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DAA9F" w14:textId="77777777" w:rsidR="005D3314" w:rsidRPr="005D3314" w:rsidRDefault="005D3314" w:rsidP="005D3314">
      <w:pPr>
        <w:spacing w:after="0" w:line="240" w:lineRule="auto"/>
        <w:rPr>
          <w:rFonts w:cs="Times New Roman"/>
          <w:lang w:val="fr-FR"/>
        </w:rPr>
      </w:pPr>
      <w:bookmarkStart w:id="0" w:name="_Hlk142576864"/>
      <w:r w:rsidRPr="005D3314">
        <w:rPr>
          <w:rFonts w:cs="Times New Roman"/>
          <w:lang w:val="fr-FR"/>
        </w:rPr>
        <w:t xml:space="preserve">Jules </w:t>
      </w:r>
      <w:r w:rsidRPr="005D3314">
        <w:rPr>
          <w:rFonts w:cs="Times New Roman"/>
          <w:caps/>
          <w:lang w:val="fr-FR"/>
        </w:rPr>
        <w:t>Dejonckheere</w:t>
      </w:r>
    </w:p>
    <w:p w14:paraId="00974F3C" w14:textId="77777777" w:rsidR="005D3314" w:rsidRPr="005D3314" w:rsidRDefault="005D3314" w:rsidP="005D3314">
      <w:pPr>
        <w:spacing w:after="0" w:line="240" w:lineRule="auto"/>
        <w:rPr>
          <w:rFonts w:cs="Times New Roman"/>
          <w:lang w:val="fr-FR"/>
        </w:rPr>
      </w:pPr>
    </w:p>
    <w:p w14:paraId="47C7707C" w14:textId="77777777" w:rsidR="005D3314" w:rsidRPr="005D3314" w:rsidRDefault="005D3314" w:rsidP="005D3314">
      <w:pPr>
        <w:spacing w:after="0" w:line="240" w:lineRule="auto"/>
        <w:rPr>
          <w:rFonts w:cs="Times New Roman"/>
          <w:b/>
          <w:sz w:val="28"/>
          <w:lang w:val="fr-FR"/>
        </w:rPr>
      </w:pPr>
      <w:r w:rsidRPr="005D3314">
        <w:rPr>
          <w:rFonts w:cs="Times New Roman"/>
          <w:b/>
          <w:sz w:val="28"/>
          <w:lang w:val="fr-FR"/>
        </w:rPr>
        <w:t>« Une vigilance inquiète : Marie de Hongrie et la défense des Pays-Bas en 1541 »</w:t>
      </w:r>
    </w:p>
    <w:p w14:paraId="49332E06" w14:textId="77777777" w:rsidR="005D3314" w:rsidRPr="005D3314" w:rsidRDefault="005D3314" w:rsidP="005D3314">
      <w:pPr>
        <w:spacing w:after="0" w:line="240" w:lineRule="auto"/>
        <w:rPr>
          <w:rFonts w:cs="Times New Roman"/>
          <w:lang w:val="fr-FR"/>
        </w:rPr>
      </w:pPr>
    </w:p>
    <w:p w14:paraId="4B796D7A" w14:textId="77777777" w:rsidR="005D3314" w:rsidRPr="005D3314" w:rsidRDefault="005D3314" w:rsidP="005D3314">
      <w:pPr>
        <w:spacing w:after="0" w:line="360" w:lineRule="auto"/>
        <w:rPr>
          <w:rFonts w:cs="Times New Roman"/>
          <w:lang w:val="fr-FR"/>
        </w:rPr>
      </w:pPr>
      <w:r w:rsidRPr="005D3314">
        <w:rPr>
          <w:rFonts w:cs="Times New Roman"/>
          <w:lang w:val="fr-FR"/>
        </w:rPr>
        <w:t>Jules Dejonckheere est assistant au cadre et doctorant en histoire de la première modernité à l’</w:t>
      </w:r>
      <w:proofErr w:type="spellStart"/>
      <w:r w:rsidRPr="005D3314">
        <w:rPr>
          <w:rFonts w:cs="Times New Roman"/>
          <w:lang w:val="fr-FR"/>
        </w:rPr>
        <w:t>UCLouvain</w:t>
      </w:r>
      <w:proofErr w:type="spellEnd"/>
      <w:r w:rsidRPr="005D3314">
        <w:rPr>
          <w:rFonts w:cs="Times New Roman"/>
          <w:lang w:val="fr-FR"/>
        </w:rPr>
        <w:t xml:space="preserve"> en Belgique. Membre de l’INCAL et de différents centres et groupes de recherches (</w:t>
      </w:r>
      <w:proofErr w:type="spellStart"/>
      <w:r w:rsidRPr="005D3314">
        <w:rPr>
          <w:rFonts w:cs="Times New Roman"/>
          <w:lang w:val="fr-FR"/>
        </w:rPr>
        <w:t>LarHIs</w:t>
      </w:r>
      <w:proofErr w:type="spellEnd"/>
      <w:r w:rsidRPr="005D3314">
        <w:rPr>
          <w:rFonts w:cs="Times New Roman"/>
          <w:lang w:val="fr-FR"/>
        </w:rPr>
        <w:t xml:space="preserve">, CEMR, </w:t>
      </w:r>
      <w:proofErr w:type="spellStart"/>
      <w:r w:rsidRPr="005D3314">
        <w:rPr>
          <w:rFonts w:cs="Times New Roman"/>
          <w:lang w:val="fr-FR"/>
        </w:rPr>
        <w:t>GrHisoG</w:t>
      </w:r>
      <w:proofErr w:type="spellEnd"/>
      <w:r w:rsidRPr="005D3314">
        <w:rPr>
          <w:rFonts w:cs="Times New Roman"/>
          <w:lang w:val="fr-FR"/>
        </w:rPr>
        <w:t xml:space="preserve"> et </w:t>
      </w:r>
      <w:proofErr w:type="spellStart"/>
      <w:r w:rsidRPr="005D3314">
        <w:rPr>
          <w:rFonts w:cs="Times New Roman"/>
          <w:lang w:val="fr-FR"/>
        </w:rPr>
        <w:t>ModerNum</w:t>
      </w:r>
      <w:proofErr w:type="spellEnd"/>
      <w:r w:rsidRPr="005D3314">
        <w:rPr>
          <w:rFonts w:cs="Times New Roman"/>
          <w:lang w:val="fr-FR"/>
        </w:rPr>
        <w:t xml:space="preserve">), il mène ses recherches doctorales sous la direction du professeur Gilles Lecuppre sur l’implication politico-militaire de la gouvernante générale des Pays-Bas Marie d’Autriche, reine douairière de Hongrie durant les guerres d’Italie (1531-1555). En ce sens, il développe un intérêt particulier pour l’histoire des femmes, du genre, du « fait guerrier » et du pouvoir. </w:t>
      </w:r>
    </w:p>
    <w:p w14:paraId="0C69BE3C" w14:textId="77777777" w:rsidR="005D3314" w:rsidRPr="005D3314" w:rsidRDefault="00705E5B" w:rsidP="005D3314">
      <w:pPr>
        <w:spacing w:line="360" w:lineRule="auto"/>
        <w:ind w:left="360" w:hanging="360"/>
        <w:contextualSpacing/>
        <w:rPr>
          <w:rFonts w:cs="Times New Roman"/>
          <w:lang w:val="fr-FR"/>
        </w:rPr>
      </w:pPr>
      <w:hyperlink r:id="rId10" w:history="1">
        <w:r w:rsidR="005D3314" w:rsidRPr="005D3314">
          <w:rPr>
            <w:rFonts w:eastAsia="Garamond" w:cs="Times New Roman"/>
            <w:color w:val="0563C1" w:themeColor="hyperlink"/>
            <w:u w:val="single"/>
            <w:lang w:val="fr-FR"/>
          </w:rPr>
          <w:t>https://uclouvain.be/fr/repertoires/jules.dejonckheere</w:t>
        </w:r>
      </w:hyperlink>
      <w:r w:rsidR="005D3314" w:rsidRPr="005D3314">
        <w:rPr>
          <w:rFonts w:cs="Times New Roman"/>
          <w:lang w:val="fr-FR"/>
        </w:rPr>
        <w:t xml:space="preserve"> </w:t>
      </w:r>
    </w:p>
    <w:p w14:paraId="4FB3C043" w14:textId="77777777" w:rsidR="005D3314" w:rsidRPr="005D3314" w:rsidRDefault="005D3314" w:rsidP="005D3314">
      <w:pPr>
        <w:spacing w:after="0" w:line="360" w:lineRule="auto"/>
        <w:rPr>
          <w:rFonts w:eastAsia="Garamond" w:cs="Times New Roman"/>
          <w:sz w:val="8"/>
          <w:lang w:val="fr-FR"/>
        </w:rPr>
      </w:pPr>
    </w:p>
    <w:p w14:paraId="3DE3BA95" w14:textId="7B9AC96D" w:rsidR="005D3314" w:rsidRDefault="005D3314" w:rsidP="005D3314">
      <w:pPr>
        <w:spacing w:after="0" w:line="360" w:lineRule="auto"/>
        <w:rPr>
          <w:rFonts w:eastAsia="Garamond" w:cs="Times New Roman"/>
          <w:lang w:val="fr-FR"/>
        </w:rPr>
      </w:pPr>
      <w:r w:rsidRPr="005D3314">
        <w:rPr>
          <w:rFonts w:eastAsia="Garamond" w:cs="Times New Roman"/>
          <w:i/>
          <w:u w:val="single"/>
          <w:lang w:val="fr-FR"/>
        </w:rPr>
        <w:t>Résumé</w:t>
      </w:r>
      <w:r w:rsidRPr="005D3314">
        <w:rPr>
          <w:rFonts w:eastAsia="Garamond" w:cs="Times New Roman"/>
          <w:lang w:val="fr-FR"/>
        </w:rPr>
        <w:t xml:space="preserve"> </w:t>
      </w:r>
      <w:r>
        <w:rPr>
          <w:rFonts w:eastAsia="Garamond" w:cs="Times New Roman"/>
          <w:lang w:val="fr-FR"/>
        </w:rPr>
        <w:t xml:space="preserve">: </w:t>
      </w:r>
      <w:r w:rsidR="005B067E">
        <w:rPr>
          <w:rFonts w:eastAsia="Garamond" w:cs="Times New Roman"/>
          <w:lang w:val="fr-FR"/>
        </w:rPr>
        <w:t>C</w:t>
      </w:r>
      <w:r w:rsidRPr="005D3314">
        <w:rPr>
          <w:rFonts w:eastAsia="Garamond" w:cs="Times New Roman"/>
          <w:lang w:val="fr-FR"/>
        </w:rPr>
        <w:t>et article examine l’activité politique épistolaire de Marie d’Autriche, reine douairière de Hongrie et gouvernante générale des Pays-Bas habsbourgeois au prisme d’une émotion : la peur. Le point d’observation choisi est celui de l’année 1541, période précédant la neuvième guerre d’Italie (1542-1546) et caractérisée par une intensification des tensions entre Charles Quint et François I</w:t>
      </w:r>
      <w:r w:rsidRPr="005D3314">
        <w:rPr>
          <w:rFonts w:eastAsia="Garamond" w:cs="Times New Roman"/>
          <w:vertAlign w:val="superscript"/>
          <w:lang w:val="fr-FR"/>
        </w:rPr>
        <w:t>er</w:t>
      </w:r>
      <w:r w:rsidRPr="005D3314">
        <w:rPr>
          <w:rFonts w:eastAsia="Garamond" w:cs="Times New Roman"/>
          <w:lang w:val="fr-FR"/>
        </w:rPr>
        <w:t xml:space="preserve">. Dans ce climat politique, Marie de Hongrie gouverne non sans inquiétude. En effet, le champ lexical de ce sentiment innerve sa correspondance. Par conséquent, afin d’en saisir le sens, l’expression de la peur sera appréhendée dans sa triple dimension : d’abord, comme la manifestation concrète d’un danger politique existant, ensuite comme le catalyseur d’une activité politique prudente et enfin comme un dispositif rhétorique dans lequel la mise en scène de ses affects participent à la reconnaissance de ses besoins. </w:t>
      </w:r>
    </w:p>
    <w:p w14:paraId="6479C3B6" w14:textId="77777777" w:rsidR="00005323" w:rsidRPr="00005323" w:rsidRDefault="00005323" w:rsidP="005D3314">
      <w:pPr>
        <w:spacing w:after="0" w:line="360" w:lineRule="auto"/>
        <w:rPr>
          <w:rFonts w:eastAsia="Garamond" w:cs="Times New Roman"/>
          <w:sz w:val="16"/>
          <w:lang w:val="fr-FR"/>
        </w:rPr>
      </w:pPr>
    </w:p>
    <w:p w14:paraId="2E56184D" w14:textId="77777777" w:rsidR="005D3314" w:rsidRPr="005D3314" w:rsidRDefault="005D3314" w:rsidP="005D3314">
      <w:pPr>
        <w:spacing w:after="0" w:line="360" w:lineRule="auto"/>
        <w:rPr>
          <w:rFonts w:eastAsia="Garamond" w:cs="Times New Roman"/>
          <w:lang w:val="en-US"/>
        </w:rPr>
      </w:pPr>
      <w:r>
        <w:rPr>
          <w:rFonts w:eastAsia="Garamond" w:cs="Times New Roman"/>
          <w:lang w:val="en-US"/>
        </w:rPr>
        <w:t>“Anxious Vigilance</w:t>
      </w:r>
      <w:r w:rsidRPr="005D3314">
        <w:rPr>
          <w:rFonts w:eastAsia="Garamond" w:cs="Times New Roman"/>
          <w:lang w:val="en-US"/>
        </w:rPr>
        <w:t xml:space="preserve">: Marie of Hungary and the Defense of the </w:t>
      </w:r>
      <w:r>
        <w:rPr>
          <w:rFonts w:eastAsia="Garamond" w:cs="Times New Roman"/>
          <w:lang w:val="en-US"/>
        </w:rPr>
        <w:t>Low Countries</w:t>
      </w:r>
      <w:r w:rsidRPr="005D3314">
        <w:rPr>
          <w:rFonts w:eastAsia="Garamond" w:cs="Times New Roman"/>
          <w:lang w:val="en-US"/>
        </w:rPr>
        <w:t xml:space="preserve"> in 1541</w:t>
      </w:r>
      <w:r>
        <w:rPr>
          <w:rFonts w:eastAsia="Garamond" w:cs="Times New Roman"/>
          <w:lang w:val="en-US"/>
        </w:rPr>
        <w:t>”</w:t>
      </w:r>
    </w:p>
    <w:p w14:paraId="37EF0D20" w14:textId="77777777" w:rsidR="005D3314" w:rsidRPr="005D3314" w:rsidRDefault="005D3314" w:rsidP="005D3314">
      <w:pPr>
        <w:spacing w:after="0" w:line="360" w:lineRule="auto"/>
        <w:rPr>
          <w:rFonts w:eastAsia="Garamond" w:cs="Times New Roman"/>
          <w:sz w:val="8"/>
          <w:lang w:val="en-US"/>
        </w:rPr>
      </w:pPr>
    </w:p>
    <w:p w14:paraId="68D76594" w14:textId="194CFD00" w:rsidR="005D3314" w:rsidRDefault="005D3314" w:rsidP="005D3314">
      <w:pPr>
        <w:spacing w:after="0" w:line="360" w:lineRule="auto"/>
        <w:rPr>
          <w:rFonts w:eastAsia="Garamond" w:cs="Times New Roman"/>
          <w:lang w:val="en-US"/>
        </w:rPr>
      </w:pPr>
      <w:r w:rsidRPr="005D3314">
        <w:rPr>
          <w:rFonts w:eastAsia="Garamond" w:cs="Times New Roman"/>
          <w:i/>
          <w:u w:val="single"/>
          <w:lang w:val="en-US"/>
        </w:rPr>
        <w:t>Summary</w:t>
      </w:r>
      <w:r>
        <w:rPr>
          <w:rFonts w:eastAsia="Garamond" w:cs="Times New Roman"/>
          <w:lang w:val="en-US"/>
        </w:rPr>
        <w:t xml:space="preserve">: </w:t>
      </w:r>
      <w:r w:rsidRPr="005D3314">
        <w:rPr>
          <w:rFonts w:eastAsia="Garamond" w:cs="Times New Roman"/>
          <w:lang w:val="en-US"/>
        </w:rPr>
        <w:t xml:space="preserve">This article examines the political epistolary activity of Marie of Austria, </w:t>
      </w:r>
      <w:r>
        <w:rPr>
          <w:rFonts w:eastAsia="Garamond" w:cs="Times New Roman"/>
          <w:lang w:val="en-US"/>
        </w:rPr>
        <w:t xml:space="preserve">queen </w:t>
      </w:r>
      <w:r w:rsidRPr="005D3314">
        <w:rPr>
          <w:rFonts w:eastAsia="Garamond" w:cs="Times New Roman"/>
          <w:lang w:val="en-US"/>
        </w:rPr>
        <w:t xml:space="preserve">dowager of Hungary and general governor of the Habsburg Netherlands through the lens of one emotion: fear. The chosen period of observation is the year 1541, preceding the Ninth Italian War (1542-1546) and marked by escalating tensions between Charles V and Francis </w:t>
      </w:r>
      <w:proofErr w:type="spellStart"/>
      <w:r w:rsidRPr="005D3314">
        <w:rPr>
          <w:rFonts w:eastAsia="Garamond" w:cs="Times New Roman"/>
          <w:lang w:val="en-US"/>
        </w:rPr>
        <w:t>I</w:t>
      </w:r>
      <w:r w:rsidR="005B067E">
        <w:rPr>
          <w:rFonts w:eastAsia="Garamond" w:cs="Times New Roman"/>
          <w:lang w:val="en-US"/>
        </w:rPr>
        <w:t>st</w:t>
      </w:r>
      <w:proofErr w:type="spellEnd"/>
      <w:r w:rsidRPr="005D3314">
        <w:rPr>
          <w:rFonts w:eastAsia="Garamond" w:cs="Times New Roman"/>
          <w:lang w:val="en-US"/>
        </w:rPr>
        <w:t xml:space="preserve">. In this political climate, Marie of Hungary governs not without apprehension. Indeed, the lexical field of this sentiment permeates her correspondence. Therefore, in order to grasp its meaning, the expression of fear will be approached in its threefold dimension: first, as the concrete manifestation of an existing political danger, </w:t>
      </w:r>
      <w:r>
        <w:rPr>
          <w:rFonts w:eastAsia="Garamond" w:cs="Times New Roman"/>
          <w:lang w:val="en-US"/>
        </w:rPr>
        <w:t>secondly</w:t>
      </w:r>
      <w:r w:rsidRPr="005D3314">
        <w:rPr>
          <w:rFonts w:eastAsia="Garamond" w:cs="Times New Roman"/>
          <w:lang w:val="en-US"/>
        </w:rPr>
        <w:t xml:space="preserve"> as the catalyst for prudent political activity, and finally as a rhetorical device in which the staging of her emotions contributes to the recognition of her needs.</w:t>
      </w:r>
    </w:p>
    <w:p w14:paraId="2A60E09E" w14:textId="77777777" w:rsidR="00005323" w:rsidRPr="005D3314" w:rsidRDefault="00005323" w:rsidP="005D3314">
      <w:pPr>
        <w:spacing w:after="0" w:line="360" w:lineRule="auto"/>
        <w:rPr>
          <w:rFonts w:eastAsia="Garamond" w:cs="Times New Roman"/>
          <w:sz w:val="8"/>
          <w:szCs w:val="8"/>
          <w:lang w:val="en-US"/>
        </w:rPr>
      </w:pPr>
    </w:p>
    <w:p w14:paraId="6195DEEB" w14:textId="77777777" w:rsidR="005D3314" w:rsidRPr="005D3314" w:rsidRDefault="005D3314" w:rsidP="005D3314">
      <w:pPr>
        <w:spacing w:after="0" w:line="360" w:lineRule="auto"/>
        <w:rPr>
          <w:rFonts w:eastAsia="Garamond" w:cs="Times New Roman"/>
          <w:lang w:val="fr-FR"/>
        </w:rPr>
      </w:pPr>
      <w:r w:rsidRPr="005D3314">
        <w:rPr>
          <w:rFonts w:eastAsia="Garamond" w:cs="Times New Roman"/>
          <w:i/>
          <w:u w:val="single"/>
          <w:lang w:val="fr-FR"/>
        </w:rPr>
        <w:t>Mots clés</w:t>
      </w:r>
      <w:r w:rsidRPr="005D3314">
        <w:rPr>
          <w:rFonts w:eastAsia="Garamond" w:cs="Times New Roman"/>
          <w:lang w:val="fr-FR"/>
        </w:rPr>
        <w:t> : régence, défense, inquiétude, peur, angoisse, affection, incertitude, prudence, conseil, courage, rhétorique</w:t>
      </w:r>
    </w:p>
    <w:p w14:paraId="4D95CF30" w14:textId="440FAC3B" w:rsidR="005D3314" w:rsidRPr="005D3314" w:rsidRDefault="005B067E" w:rsidP="005D3314">
      <w:pPr>
        <w:spacing w:after="0" w:line="360" w:lineRule="auto"/>
        <w:rPr>
          <w:rFonts w:eastAsia="Garamond" w:cs="Times New Roman"/>
          <w:lang w:val="en-US"/>
        </w:rPr>
      </w:pPr>
      <w:proofErr w:type="gramStart"/>
      <w:r w:rsidRPr="005B067E">
        <w:rPr>
          <w:rFonts w:eastAsia="Garamond" w:cs="Times New Roman"/>
          <w:i/>
          <w:u w:val="single"/>
          <w:lang w:val="en-US"/>
        </w:rPr>
        <w:t>Keywords</w:t>
      </w:r>
      <w:r>
        <w:rPr>
          <w:rFonts w:eastAsia="Garamond" w:cs="Times New Roman"/>
          <w:lang w:val="en-US"/>
        </w:rPr>
        <w:t xml:space="preserve"> :</w:t>
      </w:r>
      <w:proofErr w:type="gramEnd"/>
      <w:r>
        <w:rPr>
          <w:rFonts w:eastAsia="Garamond" w:cs="Times New Roman"/>
          <w:lang w:val="en-US"/>
        </w:rPr>
        <w:t xml:space="preserve"> </w:t>
      </w:r>
      <w:r w:rsidR="005D3314" w:rsidRPr="005D3314">
        <w:rPr>
          <w:rFonts w:eastAsia="Garamond" w:cs="Times New Roman"/>
          <w:lang w:val="en-US"/>
        </w:rPr>
        <w:t xml:space="preserve">regency, </w:t>
      </w:r>
      <w:proofErr w:type="spellStart"/>
      <w:r w:rsidR="005D3314" w:rsidRPr="005D3314">
        <w:rPr>
          <w:rFonts w:eastAsia="Garamond" w:cs="Times New Roman"/>
          <w:lang w:val="en-US"/>
        </w:rPr>
        <w:t>defence</w:t>
      </w:r>
      <w:proofErr w:type="spellEnd"/>
      <w:r w:rsidR="005D3314" w:rsidRPr="005D3314">
        <w:rPr>
          <w:rFonts w:eastAsia="Garamond" w:cs="Times New Roman"/>
          <w:lang w:val="en-US"/>
        </w:rPr>
        <w:t xml:space="preserve">, worry, </w:t>
      </w:r>
      <w:r w:rsidR="005D3314">
        <w:rPr>
          <w:rFonts w:eastAsia="Garamond" w:cs="Times New Roman"/>
          <w:lang w:val="en-US"/>
        </w:rPr>
        <w:t xml:space="preserve">concerns, </w:t>
      </w:r>
      <w:r w:rsidR="005D3314" w:rsidRPr="005D3314">
        <w:rPr>
          <w:rFonts w:eastAsia="Garamond" w:cs="Times New Roman"/>
          <w:lang w:val="en-US"/>
        </w:rPr>
        <w:t>fear, anxiety, uncertainty, prudence, advice, courage, rhetoric</w:t>
      </w:r>
    </w:p>
    <w:p w14:paraId="073A3AE9" w14:textId="77777777" w:rsidR="005D3314" w:rsidRPr="005D3314" w:rsidRDefault="005D3314" w:rsidP="005D3314">
      <w:pPr>
        <w:spacing w:after="0" w:line="240" w:lineRule="auto"/>
        <w:rPr>
          <w:rFonts w:eastAsia="Garamond" w:cs="Times New Roman"/>
          <w:smallCaps/>
          <w:lang w:val="en-US"/>
        </w:rPr>
      </w:pPr>
    </w:p>
    <w:bookmarkEnd w:id="0"/>
    <w:p w14:paraId="5FF2A148" w14:textId="77777777" w:rsidR="005D3314" w:rsidRPr="005D3314" w:rsidRDefault="005D3314" w:rsidP="005D3314">
      <w:pPr>
        <w:spacing w:line="360" w:lineRule="auto"/>
        <w:rPr>
          <w:rFonts w:eastAsia="Garamond" w:cs="Times New Roman"/>
          <w:b/>
          <w:bCs/>
          <w:lang w:val="fr-FR"/>
        </w:rPr>
      </w:pPr>
      <w:r w:rsidRPr="005D3314">
        <w:rPr>
          <w:rFonts w:eastAsia="Garamond" w:cs="Times New Roman"/>
          <w:b/>
          <w:bCs/>
          <w:lang w:val="fr-FR"/>
        </w:rPr>
        <w:t>Introduction</w:t>
      </w:r>
    </w:p>
    <w:p w14:paraId="7A224089" w14:textId="2E5F2A65" w:rsidR="005D3314" w:rsidRPr="005D3314" w:rsidRDefault="005D3314" w:rsidP="005D3314">
      <w:pPr>
        <w:spacing w:line="360" w:lineRule="auto"/>
        <w:ind w:firstLine="708"/>
        <w:rPr>
          <w:rFonts w:eastAsia="Garamond" w:cs="Times New Roman"/>
          <w:lang w:val="fr-FR"/>
        </w:rPr>
      </w:pPr>
      <w:r w:rsidRPr="005D3314">
        <w:rPr>
          <w:rFonts w:eastAsia="Garamond" w:cs="Times New Roman"/>
          <w:lang w:val="fr-FR"/>
        </w:rPr>
        <w:t>L’année 1541 est l’année de tous les périls pour Marie d’Autriche, reine douairière de Hongrie et gouvernante générale des Pays-Bas habsbourgeois. La trêve de Nice met fin à la huitième guerre d’Italie (1536-1538) entre le roi de France François I</w:t>
      </w:r>
      <w:r w:rsidRPr="005D3314">
        <w:rPr>
          <w:rFonts w:eastAsia="Garamond" w:cs="Times New Roman"/>
          <w:vertAlign w:val="superscript"/>
          <w:lang w:val="fr-FR"/>
        </w:rPr>
        <w:t>er</w:t>
      </w:r>
      <w:r w:rsidRPr="005D3314">
        <w:rPr>
          <w:rFonts w:eastAsia="Garamond" w:cs="Times New Roman"/>
          <w:lang w:val="fr-FR"/>
        </w:rPr>
        <w:t xml:space="preserve"> et l’empereur Charles Quint, mais leur opposition reste latente. La question épineuse du duché de Milan </w:t>
      </w:r>
      <w:r w:rsidR="005B067E">
        <w:rPr>
          <w:rFonts w:eastAsia="Garamond" w:cs="Times New Roman"/>
          <w:lang w:val="fr-FR"/>
        </w:rPr>
        <w:t>reste</w:t>
      </w:r>
      <w:r w:rsidRPr="005D3314">
        <w:rPr>
          <w:rFonts w:eastAsia="Garamond" w:cs="Times New Roman"/>
          <w:lang w:val="fr-FR"/>
        </w:rPr>
        <w:t xml:space="preserve"> non résolue, les diverses propositions matrimoniales envisagées pour sceller la paix demeurent lettres mortes et les négociations sont abandonnées dès le mois de juin 1540. Les relations s’enveniment le 4 juillet 1541 avec le meurtre des deux ambassadeurs au service de la France</w:t>
      </w:r>
      <w:r w:rsidRPr="005D3314">
        <w:rPr>
          <w:rFonts w:eastAsia="Garamond" w:cs="Times New Roman"/>
          <w:color w:val="000000" w:themeColor="text1"/>
          <w:lang w:val="fr-FR"/>
        </w:rPr>
        <w:t xml:space="preserve"> : </w:t>
      </w:r>
      <w:r w:rsidRPr="005D3314">
        <w:rPr>
          <w:rFonts w:eastAsia="Garamond" w:cs="Times New Roman"/>
          <w:lang w:val="fr-FR"/>
        </w:rPr>
        <w:t xml:space="preserve">Antonio </w:t>
      </w:r>
      <w:proofErr w:type="spellStart"/>
      <w:r w:rsidRPr="005D3314">
        <w:rPr>
          <w:rFonts w:eastAsia="Garamond" w:cs="Times New Roman"/>
          <w:lang w:val="fr-FR"/>
        </w:rPr>
        <w:t>Rincón</w:t>
      </w:r>
      <w:proofErr w:type="spellEnd"/>
      <w:r w:rsidRPr="005D3314">
        <w:rPr>
          <w:rFonts w:eastAsia="Garamond" w:cs="Times New Roman"/>
          <w:lang w:val="fr-FR"/>
        </w:rPr>
        <w:t xml:space="preserve"> et Cesare </w:t>
      </w:r>
      <w:proofErr w:type="spellStart"/>
      <w:r w:rsidRPr="005D3314">
        <w:rPr>
          <w:rFonts w:eastAsia="Garamond" w:cs="Times New Roman"/>
          <w:lang w:val="fr-FR"/>
        </w:rPr>
        <w:t>Fregoso</w:t>
      </w:r>
      <w:proofErr w:type="spellEnd"/>
      <w:r w:rsidRPr="005D3314">
        <w:rPr>
          <w:rFonts w:eastAsia="Garamond" w:cs="Times New Roman"/>
          <w:lang w:val="fr-FR"/>
        </w:rPr>
        <w:t>. François I</w:t>
      </w:r>
      <w:r w:rsidRPr="005D3314">
        <w:rPr>
          <w:rFonts w:eastAsia="Garamond" w:cs="Times New Roman"/>
          <w:vertAlign w:val="superscript"/>
          <w:lang w:val="fr-FR"/>
        </w:rPr>
        <w:t>er</w:t>
      </w:r>
      <w:r w:rsidRPr="005D3314">
        <w:rPr>
          <w:rFonts w:eastAsia="Garamond" w:cs="Times New Roman"/>
          <w:lang w:val="fr-FR"/>
        </w:rPr>
        <w:t xml:space="preserve"> accuse Charles Quint sans qu’on n’ait jamais pu prouver son implication. Aidé par son allié Guillaume duc de Clèves, François I</w:t>
      </w:r>
      <w:r w:rsidRPr="005D3314">
        <w:rPr>
          <w:rFonts w:eastAsia="Garamond" w:cs="Times New Roman"/>
          <w:vertAlign w:val="superscript"/>
          <w:lang w:val="fr-FR"/>
        </w:rPr>
        <w:t>er</w:t>
      </w:r>
      <w:r w:rsidRPr="005D3314">
        <w:rPr>
          <w:rFonts w:eastAsia="Garamond" w:cs="Times New Roman"/>
          <w:lang w:val="fr-FR"/>
        </w:rPr>
        <w:t xml:space="preserve"> déclare officiellement la guerre le 12 juillet 1542. L’offensive est menée sur deux fronts simultanés : au Nord aux frontières des Pays-Bas avec une attaque de </w:t>
      </w:r>
      <w:r w:rsidR="005B067E">
        <w:rPr>
          <w:rFonts w:eastAsia="Garamond" w:cs="Times New Roman"/>
          <w:lang w:val="fr-FR"/>
        </w:rPr>
        <w:t xml:space="preserve">son fils cadet </w:t>
      </w:r>
      <w:r w:rsidRPr="005D3314">
        <w:rPr>
          <w:rFonts w:eastAsia="Garamond" w:cs="Times New Roman"/>
          <w:lang w:val="fr-FR"/>
        </w:rPr>
        <w:t xml:space="preserve">Charles d’Orléans sur le duché du Luxembourg et, au Sud, vers le Roussillon espagnol, par le dauphin Henri, futur Henri II (Chaunu, </w:t>
      </w:r>
      <w:proofErr w:type="spellStart"/>
      <w:r w:rsidRPr="005D3314">
        <w:rPr>
          <w:rFonts w:eastAsia="Garamond" w:cs="Times New Roman"/>
          <w:lang w:val="fr-FR"/>
        </w:rPr>
        <w:t>Escamilla</w:t>
      </w:r>
      <w:proofErr w:type="spellEnd"/>
      <w:r w:rsidRPr="005D3314">
        <w:rPr>
          <w:rFonts w:eastAsia="Garamond" w:cs="Times New Roman"/>
          <w:lang w:val="fr-FR"/>
        </w:rPr>
        <w:t xml:space="preserve">, 2000 : 373-394 ; </w:t>
      </w:r>
      <w:proofErr w:type="spellStart"/>
      <w:r w:rsidRPr="005D3314">
        <w:rPr>
          <w:rFonts w:eastAsia="Garamond" w:cs="Times New Roman"/>
          <w:lang w:val="fr-FR"/>
        </w:rPr>
        <w:t>Escamilla</w:t>
      </w:r>
      <w:proofErr w:type="spellEnd"/>
      <w:r w:rsidRPr="005D3314">
        <w:rPr>
          <w:rFonts w:eastAsia="Garamond" w:cs="Times New Roman"/>
          <w:lang w:val="fr-FR"/>
        </w:rPr>
        <w:t xml:space="preserve">, 2010 : 87-171). </w:t>
      </w:r>
    </w:p>
    <w:p w14:paraId="0F12D1DE" w14:textId="5591EFC8" w:rsidR="005D3314" w:rsidRPr="005D3314" w:rsidRDefault="005D3314" w:rsidP="005D3314">
      <w:pPr>
        <w:spacing w:line="360" w:lineRule="auto"/>
        <w:ind w:firstLine="708"/>
        <w:rPr>
          <w:rFonts w:eastAsia="Garamond" w:cs="Times New Roman"/>
          <w:lang w:val="fr-FR"/>
        </w:rPr>
      </w:pPr>
      <w:r w:rsidRPr="005D3314">
        <w:rPr>
          <w:rFonts w:eastAsia="Garamond" w:cs="Times New Roman"/>
          <w:lang w:val="fr-FR"/>
        </w:rPr>
        <w:t xml:space="preserve">Dans ce contexte rapidement esquissé d’une guerre larvée, Marie de Hongrie, alors chargée depuis 1531 de veiller à « la </w:t>
      </w:r>
      <w:proofErr w:type="spellStart"/>
      <w:r w:rsidRPr="005D3314">
        <w:rPr>
          <w:rFonts w:eastAsia="Garamond" w:cs="Times New Roman"/>
          <w:lang w:val="fr-FR"/>
        </w:rPr>
        <w:t>bone</w:t>
      </w:r>
      <w:proofErr w:type="spellEnd"/>
      <w:r w:rsidRPr="005D3314">
        <w:rPr>
          <w:rFonts w:eastAsia="Garamond" w:cs="Times New Roman"/>
          <w:lang w:val="fr-FR"/>
        </w:rPr>
        <w:t xml:space="preserve"> garde et </w:t>
      </w:r>
      <w:proofErr w:type="spellStart"/>
      <w:r w:rsidRPr="005D3314">
        <w:rPr>
          <w:rFonts w:eastAsia="Garamond" w:cs="Times New Roman"/>
          <w:lang w:val="fr-FR"/>
        </w:rPr>
        <w:t>defense</w:t>
      </w:r>
      <w:proofErr w:type="spellEnd"/>
      <w:r w:rsidRPr="005D3314">
        <w:rPr>
          <w:rFonts w:eastAsia="Garamond" w:cs="Times New Roman"/>
          <w:lang w:val="fr-FR"/>
        </w:rPr>
        <w:t> » des Pays-Bas au nom de son frère l’empereur Charles Quint, gouverne non sans inquiétude. Née en 1505 à Bruxelles, l’archiduchesse d’Autriche quitte les Pays-Bas dès l’âge de ses huit ans pour satisfaire aux projets matrimoniaux de son grand-père l’empereur Maximilien I</w:t>
      </w:r>
      <w:r w:rsidRPr="005D3314">
        <w:rPr>
          <w:rFonts w:eastAsia="Garamond" w:cs="Times New Roman"/>
          <w:vertAlign w:val="superscript"/>
          <w:lang w:val="fr-FR"/>
        </w:rPr>
        <w:t>er</w:t>
      </w:r>
      <w:r w:rsidRPr="005D3314">
        <w:rPr>
          <w:rFonts w:eastAsia="Garamond" w:cs="Times New Roman"/>
          <w:lang w:val="fr-FR"/>
        </w:rPr>
        <w:t>. Promise au fils du roi de Hongrie et de Bohême, le futur Louis II de Jagellon, Marie vit à Vienne et à Innsbruck avant de rejoindre les royaumes de son époux où elle devient reine consort en 1522. À la mort de ce dernier</w:t>
      </w:r>
      <w:r w:rsidR="005B067E">
        <w:rPr>
          <w:rFonts w:eastAsia="Garamond" w:cs="Times New Roman"/>
          <w:lang w:val="fr-FR"/>
        </w:rPr>
        <w:t xml:space="preserve"> en 1526</w:t>
      </w:r>
      <w:r w:rsidRPr="005D3314">
        <w:rPr>
          <w:rFonts w:eastAsia="Garamond" w:cs="Times New Roman"/>
          <w:lang w:val="fr-FR"/>
        </w:rPr>
        <w:t>, Marie de Hongrie est régente de ses douaires au nom de son frère le roi Ferdinand jusqu’en 1527. À Innsbruck, juste avant la diète d’Augsbourg de 1530, Marie revoit Charles pour la première fois depuis quinze ans. Ayant eu vent de son habilité politique dans les affaires hongroises, l’empereur fraichement couronné convient de mettre sa sœur au gouvernement des Pays-Bas lorsque survient le décès de leur tante Marguerite d’Autriche le 30 novembre 1530. Alors âgée de vingt-six ans, Marie de Hongrie, restée veuve par choix, signe son retour dans les dix-sept provinces (</w:t>
      </w:r>
      <w:proofErr w:type="spellStart"/>
      <w:r w:rsidRPr="005D3314">
        <w:rPr>
          <w:rFonts w:eastAsia="Garamond" w:cs="Times New Roman"/>
          <w:lang w:val="fr-FR"/>
        </w:rPr>
        <w:t>Gorter</w:t>
      </w:r>
      <w:proofErr w:type="spellEnd"/>
      <w:r w:rsidRPr="005D3314">
        <w:rPr>
          <w:rFonts w:eastAsia="Garamond" w:cs="Times New Roman"/>
          <w:lang w:val="fr-FR"/>
        </w:rPr>
        <w:t>-van Royen, 1995</w:t>
      </w:r>
      <w:r w:rsidR="00005323">
        <w:rPr>
          <w:rFonts w:eastAsia="Garamond" w:cs="Times New Roman"/>
          <w:lang w:val="fr-FR"/>
        </w:rPr>
        <w:t xml:space="preserve"> </w:t>
      </w:r>
      <w:r w:rsidRPr="005D3314">
        <w:rPr>
          <w:rFonts w:eastAsia="Garamond" w:cs="Times New Roman"/>
          <w:lang w:val="fr-FR"/>
        </w:rPr>
        <w:t xml:space="preserve">; </w:t>
      </w:r>
      <w:proofErr w:type="spellStart"/>
      <w:r w:rsidRPr="005D3314">
        <w:rPr>
          <w:rFonts w:eastAsia="Garamond" w:cs="Times New Roman"/>
          <w:lang w:val="fr-FR"/>
        </w:rPr>
        <w:t>Docquier</w:t>
      </w:r>
      <w:proofErr w:type="spellEnd"/>
      <w:r w:rsidRPr="005D3314">
        <w:rPr>
          <w:rFonts w:eastAsia="Garamond" w:cs="Times New Roman"/>
          <w:lang w:val="fr-FR"/>
        </w:rPr>
        <w:t xml:space="preserve">, </w:t>
      </w:r>
      <w:proofErr w:type="spellStart"/>
      <w:r w:rsidRPr="005D3314">
        <w:rPr>
          <w:rFonts w:eastAsia="Garamond" w:cs="Times New Roman"/>
          <w:lang w:val="fr-FR"/>
        </w:rPr>
        <w:t>Federinov</w:t>
      </w:r>
      <w:proofErr w:type="spellEnd"/>
      <w:r w:rsidRPr="005D3314">
        <w:rPr>
          <w:rFonts w:eastAsia="Garamond" w:cs="Times New Roman"/>
          <w:lang w:val="fr-FR"/>
        </w:rPr>
        <w:t xml:space="preserve">, 2009 ; </w:t>
      </w:r>
      <w:r w:rsidRPr="005D3314">
        <w:rPr>
          <w:rFonts w:eastAsia="Garamond" w:cs="Times New Roman"/>
          <w:lang w:val="fr-FR"/>
        </w:rPr>
        <w:lastRenderedPageBreak/>
        <w:t xml:space="preserve">Garcia Pérez, 2020 ; Hoyois, 2021 : 346). Au départ de Charles Quint en janvier 1532 </w:t>
      </w:r>
      <w:r w:rsidR="00345502">
        <w:rPr>
          <w:rFonts w:eastAsia="Garamond" w:cs="Times New Roman"/>
          <w:lang w:val="fr-FR"/>
        </w:rPr>
        <w:t>se développe</w:t>
      </w:r>
      <w:r w:rsidRPr="005D3314">
        <w:rPr>
          <w:rFonts w:eastAsia="Garamond" w:cs="Times New Roman"/>
          <w:lang w:val="fr-FR"/>
        </w:rPr>
        <w:t xml:space="preserve"> une intense correspondance entre eux qui ne s’achèvera qu’à la mort de l’empereur en 1558. </w:t>
      </w:r>
    </w:p>
    <w:p w14:paraId="6009DC22" w14:textId="77777777" w:rsidR="005D3314" w:rsidRPr="005D3314" w:rsidRDefault="005D3314" w:rsidP="005D3314">
      <w:pPr>
        <w:spacing w:line="360" w:lineRule="auto"/>
        <w:ind w:firstLine="708"/>
        <w:rPr>
          <w:rFonts w:eastAsia="Garamond" w:cs="Times New Roman"/>
          <w:lang w:val="fr-FR"/>
        </w:rPr>
      </w:pPr>
      <w:r w:rsidRPr="005D3314">
        <w:rPr>
          <w:rFonts w:eastAsia="Garamond" w:cs="Times New Roman"/>
          <w:lang w:val="fr-FR"/>
        </w:rPr>
        <w:t xml:space="preserve"> C’est principalement à partir de cette relation épistolaire où la distinction entre le « public » et le « privé » perd de sa démarcation évidente quand les correspondant(e)s sont à la fois unis par les liens politiques et adelphiques que nous nous proposons d’étudier l’expression d’une émotion spécifique : la peur formulée par Marie de Hongrie au cours de l’année 1541</w:t>
      </w:r>
      <w:r w:rsidRPr="005D3314">
        <w:rPr>
          <w:rFonts w:eastAsia="Garamond" w:cs="Times New Roman"/>
          <w:vertAlign w:val="superscript"/>
          <w:lang w:val="fr-FR"/>
        </w:rPr>
        <w:footnoteReference w:id="1"/>
      </w:r>
      <w:r w:rsidRPr="005D3314">
        <w:rPr>
          <w:rFonts w:eastAsia="Garamond" w:cs="Times New Roman"/>
          <w:lang w:val="fr-FR"/>
        </w:rPr>
        <w:t>. En effet, les termes qui traduisent les agissements de la gouvernante renvoient – sans que cela soit systématique – à ce champ lexical : « </w:t>
      </w:r>
      <w:proofErr w:type="spellStart"/>
      <w:r w:rsidRPr="005D3314">
        <w:rPr>
          <w:rFonts w:eastAsia="Garamond" w:cs="Times New Roman"/>
          <w:lang w:val="fr-FR"/>
        </w:rPr>
        <w:t>crainctes</w:t>
      </w:r>
      <w:proofErr w:type="spellEnd"/>
      <w:r w:rsidRPr="005D3314">
        <w:rPr>
          <w:rFonts w:eastAsia="Garamond" w:cs="Times New Roman"/>
          <w:lang w:val="fr-FR"/>
        </w:rPr>
        <w:t> », « anxiété », « perplexité », « difficultés », « </w:t>
      </w:r>
      <w:proofErr w:type="spellStart"/>
      <w:r w:rsidRPr="005D3314">
        <w:rPr>
          <w:rFonts w:eastAsia="Garamond" w:cs="Times New Roman"/>
          <w:lang w:val="fr-FR"/>
        </w:rPr>
        <w:t>doubte</w:t>
      </w:r>
      <w:proofErr w:type="spellEnd"/>
      <w:r w:rsidRPr="005D3314">
        <w:rPr>
          <w:rFonts w:eastAsia="Garamond" w:cs="Times New Roman"/>
          <w:lang w:val="fr-FR"/>
        </w:rPr>
        <w:t> », et « obvier ». Cette émotion peut être défini</w:t>
      </w:r>
      <w:r w:rsidRPr="005D3314">
        <w:rPr>
          <w:rFonts w:eastAsia="Garamond" w:cs="Times New Roman"/>
          <w:color w:val="000000" w:themeColor="text1"/>
          <w:lang w:val="fr-FR"/>
        </w:rPr>
        <w:t>e</w:t>
      </w:r>
      <w:r w:rsidRPr="005D3314">
        <w:rPr>
          <w:rFonts w:eastAsia="Garamond" w:cs="Times New Roman"/>
          <w:lang w:val="fr-FR"/>
        </w:rPr>
        <w:t xml:space="preserve"> </w:t>
      </w:r>
      <w:proofErr w:type="gramStart"/>
      <w:r w:rsidRPr="005D3314">
        <w:rPr>
          <w:rFonts w:eastAsia="Garamond" w:cs="Times New Roman"/>
          <w:i/>
          <w:color w:val="000000" w:themeColor="text1"/>
          <w:lang w:val="fr-FR"/>
        </w:rPr>
        <w:t>a</w:t>
      </w:r>
      <w:proofErr w:type="gramEnd"/>
      <w:r w:rsidRPr="005D3314">
        <w:rPr>
          <w:rFonts w:eastAsia="Garamond" w:cs="Times New Roman"/>
          <w:lang w:val="fr-FR"/>
        </w:rPr>
        <w:t xml:space="preserve"> </w:t>
      </w:r>
      <w:r w:rsidRPr="005D3314">
        <w:rPr>
          <w:rFonts w:eastAsia="Garamond" w:cs="Times New Roman"/>
          <w:i/>
          <w:iCs/>
          <w:lang w:val="fr-FR"/>
        </w:rPr>
        <w:t>minima</w:t>
      </w:r>
      <w:r w:rsidRPr="005D3314">
        <w:rPr>
          <w:rFonts w:eastAsia="Garamond" w:cs="Times New Roman"/>
          <w:lang w:val="fr-FR"/>
        </w:rPr>
        <w:t xml:space="preserve"> comme étant un « état affectif plus ou moins durable, pouvant débuter par un choc émotif, fait d'appréhension (pouvant aller jusqu'à l'angoisse) et de trouble (pouvant se manifester physiquement), qui accompagne la prise de conscience ou la représentation d'une menace ou d'un danger réel ou imaginaire</w:t>
      </w:r>
      <w:r w:rsidR="00005323">
        <w:rPr>
          <w:rFonts w:eastAsia="Garamond" w:cs="Times New Roman"/>
          <w:lang w:val="fr-FR"/>
        </w:rPr>
        <w:t> »</w:t>
      </w:r>
      <w:r w:rsidRPr="005D3314">
        <w:rPr>
          <w:rFonts w:eastAsia="Garamond" w:cs="Times New Roman"/>
          <w:lang w:val="fr-FR"/>
        </w:rPr>
        <w:t xml:space="preserve"> (TLFi, 1994). </w:t>
      </w:r>
    </w:p>
    <w:p w14:paraId="754EDDD0" w14:textId="3577830F" w:rsidR="005D3314" w:rsidRPr="005D3314" w:rsidRDefault="005D3314" w:rsidP="005D3314">
      <w:pPr>
        <w:spacing w:line="360" w:lineRule="auto"/>
        <w:ind w:firstLine="708"/>
        <w:rPr>
          <w:rFonts w:eastAsia="Garamond" w:cs="Times New Roman"/>
          <w:lang w:val="fr-FR"/>
        </w:rPr>
      </w:pPr>
      <w:r w:rsidRPr="005D3314">
        <w:rPr>
          <w:rFonts w:eastAsia="Garamond" w:cs="Times New Roman"/>
          <w:lang w:val="fr-FR"/>
        </w:rPr>
        <w:t>A cet égard, les questionnements ouverts par l’histoire des émotions concèdent une voie d’entrée prudente mais nécessaire pour analyser la mise en discours épistolaire des actions et affects de la reine douairière de Hongrie. Le choix méthodologique est celui de mener une « approche pragmatique des émotions</w:t>
      </w:r>
      <w:r w:rsidR="00005323">
        <w:rPr>
          <w:rFonts w:eastAsia="Garamond" w:cs="Times New Roman"/>
          <w:lang w:val="fr-FR"/>
        </w:rPr>
        <w:t> »</w:t>
      </w:r>
      <w:r w:rsidRPr="005D3314">
        <w:rPr>
          <w:rFonts w:eastAsia="Garamond" w:cs="Times New Roman"/>
          <w:lang w:val="fr-FR"/>
        </w:rPr>
        <w:t xml:space="preserve"> (Scheer, 2012 : 193-220), c’est-à-dire de tenter de saisir l’expression des affects de Marie de Hongrie comme « des pratiques ou des manières d’agir dans et sur le monde, voire sur ce qu’elles font</w:t>
      </w:r>
      <w:r w:rsidR="00005323">
        <w:rPr>
          <w:rFonts w:eastAsia="Garamond" w:cs="Times New Roman"/>
          <w:lang w:val="fr-FR"/>
        </w:rPr>
        <w:t> »</w:t>
      </w:r>
      <w:r w:rsidRPr="005D3314">
        <w:rPr>
          <w:rFonts w:eastAsia="Garamond" w:cs="Times New Roman"/>
          <w:lang w:val="fr-FR"/>
        </w:rPr>
        <w:t> (Nagy, Biron-Ouellet, 2022)</w:t>
      </w:r>
      <w:r w:rsidR="009411C5">
        <w:rPr>
          <w:rFonts w:eastAsia="Garamond" w:cs="Times New Roman"/>
          <w:lang w:val="fr-FR"/>
        </w:rPr>
        <w:t>,</w:t>
      </w:r>
      <w:r w:rsidRPr="005D3314">
        <w:rPr>
          <w:rFonts w:eastAsia="Garamond" w:cs="Times New Roman"/>
          <w:lang w:val="fr-FR"/>
        </w:rPr>
        <w:t xml:space="preserve"> afin d’évaluer leur agentivité politique. Pour cela, il s’agi</w:t>
      </w:r>
      <w:r w:rsidR="005B067E">
        <w:rPr>
          <w:rFonts w:eastAsia="Garamond" w:cs="Times New Roman"/>
          <w:lang w:val="fr-FR"/>
        </w:rPr>
        <w:t>t</w:t>
      </w:r>
      <w:r w:rsidRPr="005D3314">
        <w:rPr>
          <w:rFonts w:eastAsia="Garamond" w:cs="Times New Roman"/>
          <w:lang w:val="fr-FR"/>
        </w:rPr>
        <w:t xml:space="preserve"> dans un premier temps de saisir la mesure de la peur exprimée par la gouvernante durant l’année 1541. Ensuite, il convien</w:t>
      </w:r>
      <w:r w:rsidR="005B067E">
        <w:rPr>
          <w:rFonts w:eastAsia="Garamond" w:cs="Times New Roman"/>
          <w:lang w:val="fr-FR"/>
        </w:rPr>
        <w:t>t</w:t>
      </w:r>
      <w:r w:rsidRPr="005D3314">
        <w:rPr>
          <w:rFonts w:eastAsia="Garamond" w:cs="Times New Roman"/>
          <w:lang w:val="fr-FR"/>
        </w:rPr>
        <w:t xml:space="preserve"> </w:t>
      </w:r>
      <w:r w:rsidR="005B067E">
        <w:rPr>
          <w:rFonts w:eastAsia="Garamond" w:cs="Times New Roman"/>
          <w:lang w:val="fr-FR"/>
        </w:rPr>
        <w:t>d’analyser</w:t>
      </w:r>
      <w:r w:rsidRPr="005D3314">
        <w:rPr>
          <w:rFonts w:eastAsia="Garamond" w:cs="Times New Roman"/>
          <w:lang w:val="fr-FR"/>
        </w:rPr>
        <w:t xml:space="preserve"> cette émotion </w:t>
      </w:r>
      <w:r w:rsidR="005B067E">
        <w:rPr>
          <w:rFonts w:eastAsia="Garamond" w:cs="Times New Roman"/>
          <w:lang w:val="fr-FR"/>
        </w:rPr>
        <w:t xml:space="preserve">comme </w:t>
      </w:r>
      <w:r w:rsidRPr="005D3314">
        <w:rPr>
          <w:rFonts w:eastAsia="Garamond" w:cs="Times New Roman"/>
          <w:lang w:val="fr-FR"/>
        </w:rPr>
        <w:t xml:space="preserve">le reflet d’une réaction politique. Enfin, sa crainte pour l’intégrité des Pays-Bas </w:t>
      </w:r>
      <w:r w:rsidR="005B067E">
        <w:rPr>
          <w:rFonts w:eastAsia="Garamond" w:cs="Times New Roman"/>
          <w:lang w:val="fr-FR"/>
        </w:rPr>
        <w:t>est</w:t>
      </w:r>
      <w:r w:rsidRPr="005D3314">
        <w:rPr>
          <w:rFonts w:eastAsia="Garamond" w:cs="Times New Roman"/>
          <w:lang w:val="fr-FR"/>
        </w:rPr>
        <w:t xml:space="preserve"> évaluée dans ses ressorts narratifs et argumentatifs propres à l’écriture épistolaire. </w:t>
      </w:r>
    </w:p>
    <w:p w14:paraId="6DA0701E" w14:textId="77777777" w:rsidR="005D3314" w:rsidRPr="005D3314" w:rsidRDefault="005D3314" w:rsidP="005D3314">
      <w:pPr>
        <w:spacing w:line="360" w:lineRule="auto"/>
        <w:rPr>
          <w:rFonts w:eastAsia="Garamond" w:cs="Times New Roman"/>
          <w:b/>
          <w:bCs/>
          <w:lang w:val="fr-FR"/>
        </w:rPr>
      </w:pPr>
      <w:r w:rsidRPr="005D3314">
        <w:rPr>
          <w:rFonts w:eastAsia="Garamond" w:cs="Times New Roman"/>
          <w:b/>
          <w:bCs/>
          <w:lang w:val="fr-FR"/>
        </w:rPr>
        <w:lastRenderedPageBreak/>
        <w:t>Aux sources de l’inquiétude</w:t>
      </w:r>
      <w:r w:rsidRPr="005D3314">
        <w:rPr>
          <w:rFonts w:eastAsia="Garamond" w:cs="Times New Roman"/>
          <w:b/>
          <w:bCs/>
          <w:vertAlign w:val="superscript"/>
          <w:lang w:val="fr-FR"/>
        </w:rPr>
        <w:footnoteReference w:id="2"/>
      </w:r>
      <w:r w:rsidRPr="005D3314">
        <w:rPr>
          <w:rFonts w:eastAsia="Garamond" w:cs="Times New Roman"/>
          <w:b/>
          <w:bCs/>
          <w:lang w:val="fr-FR"/>
        </w:rPr>
        <w:t xml:space="preserve"> </w:t>
      </w:r>
    </w:p>
    <w:p w14:paraId="3EFA1CF8" w14:textId="77777777" w:rsidR="005D3314" w:rsidRPr="005D3314" w:rsidRDefault="005D3314" w:rsidP="005D3314">
      <w:pPr>
        <w:numPr>
          <w:ilvl w:val="0"/>
          <w:numId w:val="4"/>
        </w:numPr>
        <w:spacing w:line="360" w:lineRule="auto"/>
        <w:contextualSpacing/>
        <w:rPr>
          <w:rFonts w:eastAsia="Garamond" w:cs="Times New Roman"/>
          <w:i/>
          <w:iCs/>
          <w:lang w:val="fr-FR"/>
        </w:rPr>
      </w:pPr>
      <w:r w:rsidRPr="005D3314">
        <w:rPr>
          <w:rFonts w:eastAsia="Garamond" w:cs="Times New Roman"/>
          <w:i/>
          <w:iCs/>
          <w:lang w:val="fr-FR"/>
        </w:rPr>
        <w:t xml:space="preserve">« Des pratiques </w:t>
      </w:r>
      <w:proofErr w:type="spellStart"/>
      <w:r w:rsidRPr="005D3314">
        <w:rPr>
          <w:rFonts w:eastAsia="Garamond" w:cs="Times New Roman"/>
          <w:i/>
          <w:iCs/>
          <w:lang w:val="fr-FR"/>
        </w:rPr>
        <w:t>françoises</w:t>
      </w:r>
      <w:proofErr w:type="spellEnd"/>
      <w:r w:rsidRPr="005D3314">
        <w:rPr>
          <w:rFonts w:eastAsia="Garamond" w:cs="Times New Roman"/>
          <w:i/>
          <w:iCs/>
          <w:lang w:val="fr-FR"/>
        </w:rPr>
        <w:t> » en terre d’Empire et des soutiens diplomatiques mal assurés</w:t>
      </w:r>
    </w:p>
    <w:p w14:paraId="1C36297E" w14:textId="4A66FA60"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 xml:space="preserve">Si l’ennemi principal est tout désigné en 1541, l’une des causes majeures de l’insécurité repose pour Marie de Hongrie sur l’instabilité des frontières et les ruses du roi de France. Les Français sont des adversaires « fins, </w:t>
      </w:r>
      <w:proofErr w:type="spellStart"/>
      <w:r w:rsidRPr="005D3314">
        <w:rPr>
          <w:rFonts w:eastAsia="Garamond" w:cs="Times New Roman"/>
          <w:lang w:val="fr-FR"/>
        </w:rPr>
        <w:t>caustuleux</w:t>
      </w:r>
      <w:proofErr w:type="spellEnd"/>
      <w:r w:rsidRPr="005D3314">
        <w:rPr>
          <w:rFonts w:eastAsia="Garamond" w:cs="Times New Roman"/>
          <w:lang w:val="fr-FR"/>
        </w:rPr>
        <w:t xml:space="preserve"> et </w:t>
      </w:r>
      <w:proofErr w:type="spellStart"/>
      <w:r w:rsidRPr="005D3314">
        <w:rPr>
          <w:rFonts w:eastAsia="Garamond" w:cs="Times New Roman"/>
          <w:lang w:val="fr-FR"/>
        </w:rPr>
        <w:t>nose</w:t>
      </w:r>
      <w:proofErr w:type="spellEnd"/>
      <w:r w:rsidRPr="005D3314">
        <w:rPr>
          <w:rFonts w:eastAsia="Garamond" w:cs="Times New Roman"/>
          <w:lang w:val="fr-FR"/>
        </w:rPr>
        <w:t xml:space="preserve"> dire malicieux</w:t>
      </w:r>
      <w:r w:rsidR="00005323">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17/12/1532, Lanz : 28) capables des pires « pratiques » pour altérer la paix de la chrétienté promue par l’empereur. Redoutables parce que roublards, leurs agissements sont le fait de dissimulation, de rumeurs et de trahison pour lesquels la gouvernante des Pays-Bas n’a que méfiance. À ce titre, en janvier 1541, Nicolas Perrenot de Granvelle, garde des sceaux et premier conseiller de Charles Quint, relate à la régente que les Français, aidés par les dissensions confessionnelles </w:t>
      </w:r>
      <w:r w:rsidR="005B067E">
        <w:rPr>
          <w:rFonts w:eastAsia="Garamond" w:cs="Times New Roman"/>
          <w:lang w:val="fr-FR"/>
        </w:rPr>
        <w:t xml:space="preserve">au sein du </w:t>
      </w:r>
      <w:r w:rsidRPr="005D3314">
        <w:rPr>
          <w:rFonts w:eastAsia="Garamond" w:cs="Times New Roman"/>
          <w:lang w:val="fr-FR"/>
        </w:rPr>
        <w:t>Saint-Empire romain germanique, manigancent des alliances avec les princes protestants pour former une ligue défensive contre l’empereur</w:t>
      </w:r>
      <w:r w:rsidRPr="005D3314">
        <w:rPr>
          <w:rFonts w:eastAsia="Garamond" w:cs="Times New Roman"/>
          <w:vertAlign w:val="superscript"/>
          <w:lang w:val="fr-FR"/>
        </w:rPr>
        <w:footnoteReference w:id="3"/>
      </w:r>
      <w:r w:rsidRPr="005D3314">
        <w:rPr>
          <w:rFonts w:eastAsia="Garamond" w:cs="Times New Roman"/>
          <w:lang w:val="fr-FR"/>
        </w:rPr>
        <w:t xml:space="preserve"> : « Et tiens pour certain, qu’</w:t>
      </w:r>
      <w:proofErr w:type="spellStart"/>
      <w:r w:rsidRPr="005D3314">
        <w:rPr>
          <w:rFonts w:eastAsia="Garamond" w:cs="Times New Roman"/>
          <w:lang w:val="fr-FR"/>
        </w:rPr>
        <w:t>ilz</w:t>
      </w:r>
      <w:proofErr w:type="spellEnd"/>
      <w:r w:rsidRPr="005D3314">
        <w:rPr>
          <w:rFonts w:eastAsia="Garamond" w:cs="Times New Roman"/>
          <w:lang w:val="fr-FR"/>
        </w:rPr>
        <w:t xml:space="preserve"> </w:t>
      </w:r>
      <w:proofErr w:type="spellStart"/>
      <w:r w:rsidRPr="005D3314">
        <w:rPr>
          <w:rFonts w:eastAsia="Garamond" w:cs="Times New Roman"/>
          <w:lang w:val="fr-FR"/>
        </w:rPr>
        <w:t>practiqueront</w:t>
      </w:r>
      <w:proofErr w:type="spellEnd"/>
      <w:r w:rsidRPr="005D3314">
        <w:rPr>
          <w:rFonts w:eastAsia="Garamond" w:cs="Times New Roman"/>
          <w:lang w:val="fr-FR"/>
        </w:rPr>
        <w:t xml:space="preserve"> tout ce qu’</w:t>
      </w:r>
      <w:proofErr w:type="spellStart"/>
      <w:r w:rsidRPr="005D3314">
        <w:rPr>
          <w:rFonts w:eastAsia="Garamond" w:cs="Times New Roman"/>
          <w:lang w:val="fr-FR"/>
        </w:rPr>
        <w:t>ilz</w:t>
      </w:r>
      <w:proofErr w:type="spellEnd"/>
      <w:r w:rsidRPr="005D3314">
        <w:rPr>
          <w:rFonts w:eastAsia="Garamond" w:cs="Times New Roman"/>
          <w:lang w:val="fr-FR"/>
        </w:rPr>
        <w:t xml:space="preserve"> pourront pour </w:t>
      </w:r>
      <w:proofErr w:type="spellStart"/>
      <w:r w:rsidRPr="005D3314">
        <w:rPr>
          <w:rFonts w:eastAsia="Garamond" w:cs="Times New Roman"/>
          <w:lang w:val="fr-FR"/>
        </w:rPr>
        <w:t>destourber</w:t>
      </w:r>
      <w:proofErr w:type="spellEnd"/>
      <w:r w:rsidRPr="005D3314">
        <w:rPr>
          <w:rFonts w:eastAsia="Garamond" w:cs="Times New Roman"/>
          <w:lang w:val="fr-FR"/>
        </w:rPr>
        <w:t xml:space="preserve"> tous les </w:t>
      </w:r>
      <w:proofErr w:type="spellStart"/>
      <w:r w:rsidRPr="005D3314">
        <w:rPr>
          <w:rFonts w:eastAsia="Garamond" w:cs="Times New Roman"/>
          <w:lang w:val="fr-FR"/>
        </w:rPr>
        <w:t>desseings</w:t>
      </w:r>
      <w:proofErr w:type="spellEnd"/>
      <w:r w:rsidRPr="005D3314">
        <w:rPr>
          <w:rFonts w:eastAsia="Garamond" w:cs="Times New Roman"/>
          <w:lang w:val="fr-FR"/>
        </w:rPr>
        <w:t xml:space="preserve"> de sa </w:t>
      </w:r>
      <w:proofErr w:type="spellStart"/>
      <w:r w:rsidRPr="005D3314">
        <w:rPr>
          <w:rFonts w:eastAsia="Garamond" w:cs="Times New Roman"/>
          <w:lang w:val="fr-FR"/>
        </w:rPr>
        <w:t>Mté</w:t>
      </w:r>
      <w:proofErr w:type="spellEnd"/>
      <w:r w:rsidR="00005323">
        <w:rPr>
          <w:rFonts w:eastAsia="Garamond" w:cs="Times New Roman"/>
          <w:lang w:val="fr-FR"/>
        </w:rPr>
        <w:t> »</w:t>
      </w:r>
      <w:r w:rsidRPr="005D3314">
        <w:rPr>
          <w:rFonts w:eastAsia="Garamond" w:cs="Times New Roman"/>
          <w:lang w:val="fr-FR"/>
        </w:rPr>
        <w:t xml:space="preserve"> (NPG à </w:t>
      </w:r>
      <w:proofErr w:type="spellStart"/>
      <w:r w:rsidRPr="005D3314">
        <w:rPr>
          <w:rFonts w:eastAsia="Garamond" w:cs="Times New Roman"/>
          <w:lang w:val="fr-FR"/>
        </w:rPr>
        <w:t>MdH</w:t>
      </w:r>
      <w:proofErr w:type="spellEnd"/>
      <w:r w:rsidRPr="005D3314">
        <w:rPr>
          <w:rFonts w:eastAsia="Garamond" w:cs="Times New Roman"/>
          <w:lang w:val="fr-FR"/>
        </w:rPr>
        <w:t xml:space="preserve">, le 28/01/1541, </w:t>
      </w:r>
      <w:proofErr w:type="spellStart"/>
      <w:r w:rsidRPr="005D3314">
        <w:rPr>
          <w:rFonts w:eastAsia="Garamond" w:cs="Times New Roman"/>
          <w:lang w:val="fr-FR"/>
        </w:rPr>
        <w:t>Luttenberger</w:t>
      </w:r>
      <w:proofErr w:type="spellEnd"/>
      <w:r w:rsidRPr="005D3314">
        <w:rPr>
          <w:rFonts w:eastAsia="Garamond" w:cs="Times New Roman"/>
          <w:lang w:val="fr-FR"/>
        </w:rPr>
        <w:t> : 2102).</w:t>
      </w:r>
    </w:p>
    <w:p w14:paraId="64E2809E" w14:textId="525331B5"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L</w:t>
      </w:r>
      <w:proofErr w:type="gramStart"/>
      <w:r w:rsidRPr="005D3314">
        <w:rPr>
          <w:rFonts w:eastAsia="Garamond" w:cs="Times New Roman"/>
          <w:lang w:val="fr-FR"/>
        </w:rPr>
        <w:t>’«</w:t>
      </w:r>
      <w:proofErr w:type="gramEnd"/>
      <w:r w:rsidRPr="005D3314">
        <w:rPr>
          <w:rFonts w:eastAsia="Garamond" w:cs="Times New Roman"/>
          <w:lang w:val="fr-FR"/>
        </w:rPr>
        <w:t> amitié protestante » la plus inquiétante pour Marie de Hongrie est alors l’alliance de François I</w:t>
      </w:r>
      <w:r w:rsidRPr="005D3314">
        <w:rPr>
          <w:rFonts w:eastAsia="Garamond" w:cs="Times New Roman"/>
          <w:vertAlign w:val="superscript"/>
          <w:lang w:val="fr-FR"/>
        </w:rPr>
        <w:t>er</w:t>
      </w:r>
      <w:r w:rsidRPr="005D3314">
        <w:rPr>
          <w:rFonts w:eastAsia="Garamond" w:cs="Times New Roman"/>
          <w:lang w:val="fr-FR"/>
        </w:rPr>
        <w:t xml:space="preserve"> avec Guillaume de Clèves, célébrée par son mariage avec Jeanne d’Albret de Navarre en juillet 1540 (par la suite annulé), les possessions du duc </w:t>
      </w:r>
      <w:r w:rsidR="005B067E">
        <w:rPr>
          <w:rFonts w:eastAsia="Garamond" w:cs="Times New Roman"/>
          <w:lang w:val="fr-FR"/>
        </w:rPr>
        <w:t>étant</w:t>
      </w:r>
      <w:r w:rsidRPr="005D3314">
        <w:rPr>
          <w:rFonts w:eastAsia="Garamond" w:cs="Times New Roman"/>
          <w:lang w:val="fr-FR"/>
        </w:rPr>
        <w:t xml:space="preserve"> frontalières avec la partie Nord et Est des Pays-Bas. En effet, le duc de Clèves avait été nommé par les Etats de Gueldre en 1538 duc de Gueldre. Le duché, niché au cœur des provinces septentrionales, représente une menace géopolitique d’autant plus réelle que le précédent duc, Charles d’Egmont était, avec le soutien de la France, entré en guerre à plusieurs reprises contre les Habsbourg et leur volonté d’annexion (</w:t>
      </w:r>
      <w:proofErr w:type="spellStart"/>
      <w:r w:rsidRPr="005D3314">
        <w:rPr>
          <w:rFonts w:eastAsia="Garamond" w:cs="Times New Roman"/>
          <w:lang w:val="fr-FR"/>
        </w:rPr>
        <w:t>Heidrich</w:t>
      </w:r>
      <w:proofErr w:type="spellEnd"/>
      <w:r w:rsidRPr="005D3314">
        <w:rPr>
          <w:rFonts w:eastAsia="Garamond" w:cs="Times New Roman"/>
          <w:lang w:val="fr-FR"/>
        </w:rPr>
        <w:t xml:space="preserve">, 1896 : 1-9). Marie de Hongrie est informée le 13 avril 1541 que des piétons à la solde du roi de France sont stationnés en Gueldre. Dès ce moment, la mobilisation conjointe et croissante de ces deux voisins se confirme inexorablement à ses yeux sans qu’elle ne sache encore précisément cerner l’ampleur du recrutement et les projets d’invasion : « Qui me donne suspicion que, </w:t>
      </w:r>
      <w:proofErr w:type="spellStart"/>
      <w:r w:rsidRPr="005D3314">
        <w:rPr>
          <w:rFonts w:eastAsia="Garamond" w:cs="Times New Roman"/>
          <w:lang w:val="fr-FR"/>
        </w:rPr>
        <w:t>soubz</w:t>
      </w:r>
      <w:proofErr w:type="spellEnd"/>
      <w:r w:rsidRPr="005D3314">
        <w:rPr>
          <w:rFonts w:eastAsia="Garamond" w:cs="Times New Roman"/>
          <w:lang w:val="fr-FR"/>
        </w:rPr>
        <w:t xml:space="preserve"> couleur </w:t>
      </w:r>
      <w:proofErr w:type="spellStart"/>
      <w:r w:rsidRPr="005D3314">
        <w:rPr>
          <w:rFonts w:eastAsia="Garamond" w:cs="Times New Roman"/>
          <w:lang w:val="fr-FR"/>
        </w:rPr>
        <w:t>dudict</w:t>
      </w:r>
      <w:proofErr w:type="spellEnd"/>
      <w:r w:rsidRPr="005D3314">
        <w:rPr>
          <w:rFonts w:eastAsia="Garamond" w:cs="Times New Roman"/>
          <w:lang w:val="fr-FR"/>
        </w:rPr>
        <w:t xml:space="preserve"> </w:t>
      </w:r>
      <w:proofErr w:type="spellStart"/>
      <w:r w:rsidRPr="005D3314">
        <w:rPr>
          <w:rFonts w:eastAsia="Garamond" w:cs="Times New Roman"/>
          <w:lang w:val="fr-FR"/>
        </w:rPr>
        <w:t>passaige</w:t>
      </w:r>
      <w:proofErr w:type="spellEnd"/>
      <w:r w:rsidRPr="005D3314">
        <w:rPr>
          <w:rFonts w:eastAsia="Garamond" w:cs="Times New Roman"/>
          <w:lang w:val="fr-FR"/>
        </w:rPr>
        <w:t xml:space="preserve">, y </w:t>
      </w:r>
      <w:proofErr w:type="spellStart"/>
      <w:r w:rsidRPr="005D3314">
        <w:rPr>
          <w:rFonts w:eastAsia="Garamond" w:cs="Times New Roman"/>
          <w:lang w:val="fr-FR"/>
        </w:rPr>
        <w:t>pourroit</w:t>
      </w:r>
      <w:proofErr w:type="spellEnd"/>
      <w:r w:rsidRPr="005D3314">
        <w:rPr>
          <w:rFonts w:eastAsia="Garamond" w:cs="Times New Roman"/>
          <w:lang w:val="fr-FR"/>
        </w:rPr>
        <w:t xml:space="preserve"> </w:t>
      </w:r>
      <w:r w:rsidRPr="005D3314">
        <w:rPr>
          <w:rFonts w:eastAsia="Garamond" w:cs="Times New Roman"/>
          <w:lang w:val="fr-FR"/>
        </w:rPr>
        <w:lastRenderedPageBreak/>
        <w:t xml:space="preserve">advenir quelque </w:t>
      </w:r>
      <w:proofErr w:type="spellStart"/>
      <w:r w:rsidRPr="005D3314">
        <w:rPr>
          <w:rFonts w:eastAsia="Garamond" w:cs="Times New Roman"/>
          <w:lang w:val="fr-FR"/>
        </w:rPr>
        <w:t>surprinse</w:t>
      </w:r>
      <w:proofErr w:type="spellEnd"/>
      <w:r w:rsidRPr="005D3314">
        <w:rPr>
          <w:rFonts w:eastAsia="Garamond" w:cs="Times New Roman"/>
          <w:lang w:val="fr-FR"/>
        </w:rPr>
        <w:t xml:space="preserve"> et inconvénient</w:t>
      </w:r>
      <w:r w:rsidR="00005323">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CdB</w:t>
      </w:r>
      <w:proofErr w:type="spellEnd"/>
      <w:r w:rsidRPr="005D3314">
        <w:rPr>
          <w:rFonts w:eastAsia="Garamond" w:cs="Times New Roman"/>
          <w:lang w:val="fr-FR"/>
        </w:rPr>
        <w:t xml:space="preserve">, le 08/07/1541, </w:t>
      </w:r>
      <w:proofErr w:type="spellStart"/>
      <w:r w:rsidRPr="005D3314">
        <w:rPr>
          <w:rFonts w:eastAsia="Garamond" w:cs="Times New Roman"/>
          <w:lang w:val="fr-FR"/>
        </w:rPr>
        <w:t>Marneffe</w:t>
      </w:r>
      <w:proofErr w:type="spellEnd"/>
      <w:r w:rsidRPr="005D3314">
        <w:rPr>
          <w:rFonts w:eastAsia="Garamond" w:cs="Times New Roman"/>
          <w:lang w:val="fr-FR"/>
        </w:rPr>
        <w:t xml:space="preserve"> : 129) ou encore le 28 novembre 1541 : « des continuelles </w:t>
      </w:r>
      <w:proofErr w:type="spellStart"/>
      <w:r w:rsidRPr="005D3314">
        <w:rPr>
          <w:rFonts w:eastAsia="Garamond" w:cs="Times New Roman"/>
          <w:lang w:val="fr-FR"/>
        </w:rPr>
        <w:t>praticques</w:t>
      </w:r>
      <w:proofErr w:type="spellEnd"/>
      <w:r w:rsidRPr="005D3314">
        <w:rPr>
          <w:rFonts w:eastAsia="Garamond" w:cs="Times New Roman"/>
          <w:lang w:val="fr-FR"/>
        </w:rPr>
        <w:t xml:space="preserve"> que les </w:t>
      </w:r>
      <w:proofErr w:type="spellStart"/>
      <w:r w:rsidRPr="005D3314">
        <w:rPr>
          <w:rFonts w:eastAsia="Garamond" w:cs="Times New Roman"/>
          <w:lang w:val="fr-FR"/>
        </w:rPr>
        <w:t>Françoys</w:t>
      </w:r>
      <w:proofErr w:type="spellEnd"/>
      <w:r w:rsidRPr="005D3314">
        <w:rPr>
          <w:rFonts w:eastAsia="Garamond" w:cs="Times New Roman"/>
          <w:lang w:val="fr-FR"/>
        </w:rPr>
        <w:t xml:space="preserve"> </w:t>
      </w:r>
      <w:proofErr w:type="spellStart"/>
      <w:r w:rsidRPr="005D3314">
        <w:rPr>
          <w:rFonts w:eastAsia="Garamond" w:cs="Times New Roman"/>
          <w:lang w:val="fr-FR"/>
        </w:rPr>
        <w:t>meynent</w:t>
      </w:r>
      <w:proofErr w:type="spellEnd"/>
      <w:r w:rsidRPr="005D3314">
        <w:rPr>
          <w:rFonts w:eastAsia="Garamond" w:cs="Times New Roman"/>
          <w:lang w:val="fr-FR"/>
        </w:rPr>
        <w:t xml:space="preserve"> du </w:t>
      </w:r>
      <w:proofErr w:type="spellStart"/>
      <w:r w:rsidRPr="005D3314">
        <w:rPr>
          <w:rFonts w:eastAsia="Garamond" w:cs="Times New Roman"/>
          <w:lang w:val="fr-FR"/>
        </w:rPr>
        <w:t>coustel</w:t>
      </w:r>
      <w:proofErr w:type="spellEnd"/>
      <w:r w:rsidRPr="005D3314">
        <w:rPr>
          <w:rFonts w:eastAsia="Garamond" w:cs="Times New Roman"/>
          <w:lang w:val="fr-FR"/>
        </w:rPr>
        <w:t xml:space="preserve"> de Clèves, Juliers et au quartier à l’environ, </w:t>
      </w:r>
      <w:proofErr w:type="spellStart"/>
      <w:r w:rsidRPr="005D3314">
        <w:rPr>
          <w:rFonts w:eastAsia="Garamond" w:cs="Times New Roman"/>
          <w:lang w:val="fr-FR"/>
        </w:rPr>
        <w:t>eulx</w:t>
      </w:r>
      <w:proofErr w:type="spellEnd"/>
      <w:r w:rsidRPr="005D3314">
        <w:rPr>
          <w:rFonts w:eastAsia="Garamond" w:cs="Times New Roman"/>
          <w:lang w:val="fr-FR"/>
        </w:rPr>
        <w:t xml:space="preserve"> </w:t>
      </w:r>
      <w:proofErr w:type="spellStart"/>
      <w:r w:rsidRPr="005D3314">
        <w:rPr>
          <w:rFonts w:eastAsia="Garamond" w:cs="Times New Roman"/>
          <w:lang w:val="fr-FR"/>
        </w:rPr>
        <w:t>asseurans</w:t>
      </w:r>
      <w:proofErr w:type="spellEnd"/>
      <w:r w:rsidRPr="005D3314">
        <w:rPr>
          <w:rFonts w:eastAsia="Garamond" w:cs="Times New Roman"/>
          <w:lang w:val="fr-FR"/>
        </w:rPr>
        <w:t xml:space="preserve"> de tous </w:t>
      </w:r>
      <w:proofErr w:type="spellStart"/>
      <w:r w:rsidRPr="005D3314">
        <w:rPr>
          <w:rFonts w:eastAsia="Garamond" w:cs="Times New Roman"/>
          <w:lang w:val="fr-FR"/>
        </w:rPr>
        <w:t>cappitaines</w:t>
      </w:r>
      <w:proofErr w:type="spellEnd"/>
      <w:r w:rsidRPr="005D3314">
        <w:rPr>
          <w:rFonts w:eastAsia="Garamond" w:cs="Times New Roman"/>
          <w:lang w:val="fr-FR"/>
        </w:rPr>
        <w:t xml:space="preserve"> qui </w:t>
      </w:r>
      <w:proofErr w:type="spellStart"/>
      <w:r w:rsidRPr="005D3314">
        <w:rPr>
          <w:rFonts w:eastAsia="Garamond" w:cs="Times New Roman"/>
          <w:lang w:val="fr-FR"/>
        </w:rPr>
        <w:t>peullent</w:t>
      </w:r>
      <w:proofErr w:type="spellEnd"/>
      <w:r w:rsidRPr="005D3314">
        <w:rPr>
          <w:rFonts w:eastAsia="Garamond" w:cs="Times New Roman"/>
          <w:lang w:val="fr-FR"/>
        </w:rPr>
        <w:t xml:space="preserve"> recouvrer […]. [Si bien qu’ils] </w:t>
      </w:r>
      <w:proofErr w:type="spellStart"/>
      <w:r w:rsidRPr="005D3314">
        <w:rPr>
          <w:rFonts w:eastAsia="Garamond" w:cs="Times New Roman"/>
          <w:lang w:val="fr-FR"/>
        </w:rPr>
        <w:t>pourroyent</w:t>
      </w:r>
      <w:proofErr w:type="spellEnd"/>
      <w:r w:rsidRPr="005D3314">
        <w:rPr>
          <w:rFonts w:eastAsia="Garamond" w:cs="Times New Roman"/>
          <w:lang w:val="fr-FR"/>
        </w:rPr>
        <w:t xml:space="preserve"> par un jour faire un tel effort contre </w:t>
      </w:r>
      <w:proofErr w:type="spellStart"/>
      <w:r w:rsidRPr="005D3314">
        <w:rPr>
          <w:rFonts w:eastAsia="Garamond" w:cs="Times New Roman"/>
          <w:lang w:val="fr-FR"/>
        </w:rPr>
        <w:t>voz</w:t>
      </w:r>
      <w:proofErr w:type="spellEnd"/>
      <w:r w:rsidRPr="005D3314">
        <w:rPr>
          <w:rFonts w:eastAsia="Garamond" w:cs="Times New Roman"/>
          <w:lang w:val="fr-FR"/>
        </w:rPr>
        <w:t xml:space="preserve"> pays, que le tout </w:t>
      </w:r>
      <w:proofErr w:type="spellStart"/>
      <w:r w:rsidRPr="005D3314">
        <w:rPr>
          <w:rFonts w:eastAsia="Garamond" w:cs="Times New Roman"/>
          <w:lang w:val="fr-FR"/>
        </w:rPr>
        <w:t>seroit</w:t>
      </w:r>
      <w:proofErr w:type="spellEnd"/>
      <w:r w:rsidRPr="005D3314">
        <w:rPr>
          <w:rFonts w:eastAsia="Garamond" w:cs="Times New Roman"/>
          <w:lang w:val="fr-FR"/>
        </w:rPr>
        <w:t xml:space="preserve"> en </w:t>
      </w:r>
      <w:proofErr w:type="spellStart"/>
      <w:r w:rsidRPr="005D3314">
        <w:rPr>
          <w:rFonts w:eastAsia="Garamond" w:cs="Times New Roman"/>
          <w:lang w:val="fr-FR"/>
        </w:rPr>
        <w:t>bransle</w:t>
      </w:r>
      <w:proofErr w:type="spellEnd"/>
      <w:r w:rsidRPr="005D3314">
        <w:rPr>
          <w:rFonts w:eastAsia="Garamond" w:cs="Times New Roman"/>
          <w:lang w:val="fr-FR"/>
        </w:rPr>
        <w:t xml:space="preserve">, et n’y </w:t>
      </w:r>
      <w:proofErr w:type="spellStart"/>
      <w:r w:rsidRPr="005D3314">
        <w:rPr>
          <w:rFonts w:eastAsia="Garamond" w:cs="Times New Roman"/>
          <w:lang w:val="fr-FR"/>
        </w:rPr>
        <w:t>sauroye</w:t>
      </w:r>
      <w:proofErr w:type="spellEnd"/>
      <w:r w:rsidRPr="005D3314">
        <w:rPr>
          <w:rFonts w:eastAsia="Garamond" w:cs="Times New Roman"/>
          <w:lang w:val="fr-FR"/>
        </w:rPr>
        <w:t xml:space="preserve"> remédier par </w:t>
      </w:r>
      <w:proofErr w:type="spellStart"/>
      <w:r w:rsidRPr="005D3314">
        <w:rPr>
          <w:rFonts w:eastAsia="Garamond" w:cs="Times New Roman"/>
          <w:lang w:val="fr-FR"/>
        </w:rPr>
        <w:t>faulte</w:t>
      </w:r>
      <w:proofErr w:type="spellEnd"/>
      <w:r w:rsidRPr="005D3314">
        <w:rPr>
          <w:rFonts w:eastAsia="Garamond" w:cs="Times New Roman"/>
          <w:lang w:val="fr-FR"/>
        </w:rPr>
        <w:t xml:space="preserve"> de puissance</w:t>
      </w:r>
      <w:r w:rsidR="00005323">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28/11/1541, </w:t>
      </w:r>
      <w:proofErr w:type="spellStart"/>
      <w:r w:rsidRPr="005D3314">
        <w:rPr>
          <w:rFonts w:eastAsia="Garamond" w:cs="Times New Roman"/>
          <w:lang w:val="fr-FR"/>
        </w:rPr>
        <w:t>Marneffe</w:t>
      </w:r>
      <w:proofErr w:type="spellEnd"/>
      <w:r w:rsidRPr="005D3314">
        <w:rPr>
          <w:rFonts w:eastAsia="Garamond" w:cs="Times New Roman"/>
          <w:lang w:val="fr-FR"/>
        </w:rPr>
        <w:t xml:space="preserve"> : 149-154). Le danger est tel que la gouvernante déclare « craindre que sera leste prochain il ne </w:t>
      </w:r>
      <w:proofErr w:type="spellStart"/>
      <w:r w:rsidRPr="005D3314">
        <w:rPr>
          <w:rFonts w:eastAsia="Garamond" w:cs="Times New Roman"/>
          <w:lang w:val="fr-FR"/>
        </w:rPr>
        <w:t>veult</w:t>
      </w:r>
      <w:proofErr w:type="spellEnd"/>
      <w:r w:rsidRPr="005D3314">
        <w:rPr>
          <w:rFonts w:eastAsia="Garamond" w:cs="Times New Roman"/>
          <w:lang w:val="fr-FR"/>
        </w:rPr>
        <w:t xml:space="preserve"> faire la guerre</w:t>
      </w:r>
      <w:r w:rsidR="00005323">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15/10/1541 </w:t>
      </w:r>
      <w:proofErr w:type="spellStart"/>
      <w:r w:rsidRPr="005D3314">
        <w:rPr>
          <w:rFonts w:eastAsia="Garamond" w:cs="Times New Roman"/>
          <w:lang w:val="fr-FR"/>
        </w:rPr>
        <w:t>HHStA</w:t>
      </w:r>
      <w:proofErr w:type="spellEnd"/>
      <w:r w:rsidRPr="005D3314">
        <w:rPr>
          <w:rFonts w:eastAsia="Garamond" w:cs="Times New Roman"/>
          <w:lang w:val="fr-FR"/>
        </w:rPr>
        <w:t>, PA 31/4, f°195-200).</w:t>
      </w:r>
    </w:p>
    <w:p w14:paraId="606D0FED" w14:textId="0841885F"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Outre le duc de Clèves de connivence avec le roi de France, Marie de Hongrie craint également que d’autres États du Saint-Empire qui jalonnent sa frontière orientale ne tombent sous l’influence du roi de France à l’instar de l’archevêché de Cologne, de la principauté épiscopale de Liège et du duché de Lorraine. La principauté de Liège, alors une enclave dans les Pays-Bas, est alliée aux Habsbourg. Pourtant, Marie de Hongrie souligne qu’elle est particulièrement soumise aux « </w:t>
      </w:r>
      <w:proofErr w:type="spellStart"/>
      <w:r w:rsidRPr="005D3314">
        <w:rPr>
          <w:rFonts w:eastAsia="Garamond" w:cs="Times New Roman"/>
          <w:lang w:val="fr-FR"/>
        </w:rPr>
        <w:t>malvaix</w:t>
      </w:r>
      <w:proofErr w:type="spellEnd"/>
      <w:r w:rsidRPr="005D3314">
        <w:rPr>
          <w:rFonts w:eastAsia="Garamond" w:cs="Times New Roman"/>
          <w:lang w:val="fr-FR"/>
        </w:rPr>
        <w:t xml:space="preserve"> </w:t>
      </w:r>
      <w:proofErr w:type="spellStart"/>
      <w:r w:rsidRPr="005D3314">
        <w:rPr>
          <w:rFonts w:eastAsia="Garamond" w:cs="Times New Roman"/>
          <w:lang w:val="fr-FR"/>
        </w:rPr>
        <w:t>garnimens</w:t>
      </w:r>
      <w:proofErr w:type="spellEnd"/>
      <w:r w:rsidRPr="005D3314">
        <w:rPr>
          <w:rFonts w:eastAsia="Garamond" w:cs="Times New Roman"/>
          <w:lang w:val="fr-FR"/>
        </w:rPr>
        <w:t xml:space="preserve"> mal </w:t>
      </w:r>
      <w:proofErr w:type="spellStart"/>
      <w:r w:rsidRPr="005D3314">
        <w:rPr>
          <w:rFonts w:eastAsia="Garamond" w:cs="Times New Roman"/>
          <w:lang w:val="fr-FR"/>
        </w:rPr>
        <w:t>contens</w:t>
      </w:r>
      <w:proofErr w:type="spellEnd"/>
      <w:r w:rsidRPr="005D3314">
        <w:rPr>
          <w:rFonts w:eastAsia="Garamond" w:cs="Times New Roman"/>
          <w:lang w:val="fr-FR"/>
        </w:rPr>
        <w:t xml:space="preserve">, qui </w:t>
      </w:r>
      <w:proofErr w:type="spellStart"/>
      <w:r w:rsidRPr="005D3314">
        <w:rPr>
          <w:rFonts w:eastAsia="Garamond" w:cs="Times New Roman"/>
          <w:lang w:val="fr-FR"/>
        </w:rPr>
        <w:t>presteroyent</w:t>
      </w:r>
      <w:proofErr w:type="spellEnd"/>
      <w:r w:rsidRPr="005D3314">
        <w:rPr>
          <w:rFonts w:eastAsia="Garamond" w:cs="Times New Roman"/>
          <w:lang w:val="fr-FR"/>
        </w:rPr>
        <w:t xml:space="preserve"> bientôt l’oreille à quelque </w:t>
      </w:r>
      <w:proofErr w:type="spellStart"/>
      <w:r w:rsidRPr="005D3314">
        <w:rPr>
          <w:rFonts w:eastAsia="Garamond" w:cs="Times New Roman"/>
          <w:lang w:val="fr-FR"/>
        </w:rPr>
        <w:t>indeue</w:t>
      </w:r>
      <w:proofErr w:type="spellEnd"/>
      <w:r w:rsidRPr="005D3314">
        <w:rPr>
          <w:rFonts w:eastAsia="Garamond" w:cs="Times New Roman"/>
          <w:lang w:val="fr-FR"/>
        </w:rPr>
        <w:t xml:space="preserve"> </w:t>
      </w:r>
      <w:proofErr w:type="spellStart"/>
      <w:r w:rsidRPr="005D3314">
        <w:rPr>
          <w:rFonts w:eastAsia="Garamond" w:cs="Times New Roman"/>
          <w:lang w:val="fr-FR"/>
        </w:rPr>
        <w:t>practique</w:t>
      </w:r>
      <w:proofErr w:type="spellEnd"/>
      <w:r w:rsidR="00005323">
        <w:rPr>
          <w:rFonts w:eastAsia="Garamond" w:cs="Times New Roman"/>
          <w:lang w:val="fr-FR"/>
        </w:rPr>
        <w:t xml:space="preserve"> » </w:t>
      </w:r>
      <w:r w:rsidRPr="005D3314">
        <w:rPr>
          <w:rFonts w:eastAsia="Garamond" w:cs="Times New Roman"/>
          <w:lang w:val="fr-FR"/>
        </w:rPr>
        <w:t xml:space="preserve">(Philippe </w:t>
      </w:r>
      <w:proofErr w:type="spellStart"/>
      <w:r w:rsidRPr="005D3314">
        <w:rPr>
          <w:rFonts w:eastAsia="Garamond" w:cs="Times New Roman"/>
          <w:lang w:val="fr-FR"/>
        </w:rPr>
        <w:t>Nigri</w:t>
      </w:r>
      <w:proofErr w:type="spellEnd"/>
      <w:r w:rsidRPr="005D3314">
        <w:rPr>
          <w:rFonts w:eastAsia="Garamond" w:cs="Times New Roman"/>
          <w:lang w:val="fr-FR"/>
        </w:rPr>
        <w:t xml:space="preserve"> à Louis de Schoor, le 09/03/1541, </w:t>
      </w:r>
      <w:proofErr w:type="spellStart"/>
      <w:r w:rsidRPr="005D3314">
        <w:rPr>
          <w:rFonts w:eastAsia="Garamond" w:cs="Times New Roman"/>
          <w:lang w:val="fr-FR"/>
        </w:rPr>
        <w:t>Marneffe</w:t>
      </w:r>
      <w:proofErr w:type="spellEnd"/>
      <w:r w:rsidRPr="005D3314">
        <w:rPr>
          <w:rFonts w:eastAsia="Garamond" w:cs="Times New Roman"/>
          <w:lang w:val="fr-FR"/>
        </w:rPr>
        <w:t> : 119). Le danger para</w:t>
      </w:r>
      <w:r w:rsidR="005B067E">
        <w:rPr>
          <w:rFonts w:eastAsia="Garamond" w:cs="Times New Roman"/>
          <w:lang w:val="fr-FR"/>
        </w:rPr>
        <w:t>î</w:t>
      </w:r>
      <w:r w:rsidRPr="005D3314">
        <w:rPr>
          <w:rFonts w:eastAsia="Garamond" w:cs="Times New Roman"/>
          <w:lang w:val="fr-FR"/>
        </w:rPr>
        <w:t xml:space="preserve">t d’autant plus présent que le prince évêque Corneille de </w:t>
      </w:r>
      <w:proofErr w:type="spellStart"/>
      <w:r w:rsidRPr="005D3314">
        <w:rPr>
          <w:rFonts w:eastAsia="Garamond" w:cs="Times New Roman"/>
          <w:lang w:val="fr-FR"/>
        </w:rPr>
        <w:t>Berghes</w:t>
      </w:r>
      <w:proofErr w:type="spellEnd"/>
      <w:r w:rsidRPr="005D3314">
        <w:rPr>
          <w:rFonts w:eastAsia="Garamond" w:cs="Times New Roman"/>
          <w:lang w:val="fr-FR"/>
        </w:rPr>
        <w:t xml:space="preserve"> fait preuve</w:t>
      </w:r>
      <w:r w:rsidR="005B067E">
        <w:rPr>
          <w:rFonts w:eastAsia="Garamond" w:cs="Times New Roman"/>
          <w:lang w:val="fr-FR"/>
        </w:rPr>
        <w:t>,</w:t>
      </w:r>
      <w:r w:rsidRPr="005D3314">
        <w:rPr>
          <w:rFonts w:eastAsia="Garamond" w:cs="Times New Roman"/>
          <w:lang w:val="fr-FR"/>
        </w:rPr>
        <w:t xml:space="preserve"> selon la reine douairière de Hongrie</w:t>
      </w:r>
      <w:r w:rsidR="005B067E">
        <w:rPr>
          <w:rFonts w:eastAsia="Garamond" w:cs="Times New Roman"/>
          <w:lang w:val="fr-FR"/>
        </w:rPr>
        <w:t>,</w:t>
      </w:r>
      <w:r w:rsidRPr="005D3314">
        <w:rPr>
          <w:rFonts w:eastAsia="Garamond" w:cs="Times New Roman"/>
          <w:lang w:val="fr-FR"/>
        </w:rPr>
        <w:t xml:space="preserve"> de négligence pour éviter les conspirations françaises qui visent à mettre la ville en « </w:t>
      </w:r>
      <w:proofErr w:type="spellStart"/>
      <w:r w:rsidRPr="005D3314">
        <w:rPr>
          <w:rFonts w:eastAsia="Garamond" w:cs="Times New Roman"/>
          <w:lang w:val="fr-FR"/>
        </w:rPr>
        <w:t>esmotion</w:t>
      </w:r>
      <w:proofErr w:type="spellEnd"/>
      <w:r w:rsidRPr="005D3314">
        <w:rPr>
          <w:rFonts w:eastAsia="Garamond" w:cs="Times New Roman"/>
          <w:lang w:val="fr-FR"/>
        </w:rPr>
        <w:t> » et à favoriser un candidat de la cause Valois à la succession de la principauté (</w:t>
      </w:r>
      <w:proofErr w:type="spellStart"/>
      <w:r w:rsidRPr="005D3314">
        <w:rPr>
          <w:rFonts w:eastAsia="Garamond" w:cs="Times New Roman"/>
          <w:lang w:val="fr-FR"/>
        </w:rPr>
        <w:t>Halkin</w:t>
      </w:r>
      <w:proofErr w:type="spellEnd"/>
      <w:r w:rsidRPr="005D3314">
        <w:rPr>
          <w:rFonts w:eastAsia="Garamond" w:cs="Times New Roman"/>
          <w:lang w:val="fr-FR"/>
        </w:rPr>
        <w:t xml:space="preserve">, 1936 : 29-70). Un autre exemple indicatif de l’instabilité et de la porosité des frontières est la ville fortifiée de Stenay qui devient française en décembre 1541 alors même qu’elle est une possession du duc Antoine de Lorraine. En raison de son importance stratégique pour les Pays-Bas, la situation est alarmante car : « par la </w:t>
      </w:r>
      <w:proofErr w:type="spellStart"/>
      <w:r w:rsidRPr="005D3314">
        <w:rPr>
          <w:rFonts w:eastAsia="Garamond" w:cs="Times New Roman"/>
          <w:lang w:val="fr-FR"/>
        </w:rPr>
        <w:t>reddicion</w:t>
      </w:r>
      <w:proofErr w:type="spellEnd"/>
      <w:r w:rsidRPr="005D3314">
        <w:rPr>
          <w:rFonts w:eastAsia="Garamond" w:cs="Times New Roman"/>
          <w:lang w:val="fr-FR"/>
        </w:rPr>
        <w:t xml:space="preserve"> qua fait Mons de </w:t>
      </w:r>
      <w:proofErr w:type="spellStart"/>
      <w:r w:rsidRPr="005D3314">
        <w:rPr>
          <w:rFonts w:eastAsia="Garamond" w:cs="Times New Roman"/>
          <w:lang w:val="fr-FR"/>
        </w:rPr>
        <w:t>Lorayne</w:t>
      </w:r>
      <w:proofErr w:type="spellEnd"/>
      <w:r w:rsidRPr="005D3314">
        <w:rPr>
          <w:rFonts w:eastAsia="Garamond" w:cs="Times New Roman"/>
          <w:lang w:val="fr-FR"/>
        </w:rPr>
        <w:t xml:space="preserve"> de </w:t>
      </w:r>
      <w:proofErr w:type="spellStart"/>
      <w:r w:rsidRPr="005D3314">
        <w:rPr>
          <w:rFonts w:eastAsia="Garamond" w:cs="Times New Roman"/>
          <w:lang w:val="fr-FR"/>
        </w:rPr>
        <w:t>Estanay</w:t>
      </w:r>
      <w:proofErr w:type="spellEnd"/>
      <w:r w:rsidRPr="005D3314">
        <w:rPr>
          <w:rFonts w:eastAsia="Garamond" w:cs="Times New Roman"/>
          <w:lang w:val="fr-FR"/>
        </w:rPr>
        <w:t xml:space="preserve"> ils </w:t>
      </w:r>
      <w:proofErr w:type="spellStart"/>
      <w:r w:rsidRPr="005D3314">
        <w:rPr>
          <w:rFonts w:eastAsia="Garamond" w:cs="Times New Roman"/>
          <w:lang w:val="fr-FR"/>
        </w:rPr>
        <w:t>esperent</w:t>
      </w:r>
      <w:proofErr w:type="spellEnd"/>
      <w:r w:rsidRPr="005D3314">
        <w:rPr>
          <w:rFonts w:eastAsia="Garamond" w:cs="Times New Roman"/>
          <w:lang w:val="fr-FR"/>
        </w:rPr>
        <w:t xml:space="preserve"> </w:t>
      </w:r>
      <w:proofErr w:type="spellStart"/>
      <w:r w:rsidRPr="005D3314">
        <w:rPr>
          <w:rFonts w:eastAsia="Garamond" w:cs="Times New Roman"/>
          <w:lang w:val="fr-FR"/>
        </w:rPr>
        <w:t>dy</w:t>
      </w:r>
      <w:proofErr w:type="spellEnd"/>
      <w:r w:rsidRPr="005D3314">
        <w:rPr>
          <w:rFonts w:eastAsia="Garamond" w:cs="Times New Roman"/>
          <w:lang w:val="fr-FR"/>
        </w:rPr>
        <w:t xml:space="preserve"> faire grande </w:t>
      </w:r>
      <w:proofErr w:type="spellStart"/>
      <w:r w:rsidRPr="005D3314">
        <w:rPr>
          <w:rFonts w:eastAsia="Garamond" w:cs="Times New Roman"/>
          <w:lang w:val="fr-FR"/>
        </w:rPr>
        <w:t>bresche</w:t>
      </w:r>
      <w:proofErr w:type="spellEnd"/>
      <w:r w:rsidRPr="005D3314">
        <w:rPr>
          <w:rFonts w:eastAsia="Garamond" w:cs="Times New Roman"/>
          <w:lang w:val="fr-FR"/>
        </w:rPr>
        <w:t xml:space="preserve"> et avoir leur </w:t>
      </w:r>
      <w:proofErr w:type="spellStart"/>
      <w:r w:rsidRPr="005D3314">
        <w:rPr>
          <w:rFonts w:eastAsia="Garamond" w:cs="Times New Roman"/>
          <w:lang w:val="fr-FR"/>
        </w:rPr>
        <w:t>passaige</w:t>
      </w:r>
      <w:proofErr w:type="spellEnd"/>
      <w:r w:rsidRPr="005D3314">
        <w:rPr>
          <w:rFonts w:eastAsia="Garamond" w:cs="Times New Roman"/>
          <w:lang w:val="fr-FR"/>
        </w:rPr>
        <w:t xml:space="preserve"> de </w:t>
      </w:r>
      <w:proofErr w:type="spellStart"/>
      <w:r w:rsidRPr="005D3314">
        <w:rPr>
          <w:rFonts w:eastAsia="Garamond" w:cs="Times New Roman"/>
          <w:lang w:val="fr-FR"/>
        </w:rPr>
        <w:t>Cleves</w:t>
      </w:r>
      <w:proofErr w:type="spellEnd"/>
      <w:r w:rsidRPr="005D3314">
        <w:rPr>
          <w:rFonts w:eastAsia="Garamond" w:cs="Times New Roman"/>
          <w:lang w:val="fr-FR"/>
        </w:rPr>
        <w:t xml:space="preserve"> vers France et nous rompre le passage des Allemands</w:t>
      </w:r>
      <w:r w:rsidR="00005323">
        <w:rPr>
          <w:rFonts w:eastAsia="Garamond" w:cs="Times New Roman"/>
          <w:lang w:val="fr-FR"/>
        </w:rPr>
        <w:t> »</w:t>
      </w:r>
      <w:r w:rsidRPr="005D3314">
        <w:rPr>
          <w:rFonts w:eastAsia="Garamond" w:cs="Times New Roman"/>
          <w:lang w:val="fr-FR"/>
        </w:rPr>
        <w:t xml:space="preserve">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27/11/1541, </w:t>
      </w:r>
      <w:proofErr w:type="spellStart"/>
      <w:r w:rsidRPr="005D3314">
        <w:rPr>
          <w:rFonts w:eastAsia="Garamond" w:cs="Times New Roman"/>
          <w:lang w:val="fr-FR"/>
        </w:rPr>
        <w:t>HHStA</w:t>
      </w:r>
      <w:proofErr w:type="spellEnd"/>
      <w:r w:rsidRPr="005D3314">
        <w:rPr>
          <w:rFonts w:eastAsia="Garamond" w:cs="Times New Roman"/>
          <w:lang w:val="fr-FR"/>
        </w:rPr>
        <w:t xml:space="preserve">, PA30/4, f°88-89) et « seront vos Pays Bas de tous </w:t>
      </w:r>
      <w:proofErr w:type="spellStart"/>
      <w:r w:rsidRPr="005D3314">
        <w:rPr>
          <w:rFonts w:eastAsia="Garamond" w:cs="Times New Roman"/>
          <w:lang w:val="fr-FR"/>
        </w:rPr>
        <w:t>coustelz</w:t>
      </w:r>
      <w:proofErr w:type="spellEnd"/>
      <w:r w:rsidRPr="005D3314">
        <w:rPr>
          <w:rFonts w:eastAsia="Garamond" w:cs="Times New Roman"/>
          <w:lang w:val="fr-FR"/>
        </w:rPr>
        <w:t xml:space="preserve"> environnez </w:t>
      </w:r>
      <w:proofErr w:type="spellStart"/>
      <w:r w:rsidRPr="005D3314">
        <w:rPr>
          <w:rFonts w:eastAsia="Garamond" w:cs="Times New Roman"/>
          <w:lang w:val="fr-FR"/>
        </w:rPr>
        <w:t>dennemys</w:t>
      </w:r>
      <w:proofErr w:type="spellEnd"/>
      <w:r w:rsidRPr="005D3314">
        <w:rPr>
          <w:rFonts w:eastAsia="Garamond" w:cs="Times New Roman"/>
          <w:lang w:val="fr-FR"/>
        </w:rPr>
        <w:t xml:space="preserve"> et </w:t>
      </w:r>
      <w:proofErr w:type="spellStart"/>
      <w:r w:rsidRPr="005D3314">
        <w:rPr>
          <w:rFonts w:eastAsia="Garamond" w:cs="Times New Roman"/>
          <w:lang w:val="fr-FR"/>
        </w:rPr>
        <w:t>desjoinctz</w:t>
      </w:r>
      <w:proofErr w:type="spellEnd"/>
      <w:r w:rsidRPr="005D3314">
        <w:rPr>
          <w:rFonts w:eastAsia="Garamond" w:cs="Times New Roman"/>
          <w:lang w:val="fr-FR"/>
        </w:rPr>
        <w:t xml:space="preserve"> de la </w:t>
      </w:r>
      <w:proofErr w:type="spellStart"/>
      <w:r w:rsidRPr="005D3314">
        <w:rPr>
          <w:rFonts w:eastAsia="Garamond" w:cs="Times New Roman"/>
          <w:lang w:val="fr-FR"/>
        </w:rPr>
        <w:t>Germanye</w:t>
      </w:r>
      <w:proofErr w:type="spellEnd"/>
      <w:r w:rsidR="00005323">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27/12/1541, </w:t>
      </w:r>
      <w:proofErr w:type="spellStart"/>
      <w:r w:rsidRPr="005D3314">
        <w:rPr>
          <w:rFonts w:eastAsia="Garamond" w:cs="Times New Roman"/>
          <w:lang w:val="fr-FR"/>
        </w:rPr>
        <w:t>HHStA</w:t>
      </w:r>
      <w:proofErr w:type="spellEnd"/>
      <w:r w:rsidRPr="005D3314">
        <w:rPr>
          <w:rFonts w:eastAsia="Garamond" w:cs="Times New Roman"/>
          <w:lang w:val="fr-FR"/>
        </w:rPr>
        <w:t>, PA31/4, f°209-213).</w:t>
      </w:r>
    </w:p>
    <w:p w14:paraId="5308F1D4" w14:textId="77777777"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 xml:space="preserve">En dehors de ses frontières directes, Marie de Hongrie s’inquiète de la nature incertaine de ses liens diplomatiques avec d’autres puissances européennes dont le royaume de Danemark, d’Angleterre et la papauté. D’un côté, Christian III, roi de Danemark, de Norvège et duc de Holstein reste évasif quant aux demandes de prolongation de la trêve avec les Habsbourg qui prend fin en octobre 1541. En revanche, il laisse courir le bruit de ses intentions bellicistes envers la Hollande, la Zélande ou la Frise et de ses intérêts communs avec la France. D’un autre </w:t>
      </w:r>
      <w:r w:rsidRPr="005D3314">
        <w:rPr>
          <w:rFonts w:eastAsia="Garamond" w:cs="Times New Roman"/>
          <w:lang w:val="fr-FR"/>
        </w:rPr>
        <w:lastRenderedPageBreak/>
        <w:t xml:space="preserve">côté, Henri VIII, le roi d’Angleterre, se laisse, comme à son habitude, désirer par les deux camps et ne promet rien de concret en 1541. Le pape Paul III, quant à lui, cherche à tout prix à maintenir sa neutralité et à combattre « l’hérésie protestante ». A cet égard, gêné par les concessions confessionnelles des Habsbourg, il freine sa participation à l’aide contre les Turcs et reste réticent quant aux demandes de conciles de l’empereur. Dès lors, la fragilité des liens diplomatiques causée, d’une part, par des agendas et des ambitions politico-religieuses différentes voire contradictoires et, d’autre part, par des intrigues françaises tentaculaires exacerbent le sentiment d’isolement de la gouvernante des Pays-Bas. </w:t>
      </w:r>
    </w:p>
    <w:p w14:paraId="19324017" w14:textId="77777777" w:rsidR="005D3314" w:rsidRPr="005D3314" w:rsidRDefault="005D3314" w:rsidP="005D3314">
      <w:pPr>
        <w:numPr>
          <w:ilvl w:val="0"/>
          <w:numId w:val="4"/>
        </w:numPr>
        <w:spacing w:line="360" w:lineRule="auto"/>
        <w:contextualSpacing/>
        <w:rPr>
          <w:rFonts w:eastAsia="Garamond" w:cs="Times New Roman"/>
          <w:i/>
          <w:iCs/>
          <w:lang w:val="fr-FR"/>
        </w:rPr>
      </w:pPr>
      <w:r w:rsidRPr="005D3314">
        <w:rPr>
          <w:rFonts w:eastAsia="Garamond" w:cs="Times New Roman"/>
          <w:i/>
          <w:iCs/>
          <w:lang w:val="fr-FR"/>
        </w:rPr>
        <w:t>Un croisé à la dérive</w:t>
      </w:r>
    </w:p>
    <w:p w14:paraId="37D15F50" w14:textId="746C7B9D" w:rsidR="005D3314" w:rsidRPr="005D3314" w:rsidRDefault="005D3314" w:rsidP="005D3314">
      <w:pPr>
        <w:spacing w:line="360" w:lineRule="auto"/>
        <w:ind w:firstLine="360"/>
        <w:rPr>
          <w:rFonts w:eastAsia="Garamond" w:cs="Times New Roman"/>
          <w:lang w:val="fr-FR"/>
        </w:rPr>
      </w:pPr>
      <w:r w:rsidRPr="005D3314">
        <w:rPr>
          <w:rFonts w:cs="Times New Roman"/>
        </w:rPr>
        <w:t>Pourtant conscient de la situation – Charles Quint écrivit dès le mois de juillet 1541 de « prendre garde aux places frontières de par-delà</w:t>
      </w:r>
      <w:r w:rsidR="00005323">
        <w:rPr>
          <w:rFonts w:cs="Times New Roman"/>
        </w:rPr>
        <w:t> »</w:t>
      </w:r>
      <w:r w:rsidRPr="005D3314">
        <w:rPr>
          <w:rFonts w:cs="Times New Roman"/>
        </w:rPr>
        <w:t> (</w:t>
      </w:r>
      <w:proofErr w:type="spellStart"/>
      <w:r w:rsidRPr="005D3314">
        <w:rPr>
          <w:rFonts w:cs="Times New Roman"/>
        </w:rPr>
        <w:t>ChQ</w:t>
      </w:r>
      <w:proofErr w:type="spellEnd"/>
      <w:r w:rsidRPr="005D3314">
        <w:rPr>
          <w:rFonts w:cs="Times New Roman"/>
        </w:rPr>
        <w:t xml:space="preserve"> à </w:t>
      </w:r>
      <w:proofErr w:type="spellStart"/>
      <w:r w:rsidRPr="005D3314">
        <w:rPr>
          <w:rFonts w:cs="Times New Roman"/>
        </w:rPr>
        <w:t>MdH</w:t>
      </w:r>
      <w:proofErr w:type="spellEnd"/>
      <w:r w:rsidRPr="005D3314">
        <w:rPr>
          <w:rFonts w:cs="Times New Roman"/>
        </w:rPr>
        <w:t xml:space="preserve">, le 16/07/1541, </w:t>
      </w:r>
      <w:proofErr w:type="spellStart"/>
      <w:r w:rsidRPr="005D3314">
        <w:rPr>
          <w:rFonts w:cs="Times New Roman"/>
        </w:rPr>
        <w:t>Escamilla</w:t>
      </w:r>
      <w:proofErr w:type="spellEnd"/>
      <w:r w:rsidRPr="005D3314">
        <w:rPr>
          <w:rFonts w:cs="Times New Roman"/>
        </w:rPr>
        <w:t> ; 2010 : 127) – l’empereur décide néanmoins de partir le 18 octobre 1541</w:t>
      </w:r>
      <w:r w:rsidRPr="005D3314">
        <w:rPr>
          <w:rFonts w:eastAsia="Garamond" w:cs="Times New Roman"/>
          <w:lang w:val="fr-FR"/>
        </w:rPr>
        <w:t xml:space="preserve"> pour Alger afin de lutter contre Soliman I</w:t>
      </w:r>
      <w:r w:rsidRPr="005D3314">
        <w:rPr>
          <w:rFonts w:eastAsia="Garamond" w:cs="Times New Roman"/>
          <w:vertAlign w:val="superscript"/>
          <w:lang w:val="fr-FR"/>
        </w:rPr>
        <w:t xml:space="preserve">er </w:t>
      </w:r>
      <w:r w:rsidRPr="005D3314">
        <w:rPr>
          <w:rFonts w:eastAsia="Garamond" w:cs="Times New Roman"/>
          <w:lang w:val="fr-FR"/>
        </w:rPr>
        <w:t>(</w:t>
      </w:r>
      <w:proofErr w:type="spellStart"/>
      <w:r w:rsidRPr="005D3314">
        <w:rPr>
          <w:rFonts w:eastAsia="Garamond" w:cs="Times New Roman"/>
          <w:lang w:val="fr-FR"/>
        </w:rPr>
        <w:t>Nordman</w:t>
      </w:r>
      <w:proofErr w:type="spellEnd"/>
      <w:r w:rsidRPr="005D3314">
        <w:rPr>
          <w:rFonts w:eastAsia="Garamond" w:cs="Times New Roman"/>
          <w:lang w:val="fr-FR"/>
        </w:rPr>
        <w:t xml:space="preserve">, 2011). Le 16 août 1541, Marie de Hongrie manifeste sa réticence devant le projet de croisade de l’empereur : « touchant sa </w:t>
      </w:r>
      <w:proofErr w:type="spellStart"/>
      <w:r w:rsidRPr="005D3314">
        <w:rPr>
          <w:rFonts w:eastAsia="Garamond" w:cs="Times New Roman"/>
          <w:lang w:val="fr-FR"/>
        </w:rPr>
        <w:t>serche</w:t>
      </w:r>
      <w:proofErr w:type="spellEnd"/>
      <w:r w:rsidRPr="005D3314">
        <w:rPr>
          <w:rFonts w:eastAsia="Garamond" w:cs="Times New Roman"/>
          <w:lang w:val="fr-FR"/>
        </w:rPr>
        <w:t xml:space="preserve"> que la </w:t>
      </w:r>
      <w:proofErr w:type="spellStart"/>
      <w:r w:rsidRPr="005D3314">
        <w:rPr>
          <w:rFonts w:eastAsia="Garamond" w:cs="Times New Roman"/>
          <w:lang w:val="fr-FR"/>
        </w:rPr>
        <w:t>deliberacion</w:t>
      </w:r>
      <w:proofErr w:type="spellEnd"/>
      <w:r w:rsidRPr="005D3314">
        <w:rPr>
          <w:rFonts w:eastAsia="Garamond" w:cs="Times New Roman"/>
          <w:lang w:val="fr-FR"/>
        </w:rPr>
        <w:t xml:space="preserve"> de VM de son voyage de Alger ma rendue fort perplexe tant pour le </w:t>
      </w:r>
      <w:proofErr w:type="spellStart"/>
      <w:r w:rsidRPr="005D3314">
        <w:rPr>
          <w:rFonts w:eastAsia="Garamond" w:cs="Times New Roman"/>
          <w:lang w:val="fr-FR"/>
        </w:rPr>
        <w:t>hasart</w:t>
      </w:r>
      <w:proofErr w:type="spellEnd"/>
      <w:r w:rsidRPr="005D3314">
        <w:rPr>
          <w:rFonts w:eastAsia="Garamond" w:cs="Times New Roman"/>
          <w:lang w:val="fr-FR"/>
        </w:rPr>
        <w:t xml:space="preserve"> de sa personne de </w:t>
      </w:r>
      <w:proofErr w:type="spellStart"/>
      <w:r w:rsidRPr="005D3314">
        <w:rPr>
          <w:rFonts w:eastAsia="Garamond" w:cs="Times New Roman"/>
          <w:lang w:val="fr-FR"/>
        </w:rPr>
        <w:t>quoy</w:t>
      </w:r>
      <w:proofErr w:type="spellEnd"/>
      <w:r w:rsidRPr="005D3314">
        <w:rPr>
          <w:rFonts w:eastAsia="Garamond" w:cs="Times New Roman"/>
          <w:lang w:val="fr-FR"/>
        </w:rPr>
        <w:t xml:space="preserve"> </w:t>
      </w:r>
      <w:proofErr w:type="spellStart"/>
      <w:r w:rsidRPr="005D3314">
        <w:rPr>
          <w:rFonts w:eastAsia="Garamond" w:cs="Times New Roman"/>
          <w:lang w:val="fr-FR"/>
        </w:rPr>
        <w:t>depent</w:t>
      </w:r>
      <w:proofErr w:type="spellEnd"/>
      <w:r w:rsidRPr="005D3314">
        <w:rPr>
          <w:rFonts w:eastAsia="Garamond" w:cs="Times New Roman"/>
          <w:lang w:val="fr-FR"/>
        </w:rPr>
        <w:t xml:space="preserve"> tout le bien de la </w:t>
      </w:r>
      <w:proofErr w:type="spellStart"/>
      <w:r w:rsidRPr="005D3314">
        <w:rPr>
          <w:rFonts w:eastAsia="Garamond" w:cs="Times New Roman"/>
          <w:lang w:val="fr-FR"/>
        </w:rPr>
        <w:t>Chretiente</w:t>
      </w:r>
      <w:proofErr w:type="spellEnd"/>
      <w:r w:rsidRPr="005D3314">
        <w:rPr>
          <w:rFonts w:eastAsia="Garamond" w:cs="Times New Roman"/>
          <w:lang w:val="fr-FR"/>
        </w:rPr>
        <w:t xml:space="preserve">…que je </w:t>
      </w:r>
      <w:proofErr w:type="spellStart"/>
      <w:r w:rsidRPr="005D3314">
        <w:rPr>
          <w:rFonts w:eastAsia="Garamond" w:cs="Times New Roman"/>
          <w:lang w:val="fr-FR"/>
        </w:rPr>
        <w:t>creins</w:t>
      </w:r>
      <w:proofErr w:type="spellEnd"/>
      <w:r w:rsidRPr="005D3314">
        <w:rPr>
          <w:rFonts w:eastAsia="Garamond" w:cs="Times New Roman"/>
          <w:lang w:val="fr-FR"/>
        </w:rPr>
        <w:t xml:space="preserve"> </w:t>
      </w:r>
      <w:proofErr w:type="spellStart"/>
      <w:r w:rsidRPr="005D3314">
        <w:rPr>
          <w:rFonts w:eastAsia="Garamond" w:cs="Times New Roman"/>
          <w:lang w:val="fr-FR"/>
        </w:rPr>
        <w:t>vre</w:t>
      </w:r>
      <w:proofErr w:type="spellEnd"/>
      <w:r w:rsidRPr="005D3314">
        <w:rPr>
          <w:rFonts w:eastAsia="Garamond" w:cs="Times New Roman"/>
          <w:lang w:val="fr-FR"/>
        </w:rPr>
        <w:t xml:space="preserve"> </w:t>
      </w:r>
      <w:proofErr w:type="spellStart"/>
      <w:r w:rsidRPr="005D3314">
        <w:rPr>
          <w:rFonts w:eastAsia="Garamond" w:cs="Times New Roman"/>
          <w:lang w:val="fr-FR"/>
        </w:rPr>
        <w:t>absense</w:t>
      </w:r>
      <w:proofErr w:type="spellEnd"/>
      <w:r w:rsidRPr="005D3314">
        <w:rPr>
          <w:rFonts w:eastAsia="Garamond" w:cs="Times New Roman"/>
          <w:lang w:val="fr-FR"/>
        </w:rPr>
        <w:t xml:space="preserve"> </w:t>
      </w:r>
      <w:proofErr w:type="spellStart"/>
      <w:r w:rsidRPr="005D3314">
        <w:rPr>
          <w:rFonts w:eastAsia="Garamond" w:cs="Times New Roman"/>
          <w:lang w:val="fr-FR"/>
        </w:rPr>
        <w:t>estant</w:t>
      </w:r>
      <w:proofErr w:type="spellEnd"/>
      <w:r w:rsidRPr="005D3314">
        <w:rPr>
          <w:rFonts w:eastAsia="Garamond" w:cs="Times New Roman"/>
          <w:lang w:val="fr-FR"/>
        </w:rPr>
        <w:t xml:space="preserve"> les affaires comme </w:t>
      </w:r>
      <w:proofErr w:type="spellStart"/>
      <w:r w:rsidRPr="005D3314">
        <w:rPr>
          <w:rFonts w:eastAsia="Garamond" w:cs="Times New Roman"/>
          <w:lang w:val="fr-FR"/>
        </w:rPr>
        <w:t>ellles</w:t>
      </w:r>
      <w:proofErr w:type="spellEnd"/>
      <w:r w:rsidRPr="005D3314">
        <w:rPr>
          <w:rFonts w:eastAsia="Garamond" w:cs="Times New Roman"/>
          <w:lang w:val="fr-FR"/>
        </w:rPr>
        <w:t xml:space="preserve"> sont </w:t>
      </w:r>
      <w:proofErr w:type="spellStart"/>
      <w:r w:rsidRPr="005D3314">
        <w:rPr>
          <w:rFonts w:eastAsia="Garamond" w:cs="Times New Roman"/>
          <w:lang w:val="fr-FR"/>
        </w:rPr>
        <w:t>poroit</w:t>
      </w:r>
      <w:proofErr w:type="spellEnd"/>
      <w:r w:rsidRPr="005D3314">
        <w:rPr>
          <w:rFonts w:eastAsia="Garamond" w:cs="Times New Roman"/>
          <w:lang w:val="fr-FR"/>
        </w:rPr>
        <w:t xml:space="preserve"> donner </w:t>
      </w:r>
      <w:proofErr w:type="spellStart"/>
      <w:r w:rsidRPr="005D3314">
        <w:rPr>
          <w:rFonts w:eastAsia="Garamond" w:cs="Times New Roman"/>
          <w:lang w:val="fr-FR"/>
        </w:rPr>
        <w:t>occasoin</w:t>
      </w:r>
      <w:proofErr w:type="spellEnd"/>
      <w:r w:rsidRPr="005D3314">
        <w:rPr>
          <w:rFonts w:eastAsia="Garamond" w:cs="Times New Roman"/>
          <w:lang w:val="fr-FR"/>
        </w:rPr>
        <w:t xml:space="preserve"> a beaucoup </w:t>
      </w:r>
      <w:proofErr w:type="spellStart"/>
      <w:r w:rsidRPr="005D3314">
        <w:rPr>
          <w:rFonts w:eastAsia="Garamond" w:cs="Times New Roman"/>
          <w:lang w:val="fr-FR"/>
        </w:rPr>
        <w:t>dentreprendre</w:t>
      </w:r>
      <w:proofErr w:type="spellEnd"/>
      <w:r w:rsidRPr="005D3314">
        <w:rPr>
          <w:rFonts w:eastAsia="Garamond" w:cs="Times New Roman"/>
          <w:lang w:val="fr-FR"/>
        </w:rPr>
        <w:t xml:space="preserve"> ce </w:t>
      </w:r>
      <w:proofErr w:type="spellStart"/>
      <w:r w:rsidRPr="005D3314">
        <w:rPr>
          <w:rFonts w:eastAsia="Garamond" w:cs="Times New Roman"/>
          <w:lang w:val="fr-FR"/>
        </w:rPr>
        <w:t>quils</w:t>
      </w:r>
      <w:proofErr w:type="spellEnd"/>
      <w:r w:rsidRPr="005D3314">
        <w:rPr>
          <w:rFonts w:eastAsia="Garamond" w:cs="Times New Roman"/>
          <w:lang w:val="fr-FR"/>
        </w:rPr>
        <w:t xml:space="preserve"> </w:t>
      </w:r>
      <w:proofErr w:type="spellStart"/>
      <w:r w:rsidRPr="005D3314">
        <w:rPr>
          <w:rFonts w:eastAsia="Garamond" w:cs="Times New Roman"/>
          <w:lang w:val="fr-FR"/>
        </w:rPr>
        <w:t>diferent</w:t>
      </w:r>
      <w:proofErr w:type="spellEnd"/>
      <w:r w:rsidRPr="005D3314">
        <w:rPr>
          <w:rFonts w:eastAsia="Garamond" w:cs="Times New Roman"/>
          <w:lang w:val="fr-FR"/>
        </w:rPr>
        <w:t xml:space="preserve"> </w:t>
      </w:r>
      <w:proofErr w:type="spellStart"/>
      <w:r w:rsidRPr="005D3314">
        <w:rPr>
          <w:rFonts w:eastAsia="Garamond" w:cs="Times New Roman"/>
          <w:lang w:val="fr-FR"/>
        </w:rPr>
        <w:t>aultrement</w:t>
      </w:r>
      <w:proofErr w:type="spellEnd"/>
      <w:r w:rsidR="00005323">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16/08/1541, </w:t>
      </w:r>
      <w:proofErr w:type="spellStart"/>
      <w:r w:rsidRPr="005D3314">
        <w:rPr>
          <w:rFonts w:eastAsia="Garamond" w:cs="Times New Roman"/>
          <w:lang w:val="fr-FR"/>
        </w:rPr>
        <w:t>HHStA</w:t>
      </w:r>
      <w:proofErr w:type="spellEnd"/>
      <w:r w:rsidRPr="005D3314">
        <w:rPr>
          <w:rFonts w:eastAsia="Garamond" w:cs="Times New Roman"/>
          <w:lang w:val="fr-FR"/>
        </w:rPr>
        <w:t>, PAS 30/4, f°45). Pour celle qui appelle son frère « après Dieu, mon tout en ce monde</w:t>
      </w:r>
      <w:r w:rsidR="00005323">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août 1555, Weiss : 469)</w:t>
      </w:r>
      <w:r w:rsidR="00005323">
        <w:rPr>
          <w:rFonts w:eastAsia="Garamond" w:cs="Times New Roman"/>
          <w:lang w:val="fr-FR"/>
        </w:rPr>
        <w:t xml:space="preserve"> et</w:t>
      </w:r>
      <w:r w:rsidRPr="005D3314">
        <w:rPr>
          <w:rFonts w:eastAsia="Garamond" w:cs="Times New Roman"/>
          <w:lang w:val="fr-FR"/>
        </w:rPr>
        <w:t xml:space="preserve"> qui « par </w:t>
      </w:r>
      <w:proofErr w:type="spellStart"/>
      <w:r w:rsidRPr="005D3314">
        <w:rPr>
          <w:rFonts w:eastAsia="Garamond" w:cs="Times New Roman"/>
          <w:lang w:val="fr-FR"/>
        </w:rPr>
        <w:t>experience</w:t>
      </w:r>
      <w:proofErr w:type="spellEnd"/>
      <w:r w:rsidRPr="005D3314">
        <w:rPr>
          <w:rFonts w:eastAsia="Garamond" w:cs="Times New Roman"/>
          <w:lang w:val="fr-FR"/>
        </w:rPr>
        <w:t xml:space="preserve"> ay connu les </w:t>
      </w:r>
      <w:proofErr w:type="spellStart"/>
      <w:r w:rsidRPr="005D3314">
        <w:rPr>
          <w:rFonts w:eastAsia="Garamond" w:cs="Times New Roman"/>
          <w:lang w:val="fr-FR"/>
        </w:rPr>
        <w:t>forses</w:t>
      </w:r>
      <w:proofErr w:type="spellEnd"/>
      <w:r w:rsidRPr="005D3314">
        <w:rPr>
          <w:rFonts w:eastAsia="Garamond" w:cs="Times New Roman"/>
          <w:lang w:val="fr-FR"/>
        </w:rPr>
        <w:t xml:space="preserve"> du Turc</w:t>
      </w:r>
      <w:r w:rsidR="009411C5">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10/08/1538, Lanz : 289) lorsqu’elle était reine, puis régente de Hongrie, la perspective affreuse de la capture ou pire du décès de l’empereur prend une tournure d’autant plus angoissante qu’elle s’ancre dans des liens familiaux forts et dans un vécu mouvementé. </w:t>
      </w:r>
      <w:r w:rsidR="00926780">
        <w:rPr>
          <w:rFonts w:eastAsia="Garamond" w:cs="Times New Roman"/>
          <w:lang w:val="fr-FR"/>
        </w:rPr>
        <w:t xml:space="preserve">En effet, </w:t>
      </w:r>
      <w:r w:rsidRPr="005D3314">
        <w:rPr>
          <w:rFonts w:eastAsia="Garamond" w:cs="Times New Roman"/>
          <w:lang w:val="fr-FR"/>
        </w:rPr>
        <w:t>Marie de Hongrie avait perdu son époux Louis II de Jagellon sur le champ de bataille de Mohács en 1526. Outre la tristesse du deuil, elle d</w:t>
      </w:r>
      <w:r w:rsidR="009411C5">
        <w:rPr>
          <w:rFonts w:eastAsia="Garamond" w:cs="Times New Roman"/>
          <w:lang w:val="fr-FR"/>
        </w:rPr>
        <w:t>u</w:t>
      </w:r>
      <w:r w:rsidRPr="005D3314">
        <w:rPr>
          <w:rFonts w:eastAsia="Garamond" w:cs="Times New Roman"/>
          <w:lang w:val="fr-FR"/>
        </w:rPr>
        <w:t xml:space="preserve">t immédiatement fuir Buda où résidait sa cour en laissant derrière elle un royaume gagné par l’armée ottomane et divisé par la mort de son roi. Cet épisode douloureux couplé à l’histoire récente familiale – la mort de son arrière-grand-père Charles le Téméraire à Nancy en 1477 – renforçait probablement ses appréhensions quant aux risques de la présence du prince sur le théâtre direct des opérations militaires, qui plus est lorsqu’elles sont lointaines et en mer. </w:t>
      </w:r>
    </w:p>
    <w:p w14:paraId="7642594D" w14:textId="6770A289"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 xml:space="preserve"> Dès lors, à supposer que l’empereur ne meur</w:t>
      </w:r>
      <w:r w:rsidR="005B067E">
        <w:rPr>
          <w:rFonts w:eastAsia="Garamond" w:cs="Times New Roman"/>
          <w:lang w:val="fr-FR"/>
        </w:rPr>
        <w:t>t</w:t>
      </w:r>
      <w:r w:rsidRPr="005D3314">
        <w:rPr>
          <w:rFonts w:eastAsia="Garamond" w:cs="Times New Roman"/>
          <w:lang w:val="fr-FR"/>
        </w:rPr>
        <w:t xml:space="preserve"> pas, la crainte de la régente repose sur les complications qu’engendre son départ : une occasion pour l’ennemi de frapper un grand coup et un ralentissement considérable des échanges épistolaires : « Depuis les lettres qu'il a </w:t>
      </w:r>
      <w:proofErr w:type="spellStart"/>
      <w:r w:rsidRPr="005D3314">
        <w:rPr>
          <w:rFonts w:eastAsia="Garamond" w:cs="Times New Roman"/>
          <w:lang w:val="fr-FR"/>
        </w:rPr>
        <w:t>pleu</w:t>
      </w:r>
      <w:proofErr w:type="spellEnd"/>
      <w:r w:rsidRPr="005D3314">
        <w:rPr>
          <w:rFonts w:eastAsia="Garamond" w:cs="Times New Roman"/>
          <w:lang w:val="fr-FR"/>
        </w:rPr>
        <w:t xml:space="preserve"> à </w:t>
      </w:r>
      <w:proofErr w:type="spellStart"/>
      <w:r w:rsidRPr="005D3314">
        <w:rPr>
          <w:rFonts w:eastAsia="Garamond" w:cs="Times New Roman"/>
          <w:lang w:val="fr-FR"/>
        </w:rPr>
        <w:t>vostre</w:t>
      </w:r>
      <w:proofErr w:type="spellEnd"/>
      <w:r w:rsidRPr="005D3314">
        <w:rPr>
          <w:rFonts w:eastAsia="Garamond" w:cs="Times New Roman"/>
          <w:lang w:val="fr-FR"/>
        </w:rPr>
        <w:t xml:space="preserve"> </w:t>
      </w:r>
      <w:proofErr w:type="spellStart"/>
      <w:r w:rsidRPr="005D3314">
        <w:rPr>
          <w:rFonts w:eastAsia="Garamond" w:cs="Times New Roman"/>
          <w:lang w:val="fr-FR"/>
        </w:rPr>
        <w:t>Mejesté</w:t>
      </w:r>
      <w:proofErr w:type="spellEnd"/>
      <w:r w:rsidRPr="005D3314">
        <w:rPr>
          <w:rFonts w:eastAsia="Garamond" w:cs="Times New Roman"/>
          <w:lang w:val="fr-FR"/>
        </w:rPr>
        <w:t xml:space="preserve"> m'</w:t>
      </w:r>
      <w:proofErr w:type="spellStart"/>
      <w:r w:rsidRPr="005D3314">
        <w:rPr>
          <w:rFonts w:eastAsia="Garamond" w:cs="Times New Roman"/>
          <w:lang w:val="fr-FR"/>
        </w:rPr>
        <w:t>escripre</w:t>
      </w:r>
      <w:proofErr w:type="spellEnd"/>
      <w:r w:rsidRPr="005D3314">
        <w:rPr>
          <w:rFonts w:eastAsia="Garamond" w:cs="Times New Roman"/>
          <w:lang w:val="fr-FR"/>
        </w:rPr>
        <w:t xml:space="preserve"> dois le port de l'</w:t>
      </w:r>
      <w:proofErr w:type="spellStart"/>
      <w:r w:rsidRPr="005D3314">
        <w:rPr>
          <w:rFonts w:eastAsia="Garamond" w:cs="Times New Roman"/>
          <w:lang w:val="fr-FR"/>
        </w:rPr>
        <w:t>Espece</w:t>
      </w:r>
      <w:proofErr w:type="spellEnd"/>
      <w:r w:rsidRPr="005D3314">
        <w:rPr>
          <w:rFonts w:eastAsia="Garamond" w:cs="Times New Roman"/>
          <w:lang w:val="fr-FR"/>
        </w:rPr>
        <w:t xml:space="preserve">, du 16 septembre et </w:t>
      </w:r>
      <w:proofErr w:type="spellStart"/>
      <w:r w:rsidRPr="005D3314">
        <w:rPr>
          <w:rFonts w:eastAsia="Garamond" w:cs="Times New Roman"/>
          <w:lang w:val="fr-FR"/>
        </w:rPr>
        <w:t>ausquelles</w:t>
      </w:r>
      <w:proofErr w:type="spellEnd"/>
      <w:r w:rsidRPr="005D3314">
        <w:rPr>
          <w:rFonts w:eastAsia="Garamond" w:cs="Times New Roman"/>
          <w:lang w:val="fr-FR"/>
        </w:rPr>
        <w:t xml:space="preserve"> ay </w:t>
      </w:r>
      <w:proofErr w:type="spellStart"/>
      <w:r w:rsidRPr="005D3314">
        <w:rPr>
          <w:rFonts w:eastAsia="Garamond" w:cs="Times New Roman"/>
          <w:lang w:val="fr-FR"/>
        </w:rPr>
        <w:t>faict</w:t>
      </w:r>
      <w:proofErr w:type="spellEnd"/>
      <w:r w:rsidRPr="005D3314">
        <w:rPr>
          <w:rFonts w:eastAsia="Garamond" w:cs="Times New Roman"/>
          <w:lang w:val="fr-FR"/>
        </w:rPr>
        <w:t xml:space="preserve"> </w:t>
      </w:r>
      <w:proofErr w:type="spellStart"/>
      <w:r w:rsidRPr="005D3314">
        <w:rPr>
          <w:rFonts w:eastAsia="Garamond" w:cs="Times New Roman"/>
          <w:lang w:val="fr-FR"/>
        </w:rPr>
        <w:lastRenderedPageBreak/>
        <w:t>response</w:t>
      </w:r>
      <w:proofErr w:type="spellEnd"/>
      <w:r w:rsidRPr="005D3314">
        <w:rPr>
          <w:rFonts w:eastAsia="Garamond" w:cs="Times New Roman"/>
          <w:lang w:val="fr-FR"/>
        </w:rPr>
        <w:t xml:space="preserve"> par les </w:t>
      </w:r>
      <w:proofErr w:type="spellStart"/>
      <w:r w:rsidRPr="005D3314">
        <w:rPr>
          <w:rFonts w:eastAsia="Garamond" w:cs="Times New Roman"/>
          <w:lang w:val="fr-FR"/>
        </w:rPr>
        <w:t>miesnes</w:t>
      </w:r>
      <w:proofErr w:type="spellEnd"/>
      <w:r w:rsidRPr="005D3314">
        <w:rPr>
          <w:rFonts w:eastAsia="Garamond" w:cs="Times New Roman"/>
          <w:lang w:val="fr-FR"/>
        </w:rPr>
        <w:t xml:space="preserve"> du 15 octobre, je n'ay eu nouvelles de </w:t>
      </w:r>
      <w:proofErr w:type="spellStart"/>
      <w:r w:rsidRPr="005D3314">
        <w:rPr>
          <w:rFonts w:eastAsia="Garamond" w:cs="Times New Roman"/>
          <w:lang w:val="fr-FR"/>
        </w:rPr>
        <w:t>vostre</w:t>
      </w:r>
      <w:proofErr w:type="spellEnd"/>
      <w:r w:rsidRPr="005D3314">
        <w:rPr>
          <w:rFonts w:eastAsia="Garamond" w:cs="Times New Roman"/>
          <w:lang w:val="fr-FR"/>
        </w:rPr>
        <w:t xml:space="preserve"> Majesté, si non que présentement ay </w:t>
      </w:r>
      <w:proofErr w:type="spellStart"/>
      <w:r w:rsidRPr="005D3314">
        <w:rPr>
          <w:rFonts w:eastAsia="Garamond" w:cs="Times New Roman"/>
          <w:lang w:val="fr-FR"/>
        </w:rPr>
        <w:t>reçeu</w:t>
      </w:r>
      <w:proofErr w:type="spellEnd"/>
      <w:r w:rsidRPr="005D3314">
        <w:rPr>
          <w:rFonts w:eastAsia="Garamond" w:cs="Times New Roman"/>
          <w:lang w:val="fr-FR"/>
        </w:rPr>
        <w:t xml:space="preserve"> vos lettres du 16 octobre</w:t>
      </w:r>
      <w:r w:rsidR="00005323">
        <w:rPr>
          <w:rFonts w:eastAsia="Garamond" w:cs="Times New Roman"/>
          <w:lang w:val="fr-FR"/>
        </w:rPr>
        <w:t> »</w:t>
      </w:r>
      <w:r w:rsidRPr="005D3314">
        <w:rPr>
          <w:rFonts w:eastAsia="Garamond" w:cs="Times New Roman"/>
          <w:lang w:val="fr-FR"/>
        </w:rPr>
        <w:t xml:space="preserve">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28/11/1541, </w:t>
      </w:r>
      <w:proofErr w:type="spellStart"/>
      <w:r w:rsidRPr="005D3314">
        <w:rPr>
          <w:rFonts w:eastAsia="Garamond" w:cs="Times New Roman"/>
          <w:lang w:val="fr-FR"/>
        </w:rPr>
        <w:t>Marneffe</w:t>
      </w:r>
      <w:proofErr w:type="spellEnd"/>
      <w:r w:rsidRPr="005D3314">
        <w:rPr>
          <w:rFonts w:eastAsia="Garamond" w:cs="Times New Roman"/>
          <w:lang w:val="fr-FR"/>
        </w:rPr>
        <w:t xml:space="preserve"> : 149-150). L’anxiété de Marie de Hongrie grandit à mesure que l’interruption des lettres de l’empereur se fait régulière. </w:t>
      </w:r>
      <w:r w:rsidRPr="005D3314">
        <w:rPr>
          <w:rFonts w:eastAsia="Times New Roman" w:cs="Times New Roman"/>
        </w:rPr>
        <w:t xml:space="preserve">La gouvernante présage même le pire le 15 décembre 1541 où sujette aux rumeurs malveillantes du roi de France et aux nouvelles d’une tempête sur la côte </w:t>
      </w:r>
      <w:r w:rsidR="005B067E">
        <w:rPr>
          <w:rFonts w:eastAsia="Times New Roman" w:cs="Times New Roman"/>
        </w:rPr>
        <w:t>des B</w:t>
      </w:r>
      <w:r w:rsidRPr="005D3314">
        <w:rPr>
          <w:rFonts w:eastAsia="Times New Roman" w:cs="Times New Roman"/>
        </w:rPr>
        <w:t>arbaresque</w:t>
      </w:r>
      <w:r w:rsidR="005B067E">
        <w:rPr>
          <w:rFonts w:eastAsia="Times New Roman" w:cs="Times New Roman"/>
        </w:rPr>
        <w:t>s</w:t>
      </w:r>
      <w:r w:rsidRPr="005D3314">
        <w:rPr>
          <w:rFonts w:eastAsia="Times New Roman" w:cs="Times New Roman"/>
        </w:rPr>
        <w:t>, elle craint la mort de l’empereur </w:t>
      </w:r>
      <w:r w:rsidRPr="005D3314">
        <w:rPr>
          <w:rFonts w:eastAsia="Garamond" w:cs="Times New Roman"/>
          <w:lang w:val="fr-FR"/>
        </w:rPr>
        <w:t xml:space="preserve">: « que par </w:t>
      </w:r>
      <w:proofErr w:type="spellStart"/>
      <w:r w:rsidRPr="005D3314">
        <w:rPr>
          <w:rFonts w:eastAsia="Garamond" w:cs="Times New Roman"/>
          <w:lang w:val="fr-FR"/>
        </w:rPr>
        <w:t>torment</w:t>
      </w:r>
      <w:proofErr w:type="spellEnd"/>
      <w:r w:rsidRPr="005D3314">
        <w:rPr>
          <w:rFonts w:eastAsia="Garamond" w:cs="Times New Roman"/>
          <w:lang w:val="fr-FR"/>
        </w:rPr>
        <w:t xml:space="preserve"> de mer </w:t>
      </w:r>
      <w:proofErr w:type="spellStart"/>
      <w:r w:rsidRPr="005D3314">
        <w:rPr>
          <w:rFonts w:eastAsia="Garamond" w:cs="Times New Roman"/>
          <w:lang w:val="fr-FR"/>
        </w:rPr>
        <w:t>seroit</w:t>
      </w:r>
      <w:proofErr w:type="spellEnd"/>
      <w:r w:rsidRPr="005D3314">
        <w:rPr>
          <w:rFonts w:eastAsia="Garamond" w:cs="Times New Roman"/>
          <w:lang w:val="fr-FR"/>
        </w:rPr>
        <w:t xml:space="preserve"> advenue aux </w:t>
      </w:r>
      <w:proofErr w:type="spellStart"/>
      <w:r w:rsidRPr="005D3314">
        <w:rPr>
          <w:rFonts w:eastAsia="Garamond" w:cs="Times New Roman"/>
          <w:lang w:val="fr-FR"/>
        </w:rPr>
        <w:t>gailleres</w:t>
      </w:r>
      <w:proofErr w:type="spellEnd"/>
      <w:r w:rsidRPr="005D3314">
        <w:rPr>
          <w:rFonts w:eastAsia="Garamond" w:cs="Times New Roman"/>
          <w:lang w:val="fr-FR"/>
        </w:rPr>
        <w:t xml:space="preserve"> et naves…en grande </w:t>
      </w:r>
      <w:proofErr w:type="spellStart"/>
      <w:r w:rsidRPr="005D3314">
        <w:rPr>
          <w:rFonts w:eastAsia="Garamond" w:cs="Times New Roman"/>
          <w:lang w:val="fr-FR"/>
        </w:rPr>
        <w:t>anxiete</w:t>
      </w:r>
      <w:proofErr w:type="spellEnd"/>
      <w:r w:rsidRPr="005D3314">
        <w:rPr>
          <w:rFonts w:eastAsia="Garamond" w:cs="Times New Roman"/>
          <w:lang w:val="fr-FR"/>
        </w:rPr>
        <w:t xml:space="preserve"> et </w:t>
      </w:r>
      <w:proofErr w:type="spellStart"/>
      <w:r w:rsidRPr="005D3314">
        <w:rPr>
          <w:rFonts w:eastAsia="Garamond" w:cs="Times New Roman"/>
          <w:lang w:val="fr-FR"/>
        </w:rPr>
        <w:t>extreme</w:t>
      </w:r>
      <w:proofErr w:type="spellEnd"/>
      <w:r w:rsidRPr="005D3314">
        <w:rPr>
          <w:rFonts w:eastAsia="Garamond" w:cs="Times New Roman"/>
          <w:lang w:val="fr-FR"/>
        </w:rPr>
        <w:t xml:space="preserve"> </w:t>
      </w:r>
      <w:proofErr w:type="spellStart"/>
      <w:r w:rsidRPr="005D3314">
        <w:rPr>
          <w:rFonts w:eastAsia="Garamond" w:cs="Times New Roman"/>
          <w:lang w:val="fr-FR"/>
        </w:rPr>
        <w:t>perplexite</w:t>
      </w:r>
      <w:proofErr w:type="spellEnd"/>
      <w:r w:rsidRPr="005D3314">
        <w:rPr>
          <w:rFonts w:eastAsia="Garamond" w:cs="Times New Roman"/>
          <w:lang w:val="fr-FR"/>
        </w:rPr>
        <w:t xml:space="preserve"> que je </w:t>
      </w:r>
      <w:proofErr w:type="spellStart"/>
      <w:r w:rsidRPr="005D3314">
        <w:rPr>
          <w:rFonts w:eastAsia="Garamond" w:cs="Times New Roman"/>
          <w:lang w:val="fr-FR"/>
        </w:rPr>
        <w:t>nay</w:t>
      </w:r>
      <w:proofErr w:type="spellEnd"/>
      <w:r w:rsidRPr="005D3314">
        <w:rPr>
          <w:rFonts w:eastAsia="Garamond" w:cs="Times New Roman"/>
          <w:lang w:val="fr-FR"/>
        </w:rPr>
        <w:t xml:space="preserve">…certitude ou VM </w:t>
      </w:r>
      <w:proofErr w:type="spellStart"/>
      <w:r w:rsidRPr="005D3314">
        <w:rPr>
          <w:rFonts w:eastAsia="Garamond" w:cs="Times New Roman"/>
          <w:lang w:val="fr-FR"/>
        </w:rPr>
        <w:t>puist</w:t>
      </w:r>
      <w:proofErr w:type="spellEnd"/>
      <w:r w:rsidRPr="005D3314">
        <w:rPr>
          <w:rFonts w:eastAsia="Garamond" w:cs="Times New Roman"/>
          <w:lang w:val="fr-FR"/>
        </w:rPr>
        <w:t xml:space="preserve"> </w:t>
      </w:r>
      <w:proofErr w:type="spellStart"/>
      <w:r w:rsidRPr="005D3314">
        <w:rPr>
          <w:rFonts w:eastAsia="Garamond" w:cs="Times New Roman"/>
          <w:lang w:val="fr-FR"/>
        </w:rPr>
        <w:t>estre</w:t>
      </w:r>
      <w:proofErr w:type="spellEnd"/>
      <w:r w:rsidRPr="005D3314">
        <w:rPr>
          <w:rFonts w:eastAsia="Garamond" w:cs="Times New Roman"/>
          <w:lang w:val="fr-FR"/>
        </w:rPr>
        <w:t xml:space="preserve"> et tant que je </w:t>
      </w:r>
      <w:proofErr w:type="spellStart"/>
      <w:r w:rsidRPr="005D3314">
        <w:rPr>
          <w:rFonts w:eastAsia="Garamond" w:cs="Times New Roman"/>
          <w:lang w:val="fr-FR"/>
        </w:rPr>
        <w:t>nauray</w:t>
      </w:r>
      <w:proofErr w:type="spellEnd"/>
      <w:r w:rsidRPr="005D3314">
        <w:rPr>
          <w:rFonts w:eastAsia="Garamond" w:cs="Times New Roman"/>
          <w:lang w:val="fr-FR"/>
        </w:rPr>
        <w:t xml:space="preserve"> </w:t>
      </w:r>
      <w:proofErr w:type="spellStart"/>
      <w:r w:rsidRPr="005D3314">
        <w:rPr>
          <w:rFonts w:eastAsia="Garamond" w:cs="Times New Roman"/>
          <w:lang w:val="fr-FR"/>
        </w:rPr>
        <w:t>lre</w:t>
      </w:r>
      <w:proofErr w:type="spellEnd"/>
      <w:r w:rsidRPr="005D3314">
        <w:rPr>
          <w:rFonts w:eastAsia="Garamond" w:cs="Times New Roman"/>
          <w:lang w:val="fr-FR"/>
        </w:rPr>
        <w:t xml:space="preserve"> </w:t>
      </w:r>
      <w:proofErr w:type="spellStart"/>
      <w:r w:rsidRPr="005D3314">
        <w:rPr>
          <w:rFonts w:eastAsia="Garamond" w:cs="Times New Roman"/>
          <w:lang w:val="fr-FR"/>
        </w:rPr>
        <w:t>dicelle</w:t>
      </w:r>
      <w:proofErr w:type="spellEnd"/>
      <w:r w:rsidRPr="005D3314">
        <w:rPr>
          <w:rFonts w:eastAsia="Garamond" w:cs="Times New Roman"/>
          <w:lang w:val="fr-FR"/>
        </w:rPr>
        <w:t xml:space="preserve"> et que soyez </w:t>
      </w:r>
      <w:proofErr w:type="spellStart"/>
      <w:r w:rsidRPr="005D3314">
        <w:rPr>
          <w:rFonts w:eastAsia="Garamond" w:cs="Times New Roman"/>
          <w:lang w:val="fr-FR"/>
        </w:rPr>
        <w:t>arrive</w:t>
      </w:r>
      <w:proofErr w:type="spellEnd"/>
      <w:r w:rsidRPr="005D3314">
        <w:rPr>
          <w:rFonts w:eastAsia="Garamond" w:cs="Times New Roman"/>
          <w:lang w:val="fr-FR"/>
        </w:rPr>
        <w:t xml:space="preserve"> en Espagne je </w:t>
      </w:r>
      <w:proofErr w:type="spellStart"/>
      <w:r w:rsidRPr="005D3314">
        <w:rPr>
          <w:rFonts w:eastAsia="Garamond" w:cs="Times New Roman"/>
          <w:lang w:val="fr-FR"/>
        </w:rPr>
        <w:t>nauray</w:t>
      </w:r>
      <w:proofErr w:type="spellEnd"/>
      <w:r w:rsidRPr="005D3314">
        <w:rPr>
          <w:rFonts w:eastAsia="Garamond" w:cs="Times New Roman"/>
          <w:lang w:val="fr-FR"/>
        </w:rPr>
        <w:t xml:space="preserve"> nul repos mais ayant icelles je </w:t>
      </w:r>
      <w:proofErr w:type="spellStart"/>
      <w:r w:rsidRPr="005D3314">
        <w:rPr>
          <w:rFonts w:eastAsia="Garamond" w:cs="Times New Roman"/>
          <w:lang w:val="fr-FR"/>
        </w:rPr>
        <w:t>mettray</w:t>
      </w:r>
      <w:proofErr w:type="spellEnd"/>
      <w:r w:rsidRPr="005D3314">
        <w:rPr>
          <w:rFonts w:eastAsia="Garamond" w:cs="Times New Roman"/>
          <w:lang w:val="fr-FR"/>
        </w:rPr>
        <w:t xml:space="preserve"> en </w:t>
      </w:r>
      <w:proofErr w:type="spellStart"/>
      <w:r w:rsidRPr="005D3314">
        <w:rPr>
          <w:rFonts w:eastAsia="Garamond" w:cs="Times New Roman"/>
          <w:lang w:val="fr-FR"/>
        </w:rPr>
        <w:t>obly</w:t>
      </w:r>
      <w:proofErr w:type="spellEnd"/>
      <w:r w:rsidRPr="005D3314">
        <w:rPr>
          <w:rFonts w:eastAsia="Garamond" w:cs="Times New Roman"/>
          <w:lang w:val="fr-FR"/>
        </w:rPr>
        <w:t xml:space="preserve"> la douleur que </w:t>
      </w:r>
      <w:proofErr w:type="spellStart"/>
      <w:r w:rsidRPr="005D3314">
        <w:rPr>
          <w:rFonts w:eastAsia="Garamond" w:cs="Times New Roman"/>
          <w:lang w:val="fr-FR"/>
        </w:rPr>
        <w:t>jay</w:t>
      </w:r>
      <w:proofErr w:type="spellEnd"/>
      <w:r w:rsidRPr="005D3314">
        <w:rPr>
          <w:rFonts w:eastAsia="Garamond" w:cs="Times New Roman"/>
          <w:lang w:val="fr-FR"/>
        </w:rPr>
        <w:t xml:space="preserve"> de ceste adverse fortune</w:t>
      </w:r>
      <w:r w:rsidR="00005323">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15/12/1541, </w:t>
      </w:r>
      <w:proofErr w:type="spellStart"/>
      <w:r w:rsidRPr="005D3314">
        <w:rPr>
          <w:rFonts w:eastAsia="Garamond" w:cs="Times New Roman"/>
          <w:lang w:val="fr-FR"/>
        </w:rPr>
        <w:t>HHStA</w:t>
      </w:r>
      <w:proofErr w:type="spellEnd"/>
      <w:r w:rsidRPr="005D3314">
        <w:rPr>
          <w:rFonts w:eastAsia="Garamond" w:cs="Times New Roman"/>
          <w:lang w:val="fr-FR"/>
        </w:rPr>
        <w:t xml:space="preserve">, PA30/4, f°74-80). </w:t>
      </w:r>
    </w:p>
    <w:p w14:paraId="6A68C59F" w14:textId="14D150B1"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 xml:space="preserve">L’absence de réponse – autrement dit, la rupture du lien épistolaire – pousse la régente à manifester son affection par le témoignage des perturbations physiques et psychiques (fatigues et douleurs) provoquées par l’incertitude de la situation. Déracinée des Pays-Bas dès l’enfance, retournée étrangère, veuve et sans enfant, la correspondance qu'elle entretient avec son frère est son seul visage familier à distance. La peur exprimée par la régente nous semble alors être véridique car représentative de l’évolution des liens affectifs entre Charles et Marie en 1541. </w:t>
      </w:r>
      <w:r w:rsidRPr="005D3314">
        <w:rPr>
          <w:rFonts w:cs="Times New Roman"/>
          <w:lang w:val="fr-FR"/>
        </w:rPr>
        <w:t>D</w:t>
      </w:r>
      <w:r w:rsidRPr="005D3314">
        <w:rPr>
          <w:rFonts w:cs="Times New Roman"/>
        </w:rPr>
        <w:t>ix années d’étroite collaboration marquée par les épreuves politiques ont fortifié leur relation</w:t>
      </w:r>
      <w:r w:rsidRPr="005D3314">
        <w:rPr>
          <w:rFonts w:cs="Times New Roman"/>
          <w:vertAlign w:val="superscript"/>
        </w:rPr>
        <w:footnoteReference w:id="4"/>
      </w:r>
      <w:r w:rsidRPr="005D3314">
        <w:rPr>
          <w:rFonts w:cs="Times New Roman"/>
        </w:rPr>
        <w:t xml:space="preserve">. </w:t>
      </w:r>
      <w:r w:rsidRPr="005D3314">
        <w:rPr>
          <w:rFonts w:eastAsia="Garamond" w:cs="Times New Roman"/>
          <w:lang w:val="fr-FR"/>
        </w:rPr>
        <w:t xml:space="preserve">Si cette dernière n’est pas à l’abri de tensions, l’affection </w:t>
      </w:r>
      <w:r w:rsidR="009411C5">
        <w:rPr>
          <w:rFonts w:eastAsia="Garamond" w:cs="Times New Roman"/>
          <w:i/>
          <w:lang w:val="fr-FR"/>
        </w:rPr>
        <w:t>a</w:t>
      </w:r>
      <w:r w:rsidRPr="005D3314">
        <w:rPr>
          <w:rFonts w:eastAsia="Garamond" w:cs="Times New Roman"/>
          <w:i/>
          <w:lang w:val="fr-FR"/>
        </w:rPr>
        <w:t xml:space="preserve"> priori</w:t>
      </w:r>
      <w:r w:rsidRPr="005D3314">
        <w:rPr>
          <w:rFonts w:eastAsia="Garamond" w:cs="Times New Roman"/>
          <w:lang w:val="fr-FR"/>
        </w:rPr>
        <w:t xml:space="preserve"> sincère qu’il</w:t>
      </w:r>
      <w:r w:rsidR="009411C5">
        <w:rPr>
          <w:rFonts w:eastAsia="Garamond" w:cs="Times New Roman"/>
          <w:lang w:val="fr-FR"/>
        </w:rPr>
        <w:t>s</w:t>
      </w:r>
      <w:r w:rsidRPr="005D3314">
        <w:rPr>
          <w:rFonts w:eastAsia="Garamond" w:cs="Times New Roman"/>
          <w:lang w:val="fr-FR"/>
        </w:rPr>
        <w:t xml:space="preserve"> semble</w:t>
      </w:r>
      <w:r w:rsidR="009411C5">
        <w:rPr>
          <w:rFonts w:eastAsia="Garamond" w:cs="Times New Roman"/>
          <w:lang w:val="fr-FR"/>
        </w:rPr>
        <w:t>nt</w:t>
      </w:r>
      <w:r w:rsidRPr="005D3314">
        <w:rPr>
          <w:rFonts w:eastAsia="Garamond" w:cs="Times New Roman"/>
          <w:lang w:val="fr-FR"/>
        </w:rPr>
        <w:t xml:space="preserve"> s’accorder dans leur correspondance s’explique par les éléments principaux suivants : l’acte autographe même, des déclarations régulières d’amitié et de solidarité « car je </w:t>
      </w:r>
      <w:proofErr w:type="spellStart"/>
      <w:r w:rsidRPr="005D3314">
        <w:rPr>
          <w:rFonts w:eastAsia="Garamond" w:cs="Times New Roman"/>
          <w:lang w:val="fr-FR"/>
        </w:rPr>
        <w:t>congnois</w:t>
      </w:r>
      <w:proofErr w:type="spellEnd"/>
      <w:r w:rsidRPr="005D3314">
        <w:rPr>
          <w:rFonts w:eastAsia="Garamond" w:cs="Times New Roman"/>
          <w:lang w:val="fr-FR"/>
        </w:rPr>
        <w:t xml:space="preserve"> bien l'amour et grande </w:t>
      </w:r>
      <w:proofErr w:type="spellStart"/>
      <w:r w:rsidRPr="005D3314">
        <w:rPr>
          <w:rFonts w:eastAsia="Garamond" w:cs="Times New Roman"/>
          <w:lang w:val="fr-FR"/>
        </w:rPr>
        <w:t>afection</w:t>
      </w:r>
      <w:proofErr w:type="spellEnd"/>
      <w:r w:rsidRPr="005D3314">
        <w:rPr>
          <w:rFonts w:eastAsia="Garamond" w:cs="Times New Roman"/>
          <w:lang w:val="fr-FR"/>
        </w:rPr>
        <w:t xml:space="preserve"> que </w:t>
      </w:r>
      <w:proofErr w:type="spellStart"/>
      <w:r w:rsidRPr="005D3314">
        <w:rPr>
          <w:rFonts w:eastAsia="Garamond" w:cs="Times New Roman"/>
          <w:lang w:val="fr-FR"/>
        </w:rPr>
        <w:t>vme</w:t>
      </w:r>
      <w:proofErr w:type="spellEnd"/>
      <w:r w:rsidRPr="005D3314">
        <w:rPr>
          <w:rFonts w:eastAsia="Garamond" w:cs="Times New Roman"/>
          <w:lang w:val="fr-FR"/>
        </w:rPr>
        <w:t xml:space="preserve"> portés</w:t>
      </w:r>
      <w:r w:rsidR="00005323">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ChQ</w:t>
      </w:r>
      <w:proofErr w:type="spellEnd"/>
      <w:r w:rsidRPr="005D3314">
        <w:rPr>
          <w:rFonts w:eastAsia="Garamond" w:cs="Times New Roman"/>
          <w:lang w:val="fr-FR"/>
        </w:rPr>
        <w:t xml:space="preserve"> à </w:t>
      </w:r>
      <w:proofErr w:type="spellStart"/>
      <w:r w:rsidRPr="005D3314">
        <w:rPr>
          <w:rFonts w:eastAsia="Garamond" w:cs="Times New Roman"/>
          <w:lang w:val="fr-FR"/>
        </w:rPr>
        <w:t>MdH</w:t>
      </w:r>
      <w:proofErr w:type="spellEnd"/>
      <w:r w:rsidRPr="005D3314">
        <w:rPr>
          <w:rFonts w:eastAsia="Garamond" w:cs="Times New Roman"/>
          <w:lang w:val="fr-FR"/>
        </w:rPr>
        <w:t xml:space="preserve">, le 10/09/1538, AGR, </w:t>
      </w:r>
      <w:proofErr w:type="spellStart"/>
      <w:r w:rsidRPr="005D3314">
        <w:rPr>
          <w:rFonts w:eastAsia="Garamond" w:cs="Times New Roman"/>
          <w:lang w:val="fr-FR"/>
        </w:rPr>
        <w:t>Aud</w:t>
      </w:r>
      <w:proofErr w:type="spellEnd"/>
      <w:r w:rsidRPr="005D3314">
        <w:rPr>
          <w:rFonts w:eastAsia="Garamond" w:cs="Times New Roman"/>
          <w:lang w:val="fr-FR"/>
        </w:rPr>
        <w:t>. 50, f. 94), une attention conjointe portée à leur santé fragile, des encouragements mutuels, des échanges réciproques de cadeaux et le partage de la chasse comme passion commune (</w:t>
      </w:r>
      <w:r w:rsidR="00005323">
        <w:rPr>
          <w:rFonts w:eastAsia="Garamond" w:cs="Times New Roman"/>
          <w:lang w:val="fr-FR"/>
        </w:rPr>
        <w:t xml:space="preserve">Hoyois, 2014, 161-180 ; </w:t>
      </w:r>
      <w:proofErr w:type="spellStart"/>
      <w:r w:rsidRPr="005D3314">
        <w:rPr>
          <w:rFonts w:cs="Times New Roman"/>
        </w:rPr>
        <w:t>Gorter</w:t>
      </w:r>
      <w:proofErr w:type="spellEnd"/>
      <w:r w:rsidRPr="005D3314">
        <w:rPr>
          <w:rFonts w:cs="Times New Roman"/>
        </w:rPr>
        <w:t>-van Royen, Hoyois, 2009, 12 ; Rodriguez Salgado, 1999, 87-111</w:t>
      </w:r>
      <w:r w:rsidRPr="005D3314">
        <w:rPr>
          <w:rFonts w:eastAsia="Garamond" w:cs="Times New Roman"/>
          <w:lang w:val="fr-FR"/>
        </w:rPr>
        <w:t>)</w:t>
      </w:r>
      <w:r w:rsidRPr="005D3314">
        <w:rPr>
          <w:rFonts w:eastAsia="Garamond" w:cs="Times New Roman"/>
          <w:vertAlign w:val="superscript"/>
          <w:lang w:val="fr-FR"/>
        </w:rPr>
        <w:footnoteReference w:id="5"/>
      </w:r>
      <w:r w:rsidRPr="005D3314">
        <w:rPr>
          <w:rFonts w:eastAsia="Garamond" w:cs="Times New Roman"/>
          <w:lang w:val="fr-FR"/>
        </w:rPr>
        <w:t xml:space="preserve">. Par conséquent, la peur exprimée par la gouvernante lors de l’expédition d’Alger n’est pas uniquement une « peur politique » mais bel et bien aussi une « peur intime » portée par la projection imaginée de la perte d’un être cher. </w:t>
      </w:r>
    </w:p>
    <w:p w14:paraId="50725F45" w14:textId="77777777" w:rsidR="005D3314" w:rsidRPr="005D3314" w:rsidRDefault="005D3314" w:rsidP="005D3314">
      <w:pPr>
        <w:numPr>
          <w:ilvl w:val="0"/>
          <w:numId w:val="4"/>
        </w:numPr>
        <w:spacing w:line="360" w:lineRule="auto"/>
        <w:contextualSpacing/>
        <w:rPr>
          <w:rFonts w:eastAsia="Garamond" w:cs="Times New Roman"/>
          <w:i/>
          <w:iCs/>
          <w:lang w:val="fr-FR"/>
        </w:rPr>
      </w:pPr>
      <w:r w:rsidRPr="005D3314">
        <w:rPr>
          <w:rFonts w:eastAsia="Garamond" w:cs="Times New Roman"/>
          <w:i/>
          <w:iCs/>
          <w:lang w:val="fr-FR"/>
        </w:rPr>
        <w:t>L’attente et la responsabilité comme angoisse </w:t>
      </w:r>
    </w:p>
    <w:p w14:paraId="4EBDB33B" w14:textId="5C731B83"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lastRenderedPageBreak/>
        <w:t>Outre les périls chevaleresques de Charles Quint, l’inquiétude de Marie de Hongrie lui vient également de son pouvoir même, c’est-à-dire de la marge de manœuvre que lui octroie son frère dans les Pays-Bas. De fait, la particularité du rôle de Marie de Hongrie est de disposer de larges prérogatives en tant que lieutenante de l’empereur tout en gardant un rôle subordonné de soutien et de conseillère de son frère en tant que sœur et sujette. Par conséquent, même si la reine-douairière dispose d’une large autonomie et d’une solide expérience politico-militaire en Hongrie et dans les Pays-Bas en 1541</w:t>
      </w:r>
      <w:r w:rsidRPr="005D3314">
        <w:rPr>
          <w:rFonts w:eastAsia="Garamond" w:cs="Times New Roman"/>
          <w:vertAlign w:val="superscript"/>
          <w:lang w:val="fr-FR"/>
        </w:rPr>
        <w:footnoteReference w:id="6"/>
      </w:r>
      <w:r w:rsidRPr="005D3314">
        <w:rPr>
          <w:rFonts w:eastAsia="Garamond" w:cs="Times New Roman"/>
          <w:lang w:val="fr-FR"/>
        </w:rPr>
        <w:t xml:space="preserve">, la gouvernante ne se pense pas pour autant comme une cheffe de guerre indépendante. Elle rend compte de ses hésitations et cherche à recevoir les instructions de son frère et de ses conseillers </w:t>
      </w:r>
      <w:r w:rsidR="009411C5">
        <w:rPr>
          <w:rFonts w:eastAsia="Garamond" w:cs="Times New Roman"/>
          <w:lang w:val="fr-FR"/>
        </w:rPr>
        <w:t>auxquels elle</w:t>
      </w:r>
      <w:r w:rsidRPr="005D3314">
        <w:rPr>
          <w:rFonts w:eastAsia="Garamond" w:cs="Times New Roman"/>
          <w:lang w:val="fr-FR"/>
        </w:rPr>
        <w:t xml:space="preserve"> reconna</w:t>
      </w:r>
      <w:r w:rsidR="005B067E">
        <w:rPr>
          <w:rFonts w:eastAsia="Garamond" w:cs="Times New Roman"/>
          <w:lang w:val="fr-FR"/>
        </w:rPr>
        <w:t>î</w:t>
      </w:r>
      <w:r w:rsidRPr="005D3314">
        <w:rPr>
          <w:rFonts w:eastAsia="Garamond" w:cs="Times New Roman"/>
          <w:lang w:val="fr-FR"/>
        </w:rPr>
        <w:t xml:space="preserve">t une certaine expertise sur ces questions : « suppliant a Icelle </w:t>
      </w:r>
      <w:proofErr w:type="spellStart"/>
      <w:r w:rsidRPr="005D3314">
        <w:rPr>
          <w:rFonts w:eastAsia="Garamond" w:cs="Times New Roman"/>
          <w:lang w:val="fr-FR"/>
        </w:rPr>
        <w:t>apres</w:t>
      </w:r>
      <w:proofErr w:type="spellEnd"/>
      <w:r w:rsidRPr="005D3314">
        <w:rPr>
          <w:rFonts w:eastAsia="Garamond" w:cs="Times New Roman"/>
          <w:lang w:val="fr-FR"/>
        </w:rPr>
        <w:t xml:space="preserve"> avoir </w:t>
      </w:r>
      <w:proofErr w:type="spellStart"/>
      <w:r w:rsidRPr="005D3314">
        <w:rPr>
          <w:rFonts w:eastAsia="Garamond" w:cs="Times New Roman"/>
          <w:lang w:val="fr-FR"/>
        </w:rPr>
        <w:t>ouy</w:t>
      </w:r>
      <w:proofErr w:type="spellEnd"/>
      <w:r w:rsidRPr="005D3314">
        <w:rPr>
          <w:rFonts w:eastAsia="Garamond" w:cs="Times New Roman"/>
          <w:lang w:val="fr-FR"/>
        </w:rPr>
        <w:t xml:space="preserve"> le rapport </w:t>
      </w:r>
      <w:proofErr w:type="spellStart"/>
      <w:r w:rsidRPr="005D3314">
        <w:rPr>
          <w:rFonts w:eastAsia="Garamond" w:cs="Times New Roman"/>
          <w:lang w:val="fr-FR"/>
        </w:rPr>
        <w:t>desd</w:t>
      </w:r>
      <w:proofErr w:type="spellEnd"/>
      <w:r w:rsidRPr="005D3314">
        <w:rPr>
          <w:rFonts w:eastAsia="Garamond" w:cs="Times New Roman"/>
          <w:lang w:val="fr-FR"/>
        </w:rPr>
        <w:t xml:space="preserve"> instructions si le Roy de France persiste de faire effectuer </w:t>
      </w:r>
      <w:proofErr w:type="spellStart"/>
      <w:r w:rsidRPr="005D3314">
        <w:rPr>
          <w:rFonts w:eastAsia="Garamond" w:cs="Times New Roman"/>
          <w:lang w:val="fr-FR"/>
        </w:rPr>
        <w:t>led</w:t>
      </w:r>
      <w:proofErr w:type="spellEnd"/>
      <w:r w:rsidRPr="005D3314">
        <w:rPr>
          <w:rFonts w:eastAsia="Garamond" w:cs="Times New Roman"/>
          <w:lang w:val="fr-FR"/>
        </w:rPr>
        <w:t xml:space="preserve"> transport comment je me </w:t>
      </w:r>
      <w:proofErr w:type="spellStart"/>
      <w:r w:rsidRPr="005D3314">
        <w:rPr>
          <w:rFonts w:eastAsia="Garamond" w:cs="Times New Roman"/>
          <w:lang w:val="fr-FR"/>
        </w:rPr>
        <w:t>auray</w:t>
      </w:r>
      <w:proofErr w:type="spellEnd"/>
      <w:r w:rsidRPr="005D3314">
        <w:rPr>
          <w:rFonts w:eastAsia="Garamond" w:cs="Times New Roman"/>
          <w:lang w:val="fr-FR"/>
        </w:rPr>
        <w:t xml:space="preserve"> a conduire si je </w:t>
      </w:r>
      <w:proofErr w:type="spellStart"/>
      <w:r w:rsidRPr="005D3314">
        <w:rPr>
          <w:rFonts w:eastAsia="Garamond" w:cs="Times New Roman"/>
          <w:lang w:val="fr-FR"/>
        </w:rPr>
        <w:t>debvray</w:t>
      </w:r>
      <w:proofErr w:type="spellEnd"/>
      <w:r w:rsidRPr="005D3314">
        <w:rPr>
          <w:rFonts w:eastAsia="Garamond" w:cs="Times New Roman"/>
          <w:lang w:val="fr-FR"/>
        </w:rPr>
        <w:t xml:space="preserve"> tout passer par dissimulation ou </w:t>
      </w:r>
      <w:proofErr w:type="spellStart"/>
      <w:r w:rsidRPr="005D3314">
        <w:rPr>
          <w:rFonts w:eastAsia="Garamond" w:cs="Times New Roman"/>
          <w:lang w:val="fr-FR"/>
        </w:rPr>
        <w:t>aultrement</w:t>
      </w:r>
      <w:proofErr w:type="spellEnd"/>
      <w:r w:rsidRPr="005D3314">
        <w:rPr>
          <w:rFonts w:eastAsia="Garamond" w:cs="Times New Roman"/>
          <w:lang w:val="fr-FR"/>
        </w:rPr>
        <w:t xml:space="preserve"> y </w:t>
      </w:r>
      <w:proofErr w:type="spellStart"/>
      <w:r w:rsidRPr="005D3314">
        <w:rPr>
          <w:rFonts w:eastAsia="Garamond" w:cs="Times New Roman"/>
          <w:lang w:val="fr-FR"/>
        </w:rPr>
        <w:t>remedier</w:t>
      </w:r>
      <w:proofErr w:type="spellEnd"/>
      <w:r w:rsidR="00F012FD">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15/12/1541, </w:t>
      </w:r>
      <w:proofErr w:type="spellStart"/>
      <w:r w:rsidRPr="005D3314">
        <w:rPr>
          <w:rFonts w:eastAsia="Garamond" w:cs="Times New Roman"/>
          <w:lang w:val="fr-FR"/>
        </w:rPr>
        <w:t>HHStA</w:t>
      </w:r>
      <w:proofErr w:type="spellEnd"/>
      <w:r w:rsidRPr="005D3314">
        <w:rPr>
          <w:rFonts w:eastAsia="Garamond" w:cs="Times New Roman"/>
          <w:lang w:val="fr-FR"/>
        </w:rPr>
        <w:t xml:space="preserve">, PA30/4, f°74-80), et « il vous plaira y bien penser et </w:t>
      </w:r>
      <w:proofErr w:type="spellStart"/>
      <w:r w:rsidRPr="005D3314">
        <w:rPr>
          <w:rFonts w:eastAsia="Garamond" w:cs="Times New Roman"/>
          <w:lang w:val="fr-FR"/>
        </w:rPr>
        <w:t>madvertir</w:t>
      </w:r>
      <w:proofErr w:type="spellEnd"/>
      <w:r w:rsidRPr="005D3314">
        <w:rPr>
          <w:rFonts w:eastAsia="Garamond" w:cs="Times New Roman"/>
          <w:lang w:val="fr-FR"/>
        </w:rPr>
        <w:t xml:space="preserve"> comment je me </w:t>
      </w:r>
      <w:proofErr w:type="spellStart"/>
      <w:r w:rsidRPr="005D3314">
        <w:rPr>
          <w:rFonts w:eastAsia="Garamond" w:cs="Times New Roman"/>
          <w:lang w:val="fr-FR"/>
        </w:rPr>
        <w:t>auray</w:t>
      </w:r>
      <w:proofErr w:type="spellEnd"/>
      <w:r w:rsidRPr="005D3314">
        <w:rPr>
          <w:rFonts w:eastAsia="Garamond" w:cs="Times New Roman"/>
          <w:lang w:val="fr-FR"/>
        </w:rPr>
        <w:t xml:space="preserve"> a </w:t>
      </w:r>
      <w:proofErr w:type="spellStart"/>
      <w:r w:rsidRPr="005D3314">
        <w:rPr>
          <w:rFonts w:eastAsia="Garamond" w:cs="Times New Roman"/>
          <w:lang w:val="fr-FR"/>
        </w:rPr>
        <w:t>conduyre</w:t>
      </w:r>
      <w:proofErr w:type="spellEnd"/>
      <w:r w:rsidR="00F012FD">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27/12/1541, </w:t>
      </w:r>
      <w:proofErr w:type="spellStart"/>
      <w:r w:rsidRPr="005D3314">
        <w:rPr>
          <w:rFonts w:eastAsia="Garamond" w:cs="Times New Roman"/>
          <w:lang w:val="fr-FR"/>
        </w:rPr>
        <w:t>HHStA</w:t>
      </w:r>
      <w:proofErr w:type="spellEnd"/>
      <w:r w:rsidRPr="005D3314">
        <w:rPr>
          <w:rFonts w:eastAsia="Garamond" w:cs="Times New Roman"/>
          <w:lang w:val="fr-FR"/>
        </w:rPr>
        <w:t xml:space="preserve">, PA31/4, f°209-213).  </w:t>
      </w:r>
    </w:p>
    <w:p w14:paraId="5E91BE1E" w14:textId="5BB1CC1C"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 xml:space="preserve">Or, le délai de l’information avec un empereur itinérant, même lorsqu’il n’est pas en Méditerranée, complique considérablement la prise de décision si bien que Marie de Hongrie doit régulièrement agir en l’absence de directives. </w:t>
      </w:r>
      <w:r w:rsidRPr="005D3314">
        <w:rPr>
          <w:rFonts w:eastAsia="Times New Roman" w:cs="Times New Roman"/>
        </w:rPr>
        <w:t xml:space="preserve">« Et combien que, considéré la distance du lieu où vous estes, je </w:t>
      </w:r>
      <w:proofErr w:type="spellStart"/>
      <w:r w:rsidRPr="005D3314">
        <w:rPr>
          <w:rFonts w:eastAsia="Times New Roman" w:cs="Times New Roman"/>
        </w:rPr>
        <w:t>cognois</w:t>
      </w:r>
      <w:proofErr w:type="spellEnd"/>
      <w:r w:rsidRPr="005D3314">
        <w:rPr>
          <w:rFonts w:eastAsia="Times New Roman" w:cs="Times New Roman"/>
        </w:rPr>
        <w:t xml:space="preserve"> la difficulté de y pouvoir remédier</w:t>
      </w:r>
      <w:r w:rsidR="00F012FD">
        <w:rPr>
          <w:rFonts w:eastAsia="Times New Roman" w:cs="Times New Roman"/>
        </w:rPr>
        <w:t> »</w:t>
      </w:r>
      <w:r w:rsidRPr="005D3314">
        <w:rPr>
          <w:rFonts w:eastAsia="Times New Roman" w:cs="Times New Roman"/>
        </w:rPr>
        <w:t xml:space="preserve"> (</w:t>
      </w:r>
      <w:proofErr w:type="spellStart"/>
      <w:r w:rsidRPr="005D3314">
        <w:rPr>
          <w:rFonts w:eastAsia="Times New Roman" w:cs="Times New Roman"/>
        </w:rPr>
        <w:t>MdH</w:t>
      </w:r>
      <w:proofErr w:type="spellEnd"/>
      <w:r w:rsidRPr="005D3314">
        <w:rPr>
          <w:rFonts w:eastAsia="Times New Roman" w:cs="Times New Roman"/>
        </w:rPr>
        <w:t xml:space="preserve"> à </w:t>
      </w:r>
      <w:proofErr w:type="spellStart"/>
      <w:r w:rsidRPr="005D3314">
        <w:rPr>
          <w:rFonts w:eastAsia="Times New Roman" w:cs="Times New Roman"/>
        </w:rPr>
        <w:t>ChQ</w:t>
      </w:r>
      <w:proofErr w:type="spellEnd"/>
      <w:r w:rsidRPr="005D3314">
        <w:rPr>
          <w:rFonts w:eastAsia="Times New Roman" w:cs="Times New Roman"/>
        </w:rPr>
        <w:t xml:space="preserve">, le 28/11/1541, </w:t>
      </w:r>
      <w:proofErr w:type="spellStart"/>
      <w:r w:rsidRPr="005D3314">
        <w:rPr>
          <w:rFonts w:eastAsia="Times New Roman" w:cs="Times New Roman"/>
        </w:rPr>
        <w:t>Marneffe</w:t>
      </w:r>
      <w:proofErr w:type="spellEnd"/>
      <w:r w:rsidRPr="005D3314">
        <w:rPr>
          <w:rFonts w:eastAsia="Times New Roman" w:cs="Times New Roman"/>
        </w:rPr>
        <w:t> : 149-150). S</w:t>
      </w:r>
      <w:r w:rsidRPr="005D3314">
        <w:rPr>
          <w:rFonts w:eastAsia="Garamond" w:cs="Times New Roman"/>
          <w:lang w:val="fr-FR"/>
        </w:rPr>
        <w:t xml:space="preserve">i l’attente peut conférer à l’angoisse, c’est aussi en raison de ces contraintes spatio-temporelles que la gouvernante bénéficie d’une plus grande liberté d’action : « de ce comme vous en </w:t>
      </w:r>
      <w:proofErr w:type="spellStart"/>
      <w:r w:rsidRPr="005D3314">
        <w:rPr>
          <w:rFonts w:eastAsia="Garamond" w:cs="Times New Roman"/>
          <w:lang w:val="fr-FR"/>
        </w:rPr>
        <w:t>sembleray</w:t>
      </w:r>
      <w:proofErr w:type="spellEnd"/>
      <w:r w:rsidRPr="005D3314">
        <w:rPr>
          <w:rFonts w:eastAsia="Garamond" w:cs="Times New Roman"/>
          <w:lang w:val="fr-FR"/>
        </w:rPr>
        <w:t xml:space="preserve"> et en ferez sans pour </w:t>
      </w:r>
      <w:proofErr w:type="gramStart"/>
      <w:r w:rsidRPr="005D3314">
        <w:rPr>
          <w:rFonts w:eastAsia="Garamond" w:cs="Times New Roman"/>
          <w:lang w:val="fr-FR"/>
        </w:rPr>
        <w:t>ce</w:t>
      </w:r>
      <w:proofErr w:type="gramEnd"/>
      <w:r w:rsidRPr="005D3314">
        <w:rPr>
          <w:rFonts w:eastAsia="Garamond" w:cs="Times New Roman"/>
          <w:lang w:val="fr-FR"/>
        </w:rPr>
        <w:t xml:space="preserve"> retarder ne </w:t>
      </w:r>
      <w:proofErr w:type="spellStart"/>
      <w:r w:rsidRPr="005D3314">
        <w:rPr>
          <w:rFonts w:eastAsia="Garamond" w:cs="Times New Roman"/>
          <w:lang w:val="fr-FR"/>
        </w:rPr>
        <w:t>differer</w:t>
      </w:r>
      <w:proofErr w:type="spellEnd"/>
      <w:r w:rsidRPr="005D3314">
        <w:rPr>
          <w:rFonts w:eastAsia="Garamond" w:cs="Times New Roman"/>
          <w:lang w:val="fr-FR"/>
        </w:rPr>
        <w:t xml:space="preserve"> </w:t>
      </w:r>
      <w:proofErr w:type="spellStart"/>
      <w:r w:rsidRPr="005D3314">
        <w:rPr>
          <w:rFonts w:eastAsia="Garamond" w:cs="Times New Roman"/>
          <w:lang w:val="fr-FR"/>
        </w:rPr>
        <w:t>lemprinse</w:t>
      </w:r>
      <w:proofErr w:type="spellEnd"/>
      <w:r w:rsidRPr="005D3314">
        <w:rPr>
          <w:rFonts w:eastAsia="Garamond" w:cs="Times New Roman"/>
          <w:lang w:val="fr-FR"/>
        </w:rPr>
        <w:t xml:space="preserve"> et </w:t>
      </w:r>
      <w:proofErr w:type="spellStart"/>
      <w:r w:rsidRPr="005D3314">
        <w:rPr>
          <w:rFonts w:eastAsia="Garamond" w:cs="Times New Roman"/>
          <w:lang w:val="fr-FR"/>
        </w:rPr>
        <w:t>excution</w:t>
      </w:r>
      <w:proofErr w:type="spellEnd"/>
      <w:r w:rsidRPr="005D3314">
        <w:rPr>
          <w:rFonts w:eastAsia="Garamond" w:cs="Times New Roman"/>
          <w:lang w:val="fr-FR"/>
        </w:rPr>
        <w:t xml:space="preserve"> </w:t>
      </w:r>
      <w:proofErr w:type="spellStart"/>
      <w:r w:rsidRPr="005D3314">
        <w:rPr>
          <w:rFonts w:eastAsia="Garamond" w:cs="Times New Roman"/>
          <w:lang w:val="fr-FR"/>
        </w:rPr>
        <w:t>dicelle</w:t>
      </w:r>
      <w:proofErr w:type="spellEnd"/>
      <w:r w:rsidRPr="005D3314">
        <w:rPr>
          <w:rFonts w:eastAsia="Garamond" w:cs="Times New Roman"/>
          <w:lang w:val="fr-FR"/>
        </w:rPr>
        <w:t xml:space="preserve"> de laquelle je me </w:t>
      </w:r>
      <w:proofErr w:type="spellStart"/>
      <w:r w:rsidRPr="005D3314">
        <w:rPr>
          <w:rFonts w:eastAsia="Garamond" w:cs="Times New Roman"/>
          <w:lang w:val="fr-FR"/>
        </w:rPr>
        <w:t>remectz</w:t>
      </w:r>
      <w:proofErr w:type="spellEnd"/>
      <w:r w:rsidRPr="005D3314">
        <w:rPr>
          <w:rFonts w:eastAsia="Garamond" w:cs="Times New Roman"/>
          <w:lang w:val="fr-FR"/>
        </w:rPr>
        <w:t xml:space="preserve"> </w:t>
      </w:r>
      <w:proofErr w:type="spellStart"/>
      <w:r w:rsidRPr="005D3314">
        <w:rPr>
          <w:rFonts w:eastAsia="Garamond" w:cs="Times New Roman"/>
          <w:lang w:val="fr-FR"/>
        </w:rPr>
        <w:t>entierement</w:t>
      </w:r>
      <w:proofErr w:type="spellEnd"/>
      <w:r w:rsidRPr="005D3314">
        <w:rPr>
          <w:rFonts w:eastAsia="Garamond" w:cs="Times New Roman"/>
          <w:lang w:val="fr-FR"/>
        </w:rPr>
        <w:t xml:space="preserve"> a vous pour autant que </w:t>
      </w:r>
      <w:proofErr w:type="spellStart"/>
      <w:r w:rsidRPr="005D3314">
        <w:rPr>
          <w:rFonts w:eastAsia="Garamond" w:cs="Times New Roman"/>
          <w:lang w:val="fr-FR"/>
        </w:rPr>
        <w:t>dicy</w:t>
      </w:r>
      <w:proofErr w:type="spellEnd"/>
      <w:r w:rsidRPr="005D3314">
        <w:rPr>
          <w:rFonts w:eastAsia="Garamond" w:cs="Times New Roman"/>
          <w:lang w:val="fr-FR"/>
        </w:rPr>
        <w:t xml:space="preserve"> </w:t>
      </w:r>
      <w:proofErr w:type="spellStart"/>
      <w:r w:rsidRPr="005D3314">
        <w:rPr>
          <w:rFonts w:eastAsia="Garamond" w:cs="Times New Roman"/>
          <w:lang w:val="fr-FR"/>
        </w:rPr>
        <w:t>estant</w:t>
      </w:r>
      <w:proofErr w:type="spellEnd"/>
      <w:r w:rsidRPr="005D3314">
        <w:rPr>
          <w:rFonts w:eastAsia="Garamond" w:cs="Times New Roman"/>
          <w:lang w:val="fr-FR"/>
        </w:rPr>
        <w:t xml:space="preserve"> si long je </w:t>
      </w:r>
      <w:proofErr w:type="spellStart"/>
      <w:r w:rsidRPr="005D3314">
        <w:rPr>
          <w:rFonts w:eastAsia="Garamond" w:cs="Times New Roman"/>
          <w:lang w:val="fr-FR"/>
        </w:rPr>
        <w:t>ny</w:t>
      </w:r>
      <w:proofErr w:type="spellEnd"/>
      <w:r w:rsidRPr="005D3314">
        <w:rPr>
          <w:rFonts w:eastAsia="Garamond" w:cs="Times New Roman"/>
          <w:lang w:val="fr-FR"/>
        </w:rPr>
        <w:t xml:space="preserve"> puis </w:t>
      </w:r>
      <w:proofErr w:type="spellStart"/>
      <w:r w:rsidRPr="005D3314">
        <w:rPr>
          <w:rFonts w:eastAsia="Garamond" w:cs="Times New Roman"/>
          <w:lang w:val="fr-FR"/>
        </w:rPr>
        <w:t>pourvenir</w:t>
      </w:r>
      <w:proofErr w:type="spellEnd"/>
      <w:r w:rsidR="00F012FD">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ChQ</w:t>
      </w:r>
      <w:proofErr w:type="spellEnd"/>
      <w:r w:rsidRPr="005D3314">
        <w:rPr>
          <w:rFonts w:eastAsia="Garamond" w:cs="Times New Roman"/>
          <w:lang w:val="fr-FR"/>
        </w:rPr>
        <w:t xml:space="preserve"> à </w:t>
      </w:r>
      <w:proofErr w:type="spellStart"/>
      <w:r w:rsidRPr="005D3314">
        <w:rPr>
          <w:rFonts w:eastAsia="Garamond" w:cs="Times New Roman"/>
          <w:lang w:val="fr-FR"/>
        </w:rPr>
        <w:t>MdH</w:t>
      </w:r>
      <w:proofErr w:type="spellEnd"/>
      <w:r w:rsidRPr="005D3314">
        <w:rPr>
          <w:rFonts w:eastAsia="Garamond" w:cs="Times New Roman"/>
          <w:lang w:val="fr-FR"/>
        </w:rPr>
        <w:t xml:space="preserve">, le 13/05/1541, </w:t>
      </w:r>
      <w:proofErr w:type="spellStart"/>
      <w:r w:rsidRPr="005D3314">
        <w:rPr>
          <w:rFonts w:eastAsia="Garamond" w:cs="Times New Roman"/>
          <w:lang w:val="fr-FR"/>
        </w:rPr>
        <w:t>HHstA</w:t>
      </w:r>
      <w:proofErr w:type="spellEnd"/>
      <w:r w:rsidRPr="005D3314">
        <w:rPr>
          <w:rFonts w:eastAsia="Garamond" w:cs="Times New Roman"/>
          <w:lang w:val="fr-FR"/>
        </w:rPr>
        <w:t xml:space="preserve">, PA31/4v, f°184). Seule aux commandes, Marie de Hongrie fait donc l’expérience de son pouvoir personnel comme en témoigne l’usage régulier du pronom « je » dans sa correspondance. Face à l’enjeu des mesures à prendre, la prise de décision – même pour une régente déjà expérimentée et douée – est alors une lourde tâche qui ne va pas sans son lot d’angoisses et de doutes. Cette idée que l’inquiétude fait partie de l’expérience de la condition royale est d’ailleurs systématiquement évoquée dans </w:t>
      </w:r>
      <w:r w:rsidRPr="005D3314">
        <w:rPr>
          <w:rFonts w:eastAsia="Garamond" w:cs="Times New Roman"/>
          <w:lang w:val="fr-FR"/>
        </w:rPr>
        <w:lastRenderedPageBreak/>
        <w:t>les miroirs des princes dès le XIII</w:t>
      </w:r>
      <w:r w:rsidRPr="005D3314">
        <w:rPr>
          <w:rFonts w:eastAsia="Garamond" w:cs="Times New Roman"/>
          <w:vertAlign w:val="superscript"/>
          <w:lang w:val="fr-FR"/>
        </w:rPr>
        <w:t>e</w:t>
      </w:r>
      <w:r w:rsidRPr="005D3314">
        <w:rPr>
          <w:rFonts w:eastAsia="Garamond" w:cs="Times New Roman"/>
          <w:lang w:val="fr-FR"/>
        </w:rPr>
        <w:t xml:space="preserve"> siècle. Le thème conna</w:t>
      </w:r>
      <w:r w:rsidR="005B067E">
        <w:rPr>
          <w:rFonts w:eastAsia="Garamond" w:cs="Times New Roman"/>
          <w:lang w:val="fr-FR"/>
        </w:rPr>
        <w:t>î</w:t>
      </w:r>
      <w:r w:rsidRPr="005D3314">
        <w:rPr>
          <w:rFonts w:eastAsia="Garamond" w:cs="Times New Roman"/>
          <w:lang w:val="fr-FR"/>
        </w:rPr>
        <w:t>t une nouvelle fortune aux XV-XVI</w:t>
      </w:r>
      <w:r w:rsidRPr="005D3314">
        <w:rPr>
          <w:rFonts w:eastAsia="Garamond" w:cs="Times New Roman"/>
          <w:vertAlign w:val="superscript"/>
          <w:lang w:val="fr-FR"/>
        </w:rPr>
        <w:t>e</w:t>
      </w:r>
      <w:r w:rsidRPr="005D3314">
        <w:rPr>
          <w:rFonts w:eastAsia="Garamond" w:cs="Times New Roman"/>
          <w:lang w:val="fr-FR"/>
        </w:rPr>
        <w:t xml:space="preserve"> siècles avec celui de la misère des Grands qui rend « hommage à l’activité du prince, activité inquiète au service du bien public, faite du travail et de soucis sans trêve</w:t>
      </w:r>
      <w:r w:rsidR="00F012FD">
        <w:rPr>
          <w:rFonts w:eastAsia="Garamond" w:cs="Times New Roman"/>
          <w:lang w:val="fr-FR"/>
        </w:rPr>
        <w:t> »</w:t>
      </w:r>
      <w:r w:rsidRPr="005D3314">
        <w:rPr>
          <w:rFonts w:eastAsia="Garamond" w:cs="Times New Roman"/>
          <w:lang w:val="fr-FR"/>
        </w:rPr>
        <w:t xml:space="preserve"> (Florence </w:t>
      </w:r>
      <w:proofErr w:type="spellStart"/>
      <w:r w:rsidRPr="005D3314">
        <w:rPr>
          <w:rFonts w:eastAsia="Garamond" w:cs="Times New Roman"/>
          <w:lang w:val="fr-FR"/>
        </w:rPr>
        <w:t>Buttay-Jutier</w:t>
      </w:r>
      <w:proofErr w:type="spellEnd"/>
      <w:r w:rsidRPr="005D3314">
        <w:rPr>
          <w:rFonts w:eastAsia="Garamond" w:cs="Times New Roman"/>
          <w:lang w:val="fr-FR"/>
        </w:rPr>
        <w:t xml:space="preserve">, 2008 : 316). Charles en parle exactement en ces termes à Marie en 1538 : « par ce que travaillés et </w:t>
      </w:r>
      <w:proofErr w:type="spellStart"/>
      <w:r w:rsidRPr="005D3314">
        <w:rPr>
          <w:rFonts w:eastAsia="Garamond" w:cs="Times New Roman"/>
          <w:lang w:val="fr-FR"/>
        </w:rPr>
        <w:t>avés</w:t>
      </w:r>
      <w:proofErr w:type="spellEnd"/>
      <w:r w:rsidRPr="005D3314">
        <w:rPr>
          <w:rFonts w:eastAsia="Garamond" w:cs="Times New Roman"/>
          <w:lang w:val="fr-FR"/>
        </w:rPr>
        <w:t xml:space="preserve"> </w:t>
      </w:r>
      <w:proofErr w:type="spellStart"/>
      <w:r w:rsidRPr="005D3314">
        <w:rPr>
          <w:rFonts w:eastAsia="Garamond" w:cs="Times New Roman"/>
          <w:lang w:val="fr-FR"/>
        </w:rPr>
        <w:t>fayt</w:t>
      </w:r>
      <w:proofErr w:type="spellEnd"/>
      <w:r w:rsidRPr="005D3314">
        <w:rPr>
          <w:rFonts w:eastAsia="Garamond" w:cs="Times New Roman"/>
          <w:lang w:val="fr-FR"/>
        </w:rPr>
        <w:t xml:space="preserve"> en la </w:t>
      </w:r>
      <w:proofErr w:type="spellStart"/>
      <w:r w:rsidRPr="005D3314">
        <w:rPr>
          <w:rFonts w:eastAsia="Garamond" w:cs="Times New Roman"/>
          <w:lang w:val="fr-FR"/>
        </w:rPr>
        <w:t>deffence</w:t>
      </w:r>
      <w:proofErr w:type="spellEnd"/>
      <w:r w:rsidRPr="005D3314">
        <w:rPr>
          <w:rFonts w:eastAsia="Garamond" w:cs="Times New Roman"/>
          <w:lang w:val="fr-FR"/>
        </w:rPr>
        <w:t xml:space="preserve"> et </w:t>
      </w:r>
      <w:proofErr w:type="spellStart"/>
      <w:r w:rsidRPr="005D3314">
        <w:rPr>
          <w:rFonts w:eastAsia="Garamond" w:cs="Times New Roman"/>
          <w:lang w:val="fr-FR"/>
        </w:rPr>
        <w:t>resistence</w:t>
      </w:r>
      <w:proofErr w:type="spellEnd"/>
      <w:r w:rsidRPr="005D3314">
        <w:rPr>
          <w:rFonts w:eastAsia="Garamond" w:cs="Times New Roman"/>
          <w:lang w:val="fr-FR"/>
        </w:rPr>
        <w:t xml:space="preserve"> </w:t>
      </w:r>
      <w:proofErr w:type="spellStart"/>
      <w:r w:rsidRPr="005D3314">
        <w:rPr>
          <w:rFonts w:eastAsia="Garamond" w:cs="Times New Roman"/>
          <w:lang w:val="fr-FR"/>
        </w:rPr>
        <w:t>quy</w:t>
      </w:r>
      <w:proofErr w:type="spellEnd"/>
      <w:r w:rsidRPr="005D3314">
        <w:rPr>
          <w:rFonts w:eastAsia="Garamond" w:cs="Times New Roman"/>
          <w:lang w:val="fr-FR"/>
        </w:rPr>
        <w:t xml:space="preserve"> s'est </w:t>
      </w:r>
      <w:proofErr w:type="spellStart"/>
      <w:r w:rsidRPr="005D3314">
        <w:rPr>
          <w:rFonts w:eastAsia="Garamond" w:cs="Times New Roman"/>
          <w:lang w:val="fr-FR"/>
        </w:rPr>
        <w:t>fayt</w:t>
      </w:r>
      <w:proofErr w:type="spellEnd"/>
      <w:r w:rsidRPr="005D3314">
        <w:rPr>
          <w:rFonts w:eastAsia="Garamond" w:cs="Times New Roman"/>
          <w:lang w:val="fr-FR"/>
        </w:rPr>
        <w:t xml:space="preserve"> par les Pays de </w:t>
      </w:r>
      <w:proofErr w:type="spellStart"/>
      <w:r w:rsidRPr="005D3314">
        <w:rPr>
          <w:rFonts w:eastAsia="Garamond" w:cs="Times New Roman"/>
          <w:lang w:val="fr-FR"/>
        </w:rPr>
        <w:t>pardelà</w:t>
      </w:r>
      <w:proofErr w:type="spellEnd"/>
      <w:r w:rsidRPr="005D3314">
        <w:rPr>
          <w:rFonts w:eastAsia="Garamond" w:cs="Times New Roman"/>
          <w:lang w:val="fr-FR"/>
        </w:rPr>
        <w:t xml:space="preserve">, et que </w:t>
      </w:r>
      <w:proofErr w:type="spellStart"/>
      <w:r w:rsidRPr="005D3314">
        <w:rPr>
          <w:rFonts w:eastAsia="Garamond" w:cs="Times New Roman"/>
          <w:lang w:val="fr-FR"/>
        </w:rPr>
        <w:t>sy</w:t>
      </w:r>
      <w:proofErr w:type="spellEnd"/>
      <w:r w:rsidRPr="005D3314">
        <w:rPr>
          <w:rFonts w:eastAsia="Garamond" w:cs="Times New Roman"/>
          <w:lang w:val="fr-FR"/>
        </w:rPr>
        <w:t xml:space="preserve"> </w:t>
      </w:r>
      <w:proofErr w:type="spellStart"/>
      <w:r w:rsidRPr="005D3314">
        <w:rPr>
          <w:rFonts w:eastAsia="Garamond" w:cs="Times New Roman"/>
          <w:lang w:val="fr-FR"/>
        </w:rPr>
        <w:t>se</w:t>
      </w:r>
      <w:proofErr w:type="spellEnd"/>
      <w:r w:rsidRPr="005D3314">
        <w:rPr>
          <w:rFonts w:eastAsia="Garamond" w:cs="Times New Roman"/>
          <w:lang w:val="fr-FR"/>
        </w:rPr>
        <w:t xml:space="preserve"> n'est </w:t>
      </w:r>
      <w:proofErr w:type="spellStart"/>
      <w:r w:rsidRPr="005D3314">
        <w:rPr>
          <w:rFonts w:eastAsia="Garamond" w:cs="Times New Roman"/>
          <w:lang w:val="fr-FR"/>
        </w:rPr>
        <w:t>esté</w:t>
      </w:r>
      <w:proofErr w:type="spellEnd"/>
      <w:r w:rsidRPr="005D3314">
        <w:rPr>
          <w:rFonts w:eastAsia="Garamond" w:cs="Times New Roman"/>
          <w:lang w:val="fr-FR"/>
        </w:rPr>
        <w:t xml:space="preserve"> votre </w:t>
      </w:r>
      <w:proofErr w:type="spellStart"/>
      <w:r w:rsidRPr="005D3314">
        <w:rPr>
          <w:rFonts w:eastAsia="Garamond" w:cs="Times New Roman"/>
          <w:lang w:val="fr-FR"/>
        </w:rPr>
        <w:t>payne</w:t>
      </w:r>
      <w:proofErr w:type="spellEnd"/>
      <w:r w:rsidRPr="005D3314">
        <w:rPr>
          <w:rFonts w:eastAsia="Garamond" w:cs="Times New Roman"/>
          <w:lang w:val="fr-FR"/>
        </w:rPr>
        <w:t xml:space="preserve">, travail et labeur, les choses </w:t>
      </w:r>
      <w:proofErr w:type="gramStart"/>
      <w:r w:rsidRPr="005D3314">
        <w:rPr>
          <w:rFonts w:eastAsia="Garamond" w:cs="Times New Roman"/>
          <w:lang w:val="fr-FR"/>
        </w:rPr>
        <w:t>ne eussent</w:t>
      </w:r>
      <w:proofErr w:type="gramEnd"/>
      <w:r w:rsidRPr="005D3314">
        <w:rPr>
          <w:rFonts w:eastAsia="Garamond" w:cs="Times New Roman"/>
          <w:lang w:val="fr-FR"/>
        </w:rPr>
        <w:t xml:space="preserve"> </w:t>
      </w:r>
      <w:proofErr w:type="spellStart"/>
      <w:r w:rsidRPr="005D3314">
        <w:rPr>
          <w:rFonts w:eastAsia="Garamond" w:cs="Times New Roman"/>
          <w:lang w:val="fr-FR"/>
        </w:rPr>
        <w:t>prins</w:t>
      </w:r>
      <w:proofErr w:type="spellEnd"/>
      <w:r w:rsidRPr="005D3314">
        <w:rPr>
          <w:rFonts w:eastAsia="Garamond" w:cs="Times New Roman"/>
          <w:lang w:val="fr-FR"/>
        </w:rPr>
        <w:t xml:space="preserve"> </w:t>
      </w:r>
      <w:proofErr w:type="spellStart"/>
      <w:r w:rsidRPr="005D3314">
        <w:rPr>
          <w:rFonts w:eastAsia="Garamond" w:cs="Times New Roman"/>
          <w:lang w:val="fr-FR"/>
        </w:rPr>
        <w:t>sy</w:t>
      </w:r>
      <w:proofErr w:type="spellEnd"/>
      <w:r w:rsidRPr="005D3314">
        <w:rPr>
          <w:rFonts w:eastAsia="Garamond" w:cs="Times New Roman"/>
          <w:lang w:val="fr-FR"/>
        </w:rPr>
        <w:t xml:space="preserve"> bonne issue, dont je vous </w:t>
      </w:r>
      <w:proofErr w:type="spellStart"/>
      <w:r w:rsidRPr="005D3314">
        <w:rPr>
          <w:rFonts w:eastAsia="Garamond" w:cs="Times New Roman"/>
          <w:lang w:val="fr-FR"/>
        </w:rPr>
        <w:t>mercie</w:t>
      </w:r>
      <w:proofErr w:type="spellEnd"/>
      <w:r w:rsidRPr="005D3314">
        <w:rPr>
          <w:rFonts w:eastAsia="Garamond" w:cs="Times New Roman"/>
          <w:lang w:val="fr-FR"/>
        </w:rPr>
        <w:t xml:space="preserve"> </w:t>
      </w:r>
      <w:proofErr w:type="spellStart"/>
      <w:r w:rsidRPr="005D3314">
        <w:rPr>
          <w:rFonts w:eastAsia="Garamond" w:cs="Times New Roman"/>
          <w:lang w:val="fr-FR"/>
        </w:rPr>
        <w:t>ey</w:t>
      </w:r>
      <w:proofErr w:type="spellEnd"/>
      <w:r w:rsidRPr="005D3314">
        <w:rPr>
          <w:rFonts w:eastAsia="Garamond" w:cs="Times New Roman"/>
          <w:lang w:val="fr-FR"/>
        </w:rPr>
        <w:t xml:space="preserve"> </w:t>
      </w:r>
      <w:proofErr w:type="spellStart"/>
      <w:r w:rsidRPr="005D3314">
        <w:rPr>
          <w:rFonts w:eastAsia="Garamond" w:cs="Times New Roman"/>
          <w:lang w:val="fr-FR"/>
        </w:rPr>
        <w:t>say</w:t>
      </w:r>
      <w:proofErr w:type="spellEnd"/>
      <w:r w:rsidRPr="005D3314">
        <w:rPr>
          <w:rFonts w:eastAsia="Garamond" w:cs="Times New Roman"/>
          <w:lang w:val="fr-FR"/>
        </w:rPr>
        <w:t xml:space="preserve"> le gré que je </w:t>
      </w:r>
      <w:proofErr w:type="spellStart"/>
      <w:r w:rsidRPr="005D3314">
        <w:rPr>
          <w:rFonts w:eastAsia="Garamond" w:cs="Times New Roman"/>
          <w:lang w:val="fr-FR"/>
        </w:rPr>
        <w:t>doys</w:t>
      </w:r>
      <w:proofErr w:type="spellEnd"/>
      <w:r w:rsidR="00F012FD">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ChQ</w:t>
      </w:r>
      <w:proofErr w:type="spellEnd"/>
      <w:r w:rsidRPr="005D3314">
        <w:rPr>
          <w:rFonts w:eastAsia="Garamond" w:cs="Times New Roman"/>
          <w:lang w:val="fr-FR"/>
        </w:rPr>
        <w:t xml:space="preserve"> à </w:t>
      </w:r>
      <w:proofErr w:type="spellStart"/>
      <w:r w:rsidRPr="005D3314">
        <w:rPr>
          <w:rFonts w:eastAsia="Garamond" w:cs="Times New Roman"/>
          <w:lang w:val="fr-FR"/>
        </w:rPr>
        <w:t>MdH</w:t>
      </w:r>
      <w:proofErr w:type="spellEnd"/>
      <w:r w:rsidRPr="005D3314">
        <w:rPr>
          <w:rFonts w:eastAsia="Garamond" w:cs="Times New Roman"/>
          <w:lang w:val="fr-FR"/>
        </w:rPr>
        <w:t xml:space="preserve">, le 10/09/1538, AGR, </w:t>
      </w:r>
      <w:proofErr w:type="spellStart"/>
      <w:r w:rsidRPr="005D3314">
        <w:rPr>
          <w:rFonts w:eastAsia="Garamond" w:cs="Times New Roman"/>
          <w:lang w:val="fr-FR"/>
        </w:rPr>
        <w:t>Aud</w:t>
      </w:r>
      <w:proofErr w:type="spellEnd"/>
      <w:r w:rsidRPr="005D3314">
        <w:rPr>
          <w:rFonts w:eastAsia="Garamond" w:cs="Times New Roman"/>
          <w:lang w:val="fr-FR"/>
        </w:rPr>
        <w:t xml:space="preserve">. 50, f°94-95). L’inquiétude que formule Marie de Hongrie </w:t>
      </w:r>
      <w:r w:rsidRPr="005D3314">
        <w:rPr>
          <w:rFonts w:eastAsia="Garamond" w:cs="Times New Roman"/>
          <w:lang w:val="fr-FR"/>
        </w:rPr>
        <w:softHyphen/>
      </w:r>
      <w:r w:rsidRPr="005D3314">
        <w:rPr>
          <w:rFonts w:eastAsia="Times New Roman" w:cs="Times New Roman"/>
        </w:rPr>
        <w:t>– « </w:t>
      </w:r>
      <w:r w:rsidRPr="005D3314">
        <w:rPr>
          <w:rFonts w:eastAsia="Garamond" w:cs="Times New Roman"/>
          <w:lang w:val="fr-FR"/>
        </w:rPr>
        <w:t xml:space="preserve">n’y </w:t>
      </w:r>
      <w:proofErr w:type="spellStart"/>
      <w:r w:rsidRPr="005D3314">
        <w:rPr>
          <w:rFonts w:eastAsia="Garamond" w:cs="Times New Roman"/>
          <w:lang w:val="fr-FR"/>
        </w:rPr>
        <w:t>sauroye</w:t>
      </w:r>
      <w:proofErr w:type="spellEnd"/>
      <w:r w:rsidRPr="005D3314">
        <w:rPr>
          <w:rFonts w:eastAsia="Garamond" w:cs="Times New Roman"/>
          <w:lang w:val="fr-FR"/>
        </w:rPr>
        <w:t xml:space="preserve"> remédier par </w:t>
      </w:r>
      <w:proofErr w:type="spellStart"/>
      <w:r w:rsidRPr="005D3314">
        <w:rPr>
          <w:rFonts w:eastAsia="Garamond" w:cs="Times New Roman"/>
          <w:lang w:val="fr-FR"/>
        </w:rPr>
        <w:t>faulte</w:t>
      </w:r>
      <w:proofErr w:type="spellEnd"/>
      <w:r w:rsidRPr="005D3314">
        <w:rPr>
          <w:rFonts w:eastAsia="Garamond" w:cs="Times New Roman"/>
          <w:lang w:val="fr-FR"/>
        </w:rPr>
        <w:t xml:space="preserve"> de puissance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28/11/1541, </w:t>
      </w:r>
      <w:proofErr w:type="spellStart"/>
      <w:r w:rsidRPr="005D3314">
        <w:rPr>
          <w:rFonts w:eastAsia="Garamond" w:cs="Times New Roman"/>
          <w:lang w:val="fr-FR"/>
        </w:rPr>
        <w:t>Marneffe</w:t>
      </w:r>
      <w:proofErr w:type="spellEnd"/>
      <w:r w:rsidRPr="005D3314">
        <w:rPr>
          <w:rFonts w:eastAsia="Garamond" w:cs="Times New Roman"/>
          <w:lang w:val="fr-FR"/>
        </w:rPr>
        <w:t xml:space="preserve"> : 149-154) » </w:t>
      </w:r>
      <w:r w:rsidRPr="005D3314">
        <w:rPr>
          <w:rFonts w:eastAsia="Times New Roman" w:cs="Times New Roman"/>
        </w:rPr>
        <w:t xml:space="preserve">– </w:t>
      </w:r>
      <w:r w:rsidRPr="005D3314">
        <w:rPr>
          <w:rFonts w:eastAsia="Garamond" w:cs="Times New Roman"/>
          <w:lang w:val="fr-FR"/>
        </w:rPr>
        <w:t>n’est donc pas la même que celle du soldat qui craint pour sa vie sur le champ de bataille puisque la gouvernante, en raison de son genre, est dépourvue du droit de combattre. Son anxiété est d’une autre nature. Elle lui vient de l’expérience de sa responsabilité princière et de son devoir de coordonner la défense des Pays-Bas. Néanmoins, loin de fuir ses devoirs et de céder à la panique, la conscience du danger à venir pousse Marie de Hongrie à agir.</w:t>
      </w:r>
    </w:p>
    <w:p w14:paraId="18375D04" w14:textId="77777777" w:rsidR="005D3314" w:rsidRPr="005D3314" w:rsidRDefault="005D3314" w:rsidP="005D3314">
      <w:pPr>
        <w:spacing w:line="360" w:lineRule="auto"/>
        <w:rPr>
          <w:rFonts w:eastAsia="Garamond" w:cs="Times New Roman"/>
          <w:b/>
          <w:bCs/>
          <w:lang w:val="fr-FR"/>
        </w:rPr>
      </w:pPr>
      <w:r w:rsidRPr="005D3314">
        <w:rPr>
          <w:rFonts w:eastAsia="Garamond" w:cs="Times New Roman"/>
          <w:b/>
          <w:bCs/>
          <w:i/>
          <w:iCs/>
          <w:lang w:val="fr-FR"/>
        </w:rPr>
        <w:t xml:space="preserve"> </w:t>
      </w:r>
      <w:r w:rsidRPr="005D3314">
        <w:rPr>
          <w:rFonts w:eastAsia="Garamond" w:cs="Times New Roman"/>
          <w:b/>
          <w:bCs/>
          <w:lang w:val="fr-FR"/>
        </w:rPr>
        <w:t xml:space="preserve">« Pour obvier toutes </w:t>
      </w:r>
      <w:proofErr w:type="spellStart"/>
      <w:r w:rsidRPr="005D3314">
        <w:rPr>
          <w:rFonts w:eastAsia="Garamond" w:cs="Times New Roman"/>
          <w:b/>
          <w:bCs/>
          <w:lang w:val="fr-FR"/>
        </w:rPr>
        <w:t>surprinses</w:t>
      </w:r>
      <w:proofErr w:type="spellEnd"/>
      <w:r w:rsidRPr="005D3314">
        <w:rPr>
          <w:rFonts w:eastAsia="Garamond" w:cs="Times New Roman"/>
          <w:b/>
          <w:bCs/>
          <w:lang w:val="fr-FR"/>
        </w:rPr>
        <w:t> », quand la peur sert au gouvernement prudent</w:t>
      </w:r>
    </w:p>
    <w:p w14:paraId="1EF82D4F" w14:textId="77777777" w:rsidR="005D3314" w:rsidRPr="005D3314" w:rsidRDefault="005D3314" w:rsidP="005D3314">
      <w:pPr>
        <w:numPr>
          <w:ilvl w:val="0"/>
          <w:numId w:val="10"/>
        </w:numPr>
        <w:spacing w:line="360" w:lineRule="auto"/>
        <w:contextualSpacing/>
        <w:rPr>
          <w:rFonts w:eastAsia="Garamond" w:cs="Times New Roman"/>
          <w:i/>
          <w:iCs/>
          <w:lang w:val="fr-FR"/>
        </w:rPr>
      </w:pPr>
      <w:r w:rsidRPr="005D3314">
        <w:rPr>
          <w:rFonts w:eastAsia="Garamond" w:cs="Times New Roman"/>
          <w:i/>
          <w:iCs/>
          <w:lang w:val="fr-FR"/>
        </w:rPr>
        <w:t>Une souveraine prudente</w:t>
      </w:r>
    </w:p>
    <w:p w14:paraId="31EEF4C9" w14:textId="72F03692"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Au XVI</w:t>
      </w:r>
      <w:r w:rsidRPr="005D3314">
        <w:rPr>
          <w:rFonts w:eastAsia="Garamond" w:cs="Times New Roman"/>
          <w:vertAlign w:val="superscript"/>
          <w:lang w:val="fr-FR"/>
        </w:rPr>
        <w:t>e</w:t>
      </w:r>
      <w:r w:rsidRPr="005D3314">
        <w:rPr>
          <w:rFonts w:eastAsia="Garamond" w:cs="Times New Roman"/>
          <w:lang w:val="fr-FR"/>
        </w:rPr>
        <w:t xml:space="preserve"> siècle, la peur est considérée davantage comme une « passion » que comme un « vice », c’est-à-dire qu’elle consiste en une perturbation de l’âme et du corps qu’il s’agit de contrôler. L’enjeu pour la noblesse combattante qui la pense et l’expérimente est donc moins de nier la crainte que d’en maîtriser ses excès pour éviter ses effets indésirables et ainsi s’en acquitter avec honorabilité. Il existe par conséquent une « mauvaise peur » et « une bonne peur ». La première altère le jugement et entra</w:t>
      </w:r>
      <w:r w:rsidR="006C7B2C">
        <w:rPr>
          <w:rFonts w:eastAsia="Garamond" w:cs="Times New Roman"/>
          <w:lang w:val="fr-FR"/>
        </w:rPr>
        <w:t>î</w:t>
      </w:r>
      <w:r w:rsidRPr="005D3314">
        <w:rPr>
          <w:rFonts w:eastAsia="Garamond" w:cs="Times New Roman"/>
          <w:lang w:val="fr-FR"/>
        </w:rPr>
        <w:t>ne les hommes à prendre soit la fuite (la couardise) soit des risques inconsidérés (la témérité). Elle conduit dans les deux cas à la défaite devant l’ennemi. La seconde au contraire permet au « bon capitaine » de mener des actes raisonnés fondés sur un discernement éclairé des dangers existants et à venir pour commander avec lucidité et promptitude (Cardini : 1982, p.384-387 ; Deruelle : 2018, p</w:t>
      </w:r>
      <w:r w:rsidRPr="005D3314">
        <w:rPr>
          <w:rFonts w:eastAsia="Garamond" w:cs="Times New Roman"/>
        </w:rPr>
        <w:t>.</w:t>
      </w:r>
      <w:r w:rsidRPr="005D3314">
        <w:rPr>
          <w:rFonts w:eastAsia="Garamond" w:cs="Times New Roman"/>
          <w:lang w:val="fr-FR"/>
        </w:rPr>
        <w:t xml:space="preserve">143-161). La « bonne peur » s’apparente alors à la vertu de prudence. Cette dernière est promue au premier rang des quatre vertus cardinales (le courage, la tempérance et la justice) nécessaires au bon gouvernement du prince. Théorisée par Aristote dans </w:t>
      </w:r>
      <w:r w:rsidRPr="005D3314">
        <w:rPr>
          <w:rFonts w:eastAsia="Garamond" w:cs="Times New Roman"/>
          <w:i/>
          <w:iCs/>
          <w:lang w:val="fr-FR"/>
        </w:rPr>
        <w:t>l’Ethique à Nicomaque</w:t>
      </w:r>
      <w:r w:rsidRPr="005D3314">
        <w:rPr>
          <w:rFonts w:eastAsia="Garamond" w:cs="Times New Roman"/>
          <w:lang w:val="fr-FR"/>
        </w:rPr>
        <w:t xml:space="preserve"> comme une sagesse pratique du gouvernant, reprise ensuite par la tradition médiévale et par la première modernité, elle désigne globalement la prévoyance, soit la capacité à prendre les bonnes décisions au bon moment grâce à l’expérience, aux conseils avisés et à l’analyse de la situation afin de parer aux revers de la mauvaise fortune (Edouard, 2014 : 153-158).</w:t>
      </w:r>
    </w:p>
    <w:p w14:paraId="373188A1" w14:textId="77777777"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lastRenderedPageBreak/>
        <w:t>L’activité de la gouvernante des Pays-Bas peut se comprendre au regard de cette vertu. Marie de Hongrie est alors décrite comme une « très sage et vertueuse </w:t>
      </w:r>
      <w:proofErr w:type="spellStart"/>
      <w:r w:rsidRPr="005D3314">
        <w:rPr>
          <w:rFonts w:eastAsia="Garamond" w:cs="Times New Roman"/>
          <w:lang w:val="fr-FR"/>
        </w:rPr>
        <w:t>reyne</w:t>
      </w:r>
      <w:proofErr w:type="spellEnd"/>
      <w:r w:rsidRPr="005D3314">
        <w:rPr>
          <w:rFonts w:eastAsia="Garamond" w:cs="Times New Roman"/>
          <w:lang w:val="fr-FR"/>
        </w:rPr>
        <w:t xml:space="preserve"> » qui, d’après les mots de l’empereur, avait déjà en 1538 « très </w:t>
      </w:r>
      <w:proofErr w:type="spellStart"/>
      <w:r w:rsidRPr="005D3314">
        <w:rPr>
          <w:rFonts w:eastAsia="Garamond" w:cs="Times New Roman"/>
          <w:lang w:val="fr-FR"/>
        </w:rPr>
        <w:t>prudentement</w:t>
      </w:r>
      <w:proofErr w:type="spellEnd"/>
      <w:r w:rsidRPr="005D3314">
        <w:rPr>
          <w:rFonts w:eastAsia="Garamond" w:cs="Times New Roman"/>
          <w:lang w:val="fr-FR"/>
        </w:rPr>
        <w:t xml:space="preserve"> fait pour éviter les troubles qui en eussent peu venir</w:t>
      </w:r>
      <w:r w:rsidR="00F012FD">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ChQ</w:t>
      </w:r>
      <w:proofErr w:type="spellEnd"/>
      <w:r w:rsidRPr="005D3314">
        <w:rPr>
          <w:rFonts w:eastAsia="Garamond" w:cs="Times New Roman"/>
          <w:lang w:val="fr-FR"/>
        </w:rPr>
        <w:t xml:space="preserve"> à </w:t>
      </w:r>
      <w:proofErr w:type="spellStart"/>
      <w:r w:rsidRPr="005D3314">
        <w:rPr>
          <w:rFonts w:eastAsia="Garamond" w:cs="Times New Roman"/>
          <w:lang w:val="fr-FR"/>
        </w:rPr>
        <w:t>MdH</w:t>
      </w:r>
      <w:proofErr w:type="spellEnd"/>
      <w:r w:rsidRPr="005D3314">
        <w:rPr>
          <w:rFonts w:eastAsia="Garamond" w:cs="Times New Roman"/>
          <w:lang w:val="fr-FR"/>
        </w:rPr>
        <w:t xml:space="preserve">, le 20/05/1538, </w:t>
      </w:r>
      <w:proofErr w:type="spellStart"/>
      <w:r w:rsidRPr="005D3314">
        <w:rPr>
          <w:rFonts w:eastAsia="Garamond" w:cs="Times New Roman"/>
          <w:lang w:val="fr-FR"/>
        </w:rPr>
        <w:t>Marneffe</w:t>
      </w:r>
      <w:proofErr w:type="spellEnd"/>
      <w:r w:rsidRPr="005D3314">
        <w:rPr>
          <w:rFonts w:eastAsia="Garamond" w:cs="Times New Roman"/>
          <w:lang w:val="fr-FR"/>
        </w:rPr>
        <w:t xml:space="preserve"> : 40). Une médaille datée de 1552, conservée au </w:t>
      </w:r>
      <w:proofErr w:type="spellStart"/>
      <w:r w:rsidRPr="005D3314">
        <w:rPr>
          <w:rFonts w:eastAsia="Garamond" w:cs="Times New Roman"/>
          <w:lang w:val="fr-FR"/>
        </w:rPr>
        <w:t>Rijksmuseum</w:t>
      </w:r>
      <w:proofErr w:type="spellEnd"/>
      <w:r w:rsidRPr="005D3314">
        <w:rPr>
          <w:rFonts w:eastAsia="Garamond" w:cs="Times New Roman"/>
          <w:vertAlign w:val="superscript"/>
          <w:lang w:val="fr-FR"/>
        </w:rPr>
        <w:footnoteReference w:id="7"/>
      </w:r>
      <w:r w:rsidRPr="005D3314">
        <w:rPr>
          <w:rFonts w:eastAsia="Garamond" w:cs="Times New Roman"/>
          <w:lang w:val="fr-FR"/>
        </w:rPr>
        <w:t xml:space="preserve">, lui accorde également cette vertu pratique. La médaille représente sur l’avers une allégorie de la victoire avec le nom de la régente et sur le revers une grue </w:t>
      </w:r>
      <w:r w:rsidRPr="005D3314">
        <w:rPr>
          <w:rFonts w:eastAsia="Garamond" w:cs="Times New Roman"/>
        </w:rPr>
        <w:t xml:space="preserve">debout avec une pierre dans l'une de ses deux pattes. Une légende en latin accompagne la représentation : </w:t>
      </w:r>
      <w:proofErr w:type="spellStart"/>
      <w:r w:rsidRPr="005D3314">
        <w:rPr>
          <w:rFonts w:eastAsia="Garamond" w:cs="Times New Roman"/>
          <w:i/>
          <w:iCs/>
        </w:rPr>
        <w:t>Vigilate</w:t>
      </w:r>
      <w:proofErr w:type="spellEnd"/>
      <w:r w:rsidRPr="005D3314">
        <w:rPr>
          <w:rFonts w:eastAsia="Garamond" w:cs="Times New Roman"/>
        </w:rPr>
        <w:t>, soit « avec vigilance ». La signification de la grue donnée par les sources antiques est celle de la sentinelle qui, pour éviter tout danger pendant la nuit, veille sur ses congénères en tenant dans une de ses pattes</w:t>
      </w:r>
      <w:r w:rsidRPr="005D3314">
        <w:rPr>
          <w:rFonts w:eastAsia="Garamond" w:cs="Times New Roman"/>
          <w:lang w:val="fr-FR"/>
        </w:rPr>
        <w:t xml:space="preserve"> un petit caillou. Lorsque celui-ci tombe, le bruit de sa chute empêche la grue de s’endormir et lui permet de rester vigilante (</w:t>
      </w:r>
      <w:proofErr w:type="spellStart"/>
      <w:r w:rsidRPr="005D3314">
        <w:rPr>
          <w:rFonts w:eastAsia="Garamond" w:cs="Times New Roman"/>
          <w:lang w:val="fr-FR"/>
        </w:rPr>
        <w:t>Andenmatten</w:t>
      </w:r>
      <w:proofErr w:type="spellEnd"/>
      <w:r w:rsidRPr="005D3314">
        <w:rPr>
          <w:rFonts w:eastAsia="Garamond" w:cs="Times New Roman"/>
          <w:lang w:val="fr-FR"/>
        </w:rPr>
        <w:t xml:space="preserve">, 2017 : 162 ; Pastoureau, 2019 : 161-162). La grue symbolise alors la vertu de prudence et met en valeur l’attention constante que Marie de Hongrie porte à la défense des Pays-Bas. Cette habilité lui est d’ailleurs explicitement reconnue aux lendemains de sa démission le 25 octobre 1555. Philippe de </w:t>
      </w:r>
      <w:proofErr w:type="spellStart"/>
      <w:r w:rsidRPr="005D3314">
        <w:rPr>
          <w:rFonts w:eastAsia="Garamond" w:cs="Times New Roman"/>
          <w:lang w:val="fr-FR"/>
        </w:rPr>
        <w:t>Nigri</w:t>
      </w:r>
      <w:proofErr w:type="spellEnd"/>
      <w:r w:rsidRPr="005D3314">
        <w:rPr>
          <w:rFonts w:eastAsia="Garamond" w:cs="Times New Roman"/>
          <w:lang w:val="fr-FR"/>
        </w:rPr>
        <w:t xml:space="preserve">, un de ses conseillers, dit qu’elle était « la plus diligente et </w:t>
      </w:r>
      <w:proofErr w:type="spellStart"/>
      <w:r w:rsidRPr="005D3314">
        <w:rPr>
          <w:rFonts w:eastAsia="Garamond" w:cs="Times New Roman"/>
          <w:lang w:val="fr-FR"/>
        </w:rPr>
        <w:t>myeulx</w:t>
      </w:r>
      <w:proofErr w:type="spellEnd"/>
      <w:r w:rsidRPr="005D3314">
        <w:rPr>
          <w:rFonts w:eastAsia="Garamond" w:cs="Times New Roman"/>
          <w:lang w:val="fr-FR"/>
        </w:rPr>
        <w:t xml:space="preserve"> </w:t>
      </w:r>
      <w:proofErr w:type="spellStart"/>
      <w:r w:rsidRPr="005D3314">
        <w:rPr>
          <w:rFonts w:eastAsia="Garamond" w:cs="Times New Roman"/>
          <w:lang w:val="fr-FR"/>
        </w:rPr>
        <w:t>cognoissant</w:t>
      </w:r>
      <w:proofErr w:type="spellEnd"/>
      <w:r w:rsidRPr="005D3314">
        <w:rPr>
          <w:rFonts w:eastAsia="Garamond" w:cs="Times New Roman"/>
          <w:lang w:val="fr-FR"/>
        </w:rPr>
        <w:t xml:space="preserve"> les affaires de par </w:t>
      </w:r>
      <w:proofErr w:type="spellStart"/>
      <w:r w:rsidRPr="005D3314">
        <w:rPr>
          <w:rFonts w:eastAsia="Garamond" w:cs="Times New Roman"/>
          <w:lang w:val="fr-FR"/>
        </w:rPr>
        <w:t>dechà</w:t>
      </w:r>
      <w:proofErr w:type="spellEnd"/>
      <w:r w:rsidRPr="005D3314">
        <w:rPr>
          <w:rFonts w:eastAsia="Garamond" w:cs="Times New Roman"/>
          <w:lang w:val="fr-FR"/>
        </w:rPr>
        <w:t xml:space="preserve">, que nul autre, et sur laquelle </w:t>
      </w:r>
      <w:proofErr w:type="spellStart"/>
      <w:r w:rsidRPr="005D3314">
        <w:rPr>
          <w:rFonts w:eastAsia="Garamond" w:cs="Times New Roman"/>
          <w:lang w:val="fr-FR"/>
        </w:rPr>
        <w:t>avyons</w:t>
      </w:r>
      <w:proofErr w:type="spellEnd"/>
      <w:r w:rsidRPr="005D3314">
        <w:rPr>
          <w:rFonts w:eastAsia="Garamond" w:cs="Times New Roman"/>
          <w:lang w:val="fr-FR"/>
        </w:rPr>
        <w:t xml:space="preserve"> grand espoir en </w:t>
      </w:r>
      <w:proofErr w:type="spellStart"/>
      <w:r w:rsidRPr="005D3314">
        <w:rPr>
          <w:rFonts w:eastAsia="Garamond" w:cs="Times New Roman"/>
          <w:lang w:val="fr-FR"/>
        </w:rPr>
        <w:t>noz</w:t>
      </w:r>
      <w:proofErr w:type="spellEnd"/>
      <w:r w:rsidRPr="005D3314">
        <w:rPr>
          <w:rFonts w:eastAsia="Garamond" w:cs="Times New Roman"/>
          <w:lang w:val="fr-FR"/>
        </w:rPr>
        <w:t xml:space="preserve"> tribulations de guerre</w:t>
      </w:r>
      <w:r w:rsidR="00F012FD">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Gachard</w:t>
      </w:r>
      <w:proofErr w:type="spellEnd"/>
      <w:r w:rsidRPr="005D3314">
        <w:rPr>
          <w:rFonts w:eastAsia="Garamond" w:cs="Times New Roman"/>
          <w:lang w:val="fr-FR"/>
        </w:rPr>
        <w:t>, 1841 : 191)</w:t>
      </w:r>
      <w:r w:rsidRPr="005D3314">
        <w:rPr>
          <w:rFonts w:eastAsia="Garamond" w:cs="Times New Roman"/>
          <w:b/>
          <w:bCs/>
          <w:lang w:val="fr-FR"/>
        </w:rPr>
        <w:t xml:space="preserve">. </w:t>
      </w:r>
      <w:r w:rsidRPr="005D3314">
        <w:rPr>
          <w:rFonts w:eastAsia="Garamond" w:cs="Times New Roman"/>
          <w:lang w:val="fr-FR"/>
        </w:rPr>
        <w:t>Dès</w:t>
      </w:r>
      <w:r w:rsidRPr="005D3314">
        <w:rPr>
          <w:rFonts w:eastAsia="Garamond" w:cs="Times New Roman"/>
          <w:b/>
          <w:bCs/>
          <w:lang w:val="fr-FR"/>
        </w:rPr>
        <w:t xml:space="preserve"> </w:t>
      </w:r>
      <w:r w:rsidRPr="005D3314">
        <w:rPr>
          <w:rFonts w:eastAsia="Garamond" w:cs="Times New Roman"/>
          <w:lang w:val="fr-FR"/>
        </w:rPr>
        <w:t>lors, devant sa crainte d’une invasion franco-</w:t>
      </w:r>
      <w:proofErr w:type="spellStart"/>
      <w:r w:rsidRPr="005D3314">
        <w:rPr>
          <w:rFonts w:eastAsia="Garamond" w:cs="Times New Roman"/>
          <w:lang w:val="fr-FR"/>
        </w:rPr>
        <w:t>clévoise</w:t>
      </w:r>
      <w:proofErr w:type="spellEnd"/>
      <w:r w:rsidRPr="005D3314">
        <w:rPr>
          <w:rFonts w:eastAsia="Garamond" w:cs="Times New Roman"/>
          <w:lang w:val="fr-FR"/>
        </w:rPr>
        <w:t xml:space="preserve"> imminente en 1541</w:t>
      </w:r>
      <w:r w:rsidRPr="005D3314">
        <w:rPr>
          <w:rFonts w:eastAsia="Garamond" w:cs="Times New Roman"/>
          <w:b/>
          <w:bCs/>
          <w:lang w:val="fr-FR"/>
        </w:rPr>
        <w:t xml:space="preserve">, </w:t>
      </w:r>
      <w:r w:rsidRPr="005D3314">
        <w:rPr>
          <w:rFonts w:eastAsia="Garamond" w:cs="Times New Roman"/>
          <w:lang w:val="fr-FR"/>
        </w:rPr>
        <w:t xml:space="preserve">la reine-douairière organise la défense des Pays-Bas « en bonne et prudente capitaine ». </w:t>
      </w:r>
    </w:p>
    <w:p w14:paraId="02535884" w14:textId="77777777" w:rsidR="005D3314" w:rsidRPr="005D3314" w:rsidRDefault="005D3314" w:rsidP="005D3314">
      <w:pPr>
        <w:numPr>
          <w:ilvl w:val="0"/>
          <w:numId w:val="10"/>
        </w:numPr>
        <w:spacing w:line="360" w:lineRule="auto"/>
        <w:contextualSpacing/>
        <w:rPr>
          <w:rFonts w:eastAsia="Garamond" w:cs="Times New Roman"/>
          <w:i/>
          <w:iCs/>
          <w:lang w:val="fr-FR"/>
        </w:rPr>
      </w:pPr>
      <w:r w:rsidRPr="005D3314">
        <w:rPr>
          <w:rFonts w:eastAsia="Garamond" w:cs="Times New Roman"/>
          <w:i/>
          <w:iCs/>
          <w:lang w:val="fr-FR"/>
        </w:rPr>
        <w:t>Organiser la défense des Pays-Bas et éviter la guerre</w:t>
      </w:r>
    </w:p>
    <w:p w14:paraId="52777321" w14:textId="77777777"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Pour parer toutes déconvenues, Marie de Hongrie s’appuie sur un réseau de renseignements et d’espionnage afin de découvrir les plans adverses et d’en évaluer correctement la menace. Dans sa correspondance avec son frère, elle fait régulièrement mention de « </w:t>
      </w:r>
      <w:proofErr w:type="spellStart"/>
      <w:r w:rsidRPr="005D3314">
        <w:rPr>
          <w:rFonts w:eastAsia="Garamond" w:cs="Times New Roman"/>
          <w:lang w:val="fr-FR"/>
        </w:rPr>
        <w:t>personaige</w:t>
      </w:r>
      <w:proofErr w:type="spellEnd"/>
      <w:r w:rsidRPr="005D3314">
        <w:rPr>
          <w:rFonts w:eastAsia="Garamond" w:cs="Times New Roman"/>
          <w:lang w:val="fr-FR"/>
        </w:rPr>
        <w:t xml:space="preserve"> » et de commissaires qui l’alarment sur les pratiques ennemies « que suis este avertie de bon lieu dont ne </w:t>
      </w:r>
      <w:proofErr w:type="spellStart"/>
      <w:r w:rsidRPr="005D3314">
        <w:rPr>
          <w:rFonts w:eastAsia="Garamond" w:cs="Times New Roman"/>
          <w:lang w:val="fr-FR"/>
        </w:rPr>
        <w:t>mose</w:t>
      </w:r>
      <w:proofErr w:type="spellEnd"/>
      <w:r w:rsidRPr="005D3314">
        <w:rPr>
          <w:rFonts w:eastAsia="Garamond" w:cs="Times New Roman"/>
          <w:lang w:val="fr-FR"/>
        </w:rPr>
        <w:t xml:space="preserve"> </w:t>
      </w:r>
      <w:proofErr w:type="spellStart"/>
      <w:r w:rsidRPr="005D3314">
        <w:rPr>
          <w:rFonts w:eastAsia="Garamond" w:cs="Times New Roman"/>
          <w:lang w:val="fr-FR"/>
        </w:rPr>
        <w:t>fyer</w:t>
      </w:r>
      <w:proofErr w:type="spellEnd"/>
      <w:r w:rsidRPr="005D3314">
        <w:rPr>
          <w:rFonts w:eastAsia="Garamond" w:cs="Times New Roman"/>
          <w:lang w:val="fr-FR"/>
        </w:rPr>
        <w:t xml:space="preserve"> a la plume de le nommer que dois bien </w:t>
      </w:r>
      <w:proofErr w:type="spellStart"/>
      <w:r w:rsidRPr="005D3314">
        <w:rPr>
          <w:rFonts w:eastAsia="Garamond" w:cs="Times New Roman"/>
          <w:lang w:val="fr-FR"/>
        </w:rPr>
        <w:t>estre</w:t>
      </w:r>
      <w:proofErr w:type="spellEnd"/>
      <w:r w:rsidRPr="005D3314">
        <w:rPr>
          <w:rFonts w:eastAsia="Garamond" w:cs="Times New Roman"/>
          <w:lang w:val="fr-FR"/>
        </w:rPr>
        <w:t xml:space="preserve"> sur ma garde car </w:t>
      </w:r>
      <w:proofErr w:type="spellStart"/>
      <w:r w:rsidRPr="005D3314">
        <w:rPr>
          <w:rFonts w:eastAsia="Garamond" w:cs="Times New Roman"/>
          <w:lang w:val="fr-FR"/>
        </w:rPr>
        <w:t>lon</w:t>
      </w:r>
      <w:proofErr w:type="spellEnd"/>
      <w:r w:rsidRPr="005D3314">
        <w:rPr>
          <w:rFonts w:eastAsia="Garamond" w:cs="Times New Roman"/>
          <w:lang w:val="fr-FR"/>
        </w:rPr>
        <w:t xml:space="preserve"> pense de bon </w:t>
      </w:r>
      <w:proofErr w:type="spellStart"/>
      <w:r w:rsidRPr="005D3314">
        <w:rPr>
          <w:rFonts w:eastAsia="Garamond" w:cs="Times New Roman"/>
          <w:lang w:val="fr-FR"/>
        </w:rPr>
        <w:t>coustel</w:t>
      </w:r>
      <w:proofErr w:type="spellEnd"/>
      <w:r w:rsidRPr="005D3314">
        <w:rPr>
          <w:rFonts w:eastAsia="Garamond" w:cs="Times New Roman"/>
          <w:lang w:val="fr-FR"/>
        </w:rPr>
        <w:t xml:space="preserve"> avoir intelligence en ce quartier et </w:t>
      </w:r>
      <w:proofErr w:type="spellStart"/>
      <w:r w:rsidRPr="005D3314">
        <w:rPr>
          <w:rFonts w:eastAsia="Garamond" w:cs="Times New Roman"/>
          <w:lang w:val="fr-FR"/>
        </w:rPr>
        <w:t>mesmes</w:t>
      </w:r>
      <w:proofErr w:type="spellEnd"/>
      <w:r w:rsidRPr="005D3314">
        <w:rPr>
          <w:rFonts w:eastAsia="Garamond" w:cs="Times New Roman"/>
          <w:lang w:val="fr-FR"/>
        </w:rPr>
        <w:t xml:space="preserve"> que dois bien avoir </w:t>
      </w:r>
      <w:proofErr w:type="spellStart"/>
      <w:r w:rsidRPr="005D3314">
        <w:rPr>
          <w:rFonts w:eastAsia="Garamond" w:cs="Times New Roman"/>
          <w:lang w:val="fr-FR"/>
        </w:rPr>
        <w:t>loeil</w:t>
      </w:r>
      <w:proofErr w:type="spellEnd"/>
      <w:r w:rsidRPr="005D3314">
        <w:rPr>
          <w:rFonts w:eastAsia="Garamond" w:cs="Times New Roman"/>
          <w:lang w:val="fr-FR"/>
        </w:rPr>
        <w:t xml:space="preserve"> sur </w:t>
      </w:r>
      <w:proofErr w:type="spellStart"/>
      <w:r w:rsidRPr="005D3314">
        <w:rPr>
          <w:rFonts w:eastAsia="Garamond" w:cs="Times New Roman"/>
          <w:lang w:val="fr-FR"/>
        </w:rPr>
        <w:t>Liege</w:t>
      </w:r>
      <w:proofErr w:type="spellEnd"/>
      <w:r w:rsidRPr="005D3314">
        <w:rPr>
          <w:rFonts w:eastAsia="Garamond" w:cs="Times New Roman"/>
          <w:lang w:val="fr-FR"/>
        </w:rPr>
        <w:t xml:space="preserve"> et </w:t>
      </w:r>
      <w:r w:rsidR="00F012FD">
        <w:rPr>
          <w:rFonts w:eastAsia="Garamond" w:cs="Times New Roman"/>
          <w:lang w:val="fr-FR"/>
        </w:rPr>
        <w:t>Luxembourg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27/11/1541, </w:t>
      </w:r>
      <w:proofErr w:type="spellStart"/>
      <w:r w:rsidRPr="005D3314">
        <w:rPr>
          <w:rFonts w:eastAsia="Garamond" w:cs="Times New Roman"/>
          <w:lang w:val="fr-FR"/>
        </w:rPr>
        <w:t>HHStA</w:t>
      </w:r>
      <w:proofErr w:type="spellEnd"/>
      <w:r w:rsidRPr="005D3314">
        <w:rPr>
          <w:rFonts w:eastAsia="Garamond" w:cs="Times New Roman"/>
          <w:lang w:val="fr-FR"/>
        </w:rPr>
        <w:t xml:space="preserve">, PA30/4, f°88-89). Une fois l’information centralisée et analysée, la régente s’attèle ensuite à prévenir l’empereur et les principaux intéressés pour éviter qu’ils soient pris au dépourvu comme ici avec le prince évêque de Liège « Je vous </w:t>
      </w:r>
      <w:proofErr w:type="spellStart"/>
      <w:r w:rsidRPr="005D3314">
        <w:rPr>
          <w:rFonts w:eastAsia="Garamond" w:cs="Times New Roman"/>
          <w:lang w:val="fr-FR"/>
        </w:rPr>
        <w:t>prye</w:t>
      </w:r>
      <w:proofErr w:type="spellEnd"/>
      <w:r w:rsidRPr="005D3314">
        <w:rPr>
          <w:rFonts w:eastAsia="Garamond" w:cs="Times New Roman"/>
          <w:lang w:val="fr-FR"/>
        </w:rPr>
        <w:t xml:space="preserve"> de </w:t>
      </w:r>
      <w:proofErr w:type="spellStart"/>
      <w:r w:rsidRPr="005D3314">
        <w:rPr>
          <w:rFonts w:eastAsia="Garamond" w:cs="Times New Roman"/>
          <w:lang w:val="fr-FR"/>
        </w:rPr>
        <w:t>estre</w:t>
      </w:r>
      <w:proofErr w:type="spellEnd"/>
      <w:r w:rsidRPr="005D3314">
        <w:rPr>
          <w:rFonts w:eastAsia="Garamond" w:cs="Times New Roman"/>
          <w:lang w:val="fr-FR"/>
        </w:rPr>
        <w:t xml:space="preserve"> sur </w:t>
      </w:r>
      <w:proofErr w:type="spellStart"/>
      <w:r w:rsidRPr="005D3314">
        <w:rPr>
          <w:rFonts w:eastAsia="Garamond" w:cs="Times New Roman"/>
          <w:lang w:val="fr-FR"/>
        </w:rPr>
        <w:t>vostre</w:t>
      </w:r>
      <w:proofErr w:type="spellEnd"/>
      <w:r w:rsidRPr="005D3314">
        <w:rPr>
          <w:rFonts w:eastAsia="Garamond" w:cs="Times New Roman"/>
          <w:lang w:val="fr-FR"/>
        </w:rPr>
        <w:t xml:space="preserve"> garde et de faire faire bon guet partout</w:t>
      </w:r>
      <w:r w:rsidR="00F012FD">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CdB</w:t>
      </w:r>
      <w:proofErr w:type="spellEnd"/>
      <w:r w:rsidRPr="005D3314">
        <w:rPr>
          <w:rFonts w:eastAsia="Garamond" w:cs="Times New Roman"/>
          <w:lang w:val="fr-FR"/>
        </w:rPr>
        <w:t xml:space="preserve">, le 27/11/1541, </w:t>
      </w:r>
      <w:proofErr w:type="spellStart"/>
      <w:r w:rsidRPr="005D3314">
        <w:rPr>
          <w:rFonts w:eastAsia="Garamond" w:cs="Times New Roman"/>
          <w:lang w:val="fr-FR"/>
        </w:rPr>
        <w:t>Marneffe</w:t>
      </w:r>
      <w:proofErr w:type="spellEnd"/>
      <w:r w:rsidRPr="005D3314">
        <w:rPr>
          <w:rFonts w:eastAsia="Garamond" w:cs="Times New Roman"/>
          <w:lang w:val="fr-FR"/>
        </w:rPr>
        <w:t xml:space="preserve"> : 149). La conduite de la guerre est en ce sens une entreprise éminemment </w:t>
      </w:r>
      <w:r w:rsidRPr="005D3314">
        <w:rPr>
          <w:rFonts w:eastAsia="Garamond" w:cs="Times New Roman"/>
          <w:lang w:val="fr-FR"/>
        </w:rPr>
        <w:lastRenderedPageBreak/>
        <w:t xml:space="preserve">collective et Marie de Hongrie, consciente de la nécessité de la transmission d’informations comme garante d’efficacité, promet à son frère de l’informer à la moindre nouvelle ou suspicion de guerre « Et de tout ce que je </w:t>
      </w:r>
      <w:proofErr w:type="spellStart"/>
      <w:r w:rsidRPr="005D3314">
        <w:rPr>
          <w:rFonts w:eastAsia="Garamond" w:cs="Times New Roman"/>
          <w:lang w:val="fr-FR"/>
        </w:rPr>
        <w:t>pouray</w:t>
      </w:r>
      <w:proofErr w:type="spellEnd"/>
      <w:r w:rsidRPr="005D3314">
        <w:rPr>
          <w:rFonts w:eastAsia="Garamond" w:cs="Times New Roman"/>
          <w:lang w:val="fr-FR"/>
        </w:rPr>
        <w:t xml:space="preserve"> entendre ou </w:t>
      </w:r>
      <w:proofErr w:type="spellStart"/>
      <w:r w:rsidRPr="005D3314">
        <w:rPr>
          <w:rFonts w:eastAsia="Garamond" w:cs="Times New Roman"/>
          <w:lang w:val="fr-FR"/>
        </w:rPr>
        <w:t>suspicioner</w:t>
      </w:r>
      <w:proofErr w:type="spellEnd"/>
      <w:r w:rsidRPr="005D3314">
        <w:rPr>
          <w:rFonts w:eastAsia="Garamond" w:cs="Times New Roman"/>
          <w:lang w:val="fr-FR"/>
        </w:rPr>
        <w:t xml:space="preserve"> VM en sera </w:t>
      </w:r>
      <w:proofErr w:type="spellStart"/>
      <w:r w:rsidRPr="005D3314">
        <w:rPr>
          <w:rFonts w:eastAsia="Garamond" w:cs="Times New Roman"/>
          <w:lang w:val="fr-FR"/>
        </w:rPr>
        <w:t>advertie</w:t>
      </w:r>
      <w:proofErr w:type="spellEnd"/>
      <w:r w:rsidRPr="005D3314">
        <w:rPr>
          <w:rFonts w:eastAsia="Garamond" w:cs="Times New Roman"/>
          <w:lang w:val="fr-FR"/>
        </w:rPr>
        <w:t xml:space="preserve"> </w:t>
      </w:r>
      <w:proofErr w:type="spellStart"/>
      <w:r w:rsidRPr="005D3314">
        <w:rPr>
          <w:rFonts w:eastAsia="Garamond" w:cs="Times New Roman"/>
          <w:lang w:val="fr-FR"/>
        </w:rPr>
        <w:t>avecq</w:t>
      </w:r>
      <w:proofErr w:type="spellEnd"/>
      <w:r w:rsidRPr="005D3314">
        <w:rPr>
          <w:rFonts w:eastAsia="Garamond" w:cs="Times New Roman"/>
          <w:lang w:val="fr-FR"/>
        </w:rPr>
        <w:t xml:space="preserve"> les circonstances requises per bonne </w:t>
      </w:r>
      <w:proofErr w:type="spellStart"/>
      <w:r w:rsidRPr="005D3314">
        <w:rPr>
          <w:rFonts w:eastAsia="Garamond" w:cs="Times New Roman"/>
          <w:lang w:val="fr-FR"/>
        </w:rPr>
        <w:t>specificacion</w:t>
      </w:r>
      <w:proofErr w:type="spellEnd"/>
      <w:r w:rsidRPr="005D3314">
        <w:rPr>
          <w:rFonts w:eastAsia="Garamond" w:cs="Times New Roman"/>
          <w:lang w:val="fr-FR"/>
        </w:rPr>
        <w:t xml:space="preserve"> de tout ce </w:t>
      </w:r>
      <w:proofErr w:type="spellStart"/>
      <w:r w:rsidRPr="005D3314">
        <w:rPr>
          <w:rFonts w:eastAsia="Garamond" w:cs="Times New Roman"/>
          <w:lang w:val="fr-FR"/>
        </w:rPr>
        <w:t>quil</w:t>
      </w:r>
      <w:proofErr w:type="spellEnd"/>
      <w:r w:rsidRPr="005D3314">
        <w:rPr>
          <w:rFonts w:eastAsia="Garamond" w:cs="Times New Roman"/>
          <w:lang w:val="fr-FR"/>
        </w:rPr>
        <w:t xml:space="preserve"> </w:t>
      </w:r>
      <w:proofErr w:type="spellStart"/>
      <w:r w:rsidRPr="005D3314">
        <w:rPr>
          <w:rFonts w:eastAsia="Garamond" w:cs="Times New Roman"/>
          <w:lang w:val="fr-FR"/>
        </w:rPr>
        <w:t>poura</w:t>
      </w:r>
      <w:proofErr w:type="spellEnd"/>
      <w:r w:rsidRPr="005D3314">
        <w:rPr>
          <w:rFonts w:eastAsia="Garamond" w:cs="Times New Roman"/>
          <w:lang w:val="fr-FR"/>
        </w:rPr>
        <w:t xml:space="preserve"> ou voudra </w:t>
      </w:r>
      <w:proofErr w:type="spellStart"/>
      <w:r w:rsidRPr="005D3314">
        <w:rPr>
          <w:rFonts w:eastAsia="Garamond" w:cs="Times New Roman"/>
          <w:lang w:val="fr-FR"/>
        </w:rPr>
        <w:t>emprendre</w:t>
      </w:r>
      <w:proofErr w:type="spellEnd"/>
      <w:r w:rsidRPr="005D3314">
        <w:rPr>
          <w:rFonts w:eastAsia="Garamond" w:cs="Times New Roman"/>
          <w:lang w:val="fr-FR"/>
        </w:rPr>
        <w:t xml:space="preserve"> de </w:t>
      </w:r>
      <w:proofErr w:type="spellStart"/>
      <w:r w:rsidRPr="005D3314">
        <w:rPr>
          <w:rFonts w:eastAsia="Garamond" w:cs="Times New Roman"/>
          <w:lang w:val="fr-FR"/>
        </w:rPr>
        <w:t>fair</w:t>
      </w:r>
      <w:proofErr w:type="spellEnd"/>
      <w:r w:rsidR="00F012FD">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07/05/1541, </w:t>
      </w:r>
      <w:proofErr w:type="spellStart"/>
      <w:r w:rsidRPr="005D3314">
        <w:rPr>
          <w:rFonts w:eastAsia="Garamond" w:cs="Times New Roman"/>
          <w:lang w:val="fr-FR"/>
        </w:rPr>
        <w:t>HHStA</w:t>
      </w:r>
      <w:proofErr w:type="spellEnd"/>
      <w:r w:rsidRPr="005D3314">
        <w:rPr>
          <w:rFonts w:eastAsia="Garamond" w:cs="Times New Roman"/>
          <w:lang w:val="fr-FR"/>
        </w:rPr>
        <w:t xml:space="preserve">, PA 31/2, f°32). </w:t>
      </w:r>
    </w:p>
    <w:p w14:paraId="4B889527" w14:textId="046A7E6C"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 xml:space="preserve">Cependant, face à l’urgence de la situation et vu le délai de réponses, Marie de Hongrie n’attend pas toujours, elle anticipe et mobilise les troupes : « Pour à </w:t>
      </w:r>
      <w:proofErr w:type="spellStart"/>
      <w:r w:rsidRPr="005D3314">
        <w:rPr>
          <w:rFonts w:eastAsia="Garamond" w:cs="Times New Roman"/>
          <w:lang w:val="fr-FR"/>
        </w:rPr>
        <w:t>quoy</w:t>
      </w:r>
      <w:proofErr w:type="spellEnd"/>
      <w:r w:rsidRPr="005D3314">
        <w:rPr>
          <w:rFonts w:eastAsia="Garamond" w:cs="Times New Roman"/>
          <w:lang w:val="fr-FR"/>
        </w:rPr>
        <w:t xml:space="preserve"> obvier, j'ay fait assembler les </w:t>
      </w:r>
      <w:proofErr w:type="spellStart"/>
      <w:r w:rsidRPr="005D3314">
        <w:rPr>
          <w:rFonts w:eastAsia="Garamond" w:cs="Times New Roman"/>
          <w:lang w:val="fr-FR"/>
        </w:rPr>
        <w:t>bendes</w:t>
      </w:r>
      <w:proofErr w:type="spellEnd"/>
      <w:r w:rsidRPr="005D3314">
        <w:rPr>
          <w:rFonts w:eastAsia="Garamond" w:cs="Times New Roman"/>
          <w:lang w:val="fr-FR"/>
        </w:rPr>
        <w:t xml:space="preserve"> des ordonnances de l'Empereur, mon seigneur et frère, et icelles départir sur les frontières des pays de Luxembourg, </w:t>
      </w:r>
      <w:proofErr w:type="spellStart"/>
      <w:r w:rsidRPr="005D3314">
        <w:rPr>
          <w:rFonts w:eastAsia="Garamond" w:cs="Times New Roman"/>
          <w:lang w:val="fr-FR"/>
        </w:rPr>
        <w:t>Haynnau</w:t>
      </w:r>
      <w:proofErr w:type="spellEnd"/>
      <w:r w:rsidRPr="005D3314">
        <w:rPr>
          <w:rFonts w:eastAsia="Garamond" w:cs="Times New Roman"/>
          <w:lang w:val="fr-FR"/>
        </w:rPr>
        <w:t xml:space="preserve"> et Namur, tant pour entendre à la garde des villes et fors d'</w:t>
      </w:r>
      <w:proofErr w:type="spellStart"/>
      <w:r w:rsidRPr="005D3314">
        <w:rPr>
          <w:rFonts w:eastAsia="Garamond" w:cs="Times New Roman"/>
          <w:lang w:val="fr-FR"/>
        </w:rPr>
        <w:t>iceulx</w:t>
      </w:r>
      <w:proofErr w:type="spellEnd"/>
      <w:r w:rsidRPr="005D3314">
        <w:rPr>
          <w:rFonts w:eastAsia="Garamond" w:cs="Times New Roman"/>
          <w:lang w:val="fr-FR"/>
        </w:rPr>
        <w:t xml:space="preserve"> pays, que aussi pour assister </w:t>
      </w:r>
      <w:proofErr w:type="spellStart"/>
      <w:r w:rsidRPr="005D3314">
        <w:rPr>
          <w:rFonts w:eastAsia="Garamond" w:cs="Times New Roman"/>
          <w:lang w:val="fr-FR"/>
        </w:rPr>
        <w:t>ceulx</w:t>
      </w:r>
      <w:proofErr w:type="spellEnd"/>
      <w:r w:rsidRPr="005D3314">
        <w:rPr>
          <w:rFonts w:eastAsia="Garamond" w:cs="Times New Roman"/>
          <w:lang w:val="fr-FR"/>
        </w:rPr>
        <w:t xml:space="preserve"> de </w:t>
      </w:r>
      <w:proofErr w:type="spellStart"/>
      <w:r w:rsidRPr="005D3314">
        <w:rPr>
          <w:rFonts w:eastAsia="Garamond" w:cs="Times New Roman"/>
          <w:lang w:val="fr-FR"/>
        </w:rPr>
        <w:t>vostredict</w:t>
      </w:r>
      <w:proofErr w:type="spellEnd"/>
      <w:r w:rsidRPr="005D3314">
        <w:rPr>
          <w:rFonts w:eastAsia="Garamond" w:cs="Times New Roman"/>
          <w:lang w:val="fr-FR"/>
        </w:rPr>
        <w:t xml:space="preserve"> pays (la principauté de Liège), si </w:t>
      </w:r>
      <w:proofErr w:type="spellStart"/>
      <w:r w:rsidRPr="005D3314">
        <w:rPr>
          <w:rFonts w:eastAsia="Garamond" w:cs="Times New Roman"/>
          <w:lang w:val="fr-FR"/>
        </w:rPr>
        <w:t>besoing</w:t>
      </w:r>
      <w:proofErr w:type="spellEnd"/>
      <w:r w:rsidRPr="005D3314">
        <w:rPr>
          <w:rFonts w:eastAsia="Garamond" w:cs="Times New Roman"/>
          <w:lang w:val="fr-FR"/>
        </w:rPr>
        <w:t xml:space="preserve"> </w:t>
      </w:r>
      <w:proofErr w:type="spellStart"/>
      <w:r w:rsidRPr="005D3314">
        <w:rPr>
          <w:rFonts w:eastAsia="Garamond" w:cs="Times New Roman"/>
          <w:lang w:val="fr-FR"/>
        </w:rPr>
        <w:t>feust</w:t>
      </w:r>
      <w:proofErr w:type="spellEnd"/>
      <w:r w:rsidR="00F012FD">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CdB</w:t>
      </w:r>
      <w:proofErr w:type="spellEnd"/>
      <w:r w:rsidRPr="005D3314">
        <w:rPr>
          <w:rFonts w:eastAsia="Garamond" w:cs="Times New Roman"/>
          <w:lang w:val="fr-FR"/>
        </w:rPr>
        <w:t xml:space="preserve">, le 08/07/1541, </w:t>
      </w:r>
      <w:proofErr w:type="spellStart"/>
      <w:r w:rsidRPr="005D3314">
        <w:rPr>
          <w:rFonts w:eastAsia="Garamond" w:cs="Times New Roman"/>
          <w:lang w:val="fr-FR"/>
        </w:rPr>
        <w:t>Marneffe</w:t>
      </w:r>
      <w:proofErr w:type="spellEnd"/>
      <w:r w:rsidRPr="005D3314">
        <w:rPr>
          <w:rFonts w:eastAsia="Garamond" w:cs="Times New Roman"/>
          <w:lang w:val="fr-FR"/>
        </w:rPr>
        <w:t> : 129). Outre la levée d’hommes de guerre, la gouvernante veille aussi à l’entretien des frontières comme en septembre 1541 où elle inspecte personnellement les fortifications du comté d’Artois et commissionne Philippe de Croÿ, comte d’Aarschot</w:t>
      </w:r>
      <w:r w:rsidR="006C7B2C">
        <w:rPr>
          <w:rFonts w:eastAsia="Garamond" w:cs="Times New Roman"/>
          <w:lang w:val="fr-FR"/>
        </w:rPr>
        <w:t>,</w:t>
      </w:r>
      <w:r w:rsidRPr="005D3314">
        <w:rPr>
          <w:rFonts w:eastAsia="Garamond" w:cs="Times New Roman"/>
          <w:lang w:val="fr-FR"/>
        </w:rPr>
        <w:t xml:space="preserve"> pour le Hainaut. De front avec cette mobilisation, Marie de Hongrie cherche également à s’assurer des alliances diplomatiques afin de rompre son isolement. A cet égard, ses bonnes relations avec le landgrave Philippe de Hesse lui permettent d’être informée régulièrement des intrigues françaises dans l’Empire. Pour éviter la guerre et trouver des soutiens, elle envoie également ses ambassadeurs retarder le conflit en Clèves et négocier la prolongation de la trêve au Danemark tandis qu’elle initie de son propre chef des négociations d’alliances offensives avec Henri VIII. </w:t>
      </w:r>
    </w:p>
    <w:p w14:paraId="51CED3AE" w14:textId="77777777" w:rsidR="005D3314" w:rsidRPr="005D3314" w:rsidRDefault="005D3314" w:rsidP="005D3314">
      <w:pPr>
        <w:numPr>
          <w:ilvl w:val="0"/>
          <w:numId w:val="10"/>
        </w:numPr>
        <w:spacing w:line="360" w:lineRule="auto"/>
        <w:contextualSpacing/>
        <w:rPr>
          <w:rFonts w:eastAsia="Garamond" w:cs="Times New Roman"/>
          <w:i/>
          <w:iCs/>
          <w:lang w:val="fr-FR"/>
        </w:rPr>
      </w:pPr>
      <w:r w:rsidRPr="005D3314">
        <w:rPr>
          <w:rFonts w:eastAsia="Garamond" w:cs="Times New Roman"/>
          <w:i/>
          <w:iCs/>
          <w:lang w:val="fr-FR"/>
        </w:rPr>
        <w:t xml:space="preserve">Décider et conseiller prudemment dans l’incertitude </w:t>
      </w:r>
    </w:p>
    <w:p w14:paraId="069BA43D" w14:textId="437CB595"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 xml:space="preserve">Les enjeux et le caractère intrinsèquement incertain de la guerre rendent la prise de décision complexe. Face aux rumeurs et dissimulations habiles du roi de France, il convient de faire le tri, de décider sur base de « verisimilitudes », soit sur des approximations de vérités à défaut de connaître exactement les réactions sans cesse changeantes de l’ennemi. L’action nécessite donc d’intenses précautions dans ce contexte explosif. Par exemple, en novembre 1541, il s’agit pour la gouvernante de mobiliser des hommes tout en essayant de dissimuler cette activité afin de ne pas donner prétexte au roi de France de déclarer la guerre : « Je </w:t>
      </w:r>
      <w:proofErr w:type="spellStart"/>
      <w:r w:rsidRPr="005D3314">
        <w:rPr>
          <w:rFonts w:eastAsia="Garamond" w:cs="Times New Roman"/>
          <w:lang w:val="fr-FR"/>
        </w:rPr>
        <w:t>avoye</w:t>
      </w:r>
      <w:proofErr w:type="spellEnd"/>
      <w:r w:rsidRPr="005D3314">
        <w:rPr>
          <w:rFonts w:eastAsia="Garamond" w:cs="Times New Roman"/>
          <w:lang w:val="fr-FR"/>
        </w:rPr>
        <w:t xml:space="preserve"> </w:t>
      </w:r>
      <w:proofErr w:type="spellStart"/>
      <w:r w:rsidRPr="005D3314">
        <w:rPr>
          <w:rFonts w:eastAsia="Garamond" w:cs="Times New Roman"/>
          <w:lang w:val="fr-FR"/>
        </w:rPr>
        <w:t>escript</w:t>
      </w:r>
      <w:proofErr w:type="spellEnd"/>
      <w:r w:rsidRPr="005D3314">
        <w:rPr>
          <w:rFonts w:eastAsia="Garamond" w:cs="Times New Roman"/>
          <w:lang w:val="fr-FR"/>
        </w:rPr>
        <w:t xml:space="preserve"> sur les frontières d'</w:t>
      </w:r>
      <w:proofErr w:type="spellStart"/>
      <w:r w:rsidRPr="005D3314">
        <w:rPr>
          <w:rFonts w:eastAsia="Garamond" w:cs="Times New Roman"/>
          <w:lang w:val="fr-FR"/>
        </w:rPr>
        <w:t>estre</w:t>
      </w:r>
      <w:proofErr w:type="spellEnd"/>
      <w:r w:rsidRPr="005D3314">
        <w:rPr>
          <w:rFonts w:eastAsia="Garamond" w:cs="Times New Roman"/>
          <w:lang w:val="fr-FR"/>
        </w:rPr>
        <w:t xml:space="preserve"> sur leur garde, sans faire démonstration quelconque de mauvais </w:t>
      </w:r>
      <w:proofErr w:type="spellStart"/>
      <w:r w:rsidRPr="005D3314">
        <w:rPr>
          <w:rFonts w:eastAsia="Garamond" w:cs="Times New Roman"/>
          <w:lang w:val="fr-FR"/>
        </w:rPr>
        <w:t>tamps</w:t>
      </w:r>
      <w:proofErr w:type="spellEnd"/>
      <w:r w:rsidR="00F012FD">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03/08/1541, </w:t>
      </w:r>
      <w:proofErr w:type="spellStart"/>
      <w:r w:rsidRPr="005D3314">
        <w:rPr>
          <w:rFonts w:eastAsia="Garamond" w:cs="Times New Roman"/>
          <w:lang w:val="fr-FR"/>
        </w:rPr>
        <w:t>Marneffe</w:t>
      </w:r>
      <w:proofErr w:type="spellEnd"/>
      <w:r w:rsidRPr="005D3314">
        <w:rPr>
          <w:rFonts w:eastAsia="Garamond" w:cs="Times New Roman"/>
          <w:lang w:val="fr-FR"/>
        </w:rPr>
        <w:t> : 131-132). Les effets de telle</w:t>
      </w:r>
      <w:r w:rsidR="006C7B2C">
        <w:rPr>
          <w:rFonts w:eastAsia="Garamond" w:cs="Times New Roman"/>
          <w:lang w:val="fr-FR"/>
        </w:rPr>
        <w:t>s</w:t>
      </w:r>
      <w:r w:rsidRPr="005D3314">
        <w:rPr>
          <w:rFonts w:eastAsia="Garamond" w:cs="Times New Roman"/>
          <w:lang w:val="fr-FR"/>
        </w:rPr>
        <w:t xml:space="preserve"> ou telle</w:t>
      </w:r>
      <w:r w:rsidR="006C7B2C">
        <w:rPr>
          <w:rFonts w:eastAsia="Garamond" w:cs="Times New Roman"/>
          <w:lang w:val="fr-FR"/>
        </w:rPr>
        <w:t>s</w:t>
      </w:r>
      <w:r w:rsidRPr="005D3314">
        <w:rPr>
          <w:rFonts w:eastAsia="Garamond" w:cs="Times New Roman"/>
          <w:lang w:val="fr-FR"/>
        </w:rPr>
        <w:t xml:space="preserve"> décision</w:t>
      </w:r>
      <w:r w:rsidR="006C7B2C">
        <w:rPr>
          <w:rFonts w:eastAsia="Garamond" w:cs="Times New Roman"/>
          <w:lang w:val="fr-FR"/>
        </w:rPr>
        <w:t>s</w:t>
      </w:r>
      <w:r w:rsidRPr="005D3314">
        <w:rPr>
          <w:rFonts w:eastAsia="Garamond" w:cs="Times New Roman"/>
          <w:lang w:val="fr-FR"/>
        </w:rPr>
        <w:t xml:space="preserve"> sont alors difficiles à déterminer et Marie de Hongrie délibère sur la conduite des opérations militaires à adopter : « car </w:t>
      </w:r>
      <w:proofErr w:type="spellStart"/>
      <w:r w:rsidRPr="005D3314">
        <w:rPr>
          <w:rFonts w:eastAsia="Garamond" w:cs="Times New Roman"/>
          <w:lang w:val="fr-FR"/>
        </w:rPr>
        <w:t>aulcuns</w:t>
      </w:r>
      <w:proofErr w:type="spellEnd"/>
      <w:r w:rsidRPr="005D3314">
        <w:rPr>
          <w:rFonts w:eastAsia="Garamond" w:cs="Times New Roman"/>
          <w:lang w:val="fr-FR"/>
        </w:rPr>
        <w:t xml:space="preserve"> font difficulté de s'</w:t>
      </w:r>
      <w:proofErr w:type="spellStart"/>
      <w:r w:rsidRPr="005D3314">
        <w:rPr>
          <w:rFonts w:eastAsia="Garamond" w:cs="Times New Roman"/>
          <w:lang w:val="fr-FR"/>
        </w:rPr>
        <w:t>apprester</w:t>
      </w:r>
      <w:proofErr w:type="spellEnd"/>
      <w:r w:rsidRPr="005D3314">
        <w:rPr>
          <w:rFonts w:eastAsia="Garamond" w:cs="Times New Roman"/>
          <w:lang w:val="fr-FR"/>
        </w:rPr>
        <w:t xml:space="preserve"> </w:t>
      </w:r>
      <w:proofErr w:type="spellStart"/>
      <w:r w:rsidRPr="005D3314">
        <w:rPr>
          <w:rFonts w:eastAsia="Garamond" w:cs="Times New Roman"/>
          <w:lang w:val="fr-FR"/>
        </w:rPr>
        <w:t>doubtant</w:t>
      </w:r>
      <w:proofErr w:type="spellEnd"/>
      <w:r w:rsidRPr="005D3314">
        <w:rPr>
          <w:rFonts w:eastAsia="Garamond" w:cs="Times New Roman"/>
          <w:lang w:val="fr-FR"/>
        </w:rPr>
        <w:t xml:space="preserve"> donner occasion à </w:t>
      </w:r>
      <w:proofErr w:type="spellStart"/>
      <w:r w:rsidRPr="005D3314">
        <w:rPr>
          <w:rFonts w:eastAsia="Garamond" w:cs="Times New Roman"/>
          <w:lang w:val="fr-FR"/>
        </w:rPr>
        <w:t>noz</w:t>
      </w:r>
      <w:proofErr w:type="spellEnd"/>
      <w:r w:rsidRPr="005D3314">
        <w:rPr>
          <w:rFonts w:eastAsia="Garamond" w:cs="Times New Roman"/>
          <w:lang w:val="fr-FR"/>
        </w:rPr>
        <w:t xml:space="preserve"> voisins de se </w:t>
      </w:r>
      <w:r w:rsidRPr="005D3314">
        <w:rPr>
          <w:rFonts w:eastAsia="Garamond" w:cs="Times New Roman"/>
          <w:lang w:val="fr-FR"/>
        </w:rPr>
        <w:lastRenderedPageBreak/>
        <w:t>mouvoir, d'</w:t>
      </w:r>
      <w:proofErr w:type="spellStart"/>
      <w:r w:rsidRPr="005D3314">
        <w:rPr>
          <w:rFonts w:eastAsia="Garamond" w:cs="Times New Roman"/>
          <w:lang w:val="fr-FR"/>
        </w:rPr>
        <w:t>aultres</w:t>
      </w:r>
      <w:proofErr w:type="spellEnd"/>
      <w:r w:rsidRPr="005D3314">
        <w:rPr>
          <w:rFonts w:eastAsia="Garamond" w:cs="Times New Roman"/>
          <w:lang w:val="fr-FR"/>
        </w:rPr>
        <w:t xml:space="preserve"> sont d'opinion que en se </w:t>
      </w:r>
      <w:proofErr w:type="spellStart"/>
      <w:r w:rsidRPr="005D3314">
        <w:rPr>
          <w:rFonts w:eastAsia="Garamond" w:cs="Times New Roman"/>
          <w:lang w:val="fr-FR"/>
        </w:rPr>
        <w:t>apprestant</w:t>
      </w:r>
      <w:proofErr w:type="spellEnd"/>
      <w:r w:rsidRPr="005D3314">
        <w:rPr>
          <w:rFonts w:eastAsia="Garamond" w:cs="Times New Roman"/>
          <w:lang w:val="fr-FR"/>
        </w:rPr>
        <w:t xml:space="preserve"> l'on leur </w:t>
      </w:r>
      <w:proofErr w:type="spellStart"/>
      <w:r w:rsidRPr="005D3314">
        <w:rPr>
          <w:rFonts w:eastAsia="Garamond" w:cs="Times New Roman"/>
          <w:lang w:val="fr-FR"/>
        </w:rPr>
        <w:t>oste</w:t>
      </w:r>
      <w:proofErr w:type="spellEnd"/>
      <w:r w:rsidRPr="005D3314">
        <w:rPr>
          <w:rFonts w:eastAsia="Garamond" w:cs="Times New Roman"/>
          <w:lang w:val="fr-FR"/>
        </w:rPr>
        <w:t xml:space="preserve"> la </w:t>
      </w:r>
      <w:proofErr w:type="spellStart"/>
      <w:r w:rsidRPr="005D3314">
        <w:rPr>
          <w:rFonts w:eastAsia="Garamond" w:cs="Times New Roman"/>
          <w:lang w:val="fr-FR"/>
        </w:rPr>
        <w:t>voulunté</w:t>
      </w:r>
      <w:proofErr w:type="spellEnd"/>
      <w:r w:rsidRPr="005D3314">
        <w:rPr>
          <w:rFonts w:eastAsia="Garamond" w:cs="Times New Roman"/>
          <w:lang w:val="fr-FR"/>
        </w:rPr>
        <w:t xml:space="preserve"> de mal faire et que l'une </w:t>
      </w:r>
      <w:proofErr w:type="spellStart"/>
      <w:r w:rsidRPr="005D3314">
        <w:rPr>
          <w:rFonts w:eastAsia="Garamond" w:cs="Times New Roman"/>
          <w:lang w:val="fr-FR"/>
        </w:rPr>
        <w:t>espie</w:t>
      </w:r>
      <w:proofErr w:type="spellEnd"/>
      <w:r w:rsidRPr="005D3314">
        <w:rPr>
          <w:rFonts w:eastAsia="Garamond" w:cs="Times New Roman"/>
          <w:lang w:val="fr-FR"/>
        </w:rPr>
        <w:t xml:space="preserve"> retient l'autre en la garnison</w:t>
      </w:r>
      <w:r w:rsidR="00F012FD">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NPG, le 06/11/1541, Baelde, 1965 : 141). </w:t>
      </w:r>
    </w:p>
    <w:p w14:paraId="1BF86C76" w14:textId="77777777"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 xml:space="preserve">Si Marie de Hongrie consulte avant de délibérer, elle fait également œuvre de bonne conseillère en mobilisant son expérience pour infléchir les décisions de son frère. Par exemple, pour le voyage de l’empereur vers Alger, la régente fait valoir son expérience en Hongrie, contre les Turcs. Son souvenir est certes une source d’appréhensions mais il l’incite aussi à demander à son frère d’être plus prudent et de reporter l’expédition. Sa clairvoyance sur la situation dans les Pays-Bas et sa connaissance du rythme saisonnier de la guerre la poussent également à préférer cette option « </w:t>
      </w:r>
      <w:proofErr w:type="spellStart"/>
      <w:r w:rsidRPr="005D3314">
        <w:rPr>
          <w:rFonts w:eastAsia="Garamond" w:cs="Times New Roman"/>
          <w:lang w:val="fr-FR"/>
        </w:rPr>
        <w:t>affin</w:t>
      </w:r>
      <w:proofErr w:type="spellEnd"/>
      <w:r w:rsidRPr="005D3314">
        <w:rPr>
          <w:rFonts w:eastAsia="Garamond" w:cs="Times New Roman"/>
          <w:lang w:val="fr-FR"/>
        </w:rPr>
        <w:t xml:space="preserve"> que ce </w:t>
      </w:r>
      <w:proofErr w:type="spellStart"/>
      <w:r w:rsidRPr="005D3314">
        <w:rPr>
          <w:rFonts w:eastAsia="Garamond" w:cs="Times New Roman"/>
          <w:lang w:val="fr-FR"/>
        </w:rPr>
        <w:t>voiage</w:t>
      </w:r>
      <w:proofErr w:type="spellEnd"/>
      <w:r w:rsidRPr="005D3314">
        <w:rPr>
          <w:rFonts w:eastAsia="Garamond" w:cs="Times New Roman"/>
          <w:lang w:val="fr-FR"/>
        </w:rPr>
        <w:t xml:space="preserve"> fut rompu lequel pour la saison et </w:t>
      </w:r>
      <w:proofErr w:type="spellStart"/>
      <w:r w:rsidRPr="005D3314">
        <w:rPr>
          <w:rFonts w:eastAsia="Garamond" w:cs="Times New Roman"/>
          <w:lang w:val="fr-FR"/>
        </w:rPr>
        <w:t>aultrement</w:t>
      </w:r>
      <w:proofErr w:type="spellEnd"/>
      <w:r w:rsidRPr="005D3314">
        <w:rPr>
          <w:rFonts w:eastAsia="Garamond" w:cs="Times New Roman"/>
          <w:lang w:val="fr-FR"/>
        </w:rPr>
        <w:t xml:space="preserve"> je trouve </w:t>
      </w:r>
      <w:proofErr w:type="spellStart"/>
      <w:r w:rsidRPr="005D3314">
        <w:rPr>
          <w:rFonts w:eastAsia="Garamond" w:cs="Times New Roman"/>
          <w:lang w:val="fr-FR"/>
        </w:rPr>
        <w:t>tres</w:t>
      </w:r>
      <w:proofErr w:type="spellEnd"/>
      <w:r w:rsidRPr="005D3314">
        <w:rPr>
          <w:rFonts w:eastAsia="Garamond" w:cs="Times New Roman"/>
          <w:lang w:val="fr-FR"/>
        </w:rPr>
        <w:t xml:space="preserve"> </w:t>
      </w:r>
      <w:proofErr w:type="spellStart"/>
      <w:r w:rsidRPr="005D3314">
        <w:rPr>
          <w:rFonts w:eastAsia="Garamond" w:cs="Times New Roman"/>
          <w:lang w:val="fr-FR"/>
        </w:rPr>
        <w:t>asardeux</w:t>
      </w:r>
      <w:proofErr w:type="spellEnd"/>
      <w:r w:rsidR="00F012FD">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14/10/1541, </w:t>
      </w:r>
      <w:proofErr w:type="spellStart"/>
      <w:r w:rsidRPr="005D3314">
        <w:rPr>
          <w:rFonts w:eastAsia="Garamond" w:cs="Times New Roman"/>
          <w:lang w:val="fr-FR"/>
        </w:rPr>
        <w:t>HHStA</w:t>
      </w:r>
      <w:proofErr w:type="spellEnd"/>
      <w:r w:rsidRPr="005D3314">
        <w:rPr>
          <w:rFonts w:eastAsia="Garamond" w:cs="Times New Roman"/>
          <w:lang w:val="fr-FR"/>
        </w:rPr>
        <w:t xml:space="preserve">, PA 30/4, f°3). De plus, en avertissant inlassablement de la perplexité dans laquelle elle se trouve en 1541, Marie de Hongrie cherche également à ce que l’empereur priorise le traitement des « affaires de </w:t>
      </w:r>
      <w:proofErr w:type="spellStart"/>
      <w:r w:rsidRPr="005D3314">
        <w:rPr>
          <w:rFonts w:eastAsia="Garamond" w:cs="Times New Roman"/>
          <w:lang w:val="fr-FR"/>
        </w:rPr>
        <w:t>pardechà</w:t>
      </w:r>
      <w:proofErr w:type="spellEnd"/>
      <w:r w:rsidRPr="005D3314">
        <w:rPr>
          <w:rFonts w:eastAsia="Garamond" w:cs="Times New Roman"/>
          <w:lang w:val="fr-FR"/>
        </w:rPr>
        <w:t> ».</w:t>
      </w:r>
    </w:p>
    <w:p w14:paraId="2465BC77" w14:textId="77777777"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Ses avertissements-conseils sur la situation actuelle des Pays-Bas et les mesures préventives qu’elle prend à cet égard se comprennent alors comme les ressorts pratiques de sa prudence politique. Consciente du danger qui rode aux frontières, ces actions - prévenir et agir - sont toujours portées vers l’avenir pour parer à un mal à venir, comme en témoigne l’usage fréquent du futur et du conditionnel dans sa correspondance « </w:t>
      </w:r>
      <w:proofErr w:type="spellStart"/>
      <w:r w:rsidRPr="005D3314">
        <w:rPr>
          <w:rFonts w:eastAsia="Garamond" w:cs="Times New Roman"/>
          <w:lang w:val="fr-FR"/>
        </w:rPr>
        <w:t>fauldray</w:t>
      </w:r>
      <w:proofErr w:type="spellEnd"/>
      <w:r w:rsidRPr="005D3314">
        <w:rPr>
          <w:rFonts w:eastAsia="Garamond" w:cs="Times New Roman"/>
          <w:lang w:val="fr-FR"/>
        </w:rPr>
        <w:t xml:space="preserve"> de prendre bon </w:t>
      </w:r>
      <w:proofErr w:type="spellStart"/>
      <w:r w:rsidRPr="005D3314">
        <w:rPr>
          <w:rFonts w:eastAsia="Garamond" w:cs="Times New Roman"/>
          <w:lang w:val="fr-FR"/>
        </w:rPr>
        <w:t>soing</w:t>
      </w:r>
      <w:proofErr w:type="spellEnd"/>
      <w:r w:rsidRPr="005D3314">
        <w:rPr>
          <w:rFonts w:eastAsia="Garamond" w:cs="Times New Roman"/>
          <w:lang w:val="fr-FR"/>
        </w:rPr>
        <w:t xml:space="preserve"> et </w:t>
      </w:r>
      <w:proofErr w:type="spellStart"/>
      <w:r w:rsidRPr="005D3314">
        <w:rPr>
          <w:rFonts w:eastAsia="Garamond" w:cs="Times New Roman"/>
          <w:lang w:val="fr-FR"/>
        </w:rPr>
        <w:t>pourveoir</w:t>
      </w:r>
      <w:proofErr w:type="spellEnd"/>
      <w:r w:rsidRPr="005D3314">
        <w:rPr>
          <w:rFonts w:eastAsia="Garamond" w:cs="Times New Roman"/>
          <w:lang w:val="fr-FR"/>
        </w:rPr>
        <w:t xml:space="preserve"> a tout ce que me sera possible</w:t>
      </w:r>
      <w:r w:rsidR="00F012FD">
        <w:rPr>
          <w:rFonts w:eastAsia="Garamond" w:cs="Times New Roman"/>
          <w:lang w:val="fr-FR"/>
        </w:rPr>
        <w:t> »</w:t>
      </w:r>
      <w:r w:rsidRPr="005D3314">
        <w:rPr>
          <w:rFonts w:ascii="Garamond" w:hAnsi="Garamond"/>
        </w:rPr>
        <w:t xml:space="preserve"> </w:t>
      </w:r>
      <w:r w:rsidRPr="005D3314">
        <w:rPr>
          <w:rFonts w:eastAsia="Garamond" w:cs="Times New Roman"/>
          <w:lang w:val="fr-FR"/>
        </w:rPr>
        <w:t>(</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15/10/1541, </w:t>
      </w:r>
      <w:proofErr w:type="spellStart"/>
      <w:r w:rsidRPr="005D3314">
        <w:rPr>
          <w:rFonts w:eastAsia="Garamond" w:cs="Times New Roman"/>
          <w:lang w:val="fr-FR"/>
        </w:rPr>
        <w:t>HHStA</w:t>
      </w:r>
      <w:proofErr w:type="spellEnd"/>
      <w:r w:rsidRPr="005D3314">
        <w:rPr>
          <w:rFonts w:eastAsia="Garamond" w:cs="Times New Roman"/>
          <w:lang w:val="fr-FR"/>
        </w:rPr>
        <w:t xml:space="preserve">, PA 31/4, f°195-200). En réalité, plus qu’un simple moyen d’information ou un compte-rendu rétrospectif et prospectif de ses actions, les lettres de Marie de Hongrie ont pour but de convertir l’empereur à sa réalité. Autrement dit, la reine-douairière de Hongrie doit user de stratégies discursives pour convaincre Charles Quint de la légitimité de ses craintes afin qu’il l’écoute et réagisse. </w:t>
      </w:r>
    </w:p>
    <w:p w14:paraId="6DFBF3A6" w14:textId="77777777" w:rsidR="005D3314" w:rsidRPr="005D3314" w:rsidRDefault="005D3314" w:rsidP="005D3314">
      <w:pPr>
        <w:spacing w:line="360" w:lineRule="auto"/>
        <w:rPr>
          <w:rFonts w:eastAsia="Garamond" w:cs="Times New Roman"/>
          <w:b/>
          <w:bCs/>
          <w:lang w:val="fr-FR"/>
        </w:rPr>
      </w:pPr>
      <w:r w:rsidRPr="005D3314">
        <w:rPr>
          <w:rFonts w:eastAsia="Garamond" w:cs="Times New Roman"/>
          <w:b/>
          <w:bCs/>
          <w:lang w:val="fr-FR"/>
        </w:rPr>
        <w:t xml:space="preserve">Implorer courageusement l’empereur : performer la peur </w:t>
      </w:r>
    </w:p>
    <w:p w14:paraId="75BF2003" w14:textId="77777777"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Le conseil quand il s’adresse à « plus haut que soi » est « un acte de sujétion (</w:t>
      </w:r>
      <w:proofErr w:type="spellStart"/>
      <w:r w:rsidRPr="005D3314">
        <w:rPr>
          <w:rFonts w:eastAsia="Garamond" w:cs="Times New Roman"/>
          <w:lang w:val="fr-FR"/>
        </w:rPr>
        <w:t>Charageat</w:t>
      </w:r>
      <w:proofErr w:type="spellEnd"/>
      <w:r w:rsidRPr="005D3314">
        <w:rPr>
          <w:rFonts w:eastAsia="Garamond" w:cs="Times New Roman"/>
          <w:lang w:val="fr-FR"/>
        </w:rPr>
        <w:t xml:space="preserve">, 2010 : 15) » qui nécessite de la part du conseiller qui l’émet de jouer subtilement sur la mise en scène de soi et de ses affects pour rendre l’avis recevable (Ducos, 2010 : 21-32). Ces précautions rhétoriques sont socialement construites et renvoient pour le cas de Marie de Hongrie à la combinaison de deux </w:t>
      </w:r>
      <w:r w:rsidRPr="005D3314">
        <w:rPr>
          <w:rFonts w:eastAsia="Garamond" w:cs="Times New Roman"/>
          <w:i/>
          <w:iCs/>
          <w:lang w:val="fr-FR"/>
        </w:rPr>
        <w:t>éthos</w:t>
      </w:r>
      <w:r w:rsidRPr="005D3314">
        <w:rPr>
          <w:rFonts w:eastAsia="Garamond" w:cs="Times New Roman"/>
          <w:i/>
          <w:iCs/>
          <w:vertAlign w:val="superscript"/>
          <w:lang w:val="fr-FR"/>
        </w:rPr>
        <w:footnoteReference w:id="8"/>
      </w:r>
      <w:r w:rsidRPr="005D3314">
        <w:rPr>
          <w:rFonts w:eastAsia="Garamond" w:cs="Times New Roman"/>
          <w:lang w:val="fr-FR"/>
        </w:rPr>
        <w:t xml:space="preserve"> : la figure du conseiller qui dit vrai et de l’humble </w:t>
      </w:r>
      <w:r w:rsidRPr="005D3314">
        <w:rPr>
          <w:rFonts w:eastAsia="Garamond" w:cs="Times New Roman"/>
          <w:lang w:val="fr-FR"/>
        </w:rPr>
        <w:lastRenderedPageBreak/>
        <w:t>veuve dévouée</w:t>
      </w:r>
      <w:r w:rsidRPr="005D3314">
        <w:rPr>
          <w:rFonts w:eastAsia="Garamond" w:cs="Times New Roman"/>
          <w:vertAlign w:val="superscript"/>
          <w:lang w:val="fr-FR"/>
        </w:rPr>
        <w:footnoteReference w:id="9"/>
      </w:r>
      <w:r w:rsidRPr="005D3314">
        <w:rPr>
          <w:rFonts w:eastAsia="Garamond" w:cs="Times New Roman"/>
          <w:lang w:val="fr-FR"/>
        </w:rPr>
        <w:t xml:space="preserve"> qui demande de l’aide. Pour s’assurer que ses craintes deviennent aussi celles de son frère, la réussite de l’échange repose sur la mise en partage d’une même communauté émotionnelle (</w:t>
      </w:r>
      <w:proofErr w:type="spellStart"/>
      <w:r w:rsidRPr="005D3314">
        <w:rPr>
          <w:rFonts w:eastAsia="Garamond" w:cs="Times New Roman"/>
          <w:lang w:val="fr-FR"/>
        </w:rPr>
        <w:t>Rosenwein</w:t>
      </w:r>
      <w:proofErr w:type="spellEnd"/>
      <w:r w:rsidRPr="005D3314">
        <w:rPr>
          <w:rFonts w:eastAsia="Garamond" w:cs="Times New Roman"/>
          <w:lang w:val="fr-FR"/>
        </w:rPr>
        <w:t xml:space="preserve">, 2006), c’est-à-dire « un groupe de personnes animé par des intérêts, des valeurs, des styles et des évaluations émotionnelles communes ou similaires (Deluermoz, </w:t>
      </w:r>
      <w:proofErr w:type="spellStart"/>
      <w:r w:rsidRPr="005D3314">
        <w:rPr>
          <w:rFonts w:eastAsia="Garamond" w:cs="Times New Roman"/>
          <w:lang w:val="fr-FR"/>
        </w:rPr>
        <w:t>Fureix</w:t>
      </w:r>
      <w:proofErr w:type="spellEnd"/>
      <w:r w:rsidRPr="005D3314">
        <w:rPr>
          <w:rFonts w:eastAsia="Garamond" w:cs="Times New Roman"/>
          <w:lang w:val="fr-FR"/>
        </w:rPr>
        <w:t xml:space="preserve">, </w:t>
      </w:r>
      <w:proofErr w:type="spellStart"/>
      <w:r w:rsidRPr="005D3314">
        <w:rPr>
          <w:rFonts w:eastAsia="Garamond" w:cs="Times New Roman"/>
          <w:lang w:val="fr-FR"/>
        </w:rPr>
        <w:t>Mazurel</w:t>
      </w:r>
      <w:proofErr w:type="spellEnd"/>
      <w:r w:rsidRPr="005D3314">
        <w:rPr>
          <w:rFonts w:eastAsia="Garamond" w:cs="Times New Roman"/>
          <w:lang w:val="fr-FR"/>
        </w:rPr>
        <w:t xml:space="preserve">, </w:t>
      </w:r>
      <w:proofErr w:type="spellStart"/>
      <w:r w:rsidRPr="005D3314">
        <w:rPr>
          <w:rFonts w:eastAsia="Garamond" w:cs="Times New Roman"/>
          <w:lang w:val="fr-FR"/>
        </w:rPr>
        <w:t>Oualdi</w:t>
      </w:r>
      <w:proofErr w:type="spellEnd"/>
      <w:r w:rsidRPr="005D3314">
        <w:rPr>
          <w:rFonts w:eastAsia="Garamond" w:cs="Times New Roman"/>
          <w:lang w:val="fr-FR"/>
        </w:rPr>
        <w:t>, 2013 : 170) ». Pour le couple politique frère-sœur que sont Charles et Marie depuis dix années, il s’agit de mettre en relation des valeurs tel le service, la sincérité, l’honneur, le courage qui sont le reflet de leur appartenance à la même communauté nobiliaire et dynastique (</w:t>
      </w:r>
      <w:proofErr w:type="spellStart"/>
      <w:r w:rsidRPr="005D3314">
        <w:rPr>
          <w:rFonts w:eastAsia="Garamond" w:cs="Times New Roman"/>
          <w:lang w:val="fr-FR"/>
        </w:rPr>
        <w:t>Broomhall</w:t>
      </w:r>
      <w:proofErr w:type="spellEnd"/>
      <w:r w:rsidRPr="005D3314">
        <w:rPr>
          <w:rFonts w:eastAsia="Garamond" w:cs="Times New Roman"/>
          <w:lang w:val="fr-FR"/>
        </w:rPr>
        <w:t>, Van Gent, 2009 : 143-165).</w:t>
      </w:r>
    </w:p>
    <w:p w14:paraId="403C04E8" w14:textId="77777777" w:rsidR="005D3314" w:rsidRPr="005D3314" w:rsidRDefault="005D3314" w:rsidP="005D3314">
      <w:pPr>
        <w:numPr>
          <w:ilvl w:val="0"/>
          <w:numId w:val="11"/>
        </w:numPr>
        <w:spacing w:line="360" w:lineRule="auto"/>
        <w:contextualSpacing/>
        <w:rPr>
          <w:rFonts w:eastAsia="Garamond" w:cs="Times New Roman"/>
          <w:i/>
          <w:iCs/>
          <w:lang w:val="fr-FR"/>
        </w:rPr>
      </w:pPr>
      <w:r w:rsidRPr="005D3314">
        <w:rPr>
          <w:rFonts w:eastAsia="Garamond" w:cs="Times New Roman"/>
          <w:i/>
          <w:iCs/>
          <w:lang w:val="fr-FR"/>
        </w:rPr>
        <w:t>La peur sincère d’une conseillère avisée</w:t>
      </w:r>
    </w:p>
    <w:p w14:paraId="59950ED2" w14:textId="5AED939A"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Dès le mois d’août 1541, l’aide de l’empereur s’impose aux yeux de la gouvernante comme étant le seul remède efficace aux maux qui touchent les Pays-Bas. Toutefois, l’empereur</w:t>
      </w:r>
      <w:r w:rsidR="006C7B2C">
        <w:rPr>
          <w:rFonts w:eastAsia="Garamond" w:cs="Times New Roman"/>
          <w:lang w:val="fr-FR"/>
        </w:rPr>
        <w:t>,</w:t>
      </w:r>
      <w:r w:rsidRPr="005D3314">
        <w:rPr>
          <w:rFonts w:eastAsia="Garamond" w:cs="Times New Roman"/>
          <w:lang w:val="fr-FR"/>
        </w:rPr>
        <w:t xml:space="preserve"> sans être totalement sourd aux avertissements de sa sœur, reste pour le moins malentendant face à ses inquiétudes. Convaincu que son expédition contre les Turcs empêchera François I</w:t>
      </w:r>
      <w:r w:rsidRPr="005D3314">
        <w:rPr>
          <w:rFonts w:eastAsia="Garamond" w:cs="Times New Roman"/>
          <w:vertAlign w:val="superscript"/>
          <w:lang w:val="fr-FR"/>
        </w:rPr>
        <w:t xml:space="preserve">er </w:t>
      </w:r>
      <w:r w:rsidRPr="005D3314">
        <w:rPr>
          <w:rFonts w:eastAsia="Garamond" w:cs="Times New Roman"/>
          <w:lang w:val="fr-FR"/>
        </w:rPr>
        <w:t>de rentrer en guerre contre les Habsbourg au risque d’être explicitement désavoué devant toute la Chrétienté, Charles Quint minimise dans ses lettres la portée des risques formulés par Marie de Hongrie. Toutefois, la régente n’en démord pas. Elle cherche à le persuader que l’imminence du danger n’est pas le fruit d’une imagination dér</w:t>
      </w:r>
      <w:r w:rsidR="006C7B2C">
        <w:rPr>
          <w:rFonts w:eastAsia="Garamond" w:cs="Times New Roman"/>
          <w:lang w:val="fr-FR"/>
        </w:rPr>
        <w:t>é</w:t>
      </w:r>
      <w:r w:rsidRPr="005D3314">
        <w:rPr>
          <w:rFonts w:eastAsia="Garamond" w:cs="Times New Roman"/>
          <w:lang w:val="fr-FR"/>
        </w:rPr>
        <w:t xml:space="preserve">glée, soit d’une « mauvaise peur ». Pour cela, la reine-douairière de Hongrie prend soin de démontrer que sa peur est légitime dans la mesure où ses prédictions ont toutes leurs chances de se réaliser : « A ceste cause je supplie VM vouloir </w:t>
      </w:r>
      <w:proofErr w:type="spellStart"/>
      <w:r w:rsidRPr="005D3314">
        <w:rPr>
          <w:rFonts w:eastAsia="Garamond" w:cs="Times New Roman"/>
          <w:lang w:val="fr-FR"/>
        </w:rPr>
        <w:t>considerer</w:t>
      </w:r>
      <w:proofErr w:type="spellEnd"/>
      <w:r w:rsidRPr="005D3314">
        <w:rPr>
          <w:rFonts w:eastAsia="Garamond" w:cs="Times New Roman"/>
          <w:lang w:val="fr-FR"/>
        </w:rPr>
        <w:t xml:space="preserve"> que si </w:t>
      </w:r>
      <w:proofErr w:type="spellStart"/>
      <w:r w:rsidRPr="005D3314">
        <w:rPr>
          <w:rFonts w:eastAsia="Garamond" w:cs="Times New Roman"/>
          <w:lang w:val="fr-FR"/>
        </w:rPr>
        <w:t>leffort</w:t>
      </w:r>
      <w:proofErr w:type="spellEnd"/>
      <w:r w:rsidRPr="005D3314">
        <w:rPr>
          <w:rFonts w:eastAsia="Garamond" w:cs="Times New Roman"/>
          <w:lang w:val="fr-FR"/>
        </w:rPr>
        <w:t xml:space="preserve"> </w:t>
      </w:r>
      <w:proofErr w:type="spellStart"/>
      <w:r w:rsidRPr="005D3314">
        <w:rPr>
          <w:rFonts w:eastAsia="Garamond" w:cs="Times New Roman"/>
          <w:lang w:val="fr-FR"/>
        </w:rPr>
        <w:t>desd</w:t>
      </w:r>
      <w:proofErr w:type="spellEnd"/>
      <w:r w:rsidRPr="005D3314">
        <w:rPr>
          <w:rFonts w:eastAsia="Garamond" w:cs="Times New Roman"/>
          <w:lang w:val="fr-FR"/>
        </w:rPr>
        <w:t xml:space="preserve"> </w:t>
      </w:r>
      <w:proofErr w:type="spellStart"/>
      <w:r w:rsidRPr="005D3314">
        <w:rPr>
          <w:rFonts w:eastAsia="Garamond" w:cs="Times New Roman"/>
          <w:lang w:val="fr-FR"/>
        </w:rPr>
        <w:t>Francois</w:t>
      </w:r>
      <w:proofErr w:type="spellEnd"/>
      <w:r w:rsidRPr="005D3314">
        <w:rPr>
          <w:rFonts w:eastAsia="Garamond" w:cs="Times New Roman"/>
          <w:lang w:val="fr-FR"/>
        </w:rPr>
        <w:t xml:space="preserve"> tombe du </w:t>
      </w:r>
      <w:proofErr w:type="spellStart"/>
      <w:r w:rsidRPr="005D3314">
        <w:rPr>
          <w:rFonts w:eastAsia="Garamond" w:cs="Times New Roman"/>
          <w:lang w:val="fr-FR"/>
        </w:rPr>
        <w:t>coustel</w:t>
      </w:r>
      <w:proofErr w:type="spellEnd"/>
      <w:r w:rsidRPr="005D3314">
        <w:rPr>
          <w:rFonts w:eastAsia="Garamond" w:cs="Times New Roman"/>
          <w:lang w:val="fr-FR"/>
        </w:rPr>
        <w:t xml:space="preserve"> </w:t>
      </w:r>
      <w:proofErr w:type="spellStart"/>
      <w:r w:rsidRPr="005D3314">
        <w:rPr>
          <w:rFonts w:eastAsia="Garamond" w:cs="Times New Roman"/>
          <w:lang w:val="fr-FR"/>
        </w:rPr>
        <w:t>Pardeca</w:t>
      </w:r>
      <w:proofErr w:type="spellEnd"/>
      <w:r w:rsidRPr="005D3314">
        <w:rPr>
          <w:rFonts w:eastAsia="Garamond" w:cs="Times New Roman"/>
          <w:lang w:val="fr-FR"/>
        </w:rPr>
        <w:t xml:space="preserve"> comme </w:t>
      </w:r>
      <w:proofErr w:type="spellStart"/>
      <w:r w:rsidRPr="005D3314">
        <w:rPr>
          <w:rFonts w:eastAsia="Garamond" w:cs="Times New Roman"/>
          <w:lang w:val="fr-FR"/>
        </w:rPr>
        <w:t>lapparence</w:t>
      </w:r>
      <w:proofErr w:type="spellEnd"/>
      <w:r w:rsidRPr="005D3314">
        <w:rPr>
          <w:rFonts w:eastAsia="Garamond" w:cs="Times New Roman"/>
          <w:lang w:val="fr-FR"/>
        </w:rPr>
        <w:t xml:space="preserve"> est grande </w:t>
      </w:r>
      <w:proofErr w:type="spellStart"/>
      <w:r w:rsidRPr="005D3314">
        <w:rPr>
          <w:rFonts w:eastAsia="Garamond" w:cs="Times New Roman"/>
          <w:lang w:val="fr-FR"/>
        </w:rPr>
        <w:t>quil</w:t>
      </w:r>
      <w:proofErr w:type="spellEnd"/>
      <w:r w:rsidRPr="005D3314">
        <w:rPr>
          <w:rFonts w:eastAsia="Garamond" w:cs="Times New Roman"/>
          <w:lang w:val="fr-FR"/>
        </w:rPr>
        <w:t xml:space="preserve"> </w:t>
      </w:r>
      <w:proofErr w:type="spellStart"/>
      <w:r w:rsidRPr="005D3314">
        <w:rPr>
          <w:rFonts w:eastAsia="Garamond" w:cs="Times New Roman"/>
          <w:lang w:val="fr-FR"/>
        </w:rPr>
        <w:t>seroit</w:t>
      </w:r>
      <w:proofErr w:type="spellEnd"/>
      <w:r w:rsidRPr="005D3314">
        <w:rPr>
          <w:rFonts w:eastAsia="Garamond" w:cs="Times New Roman"/>
          <w:lang w:val="fr-FR"/>
        </w:rPr>
        <w:t xml:space="preserve"> impossible de </w:t>
      </w:r>
      <w:proofErr w:type="spellStart"/>
      <w:r w:rsidRPr="005D3314">
        <w:rPr>
          <w:rFonts w:eastAsia="Garamond" w:cs="Times New Roman"/>
          <w:lang w:val="fr-FR"/>
        </w:rPr>
        <w:t>deffendre</w:t>
      </w:r>
      <w:proofErr w:type="spellEnd"/>
      <w:r w:rsidRPr="005D3314">
        <w:rPr>
          <w:rFonts w:eastAsia="Garamond" w:cs="Times New Roman"/>
          <w:lang w:val="fr-FR"/>
        </w:rPr>
        <w:t xml:space="preserve"> </w:t>
      </w:r>
      <w:proofErr w:type="spellStart"/>
      <w:r w:rsidRPr="005D3314">
        <w:rPr>
          <w:rFonts w:eastAsia="Garamond" w:cs="Times New Roman"/>
          <w:lang w:val="fr-FR"/>
        </w:rPr>
        <w:t>voz</w:t>
      </w:r>
      <w:proofErr w:type="spellEnd"/>
      <w:r w:rsidRPr="005D3314">
        <w:rPr>
          <w:rFonts w:eastAsia="Garamond" w:cs="Times New Roman"/>
          <w:lang w:val="fr-FR"/>
        </w:rPr>
        <w:t xml:space="preserve"> pays sans </w:t>
      </w:r>
      <w:proofErr w:type="spellStart"/>
      <w:r w:rsidRPr="005D3314">
        <w:rPr>
          <w:rFonts w:eastAsia="Garamond" w:cs="Times New Roman"/>
          <w:lang w:val="fr-FR"/>
        </w:rPr>
        <w:t>vre</w:t>
      </w:r>
      <w:proofErr w:type="spellEnd"/>
      <w:r w:rsidRPr="005D3314">
        <w:rPr>
          <w:rFonts w:eastAsia="Garamond" w:cs="Times New Roman"/>
          <w:lang w:val="fr-FR"/>
        </w:rPr>
        <w:t xml:space="preserve"> </w:t>
      </w:r>
      <w:proofErr w:type="spellStart"/>
      <w:r w:rsidRPr="005D3314">
        <w:rPr>
          <w:rFonts w:eastAsia="Garamond" w:cs="Times New Roman"/>
          <w:lang w:val="fr-FR"/>
        </w:rPr>
        <w:t>assistence</w:t>
      </w:r>
      <w:proofErr w:type="spellEnd"/>
      <w:r w:rsidRPr="005D3314">
        <w:rPr>
          <w:rFonts w:eastAsia="Garamond" w:cs="Times New Roman"/>
          <w:lang w:val="fr-FR"/>
        </w:rPr>
        <w:t xml:space="preserve"> et </w:t>
      </w:r>
      <w:proofErr w:type="spellStart"/>
      <w:r w:rsidRPr="005D3314">
        <w:rPr>
          <w:rFonts w:eastAsia="Garamond" w:cs="Times New Roman"/>
          <w:lang w:val="fr-FR"/>
        </w:rPr>
        <w:t>madvertir</w:t>
      </w:r>
      <w:proofErr w:type="spellEnd"/>
      <w:r w:rsidRPr="005D3314">
        <w:rPr>
          <w:rFonts w:eastAsia="Garamond" w:cs="Times New Roman"/>
          <w:lang w:val="fr-FR"/>
        </w:rPr>
        <w:t xml:space="preserve"> quelle </w:t>
      </w:r>
      <w:proofErr w:type="spellStart"/>
      <w:r w:rsidRPr="005D3314">
        <w:rPr>
          <w:rFonts w:eastAsia="Garamond" w:cs="Times New Roman"/>
          <w:lang w:val="fr-FR"/>
        </w:rPr>
        <w:t>assistence</w:t>
      </w:r>
      <w:proofErr w:type="spellEnd"/>
      <w:r w:rsidRPr="005D3314">
        <w:rPr>
          <w:rFonts w:eastAsia="Garamond" w:cs="Times New Roman"/>
          <w:lang w:val="fr-FR"/>
        </w:rPr>
        <w:t xml:space="preserve"> </w:t>
      </w:r>
      <w:proofErr w:type="spellStart"/>
      <w:r w:rsidRPr="005D3314">
        <w:rPr>
          <w:rFonts w:eastAsia="Garamond" w:cs="Times New Roman"/>
          <w:lang w:val="fr-FR"/>
        </w:rPr>
        <w:t>jen</w:t>
      </w:r>
      <w:proofErr w:type="spellEnd"/>
      <w:r w:rsidRPr="005D3314">
        <w:rPr>
          <w:rFonts w:eastAsia="Garamond" w:cs="Times New Roman"/>
          <w:lang w:val="fr-FR"/>
        </w:rPr>
        <w:t xml:space="preserve"> </w:t>
      </w:r>
      <w:proofErr w:type="spellStart"/>
      <w:r w:rsidRPr="005D3314">
        <w:rPr>
          <w:rFonts w:eastAsia="Garamond" w:cs="Times New Roman"/>
          <w:lang w:val="fr-FR"/>
        </w:rPr>
        <w:t>debvray</w:t>
      </w:r>
      <w:proofErr w:type="spellEnd"/>
      <w:r w:rsidRPr="005D3314">
        <w:rPr>
          <w:rFonts w:eastAsia="Garamond" w:cs="Times New Roman"/>
          <w:lang w:val="fr-FR"/>
        </w:rPr>
        <w:t xml:space="preserve"> </w:t>
      </w:r>
      <w:proofErr w:type="spellStart"/>
      <w:r w:rsidRPr="005D3314">
        <w:rPr>
          <w:rFonts w:eastAsia="Garamond" w:cs="Times New Roman"/>
          <w:lang w:val="fr-FR"/>
        </w:rPr>
        <w:t>actendre</w:t>
      </w:r>
      <w:proofErr w:type="spellEnd"/>
      <w:r w:rsidR="00F012FD">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27/12/1541, </w:t>
      </w:r>
      <w:proofErr w:type="spellStart"/>
      <w:r w:rsidRPr="005D3314">
        <w:rPr>
          <w:rFonts w:eastAsia="Garamond" w:cs="Times New Roman"/>
          <w:lang w:val="fr-FR"/>
        </w:rPr>
        <w:t>HHStA</w:t>
      </w:r>
      <w:proofErr w:type="spellEnd"/>
      <w:r w:rsidRPr="005D3314">
        <w:rPr>
          <w:rFonts w:eastAsia="Garamond" w:cs="Times New Roman"/>
          <w:lang w:val="fr-FR"/>
        </w:rPr>
        <w:t xml:space="preserve">, PA31/4, f°209-213). </w:t>
      </w:r>
    </w:p>
    <w:p w14:paraId="466686A0" w14:textId="77777777"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L’intérêt pour Marie de Hongrie est donc de mettre en avant son franc-parler pour convaincre l’empereur de se mobiliser. La littérature politique contemporaine est d’ailleurs unanime sur l’obligation qu’a le conseiller de se détourner de la flatterie pour parler franchement à son prince (</w:t>
      </w:r>
      <w:proofErr w:type="spellStart"/>
      <w:r w:rsidRPr="005D3314">
        <w:rPr>
          <w:rFonts w:eastAsia="Garamond" w:cs="Times New Roman"/>
          <w:lang w:val="fr-FR"/>
        </w:rPr>
        <w:t>Fedele</w:t>
      </w:r>
      <w:proofErr w:type="spellEnd"/>
      <w:r w:rsidRPr="005D3314">
        <w:rPr>
          <w:rFonts w:eastAsia="Garamond" w:cs="Times New Roman"/>
          <w:lang w:val="fr-FR"/>
        </w:rPr>
        <w:t xml:space="preserve">, 2021 : 183-229). Dire la vérité repose alors sur un contrat de confiance mutuelle entre le prince et le sujet que la gouvernante cherche à exposer. Sa franchise est l’expression de son dévouement quitte à contrarier l’empereur, en même temps qu’elle est la preuve tangible d’une amitié sincère entre un frère et une sœur : « il me </w:t>
      </w:r>
      <w:proofErr w:type="spellStart"/>
      <w:r w:rsidRPr="005D3314">
        <w:rPr>
          <w:rFonts w:eastAsia="Garamond" w:cs="Times New Roman"/>
          <w:lang w:val="fr-FR"/>
        </w:rPr>
        <w:t>desplait</w:t>
      </w:r>
      <w:proofErr w:type="spellEnd"/>
      <w:r w:rsidRPr="005D3314">
        <w:rPr>
          <w:rFonts w:eastAsia="Garamond" w:cs="Times New Roman"/>
          <w:lang w:val="fr-FR"/>
        </w:rPr>
        <w:t xml:space="preserve">, Monseigneur qu'il </w:t>
      </w:r>
      <w:proofErr w:type="spellStart"/>
      <w:r w:rsidRPr="005D3314">
        <w:rPr>
          <w:rFonts w:eastAsia="Garamond" w:cs="Times New Roman"/>
          <w:lang w:val="fr-FR"/>
        </w:rPr>
        <w:t>fault</w:t>
      </w:r>
      <w:proofErr w:type="spellEnd"/>
      <w:r w:rsidRPr="005D3314">
        <w:rPr>
          <w:rFonts w:eastAsia="Garamond" w:cs="Times New Roman"/>
          <w:lang w:val="fr-FR"/>
        </w:rPr>
        <w:t xml:space="preserve"> que je chante toujours </w:t>
      </w:r>
      <w:proofErr w:type="gramStart"/>
      <w:r w:rsidRPr="005D3314">
        <w:rPr>
          <w:rFonts w:eastAsia="Garamond" w:cs="Times New Roman"/>
          <w:lang w:val="fr-FR"/>
        </w:rPr>
        <w:t>une bien</w:t>
      </w:r>
      <w:proofErr w:type="gramEnd"/>
      <w:r w:rsidRPr="005D3314">
        <w:rPr>
          <w:rFonts w:eastAsia="Garamond" w:cs="Times New Roman"/>
          <w:lang w:val="fr-FR"/>
        </w:rPr>
        <w:t xml:space="preserve"> </w:t>
      </w:r>
      <w:proofErr w:type="spellStart"/>
      <w:r w:rsidRPr="005D3314">
        <w:rPr>
          <w:rFonts w:eastAsia="Garamond" w:cs="Times New Roman"/>
          <w:lang w:val="fr-FR"/>
        </w:rPr>
        <w:t>facheuse</w:t>
      </w:r>
      <w:proofErr w:type="spellEnd"/>
      <w:r w:rsidRPr="005D3314">
        <w:rPr>
          <w:rFonts w:eastAsia="Garamond" w:cs="Times New Roman"/>
          <w:lang w:val="fr-FR"/>
        </w:rPr>
        <w:t xml:space="preserve"> note mais ce que j'en fais est pour rendre </w:t>
      </w:r>
      <w:proofErr w:type="spellStart"/>
      <w:r w:rsidRPr="005D3314">
        <w:rPr>
          <w:rFonts w:eastAsia="Garamond" w:cs="Times New Roman"/>
          <w:lang w:val="fr-FR"/>
        </w:rPr>
        <w:t>conte</w:t>
      </w:r>
      <w:proofErr w:type="spellEnd"/>
      <w:r w:rsidRPr="005D3314">
        <w:rPr>
          <w:rFonts w:eastAsia="Garamond" w:cs="Times New Roman"/>
          <w:lang w:val="fr-FR"/>
        </w:rPr>
        <w:t xml:space="preserve"> à votre Majesté à la </w:t>
      </w:r>
      <w:proofErr w:type="spellStart"/>
      <w:r w:rsidRPr="005D3314">
        <w:rPr>
          <w:rFonts w:eastAsia="Garamond" w:cs="Times New Roman"/>
          <w:lang w:val="fr-FR"/>
        </w:rPr>
        <w:t>verité</w:t>
      </w:r>
      <w:proofErr w:type="spellEnd"/>
      <w:r w:rsidRPr="005D3314">
        <w:rPr>
          <w:rFonts w:eastAsia="Garamond" w:cs="Times New Roman"/>
          <w:lang w:val="fr-FR"/>
        </w:rPr>
        <w:t xml:space="preserve"> en quel terme nous sommes</w:t>
      </w:r>
      <w:r w:rsidR="009411C5">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04/1538, AGR, </w:t>
      </w:r>
      <w:proofErr w:type="spellStart"/>
      <w:r w:rsidRPr="005D3314">
        <w:rPr>
          <w:rFonts w:eastAsia="Garamond" w:cs="Times New Roman"/>
          <w:lang w:val="fr-FR"/>
        </w:rPr>
        <w:lastRenderedPageBreak/>
        <w:t>Aud</w:t>
      </w:r>
      <w:proofErr w:type="spellEnd"/>
      <w:r w:rsidRPr="005D3314">
        <w:rPr>
          <w:rFonts w:eastAsia="Garamond" w:cs="Times New Roman"/>
          <w:lang w:val="fr-FR"/>
        </w:rPr>
        <w:t xml:space="preserve">. 50, f°64-67). Un impératif moral (amical et politique) qu’elle accentue en s’excusant de devoir jouer « l’oiseau de mauvais présage ». De plus, la gouvernante met également en jeu sa foi comme gage de sa sincérité envers l’empereur « Et vous </w:t>
      </w:r>
      <w:proofErr w:type="spellStart"/>
      <w:r w:rsidRPr="005D3314">
        <w:rPr>
          <w:rFonts w:eastAsia="Garamond" w:cs="Times New Roman"/>
          <w:lang w:val="fr-FR"/>
        </w:rPr>
        <w:t>suplie</w:t>
      </w:r>
      <w:proofErr w:type="spellEnd"/>
      <w:r w:rsidRPr="005D3314">
        <w:rPr>
          <w:rFonts w:eastAsia="Garamond" w:cs="Times New Roman"/>
          <w:lang w:val="fr-FR"/>
        </w:rPr>
        <w:t xml:space="preserve"> de croire monseigneur, que ce </w:t>
      </w:r>
      <w:proofErr w:type="gramStart"/>
      <w:r w:rsidRPr="005D3314">
        <w:rPr>
          <w:rFonts w:eastAsia="Garamond" w:cs="Times New Roman"/>
          <w:lang w:val="fr-FR"/>
        </w:rPr>
        <w:t>que en</w:t>
      </w:r>
      <w:proofErr w:type="gramEnd"/>
      <w:r w:rsidRPr="005D3314">
        <w:rPr>
          <w:rFonts w:eastAsia="Garamond" w:cs="Times New Roman"/>
          <w:lang w:val="fr-FR"/>
        </w:rPr>
        <w:t xml:space="preserve"> dis n’est pas feintise, </w:t>
      </w:r>
      <w:proofErr w:type="spellStart"/>
      <w:r w:rsidRPr="005D3314">
        <w:rPr>
          <w:rFonts w:eastAsia="Garamond" w:cs="Times New Roman"/>
          <w:lang w:val="fr-FR"/>
        </w:rPr>
        <w:t>més</w:t>
      </w:r>
      <w:proofErr w:type="spellEnd"/>
      <w:r w:rsidRPr="005D3314">
        <w:rPr>
          <w:rFonts w:eastAsia="Garamond" w:cs="Times New Roman"/>
          <w:lang w:val="fr-FR"/>
        </w:rPr>
        <w:t xml:space="preserve"> sur ma </w:t>
      </w:r>
      <w:proofErr w:type="spellStart"/>
      <w:r w:rsidRPr="005D3314">
        <w:rPr>
          <w:rFonts w:eastAsia="Garamond" w:cs="Times New Roman"/>
          <w:lang w:val="fr-FR"/>
        </w:rPr>
        <w:t>foy</w:t>
      </w:r>
      <w:proofErr w:type="spellEnd"/>
      <w:r w:rsidRPr="005D3314">
        <w:rPr>
          <w:rFonts w:eastAsia="Garamond" w:cs="Times New Roman"/>
          <w:lang w:val="fr-FR"/>
        </w:rPr>
        <w:t xml:space="preserve"> est la </w:t>
      </w:r>
      <w:proofErr w:type="spellStart"/>
      <w:r w:rsidRPr="005D3314">
        <w:rPr>
          <w:rFonts w:eastAsia="Garamond" w:cs="Times New Roman"/>
          <w:lang w:val="fr-FR"/>
        </w:rPr>
        <w:t>vreye</w:t>
      </w:r>
      <w:proofErr w:type="spellEnd"/>
      <w:r w:rsidRPr="005D3314">
        <w:rPr>
          <w:rFonts w:eastAsia="Garamond" w:cs="Times New Roman"/>
          <w:lang w:val="fr-FR"/>
        </w:rPr>
        <w:t xml:space="preserve"> </w:t>
      </w:r>
      <w:proofErr w:type="spellStart"/>
      <w:r w:rsidRPr="005D3314">
        <w:rPr>
          <w:rFonts w:eastAsia="Garamond" w:cs="Times New Roman"/>
          <w:lang w:val="fr-FR"/>
        </w:rPr>
        <w:t>verité</w:t>
      </w:r>
      <w:proofErr w:type="spellEnd"/>
      <w:r w:rsidR="009411C5">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31/05/1533, </w:t>
      </w:r>
      <w:proofErr w:type="spellStart"/>
      <w:r w:rsidRPr="005D3314">
        <w:rPr>
          <w:rFonts w:eastAsia="Garamond" w:cs="Times New Roman"/>
          <w:lang w:val="fr-FR"/>
        </w:rPr>
        <w:t>Gorter</w:t>
      </w:r>
      <w:proofErr w:type="spellEnd"/>
      <w:r w:rsidRPr="005D3314">
        <w:rPr>
          <w:rFonts w:eastAsia="Garamond" w:cs="Times New Roman"/>
          <w:lang w:val="fr-FR"/>
        </w:rPr>
        <w:t>-van Royen, Hoyois, 2018 : 194-198). Par conséquent, si Marie de Hongrie alerte son frère sur la guerre à venir et ses effets, ce n’est pas de gaieté de cœur. C’est qu’il en va, en réalité, de la survie des Pays-Bas et de leur amitié.</w:t>
      </w:r>
    </w:p>
    <w:p w14:paraId="66477706" w14:textId="77777777" w:rsidR="005D3314" w:rsidRPr="005D3314" w:rsidRDefault="005D3314" w:rsidP="005D3314">
      <w:pPr>
        <w:numPr>
          <w:ilvl w:val="0"/>
          <w:numId w:val="11"/>
        </w:numPr>
        <w:spacing w:line="360" w:lineRule="auto"/>
        <w:contextualSpacing/>
        <w:rPr>
          <w:rFonts w:eastAsia="Garamond" w:cs="Times New Roman"/>
          <w:i/>
          <w:iCs/>
          <w:lang w:val="fr-FR"/>
        </w:rPr>
      </w:pPr>
      <w:r w:rsidRPr="005D3314">
        <w:rPr>
          <w:rFonts w:cs="Times New Roman"/>
          <w:i/>
        </w:rPr>
        <w:t>Supplier et prier pour mieux régner ?</w:t>
      </w:r>
    </w:p>
    <w:p w14:paraId="5EAE0548" w14:textId="77777777"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 xml:space="preserve">La sollicitation de l’empereur ne va donc pas sans certains aménagements. Outre l’expression de sa sincérité et donc de son affection, Marie de Hongrie joue également la carte de la soumission pour susciter l’empathie chez l’empereur et donc </w:t>
      </w:r>
      <w:r w:rsidRPr="005D3314">
        <w:rPr>
          <w:rFonts w:eastAsia="Garamond" w:cs="Times New Roman"/>
          <w:i/>
          <w:iCs/>
          <w:lang w:val="fr-FR"/>
        </w:rPr>
        <w:t>in fine</w:t>
      </w:r>
      <w:r w:rsidRPr="005D3314">
        <w:rPr>
          <w:rFonts w:eastAsia="Garamond" w:cs="Times New Roman"/>
          <w:lang w:val="fr-FR"/>
        </w:rPr>
        <w:t xml:space="preserve"> la reconnaissance de ses inquiétudes. Plus qu’une simple convention épistolaire, l’emploi régulier du terme « supplier » est en ce sens indicateur puisqu’il introduit de fait une situation de dépendance dans laquelle Marie de Hongrie remet la solution aux problèmes à la décision de l’empereur. « Suppliant </w:t>
      </w:r>
      <w:proofErr w:type="spellStart"/>
      <w:r w:rsidRPr="005D3314">
        <w:rPr>
          <w:rFonts w:eastAsia="Garamond" w:cs="Times New Roman"/>
          <w:lang w:val="fr-FR"/>
        </w:rPr>
        <w:t>vostre</w:t>
      </w:r>
      <w:proofErr w:type="spellEnd"/>
      <w:r w:rsidRPr="005D3314">
        <w:rPr>
          <w:rFonts w:eastAsia="Garamond" w:cs="Times New Roman"/>
          <w:lang w:val="fr-FR"/>
        </w:rPr>
        <w:t xml:space="preserve"> Majesté qu'il lui plaise avoir bon </w:t>
      </w:r>
      <w:proofErr w:type="spellStart"/>
      <w:r w:rsidRPr="005D3314">
        <w:rPr>
          <w:rFonts w:eastAsia="Garamond" w:cs="Times New Roman"/>
          <w:lang w:val="fr-FR"/>
        </w:rPr>
        <w:t>regart</w:t>
      </w:r>
      <w:proofErr w:type="spellEnd"/>
      <w:r w:rsidRPr="005D3314">
        <w:rPr>
          <w:rFonts w:eastAsia="Garamond" w:cs="Times New Roman"/>
          <w:lang w:val="fr-FR"/>
        </w:rPr>
        <w:t xml:space="preserve"> à l'</w:t>
      </w:r>
      <w:proofErr w:type="spellStart"/>
      <w:r w:rsidRPr="005D3314">
        <w:rPr>
          <w:rFonts w:eastAsia="Garamond" w:cs="Times New Roman"/>
          <w:lang w:val="fr-FR"/>
        </w:rPr>
        <w:t>estat</w:t>
      </w:r>
      <w:proofErr w:type="spellEnd"/>
      <w:r w:rsidRPr="005D3314">
        <w:rPr>
          <w:rFonts w:eastAsia="Garamond" w:cs="Times New Roman"/>
          <w:lang w:val="fr-FR"/>
        </w:rPr>
        <w:t xml:space="preserve"> des affaires de </w:t>
      </w:r>
      <w:proofErr w:type="spellStart"/>
      <w:r w:rsidRPr="005D3314">
        <w:rPr>
          <w:rFonts w:eastAsia="Garamond" w:cs="Times New Roman"/>
          <w:lang w:val="fr-FR"/>
        </w:rPr>
        <w:t>pardechà</w:t>
      </w:r>
      <w:proofErr w:type="spellEnd"/>
      <w:r w:rsidRPr="005D3314">
        <w:rPr>
          <w:rFonts w:eastAsia="Garamond" w:cs="Times New Roman"/>
          <w:lang w:val="fr-FR"/>
        </w:rPr>
        <w:t xml:space="preserve"> et ce que se devra faire</w:t>
      </w:r>
      <w:r w:rsidR="009411C5">
        <w:rPr>
          <w:rFonts w:eastAsia="Garamond" w:cs="Times New Roman"/>
          <w:lang w:val="fr-FR"/>
        </w:rPr>
        <w:t> »</w:t>
      </w:r>
      <w:r w:rsidRPr="005D3314">
        <w:rPr>
          <w:rFonts w:eastAsia="Garamond" w:cs="Times New Roman"/>
          <w:lang w:val="fr-FR"/>
        </w:rPr>
        <w:t xml:space="preserve">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03/08/1541, </w:t>
      </w:r>
      <w:proofErr w:type="spellStart"/>
      <w:r w:rsidRPr="005D3314">
        <w:rPr>
          <w:rFonts w:eastAsia="Garamond" w:cs="Times New Roman"/>
          <w:lang w:val="fr-FR"/>
        </w:rPr>
        <w:t>Marneffe</w:t>
      </w:r>
      <w:proofErr w:type="spellEnd"/>
      <w:r w:rsidRPr="005D3314">
        <w:rPr>
          <w:rFonts w:eastAsia="Garamond" w:cs="Times New Roman"/>
          <w:lang w:val="fr-FR"/>
        </w:rPr>
        <w:t xml:space="preserve"> : 131-132).  De plus, les supplications mettent en évidence le rapport hiérarchique de genre entre le frère et la sœur. Charles Quint est le </w:t>
      </w:r>
      <w:r w:rsidRPr="005D3314">
        <w:rPr>
          <w:rFonts w:eastAsia="Garamond" w:cs="Times New Roman"/>
          <w:i/>
          <w:iCs/>
          <w:lang w:val="fr-FR"/>
        </w:rPr>
        <w:t>pater familias</w:t>
      </w:r>
      <w:r w:rsidRPr="005D3314">
        <w:rPr>
          <w:rFonts w:eastAsia="Garamond" w:cs="Times New Roman"/>
          <w:lang w:val="fr-FR"/>
        </w:rPr>
        <w:t xml:space="preserve"> des Habsbourg et, en ce sens, Marie de Hongrie lui doit obéissance en tant que sujette (son pouvoir lui est délégué) et sœur (en l’absence du défunt-époux, l’obéissance revient à la plus haute autorité familiale). Toutefois, par le rappel de sa condition subalterne, la gouvernante fait de l’empereur son obligé en l’alertant sur ses propres devoirs familiaux et princiers : l’assistance à sa sœur et la protection de ses sujets de par-deçà. </w:t>
      </w:r>
    </w:p>
    <w:p w14:paraId="550D8EC5" w14:textId="77777777" w:rsidR="005D3314" w:rsidRPr="005D3314" w:rsidRDefault="005D3314" w:rsidP="005D3314">
      <w:pPr>
        <w:spacing w:line="360" w:lineRule="auto"/>
        <w:ind w:firstLine="360"/>
        <w:rPr>
          <w:rFonts w:eastAsia="Times New Roman" w:cs="Times New Roman"/>
        </w:rPr>
      </w:pPr>
      <w:r w:rsidRPr="005D3314">
        <w:rPr>
          <w:rFonts w:eastAsia="Times New Roman" w:cs="Times New Roman"/>
        </w:rPr>
        <w:t>A ce titre, les appréhensions qu’elle formule à l’égard de l’expédition d’Alger sont encore emblématiques : « </w:t>
      </w:r>
      <w:r w:rsidRPr="005D3314">
        <w:rPr>
          <w:rFonts w:eastAsia="Garamond" w:cs="Times New Roman"/>
          <w:lang w:val="fr-FR"/>
        </w:rPr>
        <w:t xml:space="preserve">Sinon Mons. Que je </w:t>
      </w:r>
      <w:proofErr w:type="spellStart"/>
      <w:r w:rsidRPr="005D3314">
        <w:rPr>
          <w:rFonts w:eastAsia="Garamond" w:cs="Times New Roman"/>
          <w:lang w:val="fr-FR"/>
        </w:rPr>
        <w:t>supliray</w:t>
      </w:r>
      <w:proofErr w:type="spellEnd"/>
      <w:r w:rsidRPr="005D3314">
        <w:rPr>
          <w:rFonts w:eastAsia="Garamond" w:cs="Times New Roman"/>
          <w:lang w:val="fr-FR"/>
        </w:rPr>
        <w:t xml:space="preserve"> le </w:t>
      </w:r>
      <w:proofErr w:type="spellStart"/>
      <w:r w:rsidRPr="005D3314">
        <w:rPr>
          <w:rFonts w:eastAsia="Garamond" w:cs="Times New Roman"/>
          <w:lang w:val="fr-FR"/>
        </w:rPr>
        <w:t>Createur</w:t>
      </w:r>
      <w:proofErr w:type="spellEnd"/>
      <w:r w:rsidRPr="005D3314">
        <w:rPr>
          <w:rFonts w:eastAsia="Garamond" w:cs="Times New Roman"/>
          <w:lang w:val="fr-FR"/>
        </w:rPr>
        <w:t xml:space="preserve"> de bien bon </w:t>
      </w:r>
      <w:proofErr w:type="spellStart"/>
      <w:r w:rsidRPr="005D3314">
        <w:rPr>
          <w:rFonts w:eastAsia="Garamond" w:cs="Times New Roman"/>
          <w:lang w:val="fr-FR"/>
        </w:rPr>
        <w:t>ceur</w:t>
      </w:r>
      <w:proofErr w:type="spellEnd"/>
      <w:r w:rsidRPr="005D3314">
        <w:rPr>
          <w:rFonts w:eastAsia="Garamond" w:cs="Times New Roman"/>
          <w:lang w:val="fr-FR"/>
        </w:rPr>
        <w:t xml:space="preserve"> vous donner bon et </w:t>
      </w:r>
      <w:proofErr w:type="spellStart"/>
      <w:r w:rsidRPr="005D3314">
        <w:rPr>
          <w:rFonts w:eastAsia="Garamond" w:cs="Times New Roman"/>
          <w:lang w:val="fr-FR"/>
        </w:rPr>
        <w:t>prosper</w:t>
      </w:r>
      <w:proofErr w:type="spellEnd"/>
      <w:r w:rsidRPr="005D3314">
        <w:rPr>
          <w:rFonts w:eastAsia="Garamond" w:cs="Times New Roman"/>
          <w:lang w:val="fr-FR"/>
        </w:rPr>
        <w:t xml:space="preserve"> </w:t>
      </w:r>
      <w:proofErr w:type="spellStart"/>
      <w:r w:rsidRPr="005D3314">
        <w:rPr>
          <w:rFonts w:eastAsia="Garamond" w:cs="Times New Roman"/>
          <w:lang w:val="fr-FR"/>
        </w:rPr>
        <w:t>parvoiage</w:t>
      </w:r>
      <w:proofErr w:type="spellEnd"/>
      <w:r w:rsidRPr="005D3314">
        <w:rPr>
          <w:rFonts w:eastAsia="Garamond" w:cs="Times New Roman"/>
          <w:lang w:val="fr-FR"/>
        </w:rPr>
        <w:t xml:space="preserve"> et </w:t>
      </w:r>
      <w:proofErr w:type="spellStart"/>
      <w:r w:rsidRPr="005D3314">
        <w:rPr>
          <w:rFonts w:eastAsia="Garamond" w:cs="Times New Roman"/>
          <w:lang w:val="fr-FR"/>
        </w:rPr>
        <w:t>victorieulx</w:t>
      </w:r>
      <w:proofErr w:type="spellEnd"/>
      <w:r w:rsidRPr="005D3314">
        <w:rPr>
          <w:rFonts w:eastAsia="Garamond" w:cs="Times New Roman"/>
          <w:lang w:val="fr-FR"/>
        </w:rPr>
        <w:t xml:space="preserve"> retour Jusques auquel ne </w:t>
      </w:r>
      <w:proofErr w:type="spellStart"/>
      <w:r w:rsidRPr="005D3314">
        <w:rPr>
          <w:rFonts w:eastAsia="Garamond" w:cs="Times New Roman"/>
          <w:lang w:val="fr-FR"/>
        </w:rPr>
        <w:t>vinray</w:t>
      </w:r>
      <w:proofErr w:type="spellEnd"/>
      <w:r w:rsidRPr="005D3314">
        <w:rPr>
          <w:rFonts w:eastAsia="Garamond" w:cs="Times New Roman"/>
          <w:lang w:val="fr-FR"/>
        </w:rPr>
        <w:t xml:space="preserve"> a mon </w:t>
      </w:r>
      <w:proofErr w:type="spellStart"/>
      <w:r w:rsidRPr="005D3314">
        <w:rPr>
          <w:rFonts w:eastAsia="Garamond" w:cs="Times New Roman"/>
          <w:lang w:val="fr-FR"/>
        </w:rPr>
        <w:t>aisse</w:t>
      </w:r>
      <w:proofErr w:type="spellEnd"/>
      <w:r w:rsidRPr="005D3314">
        <w:rPr>
          <w:rFonts w:eastAsia="Garamond" w:cs="Times New Roman"/>
          <w:lang w:val="fr-FR"/>
        </w:rPr>
        <w:t xml:space="preserve"> […] si </w:t>
      </w:r>
      <w:proofErr w:type="spellStart"/>
      <w:r w:rsidRPr="005D3314">
        <w:rPr>
          <w:rFonts w:eastAsia="Garamond" w:cs="Times New Roman"/>
          <w:lang w:val="fr-FR"/>
        </w:rPr>
        <w:t>veuge</w:t>
      </w:r>
      <w:proofErr w:type="spellEnd"/>
      <w:r w:rsidRPr="005D3314">
        <w:rPr>
          <w:rFonts w:eastAsia="Garamond" w:cs="Times New Roman"/>
          <w:lang w:val="fr-FR"/>
        </w:rPr>
        <w:t xml:space="preserve"> </w:t>
      </w:r>
      <w:proofErr w:type="spellStart"/>
      <w:r w:rsidRPr="005D3314">
        <w:rPr>
          <w:rFonts w:eastAsia="Garamond" w:cs="Times New Roman"/>
          <w:lang w:val="fr-FR"/>
        </w:rPr>
        <w:t>esperer</w:t>
      </w:r>
      <w:proofErr w:type="spellEnd"/>
      <w:r w:rsidRPr="005D3314">
        <w:rPr>
          <w:rFonts w:eastAsia="Garamond" w:cs="Times New Roman"/>
          <w:lang w:val="fr-FR"/>
        </w:rPr>
        <w:t xml:space="preserve"> que </w:t>
      </w:r>
      <w:proofErr w:type="spellStart"/>
      <w:r w:rsidRPr="005D3314">
        <w:rPr>
          <w:rFonts w:eastAsia="Garamond" w:cs="Times New Roman"/>
          <w:lang w:val="fr-FR"/>
        </w:rPr>
        <w:t>ntr</w:t>
      </w:r>
      <w:proofErr w:type="spellEnd"/>
      <w:r w:rsidRPr="005D3314">
        <w:rPr>
          <w:rFonts w:eastAsia="Garamond" w:cs="Times New Roman"/>
          <w:lang w:val="fr-FR"/>
        </w:rPr>
        <w:t xml:space="preserve"> Seigneur </w:t>
      </w:r>
      <w:proofErr w:type="spellStart"/>
      <w:r w:rsidRPr="005D3314">
        <w:rPr>
          <w:rFonts w:eastAsia="Garamond" w:cs="Times New Roman"/>
          <w:lang w:val="fr-FR"/>
        </w:rPr>
        <w:t>aidra</w:t>
      </w:r>
      <w:proofErr w:type="spellEnd"/>
      <w:r w:rsidRPr="005D3314">
        <w:rPr>
          <w:rFonts w:eastAsia="Garamond" w:cs="Times New Roman"/>
          <w:lang w:val="fr-FR"/>
        </w:rPr>
        <w:t xml:space="preserve"> VM selon la bonne </w:t>
      </w:r>
      <w:proofErr w:type="spellStart"/>
      <w:r w:rsidRPr="005D3314">
        <w:rPr>
          <w:rFonts w:eastAsia="Garamond" w:cs="Times New Roman"/>
          <w:lang w:val="fr-FR"/>
        </w:rPr>
        <w:t>intencion</w:t>
      </w:r>
      <w:proofErr w:type="spellEnd"/>
      <w:r w:rsidRPr="005D3314">
        <w:rPr>
          <w:rFonts w:eastAsia="Garamond" w:cs="Times New Roman"/>
          <w:lang w:val="fr-FR"/>
        </w:rPr>
        <w:t xml:space="preserve"> </w:t>
      </w:r>
      <w:proofErr w:type="spellStart"/>
      <w:r w:rsidRPr="005D3314">
        <w:rPr>
          <w:rFonts w:eastAsia="Garamond" w:cs="Times New Roman"/>
          <w:lang w:val="fr-FR"/>
        </w:rPr>
        <w:t>pourquoy</w:t>
      </w:r>
      <w:proofErr w:type="spellEnd"/>
      <w:r w:rsidRPr="005D3314">
        <w:rPr>
          <w:rFonts w:eastAsia="Garamond" w:cs="Times New Roman"/>
          <w:lang w:val="fr-FR"/>
        </w:rPr>
        <w:t xml:space="preserve"> Icelle le fait et </w:t>
      </w:r>
      <w:proofErr w:type="spellStart"/>
      <w:r w:rsidRPr="005D3314">
        <w:rPr>
          <w:rFonts w:eastAsia="Garamond" w:cs="Times New Roman"/>
          <w:lang w:val="fr-FR"/>
        </w:rPr>
        <w:t>icy</w:t>
      </w:r>
      <w:proofErr w:type="spellEnd"/>
      <w:r w:rsidRPr="005D3314">
        <w:rPr>
          <w:rFonts w:eastAsia="Garamond" w:cs="Times New Roman"/>
          <w:lang w:val="fr-FR"/>
        </w:rPr>
        <w:t xml:space="preserve"> en </w:t>
      </w:r>
      <w:proofErr w:type="spellStart"/>
      <w:r w:rsidRPr="005D3314">
        <w:rPr>
          <w:rFonts w:eastAsia="Garamond" w:cs="Times New Roman"/>
          <w:lang w:val="fr-FR"/>
        </w:rPr>
        <w:t>suplie</w:t>
      </w:r>
      <w:proofErr w:type="spellEnd"/>
      <w:r w:rsidRPr="005D3314">
        <w:rPr>
          <w:rFonts w:eastAsia="Garamond" w:cs="Times New Roman"/>
          <w:lang w:val="fr-FR"/>
        </w:rPr>
        <w:t xml:space="preserve"> </w:t>
      </w:r>
      <w:proofErr w:type="spellStart"/>
      <w:r w:rsidRPr="005D3314">
        <w:rPr>
          <w:rFonts w:eastAsia="Garamond" w:cs="Times New Roman"/>
          <w:lang w:val="fr-FR"/>
        </w:rPr>
        <w:t>derechief</w:t>
      </w:r>
      <w:proofErr w:type="spellEnd"/>
      <w:r w:rsidRPr="005D3314">
        <w:rPr>
          <w:rFonts w:eastAsia="Garamond" w:cs="Times New Roman"/>
          <w:lang w:val="fr-FR"/>
        </w:rPr>
        <w:t xml:space="preserve">/ Je </w:t>
      </w:r>
      <w:proofErr w:type="spellStart"/>
      <w:r w:rsidRPr="005D3314">
        <w:rPr>
          <w:rFonts w:eastAsia="Garamond" w:cs="Times New Roman"/>
          <w:lang w:val="fr-FR"/>
        </w:rPr>
        <w:t>demoure</w:t>
      </w:r>
      <w:proofErr w:type="spellEnd"/>
      <w:r w:rsidRPr="005D3314">
        <w:rPr>
          <w:rFonts w:eastAsia="Garamond" w:cs="Times New Roman"/>
          <w:lang w:val="fr-FR"/>
        </w:rPr>
        <w:t xml:space="preserve"> cependant </w:t>
      </w:r>
      <w:proofErr w:type="spellStart"/>
      <w:r w:rsidRPr="005D3314">
        <w:rPr>
          <w:rFonts w:eastAsia="Garamond" w:cs="Times New Roman"/>
          <w:lang w:val="fr-FR"/>
        </w:rPr>
        <w:t>icy</w:t>
      </w:r>
      <w:proofErr w:type="spellEnd"/>
      <w:r w:rsidRPr="005D3314">
        <w:rPr>
          <w:rFonts w:eastAsia="Garamond" w:cs="Times New Roman"/>
          <w:lang w:val="fr-FR"/>
        </w:rPr>
        <w:t xml:space="preserve"> en bien grande </w:t>
      </w:r>
      <w:proofErr w:type="spellStart"/>
      <w:r w:rsidRPr="005D3314">
        <w:rPr>
          <w:rFonts w:eastAsia="Garamond" w:cs="Times New Roman"/>
          <w:lang w:val="fr-FR"/>
        </w:rPr>
        <w:t>perplexite</w:t>
      </w:r>
      <w:proofErr w:type="spellEnd"/>
      <w:r w:rsidR="009411C5">
        <w:rPr>
          <w:rFonts w:eastAsia="Garamond" w:cs="Times New Roman"/>
          <w:lang w:val="fr-FR"/>
        </w:rPr>
        <w:t> »</w:t>
      </w:r>
      <w:r w:rsidRPr="005D3314">
        <w:rPr>
          <w:rFonts w:eastAsia="Garamond" w:cs="Times New Roman"/>
          <w:lang w:val="fr-FR"/>
        </w:rPr>
        <w:t> </w:t>
      </w:r>
      <w:r w:rsidRPr="005D3314">
        <w:rPr>
          <w:rFonts w:eastAsia="Times New Roman" w:cs="Times New Roman"/>
        </w:rPr>
        <w:t>(</w:t>
      </w:r>
      <w:proofErr w:type="spellStart"/>
      <w:r w:rsidRPr="005D3314">
        <w:rPr>
          <w:rFonts w:eastAsia="Times New Roman" w:cs="Times New Roman"/>
        </w:rPr>
        <w:t>MdH</w:t>
      </w:r>
      <w:proofErr w:type="spellEnd"/>
      <w:r w:rsidRPr="005D3314">
        <w:rPr>
          <w:rFonts w:eastAsia="Times New Roman" w:cs="Times New Roman"/>
        </w:rPr>
        <w:t xml:space="preserve"> à </w:t>
      </w:r>
      <w:proofErr w:type="spellStart"/>
      <w:r w:rsidRPr="005D3314">
        <w:rPr>
          <w:rFonts w:eastAsia="Times New Roman" w:cs="Times New Roman"/>
        </w:rPr>
        <w:t>ChQ</w:t>
      </w:r>
      <w:proofErr w:type="spellEnd"/>
      <w:r w:rsidRPr="005D3314">
        <w:rPr>
          <w:rFonts w:eastAsia="Times New Roman" w:cs="Times New Roman"/>
        </w:rPr>
        <w:t xml:space="preserve">, le 14/10/1541, </w:t>
      </w:r>
      <w:proofErr w:type="spellStart"/>
      <w:r w:rsidRPr="005D3314">
        <w:rPr>
          <w:rFonts w:eastAsia="Times New Roman" w:cs="Times New Roman"/>
        </w:rPr>
        <w:t>HHStA</w:t>
      </w:r>
      <w:proofErr w:type="spellEnd"/>
      <w:r w:rsidRPr="005D3314">
        <w:rPr>
          <w:rFonts w:eastAsia="Times New Roman" w:cs="Times New Roman"/>
        </w:rPr>
        <w:t xml:space="preserve">, PA 30/4, f°3). </w:t>
      </w:r>
      <w:r w:rsidRPr="005D3314">
        <w:rPr>
          <w:rFonts w:eastAsia="Garamond" w:cs="Times New Roman"/>
          <w:lang w:val="fr-FR"/>
        </w:rPr>
        <w:t xml:space="preserve">Malgré ses réticences, Marie de Hongrie – conformément au système affectif qui la lie à son frère – accorde son soutien à son frère par l’entremise de ses prières « je </w:t>
      </w:r>
      <w:proofErr w:type="spellStart"/>
      <w:r w:rsidRPr="005D3314">
        <w:rPr>
          <w:rFonts w:eastAsia="Garamond" w:cs="Times New Roman"/>
          <w:lang w:val="fr-FR"/>
        </w:rPr>
        <w:t>neusse</w:t>
      </w:r>
      <w:proofErr w:type="spellEnd"/>
      <w:r w:rsidRPr="005D3314">
        <w:rPr>
          <w:rFonts w:eastAsia="Garamond" w:cs="Times New Roman"/>
          <w:lang w:val="fr-FR"/>
        </w:rPr>
        <w:t xml:space="preserve"> cesser de </w:t>
      </w:r>
      <w:proofErr w:type="spellStart"/>
      <w:r w:rsidRPr="005D3314">
        <w:rPr>
          <w:rFonts w:eastAsia="Garamond" w:cs="Times New Roman"/>
          <w:lang w:val="fr-FR"/>
        </w:rPr>
        <w:t>pryer</w:t>
      </w:r>
      <w:proofErr w:type="spellEnd"/>
      <w:r w:rsidR="009411C5">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15/10/1541, </w:t>
      </w:r>
      <w:proofErr w:type="spellStart"/>
      <w:r w:rsidRPr="005D3314">
        <w:rPr>
          <w:rFonts w:eastAsia="Garamond" w:cs="Times New Roman"/>
          <w:lang w:val="fr-FR"/>
        </w:rPr>
        <w:t>HHStA</w:t>
      </w:r>
      <w:proofErr w:type="spellEnd"/>
      <w:r w:rsidRPr="005D3314">
        <w:rPr>
          <w:rFonts w:eastAsia="Garamond" w:cs="Times New Roman"/>
          <w:lang w:val="fr-FR"/>
        </w:rPr>
        <w:t xml:space="preserve">, PA 31/4, f°195-200). </w:t>
      </w:r>
      <w:r w:rsidRPr="005D3314">
        <w:rPr>
          <w:rFonts w:eastAsia="Times New Roman" w:cs="Times New Roman"/>
        </w:rPr>
        <w:t xml:space="preserve">Si elle remet d’abord le destin de l’empereur dans les mains de Dieu, elle semble ensuite mettre le sien dans celles de Charles Quint qui est pourtant en mesure de cerner l’ampleur de ses inquiétudes en raison des lettres qu’elle lui envoie. </w:t>
      </w:r>
      <w:r w:rsidRPr="005D3314">
        <w:rPr>
          <w:rFonts w:eastAsia="Garamond" w:cs="Times New Roman"/>
          <w:lang w:val="fr-FR"/>
        </w:rPr>
        <w:t xml:space="preserve">Ainsi, Marie de Hongrie suggère que </w:t>
      </w:r>
      <w:r w:rsidRPr="005D3314">
        <w:rPr>
          <w:rFonts w:eastAsia="Garamond" w:cs="Times New Roman"/>
          <w:lang w:val="fr-FR"/>
        </w:rPr>
        <w:lastRenderedPageBreak/>
        <w:t xml:space="preserve">l’origine de ses craintes vient en partie de l’obstination de l’empereur à partir contre les Turcs et que, faute d’assistance de sa part, elle remet le cours des choses au bon vouloir de la Providence « je </w:t>
      </w:r>
      <w:proofErr w:type="spellStart"/>
      <w:r w:rsidRPr="005D3314">
        <w:rPr>
          <w:rFonts w:eastAsia="Garamond" w:cs="Times New Roman"/>
          <w:lang w:val="fr-FR"/>
        </w:rPr>
        <w:t>mettray</w:t>
      </w:r>
      <w:proofErr w:type="spellEnd"/>
      <w:r w:rsidRPr="005D3314">
        <w:rPr>
          <w:rFonts w:eastAsia="Garamond" w:cs="Times New Roman"/>
          <w:lang w:val="fr-FR"/>
        </w:rPr>
        <w:t xml:space="preserve"> en </w:t>
      </w:r>
      <w:proofErr w:type="spellStart"/>
      <w:r w:rsidRPr="005D3314">
        <w:rPr>
          <w:rFonts w:eastAsia="Garamond" w:cs="Times New Roman"/>
          <w:lang w:val="fr-FR"/>
        </w:rPr>
        <w:t>obly</w:t>
      </w:r>
      <w:proofErr w:type="spellEnd"/>
      <w:r w:rsidRPr="005D3314">
        <w:rPr>
          <w:rFonts w:eastAsia="Garamond" w:cs="Times New Roman"/>
          <w:lang w:val="fr-FR"/>
        </w:rPr>
        <w:t xml:space="preserve"> la douleur que </w:t>
      </w:r>
      <w:proofErr w:type="spellStart"/>
      <w:r w:rsidRPr="005D3314">
        <w:rPr>
          <w:rFonts w:eastAsia="Garamond" w:cs="Times New Roman"/>
          <w:lang w:val="fr-FR"/>
        </w:rPr>
        <w:t>jay</w:t>
      </w:r>
      <w:proofErr w:type="spellEnd"/>
      <w:r w:rsidRPr="005D3314">
        <w:rPr>
          <w:rFonts w:eastAsia="Garamond" w:cs="Times New Roman"/>
          <w:lang w:val="fr-FR"/>
        </w:rPr>
        <w:t xml:space="preserve"> de ceste adverse fortune </w:t>
      </w:r>
      <w:proofErr w:type="spellStart"/>
      <w:r w:rsidRPr="005D3314">
        <w:rPr>
          <w:rFonts w:eastAsia="Garamond" w:cs="Times New Roman"/>
          <w:lang w:val="fr-FR"/>
        </w:rPr>
        <w:t>esperant</w:t>
      </w:r>
      <w:proofErr w:type="spellEnd"/>
      <w:r w:rsidRPr="005D3314">
        <w:rPr>
          <w:rFonts w:eastAsia="Garamond" w:cs="Times New Roman"/>
          <w:lang w:val="fr-FR"/>
        </w:rPr>
        <w:t xml:space="preserve"> Dieu le </w:t>
      </w:r>
      <w:proofErr w:type="spellStart"/>
      <w:r w:rsidRPr="005D3314">
        <w:rPr>
          <w:rFonts w:eastAsia="Garamond" w:cs="Times New Roman"/>
          <w:lang w:val="fr-FR"/>
        </w:rPr>
        <w:t>Createur</w:t>
      </w:r>
      <w:proofErr w:type="spellEnd"/>
      <w:r w:rsidRPr="005D3314">
        <w:rPr>
          <w:rFonts w:eastAsia="Garamond" w:cs="Times New Roman"/>
          <w:lang w:val="fr-FR"/>
        </w:rPr>
        <w:t xml:space="preserve"> qui seul donne les victoires</w:t>
      </w:r>
      <w:r w:rsidR="009411C5">
        <w:rPr>
          <w:rFonts w:eastAsia="Garamond" w:cs="Times New Roman"/>
          <w:lang w:val="fr-FR"/>
        </w:rPr>
        <w:t> »</w:t>
      </w:r>
      <w:r w:rsidRPr="005D3314">
        <w:rPr>
          <w:rFonts w:eastAsia="Garamond" w:cs="Times New Roman"/>
          <w:lang w:val="fr-FR"/>
        </w:rPr>
        <w:t xml:space="preserve">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15/12/1541, </w:t>
      </w:r>
      <w:proofErr w:type="spellStart"/>
      <w:r w:rsidRPr="005D3314">
        <w:rPr>
          <w:rFonts w:eastAsia="Garamond" w:cs="Times New Roman"/>
          <w:lang w:val="fr-FR"/>
        </w:rPr>
        <w:t>HHStA</w:t>
      </w:r>
      <w:proofErr w:type="spellEnd"/>
      <w:r w:rsidRPr="005D3314">
        <w:rPr>
          <w:rFonts w:eastAsia="Garamond" w:cs="Times New Roman"/>
          <w:lang w:val="fr-FR"/>
        </w:rPr>
        <w:t>, PA30/4, f°74-80). En procédant de la sorte, Marie rappelle à Charles qu’après avoir perdu son seul époux, elle ne veut pas le perdre lui, à qui elle dédie sa vie et l’ensemble de ses prières en tant qu’incarnation exemplaire de la « bonne veuve chrétienne</w:t>
      </w:r>
      <w:r w:rsidRPr="005D3314">
        <w:rPr>
          <w:rFonts w:eastAsia="Garamond" w:cs="Times New Roman"/>
          <w:vertAlign w:val="superscript"/>
          <w:lang w:val="fr-FR"/>
        </w:rPr>
        <w:footnoteReference w:id="10"/>
      </w:r>
      <w:r w:rsidRPr="005D3314">
        <w:rPr>
          <w:rFonts w:eastAsia="Garamond" w:cs="Times New Roman"/>
          <w:lang w:val="fr-FR"/>
        </w:rPr>
        <w:t xml:space="preserve"> » qu’elle est. </w:t>
      </w:r>
    </w:p>
    <w:p w14:paraId="042AFFD3" w14:textId="6DCA7608"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Dès lors, par la mise en récit dramatisante de son dénuement affectif et politique (ressenti et instrumentalisé), la gouvernante entend travailler sur la conscience de son frère en faisant ressurgir ses manquements chevaleresques dont le service des dames et des faibles fait partie intégrante. Sans qu’il en soit fait explicitement mention ici, il est toutefois possible que le discours médical genré qui déclare que les « individus les plus craintifs sont naturellement ceux qui ont un tempérament froid ou un tempérament humide, soit d’une part les enfants et les femmes « température froide &amp; humide » et d’autre part les vieillards « froids &amp; secs »</w:t>
      </w:r>
      <w:r w:rsidR="007D3C2A">
        <w:rPr>
          <w:rFonts w:eastAsia="Garamond" w:cs="Times New Roman"/>
          <w:lang w:val="fr-FR"/>
        </w:rPr>
        <w:t> »</w:t>
      </w:r>
      <w:r w:rsidRPr="005D3314">
        <w:rPr>
          <w:rFonts w:eastAsia="Garamond" w:cs="Times New Roman"/>
          <w:lang w:val="fr-FR"/>
        </w:rPr>
        <w:t xml:space="preserve"> (Bernard, 2010 : 55) alimente la position de vulnérabilité de la régente et favorise une réaction de l’empereur.</w:t>
      </w:r>
    </w:p>
    <w:p w14:paraId="00A4F67B" w14:textId="72B48232"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Les stéréotypes de genre sont davantage visibles dans les proclamations d’humilité de la reine-douairi</w:t>
      </w:r>
      <w:r w:rsidR="006C7B2C">
        <w:rPr>
          <w:rFonts w:eastAsia="Garamond" w:cs="Times New Roman"/>
          <w:lang w:val="fr-FR"/>
        </w:rPr>
        <w:t>è</w:t>
      </w:r>
      <w:r w:rsidRPr="005D3314">
        <w:rPr>
          <w:rFonts w:eastAsia="Garamond" w:cs="Times New Roman"/>
          <w:lang w:val="fr-FR"/>
        </w:rPr>
        <w:t>r</w:t>
      </w:r>
      <w:r w:rsidR="006C7B2C">
        <w:rPr>
          <w:rFonts w:eastAsia="Garamond" w:cs="Times New Roman"/>
          <w:lang w:val="fr-FR"/>
        </w:rPr>
        <w:t>e</w:t>
      </w:r>
      <w:r w:rsidRPr="005D3314">
        <w:rPr>
          <w:rFonts w:eastAsia="Garamond" w:cs="Times New Roman"/>
          <w:lang w:val="fr-FR"/>
        </w:rPr>
        <w:t xml:space="preserve"> de Hongrie. Si la modestie est l’apanage du conseiller qu’il soit homme ou femme, il n’en reste pas moins que la modestie féminine s’inscrit dans un contexte culturel spécifique (misogyne et phallocrate) qui oblige les femmes à en faire usage. Par conséquent, bien que Charles Quint ait entièrement confiance dans les qualités de sa sœur, celle-ci prétexte régulièrement son incompétence « toute féminine » lorsqu’elle formule une critique. C’est le cas en août 1538 où Marie de Hongrie exprime déjà son refus face au départ de Charles Quint en Méditerranée « le </w:t>
      </w:r>
      <w:proofErr w:type="spellStart"/>
      <w:r w:rsidRPr="005D3314">
        <w:rPr>
          <w:rFonts w:eastAsia="Garamond" w:cs="Times New Roman"/>
          <w:lang w:val="fr-FR"/>
        </w:rPr>
        <w:t>desir</w:t>
      </w:r>
      <w:proofErr w:type="spellEnd"/>
      <w:r w:rsidRPr="005D3314">
        <w:rPr>
          <w:rFonts w:eastAsia="Garamond" w:cs="Times New Roman"/>
          <w:lang w:val="fr-FR"/>
        </w:rPr>
        <w:t xml:space="preserve"> que j'ay à votre bien et honneur m'a </w:t>
      </w:r>
      <w:proofErr w:type="spellStart"/>
      <w:r w:rsidRPr="005D3314">
        <w:rPr>
          <w:rFonts w:eastAsia="Garamond" w:cs="Times New Roman"/>
          <w:lang w:val="fr-FR"/>
        </w:rPr>
        <w:t>contreint</w:t>
      </w:r>
      <w:proofErr w:type="spellEnd"/>
      <w:r w:rsidRPr="005D3314">
        <w:rPr>
          <w:rFonts w:eastAsia="Garamond" w:cs="Times New Roman"/>
          <w:lang w:val="fr-FR"/>
        </w:rPr>
        <w:t xml:space="preserve"> </w:t>
      </w:r>
      <w:proofErr w:type="spellStart"/>
      <w:r w:rsidRPr="005D3314">
        <w:rPr>
          <w:rFonts w:eastAsia="Garamond" w:cs="Times New Roman"/>
          <w:lang w:val="fr-FR"/>
        </w:rPr>
        <w:t>ancores</w:t>
      </w:r>
      <w:proofErr w:type="spellEnd"/>
      <w:r w:rsidRPr="005D3314">
        <w:rPr>
          <w:rFonts w:eastAsia="Garamond" w:cs="Times New Roman"/>
          <w:lang w:val="fr-FR"/>
        </w:rPr>
        <w:t xml:space="preserve"> que se </w:t>
      </w:r>
      <w:proofErr w:type="spellStart"/>
      <w:r w:rsidRPr="005D3314">
        <w:rPr>
          <w:rFonts w:eastAsia="Garamond" w:cs="Times New Roman"/>
          <w:lang w:val="fr-FR"/>
        </w:rPr>
        <w:t>nest</w:t>
      </w:r>
      <w:proofErr w:type="spellEnd"/>
      <w:r w:rsidRPr="005D3314">
        <w:rPr>
          <w:rFonts w:eastAsia="Garamond" w:cs="Times New Roman"/>
          <w:lang w:val="fr-FR"/>
        </w:rPr>
        <w:t xml:space="preserve"> de mon </w:t>
      </w:r>
      <w:proofErr w:type="spellStart"/>
      <w:r w:rsidRPr="005D3314">
        <w:rPr>
          <w:rFonts w:eastAsia="Garamond" w:cs="Times New Roman"/>
          <w:lang w:val="fr-FR"/>
        </w:rPr>
        <w:t>gybier</w:t>
      </w:r>
      <w:proofErr w:type="spellEnd"/>
      <w:r w:rsidRPr="005D3314">
        <w:rPr>
          <w:rFonts w:eastAsia="Garamond" w:cs="Times New Roman"/>
          <w:lang w:val="fr-FR"/>
        </w:rPr>
        <w:t xml:space="preserve"> et ay le savoir </w:t>
      </w:r>
      <w:proofErr w:type="spellStart"/>
      <w:r w:rsidRPr="005D3314">
        <w:rPr>
          <w:rFonts w:eastAsia="Garamond" w:cs="Times New Roman"/>
          <w:lang w:val="fr-FR"/>
        </w:rPr>
        <w:t>ancores</w:t>
      </w:r>
      <w:proofErr w:type="spellEnd"/>
      <w:r w:rsidRPr="005D3314">
        <w:rPr>
          <w:rFonts w:eastAsia="Garamond" w:cs="Times New Roman"/>
          <w:lang w:val="fr-FR"/>
        </w:rPr>
        <w:t xml:space="preserve"> plus petit, comme celle </w:t>
      </w:r>
      <w:proofErr w:type="spellStart"/>
      <w:r w:rsidRPr="005D3314">
        <w:rPr>
          <w:rFonts w:eastAsia="Garamond" w:cs="Times New Roman"/>
          <w:lang w:val="fr-FR"/>
        </w:rPr>
        <w:t>quy</w:t>
      </w:r>
      <w:proofErr w:type="spellEnd"/>
      <w:r w:rsidRPr="005D3314">
        <w:rPr>
          <w:rFonts w:eastAsia="Garamond" w:cs="Times New Roman"/>
          <w:lang w:val="fr-FR"/>
        </w:rPr>
        <w:t xml:space="preserve"> par </w:t>
      </w:r>
      <w:proofErr w:type="spellStart"/>
      <w:r w:rsidRPr="005D3314">
        <w:rPr>
          <w:rFonts w:eastAsia="Garamond" w:cs="Times New Roman"/>
          <w:lang w:val="fr-FR"/>
        </w:rPr>
        <w:t>experience</w:t>
      </w:r>
      <w:proofErr w:type="spellEnd"/>
      <w:r w:rsidRPr="005D3314">
        <w:rPr>
          <w:rFonts w:eastAsia="Garamond" w:cs="Times New Roman"/>
          <w:lang w:val="fr-FR"/>
        </w:rPr>
        <w:t xml:space="preserve"> ay connu les </w:t>
      </w:r>
      <w:proofErr w:type="spellStart"/>
      <w:r w:rsidRPr="005D3314">
        <w:rPr>
          <w:rFonts w:eastAsia="Garamond" w:cs="Times New Roman"/>
          <w:lang w:val="fr-FR"/>
        </w:rPr>
        <w:t>forses</w:t>
      </w:r>
      <w:proofErr w:type="spellEnd"/>
      <w:r w:rsidRPr="005D3314">
        <w:rPr>
          <w:rFonts w:eastAsia="Garamond" w:cs="Times New Roman"/>
          <w:lang w:val="fr-FR"/>
        </w:rPr>
        <w:t xml:space="preserve"> du Turc et en ay </w:t>
      </w:r>
      <w:proofErr w:type="spellStart"/>
      <w:r w:rsidRPr="005D3314">
        <w:rPr>
          <w:rFonts w:eastAsia="Garamond" w:cs="Times New Roman"/>
          <w:lang w:val="fr-FR"/>
        </w:rPr>
        <w:t>ouy</w:t>
      </w:r>
      <w:proofErr w:type="spellEnd"/>
      <w:r w:rsidRPr="005D3314">
        <w:rPr>
          <w:rFonts w:eastAsia="Garamond" w:cs="Times New Roman"/>
          <w:lang w:val="fr-FR"/>
        </w:rPr>
        <w:t xml:space="preserve"> parler à </w:t>
      </w:r>
      <w:proofErr w:type="spellStart"/>
      <w:r w:rsidRPr="005D3314">
        <w:rPr>
          <w:rFonts w:eastAsia="Garamond" w:cs="Times New Roman"/>
          <w:lang w:val="fr-FR"/>
        </w:rPr>
        <w:t>seulx</w:t>
      </w:r>
      <w:proofErr w:type="spellEnd"/>
      <w:r w:rsidRPr="005D3314">
        <w:rPr>
          <w:rFonts w:eastAsia="Garamond" w:cs="Times New Roman"/>
          <w:lang w:val="fr-FR"/>
        </w:rPr>
        <w:t xml:space="preserve"> </w:t>
      </w:r>
      <w:proofErr w:type="spellStart"/>
      <w:r w:rsidRPr="005D3314">
        <w:rPr>
          <w:rFonts w:eastAsia="Garamond" w:cs="Times New Roman"/>
          <w:lang w:val="fr-FR"/>
        </w:rPr>
        <w:t>quy</w:t>
      </w:r>
      <w:proofErr w:type="spellEnd"/>
      <w:r w:rsidRPr="005D3314">
        <w:rPr>
          <w:rFonts w:eastAsia="Garamond" w:cs="Times New Roman"/>
          <w:lang w:val="fr-FR"/>
        </w:rPr>
        <w:t xml:space="preserve"> en ont la </w:t>
      </w:r>
      <w:proofErr w:type="spellStart"/>
      <w:r w:rsidRPr="005D3314">
        <w:rPr>
          <w:rFonts w:eastAsia="Garamond" w:cs="Times New Roman"/>
          <w:lang w:val="fr-FR"/>
        </w:rPr>
        <w:t>connoissance</w:t>
      </w:r>
      <w:proofErr w:type="spellEnd"/>
      <w:r w:rsidRPr="005D3314">
        <w:rPr>
          <w:rFonts w:eastAsia="Garamond" w:cs="Times New Roman"/>
          <w:lang w:val="fr-FR"/>
        </w:rPr>
        <w:t xml:space="preserve"> de me en </w:t>
      </w:r>
      <w:proofErr w:type="spellStart"/>
      <w:r w:rsidRPr="005D3314">
        <w:rPr>
          <w:rFonts w:eastAsia="Garamond" w:cs="Times New Roman"/>
          <w:lang w:val="fr-FR"/>
        </w:rPr>
        <w:t>hardyr</w:t>
      </w:r>
      <w:proofErr w:type="spellEnd"/>
      <w:r w:rsidRPr="005D3314">
        <w:rPr>
          <w:rFonts w:eastAsia="Garamond" w:cs="Times New Roman"/>
          <w:lang w:val="fr-FR"/>
        </w:rPr>
        <w:t xml:space="preserve"> de faire un brief recueil </w:t>
      </w:r>
      <w:proofErr w:type="spellStart"/>
      <w:r w:rsidRPr="005D3314">
        <w:rPr>
          <w:rFonts w:eastAsia="Garamond" w:cs="Times New Roman"/>
          <w:lang w:val="fr-FR"/>
        </w:rPr>
        <w:t>cy-joint</w:t>
      </w:r>
      <w:proofErr w:type="spellEnd"/>
      <w:r w:rsidR="009411C5">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10/08/1538, AGR, </w:t>
      </w:r>
      <w:proofErr w:type="spellStart"/>
      <w:r w:rsidRPr="005D3314">
        <w:rPr>
          <w:rFonts w:eastAsia="Garamond" w:cs="Times New Roman"/>
          <w:lang w:val="fr-FR"/>
        </w:rPr>
        <w:t>Aud</w:t>
      </w:r>
      <w:proofErr w:type="spellEnd"/>
      <w:r w:rsidRPr="005D3314">
        <w:rPr>
          <w:rFonts w:eastAsia="Garamond" w:cs="Times New Roman"/>
          <w:lang w:val="fr-FR"/>
        </w:rPr>
        <w:t xml:space="preserve">. 50, f°94-95). Dans cet extrait, la gouvernante mobilise quatre référents constitutifs de sa relation affective avec Charles : son veuvage, son service, sa passion pour la chasse (par la métaphore du gibier) et son courage. En effet, c’est uniquement en raison de l’affection qu’elle porte à l’empereur et à son honneur que Marie s’autorise à parler. Elle dépasse ainsi la peur prétendument inhérente à son </w:t>
      </w:r>
      <w:r w:rsidRPr="005D3314">
        <w:rPr>
          <w:rFonts w:eastAsia="Garamond" w:cs="Times New Roman"/>
          <w:lang w:val="fr-FR"/>
        </w:rPr>
        <w:lastRenderedPageBreak/>
        <w:t xml:space="preserve">sexe pour trouver le courage nécessaire à la déclaration de son avis. La régente procède de la même façon le 29 décembre 1541 lorsqu’elle formule ses conseils politiques à l’empereur par l’entremise de Nicolas Perrenot de Granvelle : « Et combien que je ne me </w:t>
      </w:r>
      <w:proofErr w:type="spellStart"/>
      <w:r w:rsidRPr="005D3314">
        <w:rPr>
          <w:rFonts w:eastAsia="Garamond" w:cs="Times New Roman"/>
          <w:lang w:val="fr-FR"/>
        </w:rPr>
        <w:t>vouldroye</w:t>
      </w:r>
      <w:proofErr w:type="spellEnd"/>
      <w:r w:rsidRPr="005D3314">
        <w:rPr>
          <w:rFonts w:eastAsia="Garamond" w:cs="Times New Roman"/>
          <w:lang w:val="fr-FR"/>
        </w:rPr>
        <w:t xml:space="preserve"> </w:t>
      </w:r>
      <w:proofErr w:type="spellStart"/>
      <w:r w:rsidRPr="005D3314">
        <w:rPr>
          <w:rFonts w:eastAsia="Garamond" w:cs="Times New Roman"/>
          <w:lang w:val="fr-FR"/>
        </w:rPr>
        <w:t>avancher</w:t>
      </w:r>
      <w:proofErr w:type="spellEnd"/>
      <w:r w:rsidRPr="005D3314">
        <w:rPr>
          <w:rFonts w:eastAsia="Garamond" w:cs="Times New Roman"/>
          <w:lang w:val="fr-FR"/>
        </w:rPr>
        <w:t xml:space="preserve"> de donner </w:t>
      </w:r>
      <w:proofErr w:type="spellStart"/>
      <w:r w:rsidRPr="005D3314">
        <w:rPr>
          <w:rFonts w:eastAsia="Garamond" w:cs="Times New Roman"/>
          <w:lang w:val="fr-FR"/>
        </w:rPr>
        <w:t>advis</w:t>
      </w:r>
      <w:proofErr w:type="spellEnd"/>
      <w:r w:rsidRPr="005D3314">
        <w:rPr>
          <w:rFonts w:eastAsia="Garamond" w:cs="Times New Roman"/>
          <w:lang w:val="fr-FR"/>
        </w:rPr>
        <w:t xml:space="preserve"> es affaires </w:t>
      </w:r>
      <w:proofErr w:type="spellStart"/>
      <w:r w:rsidRPr="005D3314">
        <w:rPr>
          <w:rFonts w:eastAsia="Garamond" w:cs="Times New Roman"/>
          <w:lang w:val="fr-FR"/>
        </w:rPr>
        <w:t>tants</w:t>
      </w:r>
      <w:proofErr w:type="spellEnd"/>
      <w:r w:rsidRPr="005D3314">
        <w:rPr>
          <w:rFonts w:eastAsia="Garamond" w:cs="Times New Roman"/>
          <w:lang w:val="fr-FR"/>
        </w:rPr>
        <w:t xml:space="preserve"> </w:t>
      </w:r>
      <w:proofErr w:type="spellStart"/>
      <w:r w:rsidRPr="005D3314">
        <w:rPr>
          <w:rFonts w:eastAsia="Garamond" w:cs="Times New Roman"/>
          <w:lang w:val="fr-FR"/>
        </w:rPr>
        <w:t>importans</w:t>
      </w:r>
      <w:proofErr w:type="spellEnd"/>
      <w:r w:rsidRPr="005D3314">
        <w:rPr>
          <w:rFonts w:eastAsia="Garamond" w:cs="Times New Roman"/>
          <w:lang w:val="fr-FR"/>
        </w:rPr>
        <w:t xml:space="preserve"> qui </w:t>
      </w:r>
      <w:proofErr w:type="spellStart"/>
      <w:r w:rsidRPr="005D3314">
        <w:rPr>
          <w:rFonts w:eastAsia="Garamond" w:cs="Times New Roman"/>
          <w:lang w:val="fr-FR"/>
        </w:rPr>
        <w:t>excedent</w:t>
      </w:r>
      <w:proofErr w:type="spellEnd"/>
      <w:r w:rsidRPr="005D3314">
        <w:rPr>
          <w:rFonts w:eastAsia="Garamond" w:cs="Times New Roman"/>
          <w:lang w:val="fr-FR"/>
        </w:rPr>
        <w:t xml:space="preserve"> ma capacite si ne puis </w:t>
      </w:r>
      <w:proofErr w:type="spellStart"/>
      <w:r w:rsidRPr="005D3314">
        <w:rPr>
          <w:rFonts w:eastAsia="Garamond" w:cs="Times New Roman"/>
          <w:lang w:val="fr-FR"/>
        </w:rPr>
        <w:t>delaisser</w:t>
      </w:r>
      <w:proofErr w:type="spellEnd"/>
      <w:r w:rsidRPr="005D3314">
        <w:rPr>
          <w:rFonts w:eastAsia="Garamond" w:cs="Times New Roman"/>
          <w:lang w:val="fr-FR"/>
        </w:rPr>
        <w:t xml:space="preserve"> pour le service de SM et </w:t>
      </w:r>
      <w:proofErr w:type="spellStart"/>
      <w:r w:rsidRPr="005D3314">
        <w:rPr>
          <w:rFonts w:eastAsia="Garamond" w:cs="Times New Roman"/>
          <w:lang w:val="fr-FR"/>
        </w:rPr>
        <w:t>laffection</w:t>
      </w:r>
      <w:proofErr w:type="spellEnd"/>
      <w:r w:rsidRPr="005D3314">
        <w:rPr>
          <w:rFonts w:eastAsia="Garamond" w:cs="Times New Roman"/>
          <w:lang w:val="fr-FR"/>
        </w:rPr>
        <w:t xml:space="preserve"> que </w:t>
      </w:r>
      <w:proofErr w:type="spellStart"/>
      <w:r w:rsidRPr="005D3314">
        <w:rPr>
          <w:rFonts w:eastAsia="Garamond" w:cs="Times New Roman"/>
          <w:lang w:val="fr-FR"/>
        </w:rPr>
        <w:t>jay</w:t>
      </w:r>
      <w:proofErr w:type="spellEnd"/>
      <w:r w:rsidRPr="005D3314">
        <w:rPr>
          <w:rFonts w:eastAsia="Garamond" w:cs="Times New Roman"/>
          <w:lang w:val="fr-FR"/>
        </w:rPr>
        <w:t xml:space="preserve"> au bien des affaires </w:t>
      </w:r>
      <w:proofErr w:type="spellStart"/>
      <w:r w:rsidRPr="005D3314">
        <w:rPr>
          <w:rFonts w:eastAsia="Garamond" w:cs="Times New Roman"/>
          <w:lang w:val="fr-FR"/>
        </w:rPr>
        <w:t>publicques</w:t>
      </w:r>
      <w:proofErr w:type="spellEnd"/>
      <w:r w:rsidRPr="005D3314">
        <w:rPr>
          <w:rFonts w:eastAsia="Garamond" w:cs="Times New Roman"/>
          <w:lang w:val="fr-FR"/>
        </w:rPr>
        <w:t xml:space="preserve"> de vous </w:t>
      </w:r>
      <w:proofErr w:type="spellStart"/>
      <w:r w:rsidRPr="005D3314">
        <w:rPr>
          <w:rFonts w:eastAsia="Garamond" w:cs="Times New Roman"/>
          <w:lang w:val="fr-FR"/>
        </w:rPr>
        <w:t>advertir</w:t>
      </w:r>
      <w:proofErr w:type="spellEnd"/>
      <w:r w:rsidRPr="005D3314">
        <w:rPr>
          <w:rFonts w:eastAsia="Garamond" w:cs="Times New Roman"/>
          <w:lang w:val="fr-FR"/>
        </w:rPr>
        <w:t xml:space="preserve"> de ma fantaisie</w:t>
      </w:r>
      <w:r w:rsidR="009411C5">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NPG, le 29/12/1541, </w:t>
      </w:r>
      <w:proofErr w:type="spellStart"/>
      <w:r w:rsidRPr="005D3314">
        <w:rPr>
          <w:rFonts w:eastAsia="Garamond" w:cs="Times New Roman"/>
          <w:lang w:val="fr-FR"/>
        </w:rPr>
        <w:t>HHStA</w:t>
      </w:r>
      <w:proofErr w:type="spellEnd"/>
      <w:r w:rsidRPr="005D3314">
        <w:rPr>
          <w:rFonts w:eastAsia="Garamond" w:cs="Times New Roman"/>
          <w:lang w:val="fr-FR"/>
        </w:rPr>
        <w:t xml:space="preserve">, PA30/2, f°241-247). </w:t>
      </w:r>
    </w:p>
    <w:p w14:paraId="53908255" w14:textId="77777777" w:rsidR="005D3314" w:rsidRPr="005D3314" w:rsidRDefault="005D3314" w:rsidP="005D3314">
      <w:pPr>
        <w:numPr>
          <w:ilvl w:val="0"/>
          <w:numId w:val="11"/>
        </w:numPr>
        <w:spacing w:line="360" w:lineRule="auto"/>
        <w:contextualSpacing/>
        <w:rPr>
          <w:rFonts w:eastAsia="Garamond" w:cs="Times New Roman"/>
          <w:i/>
          <w:iCs/>
          <w:lang w:val="fr-FR"/>
        </w:rPr>
      </w:pPr>
      <w:r w:rsidRPr="005D3314">
        <w:rPr>
          <w:rFonts w:eastAsia="Garamond" w:cs="Times New Roman"/>
          <w:i/>
          <w:iCs/>
          <w:lang w:val="fr-FR"/>
        </w:rPr>
        <w:t>Du courage dans l’adversité</w:t>
      </w:r>
    </w:p>
    <w:p w14:paraId="69E4D2D1" w14:textId="77777777"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t>Dès lors, si Marie de Hongrie joue des stéréotypes de genre (humilité, crainte et impuissance) et de sa situation personnelle (veuve et sœur) ce n’est pas uniquement pour rappeler et endosser les rôles sociaux en place dans sa relation avec son frère mais c’est pour montrer aussi comment elle peut s’en détacher. En ce sens, la « hardiesse » dont elle fait mention à son propre égard vient tempérer le portrait de la veuve affligée et incapable. Composante essentielle de l’éthique nobiliaire au XVI</w:t>
      </w:r>
      <w:r w:rsidRPr="005D3314">
        <w:rPr>
          <w:rFonts w:eastAsia="Garamond" w:cs="Times New Roman"/>
          <w:vertAlign w:val="superscript"/>
          <w:lang w:val="fr-FR"/>
        </w:rPr>
        <w:t>e</w:t>
      </w:r>
      <w:r w:rsidRPr="005D3314">
        <w:rPr>
          <w:rFonts w:eastAsia="Garamond" w:cs="Times New Roman"/>
          <w:lang w:val="fr-FR"/>
        </w:rPr>
        <w:t xml:space="preserve"> siècle, le courage procure honneur et réputation à celles et ceux qui contrôlent leur peur pour faire face au danger et surmonter les périls. Vertu cardinale, « elle s’évalue au regard des actions entreprises pour l’intérêt du bien public</w:t>
      </w:r>
      <w:r w:rsidR="009411C5">
        <w:rPr>
          <w:rFonts w:eastAsia="Garamond" w:cs="Times New Roman"/>
          <w:lang w:val="fr-FR"/>
        </w:rPr>
        <w:t> »</w:t>
      </w:r>
      <w:r w:rsidRPr="005D3314">
        <w:rPr>
          <w:rFonts w:eastAsia="Garamond" w:cs="Times New Roman"/>
          <w:lang w:val="fr-FR"/>
        </w:rPr>
        <w:t xml:space="preserve"> (Deruelle : 2018, p</w:t>
      </w:r>
      <w:r w:rsidRPr="005D3314">
        <w:rPr>
          <w:rFonts w:eastAsia="Garamond" w:cs="Times New Roman"/>
        </w:rPr>
        <w:t>.</w:t>
      </w:r>
      <w:r w:rsidRPr="005D3314">
        <w:rPr>
          <w:rFonts w:eastAsia="Garamond" w:cs="Times New Roman"/>
          <w:lang w:val="fr-FR"/>
        </w:rPr>
        <w:t xml:space="preserve">143-161). Dès lors, loin de s’abandonner à ses craintes en 1541, la gouvernante des Pays-Bas en prend acte et fait face sans faille aux adversités « pour mon </w:t>
      </w:r>
      <w:proofErr w:type="spellStart"/>
      <w:r w:rsidRPr="005D3314">
        <w:rPr>
          <w:rFonts w:eastAsia="Garamond" w:cs="Times New Roman"/>
          <w:lang w:val="fr-FR"/>
        </w:rPr>
        <w:t>debvoir</w:t>
      </w:r>
      <w:proofErr w:type="spellEnd"/>
      <w:r w:rsidRPr="005D3314">
        <w:rPr>
          <w:rFonts w:eastAsia="Garamond" w:cs="Times New Roman"/>
          <w:lang w:val="fr-FR"/>
        </w:rPr>
        <w:t xml:space="preserve"> et acquit, et sans délaisser</w:t>
      </w:r>
      <w:r w:rsidR="009411C5">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xml:space="preserve">, le 28/11/1541, </w:t>
      </w:r>
      <w:proofErr w:type="spellStart"/>
      <w:r w:rsidRPr="005D3314">
        <w:rPr>
          <w:rFonts w:eastAsia="Garamond" w:cs="Times New Roman"/>
          <w:lang w:val="fr-FR"/>
        </w:rPr>
        <w:t>HHStA</w:t>
      </w:r>
      <w:proofErr w:type="spellEnd"/>
      <w:r w:rsidRPr="005D3314">
        <w:rPr>
          <w:rFonts w:eastAsia="Garamond" w:cs="Times New Roman"/>
          <w:lang w:val="fr-FR"/>
        </w:rPr>
        <w:t xml:space="preserve">, PA34/4, f°73-90). En 1543, Marie de Hongrie évoque même sa légitimité à rejoindre son frère sur le champ de bataille en raison de son absence de peur « toute masculine » : « Et pour </w:t>
      </w:r>
      <w:proofErr w:type="spellStart"/>
      <w:r w:rsidRPr="005D3314">
        <w:rPr>
          <w:rFonts w:eastAsia="Garamond" w:cs="Times New Roman"/>
          <w:lang w:val="fr-FR"/>
        </w:rPr>
        <w:t>le vous</w:t>
      </w:r>
      <w:proofErr w:type="spellEnd"/>
      <w:r w:rsidRPr="005D3314">
        <w:rPr>
          <w:rFonts w:eastAsia="Garamond" w:cs="Times New Roman"/>
          <w:lang w:val="fr-FR"/>
        </w:rPr>
        <w:t xml:space="preserve"> plus donner </w:t>
      </w:r>
      <w:proofErr w:type="spellStart"/>
      <w:r w:rsidRPr="005D3314">
        <w:rPr>
          <w:rFonts w:eastAsia="Garamond" w:cs="Times New Roman"/>
          <w:lang w:val="fr-FR"/>
        </w:rPr>
        <w:t>a</w:t>
      </w:r>
      <w:proofErr w:type="spellEnd"/>
      <w:r w:rsidRPr="005D3314">
        <w:rPr>
          <w:rFonts w:eastAsia="Garamond" w:cs="Times New Roman"/>
          <w:lang w:val="fr-FR"/>
        </w:rPr>
        <w:t xml:space="preserve"> </w:t>
      </w:r>
      <w:proofErr w:type="spellStart"/>
      <w:r w:rsidRPr="005D3314">
        <w:rPr>
          <w:rFonts w:eastAsia="Garamond" w:cs="Times New Roman"/>
          <w:lang w:val="fr-FR"/>
        </w:rPr>
        <w:t>connoistre</w:t>
      </w:r>
      <w:proofErr w:type="spellEnd"/>
      <w:r w:rsidRPr="005D3314">
        <w:rPr>
          <w:rFonts w:eastAsia="Garamond" w:cs="Times New Roman"/>
          <w:lang w:val="fr-FR"/>
        </w:rPr>
        <w:t xml:space="preserve"> </w:t>
      </w:r>
      <w:proofErr w:type="spellStart"/>
      <w:r w:rsidRPr="005D3314">
        <w:rPr>
          <w:rFonts w:eastAsia="Garamond" w:cs="Times New Roman"/>
          <w:lang w:val="fr-FR"/>
        </w:rPr>
        <w:t>sy</w:t>
      </w:r>
      <w:proofErr w:type="spellEnd"/>
      <w:r w:rsidRPr="005D3314">
        <w:rPr>
          <w:rFonts w:eastAsia="Garamond" w:cs="Times New Roman"/>
          <w:lang w:val="fr-FR"/>
        </w:rPr>
        <w:t xml:space="preserve"> bataille ce doit donner, je vous affirme, que je </w:t>
      </w:r>
      <w:proofErr w:type="spellStart"/>
      <w:r w:rsidRPr="005D3314">
        <w:rPr>
          <w:rFonts w:eastAsia="Garamond" w:cs="Times New Roman"/>
          <w:lang w:val="fr-FR"/>
        </w:rPr>
        <w:t>vouldroit</w:t>
      </w:r>
      <w:proofErr w:type="spellEnd"/>
      <w:r w:rsidRPr="005D3314">
        <w:rPr>
          <w:rFonts w:eastAsia="Garamond" w:cs="Times New Roman"/>
          <w:lang w:val="fr-FR"/>
        </w:rPr>
        <w:t xml:space="preserve"> y </w:t>
      </w:r>
      <w:proofErr w:type="spellStart"/>
      <w:r w:rsidRPr="005D3314">
        <w:rPr>
          <w:rFonts w:eastAsia="Garamond" w:cs="Times New Roman"/>
          <w:lang w:val="fr-FR"/>
        </w:rPr>
        <w:t>povoir</w:t>
      </w:r>
      <w:proofErr w:type="spellEnd"/>
      <w:r w:rsidRPr="005D3314">
        <w:rPr>
          <w:rFonts w:eastAsia="Garamond" w:cs="Times New Roman"/>
          <w:lang w:val="fr-FR"/>
        </w:rPr>
        <w:t xml:space="preserve"> </w:t>
      </w:r>
      <w:proofErr w:type="spellStart"/>
      <w:r w:rsidRPr="005D3314">
        <w:rPr>
          <w:rFonts w:eastAsia="Garamond" w:cs="Times New Roman"/>
          <w:lang w:val="fr-FR"/>
        </w:rPr>
        <w:t>estre</w:t>
      </w:r>
      <w:proofErr w:type="spellEnd"/>
      <w:r w:rsidRPr="005D3314">
        <w:rPr>
          <w:rFonts w:eastAsia="Garamond" w:cs="Times New Roman"/>
          <w:lang w:val="fr-FR"/>
        </w:rPr>
        <w:t xml:space="preserve"> sans </w:t>
      </w:r>
      <w:proofErr w:type="spellStart"/>
      <w:r w:rsidRPr="005D3314">
        <w:rPr>
          <w:rFonts w:eastAsia="Garamond" w:cs="Times New Roman"/>
          <w:lang w:val="fr-FR"/>
        </w:rPr>
        <w:t>estre</w:t>
      </w:r>
      <w:proofErr w:type="spellEnd"/>
      <w:r w:rsidRPr="005D3314">
        <w:rPr>
          <w:rFonts w:eastAsia="Garamond" w:cs="Times New Roman"/>
          <w:lang w:val="fr-FR"/>
        </w:rPr>
        <w:t xml:space="preserve"> connue, non pas pour </w:t>
      </w:r>
      <w:proofErr w:type="spellStart"/>
      <w:r w:rsidRPr="005D3314">
        <w:rPr>
          <w:rFonts w:eastAsia="Garamond" w:cs="Times New Roman"/>
          <w:lang w:val="fr-FR"/>
        </w:rPr>
        <w:t>doubte</w:t>
      </w:r>
      <w:proofErr w:type="spellEnd"/>
      <w:r w:rsidRPr="005D3314">
        <w:rPr>
          <w:rFonts w:eastAsia="Garamond" w:cs="Times New Roman"/>
          <w:lang w:val="fr-FR"/>
        </w:rPr>
        <w:t xml:space="preserve"> que </w:t>
      </w:r>
      <w:proofErr w:type="spellStart"/>
      <w:r w:rsidRPr="005D3314">
        <w:rPr>
          <w:rFonts w:eastAsia="Garamond" w:cs="Times New Roman"/>
          <w:lang w:val="fr-FR"/>
        </w:rPr>
        <w:t>jaie</w:t>
      </w:r>
      <w:proofErr w:type="spellEnd"/>
      <w:r w:rsidRPr="005D3314">
        <w:rPr>
          <w:rFonts w:eastAsia="Garamond" w:cs="Times New Roman"/>
          <w:lang w:val="fr-FR"/>
        </w:rPr>
        <w:t xml:space="preserve">, que ce ne </w:t>
      </w:r>
      <w:proofErr w:type="spellStart"/>
      <w:r w:rsidRPr="005D3314">
        <w:rPr>
          <w:rFonts w:eastAsia="Garamond" w:cs="Times New Roman"/>
          <w:lang w:val="fr-FR"/>
        </w:rPr>
        <w:t>seroit</w:t>
      </w:r>
      <w:proofErr w:type="spellEnd"/>
      <w:r w:rsidRPr="005D3314">
        <w:rPr>
          <w:rFonts w:eastAsia="Garamond" w:cs="Times New Roman"/>
          <w:lang w:val="fr-FR"/>
        </w:rPr>
        <w:t xml:space="preserve"> sans la </w:t>
      </w:r>
      <w:proofErr w:type="spellStart"/>
      <w:r w:rsidRPr="005D3314">
        <w:rPr>
          <w:rFonts w:eastAsia="Garamond" w:cs="Times New Roman"/>
          <w:lang w:val="fr-FR"/>
        </w:rPr>
        <w:t>creinte</w:t>
      </w:r>
      <w:proofErr w:type="spellEnd"/>
      <w:r w:rsidRPr="005D3314">
        <w:rPr>
          <w:rFonts w:eastAsia="Garamond" w:cs="Times New Roman"/>
          <w:lang w:val="fr-FR"/>
        </w:rPr>
        <w:t xml:space="preserve"> et peur que </w:t>
      </w:r>
      <w:proofErr w:type="spellStart"/>
      <w:r w:rsidRPr="005D3314">
        <w:rPr>
          <w:rFonts w:eastAsia="Garamond" w:cs="Times New Roman"/>
          <w:lang w:val="fr-FR"/>
        </w:rPr>
        <w:t>aultres</w:t>
      </w:r>
      <w:proofErr w:type="spellEnd"/>
      <w:r w:rsidRPr="005D3314">
        <w:rPr>
          <w:rFonts w:eastAsia="Garamond" w:cs="Times New Roman"/>
          <w:lang w:val="fr-FR"/>
        </w:rPr>
        <w:t xml:space="preserve"> </w:t>
      </w:r>
      <w:proofErr w:type="spellStart"/>
      <w:r w:rsidRPr="005D3314">
        <w:rPr>
          <w:rFonts w:eastAsia="Garamond" w:cs="Times New Roman"/>
          <w:lang w:val="fr-FR"/>
        </w:rPr>
        <w:t>fammes</w:t>
      </w:r>
      <w:proofErr w:type="spellEnd"/>
      <w:r w:rsidRPr="005D3314">
        <w:rPr>
          <w:rFonts w:eastAsia="Garamond" w:cs="Times New Roman"/>
          <w:lang w:val="fr-FR"/>
        </w:rPr>
        <w:t xml:space="preserve"> </w:t>
      </w:r>
      <w:proofErr w:type="spellStart"/>
      <w:r w:rsidRPr="005D3314">
        <w:rPr>
          <w:rFonts w:eastAsia="Garamond" w:cs="Times New Roman"/>
          <w:lang w:val="fr-FR"/>
        </w:rPr>
        <w:t>porien</w:t>
      </w:r>
      <w:proofErr w:type="spellEnd"/>
      <w:r w:rsidRPr="005D3314">
        <w:rPr>
          <w:rFonts w:eastAsia="Garamond" w:cs="Times New Roman"/>
          <w:lang w:val="fr-FR"/>
        </w:rPr>
        <w:t xml:space="preserve"> avoir, mes pour le </w:t>
      </w:r>
      <w:proofErr w:type="spellStart"/>
      <w:r w:rsidRPr="005D3314">
        <w:rPr>
          <w:rFonts w:eastAsia="Garamond" w:cs="Times New Roman"/>
          <w:lang w:val="fr-FR"/>
        </w:rPr>
        <w:t>desir</w:t>
      </w:r>
      <w:proofErr w:type="spellEnd"/>
      <w:r w:rsidRPr="005D3314">
        <w:rPr>
          <w:rFonts w:eastAsia="Garamond" w:cs="Times New Roman"/>
          <w:lang w:val="fr-FR"/>
        </w:rPr>
        <w:t xml:space="preserve"> que </w:t>
      </w:r>
      <w:proofErr w:type="spellStart"/>
      <w:r w:rsidRPr="005D3314">
        <w:rPr>
          <w:rFonts w:eastAsia="Garamond" w:cs="Times New Roman"/>
          <w:lang w:val="fr-FR"/>
        </w:rPr>
        <w:t>jay</w:t>
      </w:r>
      <w:proofErr w:type="spellEnd"/>
      <w:r w:rsidRPr="005D3314">
        <w:rPr>
          <w:rFonts w:eastAsia="Garamond" w:cs="Times New Roman"/>
          <w:lang w:val="fr-FR"/>
        </w:rPr>
        <w:t xml:space="preserve">, de porter la fortune </w:t>
      </w:r>
      <w:proofErr w:type="spellStart"/>
      <w:r w:rsidRPr="005D3314">
        <w:rPr>
          <w:rFonts w:eastAsia="Garamond" w:cs="Times New Roman"/>
          <w:lang w:val="fr-FR"/>
        </w:rPr>
        <w:t>egale</w:t>
      </w:r>
      <w:proofErr w:type="spellEnd"/>
      <w:r w:rsidRPr="005D3314">
        <w:rPr>
          <w:rFonts w:eastAsia="Garamond" w:cs="Times New Roman"/>
          <w:lang w:val="fr-FR"/>
        </w:rPr>
        <w:t xml:space="preserve"> avec votre </w:t>
      </w:r>
      <w:proofErr w:type="spellStart"/>
      <w:r w:rsidRPr="005D3314">
        <w:rPr>
          <w:rFonts w:eastAsia="Garamond" w:cs="Times New Roman"/>
          <w:lang w:val="fr-FR"/>
        </w:rPr>
        <w:t>majeste</w:t>
      </w:r>
      <w:proofErr w:type="spellEnd"/>
      <w:r w:rsidR="009411C5">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MdH</w:t>
      </w:r>
      <w:proofErr w:type="spellEnd"/>
      <w:r w:rsidRPr="005D3314">
        <w:rPr>
          <w:rFonts w:eastAsia="Garamond" w:cs="Times New Roman"/>
          <w:lang w:val="fr-FR"/>
        </w:rPr>
        <w:t xml:space="preserve"> à </w:t>
      </w:r>
      <w:proofErr w:type="spellStart"/>
      <w:r w:rsidRPr="005D3314">
        <w:rPr>
          <w:rFonts w:eastAsia="Garamond" w:cs="Times New Roman"/>
          <w:lang w:val="fr-FR"/>
        </w:rPr>
        <w:t>ChQ</w:t>
      </w:r>
      <w:proofErr w:type="spellEnd"/>
      <w:r w:rsidRPr="005D3314">
        <w:rPr>
          <w:rFonts w:eastAsia="Garamond" w:cs="Times New Roman"/>
          <w:lang w:val="fr-FR"/>
        </w:rPr>
        <w:t>, le 02/11/1543, Lanz : 406-407). La gouvernante témoigne ici de son dévouement exceptionnel. Elle crée par le dépassement rhétorique de sa condition féminine – autrement dit par le renversement des stéréotypes de genre associant la peur aux femmes – un sentiment de proximité, voire d’identification avec Charles Quint. En effet, comme lui, elle partage la même abnégation dans la gestion des affaires habsbourgeoises. Comme lui, elle fait preuve de courage dans le tumulte d’un temps peu conciliant. En ce sens, pour contraindre Charles Quint à regarder la guerre en face, Marie de Hongrie lui montre à quel point elle est déjà au front. En d’autres termes, dans cette tentative de réduire la distance physique qui les sépare, Marie de Hongrie mobilise par l’écrit des émotions comme la peur et le courage pour témoigner de son service et rendre tangible</w:t>
      </w:r>
      <w:r w:rsidR="00D414ED">
        <w:rPr>
          <w:rFonts w:eastAsia="Garamond" w:cs="Times New Roman"/>
          <w:lang w:val="fr-FR"/>
        </w:rPr>
        <w:t>s</w:t>
      </w:r>
      <w:r w:rsidRPr="005D3314">
        <w:rPr>
          <w:rFonts w:eastAsia="Garamond" w:cs="Times New Roman"/>
          <w:lang w:val="fr-FR"/>
        </w:rPr>
        <w:t xml:space="preserve"> des dangers qui paraissent éloignés à l’empereur. </w:t>
      </w:r>
    </w:p>
    <w:p w14:paraId="0A787C5D" w14:textId="7B09B455" w:rsidR="005D3314" w:rsidRPr="005D3314" w:rsidRDefault="005D3314" w:rsidP="005D3314">
      <w:pPr>
        <w:spacing w:line="360" w:lineRule="auto"/>
        <w:ind w:firstLine="360"/>
        <w:rPr>
          <w:rFonts w:eastAsia="Garamond" w:cs="Times New Roman"/>
          <w:lang w:val="fr-FR"/>
        </w:rPr>
      </w:pPr>
      <w:r w:rsidRPr="005D3314">
        <w:rPr>
          <w:rFonts w:eastAsia="Garamond" w:cs="Times New Roman"/>
          <w:lang w:val="fr-FR"/>
        </w:rPr>
        <w:lastRenderedPageBreak/>
        <w:t xml:space="preserve">Si l’enjeu pour la reine-douairière est donc de se rendre audible, nous pouvons nous poser légitimement la question des résultats de cette rhétorique. Sans surprise, Charles Quint se rend bien à Alger d’octobre à novembre 1541. Marie de Hongrie n’a donc pas été écoutée. Concernant l’imminence de la guerre contre le roi de France et le duc de Clèves, le conflit débute conformément aux prévisions de la gouvernante en juillet 1542 dans le Luxembourg. L’empereur répond aux sollicitations de sa sœur après son retour de Méditerranée. Il se mobilise en lui envoyant de l’argent (pas assez), envisage un plan d’offensive (peu réaliste) et lève des mercenaires allemands (en partie bloqués par le roi de France). La réaction de Charles Quint est donc présente même si elle est insuffisante et tarde à venir aux yeux de Marie de Hongrie. La mobilisation de l’empereur peut certes s’expliquer par des conditions historiques qui ne relèvent pas de la politique d’avis </w:t>
      </w:r>
      <w:r w:rsidRPr="005D3314">
        <w:rPr>
          <w:rFonts w:eastAsia="Garamond" w:cs="Times New Roman"/>
          <w:i/>
          <w:iCs/>
          <w:lang w:val="fr-FR"/>
        </w:rPr>
        <w:t>stricto sensu</w:t>
      </w:r>
      <w:r w:rsidRPr="005D3314">
        <w:rPr>
          <w:rFonts w:eastAsia="Garamond" w:cs="Times New Roman"/>
          <w:lang w:val="fr-FR"/>
        </w:rPr>
        <w:t xml:space="preserve"> de la gouvernante. Néanmoins, les alertes incessantes de la reine douairière de Hongrie rehaussées par l’expression d’émotions – dont la peur est une des composantes de l’affection qu’il et elle se porte</w:t>
      </w:r>
      <w:r w:rsidR="006C7B2C">
        <w:rPr>
          <w:rFonts w:eastAsia="Garamond" w:cs="Times New Roman"/>
          <w:lang w:val="fr-FR"/>
        </w:rPr>
        <w:t>nt</w:t>
      </w:r>
      <w:r w:rsidRPr="005D3314">
        <w:rPr>
          <w:rFonts w:eastAsia="Garamond" w:cs="Times New Roman"/>
          <w:lang w:val="fr-FR"/>
        </w:rPr>
        <w:t xml:space="preserve"> – ne me semble</w:t>
      </w:r>
      <w:r w:rsidR="006C7B2C">
        <w:rPr>
          <w:rFonts w:eastAsia="Garamond" w:cs="Times New Roman"/>
          <w:lang w:val="fr-FR"/>
        </w:rPr>
        <w:t>nt</w:t>
      </w:r>
      <w:r w:rsidRPr="005D3314">
        <w:rPr>
          <w:rFonts w:eastAsia="Garamond" w:cs="Times New Roman"/>
          <w:lang w:val="fr-FR"/>
        </w:rPr>
        <w:t xml:space="preserve"> pas devoir être sous-estimées. Elles sont à la fois le fruit d’un travail politique alerte conditionné par « des réflexes rhétoriques parfaitement intériorisés</w:t>
      </w:r>
      <w:r w:rsidR="009411C5">
        <w:rPr>
          <w:rFonts w:eastAsia="Garamond" w:cs="Times New Roman"/>
          <w:lang w:val="fr-FR"/>
        </w:rPr>
        <w:t> »</w:t>
      </w:r>
      <w:r w:rsidRPr="005D3314">
        <w:rPr>
          <w:rFonts w:eastAsia="Garamond" w:cs="Times New Roman"/>
          <w:lang w:val="fr-FR"/>
        </w:rPr>
        <w:t> (</w:t>
      </w:r>
      <w:proofErr w:type="spellStart"/>
      <w:r w:rsidRPr="005D3314">
        <w:rPr>
          <w:rFonts w:eastAsia="Garamond" w:cs="Times New Roman"/>
          <w:lang w:val="fr-FR"/>
        </w:rPr>
        <w:t>Lignereux</w:t>
      </w:r>
      <w:proofErr w:type="spellEnd"/>
      <w:r w:rsidRPr="005D3314">
        <w:rPr>
          <w:rFonts w:eastAsia="Garamond" w:cs="Times New Roman"/>
          <w:lang w:val="fr-FR"/>
        </w:rPr>
        <w:t xml:space="preserve">, 2019 : 214) et instrumentalisé en même temps que l’expérience réelle d’une espérance et d’une incertitude. </w:t>
      </w:r>
    </w:p>
    <w:p w14:paraId="4B47A67E" w14:textId="77777777" w:rsidR="005D3314" w:rsidRPr="005D3314" w:rsidRDefault="005D3314" w:rsidP="005D3314">
      <w:pPr>
        <w:spacing w:line="360" w:lineRule="auto"/>
        <w:rPr>
          <w:rFonts w:eastAsia="Garamond" w:cs="Times New Roman"/>
          <w:lang w:val="fr-FR"/>
        </w:rPr>
      </w:pPr>
      <w:r w:rsidRPr="005D3314">
        <w:rPr>
          <w:rFonts w:eastAsia="Garamond" w:cs="Times New Roman"/>
          <w:b/>
          <w:bCs/>
          <w:lang w:val="fr-FR"/>
        </w:rPr>
        <w:t>Conclusion</w:t>
      </w:r>
      <w:r w:rsidRPr="005D3314">
        <w:rPr>
          <w:rFonts w:eastAsia="Garamond" w:cs="Times New Roman"/>
          <w:lang w:val="fr-FR"/>
        </w:rPr>
        <w:t> </w:t>
      </w:r>
    </w:p>
    <w:p w14:paraId="16CB1E25" w14:textId="57AEE0B8" w:rsidR="005D3314" w:rsidRPr="005D3314" w:rsidRDefault="005D3314" w:rsidP="005D3314">
      <w:pPr>
        <w:spacing w:line="360" w:lineRule="auto"/>
        <w:ind w:firstLine="708"/>
        <w:rPr>
          <w:rFonts w:cs="Times New Roman"/>
          <w:lang w:val="fr-FR"/>
        </w:rPr>
      </w:pPr>
      <w:r w:rsidRPr="005D3314">
        <w:rPr>
          <w:rFonts w:eastAsia="Garamond" w:cs="Times New Roman"/>
          <w:lang w:val="fr-FR"/>
        </w:rPr>
        <w:t>L’expression de la peur résulte avant tout chez la gouvernante des Pays-Bas de la prise de conscience d’un danger grandissant dont les contours flous qu’elle tente sans relâche de fixer n’ont de cesse de se dérober. Marie de Hongrie, encerclée, essaye tant bien que mal de distinguer le vrai du faux, les amis des ennemis. Lorsque la vérité lui est dévoilée, elle n’en n’est que plus vertigineuse. La peur reposant sur l’incertitude laisse alors place à une angoisse lucide fondée sur la connaissance de l’ampleur du péril à venir. L’angoisse est d’autant plus grande qu’elle est vécue dans l’expérience intime de sa dignité. La régente doute de pouvoir assurer la mission qui est la sienne : défendre coûte que coûte les Pays-Bas. Toutefois, Marie de Hongrie ne semble pas s’abandonner à cette peur. Elle est au contraire mobilisatrice, si bien qu’à travers les différents registres d’action de la régente, la crainte appara</w:t>
      </w:r>
      <w:r w:rsidR="006C7B2C">
        <w:rPr>
          <w:rFonts w:eastAsia="Garamond" w:cs="Times New Roman"/>
          <w:lang w:val="fr-FR"/>
        </w:rPr>
        <w:t>î</w:t>
      </w:r>
      <w:r w:rsidRPr="005D3314">
        <w:rPr>
          <w:rFonts w:eastAsia="Garamond" w:cs="Times New Roman"/>
          <w:lang w:val="fr-FR"/>
        </w:rPr>
        <w:t xml:space="preserve">t comme étant la manifestation d’une prudence politique construite dans la maîtrise du temps. Elle se fonde sur l’expérience vécue, l’observation du présent et la projection d’un après pour éviter de reproduire le passé, agir au présent et ainsi orienter l’avenir. Un autre visage de la peur s’offre alors à nous : au lieu d’être associé à la déraison et l’irresponsabilité, cet état affectif démontre - lorsqu’il est domestiqué - la preuve d’une habilité politico-militaire, celle de faire preuve de clairvoyance, d’anticipation et de temporisation comme « le bon capitaine » qu’elle est. </w:t>
      </w:r>
      <w:r w:rsidRPr="005D3314">
        <w:rPr>
          <w:rFonts w:eastAsia="Garamond" w:cs="Times New Roman"/>
          <w:lang w:val="fr-FR"/>
        </w:rPr>
        <w:lastRenderedPageBreak/>
        <w:t xml:space="preserve">Toutefois, malgré ses qualités, le péril lui semble tel que Marie de Hongrie se dit incapable d’y faire face seule. L’enjeu est alors de convaincre l’empereur de regarder vers elle et « ses pays de par-deçà ». </w:t>
      </w:r>
      <w:r w:rsidRPr="005D3314">
        <w:rPr>
          <w:rFonts w:cs="Times New Roman"/>
        </w:rPr>
        <w:t>En démontrant son affection et l’indigence de sa position, la reine douairière trouve les supports rhétoriques nécessaires à ses supplications.</w:t>
      </w:r>
      <w:r w:rsidRPr="005D3314">
        <w:rPr>
          <w:rFonts w:ascii="Garamond" w:hAnsi="Garamond"/>
        </w:rPr>
        <w:t xml:space="preserve"> </w:t>
      </w:r>
      <w:r w:rsidRPr="005D3314">
        <w:rPr>
          <w:rFonts w:eastAsia="Garamond" w:cs="Times New Roman"/>
          <w:lang w:val="fr-FR"/>
        </w:rPr>
        <w:t>De sa correspondance émerge le portrait d’une sœur aimante et une conseillère vaillante qui lutte contre l’ennemi et contre sa propre condition politique. Si la peur est peut-être la sienne, elle doit aussi être celle de son frère qui en est à la fois la source et le remède.</w:t>
      </w:r>
      <w:r w:rsidRPr="005D3314">
        <w:rPr>
          <w:rFonts w:cs="Times New Roman"/>
          <w:lang w:val="fr-FR"/>
        </w:rPr>
        <w:t xml:space="preserve"> </w:t>
      </w:r>
    </w:p>
    <w:p w14:paraId="09503A46" w14:textId="77777777" w:rsidR="005D3314" w:rsidRPr="005D3314" w:rsidRDefault="005D3314" w:rsidP="005D3314">
      <w:pPr>
        <w:rPr>
          <w:rFonts w:cs="Times New Roman"/>
          <w:b/>
          <w:sz w:val="28"/>
          <w:lang w:val="fr-FR"/>
        </w:rPr>
      </w:pPr>
      <w:r w:rsidRPr="005D3314">
        <w:rPr>
          <w:rFonts w:cs="Times New Roman"/>
          <w:b/>
          <w:sz w:val="28"/>
          <w:lang w:val="fr-FR"/>
        </w:rPr>
        <w:t xml:space="preserve">Bibliographie </w:t>
      </w:r>
    </w:p>
    <w:p w14:paraId="65D8582F" w14:textId="77777777" w:rsidR="005D3314" w:rsidRPr="005D3314" w:rsidRDefault="005D3314" w:rsidP="005D3314">
      <w:pPr>
        <w:spacing w:after="0" w:line="360" w:lineRule="auto"/>
        <w:rPr>
          <w:rFonts w:cs="Times New Roman"/>
        </w:rPr>
      </w:pPr>
      <w:proofErr w:type="spellStart"/>
      <w:r w:rsidRPr="005D3314">
        <w:rPr>
          <w:rFonts w:cs="Times New Roman"/>
          <w:smallCaps/>
        </w:rPr>
        <w:t>Amossy</w:t>
      </w:r>
      <w:proofErr w:type="spellEnd"/>
      <w:r w:rsidRPr="005D3314">
        <w:rPr>
          <w:rFonts w:cs="Times New Roman"/>
        </w:rPr>
        <w:t xml:space="preserve"> R., 2010, </w:t>
      </w:r>
      <w:r w:rsidRPr="005D3314">
        <w:rPr>
          <w:rFonts w:cs="Times New Roman"/>
          <w:i/>
        </w:rPr>
        <w:t>La présentation de soi. Ethos et identité verbale</w:t>
      </w:r>
      <w:r w:rsidRPr="005D3314">
        <w:rPr>
          <w:rFonts w:cs="Times New Roman"/>
        </w:rPr>
        <w:t>, Paris, PUF.</w:t>
      </w:r>
    </w:p>
    <w:p w14:paraId="37BBEB3A" w14:textId="77777777" w:rsidR="005D3314" w:rsidRPr="005D3314" w:rsidRDefault="005D3314" w:rsidP="005D3314">
      <w:pPr>
        <w:spacing w:after="0" w:line="360" w:lineRule="auto"/>
        <w:rPr>
          <w:rFonts w:cs="Times New Roman"/>
          <w:lang w:val="fr-FR"/>
        </w:rPr>
      </w:pPr>
      <w:proofErr w:type="spellStart"/>
      <w:r w:rsidRPr="005D3314">
        <w:rPr>
          <w:rFonts w:cs="Times New Roman"/>
          <w:smallCaps/>
          <w:lang w:val="fr-FR"/>
        </w:rPr>
        <w:t>Andenmatten</w:t>
      </w:r>
      <w:proofErr w:type="spellEnd"/>
      <w:r w:rsidRPr="005D3314">
        <w:rPr>
          <w:rFonts w:cs="Times New Roman"/>
          <w:lang w:val="fr-FR"/>
        </w:rPr>
        <w:t xml:space="preserve"> A-A., 2017</w:t>
      </w:r>
      <w:r w:rsidRPr="005D3314">
        <w:rPr>
          <w:rFonts w:cs="Times New Roman"/>
          <w:i/>
          <w:lang w:val="fr-FR"/>
        </w:rPr>
        <w:t>, Les « Emblèmes » d’André Alciat. Introduction, texte latin, traduction et commentaire d’un choix d’emblèmes sur les animaux</w:t>
      </w:r>
      <w:r w:rsidRPr="005D3314">
        <w:rPr>
          <w:rFonts w:cs="Times New Roman"/>
          <w:lang w:val="fr-FR"/>
        </w:rPr>
        <w:t xml:space="preserve">, Bern, Peter Lang. </w:t>
      </w:r>
    </w:p>
    <w:p w14:paraId="3F3BD5FB" w14:textId="77777777" w:rsidR="005D3314" w:rsidRPr="005D3314" w:rsidRDefault="005D3314" w:rsidP="005D3314">
      <w:pPr>
        <w:spacing w:after="0" w:line="360" w:lineRule="auto"/>
        <w:rPr>
          <w:rFonts w:cs="Times New Roman"/>
          <w:lang w:val="fr-FR"/>
        </w:rPr>
      </w:pPr>
      <w:r w:rsidRPr="005D3314">
        <w:rPr>
          <w:rFonts w:cs="Times New Roman"/>
          <w:smallCaps/>
          <w:lang w:val="fr-FR"/>
        </w:rPr>
        <w:t>Baelde</w:t>
      </w:r>
      <w:r w:rsidRPr="005D3314">
        <w:rPr>
          <w:rFonts w:cs="Times New Roman"/>
          <w:lang w:val="fr-FR"/>
        </w:rPr>
        <w:t xml:space="preserve"> M., 1965</w:t>
      </w:r>
      <w:r w:rsidRPr="005D3314">
        <w:rPr>
          <w:rFonts w:cs="Times New Roman"/>
          <w:i/>
          <w:lang w:val="fr-FR"/>
        </w:rPr>
        <w:t xml:space="preserve">, De </w:t>
      </w:r>
      <w:proofErr w:type="spellStart"/>
      <w:r w:rsidRPr="005D3314">
        <w:rPr>
          <w:rFonts w:cs="Times New Roman"/>
          <w:i/>
          <w:lang w:val="fr-FR"/>
        </w:rPr>
        <w:t>collaterale</w:t>
      </w:r>
      <w:proofErr w:type="spellEnd"/>
      <w:r w:rsidRPr="005D3314">
        <w:rPr>
          <w:rFonts w:cs="Times New Roman"/>
          <w:i/>
          <w:lang w:val="fr-FR"/>
        </w:rPr>
        <w:t xml:space="preserve"> </w:t>
      </w:r>
      <w:proofErr w:type="spellStart"/>
      <w:r w:rsidRPr="005D3314">
        <w:rPr>
          <w:rFonts w:cs="Times New Roman"/>
          <w:i/>
          <w:lang w:val="fr-FR"/>
        </w:rPr>
        <w:t>raden</w:t>
      </w:r>
      <w:proofErr w:type="spellEnd"/>
      <w:r w:rsidRPr="005D3314">
        <w:rPr>
          <w:rFonts w:cs="Times New Roman"/>
          <w:i/>
          <w:lang w:val="fr-FR"/>
        </w:rPr>
        <w:t xml:space="preserve"> </w:t>
      </w:r>
      <w:proofErr w:type="spellStart"/>
      <w:r w:rsidRPr="005D3314">
        <w:rPr>
          <w:rFonts w:cs="Times New Roman"/>
          <w:i/>
          <w:lang w:val="fr-FR"/>
        </w:rPr>
        <w:t>onder</w:t>
      </w:r>
      <w:proofErr w:type="spellEnd"/>
      <w:r w:rsidRPr="005D3314">
        <w:rPr>
          <w:rFonts w:cs="Times New Roman"/>
          <w:i/>
          <w:lang w:val="fr-FR"/>
        </w:rPr>
        <w:t xml:space="preserve"> Karel V en </w:t>
      </w:r>
      <w:proofErr w:type="spellStart"/>
      <w:r w:rsidRPr="005D3314">
        <w:rPr>
          <w:rFonts w:cs="Times New Roman"/>
          <w:i/>
          <w:lang w:val="fr-FR"/>
        </w:rPr>
        <w:t>Filips</w:t>
      </w:r>
      <w:proofErr w:type="spellEnd"/>
      <w:r w:rsidRPr="005D3314">
        <w:rPr>
          <w:rFonts w:cs="Times New Roman"/>
          <w:i/>
          <w:lang w:val="fr-FR"/>
        </w:rPr>
        <w:t xml:space="preserve"> II (1531-1578). </w:t>
      </w:r>
      <w:proofErr w:type="spellStart"/>
      <w:r w:rsidRPr="005D3314">
        <w:rPr>
          <w:rFonts w:cs="Times New Roman"/>
          <w:i/>
          <w:lang w:val="fr-FR"/>
        </w:rPr>
        <w:t>Bijdrage</w:t>
      </w:r>
      <w:proofErr w:type="spellEnd"/>
      <w:r w:rsidRPr="005D3314">
        <w:rPr>
          <w:rFonts w:cs="Times New Roman"/>
          <w:i/>
          <w:lang w:val="fr-FR"/>
        </w:rPr>
        <w:t xml:space="preserve"> </w:t>
      </w:r>
      <w:proofErr w:type="spellStart"/>
      <w:r w:rsidRPr="005D3314">
        <w:rPr>
          <w:rFonts w:cs="Times New Roman"/>
          <w:i/>
          <w:lang w:val="fr-FR"/>
        </w:rPr>
        <w:t>tot</w:t>
      </w:r>
      <w:proofErr w:type="spellEnd"/>
      <w:r w:rsidRPr="005D3314">
        <w:rPr>
          <w:rFonts w:cs="Times New Roman"/>
          <w:i/>
          <w:lang w:val="fr-FR"/>
        </w:rPr>
        <w:t xml:space="preserve"> de </w:t>
      </w:r>
      <w:proofErr w:type="spellStart"/>
      <w:r w:rsidRPr="005D3314">
        <w:rPr>
          <w:rFonts w:cs="Times New Roman"/>
          <w:i/>
          <w:lang w:val="fr-FR"/>
        </w:rPr>
        <w:t>geschiedenis</w:t>
      </w:r>
      <w:proofErr w:type="spellEnd"/>
      <w:r w:rsidRPr="005D3314">
        <w:rPr>
          <w:rFonts w:cs="Times New Roman"/>
          <w:i/>
          <w:lang w:val="fr-FR"/>
        </w:rPr>
        <w:t xml:space="preserve"> van de centrale </w:t>
      </w:r>
      <w:proofErr w:type="spellStart"/>
      <w:r w:rsidRPr="005D3314">
        <w:rPr>
          <w:rFonts w:cs="Times New Roman"/>
          <w:i/>
          <w:lang w:val="fr-FR"/>
        </w:rPr>
        <w:t>instellingen</w:t>
      </w:r>
      <w:proofErr w:type="spellEnd"/>
      <w:r w:rsidRPr="005D3314">
        <w:rPr>
          <w:rFonts w:cs="Times New Roman"/>
          <w:i/>
          <w:lang w:val="fr-FR"/>
        </w:rPr>
        <w:t xml:space="preserve"> in de </w:t>
      </w:r>
      <w:proofErr w:type="spellStart"/>
      <w:r w:rsidRPr="005D3314">
        <w:rPr>
          <w:rFonts w:cs="Times New Roman"/>
          <w:i/>
          <w:lang w:val="fr-FR"/>
        </w:rPr>
        <w:t>zestiende</w:t>
      </w:r>
      <w:proofErr w:type="spellEnd"/>
      <w:r w:rsidRPr="005D3314">
        <w:rPr>
          <w:rFonts w:cs="Times New Roman"/>
          <w:i/>
          <w:lang w:val="fr-FR"/>
        </w:rPr>
        <w:t xml:space="preserve"> </w:t>
      </w:r>
      <w:proofErr w:type="spellStart"/>
      <w:r w:rsidRPr="005D3314">
        <w:rPr>
          <w:rFonts w:cs="Times New Roman"/>
          <w:i/>
          <w:lang w:val="fr-FR"/>
        </w:rPr>
        <w:t>eeuw</w:t>
      </w:r>
      <w:proofErr w:type="spellEnd"/>
      <w:r w:rsidRPr="005D3314">
        <w:rPr>
          <w:rFonts w:cs="Times New Roman"/>
          <w:lang w:val="fr-FR"/>
        </w:rPr>
        <w:t xml:space="preserve">, Bruxelles, Palais des Académies. </w:t>
      </w:r>
    </w:p>
    <w:p w14:paraId="758CC3B7" w14:textId="77777777" w:rsidR="005D3314" w:rsidRPr="005D3314" w:rsidRDefault="005D3314" w:rsidP="005D3314">
      <w:pPr>
        <w:spacing w:after="0" w:line="360" w:lineRule="auto"/>
        <w:rPr>
          <w:rFonts w:cs="Times New Roman"/>
          <w:lang w:val="fr-FR"/>
        </w:rPr>
      </w:pPr>
      <w:r w:rsidRPr="005D3314">
        <w:rPr>
          <w:rFonts w:cs="Times New Roman"/>
          <w:smallCaps/>
          <w:lang w:val="fr-FR"/>
        </w:rPr>
        <w:t>Bernard</w:t>
      </w:r>
      <w:r w:rsidRPr="005D3314">
        <w:rPr>
          <w:rFonts w:cs="Times New Roman"/>
          <w:lang w:val="fr-FR"/>
        </w:rPr>
        <w:t xml:space="preserve"> M., 2010, </w:t>
      </w:r>
      <w:r w:rsidRPr="005D3314">
        <w:rPr>
          <w:rFonts w:cs="Times New Roman"/>
          <w:i/>
          <w:lang w:val="fr-FR"/>
        </w:rPr>
        <w:t>Écrire la peur à l'époque des guerres de Religion. Une étude des historiens et mémorialistes contemporains en France (1562-1598),</w:t>
      </w:r>
      <w:r w:rsidRPr="005D3314">
        <w:rPr>
          <w:rFonts w:cs="Times New Roman"/>
          <w:lang w:val="fr-FR"/>
        </w:rPr>
        <w:t xml:space="preserve"> Paris, Hermann. </w:t>
      </w:r>
    </w:p>
    <w:p w14:paraId="343D32E6" w14:textId="77777777" w:rsidR="005D3314" w:rsidRPr="005D3314" w:rsidRDefault="005D3314" w:rsidP="005D3314">
      <w:pPr>
        <w:spacing w:after="0" w:line="360" w:lineRule="auto"/>
        <w:rPr>
          <w:rFonts w:eastAsia="Garamond" w:cs="Times New Roman"/>
          <w:lang w:val="fr-FR"/>
        </w:rPr>
      </w:pPr>
      <w:proofErr w:type="spellStart"/>
      <w:r w:rsidRPr="005D3314">
        <w:rPr>
          <w:rFonts w:eastAsia="Garamond" w:cs="Times New Roman"/>
          <w:smallCaps/>
          <w:lang w:val="fr-FR"/>
        </w:rPr>
        <w:t>Buttay-Jutier</w:t>
      </w:r>
      <w:proofErr w:type="spellEnd"/>
      <w:r w:rsidRPr="005D3314">
        <w:rPr>
          <w:rFonts w:eastAsia="Garamond" w:cs="Times New Roman"/>
          <w:lang w:val="fr-FR"/>
        </w:rPr>
        <w:t xml:space="preserve"> F., 2008, </w:t>
      </w:r>
      <w:r w:rsidRPr="005D3314">
        <w:rPr>
          <w:rFonts w:eastAsia="Garamond" w:cs="Times New Roman"/>
          <w:i/>
          <w:lang w:val="fr-FR"/>
        </w:rPr>
        <w:t>Fortuna. Usages politiques d'une allégorie morale à la Renaissance</w:t>
      </w:r>
      <w:r w:rsidRPr="005D3314">
        <w:rPr>
          <w:rFonts w:eastAsia="Garamond" w:cs="Times New Roman"/>
          <w:lang w:val="fr-FR"/>
        </w:rPr>
        <w:t>, Paris, Presses de l'université Paris-Sorbonne.</w:t>
      </w:r>
    </w:p>
    <w:p w14:paraId="2AD67F4B" w14:textId="77777777" w:rsidR="005D3314" w:rsidRPr="005D3314" w:rsidRDefault="005D3314" w:rsidP="005D3314">
      <w:pPr>
        <w:spacing w:after="0" w:line="360" w:lineRule="auto"/>
        <w:rPr>
          <w:rFonts w:eastAsia="Garamond" w:cs="Times New Roman"/>
          <w:lang w:val="en-US"/>
        </w:rPr>
      </w:pPr>
      <w:r w:rsidRPr="005D3314">
        <w:rPr>
          <w:rFonts w:eastAsia="Garamond" w:cs="Times New Roman"/>
          <w:smallCaps/>
          <w:lang w:val="en-US"/>
        </w:rPr>
        <w:t>Broomhall</w:t>
      </w:r>
      <w:r w:rsidRPr="005D3314">
        <w:rPr>
          <w:rFonts w:eastAsia="Garamond" w:cs="Times New Roman"/>
          <w:lang w:val="en-US"/>
        </w:rPr>
        <w:t xml:space="preserve"> S., Van Gent J., 2009, « Corresponding Affections: Emotional Exchange Among Siblings in the Nassau Family </w:t>
      </w:r>
      <w:r w:rsidRPr="005D3314">
        <w:rPr>
          <w:rFonts w:cs="Times New Roman"/>
          <w:lang w:val="en-US"/>
        </w:rPr>
        <w:t>»</w:t>
      </w:r>
      <w:r w:rsidRPr="005D3314">
        <w:rPr>
          <w:rFonts w:eastAsia="Garamond" w:cs="Times New Roman"/>
          <w:lang w:val="en-US"/>
        </w:rPr>
        <w:t xml:space="preserve">, </w:t>
      </w:r>
      <w:r w:rsidRPr="005D3314">
        <w:rPr>
          <w:rFonts w:eastAsia="Garamond" w:cs="Times New Roman"/>
          <w:i/>
          <w:lang w:val="en-US"/>
        </w:rPr>
        <w:t>Journal of Family History</w:t>
      </w:r>
      <w:r w:rsidRPr="005D3314">
        <w:rPr>
          <w:rFonts w:eastAsia="Garamond" w:cs="Times New Roman"/>
          <w:lang w:val="en-US"/>
        </w:rPr>
        <w:t>, 34(2), p. 143-165.</w:t>
      </w:r>
    </w:p>
    <w:p w14:paraId="01DE1CA4" w14:textId="77777777" w:rsidR="005D3314" w:rsidRPr="005D3314" w:rsidRDefault="005D3314" w:rsidP="005D3314">
      <w:pPr>
        <w:spacing w:after="0" w:line="360" w:lineRule="auto"/>
        <w:rPr>
          <w:rFonts w:cs="Times New Roman"/>
        </w:rPr>
      </w:pPr>
      <w:r w:rsidRPr="005D3314">
        <w:rPr>
          <w:rFonts w:cs="Times New Roman"/>
          <w:smallCaps/>
        </w:rPr>
        <w:t>Cardini</w:t>
      </w:r>
      <w:r w:rsidRPr="005D3314">
        <w:rPr>
          <w:rFonts w:cs="Times New Roman"/>
        </w:rPr>
        <w:t xml:space="preserve"> F., 1992, </w:t>
      </w:r>
      <w:r w:rsidRPr="005D3314">
        <w:rPr>
          <w:rFonts w:cs="Times New Roman"/>
          <w:i/>
        </w:rPr>
        <w:t>La culture de la guerre</w:t>
      </w:r>
      <w:r w:rsidRPr="005D3314">
        <w:rPr>
          <w:rFonts w:cs="Times New Roman"/>
        </w:rPr>
        <w:t>, Paris, Gallimard.</w:t>
      </w:r>
    </w:p>
    <w:p w14:paraId="40FD827D" w14:textId="77777777" w:rsidR="005D3314" w:rsidRPr="005D3314" w:rsidRDefault="005D3314" w:rsidP="005D3314">
      <w:pPr>
        <w:spacing w:after="0" w:line="360" w:lineRule="auto"/>
        <w:rPr>
          <w:rFonts w:cs="Times New Roman"/>
          <w:lang w:val="fr-FR"/>
        </w:rPr>
      </w:pPr>
      <w:proofErr w:type="spellStart"/>
      <w:r w:rsidRPr="005D3314">
        <w:rPr>
          <w:rFonts w:cs="Times New Roman"/>
          <w:smallCaps/>
          <w:lang w:val="fr-FR"/>
        </w:rPr>
        <w:t>Charageat</w:t>
      </w:r>
      <w:proofErr w:type="spellEnd"/>
      <w:r w:rsidRPr="005D3314">
        <w:rPr>
          <w:rFonts w:cs="Times New Roman"/>
          <w:lang w:val="fr-FR"/>
        </w:rPr>
        <w:t xml:space="preserve"> M., 2010, « Introduction », </w:t>
      </w:r>
      <w:proofErr w:type="spellStart"/>
      <w:r w:rsidRPr="005D3314">
        <w:rPr>
          <w:rFonts w:cs="Times New Roman"/>
          <w:smallCaps/>
          <w:lang w:val="fr-FR"/>
        </w:rPr>
        <w:t>Chargeat</w:t>
      </w:r>
      <w:proofErr w:type="spellEnd"/>
      <w:r w:rsidRPr="005D3314">
        <w:rPr>
          <w:rFonts w:cs="Times New Roman"/>
          <w:lang w:val="fr-FR"/>
        </w:rPr>
        <w:t xml:space="preserve"> M., </w:t>
      </w:r>
      <w:proofErr w:type="spellStart"/>
      <w:r w:rsidRPr="005D3314">
        <w:rPr>
          <w:rFonts w:cs="Times New Roman"/>
          <w:smallCaps/>
          <w:lang w:val="fr-FR"/>
        </w:rPr>
        <w:t>Leveleux</w:t>
      </w:r>
      <w:proofErr w:type="spellEnd"/>
      <w:r w:rsidRPr="005D3314">
        <w:rPr>
          <w:rFonts w:cs="Times New Roman"/>
          <w:lang w:val="fr-FR"/>
        </w:rPr>
        <w:t>-</w:t>
      </w:r>
      <w:r w:rsidRPr="005D3314">
        <w:rPr>
          <w:rFonts w:cs="Times New Roman"/>
          <w:smallCaps/>
          <w:lang w:val="fr-FR"/>
        </w:rPr>
        <w:t>Teixeira</w:t>
      </w:r>
      <w:r w:rsidRPr="005D3314">
        <w:rPr>
          <w:rFonts w:cs="Times New Roman"/>
          <w:lang w:val="fr-FR"/>
        </w:rPr>
        <w:t xml:space="preserve"> C. (</w:t>
      </w:r>
      <w:proofErr w:type="spellStart"/>
      <w:r w:rsidRPr="005D3314">
        <w:rPr>
          <w:rFonts w:cs="Times New Roman"/>
          <w:lang w:val="fr-FR"/>
        </w:rPr>
        <w:t>dir</w:t>
      </w:r>
      <w:proofErr w:type="spellEnd"/>
      <w:r w:rsidRPr="005D3314">
        <w:rPr>
          <w:rFonts w:cs="Times New Roman"/>
          <w:lang w:val="fr-FR"/>
        </w:rPr>
        <w:t xml:space="preserve">.), </w:t>
      </w:r>
      <w:r w:rsidRPr="005D3314">
        <w:rPr>
          <w:rFonts w:cs="Times New Roman"/>
          <w:i/>
          <w:lang w:val="fr-FR"/>
        </w:rPr>
        <w:t>Consulter, délibérer, décider : donner son avis au Moyen-âge (France-Espagne, VIIe-XVIe siècles),</w:t>
      </w:r>
      <w:r w:rsidRPr="005D3314">
        <w:rPr>
          <w:rFonts w:cs="Times New Roman"/>
          <w:lang w:val="fr-FR"/>
        </w:rPr>
        <w:t xml:space="preserve"> Toulouse, Presses universitaires du Midi, p. 7-17.</w:t>
      </w:r>
    </w:p>
    <w:p w14:paraId="5883D71E" w14:textId="77777777" w:rsidR="005D3314" w:rsidRPr="005D3314" w:rsidRDefault="005D3314" w:rsidP="005D3314">
      <w:pPr>
        <w:spacing w:after="0" w:line="360" w:lineRule="auto"/>
        <w:rPr>
          <w:rFonts w:cs="Times New Roman"/>
        </w:rPr>
      </w:pPr>
      <w:r w:rsidRPr="005D3314">
        <w:rPr>
          <w:rFonts w:cs="Times New Roman"/>
          <w:smallCaps/>
          <w:lang w:val="fr-FR"/>
        </w:rPr>
        <w:t>Charrier</w:t>
      </w:r>
      <w:r w:rsidRPr="005D3314">
        <w:rPr>
          <w:rFonts w:cs="Times New Roman"/>
          <w:lang w:val="fr-FR"/>
        </w:rPr>
        <w:t>-</w:t>
      </w:r>
      <w:proofErr w:type="spellStart"/>
      <w:r w:rsidRPr="005D3314">
        <w:rPr>
          <w:rFonts w:cs="Times New Roman"/>
          <w:smallCaps/>
          <w:lang w:val="fr-FR"/>
        </w:rPr>
        <w:t>Vozel</w:t>
      </w:r>
      <w:proofErr w:type="spellEnd"/>
      <w:r w:rsidRPr="005D3314">
        <w:rPr>
          <w:rFonts w:cs="Times New Roman"/>
          <w:lang w:val="fr-FR"/>
        </w:rPr>
        <w:t xml:space="preserve"> M., </w:t>
      </w:r>
      <w:proofErr w:type="spellStart"/>
      <w:r w:rsidRPr="005D3314">
        <w:rPr>
          <w:rFonts w:cs="Times New Roman"/>
          <w:smallCaps/>
          <w:lang w:val="fr-FR"/>
        </w:rPr>
        <w:t>Cousson</w:t>
      </w:r>
      <w:proofErr w:type="spellEnd"/>
      <w:r w:rsidRPr="005D3314">
        <w:rPr>
          <w:rFonts w:cs="Times New Roman"/>
          <w:lang w:val="fr-FR"/>
        </w:rPr>
        <w:t xml:space="preserve"> A., </w:t>
      </w:r>
      <w:proofErr w:type="spellStart"/>
      <w:r w:rsidRPr="005D3314">
        <w:rPr>
          <w:rFonts w:cs="Times New Roman"/>
          <w:smallCaps/>
          <w:lang w:val="fr-FR"/>
        </w:rPr>
        <w:t>Debrosse</w:t>
      </w:r>
      <w:proofErr w:type="spellEnd"/>
      <w:r w:rsidRPr="005D3314">
        <w:rPr>
          <w:rFonts w:cs="Times New Roman"/>
          <w:lang w:val="fr-FR"/>
        </w:rPr>
        <w:t xml:space="preserve"> A. (</w:t>
      </w:r>
      <w:proofErr w:type="spellStart"/>
      <w:r w:rsidRPr="005D3314">
        <w:rPr>
          <w:rFonts w:cs="Times New Roman"/>
          <w:lang w:val="fr-FR"/>
        </w:rPr>
        <w:t>dir</w:t>
      </w:r>
      <w:proofErr w:type="spellEnd"/>
      <w:r w:rsidRPr="005D3314">
        <w:rPr>
          <w:rFonts w:cs="Times New Roman"/>
          <w:lang w:val="fr-FR"/>
        </w:rPr>
        <w:t>.), 2023</w:t>
      </w:r>
      <w:r w:rsidRPr="005D3314">
        <w:rPr>
          <w:rFonts w:cs="Times New Roman"/>
          <w:i/>
          <w:lang w:val="fr-FR"/>
        </w:rPr>
        <w:t>, Femmes de guerre à l’époque moderne (domaine français, miroirs étrangers) : jouer avec les représentations</w:t>
      </w:r>
      <w:r w:rsidRPr="005D3314">
        <w:rPr>
          <w:rFonts w:cs="Times New Roman"/>
          <w:lang w:val="fr-FR"/>
        </w:rPr>
        <w:t xml:space="preserve">, Valenciennes, Artois presses université. </w:t>
      </w:r>
    </w:p>
    <w:p w14:paraId="54E08558" w14:textId="77777777" w:rsidR="005D3314" w:rsidRPr="005D3314" w:rsidRDefault="005D3314" w:rsidP="005D3314">
      <w:pPr>
        <w:spacing w:after="0" w:line="360" w:lineRule="auto"/>
        <w:rPr>
          <w:rFonts w:cs="Times New Roman"/>
          <w:lang w:val="fr-FR"/>
        </w:rPr>
      </w:pPr>
      <w:r w:rsidRPr="005D3314">
        <w:rPr>
          <w:rFonts w:cs="Times New Roman"/>
          <w:smallCaps/>
          <w:lang w:val="fr-FR"/>
        </w:rPr>
        <w:t>Chaunu</w:t>
      </w:r>
      <w:r w:rsidRPr="005D3314">
        <w:rPr>
          <w:rFonts w:cs="Times New Roman"/>
          <w:lang w:val="fr-FR"/>
        </w:rPr>
        <w:t xml:space="preserve"> P., </w:t>
      </w:r>
      <w:proofErr w:type="spellStart"/>
      <w:r w:rsidRPr="005D3314">
        <w:rPr>
          <w:rFonts w:cs="Times New Roman"/>
          <w:smallCaps/>
          <w:lang w:val="fr-FR"/>
        </w:rPr>
        <w:t>Escamilla</w:t>
      </w:r>
      <w:proofErr w:type="spellEnd"/>
      <w:r w:rsidRPr="005D3314">
        <w:rPr>
          <w:rFonts w:cs="Times New Roman"/>
          <w:lang w:val="fr-FR"/>
        </w:rPr>
        <w:t xml:space="preserve"> M., 2020 (2 éd</w:t>
      </w:r>
      <w:r w:rsidRPr="005D3314">
        <w:rPr>
          <w:rFonts w:cs="Times New Roman"/>
          <w:i/>
          <w:lang w:val="fr-FR"/>
        </w:rPr>
        <w:t>.), Charles Quint</w:t>
      </w:r>
      <w:r w:rsidRPr="005D3314">
        <w:rPr>
          <w:rFonts w:cs="Times New Roman"/>
          <w:lang w:val="fr-FR"/>
        </w:rPr>
        <w:t xml:space="preserve">, Paris, Tallandier. </w:t>
      </w:r>
    </w:p>
    <w:p w14:paraId="44686CF1" w14:textId="77777777" w:rsidR="005D3314" w:rsidRPr="005D3314" w:rsidRDefault="005D3314" w:rsidP="005D3314">
      <w:pPr>
        <w:spacing w:after="0" w:line="360" w:lineRule="auto"/>
        <w:rPr>
          <w:rFonts w:cs="Times New Roman"/>
        </w:rPr>
      </w:pPr>
      <w:r w:rsidRPr="005D3314">
        <w:rPr>
          <w:rFonts w:cs="Times New Roman"/>
          <w:smallCaps/>
        </w:rPr>
        <w:t>Deluermoz</w:t>
      </w:r>
      <w:r w:rsidRPr="005D3314">
        <w:rPr>
          <w:rFonts w:cs="Times New Roman"/>
        </w:rPr>
        <w:t xml:space="preserve"> Q., </w:t>
      </w:r>
      <w:proofErr w:type="spellStart"/>
      <w:r w:rsidRPr="005D3314">
        <w:rPr>
          <w:rFonts w:cs="Times New Roman"/>
          <w:smallCaps/>
        </w:rPr>
        <w:t>Fureix</w:t>
      </w:r>
      <w:proofErr w:type="spellEnd"/>
      <w:r w:rsidRPr="005D3314">
        <w:rPr>
          <w:rFonts w:cs="Times New Roman"/>
        </w:rPr>
        <w:t xml:space="preserve"> E., </w:t>
      </w:r>
      <w:proofErr w:type="spellStart"/>
      <w:r w:rsidRPr="005D3314">
        <w:rPr>
          <w:rFonts w:cs="Times New Roman"/>
          <w:smallCaps/>
        </w:rPr>
        <w:t>Mazurel</w:t>
      </w:r>
      <w:proofErr w:type="spellEnd"/>
      <w:r w:rsidRPr="005D3314">
        <w:rPr>
          <w:rFonts w:cs="Times New Roman"/>
        </w:rPr>
        <w:t xml:space="preserve"> H., </w:t>
      </w:r>
      <w:proofErr w:type="spellStart"/>
      <w:r w:rsidRPr="005D3314">
        <w:rPr>
          <w:rFonts w:cs="Times New Roman"/>
          <w:smallCaps/>
        </w:rPr>
        <w:t>Oualdi</w:t>
      </w:r>
      <w:proofErr w:type="spellEnd"/>
      <w:r w:rsidRPr="005D3314">
        <w:rPr>
          <w:rFonts w:cs="Times New Roman"/>
        </w:rPr>
        <w:t xml:space="preserve"> M., 2013, « Écrire l’histoire des émotions : de l’objet à la catégorie d’analyse », </w:t>
      </w:r>
      <w:r w:rsidRPr="005D3314">
        <w:rPr>
          <w:rFonts w:cs="Times New Roman"/>
          <w:i/>
        </w:rPr>
        <w:t>Revue d’histoire du XIXe siècle</w:t>
      </w:r>
      <w:r w:rsidRPr="005D3314">
        <w:rPr>
          <w:rFonts w:cs="Times New Roman"/>
        </w:rPr>
        <w:t xml:space="preserve">, n°47. Quel est l’avenir du XIXe </w:t>
      </w:r>
      <w:proofErr w:type="gramStart"/>
      <w:r w:rsidRPr="005D3314">
        <w:rPr>
          <w:rFonts w:cs="Times New Roman"/>
        </w:rPr>
        <w:t>siècle ?,</w:t>
      </w:r>
      <w:proofErr w:type="gramEnd"/>
      <w:r w:rsidRPr="005D3314">
        <w:rPr>
          <w:rFonts w:cs="Times New Roman"/>
        </w:rPr>
        <w:t xml:space="preserve"> p. 155-189.</w:t>
      </w:r>
    </w:p>
    <w:p w14:paraId="75282992" w14:textId="77777777" w:rsidR="005D3314" w:rsidRPr="005D3314" w:rsidRDefault="005D3314" w:rsidP="005D3314">
      <w:pPr>
        <w:spacing w:after="0" w:line="360" w:lineRule="auto"/>
        <w:rPr>
          <w:rFonts w:cs="Times New Roman"/>
        </w:rPr>
      </w:pPr>
      <w:r w:rsidRPr="005D3314">
        <w:rPr>
          <w:rFonts w:cs="Times New Roman"/>
          <w:smallCaps/>
        </w:rPr>
        <w:lastRenderedPageBreak/>
        <w:t>Deruelle</w:t>
      </w:r>
      <w:r w:rsidRPr="005D3314">
        <w:rPr>
          <w:rFonts w:cs="Times New Roman"/>
        </w:rPr>
        <w:t xml:space="preserve"> B., 2018, « </w:t>
      </w:r>
      <w:proofErr w:type="spellStart"/>
      <w:r w:rsidRPr="005D3314">
        <w:rPr>
          <w:rFonts w:cs="Times New Roman"/>
        </w:rPr>
        <w:t>Touteffois</w:t>
      </w:r>
      <w:proofErr w:type="spellEnd"/>
      <w:r w:rsidRPr="005D3314">
        <w:rPr>
          <w:rFonts w:cs="Times New Roman"/>
        </w:rPr>
        <w:t xml:space="preserve">, la crainte est </w:t>
      </w:r>
      <w:proofErr w:type="spellStart"/>
      <w:r w:rsidRPr="005D3314">
        <w:rPr>
          <w:rFonts w:cs="Times New Roman"/>
        </w:rPr>
        <w:t>radoulcye</w:t>
      </w:r>
      <w:proofErr w:type="spellEnd"/>
      <w:r w:rsidRPr="005D3314">
        <w:rPr>
          <w:rFonts w:cs="Times New Roman"/>
        </w:rPr>
        <w:t xml:space="preserve"> par ce </w:t>
      </w:r>
      <w:proofErr w:type="spellStart"/>
      <w:r w:rsidRPr="005D3314">
        <w:rPr>
          <w:rFonts w:cs="Times New Roman"/>
        </w:rPr>
        <w:t>remede</w:t>
      </w:r>
      <w:proofErr w:type="spellEnd"/>
      <w:r w:rsidRPr="005D3314">
        <w:rPr>
          <w:rFonts w:cs="Times New Roman"/>
        </w:rPr>
        <w:t xml:space="preserve"> » : perception et gestion de la peur dans les armées du roi de France au XVIe siècle », </w:t>
      </w:r>
      <w:r w:rsidRPr="005D3314">
        <w:rPr>
          <w:rFonts w:cs="Times New Roman"/>
          <w:smallCaps/>
        </w:rPr>
        <w:t>Baechler</w:t>
      </w:r>
      <w:r w:rsidRPr="005D3314">
        <w:rPr>
          <w:rFonts w:cs="Times New Roman"/>
        </w:rPr>
        <w:t xml:space="preserve"> J., </w:t>
      </w:r>
      <w:proofErr w:type="spellStart"/>
      <w:r w:rsidRPr="005D3314">
        <w:rPr>
          <w:rFonts w:cs="Times New Roman"/>
          <w:smallCaps/>
        </w:rPr>
        <w:t>Battesti</w:t>
      </w:r>
      <w:proofErr w:type="spellEnd"/>
      <w:r w:rsidRPr="005D3314">
        <w:rPr>
          <w:rFonts w:cs="Times New Roman"/>
        </w:rPr>
        <w:t xml:space="preserve"> M. (</w:t>
      </w:r>
      <w:proofErr w:type="spellStart"/>
      <w:r w:rsidRPr="005D3314">
        <w:rPr>
          <w:rFonts w:cs="Times New Roman"/>
        </w:rPr>
        <w:t>dir</w:t>
      </w:r>
      <w:proofErr w:type="spellEnd"/>
      <w:r w:rsidRPr="005D3314">
        <w:rPr>
          <w:rFonts w:cs="Times New Roman"/>
        </w:rPr>
        <w:t xml:space="preserve">.), </w:t>
      </w:r>
      <w:r w:rsidRPr="005D3314">
        <w:rPr>
          <w:rFonts w:cs="Times New Roman"/>
          <w:i/>
        </w:rPr>
        <w:t>Guerre et Santé</w:t>
      </w:r>
      <w:r w:rsidRPr="005D3314">
        <w:rPr>
          <w:rFonts w:cs="Times New Roman"/>
        </w:rPr>
        <w:t>, Paris, Hermann, p. 143-161.</w:t>
      </w:r>
    </w:p>
    <w:p w14:paraId="20CFC5F2" w14:textId="77777777" w:rsidR="005D3314" w:rsidRPr="005D3314" w:rsidRDefault="005D3314" w:rsidP="005D3314">
      <w:pPr>
        <w:spacing w:after="0" w:line="360" w:lineRule="auto"/>
        <w:rPr>
          <w:rFonts w:cs="Times New Roman"/>
        </w:rPr>
      </w:pPr>
      <w:proofErr w:type="spellStart"/>
      <w:r w:rsidRPr="005D3314">
        <w:rPr>
          <w:rFonts w:cs="Times New Roman"/>
          <w:smallCaps/>
        </w:rPr>
        <w:t>Docquier</w:t>
      </w:r>
      <w:proofErr w:type="spellEnd"/>
      <w:r w:rsidRPr="005D3314">
        <w:rPr>
          <w:rFonts w:cs="Times New Roman"/>
        </w:rPr>
        <w:t xml:space="preserve"> G., </w:t>
      </w:r>
      <w:proofErr w:type="spellStart"/>
      <w:r w:rsidRPr="005D3314">
        <w:rPr>
          <w:rFonts w:cs="Times New Roman"/>
          <w:smallCaps/>
        </w:rPr>
        <w:t>Federinov</w:t>
      </w:r>
      <w:proofErr w:type="spellEnd"/>
      <w:r w:rsidRPr="005D3314">
        <w:rPr>
          <w:rFonts w:cs="Times New Roman"/>
        </w:rPr>
        <w:t xml:space="preserve"> B. (</w:t>
      </w:r>
      <w:proofErr w:type="spellStart"/>
      <w:r w:rsidRPr="005D3314">
        <w:rPr>
          <w:rFonts w:cs="Times New Roman"/>
        </w:rPr>
        <w:t>dir</w:t>
      </w:r>
      <w:proofErr w:type="spellEnd"/>
      <w:r w:rsidRPr="005D3314">
        <w:rPr>
          <w:rFonts w:cs="Times New Roman"/>
        </w:rPr>
        <w:t xml:space="preserve">.), 2009, </w:t>
      </w:r>
      <w:r w:rsidRPr="005D3314">
        <w:rPr>
          <w:rFonts w:cs="Times New Roman"/>
          <w:i/>
        </w:rPr>
        <w:t>Marie de Hongrie : politique et culture sous la Renaissance aux Pays-Bas : actes du colloque tenu au Musée royal de Mariemont les 11 et 12 novembre 2005</w:t>
      </w:r>
      <w:r w:rsidRPr="005D3314">
        <w:rPr>
          <w:rFonts w:cs="Times New Roman"/>
        </w:rPr>
        <w:t>, Morlanwelz, Musée de Mariemont.</w:t>
      </w:r>
    </w:p>
    <w:p w14:paraId="5DE98AC9" w14:textId="77777777" w:rsidR="005D3314" w:rsidRPr="005D3314" w:rsidRDefault="005D3314" w:rsidP="005D3314">
      <w:pPr>
        <w:spacing w:after="0" w:line="360" w:lineRule="auto"/>
        <w:rPr>
          <w:rFonts w:cs="Times New Roman"/>
          <w:lang w:val="fr-FR"/>
        </w:rPr>
      </w:pPr>
      <w:r w:rsidRPr="005D3314">
        <w:rPr>
          <w:rFonts w:cs="Times New Roman"/>
          <w:smallCaps/>
        </w:rPr>
        <w:t>Ducos</w:t>
      </w:r>
      <w:r w:rsidRPr="005D3314">
        <w:rPr>
          <w:rFonts w:cs="Times New Roman"/>
        </w:rPr>
        <w:t xml:space="preserve"> J., 2010, « L’avis : approches pragmatiques et linguistiques », </w:t>
      </w:r>
      <w:proofErr w:type="spellStart"/>
      <w:r w:rsidRPr="005D3314">
        <w:rPr>
          <w:rFonts w:cs="Times New Roman"/>
          <w:smallCaps/>
          <w:lang w:val="fr-FR"/>
        </w:rPr>
        <w:t>Chargeat</w:t>
      </w:r>
      <w:proofErr w:type="spellEnd"/>
      <w:r w:rsidRPr="005D3314">
        <w:rPr>
          <w:rFonts w:cs="Times New Roman"/>
          <w:lang w:val="fr-FR"/>
        </w:rPr>
        <w:t xml:space="preserve"> M., </w:t>
      </w:r>
      <w:proofErr w:type="spellStart"/>
      <w:r w:rsidRPr="005D3314">
        <w:rPr>
          <w:rFonts w:cs="Times New Roman"/>
          <w:smallCaps/>
          <w:lang w:val="fr-FR"/>
        </w:rPr>
        <w:t>Leveleux</w:t>
      </w:r>
      <w:proofErr w:type="spellEnd"/>
      <w:r w:rsidRPr="005D3314">
        <w:rPr>
          <w:rFonts w:cs="Times New Roman"/>
          <w:lang w:val="fr-FR"/>
        </w:rPr>
        <w:t>-</w:t>
      </w:r>
      <w:r w:rsidRPr="005D3314">
        <w:rPr>
          <w:rFonts w:cs="Times New Roman"/>
          <w:smallCaps/>
          <w:lang w:val="fr-FR"/>
        </w:rPr>
        <w:t>Teixeira</w:t>
      </w:r>
      <w:r w:rsidRPr="005D3314">
        <w:rPr>
          <w:rFonts w:cs="Times New Roman"/>
          <w:lang w:val="fr-FR"/>
        </w:rPr>
        <w:t xml:space="preserve"> C. (</w:t>
      </w:r>
      <w:proofErr w:type="spellStart"/>
      <w:r w:rsidRPr="005D3314">
        <w:rPr>
          <w:rFonts w:cs="Times New Roman"/>
          <w:lang w:val="fr-FR"/>
        </w:rPr>
        <w:t>dir</w:t>
      </w:r>
      <w:proofErr w:type="spellEnd"/>
      <w:r w:rsidRPr="005D3314">
        <w:rPr>
          <w:rFonts w:cs="Times New Roman"/>
          <w:lang w:val="fr-FR"/>
        </w:rPr>
        <w:t xml:space="preserve">.), </w:t>
      </w:r>
      <w:r w:rsidRPr="005D3314">
        <w:rPr>
          <w:rFonts w:cs="Times New Roman"/>
          <w:i/>
          <w:lang w:val="fr-FR"/>
        </w:rPr>
        <w:t>Consulter, délibérer, décider : donner son avis au Moyen-âge (France-Espagne, VIIe-XVIe siècles),</w:t>
      </w:r>
      <w:r w:rsidRPr="005D3314">
        <w:rPr>
          <w:rFonts w:cs="Times New Roman"/>
          <w:lang w:val="fr-FR"/>
        </w:rPr>
        <w:t xml:space="preserve"> Toulouse, Presses universitaires du Midi, p. 21-32.</w:t>
      </w:r>
    </w:p>
    <w:p w14:paraId="637E31DC" w14:textId="77777777" w:rsidR="005D3314" w:rsidRPr="005D3314" w:rsidRDefault="005D3314" w:rsidP="005D3314">
      <w:pPr>
        <w:spacing w:after="0" w:line="360" w:lineRule="auto"/>
        <w:rPr>
          <w:rFonts w:cs="Times New Roman"/>
        </w:rPr>
      </w:pPr>
      <w:proofErr w:type="spellStart"/>
      <w:r w:rsidRPr="005D3314">
        <w:rPr>
          <w:rFonts w:cs="Times New Roman"/>
          <w:smallCaps/>
        </w:rPr>
        <w:t>Escamilla</w:t>
      </w:r>
      <w:proofErr w:type="spellEnd"/>
      <w:r w:rsidRPr="005D3314">
        <w:rPr>
          <w:rFonts w:cs="Times New Roman"/>
        </w:rPr>
        <w:t xml:space="preserve"> M., 2010, « Antonio </w:t>
      </w:r>
      <w:proofErr w:type="spellStart"/>
      <w:r w:rsidRPr="005D3314">
        <w:rPr>
          <w:rFonts w:cs="Times New Roman"/>
        </w:rPr>
        <w:t>Rincón</w:t>
      </w:r>
      <w:proofErr w:type="spellEnd"/>
      <w:r w:rsidRPr="005D3314">
        <w:rPr>
          <w:rFonts w:cs="Times New Roman"/>
        </w:rPr>
        <w:t xml:space="preserve"> : transfuge, espion, ambassadeur et casus belli au temps de Charles Quint », </w:t>
      </w:r>
      <w:r w:rsidRPr="005D3314">
        <w:rPr>
          <w:rFonts w:cs="Times New Roman"/>
          <w:smallCaps/>
        </w:rPr>
        <w:t>Perez</w:t>
      </w:r>
      <w:r w:rsidRPr="005D3314">
        <w:rPr>
          <w:rFonts w:cs="Times New Roman"/>
        </w:rPr>
        <w:t xml:space="preserve"> B. (</w:t>
      </w:r>
      <w:proofErr w:type="spellStart"/>
      <w:r w:rsidRPr="005D3314">
        <w:rPr>
          <w:rFonts w:cs="Times New Roman"/>
        </w:rPr>
        <w:t>dir</w:t>
      </w:r>
      <w:proofErr w:type="spellEnd"/>
      <w:r w:rsidRPr="005D3314">
        <w:rPr>
          <w:rFonts w:cs="Times New Roman"/>
        </w:rPr>
        <w:t xml:space="preserve">.), </w:t>
      </w:r>
      <w:r w:rsidRPr="005D3314">
        <w:rPr>
          <w:rFonts w:cs="Times New Roman"/>
          <w:i/>
        </w:rPr>
        <w:t>Ambassadeurs, apprentis espions et maîtres comploteurs. Le système de renseignement en Espagne à l’époque moderne</w:t>
      </w:r>
      <w:r w:rsidRPr="005D3314">
        <w:rPr>
          <w:rFonts w:cs="Times New Roman"/>
        </w:rPr>
        <w:t>, Paris, PUPS, p. 87-171.</w:t>
      </w:r>
    </w:p>
    <w:p w14:paraId="7B4BB3E3" w14:textId="77777777" w:rsidR="005D3314" w:rsidRPr="005D3314" w:rsidRDefault="005D3314" w:rsidP="005D3314">
      <w:pPr>
        <w:spacing w:after="0" w:line="360" w:lineRule="auto"/>
        <w:rPr>
          <w:rFonts w:cs="Times New Roman"/>
        </w:rPr>
      </w:pPr>
      <w:r w:rsidRPr="005D3314">
        <w:rPr>
          <w:rFonts w:cs="Times New Roman"/>
          <w:smallCaps/>
        </w:rPr>
        <w:t>Edouard</w:t>
      </w:r>
      <w:r w:rsidRPr="005D3314">
        <w:rPr>
          <w:rFonts w:cs="Times New Roman"/>
        </w:rPr>
        <w:t xml:space="preserve"> S., 2014</w:t>
      </w:r>
      <w:r w:rsidRPr="005D3314">
        <w:rPr>
          <w:rFonts w:cs="Times New Roman"/>
          <w:i/>
        </w:rPr>
        <w:t>, Les Devoirs du prince. L’éducation princière à la Renaissance</w:t>
      </w:r>
      <w:r w:rsidRPr="005D3314">
        <w:rPr>
          <w:rFonts w:cs="Times New Roman"/>
        </w:rPr>
        <w:t>, Paris, Classiques Garnier.</w:t>
      </w:r>
    </w:p>
    <w:p w14:paraId="22410C0B" w14:textId="77777777" w:rsidR="005D3314" w:rsidRPr="005D3314" w:rsidRDefault="005D3314" w:rsidP="005D3314">
      <w:pPr>
        <w:spacing w:after="0" w:line="360" w:lineRule="auto"/>
        <w:rPr>
          <w:rFonts w:cs="Times New Roman"/>
        </w:rPr>
      </w:pPr>
      <w:proofErr w:type="spellStart"/>
      <w:r w:rsidRPr="005D3314">
        <w:rPr>
          <w:rFonts w:cs="Times New Roman"/>
          <w:smallCaps/>
        </w:rPr>
        <w:t>Fedele</w:t>
      </w:r>
      <w:proofErr w:type="spellEnd"/>
      <w:r w:rsidRPr="005D3314">
        <w:rPr>
          <w:rFonts w:cs="Times New Roman"/>
        </w:rPr>
        <w:t xml:space="preserve"> D., 2020, « Dire la vérité au prince : Le Livre du Courtisan de </w:t>
      </w:r>
      <w:proofErr w:type="spellStart"/>
      <w:r w:rsidRPr="005D3314">
        <w:rPr>
          <w:rFonts w:cs="Times New Roman"/>
        </w:rPr>
        <w:t>Baldassarre</w:t>
      </w:r>
      <w:proofErr w:type="spellEnd"/>
      <w:r w:rsidRPr="005D3314">
        <w:rPr>
          <w:rFonts w:cs="Times New Roman"/>
        </w:rPr>
        <w:t xml:space="preserve"> Castiglione », </w:t>
      </w:r>
      <w:r w:rsidRPr="005D3314">
        <w:rPr>
          <w:rFonts w:cs="Times New Roman"/>
          <w:smallCaps/>
        </w:rPr>
        <w:t>Alonge</w:t>
      </w:r>
      <w:r w:rsidRPr="005D3314">
        <w:rPr>
          <w:rFonts w:cs="Times New Roman"/>
        </w:rPr>
        <w:t xml:space="preserve"> G., </w:t>
      </w:r>
      <w:r w:rsidRPr="005D3314">
        <w:rPr>
          <w:rFonts w:cs="Times New Roman"/>
          <w:smallCaps/>
        </w:rPr>
        <w:t>Ruggiero</w:t>
      </w:r>
      <w:r w:rsidRPr="005D3314">
        <w:rPr>
          <w:rFonts w:cs="Times New Roman"/>
        </w:rPr>
        <w:t xml:space="preserve"> R. (</w:t>
      </w:r>
      <w:proofErr w:type="spellStart"/>
      <w:r w:rsidRPr="005D3314">
        <w:rPr>
          <w:rFonts w:cs="Times New Roman"/>
        </w:rPr>
        <w:t>dir</w:t>
      </w:r>
      <w:proofErr w:type="spellEnd"/>
      <w:r w:rsidRPr="005D3314">
        <w:rPr>
          <w:rFonts w:cs="Times New Roman"/>
        </w:rPr>
        <w:t xml:space="preserve">.), </w:t>
      </w:r>
      <w:r w:rsidRPr="005D3314">
        <w:rPr>
          <w:rFonts w:cs="Times New Roman"/>
          <w:i/>
        </w:rPr>
        <w:t>Relations diplomatiques franco-italiennes dans l’Europe de la première modernité. Communication politique et circulation des savoirs</w:t>
      </w:r>
      <w:r w:rsidRPr="005D3314">
        <w:rPr>
          <w:rFonts w:cs="Times New Roman"/>
        </w:rPr>
        <w:t>, Lecce, Pensa MultiMedia, p .183-229.</w:t>
      </w:r>
    </w:p>
    <w:p w14:paraId="3477D026" w14:textId="77777777" w:rsidR="005D3314" w:rsidRPr="005D3314" w:rsidRDefault="005D3314" w:rsidP="005D3314">
      <w:pPr>
        <w:spacing w:after="0" w:line="360" w:lineRule="auto"/>
        <w:rPr>
          <w:rFonts w:cs="Times New Roman"/>
        </w:rPr>
      </w:pPr>
      <w:proofErr w:type="spellStart"/>
      <w:r w:rsidRPr="005D3314">
        <w:rPr>
          <w:rFonts w:cs="Times New Roman"/>
          <w:smallCaps/>
        </w:rPr>
        <w:t>Gachard</w:t>
      </w:r>
      <w:proofErr w:type="spellEnd"/>
      <w:r w:rsidRPr="005D3314">
        <w:rPr>
          <w:rFonts w:cs="Times New Roman"/>
        </w:rPr>
        <w:t xml:space="preserve"> L-P., 1841</w:t>
      </w:r>
      <w:r w:rsidRPr="005D3314">
        <w:rPr>
          <w:rFonts w:cs="Times New Roman"/>
          <w:i/>
        </w:rPr>
        <w:t>, Rapport à Monsieur le ministre de l’intérieur sur différentes séries de documents concernant l’histoire de la Belgique qui sont conservées dans les archives de l’ancienne chambre des comptes de Flandre à Lille</w:t>
      </w:r>
      <w:r w:rsidRPr="005D3314">
        <w:rPr>
          <w:rFonts w:cs="Times New Roman"/>
        </w:rPr>
        <w:t>, Bruxelles, Commission royale d’histoire.</w:t>
      </w:r>
    </w:p>
    <w:p w14:paraId="73790696" w14:textId="77777777" w:rsidR="005D3314" w:rsidRPr="005D3314" w:rsidRDefault="005D3314" w:rsidP="005D3314">
      <w:pPr>
        <w:spacing w:after="0" w:line="360" w:lineRule="auto"/>
        <w:rPr>
          <w:rFonts w:cs="Times New Roman"/>
          <w:lang w:val="en-US"/>
        </w:rPr>
      </w:pPr>
      <w:r w:rsidRPr="005D3314">
        <w:rPr>
          <w:rFonts w:cs="Times New Roman"/>
          <w:smallCaps/>
          <w:lang w:val="en-US"/>
        </w:rPr>
        <w:t>Garcia Pérez</w:t>
      </w:r>
      <w:r w:rsidRPr="005D3314">
        <w:rPr>
          <w:rFonts w:cs="Times New Roman"/>
          <w:lang w:val="en-US"/>
        </w:rPr>
        <w:t xml:space="preserve"> N. (dir.), 2020, </w:t>
      </w:r>
      <w:r w:rsidRPr="005D3314">
        <w:rPr>
          <w:rFonts w:cs="Times New Roman"/>
          <w:i/>
          <w:lang w:val="en-US"/>
        </w:rPr>
        <w:t>Mary of Hungary, Renaissance patron and collector: gender, art and culture</w:t>
      </w:r>
      <w:r w:rsidRPr="005D3314">
        <w:rPr>
          <w:rFonts w:cs="Times New Roman"/>
          <w:lang w:val="en-US"/>
        </w:rPr>
        <w:t xml:space="preserve">, Turnhout, </w:t>
      </w:r>
      <w:proofErr w:type="spellStart"/>
      <w:r w:rsidRPr="005D3314">
        <w:rPr>
          <w:rFonts w:cs="Times New Roman"/>
          <w:lang w:val="en-US"/>
        </w:rPr>
        <w:t>Brepols</w:t>
      </w:r>
      <w:proofErr w:type="spellEnd"/>
      <w:r w:rsidRPr="005D3314">
        <w:rPr>
          <w:rFonts w:cs="Times New Roman"/>
          <w:lang w:val="en-US"/>
        </w:rPr>
        <w:t xml:space="preserve">. </w:t>
      </w:r>
    </w:p>
    <w:p w14:paraId="04FE9EF5" w14:textId="77777777" w:rsidR="005D3314" w:rsidRPr="005D3314" w:rsidRDefault="005D3314" w:rsidP="005D3314">
      <w:pPr>
        <w:spacing w:after="0" w:line="360" w:lineRule="auto"/>
        <w:rPr>
          <w:rFonts w:cs="Times New Roman"/>
          <w:lang w:val="en-US"/>
        </w:rPr>
      </w:pPr>
      <w:proofErr w:type="spellStart"/>
      <w:r w:rsidRPr="005D3314">
        <w:rPr>
          <w:rFonts w:cs="Times New Roman"/>
          <w:smallCaps/>
          <w:lang w:val="en-US"/>
        </w:rPr>
        <w:t>Gorter</w:t>
      </w:r>
      <w:proofErr w:type="spellEnd"/>
      <w:r w:rsidRPr="005D3314">
        <w:rPr>
          <w:rFonts w:cs="Times New Roman"/>
          <w:smallCaps/>
          <w:lang w:val="en-US"/>
        </w:rPr>
        <w:t xml:space="preserve">-van </w:t>
      </w:r>
      <w:proofErr w:type="spellStart"/>
      <w:r w:rsidRPr="005D3314">
        <w:rPr>
          <w:rFonts w:cs="Times New Roman"/>
          <w:smallCaps/>
          <w:lang w:val="en-US"/>
        </w:rPr>
        <w:t>Royen</w:t>
      </w:r>
      <w:proofErr w:type="spellEnd"/>
      <w:r w:rsidRPr="005D3314">
        <w:rPr>
          <w:rFonts w:cs="Times New Roman"/>
          <w:smallCaps/>
          <w:lang w:val="en-US"/>
        </w:rPr>
        <w:t xml:space="preserve"> </w:t>
      </w:r>
      <w:r w:rsidRPr="005D3314">
        <w:rPr>
          <w:rFonts w:cs="Times New Roman"/>
          <w:lang w:val="en-US"/>
        </w:rPr>
        <w:t xml:space="preserve">L., 1995, </w:t>
      </w:r>
      <w:r w:rsidRPr="005D3314">
        <w:rPr>
          <w:rFonts w:cs="Times New Roman"/>
          <w:i/>
          <w:lang w:val="en-US"/>
        </w:rPr>
        <w:t xml:space="preserve">Maria van </w:t>
      </w:r>
      <w:proofErr w:type="spellStart"/>
      <w:r w:rsidRPr="005D3314">
        <w:rPr>
          <w:rFonts w:cs="Times New Roman"/>
          <w:i/>
          <w:lang w:val="en-US"/>
        </w:rPr>
        <w:t>Hongarije</w:t>
      </w:r>
      <w:proofErr w:type="spellEnd"/>
      <w:r w:rsidRPr="005D3314">
        <w:rPr>
          <w:rFonts w:cs="Times New Roman"/>
          <w:i/>
          <w:lang w:val="en-US"/>
        </w:rPr>
        <w:t xml:space="preserve">, </w:t>
      </w:r>
      <w:proofErr w:type="spellStart"/>
      <w:r w:rsidRPr="005D3314">
        <w:rPr>
          <w:rFonts w:cs="Times New Roman"/>
          <w:i/>
          <w:lang w:val="en-US"/>
        </w:rPr>
        <w:t>regentes</w:t>
      </w:r>
      <w:proofErr w:type="spellEnd"/>
      <w:r w:rsidRPr="005D3314">
        <w:rPr>
          <w:rFonts w:cs="Times New Roman"/>
          <w:i/>
          <w:lang w:val="en-US"/>
        </w:rPr>
        <w:t xml:space="preserve"> der </w:t>
      </w:r>
      <w:proofErr w:type="spellStart"/>
      <w:proofErr w:type="gramStart"/>
      <w:r w:rsidRPr="005D3314">
        <w:rPr>
          <w:rFonts w:cs="Times New Roman"/>
          <w:i/>
          <w:lang w:val="en-US"/>
        </w:rPr>
        <w:t>Nederlanden</w:t>
      </w:r>
      <w:proofErr w:type="spellEnd"/>
      <w:r w:rsidRPr="005D3314">
        <w:rPr>
          <w:rFonts w:cs="Times New Roman"/>
          <w:i/>
          <w:lang w:val="en-US"/>
        </w:rPr>
        <w:t xml:space="preserve"> :</w:t>
      </w:r>
      <w:proofErr w:type="gramEnd"/>
      <w:r w:rsidRPr="005D3314">
        <w:rPr>
          <w:rFonts w:cs="Times New Roman"/>
          <w:i/>
          <w:lang w:val="en-US"/>
        </w:rPr>
        <w:t xml:space="preserve"> </w:t>
      </w:r>
      <w:proofErr w:type="spellStart"/>
      <w:r w:rsidRPr="005D3314">
        <w:rPr>
          <w:rFonts w:cs="Times New Roman"/>
          <w:i/>
          <w:lang w:val="en-US"/>
        </w:rPr>
        <w:t>een</w:t>
      </w:r>
      <w:proofErr w:type="spellEnd"/>
      <w:r w:rsidRPr="005D3314">
        <w:rPr>
          <w:rFonts w:cs="Times New Roman"/>
          <w:i/>
          <w:lang w:val="en-US"/>
        </w:rPr>
        <w:t xml:space="preserve"> </w:t>
      </w:r>
      <w:proofErr w:type="spellStart"/>
      <w:r w:rsidRPr="005D3314">
        <w:rPr>
          <w:rFonts w:cs="Times New Roman"/>
          <w:i/>
          <w:lang w:val="en-US"/>
        </w:rPr>
        <w:t>politieke</w:t>
      </w:r>
      <w:proofErr w:type="spellEnd"/>
      <w:r w:rsidRPr="005D3314">
        <w:rPr>
          <w:rFonts w:cs="Times New Roman"/>
          <w:i/>
          <w:lang w:val="en-US"/>
        </w:rPr>
        <w:t xml:space="preserve"> </w:t>
      </w:r>
      <w:proofErr w:type="spellStart"/>
      <w:r w:rsidRPr="005D3314">
        <w:rPr>
          <w:rFonts w:cs="Times New Roman"/>
          <w:i/>
          <w:lang w:val="en-US"/>
        </w:rPr>
        <w:t>analyse</w:t>
      </w:r>
      <w:proofErr w:type="spellEnd"/>
      <w:r w:rsidRPr="005D3314">
        <w:rPr>
          <w:rFonts w:cs="Times New Roman"/>
          <w:i/>
          <w:lang w:val="en-US"/>
        </w:rPr>
        <w:t xml:space="preserve"> op basis van </w:t>
      </w:r>
      <w:proofErr w:type="spellStart"/>
      <w:r w:rsidRPr="005D3314">
        <w:rPr>
          <w:rFonts w:cs="Times New Roman"/>
          <w:i/>
          <w:lang w:val="en-US"/>
        </w:rPr>
        <w:t>haar</w:t>
      </w:r>
      <w:proofErr w:type="spellEnd"/>
      <w:r w:rsidRPr="005D3314">
        <w:rPr>
          <w:rFonts w:cs="Times New Roman"/>
          <w:i/>
          <w:lang w:val="en-US"/>
        </w:rPr>
        <w:t xml:space="preserve"> </w:t>
      </w:r>
      <w:proofErr w:type="spellStart"/>
      <w:r w:rsidRPr="005D3314">
        <w:rPr>
          <w:rFonts w:cs="Times New Roman"/>
          <w:i/>
          <w:lang w:val="en-US"/>
        </w:rPr>
        <w:t>regeringsordonnanties</w:t>
      </w:r>
      <w:proofErr w:type="spellEnd"/>
      <w:r w:rsidRPr="005D3314">
        <w:rPr>
          <w:rFonts w:cs="Times New Roman"/>
          <w:i/>
          <w:lang w:val="en-US"/>
        </w:rPr>
        <w:t xml:space="preserve"> en </w:t>
      </w:r>
      <w:proofErr w:type="spellStart"/>
      <w:r w:rsidRPr="005D3314">
        <w:rPr>
          <w:rFonts w:cs="Times New Roman"/>
          <w:i/>
          <w:lang w:val="en-US"/>
        </w:rPr>
        <w:t>haar</w:t>
      </w:r>
      <w:proofErr w:type="spellEnd"/>
      <w:r w:rsidRPr="005D3314">
        <w:rPr>
          <w:rFonts w:cs="Times New Roman"/>
          <w:i/>
          <w:lang w:val="en-US"/>
        </w:rPr>
        <w:t xml:space="preserve"> </w:t>
      </w:r>
      <w:proofErr w:type="spellStart"/>
      <w:r w:rsidRPr="005D3314">
        <w:rPr>
          <w:rFonts w:cs="Times New Roman"/>
          <w:i/>
          <w:lang w:val="en-US"/>
        </w:rPr>
        <w:t>correspondentie</w:t>
      </w:r>
      <w:proofErr w:type="spellEnd"/>
      <w:r w:rsidRPr="005D3314">
        <w:rPr>
          <w:rFonts w:cs="Times New Roman"/>
          <w:i/>
          <w:lang w:val="en-US"/>
        </w:rPr>
        <w:t xml:space="preserve"> met Karel V</w:t>
      </w:r>
      <w:r w:rsidRPr="005D3314">
        <w:rPr>
          <w:rFonts w:cs="Times New Roman"/>
          <w:lang w:val="en-US"/>
        </w:rPr>
        <w:t xml:space="preserve">, Hilversum, </w:t>
      </w:r>
      <w:proofErr w:type="spellStart"/>
      <w:r w:rsidRPr="005D3314">
        <w:rPr>
          <w:rFonts w:cs="Times New Roman"/>
          <w:lang w:val="en-US"/>
        </w:rPr>
        <w:t>Verloren</w:t>
      </w:r>
      <w:proofErr w:type="spellEnd"/>
      <w:r w:rsidRPr="005D3314">
        <w:rPr>
          <w:rFonts w:cs="Times New Roman"/>
          <w:lang w:val="en-US"/>
        </w:rPr>
        <w:t>.</w:t>
      </w:r>
    </w:p>
    <w:p w14:paraId="3724D739" w14:textId="77777777" w:rsidR="005D3314" w:rsidRPr="005D3314" w:rsidRDefault="005D3314" w:rsidP="005D3314">
      <w:pPr>
        <w:spacing w:after="0" w:line="360" w:lineRule="auto"/>
        <w:rPr>
          <w:rFonts w:cs="Times New Roman"/>
        </w:rPr>
      </w:pPr>
      <w:proofErr w:type="spellStart"/>
      <w:r w:rsidRPr="005D3314">
        <w:rPr>
          <w:rFonts w:cs="Times New Roman"/>
          <w:smallCaps/>
        </w:rPr>
        <w:t>Gorter</w:t>
      </w:r>
      <w:proofErr w:type="spellEnd"/>
      <w:r w:rsidRPr="005D3314">
        <w:rPr>
          <w:rFonts w:cs="Times New Roman"/>
          <w:smallCaps/>
        </w:rPr>
        <w:t>-van Royen</w:t>
      </w:r>
      <w:r w:rsidRPr="005D3314">
        <w:rPr>
          <w:rFonts w:cs="Times New Roman"/>
        </w:rPr>
        <w:t xml:space="preserve"> L., </w:t>
      </w:r>
      <w:r w:rsidRPr="005D3314">
        <w:rPr>
          <w:rFonts w:cs="Times New Roman"/>
          <w:smallCaps/>
        </w:rPr>
        <w:t>Hoyois</w:t>
      </w:r>
      <w:r w:rsidRPr="005D3314">
        <w:rPr>
          <w:rFonts w:cs="Times New Roman"/>
        </w:rPr>
        <w:t xml:space="preserve"> J-P., 2009/2018, </w:t>
      </w:r>
      <w:r w:rsidRPr="005D3314">
        <w:rPr>
          <w:rFonts w:cs="Times New Roman"/>
          <w:i/>
        </w:rPr>
        <w:t>Correspondance de Marie de Hongrie avec Charles Quint et Nicolas de Granvelle</w:t>
      </w:r>
      <w:r w:rsidRPr="005D3314">
        <w:rPr>
          <w:rFonts w:cs="Times New Roman"/>
        </w:rPr>
        <w:t xml:space="preserve">, T.1, 1532 et années antérieurs/T. 3, 1533, Turnhout, </w:t>
      </w:r>
      <w:proofErr w:type="spellStart"/>
      <w:r w:rsidRPr="005D3314">
        <w:rPr>
          <w:rFonts w:cs="Times New Roman"/>
        </w:rPr>
        <w:t>Brepols</w:t>
      </w:r>
      <w:proofErr w:type="spellEnd"/>
      <w:r w:rsidRPr="005D3314">
        <w:rPr>
          <w:rFonts w:cs="Times New Roman"/>
        </w:rPr>
        <w:t>.</w:t>
      </w:r>
    </w:p>
    <w:p w14:paraId="1B6184B8" w14:textId="77777777" w:rsidR="005D3314" w:rsidRPr="005D3314" w:rsidRDefault="005D3314" w:rsidP="005D3314">
      <w:pPr>
        <w:spacing w:after="0" w:line="360" w:lineRule="auto"/>
        <w:rPr>
          <w:rFonts w:cs="Times New Roman"/>
        </w:rPr>
      </w:pPr>
      <w:proofErr w:type="spellStart"/>
      <w:r w:rsidRPr="005D3314">
        <w:rPr>
          <w:rFonts w:cs="Times New Roman"/>
          <w:smallCaps/>
        </w:rPr>
        <w:t>Halkin</w:t>
      </w:r>
      <w:proofErr w:type="spellEnd"/>
      <w:r w:rsidRPr="005D3314">
        <w:rPr>
          <w:rFonts w:cs="Times New Roman"/>
        </w:rPr>
        <w:t xml:space="preserve"> L-E., 1936, </w:t>
      </w:r>
      <w:r w:rsidRPr="005D3314">
        <w:rPr>
          <w:rFonts w:cs="Times New Roman"/>
          <w:i/>
        </w:rPr>
        <w:t xml:space="preserve">Histoire religieuse des règnes de Corneille de </w:t>
      </w:r>
      <w:proofErr w:type="spellStart"/>
      <w:r w:rsidRPr="005D3314">
        <w:rPr>
          <w:rFonts w:cs="Times New Roman"/>
          <w:i/>
        </w:rPr>
        <w:t>Berghes</w:t>
      </w:r>
      <w:proofErr w:type="spellEnd"/>
      <w:r w:rsidRPr="005D3314">
        <w:rPr>
          <w:rFonts w:cs="Times New Roman"/>
          <w:i/>
        </w:rPr>
        <w:t xml:space="preserve"> et de Georges d’Autriche, Princes-évêques de Liège (1538-1557). Réforme protestante et Réforme catholique, au diocèse de Liège</w:t>
      </w:r>
      <w:r w:rsidRPr="005D3314">
        <w:rPr>
          <w:rFonts w:cs="Times New Roman"/>
        </w:rPr>
        <w:t xml:space="preserve">, Liège, Presses universitaires de Liège. </w:t>
      </w:r>
    </w:p>
    <w:p w14:paraId="072D469D" w14:textId="77777777" w:rsidR="005D3314" w:rsidRDefault="005D3314" w:rsidP="005D3314">
      <w:pPr>
        <w:spacing w:after="0" w:line="360" w:lineRule="auto"/>
        <w:rPr>
          <w:rFonts w:cs="Times New Roman"/>
        </w:rPr>
      </w:pPr>
      <w:r w:rsidRPr="005D3314">
        <w:rPr>
          <w:rFonts w:cs="Times New Roman"/>
          <w:smallCaps/>
        </w:rPr>
        <w:lastRenderedPageBreak/>
        <w:t>Hoyois</w:t>
      </w:r>
      <w:r w:rsidRPr="005D3314">
        <w:rPr>
          <w:rFonts w:cs="Times New Roman"/>
        </w:rPr>
        <w:t xml:space="preserve"> J-P., 2021, « Marie de Hongrie et l’idée de paix entre les Anciens Pays-Bas et la France », </w:t>
      </w:r>
      <w:r w:rsidRPr="005D3314">
        <w:rPr>
          <w:rFonts w:cs="Times New Roman"/>
          <w:smallCaps/>
        </w:rPr>
        <w:t>Dumont</w:t>
      </w:r>
      <w:r w:rsidRPr="005D3314">
        <w:rPr>
          <w:rFonts w:cs="Times New Roman"/>
        </w:rPr>
        <w:t xml:space="preserve"> J., </w:t>
      </w:r>
      <w:r w:rsidRPr="005D3314">
        <w:rPr>
          <w:rFonts w:cs="Times New Roman"/>
          <w:smallCaps/>
        </w:rPr>
        <w:t>Fagnart</w:t>
      </w:r>
      <w:r w:rsidRPr="005D3314">
        <w:rPr>
          <w:rFonts w:cs="Times New Roman"/>
        </w:rPr>
        <w:t xml:space="preserve"> L., </w:t>
      </w:r>
      <w:r w:rsidRPr="005D3314">
        <w:rPr>
          <w:rFonts w:cs="Times New Roman"/>
          <w:smallCaps/>
        </w:rPr>
        <w:t>Le</w:t>
      </w:r>
      <w:r w:rsidRPr="005D3314">
        <w:rPr>
          <w:rFonts w:cs="Times New Roman"/>
        </w:rPr>
        <w:t xml:space="preserve"> </w:t>
      </w:r>
      <w:r w:rsidRPr="005D3314">
        <w:rPr>
          <w:rFonts w:cs="Times New Roman"/>
          <w:smallCaps/>
        </w:rPr>
        <w:t>Roux</w:t>
      </w:r>
      <w:r w:rsidRPr="005D3314">
        <w:rPr>
          <w:rFonts w:cs="Times New Roman"/>
        </w:rPr>
        <w:t xml:space="preserve"> (N.), </w:t>
      </w:r>
      <w:r w:rsidRPr="005D3314">
        <w:rPr>
          <w:rFonts w:cs="Times New Roman"/>
          <w:smallCaps/>
        </w:rPr>
        <w:t>Girault</w:t>
      </w:r>
      <w:r w:rsidRPr="005D3314">
        <w:rPr>
          <w:rFonts w:cs="Times New Roman"/>
        </w:rPr>
        <w:t xml:space="preserve"> P-G. (</w:t>
      </w:r>
      <w:proofErr w:type="spellStart"/>
      <w:r w:rsidRPr="005D3314">
        <w:rPr>
          <w:rFonts w:cs="Times New Roman"/>
        </w:rPr>
        <w:t>dir</w:t>
      </w:r>
      <w:proofErr w:type="spellEnd"/>
      <w:r w:rsidRPr="005D3314">
        <w:rPr>
          <w:rFonts w:cs="Times New Roman"/>
        </w:rPr>
        <w:t xml:space="preserve">.), </w:t>
      </w:r>
      <w:r w:rsidRPr="005D3314">
        <w:rPr>
          <w:rFonts w:cs="Times New Roman"/>
          <w:i/>
        </w:rPr>
        <w:t>La paix des Dames</w:t>
      </w:r>
      <w:r w:rsidRPr="005D3314">
        <w:rPr>
          <w:rFonts w:cs="Times New Roman"/>
        </w:rPr>
        <w:t>, Tours, PUFR, p. 346.</w:t>
      </w:r>
    </w:p>
    <w:p w14:paraId="6EFA9840" w14:textId="77777777" w:rsidR="00005323" w:rsidRPr="005D3314" w:rsidRDefault="00005323" w:rsidP="005D3314">
      <w:pPr>
        <w:spacing w:after="0" w:line="360" w:lineRule="auto"/>
        <w:rPr>
          <w:rFonts w:cs="Times New Roman"/>
        </w:rPr>
      </w:pPr>
      <w:r w:rsidRPr="00F012FD">
        <w:rPr>
          <w:rFonts w:cs="Times New Roman"/>
          <w:smallCaps/>
        </w:rPr>
        <w:t>Hoyois</w:t>
      </w:r>
      <w:r>
        <w:rPr>
          <w:rFonts w:cs="Times New Roman"/>
        </w:rPr>
        <w:t xml:space="preserve"> J-P., 2014, « Des princes correspondants : Charles Quint, Marguerite d’Autriche, Marie de Hongrie et la régence des Pays-Bas (</w:t>
      </w:r>
      <w:proofErr w:type="gramStart"/>
      <w:r w:rsidRPr="00F012FD">
        <w:rPr>
          <w:rFonts w:cs="Times New Roman"/>
          <w:i/>
        </w:rPr>
        <w:t>ca</w:t>
      </w:r>
      <w:proofErr w:type="gramEnd"/>
      <w:r>
        <w:rPr>
          <w:rFonts w:cs="Times New Roman"/>
        </w:rPr>
        <w:t xml:space="preserve"> 1520-1535) »</w:t>
      </w:r>
      <w:r w:rsidR="00F012FD">
        <w:rPr>
          <w:rFonts w:cs="Times New Roman"/>
        </w:rPr>
        <w:t xml:space="preserve"> </w:t>
      </w:r>
      <w:r w:rsidR="00F012FD" w:rsidRPr="00F012FD">
        <w:rPr>
          <w:rFonts w:cs="Times New Roman"/>
          <w:smallCaps/>
        </w:rPr>
        <w:t>Dumézil</w:t>
      </w:r>
      <w:r w:rsidR="00F012FD">
        <w:rPr>
          <w:rFonts w:cs="Times New Roman"/>
        </w:rPr>
        <w:t xml:space="preserve"> B., </w:t>
      </w:r>
      <w:proofErr w:type="spellStart"/>
      <w:r w:rsidR="00F012FD" w:rsidRPr="00F012FD">
        <w:rPr>
          <w:rFonts w:cs="Times New Roman"/>
          <w:smallCaps/>
        </w:rPr>
        <w:t>Vissière</w:t>
      </w:r>
      <w:proofErr w:type="spellEnd"/>
      <w:r w:rsidR="00F012FD">
        <w:rPr>
          <w:rFonts w:cs="Times New Roman"/>
        </w:rPr>
        <w:t xml:space="preserve"> L. (</w:t>
      </w:r>
      <w:proofErr w:type="spellStart"/>
      <w:r w:rsidR="00F012FD">
        <w:rPr>
          <w:rFonts w:cs="Times New Roman"/>
        </w:rPr>
        <w:t>dir</w:t>
      </w:r>
      <w:proofErr w:type="spellEnd"/>
      <w:r w:rsidR="00F012FD">
        <w:rPr>
          <w:rFonts w:cs="Times New Roman"/>
        </w:rPr>
        <w:t xml:space="preserve">.), </w:t>
      </w:r>
      <w:r w:rsidR="00F012FD" w:rsidRPr="00F012FD">
        <w:rPr>
          <w:rFonts w:cs="Times New Roman"/>
          <w:i/>
        </w:rPr>
        <w:t>Épistolaire politique I. Gouverner par les lettres</w:t>
      </w:r>
      <w:r w:rsidR="00F012FD">
        <w:rPr>
          <w:rFonts w:cs="Times New Roman"/>
        </w:rPr>
        <w:t>, Paris, PUPS, p. 161-180.</w:t>
      </w:r>
    </w:p>
    <w:p w14:paraId="1EAFB754" w14:textId="77777777" w:rsidR="005D3314" w:rsidRPr="005D3314" w:rsidRDefault="005D3314" w:rsidP="005D3314">
      <w:pPr>
        <w:spacing w:after="0" w:line="360" w:lineRule="auto"/>
        <w:rPr>
          <w:rFonts w:cs="Times New Roman"/>
        </w:rPr>
      </w:pPr>
      <w:r w:rsidRPr="005D3314">
        <w:rPr>
          <w:rFonts w:cs="Times New Roman"/>
          <w:smallCaps/>
          <w:lang w:val="en-US"/>
        </w:rPr>
        <w:t>Heidrich</w:t>
      </w:r>
      <w:r w:rsidRPr="005D3314">
        <w:rPr>
          <w:rFonts w:cs="Times New Roman"/>
          <w:lang w:val="en-US"/>
        </w:rPr>
        <w:t xml:space="preserve"> P., 1896, </w:t>
      </w:r>
      <w:r w:rsidRPr="005D3314">
        <w:rPr>
          <w:rFonts w:cs="Times New Roman"/>
          <w:i/>
          <w:lang w:val="en-US"/>
        </w:rPr>
        <w:t xml:space="preserve">Der </w:t>
      </w:r>
      <w:proofErr w:type="spellStart"/>
      <w:r w:rsidRPr="005D3314">
        <w:rPr>
          <w:rFonts w:cs="Times New Roman"/>
          <w:i/>
          <w:lang w:val="en-US"/>
        </w:rPr>
        <w:t>geldrische</w:t>
      </w:r>
      <w:proofErr w:type="spellEnd"/>
      <w:r w:rsidRPr="005D3314">
        <w:rPr>
          <w:rFonts w:cs="Times New Roman"/>
          <w:i/>
          <w:lang w:val="en-US"/>
        </w:rPr>
        <w:t xml:space="preserve"> </w:t>
      </w:r>
      <w:proofErr w:type="spellStart"/>
      <w:r w:rsidRPr="005D3314">
        <w:rPr>
          <w:rFonts w:cs="Times New Roman"/>
          <w:i/>
          <w:lang w:val="en-US"/>
        </w:rPr>
        <w:t>Erbfolgestreit</w:t>
      </w:r>
      <w:proofErr w:type="spellEnd"/>
      <w:r w:rsidRPr="005D3314">
        <w:rPr>
          <w:rFonts w:cs="Times New Roman"/>
          <w:i/>
          <w:lang w:val="en-US"/>
        </w:rPr>
        <w:t xml:space="preserve">. </w:t>
      </w:r>
      <w:r w:rsidRPr="005D3314">
        <w:rPr>
          <w:rFonts w:cs="Times New Roman"/>
          <w:i/>
        </w:rPr>
        <w:t>1537-1543</w:t>
      </w:r>
      <w:r w:rsidRPr="005D3314">
        <w:rPr>
          <w:rFonts w:cs="Times New Roman"/>
        </w:rPr>
        <w:t xml:space="preserve">, Kassel, </w:t>
      </w:r>
      <w:proofErr w:type="spellStart"/>
      <w:r w:rsidRPr="005D3314">
        <w:rPr>
          <w:rFonts w:cs="Times New Roman"/>
        </w:rPr>
        <w:t>Verlag</w:t>
      </w:r>
      <w:proofErr w:type="spellEnd"/>
      <w:r w:rsidRPr="005D3314">
        <w:rPr>
          <w:rFonts w:cs="Times New Roman"/>
        </w:rPr>
        <w:t xml:space="preserve"> von Max </w:t>
      </w:r>
      <w:proofErr w:type="spellStart"/>
      <w:r w:rsidRPr="005D3314">
        <w:rPr>
          <w:rFonts w:cs="Times New Roman"/>
        </w:rPr>
        <w:t>Brunnemann</w:t>
      </w:r>
      <w:proofErr w:type="spellEnd"/>
      <w:r w:rsidRPr="005D3314">
        <w:rPr>
          <w:rFonts w:cs="Times New Roman"/>
        </w:rPr>
        <w:t>.</w:t>
      </w:r>
    </w:p>
    <w:p w14:paraId="5618D088" w14:textId="77777777" w:rsidR="005D3314" w:rsidRPr="005D3314" w:rsidRDefault="005D3314" w:rsidP="005D3314">
      <w:pPr>
        <w:spacing w:after="0" w:line="360" w:lineRule="auto"/>
        <w:rPr>
          <w:rFonts w:cs="Times New Roman"/>
          <w:lang w:val="fr-FR"/>
        </w:rPr>
      </w:pPr>
      <w:r w:rsidRPr="005D3314">
        <w:rPr>
          <w:rFonts w:cs="Times New Roman"/>
          <w:smallCaps/>
          <w:lang w:val="fr-FR"/>
        </w:rPr>
        <w:t>Lanz K., 1844-1846</w:t>
      </w:r>
      <w:r w:rsidRPr="005D3314">
        <w:rPr>
          <w:rFonts w:cs="Times New Roman"/>
          <w:lang w:val="fr-FR"/>
        </w:rPr>
        <w:t xml:space="preserve">, </w:t>
      </w:r>
      <w:proofErr w:type="spellStart"/>
      <w:r w:rsidRPr="005D3314">
        <w:rPr>
          <w:rFonts w:cs="Times New Roman"/>
          <w:i/>
          <w:lang w:val="fr-FR"/>
        </w:rPr>
        <w:t>Correspondenz</w:t>
      </w:r>
      <w:proofErr w:type="spellEnd"/>
      <w:r w:rsidRPr="005D3314">
        <w:rPr>
          <w:rFonts w:cs="Times New Roman"/>
          <w:i/>
          <w:lang w:val="fr-FR"/>
        </w:rPr>
        <w:t xml:space="preserve"> des Kaisers Karl V. </w:t>
      </w:r>
      <w:proofErr w:type="spellStart"/>
      <w:r w:rsidRPr="005D3314">
        <w:rPr>
          <w:rFonts w:cs="Times New Roman"/>
          <w:i/>
          <w:lang w:val="fr-FR"/>
        </w:rPr>
        <w:t>Aus</w:t>
      </w:r>
      <w:proofErr w:type="spellEnd"/>
      <w:r w:rsidRPr="005D3314">
        <w:rPr>
          <w:rFonts w:cs="Times New Roman"/>
          <w:i/>
          <w:lang w:val="fr-FR"/>
        </w:rPr>
        <w:t xml:space="preserve"> </w:t>
      </w:r>
      <w:proofErr w:type="spellStart"/>
      <w:r w:rsidRPr="005D3314">
        <w:rPr>
          <w:rFonts w:cs="Times New Roman"/>
          <w:i/>
          <w:lang w:val="fr-FR"/>
        </w:rPr>
        <w:t>dem</w:t>
      </w:r>
      <w:proofErr w:type="spellEnd"/>
      <w:r w:rsidRPr="005D3314">
        <w:rPr>
          <w:rFonts w:cs="Times New Roman"/>
          <w:i/>
          <w:lang w:val="fr-FR"/>
        </w:rPr>
        <w:t xml:space="preserve"> </w:t>
      </w:r>
      <w:proofErr w:type="spellStart"/>
      <w:r w:rsidRPr="005D3314">
        <w:rPr>
          <w:rFonts w:cs="Times New Roman"/>
          <w:i/>
          <w:lang w:val="fr-FR"/>
        </w:rPr>
        <w:t>Koniglichen</w:t>
      </w:r>
      <w:proofErr w:type="spellEnd"/>
      <w:r w:rsidRPr="005D3314">
        <w:rPr>
          <w:rFonts w:cs="Times New Roman"/>
          <w:i/>
          <w:lang w:val="fr-FR"/>
        </w:rPr>
        <w:t xml:space="preserve"> </w:t>
      </w:r>
      <w:proofErr w:type="spellStart"/>
      <w:r w:rsidRPr="005D3314">
        <w:rPr>
          <w:rFonts w:cs="Times New Roman"/>
          <w:i/>
          <w:lang w:val="fr-FR"/>
        </w:rPr>
        <w:t>Archiv</w:t>
      </w:r>
      <w:proofErr w:type="spellEnd"/>
      <w:r w:rsidRPr="005D3314">
        <w:rPr>
          <w:rFonts w:cs="Times New Roman"/>
          <w:i/>
          <w:lang w:val="fr-FR"/>
        </w:rPr>
        <w:t xml:space="preserve"> </w:t>
      </w:r>
      <w:proofErr w:type="spellStart"/>
      <w:r w:rsidRPr="005D3314">
        <w:rPr>
          <w:rFonts w:cs="Times New Roman"/>
          <w:i/>
          <w:lang w:val="fr-FR"/>
        </w:rPr>
        <w:t>und</w:t>
      </w:r>
      <w:proofErr w:type="spellEnd"/>
      <w:r w:rsidRPr="005D3314">
        <w:rPr>
          <w:rFonts w:cs="Times New Roman"/>
          <w:i/>
          <w:lang w:val="fr-FR"/>
        </w:rPr>
        <w:t xml:space="preserve"> der Bibliothèque de Bourgogne </w:t>
      </w:r>
      <w:proofErr w:type="spellStart"/>
      <w:r w:rsidRPr="005D3314">
        <w:rPr>
          <w:rFonts w:cs="Times New Roman"/>
          <w:i/>
          <w:lang w:val="fr-FR"/>
        </w:rPr>
        <w:t>zu</w:t>
      </w:r>
      <w:proofErr w:type="spellEnd"/>
      <w:r w:rsidRPr="005D3314">
        <w:rPr>
          <w:rFonts w:cs="Times New Roman"/>
          <w:i/>
          <w:lang w:val="fr-FR"/>
        </w:rPr>
        <w:t xml:space="preserve"> Brussel</w:t>
      </w:r>
      <w:r w:rsidRPr="005D3314">
        <w:rPr>
          <w:rFonts w:cs="Times New Roman"/>
          <w:lang w:val="fr-FR"/>
        </w:rPr>
        <w:t xml:space="preserve">, 3 vol., t. II : 1532-1549, Leipzig, </w:t>
      </w:r>
      <w:proofErr w:type="spellStart"/>
      <w:r w:rsidRPr="005D3314">
        <w:rPr>
          <w:rFonts w:cs="Times New Roman"/>
          <w:lang w:val="fr-FR"/>
        </w:rPr>
        <w:t>Brockhaus</w:t>
      </w:r>
      <w:proofErr w:type="spellEnd"/>
      <w:r w:rsidRPr="005D3314">
        <w:rPr>
          <w:rFonts w:cs="Times New Roman"/>
          <w:lang w:val="fr-FR"/>
        </w:rPr>
        <w:t>.</w:t>
      </w:r>
    </w:p>
    <w:p w14:paraId="1104C208" w14:textId="77777777" w:rsidR="005D3314" w:rsidRPr="005D3314" w:rsidRDefault="005D3314" w:rsidP="005D3314">
      <w:pPr>
        <w:spacing w:after="0" w:line="360" w:lineRule="auto"/>
        <w:rPr>
          <w:rFonts w:cs="Times New Roman"/>
        </w:rPr>
      </w:pPr>
      <w:proofErr w:type="spellStart"/>
      <w:r w:rsidRPr="005D3314">
        <w:rPr>
          <w:rFonts w:cs="Times New Roman"/>
          <w:smallCaps/>
        </w:rPr>
        <w:t>Lignereux</w:t>
      </w:r>
      <w:proofErr w:type="spellEnd"/>
      <w:r w:rsidRPr="005D3314">
        <w:rPr>
          <w:rFonts w:cs="Times New Roman"/>
        </w:rPr>
        <w:t xml:space="preserve"> C., 2019, « Comment avertir de son devoir, sans injure, ni offense, dans la lettre familière », </w:t>
      </w:r>
      <w:proofErr w:type="spellStart"/>
      <w:r w:rsidRPr="005D3314">
        <w:rPr>
          <w:rFonts w:cs="Times New Roman"/>
          <w:smallCaps/>
        </w:rPr>
        <w:t>Canonica</w:t>
      </w:r>
      <w:proofErr w:type="spellEnd"/>
      <w:r w:rsidRPr="005D3314">
        <w:rPr>
          <w:rFonts w:cs="Times New Roman"/>
        </w:rPr>
        <w:t xml:space="preserve"> </w:t>
      </w:r>
      <w:r w:rsidRPr="005D3314">
        <w:rPr>
          <w:rFonts w:cs="Times New Roman"/>
          <w:smallCaps/>
        </w:rPr>
        <w:t>de</w:t>
      </w:r>
      <w:r w:rsidRPr="005D3314">
        <w:rPr>
          <w:rFonts w:cs="Times New Roman"/>
        </w:rPr>
        <w:t xml:space="preserve"> </w:t>
      </w:r>
      <w:proofErr w:type="spellStart"/>
      <w:r w:rsidRPr="005D3314">
        <w:rPr>
          <w:rFonts w:cs="Times New Roman"/>
          <w:smallCaps/>
        </w:rPr>
        <w:t>Rochemonteix</w:t>
      </w:r>
      <w:proofErr w:type="spellEnd"/>
      <w:r w:rsidRPr="005D3314">
        <w:rPr>
          <w:rFonts w:cs="Times New Roman"/>
        </w:rPr>
        <w:t xml:space="preserve"> E., </w:t>
      </w:r>
      <w:r w:rsidRPr="005D3314">
        <w:rPr>
          <w:rFonts w:cs="Times New Roman"/>
          <w:smallCaps/>
        </w:rPr>
        <w:t>Cristina</w:t>
      </w:r>
      <w:r w:rsidRPr="005D3314">
        <w:rPr>
          <w:rFonts w:cs="Times New Roman"/>
        </w:rPr>
        <w:t xml:space="preserve"> M., </w:t>
      </w:r>
      <w:r w:rsidRPr="005D3314">
        <w:rPr>
          <w:rFonts w:cs="Times New Roman"/>
          <w:smallCaps/>
        </w:rPr>
        <w:t>Sultan</w:t>
      </w:r>
      <w:r w:rsidRPr="005D3314">
        <w:rPr>
          <w:rFonts w:cs="Times New Roman"/>
        </w:rPr>
        <w:t xml:space="preserve"> A., (</w:t>
      </w:r>
      <w:proofErr w:type="spellStart"/>
      <w:r w:rsidRPr="005D3314">
        <w:rPr>
          <w:rFonts w:cs="Times New Roman"/>
        </w:rPr>
        <w:t>dir</w:t>
      </w:r>
      <w:proofErr w:type="spellEnd"/>
      <w:r w:rsidRPr="005D3314">
        <w:rPr>
          <w:rFonts w:cs="Times New Roman"/>
        </w:rPr>
        <w:t xml:space="preserve">.), </w:t>
      </w:r>
      <w:r w:rsidRPr="005D3314">
        <w:rPr>
          <w:rFonts w:cs="Times New Roman"/>
          <w:i/>
        </w:rPr>
        <w:t>Relier, délier les langues. Formes et défis linguistiques de l’écriture épistolaire (Moyen-Âge-XVIIIe siècle)</w:t>
      </w:r>
      <w:r w:rsidRPr="005D3314">
        <w:rPr>
          <w:rFonts w:cs="Times New Roman"/>
        </w:rPr>
        <w:t xml:space="preserve">, Paris, Hermann, p. 205-223. </w:t>
      </w:r>
    </w:p>
    <w:p w14:paraId="7E947176" w14:textId="77777777" w:rsidR="005D3314" w:rsidRPr="005D3314" w:rsidRDefault="005D3314" w:rsidP="005D3314">
      <w:pPr>
        <w:spacing w:after="0" w:line="360" w:lineRule="auto"/>
        <w:rPr>
          <w:rFonts w:cs="Times New Roman"/>
          <w:lang w:val="en-US"/>
        </w:rPr>
      </w:pPr>
      <w:proofErr w:type="spellStart"/>
      <w:r w:rsidRPr="005D3314">
        <w:rPr>
          <w:rFonts w:cs="Times New Roman"/>
          <w:smallCaps/>
          <w:lang w:val="en-US"/>
        </w:rPr>
        <w:t>Luttenberger</w:t>
      </w:r>
      <w:proofErr w:type="spellEnd"/>
      <w:r w:rsidRPr="005D3314">
        <w:rPr>
          <w:rFonts w:cs="Times New Roman"/>
          <w:smallCaps/>
          <w:lang w:val="en-US"/>
        </w:rPr>
        <w:t xml:space="preserve"> A.</w:t>
      </w:r>
      <w:r w:rsidRPr="005D3314">
        <w:rPr>
          <w:rFonts w:cs="Times New Roman"/>
          <w:lang w:val="en-US"/>
        </w:rPr>
        <w:t xml:space="preserve">, </w:t>
      </w:r>
      <w:proofErr w:type="spellStart"/>
      <w:r w:rsidRPr="005D3314">
        <w:rPr>
          <w:rFonts w:cs="Times New Roman"/>
          <w:smallCaps/>
          <w:lang w:val="en-US"/>
        </w:rPr>
        <w:t>Neerfeld</w:t>
      </w:r>
      <w:proofErr w:type="spellEnd"/>
      <w:r w:rsidRPr="005D3314">
        <w:rPr>
          <w:rFonts w:cs="Times New Roman"/>
          <w:smallCaps/>
          <w:lang w:val="en-US"/>
        </w:rPr>
        <w:t xml:space="preserve"> C., 2018, </w:t>
      </w:r>
      <w:r w:rsidRPr="005D3314">
        <w:rPr>
          <w:rFonts w:cs="Times New Roman"/>
          <w:i/>
          <w:lang w:val="en-US"/>
        </w:rPr>
        <w:t xml:space="preserve">Deutsche </w:t>
      </w:r>
      <w:proofErr w:type="spellStart"/>
      <w:r w:rsidRPr="005D3314">
        <w:rPr>
          <w:rFonts w:cs="Times New Roman"/>
          <w:i/>
          <w:lang w:val="en-US"/>
        </w:rPr>
        <w:t>Reichstagsakten</w:t>
      </w:r>
      <w:proofErr w:type="spellEnd"/>
      <w:r w:rsidRPr="005D3314">
        <w:rPr>
          <w:rFonts w:cs="Times New Roman"/>
          <w:i/>
          <w:lang w:val="en-US"/>
        </w:rPr>
        <w:t xml:space="preserve">, </w:t>
      </w:r>
      <w:proofErr w:type="spellStart"/>
      <w:r w:rsidRPr="005D3314">
        <w:rPr>
          <w:rFonts w:cs="Times New Roman"/>
          <w:i/>
          <w:lang w:val="en-US"/>
        </w:rPr>
        <w:t>Jüngere</w:t>
      </w:r>
      <w:proofErr w:type="spellEnd"/>
      <w:r w:rsidRPr="005D3314">
        <w:rPr>
          <w:rFonts w:cs="Times New Roman"/>
          <w:i/>
          <w:lang w:val="en-US"/>
        </w:rPr>
        <w:t xml:space="preserve"> </w:t>
      </w:r>
      <w:proofErr w:type="spellStart"/>
      <w:r w:rsidRPr="005D3314">
        <w:rPr>
          <w:rFonts w:cs="Times New Roman"/>
          <w:i/>
          <w:lang w:val="en-US"/>
        </w:rPr>
        <w:t>Reihe</w:t>
      </w:r>
      <w:proofErr w:type="spellEnd"/>
      <w:r w:rsidRPr="005D3314">
        <w:rPr>
          <w:rFonts w:cs="Times New Roman"/>
          <w:i/>
          <w:lang w:val="en-US"/>
        </w:rPr>
        <w:t xml:space="preserve">. </w:t>
      </w:r>
      <w:proofErr w:type="spellStart"/>
      <w:r w:rsidRPr="005D3314">
        <w:rPr>
          <w:rFonts w:cs="Times New Roman"/>
          <w:i/>
          <w:lang w:val="en-US"/>
        </w:rPr>
        <w:t>Reichstagsakten</w:t>
      </w:r>
      <w:proofErr w:type="spellEnd"/>
      <w:r w:rsidRPr="005D3314">
        <w:rPr>
          <w:rFonts w:cs="Times New Roman"/>
          <w:i/>
          <w:lang w:val="en-US"/>
        </w:rPr>
        <w:t xml:space="preserve"> </w:t>
      </w:r>
      <w:proofErr w:type="spellStart"/>
      <w:r w:rsidRPr="005D3314">
        <w:rPr>
          <w:rFonts w:cs="Times New Roman"/>
          <w:i/>
          <w:lang w:val="en-US"/>
        </w:rPr>
        <w:t>unter</w:t>
      </w:r>
      <w:proofErr w:type="spellEnd"/>
      <w:r w:rsidRPr="005D3314">
        <w:rPr>
          <w:rFonts w:cs="Times New Roman"/>
          <w:i/>
          <w:lang w:val="en-US"/>
        </w:rPr>
        <w:t xml:space="preserve"> Kaiser Karl V., XI. Band. Der Reichstag </w:t>
      </w:r>
      <w:proofErr w:type="spellStart"/>
      <w:r w:rsidRPr="005D3314">
        <w:rPr>
          <w:rFonts w:cs="Times New Roman"/>
          <w:i/>
          <w:lang w:val="en-US"/>
        </w:rPr>
        <w:t>zu</w:t>
      </w:r>
      <w:proofErr w:type="spellEnd"/>
      <w:r w:rsidRPr="005D3314">
        <w:rPr>
          <w:rFonts w:cs="Times New Roman"/>
          <w:i/>
          <w:lang w:val="en-US"/>
        </w:rPr>
        <w:t xml:space="preserve"> Regensburg 1541</w:t>
      </w:r>
      <w:r w:rsidRPr="005D3314">
        <w:rPr>
          <w:rFonts w:cs="Times New Roman"/>
          <w:lang w:val="en-US"/>
        </w:rPr>
        <w:t xml:space="preserve">, Munich, De Gruyter </w:t>
      </w:r>
      <w:proofErr w:type="spellStart"/>
      <w:r w:rsidRPr="005D3314">
        <w:rPr>
          <w:rFonts w:cs="Times New Roman"/>
          <w:lang w:val="en-US"/>
        </w:rPr>
        <w:t>Oldenbourg</w:t>
      </w:r>
      <w:proofErr w:type="spellEnd"/>
      <w:r w:rsidRPr="005D3314">
        <w:rPr>
          <w:rFonts w:cs="Times New Roman"/>
          <w:lang w:val="en-US"/>
        </w:rPr>
        <w:t>.</w:t>
      </w:r>
    </w:p>
    <w:p w14:paraId="1FD1C3CA" w14:textId="77777777" w:rsidR="005D3314" w:rsidRPr="005D3314" w:rsidRDefault="005D3314" w:rsidP="005D3314">
      <w:pPr>
        <w:spacing w:after="0" w:line="360" w:lineRule="auto"/>
        <w:rPr>
          <w:rFonts w:cs="Times New Roman"/>
        </w:rPr>
      </w:pPr>
      <w:proofErr w:type="spellStart"/>
      <w:r w:rsidRPr="005D3314">
        <w:rPr>
          <w:rFonts w:cs="Times New Roman"/>
          <w:smallCaps/>
          <w:lang w:val="fr-FR"/>
        </w:rPr>
        <w:t>Marneffe</w:t>
      </w:r>
      <w:proofErr w:type="spellEnd"/>
      <w:r w:rsidRPr="005D3314">
        <w:rPr>
          <w:rFonts w:cs="Times New Roman"/>
          <w:lang w:val="fr-FR"/>
        </w:rPr>
        <w:t xml:space="preserve"> E., 1888, </w:t>
      </w:r>
      <w:r w:rsidRPr="005D3314">
        <w:rPr>
          <w:rFonts w:cs="Times New Roman"/>
          <w:i/>
          <w:lang w:val="fr-FR"/>
        </w:rPr>
        <w:t>La principauté de Liège et les Pays-Bas au XVI</w:t>
      </w:r>
      <w:r w:rsidRPr="005D3314">
        <w:rPr>
          <w:rFonts w:cs="Times New Roman"/>
          <w:i/>
          <w:vertAlign w:val="superscript"/>
          <w:lang w:val="fr-FR"/>
        </w:rPr>
        <w:t>e</w:t>
      </w:r>
      <w:r w:rsidRPr="005D3314">
        <w:rPr>
          <w:rFonts w:cs="Times New Roman"/>
          <w:i/>
          <w:lang w:val="fr-FR"/>
        </w:rPr>
        <w:t xml:space="preserve"> siècle, correspondances et documents politiques</w:t>
      </w:r>
      <w:r w:rsidRPr="005D3314">
        <w:rPr>
          <w:rFonts w:cs="Times New Roman"/>
          <w:lang w:val="fr-FR"/>
        </w:rPr>
        <w:t>, 4 vol., t. II, Liège, Grandmont-</w:t>
      </w:r>
      <w:proofErr w:type="spellStart"/>
      <w:r w:rsidRPr="005D3314">
        <w:rPr>
          <w:rFonts w:cs="Times New Roman"/>
          <w:lang w:val="fr-FR"/>
        </w:rPr>
        <w:t>Donders</w:t>
      </w:r>
      <w:proofErr w:type="spellEnd"/>
      <w:r w:rsidRPr="005D3314">
        <w:rPr>
          <w:rFonts w:cs="Times New Roman"/>
          <w:lang w:val="fr-FR"/>
        </w:rPr>
        <w:t>. </w:t>
      </w:r>
    </w:p>
    <w:p w14:paraId="4D50E30A" w14:textId="77777777" w:rsidR="005D3314" w:rsidRPr="005D3314" w:rsidRDefault="005D3314" w:rsidP="005D3314">
      <w:pPr>
        <w:spacing w:after="0" w:line="360" w:lineRule="auto"/>
        <w:rPr>
          <w:rFonts w:cs="Times New Roman"/>
        </w:rPr>
      </w:pPr>
      <w:r w:rsidRPr="005D3314">
        <w:rPr>
          <w:rFonts w:cs="Times New Roman"/>
          <w:smallCaps/>
        </w:rPr>
        <w:t>Nagy</w:t>
      </w:r>
      <w:r w:rsidRPr="005D3314">
        <w:rPr>
          <w:rFonts w:cs="Times New Roman"/>
        </w:rPr>
        <w:t xml:space="preserve"> P., </w:t>
      </w:r>
      <w:r w:rsidRPr="005D3314">
        <w:rPr>
          <w:rFonts w:cs="Times New Roman"/>
          <w:smallCaps/>
        </w:rPr>
        <w:t>Biron-Ouellet</w:t>
      </w:r>
      <w:r w:rsidRPr="005D3314">
        <w:rPr>
          <w:rFonts w:cs="Times New Roman"/>
        </w:rPr>
        <w:t xml:space="preserve"> X., 2022, « Introduction </w:t>
      </w:r>
      <w:r w:rsidRPr="005D3314">
        <w:rPr>
          <w:rFonts w:cs="Times New Roman"/>
          <w:i/>
        </w:rPr>
        <w:t xml:space="preserve">», </w:t>
      </w:r>
      <w:proofErr w:type="spellStart"/>
      <w:r w:rsidRPr="005D3314">
        <w:rPr>
          <w:rFonts w:cs="Times New Roman"/>
          <w:i/>
        </w:rPr>
        <w:t>Memini</w:t>
      </w:r>
      <w:proofErr w:type="spellEnd"/>
      <w:r w:rsidRPr="005D3314">
        <w:rPr>
          <w:rFonts w:cs="Times New Roman"/>
          <w:i/>
        </w:rPr>
        <w:t>. Travaux et documents</w:t>
      </w:r>
      <w:r w:rsidRPr="005D3314">
        <w:rPr>
          <w:rFonts w:cs="Times New Roman"/>
        </w:rPr>
        <w:t>, n°28, Pour une histoire de l’expérience : le laboratoire médiéval, [Online].</w:t>
      </w:r>
    </w:p>
    <w:p w14:paraId="3322DB7D" w14:textId="77777777" w:rsidR="005D3314" w:rsidRPr="005D3314" w:rsidRDefault="005D3314" w:rsidP="005D3314">
      <w:pPr>
        <w:spacing w:after="0" w:line="360" w:lineRule="auto"/>
        <w:rPr>
          <w:rFonts w:cs="Times New Roman"/>
        </w:rPr>
      </w:pPr>
      <w:proofErr w:type="spellStart"/>
      <w:r w:rsidRPr="005D3314">
        <w:rPr>
          <w:rFonts w:cs="Times New Roman"/>
          <w:smallCaps/>
        </w:rPr>
        <w:t>Nordman</w:t>
      </w:r>
      <w:proofErr w:type="spellEnd"/>
      <w:r w:rsidRPr="005D3314">
        <w:rPr>
          <w:rFonts w:cs="Times New Roman"/>
        </w:rPr>
        <w:t xml:space="preserve"> D., 2011, </w:t>
      </w:r>
      <w:r w:rsidRPr="005D3314">
        <w:rPr>
          <w:rFonts w:cs="Times New Roman"/>
          <w:i/>
        </w:rPr>
        <w:t>Tempête sur Alger. L’expédition de Charles Quint en 1541</w:t>
      </w:r>
      <w:r w:rsidRPr="005D3314">
        <w:rPr>
          <w:rFonts w:cs="Times New Roman"/>
        </w:rPr>
        <w:t xml:space="preserve">, Saint-Denis, Editions </w:t>
      </w:r>
      <w:proofErr w:type="spellStart"/>
      <w:r w:rsidRPr="005D3314">
        <w:rPr>
          <w:rFonts w:cs="Times New Roman"/>
        </w:rPr>
        <w:t>Bouchène</w:t>
      </w:r>
      <w:proofErr w:type="spellEnd"/>
      <w:r w:rsidRPr="005D3314">
        <w:rPr>
          <w:rFonts w:cs="Times New Roman"/>
        </w:rPr>
        <w:t>.</w:t>
      </w:r>
    </w:p>
    <w:p w14:paraId="5B4B109E" w14:textId="77777777" w:rsidR="005D3314" w:rsidRPr="005D3314" w:rsidRDefault="005D3314" w:rsidP="005D3314">
      <w:pPr>
        <w:spacing w:after="0" w:line="360" w:lineRule="auto"/>
        <w:rPr>
          <w:rFonts w:cs="Times New Roman"/>
        </w:rPr>
      </w:pPr>
      <w:r w:rsidRPr="005D3314">
        <w:rPr>
          <w:rFonts w:cs="Times New Roman"/>
          <w:smallCaps/>
        </w:rPr>
        <w:t>Pastoureau</w:t>
      </w:r>
      <w:r w:rsidRPr="005D3314">
        <w:rPr>
          <w:rFonts w:cs="Times New Roman"/>
        </w:rPr>
        <w:t xml:space="preserve"> M., 2019 (2</w:t>
      </w:r>
      <w:r w:rsidRPr="005D3314">
        <w:rPr>
          <w:rFonts w:cs="Times New Roman"/>
          <w:vertAlign w:val="superscript"/>
        </w:rPr>
        <w:t>e</w:t>
      </w:r>
      <w:r w:rsidRPr="005D3314">
        <w:rPr>
          <w:rFonts w:cs="Times New Roman"/>
        </w:rPr>
        <w:t xml:space="preserve"> éd.), </w:t>
      </w:r>
      <w:r w:rsidRPr="005D3314">
        <w:rPr>
          <w:rFonts w:cs="Times New Roman"/>
          <w:i/>
        </w:rPr>
        <w:t>Bestiaires du Moyen âge</w:t>
      </w:r>
      <w:r w:rsidRPr="005D3314">
        <w:rPr>
          <w:rFonts w:cs="Times New Roman"/>
        </w:rPr>
        <w:t xml:space="preserve">, Paris, Seuil. </w:t>
      </w:r>
    </w:p>
    <w:p w14:paraId="69C95ECE" w14:textId="77777777" w:rsidR="005D3314" w:rsidRPr="005D3314" w:rsidRDefault="005D3314" w:rsidP="005D3314">
      <w:pPr>
        <w:spacing w:after="0" w:line="360" w:lineRule="auto"/>
        <w:rPr>
          <w:rFonts w:cs="Times New Roman"/>
        </w:rPr>
      </w:pPr>
      <w:r w:rsidRPr="005D3314">
        <w:rPr>
          <w:rFonts w:cs="Times New Roman"/>
          <w:smallCaps/>
        </w:rPr>
        <w:t>Picron</w:t>
      </w:r>
      <w:r w:rsidRPr="005D3314">
        <w:rPr>
          <w:rFonts w:cs="Times New Roman"/>
        </w:rPr>
        <w:t xml:space="preserve"> D., 2011, </w:t>
      </w:r>
      <w:r w:rsidRPr="005D3314">
        <w:rPr>
          <w:rFonts w:cs="Times New Roman"/>
          <w:i/>
        </w:rPr>
        <w:t xml:space="preserve">La rivalité entre François Ier et Charles Quint étudiée au travers de l'action de Marie de Hongrie dans le cadre de la quatrième guerre franco-habsbourgeoise (1542-1544) </w:t>
      </w:r>
      <w:r w:rsidRPr="005D3314">
        <w:rPr>
          <w:rFonts w:cs="Times New Roman"/>
        </w:rPr>
        <w:t xml:space="preserve">[mémoire sous la direction de </w:t>
      </w:r>
      <w:proofErr w:type="spellStart"/>
      <w:r w:rsidRPr="005D3314">
        <w:rPr>
          <w:rFonts w:cs="Times New Roman"/>
          <w:smallCaps/>
        </w:rPr>
        <w:t>Cauchies</w:t>
      </w:r>
      <w:proofErr w:type="spellEnd"/>
      <w:r w:rsidRPr="005D3314">
        <w:rPr>
          <w:rFonts w:cs="Times New Roman"/>
        </w:rPr>
        <w:t xml:space="preserve"> J-M.], Louvain-la-Neuve. </w:t>
      </w:r>
    </w:p>
    <w:p w14:paraId="6D46E3C5" w14:textId="77777777" w:rsidR="005D3314" w:rsidRPr="005D3314" w:rsidRDefault="005D3314" w:rsidP="005D3314">
      <w:pPr>
        <w:spacing w:after="0" w:line="360" w:lineRule="auto"/>
        <w:rPr>
          <w:rFonts w:cs="Times New Roman"/>
        </w:rPr>
      </w:pPr>
      <w:r w:rsidRPr="005D3314">
        <w:rPr>
          <w:rFonts w:cs="Times New Roman"/>
          <w:smallCaps/>
        </w:rPr>
        <w:t>Rodriguez Salgado</w:t>
      </w:r>
      <w:r w:rsidRPr="005D3314">
        <w:rPr>
          <w:rFonts w:cs="Times New Roman"/>
        </w:rPr>
        <w:t xml:space="preserve"> M.J., 1999, « Charles V et la dynastie » </w:t>
      </w:r>
      <w:proofErr w:type="spellStart"/>
      <w:r w:rsidRPr="005D3314">
        <w:rPr>
          <w:rFonts w:cs="Times New Roman"/>
          <w:smallCaps/>
        </w:rPr>
        <w:t>Soly</w:t>
      </w:r>
      <w:proofErr w:type="spellEnd"/>
      <w:r w:rsidRPr="005D3314">
        <w:rPr>
          <w:rFonts w:cs="Times New Roman"/>
        </w:rPr>
        <w:t xml:space="preserve"> H. (</w:t>
      </w:r>
      <w:proofErr w:type="spellStart"/>
      <w:r w:rsidRPr="005D3314">
        <w:rPr>
          <w:rFonts w:cs="Times New Roman"/>
        </w:rPr>
        <w:t>dir</w:t>
      </w:r>
      <w:proofErr w:type="spellEnd"/>
      <w:r w:rsidRPr="005D3314">
        <w:rPr>
          <w:rFonts w:cs="Times New Roman"/>
        </w:rPr>
        <w:t xml:space="preserve">.), </w:t>
      </w:r>
      <w:r w:rsidRPr="005D3314">
        <w:rPr>
          <w:rFonts w:cs="Times New Roman"/>
          <w:i/>
        </w:rPr>
        <w:t>Charles Quint 1500-1558 : l’empereur et son temps</w:t>
      </w:r>
      <w:r w:rsidRPr="005D3314">
        <w:rPr>
          <w:rFonts w:cs="Times New Roman"/>
        </w:rPr>
        <w:t>, Anvers, Fonds Mercator, p. 60-111.</w:t>
      </w:r>
    </w:p>
    <w:p w14:paraId="539CDBB9" w14:textId="77777777" w:rsidR="005D3314" w:rsidRPr="005D3314" w:rsidRDefault="005D3314" w:rsidP="005D3314">
      <w:pPr>
        <w:spacing w:after="0" w:line="360" w:lineRule="auto"/>
        <w:rPr>
          <w:rFonts w:eastAsia="Garamond" w:cs="Times New Roman"/>
          <w:lang w:val="en-US"/>
        </w:rPr>
      </w:pPr>
      <w:r w:rsidRPr="005D3314">
        <w:rPr>
          <w:rFonts w:cs="Times New Roman"/>
          <w:smallCaps/>
          <w:lang w:val="en-US"/>
        </w:rPr>
        <w:t>Rosenwein</w:t>
      </w:r>
      <w:r w:rsidRPr="005D3314">
        <w:rPr>
          <w:rFonts w:cs="Times New Roman"/>
          <w:lang w:val="en-US"/>
        </w:rPr>
        <w:t xml:space="preserve"> B., 2006, </w:t>
      </w:r>
      <w:r w:rsidRPr="005D3314">
        <w:rPr>
          <w:rFonts w:cs="Times New Roman"/>
          <w:i/>
          <w:lang w:val="en-US"/>
        </w:rPr>
        <w:t>Emotional Communities in the Early Middle Ages</w:t>
      </w:r>
      <w:r w:rsidRPr="005D3314">
        <w:rPr>
          <w:rFonts w:cs="Times New Roman"/>
          <w:lang w:val="en-US"/>
        </w:rPr>
        <w:t xml:space="preserve"> Ithaca, London/New York, Cornell University Press. </w:t>
      </w:r>
    </w:p>
    <w:p w14:paraId="43A63C6C" w14:textId="77777777" w:rsidR="005D3314" w:rsidRPr="005D3314" w:rsidRDefault="005D3314" w:rsidP="005D3314">
      <w:pPr>
        <w:spacing w:after="0" w:line="360" w:lineRule="auto"/>
        <w:rPr>
          <w:rFonts w:cs="Times New Roman"/>
          <w:lang w:val="en-US"/>
        </w:rPr>
      </w:pPr>
      <w:r w:rsidRPr="005D3314">
        <w:rPr>
          <w:rFonts w:cs="Times New Roman"/>
          <w:smallCaps/>
          <w:lang w:val="en-US"/>
        </w:rPr>
        <w:t>Scheer</w:t>
      </w:r>
      <w:r w:rsidRPr="005D3314">
        <w:rPr>
          <w:rFonts w:cs="Times New Roman"/>
          <w:lang w:val="en-US"/>
        </w:rPr>
        <w:t xml:space="preserve"> M., 2012, “Are emotions a kind of practice (and is that what makes them have a history)? A </w:t>
      </w:r>
      <w:proofErr w:type="spellStart"/>
      <w:r w:rsidRPr="005D3314">
        <w:rPr>
          <w:rFonts w:cs="Times New Roman"/>
          <w:lang w:val="en-US"/>
        </w:rPr>
        <w:t>Bourdieuian</w:t>
      </w:r>
      <w:proofErr w:type="spellEnd"/>
      <w:r w:rsidRPr="005D3314">
        <w:rPr>
          <w:rFonts w:cs="Times New Roman"/>
          <w:lang w:val="en-US"/>
        </w:rPr>
        <w:t xml:space="preserve"> approach to understanding emotion”, </w:t>
      </w:r>
      <w:r w:rsidRPr="005D3314">
        <w:rPr>
          <w:rFonts w:cs="Times New Roman"/>
          <w:i/>
          <w:lang w:val="en-US"/>
        </w:rPr>
        <w:t>History and Theory</w:t>
      </w:r>
      <w:r w:rsidRPr="005D3314">
        <w:rPr>
          <w:rFonts w:cs="Times New Roman"/>
          <w:lang w:val="en-US"/>
        </w:rPr>
        <w:t>, n° 51 (2), p. 193-220.</w:t>
      </w:r>
    </w:p>
    <w:p w14:paraId="5E2DBDCF" w14:textId="4E080437" w:rsidR="005D3314" w:rsidRPr="005D3314" w:rsidRDefault="005D3314" w:rsidP="005D3314">
      <w:pPr>
        <w:spacing w:after="0" w:line="360" w:lineRule="auto"/>
        <w:rPr>
          <w:rFonts w:cs="Times New Roman"/>
        </w:rPr>
      </w:pPr>
      <w:r w:rsidRPr="005D3314">
        <w:rPr>
          <w:rFonts w:cs="Times New Roman"/>
          <w:smallCaps/>
        </w:rPr>
        <w:lastRenderedPageBreak/>
        <w:t>Weiss</w:t>
      </w:r>
      <w:r w:rsidRPr="005D3314">
        <w:rPr>
          <w:rFonts w:cs="Times New Roman"/>
        </w:rPr>
        <w:t xml:space="preserve"> C., 1843, </w:t>
      </w:r>
      <w:r w:rsidRPr="005D3314">
        <w:rPr>
          <w:rFonts w:cs="Times New Roman"/>
          <w:i/>
          <w:iCs/>
          <w:lang w:val="fr-FR"/>
        </w:rPr>
        <w:t>Papiers d'État du cardinal de Granvelle : d'après les manuscrits de la Bibliothèque de Besançon</w:t>
      </w:r>
      <w:r w:rsidRPr="005D3314">
        <w:rPr>
          <w:rFonts w:cs="Times New Roman"/>
          <w:lang w:val="fr-FR"/>
        </w:rPr>
        <w:t xml:space="preserve">, t. IV, Paris, Imprimerie nationale. </w:t>
      </w:r>
      <w:bookmarkStart w:id="1" w:name="_GoBack"/>
      <w:bookmarkEnd w:id="1"/>
    </w:p>
    <w:p w14:paraId="1BD78D36" w14:textId="77777777" w:rsidR="00576A0E" w:rsidRDefault="00576A0E"/>
    <w:sectPr w:rsidR="00576A0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2AC32" w14:textId="77777777" w:rsidR="005D3314" w:rsidRDefault="005D3314" w:rsidP="005D3314">
      <w:pPr>
        <w:spacing w:after="0" w:line="240" w:lineRule="auto"/>
      </w:pPr>
      <w:r>
        <w:separator/>
      </w:r>
    </w:p>
  </w:endnote>
  <w:endnote w:type="continuationSeparator" w:id="0">
    <w:p w14:paraId="787814CE" w14:textId="77777777" w:rsidR="005D3314" w:rsidRDefault="005D3314" w:rsidP="005D3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2987494"/>
      <w:docPartObj>
        <w:docPartGallery w:val="Page Numbers (Bottom of Page)"/>
        <w:docPartUnique/>
      </w:docPartObj>
    </w:sdtPr>
    <w:sdtEndPr/>
    <w:sdtContent>
      <w:p w14:paraId="26FE7E8D" w14:textId="77777777" w:rsidR="0049336A" w:rsidRDefault="00462F58">
        <w:pPr>
          <w:pStyle w:val="Pieddepage"/>
          <w:jc w:val="right"/>
        </w:pPr>
        <w:r>
          <w:fldChar w:fldCharType="begin"/>
        </w:r>
        <w:r>
          <w:instrText>PAGE   \* MERGEFORMAT</w:instrText>
        </w:r>
        <w:r>
          <w:fldChar w:fldCharType="separate"/>
        </w:r>
        <w:r w:rsidRPr="000A0099">
          <w:rPr>
            <w:noProof/>
            <w:lang w:val="fr-FR"/>
          </w:rPr>
          <w:t>19</w:t>
        </w:r>
        <w:r>
          <w:fldChar w:fldCharType="end"/>
        </w:r>
      </w:p>
    </w:sdtContent>
  </w:sdt>
  <w:p w14:paraId="0C49C14A" w14:textId="77777777" w:rsidR="0049336A" w:rsidRDefault="00705E5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16F08" w14:textId="77777777" w:rsidR="005D3314" w:rsidRDefault="005D3314" w:rsidP="005D3314">
      <w:pPr>
        <w:spacing w:after="0" w:line="240" w:lineRule="auto"/>
      </w:pPr>
      <w:r>
        <w:separator/>
      </w:r>
    </w:p>
  </w:footnote>
  <w:footnote w:type="continuationSeparator" w:id="0">
    <w:p w14:paraId="515F7696" w14:textId="77777777" w:rsidR="005D3314" w:rsidRDefault="005D3314" w:rsidP="005D3314">
      <w:pPr>
        <w:spacing w:after="0" w:line="240" w:lineRule="auto"/>
      </w:pPr>
      <w:r>
        <w:continuationSeparator/>
      </w:r>
    </w:p>
  </w:footnote>
  <w:footnote w:id="1">
    <w:p w14:paraId="1C877186" w14:textId="77777777" w:rsidR="005D3314" w:rsidRPr="00733E5E" w:rsidRDefault="005D3314" w:rsidP="005D3314">
      <w:pPr>
        <w:pStyle w:val="Notedebasdepage"/>
      </w:pPr>
      <w:r>
        <w:rPr>
          <w:rStyle w:val="Appelnotedebasdep"/>
        </w:rPr>
        <w:footnoteRef/>
      </w:r>
      <w:r>
        <w:t xml:space="preserve"> </w:t>
      </w:r>
      <w:r w:rsidRPr="00625C71">
        <w:rPr>
          <w:rFonts w:ascii="Times New Roman" w:hAnsi="Times New Roman" w:cs="Times New Roman"/>
          <w:lang w:val="fr-FR"/>
        </w:rPr>
        <w:t xml:space="preserve">Les sources citées </w:t>
      </w:r>
      <w:r w:rsidR="009411C5">
        <w:rPr>
          <w:rFonts w:ascii="Times New Roman" w:hAnsi="Times New Roman" w:cs="Times New Roman"/>
          <w:lang w:val="fr-FR"/>
        </w:rPr>
        <w:t xml:space="preserve">dans </w:t>
      </w:r>
      <w:r w:rsidRPr="00625C71">
        <w:rPr>
          <w:rFonts w:ascii="Times New Roman" w:hAnsi="Times New Roman" w:cs="Times New Roman"/>
          <w:lang w:val="fr-FR"/>
        </w:rPr>
        <w:t xml:space="preserve">cet article reposent sur sa correspondance conservée au </w:t>
      </w:r>
      <w:proofErr w:type="spellStart"/>
      <w:r w:rsidRPr="00625C71">
        <w:rPr>
          <w:rFonts w:ascii="Times New Roman" w:hAnsi="Times New Roman" w:cs="Times New Roman"/>
          <w:lang w:val="fr-FR"/>
        </w:rPr>
        <w:t>Haus</w:t>
      </w:r>
      <w:proofErr w:type="spellEnd"/>
      <w:r w:rsidRPr="00625C71">
        <w:rPr>
          <w:rFonts w:ascii="Times New Roman" w:hAnsi="Times New Roman" w:cs="Times New Roman"/>
          <w:lang w:val="fr-FR"/>
        </w:rPr>
        <w:t xml:space="preserve">-, Hof-, </w:t>
      </w:r>
      <w:proofErr w:type="spellStart"/>
      <w:r w:rsidRPr="00625C71">
        <w:rPr>
          <w:rFonts w:ascii="Times New Roman" w:hAnsi="Times New Roman" w:cs="Times New Roman"/>
          <w:lang w:val="fr-FR"/>
        </w:rPr>
        <w:t>und</w:t>
      </w:r>
      <w:proofErr w:type="spellEnd"/>
      <w:r w:rsidRPr="00625C71">
        <w:rPr>
          <w:rFonts w:ascii="Times New Roman" w:hAnsi="Times New Roman" w:cs="Times New Roman"/>
          <w:lang w:val="fr-FR"/>
        </w:rPr>
        <w:t xml:space="preserve"> </w:t>
      </w:r>
      <w:proofErr w:type="spellStart"/>
      <w:r w:rsidRPr="00625C71">
        <w:rPr>
          <w:rFonts w:ascii="Times New Roman" w:hAnsi="Times New Roman" w:cs="Times New Roman"/>
          <w:lang w:val="fr-FR"/>
        </w:rPr>
        <w:t>StaatsArchiv</w:t>
      </w:r>
      <w:proofErr w:type="spellEnd"/>
      <w:r w:rsidRPr="00625C71">
        <w:rPr>
          <w:rFonts w:ascii="Times New Roman" w:hAnsi="Times New Roman" w:cs="Times New Roman"/>
          <w:lang w:val="fr-FR"/>
        </w:rPr>
        <w:t xml:space="preserve"> (</w:t>
      </w:r>
      <w:proofErr w:type="spellStart"/>
      <w:r w:rsidRPr="00625C71">
        <w:rPr>
          <w:rFonts w:ascii="Times New Roman" w:hAnsi="Times New Roman" w:cs="Times New Roman"/>
          <w:lang w:val="fr-FR"/>
        </w:rPr>
        <w:t>HHStA</w:t>
      </w:r>
      <w:proofErr w:type="spellEnd"/>
      <w:r w:rsidRPr="00625C71">
        <w:rPr>
          <w:rFonts w:ascii="Times New Roman" w:hAnsi="Times New Roman" w:cs="Times New Roman"/>
          <w:lang w:val="fr-FR"/>
        </w:rPr>
        <w:t xml:space="preserve">) à Vienne. Des lettres sont également présentes aux archives générales du Royaume (AGR) à Bruxelles. Nous avons également eu recours à trois éditions de sources : Karl </w:t>
      </w:r>
      <w:r w:rsidRPr="00625C71">
        <w:rPr>
          <w:rFonts w:ascii="Times New Roman" w:hAnsi="Times New Roman" w:cs="Times New Roman"/>
          <w:smallCaps/>
          <w:lang w:val="fr-FR"/>
        </w:rPr>
        <w:t xml:space="preserve">Lanz </w:t>
      </w:r>
      <w:r w:rsidRPr="00625C71">
        <w:rPr>
          <w:rFonts w:ascii="Times New Roman" w:hAnsi="Times New Roman" w:cs="Times New Roman"/>
          <w:lang w:val="fr-FR"/>
        </w:rPr>
        <w:t xml:space="preserve">(éd.), </w:t>
      </w:r>
      <w:proofErr w:type="spellStart"/>
      <w:r w:rsidRPr="00625C71">
        <w:rPr>
          <w:rFonts w:ascii="Times New Roman" w:hAnsi="Times New Roman" w:cs="Times New Roman"/>
          <w:i/>
          <w:lang w:val="fr-FR"/>
        </w:rPr>
        <w:t>Correspondenz</w:t>
      </w:r>
      <w:proofErr w:type="spellEnd"/>
      <w:r w:rsidRPr="00625C71">
        <w:rPr>
          <w:rFonts w:ascii="Times New Roman" w:hAnsi="Times New Roman" w:cs="Times New Roman"/>
          <w:i/>
          <w:lang w:val="fr-FR"/>
        </w:rPr>
        <w:t xml:space="preserve"> des Kaisers Karl V. </w:t>
      </w:r>
      <w:proofErr w:type="spellStart"/>
      <w:r w:rsidRPr="00625C71">
        <w:rPr>
          <w:rFonts w:ascii="Times New Roman" w:hAnsi="Times New Roman" w:cs="Times New Roman"/>
          <w:i/>
          <w:lang w:val="fr-FR"/>
        </w:rPr>
        <w:t>Aus</w:t>
      </w:r>
      <w:proofErr w:type="spellEnd"/>
      <w:r w:rsidRPr="00625C71">
        <w:rPr>
          <w:rFonts w:ascii="Times New Roman" w:hAnsi="Times New Roman" w:cs="Times New Roman"/>
          <w:i/>
          <w:lang w:val="fr-FR"/>
        </w:rPr>
        <w:t xml:space="preserve"> </w:t>
      </w:r>
      <w:proofErr w:type="spellStart"/>
      <w:r w:rsidRPr="00625C71">
        <w:rPr>
          <w:rFonts w:ascii="Times New Roman" w:hAnsi="Times New Roman" w:cs="Times New Roman"/>
          <w:i/>
          <w:lang w:val="fr-FR"/>
        </w:rPr>
        <w:t>dem</w:t>
      </w:r>
      <w:proofErr w:type="spellEnd"/>
      <w:r w:rsidRPr="00625C71">
        <w:rPr>
          <w:rFonts w:ascii="Times New Roman" w:hAnsi="Times New Roman" w:cs="Times New Roman"/>
          <w:i/>
          <w:lang w:val="fr-FR"/>
        </w:rPr>
        <w:t xml:space="preserve"> </w:t>
      </w:r>
      <w:proofErr w:type="spellStart"/>
      <w:r w:rsidRPr="00625C71">
        <w:rPr>
          <w:rFonts w:ascii="Times New Roman" w:hAnsi="Times New Roman" w:cs="Times New Roman"/>
          <w:i/>
          <w:lang w:val="fr-FR"/>
        </w:rPr>
        <w:t>Koniglichen</w:t>
      </w:r>
      <w:proofErr w:type="spellEnd"/>
      <w:r w:rsidRPr="00625C71">
        <w:rPr>
          <w:rFonts w:ascii="Times New Roman" w:hAnsi="Times New Roman" w:cs="Times New Roman"/>
          <w:i/>
          <w:lang w:val="fr-FR"/>
        </w:rPr>
        <w:t xml:space="preserve"> </w:t>
      </w:r>
      <w:proofErr w:type="spellStart"/>
      <w:r w:rsidRPr="00625C71">
        <w:rPr>
          <w:rFonts w:ascii="Times New Roman" w:hAnsi="Times New Roman" w:cs="Times New Roman"/>
          <w:i/>
          <w:lang w:val="fr-FR"/>
        </w:rPr>
        <w:t>Archiv</w:t>
      </w:r>
      <w:proofErr w:type="spellEnd"/>
      <w:r w:rsidRPr="00625C71">
        <w:rPr>
          <w:rFonts w:ascii="Times New Roman" w:hAnsi="Times New Roman" w:cs="Times New Roman"/>
          <w:i/>
          <w:lang w:val="fr-FR"/>
        </w:rPr>
        <w:t xml:space="preserve"> </w:t>
      </w:r>
      <w:proofErr w:type="spellStart"/>
      <w:r w:rsidRPr="00625C71">
        <w:rPr>
          <w:rFonts w:ascii="Times New Roman" w:hAnsi="Times New Roman" w:cs="Times New Roman"/>
          <w:i/>
          <w:lang w:val="fr-FR"/>
        </w:rPr>
        <w:t>und</w:t>
      </w:r>
      <w:proofErr w:type="spellEnd"/>
      <w:r w:rsidRPr="00625C71">
        <w:rPr>
          <w:rFonts w:ascii="Times New Roman" w:hAnsi="Times New Roman" w:cs="Times New Roman"/>
          <w:i/>
          <w:lang w:val="fr-FR"/>
        </w:rPr>
        <w:t xml:space="preserve"> der Bibliothèque de Bourgogne </w:t>
      </w:r>
      <w:proofErr w:type="spellStart"/>
      <w:r w:rsidRPr="00625C71">
        <w:rPr>
          <w:rFonts w:ascii="Times New Roman" w:hAnsi="Times New Roman" w:cs="Times New Roman"/>
          <w:i/>
          <w:lang w:val="fr-FR"/>
        </w:rPr>
        <w:t>zu</w:t>
      </w:r>
      <w:proofErr w:type="spellEnd"/>
      <w:r w:rsidRPr="00625C71">
        <w:rPr>
          <w:rFonts w:ascii="Times New Roman" w:hAnsi="Times New Roman" w:cs="Times New Roman"/>
          <w:i/>
          <w:lang w:val="fr-FR"/>
        </w:rPr>
        <w:t xml:space="preserve"> Brussel</w:t>
      </w:r>
      <w:r w:rsidRPr="00625C71">
        <w:rPr>
          <w:rFonts w:ascii="Times New Roman" w:hAnsi="Times New Roman" w:cs="Times New Roman"/>
          <w:lang w:val="fr-FR"/>
        </w:rPr>
        <w:t xml:space="preserve">, 3 vol., t. II : 1532-1549, Leipzig, </w:t>
      </w:r>
      <w:proofErr w:type="spellStart"/>
      <w:r w:rsidRPr="00625C71">
        <w:rPr>
          <w:rFonts w:ascii="Times New Roman" w:hAnsi="Times New Roman" w:cs="Times New Roman"/>
          <w:lang w:val="fr-FR"/>
        </w:rPr>
        <w:t>Brockhaus</w:t>
      </w:r>
      <w:proofErr w:type="spellEnd"/>
      <w:r w:rsidRPr="00625C71">
        <w:rPr>
          <w:rFonts w:ascii="Times New Roman" w:hAnsi="Times New Roman" w:cs="Times New Roman"/>
          <w:lang w:val="fr-FR"/>
        </w:rPr>
        <w:t xml:space="preserve">, 1844-1846 ; Edgar de </w:t>
      </w:r>
      <w:proofErr w:type="spellStart"/>
      <w:r w:rsidRPr="00625C71">
        <w:rPr>
          <w:rFonts w:ascii="Times New Roman" w:hAnsi="Times New Roman" w:cs="Times New Roman"/>
          <w:smallCaps/>
          <w:lang w:val="fr-FR"/>
        </w:rPr>
        <w:t>Marneffe</w:t>
      </w:r>
      <w:proofErr w:type="spellEnd"/>
      <w:r w:rsidRPr="00625C71">
        <w:rPr>
          <w:rFonts w:ascii="Times New Roman" w:hAnsi="Times New Roman" w:cs="Times New Roman"/>
          <w:lang w:val="fr-FR"/>
        </w:rPr>
        <w:t xml:space="preserve"> (éd.), </w:t>
      </w:r>
      <w:r w:rsidRPr="00625C71">
        <w:rPr>
          <w:rFonts w:ascii="Times New Roman" w:hAnsi="Times New Roman" w:cs="Times New Roman"/>
          <w:i/>
          <w:lang w:val="fr-FR"/>
        </w:rPr>
        <w:t xml:space="preserve">La principauté de Liège et les Pays-Bas au </w:t>
      </w:r>
      <w:proofErr w:type="spellStart"/>
      <w:r w:rsidRPr="00625C71">
        <w:rPr>
          <w:rFonts w:ascii="Times New Roman" w:hAnsi="Times New Roman" w:cs="Times New Roman"/>
          <w:i/>
          <w:lang w:val="fr-FR"/>
        </w:rPr>
        <w:t>xvie</w:t>
      </w:r>
      <w:proofErr w:type="spellEnd"/>
      <w:r w:rsidRPr="00625C71">
        <w:rPr>
          <w:rFonts w:ascii="Times New Roman" w:hAnsi="Times New Roman" w:cs="Times New Roman"/>
          <w:i/>
          <w:lang w:val="fr-FR"/>
        </w:rPr>
        <w:t xml:space="preserve"> siècle, correspondances et documents politiques</w:t>
      </w:r>
      <w:r w:rsidRPr="00625C71">
        <w:rPr>
          <w:rFonts w:ascii="Times New Roman" w:hAnsi="Times New Roman" w:cs="Times New Roman"/>
          <w:lang w:val="fr-FR"/>
        </w:rPr>
        <w:t>, 4 vol., t. II, Liège, Grandmont-</w:t>
      </w:r>
      <w:proofErr w:type="spellStart"/>
      <w:r w:rsidRPr="00625C71">
        <w:rPr>
          <w:rFonts w:ascii="Times New Roman" w:hAnsi="Times New Roman" w:cs="Times New Roman"/>
          <w:lang w:val="fr-FR"/>
        </w:rPr>
        <w:t>Donders</w:t>
      </w:r>
      <w:proofErr w:type="spellEnd"/>
      <w:r w:rsidRPr="00625C71">
        <w:rPr>
          <w:rFonts w:ascii="Times New Roman" w:hAnsi="Times New Roman" w:cs="Times New Roman"/>
          <w:lang w:val="fr-FR"/>
        </w:rPr>
        <w:t xml:space="preserve">, 1888 ; Albrecht P. </w:t>
      </w:r>
      <w:proofErr w:type="spellStart"/>
      <w:r w:rsidRPr="00625C71">
        <w:rPr>
          <w:rFonts w:ascii="Times New Roman" w:hAnsi="Times New Roman" w:cs="Times New Roman"/>
          <w:smallCaps/>
          <w:lang w:val="fr-FR"/>
        </w:rPr>
        <w:t>Luttenberger</w:t>
      </w:r>
      <w:proofErr w:type="spellEnd"/>
      <w:r w:rsidRPr="00625C71">
        <w:rPr>
          <w:rFonts w:ascii="Times New Roman" w:hAnsi="Times New Roman" w:cs="Times New Roman"/>
          <w:lang w:val="fr-FR"/>
        </w:rPr>
        <w:t xml:space="preserve">, Christiane </w:t>
      </w:r>
      <w:proofErr w:type="spellStart"/>
      <w:r w:rsidRPr="00625C71">
        <w:rPr>
          <w:rFonts w:ascii="Times New Roman" w:hAnsi="Times New Roman" w:cs="Times New Roman"/>
          <w:smallCaps/>
          <w:lang w:val="fr-FR"/>
        </w:rPr>
        <w:t>Neerfeld</w:t>
      </w:r>
      <w:proofErr w:type="spellEnd"/>
      <w:r w:rsidRPr="00625C71">
        <w:rPr>
          <w:rFonts w:ascii="Times New Roman" w:hAnsi="Times New Roman" w:cs="Times New Roman"/>
          <w:smallCaps/>
          <w:lang w:val="fr-FR"/>
        </w:rPr>
        <w:t xml:space="preserve">, </w:t>
      </w:r>
      <w:r w:rsidRPr="00625C71">
        <w:rPr>
          <w:rFonts w:ascii="Times New Roman" w:hAnsi="Times New Roman" w:cs="Times New Roman"/>
          <w:i/>
          <w:lang w:val="fr-FR"/>
        </w:rPr>
        <w:t xml:space="preserve">Deutsche </w:t>
      </w:r>
      <w:proofErr w:type="spellStart"/>
      <w:r w:rsidRPr="00625C71">
        <w:rPr>
          <w:rFonts w:ascii="Times New Roman" w:hAnsi="Times New Roman" w:cs="Times New Roman"/>
          <w:i/>
          <w:lang w:val="fr-FR"/>
        </w:rPr>
        <w:t>Reichstagsakten</w:t>
      </w:r>
      <w:proofErr w:type="spellEnd"/>
      <w:r w:rsidRPr="00625C71">
        <w:rPr>
          <w:rFonts w:ascii="Times New Roman" w:hAnsi="Times New Roman" w:cs="Times New Roman"/>
          <w:i/>
          <w:lang w:val="fr-FR"/>
        </w:rPr>
        <w:t xml:space="preserve">, </w:t>
      </w:r>
      <w:proofErr w:type="spellStart"/>
      <w:r w:rsidRPr="00625C71">
        <w:rPr>
          <w:rFonts w:ascii="Times New Roman" w:hAnsi="Times New Roman" w:cs="Times New Roman"/>
          <w:i/>
          <w:lang w:val="fr-FR"/>
        </w:rPr>
        <w:t>Jüngere</w:t>
      </w:r>
      <w:proofErr w:type="spellEnd"/>
      <w:r w:rsidRPr="00625C71">
        <w:rPr>
          <w:rFonts w:ascii="Times New Roman" w:hAnsi="Times New Roman" w:cs="Times New Roman"/>
          <w:i/>
          <w:lang w:val="fr-FR"/>
        </w:rPr>
        <w:t xml:space="preserve"> </w:t>
      </w:r>
      <w:proofErr w:type="spellStart"/>
      <w:r w:rsidRPr="00625C71">
        <w:rPr>
          <w:rFonts w:ascii="Times New Roman" w:hAnsi="Times New Roman" w:cs="Times New Roman"/>
          <w:i/>
          <w:lang w:val="fr-FR"/>
        </w:rPr>
        <w:t>Reihe</w:t>
      </w:r>
      <w:proofErr w:type="spellEnd"/>
      <w:r w:rsidRPr="00625C71">
        <w:rPr>
          <w:rFonts w:ascii="Times New Roman" w:hAnsi="Times New Roman" w:cs="Times New Roman"/>
          <w:i/>
          <w:lang w:val="fr-FR"/>
        </w:rPr>
        <w:t xml:space="preserve">. </w:t>
      </w:r>
      <w:proofErr w:type="spellStart"/>
      <w:r w:rsidRPr="00625C71">
        <w:rPr>
          <w:rFonts w:ascii="Times New Roman" w:hAnsi="Times New Roman" w:cs="Times New Roman"/>
          <w:i/>
          <w:lang w:val="en-US"/>
        </w:rPr>
        <w:t>Reichstagsakten</w:t>
      </w:r>
      <w:proofErr w:type="spellEnd"/>
      <w:r w:rsidRPr="00625C71">
        <w:rPr>
          <w:rFonts w:ascii="Times New Roman" w:hAnsi="Times New Roman" w:cs="Times New Roman"/>
          <w:i/>
          <w:lang w:val="en-US"/>
        </w:rPr>
        <w:t xml:space="preserve"> </w:t>
      </w:r>
      <w:proofErr w:type="spellStart"/>
      <w:r w:rsidRPr="00625C71">
        <w:rPr>
          <w:rFonts w:ascii="Times New Roman" w:hAnsi="Times New Roman" w:cs="Times New Roman"/>
          <w:i/>
          <w:lang w:val="en-US"/>
        </w:rPr>
        <w:t>unter</w:t>
      </w:r>
      <w:proofErr w:type="spellEnd"/>
      <w:r w:rsidRPr="00625C71">
        <w:rPr>
          <w:rFonts w:ascii="Times New Roman" w:hAnsi="Times New Roman" w:cs="Times New Roman"/>
          <w:i/>
          <w:lang w:val="en-US"/>
        </w:rPr>
        <w:t xml:space="preserve"> Kaiser Karl V., XI. Band. Der Reichstag </w:t>
      </w:r>
      <w:proofErr w:type="spellStart"/>
      <w:r w:rsidRPr="00625C71">
        <w:rPr>
          <w:rFonts w:ascii="Times New Roman" w:hAnsi="Times New Roman" w:cs="Times New Roman"/>
          <w:i/>
          <w:lang w:val="en-US"/>
        </w:rPr>
        <w:t>zu</w:t>
      </w:r>
      <w:proofErr w:type="spellEnd"/>
      <w:r w:rsidRPr="00625C71">
        <w:rPr>
          <w:rFonts w:ascii="Times New Roman" w:hAnsi="Times New Roman" w:cs="Times New Roman"/>
          <w:i/>
          <w:lang w:val="en-US"/>
        </w:rPr>
        <w:t xml:space="preserve"> Regensburg 1541</w:t>
      </w:r>
      <w:r w:rsidRPr="00625C71">
        <w:rPr>
          <w:rFonts w:ascii="Times New Roman" w:hAnsi="Times New Roman" w:cs="Times New Roman"/>
          <w:lang w:val="en-US"/>
        </w:rPr>
        <w:t xml:space="preserve">, Munich, De Gruyter </w:t>
      </w:r>
      <w:proofErr w:type="spellStart"/>
      <w:r w:rsidRPr="00625C71">
        <w:rPr>
          <w:rFonts w:ascii="Times New Roman" w:hAnsi="Times New Roman" w:cs="Times New Roman"/>
          <w:lang w:val="en-US"/>
        </w:rPr>
        <w:t>Oldenbourg</w:t>
      </w:r>
      <w:proofErr w:type="spellEnd"/>
      <w:r w:rsidRPr="00625C71">
        <w:rPr>
          <w:rFonts w:ascii="Times New Roman" w:hAnsi="Times New Roman" w:cs="Times New Roman"/>
          <w:lang w:val="en-US"/>
        </w:rPr>
        <w:t xml:space="preserve">, 2018. </w:t>
      </w:r>
      <w:r w:rsidRPr="00625C71">
        <w:rPr>
          <w:rFonts w:ascii="Times New Roman" w:hAnsi="Times New Roman" w:cs="Times New Roman"/>
        </w:rPr>
        <w:t>Pour éviter d’alourdir le texte, les éditions seront raccourcies par le nom de l’éditeur principal. Les correspondants seront abrégés de la sorte : Marie de Hongrie (</w:t>
      </w:r>
      <w:proofErr w:type="spellStart"/>
      <w:r w:rsidRPr="00625C71">
        <w:rPr>
          <w:rFonts w:ascii="Times New Roman" w:hAnsi="Times New Roman" w:cs="Times New Roman"/>
        </w:rPr>
        <w:t>MdH</w:t>
      </w:r>
      <w:proofErr w:type="spellEnd"/>
      <w:r w:rsidRPr="00625C71">
        <w:rPr>
          <w:rFonts w:ascii="Times New Roman" w:hAnsi="Times New Roman" w:cs="Times New Roman"/>
        </w:rPr>
        <w:t>), Charles Quint (</w:t>
      </w:r>
      <w:proofErr w:type="spellStart"/>
      <w:r w:rsidRPr="00625C71">
        <w:rPr>
          <w:rFonts w:ascii="Times New Roman" w:hAnsi="Times New Roman" w:cs="Times New Roman"/>
        </w:rPr>
        <w:t>ChQ</w:t>
      </w:r>
      <w:proofErr w:type="spellEnd"/>
      <w:r w:rsidRPr="00625C71">
        <w:rPr>
          <w:rFonts w:ascii="Times New Roman" w:hAnsi="Times New Roman" w:cs="Times New Roman"/>
        </w:rPr>
        <w:t xml:space="preserve">), Nicolas Perrenot de Granvelle (NPG), Corneille de </w:t>
      </w:r>
      <w:proofErr w:type="spellStart"/>
      <w:r w:rsidRPr="00625C71">
        <w:rPr>
          <w:rFonts w:ascii="Times New Roman" w:hAnsi="Times New Roman" w:cs="Times New Roman"/>
        </w:rPr>
        <w:t>Berghes</w:t>
      </w:r>
      <w:proofErr w:type="spellEnd"/>
      <w:r w:rsidRPr="00625C71">
        <w:rPr>
          <w:rFonts w:ascii="Times New Roman" w:hAnsi="Times New Roman" w:cs="Times New Roman"/>
        </w:rPr>
        <w:t xml:space="preserve"> (</w:t>
      </w:r>
      <w:proofErr w:type="spellStart"/>
      <w:r w:rsidRPr="00625C71">
        <w:rPr>
          <w:rFonts w:ascii="Times New Roman" w:hAnsi="Times New Roman" w:cs="Times New Roman"/>
        </w:rPr>
        <w:t>CdB</w:t>
      </w:r>
      <w:proofErr w:type="spellEnd"/>
      <w:r w:rsidRPr="00625C71">
        <w:rPr>
          <w:rFonts w:ascii="Times New Roman" w:hAnsi="Times New Roman" w:cs="Times New Roman"/>
        </w:rPr>
        <w:t>). Toutes les citations sont retranscrites dans leur graphie originelle.</w:t>
      </w:r>
    </w:p>
  </w:footnote>
  <w:footnote w:id="2">
    <w:p w14:paraId="131AE2DF" w14:textId="77777777" w:rsidR="005D3314" w:rsidRPr="00D66E48" w:rsidRDefault="005D3314" w:rsidP="005D3314">
      <w:pPr>
        <w:pStyle w:val="Notedebasdepage"/>
        <w:rPr>
          <w:rFonts w:ascii="Times New Roman" w:hAnsi="Times New Roman" w:cs="Times New Roman"/>
          <w:lang w:val="fr-FR"/>
        </w:rPr>
      </w:pPr>
      <w:r w:rsidRPr="00D66E48">
        <w:rPr>
          <w:rStyle w:val="Appelnotedebasdep"/>
          <w:rFonts w:ascii="Times New Roman" w:hAnsi="Times New Roman" w:cs="Times New Roman"/>
        </w:rPr>
        <w:footnoteRef/>
      </w:r>
      <w:r w:rsidRPr="00D66E48">
        <w:rPr>
          <w:rFonts w:ascii="Times New Roman" w:hAnsi="Times New Roman" w:cs="Times New Roman"/>
        </w:rPr>
        <w:t xml:space="preserve"> Je souhaiterais, ici, exprimer ma gratitude à l’égard de Delphine Picron </w:t>
      </w:r>
      <w:r>
        <w:rPr>
          <w:rFonts w:ascii="Times New Roman" w:hAnsi="Times New Roman" w:cs="Times New Roman"/>
        </w:rPr>
        <w:t xml:space="preserve">et Laetitia </w:t>
      </w:r>
      <w:proofErr w:type="spellStart"/>
      <w:r>
        <w:rPr>
          <w:rFonts w:ascii="Times New Roman" w:hAnsi="Times New Roman" w:cs="Times New Roman"/>
        </w:rPr>
        <w:t>Gorter</w:t>
      </w:r>
      <w:proofErr w:type="spellEnd"/>
      <w:r>
        <w:rPr>
          <w:rFonts w:ascii="Times New Roman" w:hAnsi="Times New Roman" w:cs="Times New Roman"/>
        </w:rPr>
        <w:t xml:space="preserve">-van Royen qui m’ont aimablement offert l’accès aux transcriptions des sources originales initialement dépouillées par Laetitia </w:t>
      </w:r>
      <w:proofErr w:type="spellStart"/>
      <w:r>
        <w:rPr>
          <w:rFonts w:ascii="Times New Roman" w:hAnsi="Times New Roman" w:cs="Times New Roman"/>
        </w:rPr>
        <w:t>Gorter</w:t>
      </w:r>
      <w:proofErr w:type="spellEnd"/>
      <w:r>
        <w:rPr>
          <w:rFonts w:ascii="Times New Roman" w:hAnsi="Times New Roman" w:cs="Times New Roman"/>
        </w:rPr>
        <w:t xml:space="preserve">-van Royen dans le cadre de sa thèse de doctorat. Dans </w:t>
      </w:r>
      <w:r w:rsidRPr="00D66E48">
        <w:rPr>
          <w:rFonts w:ascii="Times New Roman" w:hAnsi="Times New Roman" w:cs="Times New Roman"/>
        </w:rPr>
        <w:t>son mémoire de fin d’étude</w:t>
      </w:r>
      <w:r>
        <w:rPr>
          <w:rFonts w:ascii="Times New Roman" w:hAnsi="Times New Roman" w:cs="Times New Roman"/>
        </w:rPr>
        <w:t xml:space="preserve"> soutenu à Louvain-la-Neuve en 2011 sous la direction de Jean-Marie </w:t>
      </w:r>
      <w:proofErr w:type="spellStart"/>
      <w:r>
        <w:rPr>
          <w:rFonts w:ascii="Times New Roman" w:hAnsi="Times New Roman" w:cs="Times New Roman"/>
        </w:rPr>
        <w:t>Cauchies</w:t>
      </w:r>
      <w:proofErr w:type="spellEnd"/>
      <w:r>
        <w:rPr>
          <w:rFonts w:ascii="Times New Roman" w:hAnsi="Times New Roman" w:cs="Times New Roman"/>
        </w:rPr>
        <w:t>, Delphine Picron</w:t>
      </w:r>
      <w:r w:rsidRPr="00D66E48">
        <w:rPr>
          <w:rFonts w:ascii="Times New Roman" w:hAnsi="Times New Roman" w:cs="Times New Roman"/>
        </w:rPr>
        <w:t xml:space="preserve"> dresse</w:t>
      </w:r>
      <w:r>
        <w:rPr>
          <w:rFonts w:ascii="Times New Roman" w:hAnsi="Times New Roman" w:cs="Times New Roman"/>
        </w:rPr>
        <w:t xml:space="preserve"> </w:t>
      </w:r>
      <w:r w:rsidRPr="00D66E48">
        <w:rPr>
          <w:rFonts w:ascii="Times New Roman" w:hAnsi="Times New Roman" w:cs="Times New Roman"/>
        </w:rPr>
        <w:t>toute l’activité que déploie Marie de Hongrie entre 1541 et 1542 pour éviter la guerre et en même temps s’y préparer. Qu’elle</w:t>
      </w:r>
      <w:r>
        <w:rPr>
          <w:rFonts w:ascii="Times New Roman" w:hAnsi="Times New Roman" w:cs="Times New Roman"/>
        </w:rPr>
        <w:t>s</w:t>
      </w:r>
      <w:r w:rsidRPr="00D66E48">
        <w:rPr>
          <w:rFonts w:ascii="Times New Roman" w:hAnsi="Times New Roman" w:cs="Times New Roman"/>
        </w:rPr>
        <w:t xml:space="preserve"> voi</w:t>
      </w:r>
      <w:r>
        <w:rPr>
          <w:rFonts w:ascii="Times New Roman" w:hAnsi="Times New Roman" w:cs="Times New Roman"/>
        </w:rPr>
        <w:t>ent</w:t>
      </w:r>
      <w:r w:rsidRPr="00D66E48">
        <w:rPr>
          <w:rFonts w:ascii="Times New Roman" w:hAnsi="Times New Roman" w:cs="Times New Roman"/>
        </w:rPr>
        <w:t>, dans cet article, toute ma reconnaissance.</w:t>
      </w:r>
    </w:p>
  </w:footnote>
  <w:footnote w:id="3">
    <w:p w14:paraId="097E398A" w14:textId="77777777" w:rsidR="005D3314" w:rsidRPr="00D66E48" w:rsidRDefault="005D3314" w:rsidP="005D3314">
      <w:pPr>
        <w:pStyle w:val="Notedebasdepage"/>
        <w:rPr>
          <w:rFonts w:ascii="Times New Roman" w:hAnsi="Times New Roman" w:cs="Times New Roman"/>
        </w:rPr>
      </w:pPr>
      <w:r w:rsidRPr="00D66E48">
        <w:rPr>
          <w:rStyle w:val="Appelnotedebasdep"/>
          <w:rFonts w:ascii="Times New Roman" w:hAnsi="Times New Roman" w:cs="Times New Roman"/>
        </w:rPr>
        <w:footnoteRef/>
      </w:r>
      <w:r w:rsidRPr="00D66E48">
        <w:rPr>
          <w:rFonts w:ascii="Times New Roman" w:hAnsi="Times New Roman" w:cs="Times New Roman"/>
        </w:rPr>
        <w:t xml:space="preserve"> </w:t>
      </w:r>
      <w:r>
        <w:rPr>
          <w:rFonts w:ascii="Times New Roman" w:hAnsi="Times New Roman" w:cs="Times New Roman"/>
        </w:rPr>
        <w:t xml:space="preserve">Notamment pour empêcher l’aide contre les Turcs. </w:t>
      </w:r>
      <w:r w:rsidRPr="00D66E48">
        <w:rPr>
          <w:rFonts w:ascii="Times New Roman" w:hAnsi="Times New Roman" w:cs="Times New Roman"/>
        </w:rPr>
        <w:t>L’Empire Ottoman avec à sa tête Soliman I</w:t>
      </w:r>
      <w:r w:rsidRPr="00D66E48">
        <w:rPr>
          <w:rFonts w:ascii="Times New Roman" w:hAnsi="Times New Roman" w:cs="Times New Roman"/>
          <w:vertAlign w:val="superscript"/>
        </w:rPr>
        <w:t xml:space="preserve">er </w:t>
      </w:r>
      <w:r w:rsidRPr="00D66E48">
        <w:rPr>
          <w:rFonts w:ascii="Times New Roman" w:hAnsi="Times New Roman" w:cs="Times New Roman"/>
        </w:rPr>
        <w:t>occupait alors une majeure partie de la Hongrie et de la côte méditerranéenne africaine. Charles Quint avait déjà mené une première expédition en 1535 à Tunis.</w:t>
      </w:r>
    </w:p>
  </w:footnote>
  <w:footnote w:id="4">
    <w:p w14:paraId="4A722345" w14:textId="77777777" w:rsidR="005D3314" w:rsidRPr="008158E4" w:rsidRDefault="005D3314" w:rsidP="005D3314">
      <w:pPr>
        <w:pStyle w:val="Notedebasdepage"/>
        <w:rPr>
          <w:rFonts w:ascii="Times New Roman" w:hAnsi="Times New Roman" w:cs="Times New Roman"/>
        </w:rPr>
      </w:pPr>
      <w:r>
        <w:rPr>
          <w:rStyle w:val="Appelnotedebasdep"/>
        </w:rPr>
        <w:footnoteRef/>
      </w:r>
      <w:r>
        <w:t xml:space="preserve"> </w:t>
      </w:r>
      <w:r>
        <w:rPr>
          <w:rFonts w:ascii="Times New Roman" w:hAnsi="Times New Roman" w:cs="Times New Roman"/>
        </w:rPr>
        <w:t>D</w:t>
      </w:r>
      <w:r w:rsidRPr="00841B17">
        <w:rPr>
          <w:rFonts w:ascii="Times New Roman" w:hAnsi="Times New Roman" w:cs="Times New Roman"/>
        </w:rPr>
        <w:t>eux guerres (une contre le Danemark et Lubeck entre 1532 et 1534 et l’autre contre la France en 1536-1537) et la révolte de Gand en 1539 constituent les évènements phares</w:t>
      </w:r>
      <w:r>
        <w:rPr>
          <w:rFonts w:ascii="Times New Roman" w:hAnsi="Times New Roman" w:cs="Times New Roman"/>
        </w:rPr>
        <w:t xml:space="preserve"> de cette période</w:t>
      </w:r>
      <w:r w:rsidRPr="00841B17">
        <w:rPr>
          <w:rFonts w:ascii="Times New Roman" w:hAnsi="Times New Roman" w:cs="Times New Roman"/>
        </w:rPr>
        <w:t>.</w:t>
      </w:r>
      <w:r>
        <w:rPr>
          <w:rFonts w:ascii="Times New Roman" w:hAnsi="Times New Roman" w:cs="Times New Roman"/>
        </w:rPr>
        <w:t xml:space="preserve"> Dans ce cas, les liens politiques et dynastiques fournissent un cadre propice à l’éclosion de relations amicales durables. </w:t>
      </w:r>
    </w:p>
  </w:footnote>
  <w:footnote w:id="5">
    <w:p w14:paraId="17BFFA7E" w14:textId="77777777" w:rsidR="005D3314" w:rsidRPr="002560D8" w:rsidRDefault="005D3314" w:rsidP="005D3314">
      <w:pPr>
        <w:pStyle w:val="Notedebasdepage"/>
        <w:rPr>
          <w:rFonts w:ascii="Times New Roman" w:hAnsi="Times New Roman" w:cs="Times New Roman"/>
        </w:rPr>
      </w:pPr>
      <w:r w:rsidRPr="002560D8">
        <w:rPr>
          <w:rStyle w:val="Appelnotedebasdep"/>
          <w:rFonts w:ascii="Times New Roman" w:hAnsi="Times New Roman" w:cs="Times New Roman"/>
        </w:rPr>
        <w:footnoteRef/>
      </w:r>
      <w:r w:rsidRPr="002560D8">
        <w:rPr>
          <w:rFonts w:ascii="Times New Roman" w:hAnsi="Times New Roman" w:cs="Times New Roman"/>
        </w:rPr>
        <w:t xml:space="preserve"> L’étude des ressorts affectifs qui alimentent la correspondance entre Charles Quint et Marie de Hongrie ne pourra pas être traitée davantage dans cet article. </w:t>
      </w:r>
      <w:r>
        <w:rPr>
          <w:rFonts w:ascii="Times New Roman" w:hAnsi="Times New Roman" w:cs="Times New Roman"/>
        </w:rPr>
        <w:t xml:space="preserve">Les thèmes appartiennent aux registres communs des échanges épistolaires nobiliaires. </w:t>
      </w:r>
      <w:r w:rsidR="009411C5">
        <w:rPr>
          <w:rFonts w:ascii="Times New Roman" w:hAnsi="Times New Roman" w:cs="Times New Roman"/>
        </w:rPr>
        <w:t>Consulter</w:t>
      </w:r>
      <w:r>
        <w:rPr>
          <w:rFonts w:ascii="Times New Roman" w:hAnsi="Times New Roman" w:cs="Times New Roman"/>
        </w:rPr>
        <w:t xml:space="preserve"> en priorité : </w:t>
      </w:r>
      <w:r w:rsidR="009411C5" w:rsidRPr="009411C5">
        <w:rPr>
          <w:rFonts w:ascii="Times New Roman" w:hAnsi="Times New Roman" w:cs="Times New Roman"/>
        </w:rPr>
        <w:t>Hoyois, 2014, 161-180</w:t>
      </w:r>
      <w:r w:rsidR="009411C5">
        <w:rPr>
          <w:rFonts w:ascii="Times New Roman" w:hAnsi="Times New Roman" w:cs="Times New Roman"/>
        </w:rPr>
        <w:t>.</w:t>
      </w:r>
    </w:p>
  </w:footnote>
  <w:footnote w:id="6">
    <w:p w14:paraId="3AF960E2" w14:textId="531781A4" w:rsidR="005D3314" w:rsidRPr="00126401" w:rsidRDefault="005D3314" w:rsidP="005D3314">
      <w:pPr>
        <w:pStyle w:val="Notedebasdepage"/>
        <w:rPr>
          <w:rFonts w:ascii="Times New Roman" w:hAnsi="Times New Roman" w:cs="Times New Roman"/>
        </w:rPr>
      </w:pPr>
      <w:r w:rsidRPr="00126401">
        <w:rPr>
          <w:rStyle w:val="Appelnotedebasdep"/>
          <w:rFonts w:ascii="Times New Roman" w:hAnsi="Times New Roman" w:cs="Times New Roman"/>
        </w:rPr>
        <w:footnoteRef/>
      </w:r>
      <w:r w:rsidRPr="00126401">
        <w:rPr>
          <w:rFonts w:ascii="Times New Roman" w:hAnsi="Times New Roman" w:cs="Times New Roman"/>
        </w:rPr>
        <w:t xml:space="preserve"> En Hongrie, Marie avait déjà pu démontrer des compétences de gestionnaire en aidant au financement des armées de Lajos II et aux fortifications de la frontière </w:t>
      </w:r>
      <w:proofErr w:type="spellStart"/>
      <w:r w:rsidRPr="00126401">
        <w:rPr>
          <w:rFonts w:ascii="Times New Roman" w:hAnsi="Times New Roman" w:cs="Times New Roman"/>
        </w:rPr>
        <w:t>hongro</w:t>
      </w:r>
      <w:proofErr w:type="spellEnd"/>
      <w:r w:rsidRPr="00126401">
        <w:rPr>
          <w:rFonts w:ascii="Times New Roman" w:hAnsi="Times New Roman" w:cs="Times New Roman"/>
        </w:rPr>
        <w:t>-ottomane</w:t>
      </w:r>
      <w:r>
        <w:rPr>
          <w:rFonts w:ascii="Times New Roman" w:hAnsi="Times New Roman" w:cs="Times New Roman"/>
        </w:rPr>
        <w:t xml:space="preserve"> (</w:t>
      </w:r>
      <w:proofErr w:type="spellStart"/>
      <w:r w:rsidRPr="00D64205">
        <w:rPr>
          <w:rFonts w:ascii="Times New Roman" w:hAnsi="Times New Roman" w:cs="Times New Roman"/>
        </w:rPr>
        <w:t>Gorter</w:t>
      </w:r>
      <w:proofErr w:type="spellEnd"/>
      <w:r w:rsidRPr="00D64205">
        <w:rPr>
          <w:rFonts w:ascii="Times New Roman" w:hAnsi="Times New Roman" w:cs="Times New Roman"/>
        </w:rPr>
        <w:t xml:space="preserve">-van Royen, 1995 : </w:t>
      </w:r>
      <w:r>
        <w:rPr>
          <w:rFonts w:ascii="Times New Roman" w:hAnsi="Times New Roman" w:cs="Times New Roman"/>
        </w:rPr>
        <w:t>70-91)</w:t>
      </w:r>
      <w:r w:rsidRPr="00126401">
        <w:rPr>
          <w:rFonts w:ascii="Times New Roman" w:hAnsi="Times New Roman" w:cs="Times New Roman"/>
        </w:rPr>
        <w:t xml:space="preserve">. Lors du conflit contre la France en 1536-1537, la gouvernante assume seule la défense des Pays-Bas. </w:t>
      </w:r>
      <w:r>
        <w:rPr>
          <w:rFonts w:ascii="Times New Roman" w:hAnsi="Times New Roman" w:cs="Times New Roman"/>
        </w:rPr>
        <w:t xml:space="preserve">Son implication n’est pas une originalité en soi « car les femmes de la noblesse </w:t>
      </w:r>
      <w:r w:rsidRPr="00F90C9D">
        <w:rPr>
          <w:rFonts w:ascii="Times New Roman" w:hAnsi="Times New Roman" w:cs="Times New Roman"/>
        </w:rPr>
        <w:t xml:space="preserve">devaient apprendre dès leur plus jeune âge à défendre leur domaine, car le seigneur pouvait soudainement faire défaut, par sa mort ou par son absence </w:t>
      </w:r>
      <w:r w:rsidRPr="000262CA">
        <w:rPr>
          <w:rFonts w:ascii="Times New Roman" w:hAnsi="Times New Roman" w:cs="Times New Roman"/>
        </w:rPr>
        <w:t>temporaire</w:t>
      </w:r>
      <w:r w:rsidR="0006366A">
        <w:rPr>
          <w:rFonts w:ascii="Times New Roman" w:hAnsi="Times New Roman" w:cs="Times New Roman"/>
        </w:rPr>
        <w:t> »</w:t>
      </w:r>
      <w:r w:rsidRPr="000262CA">
        <w:rPr>
          <w:rFonts w:ascii="Times New Roman" w:hAnsi="Times New Roman" w:cs="Times New Roman"/>
        </w:rPr>
        <w:t> (Charrier-</w:t>
      </w:r>
      <w:proofErr w:type="spellStart"/>
      <w:r w:rsidRPr="000262CA">
        <w:rPr>
          <w:rFonts w:ascii="Times New Roman" w:hAnsi="Times New Roman" w:cs="Times New Roman"/>
        </w:rPr>
        <w:t>Vozel</w:t>
      </w:r>
      <w:proofErr w:type="spellEnd"/>
      <w:r w:rsidRPr="000262CA">
        <w:rPr>
          <w:rFonts w:ascii="Times New Roman" w:hAnsi="Times New Roman" w:cs="Times New Roman"/>
        </w:rPr>
        <w:t xml:space="preserve">, </w:t>
      </w:r>
      <w:proofErr w:type="spellStart"/>
      <w:r w:rsidRPr="000262CA">
        <w:rPr>
          <w:rFonts w:ascii="Times New Roman" w:hAnsi="Times New Roman" w:cs="Times New Roman"/>
        </w:rPr>
        <w:t>Cousson</w:t>
      </w:r>
      <w:proofErr w:type="spellEnd"/>
      <w:r w:rsidRPr="000262CA">
        <w:rPr>
          <w:rFonts w:ascii="Times New Roman" w:hAnsi="Times New Roman" w:cs="Times New Roman"/>
        </w:rPr>
        <w:t xml:space="preserve">, </w:t>
      </w:r>
      <w:proofErr w:type="spellStart"/>
      <w:r w:rsidRPr="000262CA">
        <w:rPr>
          <w:rFonts w:ascii="Times New Roman" w:hAnsi="Times New Roman" w:cs="Times New Roman"/>
        </w:rPr>
        <w:t>Debrosse</w:t>
      </w:r>
      <w:proofErr w:type="spellEnd"/>
      <w:r w:rsidRPr="000262CA">
        <w:rPr>
          <w:rFonts w:ascii="Times New Roman" w:hAnsi="Times New Roman" w:cs="Times New Roman"/>
        </w:rPr>
        <w:t>, 2023 : 11)</w:t>
      </w:r>
      <w:r>
        <w:rPr>
          <w:rFonts w:ascii="Times New Roman" w:hAnsi="Times New Roman" w:cs="Times New Roman"/>
        </w:rPr>
        <w:t>. Si Marguerite d’Autriche avait par exemple également été amené à défendre les Pays-Bas contre la Gueldre avant elle, son éducation à la cour de Maximilien I</w:t>
      </w:r>
      <w:r w:rsidRPr="00F90C9D">
        <w:rPr>
          <w:rFonts w:ascii="Times New Roman" w:hAnsi="Times New Roman" w:cs="Times New Roman"/>
          <w:vertAlign w:val="superscript"/>
        </w:rPr>
        <w:t>er</w:t>
      </w:r>
      <w:r>
        <w:rPr>
          <w:rFonts w:ascii="Times New Roman" w:hAnsi="Times New Roman" w:cs="Times New Roman"/>
        </w:rPr>
        <w:t>, sa bibliothèque et ses talents de chasseresse laissent toutefois envisager une accointance particulière de la régente avec la guerre.</w:t>
      </w:r>
    </w:p>
  </w:footnote>
  <w:footnote w:id="7">
    <w:p w14:paraId="0C067EEB" w14:textId="77777777" w:rsidR="005D3314" w:rsidRPr="00F90C9D" w:rsidRDefault="005D3314" w:rsidP="005D3314">
      <w:pPr>
        <w:pStyle w:val="Notedebasdepage"/>
        <w:rPr>
          <w:rFonts w:ascii="Times New Roman" w:hAnsi="Times New Roman" w:cs="Times New Roman"/>
          <w:lang w:val="es-ES"/>
        </w:rPr>
      </w:pPr>
      <w:r w:rsidRPr="00D66E48">
        <w:rPr>
          <w:rStyle w:val="Appelnotedebasdep"/>
          <w:rFonts w:ascii="Times New Roman" w:hAnsi="Times New Roman" w:cs="Times New Roman"/>
        </w:rPr>
        <w:footnoteRef/>
      </w:r>
      <w:r w:rsidRPr="00F90C9D">
        <w:rPr>
          <w:rFonts w:ascii="Times New Roman" w:hAnsi="Times New Roman" w:cs="Times New Roman"/>
          <w:lang w:val="es-ES"/>
        </w:rPr>
        <w:t xml:space="preserve"> </w:t>
      </w:r>
      <w:proofErr w:type="gramStart"/>
      <w:r w:rsidRPr="00F90C9D">
        <w:rPr>
          <w:rFonts w:ascii="Times New Roman" w:hAnsi="Times New Roman" w:cs="Times New Roman"/>
          <w:lang w:val="es-ES"/>
        </w:rPr>
        <w:t>« Maria</w:t>
      </w:r>
      <w:proofErr w:type="gramEnd"/>
      <w:r w:rsidRPr="00F90C9D">
        <w:rPr>
          <w:rFonts w:ascii="Times New Roman" w:hAnsi="Times New Roman" w:cs="Times New Roman"/>
          <w:lang w:val="es-ES"/>
        </w:rPr>
        <w:t xml:space="preserve"> van </w:t>
      </w:r>
      <w:proofErr w:type="spellStart"/>
      <w:r w:rsidRPr="00F90C9D">
        <w:rPr>
          <w:rFonts w:ascii="Times New Roman" w:hAnsi="Times New Roman" w:cs="Times New Roman"/>
          <w:lang w:val="es-ES"/>
        </w:rPr>
        <w:t>Hongarije</w:t>
      </w:r>
      <w:proofErr w:type="spellEnd"/>
      <w:r w:rsidRPr="00F90C9D">
        <w:rPr>
          <w:rFonts w:ascii="Times New Roman" w:hAnsi="Times New Roman" w:cs="Times New Roman"/>
          <w:lang w:val="es-ES"/>
        </w:rPr>
        <w:t xml:space="preserve">, </w:t>
      </w:r>
      <w:proofErr w:type="spellStart"/>
      <w:r w:rsidRPr="00F90C9D">
        <w:rPr>
          <w:rFonts w:ascii="Times New Roman" w:hAnsi="Times New Roman" w:cs="Times New Roman"/>
          <w:lang w:val="es-ES"/>
        </w:rPr>
        <w:t>landvoogdes</w:t>
      </w:r>
      <w:proofErr w:type="spellEnd"/>
      <w:r w:rsidRPr="00F90C9D">
        <w:rPr>
          <w:rFonts w:ascii="Times New Roman" w:hAnsi="Times New Roman" w:cs="Times New Roman"/>
          <w:lang w:val="es-ES"/>
        </w:rPr>
        <w:t xml:space="preserve"> der </w:t>
      </w:r>
      <w:proofErr w:type="spellStart"/>
      <w:r w:rsidRPr="00F90C9D">
        <w:rPr>
          <w:rFonts w:ascii="Times New Roman" w:hAnsi="Times New Roman" w:cs="Times New Roman"/>
          <w:lang w:val="es-ES"/>
        </w:rPr>
        <w:t>Nederlanden</w:t>
      </w:r>
      <w:proofErr w:type="spellEnd"/>
      <w:r w:rsidRPr="00F90C9D">
        <w:rPr>
          <w:rFonts w:ascii="Times New Roman" w:hAnsi="Times New Roman" w:cs="Times New Roman"/>
          <w:lang w:val="es-ES"/>
        </w:rPr>
        <w:t xml:space="preserve"> », </w:t>
      </w:r>
      <w:proofErr w:type="spellStart"/>
      <w:r w:rsidRPr="00F90C9D">
        <w:rPr>
          <w:rFonts w:ascii="Times New Roman" w:hAnsi="Times New Roman" w:cs="Times New Roman"/>
          <w:lang w:val="es-ES"/>
        </w:rPr>
        <w:t>anonymous</w:t>
      </w:r>
      <w:proofErr w:type="spellEnd"/>
      <w:r w:rsidRPr="00F90C9D">
        <w:rPr>
          <w:rFonts w:ascii="Times New Roman" w:hAnsi="Times New Roman" w:cs="Times New Roman"/>
          <w:lang w:val="es-ES"/>
        </w:rPr>
        <w:t xml:space="preserve">, 1552, Rijksmuseum : </w:t>
      </w:r>
      <w:hyperlink r:id="rId1" w:history="1">
        <w:r w:rsidRPr="00F90C9D">
          <w:rPr>
            <w:rStyle w:val="Lienhypertexte"/>
            <w:rFonts w:ascii="Times New Roman" w:hAnsi="Times New Roman" w:cs="Times New Roman"/>
            <w:lang w:val="es-ES"/>
          </w:rPr>
          <w:t>https://www.rijksmuseum.nl/en/collection/NG-VG-3-257</w:t>
        </w:r>
      </w:hyperlink>
      <w:r w:rsidRPr="00F90C9D">
        <w:rPr>
          <w:rFonts w:ascii="Times New Roman" w:hAnsi="Times New Roman" w:cs="Times New Roman"/>
          <w:lang w:val="es-ES"/>
        </w:rPr>
        <w:t>.</w:t>
      </w:r>
    </w:p>
  </w:footnote>
  <w:footnote w:id="8">
    <w:p w14:paraId="703FB56A" w14:textId="77777777" w:rsidR="005D3314" w:rsidRPr="00D66E48" w:rsidRDefault="005D3314" w:rsidP="005D3314">
      <w:pPr>
        <w:pStyle w:val="Notedebasdepage"/>
        <w:rPr>
          <w:rFonts w:ascii="Times New Roman" w:hAnsi="Times New Roman" w:cs="Times New Roman"/>
        </w:rPr>
      </w:pPr>
      <w:r w:rsidRPr="00D66E48">
        <w:rPr>
          <w:rStyle w:val="Appelnotedebasdep"/>
          <w:rFonts w:ascii="Times New Roman" w:hAnsi="Times New Roman" w:cs="Times New Roman"/>
        </w:rPr>
        <w:footnoteRef/>
      </w:r>
      <w:r w:rsidRPr="00D66E48">
        <w:rPr>
          <w:rFonts w:ascii="Times New Roman" w:hAnsi="Times New Roman" w:cs="Times New Roman"/>
        </w:rPr>
        <w:t xml:space="preserve"> Il se comprend comme étant l’image qu’un locuteur se donne de lui-même (la présentation de soi) à travers son discours de manière plus ou moins inconsciente. Tout en étant construit socialement, il est l’occasion de réajustement constant dans l’interaction. J’utilise le concept de Ruth </w:t>
      </w:r>
      <w:proofErr w:type="spellStart"/>
      <w:r w:rsidRPr="00D66E48">
        <w:rPr>
          <w:rFonts w:ascii="Times New Roman" w:hAnsi="Times New Roman" w:cs="Times New Roman"/>
        </w:rPr>
        <w:t>Amossy</w:t>
      </w:r>
      <w:proofErr w:type="spellEnd"/>
      <w:r w:rsidRPr="00D66E48">
        <w:rPr>
          <w:rFonts w:ascii="Times New Roman" w:hAnsi="Times New Roman" w:cs="Times New Roman"/>
        </w:rPr>
        <w:t xml:space="preserve"> développé dans son ouvrage </w:t>
      </w:r>
      <w:r w:rsidRPr="00D66E48">
        <w:rPr>
          <w:rFonts w:ascii="Times New Roman" w:hAnsi="Times New Roman" w:cs="Times New Roman"/>
          <w:i/>
        </w:rPr>
        <w:t>La présentation de soi. Ethos et identité verbale</w:t>
      </w:r>
      <w:r w:rsidRPr="00D66E48">
        <w:rPr>
          <w:rFonts w:ascii="Times New Roman" w:hAnsi="Times New Roman" w:cs="Times New Roman"/>
        </w:rPr>
        <w:t xml:space="preserve">, Paris, PUF, 2010. </w:t>
      </w:r>
    </w:p>
  </w:footnote>
  <w:footnote w:id="9">
    <w:p w14:paraId="571F9E9D" w14:textId="77777777" w:rsidR="005D3314" w:rsidRPr="00D66E48" w:rsidRDefault="005D3314" w:rsidP="005D3314">
      <w:pPr>
        <w:pStyle w:val="Notedebasdepage"/>
        <w:rPr>
          <w:rFonts w:ascii="Times New Roman" w:hAnsi="Times New Roman" w:cs="Times New Roman"/>
        </w:rPr>
      </w:pPr>
      <w:r w:rsidRPr="00D66E48">
        <w:rPr>
          <w:rStyle w:val="Appelnotedebasdep"/>
          <w:rFonts w:ascii="Times New Roman" w:hAnsi="Times New Roman" w:cs="Times New Roman"/>
        </w:rPr>
        <w:footnoteRef/>
      </w:r>
      <w:r w:rsidRPr="00D66E48">
        <w:rPr>
          <w:rFonts w:ascii="Times New Roman" w:hAnsi="Times New Roman" w:cs="Times New Roman"/>
        </w:rPr>
        <w:t xml:space="preserve"> Ce « rôle » qui peut être à la fois intériorisé et instrumentalisé n’est pas une originalité en soi et est représentatif de la tradition d’une pratique épistolaire présente chez les femmes politiques aux XV</w:t>
      </w:r>
      <w:r w:rsidRPr="00D66E48">
        <w:rPr>
          <w:rFonts w:ascii="Times New Roman" w:hAnsi="Times New Roman" w:cs="Times New Roman"/>
          <w:vertAlign w:val="superscript"/>
        </w:rPr>
        <w:t>e</w:t>
      </w:r>
      <w:r w:rsidRPr="00D66E48">
        <w:rPr>
          <w:rFonts w:ascii="Times New Roman" w:hAnsi="Times New Roman" w:cs="Times New Roman"/>
        </w:rPr>
        <w:t xml:space="preserve"> et XVI</w:t>
      </w:r>
      <w:r w:rsidRPr="00D66E48">
        <w:rPr>
          <w:rFonts w:ascii="Times New Roman" w:hAnsi="Times New Roman" w:cs="Times New Roman"/>
          <w:vertAlign w:val="superscript"/>
        </w:rPr>
        <w:t xml:space="preserve">e </w:t>
      </w:r>
      <w:r w:rsidRPr="00D66E48">
        <w:rPr>
          <w:rFonts w:ascii="Times New Roman" w:hAnsi="Times New Roman" w:cs="Times New Roman"/>
        </w:rPr>
        <w:t xml:space="preserve">siècles. </w:t>
      </w:r>
    </w:p>
  </w:footnote>
  <w:footnote w:id="10">
    <w:p w14:paraId="7314D7A8" w14:textId="77777777" w:rsidR="005D3314" w:rsidRPr="00C557C5" w:rsidRDefault="005D3314" w:rsidP="005D3314">
      <w:pPr>
        <w:pStyle w:val="Notedebasdepage"/>
        <w:rPr>
          <w:rFonts w:ascii="Times New Roman" w:hAnsi="Times New Roman" w:cs="Times New Roman"/>
        </w:rPr>
      </w:pPr>
      <w:r w:rsidRPr="00C557C5">
        <w:rPr>
          <w:rStyle w:val="Appelnotedebasdep"/>
          <w:rFonts w:ascii="Times New Roman" w:hAnsi="Times New Roman" w:cs="Times New Roman"/>
        </w:rPr>
        <w:footnoteRef/>
      </w:r>
      <w:r w:rsidRPr="00C557C5">
        <w:rPr>
          <w:rFonts w:ascii="Times New Roman" w:hAnsi="Times New Roman" w:cs="Times New Roman"/>
        </w:rPr>
        <w:t xml:space="preserve"> Erasme de Rotterdam offre à Marie de Hongrie son traité </w:t>
      </w:r>
      <w:r w:rsidRPr="00C557C5">
        <w:rPr>
          <w:rFonts w:ascii="Times New Roman" w:hAnsi="Times New Roman" w:cs="Times New Roman"/>
          <w:i/>
        </w:rPr>
        <w:t xml:space="preserve">De </w:t>
      </w:r>
      <w:proofErr w:type="spellStart"/>
      <w:r w:rsidRPr="00C557C5">
        <w:rPr>
          <w:rFonts w:ascii="Times New Roman" w:hAnsi="Times New Roman" w:cs="Times New Roman"/>
          <w:i/>
        </w:rPr>
        <w:t>Vidua</w:t>
      </w:r>
      <w:proofErr w:type="spellEnd"/>
      <w:r w:rsidRPr="00C557C5">
        <w:rPr>
          <w:rFonts w:ascii="Times New Roman" w:hAnsi="Times New Roman" w:cs="Times New Roman"/>
          <w:i/>
        </w:rPr>
        <w:t xml:space="preserve"> Christiana</w:t>
      </w:r>
      <w:r w:rsidRPr="00C557C5">
        <w:rPr>
          <w:rFonts w:ascii="Times New Roman" w:hAnsi="Times New Roman" w:cs="Times New Roman"/>
        </w:rPr>
        <w:t xml:space="preserve"> en 1529.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EBAFAF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3742CAC"/>
    <w:multiLevelType w:val="hybridMultilevel"/>
    <w:tmpl w:val="80747C98"/>
    <w:lvl w:ilvl="0" w:tplc="1A06DA1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05676CF"/>
    <w:multiLevelType w:val="hybridMultilevel"/>
    <w:tmpl w:val="0B6A31E4"/>
    <w:lvl w:ilvl="0" w:tplc="F7A4139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2730A89"/>
    <w:multiLevelType w:val="hybridMultilevel"/>
    <w:tmpl w:val="699E639A"/>
    <w:lvl w:ilvl="0" w:tplc="A440D63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C077FA2"/>
    <w:multiLevelType w:val="hybridMultilevel"/>
    <w:tmpl w:val="B53EC1B0"/>
    <w:lvl w:ilvl="0" w:tplc="DAB4CAC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DB026B9"/>
    <w:multiLevelType w:val="hybridMultilevel"/>
    <w:tmpl w:val="4E9C205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EC03BDC"/>
    <w:multiLevelType w:val="hybridMultilevel"/>
    <w:tmpl w:val="B53EC1B0"/>
    <w:lvl w:ilvl="0" w:tplc="DAB4CAC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25D47C1"/>
    <w:multiLevelType w:val="hybridMultilevel"/>
    <w:tmpl w:val="7B1EB774"/>
    <w:lvl w:ilvl="0" w:tplc="A8B6CA9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3DC19EC"/>
    <w:multiLevelType w:val="hybridMultilevel"/>
    <w:tmpl w:val="914477F0"/>
    <w:lvl w:ilvl="0" w:tplc="37144BC0">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46B71B13"/>
    <w:multiLevelType w:val="hybridMultilevel"/>
    <w:tmpl w:val="07C2168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4E303ED6"/>
    <w:multiLevelType w:val="hybridMultilevel"/>
    <w:tmpl w:val="21CAC62A"/>
    <w:lvl w:ilvl="0" w:tplc="27EA93E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54B60622"/>
    <w:multiLevelType w:val="hybridMultilevel"/>
    <w:tmpl w:val="003E94F6"/>
    <w:lvl w:ilvl="0" w:tplc="080C0005">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2" w15:restartNumberingAfterBreak="0">
    <w:nsid w:val="7EB36685"/>
    <w:multiLevelType w:val="hybridMultilevel"/>
    <w:tmpl w:val="80747C98"/>
    <w:lvl w:ilvl="0" w:tplc="1A06DA1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9"/>
  </w:num>
  <w:num w:numId="2">
    <w:abstractNumId w:val="5"/>
  </w:num>
  <w:num w:numId="3">
    <w:abstractNumId w:val="6"/>
  </w:num>
  <w:num w:numId="4">
    <w:abstractNumId w:val="4"/>
  </w:num>
  <w:num w:numId="5">
    <w:abstractNumId w:val="3"/>
  </w:num>
  <w:num w:numId="6">
    <w:abstractNumId w:val="8"/>
  </w:num>
  <w:num w:numId="7">
    <w:abstractNumId w:val="11"/>
  </w:num>
  <w:num w:numId="8">
    <w:abstractNumId w:val="10"/>
  </w:num>
  <w:num w:numId="9">
    <w:abstractNumId w:val="2"/>
  </w:num>
  <w:num w:numId="10">
    <w:abstractNumId w:val="7"/>
  </w:num>
  <w:num w:numId="11">
    <w:abstractNumId w:val="1"/>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14"/>
    <w:rsid w:val="00005323"/>
    <w:rsid w:val="0006366A"/>
    <w:rsid w:val="00345502"/>
    <w:rsid w:val="00396A0B"/>
    <w:rsid w:val="00462F58"/>
    <w:rsid w:val="00576A0E"/>
    <w:rsid w:val="005B067E"/>
    <w:rsid w:val="005D3314"/>
    <w:rsid w:val="006C7B2C"/>
    <w:rsid w:val="00705E5B"/>
    <w:rsid w:val="007D3C2A"/>
    <w:rsid w:val="00926780"/>
    <w:rsid w:val="009411C5"/>
    <w:rsid w:val="00A00DD9"/>
    <w:rsid w:val="00D414ED"/>
    <w:rsid w:val="00F012F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BFF1B"/>
  <w15:chartTrackingRefBased/>
  <w15:docId w15:val="{6124B67F-7A1E-4ED3-AA0F-C4EB975E7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0DD9"/>
    <w:pPr>
      <w:jc w:val="both"/>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Aucuneliste1">
    <w:name w:val="Aucune liste1"/>
    <w:next w:val="Aucuneliste"/>
    <w:uiPriority w:val="99"/>
    <w:semiHidden/>
    <w:unhideWhenUsed/>
    <w:rsid w:val="005D3314"/>
  </w:style>
  <w:style w:type="paragraph" w:styleId="Paragraphedeliste">
    <w:name w:val="List Paragraph"/>
    <w:basedOn w:val="Normal"/>
    <w:uiPriority w:val="34"/>
    <w:qFormat/>
    <w:rsid w:val="005D3314"/>
    <w:pPr>
      <w:ind w:left="720"/>
      <w:contextualSpacing/>
    </w:pPr>
    <w:rPr>
      <w:rFonts w:ascii="Garamond" w:hAnsi="Garamond"/>
    </w:rPr>
  </w:style>
  <w:style w:type="paragraph" w:styleId="Notedebasdepage">
    <w:name w:val="footnote text"/>
    <w:basedOn w:val="Normal"/>
    <w:link w:val="NotedebasdepageCar"/>
    <w:uiPriority w:val="99"/>
    <w:semiHidden/>
    <w:unhideWhenUsed/>
    <w:rsid w:val="005D3314"/>
    <w:pPr>
      <w:spacing w:after="0" w:line="240" w:lineRule="auto"/>
    </w:pPr>
    <w:rPr>
      <w:rFonts w:ascii="Garamond" w:hAnsi="Garamond"/>
      <w:sz w:val="20"/>
      <w:szCs w:val="20"/>
    </w:rPr>
  </w:style>
  <w:style w:type="character" w:customStyle="1" w:styleId="NotedebasdepageCar">
    <w:name w:val="Note de bas de page Car"/>
    <w:basedOn w:val="Policepardfaut"/>
    <w:link w:val="Notedebasdepage"/>
    <w:uiPriority w:val="99"/>
    <w:semiHidden/>
    <w:rsid w:val="005D3314"/>
    <w:rPr>
      <w:rFonts w:ascii="Garamond" w:hAnsi="Garamond"/>
      <w:sz w:val="20"/>
      <w:szCs w:val="20"/>
    </w:rPr>
  </w:style>
  <w:style w:type="character" w:styleId="Appelnotedebasdep">
    <w:name w:val="footnote reference"/>
    <w:basedOn w:val="Policepardfaut"/>
    <w:uiPriority w:val="99"/>
    <w:semiHidden/>
    <w:unhideWhenUsed/>
    <w:rsid w:val="005D3314"/>
    <w:rPr>
      <w:vertAlign w:val="superscript"/>
    </w:rPr>
  </w:style>
  <w:style w:type="paragraph" w:styleId="En-tte">
    <w:name w:val="header"/>
    <w:basedOn w:val="Normal"/>
    <w:link w:val="En-tteCar"/>
    <w:uiPriority w:val="99"/>
    <w:unhideWhenUsed/>
    <w:rsid w:val="005D3314"/>
    <w:pPr>
      <w:tabs>
        <w:tab w:val="center" w:pos="4536"/>
        <w:tab w:val="right" w:pos="9072"/>
      </w:tabs>
      <w:spacing w:after="0" w:line="240" w:lineRule="auto"/>
    </w:pPr>
    <w:rPr>
      <w:rFonts w:ascii="Garamond" w:hAnsi="Garamond"/>
    </w:rPr>
  </w:style>
  <w:style w:type="character" w:customStyle="1" w:styleId="En-tteCar">
    <w:name w:val="En-tête Car"/>
    <w:basedOn w:val="Policepardfaut"/>
    <w:link w:val="En-tte"/>
    <w:uiPriority w:val="99"/>
    <w:rsid w:val="005D3314"/>
    <w:rPr>
      <w:rFonts w:ascii="Garamond" w:hAnsi="Garamond"/>
      <w:sz w:val="24"/>
    </w:rPr>
  </w:style>
  <w:style w:type="paragraph" w:styleId="Pieddepage">
    <w:name w:val="footer"/>
    <w:basedOn w:val="Normal"/>
    <w:link w:val="PieddepageCar"/>
    <w:uiPriority w:val="99"/>
    <w:unhideWhenUsed/>
    <w:rsid w:val="005D3314"/>
    <w:pPr>
      <w:tabs>
        <w:tab w:val="center" w:pos="4536"/>
        <w:tab w:val="right" w:pos="9072"/>
      </w:tabs>
      <w:spacing w:after="0" w:line="240" w:lineRule="auto"/>
    </w:pPr>
    <w:rPr>
      <w:rFonts w:ascii="Garamond" w:hAnsi="Garamond"/>
    </w:rPr>
  </w:style>
  <w:style w:type="character" w:customStyle="1" w:styleId="PieddepageCar">
    <w:name w:val="Pied de page Car"/>
    <w:basedOn w:val="Policepardfaut"/>
    <w:link w:val="Pieddepage"/>
    <w:uiPriority w:val="99"/>
    <w:rsid w:val="005D3314"/>
    <w:rPr>
      <w:rFonts w:ascii="Garamond" w:hAnsi="Garamond"/>
      <w:sz w:val="24"/>
    </w:rPr>
  </w:style>
  <w:style w:type="character" w:styleId="Lienhypertexte">
    <w:name w:val="Hyperlink"/>
    <w:basedOn w:val="Policepardfaut"/>
    <w:uiPriority w:val="99"/>
    <w:unhideWhenUsed/>
    <w:rsid w:val="005D3314"/>
    <w:rPr>
      <w:color w:val="0563C1" w:themeColor="hyperlink"/>
      <w:u w:val="single"/>
    </w:rPr>
  </w:style>
  <w:style w:type="character" w:customStyle="1" w:styleId="Mentionnonrsolue1">
    <w:name w:val="Mention non résolue1"/>
    <w:basedOn w:val="Policepardfaut"/>
    <w:uiPriority w:val="99"/>
    <w:semiHidden/>
    <w:unhideWhenUsed/>
    <w:rsid w:val="005D3314"/>
    <w:rPr>
      <w:color w:val="605E5C"/>
      <w:shd w:val="clear" w:color="auto" w:fill="E1DFDD"/>
    </w:rPr>
  </w:style>
  <w:style w:type="character" w:styleId="Marquedecommentaire">
    <w:name w:val="annotation reference"/>
    <w:basedOn w:val="Policepardfaut"/>
    <w:uiPriority w:val="99"/>
    <w:semiHidden/>
    <w:unhideWhenUsed/>
    <w:rsid w:val="005D3314"/>
    <w:rPr>
      <w:sz w:val="16"/>
      <w:szCs w:val="16"/>
    </w:rPr>
  </w:style>
  <w:style w:type="paragraph" w:styleId="Commentaire">
    <w:name w:val="annotation text"/>
    <w:basedOn w:val="Normal"/>
    <w:link w:val="CommentaireCar"/>
    <w:uiPriority w:val="99"/>
    <w:unhideWhenUsed/>
    <w:rsid w:val="005D3314"/>
    <w:pPr>
      <w:spacing w:line="240" w:lineRule="auto"/>
    </w:pPr>
    <w:rPr>
      <w:sz w:val="20"/>
      <w:szCs w:val="20"/>
    </w:rPr>
  </w:style>
  <w:style w:type="character" w:customStyle="1" w:styleId="CommentaireCar">
    <w:name w:val="Commentaire Car"/>
    <w:basedOn w:val="Policepardfaut"/>
    <w:link w:val="Commentaire"/>
    <w:uiPriority w:val="99"/>
    <w:rsid w:val="005D3314"/>
    <w:rPr>
      <w:rFonts w:ascii="Times New Roman" w:hAnsi="Times New Roman"/>
      <w:sz w:val="20"/>
      <w:szCs w:val="20"/>
    </w:rPr>
  </w:style>
  <w:style w:type="paragraph" w:styleId="Textedebulles">
    <w:name w:val="Balloon Text"/>
    <w:basedOn w:val="Normal"/>
    <w:link w:val="TextedebullesCar"/>
    <w:uiPriority w:val="99"/>
    <w:semiHidden/>
    <w:unhideWhenUsed/>
    <w:rsid w:val="005D331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D3314"/>
    <w:rPr>
      <w:rFonts w:ascii="Segoe UI" w:hAnsi="Segoe UI" w:cs="Segoe UI"/>
      <w:sz w:val="18"/>
      <w:szCs w:val="18"/>
    </w:rPr>
  </w:style>
  <w:style w:type="character" w:styleId="Lienhypertextesuivivisit">
    <w:name w:val="FollowedHyperlink"/>
    <w:basedOn w:val="Policepardfaut"/>
    <w:uiPriority w:val="99"/>
    <w:semiHidden/>
    <w:unhideWhenUsed/>
    <w:rsid w:val="005D3314"/>
    <w:rPr>
      <w:color w:val="954F72" w:themeColor="followedHyperlink"/>
      <w:u w:val="single"/>
    </w:rPr>
  </w:style>
  <w:style w:type="paragraph" w:styleId="Sansinterligne">
    <w:name w:val="No Spacing"/>
    <w:uiPriority w:val="1"/>
    <w:qFormat/>
    <w:rsid w:val="005D3314"/>
    <w:pPr>
      <w:spacing w:after="0" w:line="240" w:lineRule="auto"/>
      <w:jc w:val="both"/>
    </w:pPr>
    <w:rPr>
      <w:rFonts w:ascii="Garamond" w:hAnsi="Garamond"/>
      <w:sz w:val="24"/>
    </w:rPr>
  </w:style>
  <w:style w:type="paragraph" w:styleId="Listepuces">
    <w:name w:val="List Bullet"/>
    <w:basedOn w:val="Normal"/>
    <w:uiPriority w:val="99"/>
    <w:unhideWhenUsed/>
    <w:rsid w:val="005D3314"/>
    <w:pPr>
      <w:numPr>
        <w:numId w:val="13"/>
      </w:numPr>
      <w:contextualSpacing/>
    </w:pPr>
    <w:rPr>
      <w:rFonts w:ascii="Garamond" w:hAnsi="Garamond"/>
    </w:rPr>
  </w:style>
  <w:style w:type="paragraph" w:styleId="Objetducommentaire">
    <w:name w:val="annotation subject"/>
    <w:basedOn w:val="Commentaire"/>
    <w:next w:val="Commentaire"/>
    <w:link w:val="ObjetducommentaireCar"/>
    <w:uiPriority w:val="99"/>
    <w:semiHidden/>
    <w:unhideWhenUsed/>
    <w:rsid w:val="005D3314"/>
    <w:rPr>
      <w:rFonts w:ascii="Garamond" w:hAnsi="Garamond"/>
      <w:b/>
      <w:bCs/>
    </w:rPr>
  </w:style>
  <w:style w:type="character" w:customStyle="1" w:styleId="ObjetducommentaireCar">
    <w:name w:val="Objet du commentaire Car"/>
    <w:basedOn w:val="CommentaireCar"/>
    <w:link w:val="Objetducommentaire"/>
    <w:uiPriority w:val="99"/>
    <w:semiHidden/>
    <w:rsid w:val="005D3314"/>
    <w:rPr>
      <w:rFonts w:ascii="Garamond" w:hAnsi="Garamo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uclouvain.be/fr/repertoires/jules.dejonckheere"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museum.nl/en/collection/NG-VG-3-25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75f09de-db82-404b-9abe-bfc98ca07cf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34194A53A0F44DAF2D4F7F2458A273" ma:contentTypeVersion="16" ma:contentTypeDescription="Crée un document." ma:contentTypeScope="" ma:versionID="80557104dd9e7c1accfe7c53cd923749">
  <xsd:schema xmlns:xsd="http://www.w3.org/2001/XMLSchema" xmlns:xs="http://www.w3.org/2001/XMLSchema" xmlns:p="http://schemas.microsoft.com/office/2006/metadata/properties" xmlns:ns3="675f09de-db82-404b-9abe-bfc98ca07cf6" xmlns:ns4="da85cfff-9c1c-4da5-8e97-1c9e178f5867" targetNamespace="http://schemas.microsoft.com/office/2006/metadata/properties" ma:root="true" ma:fieldsID="611e280dbcccd2a55e3a1ec9f68b4d83" ns3:_="" ns4:_="">
    <xsd:import namespace="675f09de-db82-404b-9abe-bfc98ca07cf6"/>
    <xsd:import namespace="da85cfff-9c1c-4da5-8e97-1c9e178f58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f09de-db82-404b-9abe-bfc98ca07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85cfff-9c1c-4da5-8e97-1c9e178f5867"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SharingHintHash" ma:index="19"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8327FC-DD9C-4B17-B961-2B7C38FD788D}">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da85cfff-9c1c-4da5-8e97-1c9e178f5867"/>
    <ds:schemaRef ds:uri="675f09de-db82-404b-9abe-bfc98ca07cf6"/>
    <ds:schemaRef ds:uri="http://www.w3.org/XML/1998/namespace"/>
    <ds:schemaRef ds:uri="http://purl.org/dc/dcmitype/"/>
  </ds:schemaRefs>
</ds:datastoreItem>
</file>

<file path=customXml/itemProps2.xml><?xml version="1.0" encoding="utf-8"?>
<ds:datastoreItem xmlns:ds="http://schemas.openxmlformats.org/officeDocument/2006/customXml" ds:itemID="{B66BA250-7296-41D1-AE0D-9CC7DD4D84A2}">
  <ds:schemaRefs>
    <ds:schemaRef ds:uri="http://schemas.microsoft.com/sharepoint/v3/contenttype/forms"/>
  </ds:schemaRefs>
</ds:datastoreItem>
</file>

<file path=customXml/itemProps3.xml><?xml version="1.0" encoding="utf-8"?>
<ds:datastoreItem xmlns:ds="http://schemas.openxmlformats.org/officeDocument/2006/customXml" ds:itemID="{C97B2518-5446-4FF7-82E1-6766CAFA9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f09de-db82-404b-9abe-bfc98ca07cf6"/>
    <ds:schemaRef ds:uri="da85cfff-9c1c-4da5-8e97-1c9e178f5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21</Pages>
  <Words>8272</Words>
  <Characters>45496</Characters>
  <Application>Microsoft Office Word</Application>
  <DocSecurity>0</DocSecurity>
  <Lines>379</Lines>
  <Paragraphs>107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Dejonckheere</dc:creator>
  <cp:keywords/>
  <dc:description/>
  <cp:lastModifiedBy>Jules Dejonckheere</cp:lastModifiedBy>
  <cp:revision>4</cp:revision>
  <dcterms:created xsi:type="dcterms:W3CDTF">2024-04-23T08:17:00Z</dcterms:created>
  <dcterms:modified xsi:type="dcterms:W3CDTF">2024-05-09T08:41:00Z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0x0101007D34194A53A0F44DAF2D4F7F2458A273</vt:lpwstr>
  </property>
</Properties>
</file>