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D4D11A2" w14:textId="21593359" w:rsidR="00446DE3" w:rsidRPr="00977A4E" w:rsidRDefault="00446DE3" w:rsidP="00446DE3">
      <w:pPr>
        <w:contextualSpacing/>
        <w:jc w:val="center"/>
        <w:rPr>
          <w:rFonts w:cstheme="minorHAnsi"/>
          <w:i/>
        </w:rPr>
      </w:pPr>
      <w:r w:rsidRPr="00977A4E">
        <w:rPr>
          <w:rFonts w:cstheme="minorHAnsi"/>
          <w:i/>
        </w:rPr>
        <w:t>Miguel Souto Lopez</w:t>
      </w:r>
    </w:p>
    <w:p w14:paraId="76139035" w14:textId="74ECEA2B" w:rsidR="00446DE3" w:rsidRPr="00977A4E" w:rsidRDefault="00446DE3" w:rsidP="00446DE3">
      <w:pPr>
        <w:contextualSpacing/>
        <w:jc w:val="center"/>
        <w:rPr>
          <w:rFonts w:cstheme="minorHAnsi"/>
        </w:rPr>
      </w:pPr>
      <w:r w:rsidRPr="00977A4E">
        <w:rPr>
          <w:rFonts w:cstheme="minorHAnsi"/>
        </w:rPr>
        <w:t>Université catholique de Louvain</w:t>
      </w:r>
    </w:p>
    <w:p w14:paraId="46A3D14B" w14:textId="5B0D1C2A" w:rsidR="00446DE3" w:rsidRPr="00977A4E" w:rsidRDefault="002E064D" w:rsidP="00F36F8A">
      <w:pPr>
        <w:contextualSpacing/>
        <w:jc w:val="center"/>
      </w:pPr>
      <w:hyperlink r:id="rId8" w:history="1">
        <w:r w:rsidR="00446DE3" w:rsidRPr="00977A4E">
          <w:rPr>
            <w:rStyle w:val="Lienhypertexte"/>
            <w:color w:val="auto"/>
          </w:rPr>
          <w:t>Miguel.souto@uclouvain.be</w:t>
        </w:r>
      </w:hyperlink>
      <w:r w:rsidR="00446DE3" w:rsidRPr="00977A4E">
        <w:t xml:space="preserve"> </w:t>
      </w:r>
    </w:p>
    <w:p w14:paraId="74183063" w14:textId="77777777" w:rsidR="00446DE3" w:rsidRPr="00977A4E" w:rsidRDefault="00446DE3" w:rsidP="00F36F8A">
      <w:pPr>
        <w:contextualSpacing/>
        <w:jc w:val="center"/>
        <w:rPr>
          <w:b/>
        </w:rPr>
      </w:pPr>
    </w:p>
    <w:p w14:paraId="4F5CA9D3" w14:textId="17B0C8E8" w:rsidR="00F36F8A" w:rsidRPr="00977A4E" w:rsidRDefault="00F36F8A" w:rsidP="00F36F8A">
      <w:pPr>
        <w:contextualSpacing/>
        <w:jc w:val="center"/>
        <w:rPr>
          <w:b/>
        </w:rPr>
      </w:pPr>
      <w:r w:rsidRPr="00977A4E">
        <w:rPr>
          <w:b/>
        </w:rPr>
        <w:t xml:space="preserve">Brève </w:t>
      </w:r>
      <w:r w:rsidR="0068321A" w:rsidRPr="00977A4E">
        <w:rPr>
          <w:b/>
        </w:rPr>
        <w:t>exploration de</w:t>
      </w:r>
      <w:r w:rsidRPr="00977A4E">
        <w:rPr>
          <w:b/>
        </w:rPr>
        <w:t xml:space="preserve"> l’univers de la qualité</w:t>
      </w:r>
      <w:r w:rsidR="0068321A" w:rsidRPr="00977A4E">
        <w:rPr>
          <w:b/>
        </w:rPr>
        <w:t xml:space="preserve"> dans l’enseignement supérieur</w:t>
      </w:r>
    </w:p>
    <w:p w14:paraId="51E55C94" w14:textId="77777777" w:rsidR="008E3EB3" w:rsidRPr="00977A4E" w:rsidRDefault="008E3EB3" w:rsidP="008E3EB3">
      <w:pPr>
        <w:rPr>
          <w:rFonts w:eastAsiaTheme="majorEastAsia" w:cstheme="minorHAnsi"/>
          <w:b/>
        </w:rPr>
      </w:pPr>
    </w:p>
    <w:p w14:paraId="671D8583" w14:textId="77777777" w:rsidR="00B37C54" w:rsidRPr="00977A4E" w:rsidRDefault="00B37C54" w:rsidP="008E3EB3">
      <w:pPr>
        <w:rPr>
          <w:rFonts w:eastAsiaTheme="majorEastAsia" w:cstheme="minorHAnsi"/>
          <w:b/>
        </w:rPr>
      </w:pPr>
      <w:r w:rsidRPr="00977A4E">
        <w:rPr>
          <w:rFonts w:eastAsiaTheme="majorEastAsia" w:cstheme="minorHAnsi"/>
          <w:b/>
        </w:rPr>
        <w:t>Résumé</w:t>
      </w:r>
    </w:p>
    <w:p w14:paraId="7297D412" w14:textId="3EA4FEEB" w:rsidR="00B37C54" w:rsidRPr="00977A4E" w:rsidRDefault="00B37C54" w:rsidP="00B37C54">
      <w:pPr>
        <w:jc w:val="both"/>
      </w:pPr>
      <w:r w:rsidRPr="00977A4E">
        <w:t xml:space="preserve">Cette note de synthèse se concentre sur l’assurance qualité dans l’enseignement supérieur, avec une attention plus particulière sur l’enseignement universitaire européen. Elle abordera dans un premier temps l’histoire de l’assurance qualité dont la naissance se situe aux États-Unis pour se diffuser ensuite vers l’Europe à partir du milieu des années 1980. Dans un second temps, c’est une littérature descriptive et prescriptive au service des politiques publiques qui sera présentée. Dans un troisième temps, </w:t>
      </w:r>
      <w:r w:rsidR="008720A4" w:rsidRPr="00977A4E">
        <w:t xml:space="preserve">est proposée la </w:t>
      </w:r>
      <w:r w:rsidRPr="00977A4E">
        <w:t>synthèse d’une littérature qui s’est intéressée aux différentes transformations de l’université provoquée par l’assurance qualité : celles des missions de l’université, des reconfigurations entre les établissements et, d’une part, le pouvoir politique, et, d’autre part, les étudiants, des modes de gouvernance et d’organisation des établissements, des identités professionnelles.</w:t>
      </w:r>
    </w:p>
    <w:p w14:paraId="45AF9C71" w14:textId="7E8DA1B8" w:rsidR="00B37C54" w:rsidRPr="00977A4E" w:rsidRDefault="00B37C54" w:rsidP="008E3EB3">
      <w:pPr>
        <w:rPr>
          <w:rFonts w:eastAsiaTheme="majorEastAsia" w:cstheme="minorHAnsi"/>
        </w:rPr>
      </w:pPr>
      <w:r w:rsidRPr="00977A4E">
        <w:rPr>
          <w:rFonts w:eastAsiaTheme="majorEastAsia" w:cstheme="minorHAnsi"/>
        </w:rPr>
        <w:t xml:space="preserve">Mots clés : </w:t>
      </w:r>
      <w:r w:rsidR="00446DE3" w:rsidRPr="00977A4E">
        <w:rPr>
          <w:rFonts w:eastAsiaTheme="majorEastAsia" w:cstheme="minorHAnsi"/>
        </w:rPr>
        <w:t>qualité de l'enseignement-</w:t>
      </w:r>
      <w:r w:rsidRPr="00977A4E">
        <w:rPr>
          <w:rFonts w:eastAsiaTheme="majorEastAsia" w:cstheme="minorHAnsi"/>
        </w:rPr>
        <w:t>enseignement supérieur</w:t>
      </w:r>
      <w:r w:rsidR="00446DE3" w:rsidRPr="00977A4E">
        <w:rPr>
          <w:rFonts w:eastAsiaTheme="majorEastAsia" w:cstheme="minorHAnsi"/>
        </w:rPr>
        <w:t>-</w:t>
      </w:r>
      <w:r w:rsidR="001A0559" w:rsidRPr="00977A4E">
        <w:rPr>
          <w:rFonts w:eastAsiaTheme="majorEastAsia" w:cstheme="minorHAnsi"/>
        </w:rPr>
        <w:t>histoire</w:t>
      </w:r>
      <w:r w:rsidR="00446DE3" w:rsidRPr="00977A4E">
        <w:rPr>
          <w:rFonts w:eastAsiaTheme="majorEastAsia" w:cstheme="minorHAnsi"/>
        </w:rPr>
        <w:t>-</w:t>
      </w:r>
      <w:r w:rsidR="001A0559" w:rsidRPr="00977A4E">
        <w:rPr>
          <w:rFonts w:eastAsiaTheme="majorEastAsia" w:cstheme="minorHAnsi"/>
        </w:rPr>
        <w:t xml:space="preserve">politique </w:t>
      </w:r>
      <w:r w:rsidR="00446DE3" w:rsidRPr="00977A4E">
        <w:rPr>
          <w:rFonts w:eastAsiaTheme="majorEastAsia" w:cstheme="minorHAnsi"/>
        </w:rPr>
        <w:t>éducative-</w:t>
      </w:r>
      <w:r w:rsidR="001A0559" w:rsidRPr="00977A4E">
        <w:rPr>
          <w:rFonts w:eastAsiaTheme="majorEastAsia" w:cstheme="minorHAnsi"/>
        </w:rPr>
        <w:t>effets</w:t>
      </w:r>
    </w:p>
    <w:p w14:paraId="7D117616" w14:textId="77777777" w:rsidR="008E3EB3" w:rsidRPr="00977A4E" w:rsidRDefault="008E3EB3">
      <w:pPr>
        <w:rPr>
          <w:rFonts w:eastAsiaTheme="majorEastAsia" w:cstheme="minorHAnsi"/>
          <w:b/>
        </w:rPr>
      </w:pPr>
      <w:r w:rsidRPr="00977A4E">
        <w:rPr>
          <w:rFonts w:cstheme="minorHAnsi"/>
          <w:b/>
        </w:rPr>
        <w:br w:type="page"/>
      </w:r>
    </w:p>
    <w:p w14:paraId="21EC1E6F" w14:textId="77777777" w:rsidR="00F36F8A" w:rsidRPr="00977A4E" w:rsidRDefault="00F36F8A" w:rsidP="00C97889">
      <w:pPr>
        <w:pStyle w:val="Titre1"/>
        <w:spacing w:before="0" w:after="200"/>
        <w:rPr>
          <w:rFonts w:asciiTheme="minorHAnsi" w:hAnsiTheme="minorHAnsi" w:cstheme="minorHAnsi"/>
          <w:b/>
          <w:color w:val="auto"/>
          <w:sz w:val="22"/>
          <w:szCs w:val="22"/>
        </w:rPr>
      </w:pPr>
      <w:r w:rsidRPr="00977A4E">
        <w:rPr>
          <w:rFonts w:asciiTheme="minorHAnsi" w:hAnsiTheme="minorHAnsi" w:cstheme="minorHAnsi"/>
          <w:b/>
          <w:color w:val="auto"/>
          <w:sz w:val="22"/>
          <w:szCs w:val="22"/>
        </w:rPr>
        <w:lastRenderedPageBreak/>
        <w:t>Introduction</w:t>
      </w:r>
    </w:p>
    <w:p w14:paraId="7A584649" w14:textId="6B0F13AE" w:rsidR="00177185" w:rsidRPr="00977A4E" w:rsidRDefault="00177185" w:rsidP="003C3A4B">
      <w:pPr>
        <w:jc w:val="both"/>
      </w:pPr>
      <w:r w:rsidRPr="00977A4E">
        <w:t xml:space="preserve">L’évaluation de la qualité de l’enseignement supérieur revêt des formes et des appellations diverses : assurance-qualité, garantie de la qualité, culture de la qualité, accréditation, management de la qualité, évaluation des enseignements par les étudiants, </w:t>
      </w:r>
      <w:r w:rsidRPr="00977A4E">
        <w:rPr>
          <w:i/>
        </w:rPr>
        <w:t>rankings</w:t>
      </w:r>
      <w:r w:rsidRPr="00977A4E">
        <w:t>, évaluation par les pairs, etc. Si certaines de ces appellations</w:t>
      </w:r>
      <w:r w:rsidR="00555E78" w:rsidRPr="00977A4E">
        <w:t xml:space="preserve"> sont</w:t>
      </w:r>
      <w:r w:rsidRPr="00977A4E">
        <w:t xml:space="preserve"> relativement aisées à circonscrire, telles que les </w:t>
      </w:r>
      <w:r w:rsidRPr="00977A4E">
        <w:rPr>
          <w:i/>
        </w:rPr>
        <w:t>rankings</w:t>
      </w:r>
      <w:r w:rsidRPr="00977A4E">
        <w:t xml:space="preserve"> </w:t>
      </w:r>
      <w:r w:rsidR="00555E78" w:rsidRPr="00977A4E">
        <w:t>qui sont un</w:t>
      </w:r>
      <w:r w:rsidRPr="00977A4E">
        <w:t xml:space="preserve"> </w:t>
      </w:r>
      <w:r w:rsidR="00555E78" w:rsidRPr="00977A4E">
        <w:t xml:space="preserve">classement </w:t>
      </w:r>
      <w:r w:rsidRPr="00977A4E">
        <w:t xml:space="preserve">des établissements d’enseignement supérieur établis à partir de la mesure d’un certain nombre de critères censés exprimés une certaine forme de qualité (par exemple, le nombre de prix </w:t>
      </w:r>
      <w:r w:rsidR="00555E78" w:rsidRPr="00977A4E">
        <w:t>Nobels</w:t>
      </w:r>
      <w:r w:rsidRPr="00977A4E">
        <w:t>, le nombre de publications et de citations dans des revues internationales de haut rang, les taux de réussite des étudiants, etc.) ou encore les évaluations des enseignements par les étudiants (qui consistent à interroger le point de vue des étudiants à partir de questionnaires standardisés sur ensemble de critères pour évaluer la qualité d’un enseignement), d’autres appellations le sont nettement moins tant elles se prêtent à la polysémie, avec des traductions diverses à l’intérieur d’une même langue, et dont la variété croît nécessairement avec le nombre de langues mobilisant des notions.</w:t>
      </w:r>
      <w:r w:rsidR="00555E78" w:rsidRPr="00977A4E">
        <w:t xml:space="preserve"> </w:t>
      </w:r>
      <w:r w:rsidR="00171065" w:rsidRPr="00977A4E">
        <w:t>Le terme</w:t>
      </w:r>
      <w:r w:rsidR="00555E78" w:rsidRPr="00977A4E">
        <w:t xml:space="preserve"> même de qualité fait l’objet d’investissements de sens différents selon les acteurs qui y font appel</w:t>
      </w:r>
    </w:p>
    <w:p w14:paraId="278D670A" w14:textId="2701EA2C" w:rsidR="009A5C4D" w:rsidRPr="00977A4E" w:rsidRDefault="00555E78" w:rsidP="003C3A4B">
      <w:pPr>
        <w:jc w:val="both"/>
      </w:pPr>
      <w:r w:rsidRPr="00977A4E">
        <w:t>Cette note de synthèse se concentre sur l’assurance qualité dans l’enseignement supérieur, avec une attention plus particulière sur l’enseignement universitaire européen. L</w:t>
      </w:r>
      <w:r w:rsidR="00BE09E7" w:rsidRPr="00977A4E">
        <w:t>’anglais</w:t>
      </w:r>
      <w:r w:rsidR="00522D58" w:rsidRPr="00977A4E">
        <w:t>,</w:t>
      </w:r>
      <w:r w:rsidR="00BE09E7" w:rsidRPr="00977A4E">
        <w:t xml:space="preserve"> d’où </w:t>
      </w:r>
      <w:r w:rsidR="00522D58" w:rsidRPr="00977A4E">
        <w:t xml:space="preserve">est issue </w:t>
      </w:r>
      <w:r w:rsidR="00BE09E7" w:rsidRPr="00977A4E">
        <w:t xml:space="preserve">l’expression </w:t>
      </w:r>
      <w:r w:rsidR="00BE09E7" w:rsidRPr="00977A4E">
        <w:rPr>
          <w:i/>
        </w:rPr>
        <w:t>quality assurance</w:t>
      </w:r>
      <w:r w:rsidR="00BE09E7" w:rsidRPr="00977A4E">
        <w:t xml:space="preserve">, n’échappe pas à </w:t>
      </w:r>
      <w:r w:rsidR="009A5C4D" w:rsidRPr="00977A4E">
        <w:t xml:space="preserve">la </w:t>
      </w:r>
      <w:r w:rsidR="00BE09E7" w:rsidRPr="00977A4E">
        <w:t>polysémie</w:t>
      </w:r>
      <w:r w:rsidR="009A5C4D" w:rsidRPr="00977A4E">
        <w:t xml:space="preserve"> évoquée plus haut</w:t>
      </w:r>
      <w:r w:rsidR="00BE09E7" w:rsidRPr="00977A4E">
        <w:t>. Harvey (2004-2006),</w:t>
      </w:r>
      <w:r w:rsidR="006B3844" w:rsidRPr="00977A4E">
        <w:t xml:space="preserve"> cité par Fave-Bonnet</w:t>
      </w:r>
      <w:r w:rsidRPr="00977A4E">
        <w:t xml:space="preserve"> (2007)</w:t>
      </w:r>
      <w:r w:rsidR="006B3844" w:rsidRPr="00977A4E">
        <w:t xml:space="preserve">, </w:t>
      </w:r>
      <w:r w:rsidR="00BE09E7" w:rsidRPr="00977A4E">
        <w:t>ayant établi un glossaire relatif à cette expression telles qu’elle</w:t>
      </w:r>
      <w:r w:rsidR="00171065" w:rsidRPr="00977A4E">
        <w:t xml:space="preserve"> est</w:t>
      </w:r>
      <w:r w:rsidR="00BE09E7" w:rsidRPr="00977A4E">
        <w:t xml:space="preserve"> mise en œuvre dans l’enseignement supérieur, la définit comme un processus visant à </w:t>
      </w:r>
      <w:r w:rsidR="00171065" w:rsidRPr="00977A4E">
        <w:t>instaurer</w:t>
      </w:r>
      <w:r w:rsidR="00BE09E7" w:rsidRPr="00977A4E">
        <w:t xml:space="preserve"> la confiance des </w:t>
      </w:r>
      <w:r w:rsidR="00171065" w:rsidRPr="00977A4E">
        <w:t>« parties prenantes »</w:t>
      </w:r>
      <w:r w:rsidR="00BE09E7" w:rsidRPr="00977A4E">
        <w:t xml:space="preserve"> (</w:t>
      </w:r>
      <w:r w:rsidR="00BE09E7" w:rsidRPr="00977A4E">
        <w:rPr>
          <w:i/>
        </w:rPr>
        <w:t>stakeholders</w:t>
      </w:r>
      <w:r w:rsidR="00BE09E7" w:rsidRPr="00977A4E">
        <w:t xml:space="preserve">) en leur montrant que les </w:t>
      </w:r>
      <w:r w:rsidR="00BE09E7" w:rsidRPr="00977A4E">
        <w:rPr>
          <w:i/>
        </w:rPr>
        <w:t>inputs</w:t>
      </w:r>
      <w:r w:rsidR="00BE09E7" w:rsidRPr="00977A4E">
        <w:t xml:space="preserve">, procédures et </w:t>
      </w:r>
      <w:r w:rsidR="00BE09E7" w:rsidRPr="00977A4E">
        <w:rPr>
          <w:i/>
        </w:rPr>
        <w:t>outputs</w:t>
      </w:r>
      <w:r w:rsidR="00BE09E7" w:rsidRPr="00977A4E">
        <w:t xml:space="preserve"> répondent à leurs attentes ou mesures minimales (</w:t>
      </w:r>
      <w:r w:rsidR="00BE09E7" w:rsidRPr="00977A4E">
        <w:rPr>
          <w:i/>
        </w:rPr>
        <w:t>« Assurance of quality in higher education is a process of establishing stakeholder confidence that provision (input, process and outcomes) fulfils expectations or measures up to threshold minimum requirements »</w:t>
      </w:r>
      <w:r w:rsidR="00BE09E7" w:rsidRPr="00977A4E">
        <w:t xml:space="preserve">). Harvey souligne cependant que l’expression </w:t>
      </w:r>
      <w:r w:rsidR="00BE09E7" w:rsidRPr="00977A4E">
        <w:rPr>
          <w:i/>
        </w:rPr>
        <w:t>quality assurance</w:t>
      </w:r>
      <w:r w:rsidR="00BE09E7" w:rsidRPr="00977A4E">
        <w:t xml:space="preserve"> est devenue une notion générique qui recouvre </w:t>
      </w:r>
      <w:r w:rsidRPr="00977A4E">
        <w:t>des significations et des pratiques diverses.</w:t>
      </w:r>
    </w:p>
    <w:p w14:paraId="76B6C2AC" w14:textId="58032737" w:rsidR="008B709C" w:rsidRPr="00977A4E" w:rsidRDefault="009A5C4D" w:rsidP="009A5C4D">
      <w:pPr>
        <w:jc w:val="both"/>
      </w:pPr>
      <w:r w:rsidRPr="00977A4E">
        <w:t xml:space="preserve">L’assurance qualité sera ici définie comme un processus institutionnel visant à garantir la qualité d’un établissement d’enseignement supérieur, c’est-à-dire le respect d’un ensemble de normes établies par un organisme </w:t>
      </w:r>
      <w:r w:rsidR="00522D58" w:rsidRPr="00977A4E">
        <w:t xml:space="preserve">évaluateur </w:t>
      </w:r>
      <w:r w:rsidRPr="00977A4E">
        <w:t xml:space="preserve">(qui peut être privé, public, autonome) jouissant d’une autorité reconnue en la matière. Ce processus institutionnel suit une procédure désormais classique : </w:t>
      </w:r>
      <w:r w:rsidR="006B2E5E" w:rsidRPr="00977A4E">
        <w:t>auto-évaluation de l’établissement, audit externe par des experts (généralement composé des pairs)</w:t>
      </w:r>
      <w:r w:rsidR="008B709C" w:rsidRPr="00977A4E">
        <w:t xml:space="preserve">. </w:t>
      </w:r>
      <w:r w:rsidR="00522D58" w:rsidRPr="00977A4E">
        <w:t>Un</w:t>
      </w:r>
      <w:r w:rsidR="008B709C" w:rsidRPr="00977A4E">
        <w:t xml:space="preserve"> rapport d’évaluation </w:t>
      </w:r>
      <w:r w:rsidR="00522D58" w:rsidRPr="00977A4E">
        <w:t xml:space="preserve">est rédigé et accompagné </w:t>
      </w:r>
      <w:r w:rsidR="008B709C" w:rsidRPr="00977A4E">
        <w:t>d’un ensemble de recommandations</w:t>
      </w:r>
      <w:r w:rsidR="00171065" w:rsidRPr="00977A4E">
        <w:t xml:space="preserve"> dont la </w:t>
      </w:r>
      <w:r w:rsidR="008B709C" w:rsidRPr="00977A4E">
        <w:t xml:space="preserve">mise en œuvre </w:t>
      </w:r>
      <w:r w:rsidR="00171065" w:rsidRPr="00977A4E">
        <w:t>est assurée par un processus de suivi</w:t>
      </w:r>
      <w:r w:rsidR="008B709C" w:rsidRPr="00977A4E">
        <w:t xml:space="preserve">. L’évaluation peut avoir des conséquences diverses : </w:t>
      </w:r>
      <w:r w:rsidR="00522D58" w:rsidRPr="00977A4E">
        <w:t>octroi</w:t>
      </w:r>
      <w:r w:rsidR="008B709C" w:rsidRPr="00977A4E">
        <w:t>, retrait ou refus d’une accréditation (une labellisation attestant le respect d’un certain nombre de normes), d’une habilitation (autorisation par les pouvoirs publics d’assurer certains enseignements), de financements.</w:t>
      </w:r>
    </w:p>
    <w:p w14:paraId="7FB58ECA" w14:textId="3E7E7ADB" w:rsidR="006148B8" w:rsidRPr="00977A4E" w:rsidRDefault="006148B8" w:rsidP="009A5C4D">
      <w:pPr>
        <w:jc w:val="both"/>
      </w:pPr>
      <w:r w:rsidRPr="00977A4E">
        <w:t xml:space="preserve">L’assurance qualité prend pour modèle le </w:t>
      </w:r>
      <w:r w:rsidRPr="00977A4E">
        <w:rPr>
          <w:i/>
        </w:rPr>
        <w:t>Total Quality Management</w:t>
      </w:r>
      <w:r w:rsidRPr="00977A4E">
        <w:t xml:space="preserve"> (TQM). Elle fait partie des préceptes du </w:t>
      </w:r>
      <w:r w:rsidRPr="00977A4E">
        <w:rPr>
          <w:i/>
        </w:rPr>
        <w:t>New Public Management</w:t>
      </w:r>
      <w:r w:rsidRPr="00977A4E">
        <w:t xml:space="preserve"> qui consiste en l’application des méthodes de gestion des entreprises au secteur public. Le TQM est issu des méthodes de management de l’industrie japonaise. Il consiste à mesurer la mesure dans laquelle un ensemble d’objectif est atteint, mais également l’adéquation des moyens mis en œ</w:t>
      </w:r>
      <w:bookmarkStart w:id="0" w:name="_GoBack"/>
      <w:bookmarkEnd w:id="0"/>
      <w:r w:rsidRPr="00977A4E">
        <w:t xml:space="preserve">uvre et des objectifs poursuivis. Toutefois, le TQM n’est pas une simple mesure, c’est aussi une culture d’entreprise car « Il ne s’agit […] pas seulement </w:t>
      </w:r>
      <w:r w:rsidRPr="00977A4E">
        <w:lastRenderedPageBreak/>
        <w:t xml:space="preserve">de répondre efficacement à une demande donnée et normée, mais de mobiliser tout le personnel vers la définition du service qui satisfera le client, de rationaliser la chaîne de production en partant de cet objectif, d’en rendre le processus transparent, de repérer des indicateurs de performance et de les assortir d’incitations (récompenses et punitions) à améliorer en permanence le service fourni » (Vinokur, 2006, p. 112). Cette forme de management </w:t>
      </w:r>
      <w:r w:rsidR="00171065" w:rsidRPr="00977A4E">
        <w:t xml:space="preserve">dans le service public </w:t>
      </w:r>
      <w:r w:rsidRPr="00977A4E">
        <w:t xml:space="preserve">traduit le passage d’une obligation de moyens supposant la confiance des autorités à une obligation de résultats dont la mesure suggère une forme de méfiance (ibid.). </w:t>
      </w:r>
      <w:r w:rsidR="00871EE8" w:rsidRPr="00977A4E">
        <w:t>L’enseignement supérieur doit désormais de rendre des comptes (</w:t>
      </w:r>
      <w:r w:rsidR="00871EE8" w:rsidRPr="00977A4E">
        <w:rPr>
          <w:i/>
        </w:rPr>
        <w:t>accountability</w:t>
      </w:r>
      <w:r w:rsidR="00871EE8" w:rsidRPr="00977A4E">
        <w:t>) à l’autorité régulatrice en démontrant son efficacité et son efficience, c’est-à-dire l’atteinte de ses objectifs à partir d’une utilisation optimale des ressources mises à sa disposition.</w:t>
      </w:r>
    </w:p>
    <w:p w14:paraId="5C572ABB" w14:textId="77777777" w:rsidR="00467328" w:rsidRPr="00977A4E" w:rsidRDefault="00F907CC" w:rsidP="00F907CC">
      <w:pPr>
        <w:jc w:val="both"/>
      </w:pPr>
      <w:r w:rsidRPr="00977A4E">
        <w:t>L</w:t>
      </w:r>
      <w:r w:rsidR="008B709C" w:rsidRPr="00977A4E">
        <w:t xml:space="preserve">es </w:t>
      </w:r>
      <w:r w:rsidRPr="00977A4E">
        <w:t>deux</w:t>
      </w:r>
      <w:r w:rsidR="008B709C" w:rsidRPr="00977A4E">
        <w:t xml:space="preserve"> prochaines sections </w:t>
      </w:r>
      <w:r w:rsidRPr="00977A4E">
        <w:t>de cette note de synthèse se veulent</w:t>
      </w:r>
      <w:r w:rsidR="008B709C" w:rsidRPr="00977A4E">
        <w:t xml:space="preserve"> descriptive</w:t>
      </w:r>
      <w:r w:rsidRPr="00977A4E">
        <w:t>s</w:t>
      </w:r>
      <w:r w:rsidR="008B709C" w:rsidRPr="00977A4E">
        <w:t xml:space="preserve"> afin de permettre au lecteur peu familier avec la question de l’assurance qualité dans l’enseignement supérieur de disposer d’un ensemble d’éléments factuels retraçant son histoire dans l’enseignement étatsunien d’abord, européen ensuite.</w:t>
      </w:r>
      <w:r w:rsidR="00D70864" w:rsidRPr="00977A4E">
        <w:t xml:space="preserve"> </w:t>
      </w:r>
      <w:r w:rsidRPr="00977A4E">
        <w:t>La section suivante fait état d’une littérature descriptive et prescriptive au service des politiques d’évaluation de la qualité. A partir d’une revue de la littérature anglophone et francophone, l’article présente ensuite un ensemble de problématisations relatives aux</w:t>
      </w:r>
      <w:r w:rsidR="00D70864" w:rsidRPr="00977A4E">
        <w:t xml:space="preserve"> transformations de l’</w:t>
      </w:r>
      <w:r w:rsidRPr="00977A4E">
        <w:t xml:space="preserve">enseignement supérieur provoquées </w:t>
      </w:r>
      <w:r w:rsidR="00522D58" w:rsidRPr="00977A4E">
        <w:t xml:space="preserve">par l’évaluation de sa qualité : </w:t>
      </w:r>
      <w:r w:rsidR="003C3A4B" w:rsidRPr="00977A4E">
        <w:t>celles des missions de l’université, des reconfigurations entre les établissements et, d’une part, le pouvoir politique, d’autre part, les étudiants, des modes de gouvernance et d’organisation des établissements, des identités professionnelles.</w:t>
      </w:r>
    </w:p>
    <w:p w14:paraId="170F37A8" w14:textId="77777777" w:rsidR="00065BB2" w:rsidRPr="00977A4E" w:rsidRDefault="00065BB2" w:rsidP="00F36F8A">
      <w:pPr>
        <w:jc w:val="both"/>
      </w:pPr>
      <w:r w:rsidRPr="00977A4E">
        <w:t>L’assurance qualité est un objet d’analyse scientifique, un outil de gestion mais également un outil politique</w:t>
      </w:r>
      <w:r w:rsidR="002A008D" w:rsidRPr="00977A4E">
        <w:t xml:space="preserve"> qui </w:t>
      </w:r>
      <w:r w:rsidRPr="00977A4E">
        <w:t xml:space="preserve">fait l’objet d’âpres débats et divise la communauté académique. Malgré les vives critiques dont elle fait l’objet, l’assurance qualité s’impose partout dans le monde et ce mouvement ne semble pas près de s’arrêter. La conclusion de cet article s’arrêtera sur quelques </w:t>
      </w:r>
      <w:r w:rsidR="002A008D" w:rsidRPr="00977A4E">
        <w:t xml:space="preserve">éléments </w:t>
      </w:r>
      <w:r w:rsidRPr="00977A4E">
        <w:t>expliquant les difficultés qu’il y a de résister à l’assurance qualité.</w:t>
      </w:r>
    </w:p>
    <w:p w14:paraId="3DD6D4D7" w14:textId="77777777" w:rsidR="00835FC2" w:rsidRPr="00977A4E" w:rsidRDefault="00835FC2" w:rsidP="002D7116">
      <w:pPr>
        <w:jc w:val="both"/>
        <w:rPr>
          <w:b/>
        </w:rPr>
      </w:pPr>
    </w:p>
    <w:p w14:paraId="75B00768" w14:textId="77777777" w:rsidR="003C04DF" w:rsidRPr="00977A4E" w:rsidRDefault="003C04DF" w:rsidP="00C97889">
      <w:pPr>
        <w:pStyle w:val="Titre1"/>
        <w:spacing w:before="0" w:after="200"/>
        <w:rPr>
          <w:rFonts w:asciiTheme="minorHAnsi" w:hAnsiTheme="minorHAnsi" w:cstheme="minorHAnsi"/>
          <w:b/>
          <w:color w:val="auto"/>
          <w:sz w:val="22"/>
          <w:szCs w:val="22"/>
        </w:rPr>
      </w:pPr>
      <w:r w:rsidRPr="00977A4E">
        <w:rPr>
          <w:rFonts w:asciiTheme="minorHAnsi" w:hAnsiTheme="minorHAnsi" w:cstheme="minorHAnsi"/>
          <w:b/>
          <w:color w:val="auto"/>
          <w:sz w:val="22"/>
          <w:szCs w:val="22"/>
        </w:rPr>
        <w:t>Le développement de l’assurance qualité aux États-Unis</w:t>
      </w:r>
    </w:p>
    <w:p w14:paraId="7D190FAC" w14:textId="77777777" w:rsidR="009333D0" w:rsidRPr="00977A4E" w:rsidRDefault="006C08C7" w:rsidP="00DE287C">
      <w:pPr>
        <w:jc w:val="both"/>
      </w:pPr>
      <w:r w:rsidRPr="00977A4E">
        <w:t xml:space="preserve">Deux types d’assurance qualité aboutissant à une forme d’accréditation existent aux États-Unis : l’accréditation institutionnelle et l’accréditation des programmes, dite aussi « spécialisée » (El-Khawas, 2001 ; Perellon, 2003). </w:t>
      </w:r>
      <w:r w:rsidR="002D7116" w:rsidRPr="00977A4E">
        <w:t>L’histoire de l’assurance qualité aux États-Unis remonte à la fin du 19</w:t>
      </w:r>
      <w:r w:rsidR="002D7116" w:rsidRPr="00977A4E">
        <w:rPr>
          <w:vertAlign w:val="superscript"/>
        </w:rPr>
        <w:t>ème</w:t>
      </w:r>
      <w:r w:rsidR="002D7116" w:rsidRPr="00977A4E">
        <w:t xml:space="preserve"> siècle, </w:t>
      </w:r>
      <w:r w:rsidR="00D33F7C" w:rsidRPr="00977A4E">
        <w:t xml:space="preserve">lorsqu’ont été </w:t>
      </w:r>
      <w:r w:rsidR="002D7116" w:rsidRPr="00977A4E">
        <w:t>créés les premiers organismes</w:t>
      </w:r>
      <w:r w:rsidR="00493749" w:rsidRPr="00977A4E">
        <w:t xml:space="preserve"> privés</w:t>
      </w:r>
      <w:r w:rsidR="002D7116" w:rsidRPr="00977A4E">
        <w:t xml:space="preserve"> d’accréditation (El-Khawas, 2001, Rhoades et Sporn, 2002).</w:t>
      </w:r>
    </w:p>
    <w:p w14:paraId="457B3318" w14:textId="052415A2" w:rsidR="00D33F7C" w:rsidRPr="00977A4E" w:rsidRDefault="00D33F7C" w:rsidP="00D33F7C">
      <w:pPr>
        <w:jc w:val="both"/>
      </w:pPr>
      <w:r w:rsidRPr="00977A4E">
        <w:t>Le début du 20</w:t>
      </w:r>
      <w:r w:rsidRPr="00977A4E">
        <w:rPr>
          <w:vertAlign w:val="superscript"/>
        </w:rPr>
        <w:t>ème</w:t>
      </w:r>
      <w:r w:rsidRPr="00977A4E">
        <w:t xml:space="preserve"> siècle aux États-Unis </w:t>
      </w:r>
      <w:r w:rsidR="00011FFE" w:rsidRPr="00977A4E">
        <w:t>est</w:t>
      </w:r>
      <w:r w:rsidRPr="00977A4E">
        <w:t xml:space="preserve"> caractérisé par un contexte socio-historique dans lequel la politique des standards a vu le jour. L’enseignement était orienté vers la satisfaction des intérêts économiques. Les résultats scolaires servaient à mesurer la productivité et l’efficience des écoles. Un autre élément concomitant était la diffusion des thèses de Taylor consacrant le « culte de l’efficacité » (Normand, 2005).</w:t>
      </w:r>
      <w:r w:rsidR="0015112A" w:rsidRPr="00977A4E">
        <w:t xml:space="preserve"> </w:t>
      </w:r>
      <w:r w:rsidR="00871EE8" w:rsidRPr="00977A4E">
        <w:t>L</w:t>
      </w:r>
      <w:r w:rsidR="0015112A" w:rsidRPr="00977A4E">
        <w:t xml:space="preserve">es écoles devaient être organisées sur le modèle de l’entreprise, en optimisant les ressources </w:t>
      </w:r>
      <w:r w:rsidR="00871EE8" w:rsidRPr="00977A4E">
        <w:t>mises à leur disposition</w:t>
      </w:r>
      <w:r w:rsidR="0015112A" w:rsidRPr="00977A4E">
        <w:t xml:space="preserve"> afin de produire des individus dont les qualifications</w:t>
      </w:r>
      <w:r w:rsidR="00871EE8" w:rsidRPr="00977A4E">
        <w:t xml:space="preserve"> devaient correspondre</w:t>
      </w:r>
      <w:r w:rsidR="0015112A" w:rsidRPr="00977A4E">
        <w:t xml:space="preserve"> aux besoins</w:t>
      </w:r>
      <w:r w:rsidR="00871EE8" w:rsidRPr="00977A4E">
        <w:t xml:space="preserve"> </w:t>
      </w:r>
      <w:r w:rsidR="0015112A" w:rsidRPr="00977A4E">
        <w:t>économiques et du marché du travail.</w:t>
      </w:r>
    </w:p>
    <w:p w14:paraId="2263F211" w14:textId="77777777" w:rsidR="00DE287C" w:rsidRPr="00977A4E" w:rsidRDefault="003F0E97" w:rsidP="00DE287C">
      <w:pPr>
        <w:jc w:val="both"/>
      </w:pPr>
      <w:r w:rsidRPr="00977A4E">
        <w:lastRenderedPageBreak/>
        <w:t xml:space="preserve">Dans les années 1920 et 1930, </w:t>
      </w:r>
      <w:r w:rsidR="000C5289" w:rsidRPr="00977A4E">
        <w:t xml:space="preserve">est apparue </w:t>
      </w:r>
      <w:r w:rsidRPr="00977A4E">
        <w:t xml:space="preserve">une approche de l’évaluation </w:t>
      </w:r>
      <w:r w:rsidR="000C5289" w:rsidRPr="00977A4E">
        <w:t xml:space="preserve">selon laquelle </w:t>
      </w:r>
      <w:r w:rsidRPr="00977A4E">
        <w:t xml:space="preserve">chaque établissement </w:t>
      </w:r>
      <w:r w:rsidR="00D33F7C" w:rsidRPr="00977A4E">
        <w:t>doit</w:t>
      </w:r>
      <w:r w:rsidRPr="00977A4E">
        <w:t xml:space="preserve"> être évalué de façon globale par rapport à ses propres objectifs. Cette nouvelle approche </w:t>
      </w:r>
      <w:r w:rsidR="00D33F7C" w:rsidRPr="00977A4E">
        <w:t>a produit</w:t>
      </w:r>
      <w:r w:rsidRPr="00977A4E">
        <w:t xml:space="preserve"> des effets à très long terme sur le système d’accréditation étatsunien. Les agences régionales d’accréditation </w:t>
      </w:r>
      <w:r w:rsidR="00D33F7C" w:rsidRPr="00977A4E">
        <w:t>ont concentré</w:t>
      </w:r>
      <w:r w:rsidRPr="00977A4E">
        <w:t xml:space="preserve"> leur effort sur le développement d’un langage décrivant les objectifs de chaque établissement et la manière dont ces objectifs </w:t>
      </w:r>
      <w:r w:rsidR="00011FFE" w:rsidRPr="00977A4E">
        <w:t>sont</w:t>
      </w:r>
      <w:r w:rsidRPr="00977A4E">
        <w:t xml:space="preserve"> atteints (El-Khawas, 2001).</w:t>
      </w:r>
    </w:p>
    <w:p w14:paraId="6F4A418D" w14:textId="77777777" w:rsidR="00AC10BD" w:rsidRPr="00977A4E" w:rsidRDefault="00AC10BD" w:rsidP="00AC10BD">
      <w:pPr>
        <w:jc w:val="both"/>
      </w:pPr>
      <w:r w:rsidRPr="00977A4E">
        <w:t xml:space="preserve">Parallèlement à cette accréditation institutionnelle, </w:t>
      </w:r>
      <w:r w:rsidR="00F22528" w:rsidRPr="00977A4E">
        <w:t xml:space="preserve">l’accréditation des programmes </w:t>
      </w:r>
      <w:r w:rsidRPr="00977A4E">
        <w:t>s</w:t>
      </w:r>
      <w:r w:rsidR="00F22528" w:rsidRPr="00977A4E">
        <w:t>’est développée</w:t>
      </w:r>
      <w:r w:rsidRPr="00977A4E">
        <w:t xml:space="preserve"> au début du 20</w:t>
      </w:r>
      <w:r w:rsidRPr="00977A4E">
        <w:rPr>
          <w:vertAlign w:val="superscript"/>
        </w:rPr>
        <w:t>ème</w:t>
      </w:r>
      <w:r w:rsidRPr="00977A4E">
        <w:t xml:space="preserve"> siècle. L’attention </w:t>
      </w:r>
      <w:r w:rsidR="00077307" w:rsidRPr="00977A4E">
        <w:t xml:space="preserve">était </w:t>
      </w:r>
      <w:r w:rsidRPr="00977A4E">
        <w:t xml:space="preserve">principalement </w:t>
      </w:r>
      <w:r w:rsidR="00077307" w:rsidRPr="00977A4E">
        <w:t xml:space="preserve">portée </w:t>
      </w:r>
      <w:r w:rsidRPr="00977A4E">
        <w:t>sur la manière dont les établissements d’enseignement supérieur préparaient leurs diplômés. Ce sont les médec</w:t>
      </w:r>
      <w:r w:rsidR="003F0E97" w:rsidRPr="00977A4E">
        <w:t>ins qui ont initié ce mouvement</w:t>
      </w:r>
      <w:r w:rsidR="000C5289" w:rsidRPr="00977A4E">
        <w:t xml:space="preserve"> avec</w:t>
      </w:r>
      <w:r w:rsidRPr="00977A4E">
        <w:t xml:space="preserve"> la démarche de</w:t>
      </w:r>
      <w:r w:rsidR="00CC72A5" w:rsidRPr="00977A4E">
        <w:t>s</w:t>
      </w:r>
      <w:r w:rsidRPr="00977A4E">
        <w:t xml:space="preserve"> visite</w:t>
      </w:r>
      <w:r w:rsidR="00CC72A5" w:rsidRPr="00977A4E">
        <w:t>s d’établissement</w:t>
      </w:r>
      <w:r w:rsidRPr="00977A4E">
        <w:t xml:space="preserve"> afin </w:t>
      </w:r>
      <w:r w:rsidR="00CC72A5" w:rsidRPr="00977A4E">
        <w:t>de les évaluer</w:t>
      </w:r>
      <w:r w:rsidRPr="00977A4E">
        <w:t xml:space="preserve">. Des standards de bonnes pratiques étaient définis et les résultats de l’évaluation étaient rendus publics. </w:t>
      </w:r>
      <w:r w:rsidR="002656FC" w:rsidRPr="00977A4E">
        <w:t>L</w:t>
      </w:r>
      <w:r w:rsidRPr="00977A4E">
        <w:t xml:space="preserve">e milieu juridique </w:t>
      </w:r>
      <w:r w:rsidR="00493749" w:rsidRPr="00977A4E">
        <w:t>a adopté</w:t>
      </w:r>
      <w:r w:rsidRPr="00977A4E">
        <w:t xml:space="preserve"> cette démarche au début des années 1920</w:t>
      </w:r>
      <w:r w:rsidR="00493749" w:rsidRPr="00977A4E">
        <w:t xml:space="preserve"> pour être suivi par </w:t>
      </w:r>
      <w:r w:rsidRPr="00977A4E">
        <w:t>d’autres associations de professionnels dans les années 1930</w:t>
      </w:r>
      <w:r w:rsidR="00F56FF5" w:rsidRPr="00977A4E">
        <w:t>.</w:t>
      </w:r>
      <w:r w:rsidRPr="00977A4E">
        <w:t xml:space="preserve"> Ce mouvement n’a cessé ensuite de s’étendre (</w:t>
      </w:r>
      <w:r w:rsidR="00D33F7C" w:rsidRPr="00977A4E">
        <w:t>ibid.</w:t>
      </w:r>
      <w:r w:rsidRPr="00977A4E">
        <w:t>).</w:t>
      </w:r>
    </w:p>
    <w:p w14:paraId="0EC1B417" w14:textId="77777777" w:rsidR="00442D03" w:rsidRPr="00977A4E" w:rsidRDefault="00D33F7C" w:rsidP="00CC72A5">
      <w:pPr>
        <w:jc w:val="both"/>
      </w:pPr>
      <w:r w:rsidRPr="00977A4E">
        <w:t>La g</w:t>
      </w:r>
      <w:r w:rsidR="000C5289" w:rsidRPr="00977A4E">
        <w:t xml:space="preserve">uerre froide </w:t>
      </w:r>
      <w:r w:rsidR="00F22528" w:rsidRPr="00977A4E">
        <w:t>a marqué</w:t>
      </w:r>
      <w:r w:rsidR="00442D03" w:rsidRPr="00977A4E">
        <w:t xml:space="preserve"> un tournant dans l’orientation des politiques éducatives étatsuniennes. </w:t>
      </w:r>
      <w:r w:rsidR="00CC72A5" w:rsidRPr="00977A4E">
        <w:t xml:space="preserve">Le </w:t>
      </w:r>
      <w:r w:rsidR="00442D03" w:rsidRPr="00977A4E">
        <w:t>lancement du Spoutnik</w:t>
      </w:r>
      <w:r w:rsidR="00CC72A5" w:rsidRPr="00977A4E">
        <w:t xml:space="preserve"> par les Russes</w:t>
      </w:r>
      <w:r w:rsidR="00442D03" w:rsidRPr="00977A4E">
        <w:t xml:space="preserve"> a remis en question l’efficacité du système scolaire américain</w:t>
      </w:r>
      <w:r w:rsidR="005420CA" w:rsidRPr="00977A4E">
        <w:t xml:space="preserve"> (Croché, 2010)</w:t>
      </w:r>
      <w:r w:rsidR="00442D03" w:rsidRPr="00977A4E">
        <w:t xml:space="preserve">. L’école devait être mise au service de la nation engagée dans la lutte contre le communisme. </w:t>
      </w:r>
      <w:r w:rsidR="00CC72A5" w:rsidRPr="00977A4E">
        <w:t xml:space="preserve">Les écoles </w:t>
      </w:r>
      <w:r w:rsidRPr="00977A4E">
        <w:t>ont</w:t>
      </w:r>
      <w:r w:rsidR="00CC72A5" w:rsidRPr="00977A4E">
        <w:t xml:space="preserve"> à nouveau </w:t>
      </w:r>
      <w:r w:rsidRPr="00977A4E">
        <w:t xml:space="preserve">pris </w:t>
      </w:r>
      <w:r w:rsidR="00CC72A5" w:rsidRPr="00977A4E">
        <w:t xml:space="preserve">pour modèle l’organisation des entreprises mais en portant cette fois une attention plus soutenue à la standardisation et à l’évaluation des curricula. La réussite scolaire </w:t>
      </w:r>
      <w:r w:rsidR="00077307" w:rsidRPr="00977A4E">
        <w:t xml:space="preserve">était </w:t>
      </w:r>
      <w:r w:rsidR="00493749" w:rsidRPr="00977A4E">
        <w:t>reliée</w:t>
      </w:r>
      <w:r w:rsidR="00CC72A5" w:rsidRPr="00977A4E">
        <w:t xml:space="preserve"> </w:t>
      </w:r>
      <w:r w:rsidR="00493749" w:rsidRPr="00977A4E">
        <w:t xml:space="preserve">à </w:t>
      </w:r>
      <w:r w:rsidR="00CC72A5" w:rsidRPr="00977A4E">
        <w:t>des objectifs à atteindre et des standards d’apprentissage (</w:t>
      </w:r>
      <w:r w:rsidR="005420CA" w:rsidRPr="00977A4E">
        <w:t>Normand, 2005</w:t>
      </w:r>
      <w:r w:rsidR="00CC72A5" w:rsidRPr="00977A4E">
        <w:t>).</w:t>
      </w:r>
    </w:p>
    <w:p w14:paraId="38267F31" w14:textId="77777777" w:rsidR="006524A4" w:rsidRPr="00977A4E" w:rsidRDefault="008438C7" w:rsidP="006524A4">
      <w:pPr>
        <w:jc w:val="both"/>
      </w:pPr>
      <w:r w:rsidRPr="00977A4E">
        <w:t>Un</w:t>
      </w:r>
      <w:r w:rsidR="009F7968" w:rsidRPr="00977A4E">
        <w:t xml:space="preserve"> </w:t>
      </w:r>
      <w:r w:rsidR="00F56FF5" w:rsidRPr="00977A4E">
        <w:t xml:space="preserve">autre </w:t>
      </w:r>
      <w:r w:rsidR="009F7968" w:rsidRPr="00977A4E">
        <w:t xml:space="preserve">tournant majeur </w:t>
      </w:r>
      <w:r w:rsidRPr="00977A4E">
        <w:t>de la politique éducative étatsunienne</w:t>
      </w:r>
      <w:r w:rsidR="006524A4" w:rsidRPr="00977A4E">
        <w:t xml:space="preserve"> </w:t>
      </w:r>
      <w:r w:rsidR="00F22528" w:rsidRPr="00977A4E">
        <w:t>a été</w:t>
      </w:r>
      <w:r w:rsidR="009F7968" w:rsidRPr="00977A4E">
        <w:t xml:space="preserve"> la publication, en 1983, du rapport </w:t>
      </w:r>
      <w:r w:rsidR="009F7968" w:rsidRPr="00977A4E">
        <w:rPr>
          <w:i/>
        </w:rPr>
        <w:t>A Nation At Risk</w:t>
      </w:r>
      <w:r w:rsidRPr="00977A4E">
        <w:rPr>
          <w:i/>
        </w:rPr>
        <w:t> : the imperative of Educational Reform</w:t>
      </w:r>
      <w:r w:rsidR="006524A4" w:rsidRPr="00977A4E">
        <w:t xml:space="preserve"> qui </w:t>
      </w:r>
      <w:r w:rsidR="00011FFE" w:rsidRPr="00977A4E">
        <w:t>accable</w:t>
      </w:r>
      <w:r w:rsidR="009F7968" w:rsidRPr="00977A4E">
        <w:t xml:space="preserve"> l’enseignement américain. </w:t>
      </w:r>
      <w:r w:rsidR="00F22528" w:rsidRPr="00977A4E">
        <w:t>Ce texte souligne</w:t>
      </w:r>
      <w:r w:rsidR="00F56FF5" w:rsidRPr="00977A4E">
        <w:t xml:space="preserve"> le </w:t>
      </w:r>
      <w:r w:rsidR="006524A4" w:rsidRPr="00977A4E">
        <w:t xml:space="preserve">rôle que doit jouer l’enseignement dans la compétition économique, militaire et technologique que se livrent les pays à l’échelle internationale (Normand, 2005 et 2011 ; Molitor </w:t>
      </w:r>
      <w:r w:rsidR="00D33F7C" w:rsidRPr="00977A4E">
        <w:t>&amp;</w:t>
      </w:r>
      <w:r w:rsidR="006524A4" w:rsidRPr="00977A4E">
        <w:t xml:space="preserve"> Charlier</w:t>
      </w:r>
      <w:r w:rsidR="00077307" w:rsidRPr="00977A4E">
        <w:t>,</w:t>
      </w:r>
      <w:r w:rsidR="006524A4" w:rsidRPr="00977A4E">
        <w:t xml:space="preserve"> 2013). Ce document a par ailleurs eu un retentissement international en suscitant </w:t>
      </w:r>
      <w:r w:rsidR="00DA699D" w:rsidRPr="00977A4E">
        <w:t xml:space="preserve">un débat sur l’évaluation de la qualité de l’enseignement </w:t>
      </w:r>
      <w:r w:rsidR="00D40605" w:rsidRPr="00977A4E">
        <w:t>(Bottani, 2006</w:t>
      </w:r>
      <w:r w:rsidR="00D33F7C" w:rsidRPr="00977A4E">
        <w:t>, p.</w:t>
      </w:r>
      <w:r w:rsidR="006524A4" w:rsidRPr="00977A4E">
        <w:t xml:space="preserve"> 147). </w:t>
      </w:r>
      <w:r w:rsidR="00F22528" w:rsidRPr="00977A4E">
        <w:t>C’est à</w:t>
      </w:r>
      <w:r w:rsidR="006524A4" w:rsidRPr="00977A4E">
        <w:t xml:space="preserve"> cette période</w:t>
      </w:r>
      <w:r w:rsidR="00F22528" w:rsidRPr="00977A4E">
        <w:t xml:space="preserve"> qu’est apparue</w:t>
      </w:r>
      <w:r w:rsidR="009F7968" w:rsidRPr="00977A4E">
        <w:t>, dans les pays anglo-saxons</w:t>
      </w:r>
      <w:r w:rsidR="00F22528" w:rsidRPr="00977A4E">
        <w:t>,</w:t>
      </w:r>
      <w:r w:rsidR="009F7968" w:rsidRPr="00977A4E">
        <w:t xml:space="preserve"> la figure de l’État-évaluateur </w:t>
      </w:r>
      <w:r w:rsidR="003F0E97" w:rsidRPr="00977A4E">
        <w:t>(Neave</w:t>
      </w:r>
      <w:r w:rsidR="00F56FF5" w:rsidRPr="00977A4E">
        <w:t>, 1998</w:t>
      </w:r>
      <w:r w:rsidR="003F0E97" w:rsidRPr="00977A4E">
        <w:t xml:space="preserve">) </w:t>
      </w:r>
      <w:r w:rsidR="009F7968" w:rsidRPr="00977A4E">
        <w:t xml:space="preserve">mesurant l’efficacité des systèmes éducatifs à partir des </w:t>
      </w:r>
      <w:r w:rsidR="009F7968" w:rsidRPr="00977A4E">
        <w:rPr>
          <w:i/>
        </w:rPr>
        <w:t>outputs</w:t>
      </w:r>
      <w:r w:rsidR="009F7968" w:rsidRPr="00977A4E">
        <w:t xml:space="preserve"> que sont les résultats des élèves. La rationalité économique intervient dans la gestion d</w:t>
      </w:r>
      <w:r w:rsidR="006524A4" w:rsidRPr="00977A4E">
        <w:t>es systèmes éducatifs. Il s’agit</w:t>
      </w:r>
      <w:r w:rsidR="009F7968" w:rsidRPr="00977A4E">
        <w:t xml:space="preserve"> de fixer des critères et des objectifs suivant des finalités d’efficience et de</w:t>
      </w:r>
      <w:r w:rsidR="006602C5" w:rsidRPr="00977A4E">
        <w:t xml:space="preserve"> rentabilité (Normand, 2005</w:t>
      </w:r>
      <w:r w:rsidR="009F7968" w:rsidRPr="00977A4E">
        <w:t>).</w:t>
      </w:r>
    </w:p>
    <w:p w14:paraId="62CF4B43" w14:textId="4D72D5C2" w:rsidR="007D645B" w:rsidRPr="00977A4E" w:rsidRDefault="00AE6301" w:rsidP="00C670B4">
      <w:pPr>
        <w:contextualSpacing/>
        <w:jc w:val="both"/>
      </w:pPr>
      <w:r w:rsidRPr="00977A4E">
        <w:t xml:space="preserve">Le management de la qualité est arrivé dans l’enseignement supérieur étatsunien sous la forme du </w:t>
      </w:r>
      <w:r w:rsidRPr="00977A4E">
        <w:rPr>
          <w:i/>
        </w:rPr>
        <w:t>Total Quality Management</w:t>
      </w:r>
      <w:r w:rsidRPr="00977A4E">
        <w:t xml:space="preserve"> </w:t>
      </w:r>
      <w:r w:rsidR="007D645B" w:rsidRPr="00977A4E">
        <w:t xml:space="preserve">(TQM) </w:t>
      </w:r>
      <w:r w:rsidRPr="00977A4E">
        <w:t>en 1991 (Marchese, 1997 </w:t>
      </w:r>
      <w:r w:rsidR="00077307" w:rsidRPr="00977A4E">
        <w:t>cité par</w:t>
      </w:r>
      <w:r w:rsidRPr="00977A4E">
        <w:t xml:space="preserve"> Rhoades et Sporn, 2002</w:t>
      </w:r>
      <w:r w:rsidR="00D33F7C" w:rsidRPr="00977A4E">
        <w:t xml:space="preserve">, p. </w:t>
      </w:r>
      <w:r w:rsidR="00077307" w:rsidRPr="00977A4E">
        <w:t>361</w:t>
      </w:r>
      <w:r w:rsidR="00493749" w:rsidRPr="00977A4E">
        <w:t xml:space="preserve">). </w:t>
      </w:r>
    </w:p>
    <w:p w14:paraId="37EA546A" w14:textId="4BD5C40F" w:rsidR="009F7968" w:rsidRPr="00977A4E" w:rsidRDefault="009F7968" w:rsidP="00C670B4">
      <w:pPr>
        <w:contextualSpacing/>
        <w:jc w:val="both"/>
      </w:pPr>
      <w:r w:rsidRPr="00977A4E">
        <w:t xml:space="preserve">Pendant les années 1990, </w:t>
      </w:r>
      <w:r w:rsidR="00AE6301" w:rsidRPr="00977A4E">
        <w:t xml:space="preserve">face aux difficultés budgétaires que posait l’enseignement supérieur aux États américains, des indicateurs de performance </w:t>
      </w:r>
      <w:r w:rsidRPr="00977A4E">
        <w:t xml:space="preserve">ont </w:t>
      </w:r>
      <w:r w:rsidR="00AE6301" w:rsidRPr="00977A4E">
        <w:t xml:space="preserve">été </w:t>
      </w:r>
      <w:r w:rsidRPr="00977A4E">
        <w:t xml:space="preserve">privilégiés pour réguler </w:t>
      </w:r>
      <w:r w:rsidR="00AE6301" w:rsidRPr="00977A4E">
        <w:t>le secteur</w:t>
      </w:r>
      <w:r w:rsidR="00F56FF5" w:rsidRPr="00977A4E">
        <w:t>. Les établissements universitaires pouvaient désormais être comparés à partir d’indicateurs communs</w:t>
      </w:r>
      <w:r w:rsidRPr="00977A4E">
        <w:rPr>
          <w:i/>
        </w:rPr>
        <w:t xml:space="preserve"> </w:t>
      </w:r>
      <w:r w:rsidR="00F56FF5" w:rsidRPr="00977A4E">
        <w:t>(Gorga, 2012).</w:t>
      </w:r>
    </w:p>
    <w:p w14:paraId="33B549A4" w14:textId="77777777" w:rsidR="002656FC" w:rsidRPr="00977A4E" w:rsidRDefault="002656FC" w:rsidP="00C670B4">
      <w:pPr>
        <w:contextualSpacing/>
        <w:jc w:val="both"/>
      </w:pPr>
    </w:p>
    <w:p w14:paraId="4CD6D7F8" w14:textId="778A89EC" w:rsidR="00DE287C" w:rsidRPr="00977A4E" w:rsidRDefault="009F7968" w:rsidP="002D7116">
      <w:pPr>
        <w:jc w:val="both"/>
      </w:pPr>
      <w:r w:rsidRPr="00977A4E">
        <w:t xml:space="preserve">Les années 2000 </w:t>
      </w:r>
      <w:r w:rsidR="00D33F7C" w:rsidRPr="00977A4E">
        <w:t>ont amené</w:t>
      </w:r>
      <w:r w:rsidRPr="00977A4E">
        <w:t xml:space="preserve"> des modifications </w:t>
      </w:r>
      <w:r w:rsidR="00D33F7C" w:rsidRPr="00977A4E">
        <w:t xml:space="preserve">des </w:t>
      </w:r>
      <w:r w:rsidRPr="00977A4E">
        <w:t xml:space="preserve">rôles attribués à la qualité. La récession de 2001 a réduit les budgets disponibles pour l’évaluation. Les critères de performance </w:t>
      </w:r>
      <w:r w:rsidR="00171065" w:rsidRPr="00977A4E">
        <w:t>ont tendu</w:t>
      </w:r>
      <w:r w:rsidRPr="00977A4E">
        <w:t xml:space="preserve"> à disparaître et les établissements publics ont augmenté leurs droits d’inscription. La pression du marché</w:t>
      </w:r>
      <w:r w:rsidR="00AA2C49" w:rsidRPr="00977A4E">
        <w:t xml:space="preserve"> a incité</w:t>
      </w:r>
      <w:r w:rsidRPr="00977A4E">
        <w:t xml:space="preserve"> à une plus grande compétitivité</w:t>
      </w:r>
      <w:r w:rsidR="00D33F7C" w:rsidRPr="00977A4E">
        <w:t xml:space="preserve"> entre les établissements</w:t>
      </w:r>
      <w:r w:rsidRPr="00977A4E">
        <w:t>.</w:t>
      </w:r>
      <w:r w:rsidR="00F22528" w:rsidRPr="00977A4E">
        <w:t xml:space="preserve"> L</w:t>
      </w:r>
      <w:r w:rsidRPr="00977A4E">
        <w:t xml:space="preserve">es résultats de l’apprentissage des étudiants </w:t>
      </w:r>
      <w:r w:rsidR="00171065" w:rsidRPr="00977A4E">
        <w:lastRenderedPageBreak/>
        <w:t>sont devenus</w:t>
      </w:r>
      <w:r w:rsidRPr="00977A4E">
        <w:t xml:space="preserve"> à nouveau un centre d’attention, notamment à cause des pressions émanant du gouvernement fédéral.</w:t>
      </w:r>
      <w:r w:rsidR="00F22528" w:rsidRPr="00977A4E">
        <w:t xml:space="preserve"> L</w:t>
      </w:r>
      <w:r w:rsidRPr="00977A4E">
        <w:t>’audit académique</w:t>
      </w:r>
      <w:r w:rsidR="00AA2C49" w:rsidRPr="00977A4E">
        <w:t xml:space="preserve"> a remplacé</w:t>
      </w:r>
      <w:r w:rsidRPr="00977A4E">
        <w:t xml:space="preserve"> la visite des pairs non formés à l’évaluation qui se base à présent sur un protocole.</w:t>
      </w:r>
      <w:r w:rsidR="00F22528" w:rsidRPr="00977A4E">
        <w:t xml:space="preserve"> D</w:t>
      </w:r>
      <w:r w:rsidRPr="00977A4E">
        <w:t xml:space="preserve">es débats </w:t>
      </w:r>
      <w:r w:rsidR="00AA2C49" w:rsidRPr="00977A4E">
        <w:t xml:space="preserve">récents portent </w:t>
      </w:r>
      <w:r w:rsidRPr="00977A4E">
        <w:t>sur la publicatio</w:t>
      </w:r>
      <w:r w:rsidR="00C670B4" w:rsidRPr="00977A4E">
        <w:t>n des rapports d’évaluation (</w:t>
      </w:r>
      <w:r w:rsidR="00D33F7C" w:rsidRPr="00977A4E">
        <w:t>id., p.</w:t>
      </w:r>
      <w:r w:rsidRPr="00977A4E">
        <w:t xml:space="preserve"> 222-223)</w:t>
      </w:r>
      <w:r w:rsidR="00AA2C49" w:rsidRPr="00977A4E">
        <w:t xml:space="preserve">, </w:t>
      </w:r>
      <w:r w:rsidR="00077307" w:rsidRPr="00977A4E">
        <w:t xml:space="preserve">question </w:t>
      </w:r>
      <w:r w:rsidR="00AA2C49" w:rsidRPr="00977A4E">
        <w:t xml:space="preserve">qui </w:t>
      </w:r>
      <w:r w:rsidR="00077307" w:rsidRPr="00977A4E">
        <w:t xml:space="preserve">est </w:t>
      </w:r>
      <w:r w:rsidR="00F56FF5" w:rsidRPr="00977A4E">
        <w:t xml:space="preserve">cependant loin d’être tranchée </w:t>
      </w:r>
      <w:r w:rsidR="00077307" w:rsidRPr="00977A4E">
        <w:t>(Lewis, 2011 : 390).</w:t>
      </w:r>
    </w:p>
    <w:p w14:paraId="69281231" w14:textId="77777777" w:rsidR="00161E5C" w:rsidRPr="00977A4E" w:rsidRDefault="00161E5C" w:rsidP="002D7116">
      <w:pPr>
        <w:jc w:val="both"/>
      </w:pPr>
    </w:p>
    <w:p w14:paraId="414EDE7B" w14:textId="77777777" w:rsidR="003C04DF" w:rsidRPr="00977A4E" w:rsidRDefault="003C04DF" w:rsidP="00C97889">
      <w:pPr>
        <w:pStyle w:val="Titre1"/>
        <w:spacing w:before="0" w:after="200"/>
        <w:rPr>
          <w:rFonts w:asciiTheme="minorHAnsi" w:hAnsiTheme="minorHAnsi" w:cstheme="minorHAnsi"/>
          <w:b/>
          <w:color w:val="auto"/>
          <w:sz w:val="22"/>
          <w:szCs w:val="22"/>
        </w:rPr>
      </w:pPr>
      <w:r w:rsidRPr="00977A4E">
        <w:rPr>
          <w:rFonts w:asciiTheme="minorHAnsi" w:hAnsiTheme="minorHAnsi" w:cstheme="minorHAnsi"/>
          <w:b/>
          <w:color w:val="auto"/>
          <w:sz w:val="22"/>
          <w:szCs w:val="22"/>
        </w:rPr>
        <w:t>Le développement de l’assurance qualité en Europe</w:t>
      </w:r>
    </w:p>
    <w:p w14:paraId="09B9F81E" w14:textId="77777777" w:rsidR="0094794C" w:rsidRPr="00977A4E" w:rsidRDefault="00011FFE" w:rsidP="0094794C">
      <w:pPr>
        <w:jc w:val="both"/>
      </w:pPr>
      <w:r w:rsidRPr="00977A4E">
        <w:t xml:space="preserve">De nombreux </w:t>
      </w:r>
      <w:r w:rsidR="005526AD" w:rsidRPr="00977A4E">
        <w:t>auteurs ont développé des travaux socio-historiques</w:t>
      </w:r>
      <w:r w:rsidR="00CC5285" w:rsidRPr="00977A4E">
        <w:t xml:space="preserve"> sur</w:t>
      </w:r>
      <w:r w:rsidR="005526AD" w:rsidRPr="00977A4E">
        <w:t xml:space="preserve"> la qualité de l’enseignement supérieur en Europe. Ils montrent l’apparition des procédures d’évaluation de la qualité issues des États-Unis, et leurs effets sur les politiques nationales. </w:t>
      </w:r>
      <w:r w:rsidR="003C04DF" w:rsidRPr="00977A4E">
        <w:t>Les premiers pays</w:t>
      </w:r>
      <w:r w:rsidR="005526AD" w:rsidRPr="00977A4E">
        <w:t xml:space="preserve"> européens</w:t>
      </w:r>
      <w:r w:rsidR="003C04DF" w:rsidRPr="00977A4E">
        <w:t xml:space="preserve"> à avoir instauré des politiques d’évaluation de la qualité sont la </w:t>
      </w:r>
      <w:r w:rsidR="00F22528" w:rsidRPr="00977A4E">
        <w:t>France et</w:t>
      </w:r>
      <w:r w:rsidR="003C04DF" w:rsidRPr="00977A4E">
        <w:t xml:space="preserve"> le Royaume-Uni en 1984</w:t>
      </w:r>
      <w:r w:rsidR="00F22528" w:rsidRPr="00977A4E">
        <w:t>,</w:t>
      </w:r>
      <w:r w:rsidR="003C04DF" w:rsidRPr="00977A4E">
        <w:t xml:space="preserve"> les </w:t>
      </w:r>
      <w:r w:rsidR="00E35566" w:rsidRPr="00977A4E">
        <w:t>Pays-Bas</w:t>
      </w:r>
      <w:r w:rsidR="003C04DF" w:rsidRPr="00977A4E">
        <w:t xml:space="preserve"> en 1985. </w:t>
      </w:r>
      <w:r w:rsidR="005526AD" w:rsidRPr="00977A4E">
        <w:t>Les autres pays européens ont ensuite emboîté le pas</w:t>
      </w:r>
      <w:r w:rsidR="00DA699D" w:rsidRPr="00977A4E">
        <w:t>, notamment dans les années 1990</w:t>
      </w:r>
      <w:r w:rsidRPr="00977A4E">
        <w:t xml:space="preserve"> (Rhoades et Sporn, 2002 ; Schwarz et Westerheijden, 2004 ; Croché, 2012 ; Gorga, 2012)</w:t>
      </w:r>
      <w:r w:rsidR="00DA699D" w:rsidRPr="00977A4E">
        <w:t>.</w:t>
      </w:r>
    </w:p>
    <w:p w14:paraId="3E704BCC" w14:textId="619E1A21" w:rsidR="00E35566" w:rsidRPr="00977A4E" w:rsidRDefault="00CC5285" w:rsidP="00011FFE">
      <w:pPr>
        <w:jc w:val="both"/>
      </w:pPr>
      <w:r w:rsidRPr="00977A4E">
        <w:t>Une série de travaux</w:t>
      </w:r>
      <w:r w:rsidR="005526AD" w:rsidRPr="00977A4E">
        <w:t xml:space="preserve"> (Van Vught et Westerheijden, 1994 ; Rhoades et Sporn, 2002 ; Morley, 2003 ; Perellon, 2003 ; Saarinen, 2009 ; Gorga, 2011)</w:t>
      </w:r>
      <w:r w:rsidRPr="00977A4E">
        <w:t xml:space="preserve"> </w:t>
      </w:r>
      <w:r w:rsidR="00011FFE" w:rsidRPr="00977A4E">
        <w:t>souligne</w:t>
      </w:r>
      <w:r w:rsidRPr="00977A4E">
        <w:t xml:space="preserve"> que</w:t>
      </w:r>
      <w:r w:rsidR="005526AD" w:rsidRPr="00977A4E">
        <w:t xml:space="preserve"> </w:t>
      </w:r>
      <w:r w:rsidR="009B1E95" w:rsidRPr="00977A4E">
        <w:t xml:space="preserve">les pays d’Europe occidentale </w:t>
      </w:r>
      <w:r w:rsidRPr="00977A4E">
        <w:t xml:space="preserve">et ceux </w:t>
      </w:r>
      <w:r w:rsidR="009B1E95" w:rsidRPr="00977A4E">
        <w:t xml:space="preserve">de l’ancienne Europe communiste ont mis en œuvre plus ou moins à la même période des politiques d’évaluation de la qualité de leur enseignement supérieur mais pour des raisons sensiblement différentes. Les facteurs principaux </w:t>
      </w:r>
      <w:r w:rsidR="00E35566" w:rsidRPr="00977A4E">
        <w:t>conduisant</w:t>
      </w:r>
      <w:r w:rsidR="009B1E95" w:rsidRPr="00977A4E">
        <w:t xml:space="preserve"> à un tel développement sont, pour l’Europe occidentale, le développement de l’enseignement supérieur se traduisant par une augmentation considérable du nombre d’étudiants, </w:t>
      </w:r>
      <w:r w:rsidR="00E35566" w:rsidRPr="00977A4E">
        <w:t>du personnel, des échanges internationaux, dans un</w:t>
      </w:r>
      <w:r w:rsidR="00AA2C49" w:rsidRPr="00977A4E">
        <w:t>e situation</w:t>
      </w:r>
      <w:r w:rsidR="00E35566" w:rsidRPr="00977A4E">
        <w:t xml:space="preserve"> de limitation des financ</w:t>
      </w:r>
      <w:r w:rsidR="00DA699D" w:rsidRPr="00977A4E">
        <w:t>ements publics et d’apparition d’</w:t>
      </w:r>
      <w:r w:rsidR="00E35566" w:rsidRPr="00977A4E">
        <w:t>un État évaluateur menant une politique d’autonomie des établissements d’enseignement supérieur et de contrôle de leur efficience.</w:t>
      </w:r>
      <w:r w:rsidR="00011FFE" w:rsidRPr="00977A4E">
        <w:t xml:space="preserve"> Dans l’ancienne Europe communiste, cinq </w:t>
      </w:r>
      <w:r w:rsidR="00320D57" w:rsidRPr="00977A4E">
        <w:t>facteurs majeurs</w:t>
      </w:r>
      <w:r w:rsidR="00011FFE" w:rsidRPr="00977A4E">
        <w:t xml:space="preserve"> sont</w:t>
      </w:r>
      <w:r w:rsidR="00320D57" w:rsidRPr="00977A4E">
        <w:t xml:space="preserve"> à l</w:t>
      </w:r>
      <w:r w:rsidR="00011FFE" w:rsidRPr="00977A4E">
        <w:t xml:space="preserve">’origine de l’assurance qualité : </w:t>
      </w:r>
      <w:r w:rsidR="00320D57" w:rsidRPr="00977A4E">
        <w:t xml:space="preserve">« la restructuration de l’État et de ses relations avec les établissements universitaires </w:t>
      </w:r>
      <w:r w:rsidRPr="00977A4E">
        <w:t>[…]</w:t>
      </w:r>
      <w:r w:rsidR="00320D57" w:rsidRPr="00977A4E">
        <w:t xml:space="preserve"> ; l’apparition, au début des années 1990, d’un enseignement universitaire privé</w:t>
      </w:r>
      <w:r w:rsidRPr="00977A4E">
        <w:t xml:space="preserve"> […]</w:t>
      </w:r>
      <w:r w:rsidR="00320D57" w:rsidRPr="00977A4E">
        <w:t xml:space="preserve"> ; l’occidentalisation de l’enseignement supérieur</w:t>
      </w:r>
      <w:r w:rsidRPr="00977A4E">
        <w:t xml:space="preserve"> […]</w:t>
      </w:r>
      <w:r w:rsidR="00320D57" w:rsidRPr="00977A4E">
        <w:t xml:space="preserve"> ; l’expansion rapide des systèmes d’enseignement supérieur</w:t>
      </w:r>
      <w:r w:rsidR="001C2A3E" w:rsidRPr="00977A4E">
        <w:t xml:space="preserve"> </w:t>
      </w:r>
      <w:r w:rsidRPr="00977A4E">
        <w:t>[…]</w:t>
      </w:r>
      <w:r w:rsidR="00320D57" w:rsidRPr="00977A4E">
        <w:t xml:space="preserve"> ; les transformations du curriculum de l’enseignement supérieur, pour le rendre compatible avec les nouveaux besoins des sociétés postindustrielles et pour en éliminer le contenu idéologique » (</w:t>
      </w:r>
      <w:r w:rsidR="0076463A" w:rsidRPr="00977A4E">
        <w:t>Gorga, 2012, p.</w:t>
      </w:r>
      <w:r w:rsidR="00320D57" w:rsidRPr="00977A4E">
        <w:t xml:space="preserve"> 26-27).</w:t>
      </w:r>
    </w:p>
    <w:p w14:paraId="7518B416" w14:textId="31269117" w:rsidR="00320D57" w:rsidRPr="00977A4E" w:rsidRDefault="00320D57" w:rsidP="00320D57">
      <w:pPr>
        <w:jc w:val="both"/>
      </w:pPr>
      <w:r w:rsidRPr="00977A4E">
        <w:t>Malgré ces différences entre les deux régions d’Europe, l’objectif global de l’assurance qualité reste le même : « rendre les systèmes d’enseignement supérieur plus efficients, plus efficaces et plus responsables » (id.</w:t>
      </w:r>
      <w:r w:rsidR="0076463A" w:rsidRPr="00977A4E">
        <w:t>, p.</w:t>
      </w:r>
      <w:r w:rsidRPr="00977A4E">
        <w:t xml:space="preserve"> 28). </w:t>
      </w:r>
      <w:r w:rsidR="00905E30" w:rsidRPr="00977A4E">
        <w:t>L</w:t>
      </w:r>
      <w:r w:rsidRPr="00977A4E">
        <w:t>es États européens jouent un rôle central dans la mise en œuvre des politiques d’évaluation de la qualité</w:t>
      </w:r>
      <w:r w:rsidR="00CC5285" w:rsidRPr="00977A4E">
        <w:t xml:space="preserve"> </w:t>
      </w:r>
      <w:r w:rsidRPr="00977A4E">
        <w:t xml:space="preserve">selon </w:t>
      </w:r>
      <w:r w:rsidR="00CC5285" w:rsidRPr="00977A4E">
        <w:t xml:space="preserve">leurs </w:t>
      </w:r>
      <w:r w:rsidRPr="00977A4E">
        <w:t>traditions nationales</w:t>
      </w:r>
      <w:r w:rsidR="00CC5285" w:rsidRPr="00977A4E">
        <w:t xml:space="preserve">. </w:t>
      </w:r>
      <w:r w:rsidR="006628E9" w:rsidRPr="00977A4E">
        <w:t>À</w:t>
      </w:r>
      <w:r w:rsidRPr="00977A4E">
        <w:t xml:space="preserve"> partir des années 1990, </w:t>
      </w:r>
      <w:r w:rsidR="004F63E9" w:rsidRPr="00977A4E">
        <w:t xml:space="preserve">des efforts de coordination des politiques </w:t>
      </w:r>
      <w:r w:rsidR="00CC5285" w:rsidRPr="00977A4E">
        <w:t>nationales</w:t>
      </w:r>
      <w:r w:rsidR="004F63E9" w:rsidRPr="00977A4E">
        <w:t xml:space="preserve"> d’évaluation de la qualité </w:t>
      </w:r>
      <w:r w:rsidR="00AA2C49" w:rsidRPr="00977A4E">
        <w:t>ont été</w:t>
      </w:r>
      <w:r w:rsidR="00CC5285" w:rsidRPr="00977A4E">
        <w:t xml:space="preserve"> réalisés </w:t>
      </w:r>
      <w:r w:rsidR="004F63E9" w:rsidRPr="00977A4E">
        <w:t xml:space="preserve">à l’échelle internationale. C’est la Commission européenne qui, la première, s’est </w:t>
      </w:r>
      <w:r w:rsidR="006628E9" w:rsidRPr="00977A4E">
        <w:t>emparée</w:t>
      </w:r>
      <w:r w:rsidR="004F63E9" w:rsidRPr="00977A4E">
        <w:t xml:space="preserve"> de cette question à travers son </w:t>
      </w:r>
      <w:r w:rsidR="004F63E9" w:rsidRPr="00977A4E">
        <w:rPr>
          <w:i/>
        </w:rPr>
        <w:t>Mémorandum sur l’enseignement supérieur dans la Communauté européenne</w:t>
      </w:r>
      <w:r w:rsidR="004F63E9" w:rsidRPr="00977A4E">
        <w:t xml:space="preserve"> publié en 1991</w:t>
      </w:r>
      <w:r w:rsidR="00011FFE" w:rsidRPr="00977A4E">
        <w:t xml:space="preserve"> (Rhoades et Sporn, 2002 ; Perellon, 2003 ; Saarinen, 2009 ; Croché, 2012)</w:t>
      </w:r>
      <w:r w:rsidR="00CC5285" w:rsidRPr="00977A4E">
        <w:t>.</w:t>
      </w:r>
    </w:p>
    <w:p w14:paraId="4FC1AE2C" w14:textId="77777777" w:rsidR="004F63E9" w:rsidRPr="00977A4E" w:rsidRDefault="004F63E9" w:rsidP="00320D57">
      <w:pPr>
        <w:jc w:val="both"/>
      </w:pPr>
      <w:r w:rsidRPr="00977A4E">
        <w:rPr>
          <w:lang w:val="en-US"/>
        </w:rPr>
        <w:t>En 1994-1995, la Commission a lancé l’</w:t>
      </w:r>
      <w:r w:rsidRPr="00977A4E">
        <w:rPr>
          <w:i/>
          <w:lang w:val="en-US"/>
        </w:rPr>
        <w:t>European Pilot Project for Evaluating Quality in Higher Education</w:t>
      </w:r>
      <w:r w:rsidRPr="00977A4E">
        <w:rPr>
          <w:lang w:val="en-US"/>
        </w:rPr>
        <w:t xml:space="preserve">. </w:t>
      </w:r>
      <w:r w:rsidRPr="00977A4E">
        <w:t xml:space="preserve">L’objectif de ce projet était de comparer les pratiques d’assurance qualité </w:t>
      </w:r>
      <w:r w:rsidR="0076463A" w:rsidRPr="00977A4E">
        <w:t>et d’assurer leur</w:t>
      </w:r>
      <w:r w:rsidRPr="00977A4E">
        <w:t xml:space="preserve"> coordination à l’échelle européenne. </w:t>
      </w:r>
      <w:r w:rsidR="00CC5285" w:rsidRPr="00977A4E">
        <w:t>Cela</w:t>
      </w:r>
      <w:r w:rsidR="001C2A3E" w:rsidRPr="00977A4E">
        <w:t xml:space="preserve"> a conduit à la publication</w:t>
      </w:r>
      <w:r w:rsidRPr="00977A4E">
        <w:t xml:space="preserve"> en 1998 d’une </w:t>
      </w:r>
      <w:r w:rsidRPr="00977A4E">
        <w:rPr>
          <w:i/>
        </w:rPr>
        <w:t>Recommandation sur la coopération européenne visant à la garantie de la qualité dans l’enseignement supérieur</w:t>
      </w:r>
      <w:r w:rsidRPr="00977A4E">
        <w:t xml:space="preserve"> qui encourageait les États membres à développer des systèmes d’assurance </w:t>
      </w:r>
      <w:r w:rsidRPr="00977A4E">
        <w:lastRenderedPageBreak/>
        <w:t>qualité (Rhoades et Sporn, 2002 ; Perellon, 2003, Croché, 2012).</w:t>
      </w:r>
      <w:r w:rsidR="002D0AC7" w:rsidRPr="00977A4E">
        <w:t xml:space="preserve"> Ce projet a abouti à la proposition de la Commission européenne d’instaurer un réseau d’agences qualité des États membres</w:t>
      </w:r>
      <w:r w:rsidR="0076463A" w:rsidRPr="00977A4E">
        <w:t xml:space="preserve"> qui s’est traduite par la naissance</w:t>
      </w:r>
      <w:r w:rsidR="002D0AC7" w:rsidRPr="00977A4E">
        <w:t xml:space="preserve">, en 2000, </w:t>
      </w:r>
      <w:r w:rsidR="0076463A" w:rsidRPr="00977A4E">
        <w:t>de</w:t>
      </w:r>
      <w:r w:rsidR="002D0AC7" w:rsidRPr="00977A4E">
        <w:t xml:space="preserve"> l’ENQA (</w:t>
      </w:r>
      <w:r w:rsidR="002D0AC7" w:rsidRPr="00977A4E">
        <w:rPr>
          <w:i/>
        </w:rPr>
        <w:t>European Network for Quality Assurance in Higher Education</w:t>
      </w:r>
      <w:r w:rsidR="002D0AC7" w:rsidRPr="00977A4E">
        <w:t xml:space="preserve"> devenu en novembre 2004 </w:t>
      </w:r>
      <w:r w:rsidR="002D0AC7" w:rsidRPr="00977A4E">
        <w:rPr>
          <w:i/>
        </w:rPr>
        <w:t>European Association for Quality Assurance in Higher Education</w:t>
      </w:r>
      <w:r w:rsidR="002D0AC7" w:rsidRPr="00977A4E">
        <w:t>)</w:t>
      </w:r>
      <w:r w:rsidR="00CC5285" w:rsidRPr="00977A4E">
        <w:t>.</w:t>
      </w:r>
    </w:p>
    <w:p w14:paraId="6DA79840" w14:textId="6F7AA8DF" w:rsidR="008751EC" w:rsidRPr="00977A4E" w:rsidRDefault="00F80274" w:rsidP="0094794C">
      <w:pPr>
        <w:jc w:val="both"/>
      </w:pPr>
      <w:r w:rsidRPr="00977A4E">
        <w:t xml:space="preserve">A partir des années 2000, le processus de Bologne </w:t>
      </w:r>
      <w:r w:rsidR="00EC350F" w:rsidRPr="00977A4E">
        <w:t>a joué</w:t>
      </w:r>
      <w:r w:rsidRPr="00977A4E">
        <w:t xml:space="preserve"> un rôle </w:t>
      </w:r>
      <w:r w:rsidR="002D0AC7" w:rsidRPr="00977A4E">
        <w:t xml:space="preserve">central dans le développement de l’assurance qualité en Europe. </w:t>
      </w:r>
      <w:r w:rsidR="008751EC" w:rsidRPr="00977A4E">
        <w:t>La construction d’un espace européen de l’enseignement supérieur en vue notamment de favoriser la mobilité des étudiants mais aussi de renforcer l’attractivité de l’enseignement supérieur européen</w:t>
      </w:r>
      <w:r w:rsidR="006F365C" w:rsidRPr="00977A4E">
        <w:t xml:space="preserve"> engagé dans une compétition mondiale (Charlier &amp; Croché, 2012)</w:t>
      </w:r>
      <w:r w:rsidR="00AA2C49" w:rsidRPr="00977A4E">
        <w:t xml:space="preserve"> ont attribué u</w:t>
      </w:r>
      <w:r w:rsidR="006F365C" w:rsidRPr="00977A4E">
        <w:t>ne double fonction à l’assurance qualité : assurer la confiance mutuelle des établissements européen d’enseignement supérieur afin de favoriser les échanges d’étudiants et démontrer la qualité de l’enseignement supérieur européen afin d’attirer des étudiants d’autres continents.</w:t>
      </w:r>
    </w:p>
    <w:p w14:paraId="5443A354" w14:textId="54550937" w:rsidR="0094794C" w:rsidRPr="00977A4E" w:rsidRDefault="006F365C" w:rsidP="0094794C">
      <w:pPr>
        <w:jc w:val="both"/>
      </w:pPr>
      <w:r w:rsidRPr="00977A4E">
        <w:t>S’il existait un accord de principe pour qu’une instance supérieure coordonne l’évaluation de la qualité à l’échelle européenne, l</w:t>
      </w:r>
      <w:r w:rsidR="00F80274" w:rsidRPr="00977A4E">
        <w:t>e communiqué de Prague de 2001 des ministres européens de l’enseignement supérieur</w:t>
      </w:r>
      <w:r w:rsidR="00AA2C49" w:rsidRPr="00977A4E">
        <w:t xml:space="preserve"> a marqué</w:t>
      </w:r>
      <w:r w:rsidR="00F80274" w:rsidRPr="00977A4E">
        <w:t xml:space="preserve"> un retour en arrière</w:t>
      </w:r>
      <w:r w:rsidRPr="00977A4E">
        <w:t>.</w:t>
      </w:r>
      <w:r w:rsidR="00F80274" w:rsidRPr="00977A4E">
        <w:t xml:space="preserve"> En 2003, les ministres réunis à Berlin se sont </w:t>
      </w:r>
      <w:r w:rsidRPr="00977A4E">
        <w:t>accordés</w:t>
      </w:r>
      <w:r w:rsidR="00F80274" w:rsidRPr="00977A4E">
        <w:t xml:space="preserve"> pour considérer que </w:t>
      </w:r>
      <w:r w:rsidR="0076463A" w:rsidRPr="00977A4E">
        <w:t>c’est</w:t>
      </w:r>
      <w:r w:rsidR="00F80274" w:rsidRPr="00977A4E">
        <w:t xml:space="preserve"> l’établissement qui </w:t>
      </w:r>
      <w:r w:rsidR="0076463A" w:rsidRPr="00977A4E">
        <w:t>est</w:t>
      </w:r>
      <w:r w:rsidR="00F80274" w:rsidRPr="00977A4E">
        <w:t xml:space="preserve"> d’abord responsable de la garantie de sa qualité. Les pouvoirs publics sont quant à eux tenus de vérifier que les évaluations de la qualité sont conformes à certains principes comme la participation des étudiants au processus et la </w:t>
      </w:r>
      <w:r w:rsidR="0076463A" w:rsidRPr="00977A4E">
        <w:t>combinaison</w:t>
      </w:r>
      <w:r w:rsidR="00F80274" w:rsidRPr="00977A4E">
        <w:t xml:space="preserve"> </w:t>
      </w:r>
      <w:r w:rsidR="0076463A" w:rsidRPr="00977A4E">
        <w:t>d’évaluations</w:t>
      </w:r>
      <w:r w:rsidR="00F80274" w:rsidRPr="00977A4E">
        <w:t xml:space="preserve"> interne et externe (Croché, 2012).</w:t>
      </w:r>
    </w:p>
    <w:p w14:paraId="41DDA315" w14:textId="1C0A1B8F" w:rsidR="0094794C" w:rsidRPr="00977A4E" w:rsidRDefault="00EC350F" w:rsidP="0094794C">
      <w:pPr>
        <w:jc w:val="both"/>
      </w:pPr>
      <w:r w:rsidRPr="00977A4E">
        <w:t xml:space="preserve">Réunis à Bergen en 2005, les ministres européens de l’enseignement supérieur </w:t>
      </w:r>
      <w:r w:rsidR="00CC5285" w:rsidRPr="00977A4E">
        <w:t>ont adopté</w:t>
      </w:r>
      <w:r w:rsidRPr="00977A4E">
        <w:t xml:space="preserve"> les </w:t>
      </w:r>
      <w:r w:rsidRPr="00977A4E">
        <w:rPr>
          <w:i/>
        </w:rPr>
        <w:t>Références et lignes directrices pour le management de la qualité dans l’espace européen de l’enseignement supérieur</w:t>
      </w:r>
      <w:r w:rsidRPr="00977A4E">
        <w:t xml:space="preserve"> rédigé par le groupe E4 co</w:t>
      </w:r>
      <w:r w:rsidR="00F22528" w:rsidRPr="00977A4E">
        <w:t>mposé des représentants de l’</w:t>
      </w:r>
      <w:r w:rsidR="00F22528" w:rsidRPr="00977A4E">
        <w:rPr>
          <w:i/>
        </w:rPr>
        <w:t>European University Assocation</w:t>
      </w:r>
      <w:r w:rsidR="00F22528" w:rsidRPr="00977A4E">
        <w:t xml:space="preserve"> (EUA)</w:t>
      </w:r>
      <w:r w:rsidRPr="00977A4E">
        <w:t>, de l’ENQA, de l’</w:t>
      </w:r>
      <w:r w:rsidR="00F22528" w:rsidRPr="00977A4E">
        <w:rPr>
          <w:i/>
        </w:rPr>
        <w:t>European Association of Institutions in Higher Education</w:t>
      </w:r>
      <w:r w:rsidR="00F22528" w:rsidRPr="00977A4E">
        <w:t xml:space="preserve"> (</w:t>
      </w:r>
      <w:r w:rsidRPr="00977A4E">
        <w:t>EURASHE</w:t>
      </w:r>
      <w:r w:rsidR="00F22528" w:rsidRPr="00977A4E">
        <w:t>)</w:t>
      </w:r>
      <w:r w:rsidRPr="00977A4E">
        <w:t xml:space="preserve"> et de l’</w:t>
      </w:r>
      <w:r w:rsidRPr="00977A4E">
        <w:rPr>
          <w:i/>
        </w:rPr>
        <w:t>E</w:t>
      </w:r>
      <w:r w:rsidR="00F22528" w:rsidRPr="00977A4E">
        <w:rPr>
          <w:i/>
        </w:rPr>
        <w:t xml:space="preserve">uropean </w:t>
      </w:r>
      <w:r w:rsidRPr="00977A4E">
        <w:rPr>
          <w:i/>
        </w:rPr>
        <w:t>S</w:t>
      </w:r>
      <w:r w:rsidR="00F22528" w:rsidRPr="00977A4E">
        <w:rPr>
          <w:i/>
        </w:rPr>
        <w:t xml:space="preserve">tudent </w:t>
      </w:r>
      <w:r w:rsidRPr="00977A4E">
        <w:rPr>
          <w:i/>
        </w:rPr>
        <w:t>I</w:t>
      </w:r>
      <w:r w:rsidR="00F22528" w:rsidRPr="00977A4E">
        <w:rPr>
          <w:i/>
        </w:rPr>
        <w:t xml:space="preserve">nformation </w:t>
      </w:r>
      <w:r w:rsidRPr="00977A4E">
        <w:rPr>
          <w:i/>
        </w:rPr>
        <w:t>B</w:t>
      </w:r>
      <w:r w:rsidR="00F22528" w:rsidRPr="00977A4E">
        <w:rPr>
          <w:i/>
        </w:rPr>
        <w:t>ureau</w:t>
      </w:r>
      <w:r w:rsidR="00F22528" w:rsidRPr="00977A4E">
        <w:t xml:space="preserve"> (ESIB devenu </w:t>
      </w:r>
      <w:r w:rsidR="00F22528" w:rsidRPr="00977A4E">
        <w:rPr>
          <w:i/>
        </w:rPr>
        <w:t>European Students</w:t>
      </w:r>
      <w:r w:rsidR="00093D9E" w:rsidRPr="00977A4E">
        <w:rPr>
          <w:i/>
        </w:rPr>
        <w:t>’</w:t>
      </w:r>
      <w:r w:rsidR="00F22528" w:rsidRPr="00977A4E">
        <w:rPr>
          <w:i/>
        </w:rPr>
        <w:t xml:space="preserve"> Union</w:t>
      </w:r>
      <w:r w:rsidR="00F22528" w:rsidRPr="00977A4E">
        <w:t xml:space="preserve"> – ESU)</w:t>
      </w:r>
      <w:r w:rsidRPr="00977A4E">
        <w:t xml:space="preserve"> (</w:t>
      </w:r>
      <w:r w:rsidR="0076463A" w:rsidRPr="00977A4E">
        <w:t>ibid.</w:t>
      </w:r>
      <w:r w:rsidRPr="00977A4E">
        <w:t xml:space="preserve">). Les ministres </w:t>
      </w:r>
      <w:r w:rsidR="0076463A" w:rsidRPr="00977A4E">
        <w:t xml:space="preserve">ont </w:t>
      </w:r>
      <w:r w:rsidRPr="00977A4E">
        <w:t xml:space="preserve">également </w:t>
      </w:r>
      <w:r w:rsidR="0076463A" w:rsidRPr="00977A4E">
        <w:t xml:space="preserve">approuvé </w:t>
      </w:r>
      <w:r w:rsidRPr="00977A4E">
        <w:t>la création d’un registre des agences nationales d’assurance qualité, l’EQAR</w:t>
      </w:r>
      <w:r w:rsidR="00B761EB" w:rsidRPr="00977A4E">
        <w:t>,</w:t>
      </w:r>
      <w:r w:rsidRPr="00977A4E">
        <w:t xml:space="preserve"> qui </w:t>
      </w:r>
      <w:r w:rsidR="001C2A3E" w:rsidRPr="00977A4E">
        <w:t xml:space="preserve">a </w:t>
      </w:r>
      <w:r w:rsidR="0076463A" w:rsidRPr="00977A4E">
        <w:t xml:space="preserve">vu le jour </w:t>
      </w:r>
      <w:r w:rsidRPr="00977A4E">
        <w:t>en 2007.</w:t>
      </w:r>
      <w:r w:rsidR="00B761EB" w:rsidRPr="00977A4E">
        <w:t xml:space="preserve"> </w:t>
      </w:r>
    </w:p>
    <w:p w14:paraId="6EC64719" w14:textId="77777777" w:rsidR="00FE321B" w:rsidRPr="00977A4E" w:rsidRDefault="00FE321B" w:rsidP="0094794C">
      <w:pPr>
        <w:jc w:val="both"/>
      </w:pPr>
    </w:p>
    <w:p w14:paraId="47A28E8E" w14:textId="77777777" w:rsidR="00F806D1" w:rsidRPr="00977A4E" w:rsidRDefault="00F806D1" w:rsidP="00C97889">
      <w:pPr>
        <w:pStyle w:val="Titre1"/>
        <w:spacing w:before="0" w:after="200"/>
        <w:rPr>
          <w:rFonts w:asciiTheme="minorHAnsi" w:hAnsiTheme="minorHAnsi" w:cstheme="minorHAnsi"/>
          <w:b/>
          <w:color w:val="auto"/>
          <w:sz w:val="22"/>
          <w:szCs w:val="22"/>
        </w:rPr>
      </w:pPr>
      <w:r w:rsidRPr="00977A4E">
        <w:rPr>
          <w:rFonts w:asciiTheme="minorHAnsi" w:hAnsiTheme="minorHAnsi" w:cstheme="minorHAnsi"/>
          <w:b/>
          <w:color w:val="auto"/>
          <w:sz w:val="22"/>
          <w:szCs w:val="22"/>
        </w:rPr>
        <w:t>Les analyses au service des politiques publiques</w:t>
      </w:r>
    </w:p>
    <w:p w14:paraId="4243BCD2" w14:textId="0C31B957" w:rsidR="00F806D1" w:rsidRPr="00977A4E" w:rsidRDefault="00F806D1" w:rsidP="00F806D1">
      <w:pPr>
        <w:jc w:val="both"/>
      </w:pPr>
      <w:r w:rsidRPr="00977A4E">
        <w:t>Un certain nombre d’auteurs proposent des analyses descriptives à des fins prescriptives, pour le compte de gouvernements nationaux ou d’organisations internationales ou supranationales (</w:t>
      </w:r>
      <w:r w:rsidR="006628E9" w:rsidRPr="00977A4E">
        <w:t>OCDE, Union</w:t>
      </w:r>
      <w:r w:rsidRPr="00977A4E">
        <w:t xml:space="preserve"> européenne). Ils proviennent de divers horizons disciplinaires : sociologie, sciences de gestion, science politique, sciences d</w:t>
      </w:r>
      <w:r w:rsidR="00AA2C49" w:rsidRPr="00977A4E">
        <w:t>e l</w:t>
      </w:r>
      <w:r w:rsidRPr="00977A4E">
        <w:t>’éducation. L’apport majeur de cette littérature est la description et la comparaison des modes de fonctionnement des principes d’assurance qualité et leurs effets sur les établissements d’enseignement supérieur à l’échelle internationale.</w:t>
      </w:r>
      <w:r w:rsidR="00981C74" w:rsidRPr="00977A4E">
        <w:t xml:space="preserve"> </w:t>
      </w:r>
      <w:r w:rsidRPr="00977A4E">
        <w:t>Le point ayant été fait en 1999 sur cette littérature (Westerheijden</w:t>
      </w:r>
      <w:r w:rsidR="00A255D3" w:rsidRPr="00977A4E">
        <w:t>,</w:t>
      </w:r>
      <w:r w:rsidRPr="00977A4E">
        <w:t xml:space="preserve"> 1999), les </w:t>
      </w:r>
      <w:r w:rsidR="00F907CC" w:rsidRPr="00977A4E">
        <w:t>paragraphes</w:t>
      </w:r>
      <w:r w:rsidRPr="00977A4E">
        <w:t xml:space="preserve"> qui suivent s’attarderont principalement sur les écrits publiés à partir de la fin des années 1990.</w:t>
      </w:r>
    </w:p>
    <w:p w14:paraId="3BAF98F5" w14:textId="6831292E" w:rsidR="00F806D1" w:rsidRPr="00977A4E" w:rsidRDefault="00F806D1" w:rsidP="00F806D1">
      <w:pPr>
        <w:jc w:val="both"/>
      </w:pPr>
      <w:r w:rsidRPr="00977A4E">
        <w:t xml:space="preserve">L’OCDE a été particulièrement active dans la diffusion des politiques d’assurance qualité, notamment à travers son </w:t>
      </w:r>
      <w:r w:rsidRPr="00977A4E">
        <w:rPr>
          <w:i/>
        </w:rPr>
        <w:t>Programme on Institutional Management in Higher Education</w:t>
      </w:r>
      <w:r w:rsidRPr="00977A4E">
        <w:t xml:space="preserve"> (IMHE) dans le cadre duquel deux conférences ont été organisées. La première, qui s’est tenue à Londres en décembre </w:t>
      </w:r>
      <w:r w:rsidRPr="00977A4E">
        <w:lastRenderedPageBreak/>
        <w:t xml:space="preserve">1995, s’intitulait </w:t>
      </w:r>
      <w:r w:rsidRPr="00977A4E">
        <w:rPr>
          <w:i/>
        </w:rPr>
        <w:t>Changing conceptions of academic standards</w:t>
      </w:r>
      <w:r w:rsidRPr="00977A4E">
        <w:t xml:space="preserve">. La seconde </w:t>
      </w:r>
      <w:r w:rsidR="00981C74" w:rsidRPr="00977A4E">
        <w:t xml:space="preserve">a été organisée à Paris en février 1996 et </w:t>
      </w:r>
      <w:r w:rsidRPr="00977A4E">
        <w:t>avait pour thème</w:t>
      </w:r>
      <w:r w:rsidR="00981C74" w:rsidRPr="00977A4E">
        <w:t> :</w:t>
      </w:r>
      <w:r w:rsidRPr="00977A4E">
        <w:t xml:space="preserve"> </w:t>
      </w:r>
      <w:r w:rsidRPr="00977A4E">
        <w:rPr>
          <w:i/>
        </w:rPr>
        <w:t>Insitutional responses to quality assessment</w:t>
      </w:r>
      <w:r w:rsidRPr="00977A4E">
        <w:t xml:space="preserve">. Un ouvrage rassemble les communications de ces deux conférences, ainsi que des contributions originales (Brennan </w:t>
      </w:r>
      <w:r w:rsidR="007A44A1" w:rsidRPr="00977A4E">
        <w:t>&amp; coll</w:t>
      </w:r>
      <w:r w:rsidRPr="00977A4E">
        <w:t>.</w:t>
      </w:r>
      <w:r w:rsidR="00A255D3" w:rsidRPr="00977A4E">
        <w:t>,</w:t>
      </w:r>
      <w:r w:rsidRPr="00977A4E">
        <w:t xml:space="preserve"> 1997). Elles proviennent de divers horizons issus de 9 pays : chercheurs, personnel d’agences d’évaluation, responsables institutionnels. L’objectif de l’ouvrage est de présenter les différentes perspectives sur la qualité selon le pays et la position institutionnelle du contributeur afin d’apporter des éclairages sur les controverses </w:t>
      </w:r>
      <w:r w:rsidR="00AA2C49" w:rsidRPr="00977A4E">
        <w:t>que suscite</w:t>
      </w:r>
      <w:r w:rsidRPr="00977A4E">
        <w:t xml:space="preserve"> cette question. Un autre ouvrage (Brennan &amp; Shah</w:t>
      </w:r>
      <w:r w:rsidR="00A255D3" w:rsidRPr="00977A4E">
        <w:t>,</w:t>
      </w:r>
      <w:r w:rsidRPr="00977A4E">
        <w:t xml:space="preserve"> 2000a)</w:t>
      </w:r>
      <w:r w:rsidR="00981C74" w:rsidRPr="00977A4E">
        <w:t>,</w:t>
      </w:r>
      <w:r w:rsidRPr="00977A4E">
        <w:t xml:space="preserve"> dont un article est tiré (Brennan &amp; Shah</w:t>
      </w:r>
      <w:r w:rsidR="00A255D3" w:rsidRPr="00977A4E">
        <w:t>,</w:t>
      </w:r>
      <w:r w:rsidRPr="00977A4E">
        <w:t xml:space="preserve"> 2000b)</w:t>
      </w:r>
      <w:r w:rsidR="00981C74" w:rsidRPr="00977A4E">
        <w:t>,</w:t>
      </w:r>
      <w:r w:rsidRPr="00977A4E">
        <w:t xml:space="preserve"> est issu du même programme dans le cadre duquel a été mené le projet </w:t>
      </w:r>
      <w:r w:rsidRPr="00977A4E">
        <w:rPr>
          <w:i/>
        </w:rPr>
        <w:t>Quality Management, Quality Assessment and the Decision-Making Process</w:t>
      </w:r>
      <w:r w:rsidRPr="00977A4E">
        <w:t xml:space="preserve"> qui visait à décrire le fonctionnement des mécanismes d’évaluation de la qualité et leurs </w:t>
      </w:r>
      <w:r w:rsidR="00981C74" w:rsidRPr="00977A4E">
        <w:t>effets</w:t>
      </w:r>
      <w:r w:rsidRPr="00977A4E">
        <w:t xml:space="preserve"> sur les établissements. Les auteurs proposent une analyse transversale</w:t>
      </w:r>
      <w:r w:rsidR="00981C74" w:rsidRPr="00977A4E">
        <w:t xml:space="preserve"> des facteurs qui ont contribué</w:t>
      </w:r>
      <w:r w:rsidRPr="00977A4E">
        <w:t xml:space="preserve"> au développement de la qualité, des différentes méthodes d’évaluation de la qualité et de leurs effets</w:t>
      </w:r>
      <w:r w:rsidR="00981C74" w:rsidRPr="00977A4E">
        <w:t xml:space="preserve"> dans 14 pays</w:t>
      </w:r>
      <w:r w:rsidR="00FE2248" w:rsidRPr="00977A4E">
        <w:t>.</w:t>
      </w:r>
    </w:p>
    <w:p w14:paraId="5A8BD295" w14:textId="77777777" w:rsidR="00F806D1" w:rsidRPr="00977A4E" w:rsidRDefault="00F806D1" w:rsidP="00F806D1">
      <w:pPr>
        <w:jc w:val="both"/>
      </w:pPr>
      <w:r w:rsidRPr="00977A4E">
        <w:t>La perspective de l’OCDE et des analystes qui sont à son service est claire : l’assurance qualité et l’accréditation doivent servir à la régulation d’un « marché international de l’enseignement supérieur de plus en plus orienté vers le commerce des services d’éducation », à la sauvegarde des « droits fondamentaux des apprenants en tant que consommateurs » et à la défense des « valeurs académiques au sens large et [des] caractéristiques fondamentales du système universitaire/scientifique dans un contexte marqué par l’inadéquation croissante des cadres réglementaires nationaux » (Van Damme</w:t>
      </w:r>
      <w:r w:rsidR="00A255D3" w:rsidRPr="00977A4E">
        <w:t>,</w:t>
      </w:r>
      <w:r w:rsidRPr="00977A4E">
        <w:t xml:space="preserve"> 2002</w:t>
      </w:r>
      <w:r w:rsidR="00357871" w:rsidRPr="00977A4E">
        <w:t>, p.</w:t>
      </w:r>
      <w:r w:rsidRPr="00977A4E">
        <w:t xml:space="preserve"> 108). L’assurance qualité permettrait ainsi de surpasser les limites de l’internationalisation de l’enseignement supérieur, notamment par une convergence des systèmes d’assurance qualité à travers la création d’un registre mondial des organismes d’assurance qualité, leur coopération internationale, la mise au point de codes et de bonnes pratiques (Van Damme</w:t>
      </w:r>
      <w:r w:rsidR="00A255D3" w:rsidRPr="00977A4E">
        <w:t>,</w:t>
      </w:r>
      <w:r w:rsidRPr="00977A4E">
        <w:t xml:space="preserve"> 2001).</w:t>
      </w:r>
    </w:p>
    <w:p w14:paraId="411A8754" w14:textId="77777777" w:rsidR="00F806D1" w:rsidRPr="00977A4E" w:rsidRDefault="00F806D1" w:rsidP="00F806D1">
      <w:pPr>
        <w:jc w:val="both"/>
      </w:pPr>
      <w:r w:rsidRPr="00977A4E">
        <w:t xml:space="preserve">Le point précédent a montré que l’Union européenne est également un acteur majeur dans </w:t>
      </w:r>
      <w:r w:rsidR="00357871" w:rsidRPr="00977A4E">
        <w:t xml:space="preserve">la diffusion internationale </w:t>
      </w:r>
      <w:r w:rsidRPr="00977A4E">
        <w:t xml:space="preserve">des politiques d’évaluation de la qualité </w:t>
      </w:r>
      <w:r w:rsidR="00357871" w:rsidRPr="00977A4E">
        <w:t>de</w:t>
      </w:r>
      <w:r w:rsidRPr="00977A4E">
        <w:t xml:space="preserve"> l’enseignement supérieur. On peut ainsi citer le projet </w:t>
      </w:r>
      <w:r w:rsidRPr="00977A4E">
        <w:rPr>
          <w:i/>
        </w:rPr>
        <w:t>Phare Multi-Country Programme in Higher Education</w:t>
      </w:r>
      <w:r w:rsidRPr="00977A4E">
        <w:t>, qui s’inscrit dans le programme européen plus large PHARE dont l’objectif était d’accompagner les pays d’Europe centrale et de l’Est, après 1989, dans leur transition vers une économie de marché. Ce projet a été mené par l’</w:t>
      </w:r>
      <w:r w:rsidRPr="00977A4E">
        <w:rPr>
          <w:i/>
        </w:rPr>
        <w:t>European Training Foundation</w:t>
      </w:r>
      <w:r w:rsidRPr="00977A4E">
        <w:t xml:space="preserve"> qui se présente comme une agence décentralisée de l’Union européenne dont la mission est d’aider les pays partenaires de l’UE à développer « le potentiel de leur capital humain à travers les réformes des systèmes d’enseignement, de formation et du marché du travail dans le contexte de la politique des relations extérieures de l’UE »</w:t>
      </w:r>
      <w:r w:rsidRPr="00977A4E">
        <w:rPr>
          <w:rStyle w:val="Appelnotedebasdep"/>
        </w:rPr>
        <w:footnoteReference w:id="1"/>
      </w:r>
      <w:r w:rsidRPr="00977A4E">
        <w:t xml:space="preserve">. Un </w:t>
      </w:r>
      <w:r w:rsidRPr="00977A4E">
        <w:rPr>
          <w:i/>
        </w:rPr>
        <w:t>Manual of Quality</w:t>
      </w:r>
      <w:r w:rsidRPr="00977A4E">
        <w:t xml:space="preserve"> (Kristoffersen </w:t>
      </w:r>
      <w:r w:rsidR="007A44A1" w:rsidRPr="00977A4E">
        <w:t>&amp; coll.</w:t>
      </w:r>
      <w:r w:rsidRPr="00977A4E">
        <w:t>, 1998) est issu de ce projet, ainsi que des rapports décrivant les législations relatives à l’assurance qualité dans les systèmes d’enseignement supérieur des pays d’Europe centrale et de l’Est (Brennan &amp; coll.</w:t>
      </w:r>
      <w:r w:rsidR="00A255D3" w:rsidRPr="00977A4E">
        <w:t>,</w:t>
      </w:r>
      <w:r w:rsidRPr="00977A4E">
        <w:t xml:space="preserve"> 1998a), proposant des recommandations de mise en œuvre (Brennan &amp; coll.</w:t>
      </w:r>
      <w:r w:rsidR="00A255D3" w:rsidRPr="00977A4E">
        <w:t>,</w:t>
      </w:r>
      <w:r w:rsidRPr="00977A4E">
        <w:t xml:space="preserve"> 1998b), et décrivant les spécificités des approches européennes du management par la qualité (Campbell &amp; coll.</w:t>
      </w:r>
      <w:r w:rsidR="00A255D3" w:rsidRPr="00977A4E">
        <w:t>,</w:t>
      </w:r>
      <w:r w:rsidRPr="00977A4E">
        <w:t xml:space="preserve"> 2000). La Commission européenne a également fait appel à des chercheurs pour promouvoir l’usage du </w:t>
      </w:r>
      <w:r w:rsidRPr="00977A4E">
        <w:rPr>
          <w:i/>
        </w:rPr>
        <w:t>benchmarking</w:t>
      </w:r>
      <w:r w:rsidRPr="00977A4E">
        <w:t xml:space="preserve"> dans l’assurance qualité (Burquel et van Vught, 2010).</w:t>
      </w:r>
    </w:p>
    <w:p w14:paraId="31C67C41" w14:textId="77777777" w:rsidR="00F806D1" w:rsidRPr="00977A4E" w:rsidRDefault="006628E9" w:rsidP="00F806D1">
      <w:pPr>
        <w:jc w:val="both"/>
      </w:pPr>
      <w:r w:rsidRPr="00977A4E">
        <w:lastRenderedPageBreak/>
        <w:t>Toutes les</w:t>
      </w:r>
      <w:r w:rsidR="00F806D1" w:rsidRPr="00977A4E">
        <w:t xml:space="preserve"> analyses descriptives et prescriptives n’ont pas </w:t>
      </w:r>
      <w:r w:rsidRPr="00977A4E">
        <w:t xml:space="preserve">été réalisées </w:t>
      </w:r>
      <w:r w:rsidR="00F806D1" w:rsidRPr="00977A4E">
        <w:t xml:space="preserve">au nom d’organisations internationales ou supranationales. Elles se sont essentiellement attardées à étudier les effets de l’assurance qualité, son évolution et son implantation dans différents pays (Huitema </w:t>
      </w:r>
      <w:r w:rsidR="007A44A1" w:rsidRPr="00977A4E">
        <w:t>&amp; coll.</w:t>
      </w:r>
      <w:r w:rsidR="00F806D1" w:rsidRPr="00977A4E">
        <w:t xml:space="preserve">, 2002 ; Jeliazkova et Westerheijden, 2002 ; Westerheijden, 2007a, 2007b ; Csizmadia </w:t>
      </w:r>
      <w:r w:rsidR="007A44A1" w:rsidRPr="00977A4E">
        <w:t>&amp; coll.</w:t>
      </w:r>
      <w:r w:rsidR="00F806D1" w:rsidRPr="00977A4E">
        <w:t xml:space="preserve">, 2008 ; Langfelt </w:t>
      </w:r>
      <w:r w:rsidR="007A44A1" w:rsidRPr="00977A4E">
        <w:t>&amp; coll.</w:t>
      </w:r>
      <w:r w:rsidR="00F806D1" w:rsidRPr="00977A4E">
        <w:t xml:space="preserve">, 2010 ; Stensaker </w:t>
      </w:r>
      <w:r w:rsidR="007A44A1" w:rsidRPr="00977A4E">
        <w:t>&amp; coll.</w:t>
      </w:r>
      <w:r w:rsidR="00F806D1" w:rsidRPr="00977A4E">
        <w:t>, 2010), sa dimension externe (Schwarz</w:t>
      </w:r>
      <w:r w:rsidR="00E73A77" w:rsidRPr="00977A4E">
        <w:t xml:space="preserve"> &amp; Westerheijden</w:t>
      </w:r>
      <w:r w:rsidR="00F806D1" w:rsidRPr="00977A4E">
        <w:t>, 2004). D’autres se sont intéressés à la transformation des identités organisationnelles des institutions d’enseignement supérieur (Stensaker</w:t>
      </w:r>
      <w:r w:rsidR="00E73A77" w:rsidRPr="00977A4E">
        <w:t>,</w:t>
      </w:r>
      <w:r w:rsidR="00F806D1" w:rsidRPr="00977A4E">
        <w:t xml:space="preserve"> 2004), aux difficultés rencontrées dans la mise en œuvre de l’évaluation de la qualité et les éventuels moyens d’y remédier (Stensaker, 1999, 2010 ; Stensaker et Harvey, 2006 ; Harvey et Stensaker, 2008 ; Stensaker </w:t>
      </w:r>
      <w:r w:rsidR="007A44A1" w:rsidRPr="00977A4E">
        <w:t>&amp; coll.</w:t>
      </w:r>
      <w:r w:rsidR="00F806D1" w:rsidRPr="00977A4E">
        <w:t xml:space="preserve">, 2010 ; Langfeldt </w:t>
      </w:r>
      <w:r w:rsidR="007A44A1" w:rsidRPr="00977A4E">
        <w:t>&amp; coll.</w:t>
      </w:r>
      <w:r w:rsidR="00F806D1" w:rsidRPr="00977A4E">
        <w:t>, 2010). Bien qu’ils promeuvent l’évaluation de la qualité, tous ces auteurs ne partagent pas nécessairement la vision de l’Union européenne ou de l’OCDE. Certains dénoncent la dimension de contrôle au détriment d’une réelle amélioration en termes d’enseignement et d’apprentissage, en suggérant souvent des pistes d’action pour que l’assurance qualité s’oriente vers cette voie, notamment en favorisant une interrelation plus étroite entre l’évaluation externe et les dynamiques internes d’amélioration (Harvey et Green, 1993 ; Harvey et Askling, 2003 ; Harvey, 2005 ; Harvey et Newton, 2004 et 2007 ; Harvey et Stensaker, 2008).</w:t>
      </w:r>
    </w:p>
    <w:p w14:paraId="2699A22E" w14:textId="77777777" w:rsidR="005B0E75" w:rsidRPr="00977A4E" w:rsidRDefault="005B0E75" w:rsidP="005B0E75">
      <w:pPr>
        <w:jc w:val="both"/>
      </w:pPr>
    </w:p>
    <w:p w14:paraId="6EEF8D02" w14:textId="77777777" w:rsidR="00B1171C" w:rsidRPr="00977A4E" w:rsidRDefault="00B1171C" w:rsidP="00C97889">
      <w:pPr>
        <w:pStyle w:val="Titre1"/>
        <w:spacing w:before="0" w:after="200"/>
        <w:rPr>
          <w:rFonts w:asciiTheme="minorHAnsi" w:hAnsiTheme="minorHAnsi" w:cstheme="minorHAnsi"/>
          <w:b/>
          <w:color w:val="auto"/>
          <w:sz w:val="22"/>
          <w:szCs w:val="22"/>
        </w:rPr>
      </w:pPr>
      <w:r w:rsidRPr="00977A4E">
        <w:rPr>
          <w:rFonts w:asciiTheme="minorHAnsi" w:hAnsiTheme="minorHAnsi" w:cstheme="minorHAnsi"/>
          <w:b/>
          <w:color w:val="auto"/>
          <w:sz w:val="22"/>
          <w:szCs w:val="22"/>
        </w:rPr>
        <w:t xml:space="preserve">La transformation </w:t>
      </w:r>
      <w:r w:rsidR="006628E9" w:rsidRPr="00977A4E">
        <w:rPr>
          <w:rFonts w:asciiTheme="minorHAnsi" w:hAnsiTheme="minorHAnsi" w:cstheme="minorHAnsi"/>
          <w:b/>
          <w:color w:val="auto"/>
          <w:sz w:val="22"/>
          <w:szCs w:val="22"/>
        </w:rPr>
        <w:t>des missions</w:t>
      </w:r>
      <w:r w:rsidRPr="00977A4E">
        <w:rPr>
          <w:rFonts w:asciiTheme="minorHAnsi" w:hAnsiTheme="minorHAnsi" w:cstheme="minorHAnsi"/>
          <w:b/>
          <w:color w:val="auto"/>
          <w:sz w:val="22"/>
          <w:szCs w:val="22"/>
        </w:rPr>
        <w:t xml:space="preserve"> de l’Université</w:t>
      </w:r>
    </w:p>
    <w:p w14:paraId="77017ECF" w14:textId="77777777" w:rsidR="006D6EE5" w:rsidRPr="00977A4E" w:rsidRDefault="0098448F" w:rsidP="0098448F">
      <w:pPr>
        <w:jc w:val="both"/>
      </w:pPr>
      <w:r w:rsidRPr="00977A4E">
        <w:t xml:space="preserve">Les perspectives dans lesquelles s’inscrivent l’Union européenne et l’OCDE ont amené certains auteurs à la conclusion </w:t>
      </w:r>
      <w:r w:rsidR="00B1171C" w:rsidRPr="00977A4E">
        <w:t xml:space="preserve">que l’assurance qualité est un instrument au service du développement de l’économie de la connaissance plébiscité par l’OCDE et l’Union européenne dont les politiques sont soutenues par les théories du capital humain (Vinokur, 2005) et de la croissance endogène (Garcia, 2007). </w:t>
      </w:r>
      <w:r w:rsidR="006D6EE5" w:rsidRPr="00977A4E">
        <w:t>Deux mouvements ont impulsé la prolifération des mécanismes de mesure de la qualité : « le premier est la mutation du mode de pilotage d’un enseignement supérieur mobilisé sur le front de la guerre économique, le second l’intensification des échanges internationaux de services d’enseignement. Le besoin d’un système d’indicateurs de qualité apparaît donc à deux niveaux : celui de la gestion interne des établissements et celui de leurs échanges externes » (Vinokur</w:t>
      </w:r>
      <w:r w:rsidR="00FD1BC6" w:rsidRPr="00977A4E">
        <w:t>,</w:t>
      </w:r>
      <w:r w:rsidR="006D6EE5" w:rsidRPr="00977A4E">
        <w:t xml:space="preserve"> 2006</w:t>
      </w:r>
      <w:r w:rsidRPr="00977A4E">
        <w:t>, p.</w:t>
      </w:r>
      <w:r w:rsidR="006D6EE5" w:rsidRPr="00977A4E">
        <w:t xml:space="preserve"> 109-110).</w:t>
      </w:r>
    </w:p>
    <w:p w14:paraId="0F6AB96C" w14:textId="77777777" w:rsidR="00B1171C" w:rsidRPr="00977A4E" w:rsidRDefault="0098448F" w:rsidP="00B1171C">
      <w:pPr>
        <w:jc w:val="both"/>
      </w:pPr>
      <w:r w:rsidRPr="00977A4E">
        <w:t xml:space="preserve">Dans cette perspective, </w:t>
      </w:r>
      <w:r w:rsidR="006628E9" w:rsidRPr="00977A4E">
        <w:t>la mission</w:t>
      </w:r>
      <w:r w:rsidRPr="00977A4E">
        <w:t xml:space="preserve"> de l’université se transforme. Celle-ci est appelée </w:t>
      </w:r>
      <w:r w:rsidR="006D6EE5" w:rsidRPr="00977A4E">
        <w:t>à contribuer à la croissance économique par la production et la transmission de savoir</w:t>
      </w:r>
      <w:r w:rsidRPr="00977A4E">
        <w:t>s</w:t>
      </w:r>
      <w:r w:rsidR="006D6EE5" w:rsidRPr="00977A4E">
        <w:t xml:space="preserve"> rentables orientés vers l’innovation technologique et scientifique. Nous assisterions</w:t>
      </w:r>
      <w:r w:rsidRPr="00977A4E">
        <w:t xml:space="preserve"> à un changement de référentiel, au sens de Muller, c’est-à-dire au</w:t>
      </w:r>
      <w:r w:rsidR="006D6EE5" w:rsidRPr="00977A4E">
        <w:t xml:space="preserve"> passage d’un « référentiel de la République de la science » ―caractérisé par l’autonomie académique, l’évaluation par les pairs et l’organisation de la connaissance en champs disciplinaires— à un « référentiel de l’économie du savoir » favorisant un resserrement des liens entre les universités et les entreprises, la promotion de l’évaluation, non seulement de la qualité de la recherche et de l’enseignement, mais également de leur pertinence socioéconomique ainsi que de l’efficience du mode d’organisation des établissements (Bernatchez</w:t>
      </w:r>
      <w:r w:rsidR="00FD1BC6" w:rsidRPr="00977A4E">
        <w:t>,</w:t>
      </w:r>
      <w:r w:rsidR="006D6EE5" w:rsidRPr="00977A4E">
        <w:t xml:space="preserve"> 2014). </w:t>
      </w:r>
      <w:r w:rsidR="00B46815" w:rsidRPr="00977A4E">
        <w:t xml:space="preserve">Prenant le point de vue d’une sociologie économique d’inspiration marxiste, d’autres </w:t>
      </w:r>
      <w:r w:rsidR="00B1171C" w:rsidRPr="00977A4E">
        <w:t xml:space="preserve">situent </w:t>
      </w:r>
      <w:r w:rsidR="00B46815" w:rsidRPr="00977A4E">
        <w:t xml:space="preserve">ce nouveau </w:t>
      </w:r>
      <w:r w:rsidR="00B1171C" w:rsidRPr="00977A4E">
        <w:t xml:space="preserve">rôle de l’enseignement supérieur au cœur d’un capitalisme néolibéral « financiarisé ». </w:t>
      </w:r>
      <w:r w:rsidR="00B46815" w:rsidRPr="00977A4E">
        <w:t>Ce savoir commercialisable serait une forme de capital intangible (Martin &amp; Ouellet</w:t>
      </w:r>
      <w:r w:rsidR="00FD1BC6" w:rsidRPr="00977A4E">
        <w:t>,</w:t>
      </w:r>
      <w:r w:rsidR="00B46815" w:rsidRPr="00977A4E">
        <w:t xml:space="preserve"> 2012).</w:t>
      </w:r>
    </w:p>
    <w:p w14:paraId="0C581F35" w14:textId="77777777" w:rsidR="00B1171C" w:rsidRPr="00977A4E" w:rsidRDefault="00B1171C" w:rsidP="00B1171C">
      <w:pPr>
        <w:jc w:val="both"/>
      </w:pPr>
      <w:r w:rsidRPr="00977A4E">
        <w:t xml:space="preserve">Dans le cas de l’Europe, si le processus de Bologne avait initialement été lancé en tenant expressément la Commission européenne à l’écart (Muller et Ravinet, 2009), celle-ci est parvenue à partir de 2001 à </w:t>
      </w:r>
      <w:r w:rsidR="0098448F" w:rsidRPr="00977A4E">
        <w:t xml:space="preserve">en </w:t>
      </w:r>
      <w:r w:rsidRPr="00977A4E">
        <w:t xml:space="preserve">prendre les commandes en l’inscrivant dans le cadre de la stratégie de Lisbonne dont l’espace européen de l’enseignement supérieur et l’espace européen de la recherche devaient constituer les deux piliers (Croché, 2010). </w:t>
      </w:r>
      <w:r w:rsidR="00B46815" w:rsidRPr="00977A4E">
        <w:t>L</w:t>
      </w:r>
      <w:r w:rsidRPr="00977A4E">
        <w:t xml:space="preserve">’inscription du processus de Bologne dans la stratégie de Lisbonne </w:t>
      </w:r>
      <w:r w:rsidR="006628E9" w:rsidRPr="00977A4E">
        <w:t xml:space="preserve">a </w:t>
      </w:r>
      <w:r w:rsidRPr="00977A4E">
        <w:t>introduit des enjeux économiques définis par l’Union européenne qui reconfigurent les rapports de force internes au champ universitaire. L’accent est donc également mis sur la recherche, notamment la recherche appliquée</w:t>
      </w:r>
      <w:r w:rsidR="00B46815" w:rsidRPr="00977A4E">
        <w:t xml:space="preserve"> (Garcia 2007)</w:t>
      </w:r>
      <w:r w:rsidRPr="00977A4E">
        <w:t xml:space="preserve">. Dans cette perspective, l’assurance qualité est une manière d’assurer cette transformation </w:t>
      </w:r>
      <w:r w:rsidR="0098448F" w:rsidRPr="00977A4E">
        <w:t>du rôle de l’u</w:t>
      </w:r>
      <w:r w:rsidRPr="00977A4E">
        <w:t xml:space="preserve">niversité </w:t>
      </w:r>
      <w:r w:rsidR="0098448F" w:rsidRPr="00977A4E">
        <w:t>chargée de produire</w:t>
      </w:r>
      <w:r w:rsidRPr="00977A4E">
        <w:t xml:space="preserve"> une main-d’œuvre hautement qualifiée</w:t>
      </w:r>
      <w:r w:rsidR="0098448F" w:rsidRPr="00977A4E">
        <w:t>, capable de s’adapter aux transformations rapides des technologies et des besoins en compétences du marché du travail</w:t>
      </w:r>
      <w:r w:rsidRPr="00977A4E">
        <w:t xml:space="preserve"> (Souto Lopez, </w:t>
      </w:r>
      <w:r w:rsidR="0098448F" w:rsidRPr="00977A4E">
        <w:t>2016</w:t>
      </w:r>
      <w:r w:rsidRPr="00977A4E">
        <w:t>)</w:t>
      </w:r>
      <w:r w:rsidR="0098448F" w:rsidRPr="00977A4E">
        <w:t xml:space="preserve">, ce qui pose la question </w:t>
      </w:r>
      <w:r w:rsidR="00855907" w:rsidRPr="00977A4E">
        <w:t>de la place des savoirs critiques dans l’université (Leclercq, 2014</w:t>
      </w:r>
      <w:r w:rsidR="003947EF" w:rsidRPr="00977A4E">
        <w:t>), mais aussi les transformations des relations des universités avec leur environnement.</w:t>
      </w:r>
    </w:p>
    <w:p w14:paraId="2BB1E5DC" w14:textId="77777777" w:rsidR="00B1171C" w:rsidRPr="00977A4E" w:rsidRDefault="00B1171C" w:rsidP="00B1171C">
      <w:pPr>
        <w:jc w:val="both"/>
        <w:rPr>
          <w:b/>
        </w:rPr>
      </w:pPr>
    </w:p>
    <w:p w14:paraId="62CBE5D6" w14:textId="77777777" w:rsidR="00B1171C" w:rsidRPr="00977A4E" w:rsidRDefault="00B1171C" w:rsidP="00C97889">
      <w:pPr>
        <w:pStyle w:val="Titre1"/>
        <w:spacing w:before="0" w:after="200"/>
        <w:rPr>
          <w:rFonts w:asciiTheme="minorHAnsi" w:hAnsiTheme="minorHAnsi" w:cstheme="minorHAnsi"/>
          <w:b/>
          <w:color w:val="auto"/>
          <w:sz w:val="22"/>
          <w:szCs w:val="22"/>
        </w:rPr>
      </w:pPr>
      <w:r w:rsidRPr="00977A4E">
        <w:rPr>
          <w:rFonts w:asciiTheme="minorHAnsi" w:hAnsiTheme="minorHAnsi" w:cstheme="minorHAnsi"/>
          <w:b/>
          <w:color w:val="auto"/>
          <w:sz w:val="22"/>
          <w:szCs w:val="22"/>
        </w:rPr>
        <w:t>La reconfiguration des rapports entre les établissements d’enseignement supérieur et leur environnement</w:t>
      </w:r>
    </w:p>
    <w:p w14:paraId="433D366E" w14:textId="77777777" w:rsidR="00B1171C" w:rsidRPr="00977A4E" w:rsidRDefault="00B1171C" w:rsidP="00C97889">
      <w:pPr>
        <w:pStyle w:val="Titre2"/>
        <w:spacing w:before="0" w:after="200"/>
        <w:rPr>
          <w:rFonts w:asciiTheme="minorHAnsi" w:hAnsiTheme="minorHAnsi" w:cstheme="minorHAnsi"/>
          <w:b/>
          <w:i/>
          <w:color w:val="auto"/>
          <w:sz w:val="22"/>
          <w:szCs w:val="22"/>
        </w:rPr>
      </w:pPr>
      <w:r w:rsidRPr="00977A4E">
        <w:rPr>
          <w:rFonts w:asciiTheme="minorHAnsi" w:hAnsiTheme="minorHAnsi" w:cstheme="minorHAnsi"/>
          <w:b/>
          <w:i/>
          <w:color w:val="auto"/>
          <w:sz w:val="22"/>
          <w:szCs w:val="22"/>
        </w:rPr>
        <w:t>Établissements et pouvoir politique</w:t>
      </w:r>
    </w:p>
    <w:p w14:paraId="1E5E0530" w14:textId="77777777" w:rsidR="00B1171C" w:rsidRPr="00977A4E" w:rsidRDefault="00B1171C" w:rsidP="00B1171C">
      <w:pPr>
        <w:jc w:val="both"/>
      </w:pPr>
      <w:r w:rsidRPr="00977A4E">
        <w:t>La reconfiguration des rapports entre, d’un côté, les organisations internationales et supranationales, et de l’autre côté, les établissements d’enseignement supérieur, s’opère essentiellement par l’intermédiaire des pouvoirs publics nationaux ou infranationaux souverains en la matière qui appliquent, selon la spécificité de leur structure institutionnelle, les recommandations et orientations émanant des premières.</w:t>
      </w:r>
    </w:p>
    <w:p w14:paraId="17F9B325" w14:textId="664981D6" w:rsidR="000B2B7F" w:rsidRPr="00977A4E" w:rsidRDefault="00D436B1" w:rsidP="00B1171C">
      <w:pPr>
        <w:jc w:val="both"/>
      </w:pPr>
      <w:r w:rsidRPr="00977A4E">
        <w:t>En 2005, les ministres européens de l’enseignement supérieur réunis à Bergen pour le suivi du processus de Bologne (</w:t>
      </w:r>
      <w:r w:rsidR="00532791" w:rsidRPr="00977A4E">
        <w:t xml:space="preserve">Communiqué de </w:t>
      </w:r>
      <w:r w:rsidRPr="00977A4E">
        <w:t>Bergen</w:t>
      </w:r>
      <w:r w:rsidR="00FD1BC6" w:rsidRPr="00977A4E">
        <w:t>,</w:t>
      </w:r>
      <w:r w:rsidRPr="00977A4E">
        <w:t xml:space="preserve"> 2005) ont adopté les </w:t>
      </w:r>
      <w:r w:rsidRPr="00977A4E">
        <w:rPr>
          <w:i/>
        </w:rPr>
        <w:t>Standards and Guidelines for Quality Assurance in the European Higher Education Area</w:t>
      </w:r>
      <w:r w:rsidRPr="00977A4E">
        <w:t xml:space="preserve"> (ESG) qui définissent les bonnes pratiques que les agences nationales d’évaluation de la qualité devraient adopter selon l’ENQA (2005). </w:t>
      </w:r>
      <w:r w:rsidR="00210C32" w:rsidRPr="00977A4E">
        <w:t>Les ESG s’établissent</w:t>
      </w:r>
      <w:r w:rsidR="006628E9" w:rsidRPr="00977A4E">
        <w:t xml:space="preserve"> en</w:t>
      </w:r>
      <w:r w:rsidR="00210C32" w:rsidRPr="00977A4E">
        <w:t xml:space="preserve"> « critères de vérité » (Croché</w:t>
      </w:r>
      <w:r w:rsidR="00AA2C49" w:rsidRPr="00977A4E">
        <w:t>,</w:t>
      </w:r>
      <w:r w:rsidR="00210C32" w:rsidRPr="00977A4E">
        <w:t xml:space="preserve"> 2012) conduisant vers la coordination progressive des pratiques nationales et infranationales en matière d’assurance qualité par la disqualification des pratiques qui s’en éloignent. La conformité ou non aux ESG est par ailleurs assortie d’une sanction puisqu’en 2007, les ministres européens de l’enseignement supérieur ont adopté le </w:t>
      </w:r>
      <w:r w:rsidR="00210C32" w:rsidRPr="00977A4E">
        <w:rPr>
          <w:i/>
        </w:rPr>
        <w:t>Eur</w:t>
      </w:r>
      <w:r w:rsidR="004C48CC" w:rsidRPr="00977A4E">
        <w:rPr>
          <w:i/>
        </w:rPr>
        <w:t>opean Quality Assurance Re</w:t>
      </w:r>
      <w:r w:rsidR="00210C32" w:rsidRPr="00977A4E">
        <w:rPr>
          <w:i/>
        </w:rPr>
        <w:t xml:space="preserve">gister for Higher Education </w:t>
      </w:r>
      <w:r w:rsidR="00210C32" w:rsidRPr="00977A4E">
        <w:t>(EQAR) qui accrédite les agences nationales conformes aux ESG (Communiqué de Londres</w:t>
      </w:r>
      <w:r w:rsidR="00FD1BC6" w:rsidRPr="00977A4E">
        <w:t>,</w:t>
      </w:r>
      <w:r w:rsidR="00AB5BDE" w:rsidRPr="00977A4E">
        <w:t xml:space="preserve"> 2007</w:t>
      </w:r>
      <w:r w:rsidR="00210C32" w:rsidRPr="00977A4E">
        <w:t>).</w:t>
      </w:r>
      <w:r w:rsidR="00AB5BDE" w:rsidRPr="00977A4E">
        <w:t xml:space="preserve"> L’enjeu est important : l’inscription d’une agence dans l’EQAR</w:t>
      </w:r>
      <w:r w:rsidR="000B2B7F" w:rsidRPr="00977A4E">
        <w:t xml:space="preserve"> confirme son statut de membre de</w:t>
      </w:r>
      <w:r w:rsidR="00AB5BDE" w:rsidRPr="00977A4E">
        <w:t xml:space="preserve"> l’ENQA et permet ainsi d’avoir voix au chapitre lors des décisions prises sur les orientations à donner à l’assurance qualité. </w:t>
      </w:r>
      <w:r w:rsidR="000B2B7F" w:rsidRPr="00977A4E">
        <w:t>Cet enjeu peut conduire jusqu’à des réformes législatives introduisant des modifications dans le fonctionnement même d’une agence nationale, quitte à devoir renoncer à des balises qui ont été décidées démocratiquement (Souto Lopez</w:t>
      </w:r>
      <w:r w:rsidR="00AA2C49" w:rsidRPr="00977A4E">
        <w:t>,</w:t>
      </w:r>
      <w:r w:rsidR="000B2B7F" w:rsidRPr="00977A4E">
        <w:t xml:space="preserve"> 2012).</w:t>
      </w:r>
    </w:p>
    <w:p w14:paraId="615A4877" w14:textId="77777777" w:rsidR="000B2B7F" w:rsidRPr="00977A4E" w:rsidRDefault="000B2B7F" w:rsidP="00B1171C">
      <w:pPr>
        <w:jc w:val="both"/>
      </w:pPr>
      <w:r w:rsidRPr="00977A4E">
        <w:t xml:space="preserve">Cette coordination des pratiques passe par la production de discours convergents produits par l’Union européenne, l’OCDE ou dans le cadre du processus de Bologne. Ces discours ont un effet performatif qui construisent </w:t>
      </w:r>
      <w:r w:rsidR="00C87206" w:rsidRPr="00977A4E">
        <w:t>l’identité des</w:t>
      </w:r>
      <w:r w:rsidRPr="00977A4E">
        <w:t xml:space="preserve"> acteurs à partir d’une dichotomie inclusion-exclusion. Les déclarations et communiqués des ministres européens font de ceux-ci des acteurs actifs alors que les établissements, leur personnel et les étudiants n’apparaissent comme tels que progressivement. Cette manière de construire </w:t>
      </w:r>
      <w:r w:rsidR="00C87206" w:rsidRPr="00977A4E">
        <w:t xml:space="preserve">l’identité des </w:t>
      </w:r>
      <w:r w:rsidRPr="00977A4E">
        <w:t>acteurs montre comment le politique se renforce à l’échelle internationale dans l’orientation à donner à l’enseignement supérieur tout en responsabilisant les acteurs à l’échelle nationale (Saarinen</w:t>
      </w:r>
      <w:r w:rsidR="00FD1BC6" w:rsidRPr="00977A4E">
        <w:t>,</w:t>
      </w:r>
      <w:r w:rsidRPr="00977A4E">
        <w:t xml:space="preserve"> 2005a, 2005b, 2007, 2008a, 2008b, 2009).</w:t>
      </w:r>
    </w:p>
    <w:p w14:paraId="5F9AD5A5" w14:textId="653321D0" w:rsidR="00B1171C" w:rsidRPr="00977A4E" w:rsidRDefault="00C87206" w:rsidP="00FD574B">
      <w:pPr>
        <w:jc w:val="both"/>
      </w:pPr>
      <w:r w:rsidRPr="00977A4E">
        <w:t>Cette responsabilisation</w:t>
      </w:r>
      <w:r w:rsidR="00FD574B" w:rsidRPr="00977A4E">
        <w:t xml:space="preserve"> des acteurs </w:t>
      </w:r>
      <w:r w:rsidRPr="00977A4E">
        <w:t>est caractéristique des</w:t>
      </w:r>
      <w:r w:rsidR="00FD574B" w:rsidRPr="00977A4E">
        <w:t xml:space="preserve"> principes d’</w:t>
      </w:r>
      <w:r w:rsidR="00FD574B" w:rsidRPr="00977A4E">
        <w:rPr>
          <w:i/>
        </w:rPr>
        <w:t xml:space="preserve">accountability </w:t>
      </w:r>
      <w:r w:rsidR="00FD574B" w:rsidRPr="00977A4E">
        <w:t>(Gorga</w:t>
      </w:r>
      <w:r w:rsidR="00AA2C49" w:rsidRPr="00977A4E">
        <w:t>,</w:t>
      </w:r>
      <w:r w:rsidR="00FD574B" w:rsidRPr="00977A4E">
        <w:t xml:space="preserve"> 2011). L’assurance qualité, en tant qu’instrument d’action publique (Lascoumes &amp; Le Galès</w:t>
      </w:r>
      <w:r w:rsidR="00FD1BC6" w:rsidRPr="00977A4E">
        <w:t>,</w:t>
      </w:r>
      <w:r w:rsidR="00FD574B" w:rsidRPr="00977A4E">
        <w:t xml:space="preserve"> 2004) défini à l’échelle internationale, modifie les rapports de pouvoir. Là </w:t>
      </w:r>
      <w:r w:rsidR="00B1171C" w:rsidRPr="00977A4E">
        <w:t>où la garantie de la qualité était traditionnellement dévolue aux pouvoirs publics, elle relève désormais de la responsabilité des établissements appelés dès lors à jouer un rôle politique en la matière</w:t>
      </w:r>
      <w:r w:rsidR="00FD574B" w:rsidRPr="00977A4E">
        <w:t xml:space="preserve"> (Gorga</w:t>
      </w:r>
      <w:r w:rsidR="00AA2C49" w:rsidRPr="00977A4E">
        <w:t>,</w:t>
      </w:r>
      <w:r w:rsidR="00FD574B" w:rsidRPr="00977A4E">
        <w:t xml:space="preserve"> 2011)</w:t>
      </w:r>
      <w:r w:rsidR="00B1171C" w:rsidRPr="00977A4E">
        <w:t>.</w:t>
      </w:r>
      <w:r w:rsidR="00FD574B" w:rsidRPr="00977A4E">
        <w:t xml:space="preserve"> Elle peut participer à renforcer les autorités académiques vis-à-vis des membres de la communauté universitaire tout en favorisant une perte d’autonomie des institutions d’enseignement supérieur </w:t>
      </w:r>
      <w:r w:rsidR="00B1171C" w:rsidRPr="00977A4E">
        <w:t>à l’égard des pouvoirs politiques et des logiques du marché</w:t>
      </w:r>
      <w:r w:rsidR="00FD574B" w:rsidRPr="00977A4E">
        <w:t xml:space="preserve"> (Fallon</w:t>
      </w:r>
      <w:r w:rsidR="00FD1BC6" w:rsidRPr="00977A4E">
        <w:t>,</w:t>
      </w:r>
      <w:r w:rsidR="00FD574B" w:rsidRPr="00977A4E">
        <w:t xml:space="preserve"> 2012)</w:t>
      </w:r>
      <w:r w:rsidR="00B1171C" w:rsidRPr="00977A4E">
        <w:t xml:space="preserve">. </w:t>
      </w:r>
    </w:p>
    <w:p w14:paraId="520301AB" w14:textId="77777777" w:rsidR="00B1171C" w:rsidRPr="00977A4E" w:rsidRDefault="00B1171C" w:rsidP="00B1171C">
      <w:pPr>
        <w:jc w:val="both"/>
      </w:pPr>
      <w:r w:rsidRPr="00977A4E">
        <w:t>Si les critères définissant la qualité ont été définis par le Nord pour le Nord, sans considération des situations des pays du Sud (Charlier, 2006), les systèmes d’enseignement supérieur de ces derniers ont tendance à s’y aligner pour conserver des relations avec les systèmes d’enseignement supérieur des anciens pays colonisateurs. Mais l’assurance qualité est aussi l’occasion pour les pouvoirs publics de certains pays, sous couvert de modernisation de l’enseignement supérieur, de maintenir un contrôle étroit sur le secteur (Pidika, 2012).</w:t>
      </w:r>
    </w:p>
    <w:p w14:paraId="5863D815" w14:textId="77777777" w:rsidR="00B1171C" w:rsidRPr="00977A4E" w:rsidRDefault="00F31C11" w:rsidP="00B1171C">
      <w:pPr>
        <w:jc w:val="both"/>
      </w:pPr>
      <w:r w:rsidRPr="00977A4E">
        <w:t>L</w:t>
      </w:r>
      <w:r w:rsidR="00B1171C" w:rsidRPr="00977A4E">
        <w:t xml:space="preserve">es analyses </w:t>
      </w:r>
      <w:r w:rsidRPr="00977A4E">
        <w:t>qui mettent en évidence les transformations des rapports de pouvoir entre institutions d’enseignement supérieur, États et organisations internationales soulignent</w:t>
      </w:r>
      <w:r w:rsidR="00B1171C" w:rsidRPr="00977A4E">
        <w:t>, parfois en filigrane, parfois explicitem</w:t>
      </w:r>
      <w:r w:rsidR="004E4402" w:rsidRPr="00977A4E">
        <w:t>ent, la perte d’autonomie de l’u</w:t>
      </w:r>
      <w:r w:rsidR="00B1171C" w:rsidRPr="00977A4E">
        <w:t xml:space="preserve">niversité </w:t>
      </w:r>
      <w:r w:rsidR="004E4402" w:rsidRPr="00977A4E">
        <w:t>vis-à-vis</w:t>
      </w:r>
      <w:r w:rsidR="00B1171C" w:rsidRPr="00977A4E">
        <w:t xml:space="preserve"> du pouvoir politique, l’influence grandissante des organisations internationales et supranationales, le renforcement de l’État dans le pilotage à distance et le contrôle des activités académiques.</w:t>
      </w:r>
    </w:p>
    <w:p w14:paraId="09658B1A" w14:textId="77777777" w:rsidR="00B1171C" w:rsidRPr="00977A4E" w:rsidRDefault="00B1171C" w:rsidP="00B1171C">
      <w:pPr>
        <w:jc w:val="both"/>
      </w:pPr>
    </w:p>
    <w:p w14:paraId="17962663" w14:textId="77777777" w:rsidR="00B1171C" w:rsidRPr="00977A4E" w:rsidRDefault="00B1171C" w:rsidP="00C97889">
      <w:pPr>
        <w:pStyle w:val="Titre2"/>
        <w:spacing w:before="0" w:after="200"/>
        <w:rPr>
          <w:rFonts w:asciiTheme="minorHAnsi" w:hAnsiTheme="minorHAnsi" w:cstheme="minorHAnsi"/>
          <w:b/>
          <w:i/>
          <w:color w:val="auto"/>
          <w:sz w:val="22"/>
          <w:szCs w:val="22"/>
        </w:rPr>
      </w:pPr>
      <w:r w:rsidRPr="00977A4E">
        <w:rPr>
          <w:rFonts w:asciiTheme="minorHAnsi" w:hAnsiTheme="minorHAnsi" w:cstheme="minorHAnsi"/>
          <w:b/>
          <w:i/>
          <w:color w:val="auto"/>
          <w:sz w:val="22"/>
          <w:szCs w:val="22"/>
        </w:rPr>
        <w:t xml:space="preserve">Établissement et </w:t>
      </w:r>
      <w:r w:rsidR="002201A7" w:rsidRPr="00977A4E">
        <w:rPr>
          <w:rFonts w:asciiTheme="minorHAnsi" w:hAnsiTheme="minorHAnsi" w:cstheme="minorHAnsi"/>
          <w:b/>
          <w:i/>
          <w:color w:val="auto"/>
          <w:sz w:val="22"/>
          <w:szCs w:val="22"/>
        </w:rPr>
        <w:t>étudiants</w:t>
      </w:r>
    </w:p>
    <w:p w14:paraId="764B5171" w14:textId="77777777" w:rsidR="00B1171C" w:rsidRPr="00977A4E" w:rsidRDefault="00B1171C" w:rsidP="00B1171C">
      <w:pPr>
        <w:jc w:val="both"/>
      </w:pPr>
      <w:r w:rsidRPr="00977A4E">
        <w:t>Une autre composante de l’environnement de l’Université est les différentes « parties prenantes » (</w:t>
      </w:r>
      <w:r w:rsidRPr="00977A4E">
        <w:rPr>
          <w:i/>
        </w:rPr>
        <w:t>stakeholders</w:t>
      </w:r>
      <w:r w:rsidRPr="00977A4E">
        <w:t xml:space="preserve">) </w:t>
      </w:r>
      <w:r w:rsidR="002201A7" w:rsidRPr="00977A4E">
        <w:t>dont les plus important</w:t>
      </w:r>
      <w:r w:rsidR="00AF3294" w:rsidRPr="00977A4E">
        <w:t>e</w:t>
      </w:r>
      <w:r w:rsidR="002201A7" w:rsidRPr="00977A4E">
        <w:t>s sont les étudiants</w:t>
      </w:r>
      <w:r w:rsidRPr="00977A4E">
        <w:t>. Dans le mo</w:t>
      </w:r>
      <w:r w:rsidR="004E4402" w:rsidRPr="00977A4E">
        <w:t>dèle de l’assurance qualité, l’u</w:t>
      </w:r>
      <w:r w:rsidRPr="00977A4E">
        <w:t>niversité est appelée à être attentive à leurs attentes</w:t>
      </w:r>
      <w:r w:rsidR="004E4402" w:rsidRPr="00977A4E">
        <w:t>,</w:t>
      </w:r>
      <w:r w:rsidRPr="00977A4E">
        <w:t xml:space="preserve"> à la manière d’un prestataire de service à l’égard de ses clients. Elle se doit notamment de fournir un produit</w:t>
      </w:r>
      <w:r w:rsidR="002E746A" w:rsidRPr="00977A4E">
        <w:t xml:space="preserve"> de qualité, en l’occurrence </w:t>
      </w:r>
      <w:r w:rsidRPr="00977A4E">
        <w:t>le diplôme.</w:t>
      </w:r>
    </w:p>
    <w:p w14:paraId="42806612" w14:textId="77777777" w:rsidR="00BD2D80" w:rsidRPr="00977A4E" w:rsidRDefault="00AF3294" w:rsidP="00BD2D80">
      <w:pPr>
        <w:jc w:val="both"/>
      </w:pPr>
      <w:r w:rsidRPr="00977A4E">
        <w:t xml:space="preserve">Un moyen d’expression des étudiants est </w:t>
      </w:r>
      <w:r w:rsidR="002201A7" w:rsidRPr="00977A4E">
        <w:t>l’évaluation des enseignements par les étudiants (EEE) qui fait l’objet de nombreux débats méthodologiques (Detroz, 2014). En effet, aucune considération n’est faite sur les « conditions de production d’un tel jugement pédagogique par les étudiants » (Garcia, 2008a</w:t>
      </w:r>
      <w:r w:rsidR="004E4402" w:rsidRPr="00977A4E">
        <w:t>, p.</w:t>
      </w:r>
      <w:r w:rsidR="002201A7" w:rsidRPr="00977A4E">
        <w:t xml:space="preserve"> 47), occultant de cette manière le fait que le résultat de l’enseignement est une co-production entre l’enseignant et l’étudiant. L’enseignant, et plus globalement l’université, devient le seul responsable des taux de réussite et d’échec (Garcia, 2009). Le traitement quantitatif des EEE recueillis sous la forme de questionnaires standardisés attribue toute la responsabilité du processus </w:t>
      </w:r>
      <w:r w:rsidR="004E4402" w:rsidRPr="00977A4E">
        <w:t>d’</w:t>
      </w:r>
      <w:r w:rsidR="002201A7" w:rsidRPr="00977A4E">
        <w:t xml:space="preserve">enseignement-apprentissage à l’enseignant alors que ce processus implique également les étudiants et le contexte institutionnel. Pointe alors un risque de dérive utilitariste de l’EEE où l’enseignant devient un prestataire de service et l’étudiant un client qui évalue le premier à partir de son sentiment de satisfaction du service </w:t>
      </w:r>
      <w:r w:rsidR="004C48CC" w:rsidRPr="00977A4E">
        <w:t>offert</w:t>
      </w:r>
      <w:r w:rsidR="002201A7" w:rsidRPr="00977A4E">
        <w:t xml:space="preserve"> (Younès et Gay, 2014). </w:t>
      </w:r>
      <w:r w:rsidR="006F46AB" w:rsidRPr="00977A4E">
        <w:t xml:space="preserve">L’EEE </w:t>
      </w:r>
      <w:r w:rsidR="00062C79" w:rsidRPr="00977A4E">
        <w:t xml:space="preserve">fournit </w:t>
      </w:r>
      <w:r w:rsidR="006F46AB" w:rsidRPr="00977A4E">
        <w:t xml:space="preserve">ainsi </w:t>
      </w:r>
      <w:r w:rsidR="00BD2D80" w:rsidRPr="00977A4E">
        <w:t>des indicateurs quantitatifs au service du management universitaire qui en usent</w:t>
      </w:r>
      <w:r w:rsidR="004E4402" w:rsidRPr="00977A4E">
        <w:t xml:space="preserve"> par ailleurs</w:t>
      </w:r>
      <w:r w:rsidR="00BD2D80" w:rsidRPr="00977A4E">
        <w:t xml:space="preserve"> pour </w:t>
      </w:r>
      <w:r w:rsidRPr="00977A4E">
        <w:t>orienter</w:t>
      </w:r>
      <w:r w:rsidR="00BD2D80" w:rsidRPr="00977A4E">
        <w:t xml:space="preserve"> leurs décisions stratégiques</w:t>
      </w:r>
      <w:r w:rsidR="00062C79" w:rsidRPr="00977A4E">
        <w:t xml:space="preserve"> (Charlier &amp; Croché</w:t>
      </w:r>
      <w:r w:rsidR="00FD1BC6" w:rsidRPr="00977A4E">
        <w:t>,</w:t>
      </w:r>
      <w:r w:rsidR="00062C79" w:rsidRPr="00977A4E">
        <w:t xml:space="preserve"> 2013)</w:t>
      </w:r>
      <w:r w:rsidR="00BD2D80" w:rsidRPr="00977A4E">
        <w:t>.</w:t>
      </w:r>
    </w:p>
    <w:p w14:paraId="52D88A7E" w14:textId="77777777" w:rsidR="00062C79" w:rsidRPr="00977A4E" w:rsidRDefault="00B1171C" w:rsidP="00062C79">
      <w:pPr>
        <w:jc w:val="both"/>
      </w:pPr>
      <w:r w:rsidRPr="00977A4E">
        <w:t>Les procédures d’assurance qualité auraient ainsi pour effet de conduire l’</w:t>
      </w:r>
      <w:r w:rsidR="004E4402" w:rsidRPr="00977A4E">
        <w:t>u</w:t>
      </w:r>
      <w:r w:rsidRPr="00977A4E">
        <w:t xml:space="preserve">niversité vers </w:t>
      </w:r>
      <w:r w:rsidR="00062C79" w:rsidRPr="00977A4E">
        <w:t>un mode de gouvernance inspiré de l’entreprise dans la mesure où ni le marché, ni l’État ne sont en mesure de réguler les conflits d’intérêts, ni coordonner les décisions entre les parties prenantes que sont les enseignants, les autorités académiques, les étudiants, mais aussi les employeurs, les pouvoirs publics, les organisations internationales, etc. (Vinokur 2005).</w:t>
      </w:r>
    </w:p>
    <w:p w14:paraId="5845E853" w14:textId="77777777" w:rsidR="00B1171C" w:rsidRPr="00977A4E" w:rsidRDefault="00062C79" w:rsidP="00062C79">
      <w:pPr>
        <w:jc w:val="both"/>
      </w:pPr>
      <w:r w:rsidRPr="00977A4E">
        <w:t xml:space="preserve"> </w:t>
      </w:r>
    </w:p>
    <w:p w14:paraId="0CEEAF38" w14:textId="77777777" w:rsidR="00B1171C" w:rsidRPr="00977A4E" w:rsidRDefault="00B1171C" w:rsidP="00C97889">
      <w:pPr>
        <w:pStyle w:val="Titre1"/>
        <w:spacing w:before="0" w:after="200"/>
        <w:rPr>
          <w:rFonts w:asciiTheme="minorHAnsi" w:hAnsiTheme="minorHAnsi" w:cstheme="minorHAnsi"/>
          <w:b/>
          <w:color w:val="auto"/>
          <w:sz w:val="22"/>
          <w:szCs w:val="22"/>
        </w:rPr>
      </w:pPr>
      <w:r w:rsidRPr="00977A4E">
        <w:rPr>
          <w:rFonts w:asciiTheme="minorHAnsi" w:hAnsiTheme="minorHAnsi" w:cstheme="minorHAnsi"/>
          <w:b/>
          <w:color w:val="auto"/>
          <w:sz w:val="22"/>
          <w:szCs w:val="22"/>
        </w:rPr>
        <w:t>Modes de gouvernance et d’organisation des établissements</w:t>
      </w:r>
    </w:p>
    <w:p w14:paraId="3BC49C82" w14:textId="6CA82DA8" w:rsidR="00B1171C" w:rsidRPr="00977A4E" w:rsidRDefault="00C21778" w:rsidP="00C21778">
      <w:pPr>
        <w:jc w:val="both"/>
      </w:pPr>
      <w:r w:rsidRPr="00977A4E">
        <w:t>En</w:t>
      </w:r>
      <w:r w:rsidR="00B1171C" w:rsidRPr="00977A4E">
        <w:t xml:space="preserve"> l’absence d’une capacité de l’État et du marché de rég</w:t>
      </w:r>
      <w:r w:rsidRPr="00977A4E">
        <w:t>u</w:t>
      </w:r>
      <w:r w:rsidR="00B1171C" w:rsidRPr="00977A4E">
        <w:t xml:space="preserve">ler les intérêts contradictoires des différents </w:t>
      </w:r>
      <w:r w:rsidR="00B1171C" w:rsidRPr="00977A4E">
        <w:rPr>
          <w:i/>
        </w:rPr>
        <w:t>stakeholders</w:t>
      </w:r>
      <w:r w:rsidR="00B1171C" w:rsidRPr="00977A4E">
        <w:t xml:space="preserve">, </w:t>
      </w:r>
      <w:r w:rsidRPr="00977A4E">
        <w:t xml:space="preserve">la théorie </w:t>
      </w:r>
      <w:r w:rsidR="00936A76" w:rsidRPr="00977A4E">
        <w:t xml:space="preserve">économique </w:t>
      </w:r>
      <w:r w:rsidRPr="00977A4E">
        <w:t xml:space="preserve">du principal agent soutient que </w:t>
      </w:r>
      <w:r w:rsidR="00B1171C" w:rsidRPr="00977A4E">
        <w:t xml:space="preserve">c’est traditionnellement à travers un libre jeu de pouvoir sur l’institution que les intérêts des </w:t>
      </w:r>
      <w:r w:rsidR="00B1171C" w:rsidRPr="00977A4E">
        <w:rPr>
          <w:i/>
        </w:rPr>
        <w:t>stakeholders</w:t>
      </w:r>
      <w:r w:rsidRPr="00977A4E">
        <w:t xml:space="preserve"> parviennent à se hiérarchiser. La question est dès lors la suivante : « comment un principal […], extérieur aux structures de décision de l’agent […], peut-il faire en sorte que l’agent prenne les décisions qui font prévaloir ses intérêts sur ceux des autres </w:t>
      </w:r>
      <w:r w:rsidRPr="00977A4E">
        <w:rPr>
          <w:i/>
        </w:rPr>
        <w:t>stakeholders</w:t>
      </w:r>
      <w:r w:rsidRPr="00977A4E">
        <w:t>, sans qu’ils aient été spécifiés dans un contrat et sans qu’il ait à intervenir directement dans la gestion ? » (Vinokur</w:t>
      </w:r>
      <w:r w:rsidR="00AA2C49" w:rsidRPr="00977A4E">
        <w:t>,</w:t>
      </w:r>
      <w:r w:rsidRPr="00977A4E">
        <w:t xml:space="preserve"> 2005</w:t>
      </w:r>
      <w:r w:rsidR="004E4402" w:rsidRPr="00977A4E">
        <w:t>, p.</w:t>
      </w:r>
      <w:r w:rsidRPr="00977A4E">
        <w:t xml:space="preserve"> 101). </w:t>
      </w:r>
      <w:r w:rsidR="00B1171C" w:rsidRPr="00977A4E">
        <w:t xml:space="preserve">Toutefois, ce libre jeu ne fait pas partie de la tradition universitaire. </w:t>
      </w:r>
      <w:r w:rsidRPr="00977A4E">
        <w:t xml:space="preserve">Il s’agirait alors moins de tenter d’harmoniser les intérêts des différents </w:t>
      </w:r>
      <w:r w:rsidRPr="00977A4E">
        <w:rPr>
          <w:i/>
        </w:rPr>
        <w:t>stakeholders</w:t>
      </w:r>
      <w:r w:rsidRPr="00977A4E">
        <w:t xml:space="preserve"> que « </w:t>
      </w:r>
      <w:r w:rsidR="00B1171C" w:rsidRPr="00977A4E">
        <w:t>d’accoutumer progressivement l’institution enseignante à une culture d’entreprise qui lui est encore largement étrangère » (</w:t>
      </w:r>
      <w:r w:rsidRPr="00977A4E">
        <w:t>ibid.</w:t>
      </w:r>
      <w:r w:rsidR="00B1171C" w:rsidRPr="00977A4E">
        <w:t>).</w:t>
      </w:r>
    </w:p>
    <w:p w14:paraId="00B504AB" w14:textId="77777777" w:rsidR="00313F2F" w:rsidRPr="00977A4E" w:rsidRDefault="00313F2F" w:rsidP="00313F2F">
      <w:pPr>
        <w:jc w:val="both"/>
      </w:pPr>
      <w:r w:rsidRPr="00977A4E">
        <w:t>L’assurance qualité aurait pour effet de restructurer l’enseignement supérieur selon le modèle de l’entreprise. Elle favoriserait la mise en place et le renforcement d’une équipe dirigeante, l’ajustement de l’université au monde de l’entreprise, l’insertion professionnelle des étudiants comme mission prioritaire et donc l’ajustement de l’offre de formation aux besoins du marché du travail, l’EEE perçu</w:t>
      </w:r>
      <w:r w:rsidR="00936A76" w:rsidRPr="00977A4E">
        <w:t>e</w:t>
      </w:r>
      <w:r w:rsidRPr="00977A4E">
        <w:t xml:space="preserve"> dans le cadre d’une relation entre usagers et prestataire de service, la valorisation de la recherche appliquée (Garcia</w:t>
      </w:r>
      <w:r w:rsidR="00FD1BC6" w:rsidRPr="00977A4E">
        <w:t>,</w:t>
      </w:r>
      <w:r w:rsidRPr="00977A4E">
        <w:t xml:space="preserve"> 2006). L’assurance qualité favoriserait la transformation de l’université en tant qu’institution en un « acteur organisationnel » (Krücken &amp; Meier</w:t>
      </w:r>
      <w:r w:rsidR="00FD1BC6" w:rsidRPr="00977A4E">
        <w:t>,</w:t>
      </w:r>
      <w:r w:rsidRPr="00977A4E">
        <w:t xml:space="preserve"> 2006</w:t>
      </w:r>
      <w:r w:rsidR="00FD1BC6" w:rsidRPr="00977A4E">
        <w:t> ;</w:t>
      </w:r>
      <w:r w:rsidRPr="00977A4E">
        <w:t xml:space="preserve"> Kosmützky</w:t>
      </w:r>
      <w:r w:rsidR="00FD1BC6" w:rsidRPr="00977A4E">
        <w:t>,</w:t>
      </w:r>
      <w:r w:rsidRPr="00977A4E">
        <w:t xml:space="preserve"> 2016), caractérisé entre autres par le développement de l’</w:t>
      </w:r>
      <w:r w:rsidRPr="00977A4E">
        <w:rPr>
          <w:i/>
        </w:rPr>
        <w:t>accountability</w:t>
      </w:r>
      <w:r w:rsidRPr="00977A4E">
        <w:t xml:space="preserve"> (Krücken &amp; Meier 2006).</w:t>
      </w:r>
    </w:p>
    <w:p w14:paraId="3B80B4A4" w14:textId="71AA5A03" w:rsidR="00B1171C" w:rsidRPr="00977A4E" w:rsidRDefault="00722088" w:rsidP="00B1171C">
      <w:pPr>
        <w:jc w:val="both"/>
      </w:pPr>
      <w:r w:rsidRPr="00977A4E">
        <w:t xml:space="preserve">La qualité participe du </w:t>
      </w:r>
      <w:r w:rsidRPr="00977A4E">
        <w:rPr>
          <w:i/>
        </w:rPr>
        <w:t>New Public Management</w:t>
      </w:r>
      <w:r w:rsidRPr="00977A4E">
        <w:t xml:space="preserve"> (NPM) issu du monde des affaires et du commerce (Morley</w:t>
      </w:r>
      <w:r w:rsidR="00AA2C49" w:rsidRPr="00977A4E">
        <w:t>,</w:t>
      </w:r>
      <w:r w:rsidRPr="00977A4E">
        <w:t xml:space="preserve"> 2003). E</w:t>
      </w:r>
      <w:r w:rsidR="00B1171C" w:rsidRPr="00977A4E">
        <w:t xml:space="preserve">lle s’inscrit dans </w:t>
      </w:r>
      <w:r w:rsidRPr="00977A4E">
        <w:t>le mouvement</w:t>
      </w:r>
      <w:r w:rsidR="00B1171C" w:rsidRPr="00977A4E">
        <w:t xml:space="preserve"> de l’efficacité scolaire (</w:t>
      </w:r>
      <w:r w:rsidR="00B1171C" w:rsidRPr="00977A4E">
        <w:rPr>
          <w:i/>
        </w:rPr>
        <w:t>school effectiveness</w:t>
      </w:r>
      <w:r w:rsidR="00B1171C" w:rsidRPr="00977A4E">
        <w:t>) faisant partie d’un processus idéologique et technologique qui a pour objectif d’industrialiser la productivité de l’enseignement, notamment à travers la mise en place de standards</w:t>
      </w:r>
      <w:r w:rsidRPr="00977A4E">
        <w:t xml:space="preserve"> et d’indicateurs de performance (ibid.)</w:t>
      </w:r>
      <w:r w:rsidR="00B1171C" w:rsidRPr="00977A4E">
        <w:t xml:space="preserve">. </w:t>
      </w:r>
      <w:r w:rsidRPr="00977A4E">
        <w:t xml:space="preserve">Le NPM </w:t>
      </w:r>
      <w:r w:rsidR="003507D9" w:rsidRPr="00977A4E">
        <w:t xml:space="preserve">introduit </w:t>
      </w:r>
      <w:r w:rsidR="00B1171C" w:rsidRPr="00977A4E">
        <w:t>dans l’enseignement supérieur de nouvelles structures, de nouvelles rationalités et de nouveaux modes de régulation</w:t>
      </w:r>
      <w:r w:rsidR="00C21778" w:rsidRPr="00977A4E">
        <w:t xml:space="preserve"> qui popularise</w:t>
      </w:r>
      <w:r w:rsidR="00B1171C" w:rsidRPr="00977A4E">
        <w:t>nt les notions d’efficience, d’efficacité, de productivité (Morley &amp; Rassool, 2000)</w:t>
      </w:r>
      <w:r w:rsidRPr="00977A4E">
        <w:t>, de résultats et de distribution des responsabilités</w:t>
      </w:r>
      <w:r w:rsidR="00B1171C" w:rsidRPr="00977A4E">
        <w:t xml:space="preserve"> </w:t>
      </w:r>
      <w:r w:rsidRPr="00977A4E">
        <w:t>(</w:t>
      </w:r>
      <w:r w:rsidR="00B1171C" w:rsidRPr="00977A4E">
        <w:t>Fallon</w:t>
      </w:r>
      <w:r w:rsidR="00AA2C49" w:rsidRPr="00977A4E">
        <w:t>,</w:t>
      </w:r>
      <w:r w:rsidR="00B1171C" w:rsidRPr="00977A4E">
        <w:t xml:space="preserve"> 2012). L’assurance qualité introduirait ainsi une logique de marché au cœur du fonctionnement de l’Université (Martin et Ouellet, 2012), un pilotage par objectifs, transformant une obligation de moyens en</w:t>
      </w:r>
      <w:r w:rsidR="00936A76" w:rsidRPr="00977A4E">
        <w:t xml:space="preserve"> une</w:t>
      </w:r>
      <w:r w:rsidR="00B1171C" w:rsidRPr="00977A4E">
        <w:t xml:space="preserve"> obligation de résultat, favorisant la figure de l’usager, les mécanismes de quasi-marché, la concurrence, la décentralisation et l’externalisation consistant à « faire faire, à extérioriser toutes les productions qui ne sont pas à haute valeur ajoutée » (Stroobants, 2012 : 85).</w:t>
      </w:r>
    </w:p>
    <w:p w14:paraId="539ECAF9" w14:textId="77777777" w:rsidR="00B1171C" w:rsidRPr="00977A4E" w:rsidRDefault="00B1171C" w:rsidP="00B1171C">
      <w:pPr>
        <w:jc w:val="both"/>
      </w:pPr>
    </w:p>
    <w:p w14:paraId="0DDD9E22" w14:textId="77777777" w:rsidR="00B1171C" w:rsidRPr="00977A4E" w:rsidRDefault="00B1171C" w:rsidP="00C97889">
      <w:pPr>
        <w:pStyle w:val="Titre1"/>
        <w:spacing w:before="0" w:after="200"/>
        <w:rPr>
          <w:rFonts w:asciiTheme="minorHAnsi" w:hAnsiTheme="minorHAnsi" w:cstheme="minorHAnsi"/>
          <w:b/>
          <w:color w:val="auto"/>
          <w:sz w:val="22"/>
          <w:szCs w:val="22"/>
        </w:rPr>
      </w:pPr>
      <w:r w:rsidRPr="00977A4E">
        <w:rPr>
          <w:rFonts w:asciiTheme="minorHAnsi" w:hAnsiTheme="minorHAnsi" w:cstheme="minorHAnsi"/>
          <w:b/>
          <w:color w:val="auto"/>
          <w:sz w:val="22"/>
          <w:szCs w:val="22"/>
        </w:rPr>
        <w:t>Les transformations des identités professionnelles et des relations internes aux établissements</w:t>
      </w:r>
    </w:p>
    <w:p w14:paraId="0A083281" w14:textId="439072A5" w:rsidR="00B1171C" w:rsidRPr="00977A4E" w:rsidRDefault="0093217F" w:rsidP="00B1171C">
      <w:pPr>
        <w:jc w:val="both"/>
      </w:pPr>
      <w:r w:rsidRPr="00977A4E">
        <w:t>A côté de la figure traditionnelle de l’enseignant-chercheur, se développe avec l’assurance qualité une autre figure, celle de l’enseignant-entrepreneur (Gorga</w:t>
      </w:r>
      <w:r w:rsidR="00AA2C49" w:rsidRPr="00977A4E">
        <w:t>,</w:t>
      </w:r>
      <w:r w:rsidRPr="00977A4E">
        <w:t xml:space="preserve"> 2011). L</w:t>
      </w:r>
      <w:r w:rsidR="00B1171C" w:rsidRPr="00977A4E">
        <w:t>’évaluation de la qualité apporte des changements dans l’habitus même des académiques appelés à être productifs, entrepreneuriaux, innovants, participant à renforcer les performances de l’établissement auquel ils appartiennent. Si ces modifications de la condition universitaire impliquent un investissement élevé en termes de travail et de temps, ils générèrent également un travail émotionnel important</w:t>
      </w:r>
      <w:r w:rsidRPr="00977A4E">
        <w:t xml:space="preserve"> </w:t>
      </w:r>
      <w:r w:rsidR="00B1171C" w:rsidRPr="00977A4E">
        <w:t>qui se traduit par de l’anxiété, des aspirations, des craintes sous l’effet de la surveillance constante de la productivité, de la performance et du comportement professionnel des académiques à l’intérieur de cadres d’évaluation non négociables (Morley, 2003).</w:t>
      </w:r>
    </w:p>
    <w:p w14:paraId="77864285" w14:textId="77777777" w:rsidR="00B1171C" w:rsidRPr="00977A4E" w:rsidRDefault="00B1171C" w:rsidP="00B1171C">
      <w:pPr>
        <w:jc w:val="both"/>
      </w:pPr>
      <w:r w:rsidRPr="00977A4E">
        <w:t xml:space="preserve">La qualité génère des micropolitiques (Morley, 2005b), c’est-à-dire des relations de pouvoir qui se nouent quotidiennement à travers des réseaux, des alliances, des conflits, des influences, etc. Ces relations sont le plus souvent indicibles et difficiles à observer. Ces micropolitiques se manifestent par exemple à travers la répartition des tâches visant à préparer l’évaluation souvent dévolues à quelques-uns (Morley, 2003). </w:t>
      </w:r>
      <w:r w:rsidR="0093217F" w:rsidRPr="00977A4E">
        <w:t>L</w:t>
      </w:r>
      <w:r w:rsidRPr="00977A4E">
        <w:t xml:space="preserve">es procédures d’assurance qualité auraient </w:t>
      </w:r>
      <w:r w:rsidR="0093217F" w:rsidRPr="00977A4E">
        <w:t xml:space="preserve">par ailleurs </w:t>
      </w:r>
      <w:r w:rsidRPr="00977A4E">
        <w:t>pour effet de renforcer les inégalités de genre au sein du monde académique (</w:t>
      </w:r>
      <w:r w:rsidR="00FD1BC6" w:rsidRPr="00977A4E">
        <w:t>Morley, 2001,</w:t>
      </w:r>
      <w:r w:rsidRPr="00977A4E">
        <w:t xml:space="preserve"> 2005</w:t>
      </w:r>
      <w:r w:rsidR="00E73A77" w:rsidRPr="00977A4E">
        <w:t>a</w:t>
      </w:r>
      <w:r w:rsidR="00FD1BC6" w:rsidRPr="00977A4E">
        <w:t>,</w:t>
      </w:r>
      <w:r w:rsidRPr="00977A4E">
        <w:t xml:space="preserve"> 2007).</w:t>
      </w:r>
    </w:p>
    <w:p w14:paraId="74B2E957" w14:textId="5EB47997" w:rsidR="00B1171C" w:rsidRPr="00977A4E" w:rsidRDefault="0093217F" w:rsidP="0093217F">
      <w:pPr>
        <w:jc w:val="both"/>
      </w:pPr>
      <w:r w:rsidRPr="00977A4E">
        <w:t>La qualité est aussi l’occasion pour une certaine catégorie d’acteurs, les experts</w:t>
      </w:r>
      <w:r w:rsidR="006B51A5" w:rsidRPr="00977A4E">
        <w:t>,</w:t>
      </w:r>
      <w:r w:rsidRPr="00977A4E">
        <w:t xml:space="preserve"> de tenter </w:t>
      </w:r>
      <w:r w:rsidR="00B1171C" w:rsidRPr="00977A4E">
        <w:t xml:space="preserve">d’imposer une nouvelle définition du métier d’enseignant-chercheur dans le champ universitaire </w:t>
      </w:r>
      <w:r w:rsidRPr="00977A4E">
        <w:t>(Garcia 2007, Souto Lopez</w:t>
      </w:r>
      <w:r w:rsidR="00AA2C49" w:rsidRPr="00977A4E">
        <w:t>,</w:t>
      </w:r>
      <w:r w:rsidRPr="00977A4E">
        <w:t xml:space="preserve"> 2016)</w:t>
      </w:r>
      <w:r w:rsidR="00B1171C" w:rsidRPr="00977A4E">
        <w:t xml:space="preserve">. </w:t>
      </w:r>
      <w:r w:rsidRPr="00977A4E">
        <w:t>C</w:t>
      </w:r>
      <w:r w:rsidR="00B1171C" w:rsidRPr="00977A4E">
        <w:t>ertains universitaires voient en l’assurance qualité l’occasion d’un repositionnement professionnel, à travers la valorisation pédagogique devant aboutir à une augmentation du taux de réussite. Ces universitaires deviennent des experts internes du champ universitaire</w:t>
      </w:r>
      <w:r w:rsidRPr="00977A4E">
        <w:t xml:space="preserve">, passant de </w:t>
      </w:r>
      <w:r w:rsidR="00B1171C" w:rsidRPr="00977A4E">
        <w:t xml:space="preserve">l’ « expert intellectuel » à l’ « expert technique » </w:t>
      </w:r>
      <w:r w:rsidRPr="00977A4E">
        <w:t>(Garcia</w:t>
      </w:r>
      <w:r w:rsidR="00FD1BC6" w:rsidRPr="00977A4E">
        <w:t>,</w:t>
      </w:r>
      <w:r w:rsidRPr="00977A4E">
        <w:t xml:space="preserve"> 2008b) </w:t>
      </w:r>
      <w:r w:rsidR="00B1171C" w:rsidRPr="00977A4E">
        <w:t>prescriptif et normatif qui disqualifie les compétences pédagogiques des enseignants-chercheurs afin d’apparaître comme nécessaire</w:t>
      </w:r>
      <w:r w:rsidRPr="00977A4E">
        <w:t xml:space="preserve"> (Croché &amp; Souto Lopez</w:t>
      </w:r>
      <w:r w:rsidR="00FD1BC6" w:rsidRPr="00977A4E">
        <w:t>,</w:t>
      </w:r>
      <w:r w:rsidRPr="00977A4E">
        <w:t xml:space="preserve"> 2015)</w:t>
      </w:r>
      <w:r w:rsidR="00B1171C" w:rsidRPr="00977A4E">
        <w:t>.</w:t>
      </w:r>
    </w:p>
    <w:p w14:paraId="0EAEA6B8" w14:textId="77777777" w:rsidR="00584A8F" w:rsidRPr="00977A4E" w:rsidRDefault="00584A8F" w:rsidP="00B1171C">
      <w:pPr>
        <w:jc w:val="both"/>
      </w:pPr>
    </w:p>
    <w:p w14:paraId="5D3E9AE9" w14:textId="77777777" w:rsidR="008815E7" w:rsidRPr="00977A4E" w:rsidRDefault="008815E7" w:rsidP="00C97889">
      <w:pPr>
        <w:pStyle w:val="Titre1"/>
        <w:spacing w:before="0" w:after="200"/>
        <w:rPr>
          <w:rFonts w:asciiTheme="minorHAnsi" w:hAnsiTheme="minorHAnsi" w:cstheme="minorHAnsi"/>
          <w:b/>
          <w:color w:val="auto"/>
          <w:sz w:val="22"/>
          <w:szCs w:val="22"/>
        </w:rPr>
      </w:pPr>
      <w:r w:rsidRPr="00977A4E">
        <w:rPr>
          <w:rFonts w:asciiTheme="minorHAnsi" w:hAnsiTheme="minorHAnsi" w:cstheme="minorHAnsi"/>
          <w:b/>
          <w:color w:val="auto"/>
          <w:sz w:val="22"/>
          <w:szCs w:val="22"/>
        </w:rPr>
        <w:t>Pour conclure : de la difficulté de résister</w:t>
      </w:r>
    </w:p>
    <w:p w14:paraId="45C9D415" w14:textId="77777777" w:rsidR="008815E7" w:rsidRPr="00977A4E" w:rsidRDefault="008815E7" w:rsidP="008815E7">
      <w:pPr>
        <w:jc w:val="both"/>
      </w:pPr>
      <w:r w:rsidRPr="00977A4E">
        <w:t xml:space="preserve">L’assurance qualité fait l’objet d’analyse dans de nombreuses disciplines : sociologie, science politique, sciences de gestion, science économique, science politique, philosophie, linguistique. Certaines de ces analyses promeuvent cet instrument, d’autres le contestent, d’autres encore </w:t>
      </w:r>
      <w:r w:rsidR="00111CFB" w:rsidRPr="00977A4E">
        <w:t>s’efforcent de ne pas prendre position</w:t>
      </w:r>
      <w:r w:rsidRPr="00977A4E">
        <w:t>. L’assurance qualité divise ainsi la communauté universitaire. Là où certains y voient un instrument de gestion efficace susceptible d’améliorer de façon continue l’enseignement supérieur, d’autres dénoncent la logique marchande, l’importation du modèle de l’entreprise, la perte d’autonomie que cet instrument introduit.</w:t>
      </w:r>
    </w:p>
    <w:p w14:paraId="6AD9F1A2" w14:textId="77777777" w:rsidR="008815E7" w:rsidRPr="00977A4E" w:rsidRDefault="008815E7" w:rsidP="008815E7">
      <w:pPr>
        <w:jc w:val="both"/>
      </w:pPr>
      <w:r w:rsidRPr="00977A4E">
        <w:t>L’assurance qualité suscite ainsi la controverse et la polémique. Ce n’est pas le principe même de l’évaluation qui est contesté, mais bien sa forme</w:t>
      </w:r>
      <w:r w:rsidR="00111CFB" w:rsidRPr="00977A4E">
        <w:t xml:space="preserve"> et les effets divers qu’elle produit selon les pays</w:t>
      </w:r>
      <w:r w:rsidRPr="00977A4E">
        <w:t xml:space="preserve">. On peut dès lors s’étonner des faibles résistances face au mouvement mondial de l’assurance qualité dans l’enseignement supérieur de la part de ceux qui y sont soumis. Certes, certains mettent en évidence la manière dont </w:t>
      </w:r>
      <w:r w:rsidR="006B51A5" w:rsidRPr="00977A4E">
        <w:t>des</w:t>
      </w:r>
      <w:r w:rsidRPr="00977A4E">
        <w:t xml:space="preserve"> universitaires tentent de se dérober au travail de préparation des audits externes, le plus souvent au détriment d’autres universitaires aux positions hiérarchiques les plus basses (Worthington et Hodgson, 2005). D’autres montrent que des résistances collectives parviennent à s’imposer, notamment à l’égard des </w:t>
      </w:r>
      <w:r w:rsidRPr="00977A4E">
        <w:rPr>
          <w:i/>
        </w:rPr>
        <w:t>rankings</w:t>
      </w:r>
      <w:r w:rsidRPr="00977A4E">
        <w:t xml:space="preserve"> (Urban, 2014), mais le mouvement global de l’assurance qualité semble irrésistible.</w:t>
      </w:r>
    </w:p>
    <w:p w14:paraId="4617C30C" w14:textId="77777777" w:rsidR="008815E7" w:rsidRPr="00977A4E" w:rsidRDefault="008815E7" w:rsidP="008815E7">
      <w:pPr>
        <w:jc w:val="both"/>
      </w:pPr>
      <w:r w:rsidRPr="00977A4E">
        <w:t>Depuis la critique bourdieusienne de l’</w:t>
      </w:r>
      <w:r w:rsidRPr="00977A4E">
        <w:rPr>
          <w:i/>
        </w:rPr>
        <w:t>Homo Academicus</w:t>
      </w:r>
      <w:r w:rsidRPr="00977A4E">
        <w:t xml:space="preserve">, de nombreux travaux se sont attachés à dénoncer le corporatisme universitaire et la reproduction élitaire. Ces critiques ont nourri les justifications de réformes portées par le NPM visant une meilleure efficience et une plus grande efficacité des établissements d’enseignement supérieur. La posture critique qui apparaissait autrefois comme une forme de progressisme tend à être considérée aujourd’hui comme conservatrice car elle s’opposerait au mouvement de modernisation de l’enseignement supérieur dont la même critique avait dénoncé l’immobilisme (Derouet </w:t>
      </w:r>
      <w:r w:rsidR="00694F15" w:rsidRPr="00977A4E">
        <w:t>&amp;</w:t>
      </w:r>
      <w:r w:rsidRPr="00977A4E">
        <w:t xml:space="preserve"> Normand, 2012).</w:t>
      </w:r>
      <w:r w:rsidR="00111CFB" w:rsidRPr="00977A4E">
        <w:t xml:space="preserve"> Par ailleurs, en Europe, le processus de Bologne a plongé les universités dans une histoire nouvelle au sein de laquelle leur expérience séculaire ne leur fournit pas d’arme de résistance. Les universités ont ainsi été placées sur un pied d’égalité : celui de leur incompétence </w:t>
      </w:r>
      <w:r w:rsidR="00532791" w:rsidRPr="00977A4E">
        <w:t>(</w:t>
      </w:r>
      <w:r w:rsidR="00111CFB" w:rsidRPr="00977A4E">
        <w:t xml:space="preserve">Charlier </w:t>
      </w:r>
      <w:r w:rsidR="00532791" w:rsidRPr="00977A4E">
        <w:t xml:space="preserve">&amp; Croché </w:t>
      </w:r>
      <w:r w:rsidR="00111CFB" w:rsidRPr="00977A4E">
        <w:t>2013).</w:t>
      </w:r>
    </w:p>
    <w:p w14:paraId="18A26C1E" w14:textId="3D11D95C" w:rsidR="00B1171C" w:rsidRPr="00977A4E" w:rsidRDefault="00111CFB" w:rsidP="00B1171C">
      <w:pPr>
        <w:jc w:val="both"/>
      </w:pPr>
      <w:r w:rsidRPr="00977A4E">
        <w:t>L</w:t>
      </w:r>
      <w:r w:rsidR="008815E7" w:rsidRPr="00977A4E">
        <w:t>es résistances vis-à-vis de la qualité sont difficiles à mettre en œuvre pour différentes raisons. D’une part, la qualité relève d’une éviden</w:t>
      </w:r>
      <w:r w:rsidR="00C8435A" w:rsidRPr="00977A4E">
        <w:t>ce et d’arguments de sens commun</w:t>
      </w:r>
      <w:r w:rsidR="008815E7" w:rsidRPr="00977A4E">
        <w:t xml:space="preserve"> particulièrement difficiles à combattre. D’autre part, toute personne s’opposant à l’évaluation de la qualité paraît suspecte, puisque qu’elle s’oppose alors au principe de transparence. Mais elle apparaît également comme conservatrice puisque la qualité est considérée comme un élément central de modernisation de l’enseignement supérieur. Enfin</w:t>
      </w:r>
      <w:r w:rsidRPr="00977A4E">
        <w:t>, l</w:t>
      </w:r>
      <w:r w:rsidR="008815E7" w:rsidRPr="00977A4E">
        <w:t xml:space="preserve">a qualité </w:t>
      </w:r>
      <w:r w:rsidR="006B51A5" w:rsidRPr="00977A4E">
        <w:t>se présente</w:t>
      </w:r>
      <w:r w:rsidRPr="00977A4E">
        <w:t xml:space="preserve"> </w:t>
      </w:r>
      <w:r w:rsidR="008815E7" w:rsidRPr="00977A4E">
        <w:t>comme une mise en ordre et une standardisation de l’enseignement supérieur qui produit des normes et un impératif moral. Ces normes sont progressivement intériorisées et donc moins visibles, ce qui les rend plus difficilement contestables et leur permet de véhiculer des formes particulières de relatio</w:t>
      </w:r>
      <w:r w:rsidR="006B51A5" w:rsidRPr="00977A4E">
        <w:t xml:space="preserve">ns de pouvoir et de domination </w:t>
      </w:r>
      <w:r w:rsidR="008815E7" w:rsidRPr="00977A4E">
        <w:t>(Morl</w:t>
      </w:r>
      <w:r w:rsidR="00E73A77" w:rsidRPr="00977A4E">
        <w:t>ey &amp; Rassool, 2000 ; Morley, 20</w:t>
      </w:r>
      <w:r w:rsidR="00FD1BC6" w:rsidRPr="00977A4E">
        <w:t>03,</w:t>
      </w:r>
      <w:r w:rsidR="008815E7" w:rsidRPr="00977A4E">
        <w:t xml:space="preserve"> 2005</w:t>
      </w:r>
      <w:r w:rsidR="00E73A77" w:rsidRPr="00977A4E">
        <w:t>a</w:t>
      </w:r>
      <w:r w:rsidR="008815E7" w:rsidRPr="00977A4E">
        <w:t>).</w:t>
      </w:r>
    </w:p>
    <w:p w14:paraId="70CC6B4C" w14:textId="23A44D9A" w:rsidR="00C8435A" w:rsidRPr="00977A4E" w:rsidRDefault="00F74A10" w:rsidP="00B1171C">
      <w:pPr>
        <w:jc w:val="both"/>
      </w:pPr>
      <w:r w:rsidRPr="00977A4E">
        <w:t xml:space="preserve">Ce sont des transformations profondes des systèmes d’enseignement supérieur qui se donnent à voir. Si les discours qui s’inscrivent dans le </w:t>
      </w:r>
      <w:r w:rsidRPr="00977A4E">
        <w:rPr>
          <w:i/>
        </w:rPr>
        <w:t>New Public Management</w:t>
      </w:r>
      <w:r w:rsidRPr="00977A4E">
        <w:t xml:space="preserve"> mettent en avant les notions d’autonomie et de responsabilité, la standardisation des instruments induit une « diffusion des bonnes pratiques » qui sont autant de normes définies par ailleurs auxquelles se conformer. C’est le modèle de l’université humboldtienne et la liberté académique qui sont remis en question. Certes, le modèle de la poubelle (Cohen &amp; coll., 1972) qui caractérise le mode d’organisation des universités </w:t>
      </w:r>
      <w:r w:rsidR="009D7E68" w:rsidRPr="00977A4E">
        <w:t>et les traditions séculaires des universités sont-elles des freins importants à une homogénéisation des pratiques, mais ils tendent à s’éroder subrepticement. La question est de savoir jusqu’où et pendant encore combien de temps.</w:t>
      </w:r>
    </w:p>
    <w:p w14:paraId="2A1A7CB0" w14:textId="77777777" w:rsidR="00D86B12" w:rsidRPr="00977A4E" w:rsidRDefault="005B0E75" w:rsidP="005B0E75">
      <w:r w:rsidRPr="00977A4E">
        <w:br w:type="page"/>
      </w:r>
    </w:p>
    <w:p w14:paraId="683B175D" w14:textId="77777777" w:rsidR="005B0E75" w:rsidRPr="00977A4E" w:rsidRDefault="005B0E75" w:rsidP="00694F15">
      <w:pPr>
        <w:pStyle w:val="Titre1"/>
        <w:spacing w:before="0" w:after="200"/>
        <w:rPr>
          <w:rStyle w:val="lev"/>
          <w:rFonts w:asciiTheme="minorHAnsi" w:hAnsiTheme="minorHAnsi" w:cstheme="minorHAnsi"/>
          <w:color w:val="auto"/>
          <w:sz w:val="22"/>
          <w:szCs w:val="22"/>
        </w:rPr>
      </w:pPr>
      <w:r w:rsidRPr="00977A4E">
        <w:rPr>
          <w:rStyle w:val="lev"/>
          <w:rFonts w:asciiTheme="minorHAnsi" w:hAnsiTheme="minorHAnsi" w:cstheme="minorHAnsi"/>
          <w:color w:val="auto"/>
          <w:sz w:val="22"/>
          <w:szCs w:val="22"/>
        </w:rPr>
        <w:t>Références</w:t>
      </w:r>
    </w:p>
    <w:p w14:paraId="3DFC3A34" w14:textId="77777777" w:rsidR="00404A46" w:rsidRPr="00977A4E" w:rsidRDefault="00404A46" w:rsidP="00404A46">
      <w:pPr>
        <w:jc w:val="both"/>
      </w:pPr>
      <w:r w:rsidRPr="00977A4E">
        <w:t xml:space="preserve">Bernatchez J. (2014). Référentiels et dynamiques des politiques qualité dans l’enseignement universitaire au Québec. </w:t>
      </w:r>
      <w:r w:rsidRPr="00977A4E">
        <w:rPr>
          <w:i/>
        </w:rPr>
        <w:t>In</w:t>
      </w:r>
      <w:r w:rsidRPr="00977A4E">
        <w:t xml:space="preserve"> C. Fallon, B. Leclercq (dir.). </w:t>
      </w:r>
      <w:r w:rsidRPr="00977A4E">
        <w:rPr>
          <w:i/>
        </w:rPr>
        <w:t>Leurres de la qualité dans l’enseignement supérieur ? Variations internationales sur un thème ambigu</w:t>
      </w:r>
      <w:r w:rsidRPr="00977A4E">
        <w:t>, p. </w:t>
      </w:r>
      <w:r w:rsidR="0039702A" w:rsidRPr="00977A4E">
        <w:t>253-285.</w:t>
      </w:r>
    </w:p>
    <w:p w14:paraId="1051BA8E" w14:textId="77777777" w:rsidR="005B0E75" w:rsidRPr="00977A4E" w:rsidRDefault="005B0E75" w:rsidP="00404A46">
      <w:pPr>
        <w:jc w:val="both"/>
      </w:pPr>
      <w:r w:rsidRPr="00977A4E">
        <w:t xml:space="preserve">Bottani N. (2006). Le niveau d’huile, le moteur et la voiture : les enjeux d’une évaluation de la qualité par les indicateurs, </w:t>
      </w:r>
      <w:r w:rsidRPr="00977A4E">
        <w:rPr>
          <w:i/>
        </w:rPr>
        <w:t>Education et Sociétés</w:t>
      </w:r>
      <w:r w:rsidRPr="00977A4E">
        <w:t>, n° 18, p. 141-161.</w:t>
      </w:r>
    </w:p>
    <w:p w14:paraId="2A6E8F03" w14:textId="77777777" w:rsidR="005B0E75" w:rsidRPr="00977A4E" w:rsidRDefault="005B0E75" w:rsidP="00404A46">
      <w:pPr>
        <w:jc w:val="both"/>
        <w:rPr>
          <w:lang w:val="en-US"/>
        </w:rPr>
      </w:pPr>
      <w:r w:rsidRPr="00977A4E">
        <w:rPr>
          <w:lang w:val="en-US"/>
        </w:rPr>
        <w:t xml:space="preserve">Brennan J., Cizas A., Kump S., Mockiene B., Frazer M., Staropoli A., Thune C., Westerheijden D.F., Williams R. (1998a). </w:t>
      </w:r>
      <w:r w:rsidRPr="00977A4E">
        <w:rPr>
          <w:i/>
          <w:lang w:val="en-US"/>
        </w:rPr>
        <w:t>Quality assurance in higher education: a legislative review and needs analysis of developments in central and Eastern Europe</w:t>
      </w:r>
      <w:r w:rsidRPr="00977A4E">
        <w:rPr>
          <w:lang w:val="en-US"/>
        </w:rPr>
        <w:t>. European Training Foundation.</w:t>
      </w:r>
    </w:p>
    <w:p w14:paraId="6E712D1F" w14:textId="77777777" w:rsidR="005B0E75" w:rsidRPr="00977A4E" w:rsidRDefault="005B0E75" w:rsidP="00404A46">
      <w:pPr>
        <w:jc w:val="both"/>
        <w:rPr>
          <w:lang w:val="en-US"/>
        </w:rPr>
      </w:pPr>
      <w:r w:rsidRPr="00977A4E">
        <w:rPr>
          <w:lang w:val="en-US"/>
        </w:rPr>
        <w:t xml:space="preserve">Brennan J., de Vries P., Williams R. (1997). </w:t>
      </w:r>
      <w:r w:rsidRPr="00977A4E">
        <w:rPr>
          <w:i/>
          <w:lang w:val="en-US"/>
        </w:rPr>
        <w:t>Standards and Quality in Higher Education</w:t>
      </w:r>
      <w:r w:rsidRPr="00977A4E">
        <w:rPr>
          <w:lang w:val="en-US"/>
        </w:rPr>
        <w:t>. London: Jessica Kingsley Publishers.</w:t>
      </w:r>
    </w:p>
    <w:p w14:paraId="06DCDF99" w14:textId="77777777" w:rsidR="005B0E75" w:rsidRPr="00977A4E" w:rsidRDefault="005B0E75" w:rsidP="00404A46">
      <w:pPr>
        <w:jc w:val="both"/>
        <w:rPr>
          <w:lang w:val="en-US"/>
        </w:rPr>
      </w:pPr>
      <w:r w:rsidRPr="00977A4E">
        <w:rPr>
          <w:lang w:val="en-US"/>
        </w:rPr>
        <w:t xml:space="preserve">Brennan J., Frazer M. Glanville H., Kump S., Staropoli A., Sursock A., Thune C., Westerheijden D.F., Williams R. (1998b). </w:t>
      </w:r>
      <w:r w:rsidRPr="00977A4E">
        <w:rPr>
          <w:i/>
          <w:lang w:val="en-US"/>
        </w:rPr>
        <w:t>Quality assurance in higher education: final report and project recommendations.</w:t>
      </w:r>
      <w:r w:rsidRPr="00977A4E">
        <w:rPr>
          <w:lang w:val="en-US"/>
        </w:rPr>
        <w:t xml:space="preserve"> European Training Foundation.</w:t>
      </w:r>
    </w:p>
    <w:p w14:paraId="627AA242" w14:textId="77777777" w:rsidR="005B0E75" w:rsidRPr="00977A4E" w:rsidRDefault="005B0E75" w:rsidP="00404A46">
      <w:pPr>
        <w:jc w:val="both"/>
        <w:rPr>
          <w:lang w:val="en-US"/>
        </w:rPr>
      </w:pPr>
      <w:r w:rsidRPr="00977A4E">
        <w:rPr>
          <w:lang w:val="en-US"/>
        </w:rPr>
        <w:t xml:space="preserve">Brennan J., Shah T. (2000a). </w:t>
      </w:r>
      <w:r w:rsidRPr="00977A4E">
        <w:rPr>
          <w:i/>
          <w:lang w:val="en-US"/>
        </w:rPr>
        <w:t>Managing Quality in Higher Education. An International Perspective on Institutional Assessment and Change</w:t>
      </w:r>
      <w:r w:rsidRPr="00977A4E">
        <w:rPr>
          <w:lang w:val="en-US"/>
        </w:rPr>
        <w:t>. Buckingham: OECD, SRHE &amp; Open University Press.</w:t>
      </w:r>
    </w:p>
    <w:p w14:paraId="15AFA83A" w14:textId="77777777" w:rsidR="005B0E75" w:rsidRPr="00977A4E" w:rsidRDefault="005B0E75" w:rsidP="00404A46">
      <w:pPr>
        <w:jc w:val="both"/>
        <w:rPr>
          <w:lang w:val="en-US"/>
        </w:rPr>
      </w:pPr>
      <w:r w:rsidRPr="00977A4E">
        <w:rPr>
          <w:lang w:val="en-US"/>
        </w:rPr>
        <w:t xml:space="preserve">Brennan J., Shah T. (2000b). Quality assessment and institutional change: Experiences from 14 countries. </w:t>
      </w:r>
      <w:r w:rsidRPr="00977A4E">
        <w:rPr>
          <w:i/>
          <w:lang w:val="en-US"/>
        </w:rPr>
        <w:t>Higher Education</w:t>
      </w:r>
      <w:r w:rsidRPr="00977A4E">
        <w:rPr>
          <w:lang w:val="en-US"/>
        </w:rPr>
        <w:t>, Vol. 40, p. 331-349.</w:t>
      </w:r>
    </w:p>
    <w:p w14:paraId="0ED58247" w14:textId="77777777" w:rsidR="005B0E75" w:rsidRPr="00977A4E" w:rsidRDefault="005B0E75" w:rsidP="00404A46">
      <w:pPr>
        <w:jc w:val="both"/>
        <w:rPr>
          <w:lang w:val="en-US"/>
        </w:rPr>
      </w:pPr>
      <w:r w:rsidRPr="00977A4E">
        <w:rPr>
          <w:lang w:val="en-US"/>
        </w:rPr>
        <w:t xml:space="preserve">Burquel N., Van Vught F. (2010). Benchmarking in European Higher Education: A step beyond current quality models, </w:t>
      </w:r>
      <w:r w:rsidRPr="00977A4E">
        <w:rPr>
          <w:i/>
          <w:lang w:val="en-US"/>
        </w:rPr>
        <w:t>Tertiary Education and Management</w:t>
      </w:r>
      <w:r w:rsidRPr="00977A4E">
        <w:rPr>
          <w:lang w:val="en-US"/>
        </w:rPr>
        <w:t>, Vol. 16, n° 3, p. 243-255.</w:t>
      </w:r>
    </w:p>
    <w:p w14:paraId="2FF3A307" w14:textId="77777777" w:rsidR="005B0E75" w:rsidRPr="00977A4E" w:rsidRDefault="005B0E75" w:rsidP="00404A46">
      <w:pPr>
        <w:jc w:val="both"/>
      </w:pPr>
      <w:r w:rsidRPr="00977A4E">
        <w:rPr>
          <w:lang w:val="de-DE"/>
        </w:rPr>
        <w:t xml:space="preserve">Campbell C., Kanaan S., Kehm B., Mockiene B., Westerheijden D.F., Williams R. (2000). </w:t>
      </w:r>
      <w:r w:rsidRPr="00977A4E">
        <w:rPr>
          <w:i/>
          <w:lang w:val="en-US"/>
        </w:rPr>
        <w:t>The European dimension of institutional quality management: a handbook on institutional approaches to strategic management, quality management European policy and academic recognition</w:t>
      </w:r>
      <w:r w:rsidRPr="00977A4E">
        <w:rPr>
          <w:lang w:val="en-US"/>
        </w:rPr>
        <w:t xml:space="preserve">. </w:t>
      </w:r>
      <w:r w:rsidRPr="00977A4E">
        <w:t>European Training Foundation.</w:t>
      </w:r>
    </w:p>
    <w:p w14:paraId="30C21717" w14:textId="77777777" w:rsidR="00404A46" w:rsidRPr="00977A4E" w:rsidRDefault="00404A46" w:rsidP="00404A46">
      <w:pPr>
        <w:jc w:val="both"/>
      </w:pPr>
      <w:r w:rsidRPr="00977A4E">
        <w:t xml:space="preserve">Charlier J.-É. (2006). Savants et sorciers. Les universités africaines francophones face à la prétendue universalité des critères de qualité, </w:t>
      </w:r>
      <w:r w:rsidRPr="00977A4E">
        <w:rPr>
          <w:i/>
        </w:rPr>
        <w:t>Éducation et Sociétés</w:t>
      </w:r>
      <w:r w:rsidRPr="00977A4E">
        <w:t>, n° 18, p. 93-108.</w:t>
      </w:r>
    </w:p>
    <w:p w14:paraId="17DA3636" w14:textId="5C825A7B" w:rsidR="00742894" w:rsidRPr="00977A4E" w:rsidRDefault="00742894" w:rsidP="00742894">
      <w:pPr>
        <w:jc w:val="both"/>
      </w:pPr>
      <w:r w:rsidRPr="00977A4E">
        <w:t xml:space="preserve">Charlier J.-É., Croché S. (2012). L'influence normative du processus de Bologne sur les universités africaines francophones. </w:t>
      </w:r>
      <w:r w:rsidRPr="00977A4E">
        <w:rPr>
          <w:i/>
        </w:rPr>
        <w:t>Éducation et sociétés</w:t>
      </w:r>
      <w:r w:rsidRPr="00977A4E">
        <w:t>, n° 29, p. 87-102.</w:t>
      </w:r>
    </w:p>
    <w:p w14:paraId="20FC9524" w14:textId="22DDE63A" w:rsidR="00404A46" w:rsidRPr="00977A4E" w:rsidRDefault="00404A46" w:rsidP="00404A46">
      <w:pPr>
        <w:jc w:val="both"/>
      </w:pPr>
      <w:r w:rsidRPr="00977A4E">
        <w:t xml:space="preserve">Charlier J.-É., Croché S. (2013). </w:t>
      </w:r>
      <w:r w:rsidR="0039702A" w:rsidRPr="00977A4E">
        <w:t xml:space="preserve">Comment le processus de Bologne a modifié la signification et les enjeux de l’évaluation des enseignements, </w:t>
      </w:r>
      <w:r w:rsidR="0039702A" w:rsidRPr="00977A4E">
        <w:rPr>
          <w:i/>
        </w:rPr>
        <w:t>Revue Éducation comparée</w:t>
      </w:r>
      <w:r w:rsidR="0039702A" w:rsidRPr="00977A4E">
        <w:t xml:space="preserve"> (Nouvelle Série), n° 8, p. 43-62.</w:t>
      </w:r>
    </w:p>
    <w:p w14:paraId="35D60D72" w14:textId="6089E18F" w:rsidR="009D7E68" w:rsidRPr="00977A4E" w:rsidRDefault="009D7E68" w:rsidP="00404A46">
      <w:pPr>
        <w:jc w:val="both"/>
        <w:rPr>
          <w:lang w:val="en-US"/>
        </w:rPr>
      </w:pPr>
      <w:r w:rsidRPr="00977A4E">
        <w:rPr>
          <w:lang w:val="en-US"/>
        </w:rPr>
        <w:t xml:space="preserve">Cohen M.D., March J.G., Olsen J.P. (1972). A Garbage Can Model of Organizational Choice. </w:t>
      </w:r>
      <w:r w:rsidRPr="00977A4E">
        <w:rPr>
          <w:i/>
          <w:lang w:val="en-US"/>
        </w:rPr>
        <w:t>Administrative Science Quarterly</w:t>
      </w:r>
      <w:r w:rsidRPr="00977A4E">
        <w:rPr>
          <w:lang w:val="en-US"/>
        </w:rPr>
        <w:t>, vol. 17, n° 1, p. 1-25.</w:t>
      </w:r>
    </w:p>
    <w:p w14:paraId="14F23A02" w14:textId="77777777" w:rsidR="001D3CD4" w:rsidRPr="00977A4E" w:rsidRDefault="001D3CD4" w:rsidP="001D3CD4">
      <w:r w:rsidRPr="00977A4E">
        <w:t xml:space="preserve">Communiqué de Bergen. (2005). </w:t>
      </w:r>
      <w:r w:rsidRPr="00977A4E">
        <w:rPr>
          <w:i/>
        </w:rPr>
        <w:t>L’espace européen de l’enseignement supérieur. Réaliser les objectifs</w:t>
      </w:r>
      <w:r w:rsidRPr="00977A4E">
        <w:t>. Communiqué de la conférence des ministres européens chargés de l’enseignement supérieur, Bergen, 19-20 mai.</w:t>
      </w:r>
    </w:p>
    <w:p w14:paraId="2BA80D7C" w14:textId="77777777" w:rsidR="001D3CD4" w:rsidRPr="00977A4E" w:rsidRDefault="001D3CD4" w:rsidP="001D3CD4">
      <w:r w:rsidRPr="00977A4E">
        <w:t xml:space="preserve">Communiqué de Londres, 2007, </w:t>
      </w:r>
      <w:r w:rsidRPr="00977A4E">
        <w:rPr>
          <w:i/>
        </w:rPr>
        <w:t>Vers l’espace européen de l’enseignement supérieur : répondre aux défis de la mondialisation</w:t>
      </w:r>
      <w:r w:rsidRPr="00977A4E">
        <w:t>. Communiqué de la Conférence des Ministres européens chargés de l’Enseignement Supérieur, Londres, 17-18 mai.</w:t>
      </w:r>
    </w:p>
    <w:p w14:paraId="691A0EB5" w14:textId="77777777" w:rsidR="00404A46" w:rsidRPr="00977A4E" w:rsidRDefault="00404A46" w:rsidP="00404A46">
      <w:pPr>
        <w:jc w:val="both"/>
      </w:pPr>
      <w:r w:rsidRPr="00977A4E">
        <w:t xml:space="preserve">Croché S. (2010). </w:t>
      </w:r>
      <w:r w:rsidRPr="00977A4E">
        <w:rPr>
          <w:i/>
        </w:rPr>
        <w:t>Le pilotage du processus de Bologne</w:t>
      </w:r>
      <w:r w:rsidRPr="00977A4E">
        <w:t>, Louvain-la-Neuve : Academia-Bruylant.</w:t>
      </w:r>
    </w:p>
    <w:p w14:paraId="27B32C98" w14:textId="77777777" w:rsidR="005B0E75" w:rsidRPr="00977A4E" w:rsidRDefault="005B0E75" w:rsidP="00404A46">
      <w:pPr>
        <w:jc w:val="both"/>
      </w:pPr>
      <w:r w:rsidRPr="00977A4E">
        <w:t>Croché S. (2012). Qualité et critères de vérité en enseignement</w:t>
      </w:r>
      <w:r w:rsidR="00AF73B3" w:rsidRPr="00977A4E">
        <w:t>.</w:t>
      </w:r>
      <w:r w:rsidRPr="00977A4E">
        <w:t xml:space="preserve"> </w:t>
      </w:r>
      <w:r w:rsidRPr="00977A4E">
        <w:rPr>
          <w:i/>
        </w:rPr>
        <w:t>In</w:t>
      </w:r>
      <w:r w:rsidRPr="00977A4E">
        <w:t xml:space="preserve"> J.-É. Charlier, S. Croché, B. Leclercq (dir.), </w:t>
      </w:r>
      <w:r w:rsidRPr="00977A4E">
        <w:rPr>
          <w:i/>
        </w:rPr>
        <w:t>Contrôler la qualité dans l’enseignement supérieur</w:t>
      </w:r>
      <w:r w:rsidRPr="00977A4E">
        <w:t>. Louvain-</w:t>
      </w:r>
      <w:r w:rsidR="00694F15" w:rsidRPr="00977A4E">
        <w:t>la-Neuve : Academia, p.</w:t>
      </w:r>
      <w:r w:rsidR="0039702A" w:rsidRPr="00977A4E">
        <w:t xml:space="preserve"> 93-110</w:t>
      </w:r>
    </w:p>
    <w:p w14:paraId="1FC279D8" w14:textId="77777777" w:rsidR="001D3CD4" w:rsidRPr="00977A4E" w:rsidRDefault="001D3CD4" w:rsidP="001D3CD4">
      <w:pPr>
        <w:jc w:val="both"/>
      </w:pPr>
      <w:r w:rsidRPr="00977A4E">
        <w:t xml:space="preserve">Croché S., Souto Lopez M. (2015). Mise en ordre du travail des académiques par les learning outcomes. </w:t>
      </w:r>
      <w:r w:rsidRPr="00977A4E">
        <w:rPr>
          <w:i/>
        </w:rPr>
        <w:t>In</w:t>
      </w:r>
      <w:r w:rsidRPr="00977A4E">
        <w:t xml:space="preserve"> Gorga A., Leresche J.-P., </w:t>
      </w:r>
      <w:r w:rsidRPr="00977A4E">
        <w:rPr>
          <w:i/>
        </w:rPr>
        <w:t>Disciplines académiques en transformation. Entre innovation et résistance</w:t>
      </w:r>
      <w:r w:rsidRPr="00977A4E">
        <w:t>, Paris, Les Éditions des archives contemporaines, p. 215-228.</w:t>
      </w:r>
    </w:p>
    <w:p w14:paraId="02C916E9" w14:textId="77777777" w:rsidR="005B0E75" w:rsidRPr="00977A4E" w:rsidRDefault="005B0E75" w:rsidP="00404A46">
      <w:pPr>
        <w:jc w:val="both"/>
      </w:pPr>
      <w:r w:rsidRPr="00977A4E">
        <w:rPr>
          <w:lang w:val="en-US"/>
        </w:rPr>
        <w:t xml:space="preserve">Csizmadia T., Enders J., Westerheijden D.F. (2008). Quality management in Hungarian higher education: organisational responses to governmental policy. </w:t>
      </w:r>
      <w:r w:rsidRPr="00977A4E">
        <w:rPr>
          <w:i/>
        </w:rPr>
        <w:t>Higher Education</w:t>
      </w:r>
      <w:r w:rsidRPr="00977A4E">
        <w:t>, Vol. 56, p. 439-455.</w:t>
      </w:r>
    </w:p>
    <w:p w14:paraId="77808809" w14:textId="77777777" w:rsidR="00AF73B3" w:rsidRPr="00977A4E" w:rsidRDefault="00AF73B3" w:rsidP="00404A46">
      <w:pPr>
        <w:jc w:val="both"/>
      </w:pPr>
      <w:r w:rsidRPr="00977A4E">
        <w:t>Derouet J.-L., Normand R. (2012). Les nouvelles épreuves d'</w:t>
      </w:r>
      <w:r w:rsidRPr="00977A4E">
        <w:rPr>
          <w:i/>
        </w:rPr>
        <w:t>Homo Academicus</w:t>
      </w:r>
      <w:r w:rsidRPr="00977A4E">
        <w:t xml:space="preserve"> : revisiter la condition universitaire dans une société de la connaissance. </w:t>
      </w:r>
      <w:r w:rsidRPr="00977A4E">
        <w:rPr>
          <w:i/>
        </w:rPr>
        <w:t>In</w:t>
      </w:r>
      <w:r w:rsidRPr="00977A4E">
        <w:t xml:space="preserve"> J.-É. Charlier, S. Croché, B. Leclercq (dir.), </w:t>
      </w:r>
      <w:r w:rsidRPr="00977A4E">
        <w:rPr>
          <w:i/>
        </w:rPr>
        <w:t>Contrôler la qualité dans l’enseignement supérieur</w:t>
      </w:r>
      <w:r w:rsidRPr="00977A4E">
        <w:t>. Louvain-la-Neuve : Academia-L’Harmattan, p. 45-58.</w:t>
      </w:r>
    </w:p>
    <w:p w14:paraId="18EFC599" w14:textId="77777777" w:rsidR="00404A46" w:rsidRPr="00977A4E" w:rsidRDefault="00404A46" w:rsidP="00404A46">
      <w:pPr>
        <w:jc w:val="both"/>
      </w:pPr>
      <w:r w:rsidRPr="00977A4E">
        <w:t xml:space="preserve">Detroz P. (2014). L’évaluation des enseignements par les étudiants : une mesure à la hauteur ? </w:t>
      </w:r>
      <w:r w:rsidRPr="00977A4E">
        <w:rPr>
          <w:i/>
        </w:rPr>
        <w:t>In</w:t>
      </w:r>
      <w:r w:rsidRPr="00977A4E">
        <w:t xml:space="preserve"> C. Fallon, B. Leclercq (dir.). </w:t>
      </w:r>
      <w:r w:rsidRPr="00977A4E">
        <w:rPr>
          <w:i/>
        </w:rPr>
        <w:t>Leurres de la qualité dans l’enseignement supérieur ? Variations internationales sur un thème ambigu</w:t>
      </w:r>
      <w:r w:rsidRPr="00977A4E">
        <w:t>, p. </w:t>
      </w:r>
      <w:r w:rsidR="0039702A" w:rsidRPr="00977A4E">
        <w:t>189-202</w:t>
      </w:r>
    </w:p>
    <w:p w14:paraId="417C4098" w14:textId="77777777" w:rsidR="005B0E75" w:rsidRPr="00977A4E" w:rsidRDefault="00694F15" w:rsidP="00404A46">
      <w:pPr>
        <w:jc w:val="both"/>
        <w:rPr>
          <w:lang w:val="en-US"/>
        </w:rPr>
      </w:pPr>
      <w:r w:rsidRPr="00977A4E">
        <w:t>El-Khawas E. (200</w:t>
      </w:r>
      <w:r w:rsidR="005B0E75" w:rsidRPr="00977A4E">
        <w:t xml:space="preserve">1). </w:t>
      </w:r>
      <w:r w:rsidR="005B0E75" w:rsidRPr="00977A4E">
        <w:rPr>
          <w:i/>
          <w:lang w:val="en-US"/>
        </w:rPr>
        <w:t>Accreditations in the USA : origins, developments and future prospects</w:t>
      </w:r>
      <w:r w:rsidR="005B0E75" w:rsidRPr="00977A4E">
        <w:rPr>
          <w:lang w:val="en-US"/>
        </w:rPr>
        <w:t>. Paris : International Institute for Educational Planning, UNESCO.</w:t>
      </w:r>
    </w:p>
    <w:p w14:paraId="56C6E208" w14:textId="77777777" w:rsidR="0039702A" w:rsidRPr="00977A4E" w:rsidRDefault="0039702A" w:rsidP="00404A46">
      <w:pPr>
        <w:jc w:val="both"/>
        <w:rPr>
          <w:lang w:val="en-US"/>
        </w:rPr>
      </w:pPr>
      <w:r w:rsidRPr="00977A4E">
        <w:rPr>
          <w:lang w:val="en-US"/>
        </w:rPr>
        <w:t xml:space="preserve">European Network for Quality Assurance in Higher Education [ENQA]. (2005). </w:t>
      </w:r>
      <w:r w:rsidRPr="00977A4E">
        <w:rPr>
          <w:i/>
          <w:lang w:val="en-US"/>
        </w:rPr>
        <w:t>Standards and Guidelines for Quality Assurance in the European Higher Education Area</w:t>
      </w:r>
      <w:r w:rsidRPr="00977A4E">
        <w:rPr>
          <w:lang w:val="en-US"/>
        </w:rPr>
        <w:t>, Helsinki, European Association for Quality Assurance in Higher Education.</w:t>
      </w:r>
    </w:p>
    <w:p w14:paraId="26DA2C71" w14:textId="1AF61C38" w:rsidR="00404A46" w:rsidRPr="00977A4E" w:rsidRDefault="005000EF" w:rsidP="00404A46">
      <w:pPr>
        <w:jc w:val="both"/>
      </w:pPr>
      <w:r w:rsidRPr="00977A4E">
        <w:t>Fallon C.</w:t>
      </w:r>
      <w:r w:rsidR="00404A46" w:rsidRPr="00977A4E">
        <w:t xml:space="preserve"> (2012). Décoder les nouveaux instruments de gestion de l’enseignement supérieur. </w:t>
      </w:r>
      <w:r w:rsidR="00404A46" w:rsidRPr="00977A4E">
        <w:rPr>
          <w:i/>
        </w:rPr>
        <w:t>In</w:t>
      </w:r>
      <w:r w:rsidR="00404A46" w:rsidRPr="00977A4E">
        <w:t xml:space="preserve"> J.-É. Charlier, S. Croché, B. Leclercq (dir.). </w:t>
      </w:r>
      <w:r w:rsidR="00404A46" w:rsidRPr="00977A4E">
        <w:rPr>
          <w:i/>
        </w:rPr>
        <w:t>Contrôler la qualité dans l’enseignement supérieur</w:t>
      </w:r>
      <w:r w:rsidR="00404A46" w:rsidRPr="00977A4E">
        <w:t>. Louvain-la-Neuve : Academia-L’Harmattan, p. 59-82.</w:t>
      </w:r>
    </w:p>
    <w:p w14:paraId="5A37035B" w14:textId="1D058E8A" w:rsidR="005000EF" w:rsidRPr="00977A4E" w:rsidRDefault="005000EF" w:rsidP="005000EF">
      <w:pPr>
        <w:jc w:val="both"/>
      </w:pPr>
      <w:r w:rsidRPr="00977A4E">
        <w:t xml:space="preserve">Fave-Bonnet M.-F. (2007). Du Processus de Bologne au LMD : analyse de la </w:t>
      </w:r>
      <w:r w:rsidRPr="00977A4E">
        <w:rPr>
          <w:rFonts w:cstheme="minorHAnsi"/>
        </w:rPr>
        <w:t>"</w:t>
      </w:r>
      <w:r w:rsidRPr="00977A4E">
        <w:t>traduction</w:t>
      </w:r>
      <w:r w:rsidRPr="00977A4E">
        <w:rPr>
          <w:rFonts w:cstheme="minorHAnsi"/>
        </w:rPr>
        <w:t>"</w:t>
      </w:r>
      <w:r w:rsidRPr="00977A4E">
        <w:t xml:space="preserve"> française de </w:t>
      </w:r>
      <w:r w:rsidRPr="00977A4E">
        <w:rPr>
          <w:rFonts w:cstheme="minorHAnsi"/>
        </w:rPr>
        <w:t>"</w:t>
      </w:r>
      <w:r w:rsidRPr="00977A4E">
        <w:t>quality assurance</w:t>
      </w:r>
      <w:r w:rsidRPr="00977A4E">
        <w:rPr>
          <w:rFonts w:cstheme="minorHAnsi"/>
        </w:rPr>
        <w:t xml:space="preserve">". Colloque </w:t>
      </w:r>
      <w:r w:rsidRPr="00977A4E">
        <w:rPr>
          <w:rFonts w:cstheme="minorHAnsi"/>
          <w:i/>
        </w:rPr>
        <w:t>Les Universités et leurs marchés</w:t>
      </w:r>
      <w:r w:rsidRPr="00977A4E">
        <w:rPr>
          <w:rFonts w:cstheme="minorHAnsi"/>
        </w:rPr>
        <w:t>, Réseau d’études sur l’enseignement supérieur, Sciences Po, Paris, février.</w:t>
      </w:r>
    </w:p>
    <w:p w14:paraId="1AE7B53B" w14:textId="77777777" w:rsidR="00404A46" w:rsidRPr="00977A4E" w:rsidRDefault="00404A46" w:rsidP="00404A46">
      <w:pPr>
        <w:jc w:val="both"/>
      </w:pPr>
      <w:r w:rsidRPr="00977A4E">
        <w:t xml:space="preserve">Garcia S. (2006). L’assurance qualité : un outil de régulation des marchés de la formation supérieure et de gestion des universitaires. </w:t>
      </w:r>
      <w:r w:rsidRPr="00977A4E">
        <w:rPr>
          <w:i/>
        </w:rPr>
        <w:t>Cahiers de la recherche sur l’éducation et les savoirs</w:t>
      </w:r>
      <w:r w:rsidRPr="00977A4E">
        <w:t>, n° 5, p. 69-93.</w:t>
      </w:r>
    </w:p>
    <w:p w14:paraId="46206B87" w14:textId="77777777" w:rsidR="00404A46" w:rsidRPr="00977A4E" w:rsidRDefault="00404A46" w:rsidP="00404A46">
      <w:pPr>
        <w:jc w:val="both"/>
      </w:pPr>
      <w:r w:rsidRPr="00977A4E">
        <w:t xml:space="preserve">Garcia S. (2007). L’Europe des savoirs contre l’Europe des banques ? La construction de l’espace européen de l’enseignement supérieur. </w:t>
      </w:r>
      <w:r w:rsidRPr="00977A4E">
        <w:rPr>
          <w:i/>
        </w:rPr>
        <w:t>Actes de la recherche en sciences sociales</w:t>
      </w:r>
      <w:r w:rsidRPr="00977A4E">
        <w:t>, Vol. 1 ; n° 166-167, p. 80-93.</w:t>
      </w:r>
    </w:p>
    <w:p w14:paraId="64CA04BD" w14:textId="77777777" w:rsidR="00404A46" w:rsidRPr="00977A4E" w:rsidRDefault="00404A46" w:rsidP="00404A46">
      <w:pPr>
        <w:jc w:val="both"/>
      </w:pPr>
      <w:r w:rsidRPr="00977A4E">
        <w:t xml:space="preserve">Garcia S. (2008a). L’évaluation des enseignements : une révolution invisible. </w:t>
      </w:r>
      <w:r w:rsidRPr="00977A4E">
        <w:rPr>
          <w:i/>
        </w:rPr>
        <w:t>Revue d’histoire moderne et contemporaine</w:t>
      </w:r>
      <w:r w:rsidRPr="00977A4E">
        <w:t>, Vol. 5, n° 55-4bis, p. 46-60.</w:t>
      </w:r>
    </w:p>
    <w:p w14:paraId="3524B9AD" w14:textId="77777777" w:rsidR="00404A46" w:rsidRPr="00977A4E" w:rsidRDefault="00404A46" w:rsidP="00404A46">
      <w:pPr>
        <w:jc w:val="both"/>
      </w:pPr>
      <w:r w:rsidRPr="00977A4E">
        <w:t xml:space="preserve">Garcia S. (2008b). L’expert et le profane : qui est juge de la qualité universitaire ? </w:t>
      </w:r>
      <w:r w:rsidRPr="00977A4E">
        <w:rPr>
          <w:i/>
        </w:rPr>
        <w:t>Genèses</w:t>
      </w:r>
      <w:r w:rsidRPr="00977A4E">
        <w:t>, Vol. 1, n° 70, p. 66-87.</w:t>
      </w:r>
    </w:p>
    <w:p w14:paraId="5CF3F4B8" w14:textId="77777777" w:rsidR="00404A46" w:rsidRPr="00977A4E" w:rsidRDefault="00404A46" w:rsidP="00404A46">
      <w:pPr>
        <w:jc w:val="both"/>
      </w:pPr>
      <w:r w:rsidRPr="00977A4E">
        <w:t xml:space="preserve">Garcia S. (2009). Réformes de Bologne et économicisation de l’enseignement supérieur. </w:t>
      </w:r>
      <w:r w:rsidRPr="00977A4E">
        <w:rPr>
          <w:i/>
        </w:rPr>
        <w:t>Revue du MAUSS</w:t>
      </w:r>
      <w:r w:rsidRPr="00977A4E">
        <w:t>, Vol. 9, n° 33, p. 154-172.</w:t>
      </w:r>
    </w:p>
    <w:p w14:paraId="16000CA4" w14:textId="77777777" w:rsidR="005B0E75" w:rsidRPr="00977A4E" w:rsidRDefault="005B0E75" w:rsidP="00404A46">
      <w:pPr>
        <w:jc w:val="both"/>
      </w:pPr>
      <w:r w:rsidRPr="00977A4E">
        <w:t xml:space="preserve">Gorga A. (2011). </w:t>
      </w:r>
      <w:r w:rsidRPr="00977A4E">
        <w:rPr>
          <w:i/>
        </w:rPr>
        <w:t>Les jeux de la qualité. Impacts sur les politiques éducatives et la vie académique en Suisse et en Roumanie.</w:t>
      </w:r>
      <w:r w:rsidRPr="00977A4E">
        <w:t xml:space="preserve">  Louvain-la-Neuve, Academia-Bruylant.</w:t>
      </w:r>
    </w:p>
    <w:p w14:paraId="1AF1A23B" w14:textId="77777777" w:rsidR="005B0E75" w:rsidRPr="00977A4E" w:rsidRDefault="005B0E75" w:rsidP="00404A46">
      <w:pPr>
        <w:jc w:val="both"/>
        <w:rPr>
          <w:lang w:val="en-US"/>
        </w:rPr>
      </w:pPr>
      <w:r w:rsidRPr="00977A4E">
        <w:t xml:space="preserve">Gorga A. (2012). Les usages de la qualité dans l’enseignement supérieur. </w:t>
      </w:r>
      <w:r w:rsidRPr="00977A4E">
        <w:rPr>
          <w:i/>
        </w:rPr>
        <w:t>In</w:t>
      </w:r>
      <w:r w:rsidRPr="00977A4E">
        <w:t xml:space="preserve"> Charlier J.-É., Croché S., Leclercq B. (dirs), </w:t>
      </w:r>
      <w:r w:rsidRPr="00977A4E">
        <w:rPr>
          <w:i/>
        </w:rPr>
        <w:t>Contrôler la qualité dans l’enseignement supérieur</w:t>
      </w:r>
      <w:r w:rsidRPr="00977A4E">
        <w:t xml:space="preserve">. </w:t>
      </w:r>
      <w:r w:rsidRPr="00977A4E">
        <w:rPr>
          <w:lang w:val="en-US"/>
        </w:rPr>
        <w:t>Louvain-la-Neuve : Academia-L’Harmattan, p. 215-236.</w:t>
      </w:r>
    </w:p>
    <w:p w14:paraId="07CEA5C9" w14:textId="29C8ADE1" w:rsidR="00832B1A" w:rsidRPr="00977A4E" w:rsidRDefault="00832B1A" w:rsidP="00832B1A">
      <w:pPr>
        <w:jc w:val="both"/>
        <w:rPr>
          <w:lang w:val="en-US"/>
        </w:rPr>
      </w:pPr>
      <w:r w:rsidRPr="00977A4E">
        <w:rPr>
          <w:lang w:val="en-US"/>
        </w:rPr>
        <w:t xml:space="preserve">HARVEY L. (2004-2006). Analytic Quality Glossary. </w:t>
      </w:r>
      <w:r w:rsidRPr="00977A4E">
        <w:rPr>
          <w:i/>
          <w:lang w:val="en-US"/>
        </w:rPr>
        <w:t>Quality Research International.</w:t>
      </w:r>
      <w:r w:rsidRPr="00977A4E">
        <w:rPr>
          <w:lang w:val="en-US"/>
        </w:rPr>
        <w:t xml:space="preserve"> </w:t>
      </w:r>
      <w:r w:rsidRPr="00977A4E">
        <w:rPr>
          <w:i/>
          <w:lang w:val="en-US"/>
        </w:rPr>
        <w:t>International Network of Quality Assurance Agencies in Higher Education (INQAAHE) and the EAIR Special Interest Group on Quality</w:t>
      </w:r>
      <w:r w:rsidRPr="00977A4E">
        <w:rPr>
          <w:lang w:val="en-US"/>
        </w:rPr>
        <w:t xml:space="preserve">, </w:t>
      </w:r>
      <w:hyperlink r:id="rId9" w:history="1">
        <w:r w:rsidRPr="00977A4E">
          <w:rPr>
            <w:rStyle w:val="Lienhypertexte"/>
            <w:color w:val="auto"/>
            <w:lang w:val="en-US"/>
          </w:rPr>
          <w:t>http://www.qualityresearchinternational.com/glossary/</w:t>
        </w:r>
      </w:hyperlink>
      <w:r w:rsidRPr="00977A4E">
        <w:rPr>
          <w:lang w:val="en-US"/>
        </w:rPr>
        <w:t xml:space="preserve"> </w:t>
      </w:r>
    </w:p>
    <w:p w14:paraId="42E9832E" w14:textId="4B6549D7" w:rsidR="005B0E75" w:rsidRPr="00977A4E" w:rsidRDefault="005B0E75" w:rsidP="00404A46">
      <w:pPr>
        <w:jc w:val="both"/>
        <w:rPr>
          <w:lang w:val="en-US"/>
        </w:rPr>
      </w:pPr>
      <w:r w:rsidRPr="00977A4E">
        <w:rPr>
          <w:lang w:val="en-US"/>
        </w:rPr>
        <w:t xml:space="preserve">Harvey L. (2005). A history and critique of quality evaluation in the UK. </w:t>
      </w:r>
      <w:r w:rsidRPr="00977A4E">
        <w:rPr>
          <w:i/>
          <w:lang w:val="en-US"/>
        </w:rPr>
        <w:t>Quality Assurance in Education</w:t>
      </w:r>
      <w:r w:rsidRPr="00977A4E">
        <w:rPr>
          <w:lang w:val="en-US"/>
        </w:rPr>
        <w:t>, Vol. 13, n° 4, p. 263-276.</w:t>
      </w:r>
    </w:p>
    <w:p w14:paraId="135A5C12" w14:textId="77777777" w:rsidR="005B0E75" w:rsidRPr="00977A4E" w:rsidRDefault="005B0E75" w:rsidP="00404A46">
      <w:pPr>
        <w:jc w:val="both"/>
        <w:rPr>
          <w:lang w:val="en-US"/>
        </w:rPr>
      </w:pPr>
      <w:r w:rsidRPr="00977A4E">
        <w:rPr>
          <w:lang w:val="en-US"/>
        </w:rPr>
        <w:t xml:space="preserve">Harvey L., Askling B. (2003). Quality in higher education. </w:t>
      </w:r>
      <w:r w:rsidRPr="00977A4E">
        <w:rPr>
          <w:i/>
          <w:lang w:val="en-US"/>
        </w:rPr>
        <w:t>In</w:t>
      </w:r>
      <w:r w:rsidRPr="00977A4E">
        <w:rPr>
          <w:lang w:val="en-US"/>
        </w:rPr>
        <w:t xml:space="preserve"> R. Begg (ed.). </w:t>
      </w:r>
      <w:r w:rsidRPr="00977A4E">
        <w:rPr>
          <w:i/>
          <w:lang w:val="en-US"/>
        </w:rPr>
        <w:t>The Dialogue between Higher Education Research and Practices,</w:t>
      </w:r>
      <w:r w:rsidRPr="00977A4E">
        <w:rPr>
          <w:lang w:val="en-US"/>
        </w:rPr>
        <w:t xml:space="preserve"> New York, Boston, Dordrecht, London, Moscow: Kluwer Academic Publishers, p. 69-83.</w:t>
      </w:r>
    </w:p>
    <w:p w14:paraId="0C8AE8A6" w14:textId="77777777" w:rsidR="005B0E75" w:rsidRPr="00977A4E" w:rsidRDefault="005B0E75" w:rsidP="00404A46">
      <w:pPr>
        <w:jc w:val="both"/>
        <w:rPr>
          <w:lang w:val="en-US"/>
        </w:rPr>
      </w:pPr>
      <w:r w:rsidRPr="00977A4E">
        <w:rPr>
          <w:lang w:val="en-US"/>
        </w:rPr>
        <w:t xml:space="preserve">Harvey L., Green D. (1993). Defining Quality. </w:t>
      </w:r>
      <w:r w:rsidRPr="00977A4E">
        <w:rPr>
          <w:i/>
          <w:lang w:val="en-US"/>
        </w:rPr>
        <w:t>Assessment &amp; evaluation in Higher Education</w:t>
      </w:r>
      <w:r w:rsidRPr="00977A4E">
        <w:rPr>
          <w:lang w:val="en-US"/>
        </w:rPr>
        <w:t>, Vol. 18, n° 1, p. 9-26.</w:t>
      </w:r>
    </w:p>
    <w:p w14:paraId="480BCE12" w14:textId="77777777" w:rsidR="005B0E75" w:rsidRPr="00977A4E" w:rsidRDefault="005B0E75" w:rsidP="00404A46">
      <w:pPr>
        <w:jc w:val="both"/>
        <w:rPr>
          <w:lang w:val="en-US"/>
        </w:rPr>
      </w:pPr>
      <w:r w:rsidRPr="00977A4E">
        <w:rPr>
          <w:lang w:val="en-US"/>
        </w:rPr>
        <w:t xml:space="preserve">Harvey L., Newton J. (2004). Transforming Quality Evaluation. </w:t>
      </w:r>
      <w:r w:rsidRPr="00977A4E">
        <w:rPr>
          <w:i/>
          <w:lang w:val="en-US"/>
        </w:rPr>
        <w:t>Quality in Higher Education</w:t>
      </w:r>
      <w:r w:rsidRPr="00977A4E">
        <w:rPr>
          <w:lang w:val="en-US"/>
        </w:rPr>
        <w:t>, Vol. 10, n° 2, p. 149-165.</w:t>
      </w:r>
    </w:p>
    <w:p w14:paraId="07ED5100" w14:textId="77777777" w:rsidR="005B0E75" w:rsidRPr="00977A4E" w:rsidRDefault="005B0E75" w:rsidP="00404A46">
      <w:pPr>
        <w:jc w:val="both"/>
        <w:rPr>
          <w:lang w:val="en-US"/>
        </w:rPr>
      </w:pPr>
      <w:r w:rsidRPr="00977A4E">
        <w:rPr>
          <w:lang w:val="en-US"/>
        </w:rPr>
        <w:t xml:space="preserve">Harvey L., Newton J. (2007). Transforming Quality Evaluation: Moving On. </w:t>
      </w:r>
      <w:r w:rsidRPr="00977A4E">
        <w:rPr>
          <w:i/>
          <w:lang w:val="en-US"/>
        </w:rPr>
        <w:t>In</w:t>
      </w:r>
      <w:r w:rsidRPr="00977A4E">
        <w:rPr>
          <w:lang w:val="en-US"/>
        </w:rPr>
        <w:t xml:space="preserve"> D.F. Westerheijden, B. Stensaker, R.M. Joao (eds), </w:t>
      </w:r>
      <w:r w:rsidRPr="00977A4E">
        <w:rPr>
          <w:i/>
          <w:lang w:val="en-US"/>
        </w:rPr>
        <w:t>Quality Assurance in Higher Education: Trends in Regulation, Translation and Transformation</w:t>
      </w:r>
      <w:r w:rsidRPr="00977A4E">
        <w:rPr>
          <w:lang w:val="en-US"/>
        </w:rPr>
        <w:t>, Dordrecht: Springer, p. 225-245.</w:t>
      </w:r>
    </w:p>
    <w:p w14:paraId="364912EA" w14:textId="77777777" w:rsidR="005B0E75" w:rsidRPr="00977A4E" w:rsidRDefault="005B0E75" w:rsidP="00404A46">
      <w:pPr>
        <w:jc w:val="both"/>
        <w:rPr>
          <w:lang w:val="en-US"/>
        </w:rPr>
      </w:pPr>
      <w:r w:rsidRPr="00977A4E">
        <w:rPr>
          <w:lang w:val="en-US"/>
        </w:rPr>
        <w:t xml:space="preserve">Harvey L., Stensaker B. (2008). Quality Culture: understandings, boundaries and linkages, </w:t>
      </w:r>
      <w:r w:rsidRPr="00977A4E">
        <w:rPr>
          <w:i/>
          <w:lang w:val="en-US"/>
        </w:rPr>
        <w:t>European Journal of Education</w:t>
      </w:r>
      <w:r w:rsidRPr="00977A4E">
        <w:rPr>
          <w:lang w:val="en-US"/>
        </w:rPr>
        <w:t>, Vol. 43, n° 427-442.</w:t>
      </w:r>
    </w:p>
    <w:p w14:paraId="2C677167" w14:textId="77777777" w:rsidR="005B0E75" w:rsidRPr="00977A4E" w:rsidRDefault="005B0E75" w:rsidP="00404A46">
      <w:pPr>
        <w:jc w:val="both"/>
        <w:rPr>
          <w:lang w:val="en-US"/>
        </w:rPr>
      </w:pPr>
      <w:r w:rsidRPr="00977A4E">
        <w:rPr>
          <w:lang w:val="en-US"/>
        </w:rPr>
        <w:t xml:space="preserve">Huitema D., Jeliazkova M., Westerheijden D.F. (2002). Phases, levels and circles in policy development: the case of higher education and environmental quality assurance. </w:t>
      </w:r>
      <w:r w:rsidRPr="00977A4E">
        <w:rPr>
          <w:i/>
          <w:lang w:val="en-US"/>
        </w:rPr>
        <w:t>Higher Education Policy</w:t>
      </w:r>
      <w:r w:rsidRPr="00977A4E">
        <w:rPr>
          <w:lang w:val="en-US"/>
        </w:rPr>
        <w:t>, Vol. 15, p. 197-215.</w:t>
      </w:r>
    </w:p>
    <w:p w14:paraId="17764075" w14:textId="77777777" w:rsidR="005B0E75" w:rsidRPr="00977A4E" w:rsidRDefault="005B0E75" w:rsidP="00404A46">
      <w:pPr>
        <w:jc w:val="both"/>
        <w:rPr>
          <w:lang w:val="en-US"/>
        </w:rPr>
      </w:pPr>
      <w:r w:rsidRPr="00977A4E">
        <w:rPr>
          <w:lang w:val="en-US"/>
        </w:rPr>
        <w:t xml:space="preserve">Jeliazkova M., Westerheijden D.F., Systemic adaptation to a changing environment: Toward a next generation of quality assurance models, </w:t>
      </w:r>
      <w:r w:rsidRPr="00977A4E">
        <w:rPr>
          <w:i/>
          <w:lang w:val="en-US"/>
        </w:rPr>
        <w:t>Higher Education</w:t>
      </w:r>
      <w:r w:rsidRPr="00977A4E">
        <w:rPr>
          <w:lang w:val="en-US"/>
        </w:rPr>
        <w:t>, Vol. 44, p. 433-448.</w:t>
      </w:r>
    </w:p>
    <w:p w14:paraId="2E937949" w14:textId="77777777" w:rsidR="0039702A" w:rsidRPr="00977A4E" w:rsidRDefault="0039702A" w:rsidP="0039702A">
      <w:r w:rsidRPr="00977A4E">
        <w:rPr>
          <w:lang w:val="en-US"/>
        </w:rPr>
        <w:t xml:space="preserve">Kosmützky A. (2016). Mission Statements and the Transformation of German Universities into Organizational Actors. </w:t>
      </w:r>
      <w:r w:rsidRPr="00977A4E">
        <w:rPr>
          <w:i/>
        </w:rPr>
        <w:t>Recherches sociologiques et anthropologiques</w:t>
      </w:r>
      <w:r w:rsidRPr="00977A4E">
        <w:t>, Vol. 47, n° 1, p. 41-66.</w:t>
      </w:r>
    </w:p>
    <w:p w14:paraId="6AA0A282" w14:textId="77777777" w:rsidR="005B0E75" w:rsidRPr="00977A4E" w:rsidRDefault="005B0E75" w:rsidP="00404A46">
      <w:pPr>
        <w:jc w:val="both"/>
        <w:rPr>
          <w:lang w:val="en-US"/>
        </w:rPr>
      </w:pPr>
      <w:r w:rsidRPr="00977A4E">
        <w:t xml:space="preserve">Kristoffersen D., Sursock A., Westerheijden, D. (1998). </w:t>
      </w:r>
      <w:r w:rsidRPr="00977A4E">
        <w:rPr>
          <w:i/>
          <w:lang w:val="en-US"/>
        </w:rPr>
        <w:t>Manual of Quality Assurance: Procedures and Practice</w:t>
      </w:r>
      <w:r w:rsidRPr="00977A4E">
        <w:rPr>
          <w:lang w:val="en-US"/>
        </w:rPr>
        <w:t>. Torino: European Training Foundation.</w:t>
      </w:r>
    </w:p>
    <w:p w14:paraId="2F874FE3" w14:textId="77777777" w:rsidR="0039702A" w:rsidRPr="00977A4E" w:rsidRDefault="0039702A" w:rsidP="0039702A">
      <w:pPr>
        <w:jc w:val="both"/>
        <w:rPr>
          <w:lang w:val="en-US"/>
        </w:rPr>
      </w:pPr>
      <w:r w:rsidRPr="00977A4E">
        <w:rPr>
          <w:lang w:val="en-US"/>
        </w:rPr>
        <w:t xml:space="preserve">Krücken G., Meier F. (2006). Turning the University into an Organizational Actor. </w:t>
      </w:r>
      <w:r w:rsidRPr="00977A4E">
        <w:rPr>
          <w:i/>
          <w:lang w:val="en-US"/>
        </w:rPr>
        <w:t>In</w:t>
      </w:r>
      <w:r w:rsidRPr="00977A4E">
        <w:rPr>
          <w:lang w:val="en-US"/>
        </w:rPr>
        <w:t xml:space="preserve"> Drori G.S., Meyer J.W., Hwang H., </w:t>
      </w:r>
      <w:r w:rsidRPr="00977A4E">
        <w:rPr>
          <w:i/>
          <w:lang w:val="en-US"/>
        </w:rPr>
        <w:t>Globalization and Organisation. World Society and Organizational Change</w:t>
      </w:r>
      <w:r w:rsidRPr="00977A4E">
        <w:rPr>
          <w:lang w:val="en-US"/>
        </w:rPr>
        <w:t>, New York, Oxford University Press, p. 241-257</w:t>
      </w:r>
    </w:p>
    <w:p w14:paraId="75107833" w14:textId="77777777" w:rsidR="005B0E75" w:rsidRPr="00977A4E" w:rsidRDefault="005B0E75" w:rsidP="00404A46">
      <w:pPr>
        <w:jc w:val="both"/>
      </w:pPr>
      <w:r w:rsidRPr="00977A4E">
        <w:rPr>
          <w:lang w:val="en-US"/>
        </w:rPr>
        <w:t xml:space="preserve">Langfelt L., Stensaker B., Harvey L., Huisman J., Westerheijden D.F. (2010). The role of peer review in Norwegian quality assurance: potential consequences for excellence and diversity. </w:t>
      </w:r>
      <w:r w:rsidRPr="00977A4E">
        <w:rPr>
          <w:i/>
        </w:rPr>
        <w:t>Higher Education</w:t>
      </w:r>
      <w:r w:rsidRPr="00977A4E">
        <w:t>, Vol. 59, p. 391-495.</w:t>
      </w:r>
    </w:p>
    <w:p w14:paraId="13E03A56" w14:textId="77777777" w:rsidR="0039702A" w:rsidRPr="00977A4E" w:rsidRDefault="0039702A" w:rsidP="0039702A">
      <w:pPr>
        <w:jc w:val="both"/>
      </w:pPr>
      <w:r w:rsidRPr="00977A4E">
        <w:t xml:space="preserve">Lascoumes P., Le Galès P. (2005). L’action publique saisie par les instruments. </w:t>
      </w:r>
      <w:r w:rsidRPr="00977A4E">
        <w:rPr>
          <w:i/>
        </w:rPr>
        <w:t>In</w:t>
      </w:r>
      <w:r w:rsidRPr="00977A4E">
        <w:t xml:space="preserve"> Lascoumes P., Le Galès P. </w:t>
      </w:r>
      <w:r w:rsidRPr="00977A4E">
        <w:rPr>
          <w:i/>
        </w:rPr>
        <w:t>Gouverner par les instruments</w:t>
      </w:r>
      <w:r w:rsidRPr="00977A4E">
        <w:t>, Paris, Presses de Science Po, p. : 11-44.</w:t>
      </w:r>
    </w:p>
    <w:p w14:paraId="1C2AA7D2" w14:textId="77777777" w:rsidR="00404A46" w:rsidRPr="00977A4E" w:rsidRDefault="00404A46" w:rsidP="00404A46">
      <w:pPr>
        <w:jc w:val="both"/>
      </w:pPr>
      <w:r w:rsidRPr="00977A4E">
        <w:t>Leclercq B. (2014).</w:t>
      </w:r>
      <w:r w:rsidR="00E73A77" w:rsidRPr="00977A4E">
        <w:t xml:space="preserve"> </w:t>
      </w:r>
      <w:r w:rsidRPr="00977A4E">
        <w:t xml:space="preserve">Qu’est-ce qu’un savoir critique ? </w:t>
      </w:r>
      <w:r w:rsidRPr="00977A4E">
        <w:rPr>
          <w:i/>
        </w:rPr>
        <w:t>In</w:t>
      </w:r>
      <w:r w:rsidRPr="00977A4E">
        <w:t xml:space="preserve"> C. Fallon, B. Leclercq (dir.). </w:t>
      </w:r>
      <w:r w:rsidRPr="00977A4E">
        <w:rPr>
          <w:i/>
        </w:rPr>
        <w:t>Leurres de la qualité dans l’enseignement supérieur ? Variations internationales sur un thème ambigu</w:t>
      </w:r>
      <w:r w:rsidRPr="00977A4E">
        <w:t>, p. </w:t>
      </w:r>
      <w:r w:rsidR="0039702A" w:rsidRPr="00977A4E">
        <w:t>31-49</w:t>
      </w:r>
    </w:p>
    <w:p w14:paraId="2B74EE12" w14:textId="77777777" w:rsidR="005B0E75" w:rsidRPr="00977A4E" w:rsidRDefault="005B0E75" w:rsidP="00404A46">
      <w:pPr>
        <w:jc w:val="both"/>
      </w:pPr>
      <w:r w:rsidRPr="00977A4E">
        <w:t xml:space="preserve">Lewis R. (2011). L’avenir de l’assurance-qualité au sein du système mondial d’enseignement supérieur. </w:t>
      </w:r>
      <w:r w:rsidRPr="00977A4E">
        <w:rPr>
          <w:i/>
        </w:rPr>
        <w:t>In</w:t>
      </w:r>
      <w:r w:rsidRPr="00977A4E">
        <w:t xml:space="preserve"> OCDE (ed.), </w:t>
      </w:r>
      <w:r w:rsidRPr="00977A4E">
        <w:rPr>
          <w:i/>
        </w:rPr>
        <w:t>L’enseignement supérieur à l’horizon 2030. Volume 2 : Mondialisation</w:t>
      </w:r>
      <w:r w:rsidRPr="00977A4E">
        <w:t>. Paris : Editions de l’OCDE, p. 379-414.</w:t>
      </w:r>
    </w:p>
    <w:p w14:paraId="3FDDE6A8" w14:textId="77777777" w:rsidR="005B0E75" w:rsidRPr="00977A4E" w:rsidRDefault="005B0E75" w:rsidP="00404A46">
      <w:pPr>
        <w:jc w:val="both"/>
      </w:pPr>
      <w:r w:rsidRPr="00977A4E">
        <w:rPr>
          <w:lang w:val="en-US"/>
        </w:rPr>
        <w:t xml:space="preserve">Marchese T.J. (1997). Sustaining quality enhancement in academic and managerial life. </w:t>
      </w:r>
      <w:r w:rsidRPr="00977A4E">
        <w:rPr>
          <w:i/>
          <w:lang w:val="en-US"/>
        </w:rPr>
        <w:t>In</w:t>
      </w:r>
      <w:r w:rsidRPr="00977A4E">
        <w:rPr>
          <w:lang w:val="en-US"/>
        </w:rPr>
        <w:t xml:space="preserve"> M.W. Peterson, D.D. Dill, L.A. Mets and Associates (eds), </w:t>
      </w:r>
      <w:r w:rsidRPr="00977A4E">
        <w:rPr>
          <w:i/>
          <w:lang w:val="en-US"/>
        </w:rPr>
        <w:t>Planning and Management for a Changing Environmen</w:t>
      </w:r>
      <w:r w:rsidRPr="00977A4E">
        <w:rPr>
          <w:lang w:val="en-US"/>
        </w:rPr>
        <w:t xml:space="preserve">t. </w:t>
      </w:r>
      <w:r w:rsidRPr="00977A4E">
        <w:t>San Francisco: Jossey-Bass.</w:t>
      </w:r>
    </w:p>
    <w:p w14:paraId="3EE684C3" w14:textId="77777777" w:rsidR="00404A46" w:rsidRPr="00977A4E" w:rsidRDefault="00404A46" w:rsidP="00404A46">
      <w:pPr>
        <w:jc w:val="both"/>
      </w:pPr>
      <w:r w:rsidRPr="00977A4E">
        <w:t xml:space="preserve">Martin É., Ouellet M. (2012). La gouvernance des universités dans l’économie du savoir : Entre marchandisation et financiarisation. </w:t>
      </w:r>
      <w:r w:rsidRPr="00977A4E">
        <w:rPr>
          <w:i/>
        </w:rPr>
        <w:t>In</w:t>
      </w:r>
      <w:r w:rsidRPr="00977A4E">
        <w:t xml:space="preserve"> J.-É. Charlier, S. Croché, B. Leclercq (dir.). </w:t>
      </w:r>
      <w:r w:rsidRPr="00977A4E">
        <w:rPr>
          <w:i/>
        </w:rPr>
        <w:t>Contrôler la qualité dans l’enseignement supérieur</w:t>
      </w:r>
      <w:r w:rsidRPr="00977A4E">
        <w:t>. Louvain-la-Neuve : Academia-L’Harmattan, p. 169-194.</w:t>
      </w:r>
    </w:p>
    <w:p w14:paraId="2C7FFC7D" w14:textId="77777777" w:rsidR="005B0E75" w:rsidRPr="00977A4E" w:rsidRDefault="005B0E75" w:rsidP="00404A46">
      <w:pPr>
        <w:jc w:val="both"/>
      </w:pPr>
      <w:r w:rsidRPr="00977A4E">
        <w:t xml:space="preserve">Molitor M., Charlier J.-É. (2013). Crise universitaire: autopsie d’un désordre, </w:t>
      </w:r>
      <w:r w:rsidRPr="00977A4E">
        <w:rPr>
          <w:i/>
        </w:rPr>
        <w:t>La Revue Nouvelle</w:t>
      </w:r>
      <w:r w:rsidRPr="00977A4E">
        <w:t>, Vol. 68, n° 5, p. 37-59.</w:t>
      </w:r>
    </w:p>
    <w:p w14:paraId="45062479" w14:textId="77777777" w:rsidR="00404A46" w:rsidRPr="00977A4E" w:rsidRDefault="00404A46" w:rsidP="00404A46">
      <w:pPr>
        <w:jc w:val="both"/>
        <w:rPr>
          <w:lang w:val="en-US"/>
        </w:rPr>
      </w:pPr>
      <w:r w:rsidRPr="00977A4E">
        <w:rPr>
          <w:lang w:val="en-US"/>
        </w:rPr>
        <w:t xml:space="preserve">Morley L. (2001). Subjected to review: engendering quality and power in higher education. </w:t>
      </w:r>
      <w:r w:rsidRPr="00977A4E">
        <w:rPr>
          <w:i/>
          <w:lang w:val="en-US"/>
        </w:rPr>
        <w:t>Journal of</w:t>
      </w:r>
      <w:r w:rsidRPr="00977A4E">
        <w:rPr>
          <w:lang w:val="en-US"/>
        </w:rPr>
        <w:t xml:space="preserve"> </w:t>
      </w:r>
      <w:r w:rsidRPr="00977A4E">
        <w:rPr>
          <w:i/>
          <w:lang w:val="en-US"/>
        </w:rPr>
        <w:t>Education Policy</w:t>
      </w:r>
      <w:r w:rsidRPr="00977A4E">
        <w:rPr>
          <w:lang w:val="en-US"/>
        </w:rPr>
        <w:t>, Vol. 16, n° 5, p. 465-478.</w:t>
      </w:r>
    </w:p>
    <w:p w14:paraId="17B2005D" w14:textId="77777777" w:rsidR="00404A46" w:rsidRPr="00977A4E" w:rsidRDefault="00404A46" w:rsidP="00404A46">
      <w:pPr>
        <w:jc w:val="both"/>
        <w:rPr>
          <w:lang w:val="en-US"/>
        </w:rPr>
      </w:pPr>
      <w:r w:rsidRPr="00977A4E">
        <w:rPr>
          <w:lang w:val="en-US"/>
        </w:rPr>
        <w:t xml:space="preserve">Morley L. (2003). </w:t>
      </w:r>
      <w:r w:rsidRPr="00977A4E">
        <w:rPr>
          <w:i/>
          <w:lang w:val="en-US"/>
        </w:rPr>
        <w:t>Quality and Power in Higher Education</w:t>
      </w:r>
      <w:r w:rsidRPr="00977A4E">
        <w:rPr>
          <w:lang w:val="en-US"/>
        </w:rPr>
        <w:t>. Philadelphia: The Society for Research into Higher Education and Open University Press.</w:t>
      </w:r>
    </w:p>
    <w:p w14:paraId="22C4B16D" w14:textId="77777777" w:rsidR="00404A46" w:rsidRPr="00977A4E" w:rsidRDefault="00404A46" w:rsidP="00404A46">
      <w:pPr>
        <w:jc w:val="both"/>
        <w:rPr>
          <w:lang w:val="en-US"/>
        </w:rPr>
      </w:pPr>
      <w:r w:rsidRPr="00977A4E">
        <w:rPr>
          <w:lang w:val="en-US"/>
        </w:rPr>
        <w:t>Morley L. (2005</w:t>
      </w:r>
      <w:r w:rsidR="00DA2E73" w:rsidRPr="00977A4E">
        <w:rPr>
          <w:lang w:val="en-US"/>
        </w:rPr>
        <w:t>a</w:t>
      </w:r>
      <w:r w:rsidRPr="00977A4E">
        <w:rPr>
          <w:lang w:val="en-US"/>
        </w:rPr>
        <w:t xml:space="preserve">). Opportunity or exploitation? Women and quality assurance in higher education. </w:t>
      </w:r>
      <w:r w:rsidRPr="00977A4E">
        <w:rPr>
          <w:i/>
          <w:lang w:val="en-US"/>
        </w:rPr>
        <w:t>Gender and Education</w:t>
      </w:r>
      <w:r w:rsidRPr="00977A4E">
        <w:rPr>
          <w:lang w:val="en-US"/>
        </w:rPr>
        <w:t>, Vol. 17, n° 4, p. 411-429.</w:t>
      </w:r>
    </w:p>
    <w:p w14:paraId="6ED75A91" w14:textId="77777777" w:rsidR="00DA2E73" w:rsidRPr="00977A4E" w:rsidRDefault="00DA2E73" w:rsidP="00DA2E73">
      <w:pPr>
        <w:jc w:val="both"/>
        <w:rPr>
          <w:lang w:val="en-US"/>
        </w:rPr>
      </w:pPr>
      <w:r w:rsidRPr="00977A4E">
        <w:rPr>
          <w:lang w:val="en-US"/>
        </w:rPr>
        <w:t xml:space="preserve">Morley L. (2005b). The micropolitics of quality. </w:t>
      </w:r>
      <w:r w:rsidRPr="00977A4E">
        <w:rPr>
          <w:i/>
          <w:lang w:val="en-US"/>
        </w:rPr>
        <w:t>Critical Quarterly</w:t>
      </w:r>
      <w:r w:rsidRPr="00977A4E">
        <w:rPr>
          <w:lang w:val="en-US"/>
        </w:rPr>
        <w:t>, Vol. 47, n°1-2, p. 83-95.</w:t>
      </w:r>
    </w:p>
    <w:p w14:paraId="56BA60D0" w14:textId="77777777" w:rsidR="00404A46" w:rsidRPr="00977A4E" w:rsidRDefault="00404A46" w:rsidP="00404A46">
      <w:pPr>
        <w:jc w:val="both"/>
        <w:rPr>
          <w:lang w:val="en-US"/>
        </w:rPr>
      </w:pPr>
      <w:r w:rsidRPr="00977A4E">
        <w:rPr>
          <w:lang w:val="en-US"/>
        </w:rPr>
        <w:t xml:space="preserve">Morley L. (2007).  The gendered implications of quality assurance and audit. Quality and Equality. </w:t>
      </w:r>
      <w:r w:rsidRPr="00977A4E">
        <w:rPr>
          <w:i/>
          <w:lang w:val="en-US"/>
        </w:rPr>
        <w:t>In</w:t>
      </w:r>
      <w:r w:rsidRPr="00977A4E">
        <w:rPr>
          <w:lang w:val="en-US"/>
        </w:rPr>
        <w:t xml:space="preserve"> P. Cotterill, S. Jackson, G. Letherby (eds). </w:t>
      </w:r>
      <w:r w:rsidRPr="00977A4E">
        <w:rPr>
          <w:i/>
          <w:lang w:val="en-US"/>
        </w:rPr>
        <w:t>Challenges and Negotiations for Women in Higher Education</w:t>
      </w:r>
      <w:r w:rsidRPr="00977A4E">
        <w:rPr>
          <w:lang w:val="en-US"/>
        </w:rPr>
        <w:t>, Dordrecht: Springer, p. 53-63.</w:t>
      </w:r>
    </w:p>
    <w:p w14:paraId="4720FA62" w14:textId="77777777" w:rsidR="00404A46" w:rsidRPr="00977A4E" w:rsidRDefault="00404A46" w:rsidP="00404A46">
      <w:pPr>
        <w:jc w:val="both"/>
        <w:rPr>
          <w:lang w:val="en-US"/>
        </w:rPr>
      </w:pPr>
      <w:r w:rsidRPr="00977A4E">
        <w:rPr>
          <w:lang w:val="en-US"/>
        </w:rPr>
        <w:t xml:space="preserve">Morley L., Rassool N. (2000). School effectiveness: new managerialism, quality and the Japanization of education. </w:t>
      </w:r>
      <w:r w:rsidRPr="00977A4E">
        <w:rPr>
          <w:i/>
          <w:lang w:val="en-US"/>
        </w:rPr>
        <w:t>Journal of Education Policy</w:t>
      </w:r>
      <w:r w:rsidRPr="00977A4E">
        <w:rPr>
          <w:lang w:val="en-US"/>
        </w:rPr>
        <w:t>, Vol. 15, n° 2, p. 169-183.</w:t>
      </w:r>
    </w:p>
    <w:p w14:paraId="57324DE1" w14:textId="77777777" w:rsidR="00404A46" w:rsidRPr="00977A4E" w:rsidRDefault="00404A46" w:rsidP="00404A46">
      <w:pPr>
        <w:jc w:val="both"/>
      </w:pPr>
      <w:r w:rsidRPr="00977A4E">
        <w:rPr>
          <w:lang w:val="en-US"/>
        </w:rPr>
        <w:t xml:space="preserve">Muller P., Ravinet P. (2009). </w:t>
      </w:r>
      <w:r w:rsidRPr="00977A4E">
        <w:t xml:space="preserve">Construire l’Europe en résistant à l’UE ? Le cas du processus de Bologne, </w:t>
      </w:r>
      <w:r w:rsidRPr="00977A4E">
        <w:rPr>
          <w:i/>
        </w:rPr>
        <w:t>Revue internationale de politique comparée</w:t>
      </w:r>
      <w:r w:rsidRPr="00977A4E">
        <w:t>, vol. 16, n°1, p. 653-665.</w:t>
      </w:r>
    </w:p>
    <w:p w14:paraId="3FE28722" w14:textId="77777777" w:rsidR="005B0E75" w:rsidRPr="00977A4E" w:rsidRDefault="005B0E75" w:rsidP="00404A46">
      <w:pPr>
        <w:jc w:val="both"/>
        <w:rPr>
          <w:lang w:val="en-US"/>
        </w:rPr>
      </w:pPr>
      <w:r w:rsidRPr="00977A4E">
        <w:rPr>
          <w:lang w:val="en-US"/>
        </w:rPr>
        <w:t xml:space="preserve">Neave G. (1998). The Evaluative State Reconsidered. </w:t>
      </w:r>
      <w:r w:rsidRPr="00977A4E">
        <w:rPr>
          <w:i/>
          <w:lang w:val="en-US"/>
        </w:rPr>
        <w:t>European Journal of Education</w:t>
      </w:r>
      <w:r w:rsidRPr="00977A4E">
        <w:rPr>
          <w:lang w:val="en-US"/>
        </w:rPr>
        <w:t>, Vol. 33, n° 3, p. 265-284.</w:t>
      </w:r>
    </w:p>
    <w:p w14:paraId="7066E762" w14:textId="77777777" w:rsidR="005B0E75" w:rsidRPr="00977A4E" w:rsidRDefault="005B0E75" w:rsidP="00404A46">
      <w:pPr>
        <w:jc w:val="both"/>
      </w:pPr>
      <w:r w:rsidRPr="00977A4E">
        <w:t xml:space="preserve">Normand R. (2005). La mesure de l’école : politique des standards et management par la qualité. </w:t>
      </w:r>
      <w:r w:rsidRPr="00977A4E">
        <w:rPr>
          <w:i/>
        </w:rPr>
        <w:t>Cahiers de la recherche sur l’éducation et les savoirs</w:t>
      </w:r>
      <w:r w:rsidRPr="00977A4E">
        <w:t>, Hors-série n° 1, p. 67-82.</w:t>
      </w:r>
    </w:p>
    <w:p w14:paraId="36C7981B" w14:textId="77777777" w:rsidR="005B0E75" w:rsidRPr="00977A4E" w:rsidRDefault="005B0E75" w:rsidP="00404A46">
      <w:pPr>
        <w:jc w:val="both"/>
      </w:pPr>
      <w:r w:rsidRPr="00977A4E">
        <w:t xml:space="preserve">Normand R. (2011). </w:t>
      </w:r>
      <w:r w:rsidRPr="00977A4E">
        <w:rPr>
          <w:i/>
        </w:rPr>
        <w:t>Gouverner la réussite scolaire. Une arithmétique politique des inégalités</w:t>
      </w:r>
      <w:r w:rsidRPr="00977A4E">
        <w:t>. Berne : Peter Lang, Ecole Normale Supérieure de Lyon.</w:t>
      </w:r>
    </w:p>
    <w:p w14:paraId="2223273E" w14:textId="77777777" w:rsidR="005B0E75" w:rsidRPr="00977A4E" w:rsidRDefault="005B0E75" w:rsidP="00404A46">
      <w:pPr>
        <w:jc w:val="both"/>
      </w:pPr>
      <w:r w:rsidRPr="00977A4E">
        <w:t xml:space="preserve">Perellon J.-F. (2003). </w:t>
      </w:r>
      <w:r w:rsidRPr="00977A4E">
        <w:rPr>
          <w:i/>
        </w:rPr>
        <w:t>La qualité dans l’enseignement supérieur. Reconnaissance des filières d’études en Suisse et en Europe : analyse d’une révolution.</w:t>
      </w:r>
      <w:r w:rsidRPr="00977A4E">
        <w:t xml:space="preserve"> Lausanne : Presses polytechniques et universitaires romandes. </w:t>
      </w:r>
    </w:p>
    <w:p w14:paraId="39A52A6C" w14:textId="77777777" w:rsidR="00404A46" w:rsidRPr="00977A4E" w:rsidRDefault="00404A46" w:rsidP="00404A46">
      <w:pPr>
        <w:jc w:val="both"/>
      </w:pPr>
      <w:r w:rsidRPr="00977A4E">
        <w:t xml:space="preserve">Pidika D. (2012). L’assurance qualité dans l’enseignement supérieur en RDC: État des lieux et pratiques de terrain. </w:t>
      </w:r>
      <w:r w:rsidRPr="00977A4E">
        <w:rPr>
          <w:i/>
        </w:rPr>
        <w:t>In</w:t>
      </w:r>
      <w:r w:rsidRPr="00977A4E">
        <w:t xml:space="preserve"> J.-É. Charlier, S. Croché, B. Leclercq (dir.). </w:t>
      </w:r>
      <w:r w:rsidRPr="00977A4E">
        <w:rPr>
          <w:i/>
        </w:rPr>
        <w:t>Contrôler la qualité dans l’enseignement supérieur</w:t>
      </w:r>
      <w:r w:rsidRPr="00977A4E">
        <w:t>. Louvain-la-Neuve : Academia-L’Harmattan, p. 259-278.</w:t>
      </w:r>
    </w:p>
    <w:p w14:paraId="10595438" w14:textId="77777777" w:rsidR="005B0E75" w:rsidRPr="00977A4E" w:rsidRDefault="005B0E75" w:rsidP="00404A46">
      <w:pPr>
        <w:jc w:val="both"/>
        <w:rPr>
          <w:lang w:val="en-US"/>
        </w:rPr>
      </w:pPr>
      <w:r w:rsidRPr="00977A4E">
        <w:t xml:space="preserve">Rhoades G., Sporn B. (2002). </w:t>
      </w:r>
      <w:r w:rsidRPr="00977A4E">
        <w:rPr>
          <w:lang w:val="en-US"/>
        </w:rPr>
        <w:t xml:space="preserve">Quality assurance in Europe and the U.S.: Professional and political economic framing of higher education policy. </w:t>
      </w:r>
      <w:r w:rsidRPr="00977A4E">
        <w:rPr>
          <w:i/>
          <w:lang w:val="en-US"/>
        </w:rPr>
        <w:t>Higher Education</w:t>
      </w:r>
      <w:r w:rsidRPr="00977A4E">
        <w:rPr>
          <w:lang w:val="en-US"/>
        </w:rPr>
        <w:t>, Vol. 43, n° 3, p. 355-390.</w:t>
      </w:r>
    </w:p>
    <w:p w14:paraId="4E0099CC" w14:textId="77777777" w:rsidR="00404A46" w:rsidRPr="00977A4E" w:rsidRDefault="00404A46" w:rsidP="00404A46">
      <w:pPr>
        <w:jc w:val="both"/>
        <w:rPr>
          <w:lang w:val="en-US"/>
        </w:rPr>
      </w:pPr>
      <w:r w:rsidRPr="00977A4E">
        <w:rPr>
          <w:lang w:val="en-US"/>
        </w:rPr>
        <w:t xml:space="preserve">Saarinen T. (2005a). ‘Quality’ in the Bologna process: from ‘competitive’ edge to quality assurance techniques. </w:t>
      </w:r>
      <w:r w:rsidRPr="00977A4E">
        <w:rPr>
          <w:i/>
          <w:lang w:val="en-US"/>
        </w:rPr>
        <w:t>European Journal of Education</w:t>
      </w:r>
      <w:r w:rsidRPr="00977A4E">
        <w:rPr>
          <w:lang w:val="en-US"/>
        </w:rPr>
        <w:t>, Vol. 40, n° 2, p. 189-204.</w:t>
      </w:r>
    </w:p>
    <w:p w14:paraId="0818FC75" w14:textId="77777777" w:rsidR="00404A46" w:rsidRPr="00977A4E" w:rsidRDefault="00404A46" w:rsidP="00404A46">
      <w:pPr>
        <w:jc w:val="both"/>
        <w:rPr>
          <w:lang w:val="en-US"/>
        </w:rPr>
      </w:pPr>
      <w:r w:rsidRPr="00977A4E">
        <w:rPr>
          <w:lang w:val="en-US"/>
        </w:rPr>
        <w:t xml:space="preserve">Saarinen T. (2005b). From sickness to cure and further. Construction of ‘Quality’ in Finnish Higher Education Policy from the 1960’s to the era of the Bologna process. </w:t>
      </w:r>
      <w:r w:rsidRPr="00977A4E">
        <w:rPr>
          <w:i/>
          <w:lang w:val="en-US"/>
        </w:rPr>
        <w:t>Quality in Higher Education</w:t>
      </w:r>
      <w:r w:rsidRPr="00977A4E">
        <w:rPr>
          <w:lang w:val="en-US"/>
        </w:rPr>
        <w:t>, Vol. 11, n° 1, p. 3-15.</w:t>
      </w:r>
    </w:p>
    <w:p w14:paraId="4199C3B5" w14:textId="77777777" w:rsidR="00404A46" w:rsidRPr="00977A4E" w:rsidRDefault="00404A46" w:rsidP="00404A46">
      <w:pPr>
        <w:jc w:val="both"/>
        <w:rPr>
          <w:lang w:val="en-US"/>
        </w:rPr>
      </w:pPr>
      <w:r w:rsidRPr="00977A4E">
        <w:rPr>
          <w:lang w:val="en-US"/>
        </w:rPr>
        <w:t xml:space="preserve">Saarinen T. (2007). </w:t>
      </w:r>
      <w:r w:rsidRPr="00977A4E">
        <w:rPr>
          <w:i/>
          <w:lang w:val="en-US"/>
        </w:rPr>
        <w:t>Quality on the Move. Discursive Contruction of Higher Education Policy from the Perspective of Quality</w:t>
      </w:r>
      <w:r w:rsidRPr="00977A4E">
        <w:rPr>
          <w:lang w:val="en-US"/>
        </w:rPr>
        <w:t>. Jyväskylä: University of Jyväskylä.</w:t>
      </w:r>
    </w:p>
    <w:p w14:paraId="42F5E13A" w14:textId="77777777" w:rsidR="00404A46" w:rsidRPr="00977A4E" w:rsidRDefault="00404A46" w:rsidP="00404A46">
      <w:pPr>
        <w:jc w:val="both"/>
        <w:rPr>
          <w:lang w:val="en-US"/>
        </w:rPr>
      </w:pPr>
      <w:r w:rsidRPr="00977A4E">
        <w:rPr>
          <w:lang w:val="en-US"/>
        </w:rPr>
        <w:t xml:space="preserve">Saarinen T. (2008a). Persuasive presuppositions in OECD and EU higher education policy documents. </w:t>
      </w:r>
      <w:r w:rsidRPr="00977A4E">
        <w:rPr>
          <w:i/>
          <w:lang w:val="en-US"/>
        </w:rPr>
        <w:t>Discourse Studies</w:t>
      </w:r>
      <w:r w:rsidRPr="00977A4E">
        <w:rPr>
          <w:lang w:val="en-US"/>
        </w:rPr>
        <w:t>, Vol. 10, n° 3, p. 341-359.</w:t>
      </w:r>
    </w:p>
    <w:p w14:paraId="6DCE4C2E" w14:textId="77777777" w:rsidR="00404A46" w:rsidRPr="00977A4E" w:rsidRDefault="00404A46" w:rsidP="00404A46">
      <w:pPr>
        <w:jc w:val="both"/>
        <w:rPr>
          <w:lang w:val="en-US"/>
        </w:rPr>
      </w:pPr>
      <w:r w:rsidRPr="00977A4E">
        <w:rPr>
          <w:lang w:val="en-US"/>
        </w:rPr>
        <w:t xml:space="preserve">Saarinen T. (2008b). Whose Quality? Social actors in the interface of transnational and national higher education policy. </w:t>
      </w:r>
      <w:r w:rsidRPr="00977A4E">
        <w:rPr>
          <w:i/>
          <w:lang w:val="en-US"/>
        </w:rPr>
        <w:t>Discourses: studies in the cultural politics of education</w:t>
      </w:r>
      <w:r w:rsidRPr="00977A4E">
        <w:rPr>
          <w:lang w:val="en-US"/>
        </w:rPr>
        <w:t>, Vol. 29, n° 3, p. 179-193.</w:t>
      </w:r>
    </w:p>
    <w:p w14:paraId="1E4D5FF2" w14:textId="77777777" w:rsidR="005B0E75" w:rsidRPr="00977A4E" w:rsidRDefault="005B0E75" w:rsidP="00404A46">
      <w:pPr>
        <w:jc w:val="both"/>
      </w:pPr>
      <w:r w:rsidRPr="00977A4E">
        <w:t xml:space="preserve">Saarinen T. (2009). Brève histoire de la qualité dans la politique européenne de l’enseignement supérieur : analyse des discours sur la qualité et leurs conséquences sur les changements politiques. </w:t>
      </w:r>
      <w:r w:rsidRPr="00977A4E">
        <w:rPr>
          <w:i/>
        </w:rPr>
        <w:t>Education et Sociétés</w:t>
      </w:r>
      <w:r w:rsidRPr="00977A4E">
        <w:t>, n° 24, p. 79-92.</w:t>
      </w:r>
    </w:p>
    <w:p w14:paraId="19669BA9" w14:textId="77777777" w:rsidR="005B0E75" w:rsidRPr="00977A4E" w:rsidRDefault="005B0E75" w:rsidP="00404A46">
      <w:pPr>
        <w:jc w:val="both"/>
        <w:rPr>
          <w:lang w:val="en-US"/>
        </w:rPr>
      </w:pPr>
      <w:r w:rsidRPr="00977A4E">
        <w:rPr>
          <w:lang w:val="de-DE"/>
        </w:rPr>
        <w:t xml:space="preserve">Schwarz S., Westerheijden D.F. (2004). </w:t>
      </w:r>
      <w:r w:rsidRPr="00977A4E">
        <w:rPr>
          <w:lang w:val="en-US"/>
        </w:rPr>
        <w:t xml:space="preserve">Accreditation in the Framework of Evaluation Activities: A Comparative Study in the European Higher Education Area, </w:t>
      </w:r>
      <w:r w:rsidRPr="00977A4E">
        <w:rPr>
          <w:i/>
          <w:lang w:val="en-US"/>
        </w:rPr>
        <w:t>In</w:t>
      </w:r>
      <w:r w:rsidRPr="00977A4E">
        <w:rPr>
          <w:lang w:val="en-US"/>
        </w:rPr>
        <w:t xml:space="preserve"> S. Schwarz, D.F. Westerheijden (eds), </w:t>
      </w:r>
      <w:r w:rsidRPr="00977A4E">
        <w:rPr>
          <w:i/>
          <w:lang w:val="en-US"/>
        </w:rPr>
        <w:t>Accreditation and Evaluation in the European Higher Education Area</w:t>
      </w:r>
      <w:r w:rsidRPr="00977A4E">
        <w:rPr>
          <w:lang w:val="en-US"/>
        </w:rPr>
        <w:t>, Dordrecht, Springer, p. 1-41.</w:t>
      </w:r>
    </w:p>
    <w:p w14:paraId="106E6695" w14:textId="77777777" w:rsidR="00404A46" w:rsidRPr="00977A4E" w:rsidRDefault="00404A46" w:rsidP="00404A46">
      <w:pPr>
        <w:jc w:val="both"/>
        <w:rPr>
          <w:lang w:val="en-US"/>
        </w:rPr>
      </w:pPr>
      <w:r w:rsidRPr="00977A4E">
        <w:t xml:space="preserve">Souto Lopez M. (2012). Les cercles vertueux de l’économie de la connaissance. </w:t>
      </w:r>
      <w:r w:rsidRPr="00977A4E">
        <w:rPr>
          <w:i/>
        </w:rPr>
        <w:t>In</w:t>
      </w:r>
      <w:r w:rsidRPr="00977A4E">
        <w:t xml:space="preserve"> J.-É. Charlier, S. Croché, B. Leclercq (dir.). </w:t>
      </w:r>
      <w:r w:rsidRPr="00977A4E">
        <w:rPr>
          <w:i/>
        </w:rPr>
        <w:t>Contrôler la qualité dans l’enseignement supérieur</w:t>
      </w:r>
      <w:r w:rsidRPr="00977A4E">
        <w:t xml:space="preserve">. </w:t>
      </w:r>
      <w:r w:rsidRPr="00977A4E">
        <w:rPr>
          <w:lang w:val="en-US"/>
        </w:rPr>
        <w:t>Louvain-la-Neuve : Academia-L’Harmattan, p. 297-326.</w:t>
      </w:r>
    </w:p>
    <w:p w14:paraId="766220D7" w14:textId="77777777" w:rsidR="005B0E75" w:rsidRPr="00977A4E" w:rsidRDefault="005B0E75" w:rsidP="00404A46">
      <w:pPr>
        <w:jc w:val="both"/>
        <w:rPr>
          <w:lang w:val="en-US"/>
        </w:rPr>
      </w:pPr>
      <w:r w:rsidRPr="00977A4E">
        <w:rPr>
          <w:lang w:val="en-US"/>
        </w:rPr>
        <w:t xml:space="preserve">Stensaker B. (1999). External Quality Auditing in Sweden: Are Departments Affected? </w:t>
      </w:r>
      <w:r w:rsidRPr="00977A4E">
        <w:rPr>
          <w:i/>
          <w:lang w:val="en-US"/>
        </w:rPr>
        <w:t>Higher Education</w:t>
      </w:r>
      <w:r w:rsidRPr="00977A4E">
        <w:rPr>
          <w:lang w:val="en-US"/>
        </w:rPr>
        <w:t>, Vol. 53, n° 4, p. 353-368.</w:t>
      </w:r>
    </w:p>
    <w:p w14:paraId="2D92D995" w14:textId="77777777" w:rsidR="005B0E75" w:rsidRPr="00977A4E" w:rsidRDefault="005B0E75" w:rsidP="00404A46">
      <w:pPr>
        <w:jc w:val="both"/>
        <w:rPr>
          <w:lang w:val="de-DE"/>
        </w:rPr>
      </w:pPr>
      <w:r w:rsidRPr="00977A4E">
        <w:rPr>
          <w:lang w:val="en-US"/>
        </w:rPr>
        <w:t xml:space="preserve">Stensaker B. (2004). </w:t>
      </w:r>
      <w:r w:rsidRPr="00977A4E">
        <w:rPr>
          <w:i/>
          <w:lang w:val="en-US"/>
        </w:rPr>
        <w:t>The Transformation of Organisational Identities. Interpretations of policies concerning the quality of teaching and learning in Norwegian higher education</w:t>
      </w:r>
      <w:r w:rsidRPr="00977A4E">
        <w:rPr>
          <w:lang w:val="en-US"/>
        </w:rPr>
        <w:t xml:space="preserve">. </w:t>
      </w:r>
      <w:r w:rsidRPr="00977A4E">
        <w:rPr>
          <w:lang w:val="de-DE"/>
        </w:rPr>
        <w:t>Proefschrift ter verkrijging van de graad van doctor aan de Universiteit Twente.</w:t>
      </w:r>
    </w:p>
    <w:p w14:paraId="75B1FE2B" w14:textId="77777777" w:rsidR="005B0E75" w:rsidRPr="00977A4E" w:rsidRDefault="005B0E75" w:rsidP="00404A46">
      <w:pPr>
        <w:jc w:val="both"/>
        <w:rPr>
          <w:lang w:val="en-US"/>
        </w:rPr>
      </w:pPr>
      <w:r w:rsidRPr="00977A4E">
        <w:rPr>
          <w:lang w:val="en-US"/>
        </w:rPr>
        <w:t xml:space="preserve">Stensaker B. (2010). Subject Assessment for Academic Quality in Denmark. </w:t>
      </w:r>
      <w:r w:rsidRPr="00977A4E">
        <w:rPr>
          <w:i/>
          <w:lang w:val="en-US"/>
        </w:rPr>
        <w:t>In</w:t>
      </w:r>
      <w:r w:rsidRPr="00977A4E">
        <w:rPr>
          <w:lang w:val="en-US"/>
        </w:rPr>
        <w:t xml:space="preserve"> D.D. Dill, M. Beerkens (eds) Public policy for Academic Quality: Analysis of Innovative Policy Instruments, Dordrecht: Springer, p. 183-202.</w:t>
      </w:r>
    </w:p>
    <w:p w14:paraId="4870BE0B" w14:textId="77777777" w:rsidR="005B0E75" w:rsidRPr="00977A4E" w:rsidRDefault="005B0E75" w:rsidP="00404A46">
      <w:pPr>
        <w:jc w:val="both"/>
        <w:rPr>
          <w:lang w:val="en-US"/>
        </w:rPr>
      </w:pPr>
      <w:r w:rsidRPr="00977A4E">
        <w:rPr>
          <w:lang w:val="en-US"/>
        </w:rPr>
        <w:t xml:space="preserve">Stensaker B., Harvey L. (2006). Old Wine in New Bottles? A Comparison of Public and Private Accreditation Schemes in Higher Education. </w:t>
      </w:r>
      <w:r w:rsidRPr="00977A4E">
        <w:rPr>
          <w:i/>
          <w:lang w:val="en-US"/>
        </w:rPr>
        <w:t>Higher Education Policy</w:t>
      </w:r>
      <w:r w:rsidRPr="00977A4E">
        <w:rPr>
          <w:lang w:val="en-US"/>
        </w:rPr>
        <w:t>, Vol. 19, p. 65-85.</w:t>
      </w:r>
    </w:p>
    <w:p w14:paraId="283780BE" w14:textId="77777777" w:rsidR="005B0E75" w:rsidRPr="00977A4E" w:rsidRDefault="005B0E75" w:rsidP="00404A46">
      <w:pPr>
        <w:jc w:val="both"/>
      </w:pPr>
      <w:r w:rsidRPr="00977A4E">
        <w:rPr>
          <w:lang w:val="de-DE"/>
        </w:rPr>
        <w:t xml:space="preserve">Stensaker B., Harvey L., Huisman J., Langfelt L., Westerheijden D.F. (2010). </w:t>
      </w:r>
      <w:r w:rsidRPr="00977A4E">
        <w:rPr>
          <w:lang w:val="en-US"/>
        </w:rPr>
        <w:t xml:space="preserve">The Impact of the European Standards and Guidelines in Agency Evaluations. </w:t>
      </w:r>
      <w:r w:rsidRPr="00977A4E">
        <w:rPr>
          <w:i/>
        </w:rPr>
        <w:t>European  Journal of Education</w:t>
      </w:r>
      <w:r w:rsidRPr="00977A4E">
        <w:t>, Vol. 45, n° 4, p. 577-587.</w:t>
      </w:r>
    </w:p>
    <w:p w14:paraId="7452BD35" w14:textId="77777777" w:rsidR="0039702A" w:rsidRPr="00977A4E" w:rsidRDefault="0039702A" w:rsidP="0039702A">
      <w:r w:rsidRPr="00977A4E">
        <w:t xml:space="preserve">Stroobants M. (2012). Jugement des pairs et jugements d’experts. </w:t>
      </w:r>
      <w:r w:rsidRPr="00977A4E">
        <w:rPr>
          <w:i/>
        </w:rPr>
        <w:t>In</w:t>
      </w:r>
      <w:r w:rsidRPr="00977A4E">
        <w:t xml:space="preserve"> Charlier J.-É., Croché S., Leclercq B., </w:t>
      </w:r>
      <w:r w:rsidRPr="00977A4E">
        <w:rPr>
          <w:i/>
        </w:rPr>
        <w:t>Contrôler la qualité dans l’enseignement supérieur</w:t>
      </w:r>
      <w:r w:rsidRPr="00977A4E">
        <w:t>, Louvain-la-Neuve, Academia, p. 83-92.</w:t>
      </w:r>
    </w:p>
    <w:p w14:paraId="25317F56" w14:textId="77777777" w:rsidR="005B0E75" w:rsidRPr="00977A4E" w:rsidRDefault="005B0E75" w:rsidP="00404A46">
      <w:pPr>
        <w:jc w:val="both"/>
      </w:pPr>
      <w:r w:rsidRPr="00977A4E">
        <w:t xml:space="preserve">Urban D. (2014). Le rôle du Centrum für Hochschulentwicklung dans l’implantation des dispositifs de qualité en Allemagne. </w:t>
      </w:r>
      <w:r w:rsidRPr="00977A4E">
        <w:rPr>
          <w:i/>
        </w:rPr>
        <w:t>In</w:t>
      </w:r>
      <w:r w:rsidRPr="00977A4E">
        <w:t xml:space="preserve"> Fallon C., Leclercq B. (dir.), </w:t>
      </w:r>
      <w:r w:rsidRPr="00977A4E">
        <w:rPr>
          <w:i/>
        </w:rPr>
        <w:t>Leurres de la qualité dans l’enseignement supérieur ? Variations internationales autour d’un thème ambigu</w:t>
      </w:r>
      <w:r w:rsidRPr="00977A4E">
        <w:t>. Louvain-la-Neuve : Academia-L’Harmattan.</w:t>
      </w:r>
    </w:p>
    <w:p w14:paraId="76EEBB10" w14:textId="77777777" w:rsidR="005B0E75" w:rsidRPr="00977A4E" w:rsidRDefault="005B0E75" w:rsidP="00404A46">
      <w:pPr>
        <w:jc w:val="both"/>
      </w:pPr>
      <w:r w:rsidRPr="00977A4E">
        <w:rPr>
          <w:lang w:val="en-US"/>
        </w:rPr>
        <w:t xml:space="preserve">Van Damme D. (2001). Quality issues in the internationalization of higher education. </w:t>
      </w:r>
      <w:r w:rsidRPr="00977A4E">
        <w:rPr>
          <w:i/>
        </w:rPr>
        <w:t>Higher Education</w:t>
      </w:r>
      <w:r w:rsidRPr="00977A4E">
        <w:t>, p. 415-441.</w:t>
      </w:r>
    </w:p>
    <w:p w14:paraId="3F8B5730" w14:textId="77777777" w:rsidR="005B0E75" w:rsidRPr="00977A4E" w:rsidRDefault="005B0E75" w:rsidP="00404A46">
      <w:pPr>
        <w:jc w:val="both"/>
      </w:pPr>
      <w:r w:rsidRPr="00977A4E">
        <w:t xml:space="preserve">Van Damme D. (2002). Tendances et modèles de l’assurance internationale de la qualité de l’enseignement supérieur en relation avec le commerce des services de l’éducation. </w:t>
      </w:r>
      <w:r w:rsidRPr="00977A4E">
        <w:rPr>
          <w:i/>
        </w:rPr>
        <w:t>Politiques et gestion de l’enseignement supérieur</w:t>
      </w:r>
      <w:r w:rsidRPr="00977A4E">
        <w:t>, p. 107-158.</w:t>
      </w:r>
    </w:p>
    <w:p w14:paraId="5F9CA85F" w14:textId="77777777" w:rsidR="005B0E75" w:rsidRPr="00977A4E" w:rsidRDefault="005B0E75" w:rsidP="00404A46">
      <w:pPr>
        <w:jc w:val="both"/>
      </w:pPr>
      <w:r w:rsidRPr="00977A4E">
        <w:rPr>
          <w:lang w:val="de-DE"/>
        </w:rPr>
        <w:t xml:space="preserve">Van Vught F., Westerheijden D.F. (1994). </w:t>
      </w:r>
      <w:r w:rsidRPr="00977A4E">
        <w:rPr>
          <w:lang w:val="en-US"/>
        </w:rPr>
        <w:t xml:space="preserve">Toward a general model of quality assessment in higher education. </w:t>
      </w:r>
      <w:r w:rsidRPr="00977A4E">
        <w:rPr>
          <w:i/>
        </w:rPr>
        <w:t>Higher Education</w:t>
      </w:r>
      <w:r w:rsidRPr="00977A4E">
        <w:t>, Vol. 28, p. 355-371.</w:t>
      </w:r>
    </w:p>
    <w:p w14:paraId="17F43FD9" w14:textId="77777777" w:rsidR="00404A46" w:rsidRPr="00977A4E" w:rsidRDefault="00404A46" w:rsidP="00404A46">
      <w:pPr>
        <w:jc w:val="both"/>
      </w:pPr>
      <w:r w:rsidRPr="00977A4E">
        <w:t xml:space="preserve">Vinokur A. (2005). Mesure de la qualité des services d’enseignement et restructuration des secteurs éducatifs. </w:t>
      </w:r>
      <w:r w:rsidRPr="00977A4E">
        <w:rPr>
          <w:i/>
        </w:rPr>
        <w:t>Cahiers de la recherche sur l’éducation et les savoirs</w:t>
      </w:r>
      <w:r w:rsidRPr="00977A4E">
        <w:t>, Hors-série n° 1, p. 83-108.</w:t>
      </w:r>
    </w:p>
    <w:p w14:paraId="10421A90" w14:textId="77777777" w:rsidR="00404A46" w:rsidRPr="00977A4E" w:rsidRDefault="00404A46" w:rsidP="00404A46">
      <w:pPr>
        <w:jc w:val="both"/>
      </w:pPr>
      <w:r w:rsidRPr="00977A4E">
        <w:t xml:space="preserve">Vinokur A. (2006). La qualité de la mesure de la qualité dans l’enseignement supérieur : essai d’analyse économique, </w:t>
      </w:r>
      <w:r w:rsidRPr="00977A4E">
        <w:rPr>
          <w:i/>
        </w:rPr>
        <w:t>Éducation et Sociétés</w:t>
      </w:r>
      <w:r w:rsidRPr="00977A4E">
        <w:t>, n° 18, p. 109-124.</w:t>
      </w:r>
    </w:p>
    <w:p w14:paraId="5301B8AA" w14:textId="77777777" w:rsidR="005B0E75" w:rsidRPr="00977A4E" w:rsidRDefault="005B0E75" w:rsidP="00404A46">
      <w:pPr>
        <w:jc w:val="both"/>
        <w:rPr>
          <w:lang w:val="en-US"/>
        </w:rPr>
      </w:pPr>
      <w:r w:rsidRPr="00977A4E">
        <w:rPr>
          <w:lang w:val="en-US"/>
        </w:rPr>
        <w:t xml:space="preserve">Westerheijden D.F. (1999). Where are the quantum jumps in quality assurance? Develoments of a decade of research on a heavy particle, </w:t>
      </w:r>
      <w:r w:rsidRPr="00977A4E">
        <w:rPr>
          <w:i/>
          <w:lang w:val="en-US"/>
        </w:rPr>
        <w:t>Higher Education</w:t>
      </w:r>
      <w:r w:rsidRPr="00977A4E">
        <w:rPr>
          <w:lang w:val="en-US"/>
        </w:rPr>
        <w:t>, Vol. 38, p. 233-254.</w:t>
      </w:r>
    </w:p>
    <w:p w14:paraId="04162E00" w14:textId="77777777" w:rsidR="005B0E75" w:rsidRPr="00977A4E" w:rsidRDefault="005B0E75" w:rsidP="00404A46">
      <w:pPr>
        <w:jc w:val="both"/>
        <w:rPr>
          <w:lang w:val="en-US"/>
        </w:rPr>
      </w:pPr>
      <w:r w:rsidRPr="00977A4E">
        <w:rPr>
          <w:lang w:val="en-US"/>
        </w:rPr>
        <w:t xml:space="preserve">Westerheijden D.F. (2007a). States and Europe and quality of higher education. </w:t>
      </w:r>
      <w:r w:rsidRPr="00977A4E">
        <w:rPr>
          <w:i/>
          <w:lang w:val="de-DE"/>
        </w:rPr>
        <w:t>In</w:t>
      </w:r>
      <w:r w:rsidRPr="00977A4E">
        <w:rPr>
          <w:lang w:val="de-DE"/>
        </w:rPr>
        <w:t xml:space="preserve"> D.F. Westerheijden, B. Stensaker, M.J. Rosa (eds). </w:t>
      </w:r>
      <w:r w:rsidRPr="00977A4E">
        <w:rPr>
          <w:i/>
          <w:lang w:val="en-US"/>
        </w:rPr>
        <w:t>Quality Assurance in Higher Education: Trends in Regulation, Translation and Transformation</w:t>
      </w:r>
      <w:r w:rsidRPr="00977A4E">
        <w:rPr>
          <w:lang w:val="en-US"/>
        </w:rPr>
        <w:t>, Dordrecht: Springer, p. 73-95.</w:t>
      </w:r>
    </w:p>
    <w:p w14:paraId="61EF5A1D" w14:textId="77777777" w:rsidR="005B0E75" w:rsidRPr="00977A4E" w:rsidRDefault="005B0E75" w:rsidP="00404A46">
      <w:pPr>
        <w:jc w:val="both"/>
        <w:rPr>
          <w:lang w:val="en-US"/>
        </w:rPr>
      </w:pPr>
      <w:r w:rsidRPr="00977A4E">
        <w:rPr>
          <w:lang w:val="en-US"/>
        </w:rPr>
        <w:t xml:space="preserve">Westerheijden D.F. (2007b). The changing concepts of quality in the assessment of study, programmes and learning. </w:t>
      </w:r>
      <w:r w:rsidRPr="00977A4E">
        <w:rPr>
          <w:i/>
          <w:lang w:val="en-US"/>
        </w:rPr>
        <w:t>In</w:t>
      </w:r>
      <w:r w:rsidRPr="00977A4E">
        <w:rPr>
          <w:lang w:val="en-US"/>
        </w:rPr>
        <w:t xml:space="preserve">  Cavalli A. (ed.), </w:t>
      </w:r>
      <w:r w:rsidRPr="00977A4E">
        <w:rPr>
          <w:i/>
          <w:lang w:val="en-US"/>
        </w:rPr>
        <w:t>Changing concepts of quality assessment</w:t>
      </w:r>
      <w:r w:rsidRPr="00977A4E">
        <w:rPr>
          <w:lang w:val="en-US"/>
        </w:rPr>
        <w:t>, London: Portland Press Itd, p. 5-16.</w:t>
      </w:r>
    </w:p>
    <w:p w14:paraId="3660F981" w14:textId="77777777" w:rsidR="008815E7" w:rsidRPr="00977A4E" w:rsidRDefault="008815E7" w:rsidP="008815E7">
      <w:pPr>
        <w:rPr>
          <w:lang w:val="en-US"/>
        </w:rPr>
      </w:pPr>
      <w:r w:rsidRPr="00977A4E">
        <w:rPr>
          <w:lang w:val="en-US"/>
        </w:rPr>
        <w:t xml:space="preserve">Worthington F., Hodgson J. (2005). Academic labour and the politics of quality in higher education: a critical evaluation of the conditions of possibility of resistance, </w:t>
      </w:r>
      <w:r w:rsidRPr="00977A4E">
        <w:rPr>
          <w:i/>
          <w:lang w:val="en-US"/>
        </w:rPr>
        <w:t>Critical Quarterly</w:t>
      </w:r>
      <w:r w:rsidRPr="00977A4E">
        <w:rPr>
          <w:lang w:val="en-US"/>
        </w:rPr>
        <w:t>, Vol. 47, n° 1-2, p. 96-110.</w:t>
      </w:r>
    </w:p>
    <w:p w14:paraId="4150A414" w14:textId="77777777" w:rsidR="0094794C" w:rsidRPr="00977A4E" w:rsidRDefault="00404A46" w:rsidP="0094794C">
      <w:pPr>
        <w:jc w:val="both"/>
      </w:pPr>
      <w:r w:rsidRPr="00977A4E">
        <w:rPr>
          <w:lang w:val="en-US"/>
        </w:rPr>
        <w:t xml:space="preserve">Younès N., Gay J.C. (2014). </w:t>
      </w:r>
      <w:r w:rsidRPr="00977A4E">
        <w:t xml:space="preserve">L’évaluation de l’enseignement par les étudiants dans les démarches qualité : Vers une alternative à des dérives quantitativistes normatives et consuméristes. </w:t>
      </w:r>
      <w:r w:rsidRPr="00977A4E">
        <w:rPr>
          <w:i/>
        </w:rPr>
        <w:t>In</w:t>
      </w:r>
      <w:r w:rsidRPr="00977A4E">
        <w:t xml:space="preserve"> C. Fallon, B. Leclercq (dir.). </w:t>
      </w:r>
      <w:r w:rsidRPr="00977A4E">
        <w:rPr>
          <w:i/>
        </w:rPr>
        <w:t>Leurres de la qualité dans l’enseignement supérieur ? Variations internationales sur un thème ambigu</w:t>
      </w:r>
      <w:r w:rsidRPr="00977A4E">
        <w:t xml:space="preserve">, </w:t>
      </w:r>
      <w:r w:rsidR="0039702A" w:rsidRPr="00977A4E">
        <w:t>p. 203-216.</w:t>
      </w:r>
    </w:p>
    <w:sectPr w:rsidR="0094794C" w:rsidRPr="00977A4E">
      <w:footerReference w:type="default" r:id="rId10"/>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2D71038" w14:textId="77777777" w:rsidR="002E064D" w:rsidRDefault="002E064D" w:rsidP="0035586E">
      <w:pPr>
        <w:spacing w:after="0" w:line="240" w:lineRule="auto"/>
      </w:pPr>
      <w:r>
        <w:separator/>
      </w:r>
    </w:p>
  </w:endnote>
  <w:endnote w:type="continuationSeparator" w:id="0">
    <w:p w14:paraId="04C8B685" w14:textId="77777777" w:rsidR="002E064D" w:rsidRDefault="002E064D" w:rsidP="0035586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309141968"/>
      <w:docPartObj>
        <w:docPartGallery w:val="Page Numbers (Bottom of Page)"/>
        <w:docPartUnique/>
      </w:docPartObj>
    </w:sdtPr>
    <w:sdtEndPr/>
    <w:sdtContent>
      <w:p w14:paraId="49279522" w14:textId="3CAD644E" w:rsidR="00423BF3" w:rsidRDefault="00423BF3">
        <w:pPr>
          <w:pStyle w:val="Pieddepage"/>
          <w:jc w:val="right"/>
        </w:pPr>
        <w:r>
          <w:fldChar w:fldCharType="begin"/>
        </w:r>
        <w:r>
          <w:instrText>PAGE   \* MERGEFORMAT</w:instrText>
        </w:r>
        <w:r>
          <w:fldChar w:fldCharType="separate"/>
        </w:r>
        <w:r w:rsidR="00446DE3" w:rsidRPr="00446DE3">
          <w:rPr>
            <w:noProof/>
            <w:lang w:val="fr-FR"/>
          </w:rPr>
          <w:t>1</w:t>
        </w:r>
        <w:r>
          <w:fldChar w:fldCharType="end"/>
        </w:r>
      </w:p>
    </w:sdtContent>
  </w:sdt>
  <w:p w14:paraId="0E911345" w14:textId="77777777" w:rsidR="00423BF3" w:rsidRDefault="00423BF3">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924EB8A" w14:textId="77777777" w:rsidR="002E064D" w:rsidRDefault="002E064D" w:rsidP="0035586E">
      <w:pPr>
        <w:spacing w:after="0" w:line="240" w:lineRule="auto"/>
      </w:pPr>
      <w:r>
        <w:separator/>
      </w:r>
    </w:p>
  </w:footnote>
  <w:footnote w:type="continuationSeparator" w:id="0">
    <w:p w14:paraId="1652BFB5" w14:textId="77777777" w:rsidR="002E064D" w:rsidRDefault="002E064D" w:rsidP="0035586E">
      <w:pPr>
        <w:spacing w:after="0" w:line="240" w:lineRule="auto"/>
      </w:pPr>
      <w:r>
        <w:continuationSeparator/>
      </w:r>
    </w:p>
  </w:footnote>
  <w:footnote w:id="1">
    <w:p w14:paraId="16B033EA" w14:textId="77777777" w:rsidR="00423BF3" w:rsidRDefault="00423BF3" w:rsidP="00F806D1">
      <w:pPr>
        <w:pStyle w:val="Notedebasdepage"/>
      </w:pPr>
      <w:r>
        <w:rPr>
          <w:rStyle w:val="Appelnotedebasdep"/>
        </w:rPr>
        <w:footnoteRef/>
      </w:r>
      <w:r>
        <w:t xml:space="preserve"> </w:t>
      </w:r>
      <w:hyperlink r:id="rId1" w:history="1">
        <w:r w:rsidRPr="00406CF8">
          <w:rPr>
            <w:rStyle w:val="Lienhypertexte"/>
          </w:rPr>
          <w:t>http://www.etf.europa.eu/web.nsf/pages/Who_we_are</w:t>
        </w:r>
      </w:hyperlink>
      <w:r>
        <w:t xml:space="preserv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9C10177"/>
    <w:multiLevelType w:val="hybridMultilevel"/>
    <w:tmpl w:val="BDC0FEA8"/>
    <w:lvl w:ilvl="0" w:tplc="649AC950">
      <w:numFmt w:val="bullet"/>
      <w:lvlText w:val="-"/>
      <w:lvlJc w:val="left"/>
      <w:pPr>
        <w:ind w:left="720" w:hanging="360"/>
      </w:pPr>
      <w:rPr>
        <w:rFonts w:ascii="Calibri" w:eastAsiaTheme="minorHAnsi" w:hAnsi="Calibri" w:cstheme="minorBid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D7116"/>
    <w:rsid w:val="000074A5"/>
    <w:rsid w:val="00011FFE"/>
    <w:rsid w:val="00033808"/>
    <w:rsid w:val="00062C79"/>
    <w:rsid w:val="00065BB2"/>
    <w:rsid w:val="00077307"/>
    <w:rsid w:val="0008701E"/>
    <w:rsid w:val="00093D9E"/>
    <w:rsid w:val="000B2B7F"/>
    <w:rsid w:val="000B3A12"/>
    <w:rsid w:val="000C5289"/>
    <w:rsid w:val="000C5530"/>
    <w:rsid w:val="000C77E6"/>
    <w:rsid w:val="000E329D"/>
    <w:rsid w:val="000F43AC"/>
    <w:rsid w:val="0010054C"/>
    <w:rsid w:val="00102B98"/>
    <w:rsid w:val="00111CFB"/>
    <w:rsid w:val="00125363"/>
    <w:rsid w:val="00136E8E"/>
    <w:rsid w:val="0015112A"/>
    <w:rsid w:val="00156DFC"/>
    <w:rsid w:val="00161E5C"/>
    <w:rsid w:val="00171065"/>
    <w:rsid w:val="00177185"/>
    <w:rsid w:val="00182796"/>
    <w:rsid w:val="001A0559"/>
    <w:rsid w:val="001C1A3F"/>
    <w:rsid w:val="001C2A3E"/>
    <w:rsid w:val="001D3CD4"/>
    <w:rsid w:val="001E0D1B"/>
    <w:rsid w:val="001F45A4"/>
    <w:rsid w:val="00204BC0"/>
    <w:rsid w:val="00210C32"/>
    <w:rsid w:val="00214987"/>
    <w:rsid w:val="002201A7"/>
    <w:rsid w:val="00224642"/>
    <w:rsid w:val="00264F5C"/>
    <w:rsid w:val="002656FC"/>
    <w:rsid w:val="0027064A"/>
    <w:rsid w:val="0028233C"/>
    <w:rsid w:val="002A008D"/>
    <w:rsid w:val="002A218C"/>
    <w:rsid w:val="002D0AC7"/>
    <w:rsid w:val="002D7116"/>
    <w:rsid w:val="002E064D"/>
    <w:rsid w:val="002E5F37"/>
    <w:rsid w:val="002E746A"/>
    <w:rsid w:val="00311EFF"/>
    <w:rsid w:val="00313F2F"/>
    <w:rsid w:val="00320D57"/>
    <w:rsid w:val="00320F43"/>
    <w:rsid w:val="003249DC"/>
    <w:rsid w:val="00340CB9"/>
    <w:rsid w:val="003507D9"/>
    <w:rsid w:val="0035586E"/>
    <w:rsid w:val="00357871"/>
    <w:rsid w:val="0039363D"/>
    <w:rsid w:val="003947EF"/>
    <w:rsid w:val="0039702A"/>
    <w:rsid w:val="003C04DF"/>
    <w:rsid w:val="003C3A4B"/>
    <w:rsid w:val="003E3607"/>
    <w:rsid w:val="003F0E97"/>
    <w:rsid w:val="00404A46"/>
    <w:rsid w:val="0041191A"/>
    <w:rsid w:val="00423BF3"/>
    <w:rsid w:val="004252EA"/>
    <w:rsid w:val="00442D03"/>
    <w:rsid w:val="00446DE3"/>
    <w:rsid w:val="0046121D"/>
    <w:rsid w:val="00467328"/>
    <w:rsid w:val="00481CE2"/>
    <w:rsid w:val="0048751E"/>
    <w:rsid w:val="00493749"/>
    <w:rsid w:val="004C48CC"/>
    <w:rsid w:val="004E4402"/>
    <w:rsid w:val="004E6DDE"/>
    <w:rsid w:val="004E752E"/>
    <w:rsid w:val="004F63E9"/>
    <w:rsid w:val="004F7C86"/>
    <w:rsid w:val="005000EF"/>
    <w:rsid w:val="00504C90"/>
    <w:rsid w:val="00514C0C"/>
    <w:rsid w:val="00522D58"/>
    <w:rsid w:val="00532791"/>
    <w:rsid w:val="005420CA"/>
    <w:rsid w:val="00547159"/>
    <w:rsid w:val="005526AD"/>
    <w:rsid w:val="00554106"/>
    <w:rsid w:val="00555E78"/>
    <w:rsid w:val="00584A8F"/>
    <w:rsid w:val="005A78DD"/>
    <w:rsid w:val="005B0E75"/>
    <w:rsid w:val="005F4812"/>
    <w:rsid w:val="005F56D7"/>
    <w:rsid w:val="005F6F91"/>
    <w:rsid w:val="006148B8"/>
    <w:rsid w:val="00641FBC"/>
    <w:rsid w:val="006524A4"/>
    <w:rsid w:val="006602C5"/>
    <w:rsid w:val="006628E9"/>
    <w:rsid w:val="006650A4"/>
    <w:rsid w:val="00673246"/>
    <w:rsid w:val="006761B2"/>
    <w:rsid w:val="0068321A"/>
    <w:rsid w:val="00690493"/>
    <w:rsid w:val="00694F15"/>
    <w:rsid w:val="006A095A"/>
    <w:rsid w:val="006A1C9E"/>
    <w:rsid w:val="006A4073"/>
    <w:rsid w:val="006B2E5E"/>
    <w:rsid w:val="006B3844"/>
    <w:rsid w:val="006B51A5"/>
    <w:rsid w:val="006C08C7"/>
    <w:rsid w:val="006D6EE5"/>
    <w:rsid w:val="006F365C"/>
    <w:rsid w:val="006F46AB"/>
    <w:rsid w:val="00704D2E"/>
    <w:rsid w:val="00711B53"/>
    <w:rsid w:val="00711B94"/>
    <w:rsid w:val="00722088"/>
    <w:rsid w:val="007253B0"/>
    <w:rsid w:val="00727161"/>
    <w:rsid w:val="00732E93"/>
    <w:rsid w:val="00737E68"/>
    <w:rsid w:val="00742894"/>
    <w:rsid w:val="007528D8"/>
    <w:rsid w:val="00753448"/>
    <w:rsid w:val="0076463A"/>
    <w:rsid w:val="007A444A"/>
    <w:rsid w:val="007A44A1"/>
    <w:rsid w:val="007B4F81"/>
    <w:rsid w:val="007D2CB8"/>
    <w:rsid w:val="007D645B"/>
    <w:rsid w:val="008130FB"/>
    <w:rsid w:val="00832B1A"/>
    <w:rsid w:val="00833AA8"/>
    <w:rsid w:val="00835FC2"/>
    <w:rsid w:val="0083719C"/>
    <w:rsid w:val="008410CB"/>
    <w:rsid w:val="008438C7"/>
    <w:rsid w:val="0085398E"/>
    <w:rsid w:val="00855907"/>
    <w:rsid w:val="00871EE8"/>
    <w:rsid w:val="008720A4"/>
    <w:rsid w:val="0087233C"/>
    <w:rsid w:val="008751EC"/>
    <w:rsid w:val="008815E7"/>
    <w:rsid w:val="008B709C"/>
    <w:rsid w:val="008B7423"/>
    <w:rsid w:val="008C2AC6"/>
    <w:rsid w:val="008C2F9E"/>
    <w:rsid w:val="008C310C"/>
    <w:rsid w:val="008D3E7A"/>
    <w:rsid w:val="008D5361"/>
    <w:rsid w:val="008E336A"/>
    <w:rsid w:val="008E3EB3"/>
    <w:rsid w:val="008F54FF"/>
    <w:rsid w:val="00904147"/>
    <w:rsid w:val="00904B17"/>
    <w:rsid w:val="00905E30"/>
    <w:rsid w:val="009125D2"/>
    <w:rsid w:val="00915804"/>
    <w:rsid w:val="009277F7"/>
    <w:rsid w:val="0093217F"/>
    <w:rsid w:val="009333D0"/>
    <w:rsid w:val="00934DBD"/>
    <w:rsid w:val="00936A76"/>
    <w:rsid w:val="0094794C"/>
    <w:rsid w:val="00977A4E"/>
    <w:rsid w:val="00981C74"/>
    <w:rsid w:val="00981ED2"/>
    <w:rsid w:val="0098448F"/>
    <w:rsid w:val="00985B19"/>
    <w:rsid w:val="009A5C4D"/>
    <w:rsid w:val="009B1E95"/>
    <w:rsid w:val="009C5037"/>
    <w:rsid w:val="009C7731"/>
    <w:rsid w:val="009D7E68"/>
    <w:rsid w:val="009F7968"/>
    <w:rsid w:val="00A255D3"/>
    <w:rsid w:val="00A30055"/>
    <w:rsid w:val="00A81131"/>
    <w:rsid w:val="00A85D48"/>
    <w:rsid w:val="00A97F33"/>
    <w:rsid w:val="00AA2C49"/>
    <w:rsid w:val="00AA6EDF"/>
    <w:rsid w:val="00AB5BDE"/>
    <w:rsid w:val="00AC10BD"/>
    <w:rsid w:val="00AE6301"/>
    <w:rsid w:val="00AF3294"/>
    <w:rsid w:val="00AF705E"/>
    <w:rsid w:val="00AF73B3"/>
    <w:rsid w:val="00B1171C"/>
    <w:rsid w:val="00B1413C"/>
    <w:rsid w:val="00B37C54"/>
    <w:rsid w:val="00B46815"/>
    <w:rsid w:val="00B761EB"/>
    <w:rsid w:val="00B8559E"/>
    <w:rsid w:val="00BA15FC"/>
    <w:rsid w:val="00BD154D"/>
    <w:rsid w:val="00BD2D80"/>
    <w:rsid w:val="00BE09E7"/>
    <w:rsid w:val="00BE1AD4"/>
    <w:rsid w:val="00BF22D9"/>
    <w:rsid w:val="00BF7A2B"/>
    <w:rsid w:val="00C21778"/>
    <w:rsid w:val="00C5159C"/>
    <w:rsid w:val="00C670B4"/>
    <w:rsid w:val="00C80AB1"/>
    <w:rsid w:val="00C8435A"/>
    <w:rsid w:val="00C87206"/>
    <w:rsid w:val="00C97889"/>
    <w:rsid w:val="00CC5285"/>
    <w:rsid w:val="00CC72A5"/>
    <w:rsid w:val="00CD1D96"/>
    <w:rsid w:val="00D03E4A"/>
    <w:rsid w:val="00D23D91"/>
    <w:rsid w:val="00D25D3B"/>
    <w:rsid w:val="00D33F7C"/>
    <w:rsid w:val="00D40605"/>
    <w:rsid w:val="00D436B1"/>
    <w:rsid w:val="00D70864"/>
    <w:rsid w:val="00D75BFA"/>
    <w:rsid w:val="00D83440"/>
    <w:rsid w:val="00D86B12"/>
    <w:rsid w:val="00DA2E73"/>
    <w:rsid w:val="00DA4A2D"/>
    <w:rsid w:val="00DA699D"/>
    <w:rsid w:val="00DB69B1"/>
    <w:rsid w:val="00DC0AD1"/>
    <w:rsid w:val="00DD2BB4"/>
    <w:rsid w:val="00DD605F"/>
    <w:rsid w:val="00DD72D1"/>
    <w:rsid w:val="00DE1DA7"/>
    <w:rsid w:val="00DE287C"/>
    <w:rsid w:val="00DE2CBA"/>
    <w:rsid w:val="00E35566"/>
    <w:rsid w:val="00E42FC4"/>
    <w:rsid w:val="00E73A77"/>
    <w:rsid w:val="00EB5731"/>
    <w:rsid w:val="00EC350F"/>
    <w:rsid w:val="00F0000B"/>
    <w:rsid w:val="00F04AA8"/>
    <w:rsid w:val="00F22528"/>
    <w:rsid w:val="00F31C11"/>
    <w:rsid w:val="00F36F8A"/>
    <w:rsid w:val="00F56FF5"/>
    <w:rsid w:val="00F74126"/>
    <w:rsid w:val="00F74A10"/>
    <w:rsid w:val="00F80274"/>
    <w:rsid w:val="00F80455"/>
    <w:rsid w:val="00F806D1"/>
    <w:rsid w:val="00F907CC"/>
    <w:rsid w:val="00F94F16"/>
    <w:rsid w:val="00FA178E"/>
    <w:rsid w:val="00FA21A1"/>
    <w:rsid w:val="00FB12FF"/>
    <w:rsid w:val="00FC6D6E"/>
    <w:rsid w:val="00FD1BC6"/>
    <w:rsid w:val="00FD574B"/>
    <w:rsid w:val="00FE2248"/>
    <w:rsid w:val="00FE321B"/>
    <w:rsid w:val="00FE7786"/>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B81897"/>
  <w15:docId w15:val="{A05BA093-E048-4D87-AB78-C8E4CA1A32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fr-BE"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Titre1">
    <w:name w:val="heading 1"/>
    <w:basedOn w:val="Normal"/>
    <w:next w:val="Normal"/>
    <w:link w:val="Titre1Car"/>
    <w:uiPriority w:val="9"/>
    <w:qFormat/>
    <w:rsid w:val="00584A8F"/>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Titre2">
    <w:name w:val="heading 2"/>
    <w:basedOn w:val="Normal"/>
    <w:next w:val="Normal"/>
    <w:link w:val="Titre2Car"/>
    <w:uiPriority w:val="9"/>
    <w:semiHidden/>
    <w:unhideWhenUsed/>
    <w:qFormat/>
    <w:rsid w:val="00584A8F"/>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Titre3">
    <w:name w:val="heading 3"/>
    <w:basedOn w:val="Normal"/>
    <w:next w:val="Normal"/>
    <w:link w:val="Titre3Car"/>
    <w:uiPriority w:val="9"/>
    <w:semiHidden/>
    <w:unhideWhenUsed/>
    <w:qFormat/>
    <w:rsid w:val="00446DE3"/>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9F7968"/>
    <w:pPr>
      <w:ind w:left="720"/>
      <w:contextualSpacing/>
    </w:pPr>
  </w:style>
  <w:style w:type="paragraph" w:styleId="En-tte">
    <w:name w:val="header"/>
    <w:basedOn w:val="Normal"/>
    <w:link w:val="En-tteCar"/>
    <w:uiPriority w:val="99"/>
    <w:unhideWhenUsed/>
    <w:rsid w:val="0035586E"/>
    <w:pPr>
      <w:tabs>
        <w:tab w:val="center" w:pos="4536"/>
        <w:tab w:val="right" w:pos="9072"/>
      </w:tabs>
      <w:spacing w:after="0" w:line="240" w:lineRule="auto"/>
    </w:pPr>
  </w:style>
  <w:style w:type="character" w:customStyle="1" w:styleId="En-tteCar">
    <w:name w:val="En-tête Car"/>
    <w:basedOn w:val="Policepardfaut"/>
    <w:link w:val="En-tte"/>
    <w:uiPriority w:val="99"/>
    <w:rsid w:val="0035586E"/>
  </w:style>
  <w:style w:type="paragraph" w:styleId="Pieddepage">
    <w:name w:val="footer"/>
    <w:basedOn w:val="Normal"/>
    <w:link w:val="PieddepageCar"/>
    <w:uiPriority w:val="99"/>
    <w:unhideWhenUsed/>
    <w:rsid w:val="0035586E"/>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35586E"/>
  </w:style>
  <w:style w:type="paragraph" w:styleId="Textedebulles">
    <w:name w:val="Balloon Text"/>
    <w:basedOn w:val="Normal"/>
    <w:link w:val="TextedebullesCar"/>
    <w:uiPriority w:val="99"/>
    <w:semiHidden/>
    <w:unhideWhenUsed/>
    <w:rsid w:val="006C08C7"/>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6C08C7"/>
    <w:rPr>
      <w:rFonts w:ascii="Tahoma" w:hAnsi="Tahoma" w:cs="Tahoma"/>
      <w:sz w:val="16"/>
      <w:szCs w:val="16"/>
    </w:rPr>
  </w:style>
  <w:style w:type="character" w:customStyle="1" w:styleId="NotedebasdepageCar">
    <w:name w:val="Note de bas de page Car"/>
    <w:basedOn w:val="Policepardfaut"/>
    <w:link w:val="Notedebasdepage"/>
    <w:uiPriority w:val="99"/>
    <w:semiHidden/>
    <w:rsid w:val="005B0E75"/>
    <w:rPr>
      <w:sz w:val="20"/>
      <w:szCs w:val="20"/>
    </w:rPr>
  </w:style>
  <w:style w:type="paragraph" w:styleId="Notedebasdepage">
    <w:name w:val="footnote text"/>
    <w:basedOn w:val="Normal"/>
    <w:link w:val="NotedebasdepageCar"/>
    <w:uiPriority w:val="99"/>
    <w:semiHidden/>
    <w:unhideWhenUsed/>
    <w:rsid w:val="005B0E75"/>
    <w:pPr>
      <w:spacing w:after="0" w:line="240" w:lineRule="auto"/>
    </w:pPr>
    <w:rPr>
      <w:sz w:val="20"/>
      <w:szCs w:val="20"/>
    </w:rPr>
  </w:style>
  <w:style w:type="character" w:styleId="Appelnotedebasdep">
    <w:name w:val="footnote reference"/>
    <w:basedOn w:val="Policepardfaut"/>
    <w:uiPriority w:val="99"/>
    <w:semiHidden/>
    <w:unhideWhenUsed/>
    <w:rsid w:val="005B0E75"/>
    <w:rPr>
      <w:vertAlign w:val="superscript"/>
    </w:rPr>
  </w:style>
  <w:style w:type="character" w:styleId="Lienhypertexte">
    <w:name w:val="Hyperlink"/>
    <w:basedOn w:val="Policepardfaut"/>
    <w:uiPriority w:val="99"/>
    <w:unhideWhenUsed/>
    <w:rsid w:val="005B0E75"/>
    <w:rPr>
      <w:color w:val="0000FF" w:themeColor="hyperlink"/>
      <w:u w:val="single"/>
    </w:rPr>
  </w:style>
  <w:style w:type="character" w:styleId="Lienhypertextesuivivisit">
    <w:name w:val="FollowedHyperlink"/>
    <w:basedOn w:val="Policepardfaut"/>
    <w:uiPriority w:val="99"/>
    <w:semiHidden/>
    <w:unhideWhenUsed/>
    <w:rsid w:val="00204BC0"/>
    <w:rPr>
      <w:color w:val="800080" w:themeColor="followedHyperlink"/>
      <w:u w:val="single"/>
    </w:rPr>
  </w:style>
  <w:style w:type="character" w:customStyle="1" w:styleId="Titre1Car">
    <w:name w:val="Titre 1 Car"/>
    <w:basedOn w:val="Policepardfaut"/>
    <w:link w:val="Titre1"/>
    <w:uiPriority w:val="9"/>
    <w:rsid w:val="00584A8F"/>
    <w:rPr>
      <w:rFonts w:asciiTheme="majorHAnsi" w:eastAsiaTheme="majorEastAsia" w:hAnsiTheme="majorHAnsi" w:cstheme="majorBidi"/>
      <w:color w:val="365F91" w:themeColor="accent1" w:themeShade="BF"/>
      <w:sz w:val="32"/>
      <w:szCs w:val="32"/>
    </w:rPr>
  </w:style>
  <w:style w:type="character" w:customStyle="1" w:styleId="Titre2Car">
    <w:name w:val="Titre 2 Car"/>
    <w:basedOn w:val="Policepardfaut"/>
    <w:link w:val="Titre2"/>
    <w:uiPriority w:val="9"/>
    <w:semiHidden/>
    <w:rsid w:val="00584A8F"/>
    <w:rPr>
      <w:rFonts w:asciiTheme="majorHAnsi" w:eastAsiaTheme="majorEastAsia" w:hAnsiTheme="majorHAnsi" w:cstheme="majorBidi"/>
      <w:color w:val="365F91" w:themeColor="accent1" w:themeShade="BF"/>
      <w:sz w:val="26"/>
      <w:szCs w:val="26"/>
    </w:rPr>
  </w:style>
  <w:style w:type="character" w:styleId="lev">
    <w:name w:val="Strong"/>
    <w:basedOn w:val="Policepardfaut"/>
    <w:uiPriority w:val="22"/>
    <w:qFormat/>
    <w:rsid w:val="00C97889"/>
    <w:rPr>
      <w:b/>
      <w:bCs/>
    </w:rPr>
  </w:style>
  <w:style w:type="character" w:styleId="Marquedecommentaire">
    <w:name w:val="annotation reference"/>
    <w:basedOn w:val="Policepardfaut"/>
    <w:uiPriority w:val="99"/>
    <w:semiHidden/>
    <w:unhideWhenUsed/>
    <w:rsid w:val="00B8559E"/>
    <w:rPr>
      <w:sz w:val="16"/>
      <w:szCs w:val="16"/>
    </w:rPr>
  </w:style>
  <w:style w:type="paragraph" w:styleId="Commentaire">
    <w:name w:val="annotation text"/>
    <w:basedOn w:val="Normal"/>
    <w:link w:val="CommentaireCar"/>
    <w:uiPriority w:val="99"/>
    <w:semiHidden/>
    <w:unhideWhenUsed/>
    <w:rsid w:val="00B8559E"/>
    <w:pPr>
      <w:spacing w:line="240" w:lineRule="auto"/>
    </w:pPr>
    <w:rPr>
      <w:sz w:val="20"/>
      <w:szCs w:val="20"/>
    </w:rPr>
  </w:style>
  <w:style w:type="character" w:customStyle="1" w:styleId="CommentaireCar">
    <w:name w:val="Commentaire Car"/>
    <w:basedOn w:val="Policepardfaut"/>
    <w:link w:val="Commentaire"/>
    <w:uiPriority w:val="99"/>
    <w:semiHidden/>
    <w:rsid w:val="00B8559E"/>
    <w:rPr>
      <w:sz w:val="20"/>
      <w:szCs w:val="20"/>
    </w:rPr>
  </w:style>
  <w:style w:type="paragraph" w:styleId="Objetducommentaire">
    <w:name w:val="annotation subject"/>
    <w:basedOn w:val="Commentaire"/>
    <w:next w:val="Commentaire"/>
    <w:link w:val="ObjetducommentaireCar"/>
    <w:uiPriority w:val="99"/>
    <w:semiHidden/>
    <w:unhideWhenUsed/>
    <w:rsid w:val="00B8559E"/>
    <w:rPr>
      <w:b/>
      <w:bCs/>
    </w:rPr>
  </w:style>
  <w:style w:type="character" w:customStyle="1" w:styleId="ObjetducommentaireCar">
    <w:name w:val="Objet du commentaire Car"/>
    <w:basedOn w:val="CommentaireCar"/>
    <w:link w:val="Objetducommentaire"/>
    <w:uiPriority w:val="99"/>
    <w:semiHidden/>
    <w:rsid w:val="00B8559E"/>
    <w:rPr>
      <w:b/>
      <w:bCs/>
      <w:sz w:val="20"/>
      <w:szCs w:val="20"/>
    </w:rPr>
  </w:style>
  <w:style w:type="character" w:customStyle="1" w:styleId="Titre3Car">
    <w:name w:val="Titre 3 Car"/>
    <w:basedOn w:val="Policepardfaut"/>
    <w:link w:val="Titre3"/>
    <w:uiPriority w:val="9"/>
    <w:semiHidden/>
    <w:rsid w:val="00446DE3"/>
    <w:rPr>
      <w:rFonts w:asciiTheme="majorHAnsi" w:eastAsiaTheme="majorEastAsia" w:hAnsiTheme="majorHAnsi" w:cstheme="majorBidi"/>
      <w:color w:val="243F60"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253076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iguel.souto@uclouvain.be"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www.qualityresearchinternational.com/glossary/"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www.etf.europa.eu/web.nsf/pages/Who_we_are"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F10AF36-8EB6-4A20-9F27-4068E64ADF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738</TotalTime>
  <Pages>8</Pages>
  <Words>9473</Words>
  <Characters>52106</Characters>
  <Application>Microsoft Office Word</Application>
  <DocSecurity>0</DocSecurity>
  <Lines>434</Lines>
  <Paragraphs>122</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61457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Miguel Souto Lopez</dc:creator>
  <cp:lastModifiedBy>Miguel Souto Lopez</cp:lastModifiedBy>
  <cp:revision>26</cp:revision>
  <cp:lastPrinted>2014-01-20T17:45:00Z</cp:lastPrinted>
  <dcterms:created xsi:type="dcterms:W3CDTF">2017-04-05T09:00:00Z</dcterms:created>
  <dcterms:modified xsi:type="dcterms:W3CDTF">2019-12-17T13:44:00Z</dcterms:modified>
</cp:coreProperties>
</file>