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B56FA" w14:textId="492193C8" w:rsidR="00191B0D" w:rsidRPr="00770EA2" w:rsidRDefault="0060194F" w:rsidP="00065263">
      <w:pPr>
        <w:jc w:val="both"/>
        <w:rPr>
          <w:sz w:val="26"/>
          <w:szCs w:val="26"/>
          <w:lang w:val="fr-BE"/>
        </w:rPr>
      </w:pPr>
      <w:r w:rsidRPr="00770EA2">
        <w:rPr>
          <w:sz w:val="26"/>
          <w:szCs w:val="26"/>
          <w:lang w:val="fr-BE"/>
        </w:rPr>
        <w:t>La frontière franco-belge</w:t>
      </w:r>
      <w:r w:rsidR="00EA5F57">
        <w:rPr>
          <w:sz w:val="26"/>
          <w:szCs w:val="26"/>
          <w:lang w:val="fr-BE"/>
        </w:rPr>
        <w:t>. B</w:t>
      </w:r>
      <w:r w:rsidRPr="00770EA2">
        <w:rPr>
          <w:sz w:val="26"/>
          <w:szCs w:val="26"/>
          <w:lang w:val="fr-BE"/>
        </w:rPr>
        <w:t>ataille</w:t>
      </w:r>
      <w:r w:rsidR="00DE20EC">
        <w:rPr>
          <w:sz w:val="26"/>
          <w:szCs w:val="26"/>
          <w:lang w:val="fr-BE"/>
        </w:rPr>
        <w:t>s</w:t>
      </w:r>
      <w:r w:rsidRPr="00770EA2">
        <w:rPr>
          <w:sz w:val="26"/>
          <w:szCs w:val="26"/>
          <w:lang w:val="fr-BE"/>
        </w:rPr>
        <w:t>, patrimoine</w:t>
      </w:r>
      <w:r w:rsidR="00DE20EC">
        <w:rPr>
          <w:sz w:val="26"/>
          <w:szCs w:val="26"/>
          <w:lang w:val="fr-BE"/>
        </w:rPr>
        <w:t>s</w:t>
      </w:r>
      <w:r w:rsidRPr="00770EA2">
        <w:rPr>
          <w:sz w:val="26"/>
          <w:szCs w:val="26"/>
          <w:lang w:val="fr-BE"/>
        </w:rPr>
        <w:t xml:space="preserve"> et Europe.</w:t>
      </w:r>
    </w:p>
    <w:p w14:paraId="73709E21" w14:textId="1E2AA683" w:rsidR="000B4252" w:rsidRPr="00770EA2" w:rsidRDefault="007B1B80" w:rsidP="00065263">
      <w:pPr>
        <w:jc w:val="both"/>
        <w:rPr>
          <w:sz w:val="26"/>
          <w:szCs w:val="26"/>
          <w:lang w:val="fr-BE"/>
        </w:rPr>
      </w:pPr>
      <w:r w:rsidRPr="00770EA2">
        <w:rPr>
          <w:sz w:val="26"/>
          <w:szCs w:val="26"/>
          <w:lang w:val="fr-BE"/>
        </w:rPr>
        <w:t xml:space="preserve">Fabienne Leloup, </w:t>
      </w:r>
      <w:r w:rsidR="00770EA2">
        <w:rPr>
          <w:sz w:val="26"/>
          <w:szCs w:val="26"/>
          <w:lang w:val="fr-BE"/>
        </w:rPr>
        <w:t xml:space="preserve">professeure, Institut Sciences Politiques Louvain Europe, </w:t>
      </w:r>
      <w:r w:rsidRPr="00770EA2">
        <w:rPr>
          <w:sz w:val="26"/>
          <w:szCs w:val="26"/>
          <w:lang w:val="fr-BE"/>
        </w:rPr>
        <w:t>Université catholique de Louvain (UCLouvain FUCaM Mons)</w:t>
      </w:r>
      <w:r w:rsidR="00A87081" w:rsidRPr="00770EA2">
        <w:rPr>
          <w:sz w:val="26"/>
          <w:szCs w:val="26"/>
          <w:lang w:val="fr-BE"/>
        </w:rPr>
        <w:t>, fabienne.leloup@uclouvain.be</w:t>
      </w:r>
    </w:p>
    <w:p w14:paraId="3AC2B8D6" w14:textId="77777777" w:rsidR="007B1B80" w:rsidRDefault="007B1B80" w:rsidP="00A87081">
      <w:pPr>
        <w:jc w:val="both"/>
        <w:rPr>
          <w:lang w:val="fr-BE"/>
        </w:rPr>
      </w:pPr>
    </w:p>
    <w:p w14:paraId="28035F3A" w14:textId="0B0E16F5" w:rsidR="003D2B12" w:rsidRDefault="0060194F"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Le sous-titre de ce chapitre aurait pu être non pas « bataille</w:t>
      </w:r>
      <w:r w:rsidR="00DE20EC">
        <w:rPr>
          <w:rFonts w:eastAsia="Times New Roman" w:cstheme="minorHAnsi"/>
          <w:color w:val="2A2A2A"/>
          <w:lang w:val="fr-BE" w:eastAsia="fr-BE"/>
        </w:rPr>
        <w:t>s</w:t>
      </w:r>
      <w:r>
        <w:rPr>
          <w:rFonts w:eastAsia="Times New Roman" w:cstheme="minorHAnsi"/>
          <w:color w:val="2A2A2A"/>
          <w:lang w:val="fr-BE" w:eastAsia="fr-BE"/>
        </w:rPr>
        <w:t>, patrimoine</w:t>
      </w:r>
      <w:r w:rsidR="00DE20EC">
        <w:rPr>
          <w:rFonts w:eastAsia="Times New Roman" w:cstheme="minorHAnsi"/>
          <w:color w:val="2A2A2A"/>
          <w:lang w:val="fr-BE" w:eastAsia="fr-BE"/>
        </w:rPr>
        <w:t>s</w:t>
      </w:r>
      <w:r>
        <w:rPr>
          <w:rFonts w:eastAsia="Times New Roman" w:cstheme="minorHAnsi"/>
          <w:color w:val="2A2A2A"/>
          <w:lang w:val="fr-BE" w:eastAsia="fr-BE"/>
        </w:rPr>
        <w:t xml:space="preserve"> et Europe » qui annonce le plan choisi mais « quelle(s) histoire(s) » ponctué d’un double point d’exclamation et d’interrogation. Il aurait alors traduit la diversité des </w:t>
      </w:r>
      <w:r w:rsidR="007668CC">
        <w:rPr>
          <w:rFonts w:eastAsia="Times New Roman" w:cstheme="minorHAnsi"/>
          <w:color w:val="2A2A2A"/>
          <w:lang w:val="fr-BE" w:eastAsia="fr-BE"/>
        </w:rPr>
        <w:t>récits</w:t>
      </w:r>
      <w:r w:rsidR="003D2B12">
        <w:rPr>
          <w:rFonts w:eastAsia="Times New Roman" w:cstheme="minorHAnsi"/>
          <w:color w:val="2A2A2A"/>
          <w:lang w:val="fr-BE" w:eastAsia="fr-BE"/>
        </w:rPr>
        <w:t xml:space="preserve"> historiques auxquels </w:t>
      </w:r>
      <w:r w:rsidR="00CB361E">
        <w:rPr>
          <w:rFonts w:eastAsia="Times New Roman" w:cstheme="minorHAnsi"/>
          <w:color w:val="2A2A2A"/>
          <w:lang w:val="fr-BE" w:eastAsia="fr-BE"/>
        </w:rPr>
        <w:t>la</w:t>
      </w:r>
      <w:r w:rsidR="003D2B12">
        <w:rPr>
          <w:rFonts w:eastAsia="Times New Roman" w:cstheme="minorHAnsi"/>
          <w:color w:val="2A2A2A"/>
          <w:lang w:val="fr-BE" w:eastAsia="fr-BE"/>
        </w:rPr>
        <w:t xml:space="preserve"> frontière </w:t>
      </w:r>
      <w:r w:rsidR="00CB361E">
        <w:rPr>
          <w:rFonts w:eastAsia="Times New Roman" w:cstheme="minorHAnsi"/>
          <w:color w:val="2A2A2A"/>
          <w:lang w:val="fr-BE" w:eastAsia="fr-BE"/>
        </w:rPr>
        <w:t xml:space="preserve">franco-belge </w:t>
      </w:r>
      <w:r w:rsidR="003D2B12">
        <w:rPr>
          <w:rFonts w:eastAsia="Times New Roman" w:cstheme="minorHAnsi"/>
          <w:color w:val="2A2A2A"/>
          <w:lang w:val="fr-BE" w:eastAsia="fr-BE"/>
        </w:rPr>
        <w:t>– comme toute frontière - peut renvoyer, diversité structurée dans la mémoire collective et renforcée notamment par les processus de patrimonialisation mis en œuvre.</w:t>
      </w:r>
    </w:p>
    <w:p w14:paraId="19E0B5B1" w14:textId="2E8B7635" w:rsidR="00895355" w:rsidRDefault="003D2B12" w:rsidP="008C5D68">
      <w:pPr>
        <w:shd w:val="clear" w:color="auto" w:fill="FFFFFF"/>
        <w:spacing w:before="100" w:beforeAutospacing="1" w:after="100" w:afterAutospacing="1" w:line="240" w:lineRule="auto"/>
        <w:jc w:val="both"/>
        <w:rPr>
          <w:rFonts w:eastAsia="Times New Roman" w:cstheme="minorHAnsi"/>
          <w:color w:val="2A2A2A"/>
          <w:lang w:val="fr-BE" w:eastAsia="fr-BE"/>
        </w:rPr>
      </w:pPr>
      <w:r w:rsidRPr="003D2B12">
        <w:rPr>
          <w:rFonts w:eastAsia="Times New Roman" w:cstheme="minorHAnsi"/>
          <w:i/>
          <w:iCs/>
          <w:color w:val="2A2A2A"/>
          <w:lang w:val="fr-BE" w:eastAsia="fr-BE"/>
        </w:rPr>
        <w:t>A priori</w:t>
      </w:r>
      <w:r>
        <w:rPr>
          <w:rFonts w:eastAsia="Times New Roman" w:cstheme="minorHAnsi"/>
          <w:color w:val="2A2A2A"/>
          <w:lang w:val="fr-BE" w:eastAsia="fr-BE"/>
        </w:rPr>
        <w:t xml:space="preserve">, la </w:t>
      </w:r>
      <w:r w:rsidR="0060194F">
        <w:rPr>
          <w:rFonts w:eastAsia="Times New Roman" w:cstheme="minorHAnsi"/>
          <w:color w:val="2A2A2A"/>
          <w:lang w:val="fr-BE" w:eastAsia="fr-BE"/>
        </w:rPr>
        <w:t xml:space="preserve">frontière franco-belge coupe un </w:t>
      </w:r>
      <w:r w:rsidR="00DD79ED" w:rsidRPr="007E71B2">
        <w:rPr>
          <w:rFonts w:eastAsia="Times New Roman" w:cstheme="minorHAnsi"/>
          <w:color w:val="2A2A2A"/>
          <w:lang w:val="fr-BE" w:eastAsia="fr-BE"/>
        </w:rPr>
        <w:t>espace</w:t>
      </w:r>
      <w:r w:rsidR="0060194F">
        <w:rPr>
          <w:rFonts w:eastAsia="Times New Roman" w:cstheme="minorHAnsi"/>
          <w:color w:val="2A2A2A"/>
          <w:lang w:val="fr-BE" w:eastAsia="fr-BE"/>
        </w:rPr>
        <w:t xml:space="preserve"> considéré </w:t>
      </w:r>
      <w:r>
        <w:rPr>
          <w:rFonts w:eastAsia="Times New Roman" w:cstheme="minorHAnsi"/>
          <w:color w:val="2A2A2A"/>
          <w:lang w:val="fr-BE" w:eastAsia="fr-BE"/>
        </w:rPr>
        <w:t xml:space="preserve">depuis des décennies </w:t>
      </w:r>
      <w:r w:rsidR="0060194F">
        <w:rPr>
          <w:rFonts w:eastAsia="Times New Roman" w:cstheme="minorHAnsi"/>
          <w:color w:val="2A2A2A"/>
          <w:lang w:val="fr-BE" w:eastAsia="fr-BE"/>
        </w:rPr>
        <w:t xml:space="preserve">comme </w:t>
      </w:r>
      <w:r w:rsidR="00DD79ED" w:rsidRPr="007E71B2">
        <w:rPr>
          <w:rFonts w:eastAsia="Times New Roman" w:cstheme="minorHAnsi"/>
          <w:color w:val="2A2A2A"/>
          <w:lang w:val="fr-BE" w:eastAsia="fr-BE"/>
        </w:rPr>
        <w:t>transfrontalier</w:t>
      </w:r>
      <w:r>
        <w:rPr>
          <w:rFonts w:eastAsia="Times New Roman" w:cstheme="minorHAnsi"/>
          <w:color w:val="2A2A2A"/>
          <w:lang w:val="fr-BE" w:eastAsia="fr-BE"/>
        </w:rPr>
        <w:t xml:space="preserve">. </w:t>
      </w:r>
      <w:r w:rsidR="004F1309">
        <w:rPr>
          <w:rFonts w:eastAsia="Times New Roman" w:cstheme="minorHAnsi"/>
          <w:color w:val="2A2A2A"/>
          <w:lang w:val="fr-BE" w:eastAsia="fr-BE"/>
        </w:rPr>
        <w:t>L’adjectif transfrontalier</w:t>
      </w:r>
      <w:r w:rsidR="008E22B7">
        <w:rPr>
          <w:rFonts w:eastAsia="Times New Roman" w:cstheme="minorHAnsi"/>
          <w:color w:val="2A2A2A"/>
          <w:lang w:val="fr-BE" w:eastAsia="fr-BE"/>
        </w:rPr>
        <w:t xml:space="preserve"> </w:t>
      </w:r>
      <w:r>
        <w:rPr>
          <w:rFonts w:eastAsia="Times New Roman" w:cstheme="minorHAnsi"/>
          <w:color w:val="2A2A2A"/>
          <w:lang w:val="fr-BE" w:eastAsia="fr-BE"/>
        </w:rPr>
        <w:t xml:space="preserve">rend compte de la possibilité de </w:t>
      </w:r>
      <w:r w:rsidR="008E22B7">
        <w:rPr>
          <w:rFonts w:eastAsia="Times New Roman" w:cstheme="minorHAnsi"/>
          <w:color w:val="2A2A2A"/>
          <w:lang w:val="fr-BE" w:eastAsia="fr-BE"/>
        </w:rPr>
        <w:t>la traversée</w:t>
      </w:r>
      <w:r>
        <w:rPr>
          <w:rFonts w:eastAsia="Times New Roman" w:cstheme="minorHAnsi"/>
          <w:color w:val="2A2A2A"/>
          <w:lang w:val="fr-BE" w:eastAsia="fr-BE"/>
        </w:rPr>
        <w:t>, d’un</w:t>
      </w:r>
      <w:r w:rsidR="008E22B7">
        <w:rPr>
          <w:rFonts w:eastAsia="Times New Roman" w:cstheme="minorHAnsi"/>
          <w:color w:val="2A2A2A"/>
          <w:lang w:val="fr-BE" w:eastAsia="fr-BE"/>
        </w:rPr>
        <w:t xml:space="preserve"> retour à la proximité</w:t>
      </w:r>
      <w:r w:rsidR="002817FF">
        <w:rPr>
          <w:rFonts w:eastAsia="Times New Roman" w:cstheme="minorHAnsi"/>
          <w:color w:val="2A2A2A"/>
          <w:lang w:val="fr-BE" w:eastAsia="fr-BE"/>
        </w:rPr>
        <w:t xml:space="preserve"> entre deux régions contigües séparées par une limite entre </w:t>
      </w:r>
      <w:r w:rsidR="002817FF" w:rsidRPr="002817FF">
        <w:rPr>
          <w:rFonts w:eastAsia="Times New Roman" w:cstheme="minorHAnsi"/>
          <w:caps/>
          <w:color w:val="2A2A2A"/>
          <w:lang w:val="fr-BE" w:eastAsia="fr-BE"/>
        </w:rPr>
        <w:t>é</w:t>
      </w:r>
      <w:r w:rsidR="002817FF">
        <w:rPr>
          <w:rFonts w:eastAsia="Times New Roman" w:cstheme="minorHAnsi"/>
          <w:color w:val="2A2A2A"/>
          <w:lang w:val="fr-BE" w:eastAsia="fr-BE"/>
        </w:rPr>
        <w:t xml:space="preserve">tats voire </w:t>
      </w:r>
      <w:r w:rsidR="00CB361E">
        <w:rPr>
          <w:rFonts w:eastAsia="Times New Roman" w:cstheme="minorHAnsi"/>
          <w:color w:val="2A2A2A"/>
          <w:lang w:val="fr-BE" w:eastAsia="fr-BE"/>
        </w:rPr>
        <w:t xml:space="preserve">traduit </w:t>
      </w:r>
      <w:r w:rsidR="008E22B7">
        <w:rPr>
          <w:rFonts w:eastAsia="Times New Roman" w:cstheme="minorHAnsi"/>
          <w:color w:val="2A2A2A"/>
          <w:lang w:val="fr-BE" w:eastAsia="fr-BE"/>
        </w:rPr>
        <w:t xml:space="preserve">l’émergence </w:t>
      </w:r>
      <w:r w:rsidR="002817FF">
        <w:rPr>
          <w:rFonts w:eastAsia="Times New Roman" w:cstheme="minorHAnsi"/>
          <w:color w:val="2A2A2A"/>
          <w:lang w:val="fr-BE" w:eastAsia="fr-BE"/>
        </w:rPr>
        <w:t xml:space="preserve">ou la réémergence </w:t>
      </w:r>
      <w:r w:rsidR="008E22B7">
        <w:rPr>
          <w:rFonts w:eastAsia="Times New Roman" w:cstheme="minorHAnsi"/>
          <w:color w:val="2A2A2A"/>
          <w:lang w:val="fr-BE" w:eastAsia="fr-BE"/>
        </w:rPr>
        <w:t xml:space="preserve">de traits communs </w:t>
      </w:r>
      <w:r w:rsidR="004F1309">
        <w:rPr>
          <w:rFonts w:eastAsia="Times New Roman" w:cstheme="minorHAnsi"/>
          <w:color w:val="2A2A2A"/>
          <w:lang w:val="fr-BE" w:eastAsia="fr-BE"/>
        </w:rPr>
        <w:t>(Reitel</w:t>
      </w:r>
      <w:r w:rsidR="00092A30">
        <w:rPr>
          <w:rFonts w:eastAsia="Times New Roman" w:cstheme="minorHAnsi"/>
          <w:color w:val="2A2A2A"/>
          <w:lang w:val="fr-BE" w:eastAsia="fr-BE"/>
        </w:rPr>
        <w:t xml:space="preserve"> et Leloup</w:t>
      </w:r>
      <w:r w:rsidR="004F1309">
        <w:rPr>
          <w:rFonts w:eastAsia="Times New Roman" w:cstheme="minorHAnsi"/>
          <w:color w:val="2A2A2A"/>
          <w:lang w:val="fr-BE" w:eastAsia="fr-BE"/>
        </w:rPr>
        <w:t xml:space="preserve">, </w:t>
      </w:r>
      <w:r w:rsidR="008E22B7">
        <w:rPr>
          <w:rFonts w:eastAsia="Times New Roman" w:cstheme="minorHAnsi"/>
          <w:color w:val="2A2A2A"/>
          <w:lang w:val="fr-BE" w:eastAsia="fr-BE"/>
        </w:rPr>
        <w:t>20</w:t>
      </w:r>
      <w:r w:rsidR="00092A30">
        <w:rPr>
          <w:rFonts w:eastAsia="Times New Roman" w:cstheme="minorHAnsi"/>
          <w:color w:val="2A2A2A"/>
          <w:lang w:val="fr-BE" w:eastAsia="fr-BE"/>
        </w:rPr>
        <w:t>19</w:t>
      </w:r>
      <w:r w:rsidR="008E22B7" w:rsidRPr="008E22B7">
        <w:rPr>
          <w:lang w:val="fr-BE"/>
        </w:rPr>
        <w:t>).</w:t>
      </w:r>
      <w:r w:rsidR="00DD79ED">
        <w:rPr>
          <w:rFonts w:eastAsia="Times New Roman" w:cstheme="minorHAnsi"/>
          <w:color w:val="2A2A2A"/>
          <w:lang w:val="fr-BE" w:eastAsia="fr-BE"/>
        </w:rPr>
        <w:t xml:space="preserve"> </w:t>
      </w:r>
      <w:r w:rsidR="005059A2">
        <w:rPr>
          <w:rFonts w:eastAsia="Times New Roman" w:cstheme="minorHAnsi"/>
          <w:color w:val="2A2A2A"/>
          <w:lang w:val="fr-BE" w:eastAsia="fr-BE"/>
        </w:rPr>
        <w:t>Le chapitre ne propose pas u</w:t>
      </w:r>
      <w:r w:rsidR="00DD79ED">
        <w:rPr>
          <w:rFonts w:eastAsia="Times New Roman" w:cstheme="minorHAnsi"/>
          <w:color w:val="2A2A2A"/>
          <w:lang w:val="fr-BE" w:eastAsia="fr-BE"/>
        </w:rPr>
        <w:t xml:space="preserve">ne </w:t>
      </w:r>
      <w:r w:rsidR="007668CC">
        <w:rPr>
          <w:rFonts w:eastAsia="Times New Roman" w:cstheme="minorHAnsi"/>
          <w:color w:val="2A2A2A"/>
          <w:lang w:val="fr-BE" w:eastAsia="fr-BE"/>
        </w:rPr>
        <w:t>analyse de</w:t>
      </w:r>
      <w:r w:rsidR="00DE20EC">
        <w:rPr>
          <w:rFonts w:eastAsia="Times New Roman" w:cstheme="minorHAnsi"/>
          <w:color w:val="2A2A2A"/>
          <w:lang w:val="fr-BE" w:eastAsia="fr-BE"/>
        </w:rPr>
        <w:t>s</w:t>
      </w:r>
      <w:r w:rsidR="002817FF">
        <w:rPr>
          <w:rFonts w:eastAsia="Times New Roman" w:cstheme="minorHAnsi"/>
          <w:color w:val="2A2A2A"/>
          <w:lang w:val="fr-BE" w:eastAsia="fr-BE"/>
        </w:rPr>
        <w:t xml:space="preserve"> f</w:t>
      </w:r>
      <w:r w:rsidR="008770C6">
        <w:rPr>
          <w:rFonts w:eastAsia="Times New Roman" w:cstheme="minorHAnsi"/>
          <w:color w:val="2A2A2A"/>
          <w:lang w:val="fr-BE" w:eastAsia="fr-BE"/>
        </w:rPr>
        <w:t>lux</w:t>
      </w:r>
      <w:r w:rsidR="00D5470B">
        <w:rPr>
          <w:rFonts w:eastAsia="Times New Roman" w:cstheme="minorHAnsi"/>
          <w:color w:val="2A2A2A"/>
          <w:lang w:val="fr-BE" w:eastAsia="fr-BE"/>
        </w:rPr>
        <w:t xml:space="preserve"> ou </w:t>
      </w:r>
      <w:r w:rsidR="00DE20EC">
        <w:rPr>
          <w:rFonts w:eastAsia="Times New Roman" w:cstheme="minorHAnsi"/>
          <w:color w:val="2A2A2A"/>
          <w:lang w:val="fr-BE" w:eastAsia="fr-BE"/>
        </w:rPr>
        <w:t>d</w:t>
      </w:r>
      <w:r w:rsidR="00D5470B">
        <w:rPr>
          <w:rFonts w:eastAsia="Times New Roman" w:cstheme="minorHAnsi"/>
          <w:color w:val="2A2A2A"/>
          <w:lang w:val="fr-BE" w:eastAsia="fr-BE"/>
        </w:rPr>
        <w:t>es projets</w:t>
      </w:r>
      <w:r w:rsidR="00DE20EC">
        <w:rPr>
          <w:rFonts w:eastAsia="Times New Roman" w:cstheme="minorHAnsi"/>
          <w:color w:val="2A2A2A"/>
          <w:lang w:val="fr-BE" w:eastAsia="fr-BE"/>
        </w:rPr>
        <w:t xml:space="preserve"> ; </w:t>
      </w:r>
      <w:r w:rsidR="008770C6">
        <w:rPr>
          <w:rFonts w:eastAsia="Times New Roman" w:cstheme="minorHAnsi"/>
          <w:color w:val="2A2A2A"/>
          <w:lang w:val="fr-BE" w:eastAsia="fr-BE"/>
        </w:rPr>
        <w:t>des dimensions extrêmement intéressantes de la réalité (trans)frontalière dans le contexte franco-belge ne sont pas abordées</w:t>
      </w:r>
      <w:r w:rsidR="00DE20EC">
        <w:rPr>
          <w:rFonts w:eastAsia="Times New Roman" w:cstheme="minorHAnsi"/>
          <w:color w:val="2A2A2A"/>
          <w:lang w:val="fr-BE" w:eastAsia="fr-BE"/>
        </w:rPr>
        <w:t xml:space="preserve"> : </w:t>
      </w:r>
      <w:r w:rsidR="008770C6">
        <w:rPr>
          <w:rFonts w:eastAsia="Times New Roman" w:cstheme="minorHAnsi"/>
          <w:color w:val="2A2A2A"/>
          <w:lang w:val="fr-BE" w:eastAsia="fr-BE"/>
        </w:rPr>
        <w:t>ne s’y retrouvent ni la discussion des destins des travailleurs frontaliers, ni l’analyse des achats de consommation, du marché immobilier ou des différentiels fiscaux.</w:t>
      </w:r>
      <w:r w:rsidR="008C5D68">
        <w:rPr>
          <w:rFonts w:eastAsia="Times New Roman" w:cstheme="minorHAnsi"/>
          <w:color w:val="2A2A2A"/>
          <w:lang w:val="fr-BE" w:eastAsia="fr-BE"/>
        </w:rPr>
        <w:t xml:space="preserve"> </w:t>
      </w:r>
      <w:r w:rsidR="00CB361E">
        <w:rPr>
          <w:rFonts w:eastAsia="Times New Roman" w:cstheme="minorHAnsi"/>
          <w:color w:val="2A2A2A"/>
          <w:lang w:val="fr-BE" w:eastAsia="fr-BE"/>
        </w:rPr>
        <w:t>Il</w:t>
      </w:r>
      <w:r w:rsidR="008770C6">
        <w:rPr>
          <w:rFonts w:eastAsia="Times New Roman" w:cstheme="minorHAnsi"/>
          <w:color w:val="2A2A2A"/>
          <w:lang w:val="fr-BE" w:eastAsia="fr-BE"/>
        </w:rPr>
        <w:t xml:space="preserve"> interroge</w:t>
      </w:r>
      <w:r w:rsidR="005059A2">
        <w:rPr>
          <w:rFonts w:eastAsia="Times New Roman" w:cstheme="minorHAnsi"/>
          <w:color w:val="2A2A2A"/>
          <w:lang w:val="fr-BE" w:eastAsia="fr-BE"/>
        </w:rPr>
        <w:t xml:space="preserve"> </w:t>
      </w:r>
      <w:r w:rsidR="00DE20EC">
        <w:rPr>
          <w:rFonts w:eastAsia="Times New Roman" w:cstheme="minorHAnsi"/>
          <w:color w:val="2A2A2A"/>
          <w:lang w:val="fr-BE" w:eastAsia="fr-BE"/>
        </w:rPr>
        <w:t xml:space="preserve">par contre </w:t>
      </w:r>
      <w:r w:rsidR="008770C6">
        <w:rPr>
          <w:rFonts w:eastAsia="Times New Roman" w:cstheme="minorHAnsi"/>
          <w:color w:val="2A2A2A"/>
          <w:lang w:val="fr-BE" w:eastAsia="fr-BE"/>
        </w:rPr>
        <w:t>le</w:t>
      </w:r>
      <w:r w:rsidR="00895355">
        <w:rPr>
          <w:rFonts w:eastAsia="Times New Roman" w:cstheme="minorHAnsi"/>
          <w:color w:val="2A2A2A"/>
          <w:lang w:val="fr-BE" w:eastAsia="fr-BE"/>
        </w:rPr>
        <w:t xml:space="preserve"> ressenti</w:t>
      </w:r>
      <w:r w:rsidR="008770C6">
        <w:rPr>
          <w:rFonts w:eastAsia="Times New Roman" w:cstheme="minorHAnsi"/>
          <w:color w:val="2A2A2A"/>
          <w:lang w:val="fr-BE" w:eastAsia="fr-BE"/>
        </w:rPr>
        <w:t xml:space="preserve"> </w:t>
      </w:r>
      <w:r w:rsidR="00DE20EC">
        <w:rPr>
          <w:rFonts w:eastAsia="Times New Roman" w:cstheme="minorHAnsi"/>
          <w:color w:val="2A2A2A"/>
          <w:lang w:val="fr-BE" w:eastAsia="fr-BE"/>
        </w:rPr>
        <w:t>(</w:t>
      </w:r>
      <w:r w:rsidR="008770C6">
        <w:rPr>
          <w:rFonts w:eastAsia="Times New Roman" w:cstheme="minorHAnsi"/>
          <w:color w:val="2A2A2A"/>
          <w:lang w:val="fr-BE" w:eastAsia="fr-BE"/>
        </w:rPr>
        <w:t>trans</w:t>
      </w:r>
      <w:r w:rsidR="00DE20EC">
        <w:rPr>
          <w:rFonts w:eastAsia="Times New Roman" w:cstheme="minorHAnsi"/>
          <w:color w:val="2A2A2A"/>
          <w:lang w:val="fr-BE" w:eastAsia="fr-BE"/>
        </w:rPr>
        <w:t>)</w:t>
      </w:r>
      <w:r w:rsidR="008770C6">
        <w:rPr>
          <w:rFonts w:eastAsia="Times New Roman" w:cstheme="minorHAnsi"/>
          <w:color w:val="2A2A2A"/>
          <w:lang w:val="fr-BE" w:eastAsia="fr-BE"/>
        </w:rPr>
        <w:t xml:space="preserve">frontalier que véhicule aujourd’hui </w:t>
      </w:r>
      <w:r w:rsidR="00D5470B">
        <w:rPr>
          <w:rFonts w:eastAsia="Times New Roman" w:cstheme="minorHAnsi"/>
          <w:color w:val="2A2A2A"/>
          <w:lang w:val="fr-BE" w:eastAsia="fr-BE"/>
        </w:rPr>
        <w:t>la relation à cette zone.</w:t>
      </w:r>
      <w:r w:rsidR="00A46EF5">
        <w:rPr>
          <w:rFonts w:eastAsia="Times New Roman" w:cstheme="minorHAnsi"/>
          <w:color w:val="2A2A2A"/>
          <w:lang w:val="fr-BE" w:eastAsia="fr-BE"/>
        </w:rPr>
        <w:t xml:space="preserve"> </w:t>
      </w:r>
    </w:p>
    <w:p w14:paraId="71C145D1" w14:textId="46DD4124" w:rsidR="00DD79ED" w:rsidRDefault="00DD79ED" w:rsidP="008C5D68">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L</w:t>
      </w:r>
      <w:r w:rsidR="00A46EF5">
        <w:rPr>
          <w:rFonts w:eastAsia="Times New Roman" w:cstheme="minorHAnsi"/>
          <w:color w:val="2A2A2A"/>
          <w:lang w:val="fr-BE" w:eastAsia="fr-BE"/>
        </w:rPr>
        <w:t xml:space="preserve">a question </w:t>
      </w:r>
      <w:r>
        <w:rPr>
          <w:rFonts w:eastAsia="Times New Roman" w:cstheme="minorHAnsi"/>
          <w:color w:val="2A2A2A"/>
          <w:lang w:val="fr-BE" w:eastAsia="fr-BE"/>
        </w:rPr>
        <w:t xml:space="preserve">qui structure </w:t>
      </w:r>
      <w:r w:rsidR="00895355">
        <w:rPr>
          <w:rFonts w:eastAsia="Times New Roman" w:cstheme="minorHAnsi"/>
          <w:color w:val="2A2A2A"/>
          <w:lang w:val="fr-BE" w:eastAsia="fr-BE"/>
        </w:rPr>
        <w:t>l</w:t>
      </w:r>
      <w:r>
        <w:rPr>
          <w:rFonts w:eastAsia="Times New Roman" w:cstheme="minorHAnsi"/>
          <w:color w:val="2A2A2A"/>
          <w:lang w:val="fr-BE" w:eastAsia="fr-BE"/>
        </w:rPr>
        <w:t xml:space="preserve">e texte </w:t>
      </w:r>
      <w:r w:rsidR="00A46EF5">
        <w:rPr>
          <w:rFonts w:eastAsia="Times New Roman" w:cstheme="minorHAnsi"/>
          <w:color w:val="2A2A2A"/>
          <w:lang w:val="fr-BE" w:eastAsia="fr-BE"/>
        </w:rPr>
        <w:t>se formule alors comme suit :</w:t>
      </w:r>
      <w:r w:rsidR="00D5470B">
        <w:rPr>
          <w:rFonts w:eastAsia="Times New Roman" w:cstheme="minorHAnsi"/>
          <w:color w:val="2A2A2A"/>
          <w:lang w:val="fr-BE" w:eastAsia="fr-BE"/>
        </w:rPr>
        <w:t xml:space="preserve"> </w:t>
      </w:r>
      <w:r w:rsidR="00A46EF5">
        <w:rPr>
          <w:rFonts w:eastAsia="Times New Roman" w:cstheme="minorHAnsi"/>
          <w:color w:val="2A2A2A"/>
          <w:lang w:val="fr-BE" w:eastAsia="fr-BE"/>
        </w:rPr>
        <w:t xml:space="preserve"> la région formée de part et d’autre de la frontière franco-belge produit-elle </w:t>
      </w:r>
      <w:r w:rsidR="00D5470B">
        <w:rPr>
          <w:rFonts w:eastAsia="Times New Roman" w:cstheme="minorHAnsi"/>
          <w:color w:val="2A2A2A"/>
          <w:lang w:val="fr-BE" w:eastAsia="fr-BE"/>
        </w:rPr>
        <w:t xml:space="preserve">une histoire commune ou des histoires séparées. </w:t>
      </w:r>
      <w:r w:rsidR="00895355">
        <w:rPr>
          <w:rFonts w:eastAsia="Times New Roman" w:cstheme="minorHAnsi"/>
          <w:color w:val="2A2A2A"/>
          <w:lang w:val="fr-BE" w:eastAsia="fr-BE"/>
        </w:rPr>
        <w:t>Cette</w:t>
      </w:r>
      <w:r w:rsidR="00515910">
        <w:rPr>
          <w:rFonts w:eastAsia="Times New Roman" w:cstheme="minorHAnsi"/>
          <w:color w:val="2A2A2A"/>
          <w:lang w:val="fr-BE" w:eastAsia="fr-BE"/>
        </w:rPr>
        <w:t xml:space="preserve"> question </w:t>
      </w:r>
      <w:r>
        <w:rPr>
          <w:rFonts w:eastAsia="Times New Roman" w:cstheme="minorHAnsi"/>
          <w:color w:val="2A2A2A"/>
          <w:lang w:val="fr-BE" w:eastAsia="fr-BE"/>
        </w:rPr>
        <w:t xml:space="preserve">peut sembler saugrenue alors que </w:t>
      </w:r>
      <w:r w:rsidR="004906D8">
        <w:rPr>
          <w:rFonts w:eastAsia="Times New Roman" w:cstheme="minorHAnsi"/>
          <w:color w:val="2A2A2A"/>
          <w:lang w:val="fr-BE" w:eastAsia="fr-BE"/>
        </w:rPr>
        <w:t>cette</w:t>
      </w:r>
      <w:r>
        <w:rPr>
          <w:rFonts w:eastAsia="Times New Roman" w:cstheme="minorHAnsi"/>
          <w:color w:val="2A2A2A"/>
          <w:lang w:val="fr-BE" w:eastAsia="fr-BE"/>
        </w:rPr>
        <w:t xml:space="preserve"> frontière </w:t>
      </w:r>
      <w:r w:rsidR="00F26FBE">
        <w:rPr>
          <w:rFonts w:eastAsia="Times New Roman" w:cstheme="minorHAnsi"/>
          <w:color w:val="2A2A2A"/>
          <w:lang w:val="fr-BE" w:eastAsia="fr-BE"/>
        </w:rPr>
        <w:t xml:space="preserve">est – </w:t>
      </w:r>
      <w:r w:rsidR="00673021">
        <w:rPr>
          <w:rFonts w:eastAsia="Times New Roman" w:cstheme="minorHAnsi"/>
          <w:color w:val="2A2A2A"/>
          <w:lang w:val="fr-BE" w:eastAsia="fr-BE"/>
        </w:rPr>
        <w:t>sauf période de terrorisme ou de pandémie</w:t>
      </w:r>
      <w:r w:rsidR="00F26FBE">
        <w:rPr>
          <w:rFonts w:eastAsia="Times New Roman" w:cstheme="minorHAnsi"/>
          <w:color w:val="2A2A2A"/>
          <w:lang w:val="fr-BE" w:eastAsia="fr-BE"/>
        </w:rPr>
        <w:t xml:space="preserve"> – si aisément traversée physiquement, alors qu’elle </w:t>
      </w:r>
      <w:r>
        <w:rPr>
          <w:rFonts w:eastAsia="Times New Roman" w:cstheme="minorHAnsi"/>
          <w:color w:val="2A2A2A"/>
          <w:lang w:val="fr-BE" w:eastAsia="fr-BE"/>
        </w:rPr>
        <w:t>a fait l’objet de plus de 5000 partenariats depuis 2000, dans le cadre des projets financés par la politique de cohésion territoriale européenne et spécifiquement les programmes de coopération transfrontalière I</w:t>
      </w:r>
      <w:r w:rsidR="00515910">
        <w:rPr>
          <w:rFonts w:eastAsia="Times New Roman" w:cstheme="minorHAnsi"/>
          <w:color w:val="2A2A2A"/>
          <w:lang w:val="fr-BE" w:eastAsia="fr-BE"/>
        </w:rPr>
        <w:t>NTERREG</w:t>
      </w:r>
      <w:r>
        <w:rPr>
          <w:rFonts w:eastAsia="Times New Roman" w:cstheme="minorHAnsi"/>
          <w:color w:val="2A2A2A"/>
          <w:lang w:val="fr-BE" w:eastAsia="fr-BE"/>
        </w:rPr>
        <w:t xml:space="preserve"> III, IV </w:t>
      </w:r>
      <w:r w:rsidR="00515910">
        <w:rPr>
          <w:rFonts w:eastAsia="Times New Roman" w:cstheme="minorHAnsi"/>
          <w:color w:val="2A2A2A"/>
          <w:lang w:val="fr-BE" w:eastAsia="fr-BE"/>
        </w:rPr>
        <w:t>ou</w:t>
      </w:r>
      <w:r>
        <w:rPr>
          <w:rFonts w:eastAsia="Times New Roman" w:cstheme="minorHAnsi"/>
          <w:color w:val="2A2A2A"/>
          <w:lang w:val="fr-BE" w:eastAsia="fr-BE"/>
        </w:rPr>
        <w:t xml:space="preserve"> V</w:t>
      </w:r>
      <w:r w:rsidR="00895355">
        <w:rPr>
          <w:rStyle w:val="FootnoteReference"/>
          <w:rFonts w:eastAsia="Times New Roman" w:cstheme="minorHAnsi"/>
          <w:color w:val="2A2A2A"/>
          <w:lang w:val="fr-BE" w:eastAsia="fr-BE"/>
        </w:rPr>
        <w:footnoteReference w:id="1"/>
      </w:r>
      <w:r>
        <w:rPr>
          <w:rFonts w:eastAsia="Times New Roman" w:cstheme="minorHAnsi"/>
          <w:color w:val="2A2A2A"/>
          <w:lang w:val="fr-BE" w:eastAsia="fr-BE"/>
        </w:rPr>
        <w:t xml:space="preserve"> ou qu’elle est aujourd’hui l’objet de trois institutions officielles transfrontalières que sont les groupements européens de coopération transfrontalière, la Grande </w:t>
      </w:r>
      <w:r w:rsidRPr="009769B8">
        <w:rPr>
          <w:rFonts w:eastAsia="Times New Roman" w:cstheme="minorHAnsi"/>
          <w:lang w:val="fr-BE" w:eastAsia="fr-BE"/>
        </w:rPr>
        <w:t xml:space="preserve">Région, le GECT </w:t>
      </w:r>
      <w:r w:rsidRPr="009769B8">
        <w:rPr>
          <w:rFonts w:cstheme="minorHAnsi"/>
          <w:shd w:val="clear" w:color="auto" w:fill="FFFFFF"/>
          <w:lang w:val="fr-BE"/>
        </w:rPr>
        <w:t>West-Vlaanderen</w:t>
      </w:r>
      <w:r w:rsidR="00895355">
        <w:rPr>
          <w:rFonts w:cstheme="minorHAnsi"/>
          <w:shd w:val="clear" w:color="auto" w:fill="FFFFFF"/>
          <w:lang w:val="fr-BE"/>
        </w:rPr>
        <w:t xml:space="preserve"> </w:t>
      </w:r>
      <w:r w:rsidRPr="009769B8">
        <w:rPr>
          <w:rFonts w:cstheme="minorHAnsi"/>
          <w:shd w:val="clear" w:color="auto" w:fill="FFFFFF"/>
          <w:lang w:val="fr-BE"/>
        </w:rPr>
        <w:t>/</w:t>
      </w:r>
      <w:r w:rsidR="00895355">
        <w:rPr>
          <w:rFonts w:cstheme="minorHAnsi"/>
          <w:shd w:val="clear" w:color="auto" w:fill="FFFFFF"/>
          <w:lang w:val="fr-BE"/>
        </w:rPr>
        <w:t xml:space="preserve"> </w:t>
      </w:r>
      <w:r w:rsidRPr="009769B8">
        <w:rPr>
          <w:rFonts w:cstheme="minorHAnsi"/>
          <w:shd w:val="clear" w:color="auto" w:fill="FFFFFF"/>
          <w:lang w:val="fr-BE"/>
        </w:rPr>
        <w:t>Flandre-Dunkerque-Côte</w:t>
      </w:r>
      <w:r w:rsidR="00770EA2">
        <w:rPr>
          <w:rFonts w:cstheme="minorHAnsi"/>
          <w:shd w:val="clear" w:color="auto" w:fill="FFFFFF"/>
          <w:lang w:val="fr-BE"/>
        </w:rPr>
        <w:t xml:space="preserve"> </w:t>
      </w:r>
      <w:r w:rsidRPr="009769B8">
        <w:rPr>
          <w:rFonts w:cstheme="minorHAnsi"/>
          <w:shd w:val="clear" w:color="auto" w:fill="FFFFFF"/>
          <w:lang w:val="fr-BE"/>
        </w:rPr>
        <w:t>d’Opale</w:t>
      </w:r>
      <w:r w:rsidRPr="009769B8">
        <w:rPr>
          <w:rFonts w:ascii="Roboto" w:hAnsi="Roboto"/>
          <w:sz w:val="21"/>
          <w:szCs w:val="21"/>
          <w:shd w:val="clear" w:color="auto" w:fill="FFFFFF"/>
          <w:lang w:val="fr-BE"/>
        </w:rPr>
        <w:t xml:space="preserve"> </w:t>
      </w:r>
      <w:r w:rsidR="00515910">
        <w:rPr>
          <w:rFonts w:ascii="Roboto" w:hAnsi="Roboto"/>
          <w:sz w:val="21"/>
          <w:szCs w:val="21"/>
          <w:shd w:val="clear" w:color="auto" w:fill="FFFFFF"/>
          <w:lang w:val="fr-BE"/>
        </w:rPr>
        <w:t xml:space="preserve">ou encore </w:t>
      </w:r>
      <w:r>
        <w:rPr>
          <w:rFonts w:eastAsia="Times New Roman" w:cstheme="minorHAnsi"/>
          <w:color w:val="2A2A2A"/>
          <w:lang w:val="fr-BE" w:eastAsia="fr-BE"/>
        </w:rPr>
        <w:t xml:space="preserve">l’Eurométropole Lille-Kortrijk-Tournai. Mais au-delà de ces </w:t>
      </w:r>
      <w:r w:rsidR="00673021">
        <w:rPr>
          <w:rFonts w:eastAsia="Times New Roman" w:cstheme="minorHAnsi"/>
          <w:color w:val="2A2A2A"/>
          <w:lang w:val="fr-BE" w:eastAsia="fr-BE"/>
        </w:rPr>
        <w:t>réalisation</w:t>
      </w:r>
      <w:r w:rsidR="00515910">
        <w:rPr>
          <w:rFonts w:eastAsia="Times New Roman" w:cstheme="minorHAnsi"/>
          <w:color w:val="2A2A2A"/>
          <w:lang w:val="fr-BE" w:eastAsia="fr-BE"/>
        </w:rPr>
        <w:t>s</w:t>
      </w:r>
      <w:r>
        <w:rPr>
          <w:rFonts w:eastAsia="Times New Roman" w:cstheme="minorHAnsi"/>
          <w:color w:val="2A2A2A"/>
          <w:lang w:val="fr-BE" w:eastAsia="fr-BE"/>
        </w:rPr>
        <w:t>, qu’en est-il de</w:t>
      </w:r>
      <w:r w:rsidR="00DD0426">
        <w:rPr>
          <w:rFonts w:eastAsia="Times New Roman" w:cstheme="minorHAnsi"/>
          <w:color w:val="2A2A2A"/>
          <w:lang w:val="fr-BE" w:eastAsia="fr-BE"/>
        </w:rPr>
        <w:t xml:space="preserve"> la </w:t>
      </w:r>
      <w:r w:rsidR="00515910">
        <w:rPr>
          <w:rFonts w:eastAsia="Times New Roman" w:cstheme="minorHAnsi"/>
          <w:color w:val="2A2A2A"/>
          <w:lang w:val="fr-BE" w:eastAsia="fr-BE"/>
        </w:rPr>
        <w:t xml:space="preserve">représentation sociale </w:t>
      </w:r>
      <w:r w:rsidR="00DD0426">
        <w:rPr>
          <w:rFonts w:eastAsia="Times New Roman" w:cstheme="minorHAnsi"/>
          <w:color w:val="2A2A2A"/>
          <w:lang w:val="fr-BE" w:eastAsia="fr-BE"/>
        </w:rPr>
        <w:t xml:space="preserve">de </w:t>
      </w:r>
      <w:r w:rsidR="00673021">
        <w:rPr>
          <w:rFonts w:eastAsia="Times New Roman" w:cstheme="minorHAnsi"/>
          <w:color w:val="2A2A2A"/>
          <w:lang w:val="fr-BE" w:eastAsia="fr-BE"/>
        </w:rPr>
        <w:t xml:space="preserve">l’histoire de </w:t>
      </w:r>
      <w:r w:rsidR="00DD0426">
        <w:rPr>
          <w:rFonts w:eastAsia="Times New Roman" w:cstheme="minorHAnsi"/>
          <w:color w:val="2A2A2A"/>
          <w:lang w:val="fr-BE" w:eastAsia="fr-BE"/>
        </w:rPr>
        <w:t xml:space="preserve">cette </w:t>
      </w:r>
      <w:r w:rsidR="00D5470B">
        <w:rPr>
          <w:rFonts w:eastAsia="Times New Roman" w:cstheme="minorHAnsi"/>
          <w:color w:val="2A2A2A"/>
          <w:lang w:val="fr-BE" w:eastAsia="fr-BE"/>
        </w:rPr>
        <w:t xml:space="preserve">zone </w:t>
      </w:r>
      <w:r w:rsidR="00DD0426">
        <w:rPr>
          <w:rFonts w:eastAsia="Times New Roman" w:cstheme="minorHAnsi"/>
          <w:color w:val="2A2A2A"/>
          <w:lang w:val="fr-BE" w:eastAsia="fr-BE"/>
        </w:rPr>
        <w:t xml:space="preserve">? </w:t>
      </w:r>
      <w:r w:rsidR="00F26FBE">
        <w:rPr>
          <w:rFonts w:eastAsia="Times New Roman" w:cstheme="minorHAnsi"/>
          <w:color w:val="2A2A2A"/>
          <w:lang w:val="fr-BE" w:eastAsia="fr-BE"/>
        </w:rPr>
        <w:t>s’avère</w:t>
      </w:r>
      <w:r w:rsidR="00673021">
        <w:rPr>
          <w:rFonts w:eastAsia="Times New Roman" w:cstheme="minorHAnsi"/>
          <w:color w:val="2A2A2A"/>
          <w:lang w:val="fr-BE" w:eastAsia="fr-BE"/>
        </w:rPr>
        <w:t>-</w:t>
      </w:r>
      <w:r w:rsidR="00F26FBE">
        <w:rPr>
          <w:rFonts w:eastAsia="Times New Roman" w:cstheme="minorHAnsi"/>
          <w:color w:val="2A2A2A"/>
          <w:lang w:val="fr-BE" w:eastAsia="fr-BE"/>
        </w:rPr>
        <w:t>t-elle</w:t>
      </w:r>
      <w:r w:rsidR="00673021">
        <w:rPr>
          <w:rFonts w:eastAsia="Times New Roman" w:cstheme="minorHAnsi"/>
          <w:color w:val="2A2A2A"/>
          <w:lang w:val="fr-BE" w:eastAsia="fr-BE"/>
        </w:rPr>
        <w:t xml:space="preserve"> </w:t>
      </w:r>
      <w:r w:rsidR="007F1EC5">
        <w:rPr>
          <w:rFonts w:eastAsia="Times New Roman" w:cstheme="minorHAnsi"/>
          <w:color w:val="2A2A2A"/>
          <w:lang w:val="fr-BE" w:eastAsia="fr-BE"/>
        </w:rPr>
        <w:t xml:space="preserve">distincte ou quelque peu </w:t>
      </w:r>
      <w:r w:rsidR="00673021">
        <w:rPr>
          <w:rFonts w:eastAsia="Times New Roman" w:cstheme="minorHAnsi"/>
          <w:color w:val="2A2A2A"/>
          <w:lang w:val="fr-BE" w:eastAsia="fr-BE"/>
        </w:rPr>
        <w:t>partagée</w:t>
      </w:r>
      <w:r w:rsidR="007F1EC5">
        <w:rPr>
          <w:rFonts w:eastAsia="Times New Roman" w:cstheme="minorHAnsi"/>
          <w:color w:val="2A2A2A"/>
          <w:lang w:val="fr-BE" w:eastAsia="fr-BE"/>
        </w:rPr>
        <w:t> ?</w:t>
      </w:r>
      <w:r w:rsidR="00673021">
        <w:rPr>
          <w:rFonts w:eastAsia="Times New Roman" w:cstheme="minorHAnsi"/>
          <w:color w:val="2A2A2A"/>
          <w:lang w:val="fr-BE" w:eastAsia="fr-BE"/>
        </w:rPr>
        <w:t xml:space="preserve"> </w:t>
      </w:r>
      <w:r w:rsidR="00F26FBE">
        <w:rPr>
          <w:rFonts w:eastAsia="Times New Roman" w:cstheme="minorHAnsi"/>
          <w:color w:val="2A2A2A"/>
          <w:lang w:val="fr-BE" w:eastAsia="fr-BE"/>
        </w:rPr>
        <w:t> </w:t>
      </w:r>
      <w:r>
        <w:rPr>
          <w:rFonts w:eastAsia="Times New Roman" w:cstheme="minorHAnsi"/>
          <w:color w:val="2A2A2A"/>
          <w:lang w:val="fr-BE" w:eastAsia="fr-BE"/>
        </w:rPr>
        <w:t xml:space="preserve"> </w:t>
      </w:r>
    </w:p>
    <w:p w14:paraId="598AF555" w14:textId="09362C17" w:rsidR="00B4782B" w:rsidRDefault="00E46051"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L’analyse </w:t>
      </w:r>
      <w:r w:rsidR="00DE20EC">
        <w:rPr>
          <w:rFonts w:eastAsia="Times New Roman" w:cstheme="minorHAnsi"/>
          <w:color w:val="2A2A2A"/>
          <w:lang w:val="fr-BE" w:eastAsia="fr-BE"/>
        </w:rPr>
        <w:t>porte</w:t>
      </w:r>
      <w:r>
        <w:rPr>
          <w:rFonts w:eastAsia="Times New Roman" w:cstheme="minorHAnsi"/>
          <w:color w:val="2A2A2A"/>
          <w:lang w:val="fr-BE" w:eastAsia="fr-BE"/>
        </w:rPr>
        <w:t xml:space="preserve"> sur une problématique très large. Son traitement est ici limité à trois batailles et trois patrimoines, contextualisés dans le cadre de la politique </w:t>
      </w:r>
      <w:r w:rsidR="00DE20EC">
        <w:rPr>
          <w:rFonts w:eastAsia="Times New Roman" w:cstheme="minorHAnsi"/>
          <w:color w:val="2A2A2A"/>
          <w:lang w:val="fr-BE" w:eastAsia="fr-BE"/>
        </w:rPr>
        <w:t>régionale</w:t>
      </w:r>
      <w:r>
        <w:rPr>
          <w:rFonts w:eastAsia="Times New Roman" w:cstheme="minorHAnsi"/>
          <w:color w:val="2A2A2A"/>
          <w:lang w:val="fr-BE" w:eastAsia="fr-BE"/>
        </w:rPr>
        <w:t xml:space="preserve"> européenne. </w:t>
      </w:r>
      <w:r w:rsidR="00DD79ED">
        <w:rPr>
          <w:rFonts w:eastAsia="Times New Roman" w:cstheme="minorHAnsi"/>
          <w:color w:val="2A2A2A"/>
          <w:lang w:val="fr-BE" w:eastAsia="fr-BE"/>
        </w:rPr>
        <w:t xml:space="preserve">En outre, la posture est celle d’une chercheure belge, </w:t>
      </w:r>
      <w:r w:rsidR="00AF058F">
        <w:rPr>
          <w:rFonts w:eastAsia="Times New Roman" w:cstheme="minorHAnsi"/>
          <w:color w:val="2A2A2A"/>
          <w:lang w:val="fr-BE" w:eastAsia="fr-BE"/>
        </w:rPr>
        <w:t>économico-politiste</w:t>
      </w:r>
      <w:r w:rsidR="00291247">
        <w:rPr>
          <w:rStyle w:val="FootnoteReference"/>
          <w:rFonts w:eastAsia="Times New Roman" w:cstheme="minorHAnsi"/>
          <w:color w:val="2A2A2A"/>
          <w:lang w:val="fr-BE" w:eastAsia="fr-BE"/>
        </w:rPr>
        <w:footnoteReference w:id="2"/>
      </w:r>
      <w:r w:rsidR="00DD79ED">
        <w:rPr>
          <w:rFonts w:eastAsia="Times New Roman" w:cstheme="minorHAnsi"/>
          <w:color w:val="2A2A2A"/>
          <w:lang w:val="fr-BE" w:eastAsia="fr-BE"/>
        </w:rPr>
        <w:t xml:space="preserve">. Les données mobilisées </w:t>
      </w:r>
      <w:r>
        <w:rPr>
          <w:rFonts w:eastAsia="Times New Roman" w:cstheme="minorHAnsi"/>
          <w:color w:val="2A2A2A"/>
          <w:lang w:val="fr-BE" w:eastAsia="fr-BE"/>
        </w:rPr>
        <w:t xml:space="preserve">proviennent </w:t>
      </w:r>
      <w:r w:rsidR="00DD79ED">
        <w:rPr>
          <w:rFonts w:eastAsia="Times New Roman" w:cstheme="minorHAnsi"/>
          <w:color w:val="2A2A2A"/>
          <w:lang w:val="fr-BE" w:eastAsia="fr-BE"/>
        </w:rPr>
        <w:t xml:space="preserve">de </w:t>
      </w:r>
      <w:r>
        <w:rPr>
          <w:rFonts w:eastAsia="Times New Roman" w:cstheme="minorHAnsi"/>
          <w:color w:val="2A2A2A"/>
          <w:lang w:val="fr-BE" w:eastAsia="fr-BE"/>
        </w:rPr>
        <w:t xml:space="preserve">quelques </w:t>
      </w:r>
      <w:r w:rsidR="00DD79ED">
        <w:rPr>
          <w:rFonts w:eastAsia="Times New Roman" w:cstheme="minorHAnsi"/>
          <w:color w:val="2A2A2A"/>
          <w:lang w:val="fr-BE" w:eastAsia="fr-BE"/>
        </w:rPr>
        <w:t xml:space="preserve">études menées notamment dans le cadre des collaborations instituées au sein du Centre d’excellence franco-allemand Jean Monnet Strasbourg, </w:t>
      </w:r>
      <w:r w:rsidR="00AF058F">
        <w:rPr>
          <w:rFonts w:eastAsia="Times New Roman" w:cstheme="minorHAnsi"/>
          <w:color w:val="2A2A2A"/>
          <w:lang w:val="fr-BE" w:eastAsia="fr-BE"/>
        </w:rPr>
        <w:t xml:space="preserve">fondé </w:t>
      </w:r>
      <w:r w:rsidR="00DD79ED">
        <w:rPr>
          <w:rFonts w:eastAsia="Times New Roman" w:cstheme="minorHAnsi"/>
          <w:color w:val="2A2A2A"/>
          <w:lang w:val="fr-BE" w:eastAsia="fr-BE"/>
        </w:rPr>
        <w:t>par le professeur Sylvain Schirmann</w:t>
      </w:r>
      <w:r w:rsidR="00A329A0">
        <w:rPr>
          <w:rStyle w:val="FootnoteReference"/>
          <w:rFonts w:eastAsia="Times New Roman" w:cstheme="minorHAnsi"/>
          <w:color w:val="2A2A2A"/>
          <w:lang w:val="fr-BE" w:eastAsia="fr-BE"/>
        </w:rPr>
        <w:footnoteReference w:id="3"/>
      </w:r>
      <w:r w:rsidR="00DD79ED">
        <w:rPr>
          <w:rFonts w:eastAsia="Times New Roman" w:cstheme="minorHAnsi"/>
          <w:color w:val="2A2A2A"/>
          <w:lang w:val="fr-BE" w:eastAsia="fr-BE"/>
        </w:rPr>
        <w:t xml:space="preserve">, du réseau Jean Monnet </w:t>
      </w:r>
      <w:r w:rsidR="00DD79ED">
        <w:rPr>
          <w:rFonts w:eastAsia="Times New Roman" w:cstheme="minorHAnsi"/>
          <w:i/>
          <w:iCs/>
          <w:color w:val="2A2A2A"/>
          <w:lang w:val="fr-BE" w:eastAsia="fr-BE"/>
        </w:rPr>
        <w:t xml:space="preserve">Borders in Motion </w:t>
      </w:r>
      <w:r w:rsidR="00DD79ED">
        <w:rPr>
          <w:rFonts w:eastAsia="Times New Roman" w:cstheme="minorHAnsi"/>
          <w:color w:val="2A2A2A"/>
          <w:lang w:val="fr-BE" w:eastAsia="fr-BE"/>
        </w:rPr>
        <w:t>(FRONTEM), du groupement d’intérêt scientifique franco-belge l’Institut Frontières et Discontinuités (IFD)</w:t>
      </w:r>
      <w:r w:rsidR="0092196E">
        <w:rPr>
          <w:rFonts w:eastAsia="Times New Roman" w:cstheme="minorHAnsi"/>
          <w:color w:val="2A2A2A"/>
          <w:lang w:val="fr-BE" w:eastAsia="fr-BE"/>
        </w:rPr>
        <w:t xml:space="preserve"> </w:t>
      </w:r>
      <w:r w:rsidR="00515910">
        <w:rPr>
          <w:rFonts w:eastAsia="Times New Roman" w:cstheme="minorHAnsi"/>
          <w:color w:val="2A2A2A"/>
          <w:lang w:val="fr-BE" w:eastAsia="fr-BE"/>
        </w:rPr>
        <w:t>ou encore du réseau Jean Monnet</w:t>
      </w:r>
      <w:r w:rsidR="00B4782B">
        <w:rPr>
          <w:rFonts w:eastAsia="Times New Roman" w:cstheme="minorHAnsi"/>
          <w:color w:val="2A2A2A"/>
          <w:lang w:val="fr-BE" w:eastAsia="fr-BE"/>
        </w:rPr>
        <w:t xml:space="preserve"> </w:t>
      </w:r>
      <w:r w:rsidR="00B4782B">
        <w:rPr>
          <w:rFonts w:eastAsia="Times New Roman" w:cstheme="minorHAnsi"/>
          <w:i/>
          <w:iCs/>
          <w:color w:val="2A2A2A"/>
          <w:lang w:val="fr-BE" w:eastAsia="fr-BE"/>
        </w:rPr>
        <w:t xml:space="preserve">Capitales Européennes de la Culture et Cohésion Urbaine Transfrontalière </w:t>
      </w:r>
      <w:r w:rsidR="00B4782B">
        <w:rPr>
          <w:rFonts w:eastAsia="Times New Roman" w:cstheme="minorHAnsi"/>
          <w:color w:val="2A2A2A"/>
          <w:lang w:val="fr-BE" w:eastAsia="fr-BE"/>
        </w:rPr>
        <w:t>(</w:t>
      </w:r>
      <w:r w:rsidR="00EA2B62">
        <w:rPr>
          <w:rFonts w:eastAsia="Times New Roman" w:cstheme="minorHAnsi"/>
          <w:color w:val="2A2A2A"/>
          <w:lang w:val="fr-BE" w:eastAsia="fr-BE"/>
        </w:rPr>
        <w:t>CECCUT</w:t>
      </w:r>
      <w:r w:rsidR="00B4782B">
        <w:rPr>
          <w:rFonts w:eastAsia="Times New Roman" w:cstheme="minorHAnsi"/>
          <w:color w:val="2A2A2A"/>
          <w:lang w:val="fr-BE" w:eastAsia="fr-BE"/>
        </w:rPr>
        <w:t>).</w:t>
      </w:r>
      <w:r w:rsidR="00515910">
        <w:rPr>
          <w:rFonts w:eastAsia="Times New Roman" w:cstheme="minorHAnsi"/>
          <w:color w:val="2A2A2A"/>
          <w:lang w:val="fr-BE" w:eastAsia="fr-BE"/>
        </w:rPr>
        <w:t xml:space="preserve"> </w:t>
      </w:r>
    </w:p>
    <w:p w14:paraId="18993DE3" w14:textId="01E34CB6" w:rsidR="00D0692C" w:rsidRDefault="00534D01" w:rsidP="009968A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Une première section </w:t>
      </w:r>
      <w:r w:rsidR="00EB025E">
        <w:rPr>
          <w:rFonts w:eastAsia="Times New Roman" w:cstheme="minorHAnsi"/>
          <w:color w:val="2A2A2A"/>
          <w:lang w:val="fr-BE" w:eastAsia="fr-BE"/>
        </w:rPr>
        <w:t xml:space="preserve">rappelle </w:t>
      </w:r>
      <w:r w:rsidR="00B57A61">
        <w:rPr>
          <w:rFonts w:eastAsia="Times New Roman" w:cstheme="minorHAnsi"/>
          <w:color w:val="2A2A2A"/>
          <w:lang w:val="fr-BE" w:eastAsia="fr-BE"/>
        </w:rPr>
        <w:t xml:space="preserve">les </w:t>
      </w:r>
      <w:r w:rsidR="00EB025E">
        <w:rPr>
          <w:rFonts w:eastAsia="Times New Roman" w:cstheme="minorHAnsi"/>
          <w:color w:val="2A2A2A"/>
          <w:lang w:val="fr-BE" w:eastAsia="fr-BE"/>
        </w:rPr>
        <w:t xml:space="preserve">grandes étapes de la définition </w:t>
      </w:r>
      <w:r w:rsidR="005E028C">
        <w:rPr>
          <w:rFonts w:eastAsia="Times New Roman" w:cstheme="minorHAnsi"/>
          <w:color w:val="2A2A2A"/>
          <w:lang w:val="fr-BE" w:eastAsia="fr-BE"/>
        </w:rPr>
        <w:t xml:space="preserve">et de la délimitation (Leloup </w:t>
      </w:r>
      <w:r w:rsidR="005E028C">
        <w:rPr>
          <w:rFonts w:eastAsia="Times New Roman" w:cstheme="minorHAnsi"/>
          <w:i/>
          <w:iCs/>
          <w:color w:val="2A2A2A"/>
          <w:lang w:val="fr-BE" w:eastAsia="fr-BE"/>
        </w:rPr>
        <w:t>in</w:t>
      </w:r>
      <w:r w:rsidR="005E028C">
        <w:rPr>
          <w:rFonts w:eastAsia="Times New Roman" w:cstheme="minorHAnsi"/>
          <w:color w:val="2A2A2A"/>
          <w:lang w:val="fr-BE" w:eastAsia="fr-BE"/>
        </w:rPr>
        <w:t xml:space="preserve"> Moullé, 2017) </w:t>
      </w:r>
      <w:r w:rsidR="00EB025E">
        <w:rPr>
          <w:rFonts w:eastAsia="Times New Roman" w:cstheme="minorHAnsi"/>
          <w:color w:val="2A2A2A"/>
          <w:lang w:val="fr-BE" w:eastAsia="fr-BE"/>
        </w:rPr>
        <w:t xml:space="preserve">de la frontière </w:t>
      </w:r>
      <w:r w:rsidR="00B57A61">
        <w:rPr>
          <w:rFonts w:eastAsia="Times New Roman" w:cstheme="minorHAnsi"/>
          <w:color w:val="2A2A2A"/>
          <w:lang w:val="fr-BE" w:eastAsia="fr-BE"/>
        </w:rPr>
        <w:t xml:space="preserve">politique </w:t>
      </w:r>
      <w:r w:rsidR="00EB025E">
        <w:rPr>
          <w:rFonts w:eastAsia="Times New Roman" w:cstheme="minorHAnsi"/>
          <w:color w:val="2A2A2A"/>
          <w:lang w:val="fr-BE" w:eastAsia="fr-BE"/>
        </w:rPr>
        <w:t xml:space="preserve">entre la république française et le royaume de Belgique. La </w:t>
      </w:r>
      <w:r w:rsidR="00EB025E">
        <w:rPr>
          <w:rFonts w:eastAsia="Times New Roman" w:cstheme="minorHAnsi"/>
          <w:color w:val="2A2A2A"/>
          <w:lang w:val="fr-BE" w:eastAsia="fr-BE"/>
        </w:rPr>
        <w:lastRenderedPageBreak/>
        <w:t xml:space="preserve">deuxième section </w:t>
      </w:r>
      <w:r w:rsidR="00AB115A">
        <w:rPr>
          <w:rFonts w:eastAsia="Times New Roman" w:cstheme="minorHAnsi"/>
          <w:color w:val="2A2A2A"/>
          <w:lang w:val="fr-BE" w:eastAsia="fr-BE"/>
        </w:rPr>
        <w:t xml:space="preserve">se consacre à trois batailles localisées dans la région franco-belge et en commente les sens acquis dans la mémoire collective. La troisième section se base sur le processus de patrimonialisation, en tant que </w:t>
      </w:r>
      <w:r w:rsidR="009968A1">
        <w:rPr>
          <w:rFonts w:eastAsia="Times New Roman" w:cstheme="minorHAnsi"/>
          <w:color w:val="2A2A2A"/>
          <w:lang w:val="fr-BE" w:eastAsia="fr-BE"/>
        </w:rPr>
        <w:t xml:space="preserve">reconnaissance et valorisation de traces mémorielles, et utilise trois </w:t>
      </w:r>
      <w:r w:rsidR="0034774D">
        <w:rPr>
          <w:rFonts w:eastAsia="Times New Roman" w:cstheme="minorHAnsi"/>
          <w:color w:val="2A2A2A"/>
          <w:lang w:val="fr-BE" w:eastAsia="fr-BE"/>
        </w:rPr>
        <w:t>cas</w:t>
      </w:r>
      <w:r w:rsidR="009968A1">
        <w:rPr>
          <w:rFonts w:eastAsia="Times New Roman" w:cstheme="minorHAnsi"/>
          <w:color w:val="2A2A2A"/>
          <w:lang w:val="fr-BE" w:eastAsia="fr-BE"/>
        </w:rPr>
        <w:t xml:space="preserve"> inscrits au patrimoine mondial de l’UNESCO. </w:t>
      </w:r>
      <w:r w:rsidR="00B87C41">
        <w:rPr>
          <w:rFonts w:eastAsia="Times New Roman" w:cstheme="minorHAnsi"/>
          <w:color w:val="2A2A2A"/>
          <w:lang w:val="fr-BE" w:eastAsia="fr-BE"/>
        </w:rPr>
        <w:t>L</w:t>
      </w:r>
      <w:r w:rsidR="009968A1">
        <w:rPr>
          <w:rFonts w:eastAsia="Times New Roman" w:cstheme="minorHAnsi"/>
          <w:color w:val="2A2A2A"/>
          <w:lang w:val="fr-BE" w:eastAsia="fr-BE"/>
        </w:rPr>
        <w:t xml:space="preserve">a section quatre relie ces exemples </w:t>
      </w:r>
      <w:r w:rsidR="0034774D">
        <w:rPr>
          <w:rFonts w:eastAsia="Times New Roman" w:cstheme="minorHAnsi"/>
          <w:color w:val="2A2A2A"/>
          <w:lang w:val="fr-BE" w:eastAsia="fr-BE"/>
        </w:rPr>
        <w:t>aux</w:t>
      </w:r>
      <w:r w:rsidR="005E028C">
        <w:rPr>
          <w:rFonts w:eastAsia="Times New Roman" w:cstheme="minorHAnsi"/>
          <w:color w:val="2A2A2A"/>
          <w:lang w:val="fr-BE" w:eastAsia="fr-BE"/>
        </w:rPr>
        <w:t xml:space="preserve"> projets </w:t>
      </w:r>
      <w:r w:rsidR="0034774D">
        <w:rPr>
          <w:rFonts w:eastAsia="Times New Roman" w:cstheme="minorHAnsi"/>
          <w:color w:val="2A2A2A"/>
          <w:lang w:val="fr-BE" w:eastAsia="fr-BE"/>
        </w:rPr>
        <w:t xml:space="preserve">de coopération transfrontalière </w:t>
      </w:r>
      <w:r w:rsidR="00F53CF4">
        <w:rPr>
          <w:rFonts w:eastAsia="Times New Roman" w:cstheme="minorHAnsi"/>
          <w:color w:val="2A2A2A"/>
          <w:lang w:val="fr-BE" w:eastAsia="fr-BE"/>
        </w:rPr>
        <w:t>en œuvre</w:t>
      </w:r>
      <w:r w:rsidR="0034774D">
        <w:rPr>
          <w:rFonts w:eastAsia="Times New Roman" w:cstheme="minorHAnsi"/>
          <w:color w:val="2A2A2A"/>
          <w:lang w:val="fr-BE" w:eastAsia="fr-BE"/>
        </w:rPr>
        <w:t xml:space="preserve"> dans cette zone</w:t>
      </w:r>
      <w:r w:rsidR="00871802">
        <w:rPr>
          <w:rFonts w:eastAsia="Times New Roman" w:cstheme="minorHAnsi"/>
          <w:color w:val="2A2A2A"/>
          <w:lang w:val="fr-BE" w:eastAsia="fr-BE"/>
        </w:rPr>
        <w:t xml:space="preserve">. </w:t>
      </w:r>
    </w:p>
    <w:p w14:paraId="25FAAD66" w14:textId="20662A16" w:rsidR="00F53CF4" w:rsidRDefault="00C817B5"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Les propositions, </w:t>
      </w:r>
      <w:r w:rsidR="008C5D68">
        <w:rPr>
          <w:rFonts w:eastAsia="Times New Roman" w:cstheme="minorHAnsi"/>
          <w:color w:val="2A2A2A"/>
          <w:lang w:val="fr-BE" w:eastAsia="fr-BE"/>
        </w:rPr>
        <w:t>illustrées</w:t>
      </w:r>
      <w:r>
        <w:rPr>
          <w:rFonts w:eastAsia="Times New Roman" w:cstheme="minorHAnsi"/>
          <w:color w:val="2A2A2A"/>
          <w:lang w:val="fr-BE" w:eastAsia="fr-BE"/>
        </w:rPr>
        <w:t xml:space="preserve"> par </w:t>
      </w:r>
      <w:r w:rsidR="00F53CF4">
        <w:rPr>
          <w:rFonts w:eastAsia="Times New Roman" w:cstheme="minorHAnsi"/>
          <w:color w:val="2A2A2A"/>
          <w:lang w:val="fr-BE" w:eastAsia="fr-BE"/>
        </w:rPr>
        <w:t>six</w:t>
      </w:r>
      <w:r>
        <w:rPr>
          <w:rFonts w:eastAsia="Times New Roman" w:cstheme="minorHAnsi"/>
          <w:color w:val="2A2A2A"/>
          <w:lang w:val="fr-BE" w:eastAsia="fr-BE"/>
        </w:rPr>
        <w:t xml:space="preserve"> cas, ne permett</w:t>
      </w:r>
      <w:r w:rsidR="00F53CF4">
        <w:rPr>
          <w:rFonts w:eastAsia="Times New Roman" w:cstheme="minorHAnsi"/>
          <w:color w:val="2A2A2A"/>
          <w:lang w:val="fr-BE" w:eastAsia="fr-BE"/>
        </w:rPr>
        <w:t>e</w:t>
      </w:r>
      <w:r>
        <w:rPr>
          <w:rFonts w:eastAsia="Times New Roman" w:cstheme="minorHAnsi"/>
          <w:color w:val="2A2A2A"/>
          <w:lang w:val="fr-BE" w:eastAsia="fr-BE"/>
        </w:rPr>
        <w:t>nt</w:t>
      </w:r>
      <w:r w:rsidR="0089229D">
        <w:rPr>
          <w:rFonts w:eastAsia="Times New Roman" w:cstheme="minorHAnsi"/>
          <w:color w:val="2A2A2A"/>
          <w:lang w:val="fr-BE" w:eastAsia="fr-BE"/>
        </w:rPr>
        <w:t xml:space="preserve"> aucune conclusion</w:t>
      </w:r>
      <w:r>
        <w:rPr>
          <w:rFonts w:eastAsia="Times New Roman" w:cstheme="minorHAnsi"/>
          <w:color w:val="2A2A2A"/>
          <w:lang w:val="fr-BE" w:eastAsia="fr-BE"/>
        </w:rPr>
        <w:t xml:space="preserve"> mais</w:t>
      </w:r>
      <w:r w:rsidR="00DE20EC">
        <w:rPr>
          <w:rFonts w:eastAsia="Times New Roman" w:cstheme="minorHAnsi"/>
          <w:color w:val="2A2A2A"/>
          <w:lang w:val="fr-BE" w:eastAsia="fr-BE"/>
        </w:rPr>
        <w:t>,</w:t>
      </w:r>
      <w:r>
        <w:rPr>
          <w:rFonts w:eastAsia="Times New Roman" w:cstheme="minorHAnsi"/>
          <w:color w:val="2A2A2A"/>
          <w:lang w:val="fr-BE" w:eastAsia="fr-BE"/>
        </w:rPr>
        <w:t xml:space="preserve"> à tout le moins</w:t>
      </w:r>
      <w:r w:rsidR="00DE20EC">
        <w:rPr>
          <w:rFonts w:eastAsia="Times New Roman" w:cstheme="minorHAnsi"/>
          <w:color w:val="2A2A2A"/>
          <w:lang w:val="fr-BE" w:eastAsia="fr-BE"/>
        </w:rPr>
        <w:t>,</w:t>
      </w:r>
      <w:r>
        <w:rPr>
          <w:rFonts w:eastAsia="Times New Roman" w:cstheme="minorHAnsi"/>
          <w:color w:val="2A2A2A"/>
          <w:lang w:val="fr-BE" w:eastAsia="fr-BE"/>
        </w:rPr>
        <w:t xml:space="preserve"> alimente le traitement de la problématique. </w:t>
      </w:r>
      <w:r w:rsidRPr="00D35C38">
        <w:rPr>
          <w:rFonts w:eastAsia="Times New Roman" w:cstheme="minorHAnsi"/>
          <w:caps/>
          <w:color w:val="2A2A2A"/>
          <w:lang w:val="fr-BE" w:eastAsia="fr-BE"/>
        </w:rPr>
        <w:t>à</w:t>
      </w:r>
      <w:r>
        <w:rPr>
          <w:rFonts w:eastAsia="Times New Roman" w:cstheme="minorHAnsi"/>
          <w:color w:val="2A2A2A"/>
          <w:lang w:val="fr-BE" w:eastAsia="fr-BE"/>
        </w:rPr>
        <w:t xml:space="preserve"> l’aube de la nouvelle programmation INTERREG et face aux regains de nationalismes, </w:t>
      </w:r>
      <w:r w:rsidR="00F53CF4">
        <w:rPr>
          <w:rFonts w:eastAsia="Times New Roman" w:cstheme="minorHAnsi"/>
          <w:color w:val="2A2A2A"/>
          <w:lang w:val="fr-BE" w:eastAsia="fr-BE"/>
        </w:rPr>
        <w:t xml:space="preserve">il apparaît que </w:t>
      </w:r>
      <w:r>
        <w:rPr>
          <w:rFonts w:eastAsia="Times New Roman" w:cstheme="minorHAnsi"/>
          <w:color w:val="2A2A2A"/>
          <w:lang w:val="fr-BE" w:eastAsia="fr-BE"/>
        </w:rPr>
        <w:t xml:space="preserve">la question de la frontière se pose même pour une frontière apparemment aussi </w:t>
      </w:r>
      <w:r w:rsidR="0089229D">
        <w:rPr>
          <w:rFonts w:eastAsia="Times New Roman" w:cstheme="minorHAnsi"/>
          <w:color w:val="2A2A2A"/>
          <w:lang w:val="fr-BE" w:eastAsia="fr-BE"/>
        </w:rPr>
        <w:t>couture</w:t>
      </w:r>
      <w:r>
        <w:rPr>
          <w:rFonts w:eastAsia="Times New Roman" w:cstheme="minorHAnsi"/>
          <w:color w:val="2A2A2A"/>
          <w:lang w:val="fr-BE" w:eastAsia="fr-BE"/>
        </w:rPr>
        <w:t xml:space="preserve"> que la frontière franco-belge.</w:t>
      </w:r>
      <w:r w:rsidR="00F53CF4">
        <w:rPr>
          <w:rFonts w:eastAsia="Times New Roman" w:cstheme="minorHAnsi"/>
          <w:color w:val="2A2A2A"/>
          <w:lang w:val="fr-BE" w:eastAsia="fr-BE"/>
        </w:rPr>
        <w:t xml:space="preserve"> La </w:t>
      </w:r>
      <w:r w:rsidR="00B87C41">
        <w:rPr>
          <w:rFonts w:eastAsia="Times New Roman" w:cstheme="minorHAnsi"/>
          <w:color w:val="2A2A2A"/>
          <w:lang w:val="fr-BE" w:eastAsia="fr-BE"/>
        </w:rPr>
        <w:t xml:space="preserve">dernière section </w:t>
      </w:r>
      <w:r w:rsidR="00F53CF4">
        <w:rPr>
          <w:rFonts w:eastAsia="Times New Roman" w:cstheme="minorHAnsi"/>
          <w:color w:val="2A2A2A"/>
          <w:lang w:val="fr-BE" w:eastAsia="fr-BE"/>
        </w:rPr>
        <w:t xml:space="preserve">esquisse </w:t>
      </w:r>
      <w:r w:rsidR="0034774D">
        <w:rPr>
          <w:rFonts w:eastAsia="Times New Roman" w:cstheme="minorHAnsi"/>
          <w:color w:val="2A2A2A"/>
          <w:lang w:val="fr-BE" w:eastAsia="fr-BE"/>
        </w:rPr>
        <w:t xml:space="preserve">dès lors </w:t>
      </w:r>
      <w:r w:rsidR="00B87C41">
        <w:rPr>
          <w:rFonts w:eastAsia="Times New Roman" w:cstheme="minorHAnsi"/>
          <w:color w:val="2A2A2A"/>
          <w:lang w:val="fr-BE" w:eastAsia="fr-BE"/>
        </w:rPr>
        <w:t>les bases de</w:t>
      </w:r>
      <w:r w:rsidR="00F53CF4">
        <w:rPr>
          <w:rFonts w:eastAsia="Times New Roman" w:cstheme="minorHAnsi"/>
          <w:color w:val="2A2A2A"/>
          <w:lang w:val="fr-BE" w:eastAsia="fr-BE"/>
        </w:rPr>
        <w:t xml:space="preserve"> nouveau</w:t>
      </w:r>
      <w:r w:rsidR="00B87C41">
        <w:rPr>
          <w:rFonts w:eastAsia="Times New Roman" w:cstheme="minorHAnsi"/>
          <w:color w:val="2A2A2A"/>
          <w:lang w:val="fr-BE" w:eastAsia="fr-BE"/>
        </w:rPr>
        <w:t>x</w:t>
      </w:r>
      <w:r w:rsidR="00F53CF4">
        <w:rPr>
          <w:rFonts w:eastAsia="Times New Roman" w:cstheme="minorHAnsi"/>
          <w:color w:val="2A2A2A"/>
          <w:lang w:val="fr-BE" w:eastAsia="fr-BE"/>
        </w:rPr>
        <w:t xml:space="preserve"> chantier</w:t>
      </w:r>
      <w:r w:rsidR="00B87C41">
        <w:rPr>
          <w:rFonts w:eastAsia="Times New Roman" w:cstheme="minorHAnsi"/>
          <w:color w:val="2A2A2A"/>
          <w:lang w:val="fr-BE" w:eastAsia="fr-BE"/>
        </w:rPr>
        <w:t>s</w:t>
      </w:r>
      <w:r w:rsidR="00F53CF4">
        <w:rPr>
          <w:rFonts w:eastAsia="Times New Roman" w:cstheme="minorHAnsi"/>
          <w:color w:val="2A2A2A"/>
          <w:lang w:val="fr-BE" w:eastAsia="fr-BE"/>
        </w:rPr>
        <w:t>.</w:t>
      </w:r>
    </w:p>
    <w:p w14:paraId="454A50C2" w14:textId="4193344B" w:rsidR="00EB025E" w:rsidRPr="008C5D68" w:rsidRDefault="00F53CF4" w:rsidP="008C5D68">
      <w:pPr>
        <w:pStyle w:val="ListParagraph"/>
        <w:numPr>
          <w:ilvl w:val="0"/>
          <w:numId w:val="21"/>
        </w:numPr>
        <w:jc w:val="both"/>
        <w:rPr>
          <w:lang w:val="fr-BE"/>
        </w:rPr>
      </w:pPr>
      <w:r w:rsidRPr="008C5D68">
        <w:rPr>
          <w:lang w:val="fr-BE"/>
        </w:rPr>
        <w:t>De la définition de la frontière franco-belge</w:t>
      </w:r>
    </w:p>
    <w:p w14:paraId="0DC16119" w14:textId="080289AF" w:rsidR="00BF126D" w:rsidRDefault="00EB025E"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Sans retracer par le détail l</w:t>
      </w:r>
      <w:r w:rsidR="001631D9">
        <w:rPr>
          <w:rFonts w:eastAsia="Times New Roman" w:cstheme="minorHAnsi"/>
          <w:color w:val="2A2A2A"/>
          <w:lang w:val="fr-BE" w:eastAsia="fr-BE"/>
        </w:rPr>
        <w:t xml:space="preserve">es divers tracés qui ont amené </w:t>
      </w:r>
      <w:r>
        <w:rPr>
          <w:rFonts w:eastAsia="Times New Roman" w:cstheme="minorHAnsi"/>
          <w:color w:val="2A2A2A"/>
          <w:lang w:val="fr-BE" w:eastAsia="fr-BE"/>
        </w:rPr>
        <w:t xml:space="preserve">la </w:t>
      </w:r>
      <w:r w:rsidR="001631D9">
        <w:rPr>
          <w:rFonts w:eastAsia="Times New Roman" w:cstheme="minorHAnsi"/>
          <w:color w:val="2A2A2A"/>
          <w:lang w:val="fr-BE" w:eastAsia="fr-BE"/>
        </w:rPr>
        <w:t xml:space="preserve">délimitation de la </w:t>
      </w:r>
      <w:r>
        <w:rPr>
          <w:rFonts w:eastAsia="Times New Roman" w:cstheme="minorHAnsi"/>
          <w:color w:val="2A2A2A"/>
          <w:lang w:val="fr-BE" w:eastAsia="fr-BE"/>
        </w:rPr>
        <w:t xml:space="preserve">frontière franco-belge, il importe de rappeler quelques grandes étapes explicatives de </w:t>
      </w:r>
      <w:r w:rsidR="00451179">
        <w:rPr>
          <w:rFonts w:eastAsia="Times New Roman" w:cstheme="minorHAnsi"/>
          <w:color w:val="2A2A2A"/>
          <w:lang w:val="fr-BE" w:eastAsia="fr-BE"/>
        </w:rPr>
        <w:t>s</w:t>
      </w:r>
      <w:r>
        <w:rPr>
          <w:rFonts w:eastAsia="Times New Roman" w:cstheme="minorHAnsi"/>
          <w:color w:val="2A2A2A"/>
          <w:lang w:val="fr-BE" w:eastAsia="fr-BE"/>
        </w:rPr>
        <w:t>a définitio</w:t>
      </w:r>
      <w:r w:rsidR="00DC1D0C">
        <w:rPr>
          <w:rFonts w:eastAsia="Times New Roman" w:cstheme="minorHAnsi"/>
          <w:color w:val="2A2A2A"/>
          <w:lang w:val="fr-BE" w:eastAsia="fr-BE"/>
        </w:rPr>
        <w:t>n</w:t>
      </w:r>
      <w:r w:rsidR="006B1457">
        <w:rPr>
          <w:lang w:val="fr-BE"/>
        </w:rPr>
        <w:t xml:space="preserve">, </w:t>
      </w:r>
      <w:r w:rsidR="00451179">
        <w:rPr>
          <w:lang w:val="fr-BE"/>
        </w:rPr>
        <w:t>un</w:t>
      </w:r>
      <w:r w:rsidR="006B1457">
        <w:rPr>
          <w:lang w:val="fr-BE"/>
        </w:rPr>
        <w:t xml:space="preserve"> tracé linéaire</w:t>
      </w:r>
      <w:r w:rsidR="001C2CC0">
        <w:rPr>
          <w:rFonts w:eastAsia="Times New Roman" w:cstheme="minorHAnsi"/>
          <w:color w:val="2A2A2A"/>
          <w:lang w:val="fr-BE" w:eastAsia="fr-BE"/>
        </w:rPr>
        <w:t xml:space="preserve"> </w:t>
      </w:r>
      <w:r w:rsidR="00451179">
        <w:rPr>
          <w:rFonts w:eastAsia="Times New Roman" w:cstheme="minorHAnsi"/>
          <w:color w:val="2A2A2A"/>
          <w:lang w:val="fr-BE" w:eastAsia="fr-BE"/>
        </w:rPr>
        <w:t xml:space="preserve">de 620 km </w:t>
      </w:r>
      <w:r>
        <w:rPr>
          <w:rFonts w:eastAsia="Times New Roman" w:cstheme="minorHAnsi"/>
          <w:color w:val="2A2A2A"/>
          <w:lang w:val="fr-BE" w:eastAsia="fr-BE"/>
        </w:rPr>
        <w:t>sépar</w:t>
      </w:r>
      <w:r w:rsidR="00451179">
        <w:rPr>
          <w:rFonts w:eastAsia="Times New Roman" w:cstheme="minorHAnsi"/>
          <w:color w:val="2A2A2A"/>
          <w:lang w:val="fr-BE" w:eastAsia="fr-BE"/>
        </w:rPr>
        <w:t>ant</w:t>
      </w:r>
      <w:r>
        <w:rPr>
          <w:rFonts w:eastAsia="Times New Roman" w:cstheme="minorHAnsi"/>
          <w:color w:val="2A2A2A"/>
          <w:lang w:val="fr-BE" w:eastAsia="fr-BE"/>
        </w:rPr>
        <w:t xml:space="preserve"> aujourd’hui la république française et le royaume de </w:t>
      </w:r>
      <w:r w:rsidR="001300F1">
        <w:rPr>
          <w:rFonts w:eastAsia="Times New Roman" w:cstheme="minorHAnsi"/>
          <w:color w:val="2A2A2A"/>
          <w:lang w:val="fr-BE" w:eastAsia="fr-BE"/>
        </w:rPr>
        <w:t>Belgique (Alabrune, 2018)</w:t>
      </w:r>
      <w:r>
        <w:rPr>
          <w:rFonts w:eastAsia="Times New Roman" w:cstheme="minorHAnsi"/>
          <w:color w:val="2A2A2A"/>
          <w:lang w:val="fr-BE" w:eastAsia="fr-BE"/>
        </w:rPr>
        <w:t>.</w:t>
      </w:r>
      <w:r w:rsidR="00085661">
        <w:rPr>
          <w:rFonts w:eastAsia="Times New Roman" w:cstheme="minorHAnsi"/>
          <w:color w:val="2A2A2A"/>
          <w:lang w:val="fr-BE" w:eastAsia="fr-BE"/>
        </w:rPr>
        <w:t xml:space="preserve"> </w:t>
      </w:r>
    </w:p>
    <w:p w14:paraId="51BEC943" w14:textId="6769798F" w:rsidR="00A13A3C" w:rsidRDefault="001118EF"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En terme politique, l</w:t>
      </w:r>
      <w:r w:rsidR="00085661">
        <w:rPr>
          <w:rFonts w:eastAsia="Times New Roman" w:cstheme="minorHAnsi"/>
          <w:color w:val="2A2A2A"/>
          <w:lang w:val="fr-BE" w:eastAsia="fr-BE"/>
        </w:rPr>
        <w:t xml:space="preserve">e territoire qui correspond </w:t>
      </w:r>
      <w:r w:rsidR="002008EA" w:rsidRPr="002008EA">
        <w:rPr>
          <w:rFonts w:eastAsia="Times New Roman" w:cstheme="minorHAnsi"/>
          <w:i/>
          <w:iCs/>
          <w:color w:val="2A2A2A"/>
          <w:lang w:val="fr-BE" w:eastAsia="fr-BE"/>
        </w:rPr>
        <w:t>grosso mod</w:t>
      </w:r>
      <w:r w:rsidR="00DE20EC">
        <w:rPr>
          <w:rFonts w:eastAsia="Times New Roman" w:cstheme="minorHAnsi"/>
          <w:i/>
          <w:iCs/>
          <w:color w:val="2A2A2A"/>
          <w:lang w:val="fr-BE" w:eastAsia="fr-BE"/>
        </w:rPr>
        <w:t xml:space="preserve">o </w:t>
      </w:r>
      <w:r w:rsidR="00085661">
        <w:rPr>
          <w:rFonts w:eastAsia="Times New Roman" w:cstheme="minorHAnsi"/>
          <w:color w:val="2A2A2A"/>
          <w:lang w:val="fr-BE" w:eastAsia="fr-BE"/>
        </w:rPr>
        <w:t xml:space="preserve">à la Belgique </w:t>
      </w:r>
      <w:r w:rsidR="00A24878">
        <w:rPr>
          <w:rFonts w:eastAsia="Times New Roman" w:cstheme="minorHAnsi"/>
          <w:color w:val="2A2A2A"/>
          <w:lang w:val="fr-BE" w:eastAsia="fr-BE"/>
        </w:rPr>
        <w:t xml:space="preserve">actuelle </w:t>
      </w:r>
      <w:r w:rsidR="00085661">
        <w:rPr>
          <w:rFonts w:eastAsia="Times New Roman" w:cstheme="minorHAnsi"/>
          <w:color w:val="2A2A2A"/>
          <w:lang w:val="fr-BE" w:eastAsia="fr-BE"/>
        </w:rPr>
        <w:t xml:space="preserve">appartient </w:t>
      </w:r>
      <w:r w:rsidR="00291247">
        <w:rPr>
          <w:rFonts w:eastAsia="Times New Roman" w:cstheme="minorHAnsi"/>
          <w:color w:val="2A2A2A"/>
          <w:lang w:val="fr-BE" w:eastAsia="fr-BE"/>
        </w:rPr>
        <w:t xml:space="preserve">initialement à l’Empire romain germanique et est peu à peu agrégé en un ensemble unique à l’instigation des ducs de Bourgogne aux XIVème et XVème siècles. </w:t>
      </w:r>
      <w:r w:rsidR="00764776">
        <w:rPr>
          <w:rFonts w:eastAsia="Times New Roman" w:cstheme="minorHAnsi"/>
          <w:color w:val="2A2A2A"/>
          <w:lang w:val="fr-BE" w:eastAsia="fr-BE"/>
        </w:rPr>
        <w:t>La</w:t>
      </w:r>
      <w:r w:rsidR="00291247">
        <w:rPr>
          <w:rFonts w:eastAsia="Times New Roman" w:cstheme="minorHAnsi"/>
          <w:color w:val="2A2A2A"/>
          <w:lang w:val="fr-BE" w:eastAsia="fr-BE"/>
        </w:rPr>
        <w:t xml:space="preserve"> famille de Habsbourg, </w:t>
      </w:r>
      <w:r w:rsidR="00764776">
        <w:rPr>
          <w:rFonts w:eastAsia="Times New Roman" w:cstheme="minorHAnsi"/>
          <w:color w:val="2A2A2A"/>
          <w:lang w:val="fr-BE" w:eastAsia="fr-BE"/>
        </w:rPr>
        <w:t xml:space="preserve">au sein de laquelle </w:t>
      </w:r>
      <w:r w:rsidR="00291247">
        <w:rPr>
          <w:rFonts w:eastAsia="Times New Roman" w:cstheme="minorHAnsi"/>
          <w:color w:val="2A2A2A"/>
          <w:lang w:val="fr-BE" w:eastAsia="fr-BE"/>
        </w:rPr>
        <w:t>Charles-</w:t>
      </w:r>
      <w:r w:rsidR="00764776">
        <w:rPr>
          <w:rFonts w:eastAsia="Times New Roman" w:cstheme="minorHAnsi"/>
          <w:color w:val="2A2A2A"/>
          <w:lang w:val="fr-BE" w:eastAsia="fr-BE"/>
        </w:rPr>
        <w:t xml:space="preserve">Quint, né dans le comté de Flandre en 1500, hérite de ce </w:t>
      </w:r>
      <w:r w:rsidR="00ED5643">
        <w:rPr>
          <w:rFonts w:eastAsia="Times New Roman" w:cstheme="minorHAnsi"/>
          <w:color w:val="2A2A2A"/>
          <w:lang w:val="fr-BE" w:eastAsia="fr-BE"/>
        </w:rPr>
        <w:t>regroupement</w:t>
      </w:r>
      <w:r w:rsidR="00764776">
        <w:rPr>
          <w:rFonts w:eastAsia="Times New Roman" w:cstheme="minorHAnsi"/>
          <w:color w:val="2A2A2A"/>
          <w:lang w:val="fr-BE" w:eastAsia="fr-BE"/>
        </w:rPr>
        <w:t xml:space="preserve">. Les dix-sept provinces sont regroupées en 1549. </w:t>
      </w:r>
      <w:r w:rsidR="00ED5643">
        <w:rPr>
          <w:rFonts w:eastAsia="Times New Roman" w:cstheme="minorHAnsi"/>
          <w:color w:val="2A2A2A"/>
          <w:lang w:val="fr-BE" w:eastAsia="fr-BE"/>
        </w:rPr>
        <w:t>Les Pays-Bas du Nord se séparent des Pays-</w:t>
      </w:r>
      <w:r w:rsidR="00F4605C">
        <w:rPr>
          <w:rFonts w:eastAsia="Times New Roman" w:cstheme="minorHAnsi"/>
          <w:color w:val="2A2A2A"/>
          <w:lang w:val="fr-BE" w:eastAsia="fr-BE"/>
        </w:rPr>
        <w:t>B</w:t>
      </w:r>
      <w:r w:rsidR="00ED5643">
        <w:rPr>
          <w:rFonts w:eastAsia="Times New Roman" w:cstheme="minorHAnsi"/>
          <w:color w:val="2A2A2A"/>
          <w:lang w:val="fr-BE" w:eastAsia="fr-BE"/>
        </w:rPr>
        <w:t>as du Sud ou Pays-</w:t>
      </w:r>
      <w:r w:rsidR="00F4605C">
        <w:rPr>
          <w:rFonts w:eastAsia="Times New Roman" w:cstheme="minorHAnsi"/>
          <w:color w:val="2A2A2A"/>
          <w:lang w:val="fr-BE" w:eastAsia="fr-BE"/>
        </w:rPr>
        <w:t>B</w:t>
      </w:r>
      <w:r w:rsidR="00ED5643">
        <w:rPr>
          <w:rFonts w:eastAsia="Times New Roman" w:cstheme="minorHAnsi"/>
          <w:color w:val="2A2A2A"/>
          <w:lang w:val="fr-BE" w:eastAsia="fr-BE"/>
        </w:rPr>
        <w:t>as espagnols en 1598. A partir du XVIIème siècle, le royaume de France annexe divers territoires des Pays-</w:t>
      </w:r>
      <w:r w:rsidR="00F4605C">
        <w:rPr>
          <w:rFonts w:eastAsia="Times New Roman" w:cstheme="minorHAnsi"/>
          <w:color w:val="2A2A2A"/>
          <w:lang w:val="fr-BE" w:eastAsia="fr-BE"/>
        </w:rPr>
        <w:t>B</w:t>
      </w:r>
      <w:r w:rsidR="00ED5643">
        <w:rPr>
          <w:rFonts w:eastAsia="Times New Roman" w:cstheme="minorHAnsi"/>
          <w:color w:val="2A2A2A"/>
          <w:lang w:val="fr-BE" w:eastAsia="fr-BE"/>
        </w:rPr>
        <w:t xml:space="preserve">as espagnols, </w:t>
      </w:r>
      <w:r w:rsidR="00572CA5">
        <w:rPr>
          <w:rFonts w:eastAsia="Times New Roman" w:cstheme="minorHAnsi"/>
          <w:color w:val="2A2A2A"/>
          <w:lang w:val="fr-BE" w:eastAsia="fr-BE"/>
        </w:rPr>
        <w:t xml:space="preserve">à la suite du </w:t>
      </w:r>
      <w:r w:rsidR="008A2BE1">
        <w:rPr>
          <w:rFonts w:eastAsia="Times New Roman" w:cstheme="minorHAnsi"/>
          <w:color w:val="2A2A2A"/>
          <w:lang w:val="fr-BE" w:eastAsia="fr-BE"/>
        </w:rPr>
        <w:t>t</w:t>
      </w:r>
      <w:r w:rsidR="00CE722F">
        <w:rPr>
          <w:rFonts w:eastAsia="Times New Roman" w:cstheme="minorHAnsi"/>
          <w:color w:val="2A2A2A"/>
          <w:lang w:val="fr-BE" w:eastAsia="fr-BE"/>
        </w:rPr>
        <w:t>raité d</w:t>
      </w:r>
      <w:r w:rsidR="00095BD3">
        <w:rPr>
          <w:rFonts w:eastAsia="Times New Roman" w:cstheme="minorHAnsi"/>
          <w:color w:val="2A2A2A"/>
          <w:lang w:val="fr-BE" w:eastAsia="fr-BE"/>
        </w:rPr>
        <w:t xml:space="preserve">’Aix-la-Chapelle en 1668 </w:t>
      </w:r>
      <w:r w:rsidR="00572CA5">
        <w:rPr>
          <w:rFonts w:eastAsia="Times New Roman" w:cstheme="minorHAnsi"/>
          <w:color w:val="2A2A2A"/>
          <w:lang w:val="fr-BE" w:eastAsia="fr-BE"/>
        </w:rPr>
        <w:t xml:space="preserve">ou des traités de Nimègue en 1678. </w:t>
      </w:r>
      <w:r w:rsidR="00D66418" w:rsidRPr="004A332E">
        <w:rPr>
          <w:rFonts w:eastAsia="Times New Roman" w:cstheme="minorHAnsi"/>
          <w:color w:val="2A2A2A"/>
          <w:lang w:val="fr-BE" w:eastAsia="fr-BE"/>
        </w:rPr>
        <w:t>Au</w:t>
      </w:r>
      <w:r w:rsidR="00677662" w:rsidRPr="004A332E">
        <w:rPr>
          <w:rFonts w:eastAsia="Times New Roman" w:cstheme="minorHAnsi"/>
          <w:color w:val="2A2A2A"/>
          <w:lang w:val="fr-BE" w:eastAsia="fr-BE"/>
        </w:rPr>
        <w:t xml:space="preserve"> </w:t>
      </w:r>
      <w:r w:rsidR="00DB6CB3" w:rsidRPr="004A332E">
        <w:rPr>
          <w:rFonts w:eastAsia="Times New Roman" w:cstheme="minorHAnsi"/>
          <w:color w:val="2A2A2A"/>
          <w:lang w:val="fr-BE" w:eastAsia="fr-BE"/>
        </w:rPr>
        <w:t>t</w:t>
      </w:r>
      <w:r w:rsidR="00677662" w:rsidRPr="004A332E">
        <w:rPr>
          <w:rFonts w:eastAsia="Times New Roman" w:cstheme="minorHAnsi"/>
          <w:color w:val="2A2A2A"/>
          <w:lang w:val="fr-BE" w:eastAsia="fr-BE"/>
        </w:rPr>
        <w:t>raité d’Utrecht en 1713</w:t>
      </w:r>
      <w:r w:rsidR="00E369CE">
        <w:rPr>
          <w:rFonts w:eastAsia="Times New Roman" w:cstheme="minorHAnsi"/>
          <w:color w:val="2A2A2A"/>
          <w:lang w:val="fr-BE" w:eastAsia="fr-BE"/>
        </w:rPr>
        <w:t>,</w:t>
      </w:r>
      <w:r w:rsidR="00677662" w:rsidRPr="004A332E">
        <w:rPr>
          <w:rFonts w:eastAsia="Times New Roman" w:cstheme="minorHAnsi"/>
          <w:color w:val="2A2A2A"/>
          <w:lang w:val="fr-BE" w:eastAsia="fr-BE"/>
        </w:rPr>
        <w:t xml:space="preserve"> </w:t>
      </w:r>
      <w:r w:rsidR="00D66418" w:rsidRPr="004A332E">
        <w:rPr>
          <w:rFonts w:eastAsia="Times New Roman" w:cstheme="minorHAnsi"/>
          <w:color w:val="2A2A2A"/>
          <w:lang w:val="fr-BE" w:eastAsia="fr-BE"/>
        </w:rPr>
        <w:t>les</w:t>
      </w:r>
      <w:r w:rsidR="00D66418">
        <w:rPr>
          <w:rFonts w:eastAsia="Times New Roman" w:cstheme="minorHAnsi"/>
          <w:color w:val="2A2A2A"/>
          <w:lang w:val="fr-BE" w:eastAsia="fr-BE"/>
        </w:rPr>
        <w:t xml:space="preserve"> </w:t>
      </w:r>
      <w:r w:rsidR="00F4605C">
        <w:rPr>
          <w:rFonts w:eastAsia="Times New Roman" w:cstheme="minorHAnsi"/>
          <w:color w:val="2A2A2A"/>
          <w:lang w:val="fr-BE" w:eastAsia="fr-BE"/>
        </w:rPr>
        <w:t>Pays-Bas</w:t>
      </w:r>
      <w:r w:rsidR="001436A9">
        <w:rPr>
          <w:rFonts w:eastAsia="Times New Roman" w:cstheme="minorHAnsi"/>
          <w:color w:val="2A2A2A"/>
          <w:lang w:val="fr-BE" w:eastAsia="fr-BE"/>
        </w:rPr>
        <w:t xml:space="preserve"> passent aux mains des </w:t>
      </w:r>
      <w:r w:rsidR="00FE612B">
        <w:rPr>
          <w:rFonts w:eastAsia="Times New Roman" w:cstheme="minorHAnsi"/>
          <w:color w:val="2A2A2A"/>
          <w:lang w:val="fr-BE" w:eastAsia="fr-BE"/>
        </w:rPr>
        <w:t xml:space="preserve">Habsbourg d’Autriche </w:t>
      </w:r>
      <w:r w:rsidR="00C02B98">
        <w:rPr>
          <w:rFonts w:eastAsia="Times New Roman" w:cstheme="minorHAnsi"/>
          <w:color w:val="2A2A2A"/>
          <w:lang w:val="fr-BE" w:eastAsia="fr-BE"/>
        </w:rPr>
        <w:t>(Mabille, 2000)</w:t>
      </w:r>
      <w:r w:rsidR="001A7534">
        <w:rPr>
          <w:rFonts w:eastAsia="Times New Roman" w:cstheme="minorHAnsi"/>
          <w:color w:val="2A2A2A"/>
          <w:lang w:val="fr-BE" w:eastAsia="fr-BE"/>
        </w:rPr>
        <w:t xml:space="preserve">. </w:t>
      </w:r>
    </w:p>
    <w:p w14:paraId="323EB1CD" w14:textId="1EF98B99" w:rsidR="00C02B98" w:rsidRDefault="00D80B1B" w:rsidP="00125B45">
      <w:pPr>
        <w:spacing w:before="100" w:beforeAutospacing="1" w:after="100" w:afterAutospacing="1"/>
        <w:jc w:val="both"/>
        <w:rPr>
          <w:rFonts w:eastAsia="Times New Roman" w:cstheme="minorHAnsi"/>
          <w:color w:val="2A2A2A"/>
          <w:lang w:val="fr-BE" w:eastAsia="fr-BE"/>
        </w:rPr>
      </w:pPr>
      <w:r>
        <w:rPr>
          <w:rFonts w:eastAsia="Times New Roman" w:cstheme="minorHAnsi"/>
          <w:color w:val="2A2A2A"/>
          <w:lang w:val="fr-BE" w:eastAsia="fr-BE"/>
        </w:rPr>
        <w:t xml:space="preserve">A la fin du XVIIIème siècle, la France envahit les </w:t>
      </w:r>
      <w:r w:rsidR="00F4605C">
        <w:rPr>
          <w:rFonts w:eastAsia="Times New Roman" w:cstheme="minorHAnsi"/>
          <w:color w:val="2A2A2A"/>
          <w:lang w:val="fr-BE" w:eastAsia="fr-BE"/>
        </w:rPr>
        <w:t>Pays-Bas</w:t>
      </w:r>
      <w:r>
        <w:rPr>
          <w:rFonts w:eastAsia="Times New Roman" w:cstheme="minorHAnsi"/>
          <w:color w:val="2A2A2A"/>
          <w:lang w:val="fr-BE" w:eastAsia="fr-BE"/>
        </w:rPr>
        <w:t xml:space="preserve"> du Sud</w:t>
      </w:r>
      <w:r w:rsidR="00C02B98">
        <w:rPr>
          <w:rFonts w:eastAsia="Times New Roman" w:cstheme="minorHAnsi"/>
          <w:color w:val="2A2A2A"/>
          <w:lang w:val="fr-BE" w:eastAsia="fr-BE"/>
        </w:rPr>
        <w:t xml:space="preserve"> et la </w:t>
      </w:r>
      <w:r w:rsidR="00FE612B">
        <w:rPr>
          <w:rFonts w:eastAsia="Times New Roman" w:cstheme="minorHAnsi"/>
          <w:color w:val="2A2A2A"/>
          <w:lang w:val="fr-BE" w:eastAsia="fr-BE"/>
        </w:rPr>
        <w:t xml:space="preserve">principauté </w:t>
      </w:r>
      <w:r w:rsidR="00C02B98">
        <w:rPr>
          <w:rFonts w:eastAsia="Times New Roman" w:cstheme="minorHAnsi"/>
          <w:color w:val="2A2A2A"/>
          <w:lang w:val="fr-BE" w:eastAsia="fr-BE"/>
        </w:rPr>
        <w:t xml:space="preserve">de Liège, qui resteront français jusqu’en 1815. </w:t>
      </w:r>
      <w:r w:rsidR="00183E9B">
        <w:rPr>
          <w:rFonts w:eastAsia="Times New Roman" w:cstheme="minorHAnsi"/>
          <w:color w:val="2A2A2A"/>
          <w:lang w:val="fr-BE" w:eastAsia="fr-BE"/>
        </w:rPr>
        <w:t xml:space="preserve">Au XIXème siècle, à l’exemple de ce qui se déroule en Irlande ou en Grèce (Mabille, 2000, p.87), divers mouvements amènent la sécession des provinces de Belgique de la Hollande et la constitution en un Etat indépendant en 1830. Le 19 avril 1839, le traité signé entre les Pays-Bas et la Belgique consacre la reconnaissance internationale de l’indépendance de la </w:t>
      </w:r>
      <w:r w:rsidR="00F4605C">
        <w:rPr>
          <w:rFonts w:eastAsia="Times New Roman" w:cstheme="minorHAnsi"/>
          <w:color w:val="2A2A2A"/>
          <w:lang w:val="fr-BE" w:eastAsia="fr-BE"/>
        </w:rPr>
        <w:t>Belgique, l’établissement du territoire de l’</w:t>
      </w:r>
      <w:r w:rsidR="00F4605C" w:rsidRPr="00F4605C">
        <w:rPr>
          <w:rFonts w:eastAsia="Times New Roman" w:cstheme="minorHAnsi"/>
          <w:caps/>
          <w:color w:val="2A2A2A"/>
          <w:lang w:val="fr-BE" w:eastAsia="fr-BE"/>
        </w:rPr>
        <w:t>é</w:t>
      </w:r>
      <w:r w:rsidR="00F4605C">
        <w:rPr>
          <w:rFonts w:eastAsia="Times New Roman" w:cstheme="minorHAnsi"/>
          <w:color w:val="2A2A2A"/>
          <w:lang w:val="fr-BE" w:eastAsia="fr-BE"/>
        </w:rPr>
        <w:t>tat belge</w:t>
      </w:r>
      <w:r w:rsidR="00183E9B">
        <w:rPr>
          <w:rFonts w:eastAsia="Times New Roman" w:cstheme="minorHAnsi"/>
          <w:color w:val="2A2A2A"/>
          <w:lang w:val="fr-BE" w:eastAsia="fr-BE"/>
        </w:rPr>
        <w:t xml:space="preserve"> et la création du Grand-Duché de </w:t>
      </w:r>
      <w:r w:rsidR="00720786">
        <w:rPr>
          <w:rFonts w:eastAsia="Times New Roman" w:cstheme="minorHAnsi"/>
          <w:color w:val="2A2A2A"/>
          <w:lang w:val="fr-BE" w:eastAsia="fr-BE"/>
        </w:rPr>
        <w:t>Luxembourg (Mabille, 2011</w:t>
      </w:r>
      <w:r w:rsidR="007F4291">
        <w:rPr>
          <w:rFonts w:eastAsia="Times New Roman" w:cstheme="minorHAnsi"/>
          <w:color w:val="2A2A2A"/>
          <w:lang w:val="fr-BE" w:eastAsia="fr-BE"/>
        </w:rPr>
        <w:t>)</w:t>
      </w:r>
      <w:r w:rsidR="00183E9B">
        <w:rPr>
          <w:rFonts w:eastAsia="Times New Roman" w:cstheme="minorHAnsi"/>
          <w:color w:val="2A2A2A"/>
          <w:lang w:val="fr-BE" w:eastAsia="fr-BE"/>
        </w:rPr>
        <w:t xml:space="preserve">. </w:t>
      </w:r>
      <w:r w:rsidR="00C02B98">
        <w:rPr>
          <w:rFonts w:eastAsia="Times New Roman" w:cstheme="minorHAnsi"/>
          <w:color w:val="2A2A2A"/>
          <w:lang w:val="fr-BE" w:eastAsia="fr-BE"/>
        </w:rPr>
        <w:t xml:space="preserve">Le tracé de la frontière entre la France et la Belgique est </w:t>
      </w:r>
      <w:r w:rsidR="00183E9B">
        <w:rPr>
          <w:rFonts w:eastAsia="Times New Roman" w:cstheme="minorHAnsi"/>
          <w:color w:val="2A2A2A"/>
          <w:lang w:val="fr-BE" w:eastAsia="fr-BE"/>
        </w:rPr>
        <w:t xml:space="preserve">globalement </w:t>
      </w:r>
      <w:r w:rsidR="00C02B98">
        <w:rPr>
          <w:rFonts w:eastAsia="Times New Roman" w:cstheme="minorHAnsi"/>
          <w:color w:val="2A2A2A"/>
          <w:lang w:val="fr-BE" w:eastAsia="fr-BE"/>
        </w:rPr>
        <w:t>stabilisé</w:t>
      </w:r>
      <w:r w:rsidR="00183E9B">
        <w:rPr>
          <w:rFonts w:eastAsia="Times New Roman" w:cstheme="minorHAnsi"/>
          <w:color w:val="2A2A2A"/>
          <w:lang w:val="fr-BE" w:eastAsia="fr-BE"/>
        </w:rPr>
        <w:t xml:space="preserve"> depuis 1815 </w:t>
      </w:r>
      <w:r w:rsidR="00E170C9">
        <w:rPr>
          <w:rFonts w:eastAsia="Times New Roman" w:cstheme="minorHAnsi"/>
          <w:color w:val="2A2A2A"/>
          <w:lang w:val="fr-BE" w:eastAsia="fr-BE"/>
        </w:rPr>
        <w:t>– même si la presse a rapporté en 2021 qu’une borne marquant cette frontière avait été déplacée de 2,2 mètres dans le territoire français – (</w:t>
      </w:r>
      <w:r w:rsidR="00E170C9" w:rsidRPr="0056625F">
        <w:rPr>
          <w:rStyle w:val="italique"/>
          <w:rFonts w:cstheme="minorHAnsi"/>
          <w:i/>
          <w:iCs/>
          <w:color w:val="202122"/>
          <w:shd w:val="clear" w:color="auto" w:fill="FFFFFF"/>
          <w:lang w:val="fr-BE"/>
        </w:rPr>
        <w:t>La Libre.be</w:t>
      </w:r>
      <w:r w:rsidR="00E170C9" w:rsidRPr="0056625F">
        <w:rPr>
          <w:rFonts w:cstheme="minorHAnsi"/>
          <w:color w:val="202122"/>
          <w:shd w:val="clear" w:color="auto" w:fill="FFFFFF"/>
          <w:lang w:val="fr-BE"/>
        </w:rPr>
        <w:t>, </w:t>
      </w:r>
      <w:r w:rsidR="00E170C9" w:rsidRPr="0056625F">
        <w:rPr>
          <w:rFonts w:cstheme="minorHAnsi"/>
          <w:lang w:val="fr-BE"/>
        </w:rPr>
        <w:t>14 mai 2021</w:t>
      </w:r>
      <w:r w:rsidR="00E170C9">
        <w:rPr>
          <w:lang w:val="fr-BE"/>
        </w:rPr>
        <w:t>)</w:t>
      </w:r>
      <w:r w:rsidR="00C02B98">
        <w:rPr>
          <w:rFonts w:eastAsia="Times New Roman" w:cstheme="minorHAnsi"/>
          <w:color w:val="2A2A2A"/>
          <w:lang w:val="fr-BE" w:eastAsia="fr-BE"/>
        </w:rPr>
        <w:t xml:space="preserve">. </w:t>
      </w:r>
    </w:p>
    <w:p w14:paraId="6011C9AC" w14:textId="4428E186" w:rsidR="009A7AEB" w:rsidRPr="002E75AE" w:rsidRDefault="00E170C9"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En terme géographique, la frontière franco-belge </w:t>
      </w:r>
      <w:r w:rsidR="002E75AE">
        <w:rPr>
          <w:rFonts w:eastAsia="Times New Roman" w:cstheme="minorHAnsi"/>
          <w:color w:val="2A2A2A"/>
          <w:lang w:val="fr-BE" w:eastAsia="fr-BE"/>
        </w:rPr>
        <w:t>traverse</w:t>
      </w:r>
      <w:r w:rsidR="00947024">
        <w:rPr>
          <w:rFonts w:eastAsia="Times New Roman" w:cstheme="minorHAnsi"/>
          <w:color w:val="2A2A2A"/>
          <w:lang w:val="fr-BE" w:eastAsia="fr-BE"/>
        </w:rPr>
        <w:t xml:space="preserve"> des plaines ou des forêts</w:t>
      </w:r>
      <w:r w:rsidR="002E75AE">
        <w:rPr>
          <w:rFonts w:eastAsia="Times New Roman" w:cstheme="minorHAnsi"/>
          <w:color w:val="2A2A2A"/>
          <w:lang w:val="fr-BE" w:eastAsia="fr-BE"/>
        </w:rPr>
        <w:t xml:space="preserve"> et ne correspond </w:t>
      </w:r>
      <w:r w:rsidR="00183E9B">
        <w:rPr>
          <w:rFonts w:eastAsia="Times New Roman" w:cstheme="minorHAnsi"/>
          <w:color w:val="2A2A2A"/>
          <w:lang w:val="fr-BE" w:eastAsia="fr-BE"/>
        </w:rPr>
        <w:t xml:space="preserve">presque </w:t>
      </w:r>
      <w:r w:rsidR="002E75AE">
        <w:rPr>
          <w:rFonts w:eastAsia="Times New Roman" w:cstheme="minorHAnsi"/>
          <w:color w:val="2A2A2A"/>
          <w:lang w:val="fr-BE" w:eastAsia="fr-BE"/>
        </w:rPr>
        <w:t>à aucune limite naturelle, à l’exception de la Lys entre Armentières et Comines-Warneto</w:t>
      </w:r>
      <w:r w:rsidR="00183E9B">
        <w:rPr>
          <w:rFonts w:eastAsia="Times New Roman" w:cstheme="minorHAnsi"/>
          <w:color w:val="2A2A2A"/>
          <w:lang w:val="fr-BE" w:eastAsia="fr-BE"/>
        </w:rPr>
        <w:t>n ou de la Honnelle à Quiévrai</w:t>
      </w:r>
      <w:r w:rsidR="002E75AE">
        <w:rPr>
          <w:rFonts w:eastAsia="Times New Roman" w:cstheme="minorHAnsi"/>
          <w:color w:val="2A2A2A"/>
          <w:lang w:val="fr-BE" w:eastAsia="fr-BE"/>
        </w:rPr>
        <w:t>n</w:t>
      </w:r>
      <w:r w:rsidR="00DE20EC">
        <w:rPr>
          <w:rFonts w:eastAsia="Times New Roman" w:cstheme="minorHAnsi"/>
          <w:color w:val="2A2A2A"/>
          <w:lang w:val="fr-BE" w:eastAsia="fr-BE"/>
        </w:rPr>
        <w:t> : elle ne suit pas les rivières, elle les traverse</w:t>
      </w:r>
      <w:r w:rsidR="001B3A6F">
        <w:rPr>
          <w:rFonts w:eastAsia="Times New Roman" w:cstheme="minorHAnsi"/>
          <w:color w:val="2A2A2A"/>
          <w:lang w:val="fr-BE" w:eastAsia="fr-BE"/>
        </w:rPr>
        <w:t>.</w:t>
      </w:r>
      <w:r w:rsidR="002E75AE">
        <w:rPr>
          <w:rFonts w:eastAsia="Times New Roman" w:cstheme="minorHAnsi"/>
          <w:color w:val="2A2A2A"/>
          <w:lang w:val="fr-BE" w:eastAsia="fr-BE"/>
        </w:rPr>
        <w:t xml:space="preserve"> </w:t>
      </w:r>
      <w:r w:rsidR="00947024">
        <w:rPr>
          <w:rFonts w:eastAsia="Times New Roman" w:cstheme="minorHAnsi"/>
          <w:color w:val="2A2A2A"/>
          <w:lang w:val="fr-BE" w:eastAsia="fr-BE"/>
        </w:rPr>
        <w:t xml:space="preserve">Tantôt ouverte, par exemple pour </w:t>
      </w:r>
      <w:r w:rsidR="00E546E0">
        <w:rPr>
          <w:rFonts w:eastAsia="Times New Roman" w:cstheme="minorHAnsi"/>
          <w:color w:val="2A2A2A"/>
          <w:lang w:val="fr-BE" w:eastAsia="fr-BE"/>
        </w:rPr>
        <w:t xml:space="preserve">faciliter </w:t>
      </w:r>
      <w:r w:rsidR="00947024">
        <w:rPr>
          <w:rFonts w:eastAsia="Times New Roman" w:cstheme="minorHAnsi"/>
          <w:color w:val="2A2A2A"/>
          <w:lang w:val="fr-BE" w:eastAsia="fr-BE"/>
        </w:rPr>
        <w:t xml:space="preserve">les échanges commerciaux ou les flux de travailleurs, tantôt davantage fermée ou contrôlée, cette frontière a traduit </w:t>
      </w:r>
      <w:r w:rsidR="009A7AEB">
        <w:rPr>
          <w:rFonts w:eastAsia="Times New Roman" w:cstheme="minorHAnsi"/>
          <w:color w:val="2A2A2A"/>
          <w:lang w:val="fr-BE" w:eastAsia="fr-BE"/>
        </w:rPr>
        <w:t xml:space="preserve">tout au long des XIXème, XXème et XXIème siècles </w:t>
      </w:r>
      <w:r w:rsidR="00DE20EC">
        <w:rPr>
          <w:rFonts w:eastAsia="Times New Roman" w:cstheme="minorHAnsi"/>
          <w:color w:val="2A2A2A"/>
          <w:lang w:val="fr-BE" w:eastAsia="fr-BE"/>
        </w:rPr>
        <w:t>régionalement</w:t>
      </w:r>
      <w:r w:rsidR="00947024">
        <w:rPr>
          <w:rFonts w:eastAsia="Times New Roman" w:cstheme="minorHAnsi"/>
          <w:color w:val="2A2A2A"/>
          <w:lang w:val="fr-BE" w:eastAsia="fr-BE"/>
        </w:rPr>
        <w:t xml:space="preserve"> les politiques nationales </w:t>
      </w:r>
      <w:r w:rsidR="009A7AEB">
        <w:rPr>
          <w:rFonts w:eastAsia="Times New Roman" w:cstheme="minorHAnsi"/>
          <w:color w:val="2A2A2A"/>
          <w:lang w:val="fr-BE" w:eastAsia="fr-BE"/>
        </w:rPr>
        <w:t xml:space="preserve">des deux </w:t>
      </w:r>
      <w:r w:rsidR="00DE20EC" w:rsidRPr="00DE20EC">
        <w:rPr>
          <w:rFonts w:eastAsia="Times New Roman" w:cstheme="minorHAnsi"/>
          <w:caps/>
          <w:color w:val="2A2A2A"/>
          <w:lang w:val="fr-BE" w:eastAsia="fr-BE"/>
        </w:rPr>
        <w:t>é</w:t>
      </w:r>
      <w:r w:rsidR="009A7AEB">
        <w:rPr>
          <w:rFonts w:eastAsia="Times New Roman" w:cstheme="minorHAnsi"/>
          <w:color w:val="2A2A2A"/>
          <w:lang w:val="fr-BE" w:eastAsia="fr-BE"/>
        </w:rPr>
        <w:t xml:space="preserve">tats. Comme l’illustre factuellement le musée de la vie frontalière de Godewaersvelde (France), la frontière </w:t>
      </w:r>
      <w:r>
        <w:rPr>
          <w:rFonts w:eastAsia="Times New Roman" w:cstheme="minorHAnsi"/>
          <w:color w:val="2A2A2A"/>
          <w:lang w:val="fr-BE" w:eastAsia="fr-BE"/>
        </w:rPr>
        <w:t xml:space="preserve">a plutôt adapté que </w:t>
      </w:r>
      <w:r w:rsidR="009A7AEB">
        <w:rPr>
          <w:rFonts w:eastAsia="Times New Roman" w:cstheme="minorHAnsi"/>
          <w:color w:val="2A2A2A"/>
          <w:lang w:val="fr-BE" w:eastAsia="fr-BE"/>
        </w:rPr>
        <w:t>modifié les pratique</w:t>
      </w:r>
      <w:r w:rsidR="00E546E0">
        <w:rPr>
          <w:rFonts w:eastAsia="Times New Roman" w:cstheme="minorHAnsi"/>
          <w:color w:val="2A2A2A"/>
          <w:lang w:val="fr-BE" w:eastAsia="fr-BE"/>
        </w:rPr>
        <w:t>s</w:t>
      </w:r>
      <w:r w:rsidR="009A7AEB">
        <w:rPr>
          <w:rFonts w:eastAsia="Times New Roman" w:cstheme="minorHAnsi"/>
          <w:color w:val="2A2A2A"/>
          <w:lang w:val="fr-BE" w:eastAsia="fr-BE"/>
        </w:rPr>
        <w:t xml:space="preserve"> </w:t>
      </w:r>
      <w:r w:rsidR="00E546E0">
        <w:rPr>
          <w:rFonts w:eastAsia="Times New Roman" w:cstheme="minorHAnsi"/>
          <w:color w:val="2A2A2A"/>
          <w:lang w:val="fr-BE" w:eastAsia="fr-BE"/>
        </w:rPr>
        <w:t>ou coutumes</w:t>
      </w:r>
      <w:r w:rsidR="009A7AEB">
        <w:rPr>
          <w:rFonts w:eastAsia="Times New Roman" w:cstheme="minorHAnsi"/>
          <w:color w:val="2A2A2A"/>
          <w:lang w:val="fr-BE" w:eastAsia="fr-BE"/>
        </w:rPr>
        <w:t xml:space="preserve"> régionales, rendant </w:t>
      </w:r>
      <w:r>
        <w:rPr>
          <w:rFonts w:eastAsia="Times New Roman" w:cstheme="minorHAnsi"/>
          <w:color w:val="2A2A2A"/>
          <w:lang w:val="fr-BE" w:eastAsia="fr-BE"/>
        </w:rPr>
        <w:t xml:space="preserve">par exemple </w:t>
      </w:r>
      <w:r w:rsidR="009A7AEB">
        <w:rPr>
          <w:rFonts w:eastAsia="Times New Roman" w:cstheme="minorHAnsi"/>
          <w:color w:val="2A2A2A"/>
          <w:lang w:val="fr-BE" w:eastAsia="fr-BE"/>
        </w:rPr>
        <w:t>complices les populations locales via les pratiques de fraude</w:t>
      </w:r>
      <w:r w:rsidR="00D7031B">
        <w:rPr>
          <w:rStyle w:val="FootnoteReference"/>
          <w:rFonts w:eastAsia="Times New Roman" w:cstheme="minorHAnsi"/>
          <w:color w:val="2A2A2A"/>
          <w:lang w:val="fr-BE" w:eastAsia="fr-BE"/>
        </w:rPr>
        <w:footnoteReference w:id="4"/>
      </w:r>
      <w:r w:rsidR="00E546E0">
        <w:rPr>
          <w:lang w:val="fr-BE"/>
        </w:rPr>
        <w:t>.</w:t>
      </w:r>
    </w:p>
    <w:p w14:paraId="7DBA7D41" w14:textId="681B7051" w:rsidR="00065263" w:rsidRDefault="00065263" w:rsidP="00A87081">
      <w:pPr>
        <w:shd w:val="clear" w:color="auto" w:fill="FFFFFF"/>
        <w:spacing w:before="100" w:beforeAutospacing="1" w:after="100" w:afterAutospacing="1" w:line="240" w:lineRule="auto"/>
        <w:jc w:val="both"/>
        <w:rPr>
          <w:lang w:val="fr-BE"/>
        </w:rPr>
      </w:pPr>
      <w:r>
        <w:rPr>
          <w:lang w:val="fr-BE"/>
        </w:rPr>
        <w:t>Dans ce contexte</w:t>
      </w:r>
      <w:r w:rsidR="00E546E0">
        <w:rPr>
          <w:lang w:val="fr-BE"/>
        </w:rPr>
        <w:t xml:space="preserve"> de tracé récent et de continuité paysagère</w:t>
      </w:r>
      <w:r>
        <w:rPr>
          <w:lang w:val="fr-BE"/>
        </w:rPr>
        <w:t xml:space="preserve">, </w:t>
      </w:r>
      <w:r w:rsidR="00E546E0">
        <w:rPr>
          <w:lang w:val="fr-BE"/>
        </w:rPr>
        <w:t>comment la mémoire collective rend-elle compte de l’histoire de cette zone</w:t>
      </w:r>
      <w:r w:rsidR="005E4FB0">
        <w:rPr>
          <w:lang w:val="fr-BE"/>
        </w:rPr>
        <w:t> ?</w:t>
      </w:r>
      <w:r w:rsidR="00E546E0">
        <w:rPr>
          <w:lang w:val="fr-BE"/>
        </w:rPr>
        <w:t xml:space="preserve"> </w:t>
      </w:r>
      <w:r w:rsidR="00BA3252">
        <w:rPr>
          <w:lang w:val="fr-BE"/>
        </w:rPr>
        <w:t xml:space="preserve">cette mémoire est-elle fractionnée ? </w:t>
      </w:r>
      <w:r w:rsidR="009224E5">
        <w:rPr>
          <w:lang w:val="fr-BE"/>
        </w:rPr>
        <w:t>la patrimonialisation s’a</w:t>
      </w:r>
      <w:r w:rsidR="00BA3252">
        <w:rPr>
          <w:lang w:val="fr-BE"/>
        </w:rPr>
        <w:t>ncre</w:t>
      </w:r>
      <w:r w:rsidR="009224E5">
        <w:rPr>
          <w:lang w:val="fr-BE"/>
        </w:rPr>
        <w:t xml:space="preserve">-t-elle </w:t>
      </w:r>
      <w:r w:rsidR="00BA3252">
        <w:rPr>
          <w:lang w:val="fr-BE"/>
        </w:rPr>
        <w:t xml:space="preserve">dans </w:t>
      </w:r>
      <w:r w:rsidR="009224E5">
        <w:rPr>
          <w:lang w:val="fr-BE"/>
        </w:rPr>
        <w:t xml:space="preserve">un passé commun ou </w:t>
      </w:r>
      <w:r w:rsidR="00BA3252">
        <w:rPr>
          <w:lang w:val="fr-BE"/>
        </w:rPr>
        <w:t xml:space="preserve">distinct et </w:t>
      </w:r>
      <w:r w:rsidR="009224E5">
        <w:rPr>
          <w:lang w:val="fr-BE"/>
        </w:rPr>
        <w:t xml:space="preserve">nationalement borné ? </w:t>
      </w:r>
      <w:r w:rsidR="00D83A8E">
        <w:rPr>
          <w:lang w:val="fr-BE"/>
        </w:rPr>
        <w:t>Pour traiter ces questions, l</w:t>
      </w:r>
      <w:r w:rsidR="009224E5">
        <w:rPr>
          <w:lang w:val="fr-BE"/>
        </w:rPr>
        <w:t xml:space="preserve">a section </w:t>
      </w:r>
      <w:r w:rsidR="009224E5">
        <w:rPr>
          <w:lang w:val="fr-BE"/>
        </w:rPr>
        <w:lastRenderedPageBreak/>
        <w:t xml:space="preserve">2 utilise trois exemples de batailles préalables à l’indépendance du royaume de Belgique et la section 3 trois patrimoines inscrits au patrimoine mondial de l’UNESCO, tous les six localisés dans </w:t>
      </w:r>
      <w:r w:rsidR="005E4FB0">
        <w:rPr>
          <w:lang w:val="fr-BE"/>
        </w:rPr>
        <w:t>la</w:t>
      </w:r>
      <w:r w:rsidR="009224E5">
        <w:rPr>
          <w:lang w:val="fr-BE"/>
        </w:rPr>
        <w:t xml:space="preserve"> région d’étude. </w:t>
      </w:r>
    </w:p>
    <w:p w14:paraId="54B2D5F0" w14:textId="3082EBED" w:rsidR="00BA3252" w:rsidRPr="008C5D68" w:rsidRDefault="00BA3252" w:rsidP="008C5D68">
      <w:pPr>
        <w:pStyle w:val="ListParagraph"/>
        <w:numPr>
          <w:ilvl w:val="0"/>
          <w:numId w:val="21"/>
        </w:numPr>
        <w:spacing w:before="100" w:beforeAutospacing="1" w:after="100" w:afterAutospacing="1" w:line="240" w:lineRule="auto"/>
        <w:jc w:val="both"/>
        <w:rPr>
          <w:lang w:val="fr-BE"/>
        </w:rPr>
      </w:pPr>
      <w:r w:rsidRPr="008C5D68">
        <w:rPr>
          <w:lang w:val="fr-BE"/>
        </w:rPr>
        <w:t>Batailles et m</w:t>
      </w:r>
      <w:r w:rsidR="00F53CF4" w:rsidRPr="008C5D68">
        <w:rPr>
          <w:lang w:val="fr-BE"/>
        </w:rPr>
        <w:t>émoire collective</w:t>
      </w:r>
    </w:p>
    <w:p w14:paraId="6FB055D7" w14:textId="1835D0CA" w:rsidR="00924EBB" w:rsidRPr="00924EBB" w:rsidRDefault="00924EBB" w:rsidP="00A87081">
      <w:pPr>
        <w:spacing w:before="100" w:beforeAutospacing="1" w:after="100" w:afterAutospacing="1" w:line="240" w:lineRule="auto"/>
        <w:jc w:val="both"/>
        <w:rPr>
          <w:rFonts w:eastAsia="Times New Roman" w:cstheme="minorHAnsi"/>
          <w:i/>
          <w:iCs/>
          <w:color w:val="2A2A2A"/>
          <w:lang w:val="fr-BE" w:eastAsia="fr-BE"/>
        </w:rPr>
      </w:pPr>
      <w:r w:rsidRPr="00924EBB">
        <w:rPr>
          <w:rFonts w:eastAsia="Times New Roman" w:cstheme="minorHAnsi"/>
          <w:i/>
          <w:iCs/>
          <w:color w:val="2A2A2A"/>
          <w:lang w:val="fr-BE" w:eastAsia="fr-BE"/>
        </w:rPr>
        <w:t>De la frontière et de la représentation</w:t>
      </w:r>
    </w:p>
    <w:p w14:paraId="7D903705" w14:textId="1CEED0A5" w:rsidR="00523626" w:rsidRDefault="006E56E2" w:rsidP="00A87081">
      <w:pPr>
        <w:spacing w:before="100" w:beforeAutospacing="1" w:after="100" w:afterAutospacing="1" w:line="240" w:lineRule="auto"/>
        <w:jc w:val="both"/>
        <w:rPr>
          <w:rFonts w:cstheme="minorHAnsi"/>
          <w:lang w:val="fr-BE"/>
        </w:rPr>
      </w:pPr>
      <w:r>
        <w:rPr>
          <w:rFonts w:eastAsia="Times New Roman" w:cstheme="minorHAnsi"/>
          <w:color w:val="2A2A2A"/>
          <w:lang w:val="fr-BE" w:eastAsia="fr-BE"/>
        </w:rPr>
        <w:t>L</w:t>
      </w:r>
      <w:r w:rsidR="009611E1">
        <w:rPr>
          <w:rFonts w:eastAsia="Times New Roman" w:cstheme="minorHAnsi"/>
          <w:color w:val="2A2A2A"/>
          <w:lang w:val="fr-BE" w:eastAsia="fr-BE"/>
        </w:rPr>
        <w:t xml:space="preserve">a frontière </w:t>
      </w:r>
      <w:r w:rsidR="00AD0F61">
        <w:rPr>
          <w:rFonts w:eastAsia="Times New Roman" w:cstheme="minorHAnsi"/>
          <w:color w:val="2A2A2A"/>
          <w:lang w:val="fr-BE" w:eastAsia="fr-BE"/>
        </w:rPr>
        <w:t>« favorise la territorialisation des individus tout autant que la territorialité du pouvoir de l’Etat » (Moullé</w:t>
      </w:r>
      <w:r w:rsidR="00BA77DF">
        <w:rPr>
          <w:rFonts w:eastAsia="Times New Roman" w:cstheme="minorHAnsi"/>
          <w:color w:val="2A2A2A"/>
          <w:lang w:val="fr-BE" w:eastAsia="fr-BE"/>
        </w:rPr>
        <w:t xml:space="preserve"> </w:t>
      </w:r>
      <w:r w:rsidR="00BA77DF" w:rsidRPr="007F5C79">
        <w:rPr>
          <w:rFonts w:eastAsia="Times New Roman" w:cstheme="minorHAnsi"/>
          <w:i/>
          <w:iCs/>
          <w:color w:val="2A2A2A"/>
          <w:lang w:val="fr-BE" w:eastAsia="fr-BE"/>
        </w:rPr>
        <w:t>in</w:t>
      </w:r>
      <w:r w:rsidR="00BA77DF">
        <w:rPr>
          <w:rFonts w:eastAsia="Times New Roman" w:cstheme="minorHAnsi"/>
          <w:color w:val="2A2A2A"/>
          <w:lang w:val="fr-BE" w:eastAsia="fr-BE"/>
        </w:rPr>
        <w:t xml:space="preserve"> Moullé, 2017</w:t>
      </w:r>
      <w:r w:rsidR="00AD0F61">
        <w:rPr>
          <w:rFonts w:eastAsia="Times New Roman" w:cstheme="minorHAnsi"/>
          <w:color w:val="2A2A2A"/>
          <w:lang w:val="fr-BE" w:eastAsia="fr-BE"/>
        </w:rPr>
        <w:t>, p.13)</w:t>
      </w:r>
      <w:r w:rsidR="00BA77DF">
        <w:rPr>
          <w:rFonts w:eastAsia="Times New Roman" w:cstheme="minorHAnsi"/>
          <w:color w:val="2A2A2A"/>
          <w:lang w:val="fr-BE" w:eastAsia="fr-BE"/>
        </w:rPr>
        <w:t xml:space="preserve">. </w:t>
      </w:r>
      <w:r w:rsidR="00B87C80">
        <w:rPr>
          <w:rFonts w:eastAsia="Times New Roman" w:cstheme="minorHAnsi"/>
          <w:color w:val="2A2A2A"/>
          <w:lang w:val="fr-BE" w:eastAsia="fr-BE"/>
        </w:rPr>
        <w:t xml:space="preserve">Objet </w:t>
      </w:r>
      <w:r w:rsidR="00356C86">
        <w:rPr>
          <w:rFonts w:eastAsia="Times New Roman" w:cstheme="minorHAnsi"/>
          <w:color w:val="2A2A2A"/>
          <w:lang w:val="fr-BE" w:eastAsia="fr-BE"/>
        </w:rPr>
        <w:t>politique</w:t>
      </w:r>
      <w:r w:rsidR="006076FA">
        <w:rPr>
          <w:rFonts w:eastAsia="Times New Roman" w:cstheme="minorHAnsi"/>
          <w:color w:val="2A2A2A"/>
          <w:lang w:val="fr-BE" w:eastAsia="fr-BE"/>
        </w:rPr>
        <w:t xml:space="preserve">, </w:t>
      </w:r>
      <w:r w:rsidR="00356C86">
        <w:rPr>
          <w:rFonts w:eastAsia="Times New Roman" w:cstheme="minorHAnsi"/>
          <w:color w:val="2A2A2A"/>
          <w:lang w:val="fr-BE" w:eastAsia="fr-BE"/>
        </w:rPr>
        <w:t xml:space="preserve">la frontière </w:t>
      </w:r>
      <w:r w:rsidR="00A375A5">
        <w:rPr>
          <w:rFonts w:eastAsia="Times New Roman" w:cstheme="minorHAnsi"/>
          <w:color w:val="2A2A2A"/>
          <w:lang w:val="fr-BE" w:eastAsia="fr-BE"/>
        </w:rPr>
        <w:t xml:space="preserve">est </w:t>
      </w:r>
      <w:r>
        <w:rPr>
          <w:rFonts w:eastAsia="Times New Roman" w:cstheme="minorHAnsi"/>
          <w:color w:val="2A2A2A"/>
          <w:lang w:val="fr-BE" w:eastAsia="fr-BE"/>
        </w:rPr>
        <w:t xml:space="preserve">à la fois </w:t>
      </w:r>
      <w:r w:rsidR="00A375A5">
        <w:rPr>
          <w:rFonts w:eastAsia="Times New Roman" w:cstheme="minorHAnsi"/>
          <w:color w:val="2A2A2A"/>
          <w:lang w:val="fr-BE" w:eastAsia="fr-BE"/>
        </w:rPr>
        <w:t>un instrument de délimitation géographique</w:t>
      </w:r>
      <w:r w:rsidR="00626418">
        <w:rPr>
          <w:rFonts w:eastAsia="Times New Roman" w:cstheme="minorHAnsi"/>
          <w:color w:val="2A2A2A"/>
          <w:lang w:val="fr-BE" w:eastAsia="fr-BE"/>
        </w:rPr>
        <w:t xml:space="preserve"> et de discontinuité territoriale</w:t>
      </w:r>
      <w:r w:rsidR="009979E0">
        <w:rPr>
          <w:rFonts w:eastAsia="Times New Roman" w:cstheme="minorHAnsi"/>
          <w:color w:val="2A2A2A"/>
          <w:lang w:val="fr-BE" w:eastAsia="fr-BE"/>
        </w:rPr>
        <w:t xml:space="preserve">, </w:t>
      </w:r>
      <w:r w:rsidR="00CC4C25">
        <w:rPr>
          <w:rFonts w:eastAsia="Times New Roman" w:cstheme="minorHAnsi"/>
          <w:color w:val="2A2A2A"/>
          <w:lang w:val="fr-BE" w:eastAsia="fr-BE"/>
        </w:rPr>
        <w:t>la marque d’un construit social</w:t>
      </w:r>
      <w:r w:rsidR="00A375A5">
        <w:rPr>
          <w:rFonts w:eastAsia="Times New Roman" w:cstheme="minorHAnsi"/>
          <w:color w:val="2A2A2A"/>
          <w:lang w:val="fr-BE" w:eastAsia="fr-BE"/>
        </w:rPr>
        <w:t xml:space="preserve"> et </w:t>
      </w:r>
      <w:r w:rsidR="00931B7A">
        <w:rPr>
          <w:rFonts w:eastAsia="Times New Roman" w:cstheme="minorHAnsi"/>
          <w:color w:val="2A2A2A"/>
          <w:lang w:val="fr-BE" w:eastAsia="fr-BE"/>
        </w:rPr>
        <w:t>une figure symbolique de différenciation</w:t>
      </w:r>
      <w:r w:rsidR="00CC4C25">
        <w:rPr>
          <w:rFonts w:eastAsia="Times New Roman" w:cstheme="minorHAnsi"/>
          <w:color w:val="2A2A2A"/>
          <w:lang w:val="fr-BE" w:eastAsia="fr-BE"/>
        </w:rPr>
        <w:t xml:space="preserve">. Même si, dans le contexte franco-belge qui nous intéresse, elle n’est </w:t>
      </w:r>
      <w:r w:rsidR="00905EC8">
        <w:rPr>
          <w:rFonts w:eastAsia="Times New Roman" w:cstheme="minorHAnsi"/>
          <w:color w:val="2A2A2A"/>
          <w:lang w:val="fr-BE" w:eastAsia="fr-BE"/>
        </w:rPr>
        <w:t>guère démarquée, elle reste cependant perceptible</w:t>
      </w:r>
      <w:r w:rsidR="00EE3B0A">
        <w:rPr>
          <w:rFonts w:eastAsia="Times New Roman" w:cstheme="minorHAnsi"/>
          <w:color w:val="2A2A2A"/>
          <w:lang w:val="fr-BE" w:eastAsia="fr-BE"/>
        </w:rPr>
        <w:t>, via les panneaux de signalisation routière ou encore le changement d’opérateur téléphonique</w:t>
      </w:r>
      <w:r w:rsidR="007F5C79">
        <w:rPr>
          <w:rFonts w:eastAsia="Times New Roman" w:cstheme="minorHAnsi"/>
          <w:color w:val="2A2A2A"/>
          <w:lang w:val="fr-BE" w:eastAsia="fr-BE"/>
        </w:rPr>
        <w:t xml:space="preserve"> (Considère et Leloup, </w:t>
      </w:r>
      <w:r w:rsidR="007F5C79" w:rsidRPr="007F5C79">
        <w:rPr>
          <w:rFonts w:eastAsia="Times New Roman" w:cstheme="minorHAnsi"/>
          <w:i/>
          <w:iCs/>
          <w:color w:val="2A2A2A"/>
          <w:lang w:val="fr-BE" w:eastAsia="fr-BE"/>
        </w:rPr>
        <w:t>in</w:t>
      </w:r>
      <w:r w:rsidR="007F5C79">
        <w:rPr>
          <w:rFonts w:eastAsia="Times New Roman" w:cstheme="minorHAnsi"/>
          <w:color w:val="2A2A2A"/>
          <w:lang w:val="fr-BE" w:eastAsia="fr-BE"/>
        </w:rPr>
        <w:t xml:space="preserve"> Considère et </w:t>
      </w:r>
      <w:r w:rsidR="006E6E73">
        <w:rPr>
          <w:rFonts w:eastAsia="Times New Roman" w:cstheme="minorHAnsi"/>
          <w:color w:val="2A2A2A"/>
          <w:lang w:val="fr-BE" w:eastAsia="fr-BE"/>
        </w:rPr>
        <w:t>Perrin</w:t>
      </w:r>
      <w:r w:rsidR="007F5C79">
        <w:rPr>
          <w:rFonts w:eastAsia="Times New Roman" w:cstheme="minorHAnsi"/>
          <w:color w:val="2A2A2A"/>
          <w:lang w:val="fr-BE" w:eastAsia="fr-BE"/>
        </w:rPr>
        <w:t>, 2017)</w:t>
      </w:r>
      <w:r w:rsidR="00EE3B0A">
        <w:rPr>
          <w:rFonts w:eastAsia="Times New Roman" w:cstheme="minorHAnsi"/>
          <w:color w:val="2A2A2A"/>
          <w:lang w:val="fr-BE" w:eastAsia="fr-BE"/>
        </w:rPr>
        <w:t xml:space="preserve">. </w:t>
      </w:r>
      <w:r w:rsidR="00F84FA8">
        <w:rPr>
          <w:rFonts w:eastAsia="Times New Roman" w:cstheme="minorHAnsi"/>
          <w:color w:val="2A2A2A"/>
          <w:lang w:val="fr-BE" w:eastAsia="fr-BE"/>
        </w:rPr>
        <w:t xml:space="preserve">Comme l’ont montré </w:t>
      </w:r>
      <w:r w:rsidR="006E6E73">
        <w:rPr>
          <w:rFonts w:eastAsia="Times New Roman" w:cstheme="minorHAnsi"/>
          <w:color w:val="2A2A2A"/>
          <w:lang w:val="fr-BE" w:eastAsia="fr-BE"/>
        </w:rPr>
        <w:t xml:space="preserve">entre autres </w:t>
      </w:r>
      <w:r w:rsidR="005607C6">
        <w:rPr>
          <w:rFonts w:eastAsia="Times New Roman" w:cstheme="minorHAnsi"/>
          <w:color w:val="2A2A2A"/>
          <w:lang w:val="fr-BE" w:eastAsia="fr-BE"/>
        </w:rPr>
        <w:t xml:space="preserve">les </w:t>
      </w:r>
      <w:r w:rsidR="00EA0189">
        <w:rPr>
          <w:rFonts w:eastAsia="Times New Roman" w:cstheme="minorHAnsi"/>
          <w:color w:val="2A2A2A"/>
          <w:lang w:val="fr-BE" w:eastAsia="fr-BE"/>
        </w:rPr>
        <w:t xml:space="preserve">travaux de Sylvie </w:t>
      </w:r>
      <w:r w:rsidR="00712529">
        <w:rPr>
          <w:rFonts w:eastAsia="Times New Roman" w:cstheme="minorHAnsi"/>
          <w:color w:val="2A2A2A"/>
          <w:lang w:val="fr-BE" w:eastAsia="fr-BE"/>
        </w:rPr>
        <w:t>Considère</w:t>
      </w:r>
      <w:r w:rsidR="00BD7964">
        <w:rPr>
          <w:rFonts w:eastAsia="Times New Roman" w:cstheme="minorHAnsi"/>
          <w:color w:val="2A2A2A"/>
          <w:lang w:val="fr-BE" w:eastAsia="fr-BE"/>
        </w:rPr>
        <w:t xml:space="preserve"> </w:t>
      </w:r>
      <w:r w:rsidR="005607C6">
        <w:rPr>
          <w:rFonts w:eastAsia="Times New Roman" w:cstheme="minorHAnsi"/>
          <w:color w:val="2A2A2A"/>
          <w:lang w:val="fr-BE" w:eastAsia="fr-BE"/>
        </w:rPr>
        <w:t xml:space="preserve">et </w:t>
      </w:r>
      <w:r w:rsidR="00EA0189">
        <w:rPr>
          <w:rFonts w:eastAsia="Times New Roman" w:cstheme="minorHAnsi"/>
          <w:color w:val="2A2A2A"/>
          <w:lang w:val="fr-BE" w:eastAsia="fr-BE"/>
        </w:rPr>
        <w:t xml:space="preserve">Thomas </w:t>
      </w:r>
      <w:r w:rsidR="005607C6">
        <w:rPr>
          <w:rFonts w:eastAsia="Times New Roman" w:cstheme="minorHAnsi"/>
          <w:color w:val="2A2A2A"/>
          <w:lang w:val="fr-BE" w:eastAsia="fr-BE"/>
        </w:rPr>
        <w:t>Perrin</w:t>
      </w:r>
      <w:r w:rsidR="00EA0189">
        <w:rPr>
          <w:rFonts w:eastAsia="Times New Roman" w:cstheme="minorHAnsi"/>
          <w:color w:val="2A2A2A"/>
          <w:lang w:val="fr-BE" w:eastAsia="fr-BE"/>
        </w:rPr>
        <w:t xml:space="preserve"> (</w:t>
      </w:r>
      <w:r w:rsidR="005607C6">
        <w:rPr>
          <w:rFonts w:eastAsia="Times New Roman" w:cstheme="minorHAnsi"/>
          <w:color w:val="2A2A2A"/>
          <w:lang w:val="fr-BE" w:eastAsia="fr-BE"/>
        </w:rPr>
        <w:t>2017</w:t>
      </w:r>
      <w:r w:rsidR="00712529">
        <w:rPr>
          <w:rFonts w:eastAsia="Times New Roman" w:cstheme="minorHAnsi"/>
          <w:color w:val="2A2A2A"/>
          <w:lang w:val="fr-BE" w:eastAsia="fr-BE"/>
        </w:rPr>
        <w:t xml:space="preserve">), </w:t>
      </w:r>
      <w:r w:rsidR="00004B43">
        <w:rPr>
          <w:rFonts w:eastAsia="Times New Roman" w:cstheme="minorHAnsi"/>
          <w:color w:val="2A2A2A"/>
          <w:lang w:val="fr-BE" w:eastAsia="fr-BE"/>
        </w:rPr>
        <w:t xml:space="preserve">les </w:t>
      </w:r>
      <w:r w:rsidR="00636514">
        <w:rPr>
          <w:rFonts w:eastAsia="Times New Roman" w:cstheme="minorHAnsi"/>
          <w:color w:val="2A2A2A"/>
          <w:lang w:val="fr-BE" w:eastAsia="fr-BE"/>
        </w:rPr>
        <w:t xml:space="preserve">règles, les </w:t>
      </w:r>
      <w:r w:rsidR="00004B43">
        <w:rPr>
          <w:rFonts w:eastAsia="Times New Roman" w:cstheme="minorHAnsi"/>
          <w:color w:val="2A2A2A"/>
          <w:lang w:val="fr-BE" w:eastAsia="fr-BE"/>
        </w:rPr>
        <w:t>pratiques</w:t>
      </w:r>
      <w:r w:rsidR="005607C6">
        <w:rPr>
          <w:rFonts w:eastAsia="Times New Roman" w:cstheme="minorHAnsi"/>
          <w:color w:val="2A2A2A"/>
          <w:lang w:val="fr-BE" w:eastAsia="fr-BE"/>
        </w:rPr>
        <w:t>, les artefacts</w:t>
      </w:r>
      <w:r w:rsidR="00004B43">
        <w:rPr>
          <w:rFonts w:eastAsia="Times New Roman" w:cstheme="minorHAnsi"/>
          <w:color w:val="2A2A2A"/>
          <w:lang w:val="fr-BE" w:eastAsia="fr-BE"/>
        </w:rPr>
        <w:t xml:space="preserve"> mais aussi les </w:t>
      </w:r>
      <w:r w:rsidR="00EA0189">
        <w:rPr>
          <w:rFonts w:eastAsia="Times New Roman" w:cstheme="minorHAnsi"/>
          <w:color w:val="2A2A2A"/>
          <w:lang w:val="fr-BE" w:eastAsia="fr-BE"/>
        </w:rPr>
        <w:t xml:space="preserve">transmissions, les </w:t>
      </w:r>
      <w:r w:rsidR="008A5511">
        <w:rPr>
          <w:rFonts w:eastAsia="Times New Roman" w:cstheme="minorHAnsi"/>
          <w:color w:val="2A2A2A"/>
          <w:lang w:val="fr-BE" w:eastAsia="fr-BE"/>
        </w:rPr>
        <w:t>informations, les discours</w:t>
      </w:r>
      <w:r w:rsidR="005607C6">
        <w:rPr>
          <w:rFonts w:eastAsia="Times New Roman" w:cstheme="minorHAnsi"/>
          <w:color w:val="2A2A2A"/>
          <w:lang w:val="fr-BE" w:eastAsia="fr-BE"/>
        </w:rPr>
        <w:t>, les ressentis</w:t>
      </w:r>
      <w:r w:rsidR="008C4B07">
        <w:rPr>
          <w:rFonts w:eastAsia="Times New Roman" w:cstheme="minorHAnsi"/>
          <w:color w:val="2A2A2A"/>
          <w:lang w:val="fr-BE" w:eastAsia="fr-BE"/>
        </w:rPr>
        <w:t xml:space="preserve"> </w:t>
      </w:r>
      <w:r w:rsidR="005607C6">
        <w:rPr>
          <w:rFonts w:eastAsia="Times New Roman" w:cstheme="minorHAnsi"/>
          <w:color w:val="2A2A2A"/>
          <w:lang w:val="fr-BE" w:eastAsia="fr-BE"/>
        </w:rPr>
        <w:t xml:space="preserve">construisent le vécu </w:t>
      </w:r>
      <w:r w:rsidR="007F5C79">
        <w:rPr>
          <w:rFonts w:eastAsia="Times New Roman" w:cstheme="minorHAnsi"/>
          <w:color w:val="2A2A2A"/>
          <w:lang w:val="fr-BE" w:eastAsia="fr-BE"/>
        </w:rPr>
        <w:t xml:space="preserve">et la réalité </w:t>
      </w:r>
      <w:r w:rsidR="005607C6">
        <w:rPr>
          <w:rFonts w:eastAsia="Times New Roman" w:cstheme="minorHAnsi"/>
          <w:color w:val="2A2A2A"/>
          <w:lang w:val="fr-BE" w:eastAsia="fr-BE"/>
        </w:rPr>
        <w:t>de la frontière</w:t>
      </w:r>
      <w:r w:rsidR="00433BE5">
        <w:rPr>
          <w:rFonts w:eastAsia="Times New Roman" w:cstheme="minorHAnsi"/>
          <w:color w:val="2A2A2A"/>
          <w:lang w:val="fr-BE" w:eastAsia="fr-BE"/>
        </w:rPr>
        <w:t xml:space="preserve"> et</w:t>
      </w:r>
      <w:r w:rsidR="005607C6">
        <w:rPr>
          <w:rFonts w:eastAsia="Times New Roman" w:cstheme="minorHAnsi"/>
          <w:color w:val="2A2A2A"/>
          <w:lang w:val="fr-BE" w:eastAsia="fr-BE"/>
        </w:rPr>
        <w:t xml:space="preserve"> </w:t>
      </w:r>
      <w:r w:rsidR="008C4B07">
        <w:rPr>
          <w:rFonts w:eastAsia="Times New Roman" w:cstheme="minorHAnsi"/>
          <w:color w:val="2A2A2A"/>
          <w:lang w:val="fr-BE" w:eastAsia="fr-BE"/>
        </w:rPr>
        <w:t xml:space="preserve">contribuent à </w:t>
      </w:r>
      <w:r w:rsidR="00433BE5">
        <w:rPr>
          <w:rFonts w:eastAsia="Times New Roman" w:cstheme="minorHAnsi"/>
          <w:color w:val="2A2A2A"/>
          <w:lang w:val="fr-BE" w:eastAsia="fr-BE"/>
        </w:rPr>
        <w:t>en forger l</w:t>
      </w:r>
      <w:r w:rsidR="008C4B07">
        <w:rPr>
          <w:rFonts w:eastAsia="Times New Roman" w:cstheme="minorHAnsi"/>
          <w:color w:val="2A2A2A"/>
          <w:lang w:val="fr-BE" w:eastAsia="fr-BE"/>
        </w:rPr>
        <w:t xml:space="preserve">es </w:t>
      </w:r>
      <w:r w:rsidR="00A16787">
        <w:rPr>
          <w:rFonts w:eastAsia="Times New Roman" w:cstheme="minorHAnsi"/>
          <w:color w:val="2A2A2A"/>
          <w:lang w:val="fr-BE" w:eastAsia="fr-BE"/>
        </w:rPr>
        <w:t>représentations</w:t>
      </w:r>
      <w:r w:rsidR="003F6954">
        <w:rPr>
          <w:rFonts w:eastAsia="Times New Roman" w:cstheme="minorHAnsi"/>
          <w:color w:val="2A2A2A"/>
          <w:lang w:val="fr-BE" w:eastAsia="fr-BE"/>
        </w:rPr>
        <w:t xml:space="preserve"> sociales</w:t>
      </w:r>
      <w:r w:rsidR="00433BE5">
        <w:rPr>
          <w:rFonts w:eastAsia="Times New Roman" w:cstheme="minorHAnsi"/>
          <w:color w:val="2A2A2A"/>
          <w:lang w:val="fr-BE" w:eastAsia="fr-BE"/>
        </w:rPr>
        <w:t xml:space="preserve">. </w:t>
      </w:r>
      <w:r w:rsidR="006437CA">
        <w:rPr>
          <w:rFonts w:eastAsia="Times New Roman" w:cstheme="minorHAnsi"/>
          <w:color w:val="2A2A2A"/>
          <w:lang w:val="fr-BE" w:eastAsia="fr-BE"/>
        </w:rPr>
        <w:t>L’étude de la mémoire collective, telle que développée par Wagoner et</w:t>
      </w:r>
      <w:r w:rsidR="00C250BF">
        <w:rPr>
          <w:rFonts w:eastAsia="Times New Roman" w:cstheme="minorHAnsi"/>
          <w:color w:val="2A2A2A"/>
          <w:lang w:val="fr-BE" w:eastAsia="fr-BE"/>
        </w:rPr>
        <w:t xml:space="preserve"> Brasco</w:t>
      </w:r>
      <w:r w:rsidR="006437CA">
        <w:rPr>
          <w:rFonts w:eastAsia="Times New Roman" w:cstheme="minorHAnsi"/>
          <w:color w:val="2A2A2A"/>
          <w:lang w:val="fr-BE" w:eastAsia="fr-BE"/>
        </w:rPr>
        <w:t xml:space="preserve"> (2016), interroge l’identité commune </w:t>
      </w:r>
      <w:r w:rsidR="00924EBB">
        <w:rPr>
          <w:rFonts w:eastAsia="Times New Roman" w:cstheme="minorHAnsi"/>
          <w:color w:val="2A2A2A"/>
          <w:lang w:val="fr-BE" w:eastAsia="fr-BE"/>
        </w:rPr>
        <w:t xml:space="preserve">qui peut émerger </w:t>
      </w:r>
      <w:r w:rsidR="006437CA">
        <w:rPr>
          <w:rFonts w:eastAsia="Times New Roman" w:cstheme="minorHAnsi"/>
          <w:color w:val="2A2A2A"/>
          <w:lang w:val="fr-BE" w:eastAsia="fr-BE"/>
        </w:rPr>
        <w:t xml:space="preserve">de ces représentations ; elle révèle comment les récits qui véhiculent cette mémoire collective donnent du signifiant aux </w:t>
      </w:r>
      <w:r w:rsidR="00D079B3">
        <w:rPr>
          <w:rFonts w:eastAsia="Times New Roman" w:cstheme="minorHAnsi"/>
          <w:color w:val="2A2A2A"/>
          <w:lang w:val="fr-BE" w:eastAsia="fr-BE"/>
        </w:rPr>
        <w:t xml:space="preserve">souvenirs, </w:t>
      </w:r>
      <w:r w:rsidR="006437CA">
        <w:rPr>
          <w:rFonts w:eastAsia="Times New Roman" w:cstheme="minorHAnsi"/>
          <w:color w:val="2A2A2A"/>
          <w:lang w:val="fr-BE" w:eastAsia="fr-BE"/>
        </w:rPr>
        <w:t>objets, monuments e</w:t>
      </w:r>
      <w:r w:rsidR="00D079B3">
        <w:rPr>
          <w:rFonts w:eastAsia="Times New Roman" w:cstheme="minorHAnsi"/>
          <w:color w:val="2A2A2A"/>
          <w:lang w:val="fr-BE" w:eastAsia="fr-BE"/>
        </w:rPr>
        <w:t xml:space="preserve">t espaces. </w:t>
      </w:r>
    </w:p>
    <w:p w14:paraId="07E08180" w14:textId="054B5619" w:rsidR="00634119" w:rsidRDefault="008C5D68" w:rsidP="00902B01">
      <w:pPr>
        <w:shd w:val="clear" w:color="auto" w:fill="FFFFFF"/>
        <w:spacing w:before="100" w:beforeAutospacing="1" w:after="100" w:afterAutospacing="1" w:line="240" w:lineRule="auto"/>
        <w:jc w:val="both"/>
        <w:rPr>
          <w:lang w:val="fr-BE"/>
        </w:rPr>
      </w:pPr>
      <w:r>
        <w:rPr>
          <w:rFonts w:eastAsia="Times New Roman" w:cstheme="minorHAnsi"/>
          <w:color w:val="2A2A2A"/>
          <w:lang w:val="fr-BE" w:eastAsia="fr-BE"/>
        </w:rPr>
        <w:t xml:space="preserve">Trois </w:t>
      </w:r>
      <w:r w:rsidR="00634119">
        <w:rPr>
          <w:rFonts w:eastAsia="Times New Roman" w:cstheme="minorHAnsi"/>
          <w:color w:val="2A2A2A"/>
          <w:lang w:val="fr-BE" w:eastAsia="fr-BE"/>
        </w:rPr>
        <w:t>batailles</w:t>
      </w:r>
      <w:r>
        <w:rPr>
          <w:rStyle w:val="FootnoteReference"/>
          <w:rFonts w:eastAsia="Times New Roman" w:cstheme="minorHAnsi"/>
          <w:color w:val="2A2A2A"/>
          <w:lang w:val="fr-BE" w:eastAsia="fr-BE"/>
        </w:rPr>
        <w:footnoteReference w:id="5"/>
      </w:r>
      <w:r w:rsidR="00634119">
        <w:rPr>
          <w:rFonts w:eastAsia="Times New Roman" w:cstheme="minorHAnsi"/>
          <w:color w:val="2A2A2A"/>
          <w:lang w:val="fr-BE" w:eastAsia="fr-BE"/>
        </w:rPr>
        <w:t xml:space="preserve"> ayant marqué l</w:t>
      </w:r>
      <w:r>
        <w:rPr>
          <w:rFonts w:eastAsia="Times New Roman" w:cstheme="minorHAnsi"/>
          <w:color w:val="2A2A2A"/>
          <w:lang w:val="fr-BE" w:eastAsia="fr-BE"/>
        </w:rPr>
        <w:t xml:space="preserve">a zone franco-belge sont utilisées afin d’analyser le cadre mémoriel qui y est associé. La frontière, par sa définition-même, cristallise les rapports de force et les enjeux géopolitiques en des lieux spécifiques ; souvent conséquence de guerres ou de conflits, elle peut elle-même être le lieu de batailles. </w:t>
      </w:r>
      <w:r w:rsidR="00902B01">
        <w:rPr>
          <w:rFonts w:eastAsia="Times New Roman" w:cstheme="minorHAnsi"/>
          <w:color w:val="2A2A2A"/>
          <w:lang w:val="fr-BE" w:eastAsia="fr-BE"/>
        </w:rPr>
        <w:t xml:space="preserve">Les </w:t>
      </w:r>
      <w:r>
        <w:rPr>
          <w:rFonts w:eastAsia="Times New Roman" w:cstheme="minorHAnsi"/>
          <w:color w:val="2A2A2A"/>
          <w:lang w:val="fr-BE" w:eastAsia="fr-BE"/>
        </w:rPr>
        <w:t xml:space="preserve">exemples </w:t>
      </w:r>
      <w:r w:rsidR="00902B01">
        <w:rPr>
          <w:rFonts w:eastAsia="Times New Roman" w:cstheme="minorHAnsi"/>
          <w:color w:val="2A2A2A"/>
          <w:lang w:val="fr-BE" w:eastAsia="fr-BE"/>
        </w:rPr>
        <w:t xml:space="preserve">repris </w:t>
      </w:r>
      <w:r>
        <w:rPr>
          <w:rFonts w:eastAsia="Times New Roman" w:cstheme="minorHAnsi"/>
          <w:color w:val="2A2A2A"/>
          <w:lang w:val="fr-BE" w:eastAsia="fr-BE"/>
        </w:rPr>
        <w:t xml:space="preserve">ici </w:t>
      </w:r>
      <w:r w:rsidR="00902B01">
        <w:rPr>
          <w:rFonts w:eastAsia="Times New Roman" w:cstheme="minorHAnsi"/>
          <w:color w:val="2A2A2A"/>
          <w:lang w:val="fr-BE" w:eastAsia="fr-BE"/>
        </w:rPr>
        <w:t>sont tirés d’</w:t>
      </w:r>
      <w:r>
        <w:rPr>
          <w:rFonts w:eastAsia="Times New Roman" w:cstheme="minorHAnsi"/>
          <w:color w:val="2A2A2A"/>
          <w:lang w:val="fr-BE" w:eastAsia="fr-BE"/>
        </w:rPr>
        <w:t xml:space="preserve">expériences vécues </w:t>
      </w:r>
      <w:r w:rsidR="00902B01">
        <w:rPr>
          <w:rFonts w:eastAsia="Times New Roman" w:cstheme="minorHAnsi"/>
          <w:color w:val="2A2A2A"/>
          <w:lang w:val="fr-BE" w:eastAsia="fr-BE"/>
        </w:rPr>
        <w:t>par</w:t>
      </w:r>
      <w:r>
        <w:rPr>
          <w:rFonts w:eastAsia="Times New Roman" w:cstheme="minorHAnsi"/>
          <w:color w:val="2A2A2A"/>
          <w:lang w:val="fr-BE" w:eastAsia="fr-BE"/>
        </w:rPr>
        <w:t xml:space="preserve"> l’auteure, une visite d</w:t>
      </w:r>
      <w:r w:rsidR="00902B01">
        <w:rPr>
          <w:rFonts w:eastAsia="Times New Roman" w:cstheme="minorHAnsi"/>
          <w:color w:val="2A2A2A"/>
          <w:lang w:val="fr-BE" w:eastAsia="fr-BE"/>
        </w:rPr>
        <w:t>e</w:t>
      </w:r>
      <w:r>
        <w:rPr>
          <w:rFonts w:eastAsia="Times New Roman" w:cstheme="minorHAnsi"/>
          <w:color w:val="2A2A2A"/>
          <w:lang w:val="fr-BE" w:eastAsia="fr-BE"/>
        </w:rPr>
        <w:t xml:space="preserve"> musée</w:t>
      </w:r>
      <w:r w:rsidR="00902B01">
        <w:rPr>
          <w:rFonts w:eastAsia="Times New Roman" w:cstheme="minorHAnsi"/>
          <w:color w:val="2A2A2A"/>
          <w:lang w:val="fr-BE" w:eastAsia="fr-BE"/>
        </w:rPr>
        <w:t xml:space="preserve"> ou </w:t>
      </w:r>
      <w:r>
        <w:rPr>
          <w:rFonts w:eastAsia="Times New Roman" w:cstheme="minorHAnsi"/>
          <w:color w:val="2A2A2A"/>
          <w:lang w:val="fr-BE" w:eastAsia="fr-BE"/>
        </w:rPr>
        <w:t>des demandes de collègues français</w:t>
      </w:r>
      <w:r w:rsidR="00902B01">
        <w:rPr>
          <w:rFonts w:eastAsia="Times New Roman" w:cstheme="minorHAnsi"/>
          <w:color w:val="2A2A2A"/>
          <w:lang w:val="fr-BE" w:eastAsia="fr-BE"/>
        </w:rPr>
        <w:t>. L’information a été complétée par d</w:t>
      </w:r>
      <w:r w:rsidR="00641D90">
        <w:rPr>
          <w:rFonts w:eastAsia="Times New Roman" w:cstheme="minorHAnsi"/>
          <w:color w:val="2A2A2A"/>
          <w:lang w:val="fr-BE" w:eastAsia="fr-BE"/>
        </w:rPr>
        <w:t>ivers</w:t>
      </w:r>
      <w:r w:rsidR="00902B01">
        <w:rPr>
          <w:rFonts w:eastAsia="Times New Roman" w:cstheme="minorHAnsi"/>
          <w:color w:val="2A2A2A"/>
          <w:lang w:val="fr-BE" w:eastAsia="fr-BE"/>
        </w:rPr>
        <w:t xml:space="preserve">es sources documentaires. </w:t>
      </w:r>
      <w:r>
        <w:rPr>
          <w:rFonts w:eastAsia="Times New Roman" w:cstheme="minorHAnsi"/>
          <w:color w:val="2A2A2A"/>
          <w:lang w:val="fr-BE" w:eastAsia="fr-BE"/>
        </w:rPr>
        <w:t>Pour chaque bataille, i</w:t>
      </w:r>
      <w:r w:rsidR="003F489B">
        <w:rPr>
          <w:rFonts w:eastAsia="Times New Roman" w:cstheme="minorHAnsi"/>
          <w:color w:val="2A2A2A"/>
          <w:lang w:val="fr-BE" w:eastAsia="fr-BE"/>
        </w:rPr>
        <w:t>l s’agit</w:t>
      </w:r>
      <w:r w:rsidR="002542D2">
        <w:rPr>
          <w:rFonts w:eastAsia="Times New Roman" w:cstheme="minorHAnsi"/>
          <w:color w:val="2A2A2A"/>
          <w:lang w:val="fr-BE" w:eastAsia="fr-BE"/>
        </w:rPr>
        <w:t>,</w:t>
      </w:r>
      <w:r w:rsidR="003F489B">
        <w:rPr>
          <w:rFonts w:eastAsia="Times New Roman" w:cstheme="minorHAnsi"/>
          <w:color w:val="2A2A2A"/>
          <w:lang w:val="fr-BE" w:eastAsia="fr-BE"/>
        </w:rPr>
        <w:t xml:space="preserve"> après </w:t>
      </w:r>
      <w:r w:rsidR="001F2016">
        <w:rPr>
          <w:lang w:val="fr-BE"/>
        </w:rPr>
        <w:t>un bref cadrage historique</w:t>
      </w:r>
      <w:r w:rsidR="002542D2">
        <w:rPr>
          <w:rFonts w:eastAsia="Times New Roman" w:cstheme="minorHAnsi"/>
          <w:color w:val="2A2A2A"/>
          <w:lang w:val="fr-BE" w:eastAsia="fr-BE"/>
        </w:rPr>
        <w:t>,</w:t>
      </w:r>
      <w:r w:rsidR="003F489B">
        <w:rPr>
          <w:rFonts w:eastAsia="Times New Roman" w:cstheme="minorHAnsi"/>
          <w:color w:val="2A2A2A"/>
          <w:lang w:val="fr-BE" w:eastAsia="fr-BE"/>
        </w:rPr>
        <w:t xml:space="preserve"> </w:t>
      </w:r>
      <w:r w:rsidR="008D131E">
        <w:rPr>
          <w:rFonts w:eastAsia="Times New Roman" w:cstheme="minorHAnsi"/>
          <w:color w:val="2A2A2A"/>
          <w:lang w:val="fr-BE" w:eastAsia="fr-BE"/>
        </w:rPr>
        <w:t xml:space="preserve">d’étudier </w:t>
      </w:r>
      <w:r w:rsidR="00634119">
        <w:rPr>
          <w:rFonts w:eastAsia="Times New Roman" w:cstheme="minorHAnsi"/>
          <w:color w:val="2A2A2A"/>
          <w:lang w:val="fr-BE" w:eastAsia="fr-BE"/>
        </w:rPr>
        <w:t>l</w:t>
      </w:r>
      <w:r w:rsidR="007A5797">
        <w:rPr>
          <w:rFonts w:eastAsia="Times New Roman" w:cstheme="minorHAnsi"/>
          <w:color w:val="2A2A2A"/>
          <w:lang w:val="fr-BE" w:eastAsia="fr-BE"/>
        </w:rPr>
        <w:t xml:space="preserve">a mémoire </w:t>
      </w:r>
      <w:r w:rsidR="00ED0D93">
        <w:rPr>
          <w:rFonts w:eastAsia="Times New Roman" w:cstheme="minorHAnsi"/>
          <w:color w:val="2A2A2A"/>
          <w:lang w:val="fr-BE" w:eastAsia="fr-BE"/>
        </w:rPr>
        <w:t>collective et l</w:t>
      </w:r>
      <w:r w:rsidR="00634119">
        <w:rPr>
          <w:rFonts w:eastAsia="Times New Roman" w:cstheme="minorHAnsi"/>
          <w:color w:val="2A2A2A"/>
          <w:lang w:val="fr-BE" w:eastAsia="fr-BE"/>
        </w:rPr>
        <w:t xml:space="preserve">es traces laissées </w:t>
      </w:r>
      <w:r>
        <w:rPr>
          <w:rFonts w:eastAsia="Times New Roman" w:cstheme="minorHAnsi"/>
          <w:color w:val="2A2A2A"/>
          <w:lang w:val="fr-BE" w:eastAsia="fr-BE"/>
        </w:rPr>
        <w:t xml:space="preserve">jusqu’à </w:t>
      </w:r>
      <w:r w:rsidR="00634119">
        <w:rPr>
          <w:rFonts w:eastAsia="Times New Roman" w:cstheme="minorHAnsi"/>
          <w:color w:val="2A2A2A"/>
          <w:lang w:val="fr-BE" w:eastAsia="fr-BE"/>
        </w:rPr>
        <w:t>aujourd’hui</w:t>
      </w:r>
      <w:r w:rsidR="00ED0D93">
        <w:rPr>
          <w:rFonts w:eastAsia="Times New Roman" w:cstheme="minorHAnsi"/>
          <w:color w:val="2A2A2A"/>
          <w:lang w:val="fr-BE" w:eastAsia="fr-BE"/>
        </w:rPr>
        <w:t xml:space="preserve">. </w:t>
      </w:r>
    </w:p>
    <w:p w14:paraId="1E681A16" w14:textId="21F360B3" w:rsidR="00066BD8" w:rsidRDefault="00902B01"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Les t</w:t>
      </w:r>
      <w:r w:rsidR="00066BD8">
        <w:rPr>
          <w:rFonts w:eastAsia="Times New Roman" w:cstheme="minorHAnsi"/>
          <w:color w:val="2A2A2A"/>
          <w:lang w:val="fr-BE" w:eastAsia="fr-BE"/>
        </w:rPr>
        <w:t>rois batailles militaires</w:t>
      </w:r>
      <w:r>
        <w:rPr>
          <w:rFonts w:eastAsia="Times New Roman" w:cstheme="minorHAnsi"/>
          <w:color w:val="2A2A2A"/>
          <w:lang w:val="fr-BE" w:eastAsia="fr-BE"/>
        </w:rPr>
        <w:t xml:space="preserve"> choisies</w:t>
      </w:r>
      <w:r w:rsidR="008F69F0">
        <w:rPr>
          <w:rFonts w:eastAsia="Times New Roman" w:cstheme="minorHAnsi"/>
          <w:color w:val="2A2A2A"/>
          <w:lang w:val="fr-BE" w:eastAsia="fr-BE"/>
        </w:rPr>
        <w:t>,</w:t>
      </w:r>
      <w:r>
        <w:rPr>
          <w:rFonts w:eastAsia="Times New Roman" w:cstheme="minorHAnsi"/>
          <w:color w:val="2A2A2A"/>
          <w:lang w:val="fr-BE" w:eastAsia="fr-BE"/>
        </w:rPr>
        <w:t xml:space="preserve"> le siège de Mons, la bataille de Jemappes et la bataille de Courtrai</w:t>
      </w:r>
      <w:r w:rsidR="008F69F0">
        <w:rPr>
          <w:rFonts w:eastAsia="Times New Roman" w:cstheme="minorHAnsi"/>
          <w:color w:val="2A2A2A"/>
          <w:lang w:val="fr-BE" w:eastAsia="fr-BE"/>
        </w:rPr>
        <w:t>,</w:t>
      </w:r>
      <w:r w:rsidR="00066BD8">
        <w:rPr>
          <w:rFonts w:eastAsia="Times New Roman" w:cstheme="minorHAnsi"/>
          <w:color w:val="2A2A2A"/>
          <w:lang w:val="fr-BE" w:eastAsia="fr-BE"/>
        </w:rPr>
        <w:t xml:space="preserve"> sont </w:t>
      </w:r>
      <w:r w:rsidR="0042234C">
        <w:rPr>
          <w:rFonts w:eastAsia="Times New Roman" w:cstheme="minorHAnsi"/>
          <w:color w:val="2A2A2A"/>
          <w:lang w:val="fr-BE" w:eastAsia="fr-BE"/>
        </w:rPr>
        <w:t xml:space="preserve">localisées </w:t>
      </w:r>
      <w:r w:rsidR="00DC3027">
        <w:rPr>
          <w:rFonts w:eastAsia="Times New Roman" w:cstheme="minorHAnsi"/>
          <w:color w:val="2A2A2A"/>
          <w:lang w:val="fr-BE" w:eastAsia="fr-BE"/>
        </w:rPr>
        <w:t>sur le sol belge actuel</w:t>
      </w:r>
      <w:r w:rsidR="00A52582">
        <w:rPr>
          <w:rFonts w:eastAsia="Times New Roman" w:cstheme="minorHAnsi"/>
          <w:color w:val="2A2A2A"/>
          <w:lang w:val="fr-BE" w:eastAsia="fr-BE"/>
        </w:rPr>
        <w:t>,</w:t>
      </w:r>
      <w:r w:rsidR="0043390F">
        <w:rPr>
          <w:rFonts w:eastAsia="Times New Roman" w:cstheme="minorHAnsi"/>
          <w:color w:val="2A2A2A"/>
          <w:lang w:val="fr-BE" w:eastAsia="fr-BE"/>
        </w:rPr>
        <w:t xml:space="preserve"> </w:t>
      </w:r>
      <w:r w:rsidR="0042234C">
        <w:rPr>
          <w:rFonts w:eastAsia="Times New Roman" w:cstheme="minorHAnsi"/>
          <w:color w:val="2A2A2A"/>
          <w:lang w:val="fr-BE" w:eastAsia="fr-BE"/>
        </w:rPr>
        <w:t>e</w:t>
      </w:r>
      <w:r>
        <w:rPr>
          <w:rFonts w:eastAsia="Times New Roman" w:cstheme="minorHAnsi"/>
          <w:color w:val="2A2A2A"/>
          <w:lang w:val="fr-BE" w:eastAsia="fr-BE"/>
        </w:rPr>
        <w:t>lles</w:t>
      </w:r>
      <w:r w:rsidR="0042234C">
        <w:rPr>
          <w:rFonts w:eastAsia="Times New Roman" w:cstheme="minorHAnsi"/>
          <w:color w:val="2A2A2A"/>
          <w:lang w:val="fr-BE" w:eastAsia="fr-BE"/>
        </w:rPr>
        <w:t xml:space="preserve"> sont </w:t>
      </w:r>
      <w:r w:rsidR="00066BD8">
        <w:rPr>
          <w:rFonts w:eastAsia="Times New Roman" w:cstheme="minorHAnsi"/>
          <w:color w:val="2A2A2A"/>
          <w:lang w:val="fr-BE" w:eastAsia="fr-BE"/>
        </w:rPr>
        <w:t xml:space="preserve">antérieures à l’indépendance de la Belgique. </w:t>
      </w:r>
    </w:p>
    <w:p w14:paraId="3D21940E" w14:textId="6B64E92E" w:rsidR="00DC3027" w:rsidRPr="00DC3027" w:rsidRDefault="00DC3027" w:rsidP="00A87081">
      <w:pPr>
        <w:shd w:val="clear" w:color="auto" w:fill="FFFFFF"/>
        <w:spacing w:before="100" w:beforeAutospacing="1" w:after="100" w:afterAutospacing="1" w:line="240" w:lineRule="auto"/>
        <w:jc w:val="both"/>
        <w:rPr>
          <w:rFonts w:eastAsia="Times New Roman" w:cstheme="minorHAnsi"/>
          <w:i/>
          <w:iCs/>
          <w:color w:val="2A2A2A"/>
          <w:lang w:val="fr-BE" w:eastAsia="fr-BE"/>
        </w:rPr>
      </w:pPr>
      <w:r>
        <w:rPr>
          <w:rFonts w:eastAsia="Times New Roman" w:cstheme="minorHAnsi"/>
          <w:i/>
          <w:iCs/>
          <w:color w:val="2A2A2A"/>
          <w:lang w:val="fr-BE" w:eastAsia="fr-BE"/>
        </w:rPr>
        <w:t>Des boulets de canon français</w:t>
      </w:r>
    </w:p>
    <w:p w14:paraId="78B46C77" w14:textId="3FF16125" w:rsidR="00110E2D" w:rsidRPr="00110E2D" w:rsidRDefault="00066BD8" w:rsidP="00007A65">
      <w:pPr>
        <w:shd w:val="clear" w:color="auto" w:fill="FFFFFF"/>
        <w:spacing w:before="100" w:beforeAutospacing="1" w:after="100" w:afterAutospacing="1" w:line="240" w:lineRule="auto"/>
        <w:jc w:val="both"/>
        <w:rPr>
          <w:rFonts w:ascii="Arial" w:hAnsi="Arial" w:cs="Arial"/>
          <w:color w:val="202122"/>
          <w:sz w:val="21"/>
          <w:szCs w:val="21"/>
          <w:lang w:val="fr-BE"/>
        </w:rPr>
      </w:pPr>
      <w:r>
        <w:rPr>
          <w:rFonts w:eastAsia="Times New Roman" w:cstheme="minorHAnsi"/>
          <w:color w:val="2A2A2A"/>
          <w:lang w:val="fr-BE" w:eastAsia="fr-BE"/>
        </w:rPr>
        <w:t xml:space="preserve">La </w:t>
      </w:r>
      <w:r w:rsidR="00F506C8">
        <w:rPr>
          <w:rFonts w:eastAsia="Times New Roman" w:cstheme="minorHAnsi"/>
          <w:color w:val="2A2A2A"/>
          <w:lang w:val="fr-BE" w:eastAsia="fr-BE"/>
        </w:rPr>
        <w:t>première</w:t>
      </w:r>
      <w:r>
        <w:rPr>
          <w:rFonts w:eastAsia="Times New Roman" w:cstheme="minorHAnsi"/>
          <w:color w:val="2A2A2A"/>
          <w:lang w:val="fr-BE" w:eastAsia="fr-BE"/>
        </w:rPr>
        <w:t xml:space="preserve"> bataille est située à Mon</w:t>
      </w:r>
      <w:r w:rsidR="00013C49">
        <w:rPr>
          <w:rFonts w:eastAsia="Times New Roman" w:cstheme="minorHAnsi"/>
          <w:color w:val="2A2A2A"/>
          <w:lang w:val="fr-BE" w:eastAsia="fr-BE"/>
        </w:rPr>
        <w:t xml:space="preserve">s, ville </w:t>
      </w:r>
      <w:r w:rsidR="00CA3A15">
        <w:rPr>
          <w:rFonts w:eastAsia="Times New Roman" w:cstheme="minorHAnsi"/>
          <w:color w:val="2A2A2A"/>
          <w:lang w:val="fr-BE" w:eastAsia="fr-BE"/>
        </w:rPr>
        <w:t xml:space="preserve">moyenne </w:t>
      </w:r>
      <w:r w:rsidR="00013C49">
        <w:rPr>
          <w:rFonts w:eastAsia="Times New Roman" w:cstheme="minorHAnsi"/>
          <w:color w:val="2A2A2A"/>
          <w:lang w:val="fr-BE" w:eastAsia="fr-BE"/>
        </w:rPr>
        <w:t xml:space="preserve">belge </w:t>
      </w:r>
      <w:r w:rsidR="00F70D18">
        <w:rPr>
          <w:rFonts w:eastAsia="Times New Roman" w:cstheme="minorHAnsi"/>
          <w:color w:val="2A2A2A"/>
          <w:lang w:val="fr-BE" w:eastAsia="fr-BE"/>
        </w:rPr>
        <w:t xml:space="preserve">située </w:t>
      </w:r>
      <w:r w:rsidR="00013C49">
        <w:rPr>
          <w:rFonts w:eastAsia="Times New Roman" w:cstheme="minorHAnsi"/>
          <w:color w:val="2A2A2A"/>
          <w:lang w:val="fr-BE" w:eastAsia="fr-BE"/>
        </w:rPr>
        <w:t xml:space="preserve">à 15 km de la </w:t>
      </w:r>
      <w:r w:rsidR="00CA3A15">
        <w:rPr>
          <w:rFonts w:eastAsia="Times New Roman" w:cstheme="minorHAnsi"/>
          <w:color w:val="2A2A2A"/>
          <w:lang w:val="fr-BE" w:eastAsia="fr-BE"/>
        </w:rPr>
        <w:t>frontière française</w:t>
      </w:r>
      <w:r>
        <w:rPr>
          <w:rFonts w:eastAsia="Times New Roman" w:cstheme="minorHAnsi"/>
          <w:color w:val="2A2A2A"/>
          <w:lang w:val="fr-BE" w:eastAsia="fr-BE"/>
        </w:rPr>
        <w:t xml:space="preserve">. Elle renvoie au </w:t>
      </w:r>
      <w:r w:rsidR="00CA3A15">
        <w:rPr>
          <w:rFonts w:eastAsia="Times New Roman" w:cstheme="minorHAnsi"/>
          <w:color w:val="2A2A2A"/>
          <w:lang w:val="fr-BE" w:eastAsia="fr-BE"/>
        </w:rPr>
        <w:t>s</w:t>
      </w:r>
      <w:r>
        <w:rPr>
          <w:rFonts w:eastAsia="Times New Roman" w:cstheme="minorHAnsi"/>
          <w:color w:val="2A2A2A"/>
          <w:lang w:val="fr-BE" w:eastAsia="fr-BE"/>
        </w:rPr>
        <w:t>iège de Mons</w:t>
      </w:r>
      <w:r w:rsidR="001568BF">
        <w:rPr>
          <w:rFonts w:eastAsia="Times New Roman" w:cstheme="minorHAnsi"/>
          <w:color w:val="2A2A2A"/>
          <w:lang w:val="fr-BE" w:eastAsia="fr-BE"/>
        </w:rPr>
        <w:t>, cité du comté de Hainaut,</w:t>
      </w:r>
      <w:r>
        <w:rPr>
          <w:rFonts w:eastAsia="Times New Roman" w:cstheme="minorHAnsi"/>
          <w:color w:val="2A2A2A"/>
          <w:lang w:val="fr-BE" w:eastAsia="fr-BE"/>
        </w:rPr>
        <w:t xml:space="preserve"> opéré par le </w:t>
      </w:r>
      <w:r w:rsidR="0043390F">
        <w:rPr>
          <w:rFonts w:eastAsia="Times New Roman" w:cstheme="minorHAnsi"/>
          <w:color w:val="2A2A2A"/>
          <w:lang w:val="fr-BE" w:eastAsia="fr-BE"/>
        </w:rPr>
        <w:t>r</w:t>
      </w:r>
      <w:r>
        <w:rPr>
          <w:rFonts w:eastAsia="Times New Roman" w:cstheme="minorHAnsi"/>
          <w:color w:val="2A2A2A"/>
          <w:lang w:val="fr-BE" w:eastAsia="fr-BE"/>
        </w:rPr>
        <w:t xml:space="preserve">oyaume de France </w:t>
      </w:r>
      <w:r w:rsidR="00380B67">
        <w:rPr>
          <w:rFonts w:eastAsia="Times New Roman" w:cstheme="minorHAnsi"/>
          <w:color w:val="2A2A2A"/>
          <w:lang w:val="fr-BE" w:eastAsia="fr-BE"/>
        </w:rPr>
        <w:t xml:space="preserve">en </w:t>
      </w:r>
      <w:r>
        <w:rPr>
          <w:rFonts w:eastAsia="Times New Roman" w:cstheme="minorHAnsi"/>
          <w:color w:val="2A2A2A"/>
          <w:lang w:val="fr-BE" w:eastAsia="fr-BE"/>
        </w:rPr>
        <w:t xml:space="preserve">mars </w:t>
      </w:r>
      <w:r w:rsidR="00380B67">
        <w:rPr>
          <w:rFonts w:eastAsia="Times New Roman" w:cstheme="minorHAnsi"/>
          <w:color w:val="2A2A2A"/>
          <w:lang w:val="fr-BE" w:eastAsia="fr-BE"/>
        </w:rPr>
        <w:t xml:space="preserve">et </w:t>
      </w:r>
      <w:r>
        <w:rPr>
          <w:rFonts w:eastAsia="Times New Roman" w:cstheme="minorHAnsi"/>
          <w:color w:val="2A2A2A"/>
          <w:lang w:val="fr-BE" w:eastAsia="fr-BE"/>
        </w:rPr>
        <w:t xml:space="preserve">avril 1691. </w:t>
      </w:r>
      <w:r w:rsidR="001568BF">
        <w:rPr>
          <w:rFonts w:eastAsia="Times New Roman" w:cstheme="minorHAnsi"/>
          <w:color w:val="2A2A2A"/>
          <w:lang w:val="fr-BE" w:eastAsia="fr-BE"/>
        </w:rPr>
        <w:t>Quelques années</w:t>
      </w:r>
      <w:r w:rsidR="0040682E">
        <w:rPr>
          <w:rFonts w:eastAsia="Times New Roman" w:cstheme="minorHAnsi"/>
          <w:color w:val="2A2A2A"/>
          <w:lang w:val="fr-BE" w:eastAsia="fr-BE"/>
        </w:rPr>
        <w:t xml:space="preserve"> après les traités d’Aix-la-Chapelle et de Nimègue, </w:t>
      </w:r>
      <w:r>
        <w:rPr>
          <w:rFonts w:eastAsia="Times New Roman" w:cstheme="minorHAnsi"/>
          <w:color w:val="2A2A2A"/>
          <w:lang w:val="fr-BE" w:eastAsia="fr-BE"/>
        </w:rPr>
        <w:t xml:space="preserve">Louis XIV </w:t>
      </w:r>
      <w:r w:rsidR="00312519">
        <w:rPr>
          <w:rFonts w:eastAsia="Times New Roman" w:cstheme="minorHAnsi"/>
          <w:color w:val="2A2A2A"/>
          <w:lang w:val="fr-BE" w:eastAsia="fr-BE"/>
        </w:rPr>
        <w:t xml:space="preserve">s’engage en 1688 dans un vaste ensemble d’opérations militaires, </w:t>
      </w:r>
      <w:r w:rsidR="001568BF">
        <w:rPr>
          <w:rFonts w:eastAsia="Times New Roman" w:cstheme="minorHAnsi"/>
          <w:color w:val="2A2A2A"/>
          <w:lang w:val="fr-BE" w:eastAsia="fr-BE"/>
        </w:rPr>
        <w:t xml:space="preserve">la </w:t>
      </w:r>
      <w:r w:rsidR="00312519">
        <w:rPr>
          <w:rFonts w:eastAsia="Times New Roman" w:cstheme="minorHAnsi"/>
          <w:color w:val="2A2A2A"/>
          <w:lang w:val="fr-BE" w:eastAsia="fr-BE"/>
        </w:rPr>
        <w:t>g</w:t>
      </w:r>
      <w:r w:rsidR="001568BF">
        <w:rPr>
          <w:rFonts w:eastAsia="Times New Roman" w:cstheme="minorHAnsi"/>
          <w:color w:val="2A2A2A"/>
          <w:lang w:val="fr-BE" w:eastAsia="fr-BE"/>
        </w:rPr>
        <w:t>uerre de la Ligue d’Augsbourg</w:t>
      </w:r>
      <w:r w:rsidR="00312519">
        <w:rPr>
          <w:rFonts w:eastAsia="Times New Roman" w:cstheme="minorHAnsi"/>
          <w:color w:val="2A2A2A"/>
          <w:lang w:val="fr-BE" w:eastAsia="fr-BE"/>
        </w:rPr>
        <w:t xml:space="preserve"> ou guerre de Neuf Ans</w:t>
      </w:r>
      <w:r w:rsidR="00E623B8">
        <w:rPr>
          <w:rFonts w:eastAsia="Times New Roman" w:cstheme="minorHAnsi"/>
          <w:color w:val="2A2A2A"/>
          <w:lang w:val="fr-BE" w:eastAsia="fr-BE"/>
        </w:rPr>
        <w:t xml:space="preserve">. Le roi forme « le dessein de faire investir Mons » (Crédit Communal, 1991, p.29). </w:t>
      </w:r>
      <w:r w:rsidR="00E1314C">
        <w:rPr>
          <w:rFonts w:eastAsia="Times New Roman" w:cstheme="minorHAnsi"/>
          <w:color w:val="2A2A2A"/>
          <w:lang w:val="fr-BE" w:eastAsia="fr-BE"/>
        </w:rPr>
        <w:t>La ville est assiégée du 15 mars au 10 avril 1691</w:t>
      </w:r>
      <w:r>
        <w:rPr>
          <w:rFonts w:eastAsia="Times New Roman" w:cstheme="minorHAnsi"/>
          <w:color w:val="2A2A2A"/>
          <w:lang w:val="fr-BE" w:eastAsia="fr-BE"/>
        </w:rPr>
        <w:t xml:space="preserve">. </w:t>
      </w:r>
      <w:r w:rsidR="00E1314C">
        <w:rPr>
          <w:rFonts w:eastAsia="Times New Roman" w:cstheme="minorHAnsi"/>
          <w:color w:val="2A2A2A"/>
          <w:lang w:val="fr-BE" w:eastAsia="fr-BE"/>
        </w:rPr>
        <w:t>Les canons ont tiré 57 673 boulets</w:t>
      </w:r>
      <w:r w:rsidR="00110E2D">
        <w:rPr>
          <w:rFonts w:eastAsia="Times New Roman" w:cstheme="minorHAnsi"/>
          <w:color w:val="2A2A2A"/>
          <w:lang w:val="fr-BE" w:eastAsia="fr-BE"/>
        </w:rPr>
        <w:t>, les mortiers ont lancé 5750 bombes</w:t>
      </w:r>
      <w:r w:rsidR="00E1314C">
        <w:rPr>
          <w:rFonts w:eastAsia="Times New Roman" w:cstheme="minorHAnsi"/>
          <w:color w:val="2A2A2A"/>
          <w:lang w:val="fr-BE" w:eastAsia="fr-BE"/>
        </w:rPr>
        <w:t xml:space="preserve"> (Van Mol </w:t>
      </w:r>
      <w:r w:rsidR="00E1314C">
        <w:rPr>
          <w:rFonts w:eastAsia="Times New Roman" w:cstheme="minorHAnsi"/>
          <w:i/>
          <w:iCs/>
          <w:color w:val="2A2A2A"/>
          <w:lang w:val="fr-BE" w:eastAsia="fr-BE"/>
        </w:rPr>
        <w:t xml:space="preserve">in </w:t>
      </w:r>
      <w:r w:rsidR="00E1314C">
        <w:rPr>
          <w:rFonts w:eastAsia="Times New Roman" w:cstheme="minorHAnsi"/>
          <w:color w:val="2A2A2A"/>
          <w:lang w:val="fr-BE" w:eastAsia="fr-BE"/>
        </w:rPr>
        <w:t xml:space="preserve">Crédit Communal, </w:t>
      </w:r>
      <w:r w:rsidR="00641D90">
        <w:rPr>
          <w:rFonts w:eastAsia="Times New Roman" w:cstheme="minorHAnsi"/>
          <w:color w:val="2A2A2A"/>
          <w:lang w:val="fr-BE" w:eastAsia="fr-BE"/>
        </w:rPr>
        <w:t xml:space="preserve">1991, </w:t>
      </w:r>
      <w:r w:rsidR="00E1314C">
        <w:rPr>
          <w:rFonts w:eastAsia="Times New Roman" w:cstheme="minorHAnsi"/>
          <w:color w:val="2A2A2A"/>
          <w:lang w:val="fr-BE" w:eastAsia="fr-BE"/>
        </w:rPr>
        <w:t>p.61)</w:t>
      </w:r>
      <w:r>
        <w:rPr>
          <w:rFonts w:eastAsia="Times New Roman" w:cstheme="minorHAnsi"/>
          <w:color w:val="2A2A2A"/>
          <w:lang w:val="fr-BE" w:eastAsia="fr-BE"/>
        </w:rPr>
        <w:t xml:space="preserve">. Le 10 avril, les conditions de reddition sont établies et la </w:t>
      </w:r>
      <w:r w:rsidR="00110E2D">
        <w:rPr>
          <w:rFonts w:eastAsia="Times New Roman" w:cstheme="minorHAnsi"/>
          <w:color w:val="2A2A2A"/>
          <w:lang w:val="fr-BE" w:eastAsia="fr-BE"/>
        </w:rPr>
        <w:t>cité évacuée</w:t>
      </w:r>
      <w:r>
        <w:rPr>
          <w:rFonts w:eastAsia="Times New Roman" w:cstheme="minorHAnsi"/>
          <w:color w:val="2A2A2A"/>
          <w:lang w:val="fr-BE" w:eastAsia="fr-BE"/>
        </w:rPr>
        <w:t>.</w:t>
      </w:r>
      <w:r w:rsidR="00762C56">
        <w:rPr>
          <w:rFonts w:eastAsia="Times New Roman" w:cstheme="minorHAnsi"/>
          <w:color w:val="2A2A2A"/>
          <w:lang w:val="fr-BE" w:eastAsia="fr-BE"/>
        </w:rPr>
        <w:t xml:space="preserve"> Six ans plus tard</w:t>
      </w:r>
      <w:r w:rsidR="00AE3D2F">
        <w:rPr>
          <w:rFonts w:eastAsia="Times New Roman" w:cstheme="minorHAnsi"/>
          <w:color w:val="2A2A2A"/>
          <w:lang w:val="fr-BE" w:eastAsia="fr-BE"/>
        </w:rPr>
        <w:t xml:space="preserve">, le traité de Ryswick amène </w:t>
      </w:r>
      <w:r w:rsidR="0063016A">
        <w:rPr>
          <w:rFonts w:eastAsia="Times New Roman" w:cstheme="minorHAnsi"/>
          <w:color w:val="2A2A2A"/>
          <w:lang w:val="fr-BE" w:eastAsia="fr-BE"/>
        </w:rPr>
        <w:t xml:space="preserve">le roi Louis XIV à renoncer aux places annexées et à rendre la majeure partie des Pays-Bas espagnols </w:t>
      </w:r>
      <w:r w:rsidR="006741BC">
        <w:rPr>
          <w:rFonts w:eastAsia="Times New Roman" w:cstheme="minorHAnsi"/>
          <w:color w:val="2A2A2A"/>
          <w:lang w:val="fr-BE" w:eastAsia="fr-BE"/>
        </w:rPr>
        <w:t>à Charles II d’</w:t>
      </w:r>
      <w:r w:rsidR="00110E2D">
        <w:rPr>
          <w:rFonts w:eastAsia="Times New Roman" w:cstheme="minorHAnsi"/>
          <w:color w:val="2A2A2A"/>
          <w:lang w:val="fr-BE" w:eastAsia="fr-BE"/>
        </w:rPr>
        <w:t>Espagne</w:t>
      </w:r>
      <w:r w:rsidR="00007A65">
        <w:rPr>
          <w:rFonts w:eastAsia="Times New Roman" w:cstheme="minorHAnsi"/>
          <w:color w:val="2A2A2A"/>
          <w:lang w:val="fr-BE" w:eastAsia="fr-BE"/>
        </w:rPr>
        <w:t>.</w:t>
      </w:r>
    </w:p>
    <w:p w14:paraId="1ABD8D58" w14:textId="214DD8F8" w:rsidR="00066BD8" w:rsidRDefault="00066BD8"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Aujourd’hui</w:t>
      </w:r>
      <w:r w:rsidR="006741BC">
        <w:rPr>
          <w:rFonts w:eastAsia="Times New Roman" w:cstheme="minorHAnsi"/>
          <w:color w:val="2A2A2A"/>
          <w:lang w:val="fr-BE" w:eastAsia="fr-BE"/>
        </w:rPr>
        <w:t>, dans certains murs fortifiés ou musée de la ville, on peut encore voir</w:t>
      </w:r>
      <w:r>
        <w:rPr>
          <w:rFonts w:eastAsia="Times New Roman" w:cstheme="minorHAnsi"/>
          <w:color w:val="2A2A2A"/>
          <w:lang w:val="fr-BE" w:eastAsia="fr-BE"/>
        </w:rPr>
        <w:t xml:space="preserve"> les </w:t>
      </w:r>
      <w:r w:rsidR="006741BC">
        <w:rPr>
          <w:rFonts w:eastAsia="Times New Roman" w:cstheme="minorHAnsi"/>
          <w:color w:val="2A2A2A"/>
          <w:lang w:val="fr-BE" w:eastAsia="fr-BE"/>
        </w:rPr>
        <w:t xml:space="preserve">boulets </w:t>
      </w:r>
      <w:r>
        <w:rPr>
          <w:rFonts w:eastAsia="Times New Roman" w:cstheme="minorHAnsi"/>
          <w:color w:val="2A2A2A"/>
          <w:lang w:val="fr-BE" w:eastAsia="fr-BE"/>
        </w:rPr>
        <w:t>tirés par Louis XIV</w:t>
      </w:r>
      <w:r w:rsidR="00477427">
        <w:rPr>
          <w:rFonts w:eastAsia="Times New Roman" w:cstheme="minorHAnsi"/>
          <w:color w:val="2A2A2A"/>
          <w:lang w:val="fr-BE" w:eastAsia="fr-BE"/>
        </w:rPr>
        <w:t xml:space="preserve"> ou leurs impacts</w:t>
      </w:r>
      <w:r w:rsidR="00007A65">
        <w:rPr>
          <w:rFonts w:eastAsia="Times New Roman" w:cstheme="minorHAnsi"/>
          <w:color w:val="2A2A2A"/>
          <w:lang w:val="fr-BE" w:eastAsia="fr-BE"/>
        </w:rPr>
        <w:t xml:space="preserve"> (Crédit Communal, 1991, p.110)</w:t>
      </w:r>
      <w:r w:rsidR="006741BC">
        <w:rPr>
          <w:rFonts w:eastAsia="Times New Roman" w:cstheme="minorHAnsi"/>
          <w:color w:val="2A2A2A"/>
          <w:lang w:val="fr-BE" w:eastAsia="fr-BE"/>
        </w:rPr>
        <w:t xml:space="preserve">. Mis en exergue par les guides de la cité, ils sont remémorés </w:t>
      </w:r>
      <w:r w:rsidR="006E6E73">
        <w:rPr>
          <w:rFonts w:eastAsia="Times New Roman" w:cstheme="minorHAnsi"/>
          <w:color w:val="2A2A2A"/>
          <w:lang w:val="fr-BE" w:eastAsia="fr-BE"/>
        </w:rPr>
        <w:t xml:space="preserve">en tant que </w:t>
      </w:r>
      <w:r>
        <w:rPr>
          <w:rFonts w:eastAsia="Times New Roman" w:cstheme="minorHAnsi"/>
          <w:color w:val="2A2A2A"/>
          <w:lang w:val="fr-BE" w:eastAsia="fr-BE"/>
        </w:rPr>
        <w:t xml:space="preserve">« vestiges de la guerre qui opposa la France à la future Belgique ». </w:t>
      </w:r>
      <w:r w:rsidR="006741BC">
        <w:rPr>
          <w:rFonts w:eastAsia="Times New Roman" w:cstheme="minorHAnsi"/>
          <w:color w:val="2A2A2A"/>
          <w:lang w:val="fr-BE" w:eastAsia="fr-BE"/>
        </w:rPr>
        <w:t xml:space="preserve">Le </w:t>
      </w:r>
      <w:r w:rsidR="006741BC">
        <w:rPr>
          <w:rFonts w:eastAsia="Times New Roman" w:cstheme="minorHAnsi"/>
          <w:color w:val="2A2A2A"/>
          <w:lang w:val="fr-BE" w:eastAsia="fr-BE"/>
        </w:rPr>
        <w:lastRenderedPageBreak/>
        <w:t>boulet devient</w:t>
      </w:r>
      <w:r w:rsidR="00007A65">
        <w:rPr>
          <w:rFonts w:eastAsia="Times New Roman" w:cstheme="minorHAnsi"/>
          <w:color w:val="2A2A2A"/>
          <w:lang w:val="fr-BE" w:eastAsia="fr-BE"/>
        </w:rPr>
        <w:t xml:space="preserve"> </w:t>
      </w:r>
      <w:r w:rsidR="006741BC">
        <w:rPr>
          <w:rFonts w:eastAsia="Times New Roman" w:cstheme="minorHAnsi"/>
          <w:color w:val="2A2A2A"/>
          <w:lang w:val="fr-BE" w:eastAsia="fr-BE"/>
        </w:rPr>
        <w:t xml:space="preserve">le symbole de la </w:t>
      </w:r>
      <w:r w:rsidR="00007A65">
        <w:rPr>
          <w:rFonts w:eastAsia="Times New Roman" w:cstheme="minorHAnsi"/>
          <w:color w:val="2A2A2A"/>
          <w:lang w:val="fr-BE" w:eastAsia="fr-BE"/>
        </w:rPr>
        <w:t xml:space="preserve">puissance </w:t>
      </w:r>
      <w:r w:rsidR="006741BC">
        <w:rPr>
          <w:rFonts w:eastAsia="Times New Roman" w:cstheme="minorHAnsi"/>
          <w:color w:val="2A2A2A"/>
          <w:lang w:val="fr-BE" w:eastAsia="fr-BE"/>
        </w:rPr>
        <w:t xml:space="preserve">de Louis XIV et de la France, </w:t>
      </w:r>
      <w:r w:rsidR="00477427">
        <w:rPr>
          <w:rFonts w:eastAsia="Times New Roman" w:cstheme="minorHAnsi"/>
          <w:color w:val="2A2A2A"/>
          <w:lang w:val="fr-BE" w:eastAsia="fr-BE"/>
        </w:rPr>
        <w:t>mais surtout</w:t>
      </w:r>
      <w:r w:rsidR="006741BC">
        <w:rPr>
          <w:rFonts w:eastAsia="Times New Roman" w:cstheme="minorHAnsi"/>
          <w:color w:val="2A2A2A"/>
          <w:lang w:val="fr-BE" w:eastAsia="fr-BE"/>
        </w:rPr>
        <w:t xml:space="preserve"> de la résistance de la cité montoise. </w:t>
      </w:r>
      <w:r w:rsidR="00F506C8">
        <w:rPr>
          <w:rFonts w:eastAsia="Times New Roman" w:cstheme="minorHAnsi"/>
          <w:color w:val="2A2A2A"/>
          <w:lang w:val="fr-BE" w:eastAsia="fr-BE"/>
        </w:rPr>
        <w:t xml:space="preserve">Elle illustre la différenciation entre </w:t>
      </w:r>
      <w:r w:rsidR="00F70D18">
        <w:rPr>
          <w:rFonts w:eastAsia="Times New Roman" w:cstheme="minorHAnsi"/>
          <w:color w:val="2A2A2A"/>
          <w:lang w:val="fr-BE" w:eastAsia="fr-BE"/>
        </w:rPr>
        <w:t>« </w:t>
      </w:r>
      <w:r w:rsidR="00F506C8">
        <w:rPr>
          <w:rFonts w:eastAsia="Times New Roman" w:cstheme="minorHAnsi"/>
          <w:color w:val="2A2A2A"/>
          <w:lang w:val="fr-BE" w:eastAsia="fr-BE"/>
        </w:rPr>
        <w:t>eux</w:t>
      </w:r>
      <w:r w:rsidR="00F70D18">
        <w:rPr>
          <w:rFonts w:eastAsia="Times New Roman" w:cstheme="minorHAnsi"/>
          <w:color w:val="2A2A2A"/>
          <w:lang w:val="fr-BE" w:eastAsia="fr-BE"/>
        </w:rPr>
        <w:t> »</w:t>
      </w:r>
      <w:r w:rsidR="00F506C8">
        <w:rPr>
          <w:rFonts w:eastAsia="Times New Roman" w:cstheme="minorHAnsi"/>
          <w:color w:val="2A2A2A"/>
          <w:lang w:val="fr-BE" w:eastAsia="fr-BE"/>
        </w:rPr>
        <w:t xml:space="preserve">, les Français, et </w:t>
      </w:r>
      <w:r w:rsidR="00F70D18">
        <w:rPr>
          <w:rFonts w:eastAsia="Times New Roman" w:cstheme="minorHAnsi"/>
          <w:color w:val="2A2A2A"/>
          <w:lang w:val="fr-BE" w:eastAsia="fr-BE"/>
        </w:rPr>
        <w:t>« </w:t>
      </w:r>
      <w:r w:rsidR="00F506C8">
        <w:rPr>
          <w:rFonts w:eastAsia="Times New Roman" w:cstheme="minorHAnsi"/>
          <w:color w:val="2A2A2A"/>
          <w:lang w:val="fr-BE" w:eastAsia="fr-BE"/>
        </w:rPr>
        <w:t>nous</w:t>
      </w:r>
      <w:r w:rsidR="00F70D18">
        <w:rPr>
          <w:rFonts w:eastAsia="Times New Roman" w:cstheme="minorHAnsi"/>
          <w:color w:val="2A2A2A"/>
          <w:lang w:val="fr-BE" w:eastAsia="fr-BE"/>
        </w:rPr>
        <w:t> »</w:t>
      </w:r>
      <w:r w:rsidR="00F506C8">
        <w:rPr>
          <w:rFonts w:eastAsia="Times New Roman" w:cstheme="minorHAnsi"/>
          <w:color w:val="2A2A2A"/>
          <w:lang w:val="fr-BE" w:eastAsia="fr-BE"/>
        </w:rPr>
        <w:t xml:space="preserve">, les Belges. </w:t>
      </w:r>
      <w:r w:rsidR="006741BC">
        <w:rPr>
          <w:rFonts w:eastAsia="Times New Roman" w:cstheme="minorHAnsi"/>
          <w:color w:val="2A2A2A"/>
          <w:lang w:val="fr-BE" w:eastAsia="fr-BE"/>
        </w:rPr>
        <w:t>Pourtant, à l’époque</w:t>
      </w:r>
      <w:r>
        <w:rPr>
          <w:rFonts w:eastAsia="Times New Roman" w:cstheme="minorHAnsi"/>
          <w:color w:val="2A2A2A"/>
          <w:lang w:val="fr-BE" w:eastAsia="fr-BE"/>
        </w:rPr>
        <w:t>, la Belgique n’exist</w:t>
      </w:r>
      <w:r w:rsidR="006741BC">
        <w:rPr>
          <w:rFonts w:eastAsia="Times New Roman" w:cstheme="minorHAnsi"/>
          <w:color w:val="2A2A2A"/>
          <w:lang w:val="fr-BE" w:eastAsia="fr-BE"/>
        </w:rPr>
        <w:t xml:space="preserve">e pas </w:t>
      </w:r>
      <w:r>
        <w:rPr>
          <w:rFonts w:eastAsia="Times New Roman" w:cstheme="minorHAnsi"/>
          <w:color w:val="2A2A2A"/>
          <w:lang w:val="fr-BE" w:eastAsia="fr-BE"/>
        </w:rPr>
        <w:t xml:space="preserve">et </w:t>
      </w:r>
      <w:r w:rsidR="006741BC">
        <w:rPr>
          <w:rFonts w:eastAsia="Times New Roman" w:cstheme="minorHAnsi"/>
          <w:color w:val="2A2A2A"/>
          <w:lang w:val="fr-BE" w:eastAsia="fr-BE"/>
        </w:rPr>
        <w:t>le</w:t>
      </w:r>
      <w:r w:rsidR="00477427">
        <w:rPr>
          <w:rFonts w:eastAsia="Times New Roman" w:cstheme="minorHAnsi"/>
          <w:color w:val="2A2A2A"/>
          <w:lang w:val="fr-BE" w:eastAsia="fr-BE"/>
        </w:rPr>
        <w:t xml:space="preserve">s guerres de conquête de </w:t>
      </w:r>
      <w:r>
        <w:rPr>
          <w:rFonts w:eastAsia="Times New Roman" w:cstheme="minorHAnsi"/>
          <w:color w:val="2A2A2A"/>
          <w:lang w:val="fr-BE" w:eastAsia="fr-BE"/>
        </w:rPr>
        <w:t xml:space="preserve">Louis XIV </w:t>
      </w:r>
      <w:r w:rsidR="00477427">
        <w:rPr>
          <w:rFonts w:eastAsia="Times New Roman" w:cstheme="minorHAnsi"/>
          <w:color w:val="2A2A2A"/>
          <w:lang w:val="fr-BE" w:eastAsia="fr-BE"/>
        </w:rPr>
        <w:t xml:space="preserve">se font </w:t>
      </w:r>
      <w:r w:rsidR="00BD500E">
        <w:rPr>
          <w:rFonts w:eastAsia="Times New Roman" w:cstheme="minorHAnsi"/>
          <w:color w:val="2A2A2A"/>
          <w:lang w:val="fr-BE" w:eastAsia="fr-BE"/>
        </w:rPr>
        <w:t xml:space="preserve">à cet endroit </w:t>
      </w:r>
      <w:r w:rsidR="00007A65">
        <w:rPr>
          <w:rFonts w:eastAsia="Times New Roman" w:cstheme="minorHAnsi"/>
          <w:color w:val="2A2A2A"/>
          <w:lang w:val="fr-BE" w:eastAsia="fr-BE"/>
        </w:rPr>
        <w:t>contre le</w:t>
      </w:r>
      <w:r w:rsidR="00BD500E">
        <w:rPr>
          <w:rFonts w:eastAsia="Times New Roman" w:cstheme="minorHAnsi"/>
          <w:color w:val="2A2A2A"/>
          <w:lang w:val="fr-BE" w:eastAsia="fr-BE"/>
        </w:rPr>
        <w:t>s possessions du</w:t>
      </w:r>
      <w:r w:rsidR="00007A65">
        <w:rPr>
          <w:rFonts w:eastAsia="Times New Roman" w:cstheme="minorHAnsi"/>
          <w:color w:val="2A2A2A"/>
          <w:lang w:val="fr-BE" w:eastAsia="fr-BE"/>
        </w:rPr>
        <w:t xml:space="preserve"> royaume d’Espagne</w:t>
      </w:r>
      <w:r w:rsidR="00BD500E">
        <w:rPr>
          <w:rFonts w:eastAsia="Times New Roman" w:cstheme="minorHAnsi"/>
          <w:color w:val="2A2A2A"/>
          <w:lang w:val="fr-BE" w:eastAsia="fr-BE"/>
        </w:rPr>
        <w:t xml:space="preserve">. </w:t>
      </w:r>
    </w:p>
    <w:p w14:paraId="5A4CDFAF" w14:textId="2C250273" w:rsidR="00F70D18" w:rsidRDefault="00F70D18"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Le</w:t>
      </w:r>
      <w:r w:rsidR="006E6E73">
        <w:rPr>
          <w:rFonts w:eastAsia="Times New Roman" w:cstheme="minorHAnsi"/>
          <w:color w:val="2A2A2A"/>
          <w:lang w:val="fr-BE" w:eastAsia="fr-BE"/>
        </w:rPr>
        <w:t>s</w:t>
      </w:r>
      <w:r>
        <w:rPr>
          <w:rFonts w:eastAsia="Times New Roman" w:cstheme="minorHAnsi"/>
          <w:color w:val="2A2A2A"/>
          <w:lang w:val="fr-BE" w:eastAsia="fr-BE"/>
        </w:rPr>
        <w:t xml:space="preserve"> boulet</w:t>
      </w:r>
      <w:r w:rsidR="006E6E73">
        <w:rPr>
          <w:rFonts w:eastAsia="Times New Roman" w:cstheme="minorHAnsi"/>
          <w:color w:val="2A2A2A"/>
          <w:lang w:val="fr-BE" w:eastAsia="fr-BE"/>
        </w:rPr>
        <w:t>s</w:t>
      </w:r>
      <w:r>
        <w:rPr>
          <w:rFonts w:eastAsia="Times New Roman" w:cstheme="minorHAnsi"/>
          <w:color w:val="2A2A2A"/>
          <w:lang w:val="fr-BE" w:eastAsia="fr-BE"/>
        </w:rPr>
        <w:t xml:space="preserve"> de Louis XIV </w:t>
      </w:r>
      <w:r w:rsidR="00BD500E">
        <w:rPr>
          <w:rFonts w:eastAsia="Times New Roman" w:cstheme="minorHAnsi"/>
          <w:color w:val="2A2A2A"/>
          <w:lang w:val="fr-BE" w:eastAsia="fr-BE"/>
        </w:rPr>
        <w:t>se veu</w:t>
      </w:r>
      <w:r w:rsidR="006E6E73">
        <w:rPr>
          <w:rFonts w:eastAsia="Times New Roman" w:cstheme="minorHAnsi"/>
          <w:color w:val="2A2A2A"/>
          <w:lang w:val="fr-BE" w:eastAsia="fr-BE"/>
        </w:rPr>
        <w:t>lent</w:t>
      </w:r>
      <w:r w:rsidR="00BD500E">
        <w:rPr>
          <w:rFonts w:eastAsia="Times New Roman" w:cstheme="minorHAnsi"/>
          <w:color w:val="2A2A2A"/>
          <w:lang w:val="fr-BE" w:eastAsia="fr-BE"/>
        </w:rPr>
        <w:t xml:space="preserve"> précurseur de la distinction avec la France ; il</w:t>
      </w:r>
      <w:r w:rsidR="006E6E73">
        <w:rPr>
          <w:rFonts w:eastAsia="Times New Roman" w:cstheme="minorHAnsi"/>
          <w:color w:val="2A2A2A"/>
          <w:lang w:val="fr-BE" w:eastAsia="fr-BE"/>
        </w:rPr>
        <w:t>s</w:t>
      </w:r>
      <w:r w:rsidR="00BD500E">
        <w:rPr>
          <w:rFonts w:eastAsia="Times New Roman" w:cstheme="minorHAnsi"/>
          <w:color w:val="2A2A2A"/>
          <w:lang w:val="fr-BE" w:eastAsia="fr-BE"/>
        </w:rPr>
        <w:t xml:space="preserve"> </w:t>
      </w:r>
      <w:r>
        <w:rPr>
          <w:rFonts w:eastAsia="Times New Roman" w:cstheme="minorHAnsi"/>
          <w:color w:val="2A2A2A"/>
          <w:lang w:val="fr-BE" w:eastAsia="fr-BE"/>
        </w:rPr>
        <w:t>renforce</w:t>
      </w:r>
      <w:r w:rsidR="006E6E73">
        <w:rPr>
          <w:rFonts w:eastAsia="Times New Roman" w:cstheme="minorHAnsi"/>
          <w:color w:val="2A2A2A"/>
          <w:lang w:val="fr-BE" w:eastAsia="fr-BE"/>
        </w:rPr>
        <w:t>nt</w:t>
      </w:r>
      <w:r>
        <w:rPr>
          <w:rFonts w:eastAsia="Times New Roman" w:cstheme="minorHAnsi"/>
          <w:color w:val="2A2A2A"/>
          <w:lang w:val="fr-BE" w:eastAsia="fr-BE"/>
        </w:rPr>
        <w:t xml:space="preserve"> la discontinuité</w:t>
      </w:r>
      <w:r w:rsidR="00D47BB3">
        <w:rPr>
          <w:rFonts w:eastAsia="Times New Roman" w:cstheme="minorHAnsi"/>
          <w:color w:val="2A2A2A"/>
          <w:lang w:val="fr-BE" w:eastAsia="fr-BE"/>
        </w:rPr>
        <w:t xml:space="preserve">, la </w:t>
      </w:r>
      <w:r w:rsidR="00BD500E">
        <w:rPr>
          <w:rFonts w:eastAsia="Times New Roman" w:cstheme="minorHAnsi"/>
          <w:color w:val="2A2A2A"/>
          <w:lang w:val="fr-BE" w:eastAsia="fr-BE"/>
        </w:rPr>
        <w:t xml:space="preserve">séparation des </w:t>
      </w:r>
      <w:r w:rsidR="00D47BB3">
        <w:rPr>
          <w:rFonts w:eastAsia="Times New Roman" w:cstheme="minorHAnsi"/>
          <w:color w:val="2A2A2A"/>
          <w:lang w:val="fr-BE" w:eastAsia="fr-BE"/>
        </w:rPr>
        <w:t xml:space="preserve">deux versants et </w:t>
      </w:r>
      <w:r w:rsidR="00BD500E">
        <w:rPr>
          <w:rFonts w:eastAsia="Times New Roman" w:cstheme="minorHAnsi"/>
          <w:color w:val="2A2A2A"/>
          <w:lang w:val="fr-BE" w:eastAsia="fr-BE"/>
        </w:rPr>
        <w:t xml:space="preserve">entretient </w:t>
      </w:r>
      <w:r w:rsidR="00D47BB3">
        <w:rPr>
          <w:rFonts w:eastAsia="Times New Roman" w:cstheme="minorHAnsi"/>
          <w:color w:val="2A2A2A"/>
          <w:lang w:val="fr-BE" w:eastAsia="fr-BE"/>
        </w:rPr>
        <w:t xml:space="preserve">une mémoire </w:t>
      </w:r>
      <w:r w:rsidR="006E6E73">
        <w:rPr>
          <w:rFonts w:eastAsia="Times New Roman" w:cstheme="minorHAnsi"/>
          <w:color w:val="2A2A2A"/>
          <w:lang w:val="fr-BE" w:eastAsia="fr-BE"/>
        </w:rPr>
        <w:t xml:space="preserve">sécessioniste </w:t>
      </w:r>
      <w:r w:rsidR="00EB1142">
        <w:rPr>
          <w:rFonts w:eastAsia="Times New Roman" w:cstheme="minorHAnsi"/>
          <w:color w:val="2A2A2A"/>
          <w:lang w:val="fr-BE" w:eastAsia="fr-BE"/>
        </w:rPr>
        <w:t xml:space="preserve">de la résistance </w:t>
      </w:r>
      <w:r w:rsidR="00D47BB3">
        <w:rPr>
          <w:rFonts w:eastAsia="Times New Roman" w:cstheme="minorHAnsi"/>
          <w:color w:val="2A2A2A"/>
          <w:lang w:val="fr-BE" w:eastAsia="fr-BE"/>
        </w:rPr>
        <w:t xml:space="preserve">« belge » </w:t>
      </w:r>
      <w:r w:rsidR="003B572F">
        <w:rPr>
          <w:rFonts w:eastAsia="Times New Roman" w:cstheme="minorHAnsi"/>
          <w:color w:val="2A2A2A"/>
          <w:lang w:val="fr-BE" w:eastAsia="fr-BE"/>
        </w:rPr>
        <w:t>contre l’envahisseur</w:t>
      </w:r>
      <w:r w:rsidR="00D47BB3">
        <w:rPr>
          <w:rFonts w:eastAsia="Times New Roman" w:cstheme="minorHAnsi"/>
          <w:color w:val="2A2A2A"/>
          <w:lang w:val="fr-BE" w:eastAsia="fr-BE"/>
        </w:rPr>
        <w:t>.</w:t>
      </w:r>
    </w:p>
    <w:p w14:paraId="0B0F2F63" w14:textId="385704F1" w:rsidR="00DC3027" w:rsidRPr="00DC3027" w:rsidRDefault="00DC3027" w:rsidP="00A87081">
      <w:pPr>
        <w:shd w:val="clear" w:color="auto" w:fill="FFFFFF"/>
        <w:spacing w:before="100" w:beforeAutospacing="1" w:after="100" w:afterAutospacing="1" w:line="240" w:lineRule="auto"/>
        <w:jc w:val="both"/>
        <w:rPr>
          <w:rFonts w:eastAsia="Times New Roman" w:cstheme="minorHAnsi"/>
          <w:i/>
          <w:iCs/>
          <w:color w:val="2A2A2A"/>
          <w:lang w:val="fr-BE" w:eastAsia="fr-BE"/>
        </w:rPr>
      </w:pPr>
      <w:r>
        <w:rPr>
          <w:rFonts w:eastAsia="Times New Roman" w:cstheme="minorHAnsi"/>
          <w:i/>
          <w:iCs/>
          <w:color w:val="2A2A2A"/>
          <w:lang w:val="fr-BE" w:eastAsia="fr-BE"/>
        </w:rPr>
        <w:t>Jemappe</w:t>
      </w:r>
      <w:r w:rsidR="00013C49">
        <w:rPr>
          <w:rFonts w:eastAsia="Times New Roman" w:cstheme="minorHAnsi"/>
          <w:i/>
          <w:iCs/>
          <w:color w:val="2A2A2A"/>
          <w:lang w:val="fr-BE" w:eastAsia="fr-BE"/>
        </w:rPr>
        <w:t>s</w:t>
      </w:r>
      <w:r>
        <w:rPr>
          <w:rFonts w:eastAsia="Times New Roman" w:cstheme="minorHAnsi"/>
          <w:i/>
          <w:iCs/>
          <w:color w:val="2A2A2A"/>
          <w:lang w:val="fr-BE" w:eastAsia="fr-BE"/>
        </w:rPr>
        <w:t xml:space="preserve"> et la </w:t>
      </w:r>
      <w:r w:rsidR="00013C49">
        <w:rPr>
          <w:rFonts w:eastAsia="Times New Roman" w:cstheme="minorHAnsi"/>
          <w:i/>
          <w:iCs/>
          <w:color w:val="2A2A2A"/>
          <w:lang w:val="fr-BE" w:eastAsia="fr-BE"/>
        </w:rPr>
        <w:t>France républicaine</w:t>
      </w:r>
    </w:p>
    <w:p w14:paraId="455BEB00" w14:textId="65EF4F9C" w:rsidR="004A332E" w:rsidRDefault="00F506C8"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A quelques kilomètres </w:t>
      </w:r>
      <w:r w:rsidR="00B00919">
        <w:rPr>
          <w:rFonts w:eastAsia="Times New Roman" w:cstheme="minorHAnsi"/>
          <w:color w:val="2A2A2A"/>
          <w:lang w:val="fr-BE" w:eastAsia="fr-BE"/>
        </w:rPr>
        <w:t xml:space="preserve">de </w:t>
      </w:r>
      <w:r w:rsidR="00F4678F">
        <w:rPr>
          <w:rFonts w:eastAsia="Times New Roman" w:cstheme="minorHAnsi"/>
          <w:color w:val="2A2A2A"/>
          <w:lang w:val="fr-BE" w:eastAsia="fr-BE"/>
        </w:rPr>
        <w:t>Mons</w:t>
      </w:r>
      <w:r>
        <w:rPr>
          <w:rFonts w:eastAsia="Times New Roman" w:cstheme="minorHAnsi"/>
          <w:color w:val="2A2A2A"/>
          <w:lang w:val="fr-BE" w:eastAsia="fr-BE"/>
        </w:rPr>
        <w:t xml:space="preserve">, </w:t>
      </w:r>
      <w:r w:rsidR="00B00919">
        <w:rPr>
          <w:rFonts w:eastAsia="Times New Roman" w:cstheme="minorHAnsi"/>
          <w:color w:val="2A2A2A"/>
          <w:lang w:val="fr-BE" w:eastAsia="fr-BE"/>
        </w:rPr>
        <w:t>un</w:t>
      </w:r>
      <w:r>
        <w:rPr>
          <w:rFonts w:eastAsia="Times New Roman" w:cstheme="minorHAnsi"/>
          <w:color w:val="2A2A2A"/>
          <w:lang w:val="fr-BE" w:eastAsia="fr-BE"/>
        </w:rPr>
        <w:t xml:space="preserve"> monument </w:t>
      </w:r>
      <w:r w:rsidR="00B00919">
        <w:rPr>
          <w:rFonts w:eastAsia="Times New Roman" w:cstheme="minorHAnsi"/>
          <w:color w:val="2A2A2A"/>
          <w:lang w:val="fr-BE" w:eastAsia="fr-BE"/>
        </w:rPr>
        <w:t xml:space="preserve">discret intitulé </w:t>
      </w:r>
      <w:r>
        <w:rPr>
          <w:rFonts w:eastAsia="Times New Roman" w:cstheme="minorHAnsi"/>
          <w:color w:val="2A2A2A"/>
          <w:lang w:val="fr-BE" w:eastAsia="fr-BE"/>
        </w:rPr>
        <w:t>« Le Coq » célèbre la bataille de Jemappes</w:t>
      </w:r>
      <w:r w:rsidR="00B00919">
        <w:rPr>
          <w:rFonts w:eastAsia="Times New Roman" w:cstheme="minorHAnsi"/>
          <w:color w:val="2A2A2A"/>
          <w:lang w:val="fr-BE" w:eastAsia="fr-BE"/>
        </w:rPr>
        <w:t xml:space="preserve"> </w:t>
      </w:r>
      <w:r w:rsidR="000709FB">
        <w:rPr>
          <w:rFonts w:eastAsia="Times New Roman" w:cstheme="minorHAnsi"/>
          <w:color w:val="2A2A2A"/>
          <w:lang w:val="fr-BE" w:eastAsia="fr-BE"/>
        </w:rPr>
        <w:t>en souvenir de</w:t>
      </w:r>
      <w:r>
        <w:rPr>
          <w:rFonts w:eastAsia="Times New Roman" w:cstheme="minorHAnsi"/>
          <w:color w:val="2A2A2A"/>
          <w:lang w:val="fr-BE" w:eastAsia="fr-BE"/>
        </w:rPr>
        <w:t> l’amitié franco-belge</w:t>
      </w:r>
      <w:r w:rsidR="00450076">
        <w:rPr>
          <w:rStyle w:val="FootnoteReference"/>
          <w:rFonts w:eastAsia="Times New Roman" w:cstheme="minorHAnsi"/>
          <w:color w:val="2A2A2A"/>
          <w:lang w:val="fr-BE" w:eastAsia="fr-BE"/>
        </w:rPr>
        <w:footnoteReference w:id="6"/>
      </w:r>
      <w:r w:rsidR="00450076">
        <w:rPr>
          <w:rFonts w:eastAsia="Times New Roman" w:cstheme="minorHAnsi"/>
          <w:color w:val="2A2A2A"/>
          <w:lang w:val="fr-BE" w:eastAsia="fr-BE"/>
        </w:rPr>
        <w:t>.</w:t>
      </w:r>
    </w:p>
    <w:p w14:paraId="7C31735D" w14:textId="62771819" w:rsidR="004A332E" w:rsidRDefault="00F4678F"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La bataille de Jemappes datée du 6 novembre 1792 </w:t>
      </w:r>
      <w:r w:rsidR="006E6E73">
        <w:rPr>
          <w:rFonts w:eastAsia="Times New Roman" w:cstheme="minorHAnsi"/>
          <w:color w:val="2A2A2A"/>
          <w:lang w:val="fr-BE" w:eastAsia="fr-BE"/>
        </w:rPr>
        <w:t xml:space="preserve">appartient aux </w:t>
      </w:r>
      <w:r>
        <w:rPr>
          <w:rFonts w:eastAsia="Times New Roman" w:cstheme="minorHAnsi"/>
          <w:color w:val="2A2A2A"/>
          <w:lang w:val="fr-BE" w:eastAsia="fr-BE"/>
        </w:rPr>
        <w:t>guerres révolutionnaires françaises</w:t>
      </w:r>
      <w:r w:rsidR="00990D1F">
        <w:rPr>
          <w:rFonts w:eastAsia="Times New Roman" w:cstheme="minorHAnsi"/>
          <w:color w:val="2A2A2A"/>
          <w:lang w:val="fr-BE" w:eastAsia="fr-BE"/>
        </w:rPr>
        <w:t xml:space="preserve"> et est considérée comme la première grande victoire des armées de la république (Mabille, 2011)</w:t>
      </w:r>
      <w:r w:rsidR="00B00919">
        <w:rPr>
          <w:rFonts w:eastAsia="Times New Roman" w:cstheme="minorHAnsi"/>
          <w:color w:val="2A2A2A"/>
          <w:lang w:val="fr-BE" w:eastAsia="fr-BE"/>
        </w:rPr>
        <w:t xml:space="preserve">. </w:t>
      </w:r>
      <w:r w:rsidR="00990D1F">
        <w:rPr>
          <w:rFonts w:eastAsia="Times New Roman" w:cstheme="minorHAnsi"/>
          <w:color w:val="2A2A2A"/>
          <w:lang w:val="fr-BE" w:eastAsia="fr-BE"/>
        </w:rPr>
        <w:t>E</w:t>
      </w:r>
      <w:r>
        <w:rPr>
          <w:rFonts w:eastAsia="Times New Roman" w:cstheme="minorHAnsi"/>
          <w:color w:val="2A2A2A"/>
          <w:lang w:val="fr-BE" w:eastAsia="fr-BE"/>
        </w:rPr>
        <w:t xml:space="preserve">lle fait partie de la </w:t>
      </w:r>
      <w:r w:rsidR="00990D1F">
        <w:rPr>
          <w:rFonts w:eastAsia="Times New Roman" w:cstheme="minorHAnsi"/>
          <w:color w:val="2A2A2A"/>
          <w:lang w:val="fr-BE" w:eastAsia="fr-BE"/>
        </w:rPr>
        <w:t xml:space="preserve">doctrine de </w:t>
      </w:r>
      <w:r>
        <w:rPr>
          <w:rFonts w:eastAsia="Times New Roman" w:cstheme="minorHAnsi"/>
          <w:color w:val="2A2A2A"/>
          <w:lang w:val="fr-BE" w:eastAsia="fr-BE"/>
        </w:rPr>
        <w:t xml:space="preserve">guerre de propagande </w:t>
      </w:r>
      <w:r w:rsidR="00990D1F">
        <w:rPr>
          <w:rFonts w:eastAsia="Times New Roman" w:cstheme="minorHAnsi"/>
          <w:color w:val="2A2A2A"/>
          <w:lang w:val="fr-BE" w:eastAsia="fr-BE"/>
        </w:rPr>
        <w:t xml:space="preserve">et non d’annexion </w:t>
      </w:r>
      <w:r>
        <w:rPr>
          <w:rFonts w:eastAsia="Times New Roman" w:cstheme="minorHAnsi"/>
          <w:color w:val="2A2A2A"/>
          <w:lang w:val="fr-BE" w:eastAsia="fr-BE"/>
        </w:rPr>
        <w:t xml:space="preserve">des armées de la </w:t>
      </w:r>
      <w:r w:rsidR="006E6E73">
        <w:rPr>
          <w:rFonts w:eastAsia="Times New Roman" w:cstheme="minorHAnsi"/>
          <w:color w:val="2A2A2A"/>
          <w:lang w:val="fr-BE" w:eastAsia="fr-BE"/>
        </w:rPr>
        <w:t>r</w:t>
      </w:r>
      <w:r>
        <w:rPr>
          <w:rFonts w:eastAsia="Times New Roman" w:cstheme="minorHAnsi"/>
          <w:color w:val="2A2A2A"/>
          <w:lang w:val="fr-BE" w:eastAsia="fr-BE"/>
        </w:rPr>
        <w:t>épublique</w:t>
      </w:r>
      <w:r w:rsidR="00990D1F">
        <w:rPr>
          <w:rFonts w:eastAsia="Times New Roman" w:cstheme="minorHAnsi"/>
          <w:color w:val="2A2A2A"/>
          <w:lang w:val="fr-BE" w:eastAsia="fr-BE"/>
        </w:rPr>
        <w:t xml:space="preserve"> : elle est </w:t>
      </w:r>
      <w:r>
        <w:rPr>
          <w:rFonts w:eastAsia="Times New Roman" w:cstheme="minorHAnsi"/>
          <w:color w:val="2A2A2A"/>
          <w:lang w:val="fr-BE" w:eastAsia="fr-BE"/>
        </w:rPr>
        <w:t xml:space="preserve">destinée non à annexer de nouveaux territoires mais à favoriser l’émergence d’une ceinture de républiques comme l’énonce le président du Comité diplomatique Brissot à condition que s’y établisse un gouvernement basé sur la souveraineté du peuple (Mabille, 2000, pp.48-49). </w:t>
      </w:r>
      <w:r w:rsidR="00990D1F">
        <w:rPr>
          <w:rFonts w:eastAsia="Times New Roman" w:cstheme="minorHAnsi"/>
          <w:color w:val="2A2A2A"/>
          <w:lang w:val="fr-BE" w:eastAsia="fr-BE"/>
        </w:rPr>
        <w:t xml:space="preserve">Le ministre des affares étrangères français Dumoiriez annonce ainsi </w:t>
      </w:r>
      <w:r w:rsidR="004A332E">
        <w:rPr>
          <w:rFonts w:eastAsia="Times New Roman" w:cstheme="minorHAnsi"/>
          <w:color w:val="2A2A2A"/>
          <w:lang w:val="fr-BE" w:eastAsia="fr-BE"/>
        </w:rPr>
        <w:t>l’indépendance de la république (belge) le 8 novembre 1792</w:t>
      </w:r>
      <w:r w:rsidR="00990D1F">
        <w:rPr>
          <w:rFonts w:eastAsia="Times New Roman" w:cstheme="minorHAnsi"/>
          <w:color w:val="2A2A2A"/>
          <w:lang w:val="fr-BE" w:eastAsia="fr-BE"/>
        </w:rPr>
        <w:t xml:space="preserve"> (Mabille, 2011) mais des dissensions internes, l’absence d’appuis extérieurs et le changement de doctrine de la convention française transforme</w:t>
      </w:r>
      <w:r w:rsidR="006E6E73">
        <w:rPr>
          <w:rFonts w:eastAsia="Times New Roman" w:cstheme="minorHAnsi"/>
          <w:color w:val="2A2A2A"/>
          <w:lang w:val="fr-BE" w:eastAsia="fr-BE"/>
        </w:rPr>
        <w:t>nt</w:t>
      </w:r>
      <w:r w:rsidR="00990D1F">
        <w:rPr>
          <w:rFonts w:eastAsia="Times New Roman" w:cstheme="minorHAnsi"/>
          <w:color w:val="2A2A2A"/>
          <w:lang w:val="fr-BE" w:eastAsia="fr-BE"/>
        </w:rPr>
        <w:t xml:space="preserve"> </w:t>
      </w:r>
      <w:r w:rsidR="005032C6">
        <w:rPr>
          <w:rFonts w:eastAsia="Times New Roman" w:cstheme="minorHAnsi"/>
          <w:color w:val="2A2A2A"/>
          <w:lang w:val="fr-BE" w:eastAsia="fr-BE"/>
        </w:rPr>
        <w:t xml:space="preserve">cette indépendance en </w:t>
      </w:r>
      <w:r w:rsidR="004A332E">
        <w:rPr>
          <w:rFonts w:eastAsia="Times New Roman" w:cstheme="minorHAnsi"/>
          <w:color w:val="2A2A2A"/>
          <w:lang w:val="fr-BE" w:eastAsia="fr-BE"/>
        </w:rPr>
        <w:t xml:space="preserve">annexion </w:t>
      </w:r>
      <w:r w:rsidR="005032C6">
        <w:rPr>
          <w:rFonts w:eastAsia="Times New Roman" w:cstheme="minorHAnsi"/>
          <w:color w:val="2A2A2A"/>
          <w:lang w:val="fr-BE" w:eastAsia="fr-BE"/>
        </w:rPr>
        <w:t xml:space="preserve">en 1793. </w:t>
      </w:r>
      <w:r w:rsidR="006E6E73">
        <w:rPr>
          <w:rFonts w:eastAsia="Times New Roman" w:cstheme="minorHAnsi"/>
          <w:color w:val="2A2A2A"/>
          <w:lang w:val="fr-BE" w:eastAsia="fr-BE"/>
        </w:rPr>
        <w:t>L</w:t>
      </w:r>
      <w:r w:rsidR="005032C6">
        <w:rPr>
          <w:rFonts w:eastAsia="Times New Roman" w:cstheme="minorHAnsi"/>
          <w:color w:val="2A2A2A"/>
          <w:lang w:val="fr-BE" w:eastAsia="fr-BE"/>
        </w:rPr>
        <w:t xml:space="preserve">a Belgique gardera de cette période le découpage administratif en </w:t>
      </w:r>
      <w:r w:rsidR="006E6E73">
        <w:rPr>
          <w:rFonts w:eastAsia="Times New Roman" w:cstheme="minorHAnsi"/>
          <w:color w:val="2A2A2A"/>
          <w:lang w:val="fr-BE" w:eastAsia="fr-BE"/>
        </w:rPr>
        <w:t>« </w:t>
      </w:r>
      <w:r w:rsidR="005032C6">
        <w:rPr>
          <w:rFonts w:eastAsia="Times New Roman" w:cstheme="minorHAnsi"/>
          <w:color w:val="2A2A2A"/>
          <w:lang w:val="fr-BE" w:eastAsia="fr-BE"/>
        </w:rPr>
        <w:t>départements</w:t>
      </w:r>
      <w:r w:rsidR="006E6E73">
        <w:rPr>
          <w:rFonts w:eastAsia="Times New Roman" w:cstheme="minorHAnsi"/>
          <w:color w:val="2A2A2A"/>
          <w:lang w:val="fr-BE" w:eastAsia="fr-BE"/>
        </w:rPr>
        <w:t> »</w:t>
      </w:r>
      <w:r w:rsidR="005032C6">
        <w:rPr>
          <w:rFonts w:eastAsia="Times New Roman" w:cstheme="minorHAnsi"/>
          <w:color w:val="2A2A2A"/>
          <w:lang w:val="fr-BE" w:eastAsia="fr-BE"/>
        </w:rPr>
        <w:t xml:space="preserve">, </w:t>
      </w:r>
      <w:r w:rsidR="006E6E73">
        <w:rPr>
          <w:rFonts w:eastAsia="Times New Roman" w:cstheme="minorHAnsi"/>
          <w:color w:val="2A2A2A"/>
          <w:lang w:val="fr-BE" w:eastAsia="fr-BE"/>
        </w:rPr>
        <w:t>qui correspondent aux</w:t>
      </w:r>
      <w:r w:rsidR="005032C6">
        <w:rPr>
          <w:rFonts w:eastAsia="Times New Roman" w:cstheme="minorHAnsi"/>
          <w:color w:val="2A2A2A"/>
          <w:lang w:val="fr-BE" w:eastAsia="fr-BE"/>
        </w:rPr>
        <w:t xml:space="preserve"> provinces actuelles. </w:t>
      </w:r>
    </w:p>
    <w:p w14:paraId="1A334AEC" w14:textId="172EB879" w:rsidR="00D619E6" w:rsidRDefault="000709FB"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En 1911, un </w:t>
      </w:r>
      <w:r w:rsidR="00F506C8">
        <w:rPr>
          <w:rFonts w:eastAsia="Times New Roman" w:cstheme="minorHAnsi"/>
          <w:color w:val="2A2A2A"/>
          <w:lang w:val="fr-BE" w:eastAsia="fr-BE"/>
        </w:rPr>
        <w:t>monument</w:t>
      </w:r>
      <w:r>
        <w:rPr>
          <w:rFonts w:eastAsia="Times New Roman" w:cstheme="minorHAnsi"/>
          <w:color w:val="2A2A2A"/>
          <w:lang w:val="fr-BE" w:eastAsia="fr-BE"/>
        </w:rPr>
        <w:t>,</w:t>
      </w:r>
      <w:r w:rsidR="00F506C8">
        <w:rPr>
          <w:rFonts w:eastAsia="Times New Roman" w:cstheme="minorHAnsi"/>
          <w:color w:val="2A2A2A"/>
          <w:lang w:val="fr-BE" w:eastAsia="fr-BE"/>
        </w:rPr>
        <w:t xml:space="preserve"> « Le Coq »</w:t>
      </w:r>
      <w:r>
        <w:rPr>
          <w:rFonts w:eastAsia="Times New Roman" w:cstheme="minorHAnsi"/>
          <w:color w:val="2A2A2A"/>
          <w:lang w:val="fr-BE" w:eastAsia="fr-BE"/>
        </w:rPr>
        <w:t>,</w:t>
      </w:r>
      <w:r w:rsidR="00F506C8">
        <w:rPr>
          <w:rFonts w:eastAsia="Times New Roman" w:cstheme="minorHAnsi"/>
          <w:color w:val="2A2A2A"/>
          <w:lang w:val="fr-BE" w:eastAsia="fr-BE"/>
        </w:rPr>
        <w:t xml:space="preserve"> </w:t>
      </w:r>
      <w:r w:rsidR="009F4835">
        <w:rPr>
          <w:rFonts w:eastAsia="Times New Roman" w:cstheme="minorHAnsi"/>
          <w:color w:val="2A2A2A"/>
          <w:lang w:val="fr-BE" w:eastAsia="fr-BE"/>
        </w:rPr>
        <w:t>est</w:t>
      </w:r>
      <w:r w:rsidR="00F506C8">
        <w:rPr>
          <w:rFonts w:eastAsia="Times New Roman" w:cstheme="minorHAnsi"/>
          <w:color w:val="2A2A2A"/>
          <w:lang w:val="fr-BE" w:eastAsia="fr-BE"/>
        </w:rPr>
        <w:t xml:space="preserve"> érigé </w:t>
      </w:r>
      <w:r w:rsidR="00D619E6">
        <w:rPr>
          <w:rFonts w:eastAsia="Times New Roman" w:cstheme="minorHAnsi"/>
          <w:color w:val="2A2A2A"/>
          <w:lang w:val="fr-BE" w:eastAsia="fr-BE"/>
        </w:rPr>
        <w:t xml:space="preserve">à Jemappes </w:t>
      </w:r>
      <w:r w:rsidR="00F506C8">
        <w:rPr>
          <w:rFonts w:eastAsia="Times New Roman" w:cstheme="minorHAnsi"/>
          <w:color w:val="2A2A2A"/>
          <w:lang w:val="fr-BE" w:eastAsia="fr-BE"/>
        </w:rPr>
        <w:t>afin de célébrer l’amitié franco-belge</w:t>
      </w:r>
      <w:r w:rsidR="009F4835">
        <w:rPr>
          <w:rFonts w:eastAsia="Times New Roman" w:cstheme="minorHAnsi"/>
          <w:color w:val="2A2A2A"/>
          <w:lang w:val="fr-BE" w:eastAsia="fr-BE"/>
        </w:rPr>
        <w:t xml:space="preserve"> à l’occasion du Congrès international des Amitiés françaises</w:t>
      </w:r>
      <w:r w:rsidR="006E6E73">
        <w:rPr>
          <w:rFonts w:eastAsia="Times New Roman" w:cstheme="minorHAnsi"/>
          <w:color w:val="2A2A2A"/>
          <w:lang w:val="fr-BE" w:eastAsia="fr-BE"/>
        </w:rPr>
        <w:t> ; cet événement s’organise</w:t>
      </w:r>
      <w:r w:rsidR="00234B6E">
        <w:rPr>
          <w:rFonts w:eastAsia="Times New Roman" w:cstheme="minorHAnsi"/>
          <w:color w:val="2A2A2A"/>
          <w:lang w:val="fr-BE" w:eastAsia="fr-BE"/>
        </w:rPr>
        <w:t xml:space="preserve"> sous l’impulsion d’un comité auquel prend part Jules Destrée, acteur majeur du Mouvement wallon</w:t>
      </w:r>
      <w:r w:rsidR="00D619E6">
        <w:rPr>
          <w:rFonts w:eastAsia="Times New Roman" w:cstheme="minorHAnsi"/>
          <w:color w:val="2A2A2A"/>
          <w:lang w:val="fr-BE" w:eastAsia="fr-BE"/>
        </w:rPr>
        <w:t xml:space="preserve">. Ce mouvement est </w:t>
      </w:r>
      <w:r w:rsidR="00E062B1">
        <w:rPr>
          <w:rFonts w:eastAsia="Times New Roman" w:cstheme="minorHAnsi"/>
          <w:color w:val="2A2A2A"/>
          <w:lang w:val="fr-BE" w:eastAsia="fr-BE"/>
        </w:rPr>
        <w:t>destiné à reconnaître les spécificités de la Wallonie</w:t>
      </w:r>
      <w:r w:rsidR="00B55592">
        <w:rPr>
          <w:rFonts w:eastAsia="Times New Roman" w:cstheme="minorHAnsi"/>
          <w:color w:val="2A2A2A"/>
          <w:lang w:val="fr-BE" w:eastAsia="fr-BE"/>
        </w:rPr>
        <w:t>, région francophone belge distincte de la Flandre et de Bruxelles</w:t>
      </w:r>
      <w:r w:rsidR="006E6E73">
        <w:rPr>
          <w:rFonts w:eastAsia="Times New Roman" w:cstheme="minorHAnsi"/>
          <w:color w:val="2A2A2A"/>
          <w:lang w:val="fr-BE" w:eastAsia="fr-BE"/>
        </w:rPr>
        <w:t>. E</w:t>
      </w:r>
      <w:r w:rsidR="00F506C8">
        <w:rPr>
          <w:rFonts w:eastAsia="Times New Roman" w:cstheme="minorHAnsi"/>
          <w:color w:val="2A2A2A"/>
          <w:lang w:val="fr-BE" w:eastAsia="fr-BE"/>
        </w:rPr>
        <w:t xml:space="preserve">n 1962, </w:t>
      </w:r>
      <w:r w:rsidR="00234B6E">
        <w:rPr>
          <w:rFonts w:eastAsia="Times New Roman" w:cstheme="minorHAnsi"/>
          <w:color w:val="2A2A2A"/>
          <w:lang w:val="fr-BE" w:eastAsia="fr-BE"/>
        </w:rPr>
        <w:t>l</w:t>
      </w:r>
      <w:r w:rsidR="00F506C8">
        <w:rPr>
          <w:rFonts w:eastAsia="Times New Roman" w:cstheme="minorHAnsi"/>
          <w:color w:val="2A2A2A"/>
          <w:lang w:val="fr-BE" w:eastAsia="fr-BE"/>
        </w:rPr>
        <w:t xml:space="preserve">e </w:t>
      </w:r>
      <w:r w:rsidR="006E6E73">
        <w:rPr>
          <w:rFonts w:eastAsia="Times New Roman" w:cstheme="minorHAnsi"/>
          <w:color w:val="2A2A2A"/>
          <w:lang w:val="fr-BE" w:eastAsia="fr-BE"/>
        </w:rPr>
        <w:t>m</w:t>
      </w:r>
      <w:r w:rsidR="00F506C8">
        <w:rPr>
          <w:rFonts w:eastAsia="Times New Roman" w:cstheme="minorHAnsi"/>
          <w:color w:val="2A2A2A"/>
          <w:lang w:val="fr-BE" w:eastAsia="fr-BE"/>
        </w:rPr>
        <w:t>ouvement wallon y célèbre le 160</w:t>
      </w:r>
      <w:r w:rsidR="00F506C8" w:rsidRPr="00634856">
        <w:rPr>
          <w:rFonts w:eastAsia="Times New Roman" w:cstheme="minorHAnsi"/>
          <w:color w:val="2A2A2A"/>
          <w:vertAlign w:val="superscript"/>
          <w:lang w:val="fr-BE" w:eastAsia="fr-BE"/>
        </w:rPr>
        <w:t>ème</w:t>
      </w:r>
      <w:r w:rsidR="00F506C8">
        <w:rPr>
          <w:rFonts w:eastAsia="Times New Roman" w:cstheme="minorHAnsi"/>
          <w:color w:val="2A2A2A"/>
          <w:lang w:val="fr-BE" w:eastAsia="fr-BE"/>
        </w:rPr>
        <w:t xml:space="preserve"> anniversaire de la bataille de Jemappes. </w:t>
      </w:r>
      <w:r w:rsidR="00234B6E">
        <w:rPr>
          <w:rFonts w:eastAsia="Times New Roman" w:cstheme="minorHAnsi"/>
          <w:color w:val="2A2A2A"/>
          <w:lang w:val="fr-BE" w:eastAsia="fr-BE"/>
        </w:rPr>
        <w:t xml:space="preserve">En 1989, </w:t>
      </w:r>
      <w:r w:rsidR="00E062B1">
        <w:rPr>
          <w:rFonts w:eastAsia="Times New Roman" w:cstheme="minorHAnsi"/>
          <w:color w:val="2A2A2A"/>
          <w:lang w:val="fr-BE" w:eastAsia="fr-BE"/>
        </w:rPr>
        <w:t>le mouvement wallon « Wallonie Région d’Europe » tente de relancer cette manifestation mais sans succès</w:t>
      </w:r>
      <w:r w:rsidR="00450076">
        <w:rPr>
          <w:rStyle w:val="FootnoteReference"/>
          <w:rFonts w:eastAsia="Times New Roman" w:cstheme="minorHAnsi"/>
          <w:color w:val="2A2A2A"/>
          <w:lang w:val="fr-BE" w:eastAsia="fr-BE"/>
        </w:rPr>
        <w:footnoteReference w:id="7"/>
      </w:r>
      <w:r w:rsidR="00E062B1">
        <w:rPr>
          <w:rFonts w:eastAsia="Times New Roman" w:cstheme="minorHAnsi"/>
          <w:color w:val="2A2A2A"/>
          <w:lang w:val="fr-BE" w:eastAsia="fr-BE"/>
        </w:rPr>
        <w:t xml:space="preserve">. </w:t>
      </w:r>
    </w:p>
    <w:p w14:paraId="3E90CB8E" w14:textId="139682D0" w:rsidR="00F506C8" w:rsidRDefault="00D619E6"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Aujourd’hui, le monument n’est plus guère visité que par des </w:t>
      </w:r>
      <w:r w:rsidR="00F506C8">
        <w:rPr>
          <w:rFonts w:eastAsia="Times New Roman" w:cstheme="minorHAnsi"/>
          <w:color w:val="2A2A2A"/>
          <w:lang w:val="fr-BE" w:eastAsia="fr-BE"/>
        </w:rPr>
        <w:t xml:space="preserve">touristes français </w:t>
      </w:r>
      <w:r>
        <w:rPr>
          <w:rFonts w:eastAsia="Times New Roman" w:cstheme="minorHAnsi"/>
          <w:color w:val="2A2A2A"/>
          <w:lang w:val="fr-BE" w:eastAsia="fr-BE"/>
        </w:rPr>
        <w:t xml:space="preserve">à la recherche de traces </w:t>
      </w:r>
      <w:r w:rsidR="00F506C8">
        <w:rPr>
          <w:rFonts w:eastAsia="Times New Roman" w:cstheme="minorHAnsi"/>
          <w:color w:val="2A2A2A"/>
          <w:lang w:val="fr-BE" w:eastAsia="fr-BE"/>
        </w:rPr>
        <w:t>de cette bataille</w:t>
      </w:r>
      <w:r w:rsidR="00E062B1">
        <w:rPr>
          <w:rFonts w:eastAsia="Times New Roman" w:cstheme="minorHAnsi"/>
          <w:color w:val="2A2A2A"/>
          <w:lang w:val="fr-BE" w:eastAsia="fr-BE"/>
        </w:rPr>
        <w:t xml:space="preserve"> </w:t>
      </w:r>
      <w:r w:rsidR="0051184C">
        <w:rPr>
          <w:rFonts w:eastAsia="Times New Roman" w:cstheme="minorHAnsi"/>
          <w:color w:val="2A2A2A"/>
          <w:lang w:val="fr-BE" w:eastAsia="fr-BE"/>
        </w:rPr>
        <w:t xml:space="preserve">symbolique </w:t>
      </w:r>
      <w:r w:rsidR="006E6E73">
        <w:rPr>
          <w:rFonts w:eastAsia="Times New Roman" w:cstheme="minorHAnsi"/>
          <w:color w:val="2A2A2A"/>
          <w:lang w:val="fr-BE" w:eastAsia="fr-BE"/>
        </w:rPr>
        <w:t xml:space="preserve">pour les </w:t>
      </w:r>
      <w:r w:rsidR="0051184C">
        <w:rPr>
          <w:rFonts w:eastAsia="Times New Roman" w:cstheme="minorHAnsi"/>
          <w:color w:val="2A2A2A"/>
          <w:lang w:val="fr-BE" w:eastAsia="fr-BE"/>
        </w:rPr>
        <w:t xml:space="preserve">armées de la république. </w:t>
      </w:r>
      <w:r w:rsidR="006E6E73">
        <w:rPr>
          <w:rFonts w:eastAsia="Times New Roman" w:cstheme="minorHAnsi"/>
          <w:color w:val="2A2A2A"/>
          <w:lang w:val="fr-BE" w:eastAsia="fr-BE"/>
        </w:rPr>
        <w:t>P</w:t>
      </w:r>
      <w:r w:rsidR="00F506C8">
        <w:rPr>
          <w:rFonts w:eastAsia="Times New Roman" w:cstheme="minorHAnsi"/>
          <w:color w:val="2A2A2A"/>
          <w:lang w:val="fr-BE" w:eastAsia="fr-BE"/>
        </w:rPr>
        <w:t xml:space="preserve">eu de Jemappiens, a fortiori de Belges, connaissent le lieu voire </w:t>
      </w:r>
      <w:r w:rsidR="006E6E73">
        <w:rPr>
          <w:rFonts w:eastAsia="Times New Roman" w:cstheme="minorHAnsi"/>
          <w:color w:val="2A2A2A"/>
          <w:lang w:val="fr-BE" w:eastAsia="fr-BE"/>
        </w:rPr>
        <w:t>le sens</w:t>
      </w:r>
      <w:r w:rsidR="0051184C">
        <w:rPr>
          <w:rFonts w:eastAsia="Times New Roman" w:cstheme="minorHAnsi"/>
          <w:color w:val="2A2A2A"/>
          <w:lang w:val="fr-BE" w:eastAsia="fr-BE"/>
        </w:rPr>
        <w:t xml:space="preserve"> </w:t>
      </w:r>
      <w:r w:rsidR="00F506C8">
        <w:rPr>
          <w:rFonts w:eastAsia="Times New Roman" w:cstheme="minorHAnsi"/>
          <w:color w:val="2A2A2A"/>
          <w:lang w:val="fr-BE" w:eastAsia="fr-BE"/>
        </w:rPr>
        <w:t xml:space="preserve">du monument. </w:t>
      </w:r>
      <w:r w:rsidR="0051184C">
        <w:rPr>
          <w:rFonts w:eastAsia="Times New Roman" w:cstheme="minorHAnsi"/>
          <w:color w:val="2A2A2A"/>
          <w:lang w:val="fr-BE" w:eastAsia="fr-BE"/>
        </w:rPr>
        <w:t>L</w:t>
      </w:r>
      <w:r w:rsidR="00B55592">
        <w:rPr>
          <w:rFonts w:eastAsia="Times New Roman" w:cstheme="minorHAnsi"/>
          <w:color w:val="2A2A2A"/>
          <w:lang w:val="fr-BE" w:eastAsia="fr-BE"/>
        </w:rPr>
        <w:t>e</w:t>
      </w:r>
      <w:r w:rsidR="00E062B1">
        <w:rPr>
          <w:rFonts w:eastAsia="Times New Roman" w:cstheme="minorHAnsi"/>
          <w:color w:val="2A2A2A"/>
          <w:lang w:val="fr-BE" w:eastAsia="fr-BE"/>
        </w:rPr>
        <w:t xml:space="preserve"> </w:t>
      </w:r>
      <w:r w:rsidR="00B55592">
        <w:rPr>
          <w:rFonts w:eastAsia="Times New Roman" w:cstheme="minorHAnsi"/>
          <w:color w:val="2A2A2A"/>
          <w:lang w:val="fr-BE" w:eastAsia="fr-BE"/>
        </w:rPr>
        <w:t xml:space="preserve">Coq de Jemappes </w:t>
      </w:r>
      <w:r w:rsidR="00E062B1">
        <w:rPr>
          <w:rFonts w:eastAsia="Times New Roman" w:cstheme="minorHAnsi"/>
          <w:color w:val="2A2A2A"/>
          <w:lang w:val="fr-BE" w:eastAsia="fr-BE"/>
        </w:rPr>
        <w:t xml:space="preserve">ne </w:t>
      </w:r>
      <w:r w:rsidR="00B55592">
        <w:rPr>
          <w:rFonts w:eastAsia="Times New Roman" w:cstheme="minorHAnsi"/>
          <w:color w:val="2A2A2A"/>
          <w:lang w:val="fr-BE" w:eastAsia="fr-BE"/>
        </w:rPr>
        <w:t>commémore</w:t>
      </w:r>
      <w:r w:rsidR="00E062B1">
        <w:rPr>
          <w:rFonts w:eastAsia="Times New Roman" w:cstheme="minorHAnsi"/>
          <w:color w:val="2A2A2A"/>
          <w:lang w:val="fr-BE" w:eastAsia="fr-BE"/>
        </w:rPr>
        <w:t xml:space="preserve"> </w:t>
      </w:r>
      <w:r w:rsidR="0051184C">
        <w:rPr>
          <w:rFonts w:eastAsia="Times New Roman" w:cstheme="minorHAnsi"/>
          <w:color w:val="2A2A2A"/>
          <w:lang w:val="fr-BE" w:eastAsia="fr-BE"/>
        </w:rPr>
        <w:t xml:space="preserve">ainsi </w:t>
      </w:r>
      <w:r w:rsidR="00B55592">
        <w:rPr>
          <w:rFonts w:eastAsia="Times New Roman" w:cstheme="minorHAnsi"/>
          <w:color w:val="2A2A2A"/>
          <w:lang w:val="fr-BE" w:eastAsia="fr-BE"/>
        </w:rPr>
        <w:t xml:space="preserve">ni </w:t>
      </w:r>
      <w:r w:rsidR="00E062B1">
        <w:rPr>
          <w:rFonts w:eastAsia="Times New Roman" w:cstheme="minorHAnsi"/>
          <w:color w:val="2A2A2A"/>
          <w:lang w:val="fr-BE" w:eastAsia="fr-BE"/>
        </w:rPr>
        <w:t xml:space="preserve">une indépendance </w:t>
      </w:r>
      <w:r w:rsidR="0051184C">
        <w:rPr>
          <w:rFonts w:eastAsia="Times New Roman" w:cstheme="minorHAnsi"/>
          <w:color w:val="2A2A2A"/>
          <w:lang w:val="fr-BE" w:eastAsia="fr-BE"/>
        </w:rPr>
        <w:t>prématurée</w:t>
      </w:r>
      <w:r w:rsidR="00E062B1">
        <w:rPr>
          <w:rFonts w:eastAsia="Times New Roman" w:cstheme="minorHAnsi"/>
          <w:color w:val="2A2A2A"/>
          <w:lang w:val="fr-BE" w:eastAsia="fr-BE"/>
        </w:rPr>
        <w:t xml:space="preserve"> de l</w:t>
      </w:r>
      <w:r w:rsidR="0051184C">
        <w:rPr>
          <w:rFonts w:eastAsia="Times New Roman" w:cstheme="minorHAnsi"/>
          <w:color w:val="2A2A2A"/>
          <w:lang w:val="fr-BE" w:eastAsia="fr-BE"/>
        </w:rPr>
        <w:t>’</w:t>
      </w:r>
      <w:r w:rsidR="0051184C" w:rsidRPr="0051184C">
        <w:rPr>
          <w:rFonts w:eastAsia="Times New Roman" w:cstheme="minorHAnsi"/>
          <w:caps/>
          <w:color w:val="2A2A2A"/>
          <w:lang w:val="fr-BE" w:eastAsia="fr-BE"/>
        </w:rPr>
        <w:t>é</w:t>
      </w:r>
      <w:r w:rsidR="0051184C">
        <w:rPr>
          <w:rFonts w:eastAsia="Times New Roman" w:cstheme="minorHAnsi"/>
          <w:color w:val="2A2A2A"/>
          <w:lang w:val="fr-BE" w:eastAsia="fr-BE"/>
        </w:rPr>
        <w:t>tat belge</w:t>
      </w:r>
      <w:r w:rsidR="00B55592">
        <w:rPr>
          <w:rFonts w:eastAsia="Times New Roman" w:cstheme="minorHAnsi"/>
          <w:color w:val="2A2A2A"/>
          <w:lang w:val="fr-BE" w:eastAsia="fr-BE"/>
        </w:rPr>
        <w:t>, ni</w:t>
      </w:r>
      <w:r w:rsidR="00E062B1">
        <w:rPr>
          <w:rFonts w:eastAsia="Times New Roman" w:cstheme="minorHAnsi"/>
          <w:color w:val="2A2A2A"/>
          <w:lang w:val="fr-BE" w:eastAsia="fr-BE"/>
        </w:rPr>
        <w:t xml:space="preserve"> une</w:t>
      </w:r>
      <w:r w:rsidR="0051184C">
        <w:rPr>
          <w:rFonts w:eastAsia="Times New Roman" w:cstheme="minorHAnsi"/>
          <w:color w:val="2A2A2A"/>
          <w:lang w:val="fr-BE" w:eastAsia="fr-BE"/>
        </w:rPr>
        <w:t xml:space="preserve"> alliance de la France au service de cette indépendance</w:t>
      </w:r>
      <w:r w:rsidR="00E062B1">
        <w:rPr>
          <w:rFonts w:eastAsia="Times New Roman" w:cstheme="minorHAnsi"/>
          <w:color w:val="2A2A2A"/>
          <w:lang w:val="fr-BE" w:eastAsia="fr-BE"/>
        </w:rPr>
        <w:t xml:space="preserve">. </w:t>
      </w:r>
      <w:r w:rsidR="00B55592">
        <w:rPr>
          <w:rFonts w:eastAsia="Times New Roman" w:cstheme="minorHAnsi"/>
          <w:color w:val="2A2A2A"/>
          <w:lang w:val="fr-BE" w:eastAsia="fr-BE"/>
        </w:rPr>
        <w:t xml:space="preserve">Témoin initialement de l’amitié franco-belge puis de la francophilie </w:t>
      </w:r>
      <w:r w:rsidR="0051184C">
        <w:rPr>
          <w:rFonts w:eastAsia="Times New Roman" w:cstheme="minorHAnsi"/>
          <w:color w:val="2A2A2A"/>
          <w:lang w:val="fr-BE" w:eastAsia="fr-BE"/>
        </w:rPr>
        <w:t>soutenue par le régionalisme wallon</w:t>
      </w:r>
      <w:r w:rsidR="00B55592">
        <w:rPr>
          <w:rFonts w:eastAsia="Times New Roman" w:cstheme="minorHAnsi"/>
          <w:color w:val="2A2A2A"/>
          <w:lang w:val="fr-BE" w:eastAsia="fr-BE"/>
        </w:rPr>
        <w:t xml:space="preserve">, le monument </w:t>
      </w:r>
      <w:r w:rsidR="0051184C">
        <w:rPr>
          <w:rFonts w:eastAsia="Times New Roman" w:cstheme="minorHAnsi"/>
          <w:color w:val="2A2A2A"/>
          <w:lang w:val="fr-BE" w:eastAsia="fr-BE"/>
        </w:rPr>
        <w:t xml:space="preserve">– bien qu’en Belgique - </w:t>
      </w:r>
      <w:r w:rsidR="00B55592">
        <w:rPr>
          <w:rFonts w:eastAsia="Times New Roman" w:cstheme="minorHAnsi"/>
          <w:color w:val="2A2A2A"/>
          <w:lang w:val="fr-BE" w:eastAsia="fr-BE"/>
        </w:rPr>
        <w:t xml:space="preserve">appartient </w:t>
      </w:r>
      <w:r w:rsidR="006839D8">
        <w:rPr>
          <w:rFonts w:eastAsia="Times New Roman" w:cstheme="minorHAnsi"/>
          <w:color w:val="2A2A2A"/>
          <w:lang w:val="fr-BE" w:eastAsia="fr-BE"/>
        </w:rPr>
        <w:t xml:space="preserve">actuellement </w:t>
      </w:r>
      <w:r w:rsidR="00B55592">
        <w:rPr>
          <w:rFonts w:eastAsia="Times New Roman" w:cstheme="minorHAnsi"/>
          <w:color w:val="2A2A2A"/>
          <w:lang w:val="fr-BE" w:eastAsia="fr-BE"/>
        </w:rPr>
        <w:t>essentiellement au patrimoine mémoriel français</w:t>
      </w:r>
      <w:r w:rsidR="00E062B1">
        <w:rPr>
          <w:rFonts w:eastAsia="Times New Roman" w:cstheme="minorHAnsi"/>
          <w:color w:val="2A2A2A"/>
          <w:lang w:val="fr-BE" w:eastAsia="fr-BE"/>
        </w:rPr>
        <w:t xml:space="preserve">. </w:t>
      </w:r>
    </w:p>
    <w:p w14:paraId="6CB33E2B" w14:textId="23ED92B0" w:rsidR="00260BE1" w:rsidRPr="00A576FB" w:rsidRDefault="00013C49" w:rsidP="00A87081">
      <w:pPr>
        <w:shd w:val="clear" w:color="auto" w:fill="FFFFFF"/>
        <w:spacing w:before="100" w:beforeAutospacing="1" w:after="100" w:afterAutospacing="1" w:line="240" w:lineRule="auto"/>
        <w:jc w:val="both"/>
        <w:rPr>
          <w:rFonts w:eastAsia="Times New Roman" w:cstheme="minorHAnsi"/>
          <w:i/>
          <w:iCs/>
          <w:color w:val="2A2A2A"/>
          <w:lang w:val="fr-BE" w:eastAsia="fr-BE"/>
        </w:rPr>
      </w:pPr>
      <w:r w:rsidRPr="00A576FB">
        <w:rPr>
          <w:rFonts w:eastAsia="Times New Roman" w:cstheme="minorHAnsi"/>
          <w:i/>
          <w:iCs/>
          <w:color w:val="2A2A2A"/>
          <w:lang w:val="fr-BE" w:eastAsia="fr-BE"/>
        </w:rPr>
        <w:t xml:space="preserve">De la bataille de Courtrai </w:t>
      </w:r>
      <w:r w:rsidR="006839D8">
        <w:rPr>
          <w:rFonts w:eastAsia="Times New Roman" w:cstheme="minorHAnsi"/>
          <w:i/>
          <w:iCs/>
          <w:color w:val="2A2A2A"/>
          <w:lang w:val="fr-BE" w:eastAsia="fr-BE"/>
        </w:rPr>
        <w:t>à la fête du 11 juillet</w:t>
      </w:r>
    </w:p>
    <w:p w14:paraId="7627E66B" w14:textId="253C1EC3" w:rsidR="00495AF9" w:rsidRDefault="006839D8"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P</w:t>
      </w:r>
      <w:r w:rsidR="00F4678F">
        <w:rPr>
          <w:rFonts w:eastAsia="Times New Roman" w:cstheme="minorHAnsi"/>
          <w:color w:val="2A2A2A"/>
          <w:lang w:val="fr-BE" w:eastAsia="fr-BE"/>
        </w:rPr>
        <w:t xml:space="preserve">lus loin vers le </w:t>
      </w:r>
      <w:r w:rsidR="005E70AF">
        <w:rPr>
          <w:rFonts w:eastAsia="Times New Roman" w:cstheme="minorHAnsi"/>
          <w:color w:val="2A2A2A"/>
          <w:lang w:val="fr-BE" w:eastAsia="fr-BE"/>
        </w:rPr>
        <w:t>n</w:t>
      </w:r>
      <w:r w:rsidR="00F4678F">
        <w:rPr>
          <w:rFonts w:eastAsia="Times New Roman" w:cstheme="minorHAnsi"/>
          <w:color w:val="2A2A2A"/>
          <w:lang w:val="fr-BE" w:eastAsia="fr-BE"/>
        </w:rPr>
        <w:t>ord, à Kortrijk</w:t>
      </w:r>
      <w:r w:rsidR="00495AF9">
        <w:rPr>
          <w:rFonts w:eastAsia="Times New Roman" w:cstheme="minorHAnsi"/>
          <w:color w:val="2A2A2A"/>
          <w:lang w:val="fr-BE" w:eastAsia="fr-BE"/>
        </w:rPr>
        <w:t>, ville de</w:t>
      </w:r>
      <w:r w:rsidR="00F4678F">
        <w:rPr>
          <w:rFonts w:eastAsia="Times New Roman" w:cstheme="minorHAnsi"/>
          <w:color w:val="2A2A2A"/>
          <w:lang w:val="fr-BE" w:eastAsia="fr-BE"/>
        </w:rPr>
        <w:t xml:space="preserve"> Flandre occidentale, la Porte et le monument de Groeninge érigés en 1902 commémorent la </w:t>
      </w:r>
      <w:r w:rsidR="00F862CB">
        <w:rPr>
          <w:rFonts w:eastAsia="Times New Roman" w:cstheme="minorHAnsi"/>
          <w:color w:val="2A2A2A"/>
          <w:lang w:val="fr-BE" w:eastAsia="fr-BE"/>
        </w:rPr>
        <w:t>b</w:t>
      </w:r>
      <w:r w:rsidR="00F4678F">
        <w:rPr>
          <w:rFonts w:eastAsia="Times New Roman" w:cstheme="minorHAnsi"/>
          <w:color w:val="2A2A2A"/>
          <w:lang w:val="fr-BE" w:eastAsia="fr-BE"/>
        </w:rPr>
        <w:t>ataille des Eperons d’or</w:t>
      </w:r>
      <w:r w:rsidR="00F862CB">
        <w:rPr>
          <w:rFonts w:eastAsia="Times New Roman" w:cstheme="minorHAnsi"/>
          <w:color w:val="2A2A2A"/>
          <w:lang w:val="fr-BE" w:eastAsia="fr-BE"/>
        </w:rPr>
        <w:t xml:space="preserve"> ou </w:t>
      </w:r>
      <w:r w:rsidR="00F862CB">
        <w:rPr>
          <w:rFonts w:eastAsia="Times New Roman" w:cstheme="minorHAnsi"/>
          <w:i/>
          <w:iCs/>
          <w:color w:val="2A2A2A"/>
          <w:lang w:val="fr-BE" w:eastAsia="fr-BE"/>
        </w:rPr>
        <w:t>Guldensporenslag</w:t>
      </w:r>
      <w:r w:rsidR="00F4678F">
        <w:rPr>
          <w:rFonts w:eastAsia="Times New Roman" w:cstheme="minorHAnsi"/>
          <w:color w:val="2A2A2A"/>
          <w:lang w:val="fr-BE" w:eastAsia="fr-BE"/>
        </w:rPr>
        <w:t xml:space="preserve">. </w:t>
      </w:r>
    </w:p>
    <w:p w14:paraId="0A5B1955" w14:textId="20EE381D" w:rsidR="00F4678F" w:rsidRDefault="00495AF9"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lastRenderedPageBreak/>
        <w:t xml:space="preserve">A partir de la fin du XIIème siècle, diverses batailles opposent les </w:t>
      </w:r>
      <w:r w:rsidR="006F2104">
        <w:rPr>
          <w:rFonts w:eastAsia="Times New Roman" w:cstheme="minorHAnsi"/>
          <w:color w:val="2A2A2A"/>
          <w:lang w:val="fr-BE" w:eastAsia="fr-BE"/>
        </w:rPr>
        <w:t>comtes</w:t>
      </w:r>
      <w:r w:rsidR="00F862CB">
        <w:rPr>
          <w:rFonts w:eastAsia="Times New Roman" w:cstheme="minorHAnsi"/>
          <w:color w:val="2A2A2A"/>
          <w:lang w:val="fr-BE" w:eastAsia="fr-BE"/>
        </w:rPr>
        <w:t xml:space="preserve"> d</w:t>
      </w:r>
      <w:r>
        <w:rPr>
          <w:rFonts w:eastAsia="Times New Roman" w:cstheme="minorHAnsi"/>
          <w:color w:val="2A2A2A"/>
          <w:lang w:val="fr-BE" w:eastAsia="fr-BE"/>
        </w:rPr>
        <w:t xml:space="preserve">e Flandre et le roi de France. La bataille de Courtrai en particulier se tient le 11 juillet 1302 </w:t>
      </w:r>
      <w:r w:rsidR="00F862CB">
        <w:rPr>
          <w:rFonts w:eastAsia="Times New Roman" w:cstheme="minorHAnsi"/>
          <w:color w:val="2A2A2A"/>
          <w:lang w:val="fr-BE" w:eastAsia="fr-BE"/>
        </w:rPr>
        <w:t xml:space="preserve">dans les plaines de la Lys </w:t>
      </w:r>
      <w:r>
        <w:rPr>
          <w:rFonts w:eastAsia="Times New Roman" w:cstheme="minorHAnsi"/>
          <w:color w:val="2A2A2A"/>
          <w:lang w:val="fr-BE" w:eastAsia="fr-BE"/>
        </w:rPr>
        <w:t xml:space="preserve">et voit s’affronter </w:t>
      </w:r>
      <w:r w:rsidR="00BD4F67">
        <w:rPr>
          <w:rFonts w:eastAsia="Times New Roman" w:cstheme="minorHAnsi"/>
          <w:color w:val="2A2A2A"/>
          <w:lang w:val="fr-BE" w:eastAsia="fr-BE"/>
        </w:rPr>
        <w:t>une petite dizaine de milliers</w:t>
      </w:r>
      <w:r w:rsidR="00F4678F">
        <w:rPr>
          <w:rFonts w:eastAsia="Times New Roman" w:cstheme="minorHAnsi"/>
          <w:color w:val="2A2A2A"/>
          <w:lang w:val="fr-BE" w:eastAsia="fr-BE"/>
        </w:rPr>
        <w:t xml:space="preserve"> de combattants </w:t>
      </w:r>
      <w:r w:rsidR="00BD4F67">
        <w:rPr>
          <w:rFonts w:eastAsia="Times New Roman" w:cstheme="minorHAnsi"/>
          <w:color w:val="2A2A2A"/>
          <w:lang w:val="fr-BE" w:eastAsia="fr-BE"/>
        </w:rPr>
        <w:t xml:space="preserve">français et à peu près le même nombre d’hommes </w:t>
      </w:r>
      <w:r w:rsidR="00F4678F">
        <w:rPr>
          <w:rFonts w:eastAsia="Times New Roman" w:cstheme="minorHAnsi"/>
          <w:color w:val="2A2A2A"/>
          <w:lang w:val="fr-BE" w:eastAsia="fr-BE"/>
        </w:rPr>
        <w:t>issus des cités flamandes</w:t>
      </w:r>
      <w:r w:rsidR="00BD4F67">
        <w:rPr>
          <w:rFonts w:eastAsia="Times New Roman" w:cstheme="minorHAnsi"/>
          <w:color w:val="2A2A2A"/>
          <w:lang w:val="fr-BE" w:eastAsia="fr-BE"/>
        </w:rPr>
        <w:t xml:space="preserve"> (Istasse, 2019, p.33)</w:t>
      </w:r>
      <w:r w:rsidR="00F4678F">
        <w:rPr>
          <w:rFonts w:eastAsia="Times New Roman" w:cstheme="minorHAnsi"/>
          <w:color w:val="2A2A2A"/>
          <w:lang w:val="fr-BE" w:eastAsia="fr-BE"/>
        </w:rPr>
        <w:t>, de Namur, de Lègue, de Zeeland ou même d’Angleterre</w:t>
      </w:r>
      <w:r>
        <w:rPr>
          <w:rFonts w:eastAsia="Times New Roman" w:cstheme="minorHAnsi"/>
          <w:color w:val="2A2A2A"/>
          <w:lang w:val="fr-BE" w:eastAsia="fr-BE"/>
        </w:rPr>
        <w:t xml:space="preserve">. </w:t>
      </w:r>
      <w:r w:rsidR="006839D8">
        <w:rPr>
          <w:rFonts w:eastAsia="Times New Roman" w:cstheme="minorHAnsi"/>
          <w:color w:val="2A2A2A"/>
          <w:lang w:val="fr-BE" w:eastAsia="fr-BE"/>
        </w:rPr>
        <w:t xml:space="preserve">Les troupes de Flandre </w:t>
      </w:r>
      <w:r>
        <w:rPr>
          <w:rFonts w:eastAsia="Times New Roman" w:cstheme="minorHAnsi"/>
          <w:color w:val="2A2A2A"/>
          <w:lang w:val="fr-BE" w:eastAsia="fr-BE"/>
        </w:rPr>
        <w:t xml:space="preserve">mettent </w:t>
      </w:r>
      <w:r w:rsidR="00F4678F">
        <w:rPr>
          <w:rFonts w:eastAsia="Times New Roman" w:cstheme="minorHAnsi"/>
          <w:color w:val="2A2A2A"/>
          <w:lang w:val="fr-BE" w:eastAsia="fr-BE"/>
        </w:rPr>
        <w:t>en déroute l’armée de Philippe</w:t>
      </w:r>
      <w:r w:rsidR="003B5085">
        <w:rPr>
          <w:rFonts w:eastAsia="Times New Roman" w:cstheme="minorHAnsi"/>
          <w:color w:val="2A2A2A"/>
          <w:lang w:val="fr-BE" w:eastAsia="fr-BE"/>
        </w:rPr>
        <w:t xml:space="preserve"> </w:t>
      </w:r>
      <w:r w:rsidR="003B572F">
        <w:rPr>
          <w:rFonts w:eastAsia="Times New Roman" w:cstheme="minorHAnsi"/>
          <w:color w:val="2A2A2A"/>
          <w:lang w:val="fr-BE" w:eastAsia="fr-BE"/>
        </w:rPr>
        <w:t>le Bel</w:t>
      </w:r>
      <w:r w:rsidR="00F4678F">
        <w:rPr>
          <w:rFonts w:eastAsia="Times New Roman" w:cstheme="minorHAnsi"/>
          <w:color w:val="2A2A2A"/>
          <w:lang w:val="fr-BE" w:eastAsia="fr-BE"/>
        </w:rPr>
        <w:t xml:space="preserve">, la légende raconte qu’ils capturèrent 500 paires d’éperons d’or, ce qui donna le nom à la bataille. </w:t>
      </w:r>
      <w:r w:rsidR="00BD4F67">
        <w:rPr>
          <w:rFonts w:eastAsia="Times New Roman" w:cstheme="minorHAnsi"/>
          <w:color w:val="2A2A2A"/>
          <w:lang w:val="fr-BE" w:eastAsia="fr-BE"/>
        </w:rPr>
        <w:t>Le comté de Flandre acquit son indépendance mais l</w:t>
      </w:r>
      <w:r w:rsidR="00900CE0">
        <w:rPr>
          <w:rFonts w:eastAsia="Times New Roman" w:cstheme="minorHAnsi"/>
          <w:color w:val="2A2A2A"/>
          <w:lang w:val="fr-BE" w:eastAsia="fr-BE"/>
        </w:rPr>
        <w:t>a France récupère</w:t>
      </w:r>
      <w:r w:rsidR="006839D8">
        <w:rPr>
          <w:rFonts w:eastAsia="Times New Roman" w:cstheme="minorHAnsi"/>
          <w:color w:val="2A2A2A"/>
          <w:lang w:val="fr-BE" w:eastAsia="fr-BE"/>
        </w:rPr>
        <w:t>ra</w:t>
      </w:r>
      <w:r w:rsidR="00900CE0">
        <w:rPr>
          <w:rFonts w:eastAsia="Times New Roman" w:cstheme="minorHAnsi"/>
          <w:color w:val="2A2A2A"/>
          <w:lang w:val="fr-BE" w:eastAsia="fr-BE"/>
        </w:rPr>
        <w:t xml:space="preserve"> ses territoires </w:t>
      </w:r>
      <w:r w:rsidR="00132E87">
        <w:rPr>
          <w:rFonts w:eastAsia="Times New Roman" w:cstheme="minorHAnsi"/>
          <w:color w:val="2A2A2A"/>
          <w:lang w:val="fr-BE" w:eastAsia="fr-BE"/>
        </w:rPr>
        <w:t>en 1304</w:t>
      </w:r>
      <w:r w:rsidR="00BD4F67">
        <w:rPr>
          <w:rFonts w:eastAsia="Times New Roman" w:cstheme="minorHAnsi"/>
          <w:color w:val="2A2A2A"/>
          <w:lang w:val="fr-BE" w:eastAsia="fr-BE"/>
        </w:rPr>
        <w:t>, et ce jusqu’à la cession du comté de Flandre par François Ier au profit d</w:t>
      </w:r>
      <w:r w:rsidR="0066110E">
        <w:rPr>
          <w:rFonts w:eastAsia="Times New Roman" w:cstheme="minorHAnsi"/>
          <w:color w:val="2A2A2A"/>
          <w:lang w:val="fr-BE" w:eastAsia="fr-BE"/>
        </w:rPr>
        <w:t>e l’</w:t>
      </w:r>
      <w:r w:rsidR="00BD4F67">
        <w:rPr>
          <w:rFonts w:eastAsia="Times New Roman" w:cstheme="minorHAnsi"/>
          <w:color w:val="2A2A2A"/>
          <w:lang w:val="fr-BE" w:eastAsia="fr-BE"/>
        </w:rPr>
        <w:t>empire romain germanique de Charles Quint.</w:t>
      </w:r>
    </w:p>
    <w:p w14:paraId="35E85612" w14:textId="51219281" w:rsidR="00265584" w:rsidRDefault="00265584"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A l’indépendance de la Belgique, </w:t>
      </w:r>
      <w:r w:rsidR="00132E87">
        <w:rPr>
          <w:rFonts w:eastAsia="Times New Roman" w:cstheme="minorHAnsi"/>
          <w:color w:val="2A2A2A"/>
          <w:lang w:val="fr-BE" w:eastAsia="fr-BE"/>
        </w:rPr>
        <w:t>à la recherche de symboles de l‘histoire héroïque du pays</w:t>
      </w:r>
      <w:r w:rsidR="006F2104">
        <w:rPr>
          <w:rFonts w:eastAsia="Times New Roman" w:cstheme="minorHAnsi"/>
          <w:color w:val="2A2A2A"/>
          <w:lang w:val="fr-BE" w:eastAsia="fr-BE"/>
        </w:rPr>
        <w:t xml:space="preserve"> (Istasse, 2019)</w:t>
      </w:r>
      <w:r w:rsidR="006839D8">
        <w:rPr>
          <w:rFonts w:eastAsia="Times New Roman" w:cstheme="minorHAnsi"/>
          <w:color w:val="2A2A2A"/>
          <w:lang w:val="fr-BE" w:eastAsia="fr-BE"/>
        </w:rPr>
        <w:t xml:space="preserve"> </w:t>
      </w:r>
      <w:r w:rsidR="00132E87">
        <w:rPr>
          <w:rFonts w:eastAsia="Times New Roman" w:cstheme="minorHAnsi"/>
          <w:color w:val="2A2A2A"/>
          <w:lang w:val="fr-BE" w:eastAsia="fr-BE"/>
        </w:rPr>
        <w:t xml:space="preserve">et dans le contexte romantique de l’époque, </w:t>
      </w:r>
      <w:r>
        <w:rPr>
          <w:rFonts w:eastAsia="Times New Roman" w:cstheme="minorHAnsi"/>
          <w:color w:val="2A2A2A"/>
          <w:lang w:val="fr-BE" w:eastAsia="fr-BE"/>
        </w:rPr>
        <w:t xml:space="preserve">la bataille des </w:t>
      </w:r>
      <w:r w:rsidR="00BD4F67">
        <w:rPr>
          <w:rFonts w:eastAsia="Times New Roman" w:cstheme="minorHAnsi"/>
          <w:color w:val="2A2A2A"/>
          <w:lang w:val="fr-BE" w:eastAsia="fr-BE"/>
        </w:rPr>
        <w:t>E</w:t>
      </w:r>
      <w:r>
        <w:rPr>
          <w:rFonts w:eastAsia="Times New Roman" w:cstheme="minorHAnsi"/>
          <w:color w:val="2A2A2A"/>
          <w:lang w:val="fr-BE" w:eastAsia="fr-BE"/>
        </w:rPr>
        <w:t xml:space="preserve">perons d’or </w:t>
      </w:r>
      <w:r w:rsidR="00900CE0">
        <w:rPr>
          <w:rFonts w:eastAsia="Times New Roman" w:cstheme="minorHAnsi"/>
          <w:color w:val="2A2A2A"/>
          <w:lang w:val="fr-BE" w:eastAsia="fr-BE"/>
        </w:rPr>
        <w:t>es</w:t>
      </w:r>
      <w:r>
        <w:rPr>
          <w:rFonts w:eastAsia="Times New Roman" w:cstheme="minorHAnsi"/>
          <w:color w:val="2A2A2A"/>
          <w:lang w:val="fr-BE" w:eastAsia="fr-BE"/>
        </w:rPr>
        <w:t>t célébrée comme une victoire belge</w:t>
      </w:r>
      <w:r w:rsidR="0099686D">
        <w:rPr>
          <w:rFonts w:eastAsia="Times New Roman" w:cstheme="minorHAnsi"/>
          <w:color w:val="2A2A2A"/>
          <w:lang w:val="fr-BE" w:eastAsia="fr-BE"/>
        </w:rPr>
        <w:t xml:space="preserve"> sur l’occupant</w:t>
      </w:r>
      <w:r w:rsidR="006839D8">
        <w:rPr>
          <w:rFonts w:eastAsia="Times New Roman" w:cstheme="minorHAnsi"/>
          <w:color w:val="2A2A2A"/>
          <w:lang w:val="fr-BE" w:eastAsia="fr-BE"/>
        </w:rPr>
        <w:t>. L</w:t>
      </w:r>
      <w:r w:rsidR="0099686D">
        <w:rPr>
          <w:rFonts w:eastAsia="Times New Roman" w:cstheme="minorHAnsi"/>
          <w:color w:val="2A2A2A"/>
          <w:lang w:val="fr-BE" w:eastAsia="fr-BE"/>
        </w:rPr>
        <w:t xml:space="preserve">e peintre Nicaise de Keyser l’immortalise ainsi dans un tableau </w:t>
      </w:r>
      <w:r w:rsidR="00900CE0">
        <w:rPr>
          <w:rFonts w:eastAsia="Times New Roman" w:cstheme="minorHAnsi"/>
          <w:color w:val="2A2A2A"/>
          <w:lang w:val="fr-BE" w:eastAsia="fr-BE"/>
        </w:rPr>
        <w:t>de</w:t>
      </w:r>
      <w:r w:rsidR="0099686D">
        <w:rPr>
          <w:rFonts w:eastAsia="Times New Roman" w:cstheme="minorHAnsi"/>
          <w:color w:val="2A2A2A"/>
          <w:lang w:val="fr-BE" w:eastAsia="fr-BE"/>
        </w:rPr>
        <w:t xml:space="preserve"> 1836 </w:t>
      </w:r>
      <w:r w:rsidR="00900CE0">
        <w:rPr>
          <w:rFonts w:eastAsia="Times New Roman" w:cstheme="minorHAnsi"/>
          <w:color w:val="2A2A2A"/>
          <w:lang w:val="fr-BE" w:eastAsia="fr-BE"/>
        </w:rPr>
        <w:t>intitulé « </w:t>
      </w:r>
      <w:r w:rsidR="006839D8">
        <w:rPr>
          <w:rFonts w:eastAsia="Times New Roman" w:cstheme="minorHAnsi"/>
          <w:color w:val="2A2A2A"/>
          <w:lang w:val="fr-BE" w:eastAsia="fr-BE"/>
        </w:rPr>
        <w:t>B</w:t>
      </w:r>
      <w:r w:rsidR="0099686D">
        <w:rPr>
          <w:rFonts w:eastAsia="Times New Roman" w:cstheme="minorHAnsi"/>
          <w:color w:val="2A2A2A"/>
          <w:lang w:val="fr-BE" w:eastAsia="fr-BE"/>
        </w:rPr>
        <w:t>ataille des Eperons d’or</w:t>
      </w:r>
      <w:r w:rsidR="00900CE0">
        <w:rPr>
          <w:rFonts w:eastAsia="Times New Roman" w:cstheme="minorHAnsi"/>
          <w:color w:val="2A2A2A"/>
          <w:lang w:val="fr-BE" w:eastAsia="fr-BE"/>
        </w:rPr>
        <w:t> »</w:t>
      </w:r>
      <w:r w:rsidR="00A74B08">
        <w:rPr>
          <w:rFonts w:eastAsia="Times New Roman" w:cstheme="minorHAnsi"/>
          <w:color w:val="2A2A2A"/>
          <w:lang w:val="fr-BE" w:eastAsia="fr-BE"/>
        </w:rPr>
        <w:t xml:space="preserve">. </w:t>
      </w:r>
      <w:r w:rsidR="006839D8">
        <w:rPr>
          <w:rFonts w:eastAsia="Times New Roman" w:cstheme="minorHAnsi"/>
          <w:color w:val="2A2A2A"/>
          <w:lang w:val="fr-BE" w:eastAsia="fr-BE"/>
        </w:rPr>
        <w:t>A</w:t>
      </w:r>
      <w:r w:rsidR="00BD4F67">
        <w:rPr>
          <w:rFonts w:eastAsia="Times New Roman" w:cstheme="minorHAnsi"/>
          <w:color w:val="2A2A2A"/>
          <w:lang w:val="fr-BE" w:eastAsia="fr-BE"/>
        </w:rPr>
        <w:t xml:space="preserve"> la fin du </w:t>
      </w:r>
      <w:r w:rsidR="00DF5F86">
        <w:rPr>
          <w:rFonts w:eastAsia="Times New Roman" w:cstheme="minorHAnsi"/>
          <w:color w:val="2A2A2A"/>
          <w:lang w:val="fr-BE" w:eastAsia="fr-BE"/>
        </w:rPr>
        <w:t xml:space="preserve">XIXème et </w:t>
      </w:r>
      <w:r w:rsidR="00BD4F67">
        <w:rPr>
          <w:rFonts w:eastAsia="Times New Roman" w:cstheme="minorHAnsi"/>
          <w:color w:val="2A2A2A"/>
          <w:lang w:val="fr-BE" w:eastAsia="fr-BE"/>
        </w:rPr>
        <w:t xml:space="preserve">au début </w:t>
      </w:r>
      <w:r w:rsidR="00DF5F86">
        <w:rPr>
          <w:rFonts w:eastAsia="Times New Roman" w:cstheme="minorHAnsi"/>
          <w:color w:val="2A2A2A"/>
          <w:lang w:val="fr-BE" w:eastAsia="fr-BE"/>
        </w:rPr>
        <w:t>du XXème siècle</w:t>
      </w:r>
      <w:r w:rsidR="00BD4F67">
        <w:rPr>
          <w:rFonts w:eastAsia="Times New Roman" w:cstheme="minorHAnsi"/>
          <w:color w:val="2A2A2A"/>
          <w:lang w:val="fr-BE" w:eastAsia="fr-BE"/>
        </w:rPr>
        <w:t>s</w:t>
      </w:r>
      <w:r w:rsidR="00DF5F86">
        <w:rPr>
          <w:rFonts w:eastAsia="Times New Roman" w:cstheme="minorHAnsi"/>
          <w:color w:val="2A2A2A"/>
          <w:lang w:val="fr-BE" w:eastAsia="fr-BE"/>
        </w:rPr>
        <w:t xml:space="preserve">, </w:t>
      </w:r>
      <w:r w:rsidR="00900CE0">
        <w:rPr>
          <w:rFonts w:eastAsia="Times New Roman" w:cstheme="minorHAnsi"/>
          <w:color w:val="2A2A2A"/>
          <w:lang w:val="fr-BE" w:eastAsia="fr-BE"/>
        </w:rPr>
        <w:t>la</w:t>
      </w:r>
      <w:r w:rsidR="00A74B08">
        <w:rPr>
          <w:rFonts w:eastAsia="Times New Roman" w:cstheme="minorHAnsi"/>
          <w:color w:val="2A2A2A"/>
          <w:lang w:val="fr-BE" w:eastAsia="fr-BE"/>
        </w:rPr>
        <w:t xml:space="preserve"> victoire localisée en Flandre </w:t>
      </w:r>
      <w:r w:rsidR="0099686D">
        <w:rPr>
          <w:rFonts w:eastAsia="Times New Roman" w:cstheme="minorHAnsi"/>
          <w:color w:val="2A2A2A"/>
          <w:lang w:val="fr-BE" w:eastAsia="fr-BE"/>
        </w:rPr>
        <w:t>se focalise sur la lutte entre des combattants de Flandre et la France </w:t>
      </w:r>
      <w:r w:rsidR="00900CE0">
        <w:rPr>
          <w:rFonts w:eastAsia="Times New Roman" w:cstheme="minorHAnsi"/>
          <w:color w:val="2A2A2A"/>
          <w:lang w:val="fr-BE" w:eastAsia="fr-BE"/>
        </w:rPr>
        <w:t xml:space="preserve">et </w:t>
      </w:r>
      <w:r w:rsidR="00CE3F33">
        <w:rPr>
          <w:rFonts w:eastAsia="Times New Roman" w:cstheme="minorHAnsi"/>
          <w:color w:val="2A2A2A"/>
          <w:lang w:val="fr-BE" w:eastAsia="fr-BE"/>
        </w:rPr>
        <w:t xml:space="preserve">se transforme en </w:t>
      </w:r>
      <w:r w:rsidR="00A74B08">
        <w:rPr>
          <w:rFonts w:eastAsia="Times New Roman" w:cstheme="minorHAnsi"/>
          <w:color w:val="2A2A2A"/>
          <w:lang w:val="fr-BE" w:eastAsia="fr-BE"/>
        </w:rPr>
        <w:t xml:space="preserve">un </w:t>
      </w:r>
      <w:r>
        <w:rPr>
          <w:rFonts w:eastAsia="Times New Roman" w:cstheme="minorHAnsi"/>
          <w:color w:val="2A2A2A"/>
          <w:lang w:val="fr-BE" w:eastAsia="fr-BE"/>
        </w:rPr>
        <w:t>symbole de la libération flamande</w:t>
      </w:r>
      <w:r w:rsidR="00CE3F33">
        <w:rPr>
          <w:rFonts w:eastAsia="Times New Roman" w:cstheme="minorHAnsi"/>
          <w:color w:val="2A2A2A"/>
          <w:lang w:val="fr-BE" w:eastAsia="fr-BE"/>
        </w:rPr>
        <w:t>. Elle concerne</w:t>
      </w:r>
      <w:r w:rsidR="00A74B08">
        <w:rPr>
          <w:rFonts w:eastAsia="Times New Roman" w:cstheme="minorHAnsi"/>
          <w:color w:val="2A2A2A"/>
          <w:lang w:val="fr-BE" w:eastAsia="fr-BE"/>
        </w:rPr>
        <w:t xml:space="preserve"> non seulement </w:t>
      </w:r>
      <w:r w:rsidR="00CE3F33">
        <w:rPr>
          <w:rFonts w:eastAsia="Times New Roman" w:cstheme="minorHAnsi"/>
          <w:color w:val="2A2A2A"/>
          <w:lang w:val="fr-BE" w:eastAsia="fr-BE"/>
        </w:rPr>
        <w:t xml:space="preserve">la séparation de la </w:t>
      </w:r>
      <w:r>
        <w:rPr>
          <w:rFonts w:eastAsia="Times New Roman" w:cstheme="minorHAnsi"/>
          <w:color w:val="2A2A2A"/>
          <w:lang w:val="fr-BE" w:eastAsia="fr-BE"/>
        </w:rPr>
        <w:t xml:space="preserve">France </w:t>
      </w:r>
      <w:r w:rsidR="00FD2878">
        <w:rPr>
          <w:rFonts w:eastAsia="Times New Roman" w:cstheme="minorHAnsi"/>
          <w:color w:val="2A2A2A"/>
          <w:lang w:val="fr-BE" w:eastAsia="fr-BE"/>
        </w:rPr>
        <w:t xml:space="preserve">mais </w:t>
      </w:r>
      <w:r w:rsidR="00CE3F33">
        <w:rPr>
          <w:rFonts w:eastAsia="Times New Roman" w:cstheme="minorHAnsi"/>
          <w:color w:val="2A2A2A"/>
          <w:lang w:val="fr-BE" w:eastAsia="fr-BE"/>
        </w:rPr>
        <w:t>p</w:t>
      </w:r>
      <w:r w:rsidR="00FD2878">
        <w:rPr>
          <w:rFonts w:eastAsia="Times New Roman" w:cstheme="minorHAnsi"/>
          <w:color w:val="2A2A2A"/>
          <w:lang w:val="fr-BE" w:eastAsia="fr-BE"/>
        </w:rPr>
        <w:t xml:space="preserve">ar extension </w:t>
      </w:r>
      <w:r w:rsidR="00CE3F33">
        <w:rPr>
          <w:rFonts w:eastAsia="Times New Roman" w:cstheme="minorHAnsi"/>
          <w:color w:val="2A2A2A"/>
          <w:lang w:val="fr-BE" w:eastAsia="fr-BE"/>
        </w:rPr>
        <w:t xml:space="preserve">une libération de </w:t>
      </w:r>
      <w:r w:rsidR="00FD2878">
        <w:rPr>
          <w:rFonts w:eastAsia="Times New Roman" w:cstheme="minorHAnsi"/>
          <w:color w:val="2A2A2A"/>
          <w:lang w:val="fr-BE" w:eastAsia="fr-BE"/>
        </w:rPr>
        <w:t>la Belgique francophon</w:t>
      </w:r>
      <w:r>
        <w:rPr>
          <w:rFonts w:eastAsia="Times New Roman" w:cstheme="minorHAnsi"/>
          <w:color w:val="2A2A2A"/>
          <w:lang w:val="fr-BE" w:eastAsia="fr-BE"/>
        </w:rPr>
        <w:t>e</w:t>
      </w:r>
      <w:r w:rsidR="00CE3F33">
        <w:rPr>
          <w:rFonts w:eastAsia="Times New Roman" w:cstheme="minorHAnsi"/>
          <w:color w:val="2A2A2A"/>
          <w:lang w:val="fr-BE" w:eastAsia="fr-BE"/>
        </w:rPr>
        <w:t xml:space="preserve">, </w:t>
      </w:r>
      <w:r w:rsidR="00D5493C">
        <w:rPr>
          <w:rFonts w:eastAsia="Times New Roman" w:cstheme="minorHAnsi"/>
          <w:color w:val="2A2A2A"/>
          <w:lang w:val="fr-BE" w:eastAsia="fr-BE"/>
        </w:rPr>
        <w:t>comme l</w:t>
      </w:r>
      <w:r w:rsidR="00132E87">
        <w:rPr>
          <w:rFonts w:eastAsia="Times New Roman" w:cstheme="minorHAnsi"/>
          <w:color w:val="2A2A2A"/>
          <w:lang w:val="fr-BE" w:eastAsia="fr-BE"/>
        </w:rPr>
        <w:t>e précise</w:t>
      </w:r>
      <w:r w:rsidR="00183D0B">
        <w:rPr>
          <w:rFonts w:eastAsia="Times New Roman" w:cstheme="minorHAnsi"/>
          <w:color w:val="2A2A2A"/>
          <w:lang w:val="fr-BE" w:eastAsia="fr-BE"/>
        </w:rPr>
        <w:t xml:space="preserve"> Vincent Dujardin </w:t>
      </w:r>
      <w:r w:rsidR="00CE3F33">
        <w:rPr>
          <w:rFonts w:eastAsia="Times New Roman" w:cstheme="minorHAnsi"/>
          <w:color w:val="2A2A2A"/>
          <w:lang w:val="fr-BE" w:eastAsia="fr-BE"/>
        </w:rPr>
        <w:t>(</w:t>
      </w:r>
      <w:r w:rsidR="00183D0B">
        <w:rPr>
          <w:rFonts w:eastAsia="Times New Roman" w:cstheme="minorHAnsi"/>
          <w:color w:val="2A2A2A"/>
          <w:lang w:val="fr-BE" w:eastAsia="fr-BE"/>
        </w:rPr>
        <w:t>2011</w:t>
      </w:r>
      <w:r w:rsidR="00132E87">
        <w:rPr>
          <w:rFonts w:eastAsia="Times New Roman" w:cstheme="minorHAnsi"/>
          <w:color w:val="2A2A2A"/>
          <w:lang w:val="fr-BE" w:eastAsia="fr-BE"/>
        </w:rPr>
        <w:t>)</w:t>
      </w:r>
      <w:r w:rsidR="00132E87">
        <w:rPr>
          <w:rStyle w:val="FootnoteReference"/>
          <w:rFonts w:eastAsia="Times New Roman" w:cstheme="minorHAnsi"/>
          <w:color w:val="2A2A2A"/>
          <w:lang w:val="fr-BE" w:eastAsia="fr-BE"/>
        </w:rPr>
        <w:footnoteReference w:id="8"/>
      </w:r>
      <w:r w:rsidR="00132E87">
        <w:rPr>
          <w:rFonts w:eastAsia="Times New Roman" w:cstheme="minorHAnsi"/>
          <w:color w:val="2A2A2A"/>
          <w:lang w:val="fr-BE" w:eastAsia="fr-BE"/>
        </w:rPr>
        <w:t>.</w:t>
      </w:r>
      <w:r>
        <w:rPr>
          <w:rFonts w:eastAsia="Times New Roman" w:cstheme="minorHAnsi"/>
          <w:color w:val="2A2A2A"/>
          <w:lang w:val="fr-BE" w:eastAsia="fr-BE"/>
        </w:rPr>
        <w:t xml:space="preserve"> </w:t>
      </w:r>
      <w:r w:rsidR="00FD2878">
        <w:rPr>
          <w:rFonts w:eastAsia="Times New Roman" w:cstheme="minorHAnsi"/>
          <w:color w:val="2A2A2A"/>
          <w:lang w:val="fr-BE" w:eastAsia="fr-BE"/>
        </w:rPr>
        <w:t>Sans reprendre ici l’évolution de la structuration fédérale du royaume de Belgique, rappelons que</w:t>
      </w:r>
      <w:r w:rsidR="0066110E">
        <w:rPr>
          <w:rFonts w:eastAsia="Times New Roman" w:cstheme="minorHAnsi"/>
          <w:color w:val="2A2A2A"/>
          <w:lang w:val="fr-BE" w:eastAsia="fr-BE"/>
        </w:rPr>
        <w:t xml:space="preserve">, </w:t>
      </w:r>
      <w:r w:rsidR="00CE3F33">
        <w:rPr>
          <w:rFonts w:eastAsia="Times New Roman" w:cstheme="minorHAnsi"/>
          <w:color w:val="2A2A2A"/>
          <w:lang w:val="fr-BE" w:eastAsia="fr-BE"/>
        </w:rPr>
        <w:t>à partir des</w:t>
      </w:r>
      <w:r w:rsidR="00FD2878">
        <w:rPr>
          <w:rFonts w:eastAsia="Times New Roman" w:cstheme="minorHAnsi"/>
          <w:color w:val="2A2A2A"/>
          <w:lang w:val="fr-BE" w:eastAsia="fr-BE"/>
        </w:rPr>
        <w:t xml:space="preserve"> années 1960 un ensemble de révision</w:t>
      </w:r>
      <w:r w:rsidR="00C32E05">
        <w:rPr>
          <w:rFonts w:eastAsia="Times New Roman" w:cstheme="minorHAnsi"/>
          <w:color w:val="2A2A2A"/>
          <w:lang w:val="fr-BE" w:eastAsia="fr-BE"/>
        </w:rPr>
        <w:t>s</w:t>
      </w:r>
      <w:r w:rsidR="00FD2878">
        <w:rPr>
          <w:rFonts w:eastAsia="Times New Roman" w:cstheme="minorHAnsi"/>
          <w:color w:val="2A2A2A"/>
          <w:lang w:val="fr-BE" w:eastAsia="fr-BE"/>
        </w:rPr>
        <w:t xml:space="preserve"> entraîn</w:t>
      </w:r>
      <w:r w:rsidR="00C32E05">
        <w:rPr>
          <w:rFonts w:eastAsia="Times New Roman" w:cstheme="minorHAnsi"/>
          <w:color w:val="2A2A2A"/>
          <w:lang w:val="fr-BE" w:eastAsia="fr-BE"/>
        </w:rPr>
        <w:t>e le</w:t>
      </w:r>
      <w:r w:rsidR="00FD2878">
        <w:rPr>
          <w:rFonts w:eastAsia="Times New Roman" w:cstheme="minorHAnsi"/>
          <w:color w:val="2A2A2A"/>
          <w:lang w:val="fr-BE" w:eastAsia="fr-BE"/>
        </w:rPr>
        <w:t xml:space="preserve"> passage d’une Belgique unitaire et centralisée à un Etat fédéral constitué de </w:t>
      </w:r>
      <w:r w:rsidR="00CE3F33">
        <w:rPr>
          <w:rFonts w:eastAsia="Times New Roman" w:cstheme="minorHAnsi"/>
          <w:color w:val="2A2A2A"/>
          <w:lang w:val="fr-BE" w:eastAsia="fr-BE"/>
        </w:rPr>
        <w:t xml:space="preserve">trois </w:t>
      </w:r>
      <w:r w:rsidR="00FD2878">
        <w:rPr>
          <w:rFonts w:eastAsia="Times New Roman" w:cstheme="minorHAnsi"/>
          <w:color w:val="2A2A2A"/>
          <w:lang w:val="fr-BE" w:eastAsia="fr-BE"/>
        </w:rPr>
        <w:t xml:space="preserve">régions et de </w:t>
      </w:r>
      <w:r w:rsidR="00CE3F33">
        <w:rPr>
          <w:rFonts w:eastAsia="Times New Roman" w:cstheme="minorHAnsi"/>
          <w:color w:val="2A2A2A"/>
          <w:lang w:val="fr-BE" w:eastAsia="fr-BE"/>
        </w:rPr>
        <w:t xml:space="preserve">trois </w:t>
      </w:r>
      <w:r w:rsidR="00FD2878">
        <w:rPr>
          <w:rFonts w:eastAsia="Times New Roman" w:cstheme="minorHAnsi"/>
          <w:color w:val="2A2A2A"/>
          <w:lang w:val="fr-BE" w:eastAsia="fr-BE"/>
        </w:rPr>
        <w:t>communautés</w:t>
      </w:r>
      <w:r w:rsidR="00CE3F33">
        <w:rPr>
          <w:rFonts w:eastAsia="Times New Roman" w:cstheme="minorHAnsi"/>
          <w:color w:val="2A2A2A"/>
          <w:lang w:val="fr-BE" w:eastAsia="fr-BE"/>
        </w:rPr>
        <w:t xml:space="preserve">, </w:t>
      </w:r>
      <w:r w:rsidR="00275E8A">
        <w:rPr>
          <w:rFonts w:eastAsia="Times New Roman" w:cstheme="minorHAnsi"/>
          <w:color w:val="2A2A2A"/>
          <w:lang w:val="fr-BE" w:eastAsia="fr-BE"/>
        </w:rPr>
        <w:t xml:space="preserve">à savoir </w:t>
      </w:r>
      <w:r w:rsidR="00CE3F33">
        <w:rPr>
          <w:rFonts w:eastAsia="Times New Roman" w:cstheme="minorHAnsi"/>
          <w:color w:val="2A2A2A"/>
          <w:lang w:val="fr-BE" w:eastAsia="fr-BE"/>
        </w:rPr>
        <w:t>la Région flamande, la Région de Bruxelles-Capitale et la Région wallonne</w:t>
      </w:r>
      <w:r w:rsidR="00275E8A">
        <w:rPr>
          <w:rFonts w:eastAsia="Times New Roman" w:cstheme="minorHAnsi"/>
          <w:color w:val="2A2A2A"/>
          <w:lang w:val="fr-BE" w:eastAsia="fr-BE"/>
        </w:rPr>
        <w:t>, la Communauté flamande, la Communauté française et la Communauté germanophone</w:t>
      </w:r>
      <w:r w:rsidR="0066110E">
        <w:rPr>
          <w:rStyle w:val="FootnoteReference"/>
          <w:rFonts w:eastAsia="Times New Roman" w:cstheme="minorHAnsi"/>
          <w:color w:val="2A2A2A"/>
          <w:lang w:val="fr-BE" w:eastAsia="fr-BE"/>
        </w:rPr>
        <w:footnoteReference w:id="9"/>
      </w:r>
      <w:r w:rsidR="00FD2878">
        <w:rPr>
          <w:rFonts w:eastAsia="Times New Roman" w:cstheme="minorHAnsi"/>
          <w:color w:val="2A2A2A"/>
          <w:lang w:val="fr-BE" w:eastAsia="fr-BE"/>
        </w:rPr>
        <w:t xml:space="preserve">. </w:t>
      </w:r>
      <w:r>
        <w:rPr>
          <w:rFonts w:eastAsia="Times New Roman" w:cstheme="minorHAnsi"/>
          <w:color w:val="2A2A2A"/>
          <w:lang w:val="fr-BE" w:eastAsia="fr-BE"/>
        </w:rPr>
        <w:t>En 1973, l</w:t>
      </w:r>
      <w:r w:rsidR="00275E8A">
        <w:rPr>
          <w:rFonts w:eastAsia="Times New Roman" w:cstheme="minorHAnsi"/>
          <w:color w:val="2A2A2A"/>
          <w:lang w:val="fr-BE" w:eastAsia="fr-BE"/>
        </w:rPr>
        <w:t>a date de la bataille des Eperons d’or, le</w:t>
      </w:r>
      <w:r>
        <w:rPr>
          <w:rFonts w:eastAsia="Times New Roman" w:cstheme="minorHAnsi"/>
          <w:color w:val="2A2A2A"/>
          <w:lang w:val="fr-BE" w:eastAsia="fr-BE"/>
        </w:rPr>
        <w:t xml:space="preserve"> 11 juillet</w:t>
      </w:r>
      <w:r w:rsidR="00275E8A">
        <w:rPr>
          <w:rFonts w:eastAsia="Times New Roman" w:cstheme="minorHAnsi"/>
          <w:color w:val="2A2A2A"/>
          <w:lang w:val="fr-BE" w:eastAsia="fr-BE"/>
        </w:rPr>
        <w:t>,</w:t>
      </w:r>
      <w:r>
        <w:rPr>
          <w:rFonts w:eastAsia="Times New Roman" w:cstheme="minorHAnsi"/>
          <w:color w:val="2A2A2A"/>
          <w:lang w:val="fr-BE" w:eastAsia="fr-BE"/>
        </w:rPr>
        <w:t xml:space="preserve"> </w:t>
      </w:r>
      <w:r w:rsidR="00C32E05">
        <w:rPr>
          <w:rFonts w:eastAsia="Times New Roman" w:cstheme="minorHAnsi"/>
          <w:color w:val="2A2A2A"/>
          <w:lang w:val="fr-BE" w:eastAsia="fr-BE"/>
        </w:rPr>
        <w:t>est</w:t>
      </w:r>
      <w:r>
        <w:rPr>
          <w:rFonts w:eastAsia="Times New Roman" w:cstheme="minorHAnsi"/>
          <w:color w:val="2A2A2A"/>
          <w:lang w:val="fr-BE" w:eastAsia="fr-BE"/>
        </w:rPr>
        <w:t xml:space="preserve"> choisi</w:t>
      </w:r>
      <w:r w:rsidR="0066110E">
        <w:rPr>
          <w:rFonts w:eastAsia="Times New Roman" w:cstheme="minorHAnsi"/>
          <w:color w:val="2A2A2A"/>
          <w:lang w:val="fr-BE" w:eastAsia="fr-BE"/>
        </w:rPr>
        <w:t>e</w:t>
      </w:r>
      <w:r>
        <w:rPr>
          <w:rFonts w:eastAsia="Times New Roman" w:cstheme="minorHAnsi"/>
          <w:color w:val="2A2A2A"/>
          <w:lang w:val="fr-BE" w:eastAsia="fr-BE"/>
        </w:rPr>
        <w:t xml:space="preserve"> comme jour de fête de la </w:t>
      </w:r>
      <w:r w:rsidR="00275E8A">
        <w:rPr>
          <w:rFonts w:eastAsia="Times New Roman" w:cstheme="minorHAnsi"/>
          <w:color w:val="2A2A2A"/>
          <w:lang w:val="fr-BE" w:eastAsia="fr-BE"/>
        </w:rPr>
        <w:t>C</w:t>
      </w:r>
      <w:r>
        <w:rPr>
          <w:rFonts w:eastAsia="Times New Roman" w:cstheme="minorHAnsi"/>
          <w:color w:val="2A2A2A"/>
          <w:lang w:val="fr-BE" w:eastAsia="fr-BE"/>
        </w:rPr>
        <w:t>ommunauté flamande et est depuis férié</w:t>
      </w:r>
      <w:r w:rsidR="0066110E">
        <w:rPr>
          <w:rFonts w:eastAsia="Times New Roman" w:cstheme="minorHAnsi"/>
          <w:color w:val="2A2A2A"/>
          <w:lang w:val="fr-BE" w:eastAsia="fr-BE"/>
        </w:rPr>
        <w:t>e</w:t>
      </w:r>
      <w:r>
        <w:rPr>
          <w:rFonts w:eastAsia="Times New Roman" w:cstheme="minorHAnsi"/>
          <w:color w:val="2A2A2A"/>
          <w:lang w:val="fr-BE" w:eastAsia="fr-BE"/>
        </w:rPr>
        <w:t xml:space="preserve"> dans la partie flamande de la Belgique. </w:t>
      </w:r>
    </w:p>
    <w:p w14:paraId="1E1EE64C" w14:textId="4D49E520" w:rsidR="004438FE" w:rsidRDefault="00265584"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La bataille d</w:t>
      </w:r>
      <w:r w:rsidR="0066110E">
        <w:rPr>
          <w:rFonts w:eastAsia="Times New Roman" w:cstheme="minorHAnsi"/>
          <w:color w:val="2A2A2A"/>
          <w:lang w:val="fr-BE" w:eastAsia="fr-BE"/>
        </w:rPr>
        <w:t>e</w:t>
      </w:r>
      <w:r>
        <w:rPr>
          <w:rFonts w:eastAsia="Times New Roman" w:cstheme="minorHAnsi"/>
          <w:color w:val="2A2A2A"/>
          <w:lang w:val="fr-BE" w:eastAsia="fr-BE"/>
        </w:rPr>
        <w:t xml:space="preserve">s </w:t>
      </w:r>
      <w:r w:rsidR="0066110E">
        <w:rPr>
          <w:rFonts w:eastAsia="Times New Roman" w:cstheme="minorHAnsi"/>
          <w:color w:val="2A2A2A"/>
          <w:lang w:val="fr-BE" w:eastAsia="fr-BE"/>
        </w:rPr>
        <w:t>E</w:t>
      </w:r>
      <w:r>
        <w:rPr>
          <w:rFonts w:eastAsia="Times New Roman" w:cstheme="minorHAnsi"/>
          <w:color w:val="2A2A2A"/>
          <w:lang w:val="fr-BE" w:eastAsia="fr-BE"/>
        </w:rPr>
        <w:t xml:space="preserve">perons d’or </w:t>
      </w:r>
      <w:r w:rsidR="004438FE">
        <w:rPr>
          <w:rFonts w:eastAsia="Times New Roman" w:cstheme="minorHAnsi"/>
          <w:color w:val="2A2A2A"/>
          <w:lang w:val="fr-BE" w:eastAsia="fr-BE"/>
        </w:rPr>
        <w:t xml:space="preserve">est </w:t>
      </w:r>
      <w:r w:rsidR="00667879">
        <w:rPr>
          <w:rFonts w:eastAsia="Times New Roman" w:cstheme="minorHAnsi"/>
          <w:color w:val="2A2A2A"/>
          <w:lang w:val="fr-BE" w:eastAsia="fr-BE"/>
        </w:rPr>
        <w:t xml:space="preserve">aujourd’hui </w:t>
      </w:r>
      <w:r w:rsidR="004438FE">
        <w:rPr>
          <w:rFonts w:eastAsia="Times New Roman" w:cstheme="minorHAnsi"/>
          <w:color w:val="2A2A2A"/>
          <w:lang w:val="fr-BE" w:eastAsia="fr-BE"/>
        </w:rPr>
        <w:t>convoquée comme un</w:t>
      </w:r>
      <w:r w:rsidR="00275E8A">
        <w:rPr>
          <w:rFonts w:eastAsia="Times New Roman" w:cstheme="minorHAnsi"/>
          <w:color w:val="2A2A2A"/>
          <w:lang w:val="fr-BE" w:eastAsia="fr-BE"/>
        </w:rPr>
        <w:t xml:space="preserve">e victoire </w:t>
      </w:r>
      <w:r w:rsidR="00667879">
        <w:rPr>
          <w:rFonts w:eastAsia="Times New Roman" w:cstheme="minorHAnsi"/>
          <w:color w:val="2A2A2A"/>
          <w:lang w:val="fr-BE" w:eastAsia="fr-BE"/>
        </w:rPr>
        <w:t xml:space="preserve">moins </w:t>
      </w:r>
      <w:r>
        <w:rPr>
          <w:rFonts w:eastAsia="Times New Roman" w:cstheme="minorHAnsi"/>
          <w:color w:val="2A2A2A"/>
          <w:lang w:val="fr-BE" w:eastAsia="fr-BE"/>
        </w:rPr>
        <w:t xml:space="preserve">vis-à-vis de la </w:t>
      </w:r>
      <w:r w:rsidR="004438FE">
        <w:rPr>
          <w:rFonts w:eastAsia="Times New Roman" w:cstheme="minorHAnsi"/>
          <w:color w:val="2A2A2A"/>
          <w:lang w:val="fr-BE" w:eastAsia="fr-BE"/>
        </w:rPr>
        <w:t xml:space="preserve">France </w:t>
      </w:r>
      <w:r w:rsidR="00667879">
        <w:rPr>
          <w:rFonts w:eastAsia="Times New Roman" w:cstheme="minorHAnsi"/>
          <w:color w:val="2A2A2A"/>
          <w:lang w:val="fr-BE" w:eastAsia="fr-BE"/>
        </w:rPr>
        <w:t>que par rapport à</w:t>
      </w:r>
      <w:r w:rsidR="004438FE">
        <w:rPr>
          <w:rFonts w:eastAsia="Times New Roman" w:cstheme="minorHAnsi"/>
          <w:color w:val="2A2A2A"/>
          <w:lang w:val="fr-BE" w:eastAsia="fr-BE"/>
        </w:rPr>
        <w:t xml:space="preserve"> </w:t>
      </w:r>
      <w:r w:rsidR="0066110E">
        <w:rPr>
          <w:rFonts w:eastAsia="Times New Roman" w:cstheme="minorHAnsi"/>
          <w:color w:val="2A2A2A"/>
          <w:lang w:val="fr-BE" w:eastAsia="fr-BE"/>
        </w:rPr>
        <w:t>la francisation</w:t>
      </w:r>
      <w:r w:rsidR="0024103E">
        <w:rPr>
          <w:rFonts w:eastAsia="Times New Roman" w:cstheme="minorHAnsi"/>
          <w:color w:val="2A2A2A"/>
          <w:lang w:val="fr-BE" w:eastAsia="fr-BE"/>
        </w:rPr>
        <w:t xml:space="preserve">. Le monument </w:t>
      </w:r>
      <w:r w:rsidR="0066110E">
        <w:rPr>
          <w:rFonts w:eastAsia="Times New Roman" w:cstheme="minorHAnsi"/>
          <w:color w:val="2A2A2A"/>
          <w:lang w:val="fr-BE" w:eastAsia="fr-BE"/>
        </w:rPr>
        <w:t xml:space="preserve">de Groeninge </w:t>
      </w:r>
      <w:r w:rsidR="0024103E">
        <w:rPr>
          <w:rFonts w:eastAsia="Times New Roman" w:cstheme="minorHAnsi"/>
          <w:color w:val="2A2A2A"/>
          <w:lang w:val="fr-BE" w:eastAsia="fr-BE"/>
        </w:rPr>
        <w:t xml:space="preserve">est </w:t>
      </w:r>
      <w:r w:rsidR="006839D8">
        <w:rPr>
          <w:rFonts w:eastAsia="Times New Roman" w:cstheme="minorHAnsi"/>
          <w:color w:val="2A2A2A"/>
          <w:lang w:val="fr-BE" w:eastAsia="fr-BE"/>
        </w:rPr>
        <w:t xml:space="preserve">ainsi </w:t>
      </w:r>
      <w:r w:rsidR="0024103E">
        <w:rPr>
          <w:rFonts w:eastAsia="Times New Roman" w:cstheme="minorHAnsi"/>
          <w:color w:val="2A2A2A"/>
          <w:lang w:val="fr-BE" w:eastAsia="fr-BE"/>
        </w:rPr>
        <w:t xml:space="preserve">approprié comme patrimoine mémoriel du </w:t>
      </w:r>
      <w:r w:rsidR="00184188">
        <w:rPr>
          <w:rFonts w:eastAsia="Times New Roman" w:cstheme="minorHAnsi"/>
          <w:color w:val="2A2A2A"/>
          <w:lang w:val="fr-BE" w:eastAsia="fr-BE"/>
        </w:rPr>
        <w:t xml:space="preserve">nationalisme </w:t>
      </w:r>
      <w:r w:rsidR="004438FE">
        <w:rPr>
          <w:rFonts w:eastAsia="Times New Roman" w:cstheme="minorHAnsi"/>
          <w:color w:val="2A2A2A"/>
          <w:lang w:val="fr-BE" w:eastAsia="fr-BE"/>
        </w:rPr>
        <w:t>flamand</w:t>
      </w:r>
      <w:r w:rsidR="00184188">
        <w:rPr>
          <w:rFonts w:eastAsia="Times New Roman" w:cstheme="minorHAnsi"/>
          <w:color w:val="2A2A2A"/>
          <w:lang w:val="fr-BE" w:eastAsia="fr-BE"/>
        </w:rPr>
        <w:t> ;</w:t>
      </w:r>
      <w:r w:rsidR="0024103E">
        <w:rPr>
          <w:rFonts w:eastAsia="Times New Roman" w:cstheme="minorHAnsi"/>
          <w:color w:val="2A2A2A"/>
          <w:lang w:val="fr-BE" w:eastAsia="fr-BE"/>
        </w:rPr>
        <w:t xml:space="preserve"> il est </w:t>
      </w:r>
      <w:r w:rsidR="000E4FB9">
        <w:rPr>
          <w:rFonts w:eastAsia="Times New Roman" w:cstheme="minorHAnsi"/>
          <w:color w:val="2A2A2A"/>
          <w:lang w:val="fr-BE" w:eastAsia="fr-BE"/>
        </w:rPr>
        <w:t xml:space="preserve">mis en scène </w:t>
      </w:r>
      <w:r w:rsidR="00184188">
        <w:rPr>
          <w:rFonts w:eastAsia="Times New Roman" w:cstheme="minorHAnsi"/>
          <w:color w:val="2A2A2A"/>
          <w:lang w:val="fr-BE" w:eastAsia="fr-BE"/>
        </w:rPr>
        <w:t xml:space="preserve">annuellement </w:t>
      </w:r>
      <w:r w:rsidR="00CB1E0B">
        <w:rPr>
          <w:rFonts w:eastAsia="Times New Roman" w:cstheme="minorHAnsi"/>
          <w:color w:val="2A2A2A"/>
          <w:lang w:val="fr-BE" w:eastAsia="fr-BE"/>
        </w:rPr>
        <w:t xml:space="preserve">lors de </w:t>
      </w:r>
      <w:r w:rsidR="00A9714E">
        <w:rPr>
          <w:rFonts w:eastAsia="Times New Roman" w:cstheme="minorHAnsi"/>
          <w:color w:val="2A2A2A"/>
          <w:lang w:val="fr-BE" w:eastAsia="fr-BE"/>
        </w:rPr>
        <w:t xml:space="preserve">la fête de la </w:t>
      </w:r>
      <w:r w:rsidR="00275E8A">
        <w:rPr>
          <w:rFonts w:eastAsia="Times New Roman" w:cstheme="minorHAnsi"/>
          <w:color w:val="2A2A2A"/>
          <w:lang w:val="fr-BE" w:eastAsia="fr-BE"/>
        </w:rPr>
        <w:t>C</w:t>
      </w:r>
      <w:r w:rsidR="00A9714E">
        <w:rPr>
          <w:rFonts w:eastAsia="Times New Roman" w:cstheme="minorHAnsi"/>
          <w:color w:val="2A2A2A"/>
          <w:lang w:val="fr-BE" w:eastAsia="fr-BE"/>
        </w:rPr>
        <w:t>ommunauté flamande</w:t>
      </w:r>
      <w:r w:rsidR="00275E8A">
        <w:rPr>
          <w:rFonts w:eastAsia="Times New Roman" w:cstheme="minorHAnsi"/>
          <w:color w:val="2A2A2A"/>
          <w:lang w:val="fr-BE" w:eastAsia="fr-BE"/>
        </w:rPr>
        <w:t xml:space="preserve"> comme </w:t>
      </w:r>
      <w:r w:rsidR="00A9714E">
        <w:rPr>
          <w:rFonts w:eastAsia="Times New Roman" w:cstheme="minorHAnsi"/>
          <w:color w:val="2A2A2A"/>
          <w:lang w:val="fr-BE" w:eastAsia="fr-BE"/>
        </w:rPr>
        <w:t>tribune</w:t>
      </w:r>
      <w:r w:rsidR="00CB1E0B">
        <w:rPr>
          <w:rFonts w:eastAsia="Times New Roman" w:cstheme="minorHAnsi"/>
          <w:color w:val="2A2A2A"/>
          <w:lang w:val="fr-BE" w:eastAsia="fr-BE"/>
        </w:rPr>
        <w:t xml:space="preserve"> </w:t>
      </w:r>
      <w:r w:rsidR="000E4FB9">
        <w:rPr>
          <w:rFonts w:eastAsia="Times New Roman" w:cstheme="minorHAnsi"/>
          <w:color w:val="2A2A2A"/>
          <w:lang w:val="fr-BE" w:eastAsia="fr-BE"/>
        </w:rPr>
        <w:t xml:space="preserve">des </w:t>
      </w:r>
      <w:r w:rsidR="00275E8A">
        <w:rPr>
          <w:rFonts w:eastAsia="Times New Roman" w:cstheme="minorHAnsi"/>
          <w:color w:val="2A2A2A"/>
          <w:lang w:val="fr-BE" w:eastAsia="fr-BE"/>
        </w:rPr>
        <w:t xml:space="preserve">élus </w:t>
      </w:r>
      <w:r w:rsidR="000E4FB9">
        <w:rPr>
          <w:rFonts w:eastAsia="Times New Roman" w:cstheme="minorHAnsi"/>
          <w:color w:val="2A2A2A"/>
          <w:lang w:val="fr-BE" w:eastAsia="fr-BE"/>
        </w:rPr>
        <w:t>flamands</w:t>
      </w:r>
      <w:r w:rsidR="00184188">
        <w:rPr>
          <w:rFonts w:eastAsia="Times New Roman" w:cstheme="minorHAnsi"/>
          <w:color w:val="2A2A2A"/>
          <w:lang w:val="fr-BE" w:eastAsia="fr-BE"/>
        </w:rPr>
        <w:t xml:space="preserve"> (Istasse, 2019)</w:t>
      </w:r>
      <w:r w:rsidR="00A9714E">
        <w:rPr>
          <w:rFonts w:eastAsia="Times New Roman" w:cstheme="minorHAnsi"/>
          <w:color w:val="2A2A2A"/>
          <w:lang w:val="fr-BE" w:eastAsia="fr-BE"/>
        </w:rPr>
        <w:t>.</w:t>
      </w:r>
    </w:p>
    <w:p w14:paraId="7A610EE0" w14:textId="26E7E261" w:rsidR="00066BD8" w:rsidRDefault="00D5493C"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Ces trois exemples </w:t>
      </w:r>
      <w:r w:rsidR="00184188">
        <w:rPr>
          <w:rFonts w:eastAsia="Times New Roman" w:cstheme="minorHAnsi"/>
          <w:color w:val="2A2A2A"/>
          <w:lang w:val="fr-BE" w:eastAsia="fr-BE"/>
        </w:rPr>
        <w:t>localisés</w:t>
      </w:r>
      <w:r>
        <w:rPr>
          <w:rFonts w:eastAsia="Times New Roman" w:cstheme="minorHAnsi"/>
          <w:color w:val="2A2A2A"/>
          <w:lang w:val="fr-BE" w:eastAsia="fr-BE"/>
        </w:rPr>
        <w:t xml:space="preserve"> « à la frontière » </w:t>
      </w:r>
      <w:r w:rsidR="00184188">
        <w:rPr>
          <w:rFonts w:eastAsia="Times New Roman" w:cstheme="minorHAnsi"/>
          <w:color w:val="2A2A2A"/>
          <w:lang w:val="fr-BE" w:eastAsia="fr-BE"/>
        </w:rPr>
        <w:t xml:space="preserve">franco-belge illustrent comment </w:t>
      </w:r>
      <w:r w:rsidR="00066BD8">
        <w:rPr>
          <w:rFonts w:eastAsia="Times New Roman" w:cstheme="minorHAnsi"/>
          <w:color w:val="2A2A2A"/>
          <w:lang w:val="fr-BE" w:eastAsia="fr-BE"/>
        </w:rPr>
        <w:t>l</w:t>
      </w:r>
      <w:r w:rsidR="009A06A8">
        <w:rPr>
          <w:rFonts w:eastAsia="Times New Roman" w:cstheme="minorHAnsi"/>
          <w:color w:val="2A2A2A"/>
          <w:lang w:val="fr-BE" w:eastAsia="fr-BE"/>
        </w:rPr>
        <w:t>a mémoire de ce</w:t>
      </w:r>
      <w:r w:rsidR="00066BD8">
        <w:rPr>
          <w:rFonts w:eastAsia="Times New Roman" w:cstheme="minorHAnsi"/>
          <w:color w:val="2A2A2A"/>
          <w:lang w:val="fr-BE" w:eastAsia="fr-BE"/>
        </w:rPr>
        <w:t>s batailles se perpétue à travers le temps</w:t>
      </w:r>
      <w:r w:rsidR="009A06A8">
        <w:rPr>
          <w:rFonts w:eastAsia="Times New Roman" w:cstheme="minorHAnsi"/>
          <w:color w:val="2A2A2A"/>
          <w:lang w:val="fr-BE" w:eastAsia="fr-BE"/>
        </w:rPr>
        <w:t xml:space="preserve"> et évolue, comment leur récit </w:t>
      </w:r>
      <w:r w:rsidR="00066BD8">
        <w:rPr>
          <w:rFonts w:eastAsia="Times New Roman" w:cstheme="minorHAnsi"/>
          <w:color w:val="2A2A2A"/>
          <w:lang w:val="fr-BE" w:eastAsia="fr-BE"/>
        </w:rPr>
        <w:t>se recompos</w:t>
      </w:r>
      <w:r w:rsidR="009A06A8">
        <w:rPr>
          <w:rFonts w:eastAsia="Times New Roman" w:cstheme="minorHAnsi"/>
          <w:color w:val="2A2A2A"/>
          <w:lang w:val="fr-BE" w:eastAsia="fr-BE"/>
        </w:rPr>
        <w:t>e</w:t>
      </w:r>
      <w:r w:rsidR="00066BD8">
        <w:rPr>
          <w:rFonts w:eastAsia="Times New Roman" w:cstheme="minorHAnsi"/>
          <w:color w:val="2A2A2A"/>
          <w:lang w:val="fr-BE" w:eastAsia="fr-BE"/>
        </w:rPr>
        <w:t xml:space="preserve"> en </w:t>
      </w:r>
      <w:r w:rsidR="009A06A8">
        <w:rPr>
          <w:rFonts w:eastAsia="Times New Roman" w:cstheme="minorHAnsi"/>
          <w:color w:val="2A2A2A"/>
          <w:lang w:val="fr-BE" w:eastAsia="fr-BE"/>
        </w:rPr>
        <w:t xml:space="preserve">proposant des sens différents, </w:t>
      </w:r>
      <w:r w:rsidR="009C1F73">
        <w:rPr>
          <w:rFonts w:eastAsia="Times New Roman" w:cstheme="minorHAnsi"/>
          <w:color w:val="2A2A2A"/>
          <w:lang w:val="fr-BE" w:eastAsia="fr-BE"/>
        </w:rPr>
        <w:t xml:space="preserve">convoqués </w:t>
      </w:r>
      <w:r w:rsidR="00066BD8">
        <w:rPr>
          <w:rFonts w:eastAsia="Times New Roman" w:cstheme="minorHAnsi"/>
          <w:color w:val="2A2A2A"/>
          <w:lang w:val="fr-BE" w:eastAsia="fr-BE"/>
        </w:rPr>
        <w:t xml:space="preserve">pour la construction identitaire. </w:t>
      </w:r>
      <w:r w:rsidR="009A06A8">
        <w:rPr>
          <w:rFonts w:eastAsia="Times New Roman" w:cstheme="minorHAnsi"/>
          <w:color w:val="2A2A2A"/>
          <w:lang w:val="fr-BE" w:eastAsia="fr-BE"/>
        </w:rPr>
        <w:t>Dans les trois cas, la France était l’envahisseur. E</w:t>
      </w:r>
      <w:r w:rsidR="0047355D">
        <w:rPr>
          <w:rFonts w:eastAsia="Times New Roman" w:cstheme="minorHAnsi"/>
          <w:color w:val="2A2A2A"/>
          <w:lang w:val="fr-BE" w:eastAsia="fr-BE"/>
        </w:rPr>
        <w:t xml:space="preserve">lle l’est toujours dans le récit des boulets de canon montois, </w:t>
      </w:r>
      <w:r w:rsidR="00895F53">
        <w:rPr>
          <w:rFonts w:eastAsia="Times New Roman" w:cstheme="minorHAnsi"/>
          <w:color w:val="2A2A2A"/>
          <w:lang w:val="fr-BE" w:eastAsia="fr-BE"/>
        </w:rPr>
        <w:t xml:space="preserve">elle ne l’est plus </w:t>
      </w:r>
      <w:r w:rsidR="00D01A60">
        <w:rPr>
          <w:rFonts w:eastAsia="Times New Roman" w:cstheme="minorHAnsi"/>
          <w:color w:val="2A2A2A"/>
          <w:lang w:val="fr-BE" w:eastAsia="fr-BE"/>
        </w:rPr>
        <w:t xml:space="preserve">ni </w:t>
      </w:r>
      <w:r w:rsidR="00895F53">
        <w:rPr>
          <w:rFonts w:eastAsia="Times New Roman" w:cstheme="minorHAnsi"/>
          <w:color w:val="2A2A2A"/>
          <w:lang w:val="fr-BE" w:eastAsia="fr-BE"/>
        </w:rPr>
        <w:t>pour la bataille de Courtrai</w:t>
      </w:r>
      <w:r w:rsidR="00D01A60">
        <w:rPr>
          <w:rFonts w:eastAsia="Times New Roman" w:cstheme="minorHAnsi"/>
          <w:color w:val="2A2A2A"/>
          <w:lang w:val="fr-BE" w:eastAsia="fr-BE"/>
        </w:rPr>
        <w:t xml:space="preserve"> – qui nourrit l’identité flamande -, ni pour l</w:t>
      </w:r>
      <w:r w:rsidR="00895F53">
        <w:rPr>
          <w:rFonts w:eastAsia="Times New Roman" w:cstheme="minorHAnsi"/>
          <w:color w:val="2A2A2A"/>
          <w:lang w:val="fr-BE" w:eastAsia="fr-BE"/>
        </w:rPr>
        <w:t>a bataille de Jemappes</w:t>
      </w:r>
      <w:r w:rsidR="00D01A60">
        <w:rPr>
          <w:rFonts w:eastAsia="Times New Roman" w:cstheme="minorHAnsi"/>
          <w:color w:val="2A2A2A"/>
          <w:lang w:val="fr-BE" w:eastAsia="fr-BE"/>
        </w:rPr>
        <w:t xml:space="preserve"> – qui n’</w:t>
      </w:r>
      <w:r w:rsidR="0024103E">
        <w:rPr>
          <w:rFonts w:eastAsia="Times New Roman" w:cstheme="minorHAnsi"/>
          <w:color w:val="2A2A2A"/>
          <w:lang w:val="fr-BE" w:eastAsia="fr-BE"/>
        </w:rPr>
        <w:t xml:space="preserve">appartient </w:t>
      </w:r>
      <w:r w:rsidR="00D01A60">
        <w:rPr>
          <w:rFonts w:eastAsia="Times New Roman" w:cstheme="minorHAnsi"/>
          <w:color w:val="2A2A2A"/>
          <w:lang w:val="fr-BE" w:eastAsia="fr-BE"/>
        </w:rPr>
        <w:t>plus aujourd’hui qu’</w:t>
      </w:r>
      <w:r w:rsidR="0024103E">
        <w:rPr>
          <w:rFonts w:eastAsia="Times New Roman" w:cstheme="minorHAnsi"/>
          <w:color w:val="2A2A2A"/>
          <w:lang w:val="fr-BE" w:eastAsia="fr-BE"/>
        </w:rPr>
        <w:t>au</w:t>
      </w:r>
      <w:r w:rsidR="00134B46">
        <w:rPr>
          <w:rFonts w:eastAsia="Times New Roman" w:cstheme="minorHAnsi"/>
          <w:color w:val="2A2A2A"/>
          <w:lang w:val="fr-BE" w:eastAsia="fr-BE"/>
        </w:rPr>
        <w:t xml:space="preserve"> récit républicain français</w:t>
      </w:r>
      <w:r w:rsidR="00D01A60">
        <w:rPr>
          <w:rFonts w:eastAsia="Times New Roman" w:cstheme="minorHAnsi"/>
          <w:color w:val="2A2A2A"/>
          <w:lang w:val="fr-BE" w:eastAsia="fr-BE"/>
        </w:rPr>
        <w:t xml:space="preserve"> -</w:t>
      </w:r>
      <w:r w:rsidR="002A5219">
        <w:rPr>
          <w:rFonts w:eastAsia="Times New Roman" w:cstheme="minorHAnsi"/>
          <w:color w:val="2A2A2A"/>
          <w:lang w:val="fr-BE" w:eastAsia="fr-BE"/>
        </w:rPr>
        <w:t xml:space="preserve">. </w:t>
      </w:r>
    </w:p>
    <w:p w14:paraId="393B7975" w14:textId="79FF85A9" w:rsidR="00E729A9" w:rsidRPr="009E6466" w:rsidRDefault="009E6466" w:rsidP="009E6466">
      <w:pPr>
        <w:pStyle w:val="ListParagraph"/>
        <w:numPr>
          <w:ilvl w:val="0"/>
          <w:numId w:val="21"/>
        </w:numPr>
        <w:jc w:val="both"/>
        <w:rPr>
          <w:lang w:val="fr-BE"/>
        </w:rPr>
      </w:pPr>
      <w:r w:rsidRPr="009E6466">
        <w:rPr>
          <w:lang w:val="fr-BE"/>
        </w:rPr>
        <w:t>Patrimoine</w:t>
      </w:r>
      <w:r>
        <w:rPr>
          <w:lang w:val="fr-BE"/>
        </w:rPr>
        <w:t xml:space="preserve">s et </w:t>
      </w:r>
      <w:r w:rsidRPr="009E6466">
        <w:rPr>
          <w:lang w:val="fr-BE"/>
        </w:rPr>
        <w:t>frontière</w:t>
      </w:r>
    </w:p>
    <w:p w14:paraId="061BBC45" w14:textId="438825CB" w:rsidR="00D33143" w:rsidRDefault="00924EBB" w:rsidP="008C5D68">
      <w:pPr>
        <w:spacing w:before="100" w:beforeAutospacing="1" w:after="100" w:afterAutospacing="1" w:line="240" w:lineRule="auto"/>
        <w:jc w:val="both"/>
        <w:rPr>
          <w:rFonts w:cstheme="minorHAnsi"/>
          <w:lang w:val="fr-BE"/>
        </w:rPr>
      </w:pPr>
      <w:r>
        <w:rPr>
          <w:rFonts w:eastAsia="Times New Roman" w:cstheme="minorHAnsi"/>
          <w:color w:val="2A2A2A"/>
          <w:lang w:val="fr-BE" w:eastAsia="fr-BE"/>
        </w:rPr>
        <w:t>Le processus de patrimonialisation</w:t>
      </w:r>
      <w:r w:rsidR="00800785">
        <w:rPr>
          <w:rFonts w:eastAsia="Times New Roman" w:cstheme="minorHAnsi"/>
          <w:color w:val="2A2A2A"/>
          <w:lang w:val="fr-BE" w:eastAsia="fr-BE"/>
        </w:rPr>
        <w:t xml:space="preserve"> d’un monument ou d’une tradition</w:t>
      </w:r>
      <w:r>
        <w:rPr>
          <w:rFonts w:eastAsia="Times New Roman" w:cstheme="minorHAnsi"/>
          <w:color w:val="2A2A2A"/>
          <w:lang w:val="fr-BE" w:eastAsia="fr-BE"/>
        </w:rPr>
        <w:t xml:space="preserve"> tend à stabiliser, ancrer et pérenniser </w:t>
      </w:r>
      <w:r w:rsidR="00800785">
        <w:rPr>
          <w:rFonts w:eastAsia="Times New Roman" w:cstheme="minorHAnsi"/>
          <w:color w:val="2A2A2A"/>
          <w:lang w:val="fr-BE" w:eastAsia="fr-BE"/>
        </w:rPr>
        <w:t xml:space="preserve">la mémoire qu’ils </w:t>
      </w:r>
      <w:r w:rsidR="00E1396E">
        <w:rPr>
          <w:rFonts w:eastAsia="Times New Roman" w:cstheme="minorHAnsi"/>
          <w:color w:val="2A2A2A"/>
          <w:lang w:val="fr-BE" w:eastAsia="fr-BE"/>
        </w:rPr>
        <w:t>véhiculent</w:t>
      </w:r>
      <w:r>
        <w:rPr>
          <w:rFonts w:eastAsia="Times New Roman" w:cstheme="minorHAnsi"/>
          <w:color w:val="2A2A2A"/>
          <w:lang w:val="fr-BE" w:eastAsia="fr-BE"/>
        </w:rPr>
        <w:t xml:space="preserve">. Les acteurs institutionnels </w:t>
      </w:r>
      <w:r w:rsidR="00800785">
        <w:rPr>
          <w:rFonts w:eastAsia="Times New Roman" w:cstheme="minorHAnsi"/>
          <w:color w:val="2A2A2A"/>
          <w:lang w:val="fr-BE" w:eastAsia="fr-BE"/>
        </w:rPr>
        <w:t>par la sélection qu’ils opèrent</w:t>
      </w:r>
      <w:r w:rsidR="006839D8">
        <w:rPr>
          <w:rFonts w:eastAsia="Times New Roman" w:cstheme="minorHAnsi"/>
          <w:color w:val="2A2A2A"/>
          <w:lang w:val="fr-BE" w:eastAsia="fr-BE"/>
        </w:rPr>
        <w:t xml:space="preserve"> et</w:t>
      </w:r>
      <w:r w:rsidR="00800785">
        <w:rPr>
          <w:rFonts w:eastAsia="Times New Roman" w:cstheme="minorHAnsi"/>
          <w:color w:val="2A2A2A"/>
          <w:lang w:val="fr-BE" w:eastAsia="fr-BE"/>
        </w:rPr>
        <w:t xml:space="preserve"> </w:t>
      </w:r>
      <w:r w:rsidR="00E1396E">
        <w:rPr>
          <w:rFonts w:eastAsia="Times New Roman" w:cstheme="minorHAnsi"/>
          <w:color w:val="2A2A2A"/>
          <w:lang w:val="fr-BE" w:eastAsia="fr-BE"/>
        </w:rPr>
        <w:t xml:space="preserve">la mise en scène qu’ils proposent, valorisent ce monument ou cette tradition en les dotant d’un sens particulier, une histoire choisie insérée dans </w:t>
      </w:r>
      <w:r>
        <w:rPr>
          <w:rFonts w:eastAsia="Times New Roman" w:cstheme="minorHAnsi"/>
          <w:color w:val="2A2A2A"/>
          <w:lang w:val="fr-BE" w:eastAsia="fr-BE"/>
        </w:rPr>
        <w:t xml:space="preserve">un récit cohérent. </w:t>
      </w:r>
      <w:r w:rsidR="00E1396E">
        <w:rPr>
          <w:rFonts w:eastAsia="Times New Roman" w:cstheme="minorHAnsi"/>
          <w:color w:val="2A2A2A"/>
          <w:lang w:val="fr-BE" w:eastAsia="fr-BE"/>
        </w:rPr>
        <w:t xml:space="preserve">La patrimonialisation est toujours liée à un discours et à un moment, </w:t>
      </w:r>
      <w:r>
        <w:rPr>
          <w:rFonts w:eastAsia="Times New Roman" w:cstheme="minorHAnsi"/>
          <w:color w:val="2A2A2A"/>
          <w:lang w:val="fr-BE" w:eastAsia="fr-BE"/>
        </w:rPr>
        <w:t xml:space="preserve">appuyée sur le passé, valable dans le présent et déterminée par des préférences </w:t>
      </w:r>
      <w:r w:rsidR="006839D8">
        <w:rPr>
          <w:rFonts w:eastAsia="Times New Roman" w:cstheme="minorHAnsi"/>
          <w:color w:val="2A2A2A"/>
          <w:lang w:val="fr-BE" w:eastAsia="fr-BE"/>
        </w:rPr>
        <w:t xml:space="preserve">et </w:t>
      </w:r>
      <w:r>
        <w:rPr>
          <w:rFonts w:eastAsia="Times New Roman" w:cstheme="minorHAnsi"/>
          <w:color w:val="2A2A2A"/>
          <w:lang w:val="fr-BE" w:eastAsia="fr-BE"/>
        </w:rPr>
        <w:t>des choix politiques (</w:t>
      </w:r>
      <w:r w:rsidR="00D33143">
        <w:rPr>
          <w:rFonts w:eastAsia="Times New Roman" w:cstheme="minorHAnsi"/>
          <w:color w:val="2A2A2A"/>
          <w:lang w:val="fr-BE" w:eastAsia="fr-BE"/>
        </w:rPr>
        <w:t>Lacour, Leloup et Moyart, 2014)</w:t>
      </w:r>
      <w:r>
        <w:rPr>
          <w:rFonts w:eastAsia="Times New Roman" w:cstheme="minorHAnsi"/>
          <w:color w:val="2A2A2A"/>
          <w:lang w:val="fr-BE" w:eastAsia="fr-BE"/>
        </w:rPr>
        <w:t>.</w:t>
      </w:r>
      <w:r>
        <w:rPr>
          <w:rFonts w:cstheme="minorHAnsi"/>
          <w:lang w:val="fr-BE"/>
        </w:rPr>
        <w:t xml:space="preserve"> </w:t>
      </w:r>
    </w:p>
    <w:p w14:paraId="22A6DA6E" w14:textId="1902A6D4" w:rsidR="003D1A4D" w:rsidRDefault="00924EBB" w:rsidP="008C5D68">
      <w:pPr>
        <w:spacing w:before="100" w:beforeAutospacing="1" w:after="100" w:afterAutospacing="1" w:line="240" w:lineRule="auto"/>
        <w:jc w:val="both"/>
        <w:rPr>
          <w:lang w:val="fr-BE"/>
        </w:rPr>
      </w:pPr>
      <w:r>
        <w:rPr>
          <w:rFonts w:cstheme="minorHAnsi"/>
          <w:lang w:val="fr-BE"/>
        </w:rPr>
        <w:t xml:space="preserve">La reconnaissance </w:t>
      </w:r>
      <w:r w:rsidR="00E1396E">
        <w:rPr>
          <w:rFonts w:cstheme="minorHAnsi"/>
          <w:lang w:val="fr-BE"/>
        </w:rPr>
        <w:t xml:space="preserve">en tant que patrimoine mondial renforce cette valorisation et </w:t>
      </w:r>
      <w:r>
        <w:rPr>
          <w:rFonts w:cstheme="minorHAnsi"/>
          <w:lang w:val="fr-BE"/>
        </w:rPr>
        <w:t>le récit choisi</w:t>
      </w:r>
      <w:r w:rsidR="00E1396E">
        <w:rPr>
          <w:rFonts w:cstheme="minorHAnsi"/>
          <w:lang w:val="fr-BE"/>
        </w:rPr>
        <w:t xml:space="preserve"> </w:t>
      </w:r>
      <w:r w:rsidR="00FB55CA">
        <w:rPr>
          <w:rFonts w:cstheme="minorHAnsi"/>
          <w:lang w:val="fr-BE"/>
        </w:rPr>
        <w:t xml:space="preserve">de par la qualité de l’organisation internationale (l’UNESCO) et l’échelle mondiale du label. </w:t>
      </w:r>
      <w:r w:rsidR="006839D8">
        <w:rPr>
          <w:rFonts w:cstheme="minorHAnsi"/>
          <w:lang w:val="fr-BE"/>
        </w:rPr>
        <w:t xml:space="preserve">Rappelons </w:t>
      </w:r>
      <w:r w:rsidR="006839D8">
        <w:rPr>
          <w:rFonts w:eastAsia="Times New Roman" w:cstheme="minorHAnsi"/>
          <w:color w:val="2A2A2A"/>
          <w:lang w:val="fr-BE" w:eastAsia="fr-BE"/>
        </w:rPr>
        <w:t xml:space="preserve">que </w:t>
      </w:r>
      <w:r w:rsidR="008C5D68">
        <w:rPr>
          <w:rFonts w:eastAsia="Times New Roman" w:cstheme="minorHAnsi"/>
          <w:color w:val="2A2A2A"/>
          <w:lang w:val="fr-BE" w:eastAsia="fr-BE"/>
        </w:rPr>
        <w:t xml:space="preserve">ce label désigne des ensembles de biens, culturels ou naturels, matériels ou immatériels, présentant un </w:t>
      </w:r>
      <w:r w:rsidR="008C5D68">
        <w:rPr>
          <w:rFonts w:eastAsia="Times New Roman" w:cstheme="minorHAnsi"/>
          <w:color w:val="2A2A2A"/>
          <w:lang w:val="fr-BE" w:eastAsia="fr-BE"/>
        </w:rPr>
        <w:lastRenderedPageBreak/>
        <w:t>intérêt exceptionnel pour l’héritage commun de l’humanité</w:t>
      </w:r>
      <w:r w:rsidR="00FB55CA">
        <w:rPr>
          <w:rStyle w:val="FootnoteReference"/>
          <w:rFonts w:eastAsia="Times New Roman" w:cstheme="minorHAnsi"/>
          <w:color w:val="2A2A2A"/>
          <w:lang w:val="fr-BE" w:eastAsia="fr-BE"/>
        </w:rPr>
        <w:footnoteReference w:id="10"/>
      </w:r>
      <w:r w:rsidR="003D1A4D">
        <w:rPr>
          <w:lang w:val="fr-BE"/>
        </w:rPr>
        <w:t xml:space="preserve">; </w:t>
      </w:r>
      <w:r w:rsidR="003D1A4D">
        <w:rPr>
          <w:rFonts w:eastAsia="Times New Roman" w:cstheme="minorHAnsi"/>
          <w:color w:val="2A2A2A"/>
          <w:lang w:val="fr-BE" w:eastAsia="fr-BE"/>
        </w:rPr>
        <w:t>ces patrimoines rendent compte d’une spécificité unique, ancrée dans l’histoire locale.</w:t>
      </w:r>
    </w:p>
    <w:p w14:paraId="7284D6CD" w14:textId="6877ED52" w:rsidR="001B1D27" w:rsidRDefault="003D1A4D"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lang w:val="fr-BE"/>
        </w:rPr>
        <w:t>Les trois patrimoines traités sont</w:t>
      </w:r>
      <w:r w:rsidRPr="003D1A4D">
        <w:rPr>
          <w:rFonts w:eastAsia="Times New Roman" w:cstheme="minorHAnsi"/>
          <w:color w:val="2A2A2A"/>
          <w:lang w:val="fr-BE" w:eastAsia="fr-BE"/>
        </w:rPr>
        <w:t xml:space="preserve"> </w:t>
      </w:r>
      <w:r>
        <w:rPr>
          <w:rFonts w:eastAsia="Times New Roman" w:cstheme="minorHAnsi"/>
          <w:color w:val="2A2A2A"/>
          <w:lang w:val="fr-BE" w:eastAsia="fr-BE"/>
        </w:rPr>
        <w:t xml:space="preserve">situés </w:t>
      </w:r>
      <w:r w:rsidR="006815B8">
        <w:rPr>
          <w:rFonts w:eastAsia="Times New Roman" w:cstheme="minorHAnsi"/>
          <w:color w:val="2A2A2A"/>
          <w:lang w:val="fr-BE" w:eastAsia="fr-BE"/>
        </w:rPr>
        <w:t>dans la zone</w:t>
      </w:r>
      <w:r>
        <w:rPr>
          <w:rFonts w:eastAsia="Times New Roman" w:cstheme="minorHAnsi"/>
          <w:color w:val="2A2A2A"/>
          <w:lang w:val="fr-BE" w:eastAsia="fr-BE"/>
        </w:rPr>
        <w:t xml:space="preserve"> </w:t>
      </w:r>
      <w:r w:rsidR="006839D8">
        <w:rPr>
          <w:rFonts w:eastAsia="Times New Roman" w:cstheme="minorHAnsi"/>
          <w:color w:val="2A2A2A"/>
          <w:lang w:val="fr-BE" w:eastAsia="fr-BE"/>
        </w:rPr>
        <w:t>étudiée</w:t>
      </w:r>
      <w:r>
        <w:rPr>
          <w:rFonts w:eastAsia="Times New Roman" w:cstheme="minorHAnsi"/>
          <w:color w:val="2A2A2A"/>
          <w:lang w:val="fr-BE" w:eastAsia="fr-BE"/>
        </w:rPr>
        <w:t xml:space="preserve">. </w:t>
      </w:r>
      <w:r w:rsidR="00AF4F6D">
        <w:rPr>
          <w:rFonts w:eastAsia="Times New Roman" w:cstheme="minorHAnsi"/>
          <w:color w:val="2A2A2A"/>
          <w:lang w:val="fr-BE" w:eastAsia="fr-BE"/>
        </w:rPr>
        <w:t>L’analyse de</w:t>
      </w:r>
      <w:r w:rsidR="00333B2E">
        <w:rPr>
          <w:rFonts w:eastAsia="Times New Roman" w:cstheme="minorHAnsi"/>
          <w:color w:val="2A2A2A"/>
          <w:lang w:val="fr-BE" w:eastAsia="fr-BE"/>
        </w:rPr>
        <w:t xml:space="preserve"> ce</w:t>
      </w:r>
      <w:r w:rsidR="00AF4F6D">
        <w:rPr>
          <w:rFonts w:eastAsia="Times New Roman" w:cstheme="minorHAnsi"/>
          <w:color w:val="2A2A2A"/>
          <w:lang w:val="fr-BE" w:eastAsia="fr-BE"/>
        </w:rPr>
        <w:t xml:space="preserve">s patrimoines s’inscrit dans une histoire socio-économique commune </w:t>
      </w:r>
      <w:r w:rsidR="00333B2E">
        <w:rPr>
          <w:rFonts w:eastAsia="Times New Roman" w:cstheme="minorHAnsi"/>
          <w:color w:val="2A2A2A"/>
          <w:lang w:val="fr-BE" w:eastAsia="fr-BE"/>
        </w:rPr>
        <w:t>aux</w:t>
      </w:r>
      <w:r w:rsidR="00AF4F6D">
        <w:rPr>
          <w:rFonts w:eastAsia="Times New Roman" w:cstheme="minorHAnsi"/>
          <w:color w:val="2A2A2A"/>
          <w:lang w:val="fr-BE" w:eastAsia="fr-BE"/>
        </w:rPr>
        <w:t xml:space="preserve"> deux versants de la frontière</w:t>
      </w:r>
      <w:r>
        <w:rPr>
          <w:rFonts w:eastAsia="Times New Roman" w:cstheme="minorHAnsi"/>
          <w:color w:val="2A2A2A"/>
          <w:lang w:val="fr-BE" w:eastAsia="fr-BE"/>
        </w:rPr>
        <w:t xml:space="preserve"> : </w:t>
      </w:r>
      <w:r w:rsidR="00AF4F6D">
        <w:rPr>
          <w:rFonts w:eastAsia="Times New Roman" w:cstheme="minorHAnsi"/>
          <w:color w:val="2A2A2A"/>
          <w:lang w:val="fr-BE" w:eastAsia="fr-BE"/>
        </w:rPr>
        <w:t>l’essor des villes au Moyen-</w:t>
      </w:r>
      <w:r w:rsidR="00AF4F6D" w:rsidRPr="001434B6">
        <w:rPr>
          <w:rFonts w:eastAsia="Times New Roman" w:cstheme="minorHAnsi"/>
          <w:caps/>
          <w:color w:val="2A2A2A"/>
          <w:lang w:val="fr-BE" w:eastAsia="fr-BE"/>
        </w:rPr>
        <w:t>â</w:t>
      </w:r>
      <w:r w:rsidR="00AF4F6D">
        <w:rPr>
          <w:rFonts w:eastAsia="Times New Roman" w:cstheme="minorHAnsi"/>
          <w:color w:val="2A2A2A"/>
          <w:lang w:val="fr-BE" w:eastAsia="fr-BE"/>
        </w:rPr>
        <w:t xml:space="preserve">ge </w:t>
      </w:r>
      <w:r>
        <w:rPr>
          <w:rFonts w:eastAsia="Times New Roman" w:cstheme="minorHAnsi"/>
          <w:color w:val="2A2A2A"/>
          <w:lang w:val="fr-BE" w:eastAsia="fr-BE"/>
        </w:rPr>
        <w:t>ou</w:t>
      </w:r>
      <w:r w:rsidR="00AF4F6D">
        <w:rPr>
          <w:rFonts w:eastAsia="Times New Roman" w:cstheme="minorHAnsi"/>
          <w:color w:val="2A2A2A"/>
          <w:lang w:val="fr-BE" w:eastAsia="fr-BE"/>
        </w:rPr>
        <w:t xml:space="preserve"> l</w:t>
      </w:r>
      <w:r>
        <w:rPr>
          <w:rFonts w:eastAsia="Times New Roman" w:cstheme="minorHAnsi"/>
          <w:color w:val="2A2A2A"/>
          <w:lang w:val="fr-BE" w:eastAsia="fr-BE"/>
        </w:rPr>
        <w:t xml:space="preserve">’exploitation industrielle du charbon et du fer </w:t>
      </w:r>
      <w:r w:rsidR="009172AC">
        <w:rPr>
          <w:rFonts w:eastAsia="Times New Roman" w:cstheme="minorHAnsi"/>
          <w:color w:val="2A2A2A"/>
          <w:lang w:val="fr-BE" w:eastAsia="fr-BE"/>
        </w:rPr>
        <w:t xml:space="preserve">qui </w:t>
      </w:r>
      <w:r w:rsidR="00AF4F6D">
        <w:rPr>
          <w:rFonts w:eastAsia="Times New Roman" w:cstheme="minorHAnsi"/>
          <w:color w:val="2A2A2A"/>
          <w:lang w:val="fr-BE" w:eastAsia="fr-BE"/>
        </w:rPr>
        <w:t xml:space="preserve">structurent de façon relativement analogue le </w:t>
      </w:r>
      <w:r w:rsidR="005E70AF">
        <w:rPr>
          <w:rFonts w:eastAsia="Times New Roman" w:cstheme="minorHAnsi"/>
          <w:color w:val="2A2A2A"/>
          <w:lang w:val="fr-BE" w:eastAsia="fr-BE"/>
        </w:rPr>
        <w:t>n</w:t>
      </w:r>
      <w:r w:rsidR="00AF4F6D">
        <w:rPr>
          <w:rFonts w:eastAsia="Times New Roman" w:cstheme="minorHAnsi"/>
          <w:color w:val="2A2A2A"/>
          <w:lang w:val="fr-BE" w:eastAsia="fr-BE"/>
        </w:rPr>
        <w:t xml:space="preserve">ord occidental de la France et </w:t>
      </w:r>
      <w:r>
        <w:rPr>
          <w:rFonts w:eastAsia="Times New Roman" w:cstheme="minorHAnsi"/>
          <w:color w:val="2A2A2A"/>
          <w:lang w:val="fr-BE" w:eastAsia="fr-BE"/>
        </w:rPr>
        <w:t>l</w:t>
      </w:r>
      <w:r w:rsidR="006839D8">
        <w:rPr>
          <w:rFonts w:eastAsia="Times New Roman" w:cstheme="minorHAnsi"/>
          <w:color w:val="2A2A2A"/>
          <w:lang w:val="fr-BE" w:eastAsia="fr-BE"/>
        </w:rPr>
        <w:t>e territoire belge</w:t>
      </w:r>
      <w:r w:rsidR="00AF4F6D">
        <w:rPr>
          <w:rFonts w:eastAsia="Times New Roman" w:cstheme="minorHAnsi"/>
          <w:color w:val="2A2A2A"/>
          <w:lang w:val="fr-BE" w:eastAsia="fr-BE"/>
        </w:rPr>
        <w:t xml:space="preserve">. </w:t>
      </w:r>
      <w:r w:rsidR="0006328E">
        <w:rPr>
          <w:rFonts w:eastAsia="Times New Roman" w:cstheme="minorHAnsi"/>
          <w:color w:val="2A2A2A"/>
          <w:lang w:val="fr-BE" w:eastAsia="fr-BE"/>
        </w:rPr>
        <w:t xml:space="preserve">Les exemples </w:t>
      </w:r>
      <w:r w:rsidR="00333B2E">
        <w:rPr>
          <w:rFonts w:eastAsia="Times New Roman" w:cstheme="minorHAnsi"/>
          <w:color w:val="2A2A2A"/>
          <w:lang w:val="fr-BE" w:eastAsia="fr-BE"/>
        </w:rPr>
        <w:t xml:space="preserve">sélectionnés </w:t>
      </w:r>
      <w:r w:rsidR="0006328E">
        <w:rPr>
          <w:rFonts w:eastAsia="Times New Roman" w:cstheme="minorHAnsi"/>
          <w:color w:val="2A2A2A"/>
          <w:lang w:val="fr-BE" w:eastAsia="fr-BE"/>
        </w:rPr>
        <w:t xml:space="preserve">concernent </w:t>
      </w:r>
      <w:r w:rsidR="00DD4D6C">
        <w:rPr>
          <w:rFonts w:eastAsia="Times New Roman" w:cstheme="minorHAnsi"/>
          <w:color w:val="2A2A2A"/>
          <w:lang w:val="fr-BE" w:eastAsia="fr-BE"/>
        </w:rPr>
        <w:t>le réseau des 56 beffrois de Belgique et de France inscrits sur la liste du patrimoine mondial, l’inscription</w:t>
      </w:r>
      <w:r w:rsidR="00333B2E">
        <w:rPr>
          <w:rFonts w:eastAsia="Times New Roman" w:cstheme="minorHAnsi"/>
          <w:color w:val="2A2A2A"/>
          <w:lang w:val="fr-BE" w:eastAsia="fr-BE"/>
        </w:rPr>
        <w:t xml:space="preserve"> </w:t>
      </w:r>
      <w:r w:rsidR="006839D8">
        <w:rPr>
          <w:rFonts w:eastAsia="Times New Roman" w:cstheme="minorHAnsi"/>
          <w:color w:val="2A2A2A"/>
          <w:lang w:val="fr-BE" w:eastAsia="fr-BE"/>
        </w:rPr>
        <w:t>-</w:t>
      </w:r>
      <w:r w:rsidR="00333B2E">
        <w:rPr>
          <w:rFonts w:eastAsia="Times New Roman" w:cstheme="minorHAnsi"/>
          <w:color w:val="2A2A2A"/>
          <w:lang w:val="fr-BE" w:eastAsia="fr-BE"/>
        </w:rPr>
        <w:t xml:space="preserve"> </w:t>
      </w:r>
      <w:r w:rsidR="00DD4D6C">
        <w:rPr>
          <w:rFonts w:eastAsia="Times New Roman" w:cstheme="minorHAnsi"/>
          <w:color w:val="2A2A2A"/>
          <w:lang w:val="fr-BE" w:eastAsia="fr-BE"/>
        </w:rPr>
        <w:t>séparée</w:t>
      </w:r>
      <w:r w:rsidR="00333B2E">
        <w:rPr>
          <w:rFonts w:eastAsia="Times New Roman" w:cstheme="minorHAnsi"/>
          <w:color w:val="2A2A2A"/>
          <w:lang w:val="fr-BE" w:eastAsia="fr-BE"/>
        </w:rPr>
        <w:t xml:space="preserve"> -</w:t>
      </w:r>
      <w:r w:rsidR="00DD4D6C">
        <w:rPr>
          <w:rFonts w:eastAsia="Times New Roman" w:cstheme="minorHAnsi"/>
          <w:color w:val="2A2A2A"/>
          <w:lang w:val="fr-BE" w:eastAsia="fr-BE"/>
        </w:rPr>
        <w:t xml:space="preserve"> du bassin minier du Nord Pas-de-Calais côté français et de quatre sites miniers wallons côté belge</w:t>
      </w:r>
      <w:r w:rsidR="009D7B6D">
        <w:rPr>
          <w:rFonts w:eastAsia="Times New Roman" w:cstheme="minorHAnsi"/>
          <w:color w:val="2A2A2A"/>
          <w:lang w:val="fr-BE" w:eastAsia="fr-BE"/>
        </w:rPr>
        <w:t xml:space="preserve"> et enfin la reconnaissance </w:t>
      </w:r>
      <w:r w:rsidR="006839D8">
        <w:rPr>
          <w:rFonts w:eastAsia="Times New Roman" w:cstheme="minorHAnsi"/>
          <w:color w:val="2A2A2A"/>
          <w:lang w:val="fr-BE" w:eastAsia="fr-BE"/>
        </w:rPr>
        <w:t>-</w:t>
      </w:r>
      <w:r w:rsidR="001376E3">
        <w:rPr>
          <w:rFonts w:eastAsia="Times New Roman" w:cstheme="minorHAnsi"/>
          <w:color w:val="2A2A2A"/>
          <w:lang w:val="fr-BE" w:eastAsia="fr-BE"/>
        </w:rPr>
        <w:t xml:space="preserve"> belge - </w:t>
      </w:r>
      <w:r w:rsidR="009D7B6D">
        <w:rPr>
          <w:rFonts w:eastAsia="Times New Roman" w:cstheme="minorHAnsi"/>
          <w:color w:val="2A2A2A"/>
          <w:lang w:val="fr-BE" w:eastAsia="fr-BE"/>
        </w:rPr>
        <w:t>des carillons</w:t>
      </w:r>
      <w:r w:rsidR="00DD4D6C">
        <w:rPr>
          <w:rFonts w:eastAsia="Times New Roman" w:cstheme="minorHAnsi"/>
          <w:color w:val="2A2A2A"/>
          <w:lang w:val="fr-BE" w:eastAsia="fr-BE"/>
        </w:rPr>
        <w:t xml:space="preserve">. </w:t>
      </w:r>
      <w:r w:rsidR="005E70AF">
        <w:rPr>
          <w:rFonts w:eastAsia="Times New Roman" w:cstheme="minorHAnsi"/>
          <w:color w:val="2A2A2A"/>
          <w:lang w:val="fr-BE" w:eastAsia="fr-BE"/>
        </w:rPr>
        <w:t>Pour c</w:t>
      </w:r>
      <w:r w:rsidR="00206734">
        <w:rPr>
          <w:rFonts w:eastAsia="Times New Roman" w:cstheme="minorHAnsi"/>
          <w:color w:val="2A2A2A"/>
          <w:lang w:val="fr-BE" w:eastAsia="fr-BE"/>
        </w:rPr>
        <w:t xml:space="preserve">hacun de </w:t>
      </w:r>
      <w:r w:rsidR="005E70AF">
        <w:rPr>
          <w:rFonts w:eastAsia="Times New Roman" w:cstheme="minorHAnsi"/>
          <w:color w:val="2A2A2A"/>
          <w:lang w:val="fr-BE" w:eastAsia="fr-BE"/>
        </w:rPr>
        <w:t>c</w:t>
      </w:r>
      <w:r w:rsidR="00206734">
        <w:rPr>
          <w:rFonts w:eastAsia="Times New Roman" w:cstheme="minorHAnsi"/>
          <w:color w:val="2A2A2A"/>
          <w:lang w:val="fr-BE" w:eastAsia="fr-BE"/>
        </w:rPr>
        <w:t>es</w:t>
      </w:r>
      <w:r w:rsidR="001B1D27">
        <w:rPr>
          <w:rFonts w:eastAsia="Times New Roman" w:cstheme="minorHAnsi"/>
          <w:color w:val="2A2A2A"/>
          <w:lang w:val="fr-BE" w:eastAsia="fr-BE"/>
        </w:rPr>
        <w:t xml:space="preserve"> patrimoine</w:t>
      </w:r>
      <w:r w:rsidR="00206734">
        <w:rPr>
          <w:rFonts w:eastAsia="Times New Roman" w:cstheme="minorHAnsi"/>
          <w:color w:val="2A2A2A"/>
          <w:lang w:val="fr-BE" w:eastAsia="fr-BE"/>
        </w:rPr>
        <w:t>s</w:t>
      </w:r>
      <w:r w:rsidR="001B1D27">
        <w:rPr>
          <w:rFonts w:eastAsia="Times New Roman" w:cstheme="minorHAnsi"/>
          <w:color w:val="2A2A2A"/>
          <w:lang w:val="fr-BE" w:eastAsia="fr-BE"/>
        </w:rPr>
        <w:t xml:space="preserve">, </w:t>
      </w:r>
      <w:r w:rsidR="005F7B7E">
        <w:rPr>
          <w:rFonts w:eastAsia="Times New Roman" w:cstheme="minorHAnsi"/>
          <w:color w:val="2A2A2A"/>
          <w:lang w:val="fr-BE" w:eastAsia="fr-BE"/>
        </w:rPr>
        <w:t xml:space="preserve">le récit qui </w:t>
      </w:r>
      <w:r w:rsidR="005F7B7E" w:rsidRPr="007F31E6">
        <w:rPr>
          <w:rFonts w:eastAsia="Times New Roman" w:cstheme="minorHAnsi"/>
          <w:color w:val="2A2A2A"/>
          <w:lang w:val="fr-BE" w:eastAsia="fr-BE"/>
        </w:rPr>
        <w:t>en justifie l’</w:t>
      </w:r>
      <w:r w:rsidR="00206734" w:rsidRPr="007F31E6">
        <w:rPr>
          <w:rFonts w:eastAsia="Times New Roman" w:cstheme="minorHAnsi"/>
          <w:color w:val="2A2A2A"/>
          <w:lang w:val="fr-BE" w:eastAsia="fr-BE"/>
        </w:rPr>
        <w:t>exceptionnalité</w:t>
      </w:r>
      <w:r w:rsidR="00857B05" w:rsidRPr="007F31E6">
        <w:rPr>
          <w:rFonts w:eastAsia="Times New Roman" w:cstheme="minorHAnsi"/>
          <w:color w:val="2A2A2A"/>
          <w:lang w:val="fr-BE" w:eastAsia="fr-BE"/>
        </w:rPr>
        <w:t xml:space="preserve"> </w:t>
      </w:r>
      <w:r w:rsidR="005E70AF">
        <w:rPr>
          <w:rFonts w:eastAsia="Times New Roman" w:cstheme="minorHAnsi"/>
          <w:color w:val="2A2A2A"/>
          <w:lang w:val="fr-BE" w:eastAsia="fr-BE"/>
        </w:rPr>
        <w:t xml:space="preserve">et donc le label UNESCO est précisé et </w:t>
      </w:r>
      <w:r w:rsidR="009172AC">
        <w:rPr>
          <w:rFonts w:eastAsia="Times New Roman" w:cstheme="minorHAnsi"/>
          <w:color w:val="2A2A2A"/>
          <w:lang w:val="fr-BE" w:eastAsia="fr-BE"/>
        </w:rPr>
        <w:t>le</w:t>
      </w:r>
      <w:r w:rsidR="005E70AF">
        <w:rPr>
          <w:rFonts w:eastAsia="Times New Roman" w:cstheme="minorHAnsi"/>
          <w:color w:val="2A2A2A"/>
          <w:lang w:val="fr-BE" w:eastAsia="fr-BE"/>
        </w:rPr>
        <w:t xml:space="preserve"> </w:t>
      </w:r>
      <w:r w:rsidR="00C5025A" w:rsidRPr="007F31E6">
        <w:rPr>
          <w:rFonts w:eastAsia="Times New Roman" w:cstheme="minorHAnsi"/>
          <w:color w:val="2A2A2A"/>
          <w:lang w:val="fr-BE" w:eastAsia="fr-BE"/>
        </w:rPr>
        <w:t>positionnement</w:t>
      </w:r>
      <w:r w:rsidR="009172AC">
        <w:rPr>
          <w:rFonts w:eastAsia="Times New Roman" w:cstheme="minorHAnsi"/>
          <w:color w:val="2A2A2A"/>
          <w:lang w:val="fr-BE" w:eastAsia="fr-BE"/>
        </w:rPr>
        <w:t xml:space="preserve"> de la reconnaissance</w:t>
      </w:r>
      <w:r w:rsidR="007F31E6" w:rsidRPr="007F31E6">
        <w:rPr>
          <w:rFonts w:eastAsia="Times New Roman" w:cstheme="minorHAnsi"/>
          <w:color w:val="2A2A2A"/>
          <w:lang w:val="fr-BE" w:eastAsia="fr-BE"/>
        </w:rPr>
        <w:t xml:space="preserve">, </w:t>
      </w:r>
      <w:r w:rsidR="009172AC">
        <w:rPr>
          <w:rFonts w:eastAsia="Times New Roman" w:cstheme="minorHAnsi"/>
          <w:color w:val="2A2A2A"/>
          <w:lang w:val="fr-BE" w:eastAsia="fr-BE"/>
        </w:rPr>
        <w:t>transfrontalière</w:t>
      </w:r>
      <w:r w:rsidR="006839D8">
        <w:rPr>
          <w:rFonts w:eastAsia="Times New Roman" w:cstheme="minorHAnsi"/>
          <w:color w:val="2A2A2A"/>
          <w:lang w:val="fr-BE" w:eastAsia="fr-BE"/>
        </w:rPr>
        <w:t xml:space="preserve"> ou </w:t>
      </w:r>
      <w:r w:rsidR="006839D8">
        <w:rPr>
          <w:rFonts w:eastAsia="Times New Roman" w:cstheme="minorHAnsi"/>
          <w:color w:val="2A2A2A"/>
          <w:lang w:val="fr-BE" w:eastAsia="fr-BE"/>
        </w:rPr>
        <w:t>nationale</w:t>
      </w:r>
      <w:r w:rsidR="007F31E6" w:rsidRPr="007F31E6">
        <w:rPr>
          <w:rFonts w:eastAsia="Times New Roman" w:cstheme="minorHAnsi"/>
          <w:color w:val="2A2A2A"/>
          <w:lang w:val="fr-BE" w:eastAsia="fr-BE"/>
        </w:rPr>
        <w:t>, discuté</w:t>
      </w:r>
      <w:r w:rsidR="00C5025A" w:rsidRPr="007F31E6">
        <w:rPr>
          <w:rFonts w:eastAsia="Times New Roman" w:cstheme="minorHAnsi"/>
          <w:color w:val="2A2A2A"/>
          <w:lang w:val="fr-BE" w:eastAsia="fr-BE"/>
        </w:rPr>
        <w:t xml:space="preserve">. </w:t>
      </w:r>
    </w:p>
    <w:p w14:paraId="5C0539B5" w14:textId="526BA0A1" w:rsidR="00D070F8" w:rsidRPr="00D070F8" w:rsidRDefault="007F4FD9" w:rsidP="00A87081">
      <w:pPr>
        <w:shd w:val="clear" w:color="auto" w:fill="FFFFFF"/>
        <w:spacing w:before="100" w:beforeAutospacing="1" w:after="100" w:afterAutospacing="1" w:line="240" w:lineRule="auto"/>
        <w:jc w:val="both"/>
        <w:rPr>
          <w:rFonts w:eastAsia="Times New Roman" w:cstheme="minorHAnsi"/>
          <w:i/>
          <w:iCs/>
          <w:color w:val="2A2A2A"/>
          <w:lang w:val="fr-BE" w:eastAsia="fr-BE"/>
        </w:rPr>
      </w:pPr>
      <w:r>
        <w:rPr>
          <w:rFonts w:eastAsia="Times New Roman" w:cstheme="minorHAnsi"/>
          <w:i/>
          <w:iCs/>
          <w:color w:val="2A2A2A"/>
          <w:lang w:val="fr-BE" w:eastAsia="fr-BE"/>
        </w:rPr>
        <w:t xml:space="preserve">De 32 à </w:t>
      </w:r>
      <w:r w:rsidR="00D070F8" w:rsidRPr="00D070F8">
        <w:rPr>
          <w:rFonts w:eastAsia="Times New Roman" w:cstheme="minorHAnsi"/>
          <w:i/>
          <w:iCs/>
          <w:color w:val="2A2A2A"/>
          <w:lang w:val="fr-BE" w:eastAsia="fr-BE"/>
        </w:rPr>
        <w:t xml:space="preserve">56 beffrois </w:t>
      </w:r>
    </w:p>
    <w:p w14:paraId="2A29F528" w14:textId="0A148876" w:rsidR="00F81C5B" w:rsidRPr="00B33F56" w:rsidRDefault="006044E6" w:rsidP="00A87081">
      <w:pPr>
        <w:shd w:val="clear" w:color="auto" w:fill="FFFFFF"/>
        <w:spacing w:before="100" w:beforeAutospacing="1" w:after="100" w:afterAutospacing="1" w:line="240" w:lineRule="auto"/>
        <w:jc w:val="both"/>
        <w:rPr>
          <w:rFonts w:ascii="Arial" w:eastAsia="Times New Roman" w:hAnsi="Arial" w:cs="Arial"/>
          <w:color w:val="212121"/>
          <w:sz w:val="24"/>
          <w:szCs w:val="24"/>
          <w:lang w:val="fr-BE" w:eastAsia="fr-BE"/>
        </w:rPr>
      </w:pPr>
      <w:r w:rsidRPr="007F31E6">
        <w:rPr>
          <w:rFonts w:cstheme="minorHAnsi"/>
          <w:color w:val="212121"/>
          <w:shd w:val="clear" w:color="auto" w:fill="FFFFFF"/>
          <w:lang w:val="fr-BE"/>
        </w:rPr>
        <w:t xml:space="preserve">Le premier patrimoine concerne </w:t>
      </w:r>
      <w:r w:rsidR="003E03E9">
        <w:rPr>
          <w:rFonts w:cstheme="minorHAnsi"/>
          <w:color w:val="212121"/>
          <w:shd w:val="clear" w:color="auto" w:fill="FFFFFF"/>
          <w:lang w:val="fr-BE"/>
        </w:rPr>
        <w:t xml:space="preserve">les </w:t>
      </w:r>
      <w:r w:rsidR="005E70AF">
        <w:rPr>
          <w:rFonts w:cstheme="minorHAnsi"/>
          <w:color w:val="212121"/>
          <w:shd w:val="clear" w:color="auto" w:fill="FFFFFF"/>
          <w:lang w:val="fr-BE"/>
        </w:rPr>
        <w:t>b</w:t>
      </w:r>
      <w:r w:rsidR="003E03E9">
        <w:rPr>
          <w:rFonts w:cstheme="minorHAnsi"/>
          <w:color w:val="212121"/>
          <w:shd w:val="clear" w:color="auto" w:fill="FFFFFF"/>
          <w:lang w:val="fr-BE"/>
        </w:rPr>
        <w:t xml:space="preserve">effrois de Belgique et de </w:t>
      </w:r>
      <w:r w:rsidR="005E70AF">
        <w:rPr>
          <w:rFonts w:cstheme="minorHAnsi"/>
          <w:color w:val="212121"/>
          <w:shd w:val="clear" w:color="auto" w:fill="FFFFFF"/>
          <w:lang w:val="fr-BE"/>
        </w:rPr>
        <w:t xml:space="preserve">France. En 1999, 32 beffrois belges sont inscrits au patrimoine mondial de l’UNESCO ; </w:t>
      </w:r>
      <w:r w:rsidRPr="007F31E6">
        <w:rPr>
          <w:rFonts w:cstheme="minorHAnsi"/>
          <w:color w:val="212121"/>
          <w:shd w:val="clear" w:color="auto" w:fill="FFFFFF"/>
          <w:lang w:val="fr-BE"/>
        </w:rPr>
        <w:t xml:space="preserve">vingt-trois beffrois, situés dans le nord de la France, </w:t>
      </w:r>
      <w:r w:rsidR="00693A6B" w:rsidRPr="007F31E6">
        <w:rPr>
          <w:rFonts w:cstheme="minorHAnsi"/>
          <w:color w:val="212121"/>
          <w:shd w:val="clear" w:color="auto" w:fill="FFFFFF"/>
          <w:lang w:val="fr-BE"/>
        </w:rPr>
        <w:t>ainsi que</w:t>
      </w:r>
      <w:r w:rsidRPr="007F31E6">
        <w:rPr>
          <w:rFonts w:cstheme="minorHAnsi"/>
          <w:color w:val="212121"/>
          <w:shd w:val="clear" w:color="auto" w:fill="FFFFFF"/>
          <w:lang w:val="fr-BE"/>
        </w:rPr>
        <w:t xml:space="preserve"> le beffroi de Gembloux, en </w:t>
      </w:r>
      <w:r w:rsidR="005E70AF">
        <w:rPr>
          <w:rFonts w:cstheme="minorHAnsi"/>
          <w:color w:val="212121"/>
          <w:shd w:val="clear" w:color="auto" w:fill="FFFFFF"/>
          <w:lang w:val="fr-BE"/>
        </w:rPr>
        <w:t xml:space="preserve">Belgique les rejoignent </w:t>
      </w:r>
      <w:r w:rsidRPr="007F31E6">
        <w:rPr>
          <w:rFonts w:cstheme="minorHAnsi"/>
          <w:color w:val="212121"/>
          <w:shd w:val="clear" w:color="auto" w:fill="FFFFFF"/>
          <w:lang w:val="fr-BE"/>
        </w:rPr>
        <w:t>en 2005</w:t>
      </w:r>
      <w:r w:rsidR="006839D8">
        <w:rPr>
          <w:rStyle w:val="FootnoteReference"/>
          <w:rFonts w:cstheme="minorHAnsi"/>
          <w:color w:val="212121"/>
          <w:shd w:val="clear" w:color="auto" w:fill="FFFFFF"/>
          <w:lang w:val="fr-BE"/>
        </w:rPr>
        <w:footnoteReference w:id="11"/>
      </w:r>
      <w:r w:rsidR="005E70AF">
        <w:rPr>
          <w:rStyle w:val="Hyperlink"/>
          <w:lang w:val="fr-BE"/>
        </w:rPr>
        <w:t>.</w:t>
      </w:r>
    </w:p>
    <w:p w14:paraId="00AA8050" w14:textId="1054E7EB" w:rsidR="00A72AA2" w:rsidRDefault="00B96EB6"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Les beffrois, construits entre le Xème et le XVIIème siècle</w:t>
      </w:r>
      <w:r w:rsidR="00F341F9">
        <w:rPr>
          <w:rFonts w:eastAsia="Times New Roman" w:cstheme="minorHAnsi"/>
          <w:color w:val="2A2A2A"/>
          <w:lang w:val="fr-BE" w:eastAsia="fr-BE"/>
        </w:rPr>
        <w:t xml:space="preserve">, </w:t>
      </w:r>
      <w:r w:rsidR="003E38B1">
        <w:rPr>
          <w:rFonts w:eastAsia="Times New Roman" w:cstheme="minorHAnsi"/>
          <w:color w:val="2A2A2A"/>
          <w:lang w:val="fr-BE" w:eastAsia="fr-BE"/>
        </w:rPr>
        <w:t xml:space="preserve">représentent </w:t>
      </w:r>
      <w:r w:rsidR="00F341F9">
        <w:rPr>
          <w:rFonts w:eastAsia="Times New Roman" w:cstheme="minorHAnsi"/>
          <w:color w:val="2A2A2A"/>
          <w:lang w:val="fr-BE" w:eastAsia="fr-BE"/>
        </w:rPr>
        <w:t>la conquête des libertés civiques des villes</w:t>
      </w:r>
      <w:r w:rsidR="00B55DC0">
        <w:rPr>
          <w:rFonts w:eastAsia="Times New Roman" w:cstheme="minorHAnsi"/>
          <w:color w:val="2A2A2A"/>
          <w:lang w:val="fr-BE" w:eastAsia="fr-BE"/>
        </w:rPr>
        <w:t xml:space="preserve"> spécifiquement dans l’Europe nord-occidentale</w:t>
      </w:r>
      <w:r w:rsidR="00286C3F">
        <w:rPr>
          <w:rFonts w:eastAsia="Times New Roman" w:cstheme="minorHAnsi"/>
          <w:color w:val="2A2A2A"/>
          <w:lang w:val="fr-BE" w:eastAsia="fr-BE"/>
        </w:rPr>
        <w:t xml:space="preserve"> (Bove, Lachaud, Monnet et Santamaria, 2021)</w:t>
      </w:r>
      <w:r w:rsidR="00D375A4">
        <w:rPr>
          <w:rFonts w:eastAsia="Times New Roman" w:cstheme="minorHAnsi"/>
          <w:color w:val="2A2A2A"/>
          <w:lang w:val="fr-BE" w:eastAsia="fr-BE"/>
        </w:rPr>
        <w:t xml:space="preserve">. </w:t>
      </w:r>
      <w:r w:rsidR="00C234B9">
        <w:rPr>
          <w:rFonts w:eastAsia="Times New Roman" w:cstheme="minorHAnsi"/>
          <w:color w:val="2A2A2A"/>
          <w:lang w:val="fr-BE" w:eastAsia="fr-BE"/>
        </w:rPr>
        <w:t>C</w:t>
      </w:r>
      <w:r w:rsidR="008928D1">
        <w:rPr>
          <w:rFonts w:eastAsia="Times New Roman" w:cstheme="minorHAnsi"/>
          <w:color w:val="2A2A2A"/>
          <w:lang w:val="fr-BE" w:eastAsia="fr-BE"/>
        </w:rPr>
        <w:t>hef</w:t>
      </w:r>
      <w:r w:rsidR="00690EB9">
        <w:rPr>
          <w:rFonts w:eastAsia="Times New Roman" w:cstheme="minorHAnsi"/>
          <w:color w:val="2A2A2A"/>
          <w:lang w:val="fr-BE" w:eastAsia="fr-BE"/>
        </w:rPr>
        <w:t>s</w:t>
      </w:r>
      <w:r w:rsidR="008928D1">
        <w:rPr>
          <w:rFonts w:eastAsia="Times New Roman" w:cstheme="minorHAnsi"/>
          <w:color w:val="2A2A2A"/>
          <w:lang w:val="fr-BE" w:eastAsia="fr-BE"/>
        </w:rPr>
        <w:t>-d’œuvre architectura</w:t>
      </w:r>
      <w:r w:rsidR="00690EB9">
        <w:rPr>
          <w:rFonts w:eastAsia="Times New Roman" w:cstheme="minorHAnsi"/>
          <w:color w:val="2A2A2A"/>
          <w:lang w:val="fr-BE" w:eastAsia="fr-BE"/>
        </w:rPr>
        <w:t>ux</w:t>
      </w:r>
      <w:r w:rsidR="008928D1">
        <w:rPr>
          <w:rFonts w:eastAsia="Times New Roman" w:cstheme="minorHAnsi"/>
          <w:color w:val="2A2A2A"/>
          <w:lang w:val="fr-BE" w:eastAsia="fr-BE"/>
        </w:rPr>
        <w:t xml:space="preserve">, de style roman, gothique, Renaissance ou baroque, ils sont construits </w:t>
      </w:r>
      <w:r w:rsidR="00C234B9">
        <w:rPr>
          <w:rFonts w:eastAsia="Times New Roman" w:cstheme="minorHAnsi"/>
          <w:color w:val="2A2A2A"/>
          <w:lang w:val="fr-BE" w:eastAsia="fr-BE"/>
        </w:rPr>
        <w:t>au cœur de l</w:t>
      </w:r>
      <w:r w:rsidR="005E70AF">
        <w:rPr>
          <w:rFonts w:eastAsia="Times New Roman" w:cstheme="minorHAnsi"/>
          <w:color w:val="2A2A2A"/>
          <w:lang w:val="fr-BE" w:eastAsia="fr-BE"/>
        </w:rPr>
        <w:t>a ville</w:t>
      </w:r>
      <w:r w:rsidR="00C234B9">
        <w:rPr>
          <w:rFonts w:eastAsia="Times New Roman" w:cstheme="minorHAnsi"/>
          <w:color w:val="2A2A2A"/>
          <w:lang w:val="fr-BE" w:eastAsia="fr-BE"/>
        </w:rPr>
        <w:t xml:space="preserve"> </w:t>
      </w:r>
      <w:r w:rsidR="008928D1">
        <w:rPr>
          <w:rFonts w:eastAsia="Times New Roman" w:cstheme="minorHAnsi"/>
          <w:color w:val="2A2A2A"/>
          <w:lang w:val="fr-BE" w:eastAsia="fr-BE"/>
        </w:rPr>
        <w:t>en opposition au donjon, sy</w:t>
      </w:r>
      <w:r w:rsidR="008928D1" w:rsidRPr="000E51BE">
        <w:rPr>
          <w:rFonts w:eastAsia="Times New Roman" w:cstheme="minorHAnsi"/>
          <w:color w:val="2A2A2A"/>
          <w:lang w:val="fr-BE" w:eastAsia="fr-BE"/>
        </w:rPr>
        <w:t>mbole de</w:t>
      </w:r>
      <w:r w:rsidR="005E70AF">
        <w:rPr>
          <w:rFonts w:eastAsia="Times New Roman" w:cstheme="minorHAnsi"/>
          <w:color w:val="2A2A2A"/>
          <w:lang w:val="fr-BE" w:eastAsia="fr-BE"/>
        </w:rPr>
        <w:t xml:space="preserve"> l’aristocratie</w:t>
      </w:r>
      <w:r w:rsidR="003E38B1" w:rsidRPr="000E51BE">
        <w:rPr>
          <w:rFonts w:eastAsia="Times New Roman" w:cstheme="minorHAnsi"/>
          <w:color w:val="2A2A2A"/>
          <w:lang w:val="fr-BE" w:eastAsia="fr-BE"/>
        </w:rPr>
        <w:t>, et au clocher, symbole d</w:t>
      </w:r>
      <w:r w:rsidR="005E70AF">
        <w:rPr>
          <w:rFonts w:eastAsia="Times New Roman" w:cstheme="minorHAnsi"/>
          <w:color w:val="2A2A2A"/>
          <w:lang w:val="fr-BE" w:eastAsia="fr-BE"/>
        </w:rPr>
        <w:t>u clergé</w:t>
      </w:r>
      <w:r w:rsidR="003E38B1" w:rsidRPr="000E51BE">
        <w:rPr>
          <w:rFonts w:eastAsia="Times New Roman" w:cstheme="minorHAnsi"/>
          <w:color w:val="2A2A2A"/>
          <w:lang w:val="fr-BE" w:eastAsia="fr-BE"/>
        </w:rPr>
        <w:t>.</w:t>
      </w:r>
      <w:r w:rsidR="00A11093" w:rsidRPr="000E51BE">
        <w:rPr>
          <w:rFonts w:eastAsia="Times New Roman" w:cstheme="minorHAnsi"/>
          <w:color w:val="2A2A2A"/>
          <w:lang w:val="fr-BE" w:eastAsia="fr-BE"/>
        </w:rPr>
        <w:t xml:space="preserve"> </w:t>
      </w:r>
      <w:r w:rsidR="00F048A1" w:rsidRPr="000E51BE">
        <w:rPr>
          <w:rFonts w:eastAsia="Times New Roman" w:cstheme="minorHAnsi"/>
          <w:color w:val="2A2A2A"/>
          <w:lang w:val="fr-BE" w:eastAsia="fr-BE"/>
        </w:rPr>
        <w:t xml:space="preserve">Ils représentent le pouvoir </w:t>
      </w:r>
      <w:r w:rsidR="005E70AF">
        <w:rPr>
          <w:rFonts w:eastAsia="Times New Roman" w:cstheme="minorHAnsi"/>
          <w:color w:val="2A2A2A"/>
          <w:lang w:val="fr-BE" w:eastAsia="fr-BE"/>
        </w:rPr>
        <w:t>commun</w:t>
      </w:r>
      <w:r w:rsidR="00F048A1" w:rsidRPr="000E51BE">
        <w:rPr>
          <w:rFonts w:eastAsia="Times New Roman" w:cstheme="minorHAnsi"/>
          <w:color w:val="2A2A2A"/>
          <w:lang w:val="fr-BE" w:eastAsia="fr-BE"/>
        </w:rPr>
        <w:t>al</w:t>
      </w:r>
      <w:r w:rsidR="005E70AF">
        <w:rPr>
          <w:rFonts w:eastAsia="Times New Roman" w:cstheme="minorHAnsi"/>
          <w:color w:val="2A2A2A"/>
          <w:lang w:val="fr-BE" w:eastAsia="fr-BE"/>
        </w:rPr>
        <w:t xml:space="preserve"> : ils sont reconnus comme patrimoine universel car </w:t>
      </w:r>
      <w:r w:rsidR="008E4DFB" w:rsidRPr="000E51BE">
        <w:rPr>
          <w:rFonts w:eastAsia="Times New Roman" w:cstheme="minorHAnsi"/>
          <w:color w:val="2A2A2A"/>
          <w:lang w:val="fr-BE" w:eastAsia="fr-BE"/>
        </w:rPr>
        <w:t>constituent</w:t>
      </w:r>
      <w:r w:rsidR="008874C1" w:rsidRPr="000E51BE">
        <w:rPr>
          <w:rFonts w:eastAsia="Times New Roman" w:cstheme="minorHAnsi"/>
          <w:color w:val="2A2A2A"/>
          <w:lang w:val="fr-BE" w:eastAsia="fr-BE"/>
        </w:rPr>
        <w:t xml:space="preserve"> des exemples uniques d’</w:t>
      </w:r>
      <w:r w:rsidR="00486492" w:rsidRPr="000E51BE">
        <w:rPr>
          <w:rFonts w:eastAsia="Times New Roman" w:cstheme="minorHAnsi"/>
          <w:color w:val="2A2A2A"/>
          <w:lang w:val="fr-BE" w:eastAsia="fr-BE"/>
        </w:rPr>
        <w:t xml:space="preserve">architecture </w:t>
      </w:r>
      <w:r w:rsidR="008874C1" w:rsidRPr="000E51BE">
        <w:rPr>
          <w:rFonts w:eastAsia="Times New Roman" w:cstheme="minorHAnsi"/>
          <w:color w:val="2A2A2A"/>
          <w:lang w:val="fr-BE" w:eastAsia="fr-BE"/>
        </w:rPr>
        <w:t>urbaine</w:t>
      </w:r>
      <w:r w:rsidR="00486492" w:rsidRPr="000E51BE">
        <w:rPr>
          <w:rFonts w:eastAsia="Times New Roman" w:cstheme="minorHAnsi"/>
          <w:color w:val="2A2A2A"/>
          <w:lang w:val="fr-BE" w:eastAsia="fr-BE"/>
        </w:rPr>
        <w:t xml:space="preserve"> et publique.</w:t>
      </w:r>
      <w:r w:rsidR="00896F33" w:rsidRPr="000E51BE">
        <w:rPr>
          <w:rFonts w:eastAsia="Times New Roman" w:cstheme="minorHAnsi"/>
          <w:color w:val="2A2A2A"/>
          <w:lang w:val="fr-BE" w:eastAsia="fr-BE"/>
        </w:rPr>
        <w:t xml:space="preserve"> Eléments majeurs de la ville médiévale, ils conservent </w:t>
      </w:r>
      <w:r w:rsidR="00161EBC" w:rsidRPr="000E51BE">
        <w:rPr>
          <w:rFonts w:eastAsia="Times New Roman" w:cstheme="minorHAnsi"/>
          <w:color w:val="2A2A2A"/>
          <w:lang w:val="fr-BE" w:eastAsia="fr-BE"/>
        </w:rPr>
        <w:t xml:space="preserve">aujourd’hui </w:t>
      </w:r>
      <w:r w:rsidR="00A16AAF" w:rsidRPr="000E51BE">
        <w:rPr>
          <w:rFonts w:eastAsia="Times New Roman" w:cstheme="minorHAnsi"/>
          <w:color w:val="2A2A2A"/>
          <w:lang w:val="fr-BE" w:eastAsia="fr-BE"/>
        </w:rPr>
        <w:t xml:space="preserve">un rôle central dans le développement des villes concernées, </w:t>
      </w:r>
      <w:r w:rsidR="002D02B2" w:rsidRPr="000E51BE">
        <w:rPr>
          <w:rFonts w:eastAsia="Times New Roman" w:cstheme="minorHAnsi"/>
          <w:color w:val="2A2A2A"/>
          <w:lang w:val="fr-BE" w:eastAsia="fr-BE"/>
        </w:rPr>
        <w:t xml:space="preserve">que ce soit comme horloge, </w:t>
      </w:r>
      <w:r w:rsidR="00161EBC" w:rsidRPr="000E51BE">
        <w:rPr>
          <w:rFonts w:eastAsia="Times New Roman" w:cstheme="minorHAnsi"/>
          <w:color w:val="2A2A2A"/>
          <w:lang w:val="fr-BE" w:eastAsia="fr-BE"/>
        </w:rPr>
        <w:t>siège</w:t>
      </w:r>
      <w:r w:rsidR="002D02B2" w:rsidRPr="000E51BE">
        <w:rPr>
          <w:rFonts w:eastAsia="Times New Roman" w:cstheme="minorHAnsi"/>
          <w:color w:val="2A2A2A"/>
          <w:lang w:val="fr-BE" w:eastAsia="fr-BE"/>
        </w:rPr>
        <w:t xml:space="preserve"> d</w:t>
      </w:r>
      <w:r w:rsidR="00161EBC" w:rsidRPr="000E51BE">
        <w:rPr>
          <w:rFonts w:eastAsia="Times New Roman" w:cstheme="minorHAnsi"/>
          <w:color w:val="2A2A2A"/>
          <w:lang w:val="fr-BE" w:eastAsia="fr-BE"/>
        </w:rPr>
        <w:t>’un</w:t>
      </w:r>
      <w:r w:rsidR="002D02B2" w:rsidRPr="000E51BE">
        <w:rPr>
          <w:rFonts w:eastAsia="Times New Roman" w:cstheme="minorHAnsi"/>
          <w:color w:val="2A2A2A"/>
          <w:lang w:val="fr-BE" w:eastAsia="fr-BE"/>
        </w:rPr>
        <w:t xml:space="preserve"> carillon, </w:t>
      </w:r>
      <w:r w:rsidR="00B75479" w:rsidRPr="000E51BE">
        <w:rPr>
          <w:rFonts w:eastAsia="Times New Roman" w:cstheme="minorHAnsi"/>
          <w:color w:val="2A2A2A"/>
          <w:lang w:val="fr-BE" w:eastAsia="fr-BE"/>
        </w:rPr>
        <w:t xml:space="preserve">étape touristique ou </w:t>
      </w:r>
      <w:r w:rsidR="002D02B2" w:rsidRPr="000E51BE">
        <w:rPr>
          <w:rFonts w:eastAsia="Times New Roman" w:cstheme="minorHAnsi"/>
          <w:color w:val="2A2A2A"/>
          <w:lang w:val="fr-BE" w:eastAsia="fr-BE"/>
        </w:rPr>
        <w:t xml:space="preserve">objet </w:t>
      </w:r>
      <w:r w:rsidR="00B75479" w:rsidRPr="000E51BE">
        <w:rPr>
          <w:rFonts w:eastAsia="Times New Roman" w:cstheme="minorHAnsi"/>
          <w:color w:val="2A2A2A"/>
          <w:lang w:val="fr-BE" w:eastAsia="fr-BE"/>
        </w:rPr>
        <w:t>culturel (</w:t>
      </w:r>
      <w:r w:rsidR="00EA2B62">
        <w:rPr>
          <w:rFonts w:eastAsia="Times New Roman" w:cstheme="minorHAnsi"/>
          <w:color w:val="2A2A2A"/>
          <w:lang w:val="fr-BE" w:eastAsia="fr-BE"/>
        </w:rPr>
        <w:t>Lamour et al</w:t>
      </w:r>
      <w:r w:rsidR="005E70AF">
        <w:rPr>
          <w:rFonts w:eastAsia="Times New Roman" w:cstheme="minorHAnsi"/>
          <w:color w:val="2A2A2A"/>
          <w:lang w:val="fr-BE" w:eastAsia="fr-BE"/>
        </w:rPr>
        <w:t>, 2022</w:t>
      </w:r>
      <w:r w:rsidR="00B75479" w:rsidRPr="000E51BE">
        <w:rPr>
          <w:rFonts w:eastAsia="Times New Roman" w:cstheme="minorHAnsi"/>
          <w:color w:val="2A2A2A"/>
          <w:lang w:val="fr-BE" w:eastAsia="fr-BE"/>
        </w:rPr>
        <w:t>)</w:t>
      </w:r>
      <w:r w:rsidR="005E70AF">
        <w:rPr>
          <w:rFonts w:eastAsia="Times New Roman" w:cstheme="minorHAnsi"/>
          <w:color w:val="2A2A2A"/>
          <w:lang w:val="fr-BE" w:eastAsia="fr-BE"/>
        </w:rPr>
        <w:t>.</w:t>
      </w:r>
      <w:r w:rsidR="002D02B2" w:rsidRPr="000E51BE">
        <w:rPr>
          <w:rFonts w:eastAsia="Times New Roman" w:cstheme="minorHAnsi"/>
          <w:color w:val="2A2A2A"/>
          <w:lang w:val="fr-BE" w:eastAsia="fr-BE"/>
        </w:rPr>
        <w:t xml:space="preserve"> </w:t>
      </w:r>
    </w:p>
    <w:p w14:paraId="3E9448C6" w14:textId="2E0CDAA7" w:rsidR="006044E6" w:rsidRPr="000E51BE" w:rsidRDefault="00C234B9" w:rsidP="00A87081">
      <w:pPr>
        <w:shd w:val="clear" w:color="auto" w:fill="FFFFFF"/>
        <w:spacing w:before="100" w:beforeAutospacing="1" w:after="100" w:afterAutospacing="1" w:line="240" w:lineRule="auto"/>
        <w:jc w:val="both"/>
        <w:rPr>
          <w:rFonts w:ascii="Arial" w:hAnsi="Arial" w:cs="Arial"/>
          <w:color w:val="212121"/>
          <w:shd w:val="clear" w:color="auto" w:fill="FFFFFF"/>
          <w:lang w:val="fr-BE"/>
        </w:rPr>
      </w:pPr>
      <w:r w:rsidRPr="000E51BE">
        <w:rPr>
          <w:rFonts w:eastAsia="Times New Roman" w:cstheme="minorHAnsi"/>
          <w:color w:val="2A2A2A"/>
          <w:lang w:val="fr-BE" w:eastAsia="fr-BE"/>
        </w:rPr>
        <w:t xml:space="preserve">La reconnaissance UNESCO a d’abord </w:t>
      </w:r>
      <w:r w:rsidR="006815B8">
        <w:rPr>
          <w:rFonts w:eastAsia="Times New Roman" w:cstheme="minorHAnsi"/>
          <w:color w:val="2A2A2A"/>
          <w:lang w:val="fr-BE" w:eastAsia="fr-BE"/>
        </w:rPr>
        <w:t>concerné</w:t>
      </w:r>
      <w:r w:rsidRPr="000E51BE">
        <w:rPr>
          <w:rFonts w:eastAsia="Times New Roman" w:cstheme="minorHAnsi"/>
          <w:color w:val="2A2A2A"/>
          <w:lang w:val="fr-BE" w:eastAsia="fr-BE"/>
        </w:rPr>
        <w:t xml:space="preserve"> </w:t>
      </w:r>
      <w:r w:rsidR="000C15DC" w:rsidRPr="000E51BE">
        <w:rPr>
          <w:rFonts w:eastAsia="Times New Roman" w:cstheme="minorHAnsi"/>
          <w:color w:val="2A2A2A"/>
          <w:lang w:val="fr-BE" w:eastAsia="fr-BE"/>
        </w:rPr>
        <w:t xml:space="preserve">32 beffrois </w:t>
      </w:r>
      <w:r w:rsidR="005E70AF">
        <w:rPr>
          <w:rFonts w:eastAsia="Times New Roman" w:cstheme="minorHAnsi"/>
          <w:color w:val="2A2A2A"/>
          <w:lang w:val="fr-BE" w:eastAsia="fr-BE"/>
        </w:rPr>
        <w:t xml:space="preserve">belges </w:t>
      </w:r>
      <w:r w:rsidR="000C15DC" w:rsidRPr="000E51BE">
        <w:rPr>
          <w:rFonts w:eastAsia="Times New Roman" w:cstheme="minorHAnsi"/>
          <w:color w:val="2A2A2A"/>
          <w:lang w:val="fr-BE" w:eastAsia="fr-BE"/>
        </w:rPr>
        <w:t>de Flandre et de Wallonie</w:t>
      </w:r>
      <w:r w:rsidR="00933236" w:rsidRPr="000E51BE">
        <w:rPr>
          <w:rFonts w:eastAsia="Times New Roman" w:cstheme="minorHAnsi"/>
          <w:color w:val="2A2A2A"/>
          <w:lang w:val="fr-BE" w:eastAsia="fr-BE"/>
        </w:rPr>
        <w:t xml:space="preserve"> en 1999 puis cette liste s’est étendue </w:t>
      </w:r>
      <w:r w:rsidR="009C5A8E" w:rsidRPr="000E51BE">
        <w:rPr>
          <w:rFonts w:eastAsia="Times New Roman" w:cstheme="minorHAnsi"/>
          <w:color w:val="2A2A2A"/>
          <w:lang w:val="fr-BE" w:eastAsia="fr-BE"/>
        </w:rPr>
        <w:t>à 24 autres beffrois dont</w:t>
      </w:r>
      <w:r w:rsidRPr="000E51BE">
        <w:rPr>
          <w:rFonts w:eastAsia="Times New Roman" w:cstheme="minorHAnsi"/>
          <w:color w:val="2A2A2A"/>
          <w:lang w:val="fr-BE" w:eastAsia="fr-BE"/>
        </w:rPr>
        <w:t xml:space="preserve"> 23 </w:t>
      </w:r>
      <w:r w:rsidR="005E70AF">
        <w:rPr>
          <w:rFonts w:eastAsia="Times New Roman" w:cstheme="minorHAnsi"/>
          <w:color w:val="2A2A2A"/>
          <w:lang w:val="fr-BE" w:eastAsia="fr-BE"/>
        </w:rPr>
        <w:t xml:space="preserve">situés </w:t>
      </w:r>
      <w:r w:rsidRPr="000E51BE">
        <w:rPr>
          <w:rFonts w:eastAsia="Times New Roman" w:cstheme="minorHAnsi"/>
          <w:color w:val="2A2A2A"/>
          <w:lang w:val="fr-BE" w:eastAsia="fr-BE"/>
        </w:rPr>
        <w:t xml:space="preserve">dans le nord de la </w:t>
      </w:r>
      <w:r w:rsidR="006815B8">
        <w:rPr>
          <w:rFonts w:eastAsia="Times New Roman" w:cstheme="minorHAnsi"/>
          <w:color w:val="2A2A2A"/>
          <w:lang w:val="fr-BE" w:eastAsia="fr-BE"/>
        </w:rPr>
        <w:t>France : elle</w:t>
      </w:r>
      <w:r w:rsidR="00FB6526" w:rsidRPr="000E51BE">
        <w:rPr>
          <w:rFonts w:eastAsia="Times New Roman" w:cstheme="minorHAnsi"/>
          <w:color w:val="2A2A2A"/>
          <w:lang w:val="fr-BE" w:eastAsia="fr-BE"/>
        </w:rPr>
        <w:t xml:space="preserve"> est ainsi devenue un</w:t>
      </w:r>
      <w:r w:rsidR="00644C11" w:rsidRPr="000E51BE">
        <w:rPr>
          <w:rFonts w:eastAsia="Times New Roman" w:cstheme="minorHAnsi"/>
          <w:color w:val="2A2A2A"/>
          <w:lang w:val="fr-BE" w:eastAsia="fr-BE"/>
        </w:rPr>
        <w:t>e reconnaissance de type transfrontalier</w:t>
      </w:r>
      <w:r w:rsidR="00D1510F">
        <w:rPr>
          <w:rFonts w:eastAsia="Times New Roman" w:cstheme="minorHAnsi"/>
          <w:color w:val="2A2A2A"/>
          <w:lang w:val="fr-BE" w:eastAsia="fr-BE"/>
        </w:rPr>
        <w:t xml:space="preserve">. Ce caractère transfrontalier n’est pas unique : </w:t>
      </w:r>
      <w:r w:rsidR="00FB6526" w:rsidRPr="000E51BE">
        <w:rPr>
          <w:rFonts w:eastAsia="Times New Roman" w:cstheme="minorHAnsi"/>
          <w:color w:val="2A2A2A"/>
          <w:lang w:val="fr-BE" w:eastAsia="fr-BE"/>
        </w:rPr>
        <w:t xml:space="preserve">43 patrimoines </w:t>
      </w:r>
      <w:r w:rsidR="00D1510F">
        <w:rPr>
          <w:rFonts w:eastAsia="Times New Roman" w:cstheme="minorHAnsi"/>
          <w:color w:val="2A2A2A"/>
          <w:lang w:val="fr-BE" w:eastAsia="fr-BE"/>
        </w:rPr>
        <w:t xml:space="preserve">UNESCO – sur 1154 biens concernés - sont reconnus comme </w:t>
      </w:r>
      <w:r w:rsidR="00FB6526" w:rsidRPr="000E51BE">
        <w:rPr>
          <w:rFonts w:eastAsia="Times New Roman" w:cstheme="minorHAnsi"/>
          <w:color w:val="2A2A2A"/>
          <w:lang w:val="fr-BE" w:eastAsia="fr-BE"/>
        </w:rPr>
        <w:t>transfrontaliers</w:t>
      </w:r>
      <w:r w:rsidR="006815B8">
        <w:rPr>
          <w:rFonts w:eastAsia="Times New Roman" w:cstheme="minorHAnsi"/>
          <w:color w:val="2A2A2A"/>
          <w:lang w:val="fr-BE" w:eastAsia="fr-BE"/>
        </w:rPr>
        <w:t> ; les beffrois y côtoient ainsi l</w:t>
      </w:r>
      <w:r w:rsidR="00644C11" w:rsidRPr="000E51BE">
        <w:rPr>
          <w:rFonts w:eastAsia="Times New Roman" w:cstheme="minorHAnsi"/>
          <w:color w:val="2A2A2A"/>
          <w:lang w:val="fr-BE" w:eastAsia="fr-BE"/>
        </w:rPr>
        <w:t>e</w:t>
      </w:r>
      <w:r w:rsidR="00B77A53" w:rsidRPr="000E51BE">
        <w:rPr>
          <w:rFonts w:eastAsia="Times New Roman" w:cstheme="minorHAnsi"/>
          <w:color w:val="2A2A2A"/>
          <w:lang w:val="fr-BE" w:eastAsia="fr-BE"/>
        </w:rPr>
        <w:t xml:space="preserve">s Frontières de l’empire romain, </w:t>
      </w:r>
      <w:r w:rsidR="006815B8">
        <w:rPr>
          <w:rFonts w:eastAsia="Times New Roman" w:cstheme="minorHAnsi"/>
          <w:color w:val="2A2A2A"/>
          <w:lang w:val="fr-BE" w:eastAsia="fr-BE"/>
        </w:rPr>
        <w:t>l</w:t>
      </w:r>
      <w:r w:rsidR="00613923" w:rsidRPr="000E51BE">
        <w:rPr>
          <w:rFonts w:eastAsia="Times New Roman" w:cstheme="minorHAnsi"/>
          <w:color w:val="2A2A2A"/>
          <w:lang w:val="fr-BE" w:eastAsia="fr-BE"/>
        </w:rPr>
        <w:t>es Grandes Villes d’eau d’Europe</w:t>
      </w:r>
      <w:r w:rsidR="002B7F6C" w:rsidRPr="000E51BE">
        <w:rPr>
          <w:rFonts w:eastAsia="Times New Roman" w:cstheme="minorHAnsi"/>
          <w:color w:val="2A2A2A"/>
          <w:lang w:val="fr-BE" w:eastAsia="fr-BE"/>
        </w:rPr>
        <w:t xml:space="preserve"> ou l’œuvre architecturale de Le Corbusier</w:t>
      </w:r>
      <w:r w:rsidR="006815B8">
        <w:rPr>
          <w:rStyle w:val="FootnoteReference"/>
          <w:rFonts w:eastAsia="Times New Roman" w:cstheme="minorHAnsi"/>
          <w:color w:val="2A2A2A"/>
          <w:lang w:val="fr-BE" w:eastAsia="fr-BE"/>
        </w:rPr>
        <w:footnoteReference w:id="12"/>
      </w:r>
      <w:r w:rsidR="002B7F6C" w:rsidRPr="000E51BE">
        <w:rPr>
          <w:rFonts w:cstheme="minorHAnsi"/>
          <w:lang w:val="fr-BE"/>
        </w:rPr>
        <w:t xml:space="preserve">. </w:t>
      </w:r>
      <w:r w:rsidR="00DD5254">
        <w:rPr>
          <w:rFonts w:cstheme="minorHAnsi"/>
          <w:lang w:val="fr-BE"/>
        </w:rPr>
        <w:t>L</w:t>
      </w:r>
      <w:r w:rsidR="00D375A4">
        <w:rPr>
          <w:rFonts w:cstheme="minorHAnsi"/>
          <w:lang w:val="fr-BE"/>
        </w:rPr>
        <w:t>’ensemble</w:t>
      </w:r>
      <w:r w:rsidR="00DD5254">
        <w:rPr>
          <w:rFonts w:cstheme="minorHAnsi"/>
          <w:lang w:val="fr-BE"/>
        </w:rPr>
        <w:t xml:space="preserve"> ainsi constitué relie</w:t>
      </w:r>
      <w:r w:rsidR="00D1510F">
        <w:rPr>
          <w:rFonts w:cstheme="minorHAnsi"/>
          <w:lang w:val="fr-BE"/>
        </w:rPr>
        <w:t xml:space="preserve"> des tours situées dans le nord de la France, en Flandre et en Wallonie</w:t>
      </w:r>
      <w:r w:rsidR="00DD5254">
        <w:rPr>
          <w:rFonts w:cstheme="minorHAnsi"/>
          <w:lang w:val="fr-BE"/>
        </w:rPr>
        <w:t xml:space="preserve"> et l</w:t>
      </w:r>
      <w:r w:rsidR="006E06FB" w:rsidRPr="000E51BE">
        <w:rPr>
          <w:rFonts w:cstheme="minorHAnsi"/>
          <w:lang w:val="fr-BE"/>
        </w:rPr>
        <w:t xml:space="preserve">e caractère transfrontalier </w:t>
      </w:r>
      <w:r w:rsidR="00D1510F">
        <w:rPr>
          <w:rFonts w:cstheme="minorHAnsi"/>
          <w:lang w:val="fr-BE"/>
        </w:rPr>
        <w:t xml:space="preserve">de ce patrimoine labellisé </w:t>
      </w:r>
      <w:r w:rsidR="006E06FB" w:rsidRPr="000E51BE">
        <w:rPr>
          <w:rFonts w:cstheme="minorHAnsi"/>
          <w:lang w:val="fr-BE"/>
        </w:rPr>
        <w:t xml:space="preserve">entraîne l’organisation d’une </w:t>
      </w:r>
      <w:r w:rsidR="006044E6" w:rsidRPr="000E51BE">
        <w:rPr>
          <w:rFonts w:cstheme="minorHAnsi"/>
          <w:color w:val="212121"/>
          <w:shd w:val="clear" w:color="auto" w:fill="FFFFFF"/>
          <w:lang w:val="fr-BE"/>
        </w:rPr>
        <w:t xml:space="preserve">réunion annuelle franco-belge des responsables de la restauration et de l’entretien des beffrois </w:t>
      </w:r>
      <w:r w:rsidR="00D9254D" w:rsidRPr="000E51BE">
        <w:rPr>
          <w:rFonts w:cstheme="minorHAnsi"/>
          <w:color w:val="212121"/>
          <w:shd w:val="clear" w:color="auto" w:fill="FFFFFF"/>
          <w:lang w:val="fr-BE"/>
        </w:rPr>
        <w:t xml:space="preserve">pour diffuser les </w:t>
      </w:r>
      <w:r w:rsidR="006044E6" w:rsidRPr="000E51BE">
        <w:rPr>
          <w:rFonts w:cstheme="minorHAnsi"/>
          <w:color w:val="212121"/>
          <w:shd w:val="clear" w:color="auto" w:fill="FFFFFF"/>
          <w:lang w:val="fr-BE"/>
        </w:rPr>
        <w:t>bonnes pratiques</w:t>
      </w:r>
      <w:r w:rsidR="00D1510F">
        <w:rPr>
          <w:rFonts w:cstheme="minorHAnsi"/>
          <w:color w:val="212121"/>
          <w:shd w:val="clear" w:color="auto" w:fill="FFFFFF"/>
          <w:lang w:val="fr-BE"/>
        </w:rPr>
        <w:t> </w:t>
      </w:r>
      <w:r w:rsidR="00DD5254">
        <w:rPr>
          <w:rFonts w:cstheme="minorHAnsi"/>
          <w:color w:val="212121"/>
          <w:shd w:val="clear" w:color="auto" w:fill="FFFFFF"/>
          <w:lang w:val="fr-BE"/>
        </w:rPr>
        <w:t>même si,</w:t>
      </w:r>
      <w:r w:rsidR="00D1510F">
        <w:rPr>
          <w:rFonts w:cstheme="minorHAnsi"/>
          <w:color w:val="212121"/>
          <w:shd w:val="clear" w:color="auto" w:fill="FFFFFF"/>
          <w:lang w:val="fr-BE"/>
        </w:rPr>
        <w:t xml:space="preserve"> </w:t>
      </w:r>
      <w:r w:rsidR="00F82E5D" w:rsidRPr="000E51BE">
        <w:rPr>
          <w:rFonts w:cstheme="minorHAnsi"/>
          <w:color w:val="212121"/>
          <w:shd w:val="clear" w:color="auto" w:fill="FFFFFF"/>
          <w:lang w:val="fr-BE"/>
        </w:rPr>
        <w:t>à ce jour</w:t>
      </w:r>
      <w:r w:rsidR="00D1510F">
        <w:rPr>
          <w:rFonts w:cstheme="minorHAnsi"/>
          <w:color w:val="212121"/>
          <w:shd w:val="clear" w:color="auto" w:fill="FFFFFF"/>
          <w:lang w:val="fr-BE"/>
        </w:rPr>
        <w:t xml:space="preserve">, </w:t>
      </w:r>
      <w:r w:rsidR="00F82E5D" w:rsidRPr="000E51BE">
        <w:rPr>
          <w:rFonts w:cstheme="minorHAnsi"/>
          <w:color w:val="212121"/>
          <w:shd w:val="clear" w:color="auto" w:fill="FFFFFF"/>
          <w:lang w:val="fr-BE"/>
        </w:rPr>
        <w:t xml:space="preserve">aucune </w:t>
      </w:r>
      <w:r w:rsidR="006044E6" w:rsidRPr="000E51BE">
        <w:rPr>
          <w:rFonts w:cstheme="minorHAnsi"/>
          <w:color w:val="212121"/>
          <w:shd w:val="clear" w:color="auto" w:fill="FFFFFF"/>
          <w:lang w:val="fr-BE"/>
        </w:rPr>
        <w:t xml:space="preserve">politique </w:t>
      </w:r>
      <w:r w:rsidR="00F82E5D" w:rsidRPr="000E51BE">
        <w:rPr>
          <w:rFonts w:cstheme="minorHAnsi"/>
          <w:color w:val="212121"/>
          <w:shd w:val="clear" w:color="auto" w:fill="FFFFFF"/>
          <w:lang w:val="fr-BE"/>
        </w:rPr>
        <w:t>de valorisation</w:t>
      </w:r>
      <w:r w:rsidR="00D375A4">
        <w:rPr>
          <w:rFonts w:cstheme="minorHAnsi"/>
          <w:color w:val="212121"/>
          <w:shd w:val="clear" w:color="auto" w:fill="FFFFFF"/>
          <w:lang w:val="fr-BE"/>
        </w:rPr>
        <w:t xml:space="preserve"> transfrontalière</w:t>
      </w:r>
      <w:r w:rsidR="00F82E5D" w:rsidRPr="000E51BE">
        <w:rPr>
          <w:rFonts w:cstheme="minorHAnsi"/>
          <w:color w:val="212121"/>
          <w:shd w:val="clear" w:color="auto" w:fill="FFFFFF"/>
          <w:lang w:val="fr-BE"/>
        </w:rPr>
        <w:t xml:space="preserve"> </w:t>
      </w:r>
      <w:r w:rsidR="00D1510F">
        <w:rPr>
          <w:rFonts w:cstheme="minorHAnsi"/>
          <w:color w:val="212121"/>
          <w:shd w:val="clear" w:color="auto" w:fill="FFFFFF"/>
          <w:lang w:val="fr-BE"/>
        </w:rPr>
        <w:t xml:space="preserve">en tant que </w:t>
      </w:r>
      <w:r w:rsidR="00D9254D" w:rsidRPr="000E51BE">
        <w:rPr>
          <w:rFonts w:cstheme="minorHAnsi"/>
          <w:color w:val="212121"/>
          <w:shd w:val="clear" w:color="auto" w:fill="FFFFFF"/>
          <w:lang w:val="fr-BE"/>
        </w:rPr>
        <w:t xml:space="preserve">telle </w:t>
      </w:r>
      <w:r w:rsidR="00EF72AB" w:rsidRPr="000E51BE">
        <w:rPr>
          <w:rFonts w:cstheme="minorHAnsi"/>
          <w:color w:val="212121"/>
          <w:shd w:val="clear" w:color="auto" w:fill="FFFFFF"/>
          <w:lang w:val="fr-BE"/>
        </w:rPr>
        <w:t>n’existe</w:t>
      </w:r>
      <w:r w:rsidR="00D1510F">
        <w:rPr>
          <w:rFonts w:cstheme="minorHAnsi"/>
          <w:color w:val="212121"/>
          <w:shd w:val="clear" w:color="auto" w:fill="FFFFFF"/>
          <w:lang w:val="fr-BE"/>
        </w:rPr>
        <w:t>.</w:t>
      </w:r>
    </w:p>
    <w:p w14:paraId="4563AC4D" w14:textId="52C4E88E" w:rsidR="001033A9" w:rsidRPr="00D070F8" w:rsidRDefault="00D070F8" w:rsidP="00A87081">
      <w:pPr>
        <w:shd w:val="clear" w:color="auto" w:fill="FFFFFF"/>
        <w:spacing w:before="100" w:beforeAutospacing="1" w:after="100" w:afterAutospacing="1" w:line="240" w:lineRule="auto"/>
        <w:jc w:val="both"/>
        <w:rPr>
          <w:rFonts w:eastAsia="Times New Roman" w:cstheme="minorHAnsi"/>
          <w:i/>
          <w:iCs/>
          <w:color w:val="2A2A2A"/>
          <w:lang w:val="fr-BE" w:eastAsia="fr-BE"/>
        </w:rPr>
      </w:pPr>
      <w:r>
        <w:rPr>
          <w:rFonts w:eastAsia="Times New Roman" w:cstheme="minorHAnsi"/>
          <w:i/>
          <w:iCs/>
          <w:color w:val="2A2A2A"/>
          <w:lang w:val="fr-BE" w:eastAsia="fr-BE"/>
        </w:rPr>
        <w:t>Bassin minier ou sites miniers</w:t>
      </w:r>
    </w:p>
    <w:p w14:paraId="3533F316" w14:textId="4775F148" w:rsidR="006044E6" w:rsidRPr="000E51BE" w:rsidRDefault="00F50F40"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sidRPr="000E51BE">
        <w:rPr>
          <w:rFonts w:eastAsia="Times New Roman" w:cstheme="minorHAnsi"/>
          <w:color w:val="2A2A2A"/>
          <w:lang w:val="fr-BE" w:eastAsia="fr-BE"/>
        </w:rPr>
        <w:t xml:space="preserve">Le deuxième exemple </w:t>
      </w:r>
      <w:r w:rsidR="006E6D0C">
        <w:rPr>
          <w:rFonts w:eastAsia="Times New Roman" w:cstheme="minorHAnsi"/>
          <w:color w:val="2A2A2A"/>
          <w:lang w:val="fr-BE" w:eastAsia="fr-BE"/>
        </w:rPr>
        <w:t xml:space="preserve">choisi </w:t>
      </w:r>
      <w:r w:rsidRPr="000E51BE">
        <w:rPr>
          <w:rFonts w:eastAsia="Times New Roman" w:cstheme="minorHAnsi"/>
          <w:color w:val="2A2A2A"/>
          <w:lang w:val="fr-BE" w:eastAsia="fr-BE"/>
        </w:rPr>
        <w:t xml:space="preserve">concerne le bassin minier du Nord-Pas de Calais d’une part et les sites miniers </w:t>
      </w:r>
      <w:r w:rsidR="009C446E" w:rsidRPr="000E51BE">
        <w:rPr>
          <w:rFonts w:eastAsia="Times New Roman" w:cstheme="minorHAnsi"/>
          <w:color w:val="2A2A2A"/>
          <w:lang w:val="fr-BE" w:eastAsia="fr-BE"/>
        </w:rPr>
        <w:t xml:space="preserve">majeurs </w:t>
      </w:r>
      <w:r w:rsidRPr="000E51BE">
        <w:rPr>
          <w:rFonts w:eastAsia="Times New Roman" w:cstheme="minorHAnsi"/>
          <w:color w:val="2A2A2A"/>
          <w:lang w:val="fr-BE" w:eastAsia="fr-BE"/>
        </w:rPr>
        <w:t>de Wallonie d’autre part</w:t>
      </w:r>
      <w:r w:rsidR="00B12638" w:rsidRPr="000E51BE">
        <w:rPr>
          <w:rFonts w:eastAsia="Times New Roman" w:cstheme="minorHAnsi"/>
          <w:color w:val="2A2A2A"/>
          <w:lang w:val="fr-BE" w:eastAsia="fr-BE"/>
        </w:rPr>
        <w:t xml:space="preserve">, tous </w:t>
      </w:r>
      <w:r w:rsidR="002A03A2" w:rsidRPr="000E51BE">
        <w:rPr>
          <w:rFonts w:eastAsia="Times New Roman" w:cstheme="minorHAnsi"/>
          <w:color w:val="2A2A2A"/>
          <w:lang w:val="fr-BE" w:eastAsia="fr-BE"/>
        </w:rPr>
        <w:t xml:space="preserve">deux </w:t>
      </w:r>
      <w:r w:rsidR="00B12638" w:rsidRPr="000E51BE">
        <w:rPr>
          <w:rFonts w:eastAsia="Times New Roman" w:cstheme="minorHAnsi"/>
          <w:color w:val="2A2A2A"/>
          <w:lang w:val="fr-BE" w:eastAsia="fr-BE"/>
        </w:rPr>
        <w:t>reconnus en 2012</w:t>
      </w:r>
      <w:r w:rsidR="002A03A2" w:rsidRPr="000E51BE">
        <w:rPr>
          <w:rFonts w:eastAsia="Times New Roman" w:cstheme="minorHAnsi"/>
          <w:color w:val="2A2A2A"/>
          <w:lang w:val="fr-BE" w:eastAsia="fr-BE"/>
        </w:rPr>
        <w:t xml:space="preserve"> comme patrimoine mondial de l’UNESCO. Ils </w:t>
      </w:r>
      <w:r w:rsidR="006E6D0C">
        <w:rPr>
          <w:rFonts w:eastAsia="Times New Roman" w:cstheme="minorHAnsi"/>
          <w:color w:val="2A2A2A"/>
          <w:lang w:val="fr-BE" w:eastAsia="fr-BE"/>
        </w:rPr>
        <w:t>témoignent de</w:t>
      </w:r>
      <w:r w:rsidR="00EA0C3D" w:rsidRPr="000E51BE">
        <w:rPr>
          <w:rFonts w:eastAsia="Times New Roman" w:cstheme="minorHAnsi"/>
          <w:color w:val="2A2A2A"/>
          <w:lang w:val="fr-BE" w:eastAsia="fr-BE"/>
        </w:rPr>
        <w:t xml:space="preserve"> l’</w:t>
      </w:r>
      <w:r w:rsidR="006E6D0C">
        <w:rPr>
          <w:rFonts w:eastAsia="Times New Roman" w:cstheme="minorHAnsi"/>
          <w:color w:val="2A2A2A"/>
          <w:lang w:val="fr-BE" w:eastAsia="fr-BE"/>
        </w:rPr>
        <w:t xml:space="preserve">histoire </w:t>
      </w:r>
      <w:r w:rsidR="00EA0C3D" w:rsidRPr="000E51BE">
        <w:rPr>
          <w:rFonts w:eastAsia="Times New Roman" w:cstheme="minorHAnsi"/>
          <w:color w:val="2A2A2A"/>
          <w:lang w:val="fr-BE" w:eastAsia="fr-BE"/>
        </w:rPr>
        <w:t>charbonnière</w:t>
      </w:r>
      <w:r w:rsidR="00D375A4">
        <w:rPr>
          <w:rFonts w:eastAsia="Times New Roman" w:cstheme="minorHAnsi"/>
          <w:color w:val="2A2A2A"/>
          <w:lang w:val="fr-BE" w:eastAsia="fr-BE"/>
        </w:rPr>
        <w:t xml:space="preserve"> de cette région</w:t>
      </w:r>
      <w:r w:rsidR="00EA0C3D" w:rsidRPr="000E51BE">
        <w:rPr>
          <w:rFonts w:eastAsia="Times New Roman" w:cstheme="minorHAnsi"/>
          <w:color w:val="2A2A2A"/>
          <w:lang w:val="fr-BE" w:eastAsia="fr-BE"/>
        </w:rPr>
        <w:t xml:space="preserve">, tant dans sa portée architecturale, technologique </w:t>
      </w:r>
      <w:r w:rsidR="006236BA">
        <w:rPr>
          <w:rFonts w:eastAsia="Times New Roman" w:cstheme="minorHAnsi"/>
          <w:color w:val="2A2A2A"/>
          <w:lang w:val="fr-BE" w:eastAsia="fr-BE"/>
        </w:rPr>
        <w:t>que</w:t>
      </w:r>
      <w:r w:rsidR="00EA0C3D" w:rsidRPr="000E51BE">
        <w:rPr>
          <w:rFonts w:eastAsia="Times New Roman" w:cstheme="minorHAnsi"/>
          <w:color w:val="2A2A2A"/>
          <w:lang w:val="fr-BE" w:eastAsia="fr-BE"/>
        </w:rPr>
        <w:t xml:space="preserve"> </w:t>
      </w:r>
      <w:r w:rsidR="00D375A4">
        <w:rPr>
          <w:rFonts w:eastAsia="Times New Roman" w:cstheme="minorHAnsi"/>
          <w:color w:val="2A2A2A"/>
          <w:lang w:val="fr-BE" w:eastAsia="fr-BE"/>
        </w:rPr>
        <w:t xml:space="preserve">paysagère ou </w:t>
      </w:r>
      <w:r w:rsidR="00EA0C3D" w:rsidRPr="000E51BE">
        <w:rPr>
          <w:rFonts w:eastAsia="Times New Roman" w:cstheme="minorHAnsi"/>
          <w:color w:val="2A2A2A"/>
          <w:lang w:val="fr-BE" w:eastAsia="fr-BE"/>
        </w:rPr>
        <w:t xml:space="preserve">sociale. </w:t>
      </w:r>
      <w:r w:rsidRPr="000E51BE">
        <w:rPr>
          <w:rFonts w:eastAsia="Times New Roman" w:cstheme="minorHAnsi"/>
          <w:color w:val="2A2A2A"/>
          <w:lang w:val="fr-BE" w:eastAsia="fr-BE"/>
        </w:rPr>
        <w:t xml:space="preserve"> </w:t>
      </w:r>
    </w:p>
    <w:p w14:paraId="2119EE23" w14:textId="71BF011A" w:rsidR="009B35A1" w:rsidRDefault="001B049F"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sidRPr="000E51BE">
        <w:rPr>
          <w:rFonts w:eastAsia="Times New Roman" w:cstheme="minorHAnsi"/>
          <w:color w:val="2A2A2A"/>
          <w:lang w:val="fr-BE" w:eastAsia="fr-BE"/>
        </w:rPr>
        <w:lastRenderedPageBreak/>
        <w:t>L’exploitation charbonnière</w:t>
      </w:r>
      <w:r w:rsidR="007C2A21" w:rsidRPr="000E51BE">
        <w:rPr>
          <w:rFonts w:eastAsia="Times New Roman" w:cstheme="minorHAnsi"/>
          <w:color w:val="2A2A2A"/>
          <w:lang w:val="fr-BE" w:eastAsia="fr-BE"/>
        </w:rPr>
        <w:t>, caractéristique de la révolution industrielle d</w:t>
      </w:r>
      <w:r w:rsidR="006236BA">
        <w:rPr>
          <w:rFonts w:eastAsia="Times New Roman" w:cstheme="minorHAnsi"/>
          <w:color w:val="2A2A2A"/>
          <w:lang w:val="fr-BE" w:eastAsia="fr-BE"/>
        </w:rPr>
        <w:t>es</w:t>
      </w:r>
      <w:r w:rsidR="007C2A21" w:rsidRPr="000E51BE">
        <w:rPr>
          <w:rFonts w:eastAsia="Times New Roman" w:cstheme="minorHAnsi"/>
          <w:color w:val="2A2A2A"/>
          <w:lang w:val="fr-BE" w:eastAsia="fr-BE"/>
        </w:rPr>
        <w:t xml:space="preserve"> XIXème et XXème siècles</w:t>
      </w:r>
      <w:r w:rsidRPr="000E51BE">
        <w:rPr>
          <w:rFonts w:eastAsia="Times New Roman" w:cstheme="minorHAnsi"/>
          <w:color w:val="2A2A2A"/>
          <w:lang w:val="fr-BE" w:eastAsia="fr-BE"/>
        </w:rPr>
        <w:t xml:space="preserve"> a profondément </w:t>
      </w:r>
      <w:r w:rsidR="00902D79" w:rsidRPr="000E51BE">
        <w:rPr>
          <w:rFonts w:eastAsia="Times New Roman" w:cstheme="minorHAnsi"/>
          <w:color w:val="2A2A2A"/>
          <w:lang w:val="fr-BE" w:eastAsia="fr-BE"/>
        </w:rPr>
        <w:t xml:space="preserve">marqué les </w:t>
      </w:r>
      <w:r w:rsidR="00A7075C" w:rsidRPr="000E51BE">
        <w:rPr>
          <w:rFonts w:eastAsia="Times New Roman" w:cstheme="minorHAnsi"/>
          <w:color w:val="2A2A2A"/>
          <w:lang w:val="fr-BE" w:eastAsia="fr-BE"/>
        </w:rPr>
        <w:t xml:space="preserve">espaces </w:t>
      </w:r>
      <w:r w:rsidR="00812585">
        <w:rPr>
          <w:rFonts w:eastAsia="Times New Roman" w:cstheme="minorHAnsi"/>
          <w:color w:val="2A2A2A"/>
          <w:lang w:val="fr-BE" w:eastAsia="fr-BE"/>
        </w:rPr>
        <w:t xml:space="preserve">de vie </w:t>
      </w:r>
      <w:r w:rsidR="00A7075C" w:rsidRPr="000E51BE">
        <w:rPr>
          <w:rFonts w:eastAsia="Times New Roman" w:cstheme="minorHAnsi"/>
          <w:color w:val="2A2A2A"/>
          <w:lang w:val="fr-BE" w:eastAsia="fr-BE"/>
        </w:rPr>
        <w:t>où elle s’est développée, qu</w:t>
      </w:r>
      <w:r w:rsidR="006236BA">
        <w:rPr>
          <w:rFonts w:eastAsia="Times New Roman" w:cstheme="minorHAnsi"/>
          <w:color w:val="2A2A2A"/>
          <w:lang w:val="fr-BE" w:eastAsia="fr-BE"/>
        </w:rPr>
        <w:t xml:space="preserve">e ce soit au vu </w:t>
      </w:r>
      <w:r w:rsidR="00A7075C" w:rsidRPr="000E51BE">
        <w:rPr>
          <w:rFonts w:eastAsia="Times New Roman" w:cstheme="minorHAnsi"/>
          <w:color w:val="2A2A2A"/>
          <w:lang w:val="fr-BE" w:eastAsia="fr-BE"/>
        </w:rPr>
        <w:t xml:space="preserve">des </w:t>
      </w:r>
      <w:r w:rsidR="006E6D0C">
        <w:rPr>
          <w:rFonts w:eastAsia="Times New Roman" w:cstheme="minorHAnsi"/>
          <w:color w:val="2A2A2A"/>
          <w:lang w:val="fr-BE" w:eastAsia="fr-BE"/>
        </w:rPr>
        <w:t xml:space="preserve">sites industriels </w:t>
      </w:r>
      <w:r w:rsidR="0096799B" w:rsidRPr="000E51BE">
        <w:rPr>
          <w:rFonts w:eastAsia="Times New Roman" w:cstheme="minorHAnsi"/>
          <w:color w:val="2A2A2A"/>
          <w:lang w:val="fr-BE" w:eastAsia="fr-BE"/>
        </w:rPr>
        <w:t>en tant que tels</w:t>
      </w:r>
      <w:r w:rsidR="00A7075C" w:rsidRPr="000E51BE">
        <w:rPr>
          <w:rFonts w:eastAsia="Times New Roman" w:cstheme="minorHAnsi"/>
          <w:color w:val="2A2A2A"/>
          <w:lang w:val="fr-BE" w:eastAsia="fr-BE"/>
        </w:rPr>
        <w:t xml:space="preserve">, </w:t>
      </w:r>
      <w:r w:rsidR="006236BA">
        <w:rPr>
          <w:rFonts w:eastAsia="Times New Roman" w:cstheme="minorHAnsi"/>
          <w:color w:val="2A2A2A"/>
          <w:lang w:val="fr-BE" w:eastAsia="fr-BE"/>
        </w:rPr>
        <w:t>des</w:t>
      </w:r>
      <w:r w:rsidR="005251A6" w:rsidRPr="000E51BE">
        <w:rPr>
          <w:rFonts w:eastAsia="Times New Roman" w:cstheme="minorHAnsi"/>
          <w:color w:val="2A2A2A"/>
          <w:lang w:val="fr-BE" w:eastAsia="fr-BE"/>
        </w:rPr>
        <w:t xml:space="preserve"> méthodes d’exploitation et de technologies</w:t>
      </w:r>
      <w:r w:rsidR="00A7075C" w:rsidRPr="000E51BE">
        <w:rPr>
          <w:rFonts w:eastAsia="Times New Roman" w:cstheme="minorHAnsi"/>
          <w:color w:val="2A2A2A"/>
          <w:lang w:val="fr-BE" w:eastAsia="fr-BE"/>
        </w:rPr>
        <w:t>,</w:t>
      </w:r>
      <w:r w:rsidR="005A45A8" w:rsidRPr="000E51BE">
        <w:rPr>
          <w:rFonts w:eastAsia="Times New Roman" w:cstheme="minorHAnsi"/>
          <w:color w:val="2A2A2A"/>
          <w:lang w:val="fr-BE" w:eastAsia="fr-BE"/>
        </w:rPr>
        <w:t xml:space="preserve"> d</w:t>
      </w:r>
      <w:r w:rsidR="006236BA">
        <w:rPr>
          <w:rFonts w:eastAsia="Times New Roman" w:cstheme="minorHAnsi"/>
          <w:color w:val="2A2A2A"/>
          <w:lang w:val="fr-BE" w:eastAsia="fr-BE"/>
        </w:rPr>
        <w:t>e l</w:t>
      </w:r>
      <w:r w:rsidR="006E6D0C">
        <w:rPr>
          <w:rFonts w:eastAsia="Times New Roman" w:cstheme="minorHAnsi"/>
          <w:color w:val="2A2A2A"/>
          <w:lang w:val="fr-BE" w:eastAsia="fr-BE"/>
        </w:rPr>
        <w:t xml:space="preserve">’évolution urbanistique ou </w:t>
      </w:r>
      <w:r w:rsidR="006236BA">
        <w:rPr>
          <w:rFonts w:eastAsia="Times New Roman" w:cstheme="minorHAnsi"/>
          <w:color w:val="2A2A2A"/>
          <w:lang w:val="fr-BE" w:eastAsia="fr-BE"/>
        </w:rPr>
        <w:t xml:space="preserve">encore </w:t>
      </w:r>
      <w:r w:rsidR="006E6D0C">
        <w:rPr>
          <w:rFonts w:eastAsia="Times New Roman" w:cstheme="minorHAnsi"/>
          <w:color w:val="2A2A2A"/>
          <w:lang w:val="fr-BE" w:eastAsia="fr-BE"/>
        </w:rPr>
        <w:t xml:space="preserve">de </w:t>
      </w:r>
      <w:r w:rsidR="005A45A8" w:rsidRPr="000E51BE">
        <w:rPr>
          <w:rFonts w:eastAsia="Times New Roman" w:cstheme="minorHAnsi"/>
          <w:color w:val="2A2A2A"/>
          <w:lang w:val="fr-BE" w:eastAsia="fr-BE"/>
        </w:rPr>
        <w:t xml:space="preserve">l’émergence de paysages typiques </w:t>
      </w:r>
      <w:r w:rsidR="00014AD6" w:rsidRPr="000E51BE">
        <w:rPr>
          <w:rFonts w:eastAsia="Times New Roman" w:cstheme="minorHAnsi"/>
          <w:color w:val="2A2A2A"/>
          <w:lang w:val="fr-BE" w:eastAsia="fr-BE"/>
        </w:rPr>
        <w:t xml:space="preserve">– </w:t>
      </w:r>
      <w:r w:rsidR="006E6D0C">
        <w:rPr>
          <w:rFonts w:eastAsia="Times New Roman" w:cstheme="minorHAnsi"/>
          <w:color w:val="2A2A2A"/>
          <w:lang w:val="fr-BE" w:eastAsia="fr-BE"/>
        </w:rPr>
        <w:t xml:space="preserve">comme ceux produits par </w:t>
      </w:r>
      <w:r w:rsidR="002129AD" w:rsidRPr="000E51BE">
        <w:rPr>
          <w:rFonts w:eastAsia="Times New Roman" w:cstheme="minorHAnsi"/>
          <w:color w:val="2A2A2A"/>
          <w:lang w:val="fr-BE" w:eastAsia="fr-BE"/>
        </w:rPr>
        <w:t xml:space="preserve">les </w:t>
      </w:r>
      <w:r w:rsidR="00014AD6" w:rsidRPr="000E51BE">
        <w:rPr>
          <w:rFonts w:eastAsia="Times New Roman" w:cstheme="minorHAnsi"/>
          <w:color w:val="2A2A2A"/>
          <w:lang w:val="fr-BE" w:eastAsia="fr-BE"/>
        </w:rPr>
        <w:t xml:space="preserve">canaux ou </w:t>
      </w:r>
      <w:r w:rsidR="002129AD" w:rsidRPr="000E51BE">
        <w:rPr>
          <w:rFonts w:eastAsia="Times New Roman" w:cstheme="minorHAnsi"/>
          <w:color w:val="2A2A2A"/>
          <w:lang w:val="fr-BE" w:eastAsia="fr-BE"/>
        </w:rPr>
        <w:t>les</w:t>
      </w:r>
      <w:r w:rsidR="00014AD6" w:rsidRPr="000E51BE">
        <w:rPr>
          <w:rFonts w:eastAsia="Times New Roman" w:cstheme="minorHAnsi"/>
          <w:color w:val="2A2A2A"/>
          <w:lang w:val="fr-BE" w:eastAsia="fr-BE"/>
        </w:rPr>
        <w:t xml:space="preserve"> terrils</w:t>
      </w:r>
      <w:r w:rsidR="00352DB8">
        <w:rPr>
          <w:rFonts w:eastAsia="Times New Roman" w:cstheme="minorHAnsi"/>
          <w:color w:val="2A2A2A"/>
          <w:lang w:val="fr-BE" w:eastAsia="fr-BE"/>
        </w:rPr>
        <w:t xml:space="preserve"> (Tilly, </w:t>
      </w:r>
      <w:r w:rsidR="00880BAF">
        <w:rPr>
          <w:rFonts w:eastAsia="Times New Roman" w:cstheme="minorHAnsi"/>
          <w:color w:val="2A2A2A"/>
          <w:lang w:val="fr-BE" w:eastAsia="fr-BE"/>
        </w:rPr>
        <w:t>2016)</w:t>
      </w:r>
      <w:r w:rsidR="002129AD" w:rsidRPr="000E51BE">
        <w:rPr>
          <w:rFonts w:eastAsia="Times New Roman" w:cstheme="minorHAnsi"/>
          <w:color w:val="2A2A2A"/>
          <w:lang w:val="fr-BE" w:eastAsia="fr-BE"/>
        </w:rPr>
        <w:t xml:space="preserve">. </w:t>
      </w:r>
      <w:r w:rsidR="00812585">
        <w:rPr>
          <w:rFonts w:eastAsia="Times New Roman" w:cstheme="minorHAnsi"/>
          <w:color w:val="2A2A2A"/>
          <w:lang w:val="fr-BE" w:eastAsia="fr-BE"/>
        </w:rPr>
        <w:t>La mise en patrimoine de cette exploitation charbonnière ren</w:t>
      </w:r>
      <w:r w:rsidR="006236BA">
        <w:rPr>
          <w:rFonts w:eastAsia="Times New Roman" w:cstheme="minorHAnsi"/>
          <w:color w:val="2A2A2A"/>
          <w:lang w:val="fr-BE" w:eastAsia="fr-BE"/>
        </w:rPr>
        <w:t xml:space="preserve">d aussi compte des </w:t>
      </w:r>
      <w:r w:rsidR="000D3742" w:rsidRPr="000E51BE">
        <w:rPr>
          <w:rFonts w:eastAsia="Times New Roman" w:cstheme="minorHAnsi"/>
          <w:color w:val="2A2A2A"/>
          <w:lang w:val="fr-BE" w:eastAsia="fr-BE"/>
        </w:rPr>
        <w:t xml:space="preserve">conditions de </w:t>
      </w:r>
      <w:r w:rsidR="000E1EF0" w:rsidRPr="000E51BE">
        <w:rPr>
          <w:rFonts w:eastAsia="Times New Roman" w:cstheme="minorHAnsi"/>
          <w:color w:val="2A2A2A"/>
          <w:lang w:val="fr-BE" w:eastAsia="fr-BE"/>
        </w:rPr>
        <w:t xml:space="preserve">travail et de </w:t>
      </w:r>
      <w:r w:rsidR="000D3742" w:rsidRPr="000E51BE">
        <w:rPr>
          <w:rFonts w:eastAsia="Times New Roman" w:cstheme="minorHAnsi"/>
          <w:color w:val="2A2A2A"/>
          <w:lang w:val="fr-BE" w:eastAsia="fr-BE"/>
        </w:rPr>
        <w:t xml:space="preserve">vie ouvrière </w:t>
      </w:r>
      <w:r w:rsidR="00910D6A" w:rsidRPr="000E51BE">
        <w:rPr>
          <w:rFonts w:eastAsia="Times New Roman" w:cstheme="minorHAnsi"/>
          <w:color w:val="2A2A2A"/>
          <w:lang w:val="fr-BE" w:eastAsia="fr-BE"/>
        </w:rPr>
        <w:t xml:space="preserve">au sein des </w:t>
      </w:r>
      <w:r w:rsidR="00812585">
        <w:rPr>
          <w:rFonts w:eastAsia="Times New Roman" w:cstheme="minorHAnsi"/>
          <w:color w:val="2A2A2A"/>
          <w:lang w:val="fr-BE" w:eastAsia="fr-BE"/>
        </w:rPr>
        <w:t>industries</w:t>
      </w:r>
      <w:r w:rsidR="00910D6A" w:rsidRPr="000E51BE">
        <w:rPr>
          <w:rFonts w:eastAsia="Times New Roman" w:cstheme="minorHAnsi"/>
          <w:color w:val="2A2A2A"/>
          <w:lang w:val="fr-BE" w:eastAsia="fr-BE"/>
        </w:rPr>
        <w:t xml:space="preserve"> </w:t>
      </w:r>
      <w:r w:rsidR="00DD243F" w:rsidRPr="000E51BE">
        <w:rPr>
          <w:rFonts w:eastAsia="Times New Roman" w:cstheme="minorHAnsi"/>
          <w:color w:val="2A2A2A"/>
          <w:lang w:val="fr-BE" w:eastAsia="fr-BE"/>
        </w:rPr>
        <w:t>et à</w:t>
      </w:r>
      <w:r w:rsidR="00910D6A" w:rsidRPr="000E51BE">
        <w:rPr>
          <w:rFonts w:eastAsia="Times New Roman" w:cstheme="minorHAnsi"/>
          <w:color w:val="2A2A2A"/>
          <w:lang w:val="fr-BE" w:eastAsia="fr-BE"/>
        </w:rPr>
        <w:t xml:space="preserve"> proximité</w:t>
      </w:r>
      <w:r w:rsidR="006E6D0C">
        <w:rPr>
          <w:rFonts w:eastAsia="Times New Roman" w:cstheme="minorHAnsi"/>
          <w:color w:val="2A2A2A"/>
          <w:lang w:val="fr-BE" w:eastAsia="fr-BE"/>
        </w:rPr>
        <w:t xml:space="preserve">, </w:t>
      </w:r>
      <w:r w:rsidR="006236BA">
        <w:rPr>
          <w:rFonts w:eastAsia="Times New Roman" w:cstheme="minorHAnsi"/>
          <w:color w:val="2A2A2A"/>
          <w:lang w:val="fr-BE" w:eastAsia="fr-BE"/>
        </w:rPr>
        <w:t xml:space="preserve">de </w:t>
      </w:r>
      <w:r w:rsidR="00812585">
        <w:rPr>
          <w:rFonts w:eastAsia="Times New Roman" w:cstheme="minorHAnsi"/>
          <w:color w:val="2A2A2A"/>
          <w:lang w:val="fr-BE" w:eastAsia="fr-BE"/>
        </w:rPr>
        <w:t>leur</w:t>
      </w:r>
      <w:r w:rsidR="006E6D0C">
        <w:rPr>
          <w:rFonts w:eastAsia="Times New Roman" w:cstheme="minorHAnsi"/>
          <w:color w:val="2A2A2A"/>
          <w:lang w:val="fr-BE" w:eastAsia="fr-BE"/>
        </w:rPr>
        <w:t xml:space="preserve"> mise en forme notamment </w:t>
      </w:r>
      <w:r w:rsidR="00DD243F" w:rsidRPr="000E51BE">
        <w:rPr>
          <w:rFonts w:eastAsia="Times New Roman" w:cstheme="minorHAnsi"/>
          <w:color w:val="2A2A2A"/>
          <w:lang w:val="fr-BE" w:eastAsia="fr-BE"/>
        </w:rPr>
        <w:t xml:space="preserve">par </w:t>
      </w:r>
      <w:r w:rsidR="00910D6A" w:rsidRPr="000E51BE">
        <w:rPr>
          <w:rFonts w:eastAsia="Times New Roman" w:cstheme="minorHAnsi"/>
          <w:color w:val="2A2A2A"/>
          <w:lang w:val="fr-BE" w:eastAsia="fr-BE"/>
        </w:rPr>
        <w:t>l’</w:t>
      </w:r>
      <w:r w:rsidR="00A22DD5" w:rsidRPr="000E51BE">
        <w:rPr>
          <w:rFonts w:eastAsia="Times New Roman" w:cstheme="minorHAnsi"/>
          <w:color w:val="2A2A2A"/>
          <w:lang w:val="fr-BE" w:eastAsia="fr-BE"/>
        </w:rPr>
        <w:t>habitat</w:t>
      </w:r>
      <w:r w:rsidR="0096799B" w:rsidRPr="000E51BE">
        <w:rPr>
          <w:rFonts w:eastAsia="Times New Roman" w:cstheme="minorHAnsi"/>
          <w:color w:val="2A2A2A"/>
          <w:lang w:val="fr-BE" w:eastAsia="fr-BE"/>
        </w:rPr>
        <w:t xml:space="preserve"> caractéristique </w:t>
      </w:r>
      <w:r w:rsidR="00910D6A" w:rsidRPr="000E51BE">
        <w:rPr>
          <w:rFonts w:eastAsia="Times New Roman" w:cstheme="minorHAnsi"/>
          <w:color w:val="2A2A2A"/>
          <w:lang w:val="fr-BE" w:eastAsia="fr-BE"/>
        </w:rPr>
        <w:t xml:space="preserve">de ces </w:t>
      </w:r>
      <w:r w:rsidR="00E60A2F" w:rsidRPr="000E51BE">
        <w:rPr>
          <w:rFonts w:eastAsia="Times New Roman" w:cstheme="minorHAnsi"/>
          <w:color w:val="2A2A2A"/>
          <w:lang w:val="fr-BE" w:eastAsia="fr-BE"/>
        </w:rPr>
        <w:t>territoires</w:t>
      </w:r>
      <w:r w:rsidR="00DD243F" w:rsidRPr="000E51BE">
        <w:rPr>
          <w:rFonts w:eastAsia="Times New Roman" w:cstheme="minorHAnsi"/>
          <w:color w:val="2A2A2A"/>
          <w:lang w:val="fr-BE" w:eastAsia="fr-BE"/>
        </w:rPr>
        <w:t xml:space="preserve"> que sont</w:t>
      </w:r>
      <w:r w:rsidR="00E60A2F" w:rsidRPr="000E51BE">
        <w:rPr>
          <w:rFonts w:eastAsia="Times New Roman" w:cstheme="minorHAnsi"/>
          <w:color w:val="2A2A2A"/>
          <w:lang w:val="fr-BE" w:eastAsia="fr-BE"/>
        </w:rPr>
        <w:t xml:space="preserve"> les </w:t>
      </w:r>
      <w:r w:rsidR="0096799B" w:rsidRPr="000E51BE">
        <w:rPr>
          <w:rFonts w:eastAsia="Times New Roman" w:cstheme="minorHAnsi"/>
          <w:color w:val="2A2A2A"/>
          <w:lang w:val="fr-BE" w:eastAsia="fr-BE"/>
        </w:rPr>
        <w:t>corons</w:t>
      </w:r>
      <w:r w:rsidR="00A22DD5" w:rsidRPr="000E51BE">
        <w:rPr>
          <w:rFonts w:eastAsia="Times New Roman" w:cstheme="minorHAnsi"/>
          <w:color w:val="2A2A2A"/>
          <w:lang w:val="fr-BE" w:eastAsia="fr-BE"/>
        </w:rPr>
        <w:t xml:space="preserve"> ou </w:t>
      </w:r>
      <w:r w:rsidR="00DD243F" w:rsidRPr="000E51BE">
        <w:rPr>
          <w:rFonts w:eastAsia="Times New Roman" w:cstheme="minorHAnsi"/>
          <w:color w:val="2A2A2A"/>
          <w:lang w:val="fr-BE" w:eastAsia="fr-BE"/>
        </w:rPr>
        <w:t xml:space="preserve">les </w:t>
      </w:r>
      <w:r w:rsidR="00A22DD5" w:rsidRPr="000E51BE">
        <w:rPr>
          <w:rFonts w:eastAsia="Times New Roman" w:cstheme="minorHAnsi"/>
          <w:color w:val="2A2A2A"/>
          <w:lang w:val="fr-BE" w:eastAsia="fr-BE"/>
        </w:rPr>
        <w:t>cités-jardins</w:t>
      </w:r>
      <w:r w:rsidR="00881EAC" w:rsidRPr="000E51BE">
        <w:rPr>
          <w:rFonts w:eastAsia="Times New Roman" w:cstheme="minorHAnsi"/>
          <w:color w:val="2A2A2A"/>
          <w:lang w:val="fr-BE" w:eastAsia="fr-BE"/>
        </w:rPr>
        <w:t xml:space="preserve">, </w:t>
      </w:r>
      <w:r w:rsidR="006E6D0C">
        <w:rPr>
          <w:rFonts w:eastAsia="Times New Roman" w:cstheme="minorHAnsi"/>
          <w:color w:val="2A2A2A"/>
          <w:lang w:val="fr-BE" w:eastAsia="fr-BE"/>
        </w:rPr>
        <w:t xml:space="preserve">mais aussi </w:t>
      </w:r>
      <w:r w:rsidR="006236BA">
        <w:rPr>
          <w:rFonts w:eastAsia="Times New Roman" w:cstheme="minorHAnsi"/>
          <w:color w:val="2A2A2A"/>
          <w:lang w:val="fr-BE" w:eastAsia="fr-BE"/>
        </w:rPr>
        <w:t xml:space="preserve">de </w:t>
      </w:r>
      <w:r w:rsidR="006E6D0C">
        <w:rPr>
          <w:rFonts w:eastAsia="Times New Roman" w:cstheme="minorHAnsi"/>
          <w:color w:val="2A2A2A"/>
          <w:lang w:val="fr-BE" w:eastAsia="fr-BE"/>
        </w:rPr>
        <w:t xml:space="preserve">l’émergence </w:t>
      </w:r>
      <w:r w:rsidR="000E1EF0" w:rsidRPr="000E51BE">
        <w:rPr>
          <w:rFonts w:eastAsia="Times New Roman" w:cstheme="minorHAnsi"/>
          <w:color w:val="2A2A2A"/>
          <w:lang w:val="fr-BE" w:eastAsia="fr-BE"/>
        </w:rPr>
        <w:t xml:space="preserve">de luttes sociales </w:t>
      </w:r>
      <w:r w:rsidR="006236BA">
        <w:rPr>
          <w:rFonts w:eastAsia="Times New Roman" w:cstheme="minorHAnsi"/>
          <w:color w:val="2A2A2A"/>
          <w:lang w:val="fr-BE" w:eastAsia="fr-BE"/>
        </w:rPr>
        <w:t xml:space="preserve">ou encore </w:t>
      </w:r>
      <w:r w:rsidR="000E1EF0" w:rsidRPr="000E51BE">
        <w:rPr>
          <w:rFonts w:eastAsia="Times New Roman" w:cstheme="minorHAnsi"/>
          <w:color w:val="2A2A2A"/>
          <w:lang w:val="fr-BE" w:eastAsia="fr-BE"/>
        </w:rPr>
        <w:t xml:space="preserve">des </w:t>
      </w:r>
      <w:r w:rsidR="006E6D0C">
        <w:rPr>
          <w:rFonts w:eastAsia="Times New Roman" w:cstheme="minorHAnsi"/>
          <w:color w:val="2A2A2A"/>
          <w:lang w:val="fr-BE" w:eastAsia="fr-BE"/>
        </w:rPr>
        <w:t xml:space="preserve">divers </w:t>
      </w:r>
      <w:r w:rsidR="00A33005" w:rsidRPr="000E51BE">
        <w:rPr>
          <w:rFonts w:eastAsia="Times New Roman" w:cstheme="minorHAnsi"/>
          <w:color w:val="2A2A2A"/>
          <w:lang w:val="fr-BE" w:eastAsia="fr-BE"/>
        </w:rPr>
        <w:t>courants migratoires</w:t>
      </w:r>
      <w:r w:rsidR="007E74C9" w:rsidRPr="000E51BE">
        <w:rPr>
          <w:rFonts w:eastAsia="Times New Roman" w:cstheme="minorHAnsi"/>
          <w:color w:val="2A2A2A"/>
          <w:lang w:val="fr-BE" w:eastAsia="fr-BE"/>
        </w:rPr>
        <w:t xml:space="preserve"> ouvriers</w:t>
      </w:r>
      <w:r w:rsidR="00547423">
        <w:rPr>
          <w:rFonts w:eastAsia="Times New Roman" w:cstheme="minorHAnsi"/>
          <w:color w:val="2A2A2A"/>
          <w:lang w:val="fr-BE" w:eastAsia="fr-BE"/>
        </w:rPr>
        <w:t xml:space="preserve"> (Lembré, 2020)</w:t>
      </w:r>
      <w:r w:rsidR="007E74C9" w:rsidRPr="000E51BE">
        <w:rPr>
          <w:rFonts w:eastAsia="Times New Roman" w:cstheme="minorHAnsi"/>
          <w:color w:val="2A2A2A"/>
          <w:lang w:val="fr-BE" w:eastAsia="fr-BE"/>
        </w:rPr>
        <w:t xml:space="preserve">. </w:t>
      </w:r>
    </w:p>
    <w:p w14:paraId="08FAABCC" w14:textId="77777777" w:rsidR="00D375A4" w:rsidRDefault="00812585" w:rsidP="00A87081">
      <w:pPr>
        <w:shd w:val="clear" w:color="auto" w:fill="FFFFFF"/>
        <w:spacing w:before="100" w:beforeAutospacing="1" w:after="100" w:afterAutospacing="1" w:line="240" w:lineRule="auto"/>
        <w:jc w:val="both"/>
        <w:rPr>
          <w:lang w:val="fr-BE"/>
        </w:rPr>
      </w:pPr>
      <w:r>
        <w:rPr>
          <w:rFonts w:eastAsia="Times New Roman" w:cstheme="minorHAnsi"/>
          <w:color w:val="2A2A2A"/>
          <w:lang w:val="fr-BE" w:eastAsia="fr-BE"/>
        </w:rPr>
        <w:t xml:space="preserve">Même si le filon charbonnier du nord-ouest européen traverse la frontière franco-belge et que son exploitation correspond à la même période dans cette zone, la reconnaissance par l’UNESCO du caractère exceptionnel du patrimoine s’est déroulée de façon distincte, côté français et côté belge. </w:t>
      </w:r>
      <w:r w:rsidR="002B7960">
        <w:rPr>
          <w:rFonts w:eastAsia="Times New Roman" w:cstheme="minorHAnsi"/>
          <w:color w:val="2A2A2A"/>
          <w:lang w:val="fr-BE" w:eastAsia="fr-BE"/>
        </w:rPr>
        <w:t xml:space="preserve">Dans les deux cas, </w:t>
      </w:r>
      <w:r w:rsidR="00745873">
        <w:rPr>
          <w:rFonts w:eastAsia="Times New Roman" w:cstheme="minorHAnsi"/>
          <w:color w:val="2A2A2A"/>
          <w:lang w:val="fr-BE" w:eastAsia="fr-BE"/>
        </w:rPr>
        <w:t>le patrimoine témoigne de </w:t>
      </w:r>
      <w:r w:rsidR="00A6035B" w:rsidRPr="000E51BE">
        <w:rPr>
          <w:rFonts w:eastAsia="Times New Roman" w:cstheme="minorHAnsi"/>
          <w:color w:val="2A2A2A"/>
          <w:lang w:val="fr-BE" w:eastAsia="fr-BE"/>
        </w:rPr>
        <w:t>« </w:t>
      </w:r>
      <w:r w:rsidR="00745873">
        <w:rPr>
          <w:rFonts w:eastAsia="Times New Roman" w:cstheme="minorHAnsi"/>
          <w:color w:val="2A2A2A"/>
          <w:lang w:val="fr-BE" w:eastAsia="fr-BE"/>
        </w:rPr>
        <w:t>un échange d’influences considérables pendant une période donnée ou dans une aire culturelle déterminée » sur le bâti, la technologie ou le paysage et d’un exemple illustrant une ou des périodes si</w:t>
      </w:r>
      <w:r w:rsidR="00B8620C">
        <w:rPr>
          <w:rFonts w:eastAsia="Times New Roman" w:cstheme="minorHAnsi"/>
          <w:color w:val="2A2A2A"/>
          <w:lang w:val="fr-BE" w:eastAsia="fr-BE"/>
        </w:rPr>
        <w:t>gnificatives de l’histoire humaine </w:t>
      </w:r>
      <w:r w:rsidR="006236BA">
        <w:rPr>
          <w:rFonts w:eastAsia="Times New Roman" w:cstheme="minorHAnsi"/>
          <w:color w:val="2A2A2A"/>
          <w:lang w:val="fr-BE" w:eastAsia="fr-BE"/>
        </w:rPr>
        <w:t xml:space="preserve">même si, </w:t>
      </w:r>
      <w:r w:rsidR="00B8620C">
        <w:rPr>
          <w:lang w:val="fr-BE"/>
        </w:rPr>
        <w:t>d</w:t>
      </w:r>
      <w:r w:rsidR="004A41D8" w:rsidRPr="000E51BE">
        <w:rPr>
          <w:lang w:val="fr-BE"/>
        </w:rPr>
        <w:t xml:space="preserve">ans le cas français, </w:t>
      </w:r>
      <w:r w:rsidR="00B8620C">
        <w:rPr>
          <w:lang w:val="fr-BE"/>
        </w:rPr>
        <w:t xml:space="preserve">l’exceptionnalité est </w:t>
      </w:r>
      <w:r w:rsidR="006236BA">
        <w:rPr>
          <w:lang w:val="fr-BE"/>
        </w:rPr>
        <w:t xml:space="preserve">aussi </w:t>
      </w:r>
      <w:r w:rsidR="00B8620C">
        <w:rPr>
          <w:lang w:val="fr-BE"/>
        </w:rPr>
        <w:t>associée à des « événements et traditions vivantes, idées, croyances et œuvres artistiques</w:t>
      </w:r>
      <w:r w:rsidR="006236BA">
        <w:rPr>
          <w:lang w:val="fr-BE"/>
        </w:rPr>
        <w:t xml:space="preserve"> </w:t>
      </w:r>
      <w:r w:rsidR="00B8620C">
        <w:rPr>
          <w:lang w:val="fr-BE"/>
        </w:rPr>
        <w:t>»</w:t>
      </w:r>
      <w:r w:rsidR="006236BA">
        <w:rPr>
          <w:rStyle w:val="FootnoteReference"/>
          <w:lang w:val="fr-BE"/>
        </w:rPr>
        <w:footnoteReference w:id="13"/>
      </w:r>
      <w:r w:rsidR="00D375A4">
        <w:rPr>
          <w:lang w:val="fr-BE"/>
        </w:rPr>
        <w:t xml:space="preserve">. </w:t>
      </w:r>
      <w:r w:rsidR="00B8620C">
        <w:rPr>
          <w:lang w:val="fr-BE"/>
        </w:rPr>
        <w:t xml:space="preserve">Plus </w:t>
      </w:r>
      <w:r w:rsidR="006236BA">
        <w:rPr>
          <w:lang w:val="fr-BE"/>
        </w:rPr>
        <w:t>précisément</w:t>
      </w:r>
      <w:r w:rsidR="00B8620C">
        <w:rPr>
          <w:lang w:val="fr-BE"/>
        </w:rPr>
        <w:t>, d</w:t>
      </w:r>
      <w:r w:rsidR="006236BA">
        <w:rPr>
          <w:lang w:val="fr-BE"/>
        </w:rPr>
        <w:t xml:space="preserve">u côté </w:t>
      </w:r>
      <w:r w:rsidR="00B8620C">
        <w:rPr>
          <w:lang w:val="fr-BE"/>
        </w:rPr>
        <w:t>belge</w:t>
      </w:r>
      <w:r w:rsidR="006236BA">
        <w:rPr>
          <w:lang w:val="fr-BE"/>
        </w:rPr>
        <w:t>,</w:t>
      </w:r>
      <w:r w:rsidR="00B8620C">
        <w:rPr>
          <w:lang w:val="fr-BE"/>
        </w:rPr>
        <w:t xml:space="preserve"> ce sont quatre sites qui ont été sélectionnés, dont trois sont situés en Hainaut, province belge limitrophe de la </w:t>
      </w:r>
      <w:r w:rsidR="00BA547E">
        <w:rPr>
          <w:lang w:val="fr-BE"/>
        </w:rPr>
        <w:t>France ; l</w:t>
      </w:r>
      <w:r w:rsidR="00B8620C">
        <w:rPr>
          <w:lang w:val="fr-BE"/>
        </w:rPr>
        <w:t xml:space="preserve">e bassin minier français sélectionné couvre, quant à lui, 120 km situé dans le Nord-Pas de Calais, </w:t>
      </w:r>
      <w:r w:rsidR="006236BA">
        <w:rPr>
          <w:lang w:val="fr-BE"/>
        </w:rPr>
        <w:t xml:space="preserve">également </w:t>
      </w:r>
      <w:r w:rsidR="00B8620C">
        <w:rPr>
          <w:lang w:val="fr-BE"/>
        </w:rPr>
        <w:t>frontalier</w:t>
      </w:r>
      <w:r w:rsidR="00BA547E">
        <w:rPr>
          <w:rStyle w:val="FootnoteReference"/>
          <w:lang w:val="fr-BE"/>
        </w:rPr>
        <w:footnoteReference w:id="14"/>
      </w:r>
      <w:r w:rsidR="00BA547E">
        <w:rPr>
          <w:lang w:val="fr-BE"/>
        </w:rPr>
        <w:t xml:space="preserve">. </w:t>
      </w:r>
    </w:p>
    <w:p w14:paraId="0E0A3D41" w14:textId="630E010A" w:rsidR="00EC3117" w:rsidRPr="0018532B" w:rsidRDefault="00D375A4" w:rsidP="00A87081">
      <w:pPr>
        <w:shd w:val="clear" w:color="auto" w:fill="FFFFFF"/>
        <w:spacing w:before="100" w:beforeAutospacing="1" w:after="100" w:afterAutospacing="1" w:line="240" w:lineRule="auto"/>
        <w:jc w:val="both"/>
        <w:rPr>
          <w:lang w:val="fr-BE"/>
        </w:rPr>
      </w:pPr>
      <w:r>
        <w:rPr>
          <w:lang w:val="fr-BE"/>
        </w:rPr>
        <w:t xml:space="preserve">Ces deux </w:t>
      </w:r>
      <w:r w:rsidR="00BA547E">
        <w:rPr>
          <w:lang w:val="fr-BE"/>
        </w:rPr>
        <w:t xml:space="preserve">patrimoines </w:t>
      </w:r>
      <w:r>
        <w:rPr>
          <w:lang w:val="fr-BE"/>
        </w:rPr>
        <w:t xml:space="preserve">font l’objet d’une inscription séparée </w:t>
      </w:r>
      <w:r w:rsidR="00BA547E">
        <w:rPr>
          <w:lang w:val="fr-BE"/>
        </w:rPr>
        <w:t>et ce, malgré la forte similitude du</w:t>
      </w:r>
      <w:r w:rsidR="002B0377">
        <w:rPr>
          <w:rStyle w:val="Hyperlink"/>
          <w:color w:val="auto"/>
          <w:u w:val="none"/>
          <w:lang w:val="fr-BE"/>
        </w:rPr>
        <w:t xml:space="preserve"> bâti, </w:t>
      </w:r>
      <w:r w:rsidR="00BA547E">
        <w:rPr>
          <w:rStyle w:val="Hyperlink"/>
          <w:color w:val="auto"/>
          <w:u w:val="none"/>
          <w:lang w:val="fr-BE"/>
        </w:rPr>
        <w:t xml:space="preserve">de </w:t>
      </w:r>
      <w:r w:rsidR="002B0377">
        <w:rPr>
          <w:rStyle w:val="Hyperlink"/>
          <w:color w:val="auto"/>
          <w:u w:val="none"/>
          <w:lang w:val="fr-BE"/>
        </w:rPr>
        <w:t xml:space="preserve">la technologie, </w:t>
      </w:r>
      <w:r w:rsidR="00BA547E">
        <w:rPr>
          <w:rStyle w:val="Hyperlink"/>
          <w:color w:val="auto"/>
          <w:u w:val="none"/>
          <w:lang w:val="fr-BE"/>
        </w:rPr>
        <w:t>du</w:t>
      </w:r>
      <w:r w:rsidR="002B0377">
        <w:rPr>
          <w:rStyle w:val="Hyperlink"/>
          <w:color w:val="auto"/>
          <w:u w:val="none"/>
          <w:lang w:val="fr-BE"/>
        </w:rPr>
        <w:t xml:space="preserve"> paysage</w:t>
      </w:r>
      <w:r w:rsidR="00BA547E">
        <w:rPr>
          <w:rStyle w:val="Hyperlink"/>
          <w:color w:val="auto"/>
          <w:u w:val="none"/>
          <w:lang w:val="fr-BE"/>
        </w:rPr>
        <w:t>,</w:t>
      </w:r>
      <w:r w:rsidR="002B0377">
        <w:rPr>
          <w:rStyle w:val="Hyperlink"/>
          <w:color w:val="auto"/>
          <w:u w:val="none"/>
          <w:lang w:val="fr-BE"/>
        </w:rPr>
        <w:t xml:space="preserve"> </w:t>
      </w:r>
      <w:r w:rsidR="00BA547E">
        <w:rPr>
          <w:rStyle w:val="Hyperlink"/>
          <w:color w:val="auto"/>
          <w:u w:val="none"/>
          <w:lang w:val="fr-BE"/>
        </w:rPr>
        <w:t>d</w:t>
      </w:r>
      <w:r w:rsidR="00A07E34">
        <w:rPr>
          <w:rStyle w:val="Hyperlink"/>
          <w:color w:val="auto"/>
          <w:u w:val="none"/>
          <w:lang w:val="fr-BE"/>
        </w:rPr>
        <w:t>es</w:t>
      </w:r>
      <w:r w:rsidR="002B0377">
        <w:rPr>
          <w:rStyle w:val="Hyperlink"/>
          <w:color w:val="auto"/>
          <w:u w:val="none"/>
          <w:lang w:val="fr-BE"/>
        </w:rPr>
        <w:t xml:space="preserve"> conditions </w:t>
      </w:r>
      <w:r w:rsidR="00BA547E">
        <w:rPr>
          <w:rStyle w:val="Hyperlink"/>
          <w:color w:val="auto"/>
          <w:u w:val="none"/>
          <w:lang w:val="fr-BE"/>
        </w:rPr>
        <w:t>de</w:t>
      </w:r>
      <w:r w:rsidR="002B0377">
        <w:rPr>
          <w:rStyle w:val="Hyperlink"/>
          <w:color w:val="auto"/>
          <w:u w:val="none"/>
          <w:lang w:val="fr-BE"/>
        </w:rPr>
        <w:t xml:space="preserve"> la vie ouvrière </w:t>
      </w:r>
      <w:r w:rsidR="00BA547E">
        <w:rPr>
          <w:rStyle w:val="Hyperlink"/>
          <w:color w:val="auto"/>
          <w:u w:val="none"/>
          <w:lang w:val="fr-BE"/>
        </w:rPr>
        <w:t xml:space="preserve">et des luttes sociales </w:t>
      </w:r>
      <w:r w:rsidR="0018532B">
        <w:rPr>
          <w:rStyle w:val="Hyperlink"/>
          <w:color w:val="auto"/>
          <w:u w:val="none"/>
          <w:lang w:val="fr-BE"/>
        </w:rPr>
        <w:t>célébrés p</w:t>
      </w:r>
      <w:r w:rsidR="002B0377">
        <w:rPr>
          <w:rStyle w:val="Hyperlink"/>
          <w:color w:val="auto"/>
          <w:u w:val="none"/>
          <w:lang w:val="fr-BE"/>
        </w:rPr>
        <w:t>a</w:t>
      </w:r>
      <w:r w:rsidR="0018532B">
        <w:rPr>
          <w:rStyle w:val="Hyperlink"/>
          <w:color w:val="auto"/>
          <w:u w:val="none"/>
          <w:lang w:val="fr-BE"/>
        </w:rPr>
        <w:t>r cette reconnaissance</w:t>
      </w:r>
      <w:r w:rsidR="00A07E34">
        <w:rPr>
          <w:rStyle w:val="Hyperlink"/>
          <w:color w:val="auto"/>
          <w:u w:val="none"/>
          <w:lang w:val="fr-BE"/>
        </w:rPr>
        <w:t>.</w:t>
      </w:r>
      <w:r w:rsidR="0018532B">
        <w:rPr>
          <w:rStyle w:val="Hyperlink"/>
          <w:color w:val="auto"/>
          <w:u w:val="none"/>
          <w:lang w:val="fr-BE"/>
        </w:rPr>
        <w:t xml:space="preserve"> </w:t>
      </w:r>
      <w:r w:rsidR="00A07E34">
        <w:rPr>
          <w:rStyle w:val="Hyperlink"/>
          <w:color w:val="auto"/>
          <w:u w:val="none"/>
          <w:lang w:val="fr-BE"/>
        </w:rPr>
        <w:t xml:space="preserve"> </w:t>
      </w:r>
      <w:r w:rsidR="0018532B">
        <w:rPr>
          <w:rStyle w:val="Hyperlink"/>
          <w:color w:val="auto"/>
          <w:u w:val="none"/>
          <w:lang w:val="fr-BE"/>
        </w:rPr>
        <w:t xml:space="preserve">Coexistant indépendamment, </w:t>
      </w:r>
      <w:r w:rsidR="00A07E34" w:rsidRPr="0018532B">
        <w:rPr>
          <w:rFonts w:eastAsia="Times New Roman" w:cstheme="minorHAnsi"/>
          <w:color w:val="2A2A2A"/>
          <w:lang w:val="fr-BE" w:eastAsia="fr-BE"/>
        </w:rPr>
        <w:t>leur gestion relève d’autorités et d’objectifs distincts</w:t>
      </w:r>
      <w:r w:rsidR="0018532B">
        <w:rPr>
          <w:rFonts w:eastAsia="Times New Roman" w:cstheme="minorHAnsi"/>
          <w:color w:val="2A2A2A"/>
          <w:lang w:val="fr-BE" w:eastAsia="fr-BE"/>
        </w:rPr>
        <w:t xml:space="preserve"> de part et d’autre de la frontière</w:t>
      </w:r>
      <w:r w:rsidR="00A07E34" w:rsidRPr="0018532B">
        <w:rPr>
          <w:rFonts w:eastAsia="Times New Roman" w:cstheme="minorHAnsi"/>
          <w:color w:val="2A2A2A"/>
          <w:lang w:val="fr-BE" w:eastAsia="fr-BE"/>
        </w:rPr>
        <w:t xml:space="preserve">. </w:t>
      </w:r>
    </w:p>
    <w:p w14:paraId="1CCC9999" w14:textId="154B9059" w:rsidR="001735A3" w:rsidRPr="007F4FD9" w:rsidRDefault="001735A3" w:rsidP="00A87081">
      <w:pPr>
        <w:shd w:val="clear" w:color="auto" w:fill="FFFFFF"/>
        <w:spacing w:before="100" w:beforeAutospacing="1" w:after="100" w:afterAutospacing="1" w:line="240" w:lineRule="auto"/>
        <w:jc w:val="both"/>
        <w:rPr>
          <w:rFonts w:eastAsia="Times New Roman" w:cstheme="minorHAnsi"/>
          <w:i/>
          <w:iCs/>
          <w:color w:val="2A2A2A"/>
          <w:lang w:val="fr-BE" w:eastAsia="fr-BE"/>
        </w:rPr>
      </w:pPr>
      <w:r w:rsidRPr="007F4FD9">
        <w:rPr>
          <w:rFonts w:eastAsia="Times New Roman" w:cstheme="minorHAnsi"/>
          <w:i/>
          <w:iCs/>
          <w:color w:val="2A2A2A"/>
          <w:lang w:val="fr-BE" w:eastAsia="fr-BE"/>
        </w:rPr>
        <w:t xml:space="preserve">Les carillons </w:t>
      </w:r>
    </w:p>
    <w:p w14:paraId="6F34F4C9" w14:textId="07B8C552" w:rsidR="00C04683" w:rsidRDefault="006E2E02"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En 2008, le film français de Dany Boon « Bienvenue chez </w:t>
      </w:r>
      <w:r w:rsidR="0036290D">
        <w:rPr>
          <w:rFonts w:eastAsia="Times New Roman" w:cstheme="minorHAnsi"/>
          <w:color w:val="2A2A2A"/>
          <w:lang w:val="fr-BE" w:eastAsia="fr-BE"/>
        </w:rPr>
        <w:t xml:space="preserve">les Ch’tis » </w:t>
      </w:r>
      <w:r w:rsidR="00D5159D">
        <w:rPr>
          <w:rFonts w:eastAsia="Times New Roman" w:cstheme="minorHAnsi"/>
          <w:color w:val="2A2A2A"/>
          <w:lang w:val="fr-BE" w:eastAsia="fr-BE"/>
        </w:rPr>
        <w:t xml:space="preserve">dénonçait les stéréotypes </w:t>
      </w:r>
      <w:r>
        <w:rPr>
          <w:rFonts w:eastAsia="Times New Roman" w:cstheme="minorHAnsi"/>
          <w:color w:val="2A2A2A"/>
          <w:lang w:val="fr-BE" w:eastAsia="fr-BE"/>
        </w:rPr>
        <w:t>plaqués</w:t>
      </w:r>
      <w:r w:rsidR="00D5159D">
        <w:rPr>
          <w:rFonts w:eastAsia="Times New Roman" w:cstheme="minorHAnsi"/>
          <w:color w:val="2A2A2A"/>
          <w:lang w:val="fr-BE" w:eastAsia="fr-BE"/>
        </w:rPr>
        <w:t xml:space="preserve"> </w:t>
      </w:r>
      <w:r>
        <w:rPr>
          <w:rFonts w:eastAsia="Times New Roman" w:cstheme="minorHAnsi"/>
          <w:color w:val="2A2A2A"/>
          <w:lang w:val="fr-BE" w:eastAsia="fr-BE"/>
        </w:rPr>
        <w:t>s</w:t>
      </w:r>
      <w:r w:rsidR="00290310">
        <w:rPr>
          <w:rFonts w:eastAsia="Times New Roman" w:cstheme="minorHAnsi"/>
          <w:color w:val="2A2A2A"/>
          <w:lang w:val="fr-BE" w:eastAsia="fr-BE"/>
        </w:rPr>
        <w:t xml:space="preserve">ur </w:t>
      </w:r>
      <w:r w:rsidR="00067B9A">
        <w:rPr>
          <w:rFonts w:eastAsia="Times New Roman" w:cstheme="minorHAnsi"/>
          <w:color w:val="2A2A2A"/>
          <w:lang w:val="fr-BE" w:eastAsia="fr-BE"/>
        </w:rPr>
        <w:t>le</w:t>
      </w:r>
      <w:r w:rsidR="00D5159D">
        <w:rPr>
          <w:rFonts w:eastAsia="Times New Roman" w:cstheme="minorHAnsi"/>
          <w:color w:val="2A2A2A"/>
          <w:lang w:val="fr-BE" w:eastAsia="fr-BE"/>
        </w:rPr>
        <w:t xml:space="preserve"> </w:t>
      </w:r>
      <w:r w:rsidR="00D1510F">
        <w:rPr>
          <w:rFonts w:eastAsia="Times New Roman" w:cstheme="minorHAnsi"/>
          <w:color w:val="2A2A2A"/>
          <w:lang w:val="fr-BE" w:eastAsia="fr-BE"/>
        </w:rPr>
        <w:t>n</w:t>
      </w:r>
      <w:r w:rsidR="00D5159D">
        <w:rPr>
          <w:rFonts w:eastAsia="Times New Roman" w:cstheme="minorHAnsi"/>
          <w:color w:val="2A2A2A"/>
          <w:lang w:val="fr-BE" w:eastAsia="fr-BE"/>
        </w:rPr>
        <w:t>ord de la France</w:t>
      </w:r>
      <w:r w:rsidR="00067B9A">
        <w:rPr>
          <w:rFonts w:eastAsia="Times New Roman" w:cstheme="minorHAnsi"/>
          <w:color w:val="2A2A2A"/>
          <w:lang w:val="fr-BE" w:eastAsia="fr-BE"/>
        </w:rPr>
        <w:t xml:space="preserve">, </w:t>
      </w:r>
      <w:r>
        <w:rPr>
          <w:rFonts w:eastAsia="Times New Roman" w:cstheme="minorHAnsi"/>
          <w:color w:val="2A2A2A"/>
          <w:lang w:val="fr-BE" w:eastAsia="fr-BE"/>
        </w:rPr>
        <w:t xml:space="preserve">tout en décrivant </w:t>
      </w:r>
      <w:r w:rsidR="00067B9A">
        <w:rPr>
          <w:rFonts w:eastAsia="Times New Roman" w:cstheme="minorHAnsi"/>
          <w:color w:val="2A2A2A"/>
          <w:lang w:val="fr-BE" w:eastAsia="fr-BE"/>
        </w:rPr>
        <w:t>les habitudes de vie, les coutumes</w:t>
      </w:r>
      <w:r>
        <w:rPr>
          <w:rFonts w:eastAsia="Times New Roman" w:cstheme="minorHAnsi"/>
          <w:color w:val="2A2A2A"/>
          <w:lang w:val="fr-BE" w:eastAsia="fr-BE"/>
        </w:rPr>
        <w:t xml:space="preserve"> et</w:t>
      </w:r>
      <w:r w:rsidR="00067B9A">
        <w:rPr>
          <w:rFonts w:eastAsia="Times New Roman" w:cstheme="minorHAnsi"/>
          <w:color w:val="2A2A2A"/>
          <w:lang w:val="fr-BE" w:eastAsia="fr-BE"/>
        </w:rPr>
        <w:t xml:space="preserve"> les traditions </w:t>
      </w:r>
      <w:r w:rsidR="0018532B">
        <w:rPr>
          <w:rFonts w:eastAsia="Times New Roman" w:cstheme="minorHAnsi"/>
          <w:color w:val="2A2A2A"/>
          <w:lang w:val="fr-BE" w:eastAsia="fr-BE"/>
        </w:rPr>
        <w:t>qui se retrouvaient dans le</w:t>
      </w:r>
      <w:r w:rsidR="00067B9A">
        <w:rPr>
          <w:rFonts w:eastAsia="Times New Roman" w:cstheme="minorHAnsi"/>
          <w:color w:val="2A2A2A"/>
          <w:lang w:val="fr-BE" w:eastAsia="fr-BE"/>
        </w:rPr>
        <w:t xml:space="preserve"> </w:t>
      </w:r>
      <w:r w:rsidR="00D375A4">
        <w:rPr>
          <w:rFonts w:eastAsia="Times New Roman" w:cstheme="minorHAnsi"/>
          <w:color w:val="2A2A2A"/>
          <w:lang w:val="fr-BE" w:eastAsia="fr-BE"/>
        </w:rPr>
        <w:t>n</w:t>
      </w:r>
      <w:r w:rsidR="00067B9A">
        <w:rPr>
          <w:rFonts w:eastAsia="Times New Roman" w:cstheme="minorHAnsi"/>
          <w:color w:val="2A2A2A"/>
          <w:lang w:val="fr-BE" w:eastAsia="fr-BE"/>
        </w:rPr>
        <w:t>ord</w:t>
      </w:r>
      <w:r>
        <w:rPr>
          <w:rFonts w:eastAsia="Times New Roman" w:cstheme="minorHAnsi"/>
          <w:color w:val="2A2A2A"/>
          <w:lang w:val="fr-BE" w:eastAsia="fr-BE"/>
        </w:rPr>
        <w:t xml:space="preserve">, et </w:t>
      </w:r>
      <w:r w:rsidR="007F4FD9">
        <w:rPr>
          <w:rFonts w:eastAsia="Times New Roman" w:cstheme="minorHAnsi"/>
          <w:color w:val="2A2A2A"/>
          <w:lang w:val="fr-BE" w:eastAsia="fr-BE"/>
        </w:rPr>
        <w:t xml:space="preserve">dès lors </w:t>
      </w:r>
      <w:r>
        <w:rPr>
          <w:rFonts w:eastAsia="Times New Roman" w:cstheme="minorHAnsi"/>
          <w:color w:val="2A2A2A"/>
          <w:lang w:val="fr-BE" w:eastAsia="fr-BE"/>
        </w:rPr>
        <w:t>en partie d</w:t>
      </w:r>
      <w:r w:rsidR="0018532B">
        <w:rPr>
          <w:rFonts w:eastAsia="Times New Roman" w:cstheme="minorHAnsi"/>
          <w:color w:val="2A2A2A"/>
          <w:lang w:val="fr-BE" w:eastAsia="fr-BE"/>
        </w:rPr>
        <w:t>ans</w:t>
      </w:r>
      <w:r>
        <w:rPr>
          <w:rFonts w:eastAsia="Times New Roman" w:cstheme="minorHAnsi"/>
          <w:color w:val="2A2A2A"/>
          <w:lang w:val="fr-BE" w:eastAsia="fr-BE"/>
        </w:rPr>
        <w:t xml:space="preserve"> l’est de la Belgique</w:t>
      </w:r>
      <w:r w:rsidR="00067B9A">
        <w:rPr>
          <w:rFonts w:eastAsia="Times New Roman" w:cstheme="minorHAnsi"/>
          <w:color w:val="2A2A2A"/>
          <w:lang w:val="fr-BE" w:eastAsia="fr-BE"/>
        </w:rPr>
        <w:t xml:space="preserve">. </w:t>
      </w:r>
      <w:r w:rsidR="00523380">
        <w:rPr>
          <w:rFonts w:eastAsia="Times New Roman" w:cstheme="minorHAnsi"/>
          <w:color w:val="2A2A2A"/>
          <w:lang w:val="fr-BE" w:eastAsia="fr-BE"/>
        </w:rPr>
        <w:t>Le film est ainsi ponctué par le son du carillon, joué depuis le haut du beffroi de Bergues</w:t>
      </w:r>
      <w:r w:rsidR="00201E77">
        <w:rPr>
          <w:rFonts w:eastAsia="Times New Roman" w:cstheme="minorHAnsi"/>
          <w:color w:val="2A2A2A"/>
          <w:lang w:val="fr-BE" w:eastAsia="fr-BE"/>
        </w:rPr>
        <w:t xml:space="preserve"> (un des 56 beffrois reconnus patrimoine mondial de l’UNESCO)</w:t>
      </w:r>
      <w:r w:rsidR="00523380">
        <w:rPr>
          <w:rFonts w:eastAsia="Times New Roman" w:cstheme="minorHAnsi"/>
          <w:color w:val="2A2A2A"/>
          <w:lang w:val="fr-BE" w:eastAsia="fr-BE"/>
        </w:rPr>
        <w:t xml:space="preserve">. </w:t>
      </w:r>
      <w:r w:rsidR="00201E77">
        <w:rPr>
          <w:rFonts w:eastAsia="Times New Roman" w:cstheme="minorHAnsi"/>
          <w:color w:val="2A2A2A"/>
          <w:lang w:val="fr-BE" w:eastAsia="fr-BE"/>
        </w:rPr>
        <w:t>Six ans plus tard</w:t>
      </w:r>
      <w:r w:rsidR="002D135B">
        <w:rPr>
          <w:rFonts w:eastAsia="Times New Roman" w:cstheme="minorHAnsi"/>
          <w:color w:val="2A2A2A"/>
          <w:lang w:val="fr-BE" w:eastAsia="fr-BE"/>
        </w:rPr>
        <w:t xml:space="preserve">, l’UNESCO </w:t>
      </w:r>
      <w:r w:rsidR="00201E77">
        <w:rPr>
          <w:rFonts w:eastAsia="Times New Roman" w:cstheme="minorHAnsi"/>
          <w:color w:val="2A2A2A"/>
          <w:lang w:val="fr-BE" w:eastAsia="fr-BE"/>
        </w:rPr>
        <w:t>reconnaît</w:t>
      </w:r>
      <w:r w:rsidR="00F56322">
        <w:rPr>
          <w:rFonts w:eastAsia="Times New Roman" w:cstheme="minorHAnsi"/>
          <w:color w:val="2A2A2A"/>
          <w:lang w:val="fr-BE" w:eastAsia="fr-BE"/>
        </w:rPr>
        <w:t xml:space="preserve"> la culture du carillon comme meilleure pratique de sauvegarde de patrimoine immatériel</w:t>
      </w:r>
      <w:r w:rsidR="00A17E65">
        <w:rPr>
          <w:rFonts w:eastAsia="Times New Roman" w:cstheme="minorHAnsi"/>
          <w:color w:val="2A2A2A"/>
          <w:lang w:val="fr-BE" w:eastAsia="fr-BE"/>
        </w:rPr>
        <w:t xml:space="preserve"> pour la Belgique</w:t>
      </w:r>
      <w:r w:rsidR="00F56322">
        <w:rPr>
          <w:rFonts w:eastAsia="Times New Roman" w:cstheme="minorHAnsi"/>
          <w:color w:val="2A2A2A"/>
          <w:lang w:val="fr-BE" w:eastAsia="fr-BE"/>
        </w:rPr>
        <w:t xml:space="preserve">. </w:t>
      </w:r>
      <w:r w:rsidR="00FD2405">
        <w:rPr>
          <w:rFonts w:eastAsia="Times New Roman" w:cstheme="minorHAnsi"/>
          <w:color w:val="2A2A2A"/>
          <w:lang w:val="fr-BE" w:eastAsia="fr-BE"/>
        </w:rPr>
        <w:t>Appliqué</w:t>
      </w:r>
      <w:r w:rsidR="007B445A">
        <w:rPr>
          <w:rFonts w:eastAsia="Times New Roman" w:cstheme="minorHAnsi"/>
          <w:color w:val="2A2A2A"/>
          <w:lang w:val="fr-BE" w:eastAsia="fr-BE"/>
        </w:rPr>
        <w:t>e</w:t>
      </w:r>
      <w:r w:rsidR="00FD2405">
        <w:rPr>
          <w:rFonts w:eastAsia="Times New Roman" w:cstheme="minorHAnsi"/>
          <w:color w:val="2A2A2A"/>
          <w:lang w:val="fr-BE" w:eastAsia="fr-BE"/>
        </w:rPr>
        <w:t xml:space="preserve"> à la Belgique dans son entièreté</w:t>
      </w:r>
      <w:r w:rsidR="00523380">
        <w:rPr>
          <w:rFonts w:eastAsia="Times New Roman" w:cstheme="minorHAnsi"/>
          <w:color w:val="2A2A2A"/>
          <w:lang w:val="fr-BE" w:eastAsia="fr-BE"/>
        </w:rPr>
        <w:t xml:space="preserve"> – mais pas à la France -</w:t>
      </w:r>
      <w:r w:rsidR="00FD2405">
        <w:rPr>
          <w:rFonts w:eastAsia="Times New Roman" w:cstheme="minorHAnsi"/>
          <w:color w:val="2A2A2A"/>
          <w:lang w:val="fr-BE" w:eastAsia="fr-BE"/>
        </w:rPr>
        <w:t xml:space="preserve">, </w:t>
      </w:r>
      <w:r w:rsidR="007B445A">
        <w:rPr>
          <w:rFonts w:eastAsia="Times New Roman" w:cstheme="minorHAnsi"/>
          <w:color w:val="2A2A2A"/>
          <w:lang w:val="fr-BE" w:eastAsia="fr-BE"/>
        </w:rPr>
        <w:t xml:space="preserve">cette reconnaissance </w:t>
      </w:r>
      <w:r w:rsidR="00B7267D">
        <w:rPr>
          <w:rFonts w:eastAsia="Times New Roman" w:cstheme="minorHAnsi"/>
          <w:color w:val="2A2A2A"/>
          <w:lang w:val="fr-BE" w:eastAsia="fr-BE"/>
        </w:rPr>
        <w:t>reconnaît la transmission et la mise en valeur de cet élément culturel historique</w:t>
      </w:r>
      <w:r w:rsidR="00074E70">
        <w:rPr>
          <w:rFonts w:eastAsia="Times New Roman" w:cstheme="minorHAnsi"/>
          <w:color w:val="2A2A2A"/>
          <w:lang w:val="fr-BE" w:eastAsia="fr-BE"/>
        </w:rPr>
        <w:t xml:space="preserve"> </w:t>
      </w:r>
      <w:r w:rsidR="000C6968">
        <w:rPr>
          <w:rFonts w:eastAsia="Times New Roman" w:cstheme="minorHAnsi"/>
          <w:color w:val="2A2A2A"/>
          <w:lang w:val="fr-BE" w:eastAsia="fr-BE"/>
        </w:rPr>
        <w:t xml:space="preserve">apparu dans les Pays-Bas espagnols </w:t>
      </w:r>
      <w:r w:rsidR="00D375A4">
        <w:rPr>
          <w:rFonts w:eastAsia="Times New Roman" w:cstheme="minorHAnsi"/>
          <w:color w:val="2A2A2A"/>
          <w:lang w:val="fr-BE" w:eastAsia="fr-BE"/>
        </w:rPr>
        <w:t xml:space="preserve">et </w:t>
      </w:r>
      <w:r w:rsidR="00074E70">
        <w:rPr>
          <w:rFonts w:eastAsia="Times New Roman" w:cstheme="minorHAnsi"/>
          <w:color w:val="2A2A2A"/>
          <w:lang w:val="fr-BE" w:eastAsia="fr-BE"/>
        </w:rPr>
        <w:t>datant du XVIème siècle</w:t>
      </w:r>
      <w:r w:rsidR="00201E77">
        <w:rPr>
          <w:rFonts w:eastAsia="Times New Roman" w:cstheme="minorHAnsi"/>
          <w:color w:val="2A2A2A"/>
          <w:lang w:val="fr-BE" w:eastAsia="fr-BE"/>
        </w:rPr>
        <w:t xml:space="preserve">, </w:t>
      </w:r>
      <w:r w:rsidR="00523380">
        <w:rPr>
          <w:rFonts w:eastAsia="Times New Roman" w:cstheme="minorHAnsi"/>
          <w:color w:val="2A2A2A"/>
          <w:lang w:val="fr-BE" w:eastAsia="fr-BE"/>
        </w:rPr>
        <w:t xml:space="preserve">le carillon </w:t>
      </w:r>
      <w:r w:rsidR="00201E77">
        <w:rPr>
          <w:rFonts w:eastAsia="Times New Roman" w:cstheme="minorHAnsi"/>
          <w:color w:val="2A2A2A"/>
          <w:lang w:val="fr-BE" w:eastAsia="fr-BE"/>
        </w:rPr>
        <w:t xml:space="preserve">étant par </w:t>
      </w:r>
      <w:r w:rsidR="00523380">
        <w:rPr>
          <w:rFonts w:eastAsia="Times New Roman" w:cstheme="minorHAnsi"/>
          <w:color w:val="2A2A2A"/>
          <w:lang w:val="fr-BE" w:eastAsia="fr-BE"/>
        </w:rPr>
        <w:t xml:space="preserve">ailleurs </w:t>
      </w:r>
      <w:r w:rsidR="0021241F">
        <w:rPr>
          <w:rFonts w:eastAsia="Times New Roman" w:cstheme="minorHAnsi"/>
          <w:color w:val="2A2A2A"/>
          <w:lang w:val="fr-BE" w:eastAsia="fr-BE"/>
        </w:rPr>
        <w:t>reconnu comme le plus grand instrument de musique au monde</w:t>
      </w:r>
      <w:r w:rsidR="00201E77">
        <w:rPr>
          <w:rStyle w:val="FootnoteReference"/>
          <w:rFonts w:eastAsia="Times New Roman" w:cstheme="minorHAnsi"/>
          <w:color w:val="2A2A2A"/>
          <w:lang w:val="fr-BE" w:eastAsia="fr-BE"/>
        </w:rPr>
        <w:footnoteReference w:id="15"/>
      </w:r>
      <w:r w:rsidR="00323A51">
        <w:rPr>
          <w:lang w:val="fr-BE"/>
        </w:rPr>
        <w:t>.</w:t>
      </w:r>
    </w:p>
    <w:p w14:paraId="299E1FDE" w14:textId="6212A3D9" w:rsidR="002E3169" w:rsidRDefault="00323A51"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Scandant aujourd’hui encore </w:t>
      </w:r>
      <w:r w:rsidR="00523380">
        <w:rPr>
          <w:rFonts w:eastAsia="Times New Roman" w:cstheme="minorHAnsi"/>
          <w:color w:val="2A2A2A"/>
          <w:lang w:val="fr-BE" w:eastAsia="fr-BE"/>
        </w:rPr>
        <w:t xml:space="preserve">la vie quotidienne </w:t>
      </w:r>
      <w:r>
        <w:rPr>
          <w:rFonts w:eastAsia="Times New Roman" w:cstheme="minorHAnsi"/>
          <w:color w:val="2A2A2A"/>
          <w:lang w:val="fr-BE" w:eastAsia="fr-BE"/>
        </w:rPr>
        <w:t xml:space="preserve">de communes tant </w:t>
      </w:r>
      <w:r w:rsidR="00523380">
        <w:rPr>
          <w:rFonts w:eastAsia="Times New Roman" w:cstheme="minorHAnsi"/>
          <w:color w:val="2A2A2A"/>
          <w:lang w:val="fr-BE" w:eastAsia="fr-BE"/>
        </w:rPr>
        <w:t xml:space="preserve">du nord de la France </w:t>
      </w:r>
      <w:r w:rsidR="00AB1428">
        <w:rPr>
          <w:rFonts w:eastAsia="Times New Roman" w:cstheme="minorHAnsi"/>
          <w:color w:val="2A2A2A"/>
          <w:lang w:val="fr-BE" w:eastAsia="fr-BE"/>
        </w:rPr>
        <w:t xml:space="preserve">que de la Flandre, de Bruxelles ou de Wallonie, </w:t>
      </w:r>
      <w:r w:rsidR="00523380">
        <w:rPr>
          <w:rFonts w:eastAsia="Times New Roman" w:cstheme="minorHAnsi"/>
          <w:color w:val="2A2A2A"/>
          <w:lang w:val="fr-BE" w:eastAsia="fr-BE"/>
        </w:rPr>
        <w:t>l</w:t>
      </w:r>
      <w:r>
        <w:rPr>
          <w:rFonts w:eastAsia="Times New Roman" w:cstheme="minorHAnsi"/>
          <w:color w:val="2A2A2A"/>
          <w:lang w:val="fr-BE" w:eastAsia="fr-BE"/>
        </w:rPr>
        <w:t>a patrimonialisation du</w:t>
      </w:r>
      <w:r w:rsidR="00523380">
        <w:rPr>
          <w:rFonts w:eastAsia="Times New Roman" w:cstheme="minorHAnsi"/>
          <w:color w:val="2A2A2A"/>
          <w:lang w:val="fr-BE" w:eastAsia="fr-BE"/>
        </w:rPr>
        <w:t xml:space="preserve"> carillon</w:t>
      </w:r>
      <w:r w:rsidR="00201E77">
        <w:rPr>
          <w:rFonts w:eastAsia="Times New Roman" w:cstheme="minorHAnsi"/>
          <w:color w:val="2A2A2A"/>
          <w:lang w:val="fr-BE" w:eastAsia="fr-BE"/>
        </w:rPr>
        <w:t xml:space="preserve"> </w:t>
      </w:r>
      <w:r w:rsidR="00D375A4">
        <w:rPr>
          <w:rFonts w:eastAsia="Times New Roman" w:cstheme="minorHAnsi"/>
          <w:color w:val="2A2A2A"/>
          <w:lang w:val="fr-BE" w:eastAsia="fr-BE"/>
        </w:rPr>
        <w:t>n’a pas passé</w:t>
      </w:r>
      <w:r w:rsidR="00AB1428">
        <w:rPr>
          <w:rFonts w:eastAsia="Times New Roman" w:cstheme="minorHAnsi"/>
          <w:color w:val="2A2A2A"/>
          <w:lang w:val="fr-BE" w:eastAsia="fr-BE"/>
        </w:rPr>
        <w:t xml:space="preserve"> la frontière</w:t>
      </w:r>
      <w:r w:rsidR="00201E77">
        <w:rPr>
          <w:rFonts w:eastAsia="Times New Roman" w:cstheme="minorHAnsi"/>
          <w:color w:val="2A2A2A"/>
          <w:lang w:val="fr-BE" w:eastAsia="fr-BE"/>
        </w:rPr>
        <w:t xml:space="preserve">. Elle </w:t>
      </w:r>
      <w:r w:rsidR="00995BAA">
        <w:rPr>
          <w:rFonts w:eastAsia="Times New Roman" w:cstheme="minorHAnsi"/>
          <w:color w:val="2A2A2A"/>
          <w:lang w:val="fr-BE" w:eastAsia="fr-BE"/>
        </w:rPr>
        <w:t xml:space="preserve">se restreint </w:t>
      </w:r>
      <w:r w:rsidR="00BE7FA5">
        <w:rPr>
          <w:rFonts w:eastAsia="Times New Roman" w:cstheme="minorHAnsi"/>
          <w:color w:val="2A2A2A"/>
          <w:lang w:val="fr-BE" w:eastAsia="fr-BE"/>
        </w:rPr>
        <w:t xml:space="preserve">– pour ce qui concerne sa reconnaissance mondiale - </w:t>
      </w:r>
      <w:r w:rsidR="00995BAA">
        <w:rPr>
          <w:rFonts w:eastAsia="Times New Roman" w:cstheme="minorHAnsi"/>
          <w:color w:val="2A2A2A"/>
          <w:lang w:val="fr-BE" w:eastAsia="fr-BE"/>
        </w:rPr>
        <w:t xml:space="preserve">au périmètre actuel du royaume de Belgique, omettant les pratiques toujours actuelles de l’autre côté de la frontière. </w:t>
      </w:r>
      <w:r w:rsidR="00BE7FA5">
        <w:rPr>
          <w:rFonts w:eastAsia="Times New Roman" w:cstheme="minorHAnsi"/>
          <w:color w:val="2A2A2A"/>
          <w:lang w:val="fr-BE" w:eastAsia="fr-BE"/>
        </w:rPr>
        <w:t xml:space="preserve">Notons </w:t>
      </w:r>
      <w:r w:rsidR="005865AB">
        <w:rPr>
          <w:rFonts w:eastAsia="Times New Roman" w:cstheme="minorHAnsi"/>
          <w:color w:val="2A2A2A"/>
          <w:lang w:val="fr-BE" w:eastAsia="fr-BE"/>
        </w:rPr>
        <w:t xml:space="preserve">cependant </w:t>
      </w:r>
      <w:r w:rsidR="00BE7FA5">
        <w:rPr>
          <w:rFonts w:eastAsia="Times New Roman" w:cstheme="minorHAnsi"/>
          <w:color w:val="2A2A2A"/>
          <w:lang w:val="fr-BE" w:eastAsia="fr-BE"/>
        </w:rPr>
        <w:t xml:space="preserve">que le </w:t>
      </w:r>
      <w:r w:rsidR="00D375A4">
        <w:rPr>
          <w:rFonts w:eastAsia="Times New Roman" w:cstheme="minorHAnsi"/>
          <w:color w:val="2A2A2A"/>
          <w:lang w:val="fr-BE" w:eastAsia="fr-BE"/>
        </w:rPr>
        <w:t>GECT</w:t>
      </w:r>
      <w:r w:rsidR="00BE7FA5">
        <w:rPr>
          <w:rFonts w:eastAsia="Times New Roman" w:cstheme="minorHAnsi"/>
          <w:color w:val="2A2A2A"/>
          <w:lang w:val="fr-BE" w:eastAsia="fr-BE"/>
        </w:rPr>
        <w:t xml:space="preserve"> West</w:t>
      </w:r>
      <w:r w:rsidR="00E31259">
        <w:rPr>
          <w:rFonts w:eastAsia="Times New Roman" w:cstheme="minorHAnsi"/>
          <w:color w:val="2A2A2A"/>
          <w:lang w:val="fr-BE" w:eastAsia="fr-BE"/>
        </w:rPr>
        <w:t>-</w:t>
      </w:r>
      <w:r w:rsidR="00BE7FA5">
        <w:rPr>
          <w:rFonts w:eastAsia="Times New Roman" w:cstheme="minorHAnsi"/>
          <w:color w:val="2A2A2A"/>
          <w:lang w:val="fr-BE" w:eastAsia="fr-BE"/>
        </w:rPr>
        <w:t>Vlaanderen/Flandre</w:t>
      </w:r>
      <w:r w:rsidR="00D375A4">
        <w:rPr>
          <w:rFonts w:eastAsia="Times New Roman" w:cstheme="minorHAnsi"/>
          <w:color w:val="2A2A2A"/>
          <w:lang w:val="fr-BE" w:eastAsia="fr-BE"/>
        </w:rPr>
        <w:t>-</w:t>
      </w:r>
      <w:r w:rsidR="00BE7FA5">
        <w:rPr>
          <w:rFonts w:eastAsia="Times New Roman" w:cstheme="minorHAnsi"/>
          <w:color w:val="2A2A2A"/>
          <w:lang w:val="fr-BE" w:eastAsia="fr-BE"/>
        </w:rPr>
        <w:t>Dunkerque</w:t>
      </w:r>
      <w:r w:rsidR="00D375A4">
        <w:rPr>
          <w:rFonts w:eastAsia="Times New Roman" w:cstheme="minorHAnsi"/>
          <w:color w:val="2A2A2A"/>
          <w:lang w:val="fr-BE" w:eastAsia="fr-BE"/>
        </w:rPr>
        <w:t>-</w:t>
      </w:r>
      <w:r w:rsidR="00BE7FA5">
        <w:rPr>
          <w:rFonts w:eastAsia="Times New Roman" w:cstheme="minorHAnsi"/>
          <w:color w:val="2A2A2A"/>
          <w:lang w:val="fr-BE" w:eastAsia="fr-BE"/>
        </w:rPr>
        <w:t>Côte d’Opale</w:t>
      </w:r>
      <w:r w:rsidR="00544B87">
        <w:rPr>
          <w:rFonts w:eastAsia="Times New Roman" w:cstheme="minorHAnsi"/>
          <w:color w:val="2A2A2A"/>
          <w:lang w:val="fr-BE" w:eastAsia="fr-BE"/>
        </w:rPr>
        <w:t xml:space="preserve"> soutient depuis 2010 divers micro-projets afin </w:t>
      </w:r>
      <w:r w:rsidR="00D375A4">
        <w:rPr>
          <w:rFonts w:eastAsia="Times New Roman" w:cstheme="minorHAnsi"/>
          <w:color w:val="2A2A2A"/>
          <w:lang w:val="fr-BE" w:eastAsia="fr-BE"/>
        </w:rPr>
        <w:t xml:space="preserve">de </w:t>
      </w:r>
      <w:r w:rsidR="00BE7FA5">
        <w:rPr>
          <w:rFonts w:eastAsia="Times New Roman" w:cstheme="minorHAnsi"/>
          <w:color w:val="2A2A2A"/>
          <w:lang w:val="fr-BE" w:eastAsia="fr-BE"/>
        </w:rPr>
        <w:t>revaloriser l’art du carillon</w:t>
      </w:r>
      <w:r w:rsidR="00544B87">
        <w:rPr>
          <w:rFonts w:eastAsia="Times New Roman" w:cstheme="minorHAnsi"/>
          <w:color w:val="2A2A2A"/>
          <w:lang w:val="fr-BE" w:eastAsia="fr-BE"/>
        </w:rPr>
        <w:t xml:space="preserve"> </w:t>
      </w:r>
      <w:r w:rsidR="005865AB">
        <w:rPr>
          <w:rFonts w:eastAsia="Times New Roman" w:cstheme="minorHAnsi"/>
          <w:color w:val="2A2A2A"/>
          <w:lang w:val="fr-BE" w:eastAsia="fr-BE"/>
        </w:rPr>
        <w:t xml:space="preserve">« puisque les Flandres françaises et flamandes concentrent </w:t>
      </w:r>
      <w:r w:rsidR="005865AB">
        <w:rPr>
          <w:rFonts w:eastAsia="Times New Roman" w:cstheme="minorHAnsi"/>
          <w:color w:val="2A2A2A"/>
          <w:lang w:val="fr-BE" w:eastAsia="fr-BE"/>
        </w:rPr>
        <w:lastRenderedPageBreak/>
        <w:t>le plus grand nombre de carillons au monde, puisque le berceau du carillon se trouve dans cette région, puisque la plupart des beffrois qui les abritent sont reconnus au patrimoine mondial de l’UNESCO »</w:t>
      </w:r>
      <w:r w:rsidR="00BE7FA5">
        <w:rPr>
          <w:rStyle w:val="FootnoteReference"/>
          <w:rFonts w:eastAsia="Times New Roman" w:cstheme="minorHAnsi"/>
          <w:color w:val="2A2A2A"/>
          <w:lang w:val="fr-BE" w:eastAsia="fr-BE"/>
        </w:rPr>
        <w:footnoteReference w:id="16"/>
      </w:r>
      <w:r w:rsidR="005865AB">
        <w:rPr>
          <w:rFonts w:eastAsia="Times New Roman" w:cstheme="minorHAnsi"/>
          <w:color w:val="2A2A2A"/>
          <w:lang w:val="fr-BE" w:eastAsia="fr-BE"/>
        </w:rPr>
        <w:t xml:space="preserve">. </w:t>
      </w:r>
    </w:p>
    <w:p w14:paraId="5FD1C542" w14:textId="6A435206" w:rsidR="0078493B" w:rsidRDefault="0078493B"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Un quatrième exemple de patrimoine de l’UNESCO commun à la région franco-belge aurait pu être </w:t>
      </w:r>
      <w:r w:rsidR="00A56121">
        <w:rPr>
          <w:rFonts w:eastAsia="Times New Roman" w:cstheme="minorHAnsi"/>
          <w:color w:val="2A2A2A"/>
          <w:lang w:val="fr-BE" w:eastAsia="fr-BE"/>
        </w:rPr>
        <w:t>étudié</w:t>
      </w:r>
      <w:r>
        <w:rPr>
          <w:rFonts w:eastAsia="Times New Roman" w:cstheme="minorHAnsi"/>
          <w:color w:val="2A2A2A"/>
          <w:lang w:val="fr-BE" w:eastAsia="fr-BE"/>
        </w:rPr>
        <w:t>. Il s’agit des géants et dragons processionnels de Belgique et de France, proclamés en 2005</w:t>
      </w:r>
      <w:r w:rsidR="004063DD">
        <w:rPr>
          <w:rFonts w:eastAsia="Times New Roman" w:cstheme="minorHAnsi"/>
          <w:color w:val="2A2A2A"/>
          <w:lang w:val="fr-BE" w:eastAsia="fr-BE"/>
        </w:rPr>
        <w:t xml:space="preserve"> et inscrits en 2008 sur la liste représentative du patrimoine culturel oral et immatériel de l’humanité</w:t>
      </w:r>
      <w:r w:rsidR="004063DD">
        <w:rPr>
          <w:rStyle w:val="FootnoteReference"/>
          <w:rFonts w:eastAsia="Times New Roman" w:cstheme="minorHAnsi"/>
          <w:color w:val="2A2A2A"/>
          <w:lang w:val="fr-BE" w:eastAsia="fr-BE"/>
        </w:rPr>
        <w:footnoteReference w:id="17"/>
      </w:r>
      <w:r>
        <w:rPr>
          <w:rFonts w:eastAsia="Times New Roman" w:cstheme="minorHAnsi"/>
          <w:color w:val="2A2A2A"/>
          <w:lang w:val="fr-BE" w:eastAsia="fr-BE"/>
        </w:rPr>
        <w:t xml:space="preserve">. </w:t>
      </w:r>
      <w:r w:rsidR="00A56121">
        <w:rPr>
          <w:rFonts w:eastAsia="Times New Roman" w:cstheme="minorHAnsi"/>
          <w:color w:val="2A2A2A"/>
          <w:lang w:val="fr-BE" w:eastAsia="fr-BE"/>
        </w:rPr>
        <w:t>Parmi les neuf folklores</w:t>
      </w:r>
      <w:r w:rsidR="004063DD">
        <w:rPr>
          <w:rFonts w:eastAsia="Times New Roman" w:cstheme="minorHAnsi"/>
          <w:color w:val="2A2A2A"/>
          <w:lang w:val="fr-BE" w:eastAsia="fr-BE"/>
        </w:rPr>
        <w:t xml:space="preserve"> </w:t>
      </w:r>
      <w:r w:rsidR="00E31259">
        <w:rPr>
          <w:rFonts w:eastAsia="Times New Roman" w:cstheme="minorHAnsi"/>
          <w:color w:val="2A2A2A"/>
          <w:lang w:val="fr-BE" w:eastAsia="fr-BE"/>
        </w:rPr>
        <w:t>consignés</w:t>
      </w:r>
      <w:r w:rsidR="00A56121">
        <w:rPr>
          <w:rFonts w:eastAsia="Times New Roman" w:cstheme="minorHAnsi"/>
          <w:color w:val="2A2A2A"/>
          <w:lang w:val="fr-BE" w:eastAsia="fr-BE"/>
        </w:rPr>
        <w:t>,</w:t>
      </w:r>
      <w:r w:rsidR="004063DD">
        <w:rPr>
          <w:rFonts w:eastAsia="Times New Roman" w:cstheme="minorHAnsi"/>
          <w:color w:val="2A2A2A"/>
          <w:lang w:val="fr-BE" w:eastAsia="fr-BE"/>
        </w:rPr>
        <w:t xml:space="preserve"> deux des quatre français et deux des cinq belges sont localisés dans la zone franco-belge</w:t>
      </w:r>
      <w:r w:rsidR="00E31259">
        <w:rPr>
          <w:rFonts w:eastAsia="Times New Roman" w:cstheme="minorHAnsi"/>
          <w:color w:val="2A2A2A"/>
          <w:lang w:val="fr-BE" w:eastAsia="fr-BE"/>
        </w:rPr>
        <w:t> : à Cassel et Douai et à Mons et Ath</w:t>
      </w:r>
      <w:r w:rsidR="004063DD">
        <w:rPr>
          <w:rFonts w:eastAsia="Times New Roman" w:cstheme="minorHAnsi"/>
          <w:color w:val="2A2A2A"/>
          <w:lang w:val="fr-BE" w:eastAsia="fr-BE"/>
        </w:rPr>
        <w:t xml:space="preserve">. </w:t>
      </w:r>
      <w:r w:rsidR="00BF2E93">
        <w:rPr>
          <w:rFonts w:eastAsia="Times New Roman" w:cstheme="minorHAnsi"/>
          <w:color w:val="2A2A2A"/>
          <w:lang w:val="fr-BE" w:eastAsia="fr-BE"/>
        </w:rPr>
        <w:t xml:space="preserve">Cette liste </w:t>
      </w:r>
      <w:r w:rsidR="00E31259">
        <w:rPr>
          <w:rFonts w:eastAsia="Times New Roman" w:cstheme="minorHAnsi"/>
          <w:color w:val="2A2A2A"/>
          <w:lang w:val="fr-BE" w:eastAsia="fr-BE"/>
        </w:rPr>
        <w:t xml:space="preserve">n’est pas classée comme transfrontalière et vise surtout à une </w:t>
      </w:r>
      <w:r w:rsidR="00BF2E93">
        <w:rPr>
          <w:rFonts w:eastAsia="Times New Roman" w:cstheme="minorHAnsi"/>
          <w:color w:val="2A2A2A"/>
          <w:lang w:val="fr-BE" w:eastAsia="fr-BE"/>
        </w:rPr>
        <w:t xml:space="preserve">mise en réseau des villes </w:t>
      </w:r>
      <w:r w:rsidR="00E31259">
        <w:rPr>
          <w:rFonts w:eastAsia="Times New Roman" w:cstheme="minorHAnsi"/>
          <w:color w:val="2A2A2A"/>
          <w:lang w:val="fr-BE" w:eastAsia="fr-BE"/>
        </w:rPr>
        <w:t xml:space="preserve">et des folklores </w:t>
      </w:r>
      <w:r w:rsidR="00BF2E93">
        <w:rPr>
          <w:rFonts w:eastAsia="Times New Roman" w:cstheme="minorHAnsi"/>
          <w:color w:val="2A2A2A"/>
          <w:lang w:val="fr-BE" w:eastAsia="fr-BE"/>
        </w:rPr>
        <w:t>concernés</w:t>
      </w:r>
      <w:r w:rsidR="00E31259">
        <w:rPr>
          <w:rFonts w:eastAsia="Times New Roman" w:cstheme="minorHAnsi"/>
          <w:color w:val="2A2A2A"/>
          <w:lang w:val="fr-BE" w:eastAsia="fr-BE"/>
        </w:rPr>
        <w:t>.</w:t>
      </w:r>
    </w:p>
    <w:p w14:paraId="502780DF" w14:textId="4D2ACB9C" w:rsidR="008F130F" w:rsidRPr="00995BAA" w:rsidRDefault="0078493B" w:rsidP="00995BAA">
      <w:pPr>
        <w:pStyle w:val="ListParagraph"/>
        <w:numPr>
          <w:ilvl w:val="0"/>
          <w:numId w:val="21"/>
        </w:numPr>
        <w:jc w:val="both"/>
        <w:rPr>
          <w:lang w:val="fr-BE"/>
        </w:rPr>
      </w:pPr>
      <w:r>
        <w:rPr>
          <w:lang w:val="fr-BE"/>
        </w:rPr>
        <w:t>Batailles</w:t>
      </w:r>
      <w:r w:rsidR="002E3169" w:rsidRPr="00995BAA">
        <w:rPr>
          <w:lang w:val="fr-BE"/>
        </w:rPr>
        <w:t xml:space="preserve">, patrimoines et </w:t>
      </w:r>
      <w:r w:rsidR="00AA328D" w:rsidRPr="00995BAA">
        <w:rPr>
          <w:lang w:val="fr-BE"/>
        </w:rPr>
        <w:t>coopération</w:t>
      </w:r>
      <w:r w:rsidR="00D7031B">
        <w:rPr>
          <w:lang w:val="fr-BE"/>
        </w:rPr>
        <w:t xml:space="preserve"> territoriale européenne</w:t>
      </w:r>
    </w:p>
    <w:p w14:paraId="4EACA47A" w14:textId="71DB9D0C" w:rsidR="00E30729" w:rsidRDefault="00E30729" w:rsidP="00A87081">
      <w:pPr>
        <w:shd w:val="clear" w:color="auto" w:fill="FFFFFF"/>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Les éléments mémoriels étudiés, qu’il s’agisse de batailles ou de patrimoines labellisés, s’affirment avant tout comme révélateurs de l’identité d’un versant de la frontière. Alors que la Belgique n’existe pas encore, les batailles étudiées </w:t>
      </w:r>
      <w:r w:rsidR="00A27638">
        <w:rPr>
          <w:rFonts w:eastAsia="Times New Roman" w:cstheme="minorHAnsi"/>
          <w:color w:val="2A2A2A"/>
          <w:lang w:val="fr-BE" w:eastAsia="fr-BE"/>
        </w:rPr>
        <w:t xml:space="preserve">vont participer quelques siècles plus tard </w:t>
      </w:r>
      <w:r>
        <w:rPr>
          <w:rFonts w:eastAsia="Times New Roman" w:cstheme="minorHAnsi"/>
          <w:color w:val="2A2A2A"/>
          <w:lang w:val="fr-BE" w:eastAsia="fr-BE"/>
        </w:rPr>
        <w:t xml:space="preserve">à </w:t>
      </w:r>
      <w:r w:rsidR="00995BAA">
        <w:rPr>
          <w:rFonts w:eastAsia="Times New Roman" w:cstheme="minorHAnsi"/>
          <w:color w:val="2A2A2A"/>
          <w:lang w:val="fr-BE" w:eastAsia="fr-BE"/>
        </w:rPr>
        <w:t xml:space="preserve">construire et à nourrir </w:t>
      </w:r>
      <w:r>
        <w:rPr>
          <w:rFonts w:eastAsia="Times New Roman" w:cstheme="minorHAnsi"/>
          <w:color w:val="2A2A2A"/>
          <w:lang w:val="fr-BE" w:eastAsia="fr-BE"/>
        </w:rPr>
        <w:t xml:space="preserve">un récit historique ciblé, renforçant le républicanisme français, le nationalisme belge ou flamand. </w:t>
      </w:r>
      <w:r w:rsidR="00D7031B">
        <w:rPr>
          <w:rFonts w:eastAsia="Times New Roman" w:cstheme="minorHAnsi"/>
          <w:color w:val="2A2A2A"/>
          <w:lang w:val="fr-BE" w:eastAsia="fr-BE"/>
        </w:rPr>
        <w:t>De même, l</w:t>
      </w:r>
      <w:r>
        <w:rPr>
          <w:rFonts w:eastAsia="Times New Roman" w:cstheme="minorHAnsi"/>
          <w:color w:val="2A2A2A"/>
          <w:lang w:val="fr-BE" w:eastAsia="fr-BE"/>
        </w:rPr>
        <w:t>es patrimoines labellisés s’inscrivent dans la commémoration de bâtis</w:t>
      </w:r>
      <w:r w:rsidR="00D7031B">
        <w:rPr>
          <w:rFonts w:eastAsia="Times New Roman" w:cstheme="minorHAnsi"/>
          <w:color w:val="2A2A2A"/>
          <w:lang w:val="fr-BE" w:eastAsia="fr-BE"/>
        </w:rPr>
        <w:t>, de paysages,</w:t>
      </w:r>
      <w:r>
        <w:rPr>
          <w:rFonts w:eastAsia="Times New Roman" w:cstheme="minorHAnsi"/>
          <w:color w:val="2A2A2A"/>
          <w:lang w:val="fr-BE" w:eastAsia="fr-BE"/>
        </w:rPr>
        <w:t xml:space="preserve"> de modes de vie ou </w:t>
      </w:r>
      <w:r w:rsidR="00D7031B">
        <w:rPr>
          <w:rFonts w:eastAsia="Times New Roman" w:cstheme="minorHAnsi"/>
          <w:color w:val="2A2A2A"/>
          <w:lang w:val="fr-BE" w:eastAsia="fr-BE"/>
        </w:rPr>
        <w:t xml:space="preserve">de pratiques </w:t>
      </w:r>
      <w:r w:rsidR="00995BAA">
        <w:rPr>
          <w:rFonts w:eastAsia="Times New Roman" w:cstheme="minorHAnsi"/>
          <w:color w:val="2A2A2A"/>
          <w:lang w:val="fr-BE" w:eastAsia="fr-BE"/>
        </w:rPr>
        <w:t xml:space="preserve">à l’intérieur du périmètre d’un seul </w:t>
      </w:r>
      <w:r w:rsidR="00995BAA" w:rsidRPr="00995BAA">
        <w:rPr>
          <w:rFonts w:eastAsia="Times New Roman" w:cstheme="minorHAnsi"/>
          <w:caps/>
          <w:color w:val="2A2A2A"/>
          <w:lang w:val="fr-BE" w:eastAsia="fr-BE"/>
        </w:rPr>
        <w:t>é</w:t>
      </w:r>
      <w:r w:rsidR="00995BAA">
        <w:rPr>
          <w:rFonts w:eastAsia="Times New Roman" w:cstheme="minorHAnsi"/>
          <w:color w:val="2A2A2A"/>
          <w:lang w:val="fr-BE" w:eastAsia="fr-BE"/>
        </w:rPr>
        <w:t xml:space="preserve">tat, et ce même si l’histoire et la culture qu’ils valorisent traversent la frontière. </w:t>
      </w:r>
      <w:r>
        <w:rPr>
          <w:rFonts w:eastAsia="Times New Roman" w:cstheme="minorHAnsi"/>
          <w:color w:val="2A2A2A"/>
          <w:lang w:val="fr-BE" w:eastAsia="fr-BE"/>
        </w:rPr>
        <w:t>Les six cas participent en cela à renforcer une mémoire</w:t>
      </w:r>
      <w:r w:rsidR="00995BAA">
        <w:rPr>
          <w:rFonts w:eastAsia="Times New Roman" w:cstheme="minorHAnsi"/>
          <w:color w:val="2A2A2A"/>
          <w:lang w:val="fr-BE" w:eastAsia="fr-BE"/>
        </w:rPr>
        <w:t xml:space="preserve"> collective </w:t>
      </w:r>
      <w:r>
        <w:rPr>
          <w:rFonts w:eastAsia="Times New Roman" w:cstheme="minorHAnsi"/>
          <w:color w:val="2A2A2A"/>
          <w:lang w:val="fr-BE" w:eastAsia="fr-BE"/>
        </w:rPr>
        <w:t>fractionnée</w:t>
      </w:r>
      <w:r w:rsidR="00995BAA">
        <w:rPr>
          <w:rFonts w:eastAsia="Times New Roman" w:cstheme="minorHAnsi"/>
          <w:color w:val="2A2A2A"/>
          <w:lang w:val="fr-BE" w:eastAsia="fr-BE"/>
        </w:rPr>
        <w:t>, arrêtées par les</w:t>
      </w:r>
      <w:r>
        <w:rPr>
          <w:rFonts w:eastAsia="Times New Roman" w:cstheme="minorHAnsi"/>
          <w:color w:val="2A2A2A"/>
          <w:lang w:val="fr-BE" w:eastAsia="fr-BE"/>
        </w:rPr>
        <w:t xml:space="preserve"> limites </w:t>
      </w:r>
      <w:r w:rsidR="00CF769D">
        <w:rPr>
          <w:rFonts w:eastAsia="Times New Roman" w:cstheme="minorHAnsi"/>
          <w:color w:val="2A2A2A"/>
          <w:lang w:val="fr-BE" w:eastAsia="fr-BE"/>
        </w:rPr>
        <w:t>frontalières politiques</w:t>
      </w:r>
      <w:r>
        <w:rPr>
          <w:rFonts w:eastAsia="Times New Roman" w:cstheme="minorHAnsi"/>
          <w:color w:val="2A2A2A"/>
          <w:lang w:val="fr-BE" w:eastAsia="fr-BE"/>
        </w:rPr>
        <w:t xml:space="preserve">. </w:t>
      </w:r>
    </w:p>
    <w:p w14:paraId="206FB8B4" w14:textId="4D233A5B" w:rsidR="0078493B" w:rsidRDefault="00AA328D" w:rsidP="00A87081">
      <w:pPr>
        <w:jc w:val="both"/>
        <w:rPr>
          <w:rFonts w:eastAsia="Times New Roman" w:cstheme="minorHAnsi"/>
          <w:color w:val="2A2A2A"/>
          <w:lang w:val="fr-BE" w:eastAsia="fr-BE"/>
        </w:rPr>
      </w:pPr>
      <w:r>
        <w:rPr>
          <w:rFonts w:eastAsia="Times New Roman" w:cstheme="minorHAnsi"/>
          <w:color w:val="2A2A2A"/>
          <w:lang w:val="fr-BE" w:eastAsia="fr-BE"/>
        </w:rPr>
        <w:t xml:space="preserve">La zone franco-belge constitue </w:t>
      </w:r>
      <w:r w:rsidR="00E30729">
        <w:rPr>
          <w:rFonts w:eastAsia="Times New Roman" w:cstheme="minorHAnsi"/>
          <w:color w:val="2A2A2A"/>
          <w:lang w:val="fr-BE" w:eastAsia="fr-BE"/>
        </w:rPr>
        <w:t xml:space="preserve">pourtant </w:t>
      </w:r>
      <w:r>
        <w:rPr>
          <w:rFonts w:eastAsia="Times New Roman" w:cstheme="minorHAnsi"/>
          <w:color w:val="2A2A2A"/>
          <w:lang w:val="fr-BE" w:eastAsia="fr-BE"/>
        </w:rPr>
        <w:t xml:space="preserve">un espace </w:t>
      </w:r>
      <w:r w:rsidR="00995BAA">
        <w:rPr>
          <w:rFonts w:eastAsia="Times New Roman" w:cstheme="minorHAnsi"/>
          <w:color w:val="2A2A2A"/>
          <w:lang w:val="fr-BE" w:eastAsia="fr-BE"/>
        </w:rPr>
        <w:t xml:space="preserve">ouvert géographiquement parlant et </w:t>
      </w:r>
      <w:r>
        <w:rPr>
          <w:rFonts w:eastAsia="Times New Roman" w:cstheme="minorHAnsi"/>
          <w:color w:val="2A2A2A"/>
          <w:lang w:val="fr-BE" w:eastAsia="fr-BE"/>
        </w:rPr>
        <w:t xml:space="preserve">pacifié depuis l’indépendance de la </w:t>
      </w:r>
      <w:r w:rsidR="00E13838">
        <w:rPr>
          <w:rFonts w:eastAsia="Times New Roman" w:cstheme="minorHAnsi"/>
          <w:color w:val="2A2A2A"/>
          <w:lang w:val="fr-BE" w:eastAsia="fr-BE"/>
        </w:rPr>
        <w:t xml:space="preserve">Belgique. En outre, elle est </w:t>
      </w:r>
      <w:r>
        <w:rPr>
          <w:rFonts w:eastAsia="Times New Roman" w:cstheme="minorHAnsi"/>
          <w:color w:val="2A2A2A"/>
          <w:lang w:val="fr-BE" w:eastAsia="fr-BE"/>
        </w:rPr>
        <w:t xml:space="preserve">devenue de plus en plus poreuse et les coopérations </w:t>
      </w:r>
      <w:r w:rsidR="00E13838">
        <w:rPr>
          <w:rFonts w:eastAsia="Times New Roman" w:cstheme="minorHAnsi"/>
          <w:color w:val="2A2A2A"/>
          <w:lang w:val="fr-BE" w:eastAsia="fr-BE"/>
        </w:rPr>
        <w:t xml:space="preserve">s’y sont </w:t>
      </w:r>
      <w:r>
        <w:rPr>
          <w:rFonts w:eastAsia="Times New Roman" w:cstheme="minorHAnsi"/>
          <w:color w:val="2A2A2A"/>
          <w:lang w:val="fr-BE" w:eastAsia="fr-BE"/>
        </w:rPr>
        <w:t>multipliées notamment sous l’effet des politiques de l’Union européenne</w:t>
      </w:r>
      <w:r w:rsidR="0086610A">
        <w:rPr>
          <w:rFonts w:eastAsia="Times New Roman" w:cstheme="minorHAnsi"/>
          <w:color w:val="2A2A2A"/>
          <w:lang w:val="fr-BE" w:eastAsia="fr-BE"/>
        </w:rPr>
        <w:t xml:space="preserve"> et de la coopération territoriale européenne</w:t>
      </w:r>
      <w:r>
        <w:rPr>
          <w:rFonts w:eastAsia="Times New Roman" w:cstheme="minorHAnsi"/>
          <w:color w:val="2A2A2A"/>
          <w:lang w:val="fr-BE" w:eastAsia="fr-BE"/>
        </w:rPr>
        <w:t xml:space="preserve"> (</w:t>
      </w:r>
      <w:r w:rsidR="00995BAA">
        <w:rPr>
          <w:rFonts w:eastAsia="Times New Roman" w:cstheme="minorHAnsi"/>
          <w:color w:val="2A2A2A"/>
          <w:lang w:val="fr-BE" w:eastAsia="fr-BE"/>
        </w:rPr>
        <w:t>Reitel et Wassenberg, 2015)</w:t>
      </w:r>
      <w:r>
        <w:rPr>
          <w:rFonts w:eastAsia="Times New Roman" w:cstheme="minorHAnsi"/>
          <w:color w:val="2A2A2A"/>
          <w:lang w:val="fr-BE" w:eastAsia="fr-BE"/>
        </w:rPr>
        <w:t xml:space="preserve">. </w:t>
      </w:r>
    </w:p>
    <w:p w14:paraId="74B1D8E3" w14:textId="30967E92" w:rsidR="00535E89" w:rsidRDefault="00D7031B" w:rsidP="00A87081">
      <w:pPr>
        <w:jc w:val="both"/>
        <w:rPr>
          <w:rFonts w:eastAsia="Times New Roman" w:cstheme="minorHAnsi"/>
          <w:color w:val="2A2A2A"/>
          <w:lang w:val="fr-BE" w:eastAsia="fr-BE"/>
        </w:rPr>
      </w:pPr>
      <w:r>
        <w:rPr>
          <w:rFonts w:eastAsia="Times New Roman" w:cstheme="minorHAnsi"/>
          <w:color w:val="2A2A2A"/>
          <w:lang w:val="fr-BE" w:eastAsia="fr-BE"/>
        </w:rPr>
        <w:t xml:space="preserve">Un rapide recensement des </w:t>
      </w:r>
      <w:r w:rsidR="00CF769D">
        <w:rPr>
          <w:rFonts w:eastAsia="Times New Roman" w:cstheme="minorHAnsi"/>
          <w:color w:val="2A2A2A"/>
          <w:lang w:val="fr-BE" w:eastAsia="fr-BE"/>
        </w:rPr>
        <w:t xml:space="preserve">programmes INTERREG </w:t>
      </w:r>
      <w:r>
        <w:rPr>
          <w:rFonts w:eastAsia="Times New Roman" w:cstheme="minorHAnsi"/>
          <w:color w:val="2A2A2A"/>
          <w:lang w:val="fr-BE" w:eastAsia="fr-BE"/>
        </w:rPr>
        <w:t>dans</w:t>
      </w:r>
      <w:r w:rsidR="00CF769D">
        <w:rPr>
          <w:rFonts w:eastAsia="Times New Roman" w:cstheme="minorHAnsi"/>
          <w:color w:val="2A2A2A"/>
          <w:lang w:val="fr-BE" w:eastAsia="fr-BE"/>
        </w:rPr>
        <w:t xml:space="preserve"> l’espace </w:t>
      </w:r>
      <w:r w:rsidR="00E31259">
        <w:rPr>
          <w:rFonts w:eastAsia="Times New Roman" w:cstheme="minorHAnsi"/>
          <w:color w:val="2A2A2A"/>
          <w:lang w:val="fr-BE" w:eastAsia="fr-BE"/>
        </w:rPr>
        <w:t>France-Wallonie-</w:t>
      </w:r>
      <w:r w:rsidR="00CF769D">
        <w:rPr>
          <w:rFonts w:eastAsia="Times New Roman" w:cstheme="minorHAnsi"/>
          <w:color w:val="2A2A2A"/>
          <w:lang w:val="fr-BE" w:eastAsia="fr-BE"/>
        </w:rPr>
        <w:t>Vlaanderen met en</w:t>
      </w:r>
      <w:r w:rsidR="00DF7A2A">
        <w:rPr>
          <w:rFonts w:eastAsia="Times New Roman" w:cstheme="minorHAnsi"/>
          <w:color w:val="2A2A2A"/>
          <w:lang w:val="fr-BE" w:eastAsia="fr-BE"/>
        </w:rPr>
        <w:t xml:space="preserve"> </w:t>
      </w:r>
      <w:r w:rsidR="00CF769D">
        <w:rPr>
          <w:rFonts w:eastAsia="Times New Roman" w:cstheme="minorHAnsi"/>
          <w:color w:val="2A2A2A"/>
          <w:lang w:val="fr-BE" w:eastAsia="fr-BE"/>
        </w:rPr>
        <w:t xml:space="preserve">évidence la grande diversité et l’ampleur des coopérations établies entre opérateurs de part et d’autre de la frontière franco-belge depuis </w:t>
      </w:r>
      <w:r w:rsidR="008976EE">
        <w:rPr>
          <w:rFonts w:eastAsia="Times New Roman" w:cstheme="minorHAnsi"/>
          <w:color w:val="2A2A2A"/>
          <w:lang w:val="fr-BE" w:eastAsia="fr-BE"/>
        </w:rPr>
        <w:t xml:space="preserve">1990, </w:t>
      </w:r>
      <w:r w:rsidR="001D33B6">
        <w:rPr>
          <w:rFonts w:eastAsia="Times New Roman" w:cstheme="minorHAnsi"/>
          <w:color w:val="2A2A2A"/>
          <w:lang w:val="fr-BE" w:eastAsia="fr-BE"/>
        </w:rPr>
        <w:t xml:space="preserve">notamment </w:t>
      </w:r>
      <w:r w:rsidR="008976EE">
        <w:rPr>
          <w:rFonts w:eastAsia="Times New Roman" w:cstheme="minorHAnsi"/>
          <w:color w:val="2A2A2A"/>
          <w:lang w:val="fr-BE" w:eastAsia="fr-BE"/>
        </w:rPr>
        <w:t xml:space="preserve">dans des thématiques liées à la culture ou au patrimoine. </w:t>
      </w:r>
      <w:r w:rsidR="001D33B6">
        <w:rPr>
          <w:rFonts w:eastAsia="Times New Roman" w:cstheme="minorHAnsi"/>
          <w:color w:val="2A2A2A"/>
          <w:lang w:val="fr-BE" w:eastAsia="fr-BE"/>
        </w:rPr>
        <w:t>L’</w:t>
      </w:r>
      <w:r w:rsidR="00E20035">
        <w:rPr>
          <w:rFonts w:eastAsia="Times New Roman" w:cstheme="minorHAnsi"/>
          <w:color w:val="2A2A2A"/>
          <w:lang w:val="fr-BE" w:eastAsia="fr-BE"/>
        </w:rPr>
        <w:t xml:space="preserve">étude plus attentive </w:t>
      </w:r>
      <w:r w:rsidR="001D33B6">
        <w:rPr>
          <w:rFonts w:eastAsia="Times New Roman" w:cstheme="minorHAnsi"/>
          <w:color w:val="2A2A2A"/>
          <w:lang w:val="fr-BE" w:eastAsia="fr-BE"/>
        </w:rPr>
        <w:t>des deux dernières programmations (</w:t>
      </w:r>
      <w:r w:rsidR="003476D5">
        <w:rPr>
          <w:rFonts w:eastAsia="Times New Roman" w:cstheme="minorHAnsi"/>
          <w:color w:val="2A2A2A"/>
          <w:lang w:val="fr-BE" w:eastAsia="fr-BE"/>
        </w:rPr>
        <w:t xml:space="preserve">INTERREG IV </w:t>
      </w:r>
      <w:r w:rsidR="001D33B6">
        <w:rPr>
          <w:rFonts w:eastAsia="Times New Roman" w:cstheme="minorHAnsi"/>
          <w:color w:val="2A2A2A"/>
          <w:lang w:val="fr-BE" w:eastAsia="fr-BE"/>
        </w:rPr>
        <w:t xml:space="preserve">2007 </w:t>
      </w:r>
      <w:r w:rsidR="00E20035">
        <w:rPr>
          <w:rFonts w:eastAsia="Times New Roman" w:cstheme="minorHAnsi"/>
          <w:color w:val="2A2A2A"/>
          <w:lang w:val="fr-BE" w:eastAsia="fr-BE"/>
        </w:rPr>
        <w:t>-</w:t>
      </w:r>
      <w:r w:rsidR="001D33B6">
        <w:rPr>
          <w:rFonts w:eastAsia="Times New Roman" w:cstheme="minorHAnsi"/>
          <w:color w:val="2A2A2A"/>
          <w:lang w:val="fr-BE" w:eastAsia="fr-BE"/>
        </w:rPr>
        <w:t xml:space="preserve"> 2013 et </w:t>
      </w:r>
      <w:r w:rsidR="003476D5">
        <w:rPr>
          <w:rFonts w:eastAsia="Times New Roman" w:cstheme="minorHAnsi"/>
          <w:color w:val="2A2A2A"/>
          <w:lang w:val="fr-BE" w:eastAsia="fr-BE"/>
        </w:rPr>
        <w:t xml:space="preserve">INTERREG V </w:t>
      </w:r>
      <w:r w:rsidR="001D33B6">
        <w:rPr>
          <w:rFonts w:eastAsia="Times New Roman" w:cstheme="minorHAnsi"/>
          <w:color w:val="2A2A2A"/>
          <w:lang w:val="fr-BE" w:eastAsia="fr-BE"/>
        </w:rPr>
        <w:t>2014</w:t>
      </w:r>
      <w:r w:rsidR="00E20035">
        <w:rPr>
          <w:rFonts w:eastAsia="Times New Roman" w:cstheme="minorHAnsi"/>
          <w:color w:val="2A2A2A"/>
          <w:lang w:val="fr-BE" w:eastAsia="fr-BE"/>
        </w:rPr>
        <w:t xml:space="preserve"> - </w:t>
      </w:r>
      <w:r w:rsidR="001D33B6">
        <w:rPr>
          <w:rFonts w:eastAsia="Times New Roman" w:cstheme="minorHAnsi"/>
          <w:color w:val="2A2A2A"/>
          <w:lang w:val="fr-BE" w:eastAsia="fr-BE"/>
        </w:rPr>
        <w:t xml:space="preserve">2020) permet de repérer </w:t>
      </w:r>
      <w:r w:rsidR="00E20035">
        <w:rPr>
          <w:rFonts w:eastAsia="Times New Roman" w:cstheme="minorHAnsi"/>
          <w:color w:val="2A2A2A"/>
          <w:lang w:val="fr-BE" w:eastAsia="fr-BE"/>
        </w:rPr>
        <w:t>un certain nombre de</w:t>
      </w:r>
      <w:r w:rsidR="001D33B6">
        <w:rPr>
          <w:rFonts w:eastAsia="Times New Roman" w:cstheme="minorHAnsi"/>
          <w:color w:val="2A2A2A"/>
          <w:lang w:val="fr-BE" w:eastAsia="fr-BE"/>
        </w:rPr>
        <w:t xml:space="preserve"> projets </w:t>
      </w:r>
      <w:r w:rsidR="00E20035">
        <w:rPr>
          <w:rFonts w:eastAsia="Times New Roman" w:cstheme="minorHAnsi"/>
          <w:color w:val="2A2A2A"/>
          <w:lang w:val="fr-BE" w:eastAsia="fr-BE"/>
        </w:rPr>
        <w:t xml:space="preserve">directement </w:t>
      </w:r>
      <w:r w:rsidR="001D33B6">
        <w:rPr>
          <w:rFonts w:eastAsia="Times New Roman" w:cstheme="minorHAnsi"/>
          <w:color w:val="2A2A2A"/>
          <w:lang w:val="fr-BE" w:eastAsia="fr-BE"/>
        </w:rPr>
        <w:t xml:space="preserve">liés </w:t>
      </w:r>
      <w:r w:rsidR="00E20035">
        <w:rPr>
          <w:rFonts w:eastAsia="Times New Roman" w:cstheme="minorHAnsi"/>
          <w:color w:val="2A2A2A"/>
          <w:lang w:val="fr-BE" w:eastAsia="fr-BE"/>
        </w:rPr>
        <w:t>à la question historique de la frontière</w:t>
      </w:r>
      <w:r w:rsidR="001D33B6">
        <w:rPr>
          <w:rFonts w:eastAsia="Times New Roman" w:cstheme="minorHAnsi"/>
          <w:color w:val="2A2A2A"/>
          <w:lang w:val="fr-BE" w:eastAsia="fr-BE"/>
        </w:rPr>
        <w:t>, aux batailles ou aux patrimoines reconnus UNESCO.</w:t>
      </w:r>
    </w:p>
    <w:p w14:paraId="32E23CB7" w14:textId="038CD710" w:rsidR="0086610A" w:rsidRPr="00FE112B" w:rsidRDefault="001D33B6" w:rsidP="00A87081">
      <w:pPr>
        <w:jc w:val="both"/>
        <w:rPr>
          <w:rFonts w:ascii="Open Sans" w:eastAsia="Times New Roman" w:hAnsi="Open Sans" w:cs="Open Sans"/>
          <w:i/>
          <w:iCs/>
          <w:color w:val="333333"/>
          <w:sz w:val="21"/>
          <w:szCs w:val="21"/>
          <w:lang w:val="fr-BE" w:eastAsia="fr-BE"/>
        </w:rPr>
      </w:pPr>
      <w:r>
        <w:rPr>
          <w:rFonts w:eastAsia="Times New Roman" w:cstheme="minorHAnsi"/>
          <w:color w:val="2A2A2A"/>
          <w:lang w:val="fr-BE" w:eastAsia="fr-BE"/>
        </w:rPr>
        <w:t xml:space="preserve">L’histoire </w:t>
      </w:r>
      <w:r w:rsidR="00E20035">
        <w:rPr>
          <w:rFonts w:eastAsia="Times New Roman" w:cstheme="minorHAnsi"/>
          <w:color w:val="2A2A2A"/>
          <w:lang w:val="fr-BE" w:eastAsia="fr-BE"/>
        </w:rPr>
        <w:t xml:space="preserve">de l’exploitation du charbon </w:t>
      </w:r>
      <w:r>
        <w:rPr>
          <w:rFonts w:eastAsia="Times New Roman" w:cstheme="minorHAnsi"/>
          <w:color w:val="2A2A2A"/>
          <w:lang w:val="fr-BE" w:eastAsia="fr-BE"/>
        </w:rPr>
        <w:t xml:space="preserve">et les paysages miniers ont ainsi fait l’objet de projets au cours de ces deux </w:t>
      </w:r>
      <w:r w:rsidR="00E31259">
        <w:rPr>
          <w:rFonts w:eastAsia="Times New Roman" w:cstheme="minorHAnsi"/>
          <w:color w:val="2A2A2A"/>
          <w:lang w:val="fr-BE" w:eastAsia="fr-BE"/>
        </w:rPr>
        <w:t xml:space="preserve">dernières </w:t>
      </w:r>
      <w:r>
        <w:rPr>
          <w:rFonts w:eastAsia="Times New Roman" w:cstheme="minorHAnsi"/>
          <w:color w:val="2A2A2A"/>
          <w:lang w:val="fr-BE" w:eastAsia="fr-BE"/>
        </w:rPr>
        <w:t>programmations</w:t>
      </w:r>
      <w:r w:rsidR="00E20035">
        <w:rPr>
          <w:rFonts w:eastAsia="Times New Roman" w:cstheme="minorHAnsi"/>
          <w:color w:val="2A2A2A"/>
          <w:lang w:val="fr-BE" w:eastAsia="fr-BE"/>
        </w:rPr>
        <w:t>. Sous INTERREG IV,</w:t>
      </w:r>
      <w:r>
        <w:rPr>
          <w:rFonts w:eastAsia="Times New Roman" w:cstheme="minorHAnsi"/>
          <w:color w:val="2A2A2A"/>
          <w:lang w:val="fr-BE" w:eastAsia="fr-BE"/>
        </w:rPr>
        <w:t xml:space="preserve"> </w:t>
      </w:r>
      <w:r w:rsidR="00DB5FC6">
        <w:rPr>
          <w:rFonts w:eastAsia="Times New Roman" w:cstheme="minorHAnsi"/>
          <w:color w:val="2A2A2A"/>
          <w:lang w:val="fr-BE" w:eastAsia="fr-BE"/>
        </w:rPr>
        <w:t xml:space="preserve">le projet </w:t>
      </w:r>
      <w:r w:rsidR="00DB5FC6">
        <w:rPr>
          <w:rFonts w:eastAsia="Times New Roman" w:cstheme="minorHAnsi"/>
          <w:i/>
          <w:iCs/>
          <w:color w:val="2A2A2A"/>
          <w:lang w:val="fr-BE" w:eastAsia="fr-BE"/>
        </w:rPr>
        <w:t>APBM</w:t>
      </w:r>
      <w:r w:rsidR="00E20035">
        <w:rPr>
          <w:rStyle w:val="FootnoteReference"/>
          <w:rFonts w:eastAsia="Times New Roman" w:cstheme="minorHAnsi"/>
          <w:i/>
          <w:iCs/>
          <w:color w:val="2A2A2A"/>
          <w:lang w:val="fr-BE" w:eastAsia="fr-BE"/>
        </w:rPr>
        <w:footnoteReference w:id="18"/>
      </w:r>
      <w:r w:rsidR="00DB5FC6">
        <w:rPr>
          <w:rFonts w:eastAsia="Times New Roman" w:cstheme="minorHAnsi"/>
          <w:i/>
          <w:iCs/>
          <w:color w:val="2A2A2A"/>
          <w:lang w:val="fr-BE" w:eastAsia="fr-BE"/>
        </w:rPr>
        <w:t xml:space="preserve"> </w:t>
      </w:r>
      <w:hyperlink r:id="rId8" w:history="1"/>
      <w:r w:rsidR="00DB5FC6">
        <w:rPr>
          <w:rFonts w:eastAsia="Times New Roman" w:cstheme="minorHAnsi"/>
          <w:color w:val="2A2A2A"/>
          <w:lang w:val="fr-BE" w:eastAsia="fr-BE"/>
        </w:rPr>
        <w:t>visait la gestion du patrimoine culturel et naturel des espaces miniers franco-wallons et</w:t>
      </w:r>
      <w:r w:rsidR="006F0227">
        <w:rPr>
          <w:rFonts w:eastAsia="Times New Roman" w:cstheme="minorHAnsi"/>
          <w:color w:val="2A2A2A"/>
          <w:lang w:val="fr-BE" w:eastAsia="fr-BE"/>
        </w:rPr>
        <w:t xml:space="preserve"> </w:t>
      </w:r>
      <w:r w:rsidR="00DB5FC6">
        <w:rPr>
          <w:rFonts w:eastAsia="Times New Roman" w:cstheme="minorHAnsi"/>
          <w:color w:val="2A2A2A"/>
          <w:lang w:val="fr-BE" w:eastAsia="fr-BE"/>
        </w:rPr>
        <w:t xml:space="preserve">le projet </w:t>
      </w:r>
      <w:r w:rsidR="00DB5FC6" w:rsidRPr="008D624C">
        <w:rPr>
          <w:rFonts w:eastAsia="Times New Roman" w:cstheme="minorHAnsi"/>
          <w:i/>
          <w:iCs/>
          <w:color w:val="2A2A2A"/>
          <w:lang w:val="fr-BE" w:eastAsia="fr-BE"/>
        </w:rPr>
        <w:t>ICI</w:t>
      </w:r>
      <w:r w:rsidR="00E20035">
        <w:rPr>
          <w:rStyle w:val="FootnoteReference"/>
          <w:rFonts w:eastAsia="Times New Roman" w:cstheme="minorHAnsi"/>
          <w:i/>
          <w:iCs/>
          <w:color w:val="2A2A2A"/>
          <w:lang w:val="fr-BE" w:eastAsia="fr-BE"/>
        </w:rPr>
        <w:footnoteReference w:id="19"/>
      </w:r>
      <w:r w:rsidR="00DB5FC6">
        <w:rPr>
          <w:rFonts w:eastAsia="Times New Roman" w:cstheme="minorHAnsi"/>
          <w:color w:val="2A2A2A"/>
          <w:lang w:val="fr-BE" w:eastAsia="fr-BE"/>
        </w:rPr>
        <w:t>, la création d’un itinéraire de la culture industrielle autour du patrimoine minier franco-belge en incluant entre autres les sites de Bois-du-Luc ou du Bois-du-Cazier - qui allaient faire part</w:t>
      </w:r>
      <w:r w:rsidR="00E31259">
        <w:rPr>
          <w:rFonts w:eastAsia="Times New Roman" w:cstheme="minorHAnsi"/>
          <w:color w:val="2A2A2A"/>
          <w:lang w:val="fr-BE" w:eastAsia="fr-BE"/>
        </w:rPr>
        <w:t>e</w:t>
      </w:r>
      <w:r w:rsidR="00DB5FC6">
        <w:rPr>
          <w:rFonts w:eastAsia="Times New Roman" w:cstheme="minorHAnsi"/>
          <w:color w:val="2A2A2A"/>
          <w:lang w:val="fr-BE" w:eastAsia="fr-BE"/>
        </w:rPr>
        <w:t>r des quatre sites miniers wallons reconnus par l’UNESCO en 2012 -</w:t>
      </w:r>
      <w:r w:rsidR="00E20035">
        <w:rPr>
          <w:rFonts w:eastAsia="Times New Roman" w:cstheme="minorHAnsi"/>
          <w:color w:val="2A2A2A"/>
          <w:lang w:val="fr-BE" w:eastAsia="fr-BE"/>
        </w:rPr>
        <w:t>. L</w:t>
      </w:r>
      <w:r w:rsidR="0086610A">
        <w:rPr>
          <w:rFonts w:eastAsia="Times New Roman" w:cstheme="minorHAnsi"/>
          <w:color w:val="2A2A2A"/>
          <w:lang w:val="fr-BE" w:eastAsia="fr-BE"/>
        </w:rPr>
        <w:t xml:space="preserve">e projet </w:t>
      </w:r>
      <w:r w:rsidR="0086610A" w:rsidRPr="008D624C">
        <w:rPr>
          <w:rFonts w:eastAsia="Times New Roman" w:cstheme="minorHAnsi"/>
          <w:i/>
          <w:iCs/>
          <w:color w:val="2A2A2A"/>
          <w:lang w:val="fr-BE" w:eastAsia="fr-BE"/>
        </w:rPr>
        <w:t>Destination Terrils</w:t>
      </w:r>
      <w:r>
        <w:rPr>
          <w:rFonts w:eastAsia="Times New Roman" w:cstheme="minorHAnsi"/>
          <w:i/>
          <w:iCs/>
          <w:color w:val="2A2A2A"/>
          <w:lang w:val="fr-BE" w:eastAsia="fr-BE"/>
        </w:rPr>
        <w:t xml:space="preserve"> </w:t>
      </w:r>
      <w:r>
        <w:rPr>
          <w:rFonts w:eastAsia="Times New Roman" w:cstheme="minorHAnsi"/>
          <w:color w:val="2A2A2A"/>
          <w:lang w:val="fr-BE" w:eastAsia="fr-BE"/>
        </w:rPr>
        <w:t xml:space="preserve">(INTERREG V) </w:t>
      </w:r>
      <w:r w:rsidR="00DB5FC6">
        <w:rPr>
          <w:rFonts w:eastAsia="Times New Roman" w:cstheme="minorHAnsi"/>
          <w:color w:val="2A2A2A"/>
          <w:lang w:val="fr-BE" w:eastAsia="fr-BE"/>
        </w:rPr>
        <w:t xml:space="preserve">concernait 75 terrils et </w:t>
      </w:r>
      <w:r w:rsidR="0086610A">
        <w:rPr>
          <w:rFonts w:eastAsia="Times New Roman" w:cstheme="minorHAnsi"/>
          <w:color w:val="2A2A2A"/>
          <w:lang w:val="fr-BE" w:eastAsia="fr-BE"/>
        </w:rPr>
        <w:t xml:space="preserve">visait le développement </w:t>
      </w:r>
      <w:r w:rsidR="00DB5FC6">
        <w:rPr>
          <w:rFonts w:eastAsia="Times New Roman" w:cstheme="minorHAnsi"/>
          <w:color w:val="2A2A2A"/>
          <w:lang w:val="fr-BE" w:eastAsia="fr-BE"/>
        </w:rPr>
        <w:t>touristique et économique de ces « vestiges de l’exploitation charbonnière » et leur préservation tant patrimoniale qu’écologique</w:t>
      </w:r>
      <w:r w:rsidR="003476D5">
        <w:rPr>
          <w:rStyle w:val="FootnoteReference"/>
          <w:rFonts w:eastAsia="Times New Roman" w:cstheme="minorHAnsi"/>
          <w:color w:val="2A2A2A"/>
          <w:lang w:val="fr-BE" w:eastAsia="fr-BE"/>
        </w:rPr>
        <w:footnoteReference w:id="20"/>
      </w:r>
      <w:r w:rsidR="00DB5FC6" w:rsidRPr="00DB5FC6">
        <w:rPr>
          <w:rStyle w:val="Hyperlink"/>
          <w:color w:val="auto"/>
          <w:u w:val="none"/>
          <w:lang w:val="fr-BE"/>
        </w:rPr>
        <w:t>.</w:t>
      </w:r>
      <w:r w:rsidR="00E369CE">
        <w:rPr>
          <w:rStyle w:val="Hyperlink"/>
          <w:color w:val="auto"/>
          <w:u w:val="none"/>
          <w:lang w:val="fr-BE"/>
        </w:rPr>
        <w:t xml:space="preserve"> </w:t>
      </w:r>
      <w:r w:rsidR="003476D5">
        <w:rPr>
          <w:rStyle w:val="Hyperlink"/>
          <w:color w:val="auto"/>
          <w:u w:val="none"/>
          <w:lang w:val="fr-BE"/>
        </w:rPr>
        <w:t>Dans tous ces cas, la coopération entre opérateurs des deux versants a mis en œuvre des actions conjointes autour de ce patrimoine commun que constituent les sites miniers.</w:t>
      </w:r>
    </w:p>
    <w:p w14:paraId="3BDDAD85" w14:textId="008E25D2" w:rsidR="008237DB" w:rsidRDefault="003476D5" w:rsidP="00A87081">
      <w:pPr>
        <w:jc w:val="both"/>
        <w:rPr>
          <w:rFonts w:eastAsia="Times New Roman" w:cstheme="minorHAnsi"/>
          <w:color w:val="2A2A2A"/>
          <w:lang w:val="fr-BE" w:eastAsia="fr-BE"/>
        </w:rPr>
      </w:pPr>
      <w:r>
        <w:rPr>
          <w:rFonts w:eastAsia="Times New Roman" w:cstheme="minorHAnsi"/>
          <w:color w:val="2A2A2A"/>
          <w:lang w:val="fr-BE" w:eastAsia="fr-BE"/>
        </w:rPr>
        <w:lastRenderedPageBreak/>
        <w:t xml:space="preserve">Un autre ensemble de </w:t>
      </w:r>
      <w:r w:rsidR="00DB5FC6">
        <w:rPr>
          <w:rFonts w:eastAsia="Times New Roman" w:cstheme="minorHAnsi"/>
          <w:color w:val="2A2A2A"/>
          <w:lang w:val="fr-BE" w:eastAsia="fr-BE"/>
        </w:rPr>
        <w:t xml:space="preserve">projets </w:t>
      </w:r>
      <w:r>
        <w:rPr>
          <w:rFonts w:eastAsia="Times New Roman" w:cstheme="minorHAnsi"/>
          <w:color w:val="2A2A2A"/>
          <w:lang w:val="fr-BE" w:eastAsia="fr-BE"/>
        </w:rPr>
        <w:t xml:space="preserve">se révèlent intéressants </w:t>
      </w:r>
      <w:r w:rsidR="00613A6C">
        <w:rPr>
          <w:rFonts w:eastAsia="Times New Roman" w:cstheme="minorHAnsi"/>
          <w:color w:val="2A2A2A"/>
          <w:lang w:val="fr-BE" w:eastAsia="fr-BE"/>
        </w:rPr>
        <w:t>à noter en termes de mémoire collective, éventuellement transfrontalière. I</w:t>
      </w:r>
      <w:r>
        <w:rPr>
          <w:rFonts w:eastAsia="Times New Roman" w:cstheme="minorHAnsi"/>
          <w:color w:val="2A2A2A"/>
          <w:lang w:val="fr-BE" w:eastAsia="fr-BE"/>
        </w:rPr>
        <w:t xml:space="preserve">ls concernent </w:t>
      </w:r>
      <w:r w:rsidR="00613A6C">
        <w:rPr>
          <w:rFonts w:eastAsia="Times New Roman" w:cstheme="minorHAnsi"/>
          <w:color w:val="2A2A2A"/>
          <w:lang w:val="fr-BE" w:eastAsia="fr-BE"/>
        </w:rPr>
        <w:t xml:space="preserve">des </w:t>
      </w:r>
      <w:r w:rsidR="00DB5FC6">
        <w:rPr>
          <w:rFonts w:eastAsia="Times New Roman" w:cstheme="minorHAnsi"/>
          <w:color w:val="2A2A2A"/>
          <w:lang w:val="fr-BE" w:eastAsia="fr-BE"/>
        </w:rPr>
        <w:t xml:space="preserve">batailles </w:t>
      </w:r>
      <w:r>
        <w:rPr>
          <w:rFonts w:eastAsia="Times New Roman" w:cstheme="minorHAnsi"/>
          <w:color w:val="2A2A2A"/>
          <w:lang w:val="fr-BE" w:eastAsia="fr-BE"/>
        </w:rPr>
        <w:t>et</w:t>
      </w:r>
      <w:r w:rsidR="00DB5FC6">
        <w:rPr>
          <w:rFonts w:eastAsia="Times New Roman" w:cstheme="minorHAnsi"/>
          <w:color w:val="2A2A2A"/>
          <w:lang w:val="fr-BE" w:eastAsia="fr-BE"/>
        </w:rPr>
        <w:t xml:space="preserve"> </w:t>
      </w:r>
      <w:r w:rsidR="00613A6C">
        <w:rPr>
          <w:rFonts w:eastAsia="Times New Roman" w:cstheme="minorHAnsi"/>
          <w:color w:val="2A2A2A"/>
          <w:lang w:val="fr-BE" w:eastAsia="fr-BE"/>
        </w:rPr>
        <w:t>l’</w:t>
      </w:r>
      <w:r>
        <w:rPr>
          <w:rFonts w:eastAsia="Times New Roman" w:cstheme="minorHAnsi"/>
          <w:color w:val="2A2A2A"/>
          <w:lang w:val="fr-BE" w:eastAsia="fr-BE"/>
        </w:rPr>
        <w:t>histoire de</w:t>
      </w:r>
      <w:r w:rsidR="00613A6C">
        <w:rPr>
          <w:rFonts w:eastAsia="Times New Roman" w:cstheme="minorHAnsi"/>
          <w:color w:val="2A2A2A"/>
          <w:lang w:val="fr-BE" w:eastAsia="fr-BE"/>
        </w:rPr>
        <w:t xml:space="preserve"> la</w:t>
      </w:r>
      <w:r>
        <w:rPr>
          <w:rFonts w:eastAsia="Times New Roman" w:cstheme="minorHAnsi"/>
          <w:color w:val="2A2A2A"/>
          <w:lang w:val="fr-BE" w:eastAsia="fr-BE"/>
        </w:rPr>
        <w:t xml:space="preserve"> </w:t>
      </w:r>
      <w:r w:rsidR="00DB5FC6">
        <w:rPr>
          <w:rFonts w:eastAsia="Times New Roman" w:cstheme="minorHAnsi"/>
          <w:color w:val="2A2A2A"/>
          <w:lang w:val="fr-BE" w:eastAsia="fr-BE"/>
        </w:rPr>
        <w:t xml:space="preserve">frontière. Ainsi </w:t>
      </w:r>
      <w:r w:rsidR="0086610A">
        <w:rPr>
          <w:rFonts w:eastAsia="Times New Roman" w:cstheme="minorHAnsi"/>
          <w:color w:val="2A2A2A"/>
          <w:lang w:val="fr-BE" w:eastAsia="fr-BE"/>
        </w:rPr>
        <w:t xml:space="preserve">quatre projets </w:t>
      </w:r>
      <w:r w:rsidR="00613A6C">
        <w:rPr>
          <w:rFonts w:eastAsia="Times New Roman" w:cstheme="minorHAnsi"/>
          <w:color w:val="2A2A2A"/>
          <w:lang w:val="fr-BE" w:eastAsia="fr-BE"/>
        </w:rPr>
        <w:t>du programme</w:t>
      </w:r>
      <w:r w:rsidR="006A0F1F">
        <w:rPr>
          <w:rFonts w:eastAsia="Times New Roman" w:cstheme="minorHAnsi"/>
          <w:color w:val="2A2A2A"/>
          <w:lang w:val="fr-BE" w:eastAsia="fr-BE"/>
        </w:rPr>
        <w:t xml:space="preserve"> </w:t>
      </w:r>
      <w:r w:rsidR="006F0227">
        <w:rPr>
          <w:rFonts w:eastAsia="Times New Roman" w:cstheme="minorHAnsi"/>
          <w:color w:val="2A2A2A"/>
          <w:lang w:val="fr-BE" w:eastAsia="fr-BE"/>
        </w:rPr>
        <w:t xml:space="preserve">INTERREG IV </w:t>
      </w:r>
      <w:r w:rsidR="0086610A">
        <w:rPr>
          <w:rFonts w:eastAsia="Times New Roman" w:cstheme="minorHAnsi"/>
          <w:color w:val="2A2A2A"/>
          <w:lang w:val="fr-BE" w:eastAsia="fr-BE"/>
        </w:rPr>
        <w:t>concernaient la première guerre ou la deuxième guerre mondiale</w:t>
      </w:r>
      <w:r w:rsidR="00E31259">
        <w:rPr>
          <w:rFonts w:eastAsia="Times New Roman" w:cstheme="minorHAnsi"/>
          <w:color w:val="2A2A2A"/>
          <w:lang w:val="fr-BE" w:eastAsia="fr-BE"/>
        </w:rPr>
        <w:t>s :</w:t>
      </w:r>
      <w:r w:rsidR="0086610A">
        <w:rPr>
          <w:rFonts w:eastAsia="Times New Roman" w:cstheme="minorHAnsi"/>
          <w:color w:val="2A2A2A"/>
          <w:lang w:val="fr-BE" w:eastAsia="fr-BE"/>
        </w:rPr>
        <w:t xml:space="preserve"> </w:t>
      </w:r>
      <w:r w:rsidR="0086610A" w:rsidRPr="00B12BFD">
        <w:rPr>
          <w:rFonts w:eastAsia="Times New Roman" w:cstheme="minorHAnsi"/>
          <w:i/>
          <w:iCs/>
          <w:color w:val="2A2A2A"/>
          <w:lang w:val="fr-BE" w:eastAsia="fr-BE"/>
        </w:rPr>
        <w:t>Mémoire de la Grande Guerre</w:t>
      </w:r>
      <w:r w:rsidRPr="003476D5">
        <w:rPr>
          <w:rStyle w:val="FootnoteReference"/>
          <w:rFonts w:eastAsia="Times New Roman" w:cstheme="minorHAnsi"/>
          <w:color w:val="2A2A2A"/>
          <w:lang w:val="fr-BE" w:eastAsia="fr-BE"/>
        </w:rPr>
        <w:footnoteReference w:id="21"/>
      </w:r>
      <w:r w:rsidR="006A0F1F">
        <w:rPr>
          <w:rFonts w:eastAsia="Times New Roman" w:cstheme="minorHAnsi"/>
          <w:color w:val="2A2A2A"/>
          <w:lang w:val="fr-BE" w:eastAsia="fr-BE"/>
        </w:rPr>
        <w:t xml:space="preserve"> et </w:t>
      </w:r>
      <w:r w:rsidR="006A0F1F" w:rsidRPr="00B12BFD">
        <w:rPr>
          <w:rFonts w:eastAsia="Times New Roman" w:cstheme="minorHAnsi"/>
          <w:i/>
          <w:iCs/>
          <w:color w:val="2A2A2A"/>
          <w:lang w:val="fr-BE" w:eastAsia="fr-BE"/>
        </w:rPr>
        <w:t>La Grande Guerre</w:t>
      </w:r>
      <w:r w:rsidR="006A0F1F">
        <w:rPr>
          <w:rFonts w:eastAsia="Times New Roman" w:cstheme="minorHAnsi"/>
          <w:i/>
          <w:iCs/>
          <w:color w:val="2A2A2A"/>
          <w:lang w:val="fr-BE" w:eastAsia="fr-BE"/>
        </w:rPr>
        <w:t>, corps et âmes de paix</w:t>
      </w:r>
      <w:r>
        <w:rPr>
          <w:rStyle w:val="FootnoteReference"/>
          <w:rFonts w:eastAsia="Times New Roman" w:cstheme="minorHAnsi"/>
          <w:i/>
          <w:iCs/>
          <w:color w:val="2A2A2A"/>
          <w:lang w:val="fr-BE" w:eastAsia="fr-BE"/>
        </w:rPr>
        <w:footnoteReference w:id="22"/>
      </w:r>
      <w:r w:rsidR="006A0F1F">
        <w:rPr>
          <w:rFonts w:eastAsia="Times New Roman" w:cstheme="minorHAnsi"/>
          <w:color w:val="2A2A2A"/>
          <w:lang w:val="fr-BE" w:eastAsia="fr-BE"/>
        </w:rPr>
        <w:t xml:space="preserve"> </w:t>
      </w:r>
      <w:r w:rsidR="0086610A">
        <w:rPr>
          <w:rFonts w:eastAsia="Times New Roman" w:cstheme="minorHAnsi"/>
          <w:color w:val="2A2A2A"/>
          <w:lang w:val="fr-BE" w:eastAsia="fr-BE"/>
        </w:rPr>
        <w:t>consacré</w:t>
      </w:r>
      <w:r w:rsidR="006A0F1F">
        <w:rPr>
          <w:rFonts w:eastAsia="Times New Roman" w:cstheme="minorHAnsi"/>
          <w:color w:val="2A2A2A"/>
          <w:lang w:val="fr-BE" w:eastAsia="fr-BE"/>
        </w:rPr>
        <w:t>s</w:t>
      </w:r>
      <w:r w:rsidR="0086610A">
        <w:rPr>
          <w:rFonts w:eastAsia="Times New Roman" w:cstheme="minorHAnsi"/>
          <w:color w:val="2A2A2A"/>
          <w:lang w:val="fr-BE" w:eastAsia="fr-BE"/>
        </w:rPr>
        <w:t xml:space="preserve"> à la commémoration du centenaire de la Guerre 1914-1918 ou </w:t>
      </w:r>
      <w:r w:rsidR="0086610A" w:rsidRPr="00B12BFD">
        <w:rPr>
          <w:rFonts w:eastAsia="Times New Roman" w:cstheme="minorHAnsi"/>
          <w:i/>
          <w:iCs/>
          <w:color w:val="2A2A2A"/>
          <w:lang w:val="fr-BE" w:eastAsia="fr-BE"/>
        </w:rPr>
        <w:t>Transmusites 14-45</w:t>
      </w:r>
      <w:r w:rsidR="008237DB">
        <w:rPr>
          <w:rStyle w:val="FootnoteReference"/>
          <w:rFonts w:eastAsia="Times New Roman" w:cstheme="minorHAnsi"/>
          <w:i/>
          <w:iCs/>
          <w:color w:val="2A2A2A"/>
          <w:lang w:val="fr-BE" w:eastAsia="fr-BE"/>
        </w:rPr>
        <w:footnoteReference w:id="23"/>
      </w:r>
      <w:r w:rsidR="0086610A">
        <w:rPr>
          <w:rFonts w:eastAsia="Times New Roman" w:cstheme="minorHAnsi"/>
          <w:color w:val="2A2A2A"/>
          <w:lang w:val="fr-BE" w:eastAsia="fr-BE"/>
        </w:rPr>
        <w:t xml:space="preserve"> et </w:t>
      </w:r>
      <w:r w:rsidR="0086610A" w:rsidRPr="00B12BFD">
        <w:rPr>
          <w:rFonts w:eastAsia="Times New Roman" w:cstheme="minorHAnsi"/>
          <w:i/>
          <w:iCs/>
          <w:color w:val="2A2A2A"/>
          <w:lang w:val="fr-BE" w:eastAsia="fr-BE"/>
        </w:rPr>
        <w:t>Mémoire commune du XXème siècle</w:t>
      </w:r>
      <w:r w:rsidR="008237DB">
        <w:rPr>
          <w:rStyle w:val="FootnoteReference"/>
          <w:rFonts w:eastAsia="Times New Roman" w:cstheme="minorHAnsi"/>
          <w:i/>
          <w:iCs/>
          <w:color w:val="2A2A2A"/>
          <w:lang w:val="fr-BE" w:eastAsia="fr-BE"/>
        </w:rPr>
        <w:footnoteReference w:id="24"/>
      </w:r>
      <w:r w:rsidR="006A0F1F">
        <w:rPr>
          <w:rFonts w:eastAsia="Times New Roman" w:cstheme="minorHAnsi"/>
          <w:color w:val="2A2A2A"/>
          <w:lang w:val="fr-BE" w:eastAsia="fr-BE"/>
        </w:rPr>
        <w:t xml:space="preserve"> </w:t>
      </w:r>
      <w:r w:rsidR="006F0227">
        <w:rPr>
          <w:rFonts w:eastAsia="Times New Roman" w:cstheme="minorHAnsi"/>
          <w:color w:val="2A2A2A"/>
          <w:lang w:val="fr-BE" w:eastAsia="fr-BE"/>
        </w:rPr>
        <w:t xml:space="preserve">ces deux derniers étant </w:t>
      </w:r>
      <w:r w:rsidR="00E369CE">
        <w:rPr>
          <w:rFonts w:eastAsia="Times New Roman" w:cstheme="minorHAnsi"/>
          <w:color w:val="2A2A2A"/>
          <w:lang w:val="fr-BE" w:eastAsia="fr-BE"/>
        </w:rPr>
        <w:t>dédi</w:t>
      </w:r>
      <w:r w:rsidR="0086610A">
        <w:rPr>
          <w:rFonts w:eastAsia="Times New Roman" w:cstheme="minorHAnsi"/>
          <w:color w:val="2A2A2A"/>
          <w:lang w:val="fr-BE" w:eastAsia="fr-BE"/>
        </w:rPr>
        <w:t>és au développement d’infrastructures muséales ou de recherches conjointes relatives aux deux guerres mondiales.</w:t>
      </w:r>
      <w:r w:rsidR="006F0227">
        <w:rPr>
          <w:rFonts w:eastAsia="Times New Roman" w:cstheme="minorHAnsi"/>
          <w:color w:val="2A2A2A"/>
          <w:lang w:val="fr-BE" w:eastAsia="fr-BE"/>
        </w:rPr>
        <w:t xml:space="preserve"> </w:t>
      </w:r>
      <w:r w:rsidR="008237DB">
        <w:rPr>
          <w:rFonts w:eastAsia="Times New Roman" w:cstheme="minorHAnsi"/>
          <w:color w:val="2A2A2A"/>
          <w:lang w:val="fr-BE" w:eastAsia="fr-BE"/>
        </w:rPr>
        <w:t>Comme l</w:t>
      </w:r>
      <w:r w:rsidR="00613A6C">
        <w:rPr>
          <w:rFonts w:eastAsia="Times New Roman" w:cstheme="minorHAnsi"/>
          <w:color w:val="2A2A2A"/>
          <w:lang w:val="fr-BE" w:eastAsia="fr-BE"/>
        </w:rPr>
        <w:t xml:space="preserve">e met en évidence le thème </w:t>
      </w:r>
      <w:r w:rsidR="008237DB">
        <w:rPr>
          <w:rFonts w:eastAsia="Times New Roman" w:cstheme="minorHAnsi"/>
          <w:color w:val="2A2A2A"/>
          <w:lang w:val="fr-BE" w:eastAsia="fr-BE"/>
        </w:rPr>
        <w:t xml:space="preserve">de ces projets, les deux guerres mondiales ont profondément marqué </w:t>
      </w:r>
      <w:r w:rsidR="00613A6C">
        <w:rPr>
          <w:rFonts w:eastAsia="Times New Roman" w:cstheme="minorHAnsi"/>
          <w:color w:val="2A2A2A"/>
          <w:lang w:val="fr-BE" w:eastAsia="fr-BE"/>
        </w:rPr>
        <w:t xml:space="preserve">tant la Belgique que la France et particulièrement </w:t>
      </w:r>
      <w:r w:rsidR="008237DB">
        <w:rPr>
          <w:rFonts w:eastAsia="Times New Roman" w:cstheme="minorHAnsi"/>
          <w:color w:val="2A2A2A"/>
          <w:lang w:val="fr-BE" w:eastAsia="fr-BE"/>
        </w:rPr>
        <w:t>la région franco-belge</w:t>
      </w:r>
      <w:r w:rsidR="00E31259">
        <w:rPr>
          <w:rFonts w:eastAsia="Times New Roman" w:cstheme="minorHAnsi"/>
          <w:color w:val="2A2A2A"/>
          <w:lang w:val="fr-BE" w:eastAsia="fr-BE"/>
        </w:rPr>
        <w:t> ; l</w:t>
      </w:r>
      <w:r w:rsidR="00DF7A2A">
        <w:rPr>
          <w:rFonts w:eastAsia="Times New Roman" w:cstheme="minorHAnsi"/>
          <w:color w:val="2A2A2A"/>
          <w:lang w:val="fr-BE" w:eastAsia="fr-BE"/>
        </w:rPr>
        <w:t xml:space="preserve">es projets ont alors comme objectif une commémoration conjointe, à l’occasion d’un anniversaire particulier. </w:t>
      </w:r>
    </w:p>
    <w:p w14:paraId="0DD0C4C3" w14:textId="684D8AC8" w:rsidR="005764A1" w:rsidRDefault="006F0227" w:rsidP="005764A1">
      <w:pPr>
        <w:jc w:val="both"/>
        <w:rPr>
          <w:rFonts w:eastAsia="Times New Roman" w:cstheme="minorHAnsi"/>
          <w:color w:val="2A2A2A"/>
          <w:lang w:val="fr-BE" w:eastAsia="fr-BE"/>
        </w:rPr>
      </w:pPr>
      <w:r>
        <w:rPr>
          <w:rFonts w:eastAsia="Times New Roman" w:cstheme="minorHAnsi"/>
          <w:color w:val="2A2A2A"/>
          <w:lang w:val="fr-BE" w:eastAsia="fr-BE"/>
        </w:rPr>
        <w:t xml:space="preserve">Citons enfin </w:t>
      </w:r>
      <w:r w:rsidR="0078493B">
        <w:rPr>
          <w:rFonts w:eastAsia="Times New Roman" w:cstheme="minorHAnsi"/>
          <w:color w:val="2A2A2A"/>
          <w:lang w:val="fr-BE" w:eastAsia="fr-BE"/>
        </w:rPr>
        <w:t>un</w:t>
      </w:r>
      <w:r w:rsidR="0086610A">
        <w:rPr>
          <w:rFonts w:eastAsia="Times New Roman" w:cstheme="minorHAnsi"/>
          <w:color w:val="2A2A2A"/>
          <w:lang w:val="fr-BE" w:eastAsia="fr-BE"/>
        </w:rPr>
        <w:t xml:space="preserve"> projet</w:t>
      </w:r>
      <w:r w:rsidR="0078493B">
        <w:rPr>
          <w:rFonts w:eastAsia="Times New Roman" w:cstheme="minorHAnsi"/>
          <w:color w:val="2A2A2A"/>
          <w:lang w:val="fr-BE" w:eastAsia="fr-BE"/>
        </w:rPr>
        <w:t xml:space="preserve"> particulier</w:t>
      </w:r>
      <w:r w:rsidR="0086610A">
        <w:rPr>
          <w:rFonts w:eastAsia="Times New Roman" w:cstheme="minorHAnsi"/>
          <w:color w:val="2A2A2A"/>
          <w:lang w:val="fr-BE" w:eastAsia="fr-BE"/>
        </w:rPr>
        <w:t xml:space="preserve"> </w:t>
      </w:r>
      <w:r w:rsidR="0086610A" w:rsidRPr="006F0227">
        <w:rPr>
          <w:rFonts w:eastAsia="Times New Roman" w:cstheme="minorHAnsi"/>
          <w:i/>
          <w:iCs/>
          <w:color w:val="2A2A2A"/>
          <w:lang w:val="fr-BE" w:eastAsia="fr-BE"/>
        </w:rPr>
        <w:t>Une Frontière</w:t>
      </w:r>
      <w:r w:rsidR="0086610A" w:rsidRPr="008D624C">
        <w:rPr>
          <w:rFonts w:eastAsia="Times New Roman" w:cstheme="minorHAnsi"/>
          <w:i/>
          <w:iCs/>
          <w:color w:val="2A2A2A"/>
          <w:lang w:val="fr-BE" w:eastAsia="fr-BE"/>
        </w:rPr>
        <w:t xml:space="preserve"> de 300 ans</w:t>
      </w:r>
      <w:r w:rsidR="0078493B">
        <w:rPr>
          <w:rStyle w:val="FootnoteReference"/>
          <w:rFonts w:eastAsia="Times New Roman" w:cstheme="minorHAnsi"/>
          <w:i/>
          <w:iCs/>
          <w:color w:val="2A2A2A"/>
          <w:lang w:val="fr-BE" w:eastAsia="fr-BE"/>
        </w:rPr>
        <w:footnoteReference w:id="25"/>
      </w:r>
      <w:r w:rsidR="0078493B">
        <w:rPr>
          <w:rFonts w:eastAsia="Times New Roman" w:cstheme="minorHAnsi"/>
          <w:color w:val="2A2A2A"/>
          <w:lang w:val="fr-BE" w:eastAsia="fr-BE"/>
        </w:rPr>
        <w:t>. Ce projet</w:t>
      </w:r>
      <w:r w:rsidR="0086610A">
        <w:rPr>
          <w:rFonts w:eastAsia="Times New Roman" w:cstheme="minorHAnsi"/>
          <w:color w:val="2A2A2A"/>
          <w:lang w:val="fr-BE" w:eastAsia="fr-BE"/>
        </w:rPr>
        <w:t xml:space="preserve"> visait à développer un ensemble d’activités culturelles </w:t>
      </w:r>
      <w:r w:rsidR="00BE7FA5">
        <w:rPr>
          <w:rFonts w:eastAsia="Times New Roman" w:cstheme="minorHAnsi"/>
          <w:color w:val="2A2A2A"/>
          <w:lang w:val="fr-BE" w:eastAsia="fr-BE"/>
        </w:rPr>
        <w:t xml:space="preserve">pendant deux années, </w:t>
      </w:r>
      <w:r w:rsidR="0086610A">
        <w:rPr>
          <w:rFonts w:eastAsia="Times New Roman" w:cstheme="minorHAnsi"/>
          <w:color w:val="2A2A2A"/>
          <w:lang w:val="fr-BE" w:eastAsia="fr-BE"/>
        </w:rPr>
        <w:t>autour du tricentenaire du Traité d’Utrech</w:t>
      </w:r>
      <w:r w:rsidR="00E42C65">
        <w:rPr>
          <w:rFonts w:eastAsia="Times New Roman" w:cstheme="minorHAnsi"/>
          <w:color w:val="2A2A2A"/>
          <w:lang w:val="fr-BE" w:eastAsia="fr-BE"/>
        </w:rPr>
        <w:t>t</w:t>
      </w:r>
      <w:r w:rsidR="0086610A">
        <w:rPr>
          <w:rFonts w:eastAsia="Times New Roman" w:cstheme="minorHAnsi"/>
          <w:color w:val="2A2A2A"/>
          <w:lang w:val="fr-BE" w:eastAsia="fr-BE"/>
        </w:rPr>
        <w:t xml:space="preserve">, </w:t>
      </w:r>
      <w:r>
        <w:rPr>
          <w:rFonts w:eastAsia="Times New Roman" w:cstheme="minorHAnsi"/>
          <w:color w:val="2A2A2A"/>
          <w:lang w:val="fr-BE" w:eastAsia="fr-BE"/>
        </w:rPr>
        <w:t xml:space="preserve">posé comme </w:t>
      </w:r>
      <w:r w:rsidR="0086610A">
        <w:rPr>
          <w:rFonts w:eastAsia="Times New Roman" w:cstheme="minorHAnsi"/>
          <w:color w:val="2A2A2A"/>
          <w:lang w:val="fr-BE" w:eastAsia="fr-BE"/>
        </w:rPr>
        <w:t xml:space="preserve">moment </w:t>
      </w:r>
      <w:r>
        <w:rPr>
          <w:rFonts w:eastAsia="Times New Roman" w:cstheme="minorHAnsi"/>
          <w:color w:val="2A2A2A"/>
          <w:lang w:val="fr-BE" w:eastAsia="fr-BE"/>
        </w:rPr>
        <w:t xml:space="preserve">fondateur </w:t>
      </w:r>
      <w:r w:rsidR="0086610A">
        <w:rPr>
          <w:rFonts w:eastAsia="Times New Roman" w:cstheme="minorHAnsi"/>
          <w:color w:val="2A2A2A"/>
          <w:lang w:val="fr-BE" w:eastAsia="fr-BE"/>
        </w:rPr>
        <w:t>de la frontière franco-belge</w:t>
      </w:r>
      <w:r w:rsidR="00E42C65">
        <w:rPr>
          <w:rFonts w:eastAsia="Times New Roman" w:cstheme="minorHAnsi"/>
          <w:color w:val="2A2A2A"/>
          <w:lang w:val="fr-BE" w:eastAsia="fr-BE"/>
        </w:rPr>
        <w:t xml:space="preserve"> car mettant fin à la guerre de succession d’Espagne (Alabrune, 2018)</w:t>
      </w:r>
      <w:r w:rsidR="0086610A">
        <w:rPr>
          <w:rFonts w:eastAsia="Times New Roman" w:cstheme="minorHAnsi"/>
          <w:color w:val="2A2A2A"/>
          <w:lang w:val="fr-BE" w:eastAsia="fr-BE"/>
        </w:rPr>
        <w:t>.</w:t>
      </w:r>
      <w:r w:rsidR="0078493B">
        <w:rPr>
          <w:rFonts w:eastAsia="Times New Roman" w:cstheme="minorHAnsi"/>
          <w:color w:val="2A2A2A"/>
          <w:lang w:val="fr-BE" w:eastAsia="fr-BE"/>
        </w:rPr>
        <w:t xml:space="preserve"> </w:t>
      </w:r>
      <w:r w:rsidR="005764A1">
        <w:rPr>
          <w:rFonts w:eastAsia="Times New Roman" w:cstheme="minorHAnsi"/>
          <w:color w:val="2A2A2A"/>
          <w:lang w:val="fr-BE" w:eastAsia="fr-BE"/>
        </w:rPr>
        <w:t xml:space="preserve">La frontière </w:t>
      </w:r>
      <w:r w:rsidR="00BE7FA5">
        <w:rPr>
          <w:rFonts w:eastAsia="Times New Roman" w:cstheme="minorHAnsi"/>
          <w:color w:val="2A2A2A"/>
          <w:lang w:val="fr-BE" w:eastAsia="fr-BE"/>
        </w:rPr>
        <w:t xml:space="preserve">y a été </w:t>
      </w:r>
      <w:r w:rsidR="005764A1">
        <w:rPr>
          <w:rFonts w:eastAsia="Times New Roman" w:cstheme="minorHAnsi"/>
          <w:color w:val="2A2A2A"/>
          <w:lang w:val="fr-BE" w:eastAsia="fr-BE"/>
        </w:rPr>
        <w:t xml:space="preserve">célébrée sous le « signe du bon voisinage », incluant la redécouverte de la vie </w:t>
      </w:r>
      <w:r w:rsidR="00BE7FA5">
        <w:rPr>
          <w:rFonts w:eastAsia="Times New Roman" w:cstheme="minorHAnsi"/>
          <w:color w:val="2A2A2A"/>
          <w:lang w:val="fr-BE" w:eastAsia="fr-BE"/>
        </w:rPr>
        <w:t xml:space="preserve">transfrontalière passée </w:t>
      </w:r>
      <w:r w:rsidR="005764A1">
        <w:rPr>
          <w:rFonts w:eastAsia="Times New Roman" w:cstheme="minorHAnsi"/>
          <w:color w:val="2A2A2A"/>
          <w:lang w:val="fr-BE" w:eastAsia="fr-BE"/>
        </w:rPr>
        <w:t xml:space="preserve">dans la région ou l’animation d’anciens postes-frontières. </w:t>
      </w:r>
    </w:p>
    <w:p w14:paraId="4E5F6185" w14:textId="0CBEF167" w:rsidR="00C273F5" w:rsidRDefault="00E369CE" w:rsidP="00AF4D58">
      <w:pPr>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Ces exemples illustrent le souhait d’acteurs des deux versants </w:t>
      </w:r>
      <w:r w:rsidR="00C273F5">
        <w:rPr>
          <w:rFonts w:eastAsia="Times New Roman" w:cstheme="minorHAnsi"/>
          <w:color w:val="2A2A2A"/>
          <w:lang w:val="fr-BE" w:eastAsia="fr-BE"/>
        </w:rPr>
        <w:t>d’élaborer ensemble un projet destiné à initier une coopération</w:t>
      </w:r>
      <w:r w:rsidR="00DF7A2A">
        <w:rPr>
          <w:rFonts w:eastAsia="Times New Roman" w:cstheme="minorHAnsi"/>
          <w:color w:val="2A2A2A"/>
          <w:lang w:val="fr-BE" w:eastAsia="fr-BE"/>
        </w:rPr>
        <w:t xml:space="preserve">, </w:t>
      </w:r>
      <w:r w:rsidR="005865AB">
        <w:rPr>
          <w:rFonts w:eastAsia="Times New Roman" w:cstheme="minorHAnsi"/>
          <w:color w:val="2A2A2A"/>
          <w:lang w:val="fr-BE" w:eastAsia="fr-BE"/>
        </w:rPr>
        <w:t xml:space="preserve">avec le soutien de l’Europe, </w:t>
      </w:r>
      <w:r w:rsidR="00DF7A2A">
        <w:rPr>
          <w:rFonts w:eastAsia="Times New Roman" w:cstheme="minorHAnsi"/>
          <w:color w:val="2A2A2A"/>
          <w:lang w:val="fr-BE" w:eastAsia="fr-BE"/>
        </w:rPr>
        <w:t xml:space="preserve">parfois dans </w:t>
      </w:r>
      <w:r w:rsidR="005865AB">
        <w:rPr>
          <w:rFonts w:eastAsia="Times New Roman" w:cstheme="minorHAnsi"/>
          <w:color w:val="2A2A2A"/>
          <w:lang w:val="fr-BE" w:eastAsia="fr-BE"/>
        </w:rPr>
        <w:t>le cadre d’événements conjoncturels, souvent dans la perspective de coopération</w:t>
      </w:r>
      <w:r w:rsidR="00C273F5">
        <w:rPr>
          <w:rFonts w:eastAsia="Times New Roman" w:cstheme="minorHAnsi"/>
          <w:color w:val="2A2A2A"/>
          <w:lang w:val="fr-BE" w:eastAsia="fr-BE"/>
        </w:rPr>
        <w:t xml:space="preserve"> de plus longue haleine</w:t>
      </w:r>
      <w:r w:rsidR="00DF7A2A">
        <w:rPr>
          <w:rFonts w:eastAsia="Times New Roman" w:cstheme="minorHAnsi"/>
          <w:color w:val="2A2A2A"/>
          <w:lang w:val="fr-BE" w:eastAsia="fr-BE"/>
        </w:rPr>
        <w:t xml:space="preserve">. </w:t>
      </w:r>
    </w:p>
    <w:p w14:paraId="050F62BB" w14:textId="5223D810" w:rsidR="0086610A" w:rsidRDefault="00C273F5" w:rsidP="00AF4D58">
      <w:pPr>
        <w:spacing w:before="100" w:beforeAutospacing="1" w:after="100" w:afterAutospacing="1" w:line="240" w:lineRule="auto"/>
        <w:jc w:val="both"/>
        <w:rPr>
          <w:rFonts w:eastAsia="Times New Roman" w:cstheme="minorHAnsi"/>
          <w:color w:val="2A2A2A"/>
          <w:lang w:val="fr-BE" w:eastAsia="fr-BE"/>
        </w:rPr>
      </w:pPr>
      <w:r>
        <w:rPr>
          <w:rFonts w:eastAsia="Times New Roman" w:cstheme="minorHAnsi"/>
          <w:color w:val="2A2A2A"/>
          <w:lang w:val="fr-BE" w:eastAsia="fr-BE"/>
        </w:rPr>
        <w:t xml:space="preserve">En guise de conclusion </w:t>
      </w:r>
    </w:p>
    <w:p w14:paraId="069F041C" w14:textId="545D7C49" w:rsidR="005978B3" w:rsidRDefault="003C7979" w:rsidP="00A87081">
      <w:pPr>
        <w:spacing w:before="100" w:beforeAutospacing="1" w:after="100" w:afterAutospacing="1" w:line="240" w:lineRule="auto"/>
        <w:jc w:val="both"/>
        <w:rPr>
          <w:lang w:val="fr-BE"/>
        </w:rPr>
      </w:pPr>
      <w:r>
        <w:rPr>
          <w:lang w:val="fr-BE"/>
        </w:rPr>
        <w:t>L</w:t>
      </w:r>
      <w:r w:rsidR="00554FCB">
        <w:rPr>
          <w:lang w:val="fr-BE"/>
        </w:rPr>
        <w:t xml:space="preserve">’analyse présentée </w:t>
      </w:r>
      <w:r w:rsidR="00C273F5">
        <w:rPr>
          <w:lang w:val="fr-BE"/>
        </w:rPr>
        <w:t xml:space="preserve">dans ce chapitre expose quelques premiers éléments utiles pour analyser la </w:t>
      </w:r>
      <w:r w:rsidR="00CE0510">
        <w:rPr>
          <w:lang w:val="fr-BE"/>
        </w:rPr>
        <w:t>zone</w:t>
      </w:r>
      <w:r w:rsidR="00C273F5">
        <w:rPr>
          <w:lang w:val="fr-BE"/>
        </w:rPr>
        <w:t xml:space="preserve"> franco-belge et en évaluer l</w:t>
      </w:r>
      <w:r w:rsidR="00713511">
        <w:rPr>
          <w:lang w:val="fr-BE"/>
        </w:rPr>
        <w:t>a perception de la frontière</w:t>
      </w:r>
      <w:r w:rsidR="00CE0510">
        <w:rPr>
          <w:lang w:val="fr-BE"/>
        </w:rPr>
        <w:t xml:space="preserve">. </w:t>
      </w:r>
      <w:r w:rsidR="00713511">
        <w:rPr>
          <w:lang w:val="fr-BE"/>
        </w:rPr>
        <w:t xml:space="preserve">La coopération transfrontalière européenne construit des ponts, des occasions d’échanges et de </w:t>
      </w:r>
      <w:r w:rsidR="00EF080B">
        <w:rPr>
          <w:lang w:val="fr-BE"/>
        </w:rPr>
        <w:t>« </w:t>
      </w:r>
      <w:r w:rsidR="00713511">
        <w:rPr>
          <w:lang w:val="fr-BE"/>
        </w:rPr>
        <w:t>faire ensemble</w:t>
      </w:r>
      <w:r w:rsidR="00EF080B">
        <w:rPr>
          <w:lang w:val="fr-BE"/>
        </w:rPr>
        <w:t> »</w:t>
      </w:r>
      <w:r w:rsidR="00713511">
        <w:rPr>
          <w:lang w:val="fr-BE"/>
        </w:rPr>
        <w:t xml:space="preserve"> ; elle incite en cela à tisser un espace fonctionnel de plus en plus </w:t>
      </w:r>
      <w:r w:rsidR="00DD69D3">
        <w:rPr>
          <w:lang w:val="fr-BE"/>
        </w:rPr>
        <w:t>intégré.</w:t>
      </w:r>
      <w:r w:rsidR="00713511">
        <w:rPr>
          <w:lang w:val="fr-BE"/>
        </w:rPr>
        <w:t xml:space="preserve"> </w:t>
      </w:r>
      <w:r w:rsidR="00EF080B">
        <w:rPr>
          <w:lang w:val="fr-BE"/>
        </w:rPr>
        <w:t>C</w:t>
      </w:r>
      <w:r w:rsidR="005978B3">
        <w:rPr>
          <w:lang w:val="fr-BE"/>
        </w:rPr>
        <w:t>ependant</w:t>
      </w:r>
      <w:r w:rsidR="00CE0510">
        <w:rPr>
          <w:lang w:val="fr-BE"/>
        </w:rPr>
        <w:t>, l</w:t>
      </w:r>
      <w:r w:rsidR="00713511">
        <w:rPr>
          <w:lang w:val="fr-BE"/>
        </w:rPr>
        <w:t>es exemples épinglés indiquent que l</w:t>
      </w:r>
      <w:r w:rsidR="00CE0510">
        <w:rPr>
          <w:lang w:val="fr-BE"/>
        </w:rPr>
        <w:t>a mémoire collective nourrit davantage une identité nationale ou régionale qu’une perspective transfrontalière</w:t>
      </w:r>
      <w:r w:rsidR="00DD69D3">
        <w:rPr>
          <w:lang w:val="fr-BE"/>
        </w:rPr>
        <w:t xml:space="preserve"> et </w:t>
      </w:r>
      <w:r w:rsidR="00770EA2">
        <w:rPr>
          <w:lang w:val="fr-BE"/>
        </w:rPr>
        <w:t xml:space="preserve">que </w:t>
      </w:r>
      <w:r w:rsidR="00EF080B">
        <w:rPr>
          <w:lang w:val="fr-BE"/>
        </w:rPr>
        <w:t xml:space="preserve">par exemple </w:t>
      </w:r>
      <w:r w:rsidR="00DD69D3">
        <w:rPr>
          <w:lang w:val="fr-BE"/>
        </w:rPr>
        <w:t xml:space="preserve">les processus de reconnaissance patrimoniale </w:t>
      </w:r>
      <w:r w:rsidR="00EF080B">
        <w:rPr>
          <w:lang w:val="fr-BE"/>
        </w:rPr>
        <w:t xml:space="preserve">- même si basés sur des passés communs - </w:t>
      </w:r>
      <w:r w:rsidR="00DD69D3">
        <w:rPr>
          <w:lang w:val="fr-BE"/>
        </w:rPr>
        <w:t xml:space="preserve">restent </w:t>
      </w:r>
      <w:r w:rsidR="00554FCB">
        <w:rPr>
          <w:lang w:val="fr-BE"/>
        </w:rPr>
        <w:t>fortement limités aux périmètres nationaux</w:t>
      </w:r>
      <w:r w:rsidR="00CE0510">
        <w:rPr>
          <w:lang w:val="fr-BE"/>
        </w:rPr>
        <w:t>.</w:t>
      </w:r>
      <w:r w:rsidR="007C37D1">
        <w:rPr>
          <w:lang w:val="fr-BE"/>
        </w:rPr>
        <w:t xml:space="preserve"> </w:t>
      </w:r>
    </w:p>
    <w:p w14:paraId="0BA18AF9" w14:textId="1231D9F0" w:rsidR="00713511" w:rsidRPr="00770EA2" w:rsidRDefault="00554FCB" w:rsidP="00A478F9">
      <w:pPr>
        <w:spacing w:before="100" w:beforeAutospacing="1" w:after="100" w:afterAutospacing="1" w:line="240" w:lineRule="auto"/>
        <w:jc w:val="both"/>
        <w:rPr>
          <w:i/>
          <w:iCs/>
          <w:lang w:val="fr-BE"/>
        </w:rPr>
      </w:pPr>
      <w:r>
        <w:rPr>
          <w:rFonts w:eastAsia="Times New Roman" w:cstheme="minorHAnsi"/>
          <w:color w:val="2A2A2A"/>
          <w:lang w:val="fr-BE" w:eastAsia="fr-BE"/>
        </w:rPr>
        <w:t xml:space="preserve">Le slogan du programme IV France-Wallonie-Vlaanderen </w:t>
      </w:r>
      <w:r w:rsidR="00770EA2">
        <w:rPr>
          <w:rFonts w:eastAsia="Times New Roman" w:cstheme="minorHAnsi"/>
          <w:color w:val="2A2A2A"/>
          <w:lang w:val="fr-BE" w:eastAsia="fr-BE"/>
        </w:rPr>
        <w:t>annonçait</w:t>
      </w:r>
      <w:r>
        <w:rPr>
          <w:rFonts w:eastAsia="Times New Roman" w:cstheme="minorHAnsi"/>
          <w:color w:val="2A2A2A"/>
          <w:lang w:val="fr-BE" w:eastAsia="fr-BE"/>
        </w:rPr>
        <w:t xml:space="preserve"> « Interreg efface la frontière ». </w:t>
      </w:r>
      <w:r w:rsidR="00EF080B">
        <w:rPr>
          <w:rFonts w:eastAsia="Times New Roman" w:cstheme="minorHAnsi"/>
          <w:color w:val="2A2A2A"/>
          <w:lang w:val="fr-BE" w:eastAsia="fr-BE"/>
        </w:rPr>
        <w:t>M</w:t>
      </w:r>
      <w:r w:rsidR="00EF080B">
        <w:rPr>
          <w:rFonts w:eastAsia="Times New Roman" w:cstheme="minorHAnsi"/>
          <w:color w:val="2A2A2A"/>
          <w:lang w:val="fr-BE" w:eastAsia="fr-BE"/>
        </w:rPr>
        <w:t>ême si la question de la permanence d’une mémoire fractionnée, arrêtée à la frontière, peut étonner en 2022</w:t>
      </w:r>
      <w:r w:rsidR="00EF080B">
        <w:rPr>
          <w:rFonts w:eastAsia="Times New Roman" w:cstheme="minorHAnsi"/>
          <w:color w:val="2A2A2A"/>
          <w:lang w:val="fr-BE" w:eastAsia="fr-BE"/>
        </w:rPr>
        <w:t>, a</w:t>
      </w:r>
      <w:r>
        <w:rPr>
          <w:rFonts w:eastAsia="Times New Roman" w:cstheme="minorHAnsi"/>
          <w:color w:val="2A2A2A"/>
          <w:lang w:val="fr-BE" w:eastAsia="fr-BE"/>
        </w:rPr>
        <w:t>nalyser la façon dont les représentations rendent compte du passé ou dont la reconnaissance patrimoniale s’organise n’entend pas effacer les batailles ou les oppositions</w:t>
      </w:r>
      <w:r w:rsidR="00770EA2">
        <w:rPr>
          <w:rFonts w:eastAsia="Times New Roman" w:cstheme="minorHAnsi"/>
          <w:color w:val="2A2A2A"/>
          <w:lang w:val="fr-BE" w:eastAsia="fr-BE"/>
        </w:rPr>
        <w:t>,</w:t>
      </w:r>
      <w:r>
        <w:rPr>
          <w:rFonts w:eastAsia="Times New Roman" w:cstheme="minorHAnsi"/>
          <w:color w:val="2A2A2A"/>
          <w:lang w:val="fr-BE" w:eastAsia="fr-BE"/>
        </w:rPr>
        <w:t xml:space="preserve">. </w:t>
      </w:r>
      <w:r w:rsidR="007C37D1">
        <w:rPr>
          <w:lang w:val="fr-BE"/>
        </w:rPr>
        <w:t xml:space="preserve">À l’heure des replis </w:t>
      </w:r>
      <w:r>
        <w:rPr>
          <w:lang w:val="fr-BE"/>
        </w:rPr>
        <w:t xml:space="preserve">nationalistes </w:t>
      </w:r>
      <w:r w:rsidR="005978B3">
        <w:rPr>
          <w:lang w:val="fr-BE"/>
        </w:rPr>
        <w:t xml:space="preserve">et sans </w:t>
      </w:r>
      <w:r>
        <w:rPr>
          <w:lang w:val="fr-BE"/>
        </w:rPr>
        <w:t>l’illusion</w:t>
      </w:r>
      <w:r w:rsidR="005978B3">
        <w:rPr>
          <w:lang w:val="fr-BE"/>
        </w:rPr>
        <w:t xml:space="preserve"> du sans-</w:t>
      </w:r>
      <w:r w:rsidR="00713511">
        <w:rPr>
          <w:lang w:val="fr-BE"/>
        </w:rPr>
        <w:t>fronti</w:t>
      </w:r>
      <w:r w:rsidR="005978B3">
        <w:rPr>
          <w:lang w:val="fr-BE"/>
        </w:rPr>
        <w:t>é</w:t>
      </w:r>
      <w:r w:rsidR="00713511">
        <w:rPr>
          <w:lang w:val="fr-BE"/>
        </w:rPr>
        <w:t>r</w:t>
      </w:r>
      <w:r w:rsidR="005978B3">
        <w:rPr>
          <w:lang w:val="fr-BE"/>
        </w:rPr>
        <w:t>ism</w:t>
      </w:r>
      <w:r w:rsidR="00713511">
        <w:rPr>
          <w:lang w:val="fr-BE"/>
        </w:rPr>
        <w:t>e,</w:t>
      </w:r>
      <w:r w:rsidR="007C37D1">
        <w:rPr>
          <w:lang w:val="fr-BE"/>
        </w:rPr>
        <w:t xml:space="preserve"> </w:t>
      </w:r>
      <w:r w:rsidR="005978B3">
        <w:rPr>
          <w:lang w:val="fr-BE"/>
        </w:rPr>
        <w:t xml:space="preserve">une réflexion plus approfondie s’impose sur les mémoires collectives </w:t>
      </w:r>
      <w:r>
        <w:rPr>
          <w:lang w:val="fr-BE"/>
        </w:rPr>
        <w:t xml:space="preserve">et les patrimoines </w:t>
      </w:r>
      <w:r w:rsidR="005978B3">
        <w:rPr>
          <w:lang w:val="fr-BE"/>
        </w:rPr>
        <w:t>forgeant les « nous » et les « eux »</w:t>
      </w:r>
      <w:r>
        <w:rPr>
          <w:lang w:val="fr-BE"/>
        </w:rPr>
        <w:t xml:space="preserve"> à la frontière. </w:t>
      </w:r>
      <w:r w:rsidR="00907F85">
        <w:rPr>
          <w:lang w:val="fr-BE"/>
        </w:rPr>
        <w:t xml:space="preserve">Au-delà des échanges, des flux et autres actions transfrontalières, </w:t>
      </w:r>
      <w:r>
        <w:rPr>
          <w:lang w:val="fr-BE"/>
        </w:rPr>
        <w:t xml:space="preserve">la frontière </w:t>
      </w:r>
      <w:r w:rsidR="00907F85">
        <w:rPr>
          <w:lang w:val="fr-BE"/>
        </w:rPr>
        <w:t xml:space="preserve">se révèle comme </w:t>
      </w:r>
      <w:r>
        <w:rPr>
          <w:lang w:val="fr-BE"/>
        </w:rPr>
        <w:t>un lieu original</w:t>
      </w:r>
      <w:r w:rsidR="00907F85">
        <w:rPr>
          <w:lang w:val="fr-BE"/>
        </w:rPr>
        <w:t xml:space="preserve">, porteur d’histoires </w:t>
      </w:r>
      <w:r w:rsidR="00EF080B">
        <w:rPr>
          <w:lang w:val="fr-BE"/>
        </w:rPr>
        <w:t>-</w:t>
      </w:r>
      <w:r w:rsidR="00907F85">
        <w:rPr>
          <w:lang w:val="fr-BE"/>
        </w:rPr>
        <w:t xml:space="preserve"> avec s -, a</w:t>
      </w:r>
      <w:r>
        <w:rPr>
          <w:lang w:val="fr-BE"/>
        </w:rPr>
        <w:t>ssociant diversité et continuité</w:t>
      </w:r>
      <w:r w:rsidR="00907F85">
        <w:rPr>
          <w:lang w:val="fr-BE"/>
        </w:rPr>
        <w:t>, réécriture et réinterprétation.</w:t>
      </w:r>
      <w:r w:rsidR="00A34925">
        <w:rPr>
          <w:lang w:val="fr-BE"/>
        </w:rPr>
        <w:t xml:space="preserve"> </w:t>
      </w:r>
      <w:r w:rsidR="00907F85">
        <w:rPr>
          <w:lang w:val="fr-BE"/>
        </w:rPr>
        <w:t>Un programme de recherche s’ouvre pour l</w:t>
      </w:r>
      <w:r w:rsidR="00A34925">
        <w:rPr>
          <w:lang w:val="fr-BE"/>
        </w:rPr>
        <w:t xml:space="preserve">es </w:t>
      </w:r>
      <w:r w:rsidR="00907F85">
        <w:rPr>
          <w:lang w:val="fr-BE"/>
        </w:rPr>
        <w:t xml:space="preserve">années à venir autour de ces </w:t>
      </w:r>
      <w:r w:rsidR="00A329A0">
        <w:rPr>
          <w:lang w:val="fr-BE"/>
        </w:rPr>
        <w:t>récits et de ces</w:t>
      </w:r>
      <w:r w:rsidR="00907F85">
        <w:rPr>
          <w:lang w:val="fr-BE"/>
        </w:rPr>
        <w:t xml:space="preserve"> représentations</w:t>
      </w:r>
      <w:r w:rsidR="00A329A0">
        <w:rPr>
          <w:lang w:val="fr-BE"/>
        </w:rPr>
        <w:t xml:space="preserve"> : l’opportunité dont s’est saisie le réseau </w:t>
      </w:r>
      <w:r w:rsidR="00A329A0" w:rsidRPr="00A329A0">
        <w:rPr>
          <w:i/>
          <w:iCs/>
          <w:lang w:val="fr-BE"/>
        </w:rPr>
        <w:t>Transborder Euro-Institut Network</w:t>
      </w:r>
      <w:r w:rsidR="00A329A0">
        <w:rPr>
          <w:lang w:val="fr-BE"/>
        </w:rPr>
        <w:t xml:space="preserve"> </w:t>
      </w:r>
      <w:r w:rsidR="00EF080B">
        <w:rPr>
          <w:lang w:val="fr-BE"/>
        </w:rPr>
        <w:t xml:space="preserve">dont les membres du Centre d’Excellence franco-allemand Jean Monnet Strasbourg </w:t>
      </w:r>
      <w:r w:rsidR="00A329A0">
        <w:rPr>
          <w:lang w:val="fr-BE"/>
        </w:rPr>
        <w:t xml:space="preserve">dans le cadre du projet </w:t>
      </w:r>
      <w:r w:rsidR="00A329A0">
        <w:rPr>
          <w:i/>
          <w:iCs/>
          <w:lang w:val="fr-BE"/>
        </w:rPr>
        <w:lastRenderedPageBreak/>
        <w:t>Borders In Globalisation</w:t>
      </w:r>
      <w:r w:rsidR="00737421">
        <w:rPr>
          <w:rStyle w:val="FootnoteReference"/>
          <w:i/>
          <w:iCs/>
          <w:lang w:val="fr-BE"/>
        </w:rPr>
        <w:footnoteReference w:id="26"/>
      </w:r>
      <w:r w:rsidR="00A329A0">
        <w:rPr>
          <w:lang w:val="fr-BE"/>
        </w:rPr>
        <w:t xml:space="preserve"> amènera sans nul doute </w:t>
      </w:r>
      <w:r w:rsidR="00EF080B">
        <w:rPr>
          <w:lang w:val="fr-BE"/>
        </w:rPr>
        <w:t>quelques éléments de réponse plus approfondis</w:t>
      </w:r>
      <w:r w:rsidR="00A329A0">
        <w:rPr>
          <w:lang w:val="fr-BE"/>
        </w:rPr>
        <w:t xml:space="preserve">, </w:t>
      </w:r>
      <w:r w:rsidR="007E3C06">
        <w:rPr>
          <w:lang w:val="fr-BE"/>
        </w:rPr>
        <w:t xml:space="preserve">liant </w:t>
      </w:r>
      <w:r w:rsidR="00A34925">
        <w:rPr>
          <w:lang w:val="fr-BE"/>
        </w:rPr>
        <w:t>régionalisme, minorité,</w:t>
      </w:r>
      <w:r w:rsidR="005978B3">
        <w:rPr>
          <w:lang w:val="fr-BE"/>
        </w:rPr>
        <w:t xml:space="preserve"> </w:t>
      </w:r>
      <w:r w:rsidR="00A34925">
        <w:rPr>
          <w:lang w:val="fr-BE"/>
        </w:rPr>
        <w:t xml:space="preserve">pratiques culturelles, et </w:t>
      </w:r>
      <w:r w:rsidR="007E3C06" w:rsidRPr="00770EA2">
        <w:rPr>
          <w:lang w:val="fr-BE"/>
        </w:rPr>
        <w:t>frontière</w:t>
      </w:r>
      <w:r w:rsidR="00A329A0" w:rsidRPr="00770EA2">
        <w:rPr>
          <w:i/>
          <w:iCs/>
          <w:lang w:val="fr-BE"/>
        </w:rPr>
        <w:t>.</w:t>
      </w:r>
    </w:p>
    <w:p w14:paraId="52625E13" w14:textId="77777777" w:rsidR="00746F90" w:rsidRDefault="00746F90">
      <w:pPr>
        <w:rPr>
          <w:lang w:val="fr-BE"/>
        </w:rPr>
      </w:pPr>
      <w:r>
        <w:rPr>
          <w:lang w:val="fr-BE"/>
        </w:rPr>
        <w:br w:type="page"/>
      </w:r>
    </w:p>
    <w:p w14:paraId="4240AD2A" w14:textId="3B0F3B4A" w:rsidR="00A329A0" w:rsidRPr="00770EA2" w:rsidRDefault="00A329A0" w:rsidP="00A87081">
      <w:pPr>
        <w:jc w:val="both"/>
        <w:rPr>
          <w:lang w:val="fr-BE"/>
        </w:rPr>
      </w:pPr>
      <w:r w:rsidRPr="00770EA2">
        <w:rPr>
          <w:lang w:val="fr-BE"/>
        </w:rPr>
        <w:lastRenderedPageBreak/>
        <w:t>Références :</w:t>
      </w:r>
    </w:p>
    <w:p w14:paraId="51E8BD03" w14:textId="77777777" w:rsidR="00770EA2" w:rsidRPr="00770EA2" w:rsidRDefault="00770EA2" w:rsidP="00770EA2">
      <w:pPr>
        <w:spacing w:after="0"/>
        <w:jc w:val="both"/>
        <w:rPr>
          <w:lang w:val="fr-BE"/>
        </w:rPr>
      </w:pPr>
      <w:r w:rsidRPr="00770EA2">
        <w:rPr>
          <w:lang w:val="fr-BE"/>
        </w:rPr>
        <w:t xml:space="preserve">Alabrune François, 2018, Les Frontières de la France, </w:t>
      </w:r>
      <w:r w:rsidRPr="00770EA2">
        <w:rPr>
          <w:i/>
          <w:iCs/>
          <w:lang w:val="fr-BE"/>
        </w:rPr>
        <w:t xml:space="preserve">Pouvoirs, </w:t>
      </w:r>
      <w:r w:rsidRPr="00770EA2">
        <w:rPr>
          <w:lang w:val="fr-BE"/>
        </w:rPr>
        <w:t>n°165, 2018/2, pp. 51-64.</w:t>
      </w:r>
    </w:p>
    <w:p w14:paraId="68A804D6" w14:textId="096CD2FD" w:rsidR="00770EA2" w:rsidRDefault="00770EA2" w:rsidP="00770EA2">
      <w:pPr>
        <w:pStyle w:val="FootnoteText"/>
        <w:spacing w:line="259" w:lineRule="auto"/>
        <w:jc w:val="both"/>
        <w:rPr>
          <w:sz w:val="22"/>
          <w:szCs w:val="22"/>
          <w:lang w:val="fr-BE"/>
        </w:rPr>
      </w:pPr>
      <w:r w:rsidRPr="00770EA2">
        <w:rPr>
          <w:sz w:val="22"/>
          <w:szCs w:val="22"/>
          <w:lang w:val="fr-BE"/>
        </w:rPr>
        <w:t xml:space="preserve">Bove Boris, Lachaud Frédérique, Monnet Pierre, Santamaria Jean-Baptiste, 2021, Villes et construction </w:t>
      </w:r>
      <w:r w:rsidRPr="00EE74E4">
        <w:rPr>
          <w:sz w:val="22"/>
          <w:szCs w:val="22"/>
          <w:lang w:val="fr-BE"/>
        </w:rPr>
        <w:t xml:space="preserve">étatique au Moyen </w:t>
      </w:r>
      <w:r w:rsidRPr="00EE74E4">
        <w:rPr>
          <w:caps/>
          <w:sz w:val="22"/>
          <w:szCs w:val="22"/>
          <w:lang w:val="fr-BE"/>
        </w:rPr>
        <w:t>â</w:t>
      </w:r>
      <w:r w:rsidRPr="00EE74E4">
        <w:rPr>
          <w:sz w:val="22"/>
          <w:szCs w:val="22"/>
          <w:lang w:val="fr-BE"/>
        </w:rPr>
        <w:t xml:space="preserve">ge, </w:t>
      </w:r>
      <w:r w:rsidRPr="00EE74E4">
        <w:rPr>
          <w:i/>
          <w:iCs/>
          <w:sz w:val="22"/>
          <w:szCs w:val="22"/>
          <w:lang w:val="fr-BE"/>
        </w:rPr>
        <w:t>Histoire urbaine</w:t>
      </w:r>
      <w:r w:rsidRPr="00EE74E4">
        <w:rPr>
          <w:sz w:val="22"/>
          <w:szCs w:val="22"/>
          <w:lang w:val="fr-BE"/>
        </w:rPr>
        <w:t>, n°1, 2021/HS1, hors-série, pp. 7-28.</w:t>
      </w:r>
    </w:p>
    <w:p w14:paraId="2EE6F420" w14:textId="0C5A835D" w:rsidR="009A7CB6" w:rsidRPr="009A7CB6" w:rsidRDefault="009A7CB6" w:rsidP="00770EA2">
      <w:pPr>
        <w:pStyle w:val="FootnoteText"/>
        <w:spacing w:line="259" w:lineRule="auto"/>
        <w:jc w:val="both"/>
        <w:rPr>
          <w:sz w:val="22"/>
          <w:szCs w:val="22"/>
          <w:lang w:val="fr-BE"/>
        </w:rPr>
      </w:pPr>
      <w:r w:rsidRPr="009A7CB6">
        <w:rPr>
          <w:sz w:val="22"/>
          <w:szCs w:val="22"/>
          <w:lang w:val="fr-BE"/>
        </w:rPr>
        <w:t xml:space="preserve">Considère Sylvie et Leloup Fabienne, 2017, Les pratiques au quotidien ou comment les habitants font avec la frontière, </w:t>
      </w:r>
      <w:r w:rsidRPr="009A7CB6">
        <w:rPr>
          <w:i/>
          <w:iCs/>
          <w:sz w:val="22"/>
          <w:szCs w:val="22"/>
          <w:lang w:val="fr-BE"/>
        </w:rPr>
        <w:t xml:space="preserve">in </w:t>
      </w:r>
      <w:r w:rsidRPr="009A7CB6">
        <w:rPr>
          <w:sz w:val="22"/>
          <w:szCs w:val="22"/>
          <w:lang w:val="fr-BE"/>
        </w:rPr>
        <w:t xml:space="preserve">Considère Sylvie et Perrin Thomas, </w:t>
      </w:r>
      <w:r w:rsidRPr="009A7CB6">
        <w:rPr>
          <w:i/>
          <w:iCs/>
          <w:sz w:val="22"/>
          <w:szCs w:val="22"/>
          <w:lang w:val="fr-BE"/>
        </w:rPr>
        <w:t xml:space="preserve">Frontières et représentations sociales, </w:t>
      </w:r>
      <w:r w:rsidRPr="009A7CB6">
        <w:rPr>
          <w:sz w:val="22"/>
          <w:szCs w:val="22"/>
          <w:lang w:val="fr-BE"/>
        </w:rPr>
        <w:t>collection Thélème, XX,</w:t>
      </w:r>
      <w:r w:rsidRPr="009A7CB6">
        <w:rPr>
          <w:i/>
          <w:iCs/>
          <w:sz w:val="22"/>
          <w:szCs w:val="22"/>
          <w:lang w:val="fr-BE"/>
        </w:rPr>
        <w:t xml:space="preserve"> </w:t>
      </w:r>
      <w:r w:rsidRPr="009A7CB6">
        <w:rPr>
          <w:sz w:val="22"/>
          <w:szCs w:val="22"/>
          <w:lang w:val="fr-BE"/>
        </w:rPr>
        <w:t>Academia – L’Harmattan, Bruxelles.</w:t>
      </w:r>
    </w:p>
    <w:p w14:paraId="5A9390CE" w14:textId="77777777" w:rsidR="009A7CB6" w:rsidRPr="009A7CB6" w:rsidRDefault="009A7CB6" w:rsidP="009A7CB6">
      <w:pPr>
        <w:pStyle w:val="FootnoteText"/>
        <w:rPr>
          <w:sz w:val="22"/>
          <w:szCs w:val="22"/>
          <w:lang w:val="fr-BE"/>
        </w:rPr>
      </w:pPr>
      <w:r w:rsidRPr="009A7CB6">
        <w:rPr>
          <w:sz w:val="22"/>
          <w:szCs w:val="22"/>
          <w:lang w:val="fr-BE"/>
        </w:rPr>
        <w:t xml:space="preserve">Considère Sylvie et Perrin Thomas, </w:t>
      </w:r>
      <w:r w:rsidRPr="009A7CB6">
        <w:rPr>
          <w:i/>
          <w:iCs/>
          <w:sz w:val="22"/>
          <w:szCs w:val="22"/>
          <w:lang w:val="fr-BE"/>
        </w:rPr>
        <w:t xml:space="preserve">Frontières et représentations sociales, </w:t>
      </w:r>
      <w:r w:rsidRPr="009A7CB6">
        <w:rPr>
          <w:sz w:val="22"/>
          <w:szCs w:val="22"/>
          <w:lang w:val="fr-BE"/>
        </w:rPr>
        <w:t>collection Thélème, XX,</w:t>
      </w:r>
      <w:r w:rsidRPr="009A7CB6">
        <w:rPr>
          <w:i/>
          <w:iCs/>
          <w:sz w:val="22"/>
          <w:szCs w:val="22"/>
          <w:lang w:val="fr-BE"/>
        </w:rPr>
        <w:t xml:space="preserve"> </w:t>
      </w:r>
      <w:r w:rsidRPr="009A7CB6">
        <w:rPr>
          <w:sz w:val="22"/>
          <w:szCs w:val="22"/>
          <w:lang w:val="fr-BE"/>
        </w:rPr>
        <w:t>Academia – L’Harmattan, Bruxelles.</w:t>
      </w:r>
    </w:p>
    <w:p w14:paraId="795A834E" w14:textId="2294CBD7" w:rsidR="00CB5838" w:rsidRDefault="00CB5838" w:rsidP="00770EA2">
      <w:pPr>
        <w:pStyle w:val="FootnoteText"/>
        <w:spacing w:line="259" w:lineRule="auto"/>
        <w:jc w:val="both"/>
        <w:rPr>
          <w:sz w:val="22"/>
          <w:szCs w:val="22"/>
          <w:lang w:val="fr-BE"/>
        </w:rPr>
      </w:pPr>
      <w:r w:rsidRPr="00EE74E4">
        <w:rPr>
          <w:sz w:val="22"/>
          <w:szCs w:val="22"/>
          <w:lang w:val="fr-BE"/>
        </w:rPr>
        <w:t xml:space="preserve">Crédit Communal, 1991, </w:t>
      </w:r>
      <w:r w:rsidRPr="00EE74E4">
        <w:rPr>
          <w:i/>
          <w:iCs/>
          <w:sz w:val="22"/>
          <w:szCs w:val="22"/>
          <w:lang w:val="fr-BE"/>
        </w:rPr>
        <w:t>1691. Le siège de Mons par Louis XIV</w:t>
      </w:r>
      <w:r w:rsidRPr="00EE74E4">
        <w:rPr>
          <w:sz w:val="22"/>
          <w:szCs w:val="22"/>
          <w:lang w:val="fr-BE"/>
        </w:rPr>
        <w:t>, Crédit Communal, Bruxelles.</w:t>
      </w:r>
    </w:p>
    <w:p w14:paraId="2083A8B1" w14:textId="77777777" w:rsidR="002D3166" w:rsidRPr="002D3166" w:rsidRDefault="002D3166" w:rsidP="002D3166">
      <w:pPr>
        <w:pStyle w:val="FootnoteText"/>
        <w:rPr>
          <w:sz w:val="22"/>
          <w:szCs w:val="22"/>
          <w:lang w:val="fr-BE"/>
        </w:rPr>
      </w:pPr>
      <w:r w:rsidRPr="002D3166">
        <w:rPr>
          <w:sz w:val="22"/>
          <w:szCs w:val="22"/>
          <w:lang w:val="fr-BE"/>
        </w:rPr>
        <w:t xml:space="preserve">Istasse Cédric, 2019, Histoire, mémoire et identité : les fêtes nationales, régionales et communautaires en Belgique, </w:t>
      </w:r>
      <w:r w:rsidRPr="002D3166">
        <w:rPr>
          <w:i/>
          <w:iCs/>
          <w:sz w:val="22"/>
          <w:szCs w:val="22"/>
          <w:lang w:val="fr-BE"/>
        </w:rPr>
        <w:t>Courrier hebdomadaire du CRISP</w:t>
      </w:r>
      <w:r w:rsidRPr="002D3166">
        <w:rPr>
          <w:sz w:val="22"/>
          <w:szCs w:val="22"/>
          <w:lang w:val="fr-BE"/>
        </w:rPr>
        <w:t>, n°2412-2413, pp. 5-82.</w:t>
      </w:r>
    </w:p>
    <w:p w14:paraId="2A395028" w14:textId="643E743E" w:rsidR="00EE74E4" w:rsidRPr="00EE74E4" w:rsidRDefault="00EE74E4" w:rsidP="00770EA2">
      <w:pPr>
        <w:pStyle w:val="FootnoteText"/>
        <w:spacing w:line="259" w:lineRule="auto"/>
        <w:jc w:val="both"/>
        <w:rPr>
          <w:sz w:val="22"/>
          <w:szCs w:val="22"/>
          <w:lang w:val="fr-BE"/>
        </w:rPr>
      </w:pPr>
      <w:r w:rsidRPr="00EE74E4">
        <w:rPr>
          <w:sz w:val="22"/>
          <w:szCs w:val="22"/>
          <w:lang w:val="fr-BE"/>
        </w:rPr>
        <w:t>Lacour Claude, Leloup Fabienne, Moyart Laurence, 2014, Introduction. Culture, patrimoine, savoirs : facteurs dynamique</w:t>
      </w:r>
      <w:r>
        <w:rPr>
          <w:sz w:val="22"/>
          <w:szCs w:val="22"/>
          <w:lang w:val="fr-BE"/>
        </w:rPr>
        <w:t>s</w:t>
      </w:r>
      <w:r w:rsidRPr="00EE74E4">
        <w:rPr>
          <w:sz w:val="22"/>
          <w:szCs w:val="22"/>
          <w:lang w:val="fr-BE"/>
        </w:rPr>
        <w:t xml:space="preserve"> de développement, </w:t>
      </w:r>
      <w:r w:rsidRPr="00EE74E4">
        <w:rPr>
          <w:i/>
          <w:iCs/>
          <w:sz w:val="22"/>
          <w:szCs w:val="22"/>
          <w:lang w:val="fr-BE"/>
        </w:rPr>
        <w:t xml:space="preserve">Revue d’Économie Régionale &amp; Urbaine, </w:t>
      </w:r>
      <w:r w:rsidRPr="00EE74E4">
        <w:rPr>
          <w:sz w:val="22"/>
          <w:szCs w:val="22"/>
          <w:lang w:val="fr-BE"/>
        </w:rPr>
        <w:t>décembre, 2014/5 décembre, pp. 785-799.</w:t>
      </w:r>
    </w:p>
    <w:p w14:paraId="10CE8366" w14:textId="729F8448" w:rsidR="00770EA2" w:rsidRDefault="00770EA2" w:rsidP="00770EA2">
      <w:pPr>
        <w:pStyle w:val="FootnoteText"/>
        <w:spacing w:line="259" w:lineRule="auto"/>
        <w:jc w:val="both"/>
        <w:rPr>
          <w:rFonts w:cstheme="minorHAnsi"/>
          <w:color w:val="323232"/>
          <w:sz w:val="22"/>
          <w:szCs w:val="22"/>
          <w:lang w:val="fr-BE"/>
        </w:rPr>
      </w:pPr>
      <w:r w:rsidRPr="00CB5838">
        <w:rPr>
          <w:sz w:val="22"/>
          <w:szCs w:val="22"/>
          <w:lang w:val="fr-BE"/>
        </w:rPr>
        <w:t xml:space="preserve">Lamour Christian, Durand </w:t>
      </w:r>
      <w:r w:rsidRPr="00CB5838">
        <w:rPr>
          <w:rFonts w:cstheme="minorHAnsi"/>
          <w:sz w:val="22"/>
          <w:szCs w:val="22"/>
          <w:lang w:val="fr-BE"/>
        </w:rPr>
        <w:t>Frédéric, Bosredon Pauline, Leloup Fabienne, Perrin</w:t>
      </w:r>
      <w:r w:rsidRPr="00770EA2">
        <w:rPr>
          <w:rFonts w:cstheme="minorHAnsi"/>
          <w:sz w:val="22"/>
          <w:szCs w:val="22"/>
          <w:lang w:val="fr-BE"/>
        </w:rPr>
        <w:t xml:space="preserve"> Thomas, Popa Nicolae, Tursi</w:t>
      </w:r>
      <w:r w:rsidR="00C40525">
        <w:rPr>
          <w:rFonts w:cstheme="minorHAnsi"/>
          <w:sz w:val="22"/>
          <w:szCs w:val="22"/>
          <w:lang w:val="fr-BE"/>
        </w:rPr>
        <w:t>e</w:t>
      </w:r>
      <w:r w:rsidRPr="00770EA2">
        <w:rPr>
          <w:rFonts w:cstheme="minorHAnsi"/>
          <w:sz w:val="22"/>
          <w:szCs w:val="22"/>
          <w:lang w:val="fr-BE"/>
        </w:rPr>
        <w:t xml:space="preserve"> Corina, 2022, </w:t>
      </w:r>
      <w:r w:rsidRPr="00770EA2">
        <w:rPr>
          <w:rFonts w:cstheme="minorHAnsi"/>
          <w:i/>
          <w:iCs/>
          <w:color w:val="323232"/>
          <w:sz w:val="22"/>
          <w:szCs w:val="22"/>
          <w:lang w:val="fr-BE"/>
        </w:rPr>
        <w:t>Capitales européennes de la culture et cohésion urbaine transfrontalière</w:t>
      </w:r>
      <w:r w:rsidR="00EF080B">
        <w:rPr>
          <w:rFonts w:cstheme="minorHAnsi"/>
          <w:i/>
          <w:iCs/>
          <w:color w:val="323232"/>
          <w:sz w:val="22"/>
          <w:szCs w:val="22"/>
          <w:lang w:val="fr-BE"/>
        </w:rPr>
        <w:t> :</w:t>
      </w:r>
      <w:r w:rsidRPr="00770EA2">
        <w:rPr>
          <w:rFonts w:cstheme="minorHAnsi"/>
          <w:i/>
          <w:iCs/>
          <w:color w:val="323232"/>
          <w:sz w:val="22"/>
          <w:szCs w:val="22"/>
          <w:lang w:val="fr-BE"/>
        </w:rPr>
        <w:t xml:space="preserve"> guide de bonnes pratiques et boîte à outils pour l'évaluation</w:t>
      </w:r>
      <w:r w:rsidRPr="00770EA2">
        <w:rPr>
          <w:rFonts w:cstheme="minorHAnsi"/>
          <w:color w:val="323232"/>
          <w:sz w:val="22"/>
          <w:szCs w:val="22"/>
          <w:lang w:val="fr-BE"/>
        </w:rPr>
        <w:t xml:space="preserve">, </w:t>
      </w:r>
      <w:r w:rsidRPr="00DB1B52">
        <w:rPr>
          <w:rFonts w:cstheme="minorHAnsi"/>
          <w:color w:val="323232"/>
          <w:sz w:val="22"/>
          <w:szCs w:val="22"/>
          <w:lang w:val="fr-BE"/>
        </w:rPr>
        <w:t xml:space="preserve">research output, </w:t>
      </w:r>
      <w:r w:rsidR="00DB1B52" w:rsidRPr="00DB1B52">
        <w:rPr>
          <w:rFonts w:cstheme="minorHAnsi"/>
          <w:color w:val="323232"/>
          <w:sz w:val="22"/>
          <w:szCs w:val="22"/>
          <w:lang w:val="fr-BE"/>
        </w:rPr>
        <w:t xml:space="preserve">Liser, Luxembourg, </w:t>
      </w:r>
      <w:r w:rsidRPr="00DB1B52">
        <w:rPr>
          <w:rFonts w:cstheme="minorHAnsi"/>
          <w:color w:val="323232"/>
          <w:sz w:val="22"/>
          <w:szCs w:val="22"/>
          <w:lang w:val="fr-BE"/>
        </w:rPr>
        <w:t>92p.</w:t>
      </w:r>
    </w:p>
    <w:p w14:paraId="5D93AAFB" w14:textId="75EB5781" w:rsidR="00770EA2" w:rsidRDefault="00770EA2" w:rsidP="00770EA2">
      <w:pPr>
        <w:spacing w:after="0"/>
        <w:jc w:val="both"/>
        <w:rPr>
          <w:lang w:val="fr-BE"/>
        </w:rPr>
      </w:pPr>
      <w:r w:rsidRPr="00770EA2">
        <w:rPr>
          <w:lang w:val="fr-BE"/>
        </w:rPr>
        <w:t xml:space="preserve">Lembré Stéphane, 2020, Terres de travail, terrains d’histoire, </w:t>
      </w:r>
      <w:r w:rsidRPr="00770EA2">
        <w:rPr>
          <w:i/>
          <w:iCs/>
          <w:lang w:val="fr-BE"/>
        </w:rPr>
        <w:t xml:space="preserve">Revue du Nord, </w:t>
      </w:r>
      <w:r w:rsidRPr="00770EA2">
        <w:rPr>
          <w:lang w:val="fr-BE"/>
        </w:rPr>
        <w:t>n°435, 2020/2, pp. 277-288.</w:t>
      </w:r>
    </w:p>
    <w:p w14:paraId="217F2E52" w14:textId="77777777" w:rsidR="002D3166" w:rsidRPr="002D3166" w:rsidRDefault="002D3166" w:rsidP="002D3166">
      <w:pPr>
        <w:pStyle w:val="FootnoteText"/>
        <w:rPr>
          <w:sz w:val="22"/>
          <w:szCs w:val="22"/>
          <w:lang w:val="fr-BE"/>
        </w:rPr>
      </w:pPr>
      <w:r w:rsidRPr="002D3166">
        <w:rPr>
          <w:sz w:val="22"/>
          <w:szCs w:val="22"/>
          <w:lang w:val="fr-BE"/>
        </w:rPr>
        <w:t xml:space="preserve">Mabille Xavier, 2000, </w:t>
      </w:r>
      <w:r w:rsidRPr="002D3166">
        <w:rPr>
          <w:i/>
          <w:iCs/>
          <w:sz w:val="22"/>
          <w:szCs w:val="22"/>
          <w:lang w:val="fr-BE"/>
        </w:rPr>
        <w:t>Histoire politique de la Belgique,</w:t>
      </w:r>
      <w:r w:rsidRPr="002D3166">
        <w:rPr>
          <w:sz w:val="22"/>
          <w:szCs w:val="22"/>
          <w:lang w:val="fr-BE"/>
        </w:rPr>
        <w:t xml:space="preserve"> Centre de recherche et d’information socio-politiques, Bruxelles.</w:t>
      </w:r>
    </w:p>
    <w:p w14:paraId="3DBD47FB" w14:textId="6C94CC85" w:rsidR="002D3166" w:rsidRDefault="002D3166" w:rsidP="00770EA2">
      <w:pPr>
        <w:spacing w:after="0"/>
        <w:jc w:val="both"/>
        <w:rPr>
          <w:lang w:val="fr-BE"/>
        </w:rPr>
      </w:pPr>
      <w:r w:rsidRPr="002D3166">
        <w:rPr>
          <w:lang w:val="fr-BE"/>
        </w:rPr>
        <w:t xml:space="preserve">Mabille Xavier, 2011, </w:t>
      </w:r>
      <w:r w:rsidRPr="002D3166">
        <w:rPr>
          <w:i/>
          <w:iCs/>
          <w:lang w:val="fr-BE"/>
        </w:rPr>
        <w:t xml:space="preserve">Nouvelle histoire politique de la Belgique, </w:t>
      </w:r>
      <w:r w:rsidRPr="002D3166">
        <w:rPr>
          <w:lang w:val="fr-BE"/>
        </w:rPr>
        <w:t>Centre de recherche et d’information socio-politiques, Bruxelles.</w:t>
      </w:r>
    </w:p>
    <w:p w14:paraId="2376F4DE" w14:textId="7421BE3D" w:rsidR="004A32ED" w:rsidRPr="002D3166" w:rsidRDefault="004A32ED" w:rsidP="004A32ED">
      <w:pPr>
        <w:pStyle w:val="FootnoteText"/>
        <w:rPr>
          <w:sz w:val="22"/>
          <w:szCs w:val="22"/>
          <w:lang w:val="fr-BE"/>
        </w:rPr>
      </w:pPr>
      <w:r w:rsidRPr="004A32ED">
        <w:rPr>
          <w:sz w:val="22"/>
          <w:szCs w:val="22"/>
          <w:lang w:val="fr-BE"/>
        </w:rPr>
        <w:t xml:space="preserve">Moullé François (dir.), 2017, </w:t>
      </w:r>
      <w:r w:rsidRPr="004A32ED">
        <w:rPr>
          <w:i/>
          <w:iCs/>
          <w:sz w:val="22"/>
          <w:szCs w:val="22"/>
          <w:lang w:val="fr-BE"/>
        </w:rPr>
        <w:t xml:space="preserve">Frontières, </w:t>
      </w:r>
      <w:r w:rsidRPr="004A32ED">
        <w:rPr>
          <w:sz w:val="22"/>
          <w:szCs w:val="22"/>
          <w:lang w:val="fr-BE"/>
        </w:rPr>
        <w:t>Presses universitaires de Bordeaux, Bordeaux</w:t>
      </w:r>
      <w:r>
        <w:rPr>
          <w:sz w:val="22"/>
          <w:szCs w:val="22"/>
          <w:lang w:val="fr-BE"/>
        </w:rPr>
        <w:t>.</w:t>
      </w:r>
    </w:p>
    <w:p w14:paraId="0513519A" w14:textId="77777777" w:rsidR="00770EA2" w:rsidRPr="00770EA2" w:rsidRDefault="00770EA2" w:rsidP="00770EA2">
      <w:pPr>
        <w:spacing w:after="0"/>
        <w:jc w:val="both"/>
        <w:rPr>
          <w:lang w:val="fr-BE"/>
        </w:rPr>
      </w:pPr>
      <w:r w:rsidRPr="00770EA2">
        <w:rPr>
          <w:rFonts w:eastAsia="Times New Roman" w:cstheme="minorHAnsi"/>
          <w:color w:val="2A2A2A"/>
          <w:lang w:val="en-US" w:eastAsia="fr-BE"/>
        </w:rPr>
        <w:t xml:space="preserve">Reitel Bernard et Leloup Fabienne, 2019, Borders and cross-border cooperation. A political and geographical point of view, </w:t>
      </w:r>
      <w:r w:rsidRPr="00770EA2">
        <w:rPr>
          <w:rFonts w:eastAsia="Times New Roman" w:cstheme="minorHAnsi"/>
          <w:i/>
          <w:iCs/>
          <w:color w:val="2A2A2A"/>
          <w:lang w:val="en-US" w:eastAsia="fr-BE"/>
        </w:rPr>
        <w:t xml:space="preserve">in </w:t>
      </w:r>
      <w:r w:rsidRPr="00770EA2">
        <w:rPr>
          <w:rFonts w:eastAsia="Times New Roman" w:cstheme="minorHAnsi"/>
          <w:color w:val="2A2A2A"/>
          <w:lang w:val="en-US" w:eastAsia="fr-BE"/>
        </w:rPr>
        <w:t xml:space="preserve">Beck Joachim (ed.) </w:t>
      </w:r>
      <w:r w:rsidRPr="00770EA2">
        <w:rPr>
          <w:rFonts w:cstheme="minorHAnsi"/>
          <w:i/>
          <w:iCs/>
          <w:color w:val="111111"/>
          <w:shd w:val="clear" w:color="auto" w:fill="FFFFFF"/>
          <w:lang w:val="fr-BE"/>
        </w:rPr>
        <w:t xml:space="preserve">Transdisciplinary Discourses on Cross-Border Cooperation in Europe, Euroclio Etudes et Documents, vol.17, </w:t>
      </w:r>
      <w:r w:rsidRPr="00770EA2">
        <w:rPr>
          <w:rFonts w:cstheme="minorHAnsi"/>
          <w:color w:val="111111"/>
          <w:shd w:val="clear" w:color="auto" w:fill="FFFFFF"/>
          <w:lang w:val="fr-BE"/>
        </w:rPr>
        <w:t>Bruxelles, Peter Lang, pp. 83-119.</w:t>
      </w:r>
    </w:p>
    <w:p w14:paraId="512E426F" w14:textId="1CCAE682" w:rsidR="00770EA2" w:rsidRDefault="00770EA2" w:rsidP="00770EA2">
      <w:pPr>
        <w:spacing w:after="0"/>
        <w:jc w:val="both"/>
        <w:rPr>
          <w:lang w:val="fr-BE"/>
        </w:rPr>
      </w:pPr>
      <w:r w:rsidRPr="00770EA2">
        <w:rPr>
          <w:lang w:val="fr-BE"/>
        </w:rPr>
        <w:t xml:space="preserve">Reitel Bernard et Wassenberg Birte, 2015, </w:t>
      </w:r>
      <w:r w:rsidRPr="00770EA2">
        <w:rPr>
          <w:i/>
          <w:iCs/>
          <w:lang w:val="fr-BE"/>
        </w:rPr>
        <w:t xml:space="preserve">La coopération territoriale en Europe : une perspective historique, </w:t>
      </w:r>
      <w:r w:rsidRPr="00770EA2">
        <w:rPr>
          <w:lang w:val="fr-BE"/>
        </w:rPr>
        <w:t>Commission européenne, Bruxelles.</w:t>
      </w:r>
    </w:p>
    <w:p w14:paraId="76B76CB8" w14:textId="6D49835D" w:rsidR="00770EA2" w:rsidRDefault="00770EA2" w:rsidP="00770EA2">
      <w:pPr>
        <w:pStyle w:val="FootnoteText"/>
        <w:spacing w:line="259" w:lineRule="auto"/>
        <w:jc w:val="both"/>
        <w:rPr>
          <w:sz w:val="22"/>
          <w:szCs w:val="22"/>
          <w:lang w:val="fr-BE"/>
        </w:rPr>
      </w:pPr>
      <w:r w:rsidRPr="00770EA2">
        <w:rPr>
          <w:sz w:val="22"/>
          <w:szCs w:val="22"/>
          <w:lang w:val="fr-BE"/>
        </w:rPr>
        <w:t xml:space="preserve">Tilly Pierre, 2016, Fleuves et Canaux dans la zone franco-belge entre 1814 et 1914 : vers une </w:t>
      </w:r>
      <w:r w:rsidRPr="00C250BF">
        <w:rPr>
          <w:sz w:val="22"/>
          <w:szCs w:val="22"/>
          <w:lang w:val="fr-BE"/>
        </w:rPr>
        <w:t xml:space="preserve">redéfinition des espaces ?, </w:t>
      </w:r>
      <w:r w:rsidRPr="00C250BF">
        <w:rPr>
          <w:i/>
          <w:iCs/>
          <w:sz w:val="22"/>
          <w:szCs w:val="22"/>
          <w:lang w:val="fr-BE"/>
        </w:rPr>
        <w:t>Revue du Nord</w:t>
      </w:r>
      <w:r w:rsidRPr="00C250BF">
        <w:rPr>
          <w:sz w:val="22"/>
          <w:szCs w:val="22"/>
          <w:lang w:val="fr-BE"/>
        </w:rPr>
        <w:t>, n°416, 2016/3 pp. 577–599.</w:t>
      </w:r>
    </w:p>
    <w:p w14:paraId="38418005" w14:textId="43D915C2" w:rsidR="00641D90" w:rsidRPr="00641D90" w:rsidRDefault="00641D90" w:rsidP="00770EA2">
      <w:pPr>
        <w:pStyle w:val="FootnoteText"/>
        <w:spacing w:line="259" w:lineRule="auto"/>
        <w:jc w:val="both"/>
        <w:rPr>
          <w:sz w:val="22"/>
          <w:szCs w:val="22"/>
          <w:lang w:val="fr-BE"/>
        </w:rPr>
      </w:pPr>
      <w:r w:rsidRPr="00641D90">
        <w:rPr>
          <w:sz w:val="22"/>
          <w:szCs w:val="22"/>
          <w:lang w:val="fr-BE"/>
        </w:rPr>
        <w:t xml:space="preserve">Van Mol Bruno, 1991, L’état des canons après le siège </w:t>
      </w:r>
      <w:r w:rsidRPr="00641D90">
        <w:rPr>
          <w:i/>
          <w:iCs/>
          <w:sz w:val="22"/>
          <w:szCs w:val="22"/>
          <w:lang w:val="fr-BE"/>
        </w:rPr>
        <w:t>in</w:t>
      </w:r>
      <w:r w:rsidRPr="00641D90">
        <w:rPr>
          <w:sz w:val="22"/>
          <w:szCs w:val="22"/>
          <w:lang w:val="fr-BE"/>
        </w:rPr>
        <w:t xml:space="preserve"> Crédit Communal, 1991, </w:t>
      </w:r>
      <w:r w:rsidRPr="00641D90">
        <w:rPr>
          <w:i/>
          <w:iCs/>
          <w:sz w:val="22"/>
          <w:szCs w:val="22"/>
          <w:lang w:val="fr-BE"/>
        </w:rPr>
        <w:t>1691. Le siège de Mons par Louis XIV</w:t>
      </w:r>
      <w:r w:rsidRPr="00641D90">
        <w:rPr>
          <w:sz w:val="22"/>
          <w:szCs w:val="22"/>
          <w:lang w:val="fr-BE"/>
        </w:rPr>
        <w:t>, Crédit Communal, Bruxelles.</w:t>
      </w:r>
    </w:p>
    <w:p w14:paraId="1046593B" w14:textId="44B74510" w:rsidR="00C250BF" w:rsidRPr="00C250BF" w:rsidRDefault="00C250BF" w:rsidP="00770EA2">
      <w:pPr>
        <w:pStyle w:val="FootnoteText"/>
        <w:spacing w:line="259" w:lineRule="auto"/>
        <w:jc w:val="both"/>
        <w:rPr>
          <w:sz w:val="22"/>
          <w:szCs w:val="22"/>
          <w:lang w:val="en-US"/>
        </w:rPr>
      </w:pPr>
      <w:r w:rsidRPr="00C250BF">
        <w:rPr>
          <w:sz w:val="22"/>
          <w:szCs w:val="22"/>
          <w:lang w:val="en-US"/>
        </w:rPr>
        <w:t xml:space="preserve">Wagoner Brady et Bresco Ignacio, 2016, </w:t>
      </w:r>
      <w:r w:rsidRPr="00C250BF">
        <w:rPr>
          <w:sz w:val="22"/>
          <w:szCs w:val="22"/>
        </w:rPr>
        <w:t xml:space="preserve">Conflict and Memory: The Past in the Present, </w:t>
      </w:r>
      <w:r w:rsidRPr="00C250BF">
        <w:rPr>
          <w:i/>
          <w:iCs/>
          <w:sz w:val="22"/>
          <w:szCs w:val="22"/>
        </w:rPr>
        <w:t>Peace and Conflict: Journal of Peace Psychology</w:t>
      </w:r>
      <w:r w:rsidRPr="00C250BF">
        <w:rPr>
          <w:sz w:val="22"/>
          <w:szCs w:val="22"/>
        </w:rPr>
        <w:t>, vol. 22, n°1, pp. 3– 4.</w:t>
      </w:r>
    </w:p>
    <w:sectPr w:rsidR="00C250BF" w:rsidRPr="00C250BF" w:rsidSect="00472F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D41D9" w14:textId="77777777" w:rsidR="00F76EEC" w:rsidRDefault="00F76EEC" w:rsidP="00066BD8">
      <w:pPr>
        <w:spacing w:after="0" w:line="240" w:lineRule="auto"/>
      </w:pPr>
      <w:r>
        <w:separator/>
      </w:r>
    </w:p>
  </w:endnote>
  <w:endnote w:type="continuationSeparator" w:id="0">
    <w:p w14:paraId="440DA0E0" w14:textId="77777777" w:rsidR="00F76EEC" w:rsidRDefault="00F76EEC" w:rsidP="00066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356642"/>
      <w:docPartObj>
        <w:docPartGallery w:val="Page Numbers (Bottom of Page)"/>
        <w:docPartUnique/>
      </w:docPartObj>
    </w:sdtPr>
    <w:sdtEndPr>
      <w:rPr>
        <w:noProof/>
      </w:rPr>
    </w:sdtEndPr>
    <w:sdtContent>
      <w:p w14:paraId="08DFC478" w14:textId="012B45BA" w:rsidR="00673021" w:rsidRDefault="006730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2BE35E" w14:textId="77777777" w:rsidR="00673021" w:rsidRDefault="00673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B2E0D" w14:textId="77777777" w:rsidR="00F76EEC" w:rsidRDefault="00F76EEC" w:rsidP="00066BD8">
      <w:pPr>
        <w:spacing w:after="0" w:line="240" w:lineRule="auto"/>
      </w:pPr>
      <w:r>
        <w:separator/>
      </w:r>
    </w:p>
  </w:footnote>
  <w:footnote w:type="continuationSeparator" w:id="0">
    <w:p w14:paraId="0F0F4CFE" w14:textId="77777777" w:rsidR="00F76EEC" w:rsidRDefault="00F76EEC" w:rsidP="00066BD8">
      <w:pPr>
        <w:spacing w:after="0" w:line="240" w:lineRule="auto"/>
      </w:pPr>
      <w:r>
        <w:continuationSeparator/>
      </w:r>
    </w:p>
  </w:footnote>
  <w:footnote w:id="1">
    <w:p w14:paraId="0EB88168" w14:textId="1605E4DC" w:rsidR="00895355" w:rsidRPr="00DE20EC" w:rsidRDefault="00895355" w:rsidP="007F1EC5">
      <w:pPr>
        <w:pStyle w:val="FootnoteText"/>
        <w:jc w:val="both"/>
        <w:rPr>
          <w:lang w:val="en-US"/>
        </w:rPr>
      </w:pPr>
      <w:r>
        <w:rPr>
          <w:rStyle w:val="FootnoteReference"/>
        </w:rPr>
        <w:footnoteRef/>
      </w:r>
      <w:r w:rsidRPr="00DE20EC">
        <w:rPr>
          <w:lang w:val="en-US"/>
        </w:rPr>
        <w:t xml:space="preserve"> Site web : </w:t>
      </w:r>
      <w:hyperlink r:id="rId1" w:history="1">
        <w:r w:rsidR="00DE20EC">
          <w:rPr>
            <w:rStyle w:val="Hyperlink"/>
          </w:rPr>
          <w:t>Interreg, Interreg-IPA, ENI and IPA-IPA cross-border projects, partners and programmes Interreg, Interreg-IPA, ENI and IPA-IPA cross-border projects, partners, programmes (keep.eu)</w:t>
        </w:r>
      </w:hyperlink>
      <w:r w:rsidRPr="00DE20EC">
        <w:rPr>
          <w:lang w:val="en-US"/>
        </w:rPr>
        <w:t xml:space="preserve">. </w:t>
      </w:r>
    </w:p>
  </w:footnote>
  <w:footnote w:id="2">
    <w:p w14:paraId="6AE5C3E9" w14:textId="0C3400C3" w:rsidR="00291247" w:rsidRPr="00291247" w:rsidRDefault="00291247" w:rsidP="007F1EC5">
      <w:pPr>
        <w:pStyle w:val="FootnoteText"/>
        <w:jc w:val="both"/>
        <w:rPr>
          <w:lang w:val="fr-BE"/>
        </w:rPr>
      </w:pPr>
      <w:r>
        <w:rPr>
          <w:rStyle w:val="FootnoteReference"/>
        </w:rPr>
        <w:footnoteRef/>
      </w:r>
      <w:r w:rsidRPr="00291247">
        <w:rPr>
          <w:lang w:val="fr-BE"/>
        </w:rPr>
        <w:t xml:space="preserve"> </w:t>
      </w:r>
      <w:r>
        <w:rPr>
          <w:lang w:val="fr-BE"/>
        </w:rPr>
        <w:t xml:space="preserve">Tous mes remerciements </w:t>
      </w:r>
      <w:r w:rsidR="00DE20EC">
        <w:rPr>
          <w:lang w:val="fr-BE"/>
        </w:rPr>
        <w:t xml:space="preserve">sont adressés </w:t>
      </w:r>
      <w:r>
        <w:rPr>
          <w:lang w:val="fr-BE"/>
        </w:rPr>
        <w:t>à Philippe Walkowiak pour ses commentaires et ses conseils. Toutes imprécisions restent miennes.</w:t>
      </w:r>
    </w:p>
  </w:footnote>
  <w:footnote w:id="3">
    <w:p w14:paraId="4B04B83F" w14:textId="5E9D6151" w:rsidR="00A329A0" w:rsidRPr="00A329A0" w:rsidRDefault="00A329A0" w:rsidP="007F1EC5">
      <w:pPr>
        <w:pStyle w:val="FootnoteText"/>
        <w:jc w:val="both"/>
        <w:rPr>
          <w:lang w:val="fr-BE"/>
        </w:rPr>
      </w:pPr>
      <w:r>
        <w:rPr>
          <w:rStyle w:val="FootnoteReference"/>
        </w:rPr>
        <w:footnoteRef/>
      </w:r>
      <w:r w:rsidRPr="00A329A0">
        <w:rPr>
          <w:lang w:val="fr-BE"/>
        </w:rPr>
        <w:t xml:space="preserve"> Site w</w:t>
      </w:r>
      <w:r>
        <w:rPr>
          <w:lang w:val="fr-BE"/>
        </w:rPr>
        <w:t xml:space="preserve">eb : </w:t>
      </w:r>
      <w:hyperlink r:id="rId2" w:history="1">
        <w:r w:rsidRPr="00B4782B">
          <w:rPr>
            <w:rStyle w:val="Hyperlink"/>
            <w:lang w:val="fr-BE"/>
          </w:rPr>
          <w:t>Centre d'excellence Jean Monnet Strasbourg (unistra.fr)</w:t>
        </w:r>
      </w:hyperlink>
      <w:r>
        <w:rPr>
          <w:rStyle w:val="Hyperlink"/>
          <w:lang w:val="fr-BE"/>
        </w:rPr>
        <w:t>.</w:t>
      </w:r>
    </w:p>
  </w:footnote>
  <w:footnote w:id="4">
    <w:p w14:paraId="486BB886" w14:textId="287FBC77" w:rsidR="00D7031B" w:rsidRPr="00D7031B" w:rsidRDefault="00D7031B">
      <w:pPr>
        <w:pStyle w:val="FootnoteText"/>
        <w:rPr>
          <w:lang w:val="fr-BE"/>
        </w:rPr>
      </w:pPr>
      <w:r>
        <w:rPr>
          <w:rStyle w:val="FootnoteReference"/>
        </w:rPr>
        <w:footnoteRef/>
      </w:r>
      <w:r w:rsidRPr="00D7031B">
        <w:rPr>
          <w:lang w:val="fr-BE"/>
        </w:rPr>
        <w:t xml:space="preserve"> </w:t>
      </w:r>
      <w:r>
        <w:rPr>
          <w:lang w:val="fr-BE"/>
        </w:rPr>
        <w:t xml:space="preserve">Site web : </w:t>
      </w:r>
      <w:hyperlink r:id="rId3" w:history="1">
        <w:r w:rsidRPr="009A7AEB">
          <w:rPr>
            <w:rStyle w:val="Hyperlink"/>
            <w:lang w:val="fr-BE"/>
          </w:rPr>
          <w:t>Godewaersvelde | MUSÉE DE LA VIE FRONTALIÈRE (nord-decouverte.fr)</w:t>
        </w:r>
      </w:hyperlink>
      <w:r>
        <w:rPr>
          <w:rStyle w:val="Hyperlink"/>
          <w:lang w:val="fr-BE"/>
        </w:rPr>
        <w:t>.</w:t>
      </w:r>
    </w:p>
  </w:footnote>
  <w:footnote w:id="5">
    <w:p w14:paraId="2E770BA8" w14:textId="1FB9475C" w:rsidR="008C5D68" w:rsidRPr="004D4290" w:rsidRDefault="008C5D68" w:rsidP="008C5D68">
      <w:pPr>
        <w:pStyle w:val="FootnoteText"/>
        <w:rPr>
          <w:lang w:val="fr-BE"/>
        </w:rPr>
      </w:pPr>
      <w:r>
        <w:rPr>
          <w:rStyle w:val="FootnoteReference"/>
        </w:rPr>
        <w:footnoteRef/>
      </w:r>
      <w:r w:rsidRPr="004D4290">
        <w:rPr>
          <w:lang w:val="fr-BE"/>
        </w:rPr>
        <w:t xml:space="preserve"> </w:t>
      </w:r>
      <w:r>
        <w:rPr>
          <w:lang w:val="fr-BE"/>
        </w:rPr>
        <w:t xml:space="preserve">Les éléments ici présentés ont trouvé leurs prémisses dans les </w:t>
      </w:r>
      <w:r w:rsidRPr="00DD3378">
        <w:rPr>
          <w:i/>
          <w:iCs/>
          <w:lang w:val="fr-BE"/>
        </w:rPr>
        <w:t>Castle Talks</w:t>
      </w:r>
      <w:r>
        <w:rPr>
          <w:lang w:val="fr-BE"/>
        </w:rPr>
        <w:t xml:space="preserve"> et les discussions élaborées dans le cadre du réseau Jean Mon</w:t>
      </w:r>
      <w:r w:rsidR="00641D90">
        <w:rPr>
          <w:lang w:val="fr-BE"/>
        </w:rPr>
        <w:t>n</w:t>
      </w:r>
      <w:r>
        <w:rPr>
          <w:lang w:val="fr-BE"/>
        </w:rPr>
        <w:t xml:space="preserve">et FRONTEM. </w:t>
      </w:r>
    </w:p>
  </w:footnote>
  <w:footnote w:id="6">
    <w:p w14:paraId="43443335" w14:textId="51AB0C8D" w:rsidR="00450076" w:rsidRPr="00450076" w:rsidRDefault="00450076" w:rsidP="006839D8">
      <w:pPr>
        <w:shd w:val="clear" w:color="auto" w:fill="FFFFFF"/>
        <w:spacing w:after="0" w:line="240" w:lineRule="auto"/>
        <w:jc w:val="both"/>
        <w:rPr>
          <w:lang w:val="fr-BE"/>
        </w:rPr>
      </w:pPr>
      <w:r>
        <w:rPr>
          <w:rStyle w:val="FootnoteReference"/>
        </w:rPr>
        <w:footnoteRef/>
      </w:r>
      <w:r w:rsidRPr="00450076">
        <w:rPr>
          <w:lang w:val="fr-BE"/>
        </w:rPr>
        <w:t xml:space="preserve"> </w:t>
      </w:r>
      <w:r w:rsidRPr="00450076">
        <w:rPr>
          <w:rFonts w:eastAsia="Times New Roman" w:cstheme="minorHAnsi"/>
          <w:color w:val="2A2A2A"/>
          <w:sz w:val="20"/>
          <w:szCs w:val="20"/>
          <w:lang w:val="fr-BE" w:eastAsia="fr-BE"/>
        </w:rPr>
        <w:t xml:space="preserve">Site </w:t>
      </w:r>
      <w:r w:rsidRPr="006839D8">
        <w:rPr>
          <w:rFonts w:eastAsia="Times New Roman" w:cstheme="minorHAnsi"/>
          <w:color w:val="2A2A2A"/>
          <w:sz w:val="20"/>
          <w:szCs w:val="20"/>
          <w:lang w:val="fr-BE" w:eastAsia="fr-BE"/>
        </w:rPr>
        <w:t xml:space="preserve">web : </w:t>
      </w:r>
      <w:hyperlink r:id="rId4" w:history="1">
        <w:r w:rsidRPr="006839D8">
          <w:rPr>
            <w:rStyle w:val="Hyperlink"/>
            <w:sz w:val="20"/>
            <w:szCs w:val="20"/>
            <w:lang w:val="fr-BE"/>
          </w:rPr>
          <w:t>Le monument au coq à Jemappes (Wallonie) – TRACES DE FRANCE</w:t>
        </w:r>
      </w:hyperlink>
      <w:r>
        <w:rPr>
          <w:rFonts w:eastAsia="Times New Roman" w:cstheme="minorHAnsi"/>
          <w:color w:val="2A2A2A"/>
          <w:lang w:val="fr-BE" w:eastAsia="fr-BE"/>
        </w:rPr>
        <w:t xml:space="preserve">. </w:t>
      </w:r>
    </w:p>
  </w:footnote>
  <w:footnote w:id="7">
    <w:p w14:paraId="5FF1D190" w14:textId="5911EFC5" w:rsidR="00450076" w:rsidRPr="00450076" w:rsidRDefault="00450076">
      <w:pPr>
        <w:pStyle w:val="FootnoteText"/>
        <w:rPr>
          <w:lang w:val="fr-BE"/>
        </w:rPr>
      </w:pPr>
      <w:r>
        <w:rPr>
          <w:rStyle w:val="FootnoteReference"/>
        </w:rPr>
        <w:footnoteRef/>
      </w:r>
      <w:r w:rsidRPr="00450076">
        <w:rPr>
          <w:lang w:val="fr-BE"/>
        </w:rPr>
        <w:t xml:space="preserve"> </w:t>
      </w:r>
      <w:r w:rsidR="00514A3A">
        <w:rPr>
          <w:lang w:val="fr-BE"/>
        </w:rPr>
        <w:t xml:space="preserve">Site web : </w:t>
      </w:r>
      <w:hyperlink r:id="rId5" w:anchor=".Yq7xTaFBw2w" w:history="1">
        <w:r w:rsidR="00514A3A" w:rsidRPr="009F4835">
          <w:rPr>
            <w:rStyle w:val="Hyperlink"/>
            <w:lang w:val="fr-BE"/>
          </w:rPr>
          <w:t>Le monument au coq à Jemappes | Connaître la Wallonie</w:t>
        </w:r>
      </w:hyperlink>
      <w:r w:rsidR="0066110E">
        <w:rPr>
          <w:rStyle w:val="Hyperlink"/>
          <w:lang w:val="fr-BE"/>
        </w:rPr>
        <w:t>.</w:t>
      </w:r>
    </w:p>
  </w:footnote>
  <w:footnote w:id="8">
    <w:p w14:paraId="27CCCC10" w14:textId="15C6C91E" w:rsidR="00132E87" w:rsidRPr="00132E87" w:rsidRDefault="00132E87">
      <w:pPr>
        <w:pStyle w:val="FootnoteText"/>
        <w:rPr>
          <w:lang w:val="fr-BE"/>
        </w:rPr>
      </w:pPr>
      <w:r>
        <w:rPr>
          <w:rStyle w:val="FootnoteReference"/>
        </w:rPr>
        <w:footnoteRef/>
      </w:r>
      <w:r w:rsidRPr="00132E87">
        <w:rPr>
          <w:lang w:val="fr-BE"/>
        </w:rPr>
        <w:t xml:space="preserve"> </w:t>
      </w:r>
      <w:r>
        <w:rPr>
          <w:rFonts w:eastAsia="Times New Roman" w:cstheme="minorHAnsi"/>
          <w:color w:val="2A2A2A"/>
          <w:lang w:val="fr-BE" w:eastAsia="fr-BE"/>
        </w:rPr>
        <w:t xml:space="preserve">Site web : 2011, RTBF, </w:t>
      </w:r>
      <w:hyperlink r:id="rId6" w:history="1">
        <w:r w:rsidRPr="004438FE">
          <w:rPr>
            <w:rStyle w:val="Hyperlink"/>
            <w:lang w:val="fr-BE"/>
          </w:rPr>
          <w:t>Le 11 juillet 1302: une victoire belge devenue mythe flamand - rtbf.be</w:t>
        </w:r>
      </w:hyperlink>
      <w:r>
        <w:rPr>
          <w:rFonts w:eastAsia="Times New Roman" w:cstheme="minorHAnsi"/>
          <w:color w:val="2A2A2A"/>
          <w:lang w:val="fr-BE" w:eastAsia="fr-BE"/>
        </w:rPr>
        <w:t>.</w:t>
      </w:r>
    </w:p>
  </w:footnote>
  <w:footnote w:id="9">
    <w:p w14:paraId="648100FC" w14:textId="2FE0AB21" w:rsidR="0066110E" w:rsidRPr="0066110E" w:rsidRDefault="0066110E">
      <w:pPr>
        <w:pStyle w:val="FootnoteText"/>
        <w:rPr>
          <w:lang w:val="fr-BE"/>
        </w:rPr>
      </w:pPr>
      <w:r>
        <w:rPr>
          <w:rStyle w:val="FootnoteReference"/>
        </w:rPr>
        <w:footnoteRef/>
      </w:r>
      <w:r w:rsidRPr="0066110E">
        <w:rPr>
          <w:lang w:val="fr-BE"/>
        </w:rPr>
        <w:t xml:space="preserve"> </w:t>
      </w:r>
      <w:r>
        <w:rPr>
          <w:lang w:val="fr-BE"/>
        </w:rPr>
        <w:t xml:space="preserve">Site web : </w:t>
      </w:r>
      <w:hyperlink r:id="rId7" w:history="1">
        <w:r w:rsidRPr="00CE3F33">
          <w:rPr>
            <w:rStyle w:val="Hyperlink"/>
            <w:lang w:val="fr-BE"/>
          </w:rPr>
          <w:t>La Belgique, un Etat fédéral | Belgium.be</w:t>
        </w:r>
      </w:hyperlink>
      <w:r>
        <w:rPr>
          <w:rStyle w:val="Hyperlink"/>
          <w:lang w:val="fr-BE"/>
        </w:rPr>
        <w:t>.</w:t>
      </w:r>
    </w:p>
  </w:footnote>
  <w:footnote w:id="10">
    <w:p w14:paraId="3C3B2B96" w14:textId="56998CDE" w:rsidR="00FB55CA" w:rsidRPr="00FB55CA" w:rsidRDefault="00FB55CA">
      <w:pPr>
        <w:pStyle w:val="FootnoteText"/>
        <w:rPr>
          <w:lang w:val="fr-BE"/>
        </w:rPr>
      </w:pPr>
      <w:r>
        <w:rPr>
          <w:rStyle w:val="FootnoteReference"/>
        </w:rPr>
        <w:footnoteRef/>
      </w:r>
      <w:r w:rsidRPr="00FB55CA">
        <w:rPr>
          <w:lang w:val="fr-BE"/>
        </w:rPr>
        <w:t xml:space="preserve"> </w:t>
      </w:r>
      <w:r w:rsidR="003D1A4D">
        <w:rPr>
          <w:rFonts w:eastAsia="Times New Roman" w:cstheme="minorHAnsi"/>
          <w:color w:val="2A2A2A"/>
          <w:lang w:val="fr-BE" w:eastAsia="fr-BE"/>
        </w:rPr>
        <w:t xml:space="preserve">Site web : </w:t>
      </w:r>
      <w:hyperlink r:id="rId8" w:history="1">
        <w:r w:rsidRPr="00673801">
          <w:rPr>
            <w:rStyle w:val="Hyperlink"/>
            <w:lang w:val="fr-BE"/>
          </w:rPr>
          <w:t>UNESCO Centre du patrimoine mondial</w:t>
        </w:r>
      </w:hyperlink>
      <w:r w:rsidR="003D1A4D">
        <w:rPr>
          <w:rStyle w:val="Hyperlink"/>
          <w:lang w:val="fr-BE"/>
        </w:rPr>
        <w:t>.</w:t>
      </w:r>
    </w:p>
  </w:footnote>
  <w:footnote w:id="11">
    <w:p w14:paraId="16E4A140" w14:textId="50A94C23" w:rsidR="006839D8" w:rsidRPr="006839D8" w:rsidRDefault="006839D8">
      <w:pPr>
        <w:pStyle w:val="FootnoteText"/>
        <w:rPr>
          <w:lang w:val="fr-BE"/>
        </w:rPr>
      </w:pPr>
      <w:r>
        <w:rPr>
          <w:rStyle w:val="FootnoteReference"/>
        </w:rPr>
        <w:footnoteRef/>
      </w:r>
      <w:r w:rsidRPr="006839D8">
        <w:rPr>
          <w:lang w:val="fr-BE"/>
        </w:rPr>
        <w:t xml:space="preserve"> </w:t>
      </w:r>
      <w:r>
        <w:rPr>
          <w:lang w:val="fr-BE"/>
        </w:rPr>
        <w:t xml:space="preserve">Site web : </w:t>
      </w:r>
      <w:hyperlink r:id="rId9" w:history="1">
        <w:r w:rsidRPr="00B33F56">
          <w:rPr>
            <w:rStyle w:val="Hyperlink"/>
            <w:lang w:val="fr-BE"/>
          </w:rPr>
          <w:t>Beffrois de Belgique et de France - UNESCO World Heritage Centre</w:t>
        </w:r>
      </w:hyperlink>
      <w:r>
        <w:rPr>
          <w:rStyle w:val="Hyperlink"/>
          <w:lang w:val="fr-BE"/>
        </w:rPr>
        <w:t>)</w:t>
      </w:r>
      <w:r>
        <w:rPr>
          <w:rStyle w:val="Hyperlink"/>
          <w:lang w:val="fr-BE"/>
        </w:rPr>
        <w:t>.</w:t>
      </w:r>
    </w:p>
  </w:footnote>
  <w:footnote w:id="12">
    <w:p w14:paraId="31D87B40" w14:textId="4E151553" w:rsidR="006815B8" w:rsidRPr="006815B8" w:rsidRDefault="006815B8">
      <w:pPr>
        <w:pStyle w:val="FootnoteText"/>
        <w:rPr>
          <w:lang w:val="fr-BE"/>
        </w:rPr>
      </w:pPr>
      <w:r>
        <w:rPr>
          <w:rStyle w:val="FootnoteReference"/>
        </w:rPr>
        <w:footnoteRef/>
      </w:r>
      <w:r w:rsidRPr="006815B8">
        <w:rPr>
          <w:lang w:val="fr-BE"/>
        </w:rPr>
        <w:t xml:space="preserve"> </w:t>
      </w:r>
      <w:r>
        <w:rPr>
          <w:lang w:val="fr-BE"/>
        </w:rPr>
        <w:t xml:space="preserve">Site web : </w:t>
      </w:r>
      <w:hyperlink r:id="rId10" w:history="1">
        <w:r w:rsidRPr="006815B8">
          <w:rPr>
            <w:rStyle w:val="Hyperlink"/>
            <w:lang w:val="fr-BE"/>
          </w:rPr>
          <w:t>UNESCO Centre du patrimoine mondial - Liste du patrimoine mondial</w:t>
        </w:r>
      </w:hyperlink>
      <w:r>
        <w:rPr>
          <w:lang w:val="fr-BE"/>
        </w:rPr>
        <w:t xml:space="preserve">. </w:t>
      </w:r>
    </w:p>
  </w:footnote>
  <w:footnote w:id="13">
    <w:p w14:paraId="61457007" w14:textId="190959E8" w:rsidR="006236BA" w:rsidRPr="006236BA" w:rsidRDefault="006236BA">
      <w:pPr>
        <w:pStyle w:val="FootnoteText"/>
        <w:rPr>
          <w:lang w:val="fr-BE"/>
        </w:rPr>
      </w:pPr>
      <w:r>
        <w:rPr>
          <w:rStyle w:val="FootnoteReference"/>
        </w:rPr>
        <w:footnoteRef/>
      </w:r>
      <w:r w:rsidRPr="006236BA">
        <w:rPr>
          <w:lang w:val="fr-BE"/>
        </w:rPr>
        <w:t xml:space="preserve"> </w:t>
      </w:r>
      <w:r>
        <w:rPr>
          <w:lang w:val="fr-BE"/>
        </w:rPr>
        <w:t xml:space="preserve">Site web : </w:t>
      </w:r>
      <w:hyperlink r:id="rId11" w:history="1">
        <w:r w:rsidRPr="000E51BE">
          <w:rPr>
            <w:rStyle w:val="Hyperlink"/>
            <w:lang w:val="fr-BE"/>
          </w:rPr>
          <w:t>UNESCO Centre du patrimoine mondial - Les critères de sélection</w:t>
        </w:r>
      </w:hyperlink>
      <w:r>
        <w:rPr>
          <w:rStyle w:val="Hyperlink"/>
          <w:lang w:val="fr-BE"/>
        </w:rPr>
        <w:t>.</w:t>
      </w:r>
    </w:p>
  </w:footnote>
  <w:footnote w:id="14">
    <w:p w14:paraId="0EBCE643" w14:textId="5C2C3687" w:rsidR="00BA547E" w:rsidRPr="00BA547E" w:rsidRDefault="00BA547E">
      <w:pPr>
        <w:pStyle w:val="FootnoteText"/>
        <w:rPr>
          <w:lang w:val="fr-BE"/>
        </w:rPr>
      </w:pPr>
      <w:r>
        <w:rPr>
          <w:rStyle w:val="FootnoteReference"/>
        </w:rPr>
        <w:footnoteRef/>
      </w:r>
      <w:r w:rsidRPr="00BA547E">
        <w:rPr>
          <w:lang w:val="fr-BE"/>
        </w:rPr>
        <w:t xml:space="preserve"> </w:t>
      </w:r>
      <w:r>
        <w:rPr>
          <w:lang w:val="fr-BE"/>
        </w:rPr>
        <w:t xml:space="preserve">Site web : </w:t>
      </w:r>
      <w:hyperlink r:id="rId12" w:history="1">
        <w:r w:rsidRPr="000E51BE">
          <w:rPr>
            <w:rStyle w:val="Hyperlink"/>
            <w:lang w:val="fr-BE"/>
          </w:rPr>
          <w:t>Bassin minier du Nord-Pas de Calais - UNESCO World Heritage Centre</w:t>
        </w:r>
      </w:hyperlink>
      <w:r w:rsidRPr="000E51BE">
        <w:rPr>
          <w:rStyle w:val="Hyperlink"/>
          <w:lang w:val="fr-BE"/>
        </w:rPr>
        <w:t xml:space="preserve"> ; </w:t>
      </w:r>
      <w:hyperlink r:id="rId13" w:history="1">
        <w:r w:rsidRPr="000E51BE">
          <w:rPr>
            <w:rStyle w:val="Hyperlink"/>
            <w:lang w:val="fr-BE"/>
          </w:rPr>
          <w:t>Sites miniers majeurs de Wallonie - UNESCO World Heritage Centre</w:t>
        </w:r>
      </w:hyperlink>
      <w:r>
        <w:rPr>
          <w:rStyle w:val="Hyperlink"/>
          <w:lang w:val="fr-BE"/>
        </w:rPr>
        <w:t>.</w:t>
      </w:r>
    </w:p>
  </w:footnote>
  <w:footnote w:id="15">
    <w:p w14:paraId="64CBA694" w14:textId="01AA17E1" w:rsidR="00201E77" w:rsidRPr="00201E77" w:rsidRDefault="00201E77">
      <w:pPr>
        <w:pStyle w:val="FootnoteText"/>
        <w:rPr>
          <w:lang w:val="fr-BE"/>
        </w:rPr>
      </w:pPr>
      <w:r>
        <w:rPr>
          <w:rStyle w:val="FootnoteReference"/>
        </w:rPr>
        <w:footnoteRef/>
      </w:r>
      <w:r w:rsidRPr="00201E77">
        <w:rPr>
          <w:lang w:val="fr-BE"/>
        </w:rPr>
        <w:t xml:space="preserve"> </w:t>
      </w:r>
      <w:r>
        <w:rPr>
          <w:lang w:val="fr-BE"/>
        </w:rPr>
        <w:t xml:space="preserve">Site web : </w:t>
      </w:r>
      <w:hyperlink r:id="rId14" w:history="1">
        <w:r w:rsidRPr="00C04683">
          <w:rPr>
            <w:rStyle w:val="Hyperlink"/>
            <w:lang w:val="fr-BE"/>
          </w:rPr>
          <w:t>La sauvegarde de la culture du carillon : préservation, transmission, échange et sensibilisation - patrimoine immatériel - Secteur de la culture - UNESCO</w:t>
        </w:r>
      </w:hyperlink>
      <w:r>
        <w:rPr>
          <w:rStyle w:val="Hyperlink"/>
          <w:lang w:val="fr-BE"/>
        </w:rPr>
        <w:t>.</w:t>
      </w:r>
    </w:p>
  </w:footnote>
  <w:footnote w:id="16">
    <w:p w14:paraId="7336C0BC" w14:textId="63FAA96B" w:rsidR="00BE7FA5" w:rsidRPr="00BE7FA5" w:rsidRDefault="00BE7FA5">
      <w:pPr>
        <w:pStyle w:val="FootnoteText"/>
        <w:rPr>
          <w:lang w:val="fr-BE"/>
        </w:rPr>
      </w:pPr>
      <w:r>
        <w:rPr>
          <w:rStyle w:val="FootnoteReference"/>
        </w:rPr>
        <w:footnoteRef/>
      </w:r>
      <w:r w:rsidRPr="00BE7FA5">
        <w:rPr>
          <w:lang w:val="fr-BE"/>
        </w:rPr>
        <w:t xml:space="preserve"> </w:t>
      </w:r>
      <w:r>
        <w:rPr>
          <w:lang w:val="fr-BE"/>
        </w:rPr>
        <w:t xml:space="preserve">Site web : </w:t>
      </w:r>
      <w:hyperlink r:id="rId15" w:history="1">
        <w:r w:rsidRPr="00BE7FA5">
          <w:rPr>
            <w:rStyle w:val="Hyperlink"/>
            <w:lang w:val="fr-BE"/>
          </w:rPr>
          <w:t xml:space="preserve">Le ciel comme salle de concert l'histoire des carrilloneurs. </w:t>
        </w:r>
        <w:r w:rsidRPr="00E42C65">
          <w:rPr>
            <w:rStyle w:val="Hyperlink"/>
            <w:lang w:val="fr-BE"/>
          </w:rPr>
          <w:t>| Actualités. | Egts (egts-gect.eu)</w:t>
        </w:r>
      </w:hyperlink>
      <w:r w:rsidRPr="00E42C65">
        <w:rPr>
          <w:lang w:val="fr-BE"/>
        </w:rPr>
        <w:t>.</w:t>
      </w:r>
    </w:p>
  </w:footnote>
  <w:footnote w:id="17">
    <w:p w14:paraId="10D68EE8" w14:textId="77DFE6B7" w:rsidR="004063DD" w:rsidRPr="004063DD" w:rsidRDefault="004063DD">
      <w:pPr>
        <w:pStyle w:val="FootnoteText"/>
        <w:rPr>
          <w:lang w:val="fr-BE"/>
        </w:rPr>
      </w:pPr>
      <w:r>
        <w:rPr>
          <w:rStyle w:val="FootnoteReference"/>
        </w:rPr>
        <w:footnoteRef/>
      </w:r>
      <w:r w:rsidRPr="004063DD">
        <w:rPr>
          <w:lang w:val="fr-BE"/>
        </w:rPr>
        <w:t xml:space="preserve"> </w:t>
      </w:r>
      <w:r>
        <w:rPr>
          <w:lang w:val="fr-BE"/>
        </w:rPr>
        <w:t xml:space="preserve">Site web : </w:t>
      </w:r>
      <w:hyperlink r:id="rId16" w:history="1">
        <w:r w:rsidRPr="004063DD">
          <w:rPr>
            <w:rStyle w:val="Hyperlink"/>
            <w:lang w:val="fr-BE"/>
          </w:rPr>
          <w:t>Géants et dragons processionnels de Belgique et de France - patrimoine immatériel - Secteur de la culture - UNESCO</w:t>
        </w:r>
      </w:hyperlink>
      <w:r w:rsidRPr="004063DD">
        <w:rPr>
          <w:lang w:val="fr-BE"/>
        </w:rPr>
        <w:t>.</w:t>
      </w:r>
    </w:p>
  </w:footnote>
  <w:footnote w:id="18">
    <w:p w14:paraId="7443D872" w14:textId="17615468" w:rsidR="00E20035" w:rsidRPr="00E20035" w:rsidRDefault="00E20035">
      <w:pPr>
        <w:pStyle w:val="FootnoteText"/>
        <w:rPr>
          <w:lang w:val="en-US"/>
        </w:rPr>
      </w:pPr>
      <w:r>
        <w:rPr>
          <w:rStyle w:val="FootnoteReference"/>
        </w:rPr>
        <w:footnoteRef/>
      </w:r>
      <w:r>
        <w:t xml:space="preserve"> Site web: </w:t>
      </w:r>
      <w:hyperlink r:id="rId17" w:history="1">
        <w:r>
          <w:rPr>
            <w:rStyle w:val="Hyperlink"/>
          </w:rPr>
          <w:t>101-fr.pdf (interreg4-fwvl.eu)</w:t>
        </w:r>
      </w:hyperlink>
      <w:r w:rsidR="003476D5">
        <w:t>.</w:t>
      </w:r>
    </w:p>
  </w:footnote>
  <w:footnote w:id="19">
    <w:p w14:paraId="6C6D131B" w14:textId="11AFE3DD" w:rsidR="00E20035" w:rsidRPr="00E20035" w:rsidRDefault="00E20035">
      <w:pPr>
        <w:pStyle w:val="FootnoteText"/>
        <w:rPr>
          <w:lang w:val="en-US"/>
        </w:rPr>
      </w:pPr>
      <w:r>
        <w:rPr>
          <w:rStyle w:val="FootnoteReference"/>
        </w:rPr>
        <w:footnoteRef/>
      </w:r>
      <w:r>
        <w:t xml:space="preserve"> </w:t>
      </w:r>
      <w:r w:rsidRPr="00E20035">
        <w:rPr>
          <w:lang w:val="en-US"/>
        </w:rPr>
        <w:t xml:space="preserve">Site web : </w:t>
      </w:r>
      <w:hyperlink r:id="rId18" w:history="1">
        <w:r w:rsidRPr="00E20035">
          <w:rPr>
            <w:rStyle w:val="Hyperlink"/>
            <w:lang w:val="en-US"/>
          </w:rPr>
          <w:t>83-fr.pdf (interreg4-fwvl.eu)</w:t>
        </w:r>
      </w:hyperlink>
      <w:r w:rsidRPr="00E20035">
        <w:rPr>
          <w:rStyle w:val="Hyperlink"/>
          <w:lang w:val="en-US"/>
        </w:rPr>
        <w:t>.</w:t>
      </w:r>
    </w:p>
  </w:footnote>
  <w:footnote w:id="20">
    <w:p w14:paraId="711E6324" w14:textId="1C58D7F3" w:rsidR="003476D5" w:rsidRPr="003476D5" w:rsidRDefault="003476D5">
      <w:pPr>
        <w:pStyle w:val="FootnoteText"/>
        <w:rPr>
          <w:lang w:val="fr-BE"/>
        </w:rPr>
      </w:pPr>
      <w:r>
        <w:rPr>
          <w:rStyle w:val="FootnoteReference"/>
        </w:rPr>
        <w:footnoteRef/>
      </w:r>
      <w:r>
        <w:t xml:space="preserve"> Site web: </w:t>
      </w:r>
      <w:hyperlink r:id="rId19" w:history="1">
        <w:r w:rsidRPr="00D341A1">
          <w:rPr>
            <w:rStyle w:val="Hyperlink"/>
            <w:lang w:val="fr-BE"/>
          </w:rPr>
          <w:t>Destination terrils | Interreg (interreg-fwvl.eu)</w:t>
        </w:r>
      </w:hyperlink>
      <w:r>
        <w:rPr>
          <w:rStyle w:val="Hyperlink"/>
          <w:lang w:val="fr-BE"/>
        </w:rPr>
        <w:t>.</w:t>
      </w:r>
    </w:p>
  </w:footnote>
  <w:footnote w:id="21">
    <w:p w14:paraId="78216DEF" w14:textId="255213F2" w:rsidR="003476D5" w:rsidRPr="003476D5" w:rsidRDefault="003476D5">
      <w:pPr>
        <w:pStyle w:val="FootnoteText"/>
        <w:rPr>
          <w:lang w:val="en-US"/>
        </w:rPr>
      </w:pPr>
      <w:r>
        <w:rPr>
          <w:rStyle w:val="FootnoteReference"/>
        </w:rPr>
        <w:footnoteRef/>
      </w:r>
      <w:r>
        <w:t xml:space="preserve"> </w:t>
      </w:r>
      <w:r w:rsidRPr="003476D5">
        <w:rPr>
          <w:lang w:val="en-US"/>
        </w:rPr>
        <w:t xml:space="preserve">Site web : </w:t>
      </w:r>
      <w:hyperlink r:id="rId20" w:history="1">
        <w:r w:rsidRPr="003476D5">
          <w:rPr>
            <w:rStyle w:val="Hyperlink"/>
            <w:lang w:val="en-US"/>
          </w:rPr>
          <w:t>16-fr.pdf (interreg4-fwvl.eu)</w:t>
        </w:r>
      </w:hyperlink>
      <w:r w:rsidRPr="003476D5">
        <w:rPr>
          <w:rStyle w:val="Hyperlink"/>
          <w:lang w:val="en-US"/>
        </w:rPr>
        <w:t>.</w:t>
      </w:r>
    </w:p>
  </w:footnote>
  <w:footnote w:id="22">
    <w:p w14:paraId="2E5CC8FA" w14:textId="20A3D1E9" w:rsidR="003476D5" w:rsidRPr="003476D5" w:rsidRDefault="003476D5">
      <w:pPr>
        <w:pStyle w:val="FootnoteText"/>
        <w:rPr>
          <w:lang w:val="en-US"/>
        </w:rPr>
      </w:pPr>
      <w:r>
        <w:rPr>
          <w:rStyle w:val="FootnoteReference"/>
        </w:rPr>
        <w:footnoteRef/>
      </w:r>
      <w:r>
        <w:t xml:space="preserve"> </w:t>
      </w:r>
      <w:r w:rsidRPr="003476D5">
        <w:rPr>
          <w:lang w:val="en-US"/>
        </w:rPr>
        <w:t xml:space="preserve">Site web : </w:t>
      </w:r>
      <w:hyperlink r:id="rId21" w:history="1">
        <w:r w:rsidRPr="003476D5">
          <w:rPr>
            <w:rStyle w:val="Hyperlink"/>
            <w:lang w:val="en-US"/>
          </w:rPr>
          <w:t>210-fr.pdf (interreg4-fwvl.eu)</w:t>
        </w:r>
      </w:hyperlink>
      <w:r w:rsidR="008237DB" w:rsidRPr="008237DB">
        <w:rPr>
          <w:rStyle w:val="Hyperlink"/>
          <w:lang w:val="en-US"/>
        </w:rPr>
        <w:t>.</w:t>
      </w:r>
    </w:p>
  </w:footnote>
  <w:footnote w:id="23">
    <w:p w14:paraId="5D39E21D" w14:textId="166FA2B5" w:rsidR="008237DB" w:rsidRPr="008237DB" w:rsidRDefault="008237DB">
      <w:pPr>
        <w:pStyle w:val="FootnoteText"/>
        <w:rPr>
          <w:lang w:val="en-US"/>
        </w:rPr>
      </w:pPr>
      <w:r>
        <w:rPr>
          <w:rStyle w:val="FootnoteReference"/>
        </w:rPr>
        <w:footnoteRef/>
      </w:r>
      <w:r>
        <w:t xml:space="preserve"> </w:t>
      </w:r>
      <w:r w:rsidRPr="008237DB">
        <w:rPr>
          <w:lang w:val="en-US"/>
        </w:rPr>
        <w:t xml:space="preserve">Site web : </w:t>
      </w:r>
      <w:hyperlink r:id="rId22" w:history="1">
        <w:r>
          <w:rPr>
            <w:rStyle w:val="Hyperlink"/>
          </w:rPr>
          <w:t>21-fr.pdf (interreg4-fwvl.eu)</w:t>
        </w:r>
      </w:hyperlink>
      <w:r>
        <w:t>.</w:t>
      </w:r>
    </w:p>
  </w:footnote>
  <w:footnote w:id="24">
    <w:p w14:paraId="4BF3B601" w14:textId="59BE3861" w:rsidR="008237DB" w:rsidRPr="008237DB" w:rsidRDefault="008237DB">
      <w:pPr>
        <w:pStyle w:val="FootnoteText"/>
        <w:rPr>
          <w:lang w:val="en-US"/>
        </w:rPr>
      </w:pPr>
      <w:r>
        <w:rPr>
          <w:rStyle w:val="FootnoteReference"/>
        </w:rPr>
        <w:footnoteRef/>
      </w:r>
      <w:r>
        <w:t xml:space="preserve"> </w:t>
      </w:r>
      <w:r w:rsidRPr="008237DB">
        <w:rPr>
          <w:lang w:val="en-US"/>
        </w:rPr>
        <w:t xml:space="preserve">Site web : </w:t>
      </w:r>
      <w:hyperlink r:id="rId23" w:history="1">
        <w:r w:rsidRPr="008237DB">
          <w:rPr>
            <w:rStyle w:val="Hyperlink"/>
            <w:lang w:val="en-US"/>
          </w:rPr>
          <w:t>20-fr.pdf (interreg4-fwvl.eu)</w:t>
        </w:r>
      </w:hyperlink>
      <w:r w:rsidRPr="008237DB">
        <w:rPr>
          <w:rStyle w:val="Hyperlink"/>
          <w:lang w:val="en-US"/>
        </w:rPr>
        <w:t>.</w:t>
      </w:r>
    </w:p>
  </w:footnote>
  <w:footnote w:id="25">
    <w:p w14:paraId="4149AD35" w14:textId="3AE3AFD6" w:rsidR="0078493B" w:rsidRPr="0078493B" w:rsidRDefault="0078493B">
      <w:pPr>
        <w:pStyle w:val="FootnoteText"/>
        <w:rPr>
          <w:lang w:val="en-US"/>
        </w:rPr>
      </w:pPr>
      <w:r>
        <w:rPr>
          <w:rStyle w:val="FootnoteReference"/>
        </w:rPr>
        <w:footnoteRef/>
      </w:r>
      <w:r>
        <w:t xml:space="preserve"> </w:t>
      </w:r>
      <w:r w:rsidRPr="0078493B">
        <w:rPr>
          <w:lang w:val="en-US"/>
        </w:rPr>
        <w:t xml:space="preserve">Site web : </w:t>
      </w:r>
      <w:hyperlink r:id="rId24" w:history="1">
        <w:r w:rsidRPr="0078493B">
          <w:rPr>
            <w:rStyle w:val="Hyperlink"/>
            <w:lang w:val="en-US"/>
          </w:rPr>
          <w:t>229-fr.pdf (interreg4-fwvl.eu)</w:t>
        </w:r>
      </w:hyperlink>
      <w:r w:rsidRPr="0078493B">
        <w:rPr>
          <w:rStyle w:val="Hyperlink"/>
          <w:lang w:val="en-US"/>
        </w:rPr>
        <w:t>.</w:t>
      </w:r>
    </w:p>
  </w:footnote>
  <w:footnote w:id="26">
    <w:p w14:paraId="0A7BCAB3" w14:textId="3C3D1267" w:rsidR="00737421" w:rsidRPr="00737421" w:rsidRDefault="00737421">
      <w:pPr>
        <w:pStyle w:val="FootnoteText"/>
        <w:rPr>
          <w:lang w:val="en-US"/>
        </w:rPr>
      </w:pPr>
      <w:r>
        <w:rPr>
          <w:rStyle w:val="FootnoteReference"/>
        </w:rPr>
        <w:footnoteRef/>
      </w:r>
      <w:r>
        <w:t xml:space="preserve"> Site web: </w:t>
      </w:r>
      <w:hyperlink r:id="rId25" w:history="1">
        <w:r w:rsidRPr="00737421">
          <w:rPr>
            <w:rStyle w:val="Hyperlink"/>
            <w:lang w:val="en-US"/>
          </w:rPr>
          <w:t>Borders in Globalization 2 (BIG2) - 21st Century Borders - Transfrontier | Europe</w:t>
        </w:r>
      </w:hyperlink>
      <w:r w:rsidRPr="00737421">
        <w:rPr>
          <w:lang w:val="en-US"/>
        </w:rPr>
        <w:t>)</w:t>
      </w:r>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FE0"/>
    <w:multiLevelType w:val="hybridMultilevel"/>
    <w:tmpl w:val="9E8AAA14"/>
    <w:lvl w:ilvl="0" w:tplc="6FC44C46">
      <w:start w:val="3"/>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9F5553"/>
    <w:multiLevelType w:val="multilevel"/>
    <w:tmpl w:val="302C911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00DB1"/>
    <w:multiLevelType w:val="multilevel"/>
    <w:tmpl w:val="E81AC6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E8430C"/>
    <w:multiLevelType w:val="hybridMultilevel"/>
    <w:tmpl w:val="5DB8E160"/>
    <w:lvl w:ilvl="0" w:tplc="738E89C2">
      <w:start w:val="1"/>
      <w:numFmt w:val="upperLetter"/>
      <w:lvlText w:val="%1."/>
      <w:lvlJc w:val="left"/>
      <w:pPr>
        <w:ind w:left="720" w:hanging="360"/>
      </w:pPr>
      <w:rPr>
        <w:rFonts w:eastAsia="Times New Roman" w:cstheme="minorHAnsi" w:hint="default"/>
        <w:color w:val="2A2A2A"/>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14D4FBF"/>
    <w:multiLevelType w:val="hybridMultilevel"/>
    <w:tmpl w:val="528ACDCC"/>
    <w:lvl w:ilvl="0" w:tplc="0C56A048">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1A26243"/>
    <w:multiLevelType w:val="multilevel"/>
    <w:tmpl w:val="F0E2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56C43"/>
    <w:multiLevelType w:val="hybridMultilevel"/>
    <w:tmpl w:val="903274D4"/>
    <w:lvl w:ilvl="0" w:tplc="E940C5F2">
      <w:start w:val="60"/>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6F87907"/>
    <w:multiLevelType w:val="hybridMultilevel"/>
    <w:tmpl w:val="BCC437C6"/>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39C91CE2"/>
    <w:multiLevelType w:val="multilevel"/>
    <w:tmpl w:val="866409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60F67"/>
    <w:multiLevelType w:val="multilevel"/>
    <w:tmpl w:val="442476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2E1D89"/>
    <w:multiLevelType w:val="multilevel"/>
    <w:tmpl w:val="ADDA00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A663A0"/>
    <w:multiLevelType w:val="hybridMultilevel"/>
    <w:tmpl w:val="948AE6DA"/>
    <w:lvl w:ilvl="0" w:tplc="AA30A00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28E5A9D"/>
    <w:multiLevelType w:val="multilevel"/>
    <w:tmpl w:val="26F4A1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8F6C7A"/>
    <w:multiLevelType w:val="multilevel"/>
    <w:tmpl w:val="CBC4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15307"/>
    <w:multiLevelType w:val="hybridMultilevel"/>
    <w:tmpl w:val="41EC4620"/>
    <w:lvl w:ilvl="0" w:tplc="E856C2DE">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64CC2548"/>
    <w:multiLevelType w:val="hybridMultilevel"/>
    <w:tmpl w:val="A8F06920"/>
    <w:lvl w:ilvl="0" w:tplc="B6AEA410">
      <w:start w:val="2"/>
      <w:numFmt w:val="bullet"/>
      <w:lvlText w:val="-"/>
      <w:lvlJc w:val="left"/>
      <w:pPr>
        <w:ind w:left="720" w:hanging="360"/>
      </w:pPr>
      <w:rPr>
        <w:rFonts w:ascii="Calibri" w:eastAsia="Times New Roman" w:hAnsi="Calibri" w:cs="Calibri" w:hint="default"/>
        <w:color w:val="2A2A2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6A771935"/>
    <w:multiLevelType w:val="multilevel"/>
    <w:tmpl w:val="5F8E3D8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C4867"/>
    <w:multiLevelType w:val="multilevel"/>
    <w:tmpl w:val="BC163DC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767856"/>
    <w:multiLevelType w:val="multilevel"/>
    <w:tmpl w:val="8340CC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746953"/>
    <w:multiLevelType w:val="hybridMultilevel"/>
    <w:tmpl w:val="F4A2A550"/>
    <w:lvl w:ilvl="0" w:tplc="BE74FBD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747E610F"/>
    <w:multiLevelType w:val="multilevel"/>
    <w:tmpl w:val="80DC04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CA4357"/>
    <w:multiLevelType w:val="multilevel"/>
    <w:tmpl w:val="5AC80F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095124939">
    <w:abstractNumId w:val="11"/>
  </w:num>
  <w:num w:numId="2" w16cid:durableId="432896619">
    <w:abstractNumId w:val="3"/>
  </w:num>
  <w:num w:numId="3" w16cid:durableId="862207826">
    <w:abstractNumId w:val="15"/>
  </w:num>
  <w:num w:numId="4" w16cid:durableId="1631863350">
    <w:abstractNumId w:val="6"/>
  </w:num>
  <w:num w:numId="5" w16cid:durableId="1262833859">
    <w:abstractNumId w:val="21"/>
  </w:num>
  <w:num w:numId="6" w16cid:durableId="293097001">
    <w:abstractNumId w:val="5"/>
  </w:num>
  <w:num w:numId="7" w16cid:durableId="916086968">
    <w:abstractNumId w:val="9"/>
  </w:num>
  <w:num w:numId="8" w16cid:durableId="734821080">
    <w:abstractNumId w:val="12"/>
  </w:num>
  <w:num w:numId="9" w16cid:durableId="2002734300">
    <w:abstractNumId w:val="10"/>
  </w:num>
  <w:num w:numId="10" w16cid:durableId="1409157715">
    <w:abstractNumId w:val="18"/>
  </w:num>
  <w:num w:numId="11" w16cid:durableId="822235018">
    <w:abstractNumId w:val="17"/>
  </w:num>
  <w:num w:numId="12" w16cid:durableId="926576362">
    <w:abstractNumId w:val="1"/>
  </w:num>
  <w:num w:numId="13" w16cid:durableId="1474444907">
    <w:abstractNumId w:val="8"/>
  </w:num>
  <w:num w:numId="14" w16cid:durableId="1328898672">
    <w:abstractNumId w:val="16"/>
  </w:num>
  <w:num w:numId="15" w16cid:durableId="786969593">
    <w:abstractNumId w:val="2"/>
  </w:num>
  <w:num w:numId="16" w16cid:durableId="1714696106">
    <w:abstractNumId w:val="20"/>
  </w:num>
  <w:num w:numId="17" w16cid:durableId="465661104">
    <w:abstractNumId w:val="14"/>
  </w:num>
  <w:num w:numId="18" w16cid:durableId="700128645">
    <w:abstractNumId w:val="0"/>
  </w:num>
  <w:num w:numId="19" w16cid:durableId="1005012969">
    <w:abstractNumId w:val="7"/>
  </w:num>
  <w:num w:numId="20" w16cid:durableId="31929497">
    <w:abstractNumId w:val="4"/>
  </w:num>
  <w:num w:numId="21" w16cid:durableId="1823345726">
    <w:abstractNumId w:val="19"/>
  </w:num>
  <w:num w:numId="22" w16cid:durableId="5495328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0D"/>
    <w:rsid w:val="00000848"/>
    <w:rsid w:val="00004B43"/>
    <w:rsid w:val="000073A8"/>
    <w:rsid w:val="00007A65"/>
    <w:rsid w:val="00013C49"/>
    <w:rsid w:val="00014AD6"/>
    <w:rsid w:val="00026441"/>
    <w:rsid w:val="00031273"/>
    <w:rsid w:val="0003277F"/>
    <w:rsid w:val="00044E2D"/>
    <w:rsid w:val="00045169"/>
    <w:rsid w:val="00047416"/>
    <w:rsid w:val="00052E9A"/>
    <w:rsid w:val="0005436E"/>
    <w:rsid w:val="0005788B"/>
    <w:rsid w:val="0006328E"/>
    <w:rsid w:val="00065263"/>
    <w:rsid w:val="00066B6E"/>
    <w:rsid w:val="00066BD8"/>
    <w:rsid w:val="00067308"/>
    <w:rsid w:val="00067B9A"/>
    <w:rsid w:val="000709FB"/>
    <w:rsid w:val="00074E70"/>
    <w:rsid w:val="00075052"/>
    <w:rsid w:val="0008037A"/>
    <w:rsid w:val="00085661"/>
    <w:rsid w:val="0009296F"/>
    <w:rsid w:val="00092A30"/>
    <w:rsid w:val="000942DD"/>
    <w:rsid w:val="000954B5"/>
    <w:rsid w:val="00095BD3"/>
    <w:rsid w:val="000A0BA6"/>
    <w:rsid w:val="000A4753"/>
    <w:rsid w:val="000A5C97"/>
    <w:rsid w:val="000B4252"/>
    <w:rsid w:val="000B5B01"/>
    <w:rsid w:val="000C15DC"/>
    <w:rsid w:val="000C5C26"/>
    <w:rsid w:val="000C623D"/>
    <w:rsid w:val="000C6968"/>
    <w:rsid w:val="000D3742"/>
    <w:rsid w:val="000E1EF0"/>
    <w:rsid w:val="000E21AC"/>
    <w:rsid w:val="000E4FB9"/>
    <w:rsid w:val="000E511C"/>
    <w:rsid w:val="000E51BE"/>
    <w:rsid w:val="000E74E8"/>
    <w:rsid w:val="000F4EA1"/>
    <w:rsid w:val="001004DB"/>
    <w:rsid w:val="0010051B"/>
    <w:rsid w:val="001033A9"/>
    <w:rsid w:val="00106D53"/>
    <w:rsid w:val="00110E2D"/>
    <w:rsid w:val="001118EF"/>
    <w:rsid w:val="00112499"/>
    <w:rsid w:val="0011379B"/>
    <w:rsid w:val="00116BE8"/>
    <w:rsid w:val="001211AD"/>
    <w:rsid w:val="00125B45"/>
    <w:rsid w:val="001300F1"/>
    <w:rsid w:val="00132E87"/>
    <w:rsid w:val="00134B46"/>
    <w:rsid w:val="001376E3"/>
    <w:rsid w:val="0014027B"/>
    <w:rsid w:val="0014294B"/>
    <w:rsid w:val="00142A5A"/>
    <w:rsid w:val="001434B6"/>
    <w:rsid w:val="001436A9"/>
    <w:rsid w:val="0015423A"/>
    <w:rsid w:val="001568BF"/>
    <w:rsid w:val="001607EA"/>
    <w:rsid w:val="00160BAE"/>
    <w:rsid w:val="0016135B"/>
    <w:rsid w:val="00161EBC"/>
    <w:rsid w:val="001631D9"/>
    <w:rsid w:val="00164F40"/>
    <w:rsid w:val="001667AF"/>
    <w:rsid w:val="001735A3"/>
    <w:rsid w:val="00180D1D"/>
    <w:rsid w:val="00183BA6"/>
    <w:rsid w:val="00183D0B"/>
    <w:rsid w:val="00183E9B"/>
    <w:rsid w:val="00184188"/>
    <w:rsid w:val="0018532B"/>
    <w:rsid w:val="00190007"/>
    <w:rsid w:val="00191B0D"/>
    <w:rsid w:val="00197712"/>
    <w:rsid w:val="001A6289"/>
    <w:rsid w:val="001A6A8B"/>
    <w:rsid w:val="001A7534"/>
    <w:rsid w:val="001B049F"/>
    <w:rsid w:val="001B1D27"/>
    <w:rsid w:val="001B3493"/>
    <w:rsid w:val="001B3A6F"/>
    <w:rsid w:val="001B4671"/>
    <w:rsid w:val="001C280F"/>
    <w:rsid w:val="001C2CC0"/>
    <w:rsid w:val="001D1659"/>
    <w:rsid w:val="001D33B6"/>
    <w:rsid w:val="001D4D0B"/>
    <w:rsid w:val="001D6738"/>
    <w:rsid w:val="001E6878"/>
    <w:rsid w:val="001F2016"/>
    <w:rsid w:val="002008EA"/>
    <w:rsid w:val="00201E77"/>
    <w:rsid w:val="002060A8"/>
    <w:rsid w:val="00206734"/>
    <w:rsid w:val="0021241F"/>
    <w:rsid w:val="002129AD"/>
    <w:rsid w:val="00213995"/>
    <w:rsid w:val="002156E9"/>
    <w:rsid w:val="00215CD6"/>
    <w:rsid w:val="00220FB5"/>
    <w:rsid w:val="00231882"/>
    <w:rsid w:val="00234B6E"/>
    <w:rsid w:val="0023779C"/>
    <w:rsid w:val="0024103E"/>
    <w:rsid w:val="0024212F"/>
    <w:rsid w:val="00243377"/>
    <w:rsid w:val="00245F28"/>
    <w:rsid w:val="002542D2"/>
    <w:rsid w:val="00255A28"/>
    <w:rsid w:val="00256F85"/>
    <w:rsid w:val="00257B36"/>
    <w:rsid w:val="00260BE1"/>
    <w:rsid w:val="00260D4C"/>
    <w:rsid w:val="002633AB"/>
    <w:rsid w:val="00265584"/>
    <w:rsid w:val="002658FA"/>
    <w:rsid w:val="00271311"/>
    <w:rsid w:val="00275E8A"/>
    <w:rsid w:val="00277B21"/>
    <w:rsid w:val="002817FF"/>
    <w:rsid w:val="00286C3F"/>
    <w:rsid w:val="002871BC"/>
    <w:rsid w:val="002901F3"/>
    <w:rsid w:val="00290310"/>
    <w:rsid w:val="00291247"/>
    <w:rsid w:val="0029179C"/>
    <w:rsid w:val="002A03A2"/>
    <w:rsid w:val="002A1F07"/>
    <w:rsid w:val="002A3466"/>
    <w:rsid w:val="002A5219"/>
    <w:rsid w:val="002B017A"/>
    <w:rsid w:val="002B0377"/>
    <w:rsid w:val="002B1485"/>
    <w:rsid w:val="002B35DA"/>
    <w:rsid w:val="002B3BCC"/>
    <w:rsid w:val="002B4E9A"/>
    <w:rsid w:val="002B7960"/>
    <w:rsid w:val="002B7F6C"/>
    <w:rsid w:val="002C389C"/>
    <w:rsid w:val="002D02B2"/>
    <w:rsid w:val="002D135B"/>
    <w:rsid w:val="002D3166"/>
    <w:rsid w:val="002E0B33"/>
    <w:rsid w:val="002E3169"/>
    <w:rsid w:val="002E75AE"/>
    <w:rsid w:val="002F0B78"/>
    <w:rsid w:val="002F47E1"/>
    <w:rsid w:val="003022E4"/>
    <w:rsid w:val="00303076"/>
    <w:rsid w:val="003030FD"/>
    <w:rsid w:val="003036F9"/>
    <w:rsid w:val="00310757"/>
    <w:rsid w:val="00312519"/>
    <w:rsid w:val="00312B0B"/>
    <w:rsid w:val="00314F68"/>
    <w:rsid w:val="00323A51"/>
    <w:rsid w:val="00325565"/>
    <w:rsid w:val="00326B4C"/>
    <w:rsid w:val="0032759A"/>
    <w:rsid w:val="00333B2E"/>
    <w:rsid w:val="00336D40"/>
    <w:rsid w:val="003410D3"/>
    <w:rsid w:val="00346341"/>
    <w:rsid w:val="003476D5"/>
    <w:rsid w:val="0034774D"/>
    <w:rsid w:val="00352C55"/>
    <w:rsid w:val="00352DB8"/>
    <w:rsid w:val="00353A10"/>
    <w:rsid w:val="00356C86"/>
    <w:rsid w:val="0036290D"/>
    <w:rsid w:val="00367963"/>
    <w:rsid w:val="00380B67"/>
    <w:rsid w:val="00392032"/>
    <w:rsid w:val="003B5085"/>
    <w:rsid w:val="003B572F"/>
    <w:rsid w:val="003B7721"/>
    <w:rsid w:val="003C0121"/>
    <w:rsid w:val="003C7979"/>
    <w:rsid w:val="003C7B54"/>
    <w:rsid w:val="003D1A4D"/>
    <w:rsid w:val="003D257B"/>
    <w:rsid w:val="003D2B12"/>
    <w:rsid w:val="003E03E9"/>
    <w:rsid w:val="003E38B1"/>
    <w:rsid w:val="003E419D"/>
    <w:rsid w:val="003E779F"/>
    <w:rsid w:val="003F489B"/>
    <w:rsid w:val="003F6954"/>
    <w:rsid w:val="003F747C"/>
    <w:rsid w:val="004063DD"/>
    <w:rsid w:val="0040682E"/>
    <w:rsid w:val="0041296E"/>
    <w:rsid w:val="00413943"/>
    <w:rsid w:val="004222B1"/>
    <w:rsid w:val="0042234C"/>
    <w:rsid w:val="00430F6F"/>
    <w:rsid w:val="0043390F"/>
    <w:rsid w:val="00433BE5"/>
    <w:rsid w:val="00434664"/>
    <w:rsid w:val="004438FE"/>
    <w:rsid w:val="004456D8"/>
    <w:rsid w:val="0044724B"/>
    <w:rsid w:val="00450076"/>
    <w:rsid w:val="004505D8"/>
    <w:rsid w:val="00451179"/>
    <w:rsid w:val="00451C86"/>
    <w:rsid w:val="00452D73"/>
    <w:rsid w:val="00454450"/>
    <w:rsid w:val="004637E0"/>
    <w:rsid w:val="00472F46"/>
    <w:rsid w:val="0047355D"/>
    <w:rsid w:val="00477427"/>
    <w:rsid w:val="00486492"/>
    <w:rsid w:val="004906D8"/>
    <w:rsid w:val="00495AF9"/>
    <w:rsid w:val="004A32ED"/>
    <w:rsid w:val="004A332E"/>
    <w:rsid w:val="004A41D8"/>
    <w:rsid w:val="004A57EE"/>
    <w:rsid w:val="004B16A0"/>
    <w:rsid w:val="004C0E6E"/>
    <w:rsid w:val="004D00DF"/>
    <w:rsid w:val="004D12B5"/>
    <w:rsid w:val="004D73D3"/>
    <w:rsid w:val="004E52C7"/>
    <w:rsid w:val="004E5808"/>
    <w:rsid w:val="004E6BDA"/>
    <w:rsid w:val="004F1309"/>
    <w:rsid w:val="004F5084"/>
    <w:rsid w:val="004F603C"/>
    <w:rsid w:val="00502233"/>
    <w:rsid w:val="005032C6"/>
    <w:rsid w:val="005059A2"/>
    <w:rsid w:val="00510E34"/>
    <w:rsid w:val="0051184C"/>
    <w:rsid w:val="00511FB9"/>
    <w:rsid w:val="00514A3A"/>
    <w:rsid w:val="00515910"/>
    <w:rsid w:val="0051701F"/>
    <w:rsid w:val="00520EF2"/>
    <w:rsid w:val="00523380"/>
    <w:rsid w:val="00523626"/>
    <w:rsid w:val="005251A6"/>
    <w:rsid w:val="0052653D"/>
    <w:rsid w:val="00527A04"/>
    <w:rsid w:val="00530127"/>
    <w:rsid w:val="00533379"/>
    <w:rsid w:val="00534D01"/>
    <w:rsid w:val="00535E89"/>
    <w:rsid w:val="00543152"/>
    <w:rsid w:val="00544B87"/>
    <w:rsid w:val="00547423"/>
    <w:rsid w:val="0055028A"/>
    <w:rsid w:val="00550BE2"/>
    <w:rsid w:val="00554FCB"/>
    <w:rsid w:val="00556D0D"/>
    <w:rsid w:val="005607C6"/>
    <w:rsid w:val="00560E6E"/>
    <w:rsid w:val="0056625F"/>
    <w:rsid w:val="00571E6B"/>
    <w:rsid w:val="00572CA5"/>
    <w:rsid w:val="005756A4"/>
    <w:rsid w:val="005764A1"/>
    <w:rsid w:val="00580CFC"/>
    <w:rsid w:val="005865AB"/>
    <w:rsid w:val="0059683C"/>
    <w:rsid w:val="005978B3"/>
    <w:rsid w:val="005A28F7"/>
    <w:rsid w:val="005A45A8"/>
    <w:rsid w:val="005B4A2E"/>
    <w:rsid w:val="005B6249"/>
    <w:rsid w:val="005B7559"/>
    <w:rsid w:val="005C1D0A"/>
    <w:rsid w:val="005D375B"/>
    <w:rsid w:val="005D6C8E"/>
    <w:rsid w:val="005E028C"/>
    <w:rsid w:val="005E4FB0"/>
    <w:rsid w:val="005E70AF"/>
    <w:rsid w:val="005F2434"/>
    <w:rsid w:val="005F7322"/>
    <w:rsid w:val="005F7B7E"/>
    <w:rsid w:val="0060134F"/>
    <w:rsid w:val="0060194F"/>
    <w:rsid w:val="006035E6"/>
    <w:rsid w:val="00604027"/>
    <w:rsid w:val="006044E6"/>
    <w:rsid w:val="006076FA"/>
    <w:rsid w:val="00613923"/>
    <w:rsid w:val="00613A6C"/>
    <w:rsid w:val="006236BA"/>
    <w:rsid w:val="00626418"/>
    <w:rsid w:val="0063016A"/>
    <w:rsid w:val="00633C5F"/>
    <w:rsid w:val="00634119"/>
    <w:rsid w:val="00636514"/>
    <w:rsid w:val="006379B7"/>
    <w:rsid w:val="00637B12"/>
    <w:rsid w:val="0064075F"/>
    <w:rsid w:val="00641D90"/>
    <w:rsid w:val="006422D3"/>
    <w:rsid w:val="006437CA"/>
    <w:rsid w:val="00644C11"/>
    <w:rsid w:val="00647BFD"/>
    <w:rsid w:val="006515D3"/>
    <w:rsid w:val="006573AC"/>
    <w:rsid w:val="00660BBB"/>
    <w:rsid w:val="0066110E"/>
    <w:rsid w:val="00667879"/>
    <w:rsid w:val="00670E04"/>
    <w:rsid w:val="00673021"/>
    <w:rsid w:val="0067313B"/>
    <w:rsid w:val="00673801"/>
    <w:rsid w:val="006741BC"/>
    <w:rsid w:val="0067489C"/>
    <w:rsid w:val="00677662"/>
    <w:rsid w:val="00677BAA"/>
    <w:rsid w:val="0068070A"/>
    <w:rsid w:val="006815B8"/>
    <w:rsid w:val="006824C8"/>
    <w:rsid w:val="006839D8"/>
    <w:rsid w:val="00686B59"/>
    <w:rsid w:val="00687D11"/>
    <w:rsid w:val="00690EB9"/>
    <w:rsid w:val="00693A6B"/>
    <w:rsid w:val="00695DC6"/>
    <w:rsid w:val="006A0F1F"/>
    <w:rsid w:val="006A70E8"/>
    <w:rsid w:val="006B1457"/>
    <w:rsid w:val="006B3E1B"/>
    <w:rsid w:val="006B60AC"/>
    <w:rsid w:val="006C53E2"/>
    <w:rsid w:val="006E02DA"/>
    <w:rsid w:val="006E06FB"/>
    <w:rsid w:val="006E2E02"/>
    <w:rsid w:val="006E56E2"/>
    <w:rsid w:val="006E6D0C"/>
    <w:rsid w:val="006E6E73"/>
    <w:rsid w:val="006F0139"/>
    <w:rsid w:val="006F0227"/>
    <w:rsid w:val="006F2104"/>
    <w:rsid w:val="00703E8D"/>
    <w:rsid w:val="00712529"/>
    <w:rsid w:val="00713511"/>
    <w:rsid w:val="007155A4"/>
    <w:rsid w:val="00720786"/>
    <w:rsid w:val="00722961"/>
    <w:rsid w:val="00723651"/>
    <w:rsid w:val="00731651"/>
    <w:rsid w:val="00732643"/>
    <w:rsid w:val="00737421"/>
    <w:rsid w:val="0073748B"/>
    <w:rsid w:val="007428CF"/>
    <w:rsid w:val="00743151"/>
    <w:rsid w:val="00745873"/>
    <w:rsid w:val="007466CF"/>
    <w:rsid w:val="00746F90"/>
    <w:rsid w:val="00762C56"/>
    <w:rsid w:val="00764776"/>
    <w:rsid w:val="007668CC"/>
    <w:rsid w:val="00770EA2"/>
    <w:rsid w:val="00777837"/>
    <w:rsid w:val="007804D2"/>
    <w:rsid w:val="007848A2"/>
    <w:rsid w:val="0078493B"/>
    <w:rsid w:val="007973FB"/>
    <w:rsid w:val="00797CF8"/>
    <w:rsid w:val="007A5797"/>
    <w:rsid w:val="007A725B"/>
    <w:rsid w:val="007B1B80"/>
    <w:rsid w:val="007B445A"/>
    <w:rsid w:val="007B6EC3"/>
    <w:rsid w:val="007C2A21"/>
    <w:rsid w:val="007C37D1"/>
    <w:rsid w:val="007C446B"/>
    <w:rsid w:val="007C446E"/>
    <w:rsid w:val="007C7F2A"/>
    <w:rsid w:val="007D6CF8"/>
    <w:rsid w:val="007E11CC"/>
    <w:rsid w:val="007E3C06"/>
    <w:rsid w:val="007E599E"/>
    <w:rsid w:val="007E74C9"/>
    <w:rsid w:val="007F0C35"/>
    <w:rsid w:val="007F1EC5"/>
    <w:rsid w:val="007F210B"/>
    <w:rsid w:val="007F2456"/>
    <w:rsid w:val="007F31E6"/>
    <w:rsid w:val="007F3F56"/>
    <w:rsid w:val="007F4291"/>
    <w:rsid w:val="007F4F54"/>
    <w:rsid w:val="007F4FD9"/>
    <w:rsid w:val="007F5C79"/>
    <w:rsid w:val="00800785"/>
    <w:rsid w:val="008074CE"/>
    <w:rsid w:val="00807FE3"/>
    <w:rsid w:val="00812585"/>
    <w:rsid w:val="00812812"/>
    <w:rsid w:val="008146BB"/>
    <w:rsid w:val="00815B60"/>
    <w:rsid w:val="00821556"/>
    <w:rsid w:val="008218CF"/>
    <w:rsid w:val="00823198"/>
    <w:rsid w:val="008237DB"/>
    <w:rsid w:val="00823BC8"/>
    <w:rsid w:val="008257B3"/>
    <w:rsid w:val="00825E2B"/>
    <w:rsid w:val="00851B7E"/>
    <w:rsid w:val="0085379D"/>
    <w:rsid w:val="00857B05"/>
    <w:rsid w:val="0086610A"/>
    <w:rsid w:val="0086720F"/>
    <w:rsid w:val="00867E13"/>
    <w:rsid w:val="00871802"/>
    <w:rsid w:val="008770C6"/>
    <w:rsid w:val="00880BAF"/>
    <w:rsid w:val="00881EAC"/>
    <w:rsid w:val="00884D1C"/>
    <w:rsid w:val="008874C1"/>
    <w:rsid w:val="0089229D"/>
    <w:rsid w:val="008928D1"/>
    <w:rsid w:val="00895355"/>
    <w:rsid w:val="00895F53"/>
    <w:rsid w:val="00896F33"/>
    <w:rsid w:val="008976EE"/>
    <w:rsid w:val="008A2BE1"/>
    <w:rsid w:val="008A5511"/>
    <w:rsid w:val="008A65D9"/>
    <w:rsid w:val="008C4B07"/>
    <w:rsid w:val="008C5D68"/>
    <w:rsid w:val="008C5EFB"/>
    <w:rsid w:val="008C5F3D"/>
    <w:rsid w:val="008D131E"/>
    <w:rsid w:val="008D624C"/>
    <w:rsid w:val="008D646C"/>
    <w:rsid w:val="008D6A45"/>
    <w:rsid w:val="008D6CFF"/>
    <w:rsid w:val="008E22B7"/>
    <w:rsid w:val="008E4DFB"/>
    <w:rsid w:val="008E55BD"/>
    <w:rsid w:val="008F130F"/>
    <w:rsid w:val="008F69F0"/>
    <w:rsid w:val="00900CE0"/>
    <w:rsid w:val="00901FF1"/>
    <w:rsid w:val="00902B01"/>
    <w:rsid w:val="00902D79"/>
    <w:rsid w:val="00905EC8"/>
    <w:rsid w:val="00907F12"/>
    <w:rsid w:val="00907F85"/>
    <w:rsid w:val="00910D6A"/>
    <w:rsid w:val="009172AC"/>
    <w:rsid w:val="00921080"/>
    <w:rsid w:val="0092196E"/>
    <w:rsid w:val="009224E5"/>
    <w:rsid w:val="00924EBB"/>
    <w:rsid w:val="009274AA"/>
    <w:rsid w:val="00931B7A"/>
    <w:rsid w:val="00933236"/>
    <w:rsid w:val="009409FC"/>
    <w:rsid w:val="00941EBB"/>
    <w:rsid w:val="00947024"/>
    <w:rsid w:val="00951384"/>
    <w:rsid w:val="00952C5A"/>
    <w:rsid w:val="00954BFD"/>
    <w:rsid w:val="009611E1"/>
    <w:rsid w:val="00961EF0"/>
    <w:rsid w:val="0096799B"/>
    <w:rsid w:val="009728E7"/>
    <w:rsid w:val="00990D1F"/>
    <w:rsid w:val="009932BC"/>
    <w:rsid w:val="00995BAA"/>
    <w:rsid w:val="0099686D"/>
    <w:rsid w:val="009968A1"/>
    <w:rsid w:val="009979E0"/>
    <w:rsid w:val="009A06A8"/>
    <w:rsid w:val="009A7AEB"/>
    <w:rsid w:val="009A7CB6"/>
    <w:rsid w:val="009B35A1"/>
    <w:rsid w:val="009B4D43"/>
    <w:rsid w:val="009B5E94"/>
    <w:rsid w:val="009C1F73"/>
    <w:rsid w:val="009C2290"/>
    <w:rsid w:val="009C3369"/>
    <w:rsid w:val="009C446E"/>
    <w:rsid w:val="009C5A8E"/>
    <w:rsid w:val="009D063F"/>
    <w:rsid w:val="009D7B6D"/>
    <w:rsid w:val="009E3B33"/>
    <w:rsid w:val="009E6466"/>
    <w:rsid w:val="009F4835"/>
    <w:rsid w:val="00A051B0"/>
    <w:rsid w:val="00A07E34"/>
    <w:rsid w:val="00A11093"/>
    <w:rsid w:val="00A13A3C"/>
    <w:rsid w:val="00A16787"/>
    <w:rsid w:val="00A16AAF"/>
    <w:rsid w:val="00A17E65"/>
    <w:rsid w:val="00A22DD5"/>
    <w:rsid w:val="00A24878"/>
    <w:rsid w:val="00A26B70"/>
    <w:rsid w:val="00A27638"/>
    <w:rsid w:val="00A27D0D"/>
    <w:rsid w:val="00A3076B"/>
    <w:rsid w:val="00A329A0"/>
    <w:rsid w:val="00A33005"/>
    <w:rsid w:val="00A34925"/>
    <w:rsid w:val="00A36887"/>
    <w:rsid w:val="00A375A5"/>
    <w:rsid w:val="00A37F3A"/>
    <w:rsid w:val="00A4066C"/>
    <w:rsid w:val="00A42CCA"/>
    <w:rsid w:val="00A46EF5"/>
    <w:rsid w:val="00A478F9"/>
    <w:rsid w:val="00A52582"/>
    <w:rsid w:val="00A56121"/>
    <w:rsid w:val="00A576FB"/>
    <w:rsid w:val="00A6035B"/>
    <w:rsid w:val="00A60CB8"/>
    <w:rsid w:val="00A65F73"/>
    <w:rsid w:val="00A7075C"/>
    <w:rsid w:val="00A72AA2"/>
    <w:rsid w:val="00A74B08"/>
    <w:rsid w:val="00A8510A"/>
    <w:rsid w:val="00A87081"/>
    <w:rsid w:val="00A970EB"/>
    <w:rsid w:val="00A9714E"/>
    <w:rsid w:val="00AA328D"/>
    <w:rsid w:val="00AA64F4"/>
    <w:rsid w:val="00AB115A"/>
    <w:rsid w:val="00AB1428"/>
    <w:rsid w:val="00AB38A9"/>
    <w:rsid w:val="00AB4ED1"/>
    <w:rsid w:val="00AC367F"/>
    <w:rsid w:val="00AC440A"/>
    <w:rsid w:val="00AD00BD"/>
    <w:rsid w:val="00AD0F61"/>
    <w:rsid w:val="00AD3A85"/>
    <w:rsid w:val="00AE2442"/>
    <w:rsid w:val="00AE2714"/>
    <w:rsid w:val="00AE3D2F"/>
    <w:rsid w:val="00AE523B"/>
    <w:rsid w:val="00AF058F"/>
    <w:rsid w:val="00AF4D58"/>
    <w:rsid w:val="00AF4F6D"/>
    <w:rsid w:val="00AF65F7"/>
    <w:rsid w:val="00B00919"/>
    <w:rsid w:val="00B04797"/>
    <w:rsid w:val="00B120CC"/>
    <w:rsid w:val="00B12638"/>
    <w:rsid w:val="00B12BFD"/>
    <w:rsid w:val="00B1435F"/>
    <w:rsid w:val="00B251E0"/>
    <w:rsid w:val="00B26377"/>
    <w:rsid w:val="00B26DD9"/>
    <w:rsid w:val="00B31B9D"/>
    <w:rsid w:val="00B33A02"/>
    <w:rsid w:val="00B4782B"/>
    <w:rsid w:val="00B538A7"/>
    <w:rsid w:val="00B55592"/>
    <w:rsid w:val="00B55DC0"/>
    <w:rsid w:val="00B57A61"/>
    <w:rsid w:val="00B65E25"/>
    <w:rsid w:val="00B7267D"/>
    <w:rsid w:val="00B75479"/>
    <w:rsid w:val="00B77A53"/>
    <w:rsid w:val="00B80F90"/>
    <w:rsid w:val="00B8620C"/>
    <w:rsid w:val="00B87C41"/>
    <w:rsid w:val="00B87C80"/>
    <w:rsid w:val="00B92324"/>
    <w:rsid w:val="00B96EB6"/>
    <w:rsid w:val="00BA25D8"/>
    <w:rsid w:val="00BA3252"/>
    <w:rsid w:val="00BA547E"/>
    <w:rsid w:val="00BA5C0E"/>
    <w:rsid w:val="00BA77DF"/>
    <w:rsid w:val="00BA796E"/>
    <w:rsid w:val="00BB3388"/>
    <w:rsid w:val="00BC1D7F"/>
    <w:rsid w:val="00BC219D"/>
    <w:rsid w:val="00BD4F67"/>
    <w:rsid w:val="00BD500E"/>
    <w:rsid w:val="00BD523E"/>
    <w:rsid w:val="00BD7964"/>
    <w:rsid w:val="00BE3C7D"/>
    <w:rsid w:val="00BE7FA5"/>
    <w:rsid w:val="00BF05A5"/>
    <w:rsid w:val="00BF126D"/>
    <w:rsid w:val="00BF2E93"/>
    <w:rsid w:val="00BF7807"/>
    <w:rsid w:val="00C02B98"/>
    <w:rsid w:val="00C04485"/>
    <w:rsid w:val="00C04683"/>
    <w:rsid w:val="00C052C4"/>
    <w:rsid w:val="00C06AE1"/>
    <w:rsid w:val="00C1228C"/>
    <w:rsid w:val="00C12FF4"/>
    <w:rsid w:val="00C166CD"/>
    <w:rsid w:val="00C20C4F"/>
    <w:rsid w:val="00C234B9"/>
    <w:rsid w:val="00C250BF"/>
    <w:rsid w:val="00C273F5"/>
    <w:rsid w:val="00C27EF1"/>
    <w:rsid w:val="00C32E05"/>
    <w:rsid w:val="00C3333C"/>
    <w:rsid w:val="00C40525"/>
    <w:rsid w:val="00C43CC6"/>
    <w:rsid w:val="00C5025A"/>
    <w:rsid w:val="00C57FD8"/>
    <w:rsid w:val="00C60FE9"/>
    <w:rsid w:val="00C658A9"/>
    <w:rsid w:val="00C66E77"/>
    <w:rsid w:val="00C815F7"/>
    <w:rsid w:val="00C817B5"/>
    <w:rsid w:val="00C865F6"/>
    <w:rsid w:val="00C97506"/>
    <w:rsid w:val="00CA246C"/>
    <w:rsid w:val="00CA3A15"/>
    <w:rsid w:val="00CB0849"/>
    <w:rsid w:val="00CB1E0B"/>
    <w:rsid w:val="00CB34BF"/>
    <w:rsid w:val="00CB361E"/>
    <w:rsid w:val="00CB4B2B"/>
    <w:rsid w:val="00CB57AF"/>
    <w:rsid w:val="00CB5838"/>
    <w:rsid w:val="00CB72DF"/>
    <w:rsid w:val="00CC4C25"/>
    <w:rsid w:val="00CC5822"/>
    <w:rsid w:val="00CD068A"/>
    <w:rsid w:val="00CD62C8"/>
    <w:rsid w:val="00CE0510"/>
    <w:rsid w:val="00CE1977"/>
    <w:rsid w:val="00CE3F27"/>
    <w:rsid w:val="00CE3F33"/>
    <w:rsid w:val="00CE722F"/>
    <w:rsid w:val="00CF4EF1"/>
    <w:rsid w:val="00CF769D"/>
    <w:rsid w:val="00D01A60"/>
    <w:rsid w:val="00D044E0"/>
    <w:rsid w:val="00D0692C"/>
    <w:rsid w:val="00D070F8"/>
    <w:rsid w:val="00D079B3"/>
    <w:rsid w:val="00D1510F"/>
    <w:rsid w:val="00D23DA2"/>
    <w:rsid w:val="00D2523A"/>
    <w:rsid w:val="00D315E7"/>
    <w:rsid w:val="00D33143"/>
    <w:rsid w:val="00D341A1"/>
    <w:rsid w:val="00D35C38"/>
    <w:rsid w:val="00D375A4"/>
    <w:rsid w:val="00D45066"/>
    <w:rsid w:val="00D47BB3"/>
    <w:rsid w:val="00D5159D"/>
    <w:rsid w:val="00D51956"/>
    <w:rsid w:val="00D51978"/>
    <w:rsid w:val="00D5470B"/>
    <w:rsid w:val="00D5493C"/>
    <w:rsid w:val="00D54C58"/>
    <w:rsid w:val="00D619E6"/>
    <w:rsid w:val="00D61BE2"/>
    <w:rsid w:val="00D65E0B"/>
    <w:rsid w:val="00D66418"/>
    <w:rsid w:val="00D7031B"/>
    <w:rsid w:val="00D70FEB"/>
    <w:rsid w:val="00D745CF"/>
    <w:rsid w:val="00D80B1B"/>
    <w:rsid w:val="00D83A8E"/>
    <w:rsid w:val="00D9254D"/>
    <w:rsid w:val="00D95730"/>
    <w:rsid w:val="00D966EC"/>
    <w:rsid w:val="00D9732A"/>
    <w:rsid w:val="00DA182F"/>
    <w:rsid w:val="00DB1350"/>
    <w:rsid w:val="00DB1B52"/>
    <w:rsid w:val="00DB5FC6"/>
    <w:rsid w:val="00DB6A76"/>
    <w:rsid w:val="00DB6CB3"/>
    <w:rsid w:val="00DC1D0C"/>
    <w:rsid w:val="00DC2B35"/>
    <w:rsid w:val="00DC3027"/>
    <w:rsid w:val="00DD0426"/>
    <w:rsid w:val="00DD1A62"/>
    <w:rsid w:val="00DD243F"/>
    <w:rsid w:val="00DD3378"/>
    <w:rsid w:val="00DD3DC2"/>
    <w:rsid w:val="00DD4D6C"/>
    <w:rsid w:val="00DD5254"/>
    <w:rsid w:val="00DD69D3"/>
    <w:rsid w:val="00DD79ED"/>
    <w:rsid w:val="00DE20EC"/>
    <w:rsid w:val="00DE63AC"/>
    <w:rsid w:val="00DE7FE6"/>
    <w:rsid w:val="00DF48E3"/>
    <w:rsid w:val="00DF5F86"/>
    <w:rsid w:val="00DF6BF2"/>
    <w:rsid w:val="00DF7A2A"/>
    <w:rsid w:val="00E0061F"/>
    <w:rsid w:val="00E0345A"/>
    <w:rsid w:val="00E062B1"/>
    <w:rsid w:val="00E108BA"/>
    <w:rsid w:val="00E1314C"/>
    <w:rsid w:val="00E13838"/>
    <w:rsid w:val="00E1396E"/>
    <w:rsid w:val="00E13ABE"/>
    <w:rsid w:val="00E170C9"/>
    <w:rsid w:val="00E20035"/>
    <w:rsid w:val="00E247F3"/>
    <w:rsid w:val="00E30729"/>
    <w:rsid w:val="00E31259"/>
    <w:rsid w:val="00E331E0"/>
    <w:rsid w:val="00E342FD"/>
    <w:rsid w:val="00E369CE"/>
    <w:rsid w:val="00E41302"/>
    <w:rsid w:val="00E42C65"/>
    <w:rsid w:val="00E4435A"/>
    <w:rsid w:val="00E46051"/>
    <w:rsid w:val="00E51A64"/>
    <w:rsid w:val="00E546E0"/>
    <w:rsid w:val="00E55FCC"/>
    <w:rsid w:val="00E56A3E"/>
    <w:rsid w:val="00E57C60"/>
    <w:rsid w:val="00E6062F"/>
    <w:rsid w:val="00E60A2F"/>
    <w:rsid w:val="00E623B8"/>
    <w:rsid w:val="00E6533C"/>
    <w:rsid w:val="00E729A9"/>
    <w:rsid w:val="00E76636"/>
    <w:rsid w:val="00E821FE"/>
    <w:rsid w:val="00E8570E"/>
    <w:rsid w:val="00E86654"/>
    <w:rsid w:val="00E95CED"/>
    <w:rsid w:val="00E96E46"/>
    <w:rsid w:val="00EA0189"/>
    <w:rsid w:val="00EA0C3D"/>
    <w:rsid w:val="00EA0F0B"/>
    <w:rsid w:val="00EA2B62"/>
    <w:rsid w:val="00EA5F57"/>
    <w:rsid w:val="00EA61ED"/>
    <w:rsid w:val="00EB015B"/>
    <w:rsid w:val="00EB025E"/>
    <w:rsid w:val="00EB1142"/>
    <w:rsid w:val="00EB3254"/>
    <w:rsid w:val="00EC15DB"/>
    <w:rsid w:val="00EC28B9"/>
    <w:rsid w:val="00EC28EF"/>
    <w:rsid w:val="00EC3117"/>
    <w:rsid w:val="00EC59A7"/>
    <w:rsid w:val="00EC5C33"/>
    <w:rsid w:val="00ED0D93"/>
    <w:rsid w:val="00ED237E"/>
    <w:rsid w:val="00ED5643"/>
    <w:rsid w:val="00ED5B02"/>
    <w:rsid w:val="00EE3B0A"/>
    <w:rsid w:val="00EE4B44"/>
    <w:rsid w:val="00EE5606"/>
    <w:rsid w:val="00EE74E4"/>
    <w:rsid w:val="00EF080B"/>
    <w:rsid w:val="00EF72AB"/>
    <w:rsid w:val="00F0009F"/>
    <w:rsid w:val="00F00F07"/>
    <w:rsid w:val="00F048A1"/>
    <w:rsid w:val="00F05184"/>
    <w:rsid w:val="00F05717"/>
    <w:rsid w:val="00F135BD"/>
    <w:rsid w:val="00F22426"/>
    <w:rsid w:val="00F263B7"/>
    <w:rsid w:val="00F26EC8"/>
    <w:rsid w:val="00F26FBE"/>
    <w:rsid w:val="00F317FA"/>
    <w:rsid w:val="00F341F9"/>
    <w:rsid w:val="00F42C91"/>
    <w:rsid w:val="00F4605C"/>
    <w:rsid w:val="00F4678F"/>
    <w:rsid w:val="00F47F0E"/>
    <w:rsid w:val="00F5013A"/>
    <w:rsid w:val="00F506C8"/>
    <w:rsid w:val="00F50F40"/>
    <w:rsid w:val="00F53CF4"/>
    <w:rsid w:val="00F56322"/>
    <w:rsid w:val="00F70D18"/>
    <w:rsid w:val="00F725DF"/>
    <w:rsid w:val="00F76EEC"/>
    <w:rsid w:val="00F81C5B"/>
    <w:rsid w:val="00F81E49"/>
    <w:rsid w:val="00F82E5D"/>
    <w:rsid w:val="00F84FA8"/>
    <w:rsid w:val="00F862CB"/>
    <w:rsid w:val="00F9243D"/>
    <w:rsid w:val="00F9350A"/>
    <w:rsid w:val="00FB55CA"/>
    <w:rsid w:val="00FB6526"/>
    <w:rsid w:val="00FD2405"/>
    <w:rsid w:val="00FD2878"/>
    <w:rsid w:val="00FE112B"/>
    <w:rsid w:val="00FE612B"/>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2F20"/>
  <w15:chartTrackingRefBased/>
  <w15:docId w15:val="{BD669258-E301-416C-B1EF-05D87B2F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C43CC6"/>
    <w:pPr>
      <w:spacing w:before="100" w:beforeAutospacing="1" w:after="100" w:afterAutospacing="1" w:line="240" w:lineRule="auto"/>
      <w:outlineLvl w:val="0"/>
    </w:pPr>
    <w:rPr>
      <w:rFonts w:ascii="Times New Roman" w:eastAsia="Times New Roman" w:hAnsi="Times New Roman" w:cs="Times New Roman"/>
      <w:b/>
      <w:bCs/>
      <w:kern w:val="36"/>
      <w:sz w:val="48"/>
      <w:szCs w:val="48"/>
      <w:lang w:val="fr-BE" w:eastAsia="fr-BE"/>
    </w:rPr>
  </w:style>
  <w:style w:type="paragraph" w:styleId="Heading2">
    <w:name w:val="heading 2"/>
    <w:basedOn w:val="Normal"/>
    <w:next w:val="Normal"/>
    <w:link w:val="Heading2Char"/>
    <w:uiPriority w:val="9"/>
    <w:semiHidden/>
    <w:unhideWhenUsed/>
    <w:qFormat/>
    <w:rsid w:val="00AE27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431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DD4D6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7F0E"/>
    <w:rPr>
      <w:sz w:val="16"/>
      <w:szCs w:val="16"/>
    </w:rPr>
  </w:style>
  <w:style w:type="paragraph" w:styleId="CommentText">
    <w:name w:val="annotation text"/>
    <w:basedOn w:val="Normal"/>
    <w:link w:val="CommentTextChar"/>
    <w:uiPriority w:val="99"/>
    <w:semiHidden/>
    <w:unhideWhenUsed/>
    <w:rsid w:val="00F47F0E"/>
    <w:pPr>
      <w:spacing w:line="240" w:lineRule="auto"/>
    </w:pPr>
    <w:rPr>
      <w:sz w:val="20"/>
      <w:szCs w:val="20"/>
    </w:rPr>
  </w:style>
  <w:style w:type="character" w:customStyle="1" w:styleId="CommentTextChar">
    <w:name w:val="Comment Text Char"/>
    <w:basedOn w:val="DefaultParagraphFont"/>
    <w:link w:val="CommentText"/>
    <w:uiPriority w:val="99"/>
    <w:semiHidden/>
    <w:rsid w:val="00F47F0E"/>
    <w:rPr>
      <w:sz w:val="20"/>
      <w:szCs w:val="20"/>
      <w:lang w:val="en-GB"/>
    </w:rPr>
  </w:style>
  <w:style w:type="paragraph" w:styleId="CommentSubject">
    <w:name w:val="annotation subject"/>
    <w:basedOn w:val="CommentText"/>
    <w:next w:val="CommentText"/>
    <w:link w:val="CommentSubjectChar"/>
    <w:uiPriority w:val="99"/>
    <w:semiHidden/>
    <w:unhideWhenUsed/>
    <w:rsid w:val="00F47F0E"/>
    <w:rPr>
      <w:b/>
      <w:bCs/>
    </w:rPr>
  </w:style>
  <w:style w:type="character" w:customStyle="1" w:styleId="CommentSubjectChar">
    <w:name w:val="Comment Subject Char"/>
    <w:basedOn w:val="CommentTextChar"/>
    <w:link w:val="CommentSubject"/>
    <w:uiPriority w:val="99"/>
    <w:semiHidden/>
    <w:rsid w:val="00F47F0E"/>
    <w:rPr>
      <w:b/>
      <w:bCs/>
      <w:sz w:val="20"/>
      <w:szCs w:val="20"/>
      <w:lang w:val="en-GB"/>
    </w:rPr>
  </w:style>
  <w:style w:type="paragraph" w:styleId="ListParagraph">
    <w:name w:val="List Paragraph"/>
    <w:basedOn w:val="Normal"/>
    <w:uiPriority w:val="34"/>
    <w:qFormat/>
    <w:rsid w:val="00634119"/>
    <w:pPr>
      <w:ind w:left="720"/>
      <w:contextualSpacing/>
    </w:pPr>
  </w:style>
  <w:style w:type="character" w:styleId="Strong">
    <w:name w:val="Strong"/>
    <w:basedOn w:val="DefaultParagraphFont"/>
    <w:uiPriority w:val="22"/>
    <w:qFormat/>
    <w:rsid w:val="00523626"/>
    <w:rPr>
      <w:b/>
      <w:bCs/>
    </w:rPr>
  </w:style>
  <w:style w:type="character" w:styleId="Emphasis">
    <w:name w:val="Emphasis"/>
    <w:basedOn w:val="DefaultParagraphFont"/>
    <w:uiPriority w:val="20"/>
    <w:qFormat/>
    <w:rsid w:val="00523626"/>
    <w:rPr>
      <w:i/>
      <w:iCs/>
    </w:rPr>
  </w:style>
  <w:style w:type="character" w:customStyle="1" w:styleId="Heading1Char">
    <w:name w:val="Heading 1 Char"/>
    <w:basedOn w:val="DefaultParagraphFont"/>
    <w:link w:val="Heading1"/>
    <w:uiPriority w:val="9"/>
    <w:rsid w:val="00C43CC6"/>
    <w:rPr>
      <w:rFonts w:ascii="Times New Roman" w:eastAsia="Times New Roman" w:hAnsi="Times New Roman" w:cs="Times New Roman"/>
      <w:b/>
      <w:bCs/>
      <w:kern w:val="36"/>
      <w:sz w:val="48"/>
      <w:szCs w:val="48"/>
      <w:lang w:eastAsia="fr-BE"/>
    </w:rPr>
  </w:style>
  <w:style w:type="character" w:styleId="Hyperlink">
    <w:name w:val="Hyperlink"/>
    <w:basedOn w:val="DefaultParagraphFont"/>
    <w:uiPriority w:val="99"/>
    <w:unhideWhenUsed/>
    <w:rsid w:val="00C43CC6"/>
    <w:rPr>
      <w:color w:val="0000FF"/>
      <w:u w:val="single"/>
    </w:rPr>
  </w:style>
  <w:style w:type="character" w:customStyle="1" w:styleId="italique">
    <w:name w:val="italique"/>
    <w:basedOn w:val="DefaultParagraphFont"/>
    <w:rsid w:val="001B3A6F"/>
  </w:style>
  <w:style w:type="paragraph" w:styleId="FootnoteText">
    <w:name w:val="footnote text"/>
    <w:basedOn w:val="Normal"/>
    <w:link w:val="FootnoteTextChar"/>
    <w:uiPriority w:val="99"/>
    <w:unhideWhenUsed/>
    <w:rsid w:val="00066BD8"/>
    <w:pPr>
      <w:spacing w:after="0" w:line="240" w:lineRule="auto"/>
    </w:pPr>
    <w:rPr>
      <w:sz w:val="20"/>
      <w:szCs w:val="20"/>
    </w:rPr>
  </w:style>
  <w:style w:type="character" w:customStyle="1" w:styleId="FootnoteTextChar">
    <w:name w:val="Footnote Text Char"/>
    <w:basedOn w:val="DefaultParagraphFont"/>
    <w:link w:val="FootnoteText"/>
    <w:uiPriority w:val="99"/>
    <w:rsid w:val="00066BD8"/>
    <w:rPr>
      <w:sz w:val="20"/>
      <w:szCs w:val="20"/>
      <w:lang w:val="en-GB"/>
    </w:rPr>
  </w:style>
  <w:style w:type="character" w:styleId="FootnoteReference">
    <w:name w:val="footnote reference"/>
    <w:basedOn w:val="DefaultParagraphFont"/>
    <w:uiPriority w:val="99"/>
    <w:semiHidden/>
    <w:unhideWhenUsed/>
    <w:rsid w:val="00066BD8"/>
    <w:rPr>
      <w:vertAlign w:val="superscript"/>
    </w:rPr>
  </w:style>
  <w:style w:type="character" w:customStyle="1" w:styleId="Heading6Char">
    <w:name w:val="Heading 6 Char"/>
    <w:basedOn w:val="DefaultParagraphFont"/>
    <w:link w:val="Heading6"/>
    <w:uiPriority w:val="9"/>
    <w:semiHidden/>
    <w:rsid w:val="00DD4D6C"/>
    <w:rPr>
      <w:rFonts w:asciiTheme="majorHAnsi" w:eastAsiaTheme="majorEastAsia" w:hAnsiTheme="majorHAnsi" w:cstheme="majorBidi"/>
      <w:color w:val="1F3763" w:themeColor="accent1" w:themeShade="7F"/>
      <w:lang w:val="en-GB"/>
    </w:rPr>
  </w:style>
  <w:style w:type="paragraph" w:styleId="NormalWeb">
    <w:name w:val="Normal (Web)"/>
    <w:basedOn w:val="Normal"/>
    <w:uiPriority w:val="99"/>
    <w:semiHidden/>
    <w:unhideWhenUsed/>
    <w:rsid w:val="00DD4D6C"/>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customStyle="1" w:styleId="lang-la">
    <w:name w:val="lang-la"/>
    <w:basedOn w:val="DefaultParagraphFont"/>
    <w:rsid w:val="004456D8"/>
  </w:style>
  <w:style w:type="character" w:styleId="FollowedHyperlink">
    <w:name w:val="FollowedHyperlink"/>
    <w:basedOn w:val="DefaultParagraphFont"/>
    <w:uiPriority w:val="99"/>
    <w:semiHidden/>
    <w:unhideWhenUsed/>
    <w:rsid w:val="001436A9"/>
    <w:rPr>
      <w:color w:val="954F72" w:themeColor="followedHyperlink"/>
      <w:u w:val="single"/>
    </w:rPr>
  </w:style>
  <w:style w:type="character" w:customStyle="1" w:styleId="romain">
    <w:name w:val="romain"/>
    <w:basedOn w:val="DefaultParagraphFont"/>
    <w:rsid w:val="0005436E"/>
  </w:style>
  <w:style w:type="character" w:customStyle="1" w:styleId="Heading2Char">
    <w:name w:val="Heading 2 Char"/>
    <w:basedOn w:val="DefaultParagraphFont"/>
    <w:link w:val="Heading2"/>
    <w:uiPriority w:val="9"/>
    <w:semiHidden/>
    <w:rsid w:val="00AE2714"/>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543152"/>
    <w:rPr>
      <w:rFonts w:asciiTheme="majorHAnsi" w:eastAsiaTheme="majorEastAsia" w:hAnsiTheme="majorHAnsi" w:cstheme="majorBidi"/>
      <w:color w:val="1F3763" w:themeColor="accent1" w:themeShade="7F"/>
      <w:sz w:val="24"/>
      <w:szCs w:val="24"/>
      <w:lang w:val="en-GB"/>
    </w:rPr>
  </w:style>
  <w:style w:type="character" w:customStyle="1" w:styleId="mw-headline">
    <w:name w:val="mw-headline"/>
    <w:basedOn w:val="DefaultParagraphFont"/>
    <w:rsid w:val="00543152"/>
  </w:style>
  <w:style w:type="character" w:customStyle="1" w:styleId="mw-editsection">
    <w:name w:val="mw-editsection"/>
    <w:basedOn w:val="DefaultParagraphFont"/>
    <w:rsid w:val="00543152"/>
  </w:style>
  <w:style w:type="character" w:customStyle="1" w:styleId="mw-editsection-bracket">
    <w:name w:val="mw-editsection-bracket"/>
    <w:basedOn w:val="DefaultParagraphFont"/>
    <w:rsid w:val="00543152"/>
  </w:style>
  <w:style w:type="character" w:customStyle="1" w:styleId="mw-editsection-divider">
    <w:name w:val="mw-editsection-divider"/>
    <w:basedOn w:val="DefaultParagraphFont"/>
    <w:rsid w:val="00543152"/>
  </w:style>
  <w:style w:type="paragraph" w:styleId="Header">
    <w:name w:val="header"/>
    <w:basedOn w:val="Normal"/>
    <w:link w:val="HeaderChar"/>
    <w:uiPriority w:val="99"/>
    <w:unhideWhenUsed/>
    <w:rsid w:val="006730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73021"/>
    <w:rPr>
      <w:lang w:val="en-GB"/>
    </w:rPr>
  </w:style>
  <w:style w:type="paragraph" w:styleId="Footer">
    <w:name w:val="footer"/>
    <w:basedOn w:val="Normal"/>
    <w:link w:val="FooterChar"/>
    <w:uiPriority w:val="99"/>
    <w:unhideWhenUsed/>
    <w:rsid w:val="006730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673021"/>
    <w:rPr>
      <w:lang w:val="en-GB"/>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relations">
    <w:name w:val="relations"/>
    <w:basedOn w:val="Normal"/>
    <w:rsid w:val="00EA2B6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department">
    <w:name w:val="department"/>
    <w:basedOn w:val="Normal"/>
    <w:rsid w:val="00EA2B6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type">
    <w:name w:val="type"/>
    <w:basedOn w:val="Normal"/>
    <w:rsid w:val="00EA2B6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customStyle="1" w:styleId="typefamily">
    <w:name w:val="type_family"/>
    <w:basedOn w:val="DefaultParagraphFont"/>
    <w:rsid w:val="00EA2B62"/>
  </w:style>
  <w:style w:type="character" w:customStyle="1" w:styleId="typefamilysep">
    <w:name w:val="type_family_sep"/>
    <w:basedOn w:val="DefaultParagraphFont"/>
    <w:rsid w:val="00EA2B62"/>
  </w:style>
  <w:style w:type="character" w:customStyle="1" w:styleId="typeclassificationparent">
    <w:name w:val="type_classification_parent"/>
    <w:basedOn w:val="DefaultParagraphFont"/>
    <w:rsid w:val="00EA2B62"/>
  </w:style>
  <w:style w:type="character" w:customStyle="1" w:styleId="typeparentsep">
    <w:name w:val="type_parent_sep"/>
    <w:basedOn w:val="DefaultParagraphFont"/>
    <w:rsid w:val="00EA2B62"/>
  </w:style>
  <w:style w:type="character" w:customStyle="1" w:styleId="typeclassification">
    <w:name w:val="type_classification"/>
    <w:basedOn w:val="DefaultParagraphFont"/>
    <w:rsid w:val="00EA2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41940">
      <w:bodyDiv w:val="1"/>
      <w:marLeft w:val="0"/>
      <w:marRight w:val="0"/>
      <w:marTop w:val="0"/>
      <w:marBottom w:val="0"/>
      <w:divBdr>
        <w:top w:val="none" w:sz="0" w:space="0" w:color="auto"/>
        <w:left w:val="none" w:sz="0" w:space="0" w:color="auto"/>
        <w:bottom w:val="none" w:sz="0" w:space="0" w:color="auto"/>
        <w:right w:val="none" w:sz="0" w:space="0" w:color="auto"/>
      </w:divBdr>
    </w:div>
    <w:div w:id="333265830">
      <w:bodyDiv w:val="1"/>
      <w:marLeft w:val="0"/>
      <w:marRight w:val="0"/>
      <w:marTop w:val="0"/>
      <w:marBottom w:val="0"/>
      <w:divBdr>
        <w:top w:val="none" w:sz="0" w:space="0" w:color="auto"/>
        <w:left w:val="none" w:sz="0" w:space="0" w:color="auto"/>
        <w:bottom w:val="none" w:sz="0" w:space="0" w:color="auto"/>
        <w:right w:val="none" w:sz="0" w:space="0" w:color="auto"/>
      </w:divBdr>
    </w:div>
    <w:div w:id="350687705">
      <w:bodyDiv w:val="1"/>
      <w:marLeft w:val="0"/>
      <w:marRight w:val="0"/>
      <w:marTop w:val="0"/>
      <w:marBottom w:val="0"/>
      <w:divBdr>
        <w:top w:val="none" w:sz="0" w:space="0" w:color="auto"/>
        <w:left w:val="none" w:sz="0" w:space="0" w:color="auto"/>
        <w:bottom w:val="none" w:sz="0" w:space="0" w:color="auto"/>
        <w:right w:val="none" w:sz="0" w:space="0" w:color="auto"/>
      </w:divBdr>
      <w:divsChild>
        <w:div w:id="341199332">
          <w:marLeft w:val="0"/>
          <w:marRight w:val="0"/>
          <w:marTop w:val="0"/>
          <w:marBottom w:val="0"/>
          <w:divBdr>
            <w:top w:val="none" w:sz="0" w:space="0" w:color="auto"/>
            <w:left w:val="none" w:sz="0" w:space="0" w:color="auto"/>
            <w:bottom w:val="none" w:sz="0" w:space="0" w:color="auto"/>
            <w:right w:val="none" w:sz="0" w:space="0" w:color="auto"/>
          </w:divBdr>
        </w:div>
        <w:div w:id="1321544559">
          <w:marLeft w:val="0"/>
          <w:marRight w:val="0"/>
          <w:marTop w:val="0"/>
          <w:marBottom w:val="0"/>
          <w:divBdr>
            <w:top w:val="none" w:sz="0" w:space="0" w:color="auto"/>
            <w:left w:val="none" w:sz="0" w:space="0" w:color="auto"/>
            <w:bottom w:val="none" w:sz="0" w:space="0" w:color="auto"/>
            <w:right w:val="none" w:sz="0" w:space="0" w:color="auto"/>
          </w:divBdr>
        </w:div>
        <w:div w:id="1642034903">
          <w:marLeft w:val="0"/>
          <w:marRight w:val="0"/>
          <w:marTop w:val="0"/>
          <w:marBottom w:val="0"/>
          <w:divBdr>
            <w:top w:val="none" w:sz="0" w:space="0" w:color="auto"/>
            <w:left w:val="none" w:sz="0" w:space="0" w:color="auto"/>
            <w:bottom w:val="none" w:sz="0" w:space="0" w:color="auto"/>
            <w:right w:val="none" w:sz="0" w:space="0" w:color="auto"/>
          </w:divBdr>
        </w:div>
        <w:div w:id="970479102">
          <w:marLeft w:val="0"/>
          <w:marRight w:val="0"/>
          <w:marTop w:val="300"/>
          <w:marBottom w:val="0"/>
          <w:divBdr>
            <w:top w:val="none" w:sz="0" w:space="0" w:color="auto"/>
            <w:left w:val="none" w:sz="0" w:space="0" w:color="auto"/>
            <w:bottom w:val="none" w:sz="0" w:space="0" w:color="auto"/>
            <w:right w:val="none" w:sz="0" w:space="0" w:color="auto"/>
          </w:divBdr>
        </w:div>
      </w:divsChild>
    </w:div>
    <w:div w:id="396710386">
      <w:bodyDiv w:val="1"/>
      <w:marLeft w:val="0"/>
      <w:marRight w:val="0"/>
      <w:marTop w:val="0"/>
      <w:marBottom w:val="0"/>
      <w:divBdr>
        <w:top w:val="none" w:sz="0" w:space="0" w:color="auto"/>
        <w:left w:val="none" w:sz="0" w:space="0" w:color="auto"/>
        <w:bottom w:val="none" w:sz="0" w:space="0" w:color="auto"/>
        <w:right w:val="none" w:sz="0" w:space="0" w:color="auto"/>
      </w:divBdr>
      <w:divsChild>
        <w:div w:id="957762531">
          <w:marLeft w:val="0"/>
          <w:marRight w:val="0"/>
          <w:marTop w:val="0"/>
          <w:marBottom w:val="0"/>
          <w:divBdr>
            <w:top w:val="single" w:sz="2" w:space="0" w:color="E5E7EB"/>
            <w:left w:val="single" w:sz="2" w:space="0" w:color="E5E7EB"/>
            <w:bottom w:val="single" w:sz="2" w:space="0" w:color="E5E7EB"/>
            <w:right w:val="single" w:sz="2" w:space="0" w:color="E5E7EB"/>
          </w:divBdr>
        </w:div>
        <w:div w:id="1650204184">
          <w:marLeft w:val="0"/>
          <w:marRight w:val="0"/>
          <w:marTop w:val="0"/>
          <w:marBottom w:val="0"/>
          <w:divBdr>
            <w:top w:val="single" w:sz="2" w:space="0" w:color="E5E7EB"/>
            <w:left w:val="single" w:sz="2" w:space="0" w:color="E5E7EB"/>
            <w:bottom w:val="single" w:sz="2" w:space="0" w:color="E5E7EB"/>
            <w:right w:val="single" w:sz="2" w:space="0" w:color="E5E7EB"/>
          </w:divBdr>
        </w:div>
        <w:div w:id="21362854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0610751">
      <w:bodyDiv w:val="1"/>
      <w:marLeft w:val="0"/>
      <w:marRight w:val="0"/>
      <w:marTop w:val="0"/>
      <w:marBottom w:val="0"/>
      <w:divBdr>
        <w:top w:val="none" w:sz="0" w:space="0" w:color="auto"/>
        <w:left w:val="none" w:sz="0" w:space="0" w:color="auto"/>
        <w:bottom w:val="none" w:sz="0" w:space="0" w:color="auto"/>
        <w:right w:val="none" w:sz="0" w:space="0" w:color="auto"/>
      </w:divBdr>
    </w:div>
    <w:div w:id="909315829">
      <w:bodyDiv w:val="1"/>
      <w:marLeft w:val="0"/>
      <w:marRight w:val="0"/>
      <w:marTop w:val="0"/>
      <w:marBottom w:val="0"/>
      <w:divBdr>
        <w:top w:val="none" w:sz="0" w:space="0" w:color="auto"/>
        <w:left w:val="none" w:sz="0" w:space="0" w:color="auto"/>
        <w:bottom w:val="none" w:sz="0" w:space="0" w:color="auto"/>
        <w:right w:val="none" w:sz="0" w:space="0" w:color="auto"/>
      </w:divBdr>
    </w:div>
    <w:div w:id="914585999">
      <w:bodyDiv w:val="1"/>
      <w:marLeft w:val="0"/>
      <w:marRight w:val="0"/>
      <w:marTop w:val="0"/>
      <w:marBottom w:val="0"/>
      <w:divBdr>
        <w:top w:val="none" w:sz="0" w:space="0" w:color="auto"/>
        <w:left w:val="none" w:sz="0" w:space="0" w:color="auto"/>
        <w:bottom w:val="none" w:sz="0" w:space="0" w:color="auto"/>
        <w:right w:val="none" w:sz="0" w:space="0" w:color="auto"/>
      </w:divBdr>
    </w:div>
    <w:div w:id="1262029239">
      <w:bodyDiv w:val="1"/>
      <w:marLeft w:val="0"/>
      <w:marRight w:val="0"/>
      <w:marTop w:val="0"/>
      <w:marBottom w:val="0"/>
      <w:divBdr>
        <w:top w:val="none" w:sz="0" w:space="0" w:color="auto"/>
        <w:left w:val="none" w:sz="0" w:space="0" w:color="auto"/>
        <w:bottom w:val="none" w:sz="0" w:space="0" w:color="auto"/>
        <w:right w:val="none" w:sz="0" w:space="0" w:color="auto"/>
      </w:divBdr>
    </w:div>
    <w:div w:id="1268998550">
      <w:bodyDiv w:val="1"/>
      <w:marLeft w:val="0"/>
      <w:marRight w:val="0"/>
      <w:marTop w:val="0"/>
      <w:marBottom w:val="0"/>
      <w:divBdr>
        <w:top w:val="none" w:sz="0" w:space="0" w:color="auto"/>
        <w:left w:val="none" w:sz="0" w:space="0" w:color="auto"/>
        <w:bottom w:val="none" w:sz="0" w:space="0" w:color="auto"/>
        <w:right w:val="none" w:sz="0" w:space="0" w:color="auto"/>
      </w:divBdr>
      <w:divsChild>
        <w:div w:id="1213691971">
          <w:marLeft w:val="0"/>
          <w:marRight w:val="0"/>
          <w:marTop w:val="0"/>
          <w:marBottom w:val="0"/>
          <w:divBdr>
            <w:top w:val="none" w:sz="0" w:space="0" w:color="auto"/>
            <w:left w:val="none" w:sz="0" w:space="0" w:color="auto"/>
            <w:bottom w:val="none" w:sz="0" w:space="0" w:color="auto"/>
            <w:right w:val="none" w:sz="0" w:space="0" w:color="auto"/>
          </w:divBdr>
        </w:div>
      </w:divsChild>
    </w:div>
    <w:div w:id="1650742786">
      <w:bodyDiv w:val="1"/>
      <w:marLeft w:val="0"/>
      <w:marRight w:val="0"/>
      <w:marTop w:val="0"/>
      <w:marBottom w:val="0"/>
      <w:divBdr>
        <w:top w:val="none" w:sz="0" w:space="0" w:color="auto"/>
        <w:left w:val="none" w:sz="0" w:space="0" w:color="auto"/>
        <w:bottom w:val="none" w:sz="0" w:space="0" w:color="auto"/>
        <w:right w:val="none" w:sz="0" w:space="0" w:color="auto"/>
      </w:divBdr>
    </w:div>
    <w:div w:id="1660114767">
      <w:bodyDiv w:val="1"/>
      <w:marLeft w:val="0"/>
      <w:marRight w:val="0"/>
      <w:marTop w:val="0"/>
      <w:marBottom w:val="0"/>
      <w:divBdr>
        <w:top w:val="none" w:sz="0" w:space="0" w:color="auto"/>
        <w:left w:val="none" w:sz="0" w:space="0" w:color="auto"/>
        <w:bottom w:val="none" w:sz="0" w:space="0" w:color="auto"/>
        <w:right w:val="none" w:sz="0" w:space="0" w:color="auto"/>
      </w:divBdr>
    </w:div>
    <w:div w:id="1829898864">
      <w:bodyDiv w:val="1"/>
      <w:marLeft w:val="0"/>
      <w:marRight w:val="0"/>
      <w:marTop w:val="0"/>
      <w:marBottom w:val="0"/>
      <w:divBdr>
        <w:top w:val="none" w:sz="0" w:space="0" w:color="auto"/>
        <w:left w:val="none" w:sz="0" w:space="0" w:color="auto"/>
        <w:bottom w:val="none" w:sz="0" w:space="0" w:color="auto"/>
        <w:right w:val="none" w:sz="0" w:space="0" w:color="auto"/>
      </w:divBdr>
      <w:divsChild>
        <w:div w:id="1765878389">
          <w:marLeft w:val="0"/>
          <w:marRight w:val="0"/>
          <w:marTop w:val="0"/>
          <w:marBottom w:val="0"/>
          <w:divBdr>
            <w:top w:val="none" w:sz="0" w:space="0" w:color="auto"/>
            <w:left w:val="none" w:sz="0" w:space="0" w:color="auto"/>
            <w:bottom w:val="none" w:sz="0" w:space="0" w:color="auto"/>
            <w:right w:val="none" w:sz="0" w:space="0" w:color="auto"/>
          </w:divBdr>
          <w:divsChild>
            <w:div w:id="1464884570">
              <w:marLeft w:val="0"/>
              <w:marRight w:val="0"/>
              <w:marTop w:val="0"/>
              <w:marBottom w:val="0"/>
              <w:divBdr>
                <w:top w:val="none" w:sz="0" w:space="0" w:color="auto"/>
                <w:left w:val="none" w:sz="0" w:space="0" w:color="auto"/>
                <w:bottom w:val="none" w:sz="0" w:space="0" w:color="auto"/>
                <w:right w:val="none" w:sz="0" w:space="0" w:color="auto"/>
              </w:divBdr>
            </w:div>
          </w:divsChild>
        </w:div>
        <w:div w:id="1476334122">
          <w:marLeft w:val="0"/>
          <w:marRight w:val="0"/>
          <w:marTop w:val="0"/>
          <w:marBottom w:val="0"/>
          <w:divBdr>
            <w:top w:val="none" w:sz="0" w:space="0" w:color="auto"/>
            <w:left w:val="none" w:sz="0" w:space="0" w:color="auto"/>
            <w:bottom w:val="none" w:sz="0" w:space="0" w:color="auto"/>
            <w:right w:val="none" w:sz="0" w:space="0" w:color="auto"/>
          </w:divBdr>
          <w:divsChild>
            <w:div w:id="146554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5247">
      <w:bodyDiv w:val="1"/>
      <w:marLeft w:val="0"/>
      <w:marRight w:val="0"/>
      <w:marTop w:val="0"/>
      <w:marBottom w:val="0"/>
      <w:divBdr>
        <w:top w:val="none" w:sz="0" w:space="0" w:color="auto"/>
        <w:left w:val="none" w:sz="0" w:space="0" w:color="auto"/>
        <w:bottom w:val="none" w:sz="0" w:space="0" w:color="auto"/>
        <w:right w:val="none" w:sz="0" w:space="0" w:color="auto"/>
      </w:divBdr>
    </w:div>
    <w:div w:id="2026977416">
      <w:bodyDiv w:val="1"/>
      <w:marLeft w:val="0"/>
      <w:marRight w:val="0"/>
      <w:marTop w:val="0"/>
      <w:marBottom w:val="0"/>
      <w:divBdr>
        <w:top w:val="none" w:sz="0" w:space="0" w:color="auto"/>
        <w:left w:val="none" w:sz="0" w:space="0" w:color="auto"/>
        <w:bottom w:val="none" w:sz="0" w:space="0" w:color="auto"/>
        <w:right w:val="none" w:sz="0" w:space="0" w:color="auto"/>
      </w:divBdr>
    </w:div>
    <w:div w:id="213011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reg4-fwvl.eu/admin/upload/project/pdf/101-nl.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hc.unesco.org/" TargetMode="External"/><Relationship Id="rId13" Type="http://schemas.openxmlformats.org/officeDocument/2006/relationships/hyperlink" Target="https://whc.unesco.org/fr/list/1344" TargetMode="External"/><Relationship Id="rId18" Type="http://schemas.openxmlformats.org/officeDocument/2006/relationships/hyperlink" Target="http://www.interreg4-fwvl.eu/admin/upload/project/pdf/83-fr.pdf" TargetMode="External"/><Relationship Id="rId3" Type="http://schemas.openxmlformats.org/officeDocument/2006/relationships/hyperlink" Target="https://nord-decouverte.fr/musee-de-la-vie-frontaliere-godewaersvelde/" TargetMode="External"/><Relationship Id="rId21" Type="http://schemas.openxmlformats.org/officeDocument/2006/relationships/hyperlink" Target="http://www.interreg4-fwvl.eu/admin/upload/project/pdf/210-fr.pdf" TargetMode="External"/><Relationship Id="rId7" Type="http://schemas.openxmlformats.org/officeDocument/2006/relationships/hyperlink" Target="https://www.belgium.be/fr/la_belgique/pouvoirs_publics/la_belgique_federale" TargetMode="External"/><Relationship Id="rId12" Type="http://schemas.openxmlformats.org/officeDocument/2006/relationships/hyperlink" Target="http://whc.unesco.org/fr/list/1360" TargetMode="External"/><Relationship Id="rId17" Type="http://schemas.openxmlformats.org/officeDocument/2006/relationships/hyperlink" Target="http://www.interreg4-fwvl.eu/admin/upload/project/pdf/101-fr.pdf" TargetMode="External"/><Relationship Id="rId25" Type="http://schemas.openxmlformats.org/officeDocument/2006/relationships/hyperlink" Target="https://transfrontier.eu/projects/borders-in-globalization-2-big2-21st-century-borders/" TargetMode="External"/><Relationship Id="rId2" Type="http://schemas.openxmlformats.org/officeDocument/2006/relationships/hyperlink" Target="https://centre-jean-monnet.unistra.fr/" TargetMode="External"/><Relationship Id="rId16" Type="http://schemas.openxmlformats.org/officeDocument/2006/relationships/hyperlink" Target="https://ich.unesco.org/fr/RL/gants-et-dragons-processionnels-de-belgique-et-de-france-00153?RL=00153" TargetMode="External"/><Relationship Id="rId20" Type="http://schemas.openxmlformats.org/officeDocument/2006/relationships/hyperlink" Target="http://www.interreg4-fwvl.eu/admin/upload/project/pdf/16-fr.pdf" TargetMode="External"/><Relationship Id="rId1" Type="http://schemas.openxmlformats.org/officeDocument/2006/relationships/hyperlink" Target="https://keep.eu/" TargetMode="External"/><Relationship Id="rId6" Type="http://schemas.openxmlformats.org/officeDocument/2006/relationships/hyperlink" Target="https://www.rtbf.be/article/le-11-juillet-1302-une-victoire-belge-devenue-mythe-flamand-6424733" TargetMode="External"/><Relationship Id="rId11" Type="http://schemas.openxmlformats.org/officeDocument/2006/relationships/hyperlink" Target="https://whc.unesco.org/fr/criteres/" TargetMode="External"/><Relationship Id="rId24" Type="http://schemas.openxmlformats.org/officeDocument/2006/relationships/hyperlink" Target="http://www.interreg4-fwvl.eu/admin/upload/project/pdf/229-fr.pdf" TargetMode="External"/><Relationship Id="rId5" Type="http://schemas.openxmlformats.org/officeDocument/2006/relationships/hyperlink" Target="http://connaitrelawallonie.wallonie.be/en/node/2652" TargetMode="External"/><Relationship Id="rId15" Type="http://schemas.openxmlformats.org/officeDocument/2006/relationships/hyperlink" Target="https://www.egts-gect.eu/fr/actualites/le-ciel-comme-salle-de-concert-lhistoire-des-carrilloneurs" TargetMode="External"/><Relationship Id="rId23" Type="http://schemas.openxmlformats.org/officeDocument/2006/relationships/hyperlink" Target="http://www.interreg4-fwvl.eu/admin/upload/project/pdf/20-fr.pdf" TargetMode="External"/><Relationship Id="rId10" Type="http://schemas.openxmlformats.org/officeDocument/2006/relationships/hyperlink" Target="https://whc.unesco.org/fr/list/" TargetMode="External"/><Relationship Id="rId19" Type="http://schemas.openxmlformats.org/officeDocument/2006/relationships/hyperlink" Target="https://www.interreg-fwvl.eu/fr/destination-terrils" TargetMode="External"/><Relationship Id="rId4" Type="http://schemas.openxmlformats.org/officeDocument/2006/relationships/hyperlink" Target="https://tracesdefrance.fr/2019/10/26/le-monument-au-coq-a-jemappes/" TargetMode="External"/><Relationship Id="rId9" Type="http://schemas.openxmlformats.org/officeDocument/2006/relationships/hyperlink" Target="https://whc.unesco.org/fr/list/943" TargetMode="External"/><Relationship Id="rId14" Type="http://schemas.openxmlformats.org/officeDocument/2006/relationships/hyperlink" Target="https://ich.unesco.org/fr/BSP/la-sauvegarde-de-la-culture-du-carillon-preservation-transmission-echange-et-sensibilisation-01017" TargetMode="External"/><Relationship Id="rId22" Type="http://schemas.openxmlformats.org/officeDocument/2006/relationships/hyperlink" Target="http://www.interreg4-fwvl.eu/admin/upload/project/pdf/21-f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0D8A9-A549-43DA-ACDC-7939FCB02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5480</Words>
  <Characters>30145</Characters>
  <Application>Microsoft Office Word</Application>
  <DocSecurity>0</DocSecurity>
  <Lines>251</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UCLouvain</Company>
  <LinksUpToDate>false</LinksUpToDate>
  <CharactersWithSpaces>35554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Leloup</dc:creator>
  <cp:keywords/>
  <dc:description/>
  <cp:lastModifiedBy>Fabienne Leloup</cp:lastModifiedBy>
  <cp:revision>3</cp:revision>
  <dcterms:created xsi:type="dcterms:W3CDTF">2022-06-29T11:58:00Z</dcterms:created>
  <dcterms:modified xsi:type="dcterms:W3CDTF">2022-06-29T11:58:00Z</dcterms:modified>
</cp:coreProperties>
</file>