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00775E" w14:textId="695A7917" w:rsidR="00BF315C" w:rsidRDefault="00BF315C" w:rsidP="00A761CA">
      <w:pPr>
        <w:ind w:left="1080" w:hanging="720"/>
        <w:jc w:val="center"/>
        <w:rPr>
          <w:rFonts w:ascii="Times New Roman" w:hAnsi="Times New Roman" w:cs="Times New Roman"/>
          <w:b/>
          <w:lang w:val="fr-FR"/>
        </w:rPr>
      </w:pPr>
      <w:r w:rsidRPr="00A761CA">
        <w:rPr>
          <w:rFonts w:ascii="Times New Roman" w:hAnsi="Times New Roman" w:cs="Times New Roman"/>
          <w:b/>
          <w:lang w:val="fr-FR"/>
        </w:rPr>
        <w:t xml:space="preserve">La loi </w:t>
      </w:r>
      <w:r w:rsidR="003D3ED1" w:rsidRPr="00A761CA">
        <w:rPr>
          <w:rFonts w:ascii="Times New Roman" w:hAnsi="Times New Roman" w:cs="Times New Roman"/>
          <w:b/>
          <w:lang w:val="fr-FR"/>
        </w:rPr>
        <w:t>climat </w:t>
      </w:r>
      <w:r w:rsidRPr="00A761CA">
        <w:rPr>
          <w:rFonts w:ascii="Times New Roman" w:hAnsi="Times New Roman" w:cs="Times New Roman"/>
          <w:b/>
          <w:lang w:val="fr-FR"/>
        </w:rPr>
        <w:t xml:space="preserve">: </w:t>
      </w:r>
      <w:r w:rsidR="009B3F72" w:rsidRPr="00A761CA">
        <w:rPr>
          <w:rFonts w:ascii="Times New Roman" w:hAnsi="Times New Roman" w:cs="Times New Roman"/>
          <w:b/>
          <w:lang w:val="fr-FR"/>
        </w:rPr>
        <w:t>u</w:t>
      </w:r>
      <w:r w:rsidRPr="00A761CA">
        <w:rPr>
          <w:rFonts w:ascii="Times New Roman" w:hAnsi="Times New Roman" w:cs="Times New Roman"/>
          <w:b/>
          <w:lang w:val="fr-FR"/>
        </w:rPr>
        <w:t>ne errance législative face à l’urgence ?</w:t>
      </w:r>
      <w:r w:rsidR="0037063E" w:rsidRPr="00A761CA">
        <w:rPr>
          <w:rStyle w:val="FootnoteReference"/>
          <w:rFonts w:ascii="Times New Roman" w:hAnsi="Times New Roman" w:cs="Times New Roman"/>
          <w:b/>
          <w:lang w:val="fr-FR"/>
        </w:rPr>
        <w:footnoteReference w:id="1"/>
      </w:r>
    </w:p>
    <w:p w14:paraId="4EE455B9" w14:textId="77777777" w:rsidR="00A11A2D" w:rsidRPr="00A761CA" w:rsidRDefault="00A11A2D" w:rsidP="00A761CA">
      <w:pPr>
        <w:ind w:left="1080" w:hanging="720"/>
        <w:jc w:val="center"/>
        <w:rPr>
          <w:rFonts w:ascii="Times New Roman" w:hAnsi="Times New Roman" w:cs="Times New Roman"/>
          <w:b/>
          <w:lang w:val="fr-FR"/>
        </w:rPr>
      </w:pPr>
    </w:p>
    <w:p w14:paraId="2FF03794" w14:textId="4ABE2230" w:rsidR="0051143C" w:rsidRDefault="00A11A2D" w:rsidP="00A761CA">
      <w:pPr>
        <w:ind w:left="1080" w:hanging="720"/>
        <w:jc w:val="center"/>
        <w:rPr>
          <w:rFonts w:ascii="Times New Roman" w:hAnsi="Times New Roman" w:cs="Times New Roman"/>
          <w:b/>
          <w:lang w:val="fr-FR"/>
        </w:rPr>
      </w:pPr>
      <w:r>
        <w:rPr>
          <w:rFonts w:ascii="Times New Roman" w:hAnsi="Times New Roman" w:cs="Times New Roman"/>
          <w:b/>
          <w:lang w:val="fr-FR"/>
        </w:rPr>
        <w:t>p</w:t>
      </w:r>
      <w:r w:rsidR="0051143C" w:rsidRPr="00A761CA">
        <w:rPr>
          <w:rFonts w:ascii="Times New Roman" w:hAnsi="Times New Roman" w:cs="Times New Roman"/>
          <w:b/>
          <w:lang w:val="fr-FR"/>
        </w:rPr>
        <w:t>ar</w:t>
      </w:r>
    </w:p>
    <w:p w14:paraId="70D8FD2C" w14:textId="77777777" w:rsidR="00A11A2D" w:rsidRPr="00A761CA" w:rsidRDefault="00A11A2D" w:rsidP="00A761CA">
      <w:pPr>
        <w:ind w:left="1080" w:hanging="720"/>
        <w:jc w:val="center"/>
        <w:rPr>
          <w:rFonts w:ascii="Times New Roman" w:hAnsi="Times New Roman" w:cs="Times New Roman"/>
          <w:b/>
          <w:lang w:val="fr-FR"/>
        </w:rPr>
      </w:pPr>
    </w:p>
    <w:p w14:paraId="2D90E7DB" w14:textId="77777777" w:rsidR="0051143C" w:rsidRPr="00A761CA" w:rsidRDefault="0051143C" w:rsidP="00A761CA">
      <w:pPr>
        <w:ind w:left="1080" w:hanging="720"/>
        <w:jc w:val="center"/>
        <w:rPr>
          <w:rFonts w:ascii="Times New Roman" w:hAnsi="Times New Roman" w:cs="Times New Roman"/>
          <w:lang w:val="fr-FR"/>
        </w:rPr>
      </w:pPr>
      <w:r w:rsidRPr="00A761CA">
        <w:rPr>
          <w:rFonts w:ascii="Times New Roman" w:hAnsi="Times New Roman" w:cs="Times New Roman"/>
          <w:i/>
          <w:lang w:val="fr-FR"/>
        </w:rPr>
        <w:t>Victor Davio</w:t>
      </w:r>
    </w:p>
    <w:p w14:paraId="2B1B9427" w14:textId="24D2843C" w:rsidR="0051143C" w:rsidRDefault="00603799" w:rsidP="00A761CA">
      <w:pPr>
        <w:ind w:left="1080" w:hanging="720"/>
        <w:jc w:val="center"/>
        <w:rPr>
          <w:rFonts w:ascii="Times New Roman" w:hAnsi="Times New Roman" w:cs="Times New Roman"/>
          <w:lang w:val="fr-FR"/>
        </w:rPr>
      </w:pPr>
      <w:r>
        <w:rPr>
          <w:rFonts w:ascii="Times New Roman" w:hAnsi="Times New Roman" w:cs="Times New Roman"/>
          <w:lang w:val="fr-FR"/>
        </w:rPr>
        <w:t>Doctorant en droit européen à la KU Leuven</w:t>
      </w:r>
    </w:p>
    <w:p w14:paraId="3B27A9D8" w14:textId="227D1E67" w:rsidR="00A11A2D" w:rsidRPr="00A761CA" w:rsidRDefault="00A11A2D" w:rsidP="00A761CA">
      <w:pPr>
        <w:ind w:left="1080" w:hanging="720"/>
        <w:jc w:val="center"/>
        <w:rPr>
          <w:rFonts w:ascii="Times New Roman" w:hAnsi="Times New Roman" w:cs="Times New Roman"/>
          <w:lang w:val="fr-FR"/>
        </w:rPr>
      </w:pPr>
      <w:r>
        <w:rPr>
          <w:rFonts w:ascii="Times New Roman" w:hAnsi="Times New Roman" w:cs="Times New Roman"/>
          <w:lang w:val="fr-FR"/>
        </w:rPr>
        <w:t>Assistant à l’Université Saint-Louis Bruxelles</w:t>
      </w:r>
    </w:p>
    <w:p w14:paraId="488A583B" w14:textId="77777777" w:rsidR="00A761CA" w:rsidRPr="00A761CA" w:rsidRDefault="00A761CA" w:rsidP="00A761CA">
      <w:pPr>
        <w:ind w:left="1080" w:hanging="720"/>
        <w:jc w:val="center"/>
        <w:rPr>
          <w:rFonts w:ascii="Times New Roman" w:hAnsi="Times New Roman" w:cs="Times New Roman"/>
          <w:lang w:val="fr-FR"/>
        </w:rPr>
      </w:pPr>
    </w:p>
    <w:p w14:paraId="3443E4E7" w14:textId="77777777" w:rsidR="00ED143D" w:rsidRPr="003A6086" w:rsidRDefault="00ED143D" w:rsidP="00A761CA">
      <w:pPr>
        <w:pStyle w:val="ListParagraph"/>
        <w:ind w:left="360"/>
        <w:jc w:val="both"/>
        <w:rPr>
          <w:rFonts w:ascii="Times New Roman" w:hAnsi="Times New Roman" w:cs="Times New Roman"/>
          <w:b/>
          <w:u w:val="single"/>
        </w:rPr>
      </w:pPr>
      <w:r w:rsidRPr="003A6086">
        <w:rPr>
          <w:rFonts w:ascii="Times New Roman" w:hAnsi="Times New Roman" w:cs="Times New Roman"/>
          <w:b/>
          <w:u w:val="single"/>
        </w:rPr>
        <w:t>Introduction</w:t>
      </w:r>
    </w:p>
    <w:p w14:paraId="4A471393" w14:textId="24D4DBE4" w:rsidR="00ED143D" w:rsidRPr="00603799" w:rsidRDefault="00ED143D" w:rsidP="00A761CA">
      <w:pPr>
        <w:pStyle w:val="NormalWeb"/>
        <w:shd w:val="clear" w:color="auto" w:fill="FFFFFF"/>
        <w:jc w:val="both"/>
        <w:rPr>
          <w:lang w:val="fr-FR"/>
        </w:rPr>
      </w:pPr>
      <w:r w:rsidRPr="00603799">
        <w:rPr>
          <w:b/>
          <w:lang w:val="fr-FR"/>
        </w:rPr>
        <w:t xml:space="preserve"> 1</w:t>
      </w:r>
      <w:r w:rsidRPr="00603799">
        <w:rPr>
          <w:lang w:val="fr-FR"/>
        </w:rPr>
        <w:t>.</w:t>
      </w:r>
      <w:r w:rsidRPr="00603799">
        <w:rPr>
          <w:lang w:val="fr-FR"/>
        </w:rPr>
        <w:tab/>
        <w:t>Nous sommes le dimanche 24 mars 2019, aux alentours de 18h00. Plusieurs centaines d</w:t>
      </w:r>
      <w:r w:rsidR="00D82E27" w:rsidRPr="00603799">
        <w:rPr>
          <w:lang w:val="fr-FR"/>
        </w:rPr>
        <w:t xml:space="preserve">e personnes, </w:t>
      </w:r>
      <w:r w:rsidRPr="00603799">
        <w:rPr>
          <w:lang w:val="fr-FR"/>
        </w:rPr>
        <w:t>issu</w:t>
      </w:r>
      <w:r w:rsidR="0048333F" w:rsidRPr="00603799">
        <w:rPr>
          <w:lang w:val="fr-FR"/>
        </w:rPr>
        <w:t>e</w:t>
      </w:r>
      <w:r w:rsidRPr="00603799">
        <w:rPr>
          <w:lang w:val="fr-FR"/>
        </w:rPr>
        <w:t xml:space="preserve">s de mouvements citoyens et d’organisations tels </w:t>
      </w:r>
      <w:r w:rsidRPr="00603799">
        <w:rPr>
          <w:i/>
          <w:lang w:val="fr-FR"/>
        </w:rPr>
        <w:t>Greenpeace</w:t>
      </w:r>
      <w:r w:rsidRPr="00603799">
        <w:rPr>
          <w:lang w:val="fr-FR"/>
        </w:rPr>
        <w:t xml:space="preserve">, </w:t>
      </w:r>
      <w:r w:rsidRPr="00603799">
        <w:rPr>
          <w:i/>
          <w:lang w:val="fr-FR"/>
        </w:rPr>
        <w:t>Youth for Climate</w:t>
      </w:r>
      <w:r w:rsidRPr="00603799">
        <w:rPr>
          <w:lang w:val="fr-FR"/>
        </w:rPr>
        <w:t xml:space="preserve"> ou encore </w:t>
      </w:r>
      <w:r w:rsidRPr="00603799">
        <w:rPr>
          <w:i/>
          <w:lang w:val="fr-FR"/>
        </w:rPr>
        <w:t>Act For Climate Justice</w:t>
      </w:r>
      <w:r w:rsidRPr="00603799">
        <w:rPr>
          <w:lang w:val="fr-FR"/>
        </w:rPr>
        <w:t xml:space="preserve">, se rassemblent </w:t>
      </w:r>
      <w:r w:rsidR="00D82E27" w:rsidRPr="00603799">
        <w:rPr>
          <w:lang w:val="fr-FR"/>
        </w:rPr>
        <w:t xml:space="preserve">dans la zone neutre </w:t>
      </w:r>
      <w:r w:rsidRPr="00603799">
        <w:rPr>
          <w:lang w:val="fr-FR"/>
        </w:rPr>
        <w:t>de la rue de la Loi</w:t>
      </w:r>
      <w:r w:rsidRPr="00603799">
        <w:rPr>
          <w:rStyle w:val="FootnoteReference"/>
          <w:lang w:val="fr-FR"/>
        </w:rPr>
        <w:footnoteReference w:id="2"/>
      </w:r>
      <w:r w:rsidRPr="00603799">
        <w:rPr>
          <w:lang w:val="fr-FR"/>
        </w:rPr>
        <w:t xml:space="preserve">. L’objectif de leur action est le suivant : faire pression sur les parlementaires </w:t>
      </w:r>
      <w:r w:rsidR="00D82E27" w:rsidRPr="00603799">
        <w:rPr>
          <w:lang w:val="fr-FR"/>
        </w:rPr>
        <w:t xml:space="preserve">afin qu’ils </w:t>
      </w:r>
      <w:r w:rsidR="003D3ED1" w:rsidRPr="00603799">
        <w:rPr>
          <w:lang w:val="fr-FR"/>
        </w:rPr>
        <w:t>adoptent</w:t>
      </w:r>
      <w:r w:rsidRPr="00603799">
        <w:rPr>
          <w:lang w:val="fr-FR"/>
        </w:rPr>
        <w:t xml:space="preserve"> la révision de l’article 7</w:t>
      </w:r>
      <w:r w:rsidRPr="00603799">
        <w:rPr>
          <w:i/>
          <w:lang w:val="fr-FR"/>
        </w:rPr>
        <w:t>bis</w:t>
      </w:r>
      <w:r w:rsidRPr="00603799">
        <w:rPr>
          <w:lang w:val="fr-FR"/>
        </w:rPr>
        <w:t xml:space="preserve"> de la Constitution</w:t>
      </w:r>
      <w:r w:rsidR="00BC3177" w:rsidRPr="00603799">
        <w:rPr>
          <w:rStyle w:val="FootnoteReference"/>
          <w:lang w:val="fr-FR"/>
        </w:rPr>
        <w:footnoteReference w:id="3"/>
      </w:r>
      <w:r w:rsidRPr="00603799">
        <w:rPr>
          <w:lang w:val="fr-FR"/>
        </w:rPr>
        <w:t>.</w:t>
      </w:r>
      <w:r w:rsidR="004B2DC7" w:rsidRPr="00603799">
        <w:rPr>
          <w:lang w:val="fr-FR"/>
        </w:rPr>
        <w:t xml:space="preserve"> </w:t>
      </w:r>
      <w:r w:rsidRPr="00603799">
        <w:rPr>
          <w:lang w:val="fr-FR"/>
        </w:rPr>
        <w:t>En un laps de temps record, cet article 7</w:t>
      </w:r>
      <w:r w:rsidRPr="00603799">
        <w:rPr>
          <w:i/>
          <w:lang w:val="fr-FR"/>
        </w:rPr>
        <w:t xml:space="preserve">bis </w:t>
      </w:r>
      <w:r w:rsidRPr="00603799">
        <w:rPr>
          <w:lang w:val="fr-FR"/>
        </w:rPr>
        <w:t xml:space="preserve">est devenu le symbole de la mobilisation croissante en faveur d’une politique climatique plus ambitieuse </w:t>
      </w:r>
      <w:r w:rsidR="008218B8" w:rsidRPr="00603799">
        <w:rPr>
          <w:lang w:val="fr-FR"/>
        </w:rPr>
        <w:t>pour la</w:t>
      </w:r>
      <w:r w:rsidRPr="00603799">
        <w:rPr>
          <w:lang w:val="fr-FR"/>
        </w:rPr>
        <w:t xml:space="preserve"> Belgique, portée par les marches pour le climat de jeunes dans les rues de Bruxelles depuis janvier 2019</w:t>
      </w:r>
      <w:r w:rsidR="00455C47" w:rsidRPr="00603799">
        <w:rPr>
          <w:rStyle w:val="FootnoteReference"/>
          <w:lang w:val="fr-FR"/>
        </w:rPr>
        <w:footnoteReference w:id="4"/>
      </w:r>
      <w:r w:rsidRPr="00603799">
        <w:rPr>
          <w:lang w:val="fr-FR"/>
        </w:rPr>
        <w:t xml:space="preserve">. La révision de cette disposition était </w:t>
      </w:r>
      <w:r w:rsidR="006911C1">
        <w:rPr>
          <w:lang w:val="fr-FR"/>
        </w:rPr>
        <w:t xml:space="preserve">en effet </w:t>
      </w:r>
      <w:r w:rsidRPr="00603799">
        <w:rPr>
          <w:lang w:val="fr-FR"/>
        </w:rPr>
        <w:t xml:space="preserve">considérée </w:t>
      </w:r>
      <w:r w:rsidR="008218B8" w:rsidRPr="00603799">
        <w:rPr>
          <w:lang w:val="fr-FR"/>
        </w:rPr>
        <w:t xml:space="preserve">par </w:t>
      </w:r>
      <w:r w:rsidR="004B2DC7" w:rsidRPr="00603799">
        <w:rPr>
          <w:lang w:val="fr-FR"/>
        </w:rPr>
        <w:t xml:space="preserve">plus d’un </w:t>
      </w:r>
      <w:r w:rsidRPr="00603799">
        <w:rPr>
          <w:lang w:val="fr-FR"/>
        </w:rPr>
        <w:t>comme la seul</w:t>
      </w:r>
      <w:r w:rsidR="00C71626" w:rsidRPr="00603799">
        <w:rPr>
          <w:lang w:val="fr-FR"/>
        </w:rPr>
        <w:t>e façon de faire passer</w:t>
      </w:r>
      <w:r w:rsidR="005B410A">
        <w:rPr>
          <w:lang w:val="fr-FR"/>
        </w:rPr>
        <w:t xml:space="preserve"> la p</w:t>
      </w:r>
      <w:r w:rsidR="005B410A" w:rsidRPr="005B410A">
        <w:rPr>
          <w:lang w:val="fr-FR"/>
        </w:rPr>
        <w:t>roposition de loi spéciale portant coordination de la politique de l’autorité fédérale, des communautés et des régions à l’égard du changement climatique et fixant ses objectifs globaux à long terme</w:t>
      </w:r>
      <w:r w:rsidR="005B410A">
        <w:rPr>
          <w:lang w:val="fr-FR"/>
        </w:rPr>
        <w:t xml:space="preserve"> (ci-après : ‘la proposition de loi spéciale climat’)</w:t>
      </w:r>
      <w:r w:rsidR="005B410A" w:rsidRPr="00603799">
        <w:rPr>
          <w:rStyle w:val="FootnoteReference"/>
          <w:lang w:val="fr-FR"/>
        </w:rPr>
        <w:footnoteReference w:id="5"/>
      </w:r>
      <w:r w:rsidRPr="00603799">
        <w:rPr>
          <w:lang w:val="fr-FR"/>
        </w:rPr>
        <w:t xml:space="preserve"> suite </w:t>
      </w:r>
      <w:r w:rsidR="003D3ED1" w:rsidRPr="00603799">
        <w:rPr>
          <w:lang w:val="fr-FR"/>
        </w:rPr>
        <w:t>à l’</w:t>
      </w:r>
      <w:r w:rsidRPr="00603799">
        <w:rPr>
          <w:lang w:val="fr-FR"/>
        </w:rPr>
        <w:t xml:space="preserve">avis </w:t>
      </w:r>
      <w:r w:rsidR="00C460BD">
        <w:rPr>
          <w:lang w:val="fr-FR"/>
        </w:rPr>
        <w:t>de l</w:t>
      </w:r>
      <w:r w:rsidR="00C460BD" w:rsidRPr="00C460BD">
        <w:rPr>
          <w:lang w:val="fr-FR"/>
        </w:rPr>
        <w:t>a Section de législation du Conseil d’Etat</w:t>
      </w:r>
      <w:r w:rsidR="00C460BD" w:rsidRPr="00C460BD" w:rsidDel="00C460BD">
        <w:rPr>
          <w:lang w:val="fr-FR"/>
        </w:rPr>
        <w:t xml:space="preserve"> </w:t>
      </w:r>
      <w:r w:rsidRPr="00603799">
        <w:rPr>
          <w:lang w:val="fr-FR"/>
        </w:rPr>
        <w:t>du 4 mars 2019</w:t>
      </w:r>
      <w:r w:rsidRPr="00603799">
        <w:rPr>
          <w:rStyle w:val="FootnoteReference"/>
          <w:lang w:val="fr-FR"/>
        </w:rPr>
        <w:footnoteReference w:id="6"/>
      </w:r>
      <w:r w:rsidRPr="00603799">
        <w:rPr>
          <w:lang w:val="fr-FR"/>
        </w:rPr>
        <w:t>.</w:t>
      </w:r>
    </w:p>
    <w:p w14:paraId="23C6BA15" w14:textId="3677D80C" w:rsidR="00ED143D" w:rsidRPr="00603799" w:rsidRDefault="00ED143D" w:rsidP="00A761CA">
      <w:pPr>
        <w:pStyle w:val="NormalWeb"/>
        <w:shd w:val="clear" w:color="auto" w:fill="FFFFFF"/>
        <w:jc w:val="both"/>
        <w:rPr>
          <w:lang w:val="fr-FR"/>
        </w:rPr>
      </w:pPr>
      <w:r w:rsidRPr="00603799">
        <w:rPr>
          <w:b/>
          <w:lang w:val="fr-FR"/>
        </w:rPr>
        <w:t>2.</w:t>
      </w:r>
      <w:r w:rsidRPr="00603799">
        <w:rPr>
          <w:b/>
          <w:lang w:val="fr-FR"/>
        </w:rPr>
        <w:tab/>
      </w:r>
      <w:r w:rsidR="008218B8" w:rsidRPr="00603799">
        <w:rPr>
          <w:lang w:val="fr-FR"/>
        </w:rPr>
        <w:t>L</w:t>
      </w:r>
      <w:r w:rsidRPr="00603799">
        <w:rPr>
          <w:lang w:val="fr-FR"/>
        </w:rPr>
        <w:t>e 26 mars 2019, la révision de l’article 7</w:t>
      </w:r>
      <w:r w:rsidRPr="00603799">
        <w:rPr>
          <w:i/>
          <w:lang w:val="fr-FR"/>
        </w:rPr>
        <w:t>bis</w:t>
      </w:r>
      <w:r w:rsidRPr="00603799">
        <w:rPr>
          <w:lang w:val="fr-FR"/>
        </w:rPr>
        <w:t xml:space="preserve"> est adoptée par 9 voix contre 8 en Commission</w:t>
      </w:r>
      <w:r w:rsidR="00D82E27" w:rsidRPr="00603799">
        <w:rPr>
          <w:lang w:val="fr-FR"/>
        </w:rPr>
        <w:t xml:space="preserve"> de Révision de la Constitution</w:t>
      </w:r>
      <w:r w:rsidRPr="00603799">
        <w:rPr>
          <w:rStyle w:val="FootnoteReference"/>
          <w:lang w:val="fr-FR"/>
        </w:rPr>
        <w:footnoteReference w:id="7"/>
      </w:r>
      <w:r w:rsidR="00D82E27" w:rsidRPr="00603799">
        <w:rPr>
          <w:lang w:val="fr-FR"/>
        </w:rPr>
        <w:t>.</w:t>
      </w:r>
      <w:r w:rsidRPr="00603799">
        <w:rPr>
          <w:lang w:val="fr-FR"/>
        </w:rPr>
        <w:t xml:space="preserve"> </w:t>
      </w:r>
      <w:r w:rsidR="008218B8" w:rsidRPr="00603799">
        <w:rPr>
          <w:lang w:val="fr-FR"/>
        </w:rPr>
        <w:t>Toutefois</w:t>
      </w:r>
      <w:r w:rsidRPr="00603799">
        <w:rPr>
          <w:lang w:val="fr-FR"/>
        </w:rPr>
        <w:t xml:space="preserve">, au bout de la nuit du 28 mars 2019, la Chambre des représentants </w:t>
      </w:r>
      <w:r w:rsidR="009D49F0" w:rsidRPr="00603799">
        <w:rPr>
          <w:lang w:val="fr-FR"/>
        </w:rPr>
        <w:t>rejette</w:t>
      </w:r>
      <w:r w:rsidRPr="00603799">
        <w:rPr>
          <w:lang w:val="fr-FR"/>
        </w:rPr>
        <w:t xml:space="preserve"> la proposition de révision de l’article 7</w:t>
      </w:r>
      <w:r w:rsidRPr="00603799">
        <w:rPr>
          <w:i/>
          <w:lang w:val="fr-FR"/>
        </w:rPr>
        <w:t>bis</w:t>
      </w:r>
      <w:r w:rsidRPr="00603799">
        <w:rPr>
          <w:lang w:val="fr-FR"/>
        </w:rPr>
        <w:t>, en se prononçant par 76 voix en faveur et 66 contre</w:t>
      </w:r>
      <w:r w:rsidRPr="00603799">
        <w:rPr>
          <w:rStyle w:val="FootnoteReference"/>
          <w:lang w:val="fr-FR"/>
        </w:rPr>
        <w:footnoteReference w:id="8"/>
      </w:r>
      <w:r w:rsidR="00B93076" w:rsidRPr="00603799">
        <w:rPr>
          <w:lang w:val="fr-FR"/>
        </w:rPr>
        <w:t>.</w:t>
      </w:r>
      <w:r w:rsidRPr="00603799">
        <w:rPr>
          <w:lang w:val="fr-FR"/>
        </w:rPr>
        <w:t xml:space="preserve"> </w:t>
      </w:r>
      <w:r w:rsidR="003D5EF1" w:rsidRPr="00603799">
        <w:rPr>
          <w:lang w:val="fr-FR"/>
        </w:rPr>
        <w:t>La majorité</w:t>
      </w:r>
      <w:r w:rsidRPr="00603799">
        <w:rPr>
          <w:lang w:val="fr-FR"/>
        </w:rPr>
        <w:t xml:space="preserve"> </w:t>
      </w:r>
      <w:r w:rsidR="003D3ED1" w:rsidRPr="00603799">
        <w:rPr>
          <w:lang w:val="fr-FR"/>
        </w:rPr>
        <w:t xml:space="preserve">des deux tiers </w:t>
      </w:r>
      <w:r w:rsidRPr="00603799">
        <w:rPr>
          <w:lang w:val="fr-FR"/>
        </w:rPr>
        <w:t>en vue d</w:t>
      </w:r>
      <w:r w:rsidR="009B6EA6" w:rsidRPr="00603799">
        <w:rPr>
          <w:lang w:val="fr-FR"/>
        </w:rPr>
        <w:t>e</w:t>
      </w:r>
      <w:r w:rsidRPr="00603799">
        <w:rPr>
          <w:lang w:val="fr-FR"/>
        </w:rPr>
        <w:t xml:space="preserve"> révis</w:t>
      </w:r>
      <w:r w:rsidR="009B6EA6" w:rsidRPr="00603799">
        <w:rPr>
          <w:lang w:val="fr-FR"/>
        </w:rPr>
        <w:t>er</w:t>
      </w:r>
      <w:r w:rsidRPr="00603799">
        <w:rPr>
          <w:lang w:val="fr-FR"/>
        </w:rPr>
        <w:t xml:space="preserve"> la Constitution, requise aux termes de l’article 195 de la Constitution, n’était dès lors pas rencontrée. Depu</w:t>
      </w:r>
      <w:r w:rsidR="00C71626" w:rsidRPr="00603799">
        <w:rPr>
          <w:lang w:val="fr-FR"/>
        </w:rPr>
        <w:t>is lors, la proposition de loi</w:t>
      </w:r>
      <w:r w:rsidR="006A35DD">
        <w:rPr>
          <w:lang w:val="fr-FR"/>
        </w:rPr>
        <w:t xml:space="preserve"> </w:t>
      </w:r>
      <w:r w:rsidR="005B410A">
        <w:rPr>
          <w:lang w:val="fr-FR"/>
        </w:rPr>
        <w:t xml:space="preserve">spéciale </w:t>
      </w:r>
      <w:r w:rsidR="00C71626" w:rsidRPr="00603799">
        <w:rPr>
          <w:lang w:val="fr-FR"/>
        </w:rPr>
        <w:t>c</w:t>
      </w:r>
      <w:r w:rsidRPr="00603799">
        <w:rPr>
          <w:lang w:val="fr-FR"/>
        </w:rPr>
        <w:t xml:space="preserve">limat semble </w:t>
      </w:r>
      <w:r w:rsidR="006F79BC" w:rsidRPr="00603799">
        <w:rPr>
          <w:lang w:val="fr-FR"/>
        </w:rPr>
        <w:t xml:space="preserve">être tombée </w:t>
      </w:r>
      <w:r w:rsidRPr="00603799">
        <w:rPr>
          <w:lang w:val="fr-FR"/>
        </w:rPr>
        <w:t xml:space="preserve">dans l’oubli. </w:t>
      </w:r>
    </w:p>
    <w:p w14:paraId="19DD7CA4" w14:textId="2EA81C67" w:rsidR="00ED143D" w:rsidRPr="00603799" w:rsidRDefault="00ED143D" w:rsidP="00A761CA">
      <w:pPr>
        <w:pStyle w:val="NormalWeb"/>
        <w:shd w:val="clear" w:color="auto" w:fill="FFFFFF"/>
        <w:jc w:val="both"/>
        <w:rPr>
          <w:lang w:val="fr-FR"/>
        </w:rPr>
      </w:pPr>
      <w:r w:rsidRPr="00603799">
        <w:rPr>
          <w:lang w:val="fr-FR"/>
        </w:rPr>
        <w:lastRenderedPageBreak/>
        <w:t>Présentée le 1</w:t>
      </w:r>
      <w:r w:rsidRPr="00603799">
        <w:rPr>
          <w:vertAlign w:val="superscript"/>
          <w:lang w:val="fr-FR"/>
        </w:rPr>
        <w:t xml:space="preserve">er </w:t>
      </w:r>
      <w:r w:rsidRPr="00603799">
        <w:rPr>
          <w:lang w:val="fr-FR"/>
        </w:rPr>
        <w:t xml:space="preserve">février 2019 par un groupe d’académiques francophones et </w:t>
      </w:r>
      <w:r w:rsidR="006F79BC" w:rsidRPr="00603799">
        <w:rPr>
          <w:lang w:val="fr-FR"/>
        </w:rPr>
        <w:t>néerlandophones</w:t>
      </w:r>
      <w:r w:rsidRPr="00603799">
        <w:rPr>
          <w:lang w:val="fr-FR"/>
        </w:rPr>
        <w:t xml:space="preserve"> spécialisés en droit constitutionnel et en droit de l’environne</w:t>
      </w:r>
      <w:bookmarkStart w:id="0" w:name="OpenAt"/>
      <w:bookmarkEnd w:id="0"/>
      <w:r w:rsidRPr="00603799">
        <w:rPr>
          <w:lang w:val="fr-FR"/>
        </w:rPr>
        <w:t xml:space="preserve">ment, puis déposée conjointement par plusieurs partis politiques à la Chambre des représentants le </w:t>
      </w:r>
      <w:r w:rsidR="0054211D" w:rsidRPr="00603799">
        <w:rPr>
          <w:lang w:val="fr-FR"/>
        </w:rPr>
        <w:t>6</w:t>
      </w:r>
      <w:r w:rsidRPr="00603799">
        <w:rPr>
          <w:lang w:val="fr-FR"/>
        </w:rPr>
        <w:t xml:space="preserve"> février 2019</w:t>
      </w:r>
      <w:r w:rsidRPr="00603799">
        <w:rPr>
          <w:rStyle w:val="FootnoteReference"/>
          <w:lang w:val="fr-FR"/>
        </w:rPr>
        <w:footnoteReference w:id="9"/>
      </w:r>
      <w:r w:rsidRPr="00603799">
        <w:rPr>
          <w:lang w:val="fr-FR"/>
        </w:rPr>
        <w:t xml:space="preserve">, cette proposition fut l’un des temps forts de la fin de </w:t>
      </w:r>
      <w:r w:rsidR="003D5EF1" w:rsidRPr="00603799">
        <w:rPr>
          <w:lang w:val="fr-FR"/>
        </w:rPr>
        <w:t xml:space="preserve">la </w:t>
      </w:r>
      <w:r w:rsidRPr="00603799">
        <w:rPr>
          <w:lang w:val="fr-FR"/>
        </w:rPr>
        <w:t>législature fédérale 2014-2019. Au centre de l’arène politique et médiatique pendant près de deux mois, cette proposition fit l’objet des</w:t>
      </w:r>
      <w:r w:rsidR="006F79BC" w:rsidRPr="00603799">
        <w:rPr>
          <w:lang w:val="fr-FR"/>
        </w:rPr>
        <w:t xml:space="preserve"> plus vives</w:t>
      </w:r>
      <w:r w:rsidRPr="00603799">
        <w:rPr>
          <w:lang w:val="fr-FR"/>
        </w:rPr>
        <w:t xml:space="preserve"> controverses. </w:t>
      </w:r>
      <w:r w:rsidR="001F7168">
        <w:rPr>
          <w:lang w:val="fr-FR"/>
        </w:rPr>
        <w:t>Qui plus est</w:t>
      </w:r>
      <w:r w:rsidRPr="00603799">
        <w:rPr>
          <w:lang w:val="fr-FR"/>
        </w:rPr>
        <w:t xml:space="preserve">, la proposition </w:t>
      </w:r>
      <w:r w:rsidR="008218B8" w:rsidRPr="00603799">
        <w:rPr>
          <w:lang w:val="fr-FR"/>
        </w:rPr>
        <w:t>connu</w:t>
      </w:r>
      <w:r w:rsidR="003D5EF1" w:rsidRPr="00603799">
        <w:rPr>
          <w:lang w:val="fr-FR"/>
        </w:rPr>
        <w:t>t</w:t>
      </w:r>
      <w:r w:rsidRPr="00603799">
        <w:rPr>
          <w:lang w:val="fr-FR"/>
        </w:rPr>
        <w:t xml:space="preserve"> un parcours </w:t>
      </w:r>
      <w:r w:rsidR="00145FEE" w:rsidRPr="00603799">
        <w:rPr>
          <w:lang w:val="fr-FR"/>
        </w:rPr>
        <w:t>législatif</w:t>
      </w:r>
      <w:r w:rsidRPr="00603799">
        <w:rPr>
          <w:lang w:val="fr-FR"/>
        </w:rPr>
        <w:t xml:space="preserve"> pour le moins remarquable, </w:t>
      </w:r>
      <w:r w:rsidR="00687974" w:rsidRPr="00603799">
        <w:rPr>
          <w:lang w:val="fr-FR"/>
        </w:rPr>
        <w:t>incluant une forme de « trilogue</w:t>
      </w:r>
      <w:r w:rsidRPr="00603799">
        <w:rPr>
          <w:lang w:val="fr-FR"/>
        </w:rPr>
        <w:t xml:space="preserve"> constitutionnel » entre le</w:t>
      </w:r>
      <w:r w:rsidR="00687974" w:rsidRPr="00603799">
        <w:rPr>
          <w:lang w:val="fr-FR"/>
        </w:rPr>
        <w:t>s académiques, les parlementaires et le</w:t>
      </w:r>
      <w:r w:rsidRPr="00603799">
        <w:rPr>
          <w:lang w:val="fr-FR"/>
        </w:rPr>
        <w:t xml:space="preserve"> </w:t>
      </w:r>
      <w:r w:rsidR="00F8484A" w:rsidRPr="00603799">
        <w:rPr>
          <w:lang w:val="fr-FR"/>
        </w:rPr>
        <w:t>C</w:t>
      </w:r>
      <w:r w:rsidR="00262E6A">
        <w:rPr>
          <w:lang w:val="fr-FR"/>
        </w:rPr>
        <w:t>onseil d’Etat.</w:t>
      </w:r>
      <w:r w:rsidRPr="00603799">
        <w:rPr>
          <w:lang w:val="fr-FR"/>
        </w:rPr>
        <w:t xml:space="preserve"> </w:t>
      </w:r>
    </w:p>
    <w:p w14:paraId="61035E37" w14:textId="19C43D0B" w:rsidR="00ED143D" w:rsidRPr="00603799" w:rsidRDefault="00F53306" w:rsidP="00A761CA">
      <w:pPr>
        <w:pStyle w:val="NormalWeb"/>
        <w:shd w:val="clear" w:color="auto" w:fill="FFFFFF"/>
        <w:jc w:val="both"/>
        <w:rPr>
          <w:color w:val="000000"/>
          <w:shd w:val="clear" w:color="auto" w:fill="FFFFFF"/>
          <w:lang w:val="fr-FR"/>
        </w:rPr>
      </w:pPr>
      <w:r w:rsidRPr="00603799">
        <w:rPr>
          <w:b/>
          <w:lang w:val="fr-FR"/>
        </w:rPr>
        <w:t>3.</w:t>
      </w:r>
      <w:r w:rsidRPr="00603799">
        <w:rPr>
          <w:lang w:val="fr-FR"/>
        </w:rPr>
        <w:tab/>
      </w:r>
      <w:r w:rsidR="00ED143D" w:rsidRPr="00603799">
        <w:rPr>
          <w:lang w:val="fr-FR"/>
        </w:rPr>
        <w:t xml:space="preserve">La présente contribution propose de revenir sur cet épisode marquant, en ayant une attention particulière pour </w:t>
      </w:r>
      <w:r w:rsidR="001F7168">
        <w:rPr>
          <w:lang w:val="fr-FR"/>
        </w:rPr>
        <w:t>s</w:t>
      </w:r>
      <w:r w:rsidR="001F7168" w:rsidRPr="00603799">
        <w:rPr>
          <w:lang w:val="fr-FR"/>
        </w:rPr>
        <w:t xml:space="preserve">es </w:t>
      </w:r>
      <w:r w:rsidR="00ED143D" w:rsidRPr="00603799">
        <w:rPr>
          <w:lang w:val="fr-FR"/>
        </w:rPr>
        <w:t xml:space="preserve">aspects constitutionnels. </w:t>
      </w:r>
      <w:r w:rsidRPr="00603799">
        <w:rPr>
          <w:i/>
          <w:lang w:val="fr-FR"/>
        </w:rPr>
        <w:t>Primo</w:t>
      </w:r>
      <w:r w:rsidR="00ED143D" w:rsidRPr="00603799">
        <w:rPr>
          <w:lang w:val="fr-FR"/>
        </w:rPr>
        <w:t xml:space="preserve">, nous </w:t>
      </w:r>
      <w:r w:rsidRPr="00603799">
        <w:rPr>
          <w:lang w:val="fr-FR"/>
        </w:rPr>
        <w:t>examinerons</w:t>
      </w:r>
      <w:r w:rsidR="00687974" w:rsidRPr="00603799">
        <w:rPr>
          <w:lang w:val="fr-FR"/>
        </w:rPr>
        <w:t xml:space="preserve"> l’enjeu des lois c</w:t>
      </w:r>
      <w:r w:rsidR="00ED143D" w:rsidRPr="00603799">
        <w:rPr>
          <w:lang w:val="fr-FR"/>
        </w:rPr>
        <w:t xml:space="preserve">limat </w:t>
      </w:r>
      <w:r w:rsidRPr="00603799">
        <w:rPr>
          <w:lang w:val="fr-FR"/>
        </w:rPr>
        <w:t>en général</w:t>
      </w:r>
      <w:r w:rsidR="00C71626" w:rsidRPr="00603799">
        <w:rPr>
          <w:lang w:val="fr-FR"/>
        </w:rPr>
        <w:t xml:space="preserve"> et la proposition de loi </w:t>
      </w:r>
      <w:r w:rsidR="005B410A">
        <w:rPr>
          <w:lang w:val="fr-FR"/>
        </w:rPr>
        <w:t xml:space="preserve">spéciale </w:t>
      </w:r>
      <w:r w:rsidR="00C71626" w:rsidRPr="00603799">
        <w:rPr>
          <w:lang w:val="fr-FR"/>
        </w:rPr>
        <w:t>c</w:t>
      </w:r>
      <w:r w:rsidR="00ED143D" w:rsidRPr="00603799">
        <w:rPr>
          <w:lang w:val="fr-FR"/>
        </w:rPr>
        <w:t xml:space="preserve">limat </w:t>
      </w:r>
      <w:r w:rsidRPr="00603799">
        <w:rPr>
          <w:lang w:val="fr-FR"/>
        </w:rPr>
        <w:t>en particulier</w:t>
      </w:r>
      <w:r w:rsidR="00145FEE" w:rsidRPr="00603799">
        <w:rPr>
          <w:lang w:val="fr-FR"/>
        </w:rPr>
        <w:t xml:space="preserve"> (</w:t>
      </w:r>
      <w:r w:rsidR="00145FEE" w:rsidRPr="00603799">
        <w:rPr>
          <w:b/>
          <w:lang w:val="fr-FR"/>
        </w:rPr>
        <w:t>Chapitre 1</w:t>
      </w:r>
      <w:r w:rsidR="00145FEE" w:rsidRPr="00603799">
        <w:rPr>
          <w:lang w:val="fr-FR"/>
        </w:rPr>
        <w:t>)</w:t>
      </w:r>
      <w:r w:rsidR="00ED143D" w:rsidRPr="00603799">
        <w:rPr>
          <w:lang w:val="fr-FR"/>
        </w:rPr>
        <w:t xml:space="preserve">. </w:t>
      </w:r>
      <w:r w:rsidRPr="00603799">
        <w:rPr>
          <w:i/>
          <w:lang w:val="fr-FR"/>
        </w:rPr>
        <w:t>Secundo</w:t>
      </w:r>
      <w:r w:rsidR="00ED143D" w:rsidRPr="00603799">
        <w:rPr>
          <w:lang w:val="fr-FR"/>
        </w:rPr>
        <w:t>, nous retracerons le parcours</w:t>
      </w:r>
      <w:r w:rsidRPr="00603799">
        <w:rPr>
          <w:lang w:val="fr-FR"/>
        </w:rPr>
        <w:t xml:space="preserve"> atypique</w:t>
      </w:r>
      <w:r w:rsidR="00ED143D" w:rsidRPr="00603799">
        <w:rPr>
          <w:lang w:val="fr-FR"/>
        </w:rPr>
        <w:t xml:space="preserve"> de </w:t>
      </w:r>
      <w:r w:rsidRPr="00603799">
        <w:rPr>
          <w:lang w:val="fr-FR"/>
        </w:rPr>
        <w:t>cette proposition</w:t>
      </w:r>
      <w:r w:rsidR="00ED143D" w:rsidRPr="00603799">
        <w:rPr>
          <w:lang w:val="fr-FR"/>
        </w:rPr>
        <w:t xml:space="preserve"> et</w:t>
      </w:r>
      <w:r w:rsidRPr="00603799">
        <w:rPr>
          <w:lang w:val="fr-FR"/>
        </w:rPr>
        <w:t xml:space="preserve"> mettrons en exergue</w:t>
      </w:r>
      <w:r w:rsidR="00ED143D" w:rsidRPr="00603799">
        <w:rPr>
          <w:lang w:val="fr-FR"/>
        </w:rPr>
        <w:t xml:space="preserve"> les freins </w:t>
      </w:r>
      <w:r w:rsidR="00ED143D" w:rsidRPr="00603799">
        <w:rPr>
          <w:color w:val="000000"/>
          <w:shd w:val="clear" w:color="auto" w:fill="FFFFFF"/>
          <w:lang w:val="fr-FR"/>
        </w:rPr>
        <w:t>constitutionnels et politiques apparus en cours de chemin</w:t>
      </w:r>
      <w:r w:rsidR="00145FEE" w:rsidRPr="00603799">
        <w:rPr>
          <w:color w:val="000000"/>
          <w:shd w:val="clear" w:color="auto" w:fill="FFFFFF"/>
          <w:lang w:val="fr-FR"/>
        </w:rPr>
        <w:t xml:space="preserve"> (</w:t>
      </w:r>
      <w:r w:rsidR="00145FEE" w:rsidRPr="00603799">
        <w:rPr>
          <w:b/>
          <w:color w:val="000000"/>
          <w:shd w:val="clear" w:color="auto" w:fill="FFFFFF"/>
          <w:lang w:val="fr-FR"/>
        </w:rPr>
        <w:t>Chapitre 2</w:t>
      </w:r>
      <w:r w:rsidR="00145FEE" w:rsidRPr="00603799">
        <w:rPr>
          <w:color w:val="000000"/>
          <w:shd w:val="clear" w:color="auto" w:fill="FFFFFF"/>
          <w:lang w:val="fr-FR"/>
        </w:rPr>
        <w:t>)</w:t>
      </w:r>
      <w:r w:rsidR="00ED143D" w:rsidRPr="00603799">
        <w:rPr>
          <w:color w:val="000000"/>
          <w:shd w:val="clear" w:color="auto" w:fill="FFFFFF"/>
          <w:lang w:val="fr-FR"/>
        </w:rPr>
        <w:t xml:space="preserve">. </w:t>
      </w:r>
      <w:r w:rsidRPr="00603799">
        <w:rPr>
          <w:i/>
          <w:color w:val="000000"/>
          <w:shd w:val="clear" w:color="auto" w:fill="FFFFFF"/>
          <w:lang w:val="fr-FR"/>
        </w:rPr>
        <w:t>Tertio</w:t>
      </w:r>
      <w:r w:rsidR="00ED143D" w:rsidRPr="00603799">
        <w:rPr>
          <w:color w:val="000000"/>
          <w:shd w:val="clear" w:color="auto" w:fill="FFFFFF"/>
          <w:lang w:val="fr-FR"/>
        </w:rPr>
        <w:t xml:space="preserve">, </w:t>
      </w:r>
      <w:r w:rsidRPr="00603799">
        <w:rPr>
          <w:color w:val="000000"/>
          <w:shd w:val="clear" w:color="auto" w:fill="FFFFFF"/>
          <w:lang w:val="fr-FR"/>
        </w:rPr>
        <w:t>nous nous interrogerons sur</w:t>
      </w:r>
      <w:r w:rsidR="00ED143D" w:rsidRPr="00603799">
        <w:rPr>
          <w:color w:val="000000"/>
          <w:shd w:val="clear" w:color="auto" w:fill="FFFFFF"/>
          <w:lang w:val="fr-FR"/>
        </w:rPr>
        <w:t xml:space="preserve"> les perspectives </w:t>
      </w:r>
      <w:r w:rsidR="008218B8" w:rsidRPr="00603799">
        <w:rPr>
          <w:color w:val="000000"/>
          <w:shd w:val="clear" w:color="auto" w:fill="FFFFFF"/>
          <w:lang w:val="fr-FR"/>
        </w:rPr>
        <w:t>pour</w:t>
      </w:r>
      <w:r w:rsidR="00C71626" w:rsidRPr="00603799">
        <w:rPr>
          <w:color w:val="000000"/>
          <w:shd w:val="clear" w:color="auto" w:fill="FFFFFF"/>
          <w:lang w:val="fr-FR"/>
        </w:rPr>
        <w:t xml:space="preserve"> la loi c</w:t>
      </w:r>
      <w:r w:rsidRPr="00603799">
        <w:rPr>
          <w:color w:val="000000"/>
          <w:shd w:val="clear" w:color="auto" w:fill="FFFFFF"/>
          <w:lang w:val="fr-FR"/>
        </w:rPr>
        <w:t>limat,</w:t>
      </w:r>
      <w:r w:rsidR="00ED143D" w:rsidRPr="00603799">
        <w:rPr>
          <w:color w:val="000000"/>
          <w:shd w:val="clear" w:color="auto" w:fill="FFFFFF"/>
          <w:lang w:val="fr-FR"/>
        </w:rPr>
        <w:t xml:space="preserve"> cela tant </w:t>
      </w:r>
      <w:r w:rsidR="008218B8" w:rsidRPr="00603799">
        <w:rPr>
          <w:color w:val="000000"/>
          <w:shd w:val="clear" w:color="auto" w:fill="FFFFFF"/>
          <w:lang w:val="fr-FR"/>
        </w:rPr>
        <w:t>au</w:t>
      </w:r>
      <w:r w:rsidR="00ED143D" w:rsidRPr="00603799">
        <w:rPr>
          <w:color w:val="000000"/>
          <w:shd w:val="clear" w:color="auto" w:fill="FFFFFF"/>
          <w:lang w:val="fr-FR"/>
        </w:rPr>
        <w:t xml:space="preserve"> niveau fédéral qu</w:t>
      </w:r>
      <w:r w:rsidRPr="00603799">
        <w:rPr>
          <w:color w:val="000000"/>
          <w:shd w:val="clear" w:color="auto" w:fill="FFFFFF"/>
          <w:lang w:val="fr-FR"/>
        </w:rPr>
        <w:t>’au niveau des entités fédérées</w:t>
      </w:r>
      <w:r w:rsidR="00145FEE" w:rsidRPr="00603799">
        <w:rPr>
          <w:color w:val="000000"/>
          <w:shd w:val="clear" w:color="auto" w:fill="FFFFFF"/>
          <w:lang w:val="fr-FR"/>
        </w:rPr>
        <w:t xml:space="preserve"> (</w:t>
      </w:r>
      <w:r w:rsidR="00145FEE" w:rsidRPr="00603799">
        <w:rPr>
          <w:b/>
          <w:color w:val="000000"/>
          <w:shd w:val="clear" w:color="auto" w:fill="FFFFFF"/>
          <w:lang w:val="fr-FR"/>
        </w:rPr>
        <w:t>Chapitre 3</w:t>
      </w:r>
      <w:r w:rsidR="00145FEE" w:rsidRPr="00603799">
        <w:rPr>
          <w:color w:val="000000"/>
          <w:shd w:val="clear" w:color="auto" w:fill="FFFFFF"/>
          <w:lang w:val="fr-FR"/>
        </w:rPr>
        <w:t>)</w:t>
      </w:r>
      <w:r w:rsidRPr="00603799">
        <w:rPr>
          <w:color w:val="000000"/>
          <w:shd w:val="clear" w:color="auto" w:fill="FFFFFF"/>
          <w:lang w:val="fr-FR"/>
        </w:rPr>
        <w:t>.</w:t>
      </w:r>
    </w:p>
    <w:p w14:paraId="59425E7D" w14:textId="0B053B39" w:rsidR="00F53306" w:rsidRPr="003A6086" w:rsidRDefault="00D8598D" w:rsidP="003A6086">
      <w:pPr>
        <w:pStyle w:val="ListParagraph"/>
        <w:numPr>
          <w:ilvl w:val="0"/>
          <w:numId w:val="6"/>
        </w:numPr>
        <w:jc w:val="both"/>
        <w:rPr>
          <w:rFonts w:ascii="Times New Roman" w:hAnsi="Times New Roman" w:cs="Times New Roman"/>
          <w:b/>
          <w:u w:val="single"/>
        </w:rPr>
      </w:pPr>
      <w:r w:rsidRPr="003A6086">
        <w:rPr>
          <w:rFonts w:ascii="Times New Roman" w:hAnsi="Times New Roman" w:cs="Times New Roman"/>
          <w:b/>
          <w:u w:val="single"/>
        </w:rPr>
        <w:t>L</w:t>
      </w:r>
      <w:r w:rsidR="00F53306" w:rsidRPr="003A6086">
        <w:rPr>
          <w:rFonts w:ascii="Times New Roman" w:hAnsi="Times New Roman" w:cs="Times New Roman"/>
          <w:b/>
          <w:u w:val="single"/>
        </w:rPr>
        <w:t xml:space="preserve">’enjeu </w:t>
      </w:r>
      <w:r w:rsidR="00DF4B29" w:rsidRPr="003A6086">
        <w:rPr>
          <w:rFonts w:ascii="Times New Roman" w:hAnsi="Times New Roman" w:cs="Times New Roman"/>
          <w:b/>
          <w:u w:val="single"/>
        </w:rPr>
        <w:t>« </w:t>
      </w:r>
      <w:r w:rsidR="00F53306" w:rsidRPr="003A6086">
        <w:rPr>
          <w:rFonts w:ascii="Times New Roman" w:hAnsi="Times New Roman" w:cs="Times New Roman"/>
          <w:b/>
          <w:u w:val="single"/>
        </w:rPr>
        <w:t xml:space="preserve">loi </w:t>
      </w:r>
      <w:r w:rsidR="00687974" w:rsidRPr="003A6086">
        <w:rPr>
          <w:rFonts w:ascii="Times New Roman" w:hAnsi="Times New Roman" w:cs="Times New Roman"/>
          <w:b/>
          <w:u w:val="single"/>
        </w:rPr>
        <w:t>c</w:t>
      </w:r>
      <w:r w:rsidR="00F53306" w:rsidRPr="003A6086">
        <w:rPr>
          <w:rFonts w:ascii="Times New Roman" w:hAnsi="Times New Roman" w:cs="Times New Roman"/>
          <w:b/>
          <w:u w:val="single"/>
        </w:rPr>
        <w:t>limat</w:t>
      </w:r>
      <w:r w:rsidR="00DF4B29" w:rsidRPr="003A6086">
        <w:rPr>
          <w:rFonts w:ascii="Times New Roman" w:hAnsi="Times New Roman" w:cs="Times New Roman"/>
          <w:b/>
          <w:u w:val="single"/>
        </w:rPr>
        <w:t> »</w:t>
      </w:r>
    </w:p>
    <w:p w14:paraId="622FBA93" w14:textId="571912B1" w:rsidR="00F53306" w:rsidRPr="00603799" w:rsidRDefault="006D1FB5" w:rsidP="00A761CA">
      <w:pPr>
        <w:pStyle w:val="NormalWeb"/>
        <w:jc w:val="both"/>
        <w:rPr>
          <w:lang w:val="fr-FR"/>
        </w:rPr>
      </w:pPr>
      <w:r w:rsidRPr="00603799">
        <w:rPr>
          <w:b/>
          <w:smallCaps/>
          <w:lang w:val="fr-FR"/>
        </w:rPr>
        <w:t>4</w:t>
      </w:r>
      <w:r w:rsidR="00F53306" w:rsidRPr="00603799">
        <w:rPr>
          <w:b/>
          <w:smallCaps/>
          <w:lang w:val="fr-FR"/>
        </w:rPr>
        <w:t>.</w:t>
      </w:r>
      <w:r w:rsidR="00F53306" w:rsidRPr="00603799">
        <w:rPr>
          <w:b/>
          <w:smallCaps/>
          <w:lang w:val="fr-FR"/>
        </w:rPr>
        <w:tab/>
      </w:r>
      <w:r w:rsidR="00AE0A71" w:rsidRPr="00603799">
        <w:rPr>
          <w:lang w:val="fr-FR"/>
        </w:rPr>
        <w:t xml:space="preserve">À </w:t>
      </w:r>
      <w:r w:rsidR="006D4ECB" w:rsidRPr="00603799">
        <w:rPr>
          <w:lang w:val="fr-FR"/>
        </w:rPr>
        <w:t>titre liminaire, i</w:t>
      </w:r>
      <w:r w:rsidR="00F53306" w:rsidRPr="00603799">
        <w:rPr>
          <w:lang w:val="fr-FR"/>
        </w:rPr>
        <w:t xml:space="preserve">l convient </w:t>
      </w:r>
      <w:r w:rsidRPr="00603799">
        <w:rPr>
          <w:lang w:val="fr-FR"/>
        </w:rPr>
        <w:t xml:space="preserve">de </w:t>
      </w:r>
      <w:r w:rsidR="001F7168">
        <w:rPr>
          <w:lang w:val="fr-FR"/>
        </w:rPr>
        <w:t xml:space="preserve">tenter de </w:t>
      </w:r>
      <w:r w:rsidRPr="00603799">
        <w:rPr>
          <w:lang w:val="fr-FR"/>
        </w:rPr>
        <w:t xml:space="preserve">circonscrire </w:t>
      </w:r>
      <w:r w:rsidR="00F53306" w:rsidRPr="00603799">
        <w:rPr>
          <w:lang w:val="fr-FR"/>
        </w:rPr>
        <w:t xml:space="preserve">la notion de loi </w:t>
      </w:r>
      <w:r w:rsidR="00687974" w:rsidRPr="00603799">
        <w:rPr>
          <w:lang w:val="fr-FR"/>
        </w:rPr>
        <w:t>c</w:t>
      </w:r>
      <w:r w:rsidR="00F53306" w:rsidRPr="00603799">
        <w:rPr>
          <w:lang w:val="fr-FR"/>
        </w:rPr>
        <w:t>limat.</w:t>
      </w:r>
      <w:r w:rsidR="00881789" w:rsidRPr="00603799">
        <w:rPr>
          <w:lang w:val="fr-FR"/>
        </w:rPr>
        <w:t xml:space="preserve"> </w:t>
      </w:r>
      <w:r w:rsidR="00F53306" w:rsidRPr="00603799">
        <w:rPr>
          <w:lang w:val="fr-FR"/>
        </w:rPr>
        <w:t xml:space="preserve">Dans son acceptation la plus large, une loi </w:t>
      </w:r>
      <w:r w:rsidR="001F7168">
        <w:rPr>
          <w:lang w:val="fr-FR"/>
        </w:rPr>
        <w:t>c</w:t>
      </w:r>
      <w:r w:rsidR="00F53306" w:rsidRPr="00603799">
        <w:rPr>
          <w:lang w:val="fr-FR"/>
        </w:rPr>
        <w:t>limat peut être définie comme toute législation ayant trait au climat</w:t>
      </w:r>
      <w:r w:rsidR="00F53306" w:rsidRPr="00603799">
        <w:rPr>
          <w:rStyle w:val="FootnoteReference"/>
          <w:lang w:val="fr-FR"/>
        </w:rPr>
        <w:footnoteReference w:id="10"/>
      </w:r>
      <w:r w:rsidR="00F53306" w:rsidRPr="00603799">
        <w:rPr>
          <w:lang w:val="fr-FR"/>
        </w:rPr>
        <w:t xml:space="preserve">. Dans cette perspective, une </w:t>
      </w:r>
      <w:r w:rsidR="00145FEE" w:rsidRPr="00603799">
        <w:rPr>
          <w:lang w:val="fr-FR"/>
        </w:rPr>
        <w:t>telle loi</w:t>
      </w:r>
      <w:r w:rsidR="00F53306" w:rsidRPr="00603799">
        <w:rPr>
          <w:lang w:val="fr-FR"/>
        </w:rPr>
        <w:t xml:space="preserve"> peut traiter tant de questions de limitation des émissions de </w:t>
      </w:r>
      <w:r w:rsidR="006F79BC" w:rsidRPr="00603799">
        <w:rPr>
          <w:lang w:val="fr-FR"/>
        </w:rPr>
        <w:t>gaz à effet de serre (ci-après ‘</w:t>
      </w:r>
      <w:r w:rsidRPr="00603799">
        <w:rPr>
          <w:lang w:val="fr-FR"/>
        </w:rPr>
        <w:t>GES</w:t>
      </w:r>
      <w:r w:rsidR="006F79BC" w:rsidRPr="00603799">
        <w:rPr>
          <w:lang w:val="fr-FR"/>
        </w:rPr>
        <w:t>’)</w:t>
      </w:r>
      <w:r w:rsidRPr="00603799">
        <w:rPr>
          <w:lang w:val="fr-FR"/>
        </w:rPr>
        <w:t xml:space="preserve"> </w:t>
      </w:r>
      <w:r w:rsidR="00F53306" w:rsidRPr="00603799">
        <w:rPr>
          <w:lang w:val="fr-FR"/>
        </w:rPr>
        <w:t>dans l’atmosphère</w:t>
      </w:r>
      <w:r w:rsidR="00C71626" w:rsidRPr="00603799">
        <w:rPr>
          <w:lang w:val="fr-FR"/>
        </w:rPr>
        <w:t xml:space="preserve"> (« atténuation du changement</w:t>
      </w:r>
      <w:r w:rsidR="00F53306" w:rsidRPr="00603799">
        <w:rPr>
          <w:lang w:val="fr-FR"/>
        </w:rPr>
        <w:t xml:space="preserve"> climatique ») que de questions de limitation des impacts du changement climatique (« adaptation au changement climatique »). Elle peut couvrir des sujets très variés, allant des énergies renouvelables</w:t>
      </w:r>
      <w:r w:rsidR="009B6EA6" w:rsidRPr="00603799">
        <w:rPr>
          <w:lang w:val="fr-FR"/>
        </w:rPr>
        <w:t xml:space="preserve"> et</w:t>
      </w:r>
      <w:r w:rsidR="00F53306" w:rsidRPr="00603799">
        <w:rPr>
          <w:lang w:val="fr-FR"/>
        </w:rPr>
        <w:t xml:space="preserve"> de l’efficacité énergétique à la tarification du carbone, la recherche et le développement ou encore les aspects institutionnels de la gouvernance climatique</w:t>
      </w:r>
      <w:r w:rsidR="00F53306" w:rsidRPr="00603799">
        <w:rPr>
          <w:rStyle w:val="FootnoteReference"/>
          <w:lang w:val="fr-FR"/>
        </w:rPr>
        <w:footnoteReference w:id="11"/>
      </w:r>
      <w:r w:rsidR="00F53306" w:rsidRPr="00603799">
        <w:rPr>
          <w:lang w:val="fr-FR"/>
        </w:rPr>
        <w:t>. Suivant une telle définition, A. A</w:t>
      </w:r>
      <w:r w:rsidR="00F53306" w:rsidRPr="00603799">
        <w:rPr>
          <w:smallCaps/>
          <w:lang w:val="fr-FR"/>
        </w:rPr>
        <w:t>verchenkova</w:t>
      </w:r>
      <w:r w:rsidR="00F53306" w:rsidRPr="00603799">
        <w:rPr>
          <w:lang w:val="fr-FR"/>
        </w:rPr>
        <w:t xml:space="preserve"> </w:t>
      </w:r>
      <w:r w:rsidR="001F7168">
        <w:rPr>
          <w:lang w:val="fr-FR"/>
        </w:rPr>
        <w:t xml:space="preserve"> dénombrait </w:t>
      </w:r>
      <w:r w:rsidR="00687974" w:rsidRPr="00603799">
        <w:rPr>
          <w:lang w:val="fr-FR"/>
        </w:rPr>
        <w:t>environ 1.300 lois c</w:t>
      </w:r>
      <w:r w:rsidRPr="00603799">
        <w:rPr>
          <w:lang w:val="fr-FR"/>
        </w:rPr>
        <w:t xml:space="preserve">limat à l’échelle mondiale </w:t>
      </w:r>
      <w:r w:rsidR="00F53306" w:rsidRPr="00603799">
        <w:rPr>
          <w:lang w:val="fr-FR"/>
        </w:rPr>
        <w:t>en octobre 2017</w:t>
      </w:r>
      <w:r w:rsidR="00F53306" w:rsidRPr="00603799">
        <w:rPr>
          <w:rStyle w:val="FootnoteReference"/>
          <w:lang w:val="fr-FR"/>
        </w:rPr>
        <w:footnoteReference w:id="12"/>
      </w:r>
      <w:r w:rsidR="00F53306" w:rsidRPr="00603799">
        <w:rPr>
          <w:lang w:val="fr-FR"/>
        </w:rPr>
        <w:t>.</w:t>
      </w:r>
    </w:p>
    <w:p w14:paraId="5C157916" w14:textId="22D2E1AD" w:rsidR="00094A87" w:rsidRPr="00603799" w:rsidRDefault="00394240" w:rsidP="00A761CA">
      <w:pPr>
        <w:jc w:val="both"/>
        <w:rPr>
          <w:rFonts w:ascii="Times New Roman" w:hAnsi="Times New Roman" w:cs="Times New Roman"/>
          <w:lang w:val="fr-FR"/>
        </w:rPr>
      </w:pPr>
      <w:r w:rsidRPr="00603799">
        <w:rPr>
          <w:rFonts w:ascii="Times New Roman" w:hAnsi="Times New Roman" w:cs="Times New Roman"/>
          <w:b/>
          <w:lang w:val="fr-FR"/>
        </w:rPr>
        <w:t>5</w:t>
      </w:r>
      <w:r w:rsidR="0077126F" w:rsidRPr="00603799">
        <w:rPr>
          <w:rFonts w:ascii="Times New Roman" w:hAnsi="Times New Roman" w:cs="Times New Roman"/>
          <w:b/>
          <w:lang w:val="fr-FR"/>
        </w:rPr>
        <w:t>.</w:t>
      </w:r>
      <w:r w:rsidR="0077126F" w:rsidRPr="00603799">
        <w:rPr>
          <w:rFonts w:ascii="Times New Roman" w:hAnsi="Times New Roman" w:cs="Times New Roman"/>
          <w:lang w:val="fr-FR"/>
        </w:rPr>
        <w:tab/>
      </w:r>
      <w:r w:rsidR="00F53306" w:rsidRPr="00603799">
        <w:rPr>
          <w:rFonts w:ascii="Times New Roman" w:hAnsi="Times New Roman" w:cs="Times New Roman"/>
          <w:lang w:val="fr-FR"/>
        </w:rPr>
        <w:t>Partant d’une approche plus restrictive</w:t>
      </w:r>
      <w:r w:rsidR="006D1FB5" w:rsidRPr="00603799">
        <w:rPr>
          <w:rFonts w:ascii="Times New Roman" w:hAnsi="Times New Roman" w:cs="Times New Roman"/>
          <w:lang w:val="fr-FR"/>
        </w:rPr>
        <w:t>, on peut entendre</w:t>
      </w:r>
      <w:r w:rsidR="00F53306" w:rsidRPr="00603799">
        <w:rPr>
          <w:rFonts w:ascii="Times New Roman" w:hAnsi="Times New Roman" w:cs="Times New Roman"/>
          <w:lang w:val="fr-FR"/>
        </w:rPr>
        <w:t xml:space="preserve"> par </w:t>
      </w:r>
      <w:r w:rsidR="00252E79" w:rsidRPr="00603799">
        <w:rPr>
          <w:rFonts w:ascii="Times New Roman" w:hAnsi="Times New Roman" w:cs="Times New Roman"/>
          <w:lang w:val="fr-FR"/>
        </w:rPr>
        <w:t>loi c</w:t>
      </w:r>
      <w:r w:rsidR="00F53306" w:rsidRPr="00603799">
        <w:rPr>
          <w:rFonts w:ascii="Times New Roman" w:hAnsi="Times New Roman" w:cs="Times New Roman"/>
          <w:lang w:val="fr-FR"/>
        </w:rPr>
        <w:t>limat toute législation qui répond à un ensemble de trois caractéristiques</w:t>
      </w:r>
      <w:r w:rsidR="00687974" w:rsidRPr="00603799">
        <w:rPr>
          <w:rStyle w:val="FootnoteReference"/>
          <w:rFonts w:ascii="Times New Roman" w:hAnsi="Times New Roman" w:cs="Times New Roman"/>
          <w:lang w:val="fr-FR"/>
        </w:rPr>
        <w:footnoteReference w:id="13"/>
      </w:r>
      <w:r w:rsidR="00F53306" w:rsidRPr="00603799">
        <w:rPr>
          <w:rFonts w:ascii="Times New Roman" w:hAnsi="Times New Roman" w:cs="Times New Roman"/>
          <w:lang w:val="fr-FR"/>
        </w:rPr>
        <w:t xml:space="preserve">, à savoir une loi </w:t>
      </w:r>
      <w:r w:rsidR="00F53306" w:rsidRPr="002E1B03">
        <w:rPr>
          <w:rFonts w:ascii="Times New Roman" w:hAnsi="Times New Roman" w:cs="Times New Roman"/>
          <w:lang w:val="fr-FR"/>
        </w:rPr>
        <w:t>qui (</w:t>
      </w:r>
      <w:r w:rsidR="00F53306" w:rsidRPr="00D47981">
        <w:rPr>
          <w:rFonts w:ascii="Times New Roman" w:hAnsi="Times New Roman" w:cs="Times New Roman"/>
          <w:bCs/>
          <w:i/>
          <w:lang w:val="fr-FR"/>
        </w:rPr>
        <w:t>i</w:t>
      </w:r>
      <w:r w:rsidR="00F53306" w:rsidRPr="002E1B03">
        <w:rPr>
          <w:rFonts w:ascii="Times New Roman" w:hAnsi="Times New Roman" w:cs="Times New Roman"/>
          <w:lang w:val="fr-FR"/>
        </w:rPr>
        <w:t>) fixe un objectif national à l’échéance post-2030</w:t>
      </w:r>
      <w:r w:rsidR="00687974" w:rsidRPr="002E1B03">
        <w:rPr>
          <w:rStyle w:val="FootnoteReference"/>
          <w:rFonts w:ascii="Times New Roman" w:hAnsi="Times New Roman" w:cs="Times New Roman"/>
          <w:lang w:val="fr-FR"/>
        </w:rPr>
        <w:footnoteReference w:id="14"/>
      </w:r>
      <w:r w:rsidR="00F53306" w:rsidRPr="002E1B03">
        <w:rPr>
          <w:rFonts w:ascii="Times New Roman" w:hAnsi="Times New Roman" w:cs="Times New Roman"/>
          <w:lang w:val="fr-FR"/>
        </w:rPr>
        <w:t>, (</w:t>
      </w:r>
      <w:r w:rsidR="00F53306" w:rsidRPr="00D47981">
        <w:rPr>
          <w:rFonts w:ascii="Times New Roman" w:hAnsi="Times New Roman" w:cs="Times New Roman"/>
          <w:bCs/>
          <w:i/>
          <w:lang w:val="fr-FR"/>
        </w:rPr>
        <w:t>ii</w:t>
      </w:r>
      <w:r w:rsidR="00F53306" w:rsidRPr="002E1B03">
        <w:rPr>
          <w:rFonts w:ascii="Times New Roman" w:hAnsi="Times New Roman" w:cs="Times New Roman"/>
          <w:lang w:val="fr-FR"/>
        </w:rPr>
        <w:t>) organise la manière d’atteindre de tels objectifs et (</w:t>
      </w:r>
      <w:r w:rsidR="00F53306" w:rsidRPr="00D47981">
        <w:rPr>
          <w:rFonts w:ascii="Times New Roman" w:hAnsi="Times New Roman" w:cs="Times New Roman"/>
          <w:bCs/>
          <w:i/>
          <w:lang w:val="fr-FR"/>
        </w:rPr>
        <w:t>iii</w:t>
      </w:r>
      <w:r w:rsidR="00F53306" w:rsidRPr="002E1B03">
        <w:rPr>
          <w:rFonts w:ascii="Times New Roman" w:hAnsi="Times New Roman" w:cs="Times New Roman"/>
          <w:lang w:val="fr-FR"/>
        </w:rPr>
        <w:t xml:space="preserve">) prévoit un mécanisme de surveillance et de rapportage. Ces dernières années, ce </w:t>
      </w:r>
      <w:r w:rsidR="001F7168" w:rsidRPr="005B410A">
        <w:rPr>
          <w:rFonts w:ascii="Times New Roman" w:hAnsi="Times New Roman" w:cs="Times New Roman"/>
          <w:lang w:val="fr-FR"/>
        </w:rPr>
        <w:t xml:space="preserve">second </w:t>
      </w:r>
      <w:r w:rsidR="00F53306" w:rsidRPr="005B410A">
        <w:rPr>
          <w:rFonts w:ascii="Times New Roman" w:hAnsi="Times New Roman" w:cs="Times New Roman"/>
          <w:lang w:val="fr-FR"/>
        </w:rPr>
        <w:t>type</w:t>
      </w:r>
      <w:r w:rsidR="00F53306" w:rsidRPr="00603799">
        <w:rPr>
          <w:rFonts w:ascii="Times New Roman" w:hAnsi="Times New Roman" w:cs="Times New Roman"/>
          <w:lang w:val="fr-FR"/>
        </w:rPr>
        <w:t xml:space="preserve"> de </w:t>
      </w:r>
      <w:r w:rsidR="006D1FB5" w:rsidRPr="00603799">
        <w:rPr>
          <w:rFonts w:ascii="Times New Roman" w:hAnsi="Times New Roman" w:cs="Times New Roman"/>
          <w:lang w:val="fr-FR"/>
        </w:rPr>
        <w:t>loi</w:t>
      </w:r>
      <w:r w:rsidR="00F53306" w:rsidRPr="00603799">
        <w:rPr>
          <w:rFonts w:ascii="Times New Roman" w:hAnsi="Times New Roman" w:cs="Times New Roman"/>
          <w:lang w:val="fr-FR"/>
        </w:rPr>
        <w:t xml:space="preserve"> a connu </w:t>
      </w:r>
      <w:r w:rsidR="00F53306" w:rsidRPr="00603799">
        <w:rPr>
          <w:rFonts w:ascii="Times New Roman" w:hAnsi="Times New Roman" w:cs="Times New Roman"/>
          <w:lang w:val="fr-FR"/>
        </w:rPr>
        <w:lastRenderedPageBreak/>
        <w:t>un essor important sur le continent européen</w:t>
      </w:r>
      <w:r w:rsidR="009B672C" w:rsidRPr="00603799">
        <w:rPr>
          <w:rStyle w:val="FootnoteReference"/>
          <w:rFonts w:ascii="Times New Roman" w:hAnsi="Times New Roman" w:cs="Times New Roman"/>
          <w:lang w:val="fr-FR"/>
        </w:rPr>
        <w:footnoteReference w:id="15"/>
      </w:r>
      <w:r w:rsidR="00F53306" w:rsidRPr="00603799">
        <w:rPr>
          <w:rFonts w:ascii="Times New Roman" w:hAnsi="Times New Roman" w:cs="Times New Roman"/>
          <w:lang w:val="fr-FR"/>
        </w:rPr>
        <w:t>, avec l’émergence de telles lois au Pays-Bas</w:t>
      </w:r>
      <w:r w:rsidR="00F53306" w:rsidRPr="00603799">
        <w:rPr>
          <w:rStyle w:val="FootnoteReference"/>
          <w:rFonts w:ascii="Times New Roman" w:hAnsi="Times New Roman" w:cs="Times New Roman"/>
          <w:lang w:val="fr-FR"/>
        </w:rPr>
        <w:footnoteReference w:id="16"/>
      </w:r>
      <w:r w:rsidR="00F53306" w:rsidRPr="00603799">
        <w:rPr>
          <w:rFonts w:ascii="Times New Roman" w:hAnsi="Times New Roman" w:cs="Times New Roman"/>
          <w:lang w:val="fr-FR"/>
        </w:rPr>
        <w:t>, au Danemark</w:t>
      </w:r>
      <w:r w:rsidR="00F53306" w:rsidRPr="00603799">
        <w:rPr>
          <w:rStyle w:val="FootnoteReference"/>
          <w:rFonts w:ascii="Times New Roman" w:hAnsi="Times New Roman" w:cs="Times New Roman"/>
          <w:lang w:val="fr-FR"/>
        </w:rPr>
        <w:footnoteReference w:id="17"/>
      </w:r>
      <w:r w:rsidR="00F53306" w:rsidRPr="00603799">
        <w:rPr>
          <w:rFonts w:ascii="Times New Roman" w:hAnsi="Times New Roman" w:cs="Times New Roman"/>
          <w:lang w:val="fr-FR"/>
        </w:rPr>
        <w:t xml:space="preserve">, </w:t>
      </w:r>
      <w:r w:rsidR="00524800" w:rsidRPr="00603799">
        <w:rPr>
          <w:rFonts w:ascii="Times New Roman" w:hAnsi="Times New Roman" w:cs="Times New Roman"/>
          <w:lang w:val="fr-FR"/>
        </w:rPr>
        <w:t>en Irlande</w:t>
      </w:r>
      <w:r w:rsidR="00524800" w:rsidRPr="00603799">
        <w:rPr>
          <w:rStyle w:val="FootnoteReference"/>
          <w:rFonts w:ascii="Times New Roman" w:hAnsi="Times New Roman" w:cs="Times New Roman"/>
          <w:lang w:val="fr-FR"/>
        </w:rPr>
        <w:footnoteReference w:id="18"/>
      </w:r>
      <w:r w:rsidR="00524800" w:rsidRPr="00603799">
        <w:rPr>
          <w:rFonts w:ascii="Times New Roman" w:hAnsi="Times New Roman" w:cs="Times New Roman"/>
          <w:lang w:val="fr-FR"/>
        </w:rPr>
        <w:t xml:space="preserve">, </w:t>
      </w:r>
      <w:r w:rsidR="00F53306" w:rsidRPr="00603799">
        <w:rPr>
          <w:rFonts w:ascii="Times New Roman" w:hAnsi="Times New Roman" w:cs="Times New Roman"/>
          <w:lang w:val="fr-FR"/>
        </w:rPr>
        <w:t>en Norvège</w:t>
      </w:r>
      <w:r w:rsidR="00F53306" w:rsidRPr="00603799">
        <w:rPr>
          <w:rStyle w:val="FootnoteReference"/>
          <w:rFonts w:ascii="Times New Roman" w:hAnsi="Times New Roman" w:cs="Times New Roman"/>
          <w:lang w:val="fr-FR"/>
        </w:rPr>
        <w:footnoteReference w:id="19"/>
      </w:r>
      <w:r w:rsidR="00F53306" w:rsidRPr="00603799">
        <w:rPr>
          <w:rFonts w:ascii="Times New Roman" w:hAnsi="Times New Roman" w:cs="Times New Roman"/>
          <w:lang w:val="fr-FR"/>
        </w:rPr>
        <w:t>, en Suède</w:t>
      </w:r>
      <w:r w:rsidR="00F53306" w:rsidRPr="00603799">
        <w:rPr>
          <w:rStyle w:val="FootnoteReference"/>
          <w:rFonts w:ascii="Times New Roman" w:hAnsi="Times New Roman" w:cs="Times New Roman"/>
          <w:lang w:val="fr-FR"/>
        </w:rPr>
        <w:footnoteReference w:id="20"/>
      </w:r>
      <w:r w:rsidR="00F53306" w:rsidRPr="00603799">
        <w:rPr>
          <w:rFonts w:ascii="Times New Roman" w:hAnsi="Times New Roman" w:cs="Times New Roman"/>
          <w:lang w:val="fr-FR"/>
        </w:rPr>
        <w:t xml:space="preserve"> et en France</w:t>
      </w:r>
      <w:r w:rsidR="00F53306" w:rsidRPr="00603799">
        <w:rPr>
          <w:rStyle w:val="FootnoteReference"/>
          <w:rFonts w:ascii="Times New Roman" w:hAnsi="Times New Roman" w:cs="Times New Roman"/>
          <w:lang w:val="fr-FR"/>
        </w:rPr>
        <w:footnoteReference w:id="21"/>
      </w:r>
      <w:r w:rsidR="00F53306" w:rsidRPr="00603799">
        <w:rPr>
          <w:rFonts w:ascii="Times New Roman" w:hAnsi="Times New Roman" w:cs="Times New Roman"/>
          <w:lang w:val="fr-FR"/>
        </w:rPr>
        <w:t xml:space="preserve">. </w:t>
      </w:r>
    </w:p>
    <w:p w14:paraId="3ED3191C" w14:textId="77777777" w:rsidR="00094A87" w:rsidRPr="00603799" w:rsidRDefault="00094A87" w:rsidP="00A761CA">
      <w:pPr>
        <w:jc w:val="both"/>
        <w:rPr>
          <w:rFonts w:ascii="Times New Roman" w:hAnsi="Times New Roman" w:cs="Times New Roman"/>
          <w:lang w:val="fr-FR"/>
        </w:rPr>
      </w:pPr>
    </w:p>
    <w:p w14:paraId="4AF6F519" w14:textId="0124B440" w:rsidR="00F53306" w:rsidRPr="00603799" w:rsidRDefault="00F53306" w:rsidP="00A761CA">
      <w:pPr>
        <w:jc w:val="both"/>
        <w:rPr>
          <w:rFonts w:ascii="Times New Roman" w:hAnsi="Times New Roman" w:cs="Times New Roman"/>
          <w:lang w:val="fr-FR"/>
        </w:rPr>
      </w:pPr>
      <w:r w:rsidRPr="00603799">
        <w:rPr>
          <w:rFonts w:ascii="Times New Roman" w:hAnsi="Times New Roman" w:cs="Times New Roman"/>
          <w:lang w:val="fr-FR"/>
        </w:rPr>
        <w:t>À l’origine de ce développement législatif</w:t>
      </w:r>
      <w:r w:rsidR="009B6EA6" w:rsidRPr="00603799">
        <w:rPr>
          <w:rFonts w:ascii="Times New Roman" w:hAnsi="Times New Roman" w:cs="Times New Roman"/>
          <w:lang w:val="fr-FR"/>
        </w:rPr>
        <w:t xml:space="preserve"> remarquable,</w:t>
      </w:r>
      <w:r w:rsidRPr="00603799">
        <w:rPr>
          <w:rFonts w:ascii="Times New Roman" w:hAnsi="Times New Roman" w:cs="Times New Roman"/>
          <w:lang w:val="fr-FR"/>
        </w:rPr>
        <w:t xml:space="preserve"> se trouve le modèle britannique introduit par le </w:t>
      </w:r>
      <w:r w:rsidRPr="00603799">
        <w:rPr>
          <w:rFonts w:ascii="Times New Roman" w:hAnsi="Times New Roman" w:cs="Times New Roman"/>
          <w:i/>
          <w:lang w:val="fr-FR"/>
        </w:rPr>
        <w:t xml:space="preserve">Climate Change Act </w:t>
      </w:r>
      <w:r w:rsidR="001F7168">
        <w:rPr>
          <w:rFonts w:ascii="Times New Roman" w:hAnsi="Times New Roman" w:cs="Times New Roman"/>
          <w:lang w:val="fr-FR"/>
        </w:rPr>
        <w:t>en 2</w:t>
      </w:r>
      <w:r w:rsidRPr="003A6086">
        <w:rPr>
          <w:rFonts w:ascii="Times New Roman" w:hAnsi="Times New Roman" w:cs="Times New Roman"/>
          <w:lang w:val="fr-FR"/>
        </w:rPr>
        <w:t>008</w:t>
      </w:r>
      <w:r w:rsidRPr="00603799">
        <w:rPr>
          <w:rStyle w:val="FootnoteReference"/>
          <w:rFonts w:ascii="Times New Roman" w:hAnsi="Times New Roman" w:cs="Times New Roman"/>
          <w:lang w:val="fr-FR"/>
        </w:rPr>
        <w:footnoteReference w:id="22"/>
      </w:r>
      <w:r w:rsidR="00094FE7" w:rsidRPr="00603799">
        <w:rPr>
          <w:rFonts w:ascii="Times New Roman" w:hAnsi="Times New Roman" w:cs="Times New Roman"/>
          <w:lang w:val="fr-FR"/>
        </w:rPr>
        <w:t>. La loi britannique</w:t>
      </w:r>
      <w:r w:rsidRPr="00603799">
        <w:rPr>
          <w:rFonts w:ascii="Times New Roman" w:hAnsi="Times New Roman" w:cs="Times New Roman"/>
          <w:lang w:val="fr-FR"/>
        </w:rPr>
        <w:t xml:space="preserve"> se caractérise par deux aspects particulièrement innova</w:t>
      </w:r>
      <w:r w:rsidR="006F79BC" w:rsidRPr="00603799">
        <w:rPr>
          <w:rFonts w:ascii="Times New Roman" w:hAnsi="Times New Roman" w:cs="Times New Roman"/>
          <w:lang w:val="fr-FR"/>
        </w:rPr>
        <w:t>nts</w:t>
      </w:r>
      <w:r w:rsidRPr="00603799">
        <w:rPr>
          <w:rFonts w:ascii="Times New Roman" w:hAnsi="Times New Roman" w:cs="Times New Roman"/>
          <w:lang w:val="fr-FR"/>
        </w:rPr>
        <w:t xml:space="preserve">. D’une part, </w:t>
      </w:r>
      <w:r w:rsidR="003E6DE1" w:rsidRPr="00603799">
        <w:rPr>
          <w:rFonts w:ascii="Times New Roman" w:hAnsi="Times New Roman" w:cs="Times New Roman"/>
          <w:lang w:val="fr-FR"/>
        </w:rPr>
        <w:t>elle</w:t>
      </w:r>
      <w:r w:rsidRPr="00603799">
        <w:rPr>
          <w:rFonts w:ascii="Times New Roman" w:hAnsi="Times New Roman" w:cs="Times New Roman"/>
          <w:lang w:val="fr-FR"/>
        </w:rPr>
        <w:t xml:space="preserve"> fixe un objectif climatique à long terme</w:t>
      </w:r>
      <w:r w:rsidR="003E6DE1" w:rsidRPr="00603799">
        <w:rPr>
          <w:rFonts w:ascii="Times New Roman" w:hAnsi="Times New Roman" w:cs="Times New Roman"/>
          <w:lang w:val="fr-FR"/>
        </w:rPr>
        <w:t xml:space="preserve"> pour le Royaume-Uni</w:t>
      </w:r>
      <w:r w:rsidRPr="00603799">
        <w:rPr>
          <w:rFonts w:ascii="Times New Roman" w:hAnsi="Times New Roman" w:cs="Times New Roman"/>
          <w:lang w:val="fr-FR"/>
        </w:rPr>
        <w:t> : l'empreinte carbone nette doit être au moins 100% inférieur</w:t>
      </w:r>
      <w:r w:rsidR="001F7168">
        <w:rPr>
          <w:rFonts w:ascii="Times New Roman" w:hAnsi="Times New Roman" w:cs="Times New Roman"/>
          <w:lang w:val="fr-FR"/>
        </w:rPr>
        <w:t>e</w:t>
      </w:r>
      <w:r w:rsidRPr="00603799">
        <w:rPr>
          <w:rFonts w:ascii="Times New Roman" w:hAnsi="Times New Roman" w:cs="Times New Roman"/>
          <w:lang w:val="fr-FR"/>
        </w:rPr>
        <w:t xml:space="preserve"> au niveau de 1990 à l’horizon 2050</w:t>
      </w:r>
      <w:r w:rsidRPr="00603799">
        <w:rPr>
          <w:rStyle w:val="FootnoteReference"/>
          <w:rFonts w:ascii="Times New Roman" w:hAnsi="Times New Roman" w:cs="Times New Roman"/>
          <w:lang w:val="fr-FR"/>
        </w:rPr>
        <w:footnoteReference w:id="23"/>
      </w:r>
      <w:r w:rsidRPr="00603799">
        <w:rPr>
          <w:rFonts w:ascii="Times New Roman" w:hAnsi="Times New Roman" w:cs="Times New Roman"/>
          <w:lang w:val="fr-FR"/>
        </w:rPr>
        <w:t>. A cette fin, le Gouvernement est chargé d’élaborer pour chaque période quinquennale</w:t>
      </w:r>
      <w:r w:rsidR="006D1FB5" w:rsidRPr="00603799">
        <w:rPr>
          <w:rFonts w:ascii="Times New Roman" w:hAnsi="Times New Roman" w:cs="Times New Roman"/>
          <w:lang w:val="fr-FR"/>
        </w:rPr>
        <w:t xml:space="preserve"> </w:t>
      </w:r>
      <w:r w:rsidRPr="00603799">
        <w:rPr>
          <w:rFonts w:ascii="Times New Roman" w:hAnsi="Times New Roman" w:cs="Times New Roman"/>
          <w:lang w:val="fr-FR"/>
        </w:rPr>
        <w:t>un montant pour le compte carbone net du Royaume-Uni, appelé « budget carbone »</w:t>
      </w:r>
      <w:r w:rsidRPr="00603799">
        <w:rPr>
          <w:rStyle w:val="FootnoteReference"/>
          <w:rFonts w:ascii="Times New Roman" w:hAnsi="Times New Roman" w:cs="Times New Roman"/>
          <w:lang w:val="fr-FR"/>
        </w:rPr>
        <w:footnoteReference w:id="24"/>
      </w:r>
      <w:r w:rsidRPr="00603799">
        <w:rPr>
          <w:rFonts w:ascii="Times New Roman" w:hAnsi="Times New Roman" w:cs="Times New Roman"/>
          <w:lang w:val="fr-FR"/>
        </w:rPr>
        <w:t xml:space="preserve">. </w:t>
      </w:r>
      <w:r w:rsidR="008B49A0" w:rsidRPr="00603799">
        <w:rPr>
          <w:rFonts w:ascii="Times New Roman" w:hAnsi="Times New Roman" w:cs="Times New Roman"/>
          <w:lang w:val="fr-FR"/>
        </w:rPr>
        <w:t>Il</w:t>
      </w:r>
      <w:r w:rsidRPr="00603799">
        <w:rPr>
          <w:rFonts w:ascii="Times New Roman" w:hAnsi="Times New Roman" w:cs="Times New Roman"/>
          <w:lang w:val="fr-FR"/>
        </w:rPr>
        <w:t xml:space="preserve"> est tenu de présenter un rapport au Parlement </w:t>
      </w:r>
      <w:r w:rsidR="006D1FB5" w:rsidRPr="00603799">
        <w:rPr>
          <w:rFonts w:ascii="Times New Roman" w:hAnsi="Times New Roman" w:cs="Times New Roman"/>
          <w:lang w:val="fr-FR"/>
        </w:rPr>
        <w:t>qui reprend</w:t>
      </w:r>
      <w:r w:rsidRPr="00603799">
        <w:rPr>
          <w:rFonts w:ascii="Times New Roman" w:hAnsi="Times New Roman" w:cs="Times New Roman"/>
          <w:lang w:val="fr-FR"/>
        </w:rPr>
        <w:t xml:space="preserve"> des propositions et des mesures concrètes en vue de rencontrer</w:t>
      </w:r>
      <w:r w:rsidR="003E6DE1" w:rsidRPr="00603799">
        <w:rPr>
          <w:rFonts w:ascii="Times New Roman" w:hAnsi="Times New Roman" w:cs="Times New Roman"/>
          <w:lang w:val="fr-FR"/>
        </w:rPr>
        <w:t xml:space="preserve"> ce budget</w:t>
      </w:r>
      <w:r w:rsidRPr="00603799">
        <w:rPr>
          <w:rStyle w:val="FootnoteReference"/>
          <w:rFonts w:ascii="Times New Roman" w:hAnsi="Times New Roman" w:cs="Times New Roman"/>
          <w:lang w:val="fr-FR"/>
        </w:rPr>
        <w:footnoteReference w:id="25"/>
      </w:r>
      <w:r w:rsidRPr="00603799">
        <w:rPr>
          <w:rFonts w:ascii="Times New Roman" w:hAnsi="Times New Roman" w:cs="Times New Roman"/>
          <w:lang w:val="fr-FR"/>
        </w:rPr>
        <w:t xml:space="preserve">. </w:t>
      </w:r>
      <w:r w:rsidR="008B49A0" w:rsidRPr="00603799">
        <w:rPr>
          <w:rFonts w:ascii="Times New Roman" w:hAnsi="Times New Roman" w:cs="Times New Roman"/>
          <w:lang w:val="fr-FR"/>
        </w:rPr>
        <w:t>Il</w:t>
      </w:r>
      <w:r w:rsidRPr="00603799">
        <w:rPr>
          <w:rFonts w:ascii="Times New Roman" w:hAnsi="Times New Roman" w:cs="Times New Roman"/>
          <w:lang w:val="fr-FR"/>
        </w:rPr>
        <w:t xml:space="preserve"> doit </w:t>
      </w:r>
      <w:r w:rsidR="00911C93" w:rsidRPr="00603799">
        <w:rPr>
          <w:rFonts w:ascii="Times New Roman" w:hAnsi="Times New Roman" w:cs="Times New Roman"/>
          <w:lang w:val="fr-FR"/>
        </w:rPr>
        <w:t xml:space="preserve">en outre </w:t>
      </w:r>
      <w:r w:rsidRPr="00603799">
        <w:rPr>
          <w:rFonts w:ascii="Times New Roman" w:hAnsi="Times New Roman" w:cs="Times New Roman"/>
          <w:lang w:val="fr-FR"/>
        </w:rPr>
        <w:t xml:space="preserve">présenter un rapport annuel </w:t>
      </w:r>
      <w:r w:rsidRPr="00603799">
        <w:rPr>
          <w:rFonts w:ascii="Times New Roman" w:hAnsi="Times New Roman" w:cs="Times New Roman"/>
          <w:color w:val="000000" w:themeColor="text1"/>
          <w:lang w:val="fr-FR"/>
        </w:rPr>
        <w:t xml:space="preserve">devant le Parlement </w:t>
      </w:r>
      <w:r w:rsidR="00C30844" w:rsidRPr="00603799">
        <w:rPr>
          <w:rFonts w:ascii="Times New Roman" w:hAnsi="Times New Roman" w:cs="Times New Roman"/>
          <w:color w:val="000000" w:themeColor="text1"/>
          <w:lang w:val="fr-FR"/>
        </w:rPr>
        <w:t>portant sur</w:t>
      </w:r>
      <w:r w:rsidR="00C30844" w:rsidRPr="00603799">
        <w:rPr>
          <w:rFonts w:ascii="Times New Roman" w:hAnsi="Times New Roman" w:cs="Times New Roman"/>
          <w:lang w:val="fr-FR"/>
        </w:rPr>
        <w:t xml:space="preserve"> les émissions de GES du Royaume-Uni pendant l’année écoulée</w:t>
      </w:r>
      <w:r w:rsidRPr="00603799">
        <w:rPr>
          <w:rStyle w:val="FootnoteReference"/>
          <w:rFonts w:ascii="Times New Roman" w:hAnsi="Times New Roman" w:cs="Times New Roman"/>
          <w:lang w:val="fr-FR"/>
        </w:rPr>
        <w:footnoteReference w:id="26"/>
      </w:r>
      <w:r w:rsidR="00B93076" w:rsidRPr="00603799">
        <w:rPr>
          <w:rFonts w:ascii="Times New Roman" w:hAnsi="Times New Roman" w:cs="Times New Roman"/>
          <w:lang w:val="fr-FR"/>
        </w:rPr>
        <w:t>.</w:t>
      </w:r>
      <w:r w:rsidR="00580C71" w:rsidRPr="00603799">
        <w:rPr>
          <w:rFonts w:ascii="Times New Roman" w:hAnsi="Times New Roman" w:cs="Times New Roman"/>
          <w:lang w:val="fr-FR"/>
        </w:rPr>
        <w:t xml:space="preserve"> </w:t>
      </w:r>
      <w:r w:rsidRPr="00603799">
        <w:rPr>
          <w:rFonts w:ascii="Times New Roman" w:hAnsi="Times New Roman" w:cs="Times New Roman"/>
          <w:lang w:val="fr-FR"/>
        </w:rPr>
        <w:t>D’autre part, elle institue un « </w:t>
      </w:r>
      <w:r w:rsidR="009F63CC" w:rsidRPr="00603799">
        <w:rPr>
          <w:rFonts w:ascii="Times New Roman" w:hAnsi="Times New Roman" w:cs="Times New Roman"/>
          <w:i/>
          <w:lang w:val="fr-FR"/>
        </w:rPr>
        <w:t>Committee on Climate Change</w:t>
      </w:r>
      <w:r w:rsidR="009F63CC" w:rsidRPr="00603799">
        <w:rPr>
          <w:rFonts w:ascii="Times New Roman" w:hAnsi="Times New Roman" w:cs="Times New Roman"/>
          <w:lang w:val="fr-FR"/>
        </w:rPr>
        <w:t xml:space="preserve"> </w:t>
      </w:r>
      <w:r w:rsidRPr="00603799">
        <w:rPr>
          <w:rFonts w:ascii="Times New Roman" w:hAnsi="Times New Roman" w:cs="Times New Roman"/>
          <w:lang w:val="fr-FR"/>
        </w:rPr>
        <w:t>»</w:t>
      </w:r>
      <w:r w:rsidR="00580C71" w:rsidRPr="00603799">
        <w:rPr>
          <w:rFonts w:ascii="Times New Roman" w:hAnsi="Times New Roman" w:cs="Times New Roman"/>
          <w:lang w:val="fr-FR"/>
        </w:rPr>
        <w:t xml:space="preserve"> qui </w:t>
      </w:r>
      <w:r w:rsidRPr="00603799">
        <w:rPr>
          <w:rFonts w:ascii="Times New Roman" w:hAnsi="Times New Roman" w:cs="Times New Roman"/>
          <w:lang w:val="fr-FR"/>
        </w:rPr>
        <w:t>se singularise par son</w:t>
      </w:r>
      <w:r w:rsidR="00911C93" w:rsidRPr="00603799">
        <w:rPr>
          <w:rFonts w:ascii="Times New Roman" w:hAnsi="Times New Roman" w:cs="Times New Roman"/>
          <w:lang w:val="fr-FR"/>
        </w:rPr>
        <w:t xml:space="preserve"> expertise et son</w:t>
      </w:r>
      <w:r w:rsidRPr="00603799">
        <w:rPr>
          <w:rFonts w:ascii="Times New Roman" w:hAnsi="Times New Roman" w:cs="Times New Roman"/>
          <w:lang w:val="fr-FR"/>
        </w:rPr>
        <w:t xml:space="preserve"> indépendance vis-à-vis des autorités politiques</w:t>
      </w:r>
      <w:r w:rsidRPr="00603799">
        <w:rPr>
          <w:rStyle w:val="FootnoteReference"/>
          <w:rFonts w:ascii="Times New Roman" w:hAnsi="Times New Roman" w:cs="Times New Roman"/>
          <w:lang w:val="fr-FR"/>
        </w:rPr>
        <w:footnoteReference w:id="27"/>
      </w:r>
      <w:r w:rsidRPr="00603799">
        <w:rPr>
          <w:rFonts w:ascii="Times New Roman" w:hAnsi="Times New Roman" w:cs="Times New Roman"/>
          <w:lang w:val="fr-FR"/>
        </w:rPr>
        <w:t xml:space="preserve">. Il se compose d’un président ainsi que de cinq à huit membres nommés sur base de leur expertise dans plusieurs </w:t>
      </w:r>
      <w:r w:rsidR="00911C93" w:rsidRPr="00603799">
        <w:rPr>
          <w:rFonts w:ascii="Times New Roman" w:hAnsi="Times New Roman" w:cs="Times New Roman"/>
          <w:lang w:val="fr-FR"/>
        </w:rPr>
        <w:t>domaines</w:t>
      </w:r>
      <w:r w:rsidRPr="00603799">
        <w:rPr>
          <w:rFonts w:ascii="Times New Roman" w:hAnsi="Times New Roman" w:cs="Times New Roman"/>
          <w:lang w:val="fr-FR"/>
        </w:rPr>
        <w:t xml:space="preserve"> spécifiques</w:t>
      </w:r>
      <w:r w:rsidR="009F63CC" w:rsidRPr="00603799">
        <w:rPr>
          <w:rFonts w:ascii="Times New Roman" w:hAnsi="Times New Roman" w:cs="Times New Roman"/>
          <w:lang w:val="fr-FR"/>
        </w:rPr>
        <w:t xml:space="preserve"> par les autorités nationales</w:t>
      </w:r>
      <w:r w:rsidRPr="00603799">
        <w:rPr>
          <w:rStyle w:val="FootnoteReference"/>
          <w:rFonts w:ascii="Times New Roman" w:hAnsi="Times New Roman" w:cs="Times New Roman"/>
          <w:lang w:val="fr-FR"/>
        </w:rPr>
        <w:footnoteReference w:id="28"/>
      </w:r>
      <w:r w:rsidRPr="00603799">
        <w:rPr>
          <w:rFonts w:ascii="Times New Roman" w:hAnsi="Times New Roman" w:cs="Times New Roman"/>
          <w:lang w:val="fr-FR"/>
        </w:rPr>
        <w:t xml:space="preserve">. La compétence principale de ce comité est </w:t>
      </w:r>
      <w:r w:rsidR="003D5EF1" w:rsidRPr="00603799">
        <w:rPr>
          <w:rFonts w:ascii="Times New Roman" w:hAnsi="Times New Roman" w:cs="Times New Roman"/>
          <w:lang w:val="fr-FR"/>
        </w:rPr>
        <w:t>une compétence</w:t>
      </w:r>
      <w:r w:rsidR="00911C93" w:rsidRPr="00603799">
        <w:rPr>
          <w:rFonts w:ascii="Times New Roman" w:hAnsi="Times New Roman" w:cs="Times New Roman"/>
          <w:lang w:val="fr-FR"/>
        </w:rPr>
        <w:t xml:space="preserve"> </w:t>
      </w:r>
      <w:r w:rsidR="009F63CC" w:rsidRPr="00603799">
        <w:rPr>
          <w:rFonts w:ascii="Times New Roman" w:hAnsi="Times New Roman" w:cs="Times New Roman"/>
          <w:lang w:val="fr-FR"/>
        </w:rPr>
        <w:t>d’avis</w:t>
      </w:r>
      <w:r w:rsidRPr="00603799">
        <w:rPr>
          <w:rFonts w:ascii="Times New Roman" w:hAnsi="Times New Roman" w:cs="Times New Roman"/>
          <w:lang w:val="fr-FR"/>
        </w:rPr>
        <w:t xml:space="preserve">, </w:t>
      </w:r>
      <w:r w:rsidR="00D30FCE" w:rsidRPr="00603799">
        <w:rPr>
          <w:rFonts w:ascii="Times New Roman" w:hAnsi="Times New Roman" w:cs="Times New Roman"/>
          <w:lang w:val="fr-FR"/>
        </w:rPr>
        <w:t>en particulier</w:t>
      </w:r>
      <w:r w:rsidRPr="00603799">
        <w:rPr>
          <w:rFonts w:ascii="Times New Roman" w:hAnsi="Times New Roman" w:cs="Times New Roman"/>
          <w:lang w:val="fr-FR"/>
        </w:rPr>
        <w:t xml:space="preserve"> à l’égard de l’objectif 2050</w:t>
      </w:r>
      <w:r w:rsidR="006F79BC" w:rsidRPr="00603799">
        <w:rPr>
          <w:rFonts w:ascii="Times New Roman" w:hAnsi="Times New Roman" w:cs="Times New Roman"/>
          <w:lang w:val="fr-FR"/>
        </w:rPr>
        <w:t>,</w:t>
      </w:r>
      <w:r w:rsidR="00D30FCE" w:rsidRPr="00603799">
        <w:rPr>
          <w:rFonts w:ascii="Times New Roman" w:hAnsi="Times New Roman" w:cs="Times New Roman"/>
          <w:lang w:val="fr-FR"/>
        </w:rPr>
        <w:t xml:space="preserve"> </w:t>
      </w:r>
      <w:r w:rsidRPr="00603799">
        <w:rPr>
          <w:rFonts w:ascii="Times New Roman" w:hAnsi="Times New Roman" w:cs="Times New Roman"/>
          <w:lang w:val="fr-FR"/>
        </w:rPr>
        <w:t>du budget carbone</w:t>
      </w:r>
      <w:r w:rsidR="00DF272F" w:rsidRPr="00603799">
        <w:rPr>
          <w:rFonts w:ascii="Times New Roman" w:hAnsi="Times New Roman" w:cs="Times New Roman"/>
          <w:lang w:val="fr-FR"/>
        </w:rPr>
        <w:t>, des émissions des secteurs de l’aviation internationale et du transport maritime international</w:t>
      </w:r>
      <w:r w:rsidR="006F79BC" w:rsidRPr="00603799">
        <w:rPr>
          <w:rFonts w:ascii="Times New Roman" w:hAnsi="Times New Roman" w:cs="Times New Roman"/>
          <w:lang w:val="fr-FR"/>
        </w:rPr>
        <w:t xml:space="preserve"> et </w:t>
      </w:r>
      <w:r w:rsidRPr="00603799">
        <w:rPr>
          <w:rFonts w:ascii="Times New Roman" w:hAnsi="Times New Roman" w:cs="Times New Roman"/>
          <w:lang w:val="fr-FR"/>
        </w:rPr>
        <w:t>à la demande du Gouvernement et des autorités nationales</w:t>
      </w:r>
      <w:r w:rsidRPr="00603799">
        <w:rPr>
          <w:rStyle w:val="FootnoteReference"/>
          <w:rFonts w:ascii="Times New Roman" w:hAnsi="Times New Roman" w:cs="Times New Roman"/>
          <w:lang w:val="fr-FR"/>
        </w:rPr>
        <w:footnoteReference w:id="29"/>
      </w:r>
      <w:r w:rsidRPr="00603799">
        <w:rPr>
          <w:rFonts w:ascii="Times New Roman" w:hAnsi="Times New Roman" w:cs="Times New Roman"/>
          <w:lang w:val="fr-FR"/>
        </w:rPr>
        <w:t xml:space="preserve">. Il est </w:t>
      </w:r>
      <w:r w:rsidR="00911C93" w:rsidRPr="00603799">
        <w:rPr>
          <w:rFonts w:ascii="Times New Roman" w:hAnsi="Times New Roman" w:cs="Times New Roman"/>
          <w:lang w:val="fr-FR"/>
        </w:rPr>
        <w:t xml:space="preserve">aussi </w:t>
      </w:r>
      <w:r w:rsidRPr="00603799">
        <w:rPr>
          <w:rFonts w:ascii="Times New Roman" w:hAnsi="Times New Roman" w:cs="Times New Roman"/>
          <w:lang w:val="fr-FR"/>
        </w:rPr>
        <w:t>chargé de présenter un rapport annuel devant le Parlement et les assemblées nationales sur les progrès réalisés en vue d'atteindre les budgets de carbone</w:t>
      </w:r>
      <w:r w:rsidR="00DF272F" w:rsidRPr="00603799">
        <w:rPr>
          <w:rFonts w:ascii="Times New Roman" w:hAnsi="Times New Roman" w:cs="Times New Roman"/>
          <w:lang w:val="fr-FR"/>
        </w:rPr>
        <w:t xml:space="preserve"> et l’objectif à long terme</w:t>
      </w:r>
      <w:r w:rsidRPr="00603799">
        <w:rPr>
          <w:rFonts w:ascii="Times New Roman" w:hAnsi="Times New Roman" w:cs="Times New Roman"/>
          <w:lang w:val="fr-FR"/>
        </w:rPr>
        <w:t xml:space="preserve">, les progrès supplémentaires </w:t>
      </w:r>
      <w:r w:rsidR="00911C93" w:rsidRPr="00603799">
        <w:rPr>
          <w:rFonts w:ascii="Times New Roman" w:hAnsi="Times New Roman" w:cs="Times New Roman"/>
          <w:lang w:val="fr-FR"/>
        </w:rPr>
        <w:t>encore</w:t>
      </w:r>
      <w:r w:rsidRPr="00603799">
        <w:rPr>
          <w:rFonts w:ascii="Times New Roman" w:hAnsi="Times New Roman" w:cs="Times New Roman"/>
          <w:lang w:val="fr-FR"/>
        </w:rPr>
        <w:t xml:space="preserve"> nécessaires pour atteindre ce</w:t>
      </w:r>
      <w:r w:rsidR="00DF272F" w:rsidRPr="00603799">
        <w:rPr>
          <w:rFonts w:ascii="Times New Roman" w:hAnsi="Times New Roman" w:cs="Times New Roman"/>
          <w:lang w:val="fr-FR"/>
        </w:rPr>
        <w:t>s derniers</w:t>
      </w:r>
      <w:r w:rsidRPr="00603799">
        <w:rPr>
          <w:rFonts w:ascii="Times New Roman" w:hAnsi="Times New Roman" w:cs="Times New Roman"/>
          <w:lang w:val="fr-FR"/>
        </w:rPr>
        <w:t xml:space="preserve"> ainsi que</w:t>
      </w:r>
      <w:r w:rsidR="00D30FCE" w:rsidRPr="00603799">
        <w:rPr>
          <w:rFonts w:ascii="Times New Roman" w:hAnsi="Times New Roman" w:cs="Times New Roman"/>
          <w:lang w:val="fr-FR"/>
        </w:rPr>
        <w:t xml:space="preserve"> l</w:t>
      </w:r>
      <w:r w:rsidRPr="00603799">
        <w:rPr>
          <w:rFonts w:ascii="Times New Roman" w:hAnsi="Times New Roman" w:cs="Times New Roman"/>
          <w:lang w:val="fr-FR"/>
        </w:rPr>
        <w:t>a question de savoir s</w:t>
      </w:r>
      <w:r w:rsidR="00911C93" w:rsidRPr="00603799">
        <w:rPr>
          <w:rFonts w:ascii="Times New Roman" w:hAnsi="Times New Roman" w:cs="Times New Roman"/>
          <w:lang w:val="fr-FR"/>
        </w:rPr>
        <w:t xml:space="preserve">’ils </w:t>
      </w:r>
      <w:r w:rsidRPr="00603799">
        <w:rPr>
          <w:rFonts w:ascii="Times New Roman" w:hAnsi="Times New Roman" w:cs="Times New Roman"/>
          <w:lang w:val="fr-FR"/>
        </w:rPr>
        <w:t>sont susceptibles d</w:t>
      </w:r>
      <w:r w:rsidR="00B67B77">
        <w:rPr>
          <w:rFonts w:ascii="Times New Roman" w:hAnsi="Times New Roman" w:cs="Times New Roman"/>
          <w:lang w:val="fr-FR"/>
        </w:rPr>
        <w:t>’</w:t>
      </w:r>
      <w:r w:rsidRPr="00603799">
        <w:rPr>
          <w:rFonts w:ascii="Times New Roman" w:hAnsi="Times New Roman" w:cs="Times New Roman"/>
          <w:lang w:val="fr-FR"/>
        </w:rPr>
        <w:t>être atteints</w:t>
      </w:r>
      <w:r w:rsidRPr="00603799">
        <w:rPr>
          <w:rStyle w:val="FootnoteReference"/>
          <w:rFonts w:ascii="Times New Roman" w:hAnsi="Times New Roman" w:cs="Times New Roman"/>
          <w:lang w:val="fr-FR"/>
        </w:rPr>
        <w:footnoteReference w:id="30"/>
      </w:r>
      <w:r w:rsidRPr="00603799">
        <w:rPr>
          <w:rFonts w:ascii="Times New Roman" w:hAnsi="Times New Roman" w:cs="Times New Roman"/>
          <w:lang w:val="fr-FR"/>
        </w:rPr>
        <w:t>.</w:t>
      </w:r>
    </w:p>
    <w:p w14:paraId="7F25901A" w14:textId="77777777" w:rsidR="00F53306" w:rsidRPr="00603799" w:rsidRDefault="00F53306" w:rsidP="00A761CA">
      <w:pPr>
        <w:jc w:val="both"/>
        <w:rPr>
          <w:rFonts w:ascii="Times New Roman" w:hAnsi="Times New Roman" w:cs="Times New Roman"/>
          <w:lang w:val="fr-FR"/>
        </w:rPr>
      </w:pPr>
    </w:p>
    <w:p w14:paraId="5F163559" w14:textId="709292AB" w:rsidR="009F63CC" w:rsidRPr="00603799" w:rsidRDefault="00687974" w:rsidP="00A761CA">
      <w:pPr>
        <w:jc w:val="both"/>
        <w:rPr>
          <w:rFonts w:ascii="Times New Roman" w:hAnsi="Times New Roman" w:cs="Times New Roman"/>
          <w:lang w:val="fr-FR"/>
        </w:rPr>
      </w:pPr>
      <w:r w:rsidRPr="00603799">
        <w:rPr>
          <w:rFonts w:ascii="Times New Roman" w:hAnsi="Times New Roman" w:cs="Times New Roman"/>
          <w:lang w:val="fr-FR"/>
        </w:rPr>
        <w:t>La plus récente des lois c</w:t>
      </w:r>
      <w:r w:rsidR="0077126F" w:rsidRPr="00603799">
        <w:rPr>
          <w:rFonts w:ascii="Times New Roman" w:hAnsi="Times New Roman" w:cs="Times New Roman"/>
          <w:lang w:val="fr-FR"/>
        </w:rPr>
        <w:t>limat</w:t>
      </w:r>
      <w:r w:rsidR="00D30FCE" w:rsidRPr="00603799">
        <w:rPr>
          <w:rFonts w:ascii="Times New Roman" w:hAnsi="Times New Roman" w:cs="Times New Roman"/>
          <w:lang w:val="fr-FR"/>
        </w:rPr>
        <w:t xml:space="preserve"> </w:t>
      </w:r>
      <w:r w:rsidR="0077126F" w:rsidRPr="00603799">
        <w:rPr>
          <w:rFonts w:ascii="Times New Roman" w:hAnsi="Times New Roman" w:cs="Times New Roman"/>
          <w:lang w:val="fr-FR"/>
        </w:rPr>
        <w:t>a été adoptée aux Pays-Bas</w:t>
      </w:r>
      <w:r w:rsidR="003E6DE1" w:rsidRPr="00603799">
        <w:rPr>
          <w:rFonts w:ascii="Times New Roman" w:hAnsi="Times New Roman" w:cs="Times New Roman"/>
          <w:lang w:val="fr-FR"/>
        </w:rPr>
        <w:t xml:space="preserve"> en juillet 2019</w:t>
      </w:r>
      <w:r w:rsidR="0077126F" w:rsidRPr="00603799">
        <w:rPr>
          <w:rFonts w:ascii="Times New Roman" w:hAnsi="Times New Roman" w:cs="Times New Roman"/>
          <w:lang w:val="fr-FR"/>
        </w:rPr>
        <w:t>. Son objectif est de parvenir à une réduction de 95 % des émissions de GES par rapport à 1990 à l’horizon 2050, avec un objectif intermédiaire de réduction de 49 % à l’horizon 2030</w:t>
      </w:r>
      <w:r w:rsidR="0077126F" w:rsidRPr="00603799">
        <w:rPr>
          <w:rFonts w:ascii="Times New Roman" w:hAnsi="Times New Roman" w:cs="Times New Roman"/>
          <w:vertAlign w:val="superscript"/>
          <w:lang w:val="fr-FR"/>
        </w:rPr>
        <w:footnoteReference w:id="31"/>
      </w:r>
      <w:r w:rsidR="00B93076" w:rsidRPr="00603799">
        <w:rPr>
          <w:rFonts w:ascii="Times New Roman" w:hAnsi="Times New Roman" w:cs="Times New Roman"/>
          <w:lang w:val="fr-FR"/>
        </w:rPr>
        <w:t>.</w:t>
      </w:r>
      <w:r w:rsidR="002B2CBA" w:rsidRPr="00603799">
        <w:rPr>
          <w:rFonts w:ascii="Times New Roman" w:hAnsi="Times New Roman" w:cs="Times New Roman"/>
          <w:lang w:val="fr-FR"/>
        </w:rPr>
        <w:t xml:space="preserve"> </w:t>
      </w:r>
      <w:r w:rsidR="0077126F" w:rsidRPr="00603799">
        <w:rPr>
          <w:rFonts w:ascii="Times New Roman" w:hAnsi="Times New Roman" w:cs="Times New Roman"/>
          <w:lang w:val="fr-FR"/>
        </w:rPr>
        <w:t>Contrairement au modèle britannique, la loi néerlandaise n’instaure ni budget carbone ni comité d’experts.  Son innovation majeure est la mise en place d’un « </w:t>
      </w:r>
      <w:r w:rsidR="0077126F" w:rsidRPr="00603799">
        <w:rPr>
          <w:rFonts w:ascii="Times New Roman" w:hAnsi="Times New Roman" w:cs="Times New Roman"/>
          <w:i/>
          <w:lang w:val="fr-FR"/>
        </w:rPr>
        <w:t>klimaatdag</w:t>
      </w:r>
      <w:r w:rsidR="0077126F" w:rsidRPr="00603799">
        <w:rPr>
          <w:rFonts w:ascii="Times New Roman" w:hAnsi="Times New Roman" w:cs="Times New Roman"/>
          <w:lang w:val="fr-FR"/>
        </w:rPr>
        <w:t> », soit une journée du climat organisée chaque année le 4 octobr</w:t>
      </w:r>
      <w:r w:rsidR="00403683" w:rsidRPr="00603799">
        <w:rPr>
          <w:rFonts w:ascii="Times New Roman" w:hAnsi="Times New Roman" w:cs="Times New Roman"/>
          <w:lang w:val="fr-FR"/>
        </w:rPr>
        <w:t>e</w:t>
      </w:r>
      <w:r w:rsidR="0077126F" w:rsidRPr="00603799">
        <w:rPr>
          <w:rFonts w:ascii="Times New Roman" w:hAnsi="Times New Roman" w:cs="Times New Roman"/>
          <w:lang w:val="fr-FR"/>
        </w:rPr>
        <w:t xml:space="preserve">.  Ce jour-là, le Gouvernement est tenu de transmettre un rapport sur le climat et </w:t>
      </w:r>
      <w:r w:rsidR="0077126F" w:rsidRPr="00603799">
        <w:rPr>
          <w:rFonts w:ascii="Times New Roman" w:hAnsi="Times New Roman" w:cs="Times New Roman"/>
          <w:lang w:val="fr-FR"/>
        </w:rPr>
        <w:lastRenderedPageBreak/>
        <w:t>l'énergie réalisé par l</w:t>
      </w:r>
      <w:r w:rsidR="00403683" w:rsidRPr="00603799">
        <w:rPr>
          <w:rFonts w:ascii="Times New Roman" w:hAnsi="Times New Roman" w:cs="Times New Roman"/>
          <w:lang w:val="fr-FR"/>
        </w:rPr>
        <w:t xml:space="preserve">e Bureau du Plan pour le cadre de vie ainsi </w:t>
      </w:r>
      <w:r w:rsidR="0077126F" w:rsidRPr="00603799">
        <w:rPr>
          <w:rFonts w:ascii="Times New Roman" w:hAnsi="Times New Roman" w:cs="Times New Roman"/>
          <w:lang w:val="fr-FR"/>
        </w:rPr>
        <w:t xml:space="preserve">qu’une « note climat » </w:t>
      </w:r>
      <w:r w:rsidR="00580C71" w:rsidRPr="00603799">
        <w:rPr>
          <w:rFonts w:ascii="Times New Roman" w:hAnsi="Times New Roman" w:cs="Times New Roman"/>
          <w:lang w:val="fr-FR"/>
        </w:rPr>
        <w:t>aux deux Chambre</w:t>
      </w:r>
      <w:r w:rsidR="00403683" w:rsidRPr="00603799">
        <w:rPr>
          <w:rFonts w:ascii="Times New Roman" w:hAnsi="Times New Roman" w:cs="Times New Roman"/>
          <w:lang w:val="fr-FR"/>
        </w:rPr>
        <w:t>s</w:t>
      </w:r>
      <w:r w:rsidR="00580C71" w:rsidRPr="00603799">
        <w:rPr>
          <w:rFonts w:ascii="Times New Roman" w:hAnsi="Times New Roman" w:cs="Times New Roman"/>
          <w:lang w:val="fr-FR"/>
        </w:rPr>
        <w:t xml:space="preserve"> des États généraux</w:t>
      </w:r>
      <w:r w:rsidR="0077126F" w:rsidRPr="00603799">
        <w:rPr>
          <w:rFonts w:ascii="Times New Roman" w:hAnsi="Times New Roman" w:cs="Times New Roman"/>
          <w:vertAlign w:val="superscript"/>
          <w:lang w:val="fr-FR"/>
        </w:rPr>
        <w:footnoteReference w:id="32"/>
      </w:r>
      <w:r w:rsidR="0077126F" w:rsidRPr="00603799">
        <w:rPr>
          <w:rFonts w:ascii="Times New Roman" w:hAnsi="Times New Roman" w:cs="Times New Roman"/>
          <w:lang w:val="fr-FR"/>
        </w:rPr>
        <w:t xml:space="preserve">. </w:t>
      </w:r>
    </w:p>
    <w:p w14:paraId="72097391" w14:textId="77777777" w:rsidR="00F53306" w:rsidRPr="00603799" w:rsidRDefault="00F53306" w:rsidP="00A761CA">
      <w:pPr>
        <w:jc w:val="both"/>
        <w:rPr>
          <w:rFonts w:ascii="Times New Roman" w:hAnsi="Times New Roman" w:cs="Times New Roman"/>
          <w:lang w:val="fr-FR"/>
        </w:rPr>
      </w:pPr>
    </w:p>
    <w:p w14:paraId="6FA37284" w14:textId="67F4A35D" w:rsidR="00F53306" w:rsidRPr="00603799" w:rsidRDefault="007357C6" w:rsidP="00A761CA">
      <w:pPr>
        <w:jc w:val="both"/>
        <w:rPr>
          <w:rFonts w:ascii="Times New Roman" w:hAnsi="Times New Roman" w:cs="Times New Roman"/>
          <w:lang w:val="fr-FR"/>
        </w:rPr>
      </w:pPr>
      <w:r w:rsidRPr="00603799">
        <w:rPr>
          <w:rFonts w:ascii="Times New Roman" w:hAnsi="Times New Roman" w:cs="Times New Roman"/>
          <w:b/>
          <w:lang w:val="fr-FR"/>
        </w:rPr>
        <w:t>6</w:t>
      </w:r>
      <w:r w:rsidR="00103389" w:rsidRPr="00603799">
        <w:rPr>
          <w:rFonts w:ascii="Times New Roman" w:hAnsi="Times New Roman" w:cs="Times New Roman"/>
          <w:b/>
          <w:lang w:val="fr-FR"/>
        </w:rPr>
        <w:t>.</w:t>
      </w:r>
      <w:r w:rsidR="00F53306" w:rsidRPr="00603799">
        <w:rPr>
          <w:rFonts w:ascii="Times New Roman" w:hAnsi="Times New Roman" w:cs="Times New Roman"/>
          <w:b/>
          <w:lang w:val="fr-FR"/>
        </w:rPr>
        <w:tab/>
      </w:r>
      <w:r w:rsidR="00F53306" w:rsidRPr="00603799">
        <w:rPr>
          <w:rFonts w:ascii="Times New Roman" w:hAnsi="Times New Roman" w:cs="Times New Roman"/>
          <w:lang w:val="fr-FR"/>
        </w:rPr>
        <w:t xml:space="preserve">Qu’en est-il </w:t>
      </w:r>
      <w:r w:rsidR="0077126F" w:rsidRPr="00603799">
        <w:rPr>
          <w:rFonts w:ascii="Times New Roman" w:hAnsi="Times New Roman" w:cs="Times New Roman"/>
          <w:lang w:val="fr-FR"/>
        </w:rPr>
        <w:t xml:space="preserve">alors </w:t>
      </w:r>
      <w:r w:rsidR="00F53306" w:rsidRPr="00603799">
        <w:rPr>
          <w:rFonts w:ascii="Times New Roman" w:hAnsi="Times New Roman" w:cs="Times New Roman"/>
          <w:lang w:val="fr-FR"/>
        </w:rPr>
        <w:t xml:space="preserve">de </w:t>
      </w:r>
      <w:r w:rsidR="00252E79" w:rsidRPr="00603799">
        <w:rPr>
          <w:rFonts w:ascii="Times New Roman" w:hAnsi="Times New Roman" w:cs="Times New Roman"/>
          <w:lang w:val="fr-FR"/>
        </w:rPr>
        <w:t xml:space="preserve">la proposition de loi </w:t>
      </w:r>
      <w:r w:rsidR="005B410A">
        <w:rPr>
          <w:rFonts w:ascii="Times New Roman" w:hAnsi="Times New Roman" w:cs="Times New Roman"/>
          <w:lang w:val="fr-FR"/>
        </w:rPr>
        <w:t xml:space="preserve">spéciale </w:t>
      </w:r>
      <w:r w:rsidR="00252E79" w:rsidRPr="00603799">
        <w:rPr>
          <w:rFonts w:ascii="Times New Roman" w:hAnsi="Times New Roman" w:cs="Times New Roman"/>
          <w:lang w:val="fr-FR"/>
        </w:rPr>
        <w:t>c</w:t>
      </w:r>
      <w:r w:rsidR="00F53306" w:rsidRPr="00603799">
        <w:rPr>
          <w:rFonts w:ascii="Times New Roman" w:hAnsi="Times New Roman" w:cs="Times New Roman"/>
          <w:lang w:val="fr-FR"/>
        </w:rPr>
        <w:t>limat</w:t>
      </w:r>
      <w:r w:rsidR="00D30FCE" w:rsidRPr="00603799">
        <w:rPr>
          <w:rFonts w:ascii="Times New Roman" w:hAnsi="Times New Roman" w:cs="Times New Roman"/>
          <w:lang w:val="fr-FR"/>
        </w:rPr>
        <w:t xml:space="preserve"> à l’échelle fédérale belge </w:t>
      </w:r>
      <w:r w:rsidR="00F53306" w:rsidRPr="00603799">
        <w:rPr>
          <w:rFonts w:ascii="Times New Roman" w:hAnsi="Times New Roman" w:cs="Times New Roman"/>
          <w:lang w:val="fr-FR"/>
        </w:rPr>
        <w:t>? Celle-ci puise son inspiration du</w:t>
      </w:r>
      <w:r w:rsidR="0058358D" w:rsidRPr="00603799">
        <w:rPr>
          <w:rFonts w:ascii="Times New Roman" w:hAnsi="Times New Roman" w:cs="Times New Roman"/>
          <w:lang w:val="fr-FR"/>
        </w:rPr>
        <w:t xml:space="preserve"> second modèle d</w:t>
      </w:r>
      <w:r w:rsidR="00252E79" w:rsidRPr="00603799">
        <w:rPr>
          <w:rFonts w:ascii="Times New Roman" w:hAnsi="Times New Roman" w:cs="Times New Roman"/>
          <w:lang w:val="fr-FR"/>
        </w:rPr>
        <w:t>e loi c</w:t>
      </w:r>
      <w:r w:rsidR="00F53306" w:rsidRPr="00603799">
        <w:rPr>
          <w:rFonts w:ascii="Times New Roman" w:hAnsi="Times New Roman" w:cs="Times New Roman"/>
          <w:lang w:val="fr-FR"/>
        </w:rPr>
        <w:t>limat</w:t>
      </w:r>
      <w:r w:rsidR="0058358D" w:rsidRPr="00603799">
        <w:rPr>
          <w:rFonts w:ascii="Times New Roman" w:hAnsi="Times New Roman" w:cs="Times New Roman"/>
          <w:lang w:val="fr-FR"/>
        </w:rPr>
        <w:t xml:space="preserve"> présenté </w:t>
      </w:r>
      <w:r w:rsidR="0058358D" w:rsidRPr="00603799">
        <w:rPr>
          <w:rFonts w:ascii="Times New Roman" w:hAnsi="Times New Roman" w:cs="Times New Roman"/>
          <w:i/>
          <w:lang w:val="fr-FR"/>
        </w:rPr>
        <w:t>supra</w:t>
      </w:r>
      <w:r w:rsidR="00F53306" w:rsidRPr="00603799">
        <w:rPr>
          <w:rFonts w:ascii="Times New Roman" w:hAnsi="Times New Roman" w:cs="Times New Roman"/>
          <w:lang w:val="fr-FR"/>
        </w:rPr>
        <w:t>, tout en l’adaptant aux spécificités du cadre de gouvernance climatique</w:t>
      </w:r>
      <w:r w:rsidR="00580C71" w:rsidRPr="00603799">
        <w:rPr>
          <w:rFonts w:ascii="Times New Roman" w:hAnsi="Times New Roman" w:cs="Times New Roman"/>
          <w:lang w:val="fr-FR"/>
        </w:rPr>
        <w:t xml:space="preserve"> belge</w:t>
      </w:r>
      <w:r w:rsidR="00F53306" w:rsidRPr="00603799">
        <w:rPr>
          <w:rFonts w:ascii="Times New Roman" w:hAnsi="Times New Roman" w:cs="Times New Roman"/>
          <w:lang w:val="fr-FR"/>
        </w:rPr>
        <w:t xml:space="preserve">. Bien que déjà commenté, ce dernier mérite d’être brièvement </w:t>
      </w:r>
      <w:r w:rsidR="006F79BC" w:rsidRPr="00603799">
        <w:rPr>
          <w:rFonts w:ascii="Times New Roman" w:hAnsi="Times New Roman" w:cs="Times New Roman"/>
          <w:lang w:val="fr-FR"/>
        </w:rPr>
        <w:t>rappelé</w:t>
      </w:r>
      <w:r w:rsidR="0077126F" w:rsidRPr="00603799">
        <w:rPr>
          <w:rFonts w:ascii="Times New Roman" w:hAnsi="Times New Roman" w:cs="Times New Roman"/>
          <w:lang w:val="fr-FR"/>
        </w:rPr>
        <w:t xml:space="preserve"> </w:t>
      </w:r>
      <w:r w:rsidR="00F53306" w:rsidRPr="00603799">
        <w:rPr>
          <w:rFonts w:ascii="Times New Roman" w:hAnsi="Times New Roman" w:cs="Times New Roman"/>
          <w:lang w:val="fr-FR"/>
        </w:rPr>
        <w:t xml:space="preserve">afin de contextualiser </w:t>
      </w:r>
      <w:r w:rsidR="00AE4EA8" w:rsidRPr="00603799">
        <w:rPr>
          <w:rFonts w:ascii="Times New Roman" w:hAnsi="Times New Roman" w:cs="Times New Roman"/>
          <w:lang w:val="fr-FR"/>
        </w:rPr>
        <w:t>la</w:t>
      </w:r>
      <w:r w:rsidR="00F53306" w:rsidRPr="00603799">
        <w:rPr>
          <w:rFonts w:ascii="Times New Roman" w:hAnsi="Times New Roman" w:cs="Times New Roman"/>
          <w:lang w:val="fr-FR"/>
        </w:rPr>
        <w:t xml:space="preserve"> proposition</w:t>
      </w:r>
      <w:r w:rsidR="00F53306" w:rsidRPr="00603799">
        <w:rPr>
          <w:rStyle w:val="FootnoteReference"/>
          <w:rFonts w:ascii="Times New Roman" w:hAnsi="Times New Roman" w:cs="Times New Roman"/>
          <w:lang w:val="fr-FR"/>
        </w:rPr>
        <w:footnoteReference w:id="33"/>
      </w:r>
      <w:r w:rsidR="00F53306" w:rsidRPr="00603799">
        <w:rPr>
          <w:rFonts w:ascii="Times New Roman" w:hAnsi="Times New Roman" w:cs="Times New Roman"/>
          <w:lang w:val="fr-FR"/>
        </w:rPr>
        <w:t>.</w:t>
      </w:r>
      <w:r w:rsidR="009B672C" w:rsidRPr="00603799">
        <w:rPr>
          <w:rFonts w:ascii="Times New Roman" w:hAnsi="Times New Roman" w:cs="Times New Roman"/>
          <w:lang w:val="fr-FR"/>
        </w:rPr>
        <w:t xml:space="preserve"> </w:t>
      </w:r>
      <w:r w:rsidR="00F53306" w:rsidRPr="00603799">
        <w:rPr>
          <w:rFonts w:ascii="Times New Roman" w:hAnsi="Times New Roman" w:cs="Times New Roman"/>
          <w:lang w:val="fr-FR"/>
        </w:rPr>
        <w:t xml:space="preserve">Comme le souligne à juste titre </w:t>
      </w:r>
      <w:r w:rsidR="00F53306" w:rsidRPr="00603799">
        <w:rPr>
          <w:rFonts w:ascii="Times New Roman" w:hAnsi="Times New Roman" w:cs="Times New Roman"/>
          <w:smallCaps/>
          <w:lang w:val="fr-FR"/>
        </w:rPr>
        <w:t>F. Vanrykel</w:t>
      </w:r>
      <w:r w:rsidR="00F53306" w:rsidRPr="00603799">
        <w:rPr>
          <w:rFonts w:ascii="Times New Roman" w:hAnsi="Times New Roman" w:cs="Times New Roman"/>
          <w:lang w:val="fr-FR"/>
        </w:rPr>
        <w:t xml:space="preserve">, « on ne peut pas parler de </w:t>
      </w:r>
      <w:r w:rsidR="0058358D" w:rsidRPr="00603799">
        <w:rPr>
          <w:rFonts w:ascii="Times New Roman" w:hAnsi="Times New Roman" w:cs="Times New Roman"/>
          <w:lang w:val="fr-FR"/>
        </w:rPr>
        <w:t>“</w:t>
      </w:r>
      <w:r w:rsidR="00F53306" w:rsidRPr="00603799">
        <w:rPr>
          <w:rFonts w:ascii="Times New Roman" w:hAnsi="Times New Roman" w:cs="Times New Roman"/>
          <w:lang w:val="fr-FR"/>
        </w:rPr>
        <w:t xml:space="preserve">la </w:t>
      </w:r>
      <w:r w:rsidR="0058358D" w:rsidRPr="00603799">
        <w:rPr>
          <w:rFonts w:ascii="Times New Roman" w:hAnsi="Times New Roman" w:cs="Times New Roman"/>
          <w:lang w:val="fr-FR"/>
        </w:rPr>
        <w:t>compétence</w:t>
      </w:r>
      <w:r w:rsidR="00F53306" w:rsidRPr="00603799">
        <w:rPr>
          <w:rFonts w:ascii="Times New Roman" w:hAnsi="Times New Roman" w:cs="Times New Roman"/>
          <w:lang w:val="fr-FR"/>
        </w:rPr>
        <w:t xml:space="preserve"> en matière de climat</w:t>
      </w:r>
      <w:r w:rsidR="0058358D" w:rsidRPr="00603799">
        <w:rPr>
          <w:rFonts w:ascii="Times New Roman" w:hAnsi="Times New Roman" w:cs="Times New Roman"/>
          <w:lang w:val="fr-FR"/>
        </w:rPr>
        <w:t>”</w:t>
      </w:r>
      <w:r w:rsidR="00F53306" w:rsidRPr="00603799">
        <w:rPr>
          <w:rFonts w:ascii="Times New Roman" w:hAnsi="Times New Roman" w:cs="Times New Roman"/>
          <w:lang w:val="fr-FR"/>
        </w:rPr>
        <w:t xml:space="preserve">, mais bien de plusieurs compétences, </w:t>
      </w:r>
      <w:r w:rsidR="0058358D" w:rsidRPr="00603799">
        <w:rPr>
          <w:rFonts w:ascii="Times New Roman" w:hAnsi="Times New Roman" w:cs="Times New Roman"/>
          <w:lang w:val="fr-FR"/>
        </w:rPr>
        <w:t>enchevêtrées</w:t>
      </w:r>
      <w:r w:rsidR="00F53306" w:rsidRPr="00603799">
        <w:rPr>
          <w:rFonts w:ascii="Times New Roman" w:hAnsi="Times New Roman" w:cs="Times New Roman"/>
          <w:lang w:val="fr-FR"/>
        </w:rPr>
        <w:t xml:space="preserve"> les unes dans les autres, dont l’exercice tend </w:t>
      </w:r>
      <w:proofErr w:type="spellStart"/>
      <w:r w:rsidR="00F53306" w:rsidRPr="00603799">
        <w:rPr>
          <w:rFonts w:ascii="Times New Roman" w:hAnsi="Times New Roman" w:cs="Times New Roman"/>
          <w:lang w:val="fr-FR"/>
        </w:rPr>
        <w:t>a</w:t>
      </w:r>
      <w:proofErr w:type="spellEnd"/>
      <w:r w:rsidR="00F53306" w:rsidRPr="00603799">
        <w:rPr>
          <w:rFonts w:ascii="Times New Roman" w:hAnsi="Times New Roman" w:cs="Times New Roman"/>
          <w:lang w:val="fr-FR"/>
        </w:rPr>
        <w:t>̀ atteindre un même objectif. »</w:t>
      </w:r>
      <w:r w:rsidR="00F53306" w:rsidRPr="00603799">
        <w:rPr>
          <w:rStyle w:val="FootnoteReference"/>
          <w:rFonts w:ascii="Times New Roman" w:hAnsi="Times New Roman" w:cs="Times New Roman"/>
          <w:lang w:val="fr-FR"/>
        </w:rPr>
        <w:footnoteReference w:id="34"/>
      </w:r>
      <w:r w:rsidR="00F53306" w:rsidRPr="00603799">
        <w:rPr>
          <w:rFonts w:ascii="Times New Roman" w:hAnsi="Times New Roman" w:cs="Times New Roman"/>
          <w:lang w:val="fr-FR"/>
        </w:rPr>
        <w:t xml:space="preserve"> </w:t>
      </w:r>
      <w:r w:rsidR="00AE4EA8" w:rsidRPr="00603799">
        <w:rPr>
          <w:rFonts w:ascii="Times New Roman" w:hAnsi="Times New Roman" w:cs="Times New Roman"/>
          <w:lang w:val="fr-FR"/>
        </w:rPr>
        <w:t>En ce sens, l</w:t>
      </w:r>
      <w:r w:rsidR="00F53306" w:rsidRPr="00603799">
        <w:rPr>
          <w:rFonts w:ascii="Times New Roman" w:hAnsi="Times New Roman" w:cs="Times New Roman"/>
          <w:lang w:val="fr-FR"/>
        </w:rPr>
        <w:t>a politique climatique</w:t>
      </w:r>
      <w:r w:rsidR="00C71626" w:rsidRPr="00603799">
        <w:rPr>
          <w:rFonts w:ascii="Times New Roman" w:hAnsi="Times New Roman" w:cs="Times New Roman"/>
          <w:lang w:val="fr-FR"/>
        </w:rPr>
        <w:t xml:space="preserve">, </w:t>
      </w:r>
      <w:r w:rsidR="0058358D" w:rsidRPr="00603799">
        <w:rPr>
          <w:rFonts w:ascii="Times New Roman" w:hAnsi="Times New Roman" w:cs="Times New Roman"/>
          <w:lang w:val="fr-FR"/>
        </w:rPr>
        <w:t>tant dans sa dimension</w:t>
      </w:r>
      <w:r w:rsidR="00C71626" w:rsidRPr="00603799">
        <w:rPr>
          <w:rFonts w:ascii="Times New Roman" w:hAnsi="Times New Roman" w:cs="Times New Roman"/>
          <w:lang w:val="fr-FR"/>
        </w:rPr>
        <w:t xml:space="preserve"> d’atténuation que d’adaptation,</w:t>
      </w:r>
      <w:r w:rsidR="00F53306" w:rsidRPr="00603799">
        <w:rPr>
          <w:rFonts w:ascii="Times New Roman" w:hAnsi="Times New Roman" w:cs="Times New Roman"/>
          <w:lang w:val="fr-FR"/>
        </w:rPr>
        <w:t xml:space="preserve"> n’est pas inscrite </w:t>
      </w:r>
      <w:r w:rsidR="0058358D" w:rsidRPr="00603799">
        <w:rPr>
          <w:rFonts w:ascii="Times New Roman" w:hAnsi="Times New Roman" w:cs="Times New Roman"/>
          <w:lang w:val="fr-FR"/>
        </w:rPr>
        <w:t>en tant que compétence exclusive</w:t>
      </w:r>
      <w:r w:rsidR="00F53306" w:rsidRPr="00603799">
        <w:rPr>
          <w:rFonts w:ascii="Times New Roman" w:hAnsi="Times New Roman" w:cs="Times New Roman"/>
          <w:lang w:val="fr-FR"/>
        </w:rPr>
        <w:t xml:space="preserve"> dans la Constitution ou les lois spéciales</w:t>
      </w:r>
      <w:r w:rsidR="00F53306" w:rsidRPr="00603799">
        <w:rPr>
          <w:rStyle w:val="FootnoteReference"/>
          <w:rFonts w:ascii="Times New Roman" w:hAnsi="Times New Roman" w:cs="Times New Roman"/>
          <w:lang w:val="fr-FR"/>
        </w:rPr>
        <w:footnoteReference w:id="35"/>
      </w:r>
      <w:r w:rsidR="00F53306" w:rsidRPr="00603799">
        <w:rPr>
          <w:rFonts w:ascii="Times New Roman" w:hAnsi="Times New Roman" w:cs="Times New Roman"/>
          <w:lang w:val="fr-FR"/>
        </w:rPr>
        <w:t xml:space="preserve">. Objectif </w:t>
      </w:r>
      <w:r w:rsidR="00723D75">
        <w:rPr>
          <w:rFonts w:ascii="Times New Roman" w:hAnsi="Times New Roman" w:cs="Times New Roman"/>
          <w:lang w:val="fr-FR"/>
        </w:rPr>
        <w:t>de nature</w:t>
      </w:r>
      <w:r w:rsidR="00723D75" w:rsidRPr="00603799">
        <w:rPr>
          <w:rFonts w:ascii="Times New Roman" w:hAnsi="Times New Roman" w:cs="Times New Roman"/>
          <w:lang w:val="fr-FR"/>
        </w:rPr>
        <w:t xml:space="preserve"> </w:t>
      </w:r>
      <w:r w:rsidR="00F53306" w:rsidRPr="00603799">
        <w:rPr>
          <w:rFonts w:ascii="Times New Roman" w:hAnsi="Times New Roman" w:cs="Times New Roman"/>
          <w:lang w:val="fr-FR"/>
        </w:rPr>
        <w:t>transversal</w:t>
      </w:r>
      <w:r w:rsidR="00723D75">
        <w:rPr>
          <w:rFonts w:ascii="Times New Roman" w:hAnsi="Times New Roman" w:cs="Times New Roman"/>
          <w:lang w:val="fr-FR"/>
        </w:rPr>
        <w:t>e</w:t>
      </w:r>
      <w:r w:rsidR="00F53306" w:rsidRPr="00603799">
        <w:rPr>
          <w:rFonts w:ascii="Times New Roman" w:hAnsi="Times New Roman" w:cs="Times New Roman"/>
          <w:lang w:val="fr-FR"/>
        </w:rPr>
        <w:t xml:space="preserve">, la lutte contre le changement climatique </w:t>
      </w:r>
      <w:r w:rsidR="008919AC" w:rsidRPr="00603799">
        <w:rPr>
          <w:rFonts w:ascii="Times New Roman" w:hAnsi="Times New Roman" w:cs="Times New Roman"/>
          <w:lang w:val="fr-FR"/>
        </w:rPr>
        <w:t>requiert</w:t>
      </w:r>
      <w:r w:rsidR="00F53306" w:rsidRPr="00603799">
        <w:rPr>
          <w:rFonts w:ascii="Times New Roman" w:hAnsi="Times New Roman" w:cs="Times New Roman"/>
          <w:lang w:val="fr-FR"/>
        </w:rPr>
        <w:t xml:space="preserve"> la mobilisation de compétences réparties entre les différentes entités du paysage institutionnel belge</w:t>
      </w:r>
      <w:r w:rsidR="00F53306" w:rsidRPr="00603799">
        <w:rPr>
          <w:rStyle w:val="FootnoteReference"/>
          <w:rFonts w:ascii="Times New Roman" w:hAnsi="Times New Roman" w:cs="Times New Roman"/>
          <w:lang w:val="fr-FR"/>
        </w:rPr>
        <w:footnoteReference w:id="36"/>
      </w:r>
      <w:r w:rsidR="00F53306" w:rsidRPr="00603799">
        <w:rPr>
          <w:rFonts w:ascii="Times New Roman" w:hAnsi="Times New Roman" w:cs="Times New Roman"/>
          <w:lang w:val="fr-FR"/>
        </w:rPr>
        <w:t xml:space="preserve">. Ce sont les </w:t>
      </w:r>
      <w:r w:rsidR="00094A87" w:rsidRPr="00603799">
        <w:rPr>
          <w:rFonts w:ascii="Times New Roman" w:hAnsi="Times New Roman" w:cs="Times New Roman"/>
          <w:lang w:val="fr-FR"/>
        </w:rPr>
        <w:t>r</w:t>
      </w:r>
      <w:r w:rsidR="00F53306" w:rsidRPr="00603799">
        <w:rPr>
          <w:rFonts w:ascii="Times New Roman" w:hAnsi="Times New Roman" w:cs="Times New Roman"/>
          <w:lang w:val="fr-FR"/>
        </w:rPr>
        <w:t>égions qui sont</w:t>
      </w:r>
      <w:r w:rsidR="002B1335" w:rsidRPr="00603799">
        <w:rPr>
          <w:rFonts w:ascii="Times New Roman" w:hAnsi="Times New Roman" w:cs="Times New Roman"/>
          <w:lang w:val="fr-FR"/>
        </w:rPr>
        <w:t xml:space="preserve"> </w:t>
      </w:r>
      <w:r w:rsidR="008919AC" w:rsidRPr="00603799">
        <w:rPr>
          <w:rFonts w:ascii="Times New Roman" w:hAnsi="Times New Roman" w:cs="Times New Roman"/>
          <w:lang w:val="fr-FR"/>
        </w:rPr>
        <w:t>en premier lieu</w:t>
      </w:r>
      <w:r w:rsidR="002B1335" w:rsidRPr="00603799">
        <w:rPr>
          <w:rFonts w:ascii="Times New Roman" w:hAnsi="Times New Roman" w:cs="Times New Roman"/>
          <w:lang w:val="fr-FR"/>
        </w:rPr>
        <w:t xml:space="preserve"> </w:t>
      </w:r>
      <w:r w:rsidR="00F53306" w:rsidRPr="00603799">
        <w:rPr>
          <w:rFonts w:ascii="Times New Roman" w:hAnsi="Times New Roman" w:cs="Times New Roman"/>
          <w:lang w:val="fr-FR"/>
        </w:rPr>
        <w:t xml:space="preserve">compétentes en matière climatique. Outre leur compétence en matière de protection de l’environnement, elles disposent de plusieurs autres compétences pertinentes, notamment dans les domaines de l’énergie et </w:t>
      </w:r>
      <w:r w:rsidR="0077126F" w:rsidRPr="00603799">
        <w:rPr>
          <w:rFonts w:ascii="Times New Roman" w:hAnsi="Times New Roman" w:cs="Times New Roman"/>
          <w:lang w:val="fr-FR"/>
        </w:rPr>
        <w:t>du</w:t>
      </w:r>
      <w:r w:rsidR="00F53306" w:rsidRPr="00603799">
        <w:rPr>
          <w:rFonts w:ascii="Times New Roman" w:hAnsi="Times New Roman" w:cs="Times New Roman"/>
          <w:lang w:val="fr-FR"/>
        </w:rPr>
        <w:t xml:space="preserve"> transport</w:t>
      </w:r>
      <w:r w:rsidR="00F53306" w:rsidRPr="00603799">
        <w:rPr>
          <w:rStyle w:val="FootnoteReference"/>
          <w:rFonts w:ascii="Times New Roman" w:hAnsi="Times New Roman" w:cs="Times New Roman"/>
          <w:lang w:val="fr-FR"/>
        </w:rPr>
        <w:footnoteReference w:id="37"/>
      </w:r>
      <w:r w:rsidR="00F53306" w:rsidRPr="00603799">
        <w:rPr>
          <w:rFonts w:ascii="Times New Roman" w:hAnsi="Times New Roman" w:cs="Times New Roman"/>
          <w:lang w:val="fr-FR"/>
        </w:rPr>
        <w:t>.</w:t>
      </w:r>
      <w:r w:rsidR="00FB21A2" w:rsidRPr="00603799">
        <w:rPr>
          <w:rFonts w:ascii="Times New Roman" w:hAnsi="Times New Roman" w:cs="Times New Roman"/>
          <w:lang w:val="fr-FR"/>
        </w:rPr>
        <w:t xml:space="preserve"> </w:t>
      </w:r>
      <w:r w:rsidR="00F53306" w:rsidRPr="00603799">
        <w:rPr>
          <w:rFonts w:ascii="Times New Roman" w:hAnsi="Times New Roman" w:cs="Times New Roman"/>
          <w:lang w:val="fr-FR"/>
        </w:rPr>
        <w:t xml:space="preserve">L’autorité fédérale dispose quant à elle de plusieurs compétences </w:t>
      </w:r>
      <w:r w:rsidR="00ED6014" w:rsidRPr="00603799">
        <w:rPr>
          <w:rFonts w:ascii="Times New Roman" w:hAnsi="Times New Roman" w:cs="Times New Roman"/>
          <w:lang w:val="fr-FR"/>
        </w:rPr>
        <w:t>fondamentales</w:t>
      </w:r>
      <w:r w:rsidR="00F53306" w:rsidRPr="00603799">
        <w:rPr>
          <w:rFonts w:ascii="Times New Roman" w:hAnsi="Times New Roman" w:cs="Times New Roman"/>
          <w:lang w:val="fr-FR"/>
        </w:rPr>
        <w:t xml:space="preserve"> en la matière</w:t>
      </w:r>
      <w:r w:rsidR="00E562A7" w:rsidRPr="00603799">
        <w:rPr>
          <w:rFonts w:ascii="Times New Roman" w:hAnsi="Times New Roman" w:cs="Times New Roman"/>
          <w:lang w:val="fr-FR"/>
        </w:rPr>
        <w:t xml:space="preserve">, </w:t>
      </w:r>
      <w:r w:rsidR="006B6463" w:rsidRPr="00603799">
        <w:rPr>
          <w:rFonts w:ascii="Times New Roman" w:hAnsi="Times New Roman" w:cs="Times New Roman"/>
          <w:lang w:val="fr-FR"/>
        </w:rPr>
        <w:t xml:space="preserve">notamment </w:t>
      </w:r>
      <w:r w:rsidR="00C71626" w:rsidRPr="00603799">
        <w:rPr>
          <w:rFonts w:ascii="Times New Roman" w:hAnsi="Times New Roman" w:cs="Times New Roman"/>
          <w:lang w:val="fr-FR"/>
        </w:rPr>
        <w:t>dans les domaines</w:t>
      </w:r>
      <w:r w:rsidR="006B6463" w:rsidRPr="00603799">
        <w:rPr>
          <w:rFonts w:ascii="Times New Roman" w:hAnsi="Times New Roman" w:cs="Times New Roman"/>
          <w:lang w:val="fr-FR"/>
        </w:rPr>
        <w:t xml:space="preserve"> de</w:t>
      </w:r>
      <w:r w:rsidR="00C71626" w:rsidRPr="00603799">
        <w:rPr>
          <w:rFonts w:ascii="Times New Roman" w:hAnsi="Times New Roman" w:cs="Times New Roman"/>
          <w:lang w:val="fr-FR"/>
        </w:rPr>
        <w:t xml:space="preserve"> la</w:t>
      </w:r>
      <w:r w:rsidR="006B6463" w:rsidRPr="00603799">
        <w:rPr>
          <w:rFonts w:ascii="Times New Roman" w:hAnsi="Times New Roman" w:cs="Times New Roman"/>
          <w:lang w:val="fr-FR"/>
        </w:rPr>
        <w:t xml:space="preserve"> fiscalité,</w:t>
      </w:r>
      <w:r w:rsidR="00C71626" w:rsidRPr="00603799">
        <w:rPr>
          <w:rFonts w:ascii="Times New Roman" w:hAnsi="Times New Roman" w:cs="Times New Roman"/>
          <w:lang w:val="fr-FR"/>
        </w:rPr>
        <w:t xml:space="preserve"> du</w:t>
      </w:r>
      <w:r w:rsidR="006B6463" w:rsidRPr="00603799">
        <w:rPr>
          <w:rFonts w:ascii="Times New Roman" w:hAnsi="Times New Roman" w:cs="Times New Roman"/>
          <w:lang w:val="fr-FR"/>
        </w:rPr>
        <w:t xml:space="preserve"> transport</w:t>
      </w:r>
      <w:r w:rsidR="00AA2B42">
        <w:rPr>
          <w:rFonts w:ascii="Times New Roman" w:hAnsi="Times New Roman" w:cs="Times New Roman"/>
          <w:lang w:val="fr-FR"/>
        </w:rPr>
        <w:t>,</w:t>
      </w:r>
      <w:r w:rsidR="006B6463" w:rsidRPr="00603799">
        <w:rPr>
          <w:rFonts w:ascii="Times New Roman" w:hAnsi="Times New Roman" w:cs="Times New Roman"/>
          <w:lang w:val="fr-FR"/>
        </w:rPr>
        <w:t xml:space="preserve"> </w:t>
      </w:r>
      <w:r w:rsidR="00C71626" w:rsidRPr="00603799">
        <w:rPr>
          <w:rFonts w:ascii="Times New Roman" w:hAnsi="Times New Roman" w:cs="Times New Roman"/>
          <w:lang w:val="fr-FR"/>
        </w:rPr>
        <w:t>de l’</w:t>
      </w:r>
      <w:r w:rsidR="006B6463" w:rsidRPr="00603799">
        <w:rPr>
          <w:rFonts w:ascii="Times New Roman" w:hAnsi="Times New Roman" w:cs="Times New Roman"/>
          <w:lang w:val="fr-FR"/>
        </w:rPr>
        <w:t>énergie</w:t>
      </w:r>
      <w:r w:rsidR="00AA2B42">
        <w:rPr>
          <w:rFonts w:ascii="Times New Roman" w:hAnsi="Times New Roman" w:cs="Times New Roman"/>
          <w:lang w:val="fr-FR"/>
        </w:rPr>
        <w:t xml:space="preserve"> et du milieu marin</w:t>
      </w:r>
      <w:r w:rsidR="002B2CBA" w:rsidRPr="00603799">
        <w:rPr>
          <w:rStyle w:val="FootnoteReference"/>
          <w:rFonts w:ascii="Times New Roman" w:hAnsi="Times New Roman" w:cs="Times New Roman"/>
          <w:lang w:val="fr-FR"/>
        </w:rPr>
        <w:footnoteReference w:id="38"/>
      </w:r>
      <w:r w:rsidR="00F53306" w:rsidRPr="00603799">
        <w:rPr>
          <w:rFonts w:ascii="Times New Roman" w:hAnsi="Times New Roman" w:cs="Times New Roman"/>
          <w:lang w:val="fr-FR"/>
        </w:rPr>
        <w:t>.</w:t>
      </w:r>
      <w:r w:rsidR="00F53306" w:rsidRPr="00603799">
        <w:rPr>
          <w:rFonts w:ascii="Times New Roman" w:hAnsi="Times New Roman" w:cs="Times New Roman"/>
          <w:b/>
          <w:lang w:val="fr-FR"/>
        </w:rPr>
        <w:t xml:space="preserve"> </w:t>
      </w:r>
      <w:r w:rsidR="00F53306" w:rsidRPr="00603799">
        <w:rPr>
          <w:rFonts w:ascii="Times New Roman" w:hAnsi="Times New Roman" w:cs="Times New Roman"/>
          <w:lang w:val="fr-FR"/>
        </w:rPr>
        <w:t xml:space="preserve">Quant aux </w:t>
      </w:r>
      <w:r w:rsidR="00154C2F" w:rsidRPr="00603799">
        <w:rPr>
          <w:rFonts w:ascii="Times New Roman" w:hAnsi="Times New Roman" w:cs="Times New Roman"/>
          <w:lang w:val="fr-FR"/>
        </w:rPr>
        <w:t>c</w:t>
      </w:r>
      <w:r w:rsidR="00F53306" w:rsidRPr="00603799">
        <w:rPr>
          <w:rFonts w:ascii="Times New Roman" w:hAnsi="Times New Roman" w:cs="Times New Roman"/>
          <w:lang w:val="fr-FR"/>
        </w:rPr>
        <w:t xml:space="preserve">ommunautés, elles ont aussi </w:t>
      </w:r>
      <w:r w:rsidR="00723D75">
        <w:rPr>
          <w:rFonts w:ascii="Times New Roman" w:hAnsi="Times New Roman" w:cs="Times New Roman"/>
          <w:lang w:val="fr-FR"/>
        </w:rPr>
        <w:t>certaines</w:t>
      </w:r>
      <w:r w:rsidR="00723D75" w:rsidRPr="00603799">
        <w:rPr>
          <w:rFonts w:ascii="Times New Roman" w:hAnsi="Times New Roman" w:cs="Times New Roman"/>
          <w:lang w:val="fr-FR"/>
        </w:rPr>
        <w:t xml:space="preserve"> </w:t>
      </w:r>
      <w:r w:rsidR="00F53306" w:rsidRPr="00603799">
        <w:rPr>
          <w:rFonts w:ascii="Times New Roman" w:hAnsi="Times New Roman" w:cs="Times New Roman"/>
          <w:lang w:val="fr-FR"/>
        </w:rPr>
        <w:t>compétences, quoique plus limitées</w:t>
      </w:r>
      <w:r w:rsidR="006F79BC" w:rsidRPr="00603799">
        <w:rPr>
          <w:rFonts w:ascii="Times New Roman" w:hAnsi="Times New Roman" w:cs="Times New Roman"/>
          <w:lang w:val="fr-FR"/>
        </w:rPr>
        <w:t>, en particulier en matière d’enseignement</w:t>
      </w:r>
      <w:r w:rsidR="00F53306" w:rsidRPr="00603799">
        <w:rPr>
          <w:rStyle w:val="FootnoteReference"/>
          <w:rFonts w:ascii="Times New Roman" w:hAnsi="Times New Roman" w:cs="Times New Roman"/>
          <w:lang w:val="fr-FR"/>
        </w:rPr>
        <w:footnoteReference w:id="39"/>
      </w:r>
      <w:r w:rsidR="00F53306" w:rsidRPr="00603799">
        <w:rPr>
          <w:rFonts w:ascii="Times New Roman" w:hAnsi="Times New Roman" w:cs="Times New Roman"/>
          <w:lang w:val="fr-FR"/>
        </w:rPr>
        <w:t xml:space="preserve">. </w:t>
      </w:r>
    </w:p>
    <w:p w14:paraId="6C6D2112" w14:textId="77777777" w:rsidR="00F53306" w:rsidRPr="00603799" w:rsidRDefault="00F53306" w:rsidP="00A761CA">
      <w:pPr>
        <w:jc w:val="both"/>
        <w:rPr>
          <w:rFonts w:ascii="Times New Roman" w:hAnsi="Times New Roman" w:cs="Times New Roman"/>
          <w:lang w:val="fr-FR"/>
        </w:rPr>
      </w:pPr>
    </w:p>
    <w:p w14:paraId="319A97C4" w14:textId="6EF08F89" w:rsidR="00F53306" w:rsidRPr="00603799" w:rsidRDefault="00580C71" w:rsidP="00A761CA">
      <w:pPr>
        <w:jc w:val="both"/>
        <w:rPr>
          <w:rFonts w:ascii="Times New Roman" w:hAnsi="Times New Roman" w:cs="Times New Roman"/>
          <w:lang w:val="fr-FR"/>
        </w:rPr>
      </w:pPr>
      <w:r w:rsidRPr="00603799">
        <w:rPr>
          <w:rFonts w:ascii="Times New Roman" w:hAnsi="Times New Roman" w:cs="Times New Roman"/>
          <w:lang w:val="fr-FR"/>
        </w:rPr>
        <w:t>Compte tenu de ce</w:t>
      </w:r>
      <w:r w:rsidR="00F53306" w:rsidRPr="00603799">
        <w:rPr>
          <w:rFonts w:ascii="Times New Roman" w:hAnsi="Times New Roman" w:cs="Times New Roman"/>
          <w:lang w:val="fr-FR"/>
        </w:rPr>
        <w:t xml:space="preserve"> morcellement de compétences, les différentes entités</w:t>
      </w:r>
      <w:r w:rsidRPr="00603799">
        <w:rPr>
          <w:rFonts w:ascii="Times New Roman" w:hAnsi="Times New Roman" w:cs="Times New Roman"/>
          <w:lang w:val="fr-FR"/>
        </w:rPr>
        <w:t xml:space="preserve"> du pays</w:t>
      </w:r>
      <w:r w:rsidR="00F53306" w:rsidRPr="00603799">
        <w:rPr>
          <w:rFonts w:ascii="Times New Roman" w:hAnsi="Times New Roman" w:cs="Times New Roman"/>
          <w:lang w:val="fr-FR"/>
        </w:rPr>
        <w:t xml:space="preserve"> sont appelées à coopérer </w:t>
      </w:r>
      <w:r w:rsidR="00AE4EA8" w:rsidRPr="00603799">
        <w:rPr>
          <w:rFonts w:ascii="Times New Roman" w:hAnsi="Times New Roman" w:cs="Times New Roman"/>
          <w:lang w:val="fr-FR"/>
        </w:rPr>
        <w:t xml:space="preserve">en vue </w:t>
      </w:r>
      <w:r w:rsidR="00F53306" w:rsidRPr="00603799">
        <w:rPr>
          <w:rFonts w:ascii="Times New Roman" w:hAnsi="Times New Roman" w:cs="Times New Roman"/>
          <w:lang w:val="fr-FR"/>
        </w:rPr>
        <w:t xml:space="preserve">de relever le défi climatique. </w:t>
      </w:r>
      <w:r w:rsidR="008919AC" w:rsidRPr="00603799">
        <w:rPr>
          <w:rFonts w:ascii="Times New Roman" w:hAnsi="Times New Roman" w:cs="Times New Roman"/>
          <w:lang w:val="fr-FR"/>
        </w:rPr>
        <w:t>Toutefois</w:t>
      </w:r>
      <w:r w:rsidR="00F53306" w:rsidRPr="00603799">
        <w:rPr>
          <w:rFonts w:ascii="Times New Roman" w:hAnsi="Times New Roman" w:cs="Times New Roman"/>
          <w:lang w:val="fr-FR"/>
        </w:rPr>
        <w:t xml:space="preserve">, comme </w:t>
      </w:r>
      <w:r w:rsidR="006F79BC" w:rsidRPr="00603799">
        <w:rPr>
          <w:rFonts w:ascii="Times New Roman" w:hAnsi="Times New Roman" w:cs="Times New Roman"/>
          <w:lang w:val="fr-FR"/>
        </w:rPr>
        <w:t>le soulignent</w:t>
      </w:r>
      <w:r w:rsidR="00F53306" w:rsidRPr="00603799">
        <w:rPr>
          <w:rFonts w:ascii="Times New Roman" w:hAnsi="Times New Roman" w:cs="Times New Roman"/>
          <w:lang w:val="fr-FR"/>
        </w:rPr>
        <w:t xml:space="preserve"> plusieurs auteurs, la coopération entre l’autorité fédérale et les entités fédérées est aujourd’hui largement insuffisante et le cadre de gouvernance climatique foncièrement inadapté</w:t>
      </w:r>
      <w:r w:rsidR="00F53306" w:rsidRPr="00603799">
        <w:rPr>
          <w:rStyle w:val="FootnoteReference"/>
          <w:rFonts w:ascii="Times New Roman" w:hAnsi="Times New Roman" w:cs="Times New Roman"/>
          <w:lang w:val="fr-FR"/>
        </w:rPr>
        <w:footnoteReference w:id="40"/>
      </w:r>
      <w:r w:rsidR="00F53306" w:rsidRPr="00603799">
        <w:rPr>
          <w:rFonts w:ascii="Times New Roman" w:hAnsi="Times New Roman" w:cs="Times New Roman"/>
          <w:lang w:val="fr-FR"/>
        </w:rPr>
        <w:t>. Rappelons à cet égard que l’article 92</w:t>
      </w:r>
      <w:r w:rsidR="00F53306" w:rsidRPr="00603799">
        <w:rPr>
          <w:rFonts w:ascii="Times New Roman" w:hAnsi="Times New Roman" w:cs="Times New Roman"/>
          <w:i/>
          <w:lang w:val="fr-FR"/>
        </w:rPr>
        <w:t>bis</w:t>
      </w:r>
      <w:r w:rsidR="00F53306" w:rsidRPr="00603799">
        <w:rPr>
          <w:rFonts w:ascii="Times New Roman" w:hAnsi="Times New Roman" w:cs="Times New Roman"/>
          <w:lang w:val="fr-FR"/>
        </w:rPr>
        <w:t xml:space="preserve"> </w:t>
      </w:r>
      <w:r w:rsidR="006B6463" w:rsidRPr="00603799">
        <w:rPr>
          <w:rFonts w:ascii="Times New Roman" w:hAnsi="Times New Roman" w:cs="Times New Roman"/>
          <w:lang w:val="fr-FR"/>
        </w:rPr>
        <w:t>de la loi spéciale du 8 août 1980 de réformes institutionnelles p</w:t>
      </w:r>
      <w:r w:rsidR="00F53306" w:rsidRPr="00603799">
        <w:rPr>
          <w:rFonts w:ascii="Times New Roman" w:hAnsi="Times New Roman" w:cs="Times New Roman"/>
          <w:lang w:val="fr-FR"/>
        </w:rPr>
        <w:t xml:space="preserve">révoit que l’autorité fédérale, les </w:t>
      </w:r>
      <w:r w:rsidR="00094A87" w:rsidRPr="00603799">
        <w:rPr>
          <w:rFonts w:ascii="Times New Roman" w:hAnsi="Times New Roman" w:cs="Times New Roman"/>
          <w:lang w:val="fr-FR"/>
        </w:rPr>
        <w:t>c</w:t>
      </w:r>
      <w:r w:rsidR="00F53306" w:rsidRPr="00603799">
        <w:rPr>
          <w:rFonts w:ascii="Times New Roman" w:hAnsi="Times New Roman" w:cs="Times New Roman"/>
          <w:lang w:val="fr-FR"/>
        </w:rPr>
        <w:t xml:space="preserve">ommunautés et les </w:t>
      </w:r>
      <w:r w:rsidR="00094A87" w:rsidRPr="00603799">
        <w:rPr>
          <w:rFonts w:ascii="Times New Roman" w:hAnsi="Times New Roman" w:cs="Times New Roman"/>
          <w:lang w:val="fr-FR"/>
        </w:rPr>
        <w:t>r</w:t>
      </w:r>
      <w:r w:rsidR="00F53306" w:rsidRPr="00603799">
        <w:rPr>
          <w:rFonts w:ascii="Times New Roman" w:hAnsi="Times New Roman" w:cs="Times New Roman"/>
          <w:lang w:val="fr-FR"/>
        </w:rPr>
        <w:t xml:space="preserve">égions peuvent conclure des accords de coopération qui portent sur </w:t>
      </w:r>
      <w:r w:rsidR="00F53306" w:rsidRPr="00603799">
        <w:rPr>
          <w:rFonts w:ascii="Times New Roman" w:hAnsi="Times New Roman" w:cs="Times New Roman"/>
          <w:lang w:val="fr-FR"/>
        </w:rPr>
        <w:lastRenderedPageBreak/>
        <w:t>l’exercice conjoint de compétences propres</w:t>
      </w:r>
      <w:r w:rsidR="00F53306" w:rsidRPr="00603799">
        <w:rPr>
          <w:rStyle w:val="FootnoteReference"/>
          <w:rFonts w:ascii="Times New Roman" w:hAnsi="Times New Roman" w:cs="Times New Roman"/>
          <w:lang w:val="fr-FR"/>
        </w:rPr>
        <w:footnoteReference w:id="41"/>
      </w:r>
      <w:r w:rsidR="00F53306" w:rsidRPr="00603799">
        <w:rPr>
          <w:rFonts w:ascii="Times New Roman" w:hAnsi="Times New Roman" w:cs="Times New Roman"/>
          <w:lang w:val="fr-FR"/>
        </w:rPr>
        <w:t xml:space="preserve">. En matière de politique climatique, un premier accord de coopération </w:t>
      </w:r>
      <w:r w:rsidR="00AE4EA8" w:rsidRPr="00603799">
        <w:rPr>
          <w:rFonts w:ascii="Times New Roman" w:hAnsi="Times New Roman" w:cs="Times New Roman"/>
          <w:lang w:val="fr-FR"/>
        </w:rPr>
        <w:t>a été</w:t>
      </w:r>
      <w:r w:rsidR="00F53306" w:rsidRPr="00603799">
        <w:rPr>
          <w:rFonts w:ascii="Times New Roman" w:hAnsi="Times New Roman" w:cs="Times New Roman"/>
          <w:lang w:val="fr-FR"/>
        </w:rPr>
        <w:t xml:space="preserve"> conclu en 1995</w:t>
      </w:r>
      <w:r w:rsidR="00AE4EA8" w:rsidRPr="00603799">
        <w:rPr>
          <w:rFonts w:ascii="Times New Roman" w:hAnsi="Times New Roman" w:cs="Times New Roman"/>
          <w:lang w:val="fr-FR"/>
        </w:rPr>
        <w:t>,</w:t>
      </w:r>
      <w:r w:rsidR="00F53306" w:rsidRPr="00603799">
        <w:rPr>
          <w:rFonts w:ascii="Times New Roman" w:hAnsi="Times New Roman" w:cs="Times New Roman"/>
          <w:lang w:val="fr-FR"/>
        </w:rPr>
        <w:t xml:space="preserve"> en vue d’assurer la coopération de la politique internationale de l’environnement de la Belgique</w:t>
      </w:r>
      <w:r w:rsidR="00F53306" w:rsidRPr="00603799">
        <w:rPr>
          <w:rStyle w:val="FootnoteReference"/>
          <w:rFonts w:ascii="Times New Roman" w:hAnsi="Times New Roman" w:cs="Times New Roman"/>
          <w:lang w:val="fr-FR"/>
        </w:rPr>
        <w:footnoteReference w:id="42"/>
      </w:r>
      <w:r w:rsidR="00F53306" w:rsidRPr="00603799">
        <w:rPr>
          <w:rFonts w:ascii="Times New Roman" w:hAnsi="Times New Roman" w:cs="Times New Roman"/>
          <w:lang w:val="fr-FR"/>
        </w:rPr>
        <w:t>. Cet accord prévoit la création d’un groupe de travail spécifique permanent, appelé le « Comité de Coordination de la Politique internationale de l'environnement »</w:t>
      </w:r>
      <w:r w:rsidR="00AE4EA8" w:rsidRPr="00603799">
        <w:rPr>
          <w:rFonts w:ascii="Times New Roman" w:hAnsi="Times New Roman" w:cs="Times New Roman"/>
          <w:lang w:val="fr-FR"/>
        </w:rPr>
        <w:t xml:space="preserve"> (ci-après ‘CCPIE’)</w:t>
      </w:r>
      <w:r w:rsidR="00F53306" w:rsidRPr="00603799">
        <w:rPr>
          <w:rStyle w:val="FootnoteReference"/>
          <w:rFonts w:ascii="Times New Roman" w:hAnsi="Times New Roman" w:cs="Times New Roman"/>
          <w:lang w:val="fr-FR"/>
        </w:rPr>
        <w:footnoteReference w:id="43"/>
      </w:r>
      <w:r w:rsidR="00F53306" w:rsidRPr="00603799">
        <w:rPr>
          <w:rFonts w:ascii="Times New Roman" w:hAnsi="Times New Roman" w:cs="Times New Roman"/>
          <w:lang w:val="fr-FR"/>
        </w:rPr>
        <w:t xml:space="preserve">. </w:t>
      </w:r>
    </w:p>
    <w:p w14:paraId="12BD0728" w14:textId="77777777" w:rsidR="00F53306" w:rsidRPr="00603799" w:rsidRDefault="00F53306" w:rsidP="00A761CA">
      <w:pPr>
        <w:jc w:val="both"/>
        <w:rPr>
          <w:rFonts w:ascii="Times New Roman" w:hAnsi="Times New Roman" w:cs="Times New Roman"/>
          <w:lang w:val="fr-FR"/>
        </w:rPr>
      </w:pPr>
    </w:p>
    <w:p w14:paraId="7AE8923D" w14:textId="0DBD5207" w:rsidR="00534A7A" w:rsidRDefault="00F53306" w:rsidP="00914C80">
      <w:pPr>
        <w:jc w:val="both"/>
        <w:rPr>
          <w:rFonts w:ascii="Times New Roman" w:hAnsi="Times New Roman" w:cs="Times New Roman"/>
          <w:lang w:val="fr-FR"/>
        </w:rPr>
      </w:pPr>
      <w:r w:rsidRPr="00603799">
        <w:rPr>
          <w:rFonts w:ascii="Times New Roman" w:hAnsi="Times New Roman" w:cs="Times New Roman"/>
          <w:lang w:val="fr-FR"/>
        </w:rPr>
        <w:t xml:space="preserve">À la suite de la ratification du Protocole de Kyoto et de la décision européenne relative à l’exécution conjointe des engagements, un second accord de coopération a été conclu en 2002 </w:t>
      </w:r>
      <w:r w:rsidR="0058358D" w:rsidRPr="00603799">
        <w:rPr>
          <w:rFonts w:ascii="Times New Roman" w:hAnsi="Times New Roman" w:cs="Times New Roman"/>
          <w:lang w:val="fr-FR"/>
        </w:rPr>
        <w:t>entre les r</w:t>
      </w:r>
      <w:r w:rsidR="00580C71" w:rsidRPr="00603799">
        <w:rPr>
          <w:rFonts w:ascii="Times New Roman" w:hAnsi="Times New Roman" w:cs="Times New Roman"/>
          <w:lang w:val="fr-FR"/>
        </w:rPr>
        <w:t xml:space="preserve">égions et l’autorité fédérale </w:t>
      </w:r>
      <w:r w:rsidRPr="00603799">
        <w:rPr>
          <w:rFonts w:ascii="Times New Roman" w:hAnsi="Times New Roman" w:cs="Times New Roman"/>
          <w:lang w:val="fr-FR"/>
        </w:rPr>
        <w:t>en matière climatique</w:t>
      </w:r>
      <w:r w:rsidRPr="00603799">
        <w:rPr>
          <w:rStyle w:val="FootnoteReference"/>
          <w:rFonts w:ascii="Times New Roman" w:hAnsi="Times New Roman" w:cs="Times New Roman"/>
          <w:lang w:val="fr-FR"/>
        </w:rPr>
        <w:footnoteReference w:id="44"/>
      </w:r>
      <w:r w:rsidRPr="00603799">
        <w:rPr>
          <w:rFonts w:ascii="Times New Roman" w:hAnsi="Times New Roman" w:cs="Times New Roman"/>
          <w:lang w:val="fr-FR"/>
        </w:rPr>
        <w:t xml:space="preserve">. Cet accord a </w:t>
      </w:r>
      <w:r w:rsidR="002B1335" w:rsidRPr="00603799">
        <w:rPr>
          <w:rFonts w:ascii="Times New Roman" w:hAnsi="Times New Roman" w:cs="Times New Roman"/>
          <w:lang w:val="fr-FR"/>
        </w:rPr>
        <w:t>mis en place</w:t>
      </w:r>
      <w:r w:rsidRPr="00603799">
        <w:rPr>
          <w:rFonts w:ascii="Times New Roman" w:hAnsi="Times New Roman" w:cs="Times New Roman"/>
          <w:lang w:val="fr-FR"/>
        </w:rPr>
        <w:t xml:space="preserve"> la « Commission nationale Climat »</w:t>
      </w:r>
      <w:r w:rsidR="002B1335" w:rsidRPr="00603799">
        <w:rPr>
          <w:rFonts w:ascii="Times New Roman" w:hAnsi="Times New Roman" w:cs="Times New Roman"/>
          <w:lang w:val="fr-FR"/>
        </w:rPr>
        <w:t xml:space="preserve"> (ci-après ‘CNC’)</w:t>
      </w:r>
      <w:r w:rsidR="003C24C5" w:rsidRPr="00603799">
        <w:rPr>
          <w:rFonts w:ascii="Times New Roman" w:hAnsi="Times New Roman" w:cs="Times New Roman"/>
          <w:lang w:val="fr-FR"/>
        </w:rPr>
        <w:t xml:space="preserve"> </w:t>
      </w:r>
      <w:r w:rsidR="00580C71" w:rsidRPr="00603799">
        <w:rPr>
          <w:rFonts w:ascii="Times New Roman" w:hAnsi="Times New Roman" w:cs="Times New Roman"/>
          <w:lang w:val="fr-FR"/>
        </w:rPr>
        <w:t>qui</w:t>
      </w:r>
      <w:r w:rsidR="008919AC" w:rsidRPr="00603799">
        <w:rPr>
          <w:rFonts w:ascii="Times New Roman" w:hAnsi="Times New Roman" w:cs="Times New Roman"/>
          <w:lang w:val="fr-FR"/>
        </w:rPr>
        <w:t xml:space="preserve"> </w:t>
      </w:r>
      <w:r w:rsidR="002B1335" w:rsidRPr="00603799">
        <w:rPr>
          <w:rFonts w:ascii="Times New Roman" w:hAnsi="Times New Roman" w:cs="Times New Roman"/>
          <w:lang w:val="fr-FR"/>
        </w:rPr>
        <w:t>est l’</w:t>
      </w:r>
      <w:r w:rsidRPr="00603799">
        <w:rPr>
          <w:rFonts w:ascii="Times New Roman" w:hAnsi="Times New Roman" w:cs="Times New Roman"/>
          <w:lang w:val="fr-FR"/>
        </w:rPr>
        <w:t xml:space="preserve">institution centrale de la politique climatique nationale et de la coopération entre les différentes entités </w:t>
      </w:r>
      <w:r w:rsidR="00D30FCE" w:rsidRPr="00603799">
        <w:rPr>
          <w:rFonts w:ascii="Times New Roman" w:hAnsi="Times New Roman" w:cs="Times New Roman"/>
          <w:lang w:val="fr-FR"/>
        </w:rPr>
        <w:t>en la matière</w:t>
      </w:r>
      <w:r w:rsidRPr="00603799">
        <w:rPr>
          <w:rStyle w:val="FootnoteReference"/>
          <w:rFonts w:ascii="Times New Roman" w:hAnsi="Times New Roman" w:cs="Times New Roman"/>
          <w:lang w:val="fr-FR"/>
        </w:rPr>
        <w:footnoteReference w:id="45"/>
      </w:r>
      <w:r w:rsidRPr="00603799">
        <w:rPr>
          <w:rFonts w:ascii="Times New Roman" w:hAnsi="Times New Roman" w:cs="Times New Roman"/>
          <w:lang w:val="fr-FR"/>
        </w:rPr>
        <w:t xml:space="preserve">. </w:t>
      </w:r>
      <w:r w:rsidR="00AE4EA8" w:rsidRPr="00603799">
        <w:rPr>
          <w:rFonts w:ascii="Times New Roman" w:hAnsi="Times New Roman" w:cs="Times New Roman"/>
          <w:lang w:val="fr-FR"/>
        </w:rPr>
        <w:t>Elle est c</w:t>
      </w:r>
      <w:r w:rsidRPr="00603799">
        <w:rPr>
          <w:rFonts w:ascii="Times New Roman" w:hAnsi="Times New Roman" w:cs="Times New Roman"/>
          <w:lang w:val="fr-FR"/>
        </w:rPr>
        <w:t>omposée de 32 membres désignés par les gouvernements de chaque partie à l’accord</w:t>
      </w:r>
      <w:r w:rsidR="00580C71" w:rsidRPr="00603799">
        <w:rPr>
          <w:rStyle w:val="FootnoteReference"/>
          <w:rFonts w:ascii="Times New Roman" w:hAnsi="Times New Roman" w:cs="Times New Roman"/>
          <w:lang w:val="fr-FR"/>
        </w:rPr>
        <w:footnoteReference w:id="46"/>
      </w:r>
      <w:r w:rsidR="00AE4EA8" w:rsidRPr="00603799">
        <w:rPr>
          <w:rFonts w:ascii="Times New Roman" w:hAnsi="Times New Roman" w:cs="Times New Roman"/>
          <w:lang w:val="fr-FR"/>
        </w:rPr>
        <w:t>. Ses</w:t>
      </w:r>
      <w:r w:rsidRPr="00603799">
        <w:rPr>
          <w:rFonts w:ascii="Times New Roman" w:hAnsi="Times New Roman" w:cs="Times New Roman"/>
          <w:lang w:val="fr-FR"/>
        </w:rPr>
        <w:t xml:space="preserve"> missions</w:t>
      </w:r>
      <w:r w:rsidR="00AE4EA8" w:rsidRPr="00603799">
        <w:rPr>
          <w:rFonts w:ascii="Times New Roman" w:hAnsi="Times New Roman" w:cs="Times New Roman"/>
          <w:lang w:val="fr-FR"/>
        </w:rPr>
        <w:t xml:space="preserve"> principales consistent à</w:t>
      </w:r>
      <w:r w:rsidRPr="00603799">
        <w:rPr>
          <w:rFonts w:ascii="Times New Roman" w:hAnsi="Times New Roman" w:cs="Times New Roman"/>
          <w:lang w:val="fr-FR"/>
        </w:rPr>
        <w:t xml:space="preserve"> adopter les rapports officiels imposés en vertu du droit européen et international, de préparer, évaluer et proposer des révisions du « Plan national climat »</w:t>
      </w:r>
      <w:r w:rsidR="002B1335" w:rsidRPr="00603799">
        <w:rPr>
          <w:rFonts w:ascii="Times New Roman" w:hAnsi="Times New Roman" w:cs="Times New Roman"/>
          <w:lang w:val="fr-FR"/>
        </w:rPr>
        <w:t xml:space="preserve"> (ci-après ‘PNC’)</w:t>
      </w:r>
      <w:r w:rsidRPr="00603799">
        <w:rPr>
          <w:rFonts w:ascii="Times New Roman" w:hAnsi="Times New Roman" w:cs="Times New Roman"/>
          <w:lang w:val="fr-FR"/>
        </w:rPr>
        <w:t>, et de proposer une répartition des efforts climatiques entre</w:t>
      </w:r>
      <w:r w:rsidR="0058358D" w:rsidRPr="00603799">
        <w:rPr>
          <w:rFonts w:ascii="Times New Roman" w:hAnsi="Times New Roman" w:cs="Times New Roman"/>
          <w:lang w:val="fr-FR"/>
        </w:rPr>
        <w:t xml:space="preserve"> l’autorité fédérale et les r</w:t>
      </w:r>
      <w:r w:rsidRPr="00603799">
        <w:rPr>
          <w:rFonts w:ascii="Times New Roman" w:hAnsi="Times New Roman" w:cs="Times New Roman"/>
          <w:lang w:val="fr-FR"/>
        </w:rPr>
        <w:t>égions</w:t>
      </w:r>
      <w:r w:rsidR="003F2472" w:rsidRPr="00603799">
        <w:rPr>
          <w:rFonts w:ascii="Times New Roman" w:hAnsi="Times New Roman" w:cs="Times New Roman"/>
          <w:lang w:val="fr-FR"/>
        </w:rPr>
        <w:t xml:space="preserve"> (« burden sharing »)</w:t>
      </w:r>
      <w:r w:rsidRPr="00603799">
        <w:rPr>
          <w:rStyle w:val="FootnoteReference"/>
          <w:rFonts w:ascii="Times New Roman" w:hAnsi="Times New Roman" w:cs="Times New Roman"/>
          <w:lang w:val="fr-FR"/>
        </w:rPr>
        <w:footnoteReference w:id="47"/>
      </w:r>
      <w:r w:rsidRPr="00603799">
        <w:rPr>
          <w:rFonts w:ascii="Times New Roman" w:hAnsi="Times New Roman" w:cs="Times New Roman"/>
          <w:lang w:val="fr-FR"/>
        </w:rPr>
        <w:t>.</w:t>
      </w:r>
      <w:r w:rsidR="004B2DC7" w:rsidRPr="00603799">
        <w:rPr>
          <w:rFonts w:ascii="Times New Roman" w:hAnsi="Times New Roman" w:cs="Times New Roman"/>
          <w:lang w:val="fr-FR"/>
        </w:rPr>
        <w:t xml:space="preserve"> </w:t>
      </w:r>
      <w:r w:rsidR="00580C71" w:rsidRPr="00603799">
        <w:rPr>
          <w:rFonts w:ascii="Times New Roman" w:hAnsi="Times New Roman" w:cs="Times New Roman"/>
          <w:lang w:val="fr-FR"/>
        </w:rPr>
        <w:t>Plus de quinze ans après sa création,</w:t>
      </w:r>
      <w:r w:rsidR="00657B2E" w:rsidRPr="00603799">
        <w:rPr>
          <w:rFonts w:ascii="Times New Roman" w:hAnsi="Times New Roman" w:cs="Times New Roman"/>
          <w:lang w:val="fr-FR"/>
        </w:rPr>
        <w:t xml:space="preserve"> </w:t>
      </w:r>
      <w:r w:rsidRPr="00603799">
        <w:rPr>
          <w:rFonts w:ascii="Times New Roman" w:hAnsi="Times New Roman" w:cs="Times New Roman"/>
          <w:lang w:val="fr-FR"/>
        </w:rPr>
        <w:t>la CNC enregistre un bilan pour le moins mitigé</w:t>
      </w:r>
      <w:r w:rsidRPr="00603799">
        <w:rPr>
          <w:rStyle w:val="FootnoteReference"/>
          <w:rFonts w:ascii="Times New Roman" w:hAnsi="Times New Roman" w:cs="Times New Roman"/>
          <w:lang w:val="fr-FR"/>
        </w:rPr>
        <w:footnoteReference w:id="48"/>
      </w:r>
      <w:r w:rsidRPr="00603799">
        <w:rPr>
          <w:rFonts w:ascii="Times New Roman" w:hAnsi="Times New Roman" w:cs="Times New Roman"/>
          <w:lang w:val="fr-FR"/>
        </w:rPr>
        <w:t xml:space="preserve">. </w:t>
      </w:r>
      <w:r w:rsidR="009F63CC" w:rsidRPr="00603799">
        <w:rPr>
          <w:rFonts w:ascii="Times New Roman" w:hAnsi="Times New Roman" w:cs="Times New Roman"/>
          <w:lang w:val="fr-FR"/>
        </w:rPr>
        <w:t>Tout d’abord</w:t>
      </w:r>
      <w:r w:rsidRPr="00603799">
        <w:rPr>
          <w:rFonts w:ascii="Times New Roman" w:hAnsi="Times New Roman" w:cs="Times New Roman"/>
          <w:lang w:val="fr-FR"/>
        </w:rPr>
        <w:t xml:space="preserve">, </w:t>
      </w:r>
      <w:r w:rsidR="006F79BC" w:rsidRPr="00603799">
        <w:rPr>
          <w:rFonts w:ascii="Times New Roman" w:hAnsi="Times New Roman" w:cs="Times New Roman"/>
          <w:lang w:val="fr-FR"/>
        </w:rPr>
        <w:t>son</w:t>
      </w:r>
      <w:r w:rsidRPr="00603799">
        <w:rPr>
          <w:rFonts w:ascii="Times New Roman" w:hAnsi="Times New Roman" w:cs="Times New Roman"/>
          <w:lang w:val="fr-FR"/>
        </w:rPr>
        <w:t xml:space="preserve"> premier P</w:t>
      </w:r>
      <w:r w:rsidR="002B1335" w:rsidRPr="00603799">
        <w:rPr>
          <w:rFonts w:ascii="Times New Roman" w:hAnsi="Times New Roman" w:cs="Times New Roman"/>
          <w:lang w:val="fr-FR"/>
        </w:rPr>
        <w:t>NC</w:t>
      </w:r>
      <w:r w:rsidRPr="00603799">
        <w:rPr>
          <w:rFonts w:ascii="Times New Roman" w:hAnsi="Times New Roman" w:cs="Times New Roman"/>
          <w:lang w:val="fr-FR"/>
        </w:rPr>
        <w:t xml:space="preserve"> </w:t>
      </w:r>
      <w:r w:rsidR="009F63CC" w:rsidRPr="00603799">
        <w:rPr>
          <w:rFonts w:ascii="Times New Roman" w:hAnsi="Times New Roman" w:cs="Times New Roman"/>
          <w:lang w:val="fr-FR"/>
        </w:rPr>
        <w:t xml:space="preserve">pour la période 2009-2012 </w:t>
      </w:r>
      <w:r w:rsidRPr="00603799">
        <w:rPr>
          <w:rFonts w:ascii="Times New Roman" w:hAnsi="Times New Roman" w:cs="Times New Roman"/>
          <w:lang w:val="fr-FR"/>
        </w:rPr>
        <w:t xml:space="preserve">a </w:t>
      </w:r>
      <w:r w:rsidR="009F63CC" w:rsidRPr="00603799">
        <w:rPr>
          <w:rFonts w:ascii="Times New Roman" w:hAnsi="Times New Roman" w:cs="Times New Roman"/>
          <w:lang w:val="fr-FR"/>
        </w:rPr>
        <w:t>été amplement critiqué</w:t>
      </w:r>
      <w:r w:rsidRPr="00603799">
        <w:rPr>
          <w:rStyle w:val="FootnoteReference"/>
          <w:rFonts w:ascii="Times New Roman" w:hAnsi="Times New Roman" w:cs="Times New Roman"/>
          <w:lang w:val="fr-FR"/>
        </w:rPr>
        <w:footnoteReference w:id="49"/>
      </w:r>
      <w:r w:rsidR="00B93076" w:rsidRPr="00603799">
        <w:rPr>
          <w:rFonts w:ascii="Times New Roman" w:hAnsi="Times New Roman" w:cs="Times New Roman"/>
          <w:lang w:val="fr-FR"/>
        </w:rPr>
        <w:t>.</w:t>
      </w:r>
      <w:r w:rsidR="00D30FCE" w:rsidRPr="00603799">
        <w:rPr>
          <w:rFonts w:ascii="Times New Roman" w:hAnsi="Times New Roman" w:cs="Times New Roman"/>
          <w:lang w:val="fr-FR"/>
        </w:rPr>
        <w:t xml:space="preserve"> </w:t>
      </w:r>
      <w:r w:rsidR="009F63CC" w:rsidRPr="00603799">
        <w:rPr>
          <w:rFonts w:ascii="Times New Roman" w:hAnsi="Times New Roman" w:cs="Times New Roman"/>
          <w:lang w:val="fr-FR"/>
        </w:rPr>
        <w:t>Ensuite</w:t>
      </w:r>
      <w:r w:rsidRPr="00603799">
        <w:rPr>
          <w:rFonts w:ascii="Times New Roman" w:hAnsi="Times New Roman" w:cs="Times New Roman"/>
          <w:lang w:val="fr-FR"/>
        </w:rPr>
        <w:t>, les négociations sur le partage de</w:t>
      </w:r>
      <w:r w:rsidR="00657B2E" w:rsidRPr="00603799">
        <w:rPr>
          <w:rFonts w:ascii="Times New Roman" w:hAnsi="Times New Roman" w:cs="Times New Roman"/>
          <w:lang w:val="fr-FR"/>
        </w:rPr>
        <w:t>s</w:t>
      </w:r>
      <w:r w:rsidRPr="00603799">
        <w:rPr>
          <w:rFonts w:ascii="Times New Roman" w:hAnsi="Times New Roman" w:cs="Times New Roman"/>
          <w:lang w:val="fr-FR"/>
        </w:rPr>
        <w:t xml:space="preserve"> charge</w:t>
      </w:r>
      <w:r w:rsidR="00657B2E" w:rsidRPr="00603799">
        <w:rPr>
          <w:rFonts w:ascii="Times New Roman" w:hAnsi="Times New Roman" w:cs="Times New Roman"/>
          <w:lang w:val="fr-FR"/>
        </w:rPr>
        <w:t>s</w:t>
      </w:r>
      <w:r w:rsidR="006B6463" w:rsidRPr="00603799">
        <w:rPr>
          <w:rFonts w:ascii="Times New Roman" w:hAnsi="Times New Roman" w:cs="Times New Roman"/>
          <w:lang w:val="fr-FR"/>
        </w:rPr>
        <w:t xml:space="preserve"> </w:t>
      </w:r>
      <w:r w:rsidRPr="00603799">
        <w:rPr>
          <w:rFonts w:ascii="Times New Roman" w:hAnsi="Times New Roman" w:cs="Times New Roman"/>
          <w:lang w:val="fr-FR"/>
        </w:rPr>
        <w:t xml:space="preserve">pour la période 2013-2020 se sont révélées des plus </w:t>
      </w:r>
      <w:r w:rsidR="009F63CC" w:rsidRPr="00603799">
        <w:rPr>
          <w:rFonts w:ascii="Times New Roman" w:hAnsi="Times New Roman" w:cs="Times New Roman"/>
          <w:lang w:val="fr-FR"/>
        </w:rPr>
        <w:t>alamb</w:t>
      </w:r>
      <w:r w:rsidR="00D30FCE" w:rsidRPr="00603799">
        <w:rPr>
          <w:rFonts w:ascii="Times New Roman" w:hAnsi="Times New Roman" w:cs="Times New Roman"/>
          <w:lang w:val="fr-FR"/>
        </w:rPr>
        <w:t>iqu</w:t>
      </w:r>
      <w:r w:rsidRPr="00603799">
        <w:rPr>
          <w:rFonts w:ascii="Times New Roman" w:hAnsi="Times New Roman" w:cs="Times New Roman"/>
          <w:lang w:val="fr-FR"/>
        </w:rPr>
        <w:t>ées</w:t>
      </w:r>
      <w:r w:rsidRPr="00603799">
        <w:rPr>
          <w:rStyle w:val="FootnoteReference"/>
          <w:rFonts w:ascii="Times New Roman" w:hAnsi="Times New Roman" w:cs="Times New Roman"/>
          <w:lang w:val="fr-FR"/>
        </w:rPr>
        <w:footnoteReference w:id="50"/>
      </w:r>
      <w:r w:rsidR="00CE7F7D" w:rsidRPr="00603799">
        <w:rPr>
          <w:rFonts w:ascii="Times New Roman" w:hAnsi="Times New Roman" w:cs="Times New Roman"/>
          <w:lang w:val="fr-FR"/>
        </w:rPr>
        <w:t>.</w:t>
      </w:r>
      <w:r w:rsidRPr="00603799">
        <w:rPr>
          <w:rFonts w:ascii="Times New Roman" w:hAnsi="Times New Roman" w:cs="Times New Roman"/>
          <w:lang w:val="fr-FR"/>
        </w:rPr>
        <w:t xml:space="preserve"> </w:t>
      </w:r>
      <w:r w:rsidR="009F63CC" w:rsidRPr="00603799">
        <w:rPr>
          <w:rFonts w:ascii="Times New Roman" w:hAnsi="Times New Roman" w:cs="Times New Roman"/>
          <w:lang w:val="fr-FR"/>
        </w:rPr>
        <w:t>Enfin</w:t>
      </w:r>
      <w:r w:rsidRPr="00603799">
        <w:rPr>
          <w:rFonts w:ascii="Times New Roman" w:hAnsi="Times New Roman" w:cs="Times New Roman"/>
          <w:lang w:val="fr-FR"/>
        </w:rPr>
        <w:t>, la CNC</w:t>
      </w:r>
      <w:r w:rsidR="002B1335" w:rsidRPr="00603799">
        <w:rPr>
          <w:rFonts w:ascii="Times New Roman" w:hAnsi="Times New Roman" w:cs="Times New Roman"/>
          <w:lang w:val="fr-FR"/>
        </w:rPr>
        <w:t xml:space="preserve"> n’a </w:t>
      </w:r>
      <w:r w:rsidR="009F63CC" w:rsidRPr="00603799">
        <w:rPr>
          <w:rFonts w:ascii="Times New Roman" w:hAnsi="Times New Roman" w:cs="Times New Roman"/>
          <w:lang w:val="fr-FR"/>
        </w:rPr>
        <w:t xml:space="preserve">même </w:t>
      </w:r>
      <w:r w:rsidR="002B1335" w:rsidRPr="00603799">
        <w:rPr>
          <w:rFonts w:ascii="Times New Roman" w:hAnsi="Times New Roman" w:cs="Times New Roman"/>
          <w:lang w:val="fr-FR"/>
        </w:rPr>
        <w:t>pas proposé de PNC</w:t>
      </w:r>
      <w:r w:rsidRPr="00603799">
        <w:rPr>
          <w:rFonts w:ascii="Times New Roman" w:hAnsi="Times New Roman" w:cs="Times New Roman"/>
          <w:lang w:val="fr-FR"/>
        </w:rPr>
        <w:t xml:space="preserve"> pour la période 2013-2020, </w:t>
      </w:r>
      <w:r w:rsidR="002B1335" w:rsidRPr="00603799">
        <w:rPr>
          <w:rFonts w:ascii="Times New Roman" w:hAnsi="Times New Roman" w:cs="Times New Roman"/>
          <w:lang w:val="fr-FR"/>
        </w:rPr>
        <w:t xml:space="preserve">en raison des </w:t>
      </w:r>
      <w:r w:rsidRPr="00603799">
        <w:rPr>
          <w:rFonts w:ascii="Times New Roman" w:hAnsi="Times New Roman" w:cs="Times New Roman"/>
          <w:lang w:val="fr-FR"/>
        </w:rPr>
        <w:t>difficultés liées à l’adoption d’un accord sur le partage de</w:t>
      </w:r>
      <w:r w:rsidR="00657B2E" w:rsidRPr="00603799">
        <w:rPr>
          <w:rFonts w:ascii="Times New Roman" w:hAnsi="Times New Roman" w:cs="Times New Roman"/>
          <w:lang w:val="fr-FR"/>
        </w:rPr>
        <w:t xml:space="preserve">s </w:t>
      </w:r>
      <w:r w:rsidRPr="00603799">
        <w:rPr>
          <w:rFonts w:ascii="Times New Roman" w:hAnsi="Times New Roman" w:cs="Times New Roman"/>
          <w:lang w:val="fr-FR"/>
        </w:rPr>
        <w:t>charge</w:t>
      </w:r>
      <w:r w:rsidR="00657B2E" w:rsidRPr="00603799">
        <w:rPr>
          <w:rFonts w:ascii="Times New Roman" w:hAnsi="Times New Roman" w:cs="Times New Roman"/>
          <w:lang w:val="fr-FR"/>
        </w:rPr>
        <w:t>s</w:t>
      </w:r>
      <w:r w:rsidR="002B1335" w:rsidRPr="00603799">
        <w:rPr>
          <w:rStyle w:val="FootnoteReference"/>
          <w:rFonts w:ascii="Times New Roman" w:hAnsi="Times New Roman" w:cs="Times New Roman"/>
          <w:lang w:val="fr-FR"/>
        </w:rPr>
        <w:footnoteReference w:id="51"/>
      </w:r>
      <w:r w:rsidR="002B1335" w:rsidRPr="00603799">
        <w:rPr>
          <w:rFonts w:ascii="Times New Roman" w:hAnsi="Times New Roman" w:cs="Times New Roman"/>
          <w:lang w:val="fr-FR"/>
        </w:rPr>
        <w:t>.</w:t>
      </w:r>
      <w:r w:rsidR="00914C80">
        <w:rPr>
          <w:rFonts w:ascii="Times New Roman" w:hAnsi="Times New Roman" w:cs="Times New Roman"/>
          <w:lang w:val="fr-FR"/>
        </w:rPr>
        <w:t xml:space="preserve">  </w:t>
      </w:r>
      <w:r w:rsidR="00942463" w:rsidRPr="00942463">
        <w:rPr>
          <w:rFonts w:ascii="Times New Roman" w:hAnsi="Times New Roman" w:cs="Times New Roman"/>
          <w:lang w:val="fr-FR"/>
        </w:rPr>
        <w:t>En outre, il convient de noter que l'accord de coopération</w:t>
      </w:r>
      <w:r w:rsidR="00942463">
        <w:rPr>
          <w:rFonts w:ascii="Times New Roman" w:hAnsi="Times New Roman" w:cs="Times New Roman"/>
          <w:lang w:val="fr-FR"/>
        </w:rPr>
        <w:t xml:space="preserve"> </w:t>
      </w:r>
      <w:r w:rsidR="00914C80">
        <w:rPr>
          <w:rFonts w:ascii="Times New Roman" w:hAnsi="Times New Roman" w:cs="Times New Roman"/>
          <w:lang w:val="fr-FR"/>
        </w:rPr>
        <w:t>de 20</w:t>
      </w:r>
      <w:r w:rsidR="00534A7A">
        <w:rPr>
          <w:rFonts w:ascii="Times New Roman" w:hAnsi="Times New Roman" w:cs="Times New Roman"/>
          <w:lang w:val="fr-FR"/>
        </w:rPr>
        <w:t>02 octro</w:t>
      </w:r>
      <w:r w:rsidR="00262E6A">
        <w:rPr>
          <w:rFonts w:ascii="Times New Roman" w:hAnsi="Times New Roman" w:cs="Times New Roman"/>
          <w:lang w:val="fr-FR"/>
        </w:rPr>
        <w:t>ie</w:t>
      </w:r>
      <w:r w:rsidR="00534A7A">
        <w:rPr>
          <w:rFonts w:ascii="Times New Roman" w:hAnsi="Times New Roman" w:cs="Times New Roman"/>
          <w:lang w:val="fr-FR"/>
        </w:rPr>
        <w:t xml:space="preserve"> plusieurs missions </w:t>
      </w:r>
      <w:r w:rsidR="00942463">
        <w:rPr>
          <w:rFonts w:ascii="Times New Roman" w:hAnsi="Times New Roman" w:cs="Times New Roman"/>
          <w:lang w:val="fr-FR"/>
        </w:rPr>
        <w:t>étroitement</w:t>
      </w:r>
      <w:r w:rsidR="00904300">
        <w:rPr>
          <w:rFonts w:ascii="Times New Roman" w:hAnsi="Times New Roman" w:cs="Times New Roman"/>
          <w:lang w:val="fr-FR"/>
        </w:rPr>
        <w:t xml:space="preserve"> liées à celles de la CNC </w:t>
      </w:r>
      <w:r w:rsidR="00534A7A">
        <w:rPr>
          <w:rFonts w:ascii="Times New Roman" w:hAnsi="Times New Roman" w:cs="Times New Roman"/>
          <w:lang w:val="fr-FR"/>
        </w:rPr>
        <w:t>à la</w:t>
      </w:r>
      <w:r w:rsidR="00723D75">
        <w:rPr>
          <w:rFonts w:ascii="Times New Roman" w:hAnsi="Times New Roman" w:cs="Times New Roman"/>
          <w:lang w:val="fr-FR"/>
        </w:rPr>
        <w:t xml:space="preserve"> </w:t>
      </w:r>
      <w:r w:rsidR="00262E6A">
        <w:rPr>
          <w:rFonts w:ascii="Times New Roman" w:hAnsi="Times New Roman" w:cs="Times New Roman"/>
          <w:lang w:val="fr-FR"/>
        </w:rPr>
        <w:t>« </w:t>
      </w:r>
      <w:r w:rsidR="00534A7A" w:rsidRPr="00534A7A">
        <w:rPr>
          <w:rFonts w:ascii="Times New Roman" w:hAnsi="Times New Roman" w:cs="Times New Roman"/>
          <w:lang w:val="fr-FR"/>
        </w:rPr>
        <w:t>Conférence interministérielle</w:t>
      </w:r>
      <w:r w:rsidR="00534A7A">
        <w:rPr>
          <w:rFonts w:ascii="Times New Roman" w:hAnsi="Times New Roman" w:cs="Times New Roman"/>
          <w:lang w:val="fr-FR"/>
        </w:rPr>
        <w:t xml:space="preserve"> </w:t>
      </w:r>
      <w:r w:rsidR="00534A7A" w:rsidRPr="00534A7A">
        <w:rPr>
          <w:rFonts w:ascii="Times New Roman" w:hAnsi="Times New Roman" w:cs="Times New Roman"/>
          <w:lang w:val="fr-FR"/>
        </w:rPr>
        <w:t>de l’environnement élargie au Climat</w:t>
      </w:r>
      <w:r w:rsidR="00262E6A">
        <w:rPr>
          <w:rFonts w:ascii="Times New Roman" w:hAnsi="Times New Roman" w:cs="Times New Roman"/>
          <w:lang w:val="fr-FR"/>
        </w:rPr>
        <w:t> » (ci-après ‘</w:t>
      </w:r>
      <w:r w:rsidR="00262E6A" w:rsidRPr="00603799">
        <w:rPr>
          <w:rFonts w:ascii="Times New Roman" w:hAnsi="Times New Roman" w:cs="Times New Roman"/>
          <w:lang w:val="fr-FR"/>
        </w:rPr>
        <w:t>Conférence interministérielle (élargie) pour l’Environnement</w:t>
      </w:r>
      <w:r w:rsidR="00262E6A">
        <w:rPr>
          <w:rFonts w:ascii="Times New Roman" w:hAnsi="Times New Roman" w:cs="Times New Roman"/>
          <w:lang w:val="fr-FR"/>
        </w:rPr>
        <w:t>’)</w:t>
      </w:r>
      <w:r w:rsidR="00262E6A">
        <w:rPr>
          <w:rStyle w:val="FootnoteReference"/>
          <w:rFonts w:ascii="Times New Roman" w:hAnsi="Times New Roman" w:cs="Times New Roman"/>
          <w:lang w:val="fr-FR"/>
        </w:rPr>
        <w:footnoteReference w:id="52"/>
      </w:r>
      <w:r w:rsidR="00534A7A" w:rsidRPr="00534A7A">
        <w:rPr>
          <w:rFonts w:ascii="Times New Roman" w:hAnsi="Times New Roman" w:cs="Times New Roman"/>
          <w:lang w:val="fr-FR"/>
        </w:rPr>
        <w:t>.</w:t>
      </w:r>
      <w:r w:rsidR="00534A7A">
        <w:rPr>
          <w:rFonts w:ascii="Times New Roman" w:hAnsi="Times New Roman" w:cs="Times New Roman"/>
          <w:lang w:val="fr-FR"/>
        </w:rPr>
        <w:t xml:space="preserve"> </w:t>
      </w:r>
      <w:r w:rsidR="00315D3E">
        <w:rPr>
          <w:rFonts w:ascii="Times New Roman" w:hAnsi="Times New Roman" w:cs="Times New Roman"/>
          <w:lang w:val="fr-FR"/>
        </w:rPr>
        <w:t>Cette dernière</w:t>
      </w:r>
      <w:r w:rsidR="00534A7A">
        <w:rPr>
          <w:rFonts w:ascii="Times New Roman" w:hAnsi="Times New Roman" w:cs="Times New Roman"/>
          <w:lang w:val="fr-FR"/>
        </w:rPr>
        <w:t xml:space="preserve"> se compose, d’une part, d</w:t>
      </w:r>
      <w:r w:rsidR="00534A7A" w:rsidRPr="00534A7A">
        <w:rPr>
          <w:rFonts w:ascii="Times New Roman" w:hAnsi="Times New Roman" w:cs="Times New Roman"/>
          <w:lang w:val="fr-FR"/>
        </w:rPr>
        <w:t xml:space="preserve">es </w:t>
      </w:r>
      <w:r w:rsidR="00534A7A" w:rsidRPr="00A11A2D">
        <w:rPr>
          <w:rFonts w:ascii="Times New Roman" w:hAnsi="Times New Roman" w:cs="Times New Roman"/>
          <w:lang w:val="fr-FR"/>
        </w:rPr>
        <w:t>membres</w:t>
      </w:r>
      <w:r w:rsidR="00336C2B" w:rsidRPr="00A11A2D">
        <w:rPr>
          <w:rFonts w:ascii="Times New Roman" w:hAnsi="Times New Roman" w:cs="Times New Roman"/>
          <w:lang w:val="fr-FR"/>
        </w:rPr>
        <w:t xml:space="preserve"> </w:t>
      </w:r>
      <w:r w:rsidR="00336C2B" w:rsidRPr="00A11A2D">
        <w:rPr>
          <w:rFonts w:ascii="Times New Roman" w:hAnsi="Times New Roman" w:cs="Times New Roman"/>
          <w:lang w:val="fr-FR"/>
        </w:rPr>
        <w:lastRenderedPageBreak/>
        <w:t>permanents</w:t>
      </w:r>
      <w:r w:rsidR="00534A7A" w:rsidRPr="00336C2B">
        <w:rPr>
          <w:rFonts w:ascii="Times New Roman" w:hAnsi="Times New Roman" w:cs="Times New Roman"/>
          <w:lang w:val="fr-FR"/>
        </w:rPr>
        <w:t xml:space="preserve"> de</w:t>
      </w:r>
      <w:r w:rsidR="00534A7A" w:rsidRPr="00534A7A">
        <w:rPr>
          <w:rFonts w:ascii="Times New Roman" w:hAnsi="Times New Roman" w:cs="Times New Roman"/>
          <w:lang w:val="fr-FR"/>
        </w:rPr>
        <w:t xml:space="preserve"> la C</w:t>
      </w:r>
      <w:r w:rsidR="00534A7A">
        <w:rPr>
          <w:rFonts w:ascii="Times New Roman" w:hAnsi="Times New Roman" w:cs="Times New Roman"/>
          <w:lang w:val="fr-FR"/>
        </w:rPr>
        <w:t>onférence interministérielle de l’</w:t>
      </w:r>
      <w:r w:rsidR="00723D75">
        <w:rPr>
          <w:rFonts w:ascii="Times New Roman" w:hAnsi="Times New Roman" w:cs="Times New Roman"/>
          <w:lang w:val="fr-FR"/>
        </w:rPr>
        <w:t>E</w:t>
      </w:r>
      <w:r w:rsidR="00534A7A">
        <w:rPr>
          <w:rFonts w:ascii="Times New Roman" w:hAnsi="Times New Roman" w:cs="Times New Roman"/>
          <w:lang w:val="fr-FR"/>
        </w:rPr>
        <w:t>nvironnement</w:t>
      </w:r>
      <w:r w:rsidR="00904300">
        <w:rPr>
          <w:rStyle w:val="FootnoteReference"/>
          <w:rFonts w:ascii="Times New Roman" w:hAnsi="Times New Roman" w:cs="Times New Roman"/>
          <w:lang w:val="fr-FR"/>
        </w:rPr>
        <w:footnoteReference w:id="53"/>
      </w:r>
      <w:r w:rsidR="00534A7A">
        <w:rPr>
          <w:rFonts w:ascii="Times New Roman" w:hAnsi="Times New Roman" w:cs="Times New Roman"/>
          <w:lang w:val="fr-FR"/>
        </w:rPr>
        <w:t xml:space="preserve"> et, d’autre part,</w:t>
      </w:r>
      <w:r w:rsidR="00904300">
        <w:rPr>
          <w:rFonts w:ascii="Times New Roman" w:hAnsi="Times New Roman" w:cs="Times New Roman"/>
          <w:lang w:val="fr-FR"/>
        </w:rPr>
        <w:t xml:space="preserve"> </w:t>
      </w:r>
      <w:r w:rsidR="00904300" w:rsidRPr="0097791F">
        <w:rPr>
          <w:rFonts w:ascii="Times New Roman" w:hAnsi="Times New Roman" w:cs="Times New Roman"/>
        </w:rPr>
        <w:t>d</w:t>
      </w:r>
      <w:r w:rsidR="00723D75">
        <w:rPr>
          <w:rFonts w:ascii="Times New Roman" w:hAnsi="Times New Roman" w:cs="Times New Roman"/>
        </w:rPr>
        <w:t xml:space="preserve">e </w:t>
      </w:r>
      <w:r w:rsidR="00904300" w:rsidRPr="0097791F">
        <w:rPr>
          <w:rFonts w:ascii="Times New Roman" w:hAnsi="Times New Roman" w:cs="Times New Roman"/>
        </w:rPr>
        <w:t>ministres fédéraux</w:t>
      </w:r>
      <w:r w:rsidR="00904300">
        <w:rPr>
          <w:rFonts w:ascii="Times New Roman" w:hAnsi="Times New Roman" w:cs="Times New Roman"/>
        </w:rPr>
        <w:t xml:space="preserve"> </w:t>
      </w:r>
      <w:r w:rsidR="00904300" w:rsidRPr="0097791F">
        <w:rPr>
          <w:rFonts w:ascii="Times New Roman" w:hAnsi="Times New Roman" w:cs="Times New Roman"/>
        </w:rPr>
        <w:t>et régionaux dont les compétences</w:t>
      </w:r>
      <w:r w:rsidR="00904300">
        <w:rPr>
          <w:rFonts w:ascii="Times New Roman" w:hAnsi="Times New Roman" w:cs="Times New Roman"/>
        </w:rPr>
        <w:t xml:space="preserve"> sont pertinentes en matière de</w:t>
      </w:r>
      <w:r w:rsidR="00904300" w:rsidRPr="0097791F">
        <w:rPr>
          <w:rFonts w:ascii="Times New Roman" w:hAnsi="Times New Roman" w:cs="Times New Roman"/>
        </w:rPr>
        <w:t xml:space="preserve"> </w:t>
      </w:r>
      <w:r w:rsidR="00904300">
        <w:rPr>
          <w:rFonts w:ascii="Times New Roman" w:hAnsi="Times New Roman" w:cs="Times New Roman"/>
        </w:rPr>
        <w:t>politique climatique</w:t>
      </w:r>
      <w:r w:rsidR="00904300">
        <w:rPr>
          <w:rStyle w:val="FootnoteReference"/>
          <w:rFonts w:ascii="Times New Roman" w:hAnsi="Times New Roman" w:cs="Times New Roman"/>
        </w:rPr>
        <w:footnoteReference w:id="54"/>
      </w:r>
      <w:r w:rsidR="00904300">
        <w:rPr>
          <w:rFonts w:ascii="Times New Roman" w:hAnsi="Times New Roman" w:cs="Times New Roman"/>
        </w:rPr>
        <w:t>.</w:t>
      </w:r>
      <w:r w:rsidR="00534A7A">
        <w:rPr>
          <w:rFonts w:ascii="Times New Roman" w:hAnsi="Times New Roman" w:cs="Times New Roman"/>
          <w:lang w:val="fr-FR"/>
        </w:rPr>
        <w:t xml:space="preserve"> </w:t>
      </w:r>
      <w:r w:rsidR="00315D3E">
        <w:rPr>
          <w:rFonts w:ascii="Times New Roman" w:hAnsi="Times New Roman" w:cs="Times New Roman"/>
          <w:lang w:val="fr-FR"/>
        </w:rPr>
        <w:t xml:space="preserve">Toutefois, d’aucuns </w:t>
      </w:r>
      <w:r w:rsidR="00942463">
        <w:rPr>
          <w:rFonts w:ascii="Times New Roman" w:hAnsi="Times New Roman" w:cs="Times New Roman"/>
          <w:lang w:val="fr-FR"/>
        </w:rPr>
        <w:t>affirment</w:t>
      </w:r>
      <w:r w:rsidR="00315D3E">
        <w:rPr>
          <w:rFonts w:ascii="Times New Roman" w:hAnsi="Times New Roman" w:cs="Times New Roman"/>
          <w:lang w:val="fr-FR"/>
        </w:rPr>
        <w:t xml:space="preserve"> que les </w:t>
      </w:r>
      <w:r w:rsidR="00315D3E" w:rsidRPr="00315D3E">
        <w:rPr>
          <w:rFonts w:ascii="Times New Roman" w:hAnsi="Times New Roman" w:cs="Times New Roman"/>
          <w:lang w:val="fr-FR"/>
        </w:rPr>
        <w:t xml:space="preserve">dysfonctionnements de </w:t>
      </w:r>
      <w:r w:rsidR="00315D3E">
        <w:rPr>
          <w:rFonts w:ascii="Times New Roman" w:hAnsi="Times New Roman" w:cs="Times New Roman"/>
          <w:lang w:val="fr-FR"/>
        </w:rPr>
        <w:t>la CNC</w:t>
      </w:r>
      <w:r w:rsidR="00315D3E" w:rsidRPr="00315D3E">
        <w:rPr>
          <w:rFonts w:ascii="Times New Roman" w:hAnsi="Times New Roman" w:cs="Times New Roman"/>
          <w:lang w:val="fr-FR"/>
        </w:rPr>
        <w:t xml:space="preserve"> ont </w:t>
      </w:r>
      <w:r w:rsidR="00942463">
        <w:rPr>
          <w:rFonts w:ascii="Times New Roman" w:hAnsi="Times New Roman" w:cs="Times New Roman"/>
          <w:lang w:val="fr-FR"/>
        </w:rPr>
        <w:t>rejailli</w:t>
      </w:r>
      <w:r w:rsidR="00336C2B" w:rsidRPr="00336C2B">
        <w:rPr>
          <w:rFonts w:ascii="Times New Roman" w:hAnsi="Times New Roman" w:cs="Times New Roman"/>
          <w:lang w:val="fr-FR"/>
        </w:rPr>
        <w:t xml:space="preserve"> </w:t>
      </w:r>
      <w:r w:rsidR="00315D3E" w:rsidRPr="00315D3E">
        <w:rPr>
          <w:rFonts w:ascii="Times New Roman" w:hAnsi="Times New Roman" w:cs="Times New Roman"/>
          <w:lang w:val="fr-FR"/>
        </w:rPr>
        <w:t xml:space="preserve">sur le </w:t>
      </w:r>
      <w:r w:rsidR="00942463">
        <w:rPr>
          <w:rFonts w:ascii="Times New Roman" w:hAnsi="Times New Roman" w:cs="Times New Roman"/>
          <w:lang w:val="fr-FR"/>
        </w:rPr>
        <w:t>fonctionnement</w:t>
      </w:r>
      <w:r w:rsidR="00315D3E" w:rsidRPr="00315D3E">
        <w:rPr>
          <w:rFonts w:ascii="Times New Roman" w:hAnsi="Times New Roman" w:cs="Times New Roman"/>
          <w:lang w:val="fr-FR"/>
        </w:rPr>
        <w:t xml:space="preserve"> de </w:t>
      </w:r>
      <w:r w:rsidR="00315D3E">
        <w:rPr>
          <w:rFonts w:ascii="Times New Roman" w:hAnsi="Times New Roman" w:cs="Times New Roman"/>
          <w:lang w:val="fr-FR"/>
        </w:rPr>
        <w:t>cet</w:t>
      </w:r>
      <w:r w:rsidR="00315D3E" w:rsidRPr="00315D3E">
        <w:rPr>
          <w:rFonts w:ascii="Times New Roman" w:hAnsi="Times New Roman" w:cs="Times New Roman"/>
          <w:lang w:val="fr-FR"/>
        </w:rPr>
        <w:t xml:space="preserve"> </w:t>
      </w:r>
      <w:r w:rsidR="00315D3E">
        <w:rPr>
          <w:rFonts w:ascii="Times New Roman" w:hAnsi="Times New Roman" w:cs="Times New Roman"/>
          <w:lang w:val="fr-FR"/>
        </w:rPr>
        <w:t>organe</w:t>
      </w:r>
      <w:r w:rsidR="00315D3E">
        <w:rPr>
          <w:rStyle w:val="FootnoteReference"/>
          <w:rFonts w:ascii="Times New Roman" w:hAnsi="Times New Roman" w:cs="Times New Roman"/>
          <w:lang w:val="fr-FR"/>
        </w:rPr>
        <w:footnoteReference w:id="55"/>
      </w:r>
      <w:r w:rsidR="00315D3E" w:rsidRPr="00315D3E">
        <w:rPr>
          <w:rFonts w:ascii="Times New Roman" w:hAnsi="Times New Roman" w:cs="Times New Roman"/>
          <w:lang w:val="fr-FR"/>
        </w:rPr>
        <w:t>.</w:t>
      </w:r>
      <w:r w:rsidR="00315D3E">
        <w:rPr>
          <w:rFonts w:ascii="Times New Roman" w:hAnsi="Times New Roman" w:cs="Times New Roman"/>
          <w:lang w:val="fr-FR"/>
        </w:rPr>
        <w:t xml:space="preserve"> </w:t>
      </w:r>
    </w:p>
    <w:p w14:paraId="33008FB7" w14:textId="77777777" w:rsidR="003A6086" w:rsidRPr="00603799" w:rsidRDefault="003A6086" w:rsidP="00914C80">
      <w:pPr>
        <w:jc w:val="both"/>
        <w:rPr>
          <w:rFonts w:ascii="Times New Roman" w:hAnsi="Times New Roman" w:cs="Times New Roman"/>
          <w:lang w:val="fr-FR"/>
        </w:rPr>
      </w:pPr>
    </w:p>
    <w:p w14:paraId="3D525504" w14:textId="4BD389F1" w:rsidR="00F53306" w:rsidRPr="00603799" w:rsidRDefault="00506654" w:rsidP="00A761CA">
      <w:pPr>
        <w:jc w:val="both"/>
        <w:rPr>
          <w:rFonts w:ascii="Times New Roman" w:hAnsi="Times New Roman" w:cs="Times New Roman"/>
          <w:lang w:val="fr-FR"/>
        </w:rPr>
      </w:pPr>
      <w:r w:rsidRPr="00603799">
        <w:rPr>
          <w:rFonts w:ascii="Times New Roman" w:hAnsi="Times New Roman" w:cs="Times New Roman"/>
          <w:lang w:val="fr-FR"/>
        </w:rPr>
        <w:t>Dans ce</w:t>
      </w:r>
      <w:r w:rsidR="00847967" w:rsidRPr="00603799">
        <w:rPr>
          <w:rFonts w:ascii="Times New Roman" w:hAnsi="Times New Roman" w:cs="Times New Roman"/>
          <w:lang w:val="fr-FR"/>
        </w:rPr>
        <w:t>tte perspective</w:t>
      </w:r>
      <w:r w:rsidRPr="00603799">
        <w:rPr>
          <w:rFonts w:ascii="Times New Roman" w:hAnsi="Times New Roman" w:cs="Times New Roman"/>
          <w:lang w:val="fr-FR"/>
        </w:rPr>
        <w:t xml:space="preserve">, </w:t>
      </w:r>
      <w:r w:rsidR="008C4FEA" w:rsidRPr="00603799">
        <w:rPr>
          <w:rFonts w:ascii="Times New Roman" w:hAnsi="Times New Roman" w:cs="Times New Roman"/>
          <w:lang w:val="fr-FR"/>
        </w:rPr>
        <w:t xml:space="preserve">et </w:t>
      </w:r>
      <w:r w:rsidRPr="00603799">
        <w:rPr>
          <w:rFonts w:ascii="Times New Roman" w:hAnsi="Times New Roman" w:cs="Times New Roman"/>
          <w:lang w:val="fr-FR"/>
        </w:rPr>
        <w:t>e</w:t>
      </w:r>
      <w:r w:rsidR="00F53306" w:rsidRPr="00603799">
        <w:rPr>
          <w:rFonts w:ascii="Times New Roman" w:hAnsi="Times New Roman" w:cs="Times New Roman"/>
          <w:lang w:val="fr-FR"/>
        </w:rPr>
        <w:t xml:space="preserve">n vue de remédier aux défaillances de la gouvernance climatique nationale, trois engagements </w:t>
      </w:r>
      <w:r w:rsidR="00FA1673" w:rsidRPr="00603799">
        <w:rPr>
          <w:rFonts w:ascii="Times New Roman" w:hAnsi="Times New Roman" w:cs="Times New Roman"/>
          <w:lang w:val="fr-FR"/>
        </w:rPr>
        <w:t>avaient été</w:t>
      </w:r>
      <w:r w:rsidR="00F53306" w:rsidRPr="00603799">
        <w:rPr>
          <w:rFonts w:ascii="Times New Roman" w:hAnsi="Times New Roman" w:cs="Times New Roman"/>
          <w:lang w:val="fr-FR"/>
        </w:rPr>
        <w:t xml:space="preserve"> pr</w:t>
      </w:r>
      <w:r w:rsidR="00FA1673" w:rsidRPr="00603799">
        <w:rPr>
          <w:rFonts w:ascii="Times New Roman" w:hAnsi="Times New Roman" w:cs="Times New Roman"/>
          <w:lang w:val="fr-FR"/>
        </w:rPr>
        <w:t>is</w:t>
      </w:r>
      <w:r w:rsidR="00F53306" w:rsidRPr="00603799">
        <w:rPr>
          <w:rFonts w:ascii="Times New Roman" w:hAnsi="Times New Roman" w:cs="Times New Roman"/>
          <w:lang w:val="fr-FR"/>
        </w:rPr>
        <w:t xml:space="preserve"> </w:t>
      </w:r>
      <w:r w:rsidR="00657B2E" w:rsidRPr="00603799">
        <w:rPr>
          <w:rFonts w:ascii="Times New Roman" w:hAnsi="Times New Roman" w:cs="Times New Roman"/>
          <w:lang w:val="fr-FR"/>
        </w:rPr>
        <w:t>au sein de</w:t>
      </w:r>
      <w:r w:rsidR="00F53306" w:rsidRPr="00603799">
        <w:rPr>
          <w:rFonts w:ascii="Times New Roman" w:hAnsi="Times New Roman" w:cs="Times New Roman"/>
          <w:lang w:val="fr-FR"/>
        </w:rPr>
        <w:t xml:space="preserve"> l’accord de la sixième réforme de l’État</w:t>
      </w:r>
      <w:r w:rsidR="00FA1673" w:rsidRPr="00603799">
        <w:rPr>
          <w:rFonts w:ascii="Times New Roman" w:hAnsi="Times New Roman" w:cs="Times New Roman"/>
          <w:lang w:val="fr-FR"/>
        </w:rPr>
        <w:t xml:space="preserve">. </w:t>
      </w:r>
      <w:r w:rsidR="00657B2E" w:rsidRPr="00603799">
        <w:rPr>
          <w:rFonts w:ascii="Times New Roman" w:hAnsi="Times New Roman" w:cs="Times New Roman"/>
          <w:lang w:val="fr-FR"/>
        </w:rPr>
        <w:t>En substance, i</w:t>
      </w:r>
      <w:r w:rsidR="00FA1673" w:rsidRPr="00603799">
        <w:rPr>
          <w:rFonts w:ascii="Times New Roman" w:hAnsi="Times New Roman" w:cs="Times New Roman"/>
          <w:lang w:val="fr-FR"/>
        </w:rPr>
        <w:t xml:space="preserve">l </w:t>
      </w:r>
      <w:r w:rsidR="00FA1673" w:rsidRPr="00D432C6">
        <w:rPr>
          <w:rFonts w:ascii="Times New Roman" w:hAnsi="Times New Roman" w:cs="Times New Roman"/>
          <w:lang w:val="fr-FR"/>
        </w:rPr>
        <w:t xml:space="preserve">s’agissait </w:t>
      </w:r>
      <w:r w:rsidR="00F53306" w:rsidRPr="00D432C6">
        <w:rPr>
          <w:rFonts w:ascii="Times New Roman" w:hAnsi="Times New Roman" w:cs="Times New Roman"/>
          <w:lang w:val="fr-FR"/>
        </w:rPr>
        <w:t>(</w:t>
      </w:r>
      <w:r w:rsidR="00F53306" w:rsidRPr="003A6086">
        <w:rPr>
          <w:rFonts w:ascii="Times New Roman" w:hAnsi="Times New Roman" w:cs="Times New Roman"/>
          <w:bCs/>
          <w:i/>
          <w:lang w:val="fr-FR"/>
        </w:rPr>
        <w:t>i</w:t>
      </w:r>
      <w:r w:rsidR="00F53306" w:rsidRPr="00D432C6">
        <w:rPr>
          <w:rFonts w:ascii="Times New Roman" w:hAnsi="Times New Roman" w:cs="Times New Roman"/>
          <w:i/>
          <w:lang w:val="fr-FR"/>
        </w:rPr>
        <w:t xml:space="preserve">) </w:t>
      </w:r>
      <w:r w:rsidR="00FA1673" w:rsidRPr="00D432C6">
        <w:rPr>
          <w:rFonts w:ascii="Times New Roman" w:hAnsi="Times New Roman" w:cs="Times New Roman"/>
          <w:lang w:val="fr-FR"/>
        </w:rPr>
        <w:t>d’o</w:t>
      </w:r>
      <w:r w:rsidR="00F53306" w:rsidRPr="00D432C6">
        <w:rPr>
          <w:rFonts w:ascii="Times New Roman" w:hAnsi="Times New Roman" w:cs="Times New Roman"/>
          <w:lang w:val="fr-FR"/>
        </w:rPr>
        <w:t>ptimaliser et renforcer le fonctionnement de la CNC, (</w:t>
      </w:r>
      <w:r w:rsidR="00F53306" w:rsidRPr="003A6086">
        <w:rPr>
          <w:rFonts w:ascii="Times New Roman" w:hAnsi="Times New Roman" w:cs="Times New Roman"/>
          <w:bCs/>
          <w:i/>
          <w:lang w:val="fr-FR"/>
        </w:rPr>
        <w:t>ii</w:t>
      </w:r>
      <w:r w:rsidR="00F53306" w:rsidRPr="00D432C6">
        <w:rPr>
          <w:rFonts w:ascii="Times New Roman" w:hAnsi="Times New Roman" w:cs="Times New Roman"/>
          <w:lang w:val="fr-FR"/>
        </w:rPr>
        <w:t xml:space="preserve">) </w:t>
      </w:r>
      <w:r w:rsidR="00FA1673" w:rsidRPr="00D432C6">
        <w:rPr>
          <w:rFonts w:ascii="Times New Roman" w:hAnsi="Times New Roman" w:cs="Times New Roman"/>
          <w:lang w:val="fr-FR"/>
        </w:rPr>
        <w:t>d’</w:t>
      </w:r>
      <w:r w:rsidR="00F53306" w:rsidRPr="00D432C6">
        <w:rPr>
          <w:rFonts w:ascii="Times New Roman" w:hAnsi="Times New Roman" w:cs="Times New Roman"/>
          <w:lang w:val="fr-FR"/>
        </w:rPr>
        <w:t xml:space="preserve">instaurer un mécanisme de responsabilisation et </w:t>
      </w:r>
      <w:r w:rsidR="003F2472" w:rsidRPr="00D432C6">
        <w:rPr>
          <w:rFonts w:ascii="Times New Roman" w:hAnsi="Times New Roman" w:cs="Times New Roman"/>
          <w:lang w:val="fr-FR"/>
        </w:rPr>
        <w:t>(</w:t>
      </w:r>
      <w:r w:rsidR="003F2472" w:rsidRPr="003A6086">
        <w:rPr>
          <w:rFonts w:ascii="Times New Roman" w:hAnsi="Times New Roman" w:cs="Times New Roman"/>
          <w:bCs/>
          <w:i/>
          <w:lang w:val="fr-FR"/>
        </w:rPr>
        <w:t>iii</w:t>
      </w:r>
      <w:r w:rsidR="003F2472" w:rsidRPr="00D432C6">
        <w:rPr>
          <w:rFonts w:ascii="Times New Roman" w:hAnsi="Times New Roman" w:cs="Times New Roman"/>
          <w:lang w:val="fr-FR"/>
        </w:rPr>
        <w:t xml:space="preserve">) </w:t>
      </w:r>
      <w:r w:rsidR="00FA1673" w:rsidRPr="00D432C6">
        <w:rPr>
          <w:rFonts w:ascii="Times New Roman" w:hAnsi="Times New Roman" w:cs="Times New Roman"/>
          <w:lang w:val="fr-FR"/>
        </w:rPr>
        <w:t>d’</w:t>
      </w:r>
      <w:r w:rsidR="00F53306" w:rsidRPr="00D432C6">
        <w:rPr>
          <w:rFonts w:ascii="Times New Roman" w:hAnsi="Times New Roman" w:cs="Times New Roman"/>
          <w:lang w:val="fr-FR"/>
        </w:rPr>
        <w:t>introduire un droit de substitution spécifique dans le cadre des obligations internationales en matière</w:t>
      </w:r>
      <w:r w:rsidR="00F53306" w:rsidRPr="00603799">
        <w:rPr>
          <w:rFonts w:ascii="Times New Roman" w:hAnsi="Times New Roman" w:cs="Times New Roman"/>
          <w:lang w:val="fr-FR"/>
        </w:rPr>
        <w:t xml:space="preserve"> </w:t>
      </w:r>
      <w:r w:rsidR="00FA1673" w:rsidRPr="00603799">
        <w:rPr>
          <w:rFonts w:ascii="Times New Roman" w:hAnsi="Times New Roman" w:cs="Times New Roman"/>
          <w:lang w:val="fr-FR"/>
        </w:rPr>
        <w:t>climatique</w:t>
      </w:r>
      <w:r w:rsidR="00F53306" w:rsidRPr="00603799">
        <w:rPr>
          <w:rStyle w:val="FootnoteReference"/>
          <w:rFonts w:ascii="Times New Roman" w:hAnsi="Times New Roman" w:cs="Times New Roman"/>
          <w:lang w:val="fr-FR"/>
        </w:rPr>
        <w:footnoteReference w:id="56"/>
      </w:r>
      <w:r w:rsidR="00F53306" w:rsidRPr="00603799">
        <w:rPr>
          <w:rFonts w:ascii="Times New Roman" w:hAnsi="Times New Roman" w:cs="Times New Roman"/>
          <w:lang w:val="fr-FR"/>
        </w:rPr>
        <w:t xml:space="preserve">. Si le premier </w:t>
      </w:r>
      <w:r w:rsidR="00FA1673" w:rsidRPr="00603799">
        <w:rPr>
          <w:rFonts w:ascii="Times New Roman" w:hAnsi="Times New Roman" w:cs="Times New Roman"/>
          <w:lang w:val="fr-FR"/>
        </w:rPr>
        <w:t xml:space="preserve">de ces </w:t>
      </w:r>
      <w:r w:rsidR="00F53306" w:rsidRPr="00603799">
        <w:rPr>
          <w:rFonts w:ascii="Times New Roman" w:hAnsi="Times New Roman" w:cs="Times New Roman"/>
          <w:lang w:val="fr-FR"/>
        </w:rPr>
        <w:t>engagement</w:t>
      </w:r>
      <w:r w:rsidR="00FA1673" w:rsidRPr="00603799">
        <w:rPr>
          <w:rFonts w:ascii="Times New Roman" w:hAnsi="Times New Roman" w:cs="Times New Roman"/>
          <w:lang w:val="fr-FR"/>
        </w:rPr>
        <w:t>s</w:t>
      </w:r>
      <w:r w:rsidR="00F53306" w:rsidRPr="00603799">
        <w:rPr>
          <w:rFonts w:ascii="Times New Roman" w:hAnsi="Times New Roman" w:cs="Times New Roman"/>
          <w:lang w:val="fr-FR"/>
        </w:rPr>
        <w:t xml:space="preserve"> n’a tout simplement pas été mis en œuvre, les deux autres se </w:t>
      </w:r>
      <w:r w:rsidR="00FA1673" w:rsidRPr="00603799">
        <w:rPr>
          <w:rFonts w:ascii="Times New Roman" w:hAnsi="Times New Roman" w:cs="Times New Roman"/>
          <w:lang w:val="fr-FR"/>
        </w:rPr>
        <w:t>révèlent</w:t>
      </w:r>
      <w:r w:rsidR="00F53306" w:rsidRPr="00603799">
        <w:rPr>
          <w:rFonts w:ascii="Times New Roman" w:hAnsi="Times New Roman" w:cs="Times New Roman"/>
          <w:lang w:val="fr-FR"/>
        </w:rPr>
        <w:t xml:space="preserve"> </w:t>
      </w:r>
      <w:r w:rsidR="00FA1673" w:rsidRPr="00603799">
        <w:rPr>
          <w:rFonts w:ascii="Times New Roman" w:hAnsi="Times New Roman" w:cs="Times New Roman"/>
          <w:lang w:val="fr-FR"/>
        </w:rPr>
        <w:t xml:space="preserve">pour leur part </w:t>
      </w:r>
      <w:r w:rsidR="00F53306" w:rsidRPr="00603799">
        <w:rPr>
          <w:rFonts w:ascii="Times New Roman" w:hAnsi="Times New Roman" w:cs="Times New Roman"/>
          <w:lang w:val="fr-FR"/>
        </w:rPr>
        <w:t>inefficaces</w:t>
      </w:r>
      <w:r w:rsidR="00F53306" w:rsidRPr="00603799">
        <w:rPr>
          <w:rStyle w:val="FootnoteReference"/>
          <w:rFonts w:ascii="Times New Roman" w:hAnsi="Times New Roman" w:cs="Times New Roman"/>
          <w:lang w:val="fr-FR"/>
        </w:rPr>
        <w:footnoteReference w:id="57"/>
      </w:r>
      <w:r w:rsidR="00F53306" w:rsidRPr="00603799">
        <w:rPr>
          <w:rFonts w:ascii="Times New Roman" w:hAnsi="Times New Roman" w:cs="Times New Roman"/>
          <w:lang w:val="fr-FR"/>
        </w:rPr>
        <w:t xml:space="preserve">. </w:t>
      </w:r>
    </w:p>
    <w:p w14:paraId="1A944516" w14:textId="77777777" w:rsidR="00F53306" w:rsidRPr="00603799" w:rsidRDefault="00F53306" w:rsidP="00A761CA">
      <w:pPr>
        <w:jc w:val="both"/>
        <w:rPr>
          <w:rFonts w:ascii="Times New Roman" w:hAnsi="Times New Roman" w:cs="Times New Roman"/>
          <w:lang w:val="fr-FR"/>
        </w:rPr>
      </w:pPr>
    </w:p>
    <w:p w14:paraId="198264D4" w14:textId="42B2C93E" w:rsidR="006A35DD" w:rsidRDefault="007357C6" w:rsidP="00A761CA">
      <w:pPr>
        <w:jc w:val="both"/>
        <w:rPr>
          <w:rFonts w:ascii="Times New Roman" w:hAnsi="Times New Roman" w:cs="Times New Roman"/>
          <w:lang w:val="fr-FR"/>
        </w:rPr>
      </w:pPr>
      <w:r w:rsidRPr="00603799">
        <w:rPr>
          <w:rFonts w:ascii="Times New Roman" w:hAnsi="Times New Roman" w:cs="Times New Roman"/>
          <w:b/>
          <w:lang w:val="fr-FR"/>
        </w:rPr>
        <w:t>7</w:t>
      </w:r>
      <w:r w:rsidR="0026117F" w:rsidRPr="00603799">
        <w:rPr>
          <w:rFonts w:ascii="Times New Roman" w:hAnsi="Times New Roman" w:cs="Times New Roman"/>
          <w:b/>
          <w:lang w:val="fr-FR"/>
        </w:rPr>
        <w:t>.</w:t>
      </w:r>
      <w:r w:rsidR="00F53306" w:rsidRPr="00603799">
        <w:rPr>
          <w:rFonts w:ascii="Times New Roman" w:hAnsi="Times New Roman" w:cs="Times New Roman"/>
          <w:b/>
          <w:lang w:val="fr-FR"/>
        </w:rPr>
        <w:tab/>
      </w:r>
      <w:r w:rsidR="00F53306" w:rsidRPr="00603799">
        <w:rPr>
          <w:rFonts w:ascii="Times New Roman" w:hAnsi="Times New Roman" w:cs="Times New Roman"/>
          <w:lang w:val="fr-FR"/>
        </w:rPr>
        <w:t>C’est dans ce</w:t>
      </w:r>
      <w:r w:rsidR="00847967" w:rsidRPr="00603799">
        <w:rPr>
          <w:rFonts w:ascii="Times New Roman" w:hAnsi="Times New Roman" w:cs="Times New Roman"/>
          <w:lang w:val="fr-FR"/>
        </w:rPr>
        <w:t xml:space="preserve"> contexte </w:t>
      </w:r>
      <w:r w:rsidR="00F53306" w:rsidRPr="00603799">
        <w:rPr>
          <w:rFonts w:ascii="Times New Roman" w:hAnsi="Times New Roman" w:cs="Times New Roman"/>
          <w:lang w:val="fr-FR"/>
        </w:rPr>
        <w:t>de gouvernance climatique</w:t>
      </w:r>
      <w:r w:rsidR="00FA1673" w:rsidRPr="00603799">
        <w:rPr>
          <w:rFonts w:ascii="Times New Roman" w:hAnsi="Times New Roman" w:cs="Times New Roman"/>
          <w:lang w:val="fr-FR"/>
        </w:rPr>
        <w:t xml:space="preserve"> nationale</w:t>
      </w:r>
      <w:r w:rsidR="00F53306" w:rsidRPr="00603799">
        <w:rPr>
          <w:rFonts w:ascii="Times New Roman" w:hAnsi="Times New Roman" w:cs="Times New Roman"/>
          <w:lang w:val="fr-FR"/>
        </w:rPr>
        <w:t xml:space="preserve"> </w:t>
      </w:r>
      <w:r w:rsidR="006953C0" w:rsidRPr="00603799">
        <w:rPr>
          <w:rFonts w:ascii="Times New Roman" w:hAnsi="Times New Roman" w:cs="Times New Roman"/>
          <w:lang w:val="fr-FR"/>
        </w:rPr>
        <w:t>inadapté</w:t>
      </w:r>
      <w:r w:rsidR="00E54F0D" w:rsidRPr="00603799">
        <w:rPr>
          <w:rFonts w:ascii="Times New Roman" w:hAnsi="Times New Roman" w:cs="Times New Roman"/>
          <w:lang w:val="fr-FR"/>
        </w:rPr>
        <w:t>e</w:t>
      </w:r>
      <w:r w:rsidR="006953C0" w:rsidRPr="00603799">
        <w:rPr>
          <w:rFonts w:ascii="Times New Roman" w:hAnsi="Times New Roman" w:cs="Times New Roman"/>
          <w:lang w:val="fr-FR"/>
        </w:rPr>
        <w:t xml:space="preserve">, </w:t>
      </w:r>
      <w:r w:rsidR="00657B2E" w:rsidRPr="00603799">
        <w:rPr>
          <w:rFonts w:ascii="Times New Roman" w:hAnsi="Times New Roman" w:cs="Times New Roman"/>
          <w:lang w:val="fr-FR"/>
        </w:rPr>
        <w:t xml:space="preserve">conjugué aux exigences </w:t>
      </w:r>
      <w:r w:rsidR="008C4FEA" w:rsidRPr="00603799">
        <w:rPr>
          <w:rFonts w:ascii="Times New Roman" w:hAnsi="Times New Roman" w:cs="Times New Roman"/>
          <w:lang w:val="fr-FR"/>
        </w:rPr>
        <w:t xml:space="preserve">sans cesse grandissantes </w:t>
      </w:r>
      <w:r w:rsidR="00657B2E" w:rsidRPr="00603799">
        <w:rPr>
          <w:rFonts w:ascii="Times New Roman" w:hAnsi="Times New Roman" w:cs="Times New Roman"/>
          <w:lang w:val="fr-FR"/>
        </w:rPr>
        <w:t>du droit européen et international</w:t>
      </w:r>
      <w:r w:rsidR="00847967" w:rsidRPr="00603799">
        <w:rPr>
          <w:rFonts w:ascii="Times New Roman" w:hAnsi="Times New Roman" w:cs="Times New Roman"/>
          <w:lang w:val="fr-FR"/>
        </w:rPr>
        <w:t xml:space="preserve"> en matière climatique</w:t>
      </w:r>
      <w:r w:rsidR="00657B2E" w:rsidRPr="00603799">
        <w:rPr>
          <w:rFonts w:ascii="Times New Roman" w:hAnsi="Times New Roman" w:cs="Times New Roman"/>
          <w:lang w:val="fr-FR"/>
        </w:rPr>
        <w:t>,</w:t>
      </w:r>
      <w:r w:rsidR="00FA1673" w:rsidRPr="00603799">
        <w:rPr>
          <w:rFonts w:ascii="Times New Roman" w:hAnsi="Times New Roman" w:cs="Times New Roman"/>
          <w:lang w:val="fr-FR"/>
        </w:rPr>
        <w:t xml:space="preserve"> </w:t>
      </w:r>
      <w:r w:rsidR="00252E79" w:rsidRPr="00603799">
        <w:rPr>
          <w:rFonts w:ascii="Times New Roman" w:hAnsi="Times New Roman" w:cs="Times New Roman"/>
          <w:lang w:val="fr-FR"/>
        </w:rPr>
        <w:t>que la proposition de loi</w:t>
      </w:r>
      <w:r w:rsidR="00CC493E">
        <w:rPr>
          <w:rFonts w:ascii="Times New Roman" w:hAnsi="Times New Roman" w:cs="Times New Roman"/>
          <w:lang w:val="fr-FR"/>
        </w:rPr>
        <w:t xml:space="preserve"> </w:t>
      </w:r>
      <w:r w:rsidR="005B410A">
        <w:rPr>
          <w:rFonts w:ascii="Times New Roman" w:hAnsi="Times New Roman" w:cs="Times New Roman"/>
          <w:lang w:val="fr-FR"/>
        </w:rPr>
        <w:t xml:space="preserve">spéciale </w:t>
      </w:r>
      <w:r w:rsidR="00252E79" w:rsidRPr="00603799">
        <w:rPr>
          <w:rFonts w:ascii="Times New Roman" w:hAnsi="Times New Roman" w:cs="Times New Roman"/>
          <w:lang w:val="fr-FR"/>
        </w:rPr>
        <w:t>c</w:t>
      </w:r>
      <w:r w:rsidR="00F53306" w:rsidRPr="00603799">
        <w:rPr>
          <w:rFonts w:ascii="Times New Roman" w:hAnsi="Times New Roman" w:cs="Times New Roman"/>
          <w:lang w:val="fr-FR"/>
        </w:rPr>
        <w:t>limat s’inscrit.</w:t>
      </w:r>
      <w:r w:rsidR="00CC493E">
        <w:rPr>
          <w:rFonts w:ascii="Times New Roman" w:hAnsi="Times New Roman" w:cs="Times New Roman"/>
          <w:lang w:val="fr-FR"/>
        </w:rPr>
        <w:t xml:space="preserve"> </w:t>
      </w:r>
      <w:r w:rsidR="00CC493E" w:rsidRPr="00603799">
        <w:rPr>
          <w:rFonts w:ascii="Times New Roman" w:hAnsi="Times New Roman" w:cs="Times New Roman"/>
          <w:lang w:val="fr-FR"/>
        </w:rPr>
        <w:t xml:space="preserve">A cet égard, il convient de préciser que </w:t>
      </w:r>
      <w:r w:rsidR="00CC493E">
        <w:rPr>
          <w:rFonts w:ascii="Times New Roman" w:hAnsi="Times New Roman" w:cs="Times New Roman"/>
          <w:lang w:val="fr-FR"/>
        </w:rPr>
        <w:t xml:space="preserve">celle-ci </w:t>
      </w:r>
      <w:r w:rsidR="00CC493E" w:rsidRPr="00603799">
        <w:rPr>
          <w:rFonts w:ascii="Times New Roman" w:hAnsi="Times New Roman" w:cs="Times New Roman"/>
          <w:lang w:val="fr-FR"/>
        </w:rPr>
        <w:t>s</w:t>
      </w:r>
      <w:r w:rsidR="00D47981">
        <w:rPr>
          <w:rFonts w:ascii="Times New Roman" w:hAnsi="Times New Roman" w:cs="Times New Roman"/>
          <w:lang w:val="fr-FR"/>
        </w:rPr>
        <w:t>e situait</w:t>
      </w:r>
      <w:r w:rsidR="00CC493E" w:rsidRPr="00603799">
        <w:rPr>
          <w:rFonts w:ascii="Times New Roman" w:hAnsi="Times New Roman" w:cs="Times New Roman"/>
          <w:lang w:val="fr-FR"/>
        </w:rPr>
        <w:t xml:space="preserve"> dans le contexte « post-Accord de Paris ». </w:t>
      </w:r>
      <w:r w:rsidR="00CC493E">
        <w:rPr>
          <w:rFonts w:ascii="Times New Roman" w:hAnsi="Times New Roman" w:cs="Times New Roman"/>
          <w:lang w:val="fr-FR"/>
        </w:rPr>
        <w:t>Rappelons que c</w:t>
      </w:r>
      <w:r w:rsidR="00CC493E" w:rsidRPr="00603799">
        <w:rPr>
          <w:rFonts w:ascii="Times New Roman" w:hAnsi="Times New Roman" w:cs="Times New Roman"/>
          <w:lang w:val="fr-FR"/>
        </w:rPr>
        <w:t>e</w:t>
      </w:r>
      <w:r w:rsidR="00CC493E">
        <w:rPr>
          <w:rFonts w:ascii="Times New Roman" w:hAnsi="Times New Roman" w:cs="Times New Roman"/>
          <w:lang w:val="fr-FR"/>
        </w:rPr>
        <w:t xml:space="preserve"> dernier</w:t>
      </w:r>
      <w:r w:rsidR="00CC493E" w:rsidRPr="00603799">
        <w:rPr>
          <w:rFonts w:ascii="Times New Roman" w:hAnsi="Times New Roman" w:cs="Times New Roman"/>
          <w:lang w:val="fr-FR"/>
        </w:rPr>
        <w:t xml:space="preserve"> fixe plusieurs objectifs, dont un objectif en matière de température, à savoir contenir l</w:t>
      </w:r>
      <w:r w:rsidR="00B67B77">
        <w:rPr>
          <w:rFonts w:ascii="Times New Roman" w:hAnsi="Times New Roman" w:cs="Times New Roman"/>
          <w:lang w:val="fr-FR"/>
        </w:rPr>
        <w:t>’</w:t>
      </w:r>
      <w:r w:rsidR="00CC493E" w:rsidRPr="00603799">
        <w:rPr>
          <w:rFonts w:ascii="Times New Roman" w:hAnsi="Times New Roman" w:cs="Times New Roman"/>
          <w:lang w:val="fr-FR"/>
        </w:rPr>
        <w:t>élévation de la température moyenne de la planète nettement en dessous de 2°C par rapport aux niveaux préindustriels et poursuivre l'action menée pour limiter l'élévation de la température à 1,5°C par rapport aux niveaux préindustriels</w:t>
      </w:r>
      <w:r w:rsidR="00CC493E" w:rsidRPr="00603799">
        <w:rPr>
          <w:rStyle w:val="FootnoteReference"/>
          <w:rFonts w:ascii="Times New Roman" w:hAnsi="Times New Roman" w:cs="Times New Roman"/>
          <w:lang w:val="fr-FR"/>
        </w:rPr>
        <w:footnoteReference w:id="58"/>
      </w:r>
      <w:r w:rsidR="00CC493E" w:rsidRPr="00603799">
        <w:rPr>
          <w:rFonts w:ascii="Times New Roman" w:hAnsi="Times New Roman" w:cs="Times New Roman"/>
          <w:lang w:val="fr-FR"/>
        </w:rPr>
        <w:t>. En vue de mettre en œuvre l’Accord de Paris, l’Union européenne, elle-même Partie à l’Accord, a récemment adopté le « Clean energy for all Europeans</w:t>
      </w:r>
      <w:r w:rsidR="00CC493E">
        <w:rPr>
          <w:rFonts w:ascii="Times New Roman" w:hAnsi="Times New Roman" w:cs="Times New Roman"/>
          <w:lang w:val="fr-FR"/>
        </w:rPr>
        <w:t xml:space="preserve"> package</w:t>
      </w:r>
      <w:r w:rsidR="00CC493E" w:rsidRPr="00603799">
        <w:rPr>
          <w:rFonts w:ascii="Times New Roman" w:hAnsi="Times New Roman" w:cs="Times New Roman"/>
          <w:lang w:val="fr-FR"/>
        </w:rPr>
        <w:t> »</w:t>
      </w:r>
      <w:r w:rsidR="00CC493E" w:rsidRPr="00603799">
        <w:rPr>
          <w:rStyle w:val="FootnoteReference"/>
          <w:rFonts w:ascii="Times New Roman" w:hAnsi="Times New Roman" w:cs="Times New Roman"/>
          <w:lang w:val="fr-FR"/>
        </w:rPr>
        <w:footnoteReference w:id="59"/>
      </w:r>
      <w:r w:rsidR="00CC493E" w:rsidRPr="00603799">
        <w:rPr>
          <w:rFonts w:ascii="Times New Roman" w:hAnsi="Times New Roman" w:cs="Times New Roman"/>
          <w:lang w:val="fr-FR"/>
        </w:rPr>
        <w:t xml:space="preserve">, au titre duquel l’on retrouve le Règlement 2018/1999 </w:t>
      </w:r>
      <w:r w:rsidR="006A35DD" w:rsidRPr="00603799">
        <w:rPr>
          <w:rFonts w:ascii="Times New Roman" w:hAnsi="Times New Roman" w:cs="Times New Roman"/>
          <w:lang w:val="fr-FR"/>
        </w:rPr>
        <w:t>sur la Gouvernance de l’Union de l’Energie et de l’Action pour le Climat</w:t>
      </w:r>
      <w:r w:rsidR="006A35DD" w:rsidRPr="00603799">
        <w:rPr>
          <w:rStyle w:val="FootnoteReference"/>
          <w:rFonts w:ascii="Times New Roman" w:hAnsi="Times New Roman" w:cs="Times New Roman"/>
          <w:lang w:val="fr-FR"/>
        </w:rPr>
        <w:footnoteReference w:id="60"/>
      </w:r>
      <w:r w:rsidR="006A35DD" w:rsidRPr="00603799">
        <w:rPr>
          <w:rFonts w:ascii="Times New Roman" w:hAnsi="Times New Roman" w:cs="Times New Roman"/>
          <w:lang w:val="fr-FR"/>
        </w:rPr>
        <w:t xml:space="preserve">. </w:t>
      </w:r>
      <w:r w:rsidR="00CC493E" w:rsidRPr="00603799">
        <w:rPr>
          <w:rFonts w:ascii="Times New Roman" w:hAnsi="Times New Roman" w:cs="Times New Roman"/>
          <w:lang w:val="fr-FR"/>
        </w:rPr>
        <w:t>qui impose à chacun des Etats membres des obligations conséquentes en matière de planification. Au cœur de ce</w:t>
      </w:r>
      <w:r w:rsidR="00CC493E">
        <w:rPr>
          <w:rFonts w:ascii="Times New Roman" w:hAnsi="Times New Roman" w:cs="Times New Roman"/>
          <w:lang w:val="fr-FR"/>
        </w:rPr>
        <w:t xml:space="preserve"> Règlement</w:t>
      </w:r>
      <w:r w:rsidR="00CC493E" w:rsidRPr="00603799">
        <w:rPr>
          <w:rFonts w:ascii="Times New Roman" w:hAnsi="Times New Roman" w:cs="Times New Roman"/>
          <w:lang w:val="fr-FR"/>
        </w:rPr>
        <w:t>, se trouve le Plan national Intégré en matière d’Energie et de Climat (ci-après ‘PNIEC’) que chaque État membre est tenu de soumettre à la Commission tous les dix ans</w:t>
      </w:r>
      <w:r w:rsidR="00CC493E" w:rsidRPr="00603799">
        <w:rPr>
          <w:rStyle w:val="FootnoteReference"/>
          <w:rFonts w:ascii="Times New Roman" w:hAnsi="Times New Roman" w:cs="Times New Roman"/>
          <w:lang w:val="fr-FR"/>
        </w:rPr>
        <w:footnoteReference w:id="61"/>
      </w:r>
      <w:r w:rsidR="00CC493E" w:rsidRPr="00603799">
        <w:rPr>
          <w:rFonts w:ascii="Times New Roman" w:hAnsi="Times New Roman" w:cs="Times New Roman"/>
          <w:lang w:val="fr-FR"/>
        </w:rPr>
        <w:t>. Ce dernier doit intégrer les objectifs nationaux spécifiques et généraux, les projections chiffrées et les contributions pour les cinq dimensions de l’Union de l’Energie</w:t>
      </w:r>
      <w:r w:rsidR="00CC493E" w:rsidRPr="00603799">
        <w:rPr>
          <w:rStyle w:val="FootnoteReference"/>
          <w:rFonts w:ascii="Times New Roman" w:hAnsi="Times New Roman" w:cs="Times New Roman"/>
          <w:lang w:val="fr-FR"/>
        </w:rPr>
        <w:footnoteReference w:id="62"/>
      </w:r>
      <w:r w:rsidR="00CC493E" w:rsidRPr="00603799">
        <w:rPr>
          <w:rFonts w:ascii="Times New Roman" w:hAnsi="Times New Roman" w:cs="Times New Roman"/>
          <w:lang w:val="fr-FR"/>
        </w:rPr>
        <w:t>.</w:t>
      </w:r>
      <w:r w:rsidR="00F53306" w:rsidRPr="00603799">
        <w:rPr>
          <w:rFonts w:ascii="Times New Roman" w:hAnsi="Times New Roman" w:cs="Times New Roman"/>
          <w:lang w:val="fr-FR"/>
        </w:rPr>
        <w:t xml:space="preserve"> </w:t>
      </w:r>
    </w:p>
    <w:p w14:paraId="7E766AF9" w14:textId="77777777" w:rsidR="006A35DD" w:rsidRDefault="006A35DD" w:rsidP="00A761CA">
      <w:pPr>
        <w:jc w:val="both"/>
        <w:rPr>
          <w:rFonts w:ascii="Times New Roman" w:hAnsi="Times New Roman" w:cs="Times New Roman"/>
          <w:lang w:val="fr-FR"/>
        </w:rPr>
      </w:pPr>
    </w:p>
    <w:p w14:paraId="452B0D2C" w14:textId="6832DDB4" w:rsidR="00F53306" w:rsidRPr="00603799" w:rsidRDefault="00F53306" w:rsidP="00A761CA">
      <w:pPr>
        <w:jc w:val="both"/>
        <w:rPr>
          <w:rFonts w:ascii="Times New Roman" w:hAnsi="Times New Roman" w:cs="Times New Roman"/>
          <w:lang w:val="fr-FR"/>
        </w:rPr>
      </w:pPr>
      <w:r w:rsidRPr="00603799">
        <w:rPr>
          <w:rFonts w:ascii="Times New Roman" w:hAnsi="Times New Roman" w:cs="Times New Roman"/>
          <w:lang w:val="fr-FR"/>
        </w:rPr>
        <w:t>Inspirée du</w:t>
      </w:r>
      <w:r w:rsidR="006B6463" w:rsidRPr="00603799">
        <w:rPr>
          <w:rFonts w:ascii="Times New Roman" w:hAnsi="Times New Roman" w:cs="Times New Roman"/>
          <w:lang w:val="fr-FR"/>
        </w:rPr>
        <w:t xml:space="preserve"> second modèle </w:t>
      </w:r>
      <w:r w:rsidR="00252E79" w:rsidRPr="00603799">
        <w:rPr>
          <w:rFonts w:ascii="Times New Roman" w:hAnsi="Times New Roman" w:cs="Times New Roman"/>
          <w:lang w:val="fr-FR"/>
        </w:rPr>
        <w:t>de loi c</w:t>
      </w:r>
      <w:r w:rsidR="00D30FCE" w:rsidRPr="00603799">
        <w:rPr>
          <w:rFonts w:ascii="Times New Roman" w:hAnsi="Times New Roman" w:cs="Times New Roman"/>
          <w:lang w:val="fr-FR"/>
        </w:rPr>
        <w:t>limat</w:t>
      </w:r>
      <w:r w:rsidR="006B6463" w:rsidRPr="00603799">
        <w:rPr>
          <w:rFonts w:ascii="Times New Roman" w:hAnsi="Times New Roman" w:cs="Times New Roman"/>
          <w:lang w:val="fr-FR"/>
        </w:rPr>
        <w:t xml:space="preserve"> décrit </w:t>
      </w:r>
      <w:r w:rsidR="006B6463" w:rsidRPr="00603799">
        <w:rPr>
          <w:rFonts w:ascii="Times New Roman" w:hAnsi="Times New Roman" w:cs="Times New Roman"/>
          <w:i/>
          <w:lang w:val="fr-FR"/>
        </w:rPr>
        <w:t>supra</w:t>
      </w:r>
      <w:r w:rsidRPr="00603799">
        <w:rPr>
          <w:rFonts w:ascii="Times New Roman" w:hAnsi="Times New Roman" w:cs="Times New Roman"/>
          <w:lang w:val="fr-FR"/>
        </w:rPr>
        <w:t xml:space="preserve">, </w:t>
      </w:r>
      <w:r w:rsidR="006A35DD">
        <w:rPr>
          <w:rFonts w:ascii="Times New Roman" w:hAnsi="Times New Roman" w:cs="Times New Roman"/>
          <w:lang w:val="fr-FR"/>
        </w:rPr>
        <w:t>la</w:t>
      </w:r>
      <w:r w:rsidR="006A35DD" w:rsidRPr="00603799">
        <w:rPr>
          <w:rFonts w:ascii="Times New Roman" w:hAnsi="Times New Roman" w:cs="Times New Roman"/>
          <w:lang w:val="fr-FR"/>
        </w:rPr>
        <w:t xml:space="preserve"> </w:t>
      </w:r>
      <w:r w:rsidR="002B1335" w:rsidRPr="00603799">
        <w:rPr>
          <w:rFonts w:ascii="Times New Roman" w:hAnsi="Times New Roman" w:cs="Times New Roman"/>
          <w:lang w:val="fr-FR"/>
        </w:rPr>
        <w:t>p</w:t>
      </w:r>
      <w:r w:rsidRPr="00603799">
        <w:rPr>
          <w:rFonts w:ascii="Times New Roman" w:hAnsi="Times New Roman" w:cs="Times New Roman"/>
          <w:lang w:val="fr-FR"/>
        </w:rPr>
        <w:t>roposition</w:t>
      </w:r>
      <w:r w:rsidR="006A35DD">
        <w:rPr>
          <w:rFonts w:ascii="Times New Roman" w:hAnsi="Times New Roman" w:cs="Times New Roman"/>
          <w:lang w:val="fr-FR"/>
        </w:rPr>
        <w:t xml:space="preserve"> de loi </w:t>
      </w:r>
      <w:r w:rsidR="005B410A">
        <w:rPr>
          <w:rFonts w:ascii="Times New Roman" w:hAnsi="Times New Roman" w:cs="Times New Roman"/>
          <w:lang w:val="fr-FR"/>
        </w:rPr>
        <w:t xml:space="preserve">spéciale </w:t>
      </w:r>
      <w:r w:rsidR="006A35DD">
        <w:rPr>
          <w:rFonts w:ascii="Times New Roman" w:hAnsi="Times New Roman" w:cs="Times New Roman"/>
          <w:lang w:val="fr-FR"/>
        </w:rPr>
        <w:t>climat</w:t>
      </w:r>
      <w:r w:rsidRPr="00603799">
        <w:rPr>
          <w:rFonts w:ascii="Times New Roman" w:hAnsi="Times New Roman" w:cs="Times New Roman"/>
          <w:lang w:val="fr-FR"/>
        </w:rPr>
        <w:t xml:space="preserve"> visait à revoir en profondeur la structure de gouvernance climatique</w:t>
      </w:r>
      <w:r w:rsidR="008C4FEA" w:rsidRPr="00603799">
        <w:rPr>
          <w:rFonts w:ascii="Times New Roman" w:hAnsi="Times New Roman" w:cs="Times New Roman"/>
          <w:lang w:val="fr-FR"/>
        </w:rPr>
        <w:t xml:space="preserve"> belge</w:t>
      </w:r>
      <w:r w:rsidR="006A35DD">
        <w:rPr>
          <w:rFonts w:ascii="Times New Roman" w:hAnsi="Times New Roman" w:cs="Times New Roman"/>
          <w:lang w:val="fr-FR"/>
        </w:rPr>
        <w:t xml:space="preserve"> et à mettre en œuvre de manière </w:t>
      </w:r>
      <w:r w:rsidR="006A35DD">
        <w:rPr>
          <w:rFonts w:ascii="Times New Roman" w:hAnsi="Times New Roman" w:cs="Times New Roman"/>
          <w:lang w:val="fr-FR"/>
        </w:rPr>
        <w:lastRenderedPageBreak/>
        <w:t xml:space="preserve">harmonieuse les obligations imposées par le </w:t>
      </w:r>
      <w:r w:rsidR="006A35DD" w:rsidRPr="00603799">
        <w:rPr>
          <w:rFonts w:ascii="Times New Roman" w:hAnsi="Times New Roman" w:cs="Times New Roman"/>
          <w:lang w:val="fr-FR"/>
        </w:rPr>
        <w:t>Règlement 2018/1999</w:t>
      </w:r>
      <w:r w:rsidRPr="00603799">
        <w:rPr>
          <w:rFonts w:ascii="Times New Roman" w:hAnsi="Times New Roman" w:cs="Times New Roman"/>
          <w:lang w:val="fr-FR"/>
        </w:rPr>
        <w:t xml:space="preserve">. Concrètement, </w:t>
      </w:r>
      <w:r w:rsidR="008919AC" w:rsidRPr="00603799">
        <w:rPr>
          <w:rFonts w:ascii="Times New Roman" w:hAnsi="Times New Roman" w:cs="Times New Roman"/>
          <w:lang w:val="fr-FR"/>
        </w:rPr>
        <w:t>la proposition</w:t>
      </w:r>
      <w:r w:rsidRPr="00603799">
        <w:rPr>
          <w:rFonts w:ascii="Times New Roman" w:hAnsi="Times New Roman" w:cs="Times New Roman"/>
          <w:lang w:val="fr-FR"/>
        </w:rPr>
        <w:t xml:space="preserve"> s’articulait autour de deux axes.</w:t>
      </w:r>
      <w:r w:rsidR="008C4FEA" w:rsidRPr="00603799">
        <w:rPr>
          <w:rFonts w:ascii="Times New Roman" w:hAnsi="Times New Roman" w:cs="Times New Roman"/>
          <w:lang w:val="fr-FR"/>
        </w:rPr>
        <w:t xml:space="preserve"> Elle </w:t>
      </w:r>
      <w:r w:rsidR="00942463">
        <w:rPr>
          <w:rFonts w:ascii="Times New Roman" w:hAnsi="Times New Roman" w:cs="Times New Roman"/>
          <w:lang w:val="fr-FR"/>
        </w:rPr>
        <w:t>avait vocation</w:t>
      </w:r>
      <w:r w:rsidR="00942463" w:rsidRPr="00603799">
        <w:rPr>
          <w:rFonts w:ascii="Times New Roman" w:hAnsi="Times New Roman" w:cs="Times New Roman"/>
          <w:lang w:val="fr-FR"/>
        </w:rPr>
        <w:t xml:space="preserve"> </w:t>
      </w:r>
      <w:r w:rsidR="008C4FEA" w:rsidRPr="00603799">
        <w:rPr>
          <w:rFonts w:ascii="Times New Roman" w:hAnsi="Times New Roman" w:cs="Times New Roman"/>
          <w:lang w:val="fr-FR"/>
        </w:rPr>
        <w:t>à</w:t>
      </w:r>
      <w:r w:rsidRPr="00603799">
        <w:rPr>
          <w:rFonts w:ascii="Times New Roman" w:hAnsi="Times New Roman" w:cs="Times New Roman"/>
          <w:lang w:val="fr-FR"/>
        </w:rPr>
        <w:t xml:space="preserve"> définir les objectifs globaux de la Belgique en matière de politique climatique et</w:t>
      </w:r>
      <w:r w:rsidR="002B1335" w:rsidRPr="00603799">
        <w:rPr>
          <w:rFonts w:ascii="Times New Roman" w:hAnsi="Times New Roman" w:cs="Times New Roman"/>
          <w:lang w:val="fr-FR"/>
        </w:rPr>
        <w:t xml:space="preserve"> </w:t>
      </w:r>
      <w:r w:rsidR="006F79BC" w:rsidRPr="00603799">
        <w:rPr>
          <w:rFonts w:ascii="Times New Roman" w:hAnsi="Times New Roman" w:cs="Times New Roman"/>
          <w:lang w:val="fr-FR"/>
        </w:rPr>
        <w:t xml:space="preserve">à </w:t>
      </w:r>
      <w:r w:rsidRPr="00603799">
        <w:rPr>
          <w:rFonts w:ascii="Times New Roman" w:hAnsi="Times New Roman" w:cs="Times New Roman"/>
          <w:lang w:val="fr-FR"/>
        </w:rPr>
        <w:t xml:space="preserve">améliorer la manière dont l’autorité fédérale, les </w:t>
      </w:r>
      <w:r w:rsidR="0058358D" w:rsidRPr="00603799">
        <w:rPr>
          <w:rFonts w:ascii="Times New Roman" w:hAnsi="Times New Roman" w:cs="Times New Roman"/>
          <w:lang w:val="fr-FR"/>
        </w:rPr>
        <w:t>c</w:t>
      </w:r>
      <w:r w:rsidRPr="00603799">
        <w:rPr>
          <w:rFonts w:ascii="Times New Roman" w:hAnsi="Times New Roman" w:cs="Times New Roman"/>
          <w:lang w:val="fr-FR"/>
        </w:rPr>
        <w:t xml:space="preserve">ommunautés et les </w:t>
      </w:r>
      <w:r w:rsidR="0058358D" w:rsidRPr="00603799">
        <w:rPr>
          <w:rFonts w:ascii="Times New Roman" w:hAnsi="Times New Roman" w:cs="Times New Roman"/>
          <w:lang w:val="fr-FR"/>
        </w:rPr>
        <w:t>r</w:t>
      </w:r>
      <w:r w:rsidRPr="00603799">
        <w:rPr>
          <w:rFonts w:ascii="Times New Roman" w:hAnsi="Times New Roman" w:cs="Times New Roman"/>
          <w:lang w:val="fr-FR"/>
        </w:rPr>
        <w:t>égions coordonnent leurs compétences</w:t>
      </w:r>
      <w:r w:rsidRPr="00603799">
        <w:rPr>
          <w:rStyle w:val="FootnoteReference"/>
          <w:rFonts w:ascii="Times New Roman" w:hAnsi="Times New Roman" w:cs="Times New Roman"/>
          <w:lang w:val="fr-FR"/>
        </w:rPr>
        <w:footnoteReference w:id="63"/>
      </w:r>
      <w:r w:rsidRPr="00603799">
        <w:rPr>
          <w:rFonts w:ascii="Times New Roman" w:hAnsi="Times New Roman" w:cs="Times New Roman"/>
          <w:lang w:val="fr-FR"/>
        </w:rPr>
        <w:t>.</w:t>
      </w:r>
    </w:p>
    <w:p w14:paraId="1FA522F5" w14:textId="77777777" w:rsidR="00F53306" w:rsidRPr="00603799" w:rsidRDefault="00F53306" w:rsidP="00A761CA">
      <w:pPr>
        <w:jc w:val="both"/>
        <w:rPr>
          <w:rFonts w:ascii="Times New Roman" w:hAnsi="Times New Roman" w:cs="Times New Roman"/>
          <w:lang w:val="fr-FR"/>
        </w:rPr>
      </w:pPr>
    </w:p>
    <w:p w14:paraId="71CF8D70" w14:textId="4A301A25" w:rsidR="0097013E" w:rsidRPr="00D432C6" w:rsidRDefault="007357C6" w:rsidP="00A761CA">
      <w:pPr>
        <w:jc w:val="both"/>
        <w:rPr>
          <w:rFonts w:ascii="Times New Roman" w:hAnsi="Times New Roman" w:cs="Times New Roman"/>
          <w:lang w:val="fr-FR"/>
        </w:rPr>
      </w:pPr>
      <w:r w:rsidRPr="00603799">
        <w:rPr>
          <w:rFonts w:ascii="Times New Roman" w:hAnsi="Times New Roman" w:cs="Times New Roman"/>
          <w:b/>
          <w:lang w:val="fr-FR"/>
        </w:rPr>
        <w:t>8</w:t>
      </w:r>
      <w:r w:rsidR="00C108E1" w:rsidRPr="00603799">
        <w:rPr>
          <w:rFonts w:ascii="Times New Roman" w:hAnsi="Times New Roman" w:cs="Times New Roman"/>
          <w:b/>
          <w:lang w:val="fr-FR"/>
        </w:rPr>
        <w:t>.</w:t>
      </w:r>
      <w:r w:rsidR="00C108E1" w:rsidRPr="00603799">
        <w:rPr>
          <w:rFonts w:ascii="Times New Roman" w:hAnsi="Times New Roman" w:cs="Times New Roman"/>
          <w:lang w:val="fr-FR"/>
        </w:rPr>
        <w:tab/>
      </w:r>
      <w:r w:rsidR="00F53306" w:rsidRPr="00603799">
        <w:rPr>
          <w:rFonts w:ascii="Times New Roman" w:hAnsi="Times New Roman" w:cs="Times New Roman"/>
          <w:lang w:val="fr-FR"/>
        </w:rPr>
        <w:t xml:space="preserve">Le premier axe </w:t>
      </w:r>
      <w:r w:rsidR="00FA1673" w:rsidRPr="00603799">
        <w:rPr>
          <w:rFonts w:ascii="Times New Roman" w:hAnsi="Times New Roman" w:cs="Times New Roman"/>
          <w:lang w:val="fr-FR"/>
        </w:rPr>
        <w:t xml:space="preserve">proposait de définir les </w:t>
      </w:r>
      <w:r w:rsidR="00F53306" w:rsidRPr="00603799">
        <w:rPr>
          <w:rFonts w:ascii="Times New Roman" w:hAnsi="Times New Roman" w:cs="Times New Roman"/>
          <w:lang w:val="fr-FR"/>
        </w:rPr>
        <w:t xml:space="preserve">objectifs et </w:t>
      </w:r>
      <w:r w:rsidR="00FA1673" w:rsidRPr="00603799">
        <w:rPr>
          <w:rFonts w:ascii="Times New Roman" w:hAnsi="Times New Roman" w:cs="Times New Roman"/>
          <w:lang w:val="fr-FR"/>
        </w:rPr>
        <w:t>les</w:t>
      </w:r>
      <w:r w:rsidR="00F53306" w:rsidRPr="00603799">
        <w:rPr>
          <w:rFonts w:ascii="Times New Roman" w:hAnsi="Times New Roman" w:cs="Times New Roman"/>
          <w:lang w:val="fr-FR"/>
        </w:rPr>
        <w:t xml:space="preserve"> principes de la politique climatique</w:t>
      </w:r>
      <w:r w:rsidR="008919AC" w:rsidRPr="00603799">
        <w:rPr>
          <w:rFonts w:ascii="Times New Roman" w:hAnsi="Times New Roman" w:cs="Times New Roman"/>
          <w:lang w:val="fr-FR"/>
        </w:rPr>
        <w:t xml:space="preserve"> </w:t>
      </w:r>
      <w:r w:rsidR="00F53306" w:rsidRPr="00603799">
        <w:rPr>
          <w:rFonts w:ascii="Times New Roman" w:hAnsi="Times New Roman" w:cs="Times New Roman"/>
          <w:lang w:val="fr-FR"/>
        </w:rPr>
        <w:t xml:space="preserve">ainsi que </w:t>
      </w:r>
      <w:r w:rsidR="00FA1673" w:rsidRPr="00603799">
        <w:rPr>
          <w:rFonts w:ascii="Times New Roman" w:hAnsi="Times New Roman" w:cs="Times New Roman"/>
          <w:lang w:val="fr-FR"/>
        </w:rPr>
        <w:t xml:space="preserve">les </w:t>
      </w:r>
      <w:r w:rsidR="00F53306" w:rsidRPr="00603799">
        <w:rPr>
          <w:rFonts w:ascii="Times New Roman" w:hAnsi="Times New Roman" w:cs="Times New Roman"/>
          <w:lang w:val="fr-FR"/>
        </w:rPr>
        <w:t>objectifs climatiques globaux à long et moyen terme</w:t>
      </w:r>
      <w:r w:rsidR="008919AC" w:rsidRPr="00603799">
        <w:rPr>
          <w:rStyle w:val="FootnoteReference"/>
          <w:rFonts w:ascii="Times New Roman" w:hAnsi="Times New Roman" w:cs="Times New Roman"/>
          <w:lang w:val="fr-FR"/>
        </w:rPr>
        <w:footnoteReference w:id="64"/>
      </w:r>
      <w:r w:rsidR="00F53306" w:rsidRPr="00603799">
        <w:rPr>
          <w:rFonts w:ascii="Times New Roman" w:hAnsi="Times New Roman" w:cs="Times New Roman"/>
          <w:lang w:val="fr-FR"/>
        </w:rPr>
        <w:t>. Ce</w:t>
      </w:r>
      <w:r w:rsidR="00ED6014" w:rsidRPr="00603799">
        <w:rPr>
          <w:rFonts w:ascii="Times New Roman" w:hAnsi="Times New Roman" w:cs="Times New Roman"/>
          <w:lang w:val="fr-FR"/>
        </w:rPr>
        <w:t xml:space="preserve">ux-ci </w:t>
      </w:r>
      <w:r w:rsidR="00F53306" w:rsidRPr="00603799">
        <w:rPr>
          <w:rFonts w:ascii="Times New Roman" w:hAnsi="Times New Roman" w:cs="Times New Roman"/>
          <w:lang w:val="fr-FR"/>
        </w:rPr>
        <w:t xml:space="preserve">étaient destinés à accroitre la transparence vis-à-vis des autorités, des entreprises et des citoyens et </w:t>
      </w:r>
      <w:r w:rsidR="00657B2E" w:rsidRPr="00603799">
        <w:rPr>
          <w:rFonts w:ascii="Times New Roman" w:hAnsi="Times New Roman" w:cs="Times New Roman"/>
          <w:lang w:val="fr-FR"/>
        </w:rPr>
        <w:t xml:space="preserve">à </w:t>
      </w:r>
      <w:r w:rsidR="008C4FEA" w:rsidRPr="00603799">
        <w:rPr>
          <w:rFonts w:ascii="Times New Roman" w:hAnsi="Times New Roman" w:cs="Times New Roman"/>
          <w:lang w:val="fr-FR"/>
        </w:rPr>
        <w:t xml:space="preserve">fournir </w:t>
      </w:r>
      <w:r w:rsidR="00F53306" w:rsidRPr="00603799">
        <w:rPr>
          <w:rFonts w:ascii="Times New Roman" w:hAnsi="Times New Roman" w:cs="Times New Roman"/>
          <w:lang w:val="fr-FR"/>
        </w:rPr>
        <w:t xml:space="preserve">une vision claire à suivre par </w:t>
      </w:r>
      <w:r w:rsidR="00F53306" w:rsidRPr="00D432C6">
        <w:rPr>
          <w:rFonts w:ascii="Times New Roman" w:hAnsi="Times New Roman" w:cs="Times New Roman"/>
          <w:lang w:val="fr-FR"/>
        </w:rPr>
        <w:t>chaque autorité dans l’exercice de ses compétences</w:t>
      </w:r>
      <w:r w:rsidR="00F53306" w:rsidRPr="00D432C6">
        <w:rPr>
          <w:rStyle w:val="FootnoteReference"/>
          <w:rFonts w:ascii="Times New Roman" w:hAnsi="Times New Roman" w:cs="Times New Roman"/>
          <w:lang w:val="fr-FR"/>
        </w:rPr>
        <w:footnoteReference w:id="65"/>
      </w:r>
      <w:r w:rsidR="00F53306" w:rsidRPr="00D432C6">
        <w:rPr>
          <w:rFonts w:ascii="Times New Roman" w:hAnsi="Times New Roman" w:cs="Times New Roman"/>
          <w:lang w:val="fr-FR"/>
        </w:rPr>
        <w:t xml:space="preserve">. À l’horizon 2050, cinq objectifs </w:t>
      </w:r>
      <w:r w:rsidR="00C108E1" w:rsidRPr="00D432C6">
        <w:rPr>
          <w:rFonts w:ascii="Times New Roman" w:hAnsi="Times New Roman" w:cs="Times New Roman"/>
          <w:lang w:val="fr-FR"/>
        </w:rPr>
        <w:t xml:space="preserve">étaient </w:t>
      </w:r>
      <w:r w:rsidR="00FA1673" w:rsidRPr="00D432C6">
        <w:rPr>
          <w:rFonts w:ascii="Times New Roman" w:hAnsi="Times New Roman" w:cs="Times New Roman"/>
          <w:lang w:val="fr-FR"/>
        </w:rPr>
        <w:t>proposés</w:t>
      </w:r>
      <w:r w:rsidR="00F53306" w:rsidRPr="00D432C6">
        <w:rPr>
          <w:rFonts w:ascii="Times New Roman" w:hAnsi="Times New Roman" w:cs="Times New Roman"/>
          <w:lang w:val="fr-FR"/>
        </w:rPr>
        <w:t>, à savoir (</w:t>
      </w:r>
      <w:r w:rsidR="003005A6" w:rsidRPr="003A6086">
        <w:rPr>
          <w:rFonts w:ascii="Times New Roman" w:hAnsi="Times New Roman" w:cs="Times New Roman"/>
          <w:i/>
          <w:lang w:val="fr-FR"/>
        </w:rPr>
        <w:t>i</w:t>
      </w:r>
      <w:r w:rsidR="00F53306" w:rsidRPr="00D432C6">
        <w:rPr>
          <w:rFonts w:ascii="Times New Roman" w:hAnsi="Times New Roman" w:cs="Times New Roman"/>
          <w:lang w:val="fr-FR"/>
        </w:rPr>
        <w:t xml:space="preserve">) réduire les émissions de </w:t>
      </w:r>
      <w:r w:rsidR="00FA1673" w:rsidRPr="00D432C6">
        <w:rPr>
          <w:rFonts w:ascii="Times New Roman" w:hAnsi="Times New Roman" w:cs="Times New Roman"/>
          <w:lang w:val="fr-FR"/>
        </w:rPr>
        <w:t xml:space="preserve">GES </w:t>
      </w:r>
      <w:r w:rsidR="00F53306" w:rsidRPr="00D432C6">
        <w:rPr>
          <w:rFonts w:ascii="Times New Roman" w:hAnsi="Times New Roman" w:cs="Times New Roman"/>
          <w:lang w:val="fr-FR"/>
        </w:rPr>
        <w:t>d’au moins 95% par rapport aux niveaux de 1990</w:t>
      </w:r>
      <w:r w:rsidR="003F2472" w:rsidRPr="00D432C6">
        <w:rPr>
          <w:rFonts w:ascii="Times New Roman" w:hAnsi="Times New Roman" w:cs="Times New Roman"/>
          <w:lang w:val="fr-FR"/>
        </w:rPr>
        <w:t>,</w:t>
      </w:r>
      <w:r w:rsidR="00F53306" w:rsidRPr="00D432C6">
        <w:rPr>
          <w:rFonts w:ascii="Times New Roman" w:hAnsi="Times New Roman" w:cs="Times New Roman"/>
          <w:lang w:val="fr-FR"/>
        </w:rPr>
        <w:t xml:space="preserve"> (</w:t>
      </w:r>
      <w:r w:rsidR="003005A6" w:rsidRPr="003A6086">
        <w:rPr>
          <w:rFonts w:ascii="Times New Roman" w:hAnsi="Times New Roman" w:cs="Times New Roman"/>
          <w:i/>
          <w:lang w:val="fr-FR"/>
        </w:rPr>
        <w:t>ii</w:t>
      </w:r>
      <w:r w:rsidR="00F53306" w:rsidRPr="00D432C6">
        <w:rPr>
          <w:rFonts w:ascii="Times New Roman" w:hAnsi="Times New Roman" w:cs="Times New Roman"/>
          <w:lang w:val="fr-FR"/>
        </w:rPr>
        <w:t xml:space="preserve">) </w:t>
      </w:r>
      <w:r w:rsidR="00EF7916" w:rsidRPr="00D432C6">
        <w:rPr>
          <w:rFonts w:ascii="Times New Roman" w:hAnsi="Times New Roman" w:cs="Times New Roman"/>
          <w:lang w:val="fr-FR"/>
        </w:rPr>
        <w:t>porter la part des énergies renouvelables dans la consommation finale brute en Belgique à 100% en 2050</w:t>
      </w:r>
      <w:r w:rsidR="00F53306" w:rsidRPr="00D432C6">
        <w:rPr>
          <w:rFonts w:ascii="Times New Roman" w:hAnsi="Times New Roman" w:cs="Times New Roman"/>
          <w:lang w:val="fr-FR"/>
        </w:rPr>
        <w:t>, (</w:t>
      </w:r>
      <w:r w:rsidR="003005A6" w:rsidRPr="003A6086">
        <w:rPr>
          <w:rFonts w:ascii="Times New Roman" w:hAnsi="Times New Roman" w:cs="Times New Roman"/>
          <w:i/>
          <w:lang w:val="fr-FR"/>
        </w:rPr>
        <w:t>iii</w:t>
      </w:r>
      <w:r w:rsidR="00F53306" w:rsidRPr="00D432C6">
        <w:rPr>
          <w:rFonts w:ascii="Times New Roman" w:hAnsi="Times New Roman" w:cs="Times New Roman"/>
          <w:lang w:val="fr-FR"/>
        </w:rPr>
        <w:t>) réaliser l’exigence d’améliorat</w:t>
      </w:r>
      <w:r w:rsidR="003F2472" w:rsidRPr="00D432C6">
        <w:rPr>
          <w:rFonts w:ascii="Times New Roman" w:hAnsi="Times New Roman" w:cs="Times New Roman"/>
          <w:lang w:val="fr-FR"/>
        </w:rPr>
        <w:t>ion de l’efficacité énergétique</w:t>
      </w:r>
      <w:r w:rsidR="00EF7916" w:rsidRPr="00D432C6">
        <w:rPr>
          <w:rFonts w:ascii="Times New Roman" w:hAnsi="Times New Roman" w:cs="Times New Roman"/>
          <w:lang w:val="fr-FR"/>
        </w:rPr>
        <w:t xml:space="preserve"> en Belgique d’au moins 53% d’ici 2050</w:t>
      </w:r>
      <w:r w:rsidR="00F53306" w:rsidRPr="00D432C6">
        <w:rPr>
          <w:rFonts w:ascii="Times New Roman" w:hAnsi="Times New Roman" w:cs="Times New Roman"/>
          <w:lang w:val="fr-FR"/>
        </w:rPr>
        <w:t>, (</w:t>
      </w:r>
      <w:r w:rsidR="003005A6" w:rsidRPr="003A6086">
        <w:rPr>
          <w:rFonts w:ascii="Times New Roman" w:hAnsi="Times New Roman" w:cs="Times New Roman"/>
          <w:i/>
          <w:lang w:val="fr-FR"/>
        </w:rPr>
        <w:t>iv</w:t>
      </w:r>
      <w:r w:rsidR="00F53306" w:rsidRPr="00D432C6">
        <w:rPr>
          <w:rFonts w:ascii="Times New Roman" w:hAnsi="Times New Roman" w:cs="Times New Roman"/>
          <w:lang w:val="fr-FR"/>
        </w:rPr>
        <w:t>) rénover le parc de bâtiments résidentiels et non résidentiels, tant publics que privés, en vue d’atteindre, dans une proportion élevée, la constitution d’un parc immobilier à haute efficacité énergétique et décarboné</w:t>
      </w:r>
      <w:r w:rsidR="00EF7916" w:rsidRPr="00D432C6">
        <w:rPr>
          <w:rFonts w:ascii="Times New Roman" w:hAnsi="Times New Roman" w:cs="Times New Roman"/>
          <w:lang w:val="fr-FR"/>
        </w:rPr>
        <w:t xml:space="preserve"> d’ici à 2050</w:t>
      </w:r>
      <w:r w:rsidR="00F53306" w:rsidRPr="00D432C6">
        <w:rPr>
          <w:rFonts w:ascii="Times New Roman" w:hAnsi="Times New Roman" w:cs="Times New Roman"/>
          <w:lang w:val="fr-FR"/>
        </w:rPr>
        <w:t xml:space="preserve"> et (</w:t>
      </w:r>
      <w:r w:rsidR="003005A6" w:rsidRPr="003A6086">
        <w:rPr>
          <w:rFonts w:ascii="Times New Roman" w:hAnsi="Times New Roman" w:cs="Times New Roman"/>
          <w:i/>
          <w:lang w:val="fr-FR"/>
        </w:rPr>
        <w:t>v</w:t>
      </w:r>
      <w:r w:rsidR="00F53306" w:rsidRPr="00D432C6">
        <w:rPr>
          <w:rFonts w:ascii="Times New Roman" w:hAnsi="Times New Roman" w:cs="Times New Roman"/>
          <w:lang w:val="fr-FR"/>
        </w:rPr>
        <w:t>) prendre les mesures d’adaptation durable nécessaires pour réduire le plus possible les risques du changement climatique pour l’homme et la diversité</w:t>
      </w:r>
      <w:r w:rsidR="00F53306" w:rsidRPr="00D432C6">
        <w:rPr>
          <w:rStyle w:val="FootnoteReference"/>
          <w:rFonts w:ascii="Times New Roman" w:hAnsi="Times New Roman" w:cs="Times New Roman"/>
          <w:lang w:val="fr-FR"/>
        </w:rPr>
        <w:footnoteReference w:id="66"/>
      </w:r>
      <w:r w:rsidR="00F53306" w:rsidRPr="00D432C6">
        <w:rPr>
          <w:rFonts w:ascii="Times New Roman" w:hAnsi="Times New Roman" w:cs="Times New Roman"/>
          <w:lang w:val="fr-FR"/>
        </w:rPr>
        <w:t xml:space="preserve">. A l’horizon 2030, quatre objectifs </w:t>
      </w:r>
      <w:r w:rsidR="00C108E1" w:rsidRPr="00D432C6">
        <w:rPr>
          <w:rFonts w:ascii="Times New Roman" w:hAnsi="Times New Roman" w:cs="Times New Roman"/>
          <w:lang w:val="fr-FR"/>
        </w:rPr>
        <w:t xml:space="preserve">étaient </w:t>
      </w:r>
      <w:r w:rsidR="00BC116F" w:rsidRPr="00D432C6">
        <w:rPr>
          <w:rFonts w:ascii="Times New Roman" w:hAnsi="Times New Roman" w:cs="Times New Roman"/>
          <w:lang w:val="fr-FR"/>
        </w:rPr>
        <w:t>proposés</w:t>
      </w:r>
      <w:r w:rsidR="00F53306" w:rsidRPr="00D432C6">
        <w:rPr>
          <w:rFonts w:ascii="Times New Roman" w:hAnsi="Times New Roman" w:cs="Times New Roman"/>
          <w:lang w:val="fr-FR"/>
        </w:rPr>
        <w:t>, à savoir (</w:t>
      </w:r>
      <w:r w:rsidR="003005A6" w:rsidRPr="003A6086">
        <w:rPr>
          <w:rFonts w:ascii="Times New Roman" w:hAnsi="Times New Roman" w:cs="Times New Roman"/>
          <w:i/>
          <w:lang w:val="fr-FR"/>
        </w:rPr>
        <w:t>i</w:t>
      </w:r>
      <w:r w:rsidR="00F53306" w:rsidRPr="00D432C6">
        <w:rPr>
          <w:rFonts w:ascii="Times New Roman" w:hAnsi="Times New Roman" w:cs="Times New Roman"/>
          <w:lang w:val="fr-FR"/>
        </w:rPr>
        <w:t xml:space="preserve">) réduire les émissions de </w:t>
      </w:r>
      <w:r w:rsidR="00BC116F" w:rsidRPr="00D432C6">
        <w:rPr>
          <w:rFonts w:ascii="Times New Roman" w:hAnsi="Times New Roman" w:cs="Times New Roman"/>
          <w:lang w:val="fr-FR"/>
        </w:rPr>
        <w:t>GES</w:t>
      </w:r>
      <w:r w:rsidR="00F53306" w:rsidRPr="00D432C6">
        <w:rPr>
          <w:rFonts w:ascii="Times New Roman" w:hAnsi="Times New Roman" w:cs="Times New Roman"/>
          <w:lang w:val="fr-FR"/>
        </w:rPr>
        <w:t xml:space="preserve"> en Belgique d’au moins </w:t>
      </w:r>
      <w:r w:rsidR="00EF7916" w:rsidRPr="00D432C6">
        <w:rPr>
          <w:rFonts w:ascii="Times New Roman" w:hAnsi="Times New Roman" w:cs="Times New Roman"/>
          <w:lang w:val="fr-FR"/>
        </w:rPr>
        <w:t>5</w:t>
      </w:r>
      <w:r w:rsidR="00F53306" w:rsidRPr="00D432C6">
        <w:rPr>
          <w:rFonts w:ascii="Times New Roman" w:hAnsi="Times New Roman" w:cs="Times New Roman"/>
          <w:lang w:val="fr-FR"/>
        </w:rPr>
        <w:t>5%, (</w:t>
      </w:r>
      <w:r w:rsidR="003005A6" w:rsidRPr="003A6086">
        <w:rPr>
          <w:rFonts w:ascii="Times New Roman" w:hAnsi="Times New Roman" w:cs="Times New Roman"/>
          <w:i/>
          <w:lang w:val="fr-FR"/>
        </w:rPr>
        <w:t>ii</w:t>
      </w:r>
      <w:r w:rsidR="00F53306" w:rsidRPr="00D432C6">
        <w:rPr>
          <w:rFonts w:ascii="Times New Roman" w:hAnsi="Times New Roman" w:cs="Times New Roman"/>
          <w:lang w:val="fr-FR"/>
        </w:rPr>
        <w:t>) porter la part des énergies renouvelables dans la consommation finale brute en Belgique à au moins 32%, (</w:t>
      </w:r>
      <w:r w:rsidR="003005A6" w:rsidRPr="003A6086">
        <w:rPr>
          <w:rFonts w:ascii="Times New Roman" w:hAnsi="Times New Roman" w:cs="Times New Roman"/>
          <w:i/>
          <w:lang w:val="fr-FR"/>
        </w:rPr>
        <w:t>iii</w:t>
      </w:r>
      <w:r w:rsidR="003F2472" w:rsidRPr="00D432C6">
        <w:rPr>
          <w:rFonts w:ascii="Times New Roman" w:hAnsi="Times New Roman" w:cs="Times New Roman"/>
          <w:lang w:val="fr-FR"/>
        </w:rPr>
        <w:t xml:space="preserve">) réaliser l’exigence </w:t>
      </w:r>
      <w:r w:rsidR="00F53306" w:rsidRPr="00D432C6">
        <w:rPr>
          <w:rFonts w:ascii="Times New Roman" w:hAnsi="Times New Roman" w:cs="Times New Roman"/>
          <w:lang w:val="fr-FR"/>
        </w:rPr>
        <w:t>d’amélioration de l’efficacité énergétique en Belgique d’au moins 32,5% et (</w:t>
      </w:r>
      <w:r w:rsidR="003005A6" w:rsidRPr="003A6086">
        <w:rPr>
          <w:rFonts w:ascii="Times New Roman" w:hAnsi="Times New Roman" w:cs="Times New Roman"/>
          <w:i/>
          <w:lang w:val="fr-FR"/>
        </w:rPr>
        <w:t>iv</w:t>
      </w:r>
      <w:r w:rsidR="00F53306" w:rsidRPr="00D432C6">
        <w:rPr>
          <w:rFonts w:ascii="Times New Roman" w:hAnsi="Times New Roman" w:cs="Times New Roman"/>
          <w:lang w:val="fr-FR"/>
        </w:rPr>
        <w:t>) prendre les mesures d’adaptation durable nécessaires pour réduire le plus possible les risques du changement climatique pour l’homme et la diversité</w:t>
      </w:r>
      <w:r w:rsidR="00EF7916" w:rsidRPr="00D432C6">
        <w:rPr>
          <w:rStyle w:val="FootnoteReference"/>
          <w:rFonts w:ascii="Times New Roman" w:hAnsi="Times New Roman" w:cs="Times New Roman"/>
          <w:lang w:val="fr-FR"/>
        </w:rPr>
        <w:footnoteReference w:id="67"/>
      </w:r>
      <w:r w:rsidR="00F53306" w:rsidRPr="00D432C6">
        <w:rPr>
          <w:rFonts w:ascii="Times New Roman" w:hAnsi="Times New Roman" w:cs="Times New Roman"/>
          <w:lang w:val="fr-FR"/>
        </w:rPr>
        <w:t>.</w:t>
      </w:r>
    </w:p>
    <w:p w14:paraId="76AC8505" w14:textId="77777777" w:rsidR="00F53306" w:rsidRPr="00603799" w:rsidRDefault="00F53306" w:rsidP="00A761CA">
      <w:pPr>
        <w:jc w:val="both"/>
        <w:rPr>
          <w:rFonts w:ascii="Times New Roman" w:hAnsi="Times New Roman" w:cs="Times New Roman"/>
          <w:lang w:val="fr-FR"/>
        </w:rPr>
      </w:pPr>
    </w:p>
    <w:p w14:paraId="28FE5FC7" w14:textId="62ECB823" w:rsidR="004D35D9" w:rsidRPr="00603799" w:rsidRDefault="000D616C" w:rsidP="00A761CA">
      <w:pPr>
        <w:jc w:val="both"/>
        <w:rPr>
          <w:rFonts w:ascii="Times New Roman" w:hAnsi="Times New Roman" w:cs="Times New Roman"/>
          <w:lang w:val="fr-FR"/>
        </w:rPr>
      </w:pPr>
      <w:r w:rsidRPr="00603799">
        <w:rPr>
          <w:rFonts w:ascii="Times New Roman" w:hAnsi="Times New Roman" w:cs="Times New Roman"/>
          <w:lang w:val="fr-FR"/>
        </w:rPr>
        <w:t>En ce qui concerne les</w:t>
      </w:r>
      <w:r w:rsidR="0097013E" w:rsidRPr="00603799">
        <w:rPr>
          <w:rFonts w:ascii="Times New Roman" w:hAnsi="Times New Roman" w:cs="Times New Roman"/>
          <w:lang w:val="fr-FR"/>
        </w:rPr>
        <w:t xml:space="preserve"> principes, la proposition faisait référence, d’une part, aux principes généraux de la politique environnementale et énonçait, d’autre part, cinq principes spécifiques applicables lors de l’élaboration de la politique climatique</w:t>
      </w:r>
      <w:r w:rsidR="00942463">
        <w:rPr>
          <w:rFonts w:ascii="Times New Roman" w:hAnsi="Times New Roman" w:cs="Times New Roman"/>
          <w:lang w:val="fr-FR"/>
        </w:rPr>
        <w:t xml:space="preserve">, à savoir </w:t>
      </w:r>
      <w:r w:rsidR="0097013E" w:rsidRPr="00603799">
        <w:rPr>
          <w:rFonts w:ascii="Times New Roman" w:hAnsi="Times New Roman" w:cs="Times New Roman"/>
          <w:lang w:val="fr-FR"/>
        </w:rPr>
        <w:t>le principe de justice sociale, de mutualité, de progression, de réduction intégrée de la pollution et d’intégrité</w:t>
      </w:r>
      <w:r w:rsidR="0097013E" w:rsidRPr="00603799">
        <w:rPr>
          <w:rStyle w:val="FootnoteReference"/>
          <w:rFonts w:ascii="Times New Roman" w:hAnsi="Times New Roman" w:cs="Times New Roman"/>
          <w:lang w:val="fr-FR"/>
        </w:rPr>
        <w:footnoteReference w:id="68"/>
      </w:r>
      <w:r w:rsidR="0097013E" w:rsidRPr="00603799">
        <w:rPr>
          <w:rFonts w:ascii="Times New Roman" w:hAnsi="Times New Roman" w:cs="Times New Roman"/>
          <w:lang w:val="fr-FR"/>
        </w:rPr>
        <w:t>. L’in</w:t>
      </w:r>
      <w:r w:rsidR="004F06A8" w:rsidRPr="00603799">
        <w:rPr>
          <w:rFonts w:ascii="Times New Roman" w:hAnsi="Times New Roman" w:cs="Times New Roman"/>
          <w:lang w:val="fr-FR"/>
        </w:rPr>
        <w:t>sertion</w:t>
      </w:r>
      <w:r w:rsidR="0097013E" w:rsidRPr="00603799">
        <w:rPr>
          <w:rFonts w:ascii="Times New Roman" w:hAnsi="Times New Roman" w:cs="Times New Roman"/>
          <w:lang w:val="fr-FR"/>
        </w:rPr>
        <w:t xml:space="preserve"> du principe de mutualité était tout à fait remarquable. Trouvant son origine dans des avis du Conseil fédéral du développement durable</w:t>
      </w:r>
      <w:r w:rsidR="004D35D9" w:rsidRPr="00603799">
        <w:rPr>
          <w:rStyle w:val="FootnoteReference"/>
          <w:rFonts w:ascii="Times New Roman" w:hAnsi="Times New Roman" w:cs="Times New Roman"/>
          <w:lang w:val="fr-FR"/>
        </w:rPr>
        <w:footnoteReference w:id="69"/>
      </w:r>
      <w:r w:rsidR="0097013E" w:rsidRPr="00603799">
        <w:rPr>
          <w:rFonts w:ascii="Times New Roman" w:hAnsi="Times New Roman" w:cs="Times New Roman"/>
          <w:lang w:val="fr-FR"/>
        </w:rPr>
        <w:t>, ce principe se conçoit comme le « versant positif »</w:t>
      </w:r>
      <w:r w:rsidR="004D35D9" w:rsidRPr="00603799">
        <w:rPr>
          <w:rFonts w:ascii="Times New Roman" w:hAnsi="Times New Roman" w:cs="Times New Roman"/>
          <w:lang w:val="fr-FR"/>
        </w:rPr>
        <w:t xml:space="preserve"> du principe de</w:t>
      </w:r>
      <w:r w:rsidR="0097013E" w:rsidRPr="00603799">
        <w:rPr>
          <w:rFonts w:ascii="Times New Roman" w:hAnsi="Times New Roman" w:cs="Times New Roman"/>
          <w:lang w:val="fr-FR"/>
        </w:rPr>
        <w:t xml:space="preserve"> loyauté fédérale </w:t>
      </w:r>
      <w:r w:rsidR="004D35D9" w:rsidRPr="00603799">
        <w:rPr>
          <w:rFonts w:ascii="Times New Roman" w:hAnsi="Times New Roman" w:cs="Times New Roman"/>
          <w:lang w:val="fr-FR"/>
        </w:rPr>
        <w:t xml:space="preserve">inscrit à l’article 143, §1 de la Constitution. Selon </w:t>
      </w:r>
      <w:r w:rsidR="004F06A8" w:rsidRPr="00603799">
        <w:rPr>
          <w:rFonts w:ascii="Times New Roman" w:hAnsi="Times New Roman" w:cs="Times New Roman"/>
          <w:lang w:val="fr-FR"/>
        </w:rPr>
        <w:t>ce</w:t>
      </w:r>
      <w:r w:rsidR="004D35D9" w:rsidRPr="00603799">
        <w:rPr>
          <w:rFonts w:ascii="Times New Roman" w:hAnsi="Times New Roman" w:cs="Times New Roman"/>
          <w:lang w:val="fr-FR"/>
        </w:rPr>
        <w:t xml:space="preserve"> principe de mutualité, </w:t>
      </w:r>
      <w:r w:rsidR="004D35D9" w:rsidRPr="00603799">
        <w:rPr>
          <w:rFonts w:ascii="Times New Roman" w:hAnsi="Times New Roman" w:cs="Times New Roman"/>
        </w:rPr>
        <w:t xml:space="preserve">toute entité doit agir de manière </w:t>
      </w:r>
      <w:proofErr w:type="spellStart"/>
      <w:r w:rsidR="004D35D9" w:rsidRPr="00603799">
        <w:rPr>
          <w:rFonts w:ascii="Times New Roman" w:hAnsi="Times New Roman" w:cs="Times New Roman"/>
        </w:rPr>
        <w:t>a</w:t>
      </w:r>
      <w:proofErr w:type="spellEnd"/>
      <w:r w:rsidR="004D35D9" w:rsidRPr="00603799">
        <w:rPr>
          <w:rFonts w:ascii="Times New Roman" w:hAnsi="Times New Roman" w:cs="Times New Roman"/>
        </w:rPr>
        <w:t>̀ renforcer l’efficacité des mesures prises par tous les autres niveaux de pouvoir et vérifier systématiquement l’impact éventuel d’une mesure sur la politique climatique d’une autre entité</w:t>
      </w:r>
      <w:r w:rsidR="004D35D9" w:rsidRPr="00603799">
        <w:rPr>
          <w:rStyle w:val="FootnoteReference"/>
          <w:rFonts w:ascii="Times New Roman" w:hAnsi="Times New Roman" w:cs="Times New Roman"/>
        </w:rPr>
        <w:footnoteReference w:id="70"/>
      </w:r>
      <w:r w:rsidR="004D35D9" w:rsidRPr="00603799">
        <w:rPr>
          <w:rFonts w:ascii="Times New Roman" w:hAnsi="Times New Roman" w:cs="Times New Roman"/>
        </w:rPr>
        <w:t>.</w:t>
      </w:r>
    </w:p>
    <w:p w14:paraId="5610C770" w14:textId="77777777" w:rsidR="0097013E" w:rsidRPr="00603799" w:rsidRDefault="0097013E" w:rsidP="00A761CA">
      <w:pPr>
        <w:jc w:val="both"/>
        <w:rPr>
          <w:rFonts w:ascii="Times New Roman" w:hAnsi="Times New Roman" w:cs="Times New Roman"/>
          <w:lang w:val="fr-FR"/>
        </w:rPr>
      </w:pPr>
    </w:p>
    <w:p w14:paraId="5378046E" w14:textId="206935B4" w:rsidR="00F53306" w:rsidRPr="00603799" w:rsidRDefault="00394240" w:rsidP="00A761CA">
      <w:pPr>
        <w:jc w:val="both"/>
        <w:rPr>
          <w:rFonts w:ascii="Times New Roman" w:hAnsi="Times New Roman" w:cs="Times New Roman"/>
          <w:lang w:val="fr-FR"/>
        </w:rPr>
      </w:pPr>
      <w:r w:rsidRPr="00603799">
        <w:rPr>
          <w:rFonts w:ascii="Times New Roman" w:hAnsi="Times New Roman" w:cs="Times New Roman"/>
          <w:b/>
          <w:lang w:val="fr-FR"/>
        </w:rPr>
        <w:t>9</w:t>
      </w:r>
      <w:r w:rsidR="00C108E1" w:rsidRPr="00603799">
        <w:rPr>
          <w:rFonts w:ascii="Times New Roman" w:hAnsi="Times New Roman" w:cs="Times New Roman"/>
          <w:b/>
          <w:lang w:val="fr-FR"/>
        </w:rPr>
        <w:t>.</w:t>
      </w:r>
      <w:r w:rsidR="00C108E1" w:rsidRPr="00603799">
        <w:rPr>
          <w:rFonts w:ascii="Times New Roman" w:hAnsi="Times New Roman" w:cs="Times New Roman"/>
          <w:lang w:val="fr-FR"/>
        </w:rPr>
        <w:tab/>
      </w:r>
      <w:r w:rsidR="00F53306" w:rsidRPr="00603799">
        <w:rPr>
          <w:rFonts w:ascii="Times New Roman" w:hAnsi="Times New Roman" w:cs="Times New Roman"/>
          <w:lang w:val="fr-FR"/>
        </w:rPr>
        <w:t>Le second axe visait à réformer en profondeur l</w:t>
      </w:r>
      <w:r w:rsidR="00657B2E" w:rsidRPr="00603799">
        <w:rPr>
          <w:rFonts w:ascii="Times New Roman" w:hAnsi="Times New Roman" w:cs="Times New Roman"/>
          <w:lang w:val="fr-FR"/>
        </w:rPr>
        <w:t xml:space="preserve">e cadre </w:t>
      </w:r>
      <w:r w:rsidR="00F53306" w:rsidRPr="00603799">
        <w:rPr>
          <w:rFonts w:ascii="Times New Roman" w:hAnsi="Times New Roman" w:cs="Times New Roman"/>
          <w:lang w:val="fr-FR"/>
        </w:rPr>
        <w:t>de gouvernance climatique belge. Partant du constat que la CNC n’était « pas en mesure de jouer son rôle de manière optimale »</w:t>
      </w:r>
      <w:r w:rsidR="00F53306" w:rsidRPr="00603799">
        <w:rPr>
          <w:rStyle w:val="FootnoteReference"/>
          <w:rFonts w:ascii="Times New Roman" w:hAnsi="Times New Roman" w:cs="Times New Roman"/>
          <w:lang w:val="fr-FR"/>
        </w:rPr>
        <w:footnoteReference w:id="71"/>
      </w:r>
      <w:r w:rsidR="00F53306" w:rsidRPr="00603799">
        <w:rPr>
          <w:rFonts w:ascii="Times New Roman" w:hAnsi="Times New Roman" w:cs="Times New Roman"/>
          <w:lang w:val="fr-FR"/>
        </w:rPr>
        <w:t xml:space="preserve">, la </w:t>
      </w:r>
      <w:r w:rsidR="00C108E1" w:rsidRPr="00603799">
        <w:rPr>
          <w:rFonts w:ascii="Times New Roman" w:hAnsi="Times New Roman" w:cs="Times New Roman"/>
          <w:lang w:val="fr-FR"/>
        </w:rPr>
        <w:t>p</w:t>
      </w:r>
      <w:r w:rsidR="00F53306" w:rsidRPr="00603799">
        <w:rPr>
          <w:rFonts w:ascii="Times New Roman" w:hAnsi="Times New Roman" w:cs="Times New Roman"/>
          <w:lang w:val="fr-FR"/>
        </w:rPr>
        <w:t>roposition suppri</w:t>
      </w:r>
      <w:r w:rsidR="00C108E1" w:rsidRPr="00603799">
        <w:rPr>
          <w:rFonts w:ascii="Times New Roman" w:hAnsi="Times New Roman" w:cs="Times New Roman"/>
          <w:lang w:val="fr-FR"/>
        </w:rPr>
        <w:t>mait</w:t>
      </w:r>
      <w:r w:rsidR="00F53306" w:rsidRPr="00603799">
        <w:rPr>
          <w:rFonts w:ascii="Times New Roman" w:hAnsi="Times New Roman" w:cs="Times New Roman"/>
          <w:lang w:val="fr-FR"/>
        </w:rPr>
        <w:t xml:space="preserve"> </w:t>
      </w:r>
      <w:r w:rsidR="00BC116F" w:rsidRPr="00603799">
        <w:rPr>
          <w:rFonts w:ascii="Times New Roman" w:hAnsi="Times New Roman" w:cs="Times New Roman"/>
          <w:lang w:val="fr-FR"/>
        </w:rPr>
        <w:t xml:space="preserve">cette </w:t>
      </w:r>
      <w:r w:rsidR="00657B2E" w:rsidRPr="00603799">
        <w:rPr>
          <w:rFonts w:ascii="Times New Roman" w:hAnsi="Times New Roman" w:cs="Times New Roman"/>
          <w:lang w:val="fr-FR"/>
        </w:rPr>
        <w:t>institution</w:t>
      </w:r>
      <w:r w:rsidR="00F53306" w:rsidRPr="00603799">
        <w:rPr>
          <w:rFonts w:ascii="Times New Roman" w:hAnsi="Times New Roman" w:cs="Times New Roman"/>
          <w:lang w:val="fr-FR"/>
        </w:rPr>
        <w:t xml:space="preserve"> et organis</w:t>
      </w:r>
      <w:r w:rsidR="00C108E1" w:rsidRPr="00603799">
        <w:rPr>
          <w:rFonts w:ascii="Times New Roman" w:hAnsi="Times New Roman" w:cs="Times New Roman"/>
          <w:lang w:val="fr-FR"/>
        </w:rPr>
        <w:t>ait</w:t>
      </w:r>
      <w:r w:rsidR="00F53306" w:rsidRPr="00603799">
        <w:rPr>
          <w:rFonts w:ascii="Times New Roman" w:hAnsi="Times New Roman" w:cs="Times New Roman"/>
          <w:lang w:val="fr-FR"/>
        </w:rPr>
        <w:t xml:space="preserve"> le paysage institutionnel</w:t>
      </w:r>
      <w:r w:rsidR="00BC116F" w:rsidRPr="00603799">
        <w:rPr>
          <w:rFonts w:ascii="Times New Roman" w:hAnsi="Times New Roman" w:cs="Times New Roman"/>
          <w:lang w:val="fr-FR"/>
        </w:rPr>
        <w:t xml:space="preserve"> climatique</w:t>
      </w:r>
      <w:r w:rsidR="00F53306" w:rsidRPr="00603799">
        <w:rPr>
          <w:rFonts w:ascii="Times New Roman" w:hAnsi="Times New Roman" w:cs="Times New Roman"/>
          <w:lang w:val="fr-FR"/>
        </w:rPr>
        <w:t xml:space="preserve"> autour </w:t>
      </w:r>
      <w:r w:rsidR="00F53306" w:rsidRPr="00603799">
        <w:rPr>
          <w:rFonts w:ascii="Times New Roman" w:hAnsi="Times New Roman" w:cs="Times New Roman"/>
          <w:lang w:val="fr-FR"/>
        </w:rPr>
        <w:lastRenderedPageBreak/>
        <w:t xml:space="preserve">de pôles clairement distincts. </w:t>
      </w:r>
      <w:r w:rsidR="00C108E1" w:rsidRPr="00603799">
        <w:rPr>
          <w:rFonts w:ascii="Times New Roman" w:hAnsi="Times New Roman" w:cs="Times New Roman"/>
          <w:lang w:val="fr-FR"/>
        </w:rPr>
        <w:t xml:space="preserve">Cette réorganisation avait </w:t>
      </w:r>
      <w:r w:rsidR="00F53306" w:rsidRPr="00603799">
        <w:rPr>
          <w:rFonts w:ascii="Times New Roman" w:hAnsi="Times New Roman" w:cs="Times New Roman"/>
          <w:lang w:val="fr-FR"/>
        </w:rPr>
        <w:t>une finalité</w:t>
      </w:r>
      <w:r w:rsidR="00C108E1" w:rsidRPr="00603799">
        <w:rPr>
          <w:rFonts w:ascii="Times New Roman" w:hAnsi="Times New Roman" w:cs="Times New Roman"/>
          <w:lang w:val="fr-FR"/>
        </w:rPr>
        <w:t xml:space="preserve"> précise</w:t>
      </w:r>
      <w:r w:rsidR="003F28F3" w:rsidRPr="00603799">
        <w:rPr>
          <w:rFonts w:ascii="Times New Roman" w:hAnsi="Times New Roman" w:cs="Times New Roman"/>
          <w:lang w:val="fr-FR"/>
        </w:rPr>
        <w:t>,</w:t>
      </w:r>
      <w:r w:rsidR="00904666" w:rsidRPr="00603799">
        <w:rPr>
          <w:rFonts w:ascii="Times New Roman" w:hAnsi="Times New Roman" w:cs="Times New Roman"/>
          <w:lang w:val="fr-FR"/>
        </w:rPr>
        <w:t xml:space="preserve"> </w:t>
      </w:r>
      <w:r w:rsidR="00CB203A" w:rsidRPr="00603799">
        <w:rPr>
          <w:rFonts w:ascii="Times New Roman" w:hAnsi="Times New Roman" w:cs="Times New Roman"/>
          <w:lang w:val="fr-FR"/>
        </w:rPr>
        <w:t>qui était de</w:t>
      </w:r>
      <w:r w:rsidR="00904666" w:rsidRPr="00603799">
        <w:rPr>
          <w:rFonts w:ascii="Times New Roman" w:hAnsi="Times New Roman" w:cs="Times New Roman"/>
          <w:lang w:val="fr-FR"/>
        </w:rPr>
        <w:t xml:space="preserve"> </w:t>
      </w:r>
      <w:r w:rsidR="00F53306" w:rsidRPr="00603799">
        <w:rPr>
          <w:rFonts w:ascii="Times New Roman" w:hAnsi="Times New Roman" w:cs="Times New Roman"/>
          <w:lang w:val="fr-FR"/>
        </w:rPr>
        <w:t xml:space="preserve">satisfaire aux obligations imposées par le </w:t>
      </w:r>
      <w:r w:rsidR="00904666" w:rsidRPr="00603799">
        <w:rPr>
          <w:rFonts w:ascii="Times New Roman" w:hAnsi="Times New Roman" w:cs="Times New Roman"/>
          <w:lang w:val="fr-FR"/>
        </w:rPr>
        <w:t>R</w:t>
      </w:r>
      <w:r w:rsidR="00F53306" w:rsidRPr="00603799">
        <w:rPr>
          <w:rFonts w:ascii="Times New Roman" w:hAnsi="Times New Roman" w:cs="Times New Roman"/>
          <w:lang w:val="fr-FR"/>
        </w:rPr>
        <w:t>èglement</w:t>
      </w:r>
      <w:r w:rsidR="006A35DD">
        <w:rPr>
          <w:rFonts w:ascii="Times New Roman" w:hAnsi="Times New Roman" w:cs="Times New Roman"/>
          <w:lang w:val="fr-FR"/>
        </w:rPr>
        <w:t xml:space="preserve"> </w:t>
      </w:r>
      <w:r w:rsidR="00F53306" w:rsidRPr="00603799">
        <w:rPr>
          <w:rFonts w:ascii="Times New Roman" w:hAnsi="Times New Roman" w:cs="Times New Roman"/>
          <w:lang w:val="fr-FR"/>
        </w:rPr>
        <w:t>2018/1999</w:t>
      </w:r>
      <w:r w:rsidR="003005A6" w:rsidRPr="00603799">
        <w:rPr>
          <w:rFonts w:ascii="Times New Roman" w:hAnsi="Times New Roman" w:cs="Times New Roman"/>
          <w:lang w:val="fr-FR"/>
        </w:rPr>
        <w:t xml:space="preserve"> </w:t>
      </w:r>
      <w:r w:rsidR="006A35DD">
        <w:rPr>
          <w:rFonts w:ascii="Times New Roman" w:hAnsi="Times New Roman" w:cs="Times New Roman"/>
          <w:lang w:val="fr-FR"/>
        </w:rPr>
        <w:t>précité</w:t>
      </w:r>
      <w:r w:rsidR="00F53306" w:rsidRPr="00603799">
        <w:rPr>
          <w:rStyle w:val="FootnoteReference"/>
          <w:rFonts w:ascii="Times New Roman" w:hAnsi="Times New Roman" w:cs="Times New Roman"/>
          <w:lang w:val="fr-FR"/>
        </w:rPr>
        <w:footnoteReference w:id="72"/>
      </w:r>
      <w:r w:rsidR="00F53306" w:rsidRPr="00603799">
        <w:rPr>
          <w:rFonts w:ascii="Times New Roman" w:hAnsi="Times New Roman" w:cs="Times New Roman"/>
          <w:lang w:val="fr-FR"/>
        </w:rPr>
        <w:t xml:space="preserve">. </w:t>
      </w:r>
    </w:p>
    <w:p w14:paraId="3E4ED44A" w14:textId="77777777" w:rsidR="00DF4B29" w:rsidRPr="00603799" w:rsidRDefault="00DF4B29" w:rsidP="00A761CA">
      <w:pPr>
        <w:jc w:val="both"/>
        <w:rPr>
          <w:rFonts w:ascii="Times New Roman" w:hAnsi="Times New Roman" w:cs="Times New Roman"/>
          <w:lang w:val="fr-FR"/>
        </w:rPr>
      </w:pPr>
    </w:p>
    <w:p w14:paraId="7132FD09" w14:textId="77777777" w:rsidR="00DF4B29" w:rsidRPr="00603799" w:rsidRDefault="00DF4B29" w:rsidP="00A761CA">
      <w:pPr>
        <w:jc w:val="both"/>
        <w:rPr>
          <w:rFonts w:ascii="Times New Roman" w:hAnsi="Times New Roman" w:cs="Times New Roman"/>
          <w:lang w:val="fr-FR"/>
        </w:rPr>
      </w:pPr>
      <w:r w:rsidRPr="00603799">
        <w:rPr>
          <w:rFonts w:ascii="Times New Roman" w:hAnsi="Times New Roman" w:cs="Times New Roman"/>
          <w:lang w:val="fr-FR"/>
        </w:rPr>
        <w:t xml:space="preserve">Les différents pôles mis en place étaient les suivants : </w:t>
      </w:r>
    </w:p>
    <w:p w14:paraId="4C224086" w14:textId="77777777" w:rsidR="00F53306" w:rsidRPr="00603799" w:rsidRDefault="00F53306" w:rsidP="00A761CA">
      <w:pPr>
        <w:jc w:val="both"/>
        <w:rPr>
          <w:rFonts w:ascii="Times New Roman" w:hAnsi="Times New Roman" w:cs="Times New Roman"/>
          <w:lang w:val="fr-FR"/>
        </w:rPr>
      </w:pPr>
    </w:p>
    <w:p w14:paraId="59123111" w14:textId="22E3FA09" w:rsidR="00F53306" w:rsidRPr="00603799" w:rsidRDefault="00F53306" w:rsidP="00A761CA">
      <w:pPr>
        <w:pStyle w:val="ListParagraph"/>
        <w:numPr>
          <w:ilvl w:val="0"/>
          <w:numId w:val="5"/>
        </w:numPr>
        <w:jc w:val="both"/>
        <w:rPr>
          <w:rFonts w:ascii="Times New Roman" w:hAnsi="Times New Roman" w:cs="Times New Roman"/>
        </w:rPr>
      </w:pPr>
      <w:r w:rsidRPr="003A6086">
        <w:rPr>
          <w:rFonts w:ascii="Times New Roman" w:hAnsi="Times New Roman" w:cs="Times New Roman"/>
          <w:u w:val="single"/>
        </w:rPr>
        <w:t>Un pôle administratif</w:t>
      </w:r>
      <w:r w:rsidRPr="00603799">
        <w:rPr>
          <w:rFonts w:ascii="Times New Roman" w:hAnsi="Times New Roman" w:cs="Times New Roman"/>
        </w:rPr>
        <w:t xml:space="preserve"> assuré par l’établissement d</w:t>
      </w:r>
      <w:r w:rsidR="006D4ECB" w:rsidRPr="00603799">
        <w:rPr>
          <w:rFonts w:ascii="Times New Roman" w:hAnsi="Times New Roman" w:cs="Times New Roman"/>
        </w:rPr>
        <w:t xml:space="preserve">’une </w:t>
      </w:r>
      <w:r w:rsidRPr="00603799">
        <w:rPr>
          <w:rFonts w:ascii="Times New Roman" w:hAnsi="Times New Roman" w:cs="Times New Roman"/>
        </w:rPr>
        <w:t>Agence interfédérale pour le Climat</w:t>
      </w:r>
      <w:r w:rsidR="006D4ECB" w:rsidRPr="00603799">
        <w:rPr>
          <w:rFonts w:ascii="Times New Roman" w:hAnsi="Times New Roman" w:cs="Times New Roman"/>
        </w:rPr>
        <w:t xml:space="preserve"> (ci-après ‘AIC’)</w:t>
      </w:r>
      <w:r w:rsidR="00F36BA5" w:rsidRPr="00603799">
        <w:rPr>
          <w:rStyle w:val="FootnoteReference"/>
          <w:rFonts w:ascii="Times New Roman" w:hAnsi="Times New Roman" w:cs="Times New Roman"/>
        </w:rPr>
        <w:footnoteReference w:id="73"/>
      </w:r>
      <w:r w:rsidRPr="00603799">
        <w:rPr>
          <w:rFonts w:ascii="Times New Roman" w:hAnsi="Times New Roman" w:cs="Times New Roman"/>
        </w:rPr>
        <w:t xml:space="preserve">. </w:t>
      </w:r>
      <w:r w:rsidR="006D4ECB" w:rsidRPr="00603799">
        <w:rPr>
          <w:rFonts w:ascii="Times New Roman" w:hAnsi="Times New Roman" w:cs="Times New Roman"/>
        </w:rPr>
        <w:t>L’AIC devait se composer</w:t>
      </w:r>
      <w:r w:rsidRPr="00603799">
        <w:rPr>
          <w:rFonts w:ascii="Times New Roman" w:hAnsi="Times New Roman" w:cs="Times New Roman"/>
        </w:rPr>
        <w:t xml:space="preserve"> de représentants de l’administration fédérale, des administrations des </w:t>
      </w:r>
      <w:r w:rsidR="0058358D" w:rsidRPr="00603799">
        <w:rPr>
          <w:rFonts w:ascii="Times New Roman" w:hAnsi="Times New Roman" w:cs="Times New Roman"/>
        </w:rPr>
        <w:t>c</w:t>
      </w:r>
      <w:r w:rsidRPr="00603799">
        <w:rPr>
          <w:rFonts w:ascii="Times New Roman" w:hAnsi="Times New Roman" w:cs="Times New Roman"/>
        </w:rPr>
        <w:t xml:space="preserve">ommunautés et des administrations des </w:t>
      </w:r>
      <w:r w:rsidR="0058358D" w:rsidRPr="00603799">
        <w:rPr>
          <w:rFonts w:ascii="Times New Roman" w:hAnsi="Times New Roman" w:cs="Times New Roman"/>
        </w:rPr>
        <w:t>r</w:t>
      </w:r>
      <w:r w:rsidRPr="00603799">
        <w:rPr>
          <w:rFonts w:ascii="Times New Roman" w:hAnsi="Times New Roman" w:cs="Times New Roman"/>
        </w:rPr>
        <w:t>égions</w:t>
      </w:r>
      <w:r w:rsidR="00F36BA5" w:rsidRPr="00603799">
        <w:rPr>
          <w:rStyle w:val="FootnoteReference"/>
          <w:rFonts w:ascii="Times New Roman" w:hAnsi="Times New Roman" w:cs="Times New Roman"/>
        </w:rPr>
        <w:footnoteReference w:id="74"/>
      </w:r>
      <w:r w:rsidR="00BC116F" w:rsidRPr="00603799">
        <w:rPr>
          <w:rFonts w:ascii="Times New Roman" w:hAnsi="Times New Roman" w:cs="Times New Roman"/>
        </w:rPr>
        <w:t>. Elle</w:t>
      </w:r>
      <w:r w:rsidRPr="00603799">
        <w:rPr>
          <w:rFonts w:ascii="Times New Roman" w:hAnsi="Times New Roman" w:cs="Times New Roman"/>
        </w:rPr>
        <w:t xml:space="preserve"> </w:t>
      </w:r>
      <w:r w:rsidR="00BC116F" w:rsidRPr="00603799">
        <w:rPr>
          <w:rFonts w:ascii="Times New Roman" w:hAnsi="Times New Roman" w:cs="Times New Roman"/>
        </w:rPr>
        <w:t>était</w:t>
      </w:r>
      <w:r w:rsidRPr="00603799">
        <w:rPr>
          <w:rFonts w:ascii="Times New Roman" w:hAnsi="Times New Roman" w:cs="Times New Roman"/>
        </w:rPr>
        <w:t xml:space="preserve"> conçue comme « un lieu commun où les fonctionnaires concernés des différentes aut</w:t>
      </w:r>
      <w:r w:rsidR="0058358D" w:rsidRPr="00603799">
        <w:rPr>
          <w:rFonts w:ascii="Times New Roman" w:hAnsi="Times New Roman" w:cs="Times New Roman"/>
        </w:rPr>
        <w:t>orités du pouvoir fédéral, des régions et des c</w:t>
      </w:r>
      <w:r w:rsidRPr="00603799">
        <w:rPr>
          <w:rFonts w:ascii="Times New Roman" w:hAnsi="Times New Roman" w:cs="Times New Roman"/>
        </w:rPr>
        <w:t>ommunautés se rencontrent et collaborent »</w:t>
      </w:r>
      <w:r w:rsidRPr="00603799">
        <w:rPr>
          <w:rStyle w:val="FootnoteReference"/>
          <w:rFonts w:ascii="Times New Roman" w:hAnsi="Times New Roman" w:cs="Times New Roman"/>
        </w:rPr>
        <w:footnoteReference w:id="75"/>
      </w:r>
      <w:r w:rsidRPr="00603799">
        <w:rPr>
          <w:rFonts w:ascii="Times New Roman" w:hAnsi="Times New Roman" w:cs="Times New Roman"/>
        </w:rPr>
        <w:t xml:space="preserve">. Elle était </w:t>
      </w:r>
      <w:r w:rsidR="00BC116F" w:rsidRPr="00603799">
        <w:rPr>
          <w:rFonts w:ascii="Times New Roman" w:hAnsi="Times New Roman" w:cs="Times New Roman"/>
        </w:rPr>
        <w:t>en charge</w:t>
      </w:r>
      <w:r w:rsidRPr="00603799">
        <w:rPr>
          <w:rFonts w:ascii="Times New Roman" w:hAnsi="Times New Roman" w:cs="Times New Roman"/>
        </w:rPr>
        <w:t xml:space="preserve"> de l’élaboration d</w:t>
      </w:r>
      <w:r w:rsidR="003005A6" w:rsidRPr="00603799">
        <w:rPr>
          <w:rFonts w:ascii="Times New Roman" w:hAnsi="Times New Roman" w:cs="Times New Roman"/>
        </w:rPr>
        <w:t xml:space="preserve">u </w:t>
      </w:r>
      <w:r w:rsidRPr="00603799">
        <w:rPr>
          <w:rFonts w:ascii="Times New Roman" w:hAnsi="Times New Roman" w:cs="Times New Roman"/>
        </w:rPr>
        <w:t>projet de P</w:t>
      </w:r>
      <w:r w:rsidR="006D4ECB" w:rsidRPr="00603799">
        <w:rPr>
          <w:rFonts w:ascii="Times New Roman" w:hAnsi="Times New Roman" w:cs="Times New Roman"/>
        </w:rPr>
        <w:t>NIEC et</w:t>
      </w:r>
      <w:r w:rsidRPr="00603799">
        <w:rPr>
          <w:rFonts w:ascii="Times New Roman" w:hAnsi="Times New Roman" w:cs="Times New Roman"/>
        </w:rPr>
        <w:t xml:space="preserve"> de l’organisation du dialogue multiniveaux sur le climat</w:t>
      </w:r>
      <w:r w:rsidR="003005A6" w:rsidRPr="00603799">
        <w:rPr>
          <w:rFonts w:ascii="Times New Roman" w:hAnsi="Times New Roman" w:cs="Times New Roman"/>
        </w:rPr>
        <w:t xml:space="preserve"> (cf. </w:t>
      </w:r>
      <w:r w:rsidR="003005A6" w:rsidRPr="00603799">
        <w:rPr>
          <w:rFonts w:ascii="Times New Roman" w:hAnsi="Times New Roman" w:cs="Times New Roman"/>
          <w:i/>
        </w:rPr>
        <w:t>infra</w:t>
      </w:r>
      <w:r w:rsidR="003005A6" w:rsidRPr="00603799">
        <w:rPr>
          <w:rFonts w:ascii="Times New Roman" w:hAnsi="Times New Roman" w:cs="Times New Roman"/>
        </w:rPr>
        <w:t>)</w:t>
      </w:r>
      <w:r w:rsidRPr="00603799">
        <w:rPr>
          <w:rStyle w:val="FootnoteReference"/>
          <w:rFonts w:ascii="Times New Roman" w:hAnsi="Times New Roman" w:cs="Times New Roman"/>
        </w:rPr>
        <w:footnoteReference w:id="76"/>
      </w:r>
      <w:r w:rsidRPr="00603799">
        <w:rPr>
          <w:rFonts w:ascii="Times New Roman" w:hAnsi="Times New Roman" w:cs="Times New Roman"/>
        </w:rPr>
        <w:t>.</w:t>
      </w:r>
    </w:p>
    <w:p w14:paraId="29F13198" w14:textId="77777777" w:rsidR="00F950BA" w:rsidRPr="00603799" w:rsidRDefault="00F950BA" w:rsidP="00A761CA">
      <w:pPr>
        <w:pStyle w:val="ListParagraph"/>
        <w:jc w:val="both"/>
        <w:rPr>
          <w:rFonts w:ascii="Times New Roman" w:hAnsi="Times New Roman" w:cs="Times New Roman"/>
        </w:rPr>
      </w:pPr>
    </w:p>
    <w:p w14:paraId="25085496" w14:textId="39724EC2" w:rsidR="00F53306" w:rsidRPr="00603799" w:rsidRDefault="00F53306" w:rsidP="00A761CA">
      <w:pPr>
        <w:pStyle w:val="ListParagraph"/>
        <w:numPr>
          <w:ilvl w:val="0"/>
          <w:numId w:val="5"/>
        </w:numPr>
        <w:jc w:val="both"/>
        <w:rPr>
          <w:rFonts w:ascii="Times New Roman" w:hAnsi="Times New Roman" w:cs="Times New Roman"/>
        </w:rPr>
      </w:pPr>
      <w:r w:rsidRPr="003A6086">
        <w:rPr>
          <w:rFonts w:ascii="Times New Roman" w:hAnsi="Times New Roman" w:cs="Times New Roman"/>
          <w:u w:val="single"/>
        </w:rPr>
        <w:t xml:space="preserve">Un pôle </w:t>
      </w:r>
      <w:r w:rsidR="00154C2F" w:rsidRPr="003A6086">
        <w:rPr>
          <w:rFonts w:ascii="Times New Roman" w:hAnsi="Times New Roman" w:cs="Times New Roman"/>
          <w:u w:val="single"/>
        </w:rPr>
        <w:t>ministériel</w:t>
      </w:r>
      <w:r w:rsidR="00154C2F" w:rsidRPr="00603799">
        <w:rPr>
          <w:rFonts w:ascii="Times New Roman" w:hAnsi="Times New Roman" w:cs="Times New Roman"/>
        </w:rPr>
        <w:t xml:space="preserve"> </w:t>
      </w:r>
      <w:r w:rsidRPr="00603799">
        <w:rPr>
          <w:rFonts w:ascii="Times New Roman" w:hAnsi="Times New Roman" w:cs="Times New Roman"/>
        </w:rPr>
        <w:t>assuré par l’établissement de la Conférence interministérielle Climat</w:t>
      </w:r>
      <w:r w:rsidR="006D4ECB" w:rsidRPr="00603799">
        <w:rPr>
          <w:rFonts w:ascii="Times New Roman" w:hAnsi="Times New Roman" w:cs="Times New Roman"/>
        </w:rPr>
        <w:t xml:space="preserve"> (ci-après ‘CIC’)</w:t>
      </w:r>
      <w:r w:rsidR="00F36BA5" w:rsidRPr="00603799">
        <w:rPr>
          <w:rStyle w:val="FootnoteReference"/>
          <w:rFonts w:ascii="Times New Roman" w:hAnsi="Times New Roman" w:cs="Times New Roman"/>
        </w:rPr>
        <w:footnoteReference w:id="77"/>
      </w:r>
      <w:r w:rsidRPr="00603799">
        <w:rPr>
          <w:rFonts w:ascii="Times New Roman" w:hAnsi="Times New Roman" w:cs="Times New Roman"/>
        </w:rPr>
        <w:t xml:space="preserve">. </w:t>
      </w:r>
      <w:r w:rsidR="006D4ECB" w:rsidRPr="00603799">
        <w:rPr>
          <w:rFonts w:ascii="Times New Roman" w:hAnsi="Times New Roman" w:cs="Times New Roman"/>
        </w:rPr>
        <w:t>La CIC</w:t>
      </w:r>
      <w:r w:rsidRPr="00603799">
        <w:rPr>
          <w:rFonts w:ascii="Times New Roman" w:hAnsi="Times New Roman" w:cs="Times New Roman"/>
        </w:rPr>
        <w:t xml:space="preserve"> </w:t>
      </w:r>
      <w:r w:rsidR="006D4ECB" w:rsidRPr="00603799">
        <w:rPr>
          <w:rFonts w:ascii="Times New Roman" w:hAnsi="Times New Roman" w:cs="Times New Roman"/>
        </w:rPr>
        <w:t xml:space="preserve">devait se composer </w:t>
      </w:r>
      <w:r w:rsidRPr="00603799">
        <w:rPr>
          <w:rFonts w:ascii="Times New Roman" w:hAnsi="Times New Roman" w:cs="Times New Roman"/>
        </w:rPr>
        <w:t>de</w:t>
      </w:r>
      <w:r w:rsidR="006D4ECB" w:rsidRPr="00603799">
        <w:rPr>
          <w:rFonts w:ascii="Times New Roman" w:hAnsi="Times New Roman" w:cs="Times New Roman"/>
        </w:rPr>
        <w:t>s</w:t>
      </w:r>
      <w:r w:rsidRPr="00603799">
        <w:rPr>
          <w:rFonts w:ascii="Times New Roman" w:hAnsi="Times New Roman" w:cs="Times New Roman"/>
        </w:rPr>
        <w:t xml:space="preserve"> ministres chargés de coordonner la politique climatique de l’autorité fédérale, des </w:t>
      </w:r>
      <w:r w:rsidR="0058358D" w:rsidRPr="00603799">
        <w:rPr>
          <w:rFonts w:ascii="Times New Roman" w:hAnsi="Times New Roman" w:cs="Times New Roman"/>
        </w:rPr>
        <w:t>co</w:t>
      </w:r>
      <w:r w:rsidRPr="00603799">
        <w:rPr>
          <w:rFonts w:ascii="Times New Roman" w:hAnsi="Times New Roman" w:cs="Times New Roman"/>
        </w:rPr>
        <w:t xml:space="preserve">mmunautés et des </w:t>
      </w:r>
      <w:r w:rsidR="0058358D" w:rsidRPr="00603799">
        <w:rPr>
          <w:rFonts w:ascii="Times New Roman" w:hAnsi="Times New Roman" w:cs="Times New Roman"/>
        </w:rPr>
        <w:t>r</w:t>
      </w:r>
      <w:r w:rsidRPr="00603799">
        <w:rPr>
          <w:rFonts w:ascii="Times New Roman" w:hAnsi="Times New Roman" w:cs="Times New Roman"/>
        </w:rPr>
        <w:t>égions</w:t>
      </w:r>
      <w:r w:rsidRPr="00603799">
        <w:rPr>
          <w:rStyle w:val="FootnoteReference"/>
          <w:rFonts w:ascii="Times New Roman" w:hAnsi="Times New Roman" w:cs="Times New Roman"/>
        </w:rPr>
        <w:footnoteReference w:id="78"/>
      </w:r>
      <w:r w:rsidRPr="00603799">
        <w:rPr>
          <w:rFonts w:ascii="Times New Roman" w:hAnsi="Times New Roman" w:cs="Times New Roman"/>
        </w:rPr>
        <w:t xml:space="preserve">. Elle </w:t>
      </w:r>
      <w:r w:rsidR="006D4ECB" w:rsidRPr="00603799">
        <w:rPr>
          <w:rFonts w:ascii="Times New Roman" w:hAnsi="Times New Roman" w:cs="Times New Roman"/>
        </w:rPr>
        <w:t>était</w:t>
      </w:r>
      <w:r w:rsidRPr="00603799">
        <w:rPr>
          <w:rFonts w:ascii="Times New Roman" w:hAnsi="Times New Roman" w:cs="Times New Roman"/>
        </w:rPr>
        <w:t xml:space="preserve"> chargée de l’adoption du projet </w:t>
      </w:r>
      <w:r w:rsidR="006D4ECB" w:rsidRPr="00603799">
        <w:rPr>
          <w:rFonts w:ascii="Times New Roman" w:hAnsi="Times New Roman" w:cs="Times New Roman"/>
        </w:rPr>
        <w:t xml:space="preserve">et de la version définitive </w:t>
      </w:r>
      <w:r w:rsidRPr="00603799">
        <w:rPr>
          <w:rFonts w:ascii="Times New Roman" w:hAnsi="Times New Roman" w:cs="Times New Roman"/>
        </w:rPr>
        <w:t xml:space="preserve">de </w:t>
      </w:r>
      <w:r w:rsidR="006D4ECB" w:rsidRPr="00603799">
        <w:rPr>
          <w:rFonts w:ascii="Times New Roman" w:hAnsi="Times New Roman" w:cs="Times New Roman"/>
        </w:rPr>
        <w:t xml:space="preserve">PNIEC </w:t>
      </w:r>
      <w:r w:rsidRPr="00603799">
        <w:rPr>
          <w:rFonts w:ascii="Times New Roman" w:hAnsi="Times New Roman" w:cs="Times New Roman"/>
        </w:rPr>
        <w:t>et de l’adoption d’une stratégie à long terme à un horizon de dix ans</w:t>
      </w:r>
      <w:r w:rsidRPr="00603799">
        <w:rPr>
          <w:rStyle w:val="FootnoteReference"/>
          <w:rFonts w:ascii="Times New Roman" w:hAnsi="Times New Roman" w:cs="Times New Roman"/>
        </w:rPr>
        <w:footnoteReference w:id="79"/>
      </w:r>
      <w:r w:rsidRPr="00603799">
        <w:rPr>
          <w:rFonts w:ascii="Times New Roman" w:hAnsi="Times New Roman" w:cs="Times New Roman"/>
        </w:rPr>
        <w:t xml:space="preserve">. </w:t>
      </w:r>
      <w:r w:rsidR="006D4ECB" w:rsidRPr="00603799">
        <w:rPr>
          <w:rFonts w:ascii="Times New Roman" w:hAnsi="Times New Roman" w:cs="Times New Roman"/>
        </w:rPr>
        <w:t>La CIC</w:t>
      </w:r>
      <w:r w:rsidRPr="00603799">
        <w:rPr>
          <w:rFonts w:ascii="Times New Roman" w:hAnsi="Times New Roman" w:cs="Times New Roman"/>
        </w:rPr>
        <w:t xml:space="preserve"> </w:t>
      </w:r>
      <w:r w:rsidR="006D4ECB" w:rsidRPr="00603799">
        <w:rPr>
          <w:rFonts w:ascii="Times New Roman" w:hAnsi="Times New Roman" w:cs="Times New Roman"/>
        </w:rPr>
        <w:t>devait remplacer</w:t>
      </w:r>
      <w:r w:rsidRPr="00603799">
        <w:rPr>
          <w:rFonts w:ascii="Times New Roman" w:hAnsi="Times New Roman" w:cs="Times New Roman"/>
        </w:rPr>
        <w:t xml:space="preserve"> l’actuelle Conférence interministérielle (élargie) pour l’Environnement</w:t>
      </w:r>
      <w:r w:rsidR="00F36BA5" w:rsidRPr="00603799">
        <w:rPr>
          <w:rStyle w:val="FootnoteReference"/>
          <w:rFonts w:ascii="Times New Roman" w:hAnsi="Times New Roman" w:cs="Times New Roman"/>
        </w:rPr>
        <w:footnoteReference w:id="80"/>
      </w:r>
      <w:r w:rsidR="00B93076" w:rsidRPr="00603799">
        <w:rPr>
          <w:rFonts w:ascii="Times New Roman" w:hAnsi="Times New Roman" w:cs="Times New Roman"/>
        </w:rPr>
        <w:t>.</w:t>
      </w:r>
    </w:p>
    <w:p w14:paraId="4BA1B317" w14:textId="77777777" w:rsidR="00F53306" w:rsidRPr="00603799" w:rsidRDefault="00F53306" w:rsidP="00A761CA">
      <w:pPr>
        <w:jc w:val="both"/>
        <w:rPr>
          <w:rFonts w:ascii="Times New Roman" w:hAnsi="Times New Roman" w:cs="Times New Roman"/>
          <w:lang w:val="fr-FR"/>
        </w:rPr>
      </w:pPr>
    </w:p>
    <w:p w14:paraId="156066D4" w14:textId="5F6CD825" w:rsidR="00F53306" w:rsidRPr="00603799" w:rsidRDefault="00DF4B29" w:rsidP="00A761CA">
      <w:pPr>
        <w:pStyle w:val="ListParagraph"/>
        <w:numPr>
          <w:ilvl w:val="0"/>
          <w:numId w:val="5"/>
        </w:numPr>
        <w:jc w:val="both"/>
        <w:rPr>
          <w:rFonts w:ascii="Times New Roman" w:hAnsi="Times New Roman" w:cs="Times New Roman"/>
        </w:rPr>
      </w:pPr>
      <w:r w:rsidRPr="003A6086">
        <w:rPr>
          <w:rFonts w:ascii="Times New Roman" w:hAnsi="Times New Roman" w:cs="Times New Roman"/>
          <w:u w:val="single"/>
        </w:rPr>
        <w:t>Un</w:t>
      </w:r>
      <w:r w:rsidR="00F53306" w:rsidRPr="003A6086">
        <w:rPr>
          <w:rFonts w:ascii="Times New Roman" w:hAnsi="Times New Roman" w:cs="Times New Roman"/>
          <w:u w:val="single"/>
        </w:rPr>
        <w:t xml:space="preserve"> pôle d’expertise</w:t>
      </w:r>
      <w:r w:rsidR="00F53306" w:rsidRPr="00D432C6">
        <w:rPr>
          <w:rFonts w:ascii="Times New Roman" w:hAnsi="Times New Roman" w:cs="Times New Roman"/>
        </w:rPr>
        <w:t xml:space="preserve"> assuré</w:t>
      </w:r>
      <w:r w:rsidR="00F53306" w:rsidRPr="00603799">
        <w:rPr>
          <w:rFonts w:ascii="Times New Roman" w:hAnsi="Times New Roman" w:cs="Times New Roman"/>
        </w:rPr>
        <w:t xml:space="preserve"> par la création du Comité permanent indépendant d’experts pour le climat</w:t>
      </w:r>
      <w:r w:rsidR="00915EE8" w:rsidRPr="00603799">
        <w:rPr>
          <w:rFonts w:ascii="Times New Roman" w:hAnsi="Times New Roman" w:cs="Times New Roman"/>
        </w:rPr>
        <w:t xml:space="preserve"> (ci-après ‘CPIE’)</w:t>
      </w:r>
      <w:r w:rsidR="00F36BA5" w:rsidRPr="00603799">
        <w:rPr>
          <w:rStyle w:val="FootnoteReference"/>
          <w:rFonts w:ascii="Times New Roman" w:hAnsi="Times New Roman" w:cs="Times New Roman"/>
        </w:rPr>
        <w:footnoteReference w:id="81"/>
      </w:r>
      <w:r w:rsidR="00F53306" w:rsidRPr="00603799">
        <w:rPr>
          <w:rFonts w:ascii="Times New Roman" w:hAnsi="Times New Roman" w:cs="Times New Roman"/>
        </w:rPr>
        <w:t xml:space="preserve">. </w:t>
      </w:r>
      <w:r w:rsidR="00BC116F" w:rsidRPr="00603799">
        <w:rPr>
          <w:rFonts w:ascii="Times New Roman" w:hAnsi="Times New Roman" w:cs="Times New Roman"/>
        </w:rPr>
        <w:t>Calqué sur le modèle du comité britannique, l</w:t>
      </w:r>
      <w:r w:rsidR="00915EE8" w:rsidRPr="00603799">
        <w:rPr>
          <w:rFonts w:ascii="Times New Roman" w:hAnsi="Times New Roman" w:cs="Times New Roman"/>
        </w:rPr>
        <w:t xml:space="preserve">e CPIE devait se composer de maximum huit experts et d’un président, désignés en raison de leur indépendance et de leur </w:t>
      </w:r>
      <w:r w:rsidR="00ED6014" w:rsidRPr="00603799">
        <w:rPr>
          <w:rFonts w:ascii="Times New Roman" w:hAnsi="Times New Roman" w:cs="Times New Roman"/>
        </w:rPr>
        <w:t>expertise</w:t>
      </w:r>
      <w:r w:rsidR="00DC5636" w:rsidRPr="00603799">
        <w:rPr>
          <w:rFonts w:ascii="Times New Roman" w:hAnsi="Times New Roman" w:cs="Times New Roman"/>
        </w:rPr>
        <w:t xml:space="preserve"> par le Sénat</w:t>
      </w:r>
      <w:r w:rsidR="00952A50" w:rsidRPr="00603799">
        <w:rPr>
          <w:rFonts w:ascii="Times New Roman" w:hAnsi="Times New Roman" w:cs="Times New Roman"/>
        </w:rPr>
        <w:t>, sur proposition des universités et des institutions de recherche scientifique</w:t>
      </w:r>
      <w:r w:rsidR="00915EE8" w:rsidRPr="00603799">
        <w:rPr>
          <w:rStyle w:val="FootnoteReference"/>
          <w:rFonts w:ascii="Times New Roman" w:hAnsi="Times New Roman" w:cs="Times New Roman"/>
        </w:rPr>
        <w:footnoteReference w:id="82"/>
      </w:r>
      <w:r w:rsidR="00915EE8" w:rsidRPr="00603799">
        <w:rPr>
          <w:rFonts w:ascii="Times New Roman" w:hAnsi="Times New Roman" w:cs="Times New Roman"/>
        </w:rPr>
        <w:t>.</w:t>
      </w:r>
      <w:r w:rsidR="00F53306" w:rsidRPr="00603799">
        <w:rPr>
          <w:rFonts w:ascii="Times New Roman" w:hAnsi="Times New Roman" w:cs="Times New Roman"/>
        </w:rPr>
        <w:t xml:space="preserve"> </w:t>
      </w:r>
      <w:r w:rsidR="00BC116F" w:rsidRPr="00603799">
        <w:rPr>
          <w:rFonts w:ascii="Times New Roman" w:hAnsi="Times New Roman" w:cs="Times New Roman"/>
        </w:rPr>
        <w:t>Le</w:t>
      </w:r>
      <w:r w:rsidR="00915EE8" w:rsidRPr="00603799">
        <w:rPr>
          <w:rFonts w:ascii="Times New Roman" w:hAnsi="Times New Roman" w:cs="Times New Roman"/>
        </w:rPr>
        <w:t xml:space="preserve"> CPIE</w:t>
      </w:r>
      <w:r w:rsidR="00F53306" w:rsidRPr="00603799">
        <w:rPr>
          <w:rFonts w:ascii="Times New Roman" w:hAnsi="Times New Roman" w:cs="Times New Roman"/>
        </w:rPr>
        <w:t xml:space="preserve"> </w:t>
      </w:r>
      <w:r w:rsidR="00915EE8" w:rsidRPr="00603799">
        <w:rPr>
          <w:rFonts w:ascii="Times New Roman" w:hAnsi="Times New Roman" w:cs="Times New Roman"/>
        </w:rPr>
        <w:t>devait</w:t>
      </w:r>
      <w:r w:rsidR="00F53306" w:rsidRPr="00603799">
        <w:rPr>
          <w:rFonts w:ascii="Times New Roman" w:hAnsi="Times New Roman" w:cs="Times New Roman"/>
        </w:rPr>
        <w:t xml:space="preserve"> pallier l’absence « d’un centre d’expertise et de connaissances capable de fournir des données objectives et quantifiables aux différentes autorités belges » en matière climatique</w:t>
      </w:r>
      <w:r w:rsidR="00915EE8" w:rsidRPr="00603799">
        <w:rPr>
          <w:rStyle w:val="FootnoteReference"/>
          <w:rFonts w:ascii="Times New Roman" w:hAnsi="Times New Roman" w:cs="Times New Roman"/>
        </w:rPr>
        <w:footnoteReference w:id="83"/>
      </w:r>
      <w:r w:rsidR="00F53306" w:rsidRPr="00603799">
        <w:rPr>
          <w:rFonts w:ascii="Times New Roman" w:hAnsi="Times New Roman" w:cs="Times New Roman"/>
        </w:rPr>
        <w:t xml:space="preserve">. </w:t>
      </w:r>
      <w:r w:rsidR="00915EE8" w:rsidRPr="00603799">
        <w:rPr>
          <w:rFonts w:ascii="Times New Roman" w:hAnsi="Times New Roman" w:cs="Times New Roman"/>
        </w:rPr>
        <w:t>I</w:t>
      </w:r>
      <w:r w:rsidR="00F53306" w:rsidRPr="00603799">
        <w:rPr>
          <w:rFonts w:ascii="Times New Roman" w:hAnsi="Times New Roman" w:cs="Times New Roman"/>
        </w:rPr>
        <w:t xml:space="preserve">l </w:t>
      </w:r>
      <w:r w:rsidR="00915EE8" w:rsidRPr="00603799">
        <w:rPr>
          <w:rFonts w:ascii="Times New Roman" w:hAnsi="Times New Roman" w:cs="Times New Roman"/>
        </w:rPr>
        <w:t xml:space="preserve">était </w:t>
      </w:r>
      <w:r w:rsidR="00F53306" w:rsidRPr="00603799">
        <w:rPr>
          <w:rFonts w:ascii="Times New Roman" w:hAnsi="Times New Roman" w:cs="Times New Roman"/>
        </w:rPr>
        <w:t xml:space="preserve">avant tout </w:t>
      </w:r>
      <w:r w:rsidR="00BC116F" w:rsidRPr="00603799">
        <w:rPr>
          <w:rFonts w:ascii="Times New Roman" w:hAnsi="Times New Roman" w:cs="Times New Roman"/>
        </w:rPr>
        <w:t>en charge</w:t>
      </w:r>
      <w:r w:rsidR="00F53306" w:rsidRPr="00603799">
        <w:rPr>
          <w:rFonts w:ascii="Times New Roman" w:hAnsi="Times New Roman" w:cs="Times New Roman"/>
        </w:rPr>
        <w:t xml:space="preserve"> d’assurer la qualité scientifique du </w:t>
      </w:r>
      <w:r w:rsidR="00915EE8" w:rsidRPr="00603799">
        <w:rPr>
          <w:rFonts w:ascii="Times New Roman" w:hAnsi="Times New Roman" w:cs="Times New Roman"/>
        </w:rPr>
        <w:t>PNIE</w:t>
      </w:r>
      <w:r w:rsidR="00D30FCE" w:rsidRPr="00603799">
        <w:rPr>
          <w:rFonts w:ascii="Times New Roman" w:hAnsi="Times New Roman" w:cs="Times New Roman"/>
        </w:rPr>
        <w:t>C,</w:t>
      </w:r>
      <w:r w:rsidR="00F53306" w:rsidRPr="00603799">
        <w:rPr>
          <w:rFonts w:ascii="Times New Roman" w:hAnsi="Times New Roman" w:cs="Times New Roman"/>
        </w:rPr>
        <w:t xml:space="preserve"> d’exprimer les objectifs de réduction des émissions en budget carbone</w:t>
      </w:r>
      <w:r w:rsidR="003F2472" w:rsidRPr="00603799">
        <w:rPr>
          <w:rFonts w:ascii="Times New Roman" w:hAnsi="Times New Roman" w:cs="Times New Roman"/>
        </w:rPr>
        <w:t xml:space="preserve"> et</w:t>
      </w:r>
      <w:r w:rsidR="0021230B" w:rsidRPr="00603799">
        <w:rPr>
          <w:rFonts w:ascii="Times New Roman" w:hAnsi="Times New Roman" w:cs="Times New Roman"/>
        </w:rPr>
        <w:t xml:space="preserve"> </w:t>
      </w:r>
      <w:r w:rsidR="00F53306" w:rsidRPr="00603799">
        <w:rPr>
          <w:rFonts w:ascii="Times New Roman" w:hAnsi="Times New Roman" w:cs="Times New Roman"/>
        </w:rPr>
        <w:t>de proposer une répartition des charges</w:t>
      </w:r>
      <w:r w:rsidR="00636228" w:rsidRPr="00603799">
        <w:rPr>
          <w:rFonts w:ascii="Times New Roman" w:hAnsi="Times New Roman" w:cs="Times New Roman"/>
        </w:rPr>
        <w:t xml:space="preserve"> entre les différentes entités</w:t>
      </w:r>
      <w:r w:rsidR="00F53306" w:rsidRPr="00603799">
        <w:rPr>
          <w:rStyle w:val="FootnoteReference"/>
          <w:rFonts w:ascii="Times New Roman" w:hAnsi="Times New Roman" w:cs="Times New Roman"/>
        </w:rPr>
        <w:footnoteReference w:id="84"/>
      </w:r>
      <w:r w:rsidR="00B93076" w:rsidRPr="00603799">
        <w:rPr>
          <w:rFonts w:ascii="Times New Roman" w:hAnsi="Times New Roman" w:cs="Times New Roman"/>
        </w:rPr>
        <w:t>.</w:t>
      </w:r>
      <w:r w:rsidR="00F53306" w:rsidRPr="00603799">
        <w:rPr>
          <w:rFonts w:ascii="Times New Roman" w:hAnsi="Times New Roman" w:cs="Times New Roman"/>
        </w:rPr>
        <w:t xml:space="preserve"> </w:t>
      </w:r>
    </w:p>
    <w:p w14:paraId="2E5594F4" w14:textId="77777777" w:rsidR="00F53306" w:rsidRPr="00603799" w:rsidRDefault="00F53306" w:rsidP="00A761CA">
      <w:pPr>
        <w:jc w:val="both"/>
        <w:rPr>
          <w:rFonts w:ascii="Times New Roman" w:hAnsi="Times New Roman" w:cs="Times New Roman"/>
          <w:lang w:val="fr-FR"/>
        </w:rPr>
      </w:pPr>
    </w:p>
    <w:p w14:paraId="2440287D" w14:textId="1EFBF0F5" w:rsidR="00F53306" w:rsidRPr="00603799" w:rsidRDefault="00DF4B29" w:rsidP="00A761CA">
      <w:pPr>
        <w:pStyle w:val="ListParagraph"/>
        <w:numPr>
          <w:ilvl w:val="0"/>
          <w:numId w:val="5"/>
        </w:numPr>
        <w:jc w:val="both"/>
        <w:rPr>
          <w:rFonts w:ascii="Times New Roman" w:hAnsi="Times New Roman" w:cs="Times New Roman"/>
        </w:rPr>
      </w:pPr>
      <w:r w:rsidRPr="003A6086">
        <w:rPr>
          <w:rFonts w:ascii="Times New Roman" w:hAnsi="Times New Roman" w:cs="Times New Roman"/>
          <w:u w:val="single"/>
        </w:rPr>
        <w:lastRenderedPageBreak/>
        <w:t>Un</w:t>
      </w:r>
      <w:r w:rsidR="00F53306" w:rsidRPr="003A6086">
        <w:rPr>
          <w:rFonts w:ascii="Times New Roman" w:hAnsi="Times New Roman" w:cs="Times New Roman"/>
          <w:u w:val="single"/>
        </w:rPr>
        <w:t xml:space="preserve"> pôle parlementaire</w:t>
      </w:r>
      <w:r w:rsidR="00F53306" w:rsidRPr="00D432C6">
        <w:rPr>
          <w:rFonts w:ascii="Times New Roman" w:hAnsi="Times New Roman" w:cs="Times New Roman"/>
        </w:rPr>
        <w:t xml:space="preserve"> assuré</w:t>
      </w:r>
      <w:r w:rsidR="00F53306" w:rsidRPr="00603799">
        <w:rPr>
          <w:rFonts w:ascii="Times New Roman" w:hAnsi="Times New Roman" w:cs="Times New Roman"/>
        </w:rPr>
        <w:t xml:space="preserve"> par </w:t>
      </w:r>
      <w:r w:rsidR="00F53306" w:rsidRPr="00603799">
        <w:rPr>
          <w:rFonts w:ascii="Times New Roman" w:hAnsi="Times New Roman" w:cs="Times New Roman"/>
          <w:color w:val="000000" w:themeColor="text1"/>
        </w:rPr>
        <w:t xml:space="preserve">la création </w:t>
      </w:r>
      <w:r w:rsidR="00F53306" w:rsidRPr="00603799">
        <w:rPr>
          <w:rFonts w:ascii="Times New Roman" w:hAnsi="Times New Roman" w:cs="Times New Roman"/>
        </w:rPr>
        <w:t>de la Commission interparlementaire sur le Climat</w:t>
      </w:r>
      <w:r w:rsidR="00915EE8" w:rsidRPr="00603799">
        <w:rPr>
          <w:rFonts w:ascii="Times New Roman" w:hAnsi="Times New Roman" w:cs="Times New Roman"/>
        </w:rPr>
        <w:t xml:space="preserve"> (ci-après ‘CIC’)</w:t>
      </w:r>
      <w:r w:rsidR="00F36BA5" w:rsidRPr="00603799">
        <w:rPr>
          <w:rStyle w:val="FootnoteReference"/>
          <w:rFonts w:ascii="Times New Roman" w:hAnsi="Times New Roman" w:cs="Times New Roman"/>
        </w:rPr>
        <w:footnoteReference w:id="85"/>
      </w:r>
      <w:r w:rsidR="00F53306" w:rsidRPr="00603799">
        <w:rPr>
          <w:rFonts w:ascii="Times New Roman" w:hAnsi="Times New Roman" w:cs="Times New Roman"/>
        </w:rPr>
        <w:t xml:space="preserve">. </w:t>
      </w:r>
      <w:r w:rsidR="0021230B" w:rsidRPr="00603799">
        <w:rPr>
          <w:rFonts w:ascii="Times New Roman" w:hAnsi="Times New Roman" w:cs="Times New Roman"/>
        </w:rPr>
        <w:t xml:space="preserve">Elle </w:t>
      </w:r>
      <w:r w:rsidR="0021230B" w:rsidRPr="00603799">
        <w:rPr>
          <w:rFonts w:ascii="Times New Roman" w:hAnsi="Times New Roman" w:cs="Times New Roman"/>
          <w:noProof/>
        </w:rPr>
        <w:t>devait comprendre des délégations de la Chambre des représentants, du Sénat, du Parlement flamand, du Parlement wallon, du Parlement de la Région de Bruxelles-Capitale et du Parlement de la Communauté germanophone</w:t>
      </w:r>
      <w:r w:rsidR="0021230B" w:rsidRPr="00603799">
        <w:rPr>
          <w:rStyle w:val="FootnoteReference"/>
          <w:rFonts w:ascii="Times New Roman" w:hAnsi="Times New Roman" w:cs="Times New Roman"/>
        </w:rPr>
        <w:footnoteReference w:id="86"/>
      </w:r>
      <w:r w:rsidR="0021230B" w:rsidRPr="00603799">
        <w:rPr>
          <w:rFonts w:ascii="Times New Roman" w:hAnsi="Times New Roman" w:cs="Times New Roman"/>
        </w:rPr>
        <w:t xml:space="preserve">. </w:t>
      </w:r>
      <w:r w:rsidR="00F53306" w:rsidRPr="00603799">
        <w:rPr>
          <w:rFonts w:ascii="Times New Roman" w:hAnsi="Times New Roman" w:cs="Times New Roman"/>
        </w:rPr>
        <w:t xml:space="preserve">Déjà </w:t>
      </w:r>
      <w:r w:rsidR="00ED6014" w:rsidRPr="00603799">
        <w:rPr>
          <w:rFonts w:ascii="Times New Roman" w:hAnsi="Times New Roman" w:cs="Times New Roman"/>
        </w:rPr>
        <w:t>existante</w:t>
      </w:r>
      <w:r w:rsidR="00F53306" w:rsidRPr="00603799">
        <w:rPr>
          <w:rFonts w:ascii="Times New Roman" w:hAnsi="Times New Roman" w:cs="Times New Roman"/>
        </w:rPr>
        <w:t xml:space="preserve"> de manière informelle</w:t>
      </w:r>
      <w:r w:rsidR="00E562A7" w:rsidRPr="00603799">
        <w:rPr>
          <w:rStyle w:val="FootnoteReference"/>
          <w:rFonts w:ascii="Times New Roman" w:hAnsi="Times New Roman" w:cs="Times New Roman"/>
        </w:rPr>
        <w:footnoteReference w:id="87"/>
      </w:r>
      <w:r w:rsidR="00F53306" w:rsidRPr="00603799">
        <w:rPr>
          <w:rFonts w:ascii="Times New Roman" w:hAnsi="Times New Roman" w:cs="Times New Roman"/>
        </w:rPr>
        <w:t xml:space="preserve">, </w:t>
      </w:r>
      <w:r w:rsidR="00915EE8" w:rsidRPr="00603799">
        <w:rPr>
          <w:rFonts w:ascii="Times New Roman" w:hAnsi="Times New Roman" w:cs="Times New Roman"/>
        </w:rPr>
        <w:t>la CIC</w:t>
      </w:r>
      <w:r w:rsidR="00F53306" w:rsidRPr="00603799">
        <w:rPr>
          <w:rFonts w:ascii="Times New Roman" w:hAnsi="Times New Roman" w:cs="Times New Roman"/>
        </w:rPr>
        <w:t xml:space="preserve"> dev</w:t>
      </w:r>
      <w:r w:rsidR="00915EE8" w:rsidRPr="00603799">
        <w:rPr>
          <w:rFonts w:ascii="Times New Roman" w:hAnsi="Times New Roman" w:cs="Times New Roman"/>
        </w:rPr>
        <w:t>enai</w:t>
      </w:r>
      <w:r w:rsidR="00F53306" w:rsidRPr="00603799">
        <w:rPr>
          <w:rFonts w:ascii="Times New Roman" w:hAnsi="Times New Roman" w:cs="Times New Roman"/>
        </w:rPr>
        <w:t xml:space="preserve">t un organe permanent de concertation entre les différents parlements visant à </w:t>
      </w:r>
      <w:r w:rsidR="00ED6014" w:rsidRPr="00603799">
        <w:rPr>
          <w:rFonts w:ascii="Times New Roman" w:hAnsi="Times New Roman" w:cs="Times New Roman"/>
        </w:rPr>
        <w:t>« </w:t>
      </w:r>
      <w:r w:rsidR="00F53306" w:rsidRPr="00603799">
        <w:rPr>
          <w:rFonts w:ascii="Times New Roman" w:hAnsi="Times New Roman" w:cs="Times New Roman"/>
        </w:rPr>
        <w:t xml:space="preserve">assurer la cohérence et la complémentarité des politiques de lutte contre le changement climatique et le respect des obligations internationales et européennes de </w:t>
      </w:r>
      <w:r w:rsidR="00915EE8" w:rsidRPr="00603799">
        <w:rPr>
          <w:rFonts w:ascii="Times New Roman" w:hAnsi="Times New Roman" w:cs="Times New Roman"/>
        </w:rPr>
        <w:t xml:space="preserve">la </w:t>
      </w:r>
      <w:r w:rsidR="00ED6014" w:rsidRPr="00603799">
        <w:rPr>
          <w:rFonts w:ascii="Times New Roman" w:hAnsi="Times New Roman" w:cs="Times New Roman"/>
        </w:rPr>
        <w:t>Belgique</w:t>
      </w:r>
      <w:r w:rsidR="00D432C6">
        <w:rPr>
          <w:rFonts w:ascii="Times New Roman" w:hAnsi="Times New Roman" w:cs="Times New Roman"/>
        </w:rPr>
        <w:t>.</w:t>
      </w:r>
      <w:r w:rsidR="00ED6014" w:rsidRPr="00603799">
        <w:rPr>
          <w:rFonts w:ascii="Times New Roman" w:hAnsi="Times New Roman" w:cs="Times New Roman"/>
        </w:rPr>
        <w:t> »</w:t>
      </w:r>
      <w:r w:rsidR="00F53306" w:rsidRPr="00603799">
        <w:rPr>
          <w:rStyle w:val="FootnoteReference"/>
          <w:rFonts w:ascii="Times New Roman" w:hAnsi="Times New Roman" w:cs="Times New Roman"/>
        </w:rPr>
        <w:footnoteReference w:id="88"/>
      </w:r>
    </w:p>
    <w:p w14:paraId="4C5E00B3" w14:textId="77777777" w:rsidR="00F53306" w:rsidRPr="00603799" w:rsidRDefault="00F53306" w:rsidP="00A761CA">
      <w:pPr>
        <w:jc w:val="both"/>
        <w:rPr>
          <w:rFonts w:ascii="Times New Roman" w:hAnsi="Times New Roman" w:cs="Times New Roman"/>
          <w:lang w:val="fr-FR"/>
        </w:rPr>
      </w:pPr>
    </w:p>
    <w:p w14:paraId="4D4DC332" w14:textId="3560F745" w:rsidR="00E67477" w:rsidRPr="00603799" w:rsidRDefault="00DF4B29" w:rsidP="00A761CA">
      <w:pPr>
        <w:pStyle w:val="ListParagraph"/>
        <w:numPr>
          <w:ilvl w:val="0"/>
          <w:numId w:val="5"/>
        </w:numPr>
        <w:jc w:val="both"/>
        <w:rPr>
          <w:rFonts w:ascii="Times New Roman" w:hAnsi="Times New Roman" w:cs="Times New Roman"/>
        </w:rPr>
      </w:pPr>
      <w:r w:rsidRPr="003A6086">
        <w:rPr>
          <w:rFonts w:ascii="Times New Roman" w:hAnsi="Times New Roman" w:cs="Times New Roman"/>
          <w:u w:val="single"/>
        </w:rPr>
        <w:t>Un</w:t>
      </w:r>
      <w:r w:rsidR="00F53306" w:rsidRPr="003A6086">
        <w:rPr>
          <w:rFonts w:ascii="Times New Roman" w:hAnsi="Times New Roman" w:cs="Times New Roman"/>
          <w:u w:val="single"/>
        </w:rPr>
        <w:t xml:space="preserve"> pôle « </w:t>
      </w:r>
      <w:r w:rsidR="00445D5D" w:rsidRPr="003A6086">
        <w:rPr>
          <w:rFonts w:ascii="Times New Roman" w:hAnsi="Times New Roman" w:cs="Times New Roman"/>
          <w:u w:val="single"/>
        </w:rPr>
        <w:t xml:space="preserve">société civile </w:t>
      </w:r>
      <w:r w:rsidR="00F53306" w:rsidRPr="003A6086">
        <w:rPr>
          <w:rFonts w:ascii="Times New Roman" w:hAnsi="Times New Roman" w:cs="Times New Roman"/>
          <w:u w:val="single"/>
        </w:rPr>
        <w:t>»</w:t>
      </w:r>
      <w:r w:rsidR="00915EE8" w:rsidRPr="00D432C6">
        <w:rPr>
          <w:rFonts w:ascii="Times New Roman" w:hAnsi="Times New Roman" w:cs="Times New Roman"/>
        </w:rPr>
        <w:t>,</w:t>
      </w:r>
      <w:r w:rsidR="00915EE8" w:rsidRPr="00603799">
        <w:rPr>
          <w:rFonts w:ascii="Times New Roman" w:hAnsi="Times New Roman" w:cs="Times New Roman"/>
        </w:rPr>
        <w:t xml:space="preserve"> </w:t>
      </w:r>
      <w:r w:rsidR="006F79BC" w:rsidRPr="00603799">
        <w:rPr>
          <w:rFonts w:ascii="Times New Roman" w:hAnsi="Times New Roman" w:cs="Times New Roman"/>
        </w:rPr>
        <w:t>ce dernier n’</w:t>
      </w:r>
      <w:r w:rsidR="004F06A8" w:rsidRPr="00603799">
        <w:rPr>
          <w:rFonts w:ascii="Times New Roman" w:hAnsi="Times New Roman" w:cs="Times New Roman"/>
        </w:rPr>
        <w:t>étai</w:t>
      </w:r>
      <w:r w:rsidR="006F79BC" w:rsidRPr="00603799">
        <w:rPr>
          <w:rFonts w:ascii="Times New Roman" w:hAnsi="Times New Roman" w:cs="Times New Roman"/>
        </w:rPr>
        <w:t xml:space="preserve">t </w:t>
      </w:r>
      <w:r w:rsidR="00915EE8" w:rsidRPr="00603799">
        <w:rPr>
          <w:rFonts w:ascii="Times New Roman" w:hAnsi="Times New Roman" w:cs="Times New Roman"/>
        </w:rPr>
        <w:t>p</w:t>
      </w:r>
      <w:r w:rsidR="00F53306" w:rsidRPr="00603799">
        <w:rPr>
          <w:rFonts w:ascii="Times New Roman" w:hAnsi="Times New Roman" w:cs="Times New Roman"/>
        </w:rPr>
        <w:t xml:space="preserve">as consacré en tant que tel, </w:t>
      </w:r>
      <w:r w:rsidR="00915EE8" w:rsidRPr="00603799">
        <w:rPr>
          <w:rFonts w:ascii="Times New Roman" w:hAnsi="Times New Roman" w:cs="Times New Roman"/>
        </w:rPr>
        <w:t>mais</w:t>
      </w:r>
      <w:r w:rsidR="006F79BC" w:rsidRPr="00603799">
        <w:rPr>
          <w:rFonts w:ascii="Times New Roman" w:hAnsi="Times New Roman" w:cs="Times New Roman"/>
        </w:rPr>
        <w:t xml:space="preserve"> se </w:t>
      </w:r>
      <w:r w:rsidR="00F53306" w:rsidRPr="00603799">
        <w:rPr>
          <w:rFonts w:ascii="Times New Roman" w:hAnsi="Times New Roman" w:cs="Times New Roman"/>
        </w:rPr>
        <w:t>tradui</w:t>
      </w:r>
      <w:r w:rsidR="004F06A8" w:rsidRPr="00603799">
        <w:rPr>
          <w:rFonts w:ascii="Times New Roman" w:hAnsi="Times New Roman" w:cs="Times New Roman"/>
        </w:rPr>
        <w:t>sai</w:t>
      </w:r>
      <w:r w:rsidR="00F53306" w:rsidRPr="00603799">
        <w:rPr>
          <w:rFonts w:ascii="Times New Roman" w:hAnsi="Times New Roman" w:cs="Times New Roman"/>
        </w:rPr>
        <w:t xml:space="preserve">t par </w:t>
      </w:r>
      <w:r w:rsidR="006953C0" w:rsidRPr="00603799">
        <w:rPr>
          <w:rFonts w:ascii="Times New Roman" w:hAnsi="Times New Roman" w:cs="Times New Roman"/>
        </w:rPr>
        <w:t>plusieurs éléments</w:t>
      </w:r>
      <w:r w:rsidR="00F53306" w:rsidRPr="00603799">
        <w:rPr>
          <w:rFonts w:ascii="Times New Roman" w:hAnsi="Times New Roman" w:cs="Times New Roman"/>
        </w:rPr>
        <w:t xml:space="preserve">. </w:t>
      </w:r>
      <w:r w:rsidR="00CB203A" w:rsidRPr="00603799">
        <w:rPr>
          <w:rFonts w:ascii="Times New Roman" w:hAnsi="Times New Roman" w:cs="Times New Roman"/>
          <w:iCs/>
        </w:rPr>
        <w:t>D’une part</w:t>
      </w:r>
      <w:r w:rsidR="00F53306" w:rsidRPr="00603799">
        <w:rPr>
          <w:rFonts w:ascii="Times New Roman" w:hAnsi="Times New Roman" w:cs="Times New Roman"/>
          <w:iCs/>
        </w:rPr>
        <w:t xml:space="preserve">, la </w:t>
      </w:r>
      <w:r w:rsidR="00F8484A" w:rsidRPr="00603799">
        <w:rPr>
          <w:rFonts w:ascii="Times New Roman" w:hAnsi="Times New Roman" w:cs="Times New Roman"/>
          <w:iCs/>
        </w:rPr>
        <w:t>p</w:t>
      </w:r>
      <w:r w:rsidR="00F53306" w:rsidRPr="00603799">
        <w:rPr>
          <w:rFonts w:ascii="Times New Roman" w:hAnsi="Times New Roman" w:cs="Times New Roman"/>
          <w:iCs/>
        </w:rPr>
        <w:t xml:space="preserve">roposition </w:t>
      </w:r>
      <w:r w:rsidR="00F8484A" w:rsidRPr="00603799">
        <w:rPr>
          <w:rFonts w:ascii="Times New Roman" w:hAnsi="Times New Roman" w:cs="Times New Roman"/>
          <w:iCs/>
        </w:rPr>
        <w:t>mettait en place</w:t>
      </w:r>
      <w:r w:rsidR="00F53306" w:rsidRPr="00603799">
        <w:rPr>
          <w:rFonts w:ascii="Times New Roman" w:hAnsi="Times New Roman" w:cs="Times New Roman"/>
          <w:iCs/>
        </w:rPr>
        <w:t xml:space="preserve"> un dialogue </w:t>
      </w:r>
      <w:r w:rsidR="006953C0" w:rsidRPr="00603799">
        <w:rPr>
          <w:rFonts w:ascii="Times New Roman" w:hAnsi="Times New Roman" w:cs="Times New Roman"/>
        </w:rPr>
        <w:t xml:space="preserve">multiniveaux sur le climat et l’énergie </w:t>
      </w:r>
      <w:r w:rsidR="00F53306" w:rsidRPr="00603799">
        <w:rPr>
          <w:rFonts w:ascii="Times New Roman" w:hAnsi="Times New Roman" w:cs="Times New Roman"/>
          <w:iCs/>
        </w:rPr>
        <w:t xml:space="preserve">dans le cadre duquel </w:t>
      </w:r>
      <w:r w:rsidR="00CB203A" w:rsidRPr="00603799">
        <w:rPr>
          <w:rFonts w:ascii="Times New Roman" w:hAnsi="Times New Roman" w:cs="Times New Roman"/>
          <w:iCs/>
        </w:rPr>
        <w:t>« </w:t>
      </w:r>
      <w:r w:rsidR="00DB058D" w:rsidRPr="00603799">
        <w:rPr>
          <w:rFonts w:ascii="Times New Roman" w:hAnsi="Times New Roman" w:cs="Times New Roman"/>
          <w:iCs/>
          <w:noProof/>
        </w:rPr>
        <w:t>le grand public, les pouvoirs locaux, les organisations de la société civile, le monde des entreprises, les investisseurs, les conseils d’avis et les autres parties prenantes concernées</w:t>
      </w:r>
      <w:r w:rsidR="00DB058D" w:rsidRPr="00603799">
        <w:rPr>
          <w:rFonts w:ascii="Times New Roman" w:hAnsi="Times New Roman" w:cs="Times New Roman"/>
          <w:iCs/>
        </w:rPr>
        <w:t xml:space="preserve"> peuvent s’investir activement et examiner les </w:t>
      </w:r>
      <w:r w:rsidR="00DB058D" w:rsidRPr="00603799">
        <w:rPr>
          <w:rFonts w:ascii="Times New Roman" w:hAnsi="Times New Roman" w:cs="Times New Roman"/>
          <w:iCs/>
          <w:noProof/>
        </w:rPr>
        <w:t>différents scénarios envisagés pour les politiques en matière d’énergie et de climat, y compris sur le long terme, et évaluer les progrès réalisés dans ces politiques</w:t>
      </w:r>
      <w:r w:rsidR="00F53306" w:rsidRPr="00603799">
        <w:rPr>
          <w:rFonts w:ascii="Times New Roman" w:hAnsi="Times New Roman" w:cs="Times New Roman"/>
          <w:noProof/>
        </w:rPr>
        <w:t xml:space="preserve"> sur le long terme et examiner les progrès réalisés dans ces politiques</w:t>
      </w:r>
      <w:r w:rsidR="00CB203A" w:rsidRPr="00603799">
        <w:rPr>
          <w:rFonts w:ascii="Times New Roman" w:hAnsi="Times New Roman" w:cs="Times New Roman"/>
          <w:i/>
        </w:rPr>
        <w:t> </w:t>
      </w:r>
      <w:r w:rsidR="00CB203A" w:rsidRPr="00603799">
        <w:rPr>
          <w:rFonts w:ascii="Times New Roman" w:hAnsi="Times New Roman" w:cs="Times New Roman"/>
          <w:iCs/>
        </w:rPr>
        <w:t>»</w:t>
      </w:r>
      <w:r w:rsidR="00F53306" w:rsidRPr="00603799">
        <w:rPr>
          <w:rStyle w:val="FootnoteReference"/>
          <w:rFonts w:ascii="Times New Roman" w:hAnsi="Times New Roman" w:cs="Times New Roman"/>
          <w:iCs/>
        </w:rPr>
        <w:footnoteReference w:id="89"/>
      </w:r>
      <w:r w:rsidR="00B93076" w:rsidRPr="00603799">
        <w:rPr>
          <w:rFonts w:ascii="Times New Roman" w:hAnsi="Times New Roman" w:cs="Times New Roman"/>
          <w:iCs/>
        </w:rPr>
        <w:t>.</w:t>
      </w:r>
      <w:r w:rsidR="00F53306" w:rsidRPr="00603799">
        <w:rPr>
          <w:rFonts w:ascii="Times New Roman" w:hAnsi="Times New Roman" w:cs="Times New Roman"/>
          <w:iCs/>
        </w:rPr>
        <w:t xml:space="preserve"> </w:t>
      </w:r>
      <w:r w:rsidR="00CB203A" w:rsidRPr="00603799">
        <w:rPr>
          <w:rFonts w:ascii="Times New Roman" w:hAnsi="Times New Roman" w:cs="Times New Roman"/>
          <w:iCs/>
        </w:rPr>
        <w:t xml:space="preserve">D’autre part, </w:t>
      </w:r>
      <w:r w:rsidR="00DB058D" w:rsidRPr="00603799">
        <w:rPr>
          <w:rFonts w:ascii="Times New Roman" w:hAnsi="Times New Roman" w:cs="Times New Roman"/>
          <w:iCs/>
        </w:rPr>
        <w:t>dans la lignée de</w:t>
      </w:r>
      <w:r w:rsidR="006953C0" w:rsidRPr="00603799">
        <w:rPr>
          <w:rFonts w:ascii="Times New Roman" w:hAnsi="Times New Roman" w:cs="Times New Roman"/>
          <w:iCs/>
        </w:rPr>
        <w:t xml:space="preserve"> </w:t>
      </w:r>
      <w:r w:rsidR="00252E79" w:rsidRPr="00603799">
        <w:rPr>
          <w:rFonts w:ascii="Times New Roman" w:hAnsi="Times New Roman" w:cs="Times New Roman"/>
          <w:iCs/>
        </w:rPr>
        <w:t>la loi c</w:t>
      </w:r>
      <w:r w:rsidR="00CB203A" w:rsidRPr="00603799">
        <w:rPr>
          <w:rFonts w:ascii="Times New Roman" w:hAnsi="Times New Roman" w:cs="Times New Roman"/>
          <w:iCs/>
        </w:rPr>
        <w:t xml:space="preserve">limat néerlandaise, </w:t>
      </w:r>
      <w:r w:rsidR="00ED6014" w:rsidRPr="00603799">
        <w:rPr>
          <w:rFonts w:ascii="Times New Roman" w:hAnsi="Times New Roman" w:cs="Times New Roman"/>
          <w:iCs/>
        </w:rPr>
        <w:t xml:space="preserve">chaque parlement devait organiser </w:t>
      </w:r>
      <w:r w:rsidR="00F53306" w:rsidRPr="00603799">
        <w:rPr>
          <w:rFonts w:ascii="Times New Roman" w:hAnsi="Times New Roman" w:cs="Times New Roman"/>
          <w:iCs/>
        </w:rPr>
        <w:t>un</w:t>
      </w:r>
      <w:r w:rsidR="00ED6014" w:rsidRPr="00603799">
        <w:rPr>
          <w:rFonts w:ascii="Times New Roman" w:hAnsi="Times New Roman" w:cs="Times New Roman"/>
          <w:iCs/>
        </w:rPr>
        <w:t>e</w:t>
      </w:r>
      <w:r w:rsidR="00F53306" w:rsidRPr="00603799">
        <w:rPr>
          <w:rFonts w:ascii="Times New Roman" w:hAnsi="Times New Roman" w:cs="Times New Roman"/>
          <w:iCs/>
        </w:rPr>
        <w:t xml:space="preserve"> </w:t>
      </w:r>
      <w:r w:rsidR="00ED6014" w:rsidRPr="00603799">
        <w:rPr>
          <w:rFonts w:ascii="Times New Roman" w:hAnsi="Times New Roman" w:cs="Times New Roman"/>
          <w:iCs/>
        </w:rPr>
        <w:t>« </w:t>
      </w:r>
      <w:r w:rsidR="00F53306" w:rsidRPr="00603799">
        <w:rPr>
          <w:rFonts w:ascii="Times New Roman" w:hAnsi="Times New Roman" w:cs="Times New Roman"/>
          <w:iCs/>
        </w:rPr>
        <w:t>jour</w:t>
      </w:r>
      <w:r w:rsidR="00ED6014" w:rsidRPr="00603799">
        <w:rPr>
          <w:rFonts w:ascii="Times New Roman" w:hAnsi="Times New Roman" w:cs="Times New Roman"/>
          <w:iCs/>
        </w:rPr>
        <w:t>née</w:t>
      </w:r>
      <w:r w:rsidR="00CB203A" w:rsidRPr="00603799">
        <w:rPr>
          <w:rFonts w:ascii="Times New Roman" w:hAnsi="Times New Roman" w:cs="Times New Roman"/>
          <w:iCs/>
        </w:rPr>
        <w:t xml:space="preserve"> </w:t>
      </w:r>
      <w:r w:rsidR="00D432C6">
        <w:rPr>
          <w:rFonts w:ascii="Times New Roman" w:hAnsi="Times New Roman" w:cs="Times New Roman"/>
          <w:iCs/>
        </w:rPr>
        <w:t>c</w:t>
      </w:r>
      <w:r w:rsidR="00D432C6" w:rsidRPr="00603799">
        <w:rPr>
          <w:rFonts w:ascii="Times New Roman" w:hAnsi="Times New Roman" w:cs="Times New Roman"/>
          <w:iCs/>
        </w:rPr>
        <w:t>limat </w:t>
      </w:r>
      <w:r w:rsidR="00ED6014" w:rsidRPr="00603799">
        <w:rPr>
          <w:rFonts w:ascii="Times New Roman" w:hAnsi="Times New Roman" w:cs="Times New Roman"/>
          <w:iCs/>
        </w:rPr>
        <w:t>»</w:t>
      </w:r>
      <w:r w:rsidR="00DB058D" w:rsidRPr="00603799">
        <w:rPr>
          <w:rFonts w:ascii="Times New Roman" w:hAnsi="Times New Roman" w:cs="Times New Roman"/>
          <w:iCs/>
        </w:rPr>
        <w:t xml:space="preserve">. </w:t>
      </w:r>
      <w:r w:rsidR="00CB203A" w:rsidRPr="00603799">
        <w:rPr>
          <w:rFonts w:ascii="Times New Roman" w:hAnsi="Times New Roman" w:cs="Times New Roman"/>
          <w:iCs/>
        </w:rPr>
        <w:t>Les parlements étaient tenus</w:t>
      </w:r>
      <w:r w:rsidR="00F53306" w:rsidRPr="00603799">
        <w:rPr>
          <w:rFonts w:ascii="Times New Roman" w:hAnsi="Times New Roman" w:cs="Times New Roman"/>
          <w:iCs/>
        </w:rPr>
        <w:t xml:space="preserve"> </w:t>
      </w:r>
      <w:r w:rsidR="00CB203A" w:rsidRPr="00603799">
        <w:rPr>
          <w:rFonts w:ascii="Times New Roman" w:hAnsi="Times New Roman" w:cs="Times New Roman"/>
          <w:iCs/>
        </w:rPr>
        <w:t>d’organiser</w:t>
      </w:r>
      <w:r w:rsidR="00F53306" w:rsidRPr="00603799">
        <w:rPr>
          <w:rFonts w:ascii="Times New Roman" w:hAnsi="Times New Roman" w:cs="Times New Roman"/>
          <w:iCs/>
        </w:rPr>
        <w:t xml:space="preserve"> une séance plénière dans le courant du mois d’avril, consacré</w:t>
      </w:r>
      <w:r w:rsidR="00D432C6">
        <w:rPr>
          <w:rFonts w:ascii="Times New Roman" w:hAnsi="Times New Roman" w:cs="Times New Roman"/>
          <w:iCs/>
        </w:rPr>
        <w:t>e</w:t>
      </w:r>
      <w:r w:rsidR="00F53306" w:rsidRPr="00603799">
        <w:rPr>
          <w:rFonts w:ascii="Times New Roman" w:hAnsi="Times New Roman" w:cs="Times New Roman"/>
          <w:iCs/>
        </w:rPr>
        <w:t xml:space="preserve"> à l’examen du rapport des gouvernement</w:t>
      </w:r>
      <w:r w:rsidR="00F950BA" w:rsidRPr="00603799">
        <w:rPr>
          <w:rFonts w:ascii="Times New Roman" w:hAnsi="Times New Roman" w:cs="Times New Roman"/>
          <w:iCs/>
        </w:rPr>
        <w:t>s</w:t>
      </w:r>
      <w:r w:rsidR="00F53306" w:rsidRPr="00603799">
        <w:rPr>
          <w:rFonts w:ascii="Times New Roman" w:hAnsi="Times New Roman" w:cs="Times New Roman"/>
          <w:iCs/>
        </w:rPr>
        <w:t xml:space="preserve"> sur l’état d’avancement des politiques en matière climatique et les projets pour la période à venir, accompagné de l’avis du </w:t>
      </w:r>
      <w:r w:rsidR="00DB058D" w:rsidRPr="00603799">
        <w:rPr>
          <w:rFonts w:ascii="Times New Roman" w:hAnsi="Times New Roman" w:cs="Times New Roman"/>
          <w:iCs/>
        </w:rPr>
        <w:t>CPIE</w:t>
      </w:r>
      <w:r w:rsidR="00F53306" w:rsidRPr="00603799">
        <w:rPr>
          <w:rFonts w:ascii="Times New Roman" w:hAnsi="Times New Roman" w:cs="Times New Roman"/>
          <w:iCs/>
        </w:rPr>
        <w:t xml:space="preserve"> et des conseils consultatifs pertinents</w:t>
      </w:r>
      <w:r w:rsidR="00F53306" w:rsidRPr="00603799">
        <w:rPr>
          <w:rStyle w:val="FootnoteReference"/>
          <w:rFonts w:ascii="Times New Roman" w:hAnsi="Times New Roman" w:cs="Times New Roman"/>
          <w:iCs/>
        </w:rPr>
        <w:footnoteReference w:id="90"/>
      </w:r>
      <w:r w:rsidR="00B93076" w:rsidRPr="00603799">
        <w:rPr>
          <w:rFonts w:ascii="Times New Roman" w:hAnsi="Times New Roman" w:cs="Times New Roman"/>
          <w:iCs/>
        </w:rPr>
        <w:t>.</w:t>
      </w:r>
      <w:r w:rsidR="00F53306" w:rsidRPr="00603799">
        <w:rPr>
          <w:rFonts w:ascii="Times New Roman" w:hAnsi="Times New Roman" w:cs="Times New Roman"/>
          <w:iCs/>
        </w:rPr>
        <w:t xml:space="preserve"> Offrant une visibilité médiatique </w:t>
      </w:r>
      <w:r w:rsidR="00DB058D" w:rsidRPr="00603799">
        <w:rPr>
          <w:rFonts w:ascii="Times New Roman" w:hAnsi="Times New Roman" w:cs="Times New Roman"/>
          <w:iCs/>
        </w:rPr>
        <w:t>important</w:t>
      </w:r>
      <w:r w:rsidR="00F950BA" w:rsidRPr="00603799">
        <w:rPr>
          <w:rFonts w:ascii="Times New Roman" w:hAnsi="Times New Roman" w:cs="Times New Roman"/>
          <w:iCs/>
        </w:rPr>
        <w:t>e</w:t>
      </w:r>
      <w:r w:rsidR="00DB058D" w:rsidRPr="00603799">
        <w:rPr>
          <w:rFonts w:ascii="Times New Roman" w:hAnsi="Times New Roman" w:cs="Times New Roman"/>
          <w:iCs/>
        </w:rPr>
        <w:t xml:space="preserve"> </w:t>
      </w:r>
      <w:r w:rsidR="00F53306" w:rsidRPr="00603799">
        <w:rPr>
          <w:rFonts w:ascii="Times New Roman" w:hAnsi="Times New Roman" w:cs="Times New Roman"/>
          <w:iCs/>
        </w:rPr>
        <w:t xml:space="preserve">aux débats climatiques, </w:t>
      </w:r>
      <w:r w:rsidR="00CB203A" w:rsidRPr="00603799">
        <w:rPr>
          <w:rFonts w:ascii="Times New Roman" w:hAnsi="Times New Roman" w:cs="Times New Roman"/>
          <w:iCs/>
        </w:rPr>
        <w:t xml:space="preserve">cette journée </w:t>
      </w:r>
      <w:r w:rsidR="004F06A8" w:rsidRPr="00603799">
        <w:rPr>
          <w:rFonts w:ascii="Times New Roman" w:hAnsi="Times New Roman" w:cs="Times New Roman"/>
          <w:iCs/>
        </w:rPr>
        <w:t>entend</w:t>
      </w:r>
      <w:r w:rsidR="00DB058D" w:rsidRPr="00603799">
        <w:rPr>
          <w:rFonts w:ascii="Times New Roman" w:hAnsi="Times New Roman" w:cs="Times New Roman"/>
          <w:iCs/>
        </w:rPr>
        <w:t>ait</w:t>
      </w:r>
      <w:r w:rsidR="00F53306" w:rsidRPr="00603799">
        <w:rPr>
          <w:rFonts w:ascii="Times New Roman" w:hAnsi="Times New Roman" w:cs="Times New Roman"/>
          <w:iCs/>
        </w:rPr>
        <w:t xml:space="preserve"> créer un moment de transparence et d’interaction avec la société</w:t>
      </w:r>
      <w:r w:rsidR="00D432C6">
        <w:rPr>
          <w:rFonts w:ascii="Times New Roman" w:hAnsi="Times New Roman" w:cs="Times New Roman"/>
          <w:iCs/>
        </w:rPr>
        <w:t xml:space="preserve"> civile</w:t>
      </w:r>
      <w:r w:rsidR="00F53306" w:rsidRPr="00603799">
        <w:rPr>
          <w:rFonts w:ascii="Times New Roman" w:hAnsi="Times New Roman" w:cs="Times New Roman"/>
          <w:iCs/>
        </w:rPr>
        <w:t xml:space="preserve"> au sujet de l’état de la mise en œuvre de la politique climatique</w:t>
      </w:r>
      <w:r w:rsidR="00F53306" w:rsidRPr="00603799">
        <w:rPr>
          <w:rStyle w:val="FootnoteReference"/>
          <w:rFonts w:ascii="Times New Roman" w:hAnsi="Times New Roman" w:cs="Times New Roman"/>
          <w:iCs/>
        </w:rPr>
        <w:footnoteReference w:id="91"/>
      </w:r>
      <w:r w:rsidR="00F53306" w:rsidRPr="00603799">
        <w:rPr>
          <w:rFonts w:ascii="Times New Roman" w:hAnsi="Times New Roman" w:cs="Times New Roman"/>
          <w:iCs/>
        </w:rPr>
        <w:t>.</w:t>
      </w:r>
    </w:p>
    <w:p w14:paraId="4B9592BF" w14:textId="77777777" w:rsidR="00E67477" w:rsidRPr="00603799" w:rsidRDefault="00E67477" w:rsidP="00A761CA">
      <w:pPr>
        <w:ind w:firstLine="708"/>
        <w:jc w:val="both"/>
        <w:rPr>
          <w:rFonts w:ascii="Times New Roman" w:hAnsi="Times New Roman" w:cs="Times New Roman"/>
          <w:b/>
          <w:lang w:val="fr-FR"/>
        </w:rPr>
      </w:pPr>
    </w:p>
    <w:p w14:paraId="442B87B9" w14:textId="07377D5D" w:rsidR="00E67477" w:rsidRPr="00603799" w:rsidRDefault="00D8598D" w:rsidP="003A6086">
      <w:pPr>
        <w:pStyle w:val="ListParagraph"/>
        <w:numPr>
          <w:ilvl w:val="0"/>
          <w:numId w:val="6"/>
        </w:numPr>
        <w:jc w:val="both"/>
        <w:rPr>
          <w:rFonts w:ascii="Times New Roman" w:hAnsi="Times New Roman" w:cs="Times New Roman"/>
          <w:b/>
          <w:u w:val="single"/>
        </w:rPr>
      </w:pPr>
      <w:r w:rsidRPr="00603799">
        <w:rPr>
          <w:rFonts w:ascii="Times New Roman" w:hAnsi="Times New Roman" w:cs="Times New Roman"/>
          <w:b/>
          <w:u w:val="single"/>
        </w:rPr>
        <w:t>L</w:t>
      </w:r>
      <w:r w:rsidR="00E67477" w:rsidRPr="00603799">
        <w:rPr>
          <w:rFonts w:ascii="Times New Roman" w:hAnsi="Times New Roman" w:cs="Times New Roman"/>
          <w:b/>
          <w:u w:val="single"/>
        </w:rPr>
        <w:t>e parcours légis</w:t>
      </w:r>
      <w:r w:rsidR="00252E79" w:rsidRPr="00603799">
        <w:rPr>
          <w:rFonts w:ascii="Times New Roman" w:hAnsi="Times New Roman" w:cs="Times New Roman"/>
          <w:b/>
          <w:u w:val="single"/>
        </w:rPr>
        <w:t xml:space="preserve">latif de la proposition de loi </w:t>
      </w:r>
      <w:r w:rsidR="00DF6B6A">
        <w:rPr>
          <w:rFonts w:ascii="Times New Roman" w:hAnsi="Times New Roman" w:cs="Times New Roman"/>
          <w:b/>
          <w:u w:val="single"/>
        </w:rPr>
        <w:t xml:space="preserve">spéciale </w:t>
      </w:r>
      <w:r w:rsidR="00252E79" w:rsidRPr="00603799">
        <w:rPr>
          <w:rFonts w:ascii="Times New Roman" w:hAnsi="Times New Roman" w:cs="Times New Roman"/>
          <w:b/>
          <w:u w:val="single"/>
        </w:rPr>
        <w:t>c</w:t>
      </w:r>
      <w:r w:rsidR="00E67477" w:rsidRPr="00603799">
        <w:rPr>
          <w:rFonts w:ascii="Times New Roman" w:hAnsi="Times New Roman" w:cs="Times New Roman"/>
          <w:b/>
          <w:u w:val="single"/>
        </w:rPr>
        <w:t>limat</w:t>
      </w:r>
    </w:p>
    <w:p w14:paraId="550291FB" w14:textId="268670AC" w:rsidR="00E67477" w:rsidRPr="00603799" w:rsidRDefault="00E67477" w:rsidP="00A761CA">
      <w:pPr>
        <w:pStyle w:val="NormalWeb"/>
        <w:jc w:val="both"/>
        <w:rPr>
          <w:lang w:val="fr-FR"/>
        </w:rPr>
      </w:pPr>
      <w:r w:rsidRPr="00603799">
        <w:rPr>
          <w:b/>
          <w:smallCaps/>
          <w:lang w:val="fr-FR"/>
        </w:rPr>
        <w:t>1</w:t>
      </w:r>
      <w:r w:rsidR="00811226" w:rsidRPr="00603799">
        <w:rPr>
          <w:b/>
          <w:smallCaps/>
          <w:lang w:val="fr-FR"/>
        </w:rPr>
        <w:t>1</w:t>
      </w:r>
      <w:r w:rsidRPr="00603799">
        <w:rPr>
          <w:b/>
          <w:smallCaps/>
          <w:lang w:val="fr-FR"/>
        </w:rPr>
        <w:t>.</w:t>
      </w:r>
      <w:r w:rsidRPr="00603799">
        <w:rPr>
          <w:b/>
          <w:smallCaps/>
          <w:lang w:val="fr-FR"/>
        </w:rPr>
        <w:tab/>
      </w:r>
      <w:r w:rsidR="00D432C6" w:rsidRPr="003A6086">
        <w:rPr>
          <w:smallCaps/>
          <w:lang w:val="fr-FR"/>
        </w:rPr>
        <w:t>D</w:t>
      </w:r>
      <w:r w:rsidR="00D432C6" w:rsidRPr="00603799">
        <w:rPr>
          <w:lang w:val="fr-FR"/>
        </w:rPr>
        <w:t>ès le départ</w:t>
      </w:r>
      <w:r w:rsidR="00D432C6">
        <w:rPr>
          <w:lang w:val="fr-FR"/>
        </w:rPr>
        <w:t>,</w:t>
      </w:r>
      <w:r w:rsidR="00D432C6" w:rsidRPr="00603799">
        <w:rPr>
          <w:lang w:val="fr-FR"/>
        </w:rPr>
        <w:t xml:space="preserve"> </w:t>
      </w:r>
      <w:r w:rsidR="00D432C6">
        <w:rPr>
          <w:lang w:val="fr-FR"/>
        </w:rPr>
        <w:t>l</w:t>
      </w:r>
      <w:r w:rsidRPr="00603799">
        <w:rPr>
          <w:lang w:val="fr-FR"/>
        </w:rPr>
        <w:t>’instrument législatif privilégié pour la proposition de loi climat était celui de la loi à majorité spéciale</w:t>
      </w:r>
      <w:r w:rsidRPr="00603799">
        <w:rPr>
          <w:rStyle w:val="FootnoteReference"/>
          <w:lang w:val="fr-FR"/>
        </w:rPr>
        <w:footnoteReference w:id="92"/>
      </w:r>
      <w:r w:rsidRPr="00603799">
        <w:rPr>
          <w:lang w:val="fr-FR"/>
        </w:rPr>
        <w:t xml:space="preserve">. Selon </w:t>
      </w:r>
      <w:r w:rsidR="00F950BA" w:rsidRPr="00603799">
        <w:rPr>
          <w:lang w:val="fr-FR"/>
        </w:rPr>
        <w:t>s</w:t>
      </w:r>
      <w:r w:rsidRPr="00603799">
        <w:rPr>
          <w:lang w:val="fr-FR"/>
        </w:rPr>
        <w:t>es auteurs, un tel instrument était « l’instrument le plus approprié », dans la mesure où la proposition se bornait à indiquer « comment l’autorité fé</w:t>
      </w:r>
      <w:r w:rsidR="0058358D" w:rsidRPr="00603799">
        <w:rPr>
          <w:lang w:val="fr-FR"/>
        </w:rPr>
        <w:t>dérale, les communautés et les r</w:t>
      </w:r>
      <w:r w:rsidRPr="00603799">
        <w:rPr>
          <w:lang w:val="fr-FR"/>
        </w:rPr>
        <w:t>égions doivent exercer les matières relevant de leur compétence »</w:t>
      </w:r>
      <w:r w:rsidRPr="00603799">
        <w:rPr>
          <w:rStyle w:val="FootnoteReference"/>
          <w:lang w:val="fr-FR"/>
        </w:rPr>
        <w:footnoteReference w:id="93"/>
      </w:r>
      <w:r w:rsidRPr="00603799">
        <w:rPr>
          <w:lang w:val="fr-FR"/>
        </w:rPr>
        <w:t>. Une loi à la majorité spéciale présentait en outre l’avantage d’être de « nature semi-constitutionnelle » et d’avoir « en tant qu’instrument juridique, une transparence et clarté accrues vis-à-vis des citoyens et des autres autorités »</w:t>
      </w:r>
      <w:r w:rsidRPr="00603799">
        <w:rPr>
          <w:rStyle w:val="FootnoteReference"/>
          <w:lang w:val="fr-FR"/>
        </w:rPr>
        <w:footnoteReference w:id="94"/>
      </w:r>
      <w:r w:rsidR="00B93076" w:rsidRPr="00603799">
        <w:rPr>
          <w:lang w:val="fr-FR"/>
        </w:rPr>
        <w:t>.</w:t>
      </w:r>
      <w:r w:rsidRPr="00603799">
        <w:rPr>
          <w:lang w:val="fr-FR"/>
        </w:rPr>
        <w:t xml:space="preserve"> Parallèlement, l’option d’un accord de coopération était vigoureusement écartée, en raison du manque de visibilité</w:t>
      </w:r>
      <w:r w:rsidR="00F8484A" w:rsidRPr="00603799">
        <w:rPr>
          <w:lang w:val="fr-FR"/>
        </w:rPr>
        <w:t xml:space="preserve"> de l’instrument, de </w:t>
      </w:r>
      <w:r w:rsidRPr="00603799">
        <w:rPr>
          <w:lang w:val="fr-FR"/>
        </w:rPr>
        <w:t xml:space="preserve">l’incertitude de </w:t>
      </w:r>
      <w:r w:rsidR="00F8484A" w:rsidRPr="00603799">
        <w:rPr>
          <w:lang w:val="fr-FR"/>
        </w:rPr>
        <w:t>s</w:t>
      </w:r>
      <w:r w:rsidRPr="00603799">
        <w:rPr>
          <w:lang w:val="fr-FR"/>
        </w:rPr>
        <w:t xml:space="preserve">a place dans la hiérarchie des normes </w:t>
      </w:r>
      <w:r w:rsidR="00F8484A" w:rsidRPr="00603799">
        <w:rPr>
          <w:lang w:val="fr-FR"/>
        </w:rPr>
        <w:t>et</w:t>
      </w:r>
      <w:r w:rsidRPr="00603799">
        <w:rPr>
          <w:lang w:val="fr-FR"/>
        </w:rPr>
        <w:t xml:space="preserve"> des lourdeurs procédurales associées à cet instrument </w:t>
      </w:r>
      <w:r w:rsidRPr="00603799">
        <w:rPr>
          <w:lang w:val="fr-FR"/>
        </w:rPr>
        <w:lastRenderedPageBreak/>
        <w:t>(négociation entre les exécutifs avec signature de chacun d’entre eux et assentiment de toutes les assemblées parlementaires)</w:t>
      </w:r>
      <w:r w:rsidRPr="00603799">
        <w:rPr>
          <w:rStyle w:val="FootnoteReference"/>
          <w:lang w:val="fr-FR"/>
        </w:rPr>
        <w:footnoteReference w:id="95"/>
      </w:r>
      <w:r w:rsidRPr="00603799">
        <w:rPr>
          <w:lang w:val="fr-FR"/>
        </w:rPr>
        <w:t xml:space="preserve">. </w:t>
      </w:r>
    </w:p>
    <w:p w14:paraId="5EA738DA" w14:textId="3F960612" w:rsidR="00E67477" w:rsidRPr="00603799" w:rsidRDefault="00E67477" w:rsidP="00A761CA">
      <w:pPr>
        <w:pStyle w:val="NormalWeb"/>
        <w:jc w:val="both"/>
        <w:rPr>
          <w:lang w:val="fr-FR"/>
        </w:rPr>
      </w:pPr>
      <w:r w:rsidRPr="00603799">
        <w:rPr>
          <w:lang w:val="fr-FR"/>
        </w:rPr>
        <w:t>Le choix d’une loi à majorité spéciale n’était toutefois pas sans conséquence.</w:t>
      </w:r>
      <w:r w:rsidR="0057088E" w:rsidRPr="00603799">
        <w:rPr>
          <w:lang w:val="fr-FR"/>
        </w:rPr>
        <w:t xml:space="preserve"> Comme l</w:t>
      </w:r>
      <w:r w:rsidR="006A1C22" w:rsidRPr="00603799">
        <w:rPr>
          <w:lang w:val="fr-FR"/>
        </w:rPr>
        <w:t xml:space="preserve">’observent </w:t>
      </w:r>
      <w:r w:rsidR="0057088E" w:rsidRPr="00603799">
        <w:rPr>
          <w:lang w:val="fr-FR"/>
        </w:rPr>
        <w:t xml:space="preserve">I. </w:t>
      </w:r>
      <w:r w:rsidR="0057088E" w:rsidRPr="00603799">
        <w:rPr>
          <w:smallCaps/>
          <w:lang w:val="fr-FR"/>
        </w:rPr>
        <w:t>Hachez</w:t>
      </w:r>
      <w:r w:rsidR="0057088E" w:rsidRPr="00603799">
        <w:rPr>
          <w:lang w:val="fr-FR"/>
        </w:rPr>
        <w:t xml:space="preserve"> et D. </w:t>
      </w:r>
      <w:r w:rsidR="0057088E" w:rsidRPr="00603799">
        <w:rPr>
          <w:smallCaps/>
          <w:lang w:val="fr-FR"/>
        </w:rPr>
        <w:t>Neven</w:t>
      </w:r>
      <w:r w:rsidR="0057088E" w:rsidRPr="00603799">
        <w:rPr>
          <w:lang w:val="fr-FR"/>
        </w:rPr>
        <w:t xml:space="preserve">, </w:t>
      </w:r>
      <w:r w:rsidR="00D432C6">
        <w:rPr>
          <w:lang w:val="fr-FR"/>
        </w:rPr>
        <w:t>une</w:t>
      </w:r>
      <w:r w:rsidR="00D432C6" w:rsidRPr="00603799">
        <w:rPr>
          <w:lang w:val="fr-FR"/>
        </w:rPr>
        <w:t xml:space="preserve"> </w:t>
      </w:r>
      <w:r w:rsidR="0057088E" w:rsidRPr="00603799">
        <w:rPr>
          <w:lang w:val="fr-FR"/>
        </w:rPr>
        <w:t>loi spéciale est « spéciale » en raison de sa procédure et de son objet</w:t>
      </w:r>
      <w:r w:rsidR="0057088E" w:rsidRPr="00603799">
        <w:rPr>
          <w:rStyle w:val="FootnoteReference"/>
          <w:lang w:val="fr-FR"/>
        </w:rPr>
        <w:footnoteReference w:id="96"/>
      </w:r>
      <w:r w:rsidR="0057088E" w:rsidRPr="00603799">
        <w:rPr>
          <w:lang w:val="fr-FR"/>
        </w:rPr>
        <w:t>.</w:t>
      </w:r>
      <w:r w:rsidRPr="00603799">
        <w:rPr>
          <w:lang w:val="fr-FR"/>
        </w:rPr>
        <w:t xml:space="preserve"> </w:t>
      </w:r>
      <w:r w:rsidR="0057088E" w:rsidRPr="00603799">
        <w:rPr>
          <w:lang w:val="fr-FR"/>
        </w:rPr>
        <w:t>D’une part, l</w:t>
      </w:r>
      <w:r w:rsidRPr="00603799">
        <w:rPr>
          <w:lang w:val="fr-FR"/>
        </w:rPr>
        <w:t>e législateur spécial ne peut agir que dans les matières qui lui sont attribuées par l</w:t>
      </w:r>
      <w:r w:rsidR="00AA07FA" w:rsidRPr="00603799">
        <w:rPr>
          <w:lang w:val="fr-FR"/>
        </w:rPr>
        <w:t>a Constitution</w:t>
      </w:r>
      <w:r w:rsidRPr="00603799">
        <w:rPr>
          <w:rStyle w:val="FootnoteReference"/>
          <w:lang w:val="fr-FR"/>
        </w:rPr>
        <w:footnoteReference w:id="97"/>
      </w:r>
      <w:r w:rsidRPr="00603799">
        <w:rPr>
          <w:lang w:val="fr-FR"/>
        </w:rPr>
        <w:t>.</w:t>
      </w:r>
      <w:r w:rsidR="00385675" w:rsidRPr="00603799">
        <w:rPr>
          <w:lang w:val="fr-FR"/>
        </w:rPr>
        <w:t xml:space="preserve"> Autrement dit, « [i]l n’y a pas de question qui relève par nature du législateur spécial. Chacune de ses attributions résulte d’un choix particulier du pouvoir constituant qui impose au pouvoir législatif le respect d’une majorité surqualifiée dans toutes les matières où il juge nécessaire un large consensus entre les deux grandes communautés du pays »</w:t>
      </w:r>
      <w:r w:rsidR="00385675" w:rsidRPr="00603799">
        <w:rPr>
          <w:rStyle w:val="FootnoteReference"/>
          <w:lang w:val="fr-FR"/>
        </w:rPr>
        <w:footnoteReference w:id="98"/>
      </w:r>
      <w:r w:rsidR="00385675" w:rsidRPr="00603799">
        <w:rPr>
          <w:lang w:val="fr-FR"/>
        </w:rPr>
        <w:t xml:space="preserve">. </w:t>
      </w:r>
      <w:r w:rsidRPr="00603799">
        <w:rPr>
          <w:lang w:val="fr-FR"/>
        </w:rPr>
        <w:t xml:space="preserve"> </w:t>
      </w:r>
      <w:r w:rsidR="00385675" w:rsidRPr="00603799">
        <w:rPr>
          <w:lang w:val="fr-FR"/>
        </w:rPr>
        <w:t>D’autre part</w:t>
      </w:r>
      <w:r w:rsidRPr="00603799">
        <w:rPr>
          <w:lang w:val="fr-FR"/>
        </w:rPr>
        <w:t xml:space="preserve">, </w:t>
      </w:r>
      <w:r w:rsidR="00586BA1" w:rsidRPr="00603799">
        <w:rPr>
          <w:lang w:val="fr-FR"/>
        </w:rPr>
        <w:t>cet instrument</w:t>
      </w:r>
      <w:r w:rsidR="00385675" w:rsidRPr="00603799">
        <w:rPr>
          <w:lang w:val="fr-FR"/>
        </w:rPr>
        <w:t>, qui</w:t>
      </w:r>
      <w:r w:rsidR="00586BA1" w:rsidRPr="00603799">
        <w:rPr>
          <w:lang w:val="fr-FR"/>
        </w:rPr>
        <w:t xml:space="preserve"> </w:t>
      </w:r>
      <w:r w:rsidRPr="00603799">
        <w:rPr>
          <w:lang w:val="fr-FR"/>
        </w:rPr>
        <w:t>relè</w:t>
      </w:r>
      <w:r w:rsidR="00385675" w:rsidRPr="00603799">
        <w:rPr>
          <w:lang w:val="fr-FR"/>
        </w:rPr>
        <w:t xml:space="preserve">ve du pouvoir législatif fédéral, </w:t>
      </w:r>
      <w:r w:rsidRPr="00603799">
        <w:rPr>
          <w:lang w:val="fr-FR"/>
        </w:rPr>
        <w:t>est soumis à la p</w:t>
      </w:r>
      <w:r w:rsidR="00385675" w:rsidRPr="00603799">
        <w:rPr>
          <w:lang w:val="fr-FR"/>
        </w:rPr>
        <w:t>rocédure bicamérale obligatoire et est sujet</w:t>
      </w:r>
      <w:r w:rsidRPr="00603799">
        <w:rPr>
          <w:lang w:val="fr-FR"/>
        </w:rPr>
        <w:t xml:space="preserve"> à un quorum de présence et deux quorums de suffrages spécifiques</w:t>
      </w:r>
      <w:r w:rsidR="00385675" w:rsidRPr="00603799">
        <w:rPr>
          <w:lang w:val="fr-FR"/>
        </w:rPr>
        <w:t xml:space="preserve"> conformément à l’article 4, dernier alinéa, de la Constitution</w:t>
      </w:r>
      <w:r w:rsidRPr="00603799">
        <w:rPr>
          <w:lang w:val="fr-FR"/>
        </w:rPr>
        <w:t xml:space="preserve">. </w:t>
      </w:r>
      <w:r w:rsidR="00385675" w:rsidRPr="00603799">
        <w:rPr>
          <w:lang w:val="fr-FR"/>
        </w:rPr>
        <w:t xml:space="preserve">En ce sens, </w:t>
      </w:r>
      <w:r w:rsidRPr="00603799">
        <w:rPr>
          <w:lang w:val="fr-FR"/>
        </w:rPr>
        <w:t xml:space="preserve">la majorité des membres de chaque groupe linguistique doit se trouver réunie dans chacune des </w:t>
      </w:r>
      <w:r w:rsidR="00F950BA" w:rsidRPr="00603799">
        <w:rPr>
          <w:lang w:val="fr-FR"/>
        </w:rPr>
        <w:t>C</w:t>
      </w:r>
      <w:r w:rsidRPr="00603799">
        <w:rPr>
          <w:lang w:val="fr-FR"/>
        </w:rPr>
        <w:t xml:space="preserve">hambres. </w:t>
      </w:r>
      <w:r w:rsidR="00385675" w:rsidRPr="00603799">
        <w:rPr>
          <w:lang w:val="fr-FR"/>
        </w:rPr>
        <w:t>En outre</w:t>
      </w:r>
      <w:r w:rsidRPr="00603799">
        <w:rPr>
          <w:lang w:val="fr-FR"/>
        </w:rPr>
        <w:t xml:space="preserve">, le projet ou proposition doit recueillir une majorité des suffrages exprimées au sein de chaque groupe linguistique ainsi que 2/3 des suffrages exprimés au total au sein de chacune des </w:t>
      </w:r>
      <w:r w:rsidR="00F950BA" w:rsidRPr="00603799">
        <w:rPr>
          <w:lang w:val="fr-FR"/>
        </w:rPr>
        <w:t>C</w:t>
      </w:r>
      <w:r w:rsidRPr="00603799">
        <w:rPr>
          <w:lang w:val="fr-FR"/>
        </w:rPr>
        <w:t>hambres</w:t>
      </w:r>
      <w:r w:rsidR="00B93076" w:rsidRPr="00603799">
        <w:rPr>
          <w:lang w:val="fr-FR"/>
        </w:rPr>
        <w:t>.</w:t>
      </w:r>
    </w:p>
    <w:p w14:paraId="503CE7E6" w14:textId="17DA4A30" w:rsidR="00E67477" w:rsidRPr="00603799" w:rsidRDefault="00586BA1" w:rsidP="00A761CA">
      <w:pPr>
        <w:pStyle w:val="NormalWeb"/>
        <w:jc w:val="both"/>
        <w:rPr>
          <w:lang w:val="fr-FR"/>
        </w:rPr>
      </w:pPr>
      <w:r w:rsidRPr="00603799">
        <w:rPr>
          <w:b/>
          <w:lang w:val="fr-FR"/>
        </w:rPr>
        <w:t>1</w:t>
      </w:r>
      <w:r w:rsidR="00811226" w:rsidRPr="00603799">
        <w:rPr>
          <w:b/>
          <w:lang w:val="fr-FR"/>
        </w:rPr>
        <w:t>2</w:t>
      </w:r>
      <w:r w:rsidR="00E67477" w:rsidRPr="00603799">
        <w:rPr>
          <w:b/>
          <w:lang w:val="fr-FR"/>
        </w:rPr>
        <w:t>.</w:t>
      </w:r>
      <w:r w:rsidR="00E67477" w:rsidRPr="00603799">
        <w:rPr>
          <w:lang w:val="fr-FR"/>
        </w:rPr>
        <w:tab/>
      </w:r>
      <w:r w:rsidRPr="00603799">
        <w:rPr>
          <w:lang w:val="fr-FR"/>
        </w:rPr>
        <w:t>Pour</w:t>
      </w:r>
      <w:r w:rsidR="00E67477" w:rsidRPr="00603799">
        <w:rPr>
          <w:lang w:val="fr-FR"/>
        </w:rPr>
        <w:t xml:space="preserve"> justifier l’adoption d’une loi à la majorité spéciale, les auteurs de la </w:t>
      </w:r>
      <w:r w:rsidRPr="00603799">
        <w:rPr>
          <w:lang w:val="fr-FR"/>
        </w:rPr>
        <w:t>p</w:t>
      </w:r>
      <w:r w:rsidR="00E67477" w:rsidRPr="00603799">
        <w:rPr>
          <w:lang w:val="fr-FR"/>
        </w:rPr>
        <w:t xml:space="preserve">roposition </w:t>
      </w:r>
      <w:r w:rsidRPr="00603799">
        <w:rPr>
          <w:lang w:val="fr-FR"/>
        </w:rPr>
        <w:t>faisaient valoir</w:t>
      </w:r>
      <w:r w:rsidR="00E67477" w:rsidRPr="00603799">
        <w:rPr>
          <w:lang w:val="fr-FR"/>
        </w:rPr>
        <w:t xml:space="preserve"> que </w:t>
      </w:r>
      <w:r w:rsidR="00F8484A" w:rsidRPr="00603799">
        <w:rPr>
          <w:lang w:val="fr-FR"/>
        </w:rPr>
        <w:t>les</w:t>
      </w:r>
      <w:r w:rsidR="00E67477" w:rsidRPr="00603799">
        <w:rPr>
          <w:lang w:val="fr-FR"/>
        </w:rPr>
        <w:t xml:space="preserve"> articles 39, 127, §1</w:t>
      </w:r>
      <w:r w:rsidR="00E67477" w:rsidRPr="00603799">
        <w:rPr>
          <w:vertAlign w:val="superscript"/>
          <w:lang w:val="fr-FR"/>
        </w:rPr>
        <w:t>er</w:t>
      </w:r>
      <w:r w:rsidR="00E67477" w:rsidRPr="00603799">
        <w:rPr>
          <w:lang w:val="fr-FR"/>
        </w:rPr>
        <w:t xml:space="preserve"> et 128, §1</w:t>
      </w:r>
      <w:r w:rsidR="00E67477" w:rsidRPr="00603799">
        <w:rPr>
          <w:vertAlign w:val="superscript"/>
          <w:lang w:val="fr-FR"/>
        </w:rPr>
        <w:t>er</w:t>
      </w:r>
      <w:r w:rsidR="00E67477" w:rsidRPr="00603799">
        <w:rPr>
          <w:lang w:val="fr-FR"/>
        </w:rPr>
        <w:t xml:space="preserve"> de la Constitution</w:t>
      </w:r>
      <w:r w:rsidR="00F8484A" w:rsidRPr="00603799">
        <w:rPr>
          <w:lang w:val="fr-FR"/>
        </w:rPr>
        <w:t xml:space="preserve"> conféraient</w:t>
      </w:r>
      <w:r w:rsidR="00E67477" w:rsidRPr="00603799">
        <w:rPr>
          <w:lang w:val="fr-FR"/>
        </w:rPr>
        <w:t xml:space="preserve"> </w:t>
      </w:r>
      <w:r w:rsidR="00F8484A" w:rsidRPr="00603799">
        <w:rPr>
          <w:lang w:val="fr-FR"/>
        </w:rPr>
        <w:t xml:space="preserve">au </w:t>
      </w:r>
      <w:r w:rsidR="00262E6A">
        <w:rPr>
          <w:lang w:val="fr-FR"/>
        </w:rPr>
        <w:t>législateur spécial</w:t>
      </w:r>
      <w:r w:rsidR="00F8484A" w:rsidRPr="00603799">
        <w:rPr>
          <w:lang w:val="fr-FR"/>
        </w:rPr>
        <w:t xml:space="preserve"> </w:t>
      </w:r>
      <w:r w:rsidR="00961386" w:rsidRPr="00603799">
        <w:rPr>
          <w:lang w:val="fr-FR"/>
        </w:rPr>
        <w:t>le pouvoir</w:t>
      </w:r>
      <w:r w:rsidR="00E67477" w:rsidRPr="00603799">
        <w:rPr>
          <w:lang w:val="fr-FR"/>
        </w:rPr>
        <w:t xml:space="preserve"> </w:t>
      </w:r>
      <w:r w:rsidR="00A57271">
        <w:rPr>
          <w:lang w:val="fr-FR"/>
        </w:rPr>
        <w:t>d’</w:t>
      </w:r>
      <w:r w:rsidR="00E67477" w:rsidRPr="00603799">
        <w:rPr>
          <w:lang w:val="fr-FR"/>
        </w:rPr>
        <w:t>« indiquer ou précise</w:t>
      </w:r>
      <w:r w:rsidR="0058358D" w:rsidRPr="00603799">
        <w:rPr>
          <w:lang w:val="fr-FR"/>
        </w:rPr>
        <w:t>r les compétences relevant des r</w:t>
      </w:r>
      <w:r w:rsidR="00E67477" w:rsidRPr="00603799">
        <w:rPr>
          <w:lang w:val="fr-FR"/>
        </w:rPr>
        <w:t xml:space="preserve">égions ou communautés » et </w:t>
      </w:r>
      <w:r w:rsidR="00A57271">
        <w:rPr>
          <w:lang w:val="fr-FR"/>
        </w:rPr>
        <w:t xml:space="preserve">de </w:t>
      </w:r>
      <w:r w:rsidR="00E67477" w:rsidRPr="00603799">
        <w:rPr>
          <w:lang w:val="fr-FR"/>
        </w:rPr>
        <w:t>« déterminer le mode selon lequel les entités doivent exercer leurs compétences, qui s’applique à toutes les autorités »</w:t>
      </w:r>
      <w:r w:rsidR="00F8484A" w:rsidRPr="00603799">
        <w:rPr>
          <w:rStyle w:val="FootnoteReference"/>
          <w:lang w:val="fr-FR"/>
        </w:rPr>
        <w:footnoteReference w:id="99"/>
      </w:r>
      <w:r w:rsidR="00E67477" w:rsidRPr="00603799">
        <w:rPr>
          <w:lang w:val="fr-FR"/>
        </w:rPr>
        <w:t xml:space="preserve">. En outre, la </w:t>
      </w:r>
      <w:r w:rsidRPr="00603799">
        <w:rPr>
          <w:lang w:val="fr-FR"/>
        </w:rPr>
        <w:t>p</w:t>
      </w:r>
      <w:r w:rsidR="00E67477" w:rsidRPr="00603799">
        <w:rPr>
          <w:lang w:val="fr-FR"/>
        </w:rPr>
        <w:t xml:space="preserve">roposition ne modifiait </w:t>
      </w:r>
      <w:r w:rsidRPr="00603799">
        <w:rPr>
          <w:lang w:val="fr-FR"/>
        </w:rPr>
        <w:t>pas</w:t>
      </w:r>
      <w:r w:rsidR="00E67477" w:rsidRPr="00603799">
        <w:rPr>
          <w:lang w:val="fr-FR"/>
        </w:rPr>
        <w:t xml:space="preserve"> la répartition des compétences entre les différentes entités</w:t>
      </w:r>
      <w:r w:rsidR="00E67477" w:rsidRPr="00603799">
        <w:rPr>
          <w:rStyle w:val="FootnoteReference"/>
          <w:lang w:val="fr-FR"/>
        </w:rPr>
        <w:footnoteReference w:id="100"/>
      </w:r>
      <w:r w:rsidR="00E67477" w:rsidRPr="00603799">
        <w:rPr>
          <w:lang w:val="fr-FR"/>
        </w:rPr>
        <w:t>. Ces hypothèses furent très vite soumises à un test décisif</w:t>
      </w:r>
      <w:r w:rsidRPr="00603799">
        <w:rPr>
          <w:lang w:val="fr-FR"/>
        </w:rPr>
        <w:t> :</w:t>
      </w:r>
      <w:r w:rsidR="00E67477" w:rsidRPr="00603799">
        <w:rPr>
          <w:lang w:val="fr-FR"/>
        </w:rPr>
        <w:t xml:space="preserve"> </w:t>
      </w:r>
      <w:r w:rsidRPr="00603799">
        <w:rPr>
          <w:lang w:val="fr-FR"/>
        </w:rPr>
        <w:t>le</w:t>
      </w:r>
      <w:r w:rsidR="00E67477" w:rsidRPr="00603799">
        <w:rPr>
          <w:lang w:val="fr-FR"/>
        </w:rPr>
        <w:t xml:space="preserve"> 4 mars 2019</w:t>
      </w:r>
      <w:r w:rsidRPr="00603799">
        <w:rPr>
          <w:lang w:val="fr-FR"/>
        </w:rPr>
        <w:t xml:space="preserve">, </w:t>
      </w:r>
      <w:r w:rsidR="00A57271">
        <w:rPr>
          <w:lang w:val="fr-FR"/>
        </w:rPr>
        <w:t>la</w:t>
      </w:r>
      <w:r w:rsidR="00E67477" w:rsidRPr="00603799">
        <w:rPr>
          <w:lang w:val="fr-FR"/>
        </w:rPr>
        <w:t xml:space="preserve"> </w:t>
      </w:r>
      <w:r w:rsidR="00A57271">
        <w:rPr>
          <w:lang w:val="fr-FR"/>
        </w:rPr>
        <w:t>S</w:t>
      </w:r>
      <w:r w:rsidR="00E67477" w:rsidRPr="00603799">
        <w:rPr>
          <w:lang w:val="fr-FR"/>
        </w:rPr>
        <w:t>ection de législation</w:t>
      </w:r>
      <w:r w:rsidR="00A57271">
        <w:rPr>
          <w:lang w:val="fr-FR"/>
        </w:rPr>
        <w:t xml:space="preserve"> du Conseil d’Etat</w:t>
      </w:r>
      <w:r w:rsidR="00E67477" w:rsidRPr="00603799">
        <w:rPr>
          <w:lang w:val="fr-FR"/>
        </w:rPr>
        <w:t xml:space="preserve"> </w:t>
      </w:r>
      <w:r w:rsidR="000C4772" w:rsidRPr="00603799">
        <w:rPr>
          <w:lang w:val="fr-FR"/>
        </w:rPr>
        <w:t>rendit un a</w:t>
      </w:r>
      <w:r w:rsidRPr="00603799">
        <w:rPr>
          <w:lang w:val="fr-FR"/>
        </w:rPr>
        <w:t>vis en assemblée</w:t>
      </w:r>
      <w:r w:rsidR="009A0E80" w:rsidRPr="00603799">
        <w:rPr>
          <w:lang w:val="fr-FR"/>
        </w:rPr>
        <w:t xml:space="preserve"> générale</w:t>
      </w:r>
      <w:r w:rsidRPr="00603799">
        <w:rPr>
          <w:lang w:val="fr-FR"/>
        </w:rPr>
        <w:t xml:space="preserve"> </w:t>
      </w:r>
      <w:r w:rsidR="00E67477" w:rsidRPr="00603799">
        <w:rPr>
          <w:lang w:val="fr-FR"/>
        </w:rPr>
        <w:t>sur l</w:t>
      </w:r>
      <w:r w:rsidRPr="00603799">
        <w:rPr>
          <w:lang w:val="fr-FR"/>
        </w:rPr>
        <w:t>es</w:t>
      </w:r>
      <w:r w:rsidR="00E67477" w:rsidRPr="00603799">
        <w:rPr>
          <w:lang w:val="fr-FR"/>
        </w:rPr>
        <w:t xml:space="preserve"> proposition</w:t>
      </w:r>
      <w:r w:rsidRPr="00603799">
        <w:rPr>
          <w:lang w:val="fr-FR"/>
        </w:rPr>
        <w:t>s</w:t>
      </w:r>
      <w:r w:rsidR="00252E79" w:rsidRPr="00603799">
        <w:rPr>
          <w:lang w:val="fr-FR"/>
        </w:rPr>
        <w:t xml:space="preserve"> de loi </w:t>
      </w:r>
      <w:r w:rsidR="005B410A">
        <w:rPr>
          <w:lang w:val="fr-FR"/>
        </w:rPr>
        <w:t>spécial</w:t>
      </w:r>
      <w:r w:rsidR="00DF6B6A">
        <w:rPr>
          <w:lang w:val="fr-FR"/>
        </w:rPr>
        <w:t xml:space="preserve">e </w:t>
      </w:r>
      <w:r w:rsidR="00252E79" w:rsidRPr="00603799">
        <w:rPr>
          <w:lang w:val="fr-FR"/>
        </w:rPr>
        <w:t>c</w:t>
      </w:r>
      <w:r w:rsidR="00E67477" w:rsidRPr="00603799">
        <w:rPr>
          <w:lang w:val="fr-FR"/>
        </w:rPr>
        <w:t>limat</w:t>
      </w:r>
      <w:r w:rsidR="00E67477" w:rsidRPr="00603799">
        <w:rPr>
          <w:rStyle w:val="FootnoteReference"/>
          <w:lang w:val="fr-FR"/>
        </w:rPr>
        <w:footnoteReference w:id="101"/>
      </w:r>
      <w:r w:rsidR="00961386" w:rsidRPr="00603799">
        <w:rPr>
          <w:lang w:val="fr-FR"/>
        </w:rPr>
        <w:t xml:space="preserve">. </w:t>
      </w:r>
      <w:r w:rsidR="00E67477" w:rsidRPr="00603799">
        <w:rPr>
          <w:lang w:val="fr-FR"/>
        </w:rPr>
        <w:t>Largement commenté</w:t>
      </w:r>
      <w:r w:rsidRPr="00603799">
        <w:rPr>
          <w:lang w:val="fr-FR"/>
        </w:rPr>
        <w:t xml:space="preserve"> </w:t>
      </w:r>
      <w:r w:rsidR="000C4772" w:rsidRPr="00603799">
        <w:rPr>
          <w:lang w:val="fr-FR"/>
        </w:rPr>
        <w:t>dans la presse, l’</w:t>
      </w:r>
      <w:r w:rsidR="00E67477" w:rsidRPr="00603799">
        <w:rPr>
          <w:lang w:val="fr-FR"/>
        </w:rPr>
        <w:t>avis fu</w:t>
      </w:r>
      <w:r w:rsidR="000C4772" w:rsidRPr="00603799">
        <w:rPr>
          <w:lang w:val="fr-FR"/>
        </w:rPr>
        <w:t>t</w:t>
      </w:r>
      <w:r w:rsidR="00E67477" w:rsidRPr="00603799">
        <w:rPr>
          <w:lang w:val="fr-FR"/>
        </w:rPr>
        <w:t xml:space="preserve"> qualifié « d’extrêmement critique » et dépeint comme un frein constitutionnel </w:t>
      </w:r>
      <w:r w:rsidRPr="00603799">
        <w:rPr>
          <w:lang w:val="fr-FR"/>
        </w:rPr>
        <w:t xml:space="preserve">majeur </w:t>
      </w:r>
      <w:r w:rsidR="00E67477" w:rsidRPr="00603799">
        <w:rPr>
          <w:lang w:val="fr-FR"/>
        </w:rPr>
        <w:t>à l’ado</w:t>
      </w:r>
      <w:r w:rsidR="00252E79" w:rsidRPr="00603799">
        <w:rPr>
          <w:lang w:val="fr-FR"/>
        </w:rPr>
        <w:t xml:space="preserve">ption de la proposition de loi </w:t>
      </w:r>
      <w:r w:rsidR="005B410A">
        <w:rPr>
          <w:lang w:val="fr-FR"/>
        </w:rPr>
        <w:t xml:space="preserve">spéciale </w:t>
      </w:r>
      <w:r w:rsidR="00252E79" w:rsidRPr="00603799">
        <w:rPr>
          <w:lang w:val="fr-FR"/>
        </w:rPr>
        <w:t>c</w:t>
      </w:r>
      <w:r w:rsidR="00E67477" w:rsidRPr="00603799">
        <w:rPr>
          <w:lang w:val="fr-FR"/>
        </w:rPr>
        <w:t>limat</w:t>
      </w:r>
      <w:r w:rsidR="00E67477" w:rsidRPr="00603799">
        <w:rPr>
          <w:rStyle w:val="FootnoteReference"/>
          <w:lang w:val="fr-FR"/>
        </w:rPr>
        <w:footnoteReference w:id="102"/>
      </w:r>
      <w:r w:rsidR="00E67477" w:rsidRPr="00603799">
        <w:rPr>
          <w:lang w:val="fr-FR"/>
        </w:rPr>
        <w:t>. </w:t>
      </w:r>
      <w:r w:rsidRPr="00603799">
        <w:rPr>
          <w:lang w:val="fr-FR"/>
        </w:rPr>
        <w:t>Toutefois, f</w:t>
      </w:r>
      <w:r w:rsidR="00E67477" w:rsidRPr="00603799">
        <w:rPr>
          <w:lang w:val="fr-FR"/>
        </w:rPr>
        <w:t>orce est de constater à la lecture de ce</w:t>
      </w:r>
      <w:r w:rsidR="006A7B34" w:rsidRPr="00603799">
        <w:rPr>
          <w:lang w:val="fr-FR"/>
        </w:rPr>
        <w:t>lui-ci</w:t>
      </w:r>
      <w:r w:rsidR="00E67477" w:rsidRPr="00603799">
        <w:rPr>
          <w:lang w:val="fr-FR"/>
        </w:rPr>
        <w:t xml:space="preserve"> que la réalité était bien plus nuancée. </w:t>
      </w:r>
    </w:p>
    <w:p w14:paraId="4B994130" w14:textId="5E706B3C" w:rsidR="00E67477" w:rsidRPr="00603799" w:rsidRDefault="00586BA1" w:rsidP="00A761CA">
      <w:pPr>
        <w:pStyle w:val="NormalWeb"/>
        <w:jc w:val="both"/>
        <w:rPr>
          <w:lang w:val="fr-FR"/>
        </w:rPr>
      </w:pPr>
      <w:r w:rsidRPr="00603799">
        <w:rPr>
          <w:lang w:val="fr-FR"/>
        </w:rPr>
        <w:t>Au sein de s</w:t>
      </w:r>
      <w:r w:rsidR="00A17201" w:rsidRPr="00603799">
        <w:rPr>
          <w:lang w:val="fr-FR"/>
        </w:rPr>
        <w:t>on</w:t>
      </w:r>
      <w:r w:rsidRPr="00603799">
        <w:rPr>
          <w:lang w:val="fr-FR"/>
        </w:rPr>
        <w:t xml:space="preserve"> avis, le </w:t>
      </w:r>
      <w:r w:rsidR="00F8484A" w:rsidRPr="00603799">
        <w:rPr>
          <w:lang w:val="fr-FR"/>
        </w:rPr>
        <w:t>C</w:t>
      </w:r>
      <w:r w:rsidR="00262E6A">
        <w:rPr>
          <w:lang w:val="fr-FR"/>
        </w:rPr>
        <w:t>onseil d’Etat</w:t>
      </w:r>
      <w:r w:rsidR="00F8484A" w:rsidRPr="00603799">
        <w:rPr>
          <w:lang w:val="fr-FR"/>
        </w:rPr>
        <w:t xml:space="preserve"> </w:t>
      </w:r>
      <w:r w:rsidRPr="00603799">
        <w:rPr>
          <w:lang w:val="fr-FR"/>
        </w:rPr>
        <w:t>clarifi</w:t>
      </w:r>
      <w:r w:rsidR="00F8484A" w:rsidRPr="00603799">
        <w:rPr>
          <w:lang w:val="fr-FR"/>
        </w:rPr>
        <w:t>e</w:t>
      </w:r>
      <w:r w:rsidRPr="00603799">
        <w:rPr>
          <w:lang w:val="fr-FR"/>
        </w:rPr>
        <w:t xml:space="preserve"> </w:t>
      </w:r>
      <w:r w:rsidR="00F8484A" w:rsidRPr="00603799">
        <w:rPr>
          <w:lang w:val="fr-FR"/>
        </w:rPr>
        <w:t>tout d’abord</w:t>
      </w:r>
      <w:r w:rsidRPr="00603799">
        <w:rPr>
          <w:lang w:val="fr-FR"/>
        </w:rPr>
        <w:t xml:space="preserve"> </w:t>
      </w:r>
      <w:r w:rsidR="00E67477" w:rsidRPr="00603799">
        <w:rPr>
          <w:lang w:val="fr-FR"/>
        </w:rPr>
        <w:t xml:space="preserve">deux </w:t>
      </w:r>
      <w:r w:rsidRPr="00603799">
        <w:rPr>
          <w:lang w:val="fr-FR"/>
        </w:rPr>
        <w:t>points</w:t>
      </w:r>
      <w:r w:rsidR="00E67477" w:rsidRPr="00603799">
        <w:rPr>
          <w:lang w:val="fr-FR"/>
        </w:rPr>
        <w:t xml:space="preserve"> théoriques qui constitueront</w:t>
      </w:r>
      <w:r w:rsidR="00DC5636" w:rsidRPr="00603799">
        <w:rPr>
          <w:lang w:val="fr-FR"/>
        </w:rPr>
        <w:t xml:space="preserve"> </w:t>
      </w:r>
      <w:r w:rsidR="00E67477" w:rsidRPr="00603799">
        <w:rPr>
          <w:lang w:val="fr-FR"/>
        </w:rPr>
        <w:t xml:space="preserve">le fil rouge de son raisonnement, </w:t>
      </w:r>
      <w:r w:rsidR="006953C0" w:rsidRPr="00603799">
        <w:rPr>
          <w:lang w:val="fr-FR"/>
        </w:rPr>
        <w:t>soit</w:t>
      </w:r>
      <w:r w:rsidR="00E67477" w:rsidRPr="00603799">
        <w:rPr>
          <w:lang w:val="fr-FR"/>
        </w:rPr>
        <w:t xml:space="preserve"> la répartition des compétences en matière de politique climatique et </w:t>
      </w:r>
      <w:r w:rsidR="00961386" w:rsidRPr="00603799">
        <w:rPr>
          <w:lang w:val="fr-FR"/>
        </w:rPr>
        <w:t>l</w:t>
      </w:r>
      <w:r w:rsidR="00E67477" w:rsidRPr="00603799">
        <w:rPr>
          <w:lang w:val="fr-FR"/>
        </w:rPr>
        <w:t xml:space="preserve">a portée des pouvoirs conférés au </w:t>
      </w:r>
      <w:r w:rsidR="00262E6A">
        <w:rPr>
          <w:lang w:val="fr-FR"/>
        </w:rPr>
        <w:t>législateur spécial</w:t>
      </w:r>
      <w:r w:rsidR="00D30FCE" w:rsidRPr="00603799">
        <w:rPr>
          <w:lang w:val="fr-FR"/>
        </w:rPr>
        <w:t xml:space="preserve"> </w:t>
      </w:r>
      <w:r w:rsidR="00E67477" w:rsidRPr="00603799">
        <w:rPr>
          <w:lang w:val="fr-FR"/>
        </w:rPr>
        <w:t>en vertu des articles 39, 127, §1</w:t>
      </w:r>
      <w:r w:rsidR="00E67477" w:rsidRPr="00603799">
        <w:rPr>
          <w:vertAlign w:val="superscript"/>
          <w:lang w:val="fr-FR"/>
        </w:rPr>
        <w:t>er</w:t>
      </w:r>
      <w:r w:rsidR="00E67477" w:rsidRPr="00603799">
        <w:rPr>
          <w:lang w:val="fr-FR"/>
        </w:rPr>
        <w:t xml:space="preserve"> et 128, §1</w:t>
      </w:r>
      <w:r w:rsidR="00E67477" w:rsidRPr="00603799">
        <w:rPr>
          <w:vertAlign w:val="superscript"/>
          <w:lang w:val="fr-FR"/>
        </w:rPr>
        <w:t>er</w:t>
      </w:r>
      <w:r w:rsidR="00E67477" w:rsidRPr="00603799">
        <w:rPr>
          <w:lang w:val="fr-FR"/>
        </w:rPr>
        <w:t xml:space="preserve"> de la Constitution. Quant au premier volet, le C</w:t>
      </w:r>
      <w:r w:rsidR="00262E6A">
        <w:rPr>
          <w:lang w:val="fr-FR"/>
        </w:rPr>
        <w:t>onseil d’Etat</w:t>
      </w:r>
      <w:r w:rsidR="00E67477" w:rsidRPr="00603799">
        <w:rPr>
          <w:lang w:val="fr-FR"/>
        </w:rPr>
        <w:t xml:space="preserve"> </w:t>
      </w:r>
      <w:r w:rsidR="00E03864" w:rsidRPr="00603799">
        <w:rPr>
          <w:lang w:val="fr-FR"/>
        </w:rPr>
        <w:t xml:space="preserve">avance </w:t>
      </w:r>
      <w:r w:rsidR="00E67477" w:rsidRPr="00603799">
        <w:rPr>
          <w:lang w:val="fr-FR"/>
        </w:rPr>
        <w:t>que « le climat ou la politique en matière de changements climatique est une « compétence partagée</w:t>
      </w:r>
      <w:r w:rsidR="00E67477" w:rsidRPr="00603799">
        <w:rPr>
          <w:i/>
          <w:lang w:val="fr-FR"/>
        </w:rPr>
        <w:t> </w:t>
      </w:r>
      <w:r w:rsidR="00E67477" w:rsidRPr="003A6086">
        <w:rPr>
          <w:lang w:val="fr-FR"/>
        </w:rPr>
        <w:t>»</w:t>
      </w:r>
      <w:r w:rsidR="00E67477" w:rsidRPr="00603799">
        <w:rPr>
          <w:lang w:val="fr-FR"/>
        </w:rPr>
        <w:t> »</w:t>
      </w:r>
      <w:r w:rsidR="00E67477" w:rsidRPr="00603799">
        <w:rPr>
          <w:rStyle w:val="FootnoteReference"/>
          <w:lang w:val="fr-FR"/>
        </w:rPr>
        <w:footnoteReference w:id="103"/>
      </w:r>
      <w:r w:rsidR="00E67477" w:rsidRPr="00603799">
        <w:rPr>
          <w:lang w:val="fr-FR"/>
        </w:rPr>
        <w:t xml:space="preserve">. La politique climatique, qui concerne en premier lieu la compétence des </w:t>
      </w:r>
      <w:r w:rsidR="0058358D" w:rsidRPr="00603799">
        <w:rPr>
          <w:lang w:val="fr-FR"/>
        </w:rPr>
        <w:t>r</w:t>
      </w:r>
      <w:r w:rsidR="00E67477" w:rsidRPr="00603799">
        <w:rPr>
          <w:lang w:val="fr-FR"/>
        </w:rPr>
        <w:t>égions en matière d’environnement, se rapport</w:t>
      </w:r>
      <w:r w:rsidR="006F4DC3" w:rsidRPr="00603799">
        <w:rPr>
          <w:lang w:val="fr-FR"/>
        </w:rPr>
        <w:t>e</w:t>
      </w:r>
      <w:r w:rsidR="00E67477" w:rsidRPr="00603799">
        <w:rPr>
          <w:lang w:val="fr-FR"/>
        </w:rPr>
        <w:t xml:space="preserve"> </w:t>
      </w:r>
      <w:r w:rsidR="00A57271">
        <w:rPr>
          <w:lang w:val="fr-FR"/>
        </w:rPr>
        <w:t>aussi</w:t>
      </w:r>
      <w:r w:rsidR="00A57271" w:rsidRPr="00603799">
        <w:rPr>
          <w:lang w:val="fr-FR"/>
        </w:rPr>
        <w:t xml:space="preserve"> </w:t>
      </w:r>
      <w:r w:rsidR="00E67477" w:rsidRPr="00603799">
        <w:rPr>
          <w:lang w:val="fr-FR"/>
        </w:rPr>
        <w:t>à des domaines qui relèvent des compétences</w:t>
      </w:r>
      <w:r w:rsidR="0058358D" w:rsidRPr="00603799">
        <w:rPr>
          <w:lang w:val="fr-FR"/>
        </w:rPr>
        <w:t xml:space="preserve"> de l’autorité fédérale et des c</w:t>
      </w:r>
      <w:r w:rsidR="00E67477" w:rsidRPr="00603799">
        <w:rPr>
          <w:lang w:val="fr-FR"/>
        </w:rPr>
        <w:t>ommunautés</w:t>
      </w:r>
      <w:r w:rsidR="00E67477" w:rsidRPr="00603799">
        <w:rPr>
          <w:rStyle w:val="FootnoteReference"/>
          <w:lang w:val="fr-FR"/>
        </w:rPr>
        <w:footnoteReference w:id="104"/>
      </w:r>
      <w:r w:rsidR="00E67477" w:rsidRPr="00603799">
        <w:rPr>
          <w:lang w:val="fr-FR"/>
        </w:rPr>
        <w:t>. Quant au second volet, le C</w:t>
      </w:r>
      <w:r w:rsidR="00262E6A">
        <w:rPr>
          <w:lang w:val="fr-FR"/>
        </w:rPr>
        <w:t>onseil d’Etat</w:t>
      </w:r>
      <w:r w:rsidR="00E67477" w:rsidRPr="00603799">
        <w:rPr>
          <w:lang w:val="fr-FR"/>
        </w:rPr>
        <w:t xml:space="preserve"> </w:t>
      </w:r>
      <w:r w:rsidR="006F4DC3" w:rsidRPr="00603799">
        <w:rPr>
          <w:lang w:val="fr-FR"/>
        </w:rPr>
        <w:t>s’emploie à définir</w:t>
      </w:r>
      <w:r w:rsidR="00E67477" w:rsidRPr="00603799">
        <w:rPr>
          <w:lang w:val="fr-FR"/>
        </w:rPr>
        <w:t xml:space="preserve"> la compétence du </w:t>
      </w:r>
      <w:r w:rsidR="00262E6A">
        <w:rPr>
          <w:lang w:val="fr-FR"/>
        </w:rPr>
        <w:t>législateur spécial</w:t>
      </w:r>
      <w:r w:rsidR="00E67477" w:rsidRPr="00603799">
        <w:rPr>
          <w:lang w:val="fr-FR"/>
        </w:rPr>
        <w:t xml:space="preserve"> de manière positive </w:t>
      </w:r>
      <w:r w:rsidR="006F4DC3" w:rsidRPr="00603799">
        <w:rPr>
          <w:lang w:val="fr-FR"/>
        </w:rPr>
        <w:t>et</w:t>
      </w:r>
      <w:r w:rsidR="00E67477" w:rsidRPr="00603799">
        <w:rPr>
          <w:lang w:val="fr-FR"/>
        </w:rPr>
        <w:t xml:space="preserve"> négative. Sous l’angle positif, le </w:t>
      </w:r>
      <w:r w:rsidR="00262E6A">
        <w:rPr>
          <w:lang w:val="fr-FR"/>
        </w:rPr>
        <w:t>législateur spécial</w:t>
      </w:r>
      <w:r w:rsidR="00E67477" w:rsidRPr="00603799">
        <w:rPr>
          <w:lang w:val="fr-FR"/>
        </w:rPr>
        <w:t xml:space="preserve"> est </w:t>
      </w:r>
      <w:r w:rsidR="00E67477" w:rsidRPr="00A57271">
        <w:rPr>
          <w:lang w:val="fr-FR"/>
        </w:rPr>
        <w:t xml:space="preserve">compétent pour attribuer des compétences aux </w:t>
      </w:r>
      <w:r w:rsidR="0058358D" w:rsidRPr="00A57271">
        <w:rPr>
          <w:lang w:val="fr-FR"/>
        </w:rPr>
        <w:t>c</w:t>
      </w:r>
      <w:r w:rsidR="00E67477" w:rsidRPr="002C5548">
        <w:rPr>
          <w:lang w:val="fr-FR"/>
        </w:rPr>
        <w:t xml:space="preserve">ommunautés et aux </w:t>
      </w:r>
      <w:r w:rsidR="0058358D" w:rsidRPr="002C5548">
        <w:rPr>
          <w:lang w:val="fr-FR"/>
        </w:rPr>
        <w:t>r</w:t>
      </w:r>
      <w:r w:rsidR="00E67477" w:rsidRPr="002C5548">
        <w:rPr>
          <w:lang w:val="fr-FR"/>
        </w:rPr>
        <w:t>égions, en déterminant (</w:t>
      </w:r>
      <w:r w:rsidR="00E67477" w:rsidRPr="003A6086">
        <w:rPr>
          <w:bCs/>
          <w:i/>
          <w:lang w:val="fr-FR"/>
        </w:rPr>
        <w:t>i</w:t>
      </w:r>
      <w:r w:rsidR="00E67477" w:rsidRPr="00A57271">
        <w:rPr>
          <w:lang w:val="fr-FR"/>
        </w:rPr>
        <w:t>) les matières qui relèvent de leur compétence, (</w:t>
      </w:r>
      <w:r w:rsidR="00E67477" w:rsidRPr="003A6086">
        <w:rPr>
          <w:bCs/>
          <w:i/>
          <w:lang w:val="fr-FR"/>
        </w:rPr>
        <w:t>ii</w:t>
      </w:r>
      <w:r w:rsidR="00E67477" w:rsidRPr="00A57271">
        <w:rPr>
          <w:lang w:val="fr-FR"/>
        </w:rPr>
        <w:t xml:space="preserve">) le mode d’exercice des </w:t>
      </w:r>
      <w:r w:rsidR="00E67477" w:rsidRPr="00A57271">
        <w:rPr>
          <w:lang w:val="fr-FR"/>
        </w:rPr>
        <w:lastRenderedPageBreak/>
        <w:t>compétences et (</w:t>
      </w:r>
      <w:r w:rsidR="00E67477" w:rsidRPr="003A6086">
        <w:rPr>
          <w:bCs/>
          <w:i/>
          <w:lang w:val="fr-FR"/>
        </w:rPr>
        <w:t>iii</w:t>
      </w:r>
      <w:r w:rsidR="00E67477" w:rsidRPr="00A57271">
        <w:rPr>
          <w:lang w:val="fr-FR"/>
        </w:rPr>
        <w:t>) les formes de coopération</w:t>
      </w:r>
      <w:r w:rsidR="00E67477" w:rsidRPr="00A57271">
        <w:rPr>
          <w:rStyle w:val="FootnoteReference"/>
          <w:lang w:val="fr-FR"/>
        </w:rPr>
        <w:footnoteReference w:id="105"/>
      </w:r>
      <w:r w:rsidR="00E67477" w:rsidRPr="00A57271">
        <w:rPr>
          <w:lang w:val="fr-FR"/>
        </w:rPr>
        <w:t xml:space="preserve">. </w:t>
      </w:r>
      <w:r w:rsidR="00E67477" w:rsidRPr="00603799">
        <w:rPr>
          <w:lang w:val="fr-FR"/>
        </w:rPr>
        <w:t xml:space="preserve">Sous l’angle négatif, le </w:t>
      </w:r>
      <w:r w:rsidR="00262E6A">
        <w:rPr>
          <w:lang w:val="fr-FR"/>
        </w:rPr>
        <w:t>législateur spécial</w:t>
      </w:r>
      <w:r w:rsidR="00E67477" w:rsidRPr="00603799">
        <w:rPr>
          <w:lang w:val="fr-FR"/>
        </w:rPr>
        <w:t xml:space="preserve"> ne peut </w:t>
      </w:r>
      <w:r w:rsidR="0051143C" w:rsidRPr="00603799">
        <w:rPr>
          <w:lang w:val="fr-FR"/>
        </w:rPr>
        <w:t xml:space="preserve">pas </w:t>
      </w:r>
      <w:r w:rsidR="00E67477" w:rsidRPr="00603799">
        <w:rPr>
          <w:lang w:val="fr-FR"/>
        </w:rPr>
        <w:t xml:space="preserve">édicter des règles dans les matières qu’il attribue aux </w:t>
      </w:r>
      <w:r w:rsidR="0058358D" w:rsidRPr="00603799">
        <w:rPr>
          <w:lang w:val="fr-FR"/>
        </w:rPr>
        <w:t>c</w:t>
      </w:r>
      <w:r w:rsidR="00E67477" w:rsidRPr="00603799">
        <w:rPr>
          <w:lang w:val="fr-FR"/>
        </w:rPr>
        <w:t xml:space="preserve">ommunautés ou aux </w:t>
      </w:r>
      <w:r w:rsidR="0058358D" w:rsidRPr="00603799">
        <w:rPr>
          <w:lang w:val="fr-FR"/>
        </w:rPr>
        <w:t>r</w:t>
      </w:r>
      <w:r w:rsidR="00E67477" w:rsidRPr="00603799">
        <w:rPr>
          <w:lang w:val="fr-FR"/>
        </w:rPr>
        <w:t>égions ou réservé</w:t>
      </w:r>
      <w:r w:rsidR="006F4DC3" w:rsidRPr="00603799">
        <w:rPr>
          <w:lang w:val="fr-FR"/>
        </w:rPr>
        <w:t>es</w:t>
      </w:r>
      <w:r w:rsidR="00E67477" w:rsidRPr="00603799">
        <w:rPr>
          <w:lang w:val="fr-FR"/>
        </w:rPr>
        <w:t xml:space="preserve"> au législateur fédéral</w:t>
      </w:r>
      <w:r w:rsidR="00E67477" w:rsidRPr="00603799">
        <w:rPr>
          <w:rStyle w:val="FootnoteReference"/>
          <w:lang w:val="fr-FR"/>
        </w:rPr>
        <w:footnoteReference w:id="106"/>
      </w:r>
      <w:r w:rsidR="00E67477" w:rsidRPr="00603799">
        <w:rPr>
          <w:lang w:val="fr-FR"/>
        </w:rPr>
        <w:t>. En d’autres termes, « lorsque la loi spéciale règle elle-même des matières, qui se trouvent ainsi soustraites tant à la compétence de l’autorité fédérale qu’à celle des entités fédérées, le législateur spécial excède ses pouvoirs</w:t>
      </w:r>
      <w:r w:rsidR="00E67477" w:rsidRPr="00603799">
        <w:rPr>
          <w:i/>
          <w:lang w:val="fr-FR"/>
        </w:rPr>
        <w:t> »</w:t>
      </w:r>
      <w:r w:rsidR="00E67477" w:rsidRPr="00603799">
        <w:rPr>
          <w:rStyle w:val="FootnoteReference"/>
          <w:lang w:val="fr-FR"/>
        </w:rPr>
        <w:footnoteReference w:id="107"/>
      </w:r>
      <w:r w:rsidR="00E67477" w:rsidRPr="00603799">
        <w:rPr>
          <w:lang w:val="fr-FR"/>
        </w:rPr>
        <w:t>.</w:t>
      </w:r>
    </w:p>
    <w:p w14:paraId="25A8F583" w14:textId="5CA85EE7" w:rsidR="003F5227" w:rsidRPr="00603799" w:rsidRDefault="006F4DC3" w:rsidP="00A761CA">
      <w:pPr>
        <w:pStyle w:val="NormalWeb"/>
        <w:jc w:val="both"/>
        <w:rPr>
          <w:lang w:val="fr-FR"/>
        </w:rPr>
      </w:pPr>
      <w:r w:rsidRPr="00603799">
        <w:rPr>
          <w:b/>
          <w:lang w:val="fr-FR"/>
        </w:rPr>
        <w:t>1</w:t>
      </w:r>
      <w:r w:rsidR="00811226" w:rsidRPr="00603799">
        <w:rPr>
          <w:b/>
          <w:lang w:val="fr-FR"/>
        </w:rPr>
        <w:t>3</w:t>
      </w:r>
      <w:r w:rsidR="00E67477" w:rsidRPr="00603799">
        <w:rPr>
          <w:b/>
          <w:lang w:val="fr-FR"/>
        </w:rPr>
        <w:t>.</w:t>
      </w:r>
      <w:r w:rsidR="00E67477" w:rsidRPr="00603799">
        <w:rPr>
          <w:lang w:val="fr-FR"/>
        </w:rPr>
        <w:tab/>
      </w:r>
      <w:r w:rsidR="00961386" w:rsidRPr="00603799">
        <w:rPr>
          <w:lang w:val="fr-FR"/>
        </w:rPr>
        <w:t>Sur cette base</w:t>
      </w:r>
      <w:r w:rsidR="00E03864" w:rsidRPr="00603799">
        <w:rPr>
          <w:lang w:val="fr-FR"/>
        </w:rPr>
        <w:t xml:space="preserve">, </w:t>
      </w:r>
      <w:r w:rsidR="00E67477" w:rsidRPr="00603799">
        <w:rPr>
          <w:lang w:val="fr-FR"/>
        </w:rPr>
        <w:t>le C</w:t>
      </w:r>
      <w:r w:rsidR="00262E6A">
        <w:rPr>
          <w:lang w:val="fr-FR"/>
        </w:rPr>
        <w:t>onseil d’Etat</w:t>
      </w:r>
      <w:r w:rsidR="00E67477" w:rsidRPr="00603799">
        <w:rPr>
          <w:lang w:val="fr-FR"/>
        </w:rPr>
        <w:t xml:space="preserve"> </w:t>
      </w:r>
      <w:r w:rsidR="00DC5636" w:rsidRPr="00603799">
        <w:rPr>
          <w:lang w:val="fr-FR"/>
        </w:rPr>
        <w:t>procède à un examen</w:t>
      </w:r>
      <w:r w:rsidR="00E67477" w:rsidRPr="00603799">
        <w:rPr>
          <w:lang w:val="fr-FR"/>
        </w:rPr>
        <w:t xml:space="preserve"> </w:t>
      </w:r>
      <w:r w:rsidR="00DC5636" w:rsidRPr="00603799">
        <w:rPr>
          <w:lang w:val="fr-FR"/>
        </w:rPr>
        <w:t>d</w:t>
      </w:r>
      <w:r w:rsidR="00E67477" w:rsidRPr="00603799">
        <w:rPr>
          <w:lang w:val="fr-FR"/>
        </w:rPr>
        <w:t xml:space="preserve">es </w:t>
      </w:r>
      <w:r w:rsidRPr="00603799">
        <w:rPr>
          <w:lang w:val="fr-FR"/>
        </w:rPr>
        <w:t xml:space="preserve">dispositions de la proposition. </w:t>
      </w:r>
      <w:r w:rsidR="0051143C" w:rsidRPr="00603799">
        <w:rPr>
          <w:lang w:val="fr-FR"/>
        </w:rPr>
        <w:t xml:space="preserve">Dans cette </w:t>
      </w:r>
      <w:r w:rsidR="00DC5636" w:rsidRPr="00603799">
        <w:rPr>
          <w:lang w:val="fr-FR"/>
        </w:rPr>
        <w:t>perspective</w:t>
      </w:r>
      <w:r w:rsidR="0051143C" w:rsidRPr="00603799">
        <w:rPr>
          <w:lang w:val="fr-FR"/>
        </w:rPr>
        <w:t xml:space="preserve">, </w:t>
      </w:r>
      <w:r w:rsidR="00961386" w:rsidRPr="00603799">
        <w:rPr>
          <w:lang w:val="fr-FR"/>
        </w:rPr>
        <w:t>il</w:t>
      </w:r>
      <w:r w:rsidR="00E67477" w:rsidRPr="00603799">
        <w:rPr>
          <w:lang w:val="fr-FR"/>
        </w:rPr>
        <w:t xml:space="preserve"> soutient que la </w:t>
      </w:r>
      <w:r w:rsidR="00D90CB5" w:rsidRPr="00603799">
        <w:rPr>
          <w:lang w:val="fr-FR"/>
        </w:rPr>
        <w:t>grande majorité</w:t>
      </w:r>
      <w:r w:rsidR="00E67477" w:rsidRPr="00603799">
        <w:rPr>
          <w:lang w:val="fr-FR"/>
        </w:rPr>
        <w:t xml:space="preserve"> des dispositions </w:t>
      </w:r>
      <w:r w:rsidR="0051143C" w:rsidRPr="00603799">
        <w:rPr>
          <w:lang w:val="fr-FR"/>
        </w:rPr>
        <w:t>sont du ressort du</w:t>
      </w:r>
      <w:r w:rsidR="00E67477" w:rsidRPr="00603799">
        <w:rPr>
          <w:lang w:val="fr-FR"/>
        </w:rPr>
        <w:t xml:space="preserve"> </w:t>
      </w:r>
      <w:r w:rsidR="00262E6A">
        <w:rPr>
          <w:lang w:val="fr-FR"/>
        </w:rPr>
        <w:t>législateur spécial</w:t>
      </w:r>
      <w:r w:rsidR="00DC5636" w:rsidRPr="00603799">
        <w:rPr>
          <w:lang w:val="fr-FR"/>
        </w:rPr>
        <w:t> : elles</w:t>
      </w:r>
      <w:r w:rsidR="00E67477" w:rsidRPr="00603799">
        <w:rPr>
          <w:lang w:val="fr-FR"/>
        </w:rPr>
        <w:t xml:space="preserve"> portent soit sur la réglementation de la « coopération » entre les différentes entités soit sur la réglementation du « mode » suivant lequel les compétences sont exercées</w:t>
      </w:r>
      <w:r w:rsidR="00D30FCE" w:rsidRPr="00603799">
        <w:rPr>
          <w:lang w:val="fr-FR"/>
        </w:rPr>
        <w:t xml:space="preserve"> –</w:t>
      </w:r>
      <w:r w:rsidR="00E67477" w:rsidRPr="00603799">
        <w:rPr>
          <w:lang w:val="fr-FR"/>
        </w:rPr>
        <w:t xml:space="preserve"> soit </w:t>
      </w:r>
      <w:r w:rsidR="00015F33" w:rsidRPr="00603799">
        <w:rPr>
          <w:lang w:val="fr-FR"/>
        </w:rPr>
        <w:t xml:space="preserve">sur </w:t>
      </w:r>
      <w:r w:rsidR="00E67477" w:rsidRPr="00603799">
        <w:rPr>
          <w:lang w:val="fr-FR"/>
        </w:rPr>
        <w:t xml:space="preserve">au moins </w:t>
      </w:r>
      <w:r w:rsidRPr="00603799">
        <w:rPr>
          <w:lang w:val="fr-FR"/>
        </w:rPr>
        <w:t>l’</w:t>
      </w:r>
      <w:r w:rsidR="00E67477" w:rsidRPr="00603799">
        <w:rPr>
          <w:lang w:val="fr-FR"/>
        </w:rPr>
        <w:t xml:space="preserve">un de ces deux aspects. </w:t>
      </w:r>
      <w:r w:rsidRPr="00603799">
        <w:rPr>
          <w:lang w:val="fr-FR"/>
        </w:rPr>
        <w:t>Le</w:t>
      </w:r>
      <w:r w:rsidR="00E67477" w:rsidRPr="00603799">
        <w:rPr>
          <w:lang w:val="fr-FR"/>
        </w:rPr>
        <w:t xml:space="preserve"> C</w:t>
      </w:r>
      <w:r w:rsidR="00262E6A">
        <w:rPr>
          <w:lang w:val="fr-FR"/>
        </w:rPr>
        <w:t>onseil d’Etat</w:t>
      </w:r>
      <w:r w:rsidR="00E67477" w:rsidRPr="00603799">
        <w:rPr>
          <w:lang w:val="fr-FR"/>
        </w:rPr>
        <w:t xml:space="preserve"> estime toutefois que le </w:t>
      </w:r>
      <w:r w:rsidR="00262E6A">
        <w:rPr>
          <w:lang w:val="fr-FR"/>
        </w:rPr>
        <w:t>législateur spécial</w:t>
      </w:r>
      <w:r w:rsidR="00E67477" w:rsidRPr="00603799">
        <w:rPr>
          <w:lang w:val="fr-FR"/>
        </w:rPr>
        <w:t xml:space="preserve"> outrepasse ses pouvoirs</w:t>
      </w:r>
      <w:r w:rsidRPr="00603799">
        <w:rPr>
          <w:lang w:val="fr-FR"/>
        </w:rPr>
        <w:t xml:space="preserve"> en ce qui concerne deux éléments</w:t>
      </w:r>
      <w:r w:rsidR="00F950BA" w:rsidRPr="00603799">
        <w:rPr>
          <w:lang w:val="fr-FR"/>
        </w:rPr>
        <w:t>,</w:t>
      </w:r>
      <w:r w:rsidR="00E67477" w:rsidRPr="00603799">
        <w:rPr>
          <w:lang w:val="fr-FR"/>
        </w:rPr>
        <w:t xml:space="preserve"> en exerçant </w:t>
      </w:r>
      <w:r w:rsidR="00DC5636" w:rsidRPr="00603799">
        <w:rPr>
          <w:lang w:val="fr-FR"/>
        </w:rPr>
        <w:t xml:space="preserve">lui-même </w:t>
      </w:r>
      <w:r w:rsidR="00E67477" w:rsidRPr="00603799">
        <w:rPr>
          <w:lang w:val="fr-FR"/>
        </w:rPr>
        <w:t>les compétences des entités. Une première réserve est formulée à l’égard des principes et objectifs de la politique climatique. Selon le C</w:t>
      </w:r>
      <w:r w:rsidR="00262E6A">
        <w:rPr>
          <w:lang w:val="fr-FR"/>
        </w:rPr>
        <w:t>onseil d’Etat</w:t>
      </w:r>
      <w:r w:rsidR="00E67477" w:rsidRPr="00603799">
        <w:rPr>
          <w:lang w:val="fr-FR"/>
        </w:rPr>
        <w:t>, les dispositions « concrétisent elles-mêmes (une partie de la) politique climatique, et ce en lieu des législateurs respectifs qui disposent de compétences en matière climatique. »</w:t>
      </w:r>
      <w:r w:rsidR="00E67477" w:rsidRPr="00603799">
        <w:rPr>
          <w:rStyle w:val="FootnoteReference"/>
          <w:lang w:val="fr-FR"/>
        </w:rPr>
        <w:footnoteReference w:id="108"/>
      </w:r>
      <w:r w:rsidR="00E67477" w:rsidRPr="00603799">
        <w:rPr>
          <w:lang w:val="fr-FR"/>
        </w:rPr>
        <w:t xml:space="preserve"> </w:t>
      </w:r>
      <w:r w:rsidR="00A57271">
        <w:rPr>
          <w:lang w:val="fr-FR"/>
        </w:rPr>
        <w:t>Le Conseil d’Etat formule néanmoins</w:t>
      </w:r>
      <w:r w:rsidR="00557B73">
        <w:rPr>
          <w:lang w:val="fr-FR"/>
        </w:rPr>
        <w:t xml:space="preserve"> plusieurs possibilités</w:t>
      </w:r>
      <w:r w:rsidR="00A57271">
        <w:rPr>
          <w:lang w:val="fr-FR"/>
        </w:rPr>
        <w:t xml:space="preserve"> </w:t>
      </w:r>
      <w:r w:rsidR="00E67477" w:rsidRPr="00603799">
        <w:rPr>
          <w:lang w:val="fr-FR"/>
        </w:rPr>
        <w:t>en vue de fixer les objectifs climatiques</w:t>
      </w:r>
      <w:r w:rsidRPr="00603799">
        <w:rPr>
          <w:rStyle w:val="FootnoteReference"/>
          <w:lang w:val="fr-FR"/>
        </w:rPr>
        <w:footnoteReference w:id="109"/>
      </w:r>
      <w:r w:rsidR="00D30FCE" w:rsidRPr="00603799">
        <w:rPr>
          <w:lang w:val="fr-FR"/>
        </w:rPr>
        <w:t xml:space="preserve">. </w:t>
      </w:r>
      <w:r w:rsidR="00E67477" w:rsidRPr="00603799">
        <w:rPr>
          <w:lang w:val="fr-FR"/>
        </w:rPr>
        <w:t xml:space="preserve">Une seconde réserve est </w:t>
      </w:r>
      <w:r w:rsidRPr="00603799">
        <w:rPr>
          <w:lang w:val="fr-FR"/>
        </w:rPr>
        <w:t xml:space="preserve">formulée </w:t>
      </w:r>
      <w:r w:rsidR="00E67477" w:rsidRPr="00603799">
        <w:rPr>
          <w:lang w:val="fr-FR"/>
        </w:rPr>
        <w:t>à l’égard de la référence à l’enseignement dans l’art</w:t>
      </w:r>
      <w:r w:rsidRPr="00603799">
        <w:rPr>
          <w:lang w:val="fr-FR"/>
        </w:rPr>
        <w:t>icle</w:t>
      </w:r>
      <w:r w:rsidR="00E67477" w:rsidRPr="00603799">
        <w:rPr>
          <w:lang w:val="fr-FR"/>
        </w:rPr>
        <w:t xml:space="preserve"> 5, al</w:t>
      </w:r>
      <w:r w:rsidR="00D90CB5" w:rsidRPr="00603799">
        <w:rPr>
          <w:lang w:val="fr-FR"/>
        </w:rPr>
        <w:t>.</w:t>
      </w:r>
      <w:r w:rsidRPr="00603799">
        <w:rPr>
          <w:lang w:val="fr-FR"/>
        </w:rPr>
        <w:t xml:space="preserve"> </w:t>
      </w:r>
      <w:r w:rsidR="00E67477" w:rsidRPr="00603799">
        <w:rPr>
          <w:lang w:val="fr-FR"/>
        </w:rPr>
        <w:t xml:space="preserve">2 de la </w:t>
      </w:r>
      <w:r w:rsidRPr="00603799">
        <w:rPr>
          <w:lang w:val="fr-FR"/>
        </w:rPr>
        <w:t>p</w:t>
      </w:r>
      <w:r w:rsidR="00E67477" w:rsidRPr="00603799">
        <w:rPr>
          <w:lang w:val="fr-FR"/>
        </w:rPr>
        <w:t>roposition</w:t>
      </w:r>
      <w:r w:rsidR="000367DD" w:rsidRPr="00603799">
        <w:rPr>
          <w:lang w:val="fr-FR"/>
        </w:rPr>
        <w:t>. Cet article dispos</w:t>
      </w:r>
      <w:r w:rsidR="006A7B34" w:rsidRPr="00603799">
        <w:rPr>
          <w:lang w:val="fr-FR"/>
        </w:rPr>
        <w:t>e que</w:t>
      </w:r>
      <w:r w:rsidR="000367DD" w:rsidRPr="00603799">
        <w:rPr>
          <w:lang w:val="fr-FR"/>
        </w:rPr>
        <w:t xml:space="preserve"> : « [a]fin d’assurer un large soutien de la population et des groupements d’intérêts sociaux à la politique climatique, l’autorité fédérale, les communautés et les régions prennent les mesures nécessaires, chacune en ce qui concerne ses compétences, en matière d’enseignement, de formation continue et de sensibilisation à la problématique climatique et au cycle du carbone. » Le C</w:t>
      </w:r>
      <w:r w:rsidR="00262E6A">
        <w:rPr>
          <w:lang w:val="fr-FR"/>
        </w:rPr>
        <w:t>onseil d’Etat</w:t>
      </w:r>
      <w:r w:rsidR="006A7B34" w:rsidRPr="00603799">
        <w:rPr>
          <w:lang w:val="fr-FR"/>
        </w:rPr>
        <w:t xml:space="preserve"> considère que le </w:t>
      </w:r>
      <w:r w:rsidR="00262E6A">
        <w:rPr>
          <w:lang w:val="fr-FR"/>
        </w:rPr>
        <w:t>législateur spécial</w:t>
      </w:r>
      <w:r w:rsidR="006A7B34" w:rsidRPr="00603799">
        <w:rPr>
          <w:lang w:val="fr-FR"/>
        </w:rPr>
        <w:t xml:space="preserve"> empiète</w:t>
      </w:r>
      <w:r w:rsidR="00A57271">
        <w:rPr>
          <w:lang w:val="fr-FR"/>
        </w:rPr>
        <w:t xml:space="preserve"> ici</w:t>
      </w:r>
      <w:r w:rsidR="000367DD" w:rsidRPr="00603799">
        <w:rPr>
          <w:lang w:val="fr-FR"/>
        </w:rPr>
        <w:t xml:space="preserve"> sur les compétences des communautés dans la mesure où celles-ci </w:t>
      </w:r>
      <w:r w:rsidR="00E67477" w:rsidRPr="00603799">
        <w:rPr>
          <w:lang w:val="fr-FR"/>
        </w:rPr>
        <w:t>« se verraient imposées une obligation en matière d’enseignement »</w:t>
      </w:r>
      <w:r w:rsidR="00E67477" w:rsidRPr="00603799">
        <w:rPr>
          <w:rStyle w:val="FootnoteReference"/>
          <w:lang w:val="fr-FR"/>
        </w:rPr>
        <w:footnoteReference w:id="110"/>
      </w:r>
      <w:r w:rsidR="00E67477" w:rsidRPr="00603799">
        <w:rPr>
          <w:lang w:val="fr-FR"/>
        </w:rPr>
        <w:t>.</w:t>
      </w:r>
      <w:r w:rsidR="000367DD" w:rsidRPr="00603799">
        <w:rPr>
          <w:lang w:val="fr-FR"/>
        </w:rPr>
        <w:t xml:space="preserve"> </w:t>
      </w:r>
      <w:r w:rsidR="00A57271">
        <w:rPr>
          <w:lang w:val="fr-FR"/>
        </w:rPr>
        <w:t>L</w:t>
      </w:r>
      <w:r w:rsidR="000367DD" w:rsidRPr="00603799">
        <w:rPr>
          <w:lang w:val="fr-FR"/>
        </w:rPr>
        <w:t xml:space="preserve">e </w:t>
      </w:r>
      <w:r w:rsidR="00262E6A">
        <w:rPr>
          <w:lang w:val="fr-FR"/>
        </w:rPr>
        <w:t>législateur spécial</w:t>
      </w:r>
      <w:r w:rsidR="000367DD" w:rsidRPr="00603799">
        <w:rPr>
          <w:lang w:val="fr-FR"/>
        </w:rPr>
        <w:t xml:space="preserve"> ne peut pas limiter la compétence </w:t>
      </w:r>
      <w:r w:rsidR="006A7B34" w:rsidRPr="00603799">
        <w:rPr>
          <w:lang w:val="fr-FR"/>
        </w:rPr>
        <w:t xml:space="preserve">des communautés </w:t>
      </w:r>
      <w:r w:rsidR="000367DD" w:rsidRPr="00603799">
        <w:rPr>
          <w:lang w:val="fr-FR"/>
        </w:rPr>
        <w:t>en matière d’enseigne</w:t>
      </w:r>
      <w:r w:rsidR="006A7B34" w:rsidRPr="00603799">
        <w:rPr>
          <w:lang w:val="fr-FR"/>
        </w:rPr>
        <w:t>ment</w:t>
      </w:r>
      <w:r w:rsidR="000367DD" w:rsidRPr="00603799">
        <w:rPr>
          <w:lang w:val="fr-FR"/>
        </w:rPr>
        <w:t xml:space="preserve"> et peut uniquement régler la coopération avec les autres</w:t>
      </w:r>
      <w:r w:rsidR="00600B6F" w:rsidRPr="00603799">
        <w:rPr>
          <w:lang w:val="fr-FR"/>
        </w:rPr>
        <w:t xml:space="preserve"> entités fédérées.</w:t>
      </w:r>
      <w:r w:rsidR="00DE04ED" w:rsidRPr="00603799">
        <w:rPr>
          <w:lang w:val="fr-FR"/>
        </w:rPr>
        <w:t xml:space="preserve"> Le C</w:t>
      </w:r>
      <w:r w:rsidR="00262E6A">
        <w:rPr>
          <w:lang w:val="fr-FR"/>
        </w:rPr>
        <w:t>onseil d’Etat</w:t>
      </w:r>
      <w:r w:rsidR="00DE04ED" w:rsidRPr="00603799">
        <w:rPr>
          <w:lang w:val="fr-FR"/>
        </w:rPr>
        <w:t xml:space="preserve"> fonde son argumentation sur la jurisprudence de la Cour constitutionnelle selon laquelle le </w:t>
      </w:r>
      <w:r w:rsidR="00262E6A">
        <w:rPr>
          <w:lang w:val="fr-FR"/>
        </w:rPr>
        <w:t>législateur spécial</w:t>
      </w:r>
      <w:r w:rsidR="00DE04ED" w:rsidRPr="00603799">
        <w:rPr>
          <w:lang w:val="fr-FR"/>
        </w:rPr>
        <w:t xml:space="preserve"> ne peut ni « porter atteinte à la compétence communautaire en matière d’enseignement résultant directement de la Constitution » ni ajouter d’exceptions à cette compétence</w:t>
      </w:r>
      <w:r w:rsidR="00DE04ED" w:rsidRPr="00603799">
        <w:rPr>
          <w:rStyle w:val="FootnoteReference"/>
          <w:lang w:val="fr-FR"/>
        </w:rPr>
        <w:footnoteReference w:id="111"/>
      </w:r>
      <w:r w:rsidR="00DE04ED" w:rsidRPr="00603799">
        <w:rPr>
          <w:lang w:val="fr-FR"/>
        </w:rPr>
        <w:t>.</w:t>
      </w:r>
      <w:r w:rsidR="00DC5734" w:rsidRPr="00603799">
        <w:rPr>
          <w:lang w:val="fr-FR"/>
        </w:rPr>
        <w:t xml:space="preserve"> </w:t>
      </w:r>
      <w:r w:rsidR="00A57271">
        <w:rPr>
          <w:lang w:val="fr-FR"/>
        </w:rPr>
        <w:t>A y regarder de plus près, l</w:t>
      </w:r>
      <w:r w:rsidR="00A57271" w:rsidRPr="00603799">
        <w:rPr>
          <w:lang w:val="fr-FR"/>
        </w:rPr>
        <w:t xml:space="preserve">e </w:t>
      </w:r>
      <w:r w:rsidR="00DC5734" w:rsidRPr="00603799">
        <w:rPr>
          <w:lang w:val="fr-FR"/>
        </w:rPr>
        <w:t xml:space="preserve">raisonnement </w:t>
      </w:r>
      <w:r w:rsidR="00BA696D" w:rsidRPr="00603799">
        <w:rPr>
          <w:lang w:val="fr-FR"/>
        </w:rPr>
        <w:t>du</w:t>
      </w:r>
      <w:r w:rsidR="00DC5734" w:rsidRPr="00603799">
        <w:rPr>
          <w:lang w:val="fr-FR"/>
        </w:rPr>
        <w:t xml:space="preserve"> C</w:t>
      </w:r>
      <w:r w:rsidR="00C460BD">
        <w:rPr>
          <w:lang w:val="fr-FR"/>
        </w:rPr>
        <w:t>onseil d’Etat</w:t>
      </w:r>
      <w:r w:rsidR="00DC5734" w:rsidRPr="00603799">
        <w:rPr>
          <w:lang w:val="fr-FR"/>
        </w:rPr>
        <w:t xml:space="preserve"> n’est pas exempt de toutes critiques. En particulier, les auteurs académiques avaient tenté de justifier l</w:t>
      </w:r>
      <w:r w:rsidR="00A57271">
        <w:rPr>
          <w:lang w:val="fr-FR"/>
        </w:rPr>
        <w:t>’insertion d</w:t>
      </w:r>
      <w:r w:rsidR="00DC5734" w:rsidRPr="00603799">
        <w:rPr>
          <w:lang w:val="fr-FR"/>
        </w:rPr>
        <w:t>es objectifs et principes de la politique</w:t>
      </w:r>
      <w:r w:rsidR="00A17201" w:rsidRPr="00603799">
        <w:rPr>
          <w:lang w:val="fr-FR"/>
        </w:rPr>
        <w:t xml:space="preserve"> climatique</w:t>
      </w:r>
      <w:r w:rsidR="00DC5734" w:rsidRPr="00603799">
        <w:rPr>
          <w:lang w:val="fr-FR"/>
        </w:rPr>
        <w:t xml:space="preserve"> sur l</w:t>
      </w:r>
      <w:r w:rsidR="00A17201" w:rsidRPr="00603799">
        <w:rPr>
          <w:lang w:val="fr-FR"/>
        </w:rPr>
        <w:t>a base d</w:t>
      </w:r>
      <w:r w:rsidR="00DC5734" w:rsidRPr="00603799">
        <w:rPr>
          <w:lang w:val="fr-FR"/>
        </w:rPr>
        <w:t>es articles 7</w:t>
      </w:r>
      <w:r w:rsidR="00DC5734" w:rsidRPr="00603799">
        <w:rPr>
          <w:i/>
          <w:lang w:val="fr-FR"/>
        </w:rPr>
        <w:t xml:space="preserve">bis </w:t>
      </w:r>
      <w:r w:rsidR="00DC5734" w:rsidRPr="00603799">
        <w:rPr>
          <w:lang w:val="fr-FR"/>
        </w:rPr>
        <w:t>et 23 de la Constitution</w:t>
      </w:r>
      <w:r w:rsidR="00DC5734" w:rsidRPr="00603799">
        <w:rPr>
          <w:rStyle w:val="FootnoteReference"/>
          <w:lang w:val="fr-FR"/>
        </w:rPr>
        <w:footnoteReference w:id="112"/>
      </w:r>
      <w:r w:rsidR="00DC5734" w:rsidRPr="00603799">
        <w:rPr>
          <w:lang w:val="fr-FR"/>
        </w:rPr>
        <w:t>. Toutefois, le C</w:t>
      </w:r>
      <w:r w:rsidR="00262E6A">
        <w:rPr>
          <w:lang w:val="fr-FR"/>
        </w:rPr>
        <w:t xml:space="preserve">onseil d’Etat </w:t>
      </w:r>
      <w:r w:rsidR="00DC5734" w:rsidRPr="00603799">
        <w:rPr>
          <w:lang w:val="fr-FR"/>
        </w:rPr>
        <w:t xml:space="preserve">n’a nullement cherché au sein de ces dispositions un fondement juridique à la proposition </w:t>
      </w:r>
      <w:r w:rsidR="00BA696D" w:rsidRPr="00603799">
        <w:rPr>
          <w:lang w:val="fr-FR"/>
        </w:rPr>
        <w:t xml:space="preserve">de la loi </w:t>
      </w:r>
      <w:r w:rsidR="005B410A">
        <w:rPr>
          <w:lang w:val="fr-FR"/>
        </w:rPr>
        <w:t xml:space="preserve">spéciale </w:t>
      </w:r>
      <w:r w:rsidR="00BA696D" w:rsidRPr="00603799">
        <w:rPr>
          <w:lang w:val="fr-FR"/>
        </w:rPr>
        <w:t xml:space="preserve">climat, mais a uniquement raisonné à partir des règles constitutionnelles d’attribution de compétences aux communautés et aux régions. </w:t>
      </w:r>
    </w:p>
    <w:p w14:paraId="6CB1022D" w14:textId="784359B4" w:rsidR="00E67477" w:rsidRPr="00603799" w:rsidRDefault="00E67477" w:rsidP="00A761CA">
      <w:pPr>
        <w:pStyle w:val="NormalWeb"/>
        <w:jc w:val="both"/>
        <w:rPr>
          <w:lang w:val="fr-FR"/>
        </w:rPr>
      </w:pPr>
      <w:r w:rsidRPr="00603799">
        <w:rPr>
          <w:lang w:val="fr-FR"/>
        </w:rPr>
        <w:lastRenderedPageBreak/>
        <w:t xml:space="preserve">A côté de ces réserves, </w:t>
      </w:r>
      <w:r w:rsidR="00A57271">
        <w:rPr>
          <w:lang w:val="fr-FR"/>
        </w:rPr>
        <w:t xml:space="preserve">la Section de législation du Conseil d’Etat émet </w:t>
      </w:r>
      <w:r w:rsidR="00A5019E" w:rsidRPr="00603799">
        <w:rPr>
          <w:lang w:val="fr-FR"/>
        </w:rPr>
        <w:t>deux</w:t>
      </w:r>
      <w:r w:rsidRPr="00603799">
        <w:rPr>
          <w:lang w:val="fr-FR"/>
        </w:rPr>
        <w:t xml:space="preserve"> remarques notables. </w:t>
      </w:r>
      <w:r w:rsidR="00A5019E" w:rsidRPr="00603799">
        <w:rPr>
          <w:lang w:val="fr-FR"/>
        </w:rPr>
        <w:t>D’une part</w:t>
      </w:r>
      <w:r w:rsidRPr="00603799">
        <w:rPr>
          <w:lang w:val="fr-FR"/>
        </w:rPr>
        <w:t xml:space="preserve">, le </w:t>
      </w:r>
      <w:r w:rsidR="00262E6A">
        <w:rPr>
          <w:lang w:val="fr-FR"/>
        </w:rPr>
        <w:t>législateur spécial</w:t>
      </w:r>
      <w:r w:rsidRPr="00603799">
        <w:rPr>
          <w:lang w:val="fr-FR"/>
        </w:rPr>
        <w:t xml:space="preserve"> n’est pas compétent pour le </w:t>
      </w:r>
      <w:r w:rsidR="006F4DC3" w:rsidRPr="00603799">
        <w:rPr>
          <w:lang w:val="fr-FR"/>
        </w:rPr>
        <w:t>« </w:t>
      </w:r>
      <w:r w:rsidRPr="00603799">
        <w:rPr>
          <w:lang w:val="fr-FR"/>
        </w:rPr>
        <w:t>jour du climat</w:t>
      </w:r>
      <w:r w:rsidR="006F4DC3" w:rsidRPr="00603799">
        <w:rPr>
          <w:lang w:val="fr-FR"/>
        </w:rPr>
        <w:t> »</w:t>
      </w:r>
      <w:r w:rsidRPr="00603799">
        <w:rPr>
          <w:lang w:val="fr-FR"/>
        </w:rPr>
        <w:t xml:space="preserve"> </w:t>
      </w:r>
      <w:r w:rsidR="003B2A01" w:rsidRPr="00603799">
        <w:rPr>
          <w:lang w:val="fr-FR"/>
        </w:rPr>
        <w:t>pour</w:t>
      </w:r>
      <w:r w:rsidRPr="00603799">
        <w:rPr>
          <w:lang w:val="fr-FR"/>
        </w:rPr>
        <w:t xml:space="preserve"> la Chambre des </w:t>
      </w:r>
      <w:r w:rsidR="005F13A6" w:rsidRPr="00603799">
        <w:rPr>
          <w:lang w:val="fr-FR"/>
        </w:rPr>
        <w:t>r</w:t>
      </w:r>
      <w:r w:rsidRPr="00603799">
        <w:rPr>
          <w:lang w:val="fr-FR"/>
        </w:rPr>
        <w:t>eprésentants et le Sénat</w:t>
      </w:r>
      <w:r w:rsidR="006F4DC3" w:rsidRPr="00603799">
        <w:rPr>
          <w:lang w:val="fr-FR"/>
        </w:rPr>
        <w:t>. L</w:t>
      </w:r>
      <w:r w:rsidRPr="00603799">
        <w:rPr>
          <w:lang w:val="fr-FR"/>
        </w:rPr>
        <w:t>es r</w:t>
      </w:r>
      <w:r w:rsidR="00E03864" w:rsidRPr="00603799">
        <w:rPr>
          <w:lang w:val="fr-FR"/>
        </w:rPr>
        <w:t>è</w:t>
      </w:r>
      <w:r w:rsidRPr="00603799">
        <w:rPr>
          <w:lang w:val="fr-FR"/>
        </w:rPr>
        <w:t>gles de fonctionnement de ces assemblées doivent figurer dans leur règlement interne</w:t>
      </w:r>
      <w:r w:rsidR="003B2A01" w:rsidRPr="00603799">
        <w:rPr>
          <w:lang w:val="fr-FR"/>
        </w:rPr>
        <w:t>,</w:t>
      </w:r>
      <w:r w:rsidRPr="00603799">
        <w:rPr>
          <w:lang w:val="fr-FR"/>
        </w:rPr>
        <w:t xml:space="preserve"> conformément à l’article 60 de la Constitution</w:t>
      </w:r>
      <w:r w:rsidRPr="00603799">
        <w:rPr>
          <w:rStyle w:val="FootnoteReference"/>
          <w:lang w:val="fr-FR"/>
        </w:rPr>
        <w:footnoteReference w:id="113"/>
      </w:r>
      <w:r w:rsidRPr="00603799">
        <w:rPr>
          <w:lang w:val="fr-FR"/>
        </w:rPr>
        <w:t>.</w:t>
      </w:r>
      <w:r w:rsidR="00C83F2B" w:rsidRPr="00603799">
        <w:rPr>
          <w:lang w:val="fr-FR"/>
        </w:rPr>
        <w:t xml:space="preserve"> Avec J. </w:t>
      </w:r>
      <w:proofErr w:type="spellStart"/>
      <w:r w:rsidR="00C83F2B" w:rsidRPr="00603799">
        <w:rPr>
          <w:smallCaps/>
          <w:lang w:val="fr-FR"/>
        </w:rPr>
        <w:t>Clarenne</w:t>
      </w:r>
      <w:proofErr w:type="spellEnd"/>
      <w:r w:rsidR="00C83F2B" w:rsidRPr="00603799">
        <w:rPr>
          <w:lang w:val="fr-FR"/>
        </w:rPr>
        <w:t xml:space="preserve"> et C. </w:t>
      </w:r>
      <w:r w:rsidR="00C83F2B" w:rsidRPr="00603799">
        <w:rPr>
          <w:smallCaps/>
          <w:lang w:val="fr-FR"/>
        </w:rPr>
        <w:t>Romainville</w:t>
      </w:r>
      <w:r w:rsidR="00C83F2B" w:rsidRPr="00603799">
        <w:rPr>
          <w:lang w:val="fr-FR"/>
        </w:rPr>
        <w:t>, on peut</w:t>
      </w:r>
      <w:r w:rsidR="00FC0496" w:rsidRPr="00603799">
        <w:rPr>
          <w:lang w:val="fr-FR"/>
        </w:rPr>
        <w:t xml:space="preserve"> </w:t>
      </w:r>
      <w:r w:rsidR="00C83F2B" w:rsidRPr="00603799">
        <w:rPr>
          <w:lang w:val="fr-FR"/>
        </w:rPr>
        <w:t xml:space="preserve">s’interroger sur la pertinence d’un tel raisonnement. En effet, </w:t>
      </w:r>
      <w:r w:rsidR="00FC0496" w:rsidRPr="00603799">
        <w:rPr>
          <w:lang w:val="fr-FR"/>
        </w:rPr>
        <w:t>le C</w:t>
      </w:r>
      <w:r w:rsidR="00262E6A">
        <w:rPr>
          <w:lang w:val="fr-FR"/>
        </w:rPr>
        <w:t>onseil d’Etat</w:t>
      </w:r>
      <w:r w:rsidR="00FC0496" w:rsidRPr="00603799">
        <w:rPr>
          <w:lang w:val="fr-FR"/>
        </w:rPr>
        <w:t xml:space="preserve"> se réfère à la protection de l’autonomie parlementaire fédérale mais n’expose pas en quoi les hypothèses justifiant une ingérence, telle que la « nécessité impérieuse » de créer une uniformité de situation pour toutes les assemblées, ne pouvaient pas s’appliquer en l’espèce</w:t>
      </w:r>
      <w:r w:rsidR="00FC0496" w:rsidRPr="00603799">
        <w:rPr>
          <w:rStyle w:val="FootnoteReference"/>
          <w:lang w:val="fr-FR"/>
        </w:rPr>
        <w:footnoteReference w:id="114"/>
      </w:r>
      <w:r w:rsidR="00FC0496" w:rsidRPr="00603799">
        <w:rPr>
          <w:lang w:val="fr-FR"/>
        </w:rPr>
        <w:t>.</w:t>
      </w:r>
      <w:r w:rsidRPr="00603799">
        <w:rPr>
          <w:lang w:val="fr-FR"/>
        </w:rPr>
        <w:t xml:space="preserve"> </w:t>
      </w:r>
      <w:r w:rsidR="006A1C22" w:rsidRPr="00603799">
        <w:rPr>
          <w:lang w:val="fr-FR"/>
        </w:rPr>
        <w:t>Cette</w:t>
      </w:r>
      <w:r w:rsidR="00FC0496" w:rsidRPr="00603799">
        <w:rPr>
          <w:lang w:val="fr-FR"/>
        </w:rPr>
        <w:t xml:space="preserve"> conclusion est d’autant plus </w:t>
      </w:r>
      <w:r w:rsidR="006A7B34" w:rsidRPr="00603799">
        <w:rPr>
          <w:lang w:val="fr-FR"/>
        </w:rPr>
        <w:t>surprenante</w:t>
      </w:r>
      <w:r w:rsidR="00FC0496" w:rsidRPr="00603799">
        <w:rPr>
          <w:lang w:val="fr-FR"/>
        </w:rPr>
        <w:t xml:space="preserve"> que </w:t>
      </w:r>
      <w:r w:rsidR="006A1C22" w:rsidRPr="00603799">
        <w:rPr>
          <w:lang w:val="fr-FR"/>
        </w:rPr>
        <w:t>le C</w:t>
      </w:r>
      <w:r w:rsidR="00262E6A">
        <w:rPr>
          <w:lang w:val="fr-FR"/>
        </w:rPr>
        <w:t>onseil d’Etat</w:t>
      </w:r>
      <w:r w:rsidR="00FC0496" w:rsidRPr="00603799">
        <w:rPr>
          <w:lang w:val="fr-FR"/>
        </w:rPr>
        <w:t xml:space="preserve"> n’émet aucune critique sur la création de la Commission interparlementaire au regard de l’autonomie parlementaire</w:t>
      </w:r>
      <w:r w:rsidR="00FC0496" w:rsidRPr="00603799">
        <w:rPr>
          <w:rStyle w:val="FootnoteReference"/>
          <w:lang w:val="fr-FR"/>
        </w:rPr>
        <w:footnoteReference w:id="115"/>
      </w:r>
      <w:r w:rsidR="00FC0496" w:rsidRPr="00603799">
        <w:rPr>
          <w:lang w:val="fr-FR"/>
        </w:rPr>
        <w:t xml:space="preserve">. </w:t>
      </w:r>
      <w:r w:rsidR="00A5019E" w:rsidRPr="00603799">
        <w:rPr>
          <w:lang w:val="fr-FR"/>
        </w:rPr>
        <w:t>D’autre part</w:t>
      </w:r>
      <w:r w:rsidRPr="00603799">
        <w:rPr>
          <w:lang w:val="fr-FR"/>
        </w:rPr>
        <w:t>, le PNIEC ne pourra pas contenir de dispositions normatives en son sein sans enfreindre le principe de légalité</w:t>
      </w:r>
      <w:r w:rsidR="00517524" w:rsidRPr="00603799">
        <w:rPr>
          <w:lang w:val="fr-FR"/>
        </w:rPr>
        <w:t xml:space="preserve"> et les règles de fonctionnement démocratique, « selon lesquelles ces dispositions sont adoptées à chaque niveau de compétence »</w:t>
      </w:r>
      <w:r w:rsidRPr="00603799">
        <w:rPr>
          <w:rStyle w:val="FootnoteReference"/>
          <w:lang w:val="fr-FR"/>
        </w:rPr>
        <w:footnoteReference w:id="116"/>
      </w:r>
      <w:r w:rsidR="00A5019E" w:rsidRPr="00603799">
        <w:rPr>
          <w:lang w:val="fr-FR"/>
        </w:rPr>
        <w:t xml:space="preserve">, ce que les auteurs de la proposition ne </w:t>
      </w:r>
      <w:r w:rsidR="006A7B34" w:rsidRPr="00603799">
        <w:rPr>
          <w:lang w:val="fr-FR"/>
        </w:rPr>
        <w:t>contredir</w:t>
      </w:r>
      <w:r w:rsidR="00A5019E" w:rsidRPr="00603799">
        <w:rPr>
          <w:lang w:val="fr-FR"/>
        </w:rPr>
        <w:t>ont pas</w:t>
      </w:r>
      <w:r w:rsidRPr="00603799">
        <w:rPr>
          <w:lang w:val="fr-FR"/>
        </w:rPr>
        <w:t>.</w:t>
      </w:r>
    </w:p>
    <w:p w14:paraId="5DAD5E8C" w14:textId="3AC4A7A4" w:rsidR="00E67477" w:rsidRPr="00603799" w:rsidRDefault="0005251B" w:rsidP="00A761CA">
      <w:pPr>
        <w:pStyle w:val="NormalWeb"/>
        <w:jc w:val="both"/>
        <w:rPr>
          <w:lang w:val="fr-FR"/>
        </w:rPr>
      </w:pPr>
      <w:r w:rsidRPr="00603799">
        <w:rPr>
          <w:b/>
          <w:lang w:val="fr-FR"/>
        </w:rPr>
        <w:t>1</w:t>
      </w:r>
      <w:r w:rsidR="00811226" w:rsidRPr="00603799">
        <w:rPr>
          <w:b/>
          <w:lang w:val="fr-FR"/>
        </w:rPr>
        <w:t>4</w:t>
      </w:r>
      <w:r w:rsidR="007357C6" w:rsidRPr="00603799">
        <w:rPr>
          <w:b/>
          <w:lang w:val="fr-FR"/>
        </w:rPr>
        <w:t>.</w:t>
      </w:r>
      <w:r w:rsidR="00E67477" w:rsidRPr="00603799">
        <w:rPr>
          <w:b/>
          <w:lang w:val="fr-FR"/>
        </w:rPr>
        <w:tab/>
      </w:r>
      <w:r w:rsidR="006F79BC" w:rsidRPr="00603799">
        <w:rPr>
          <w:lang w:val="fr-FR"/>
        </w:rPr>
        <w:t>La</w:t>
      </w:r>
      <w:r w:rsidR="00E67477" w:rsidRPr="00603799">
        <w:rPr>
          <w:lang w:val="fr-FR"/>
        </w:rPr>
        <w:t xml:space="preserve"> réaction des auteurs de la </w:t>
      </w:r>
      <w:r w:rsidR="003B2A01" w:rsidRPr="00603799">
        <w:rPr>
          <w:lang w:val="fr-FR"/>
        </w:rPr>
        <w:t>p</w:t>
      </w:r>
      <w:r w:rsidR="00E67477" w:rsidRPr="00603799">
        <w:rPr>
          <w:lang w:val="fr-FR"/>
        </w:rPr>
        <w:t xml:space="preserve">roposition ne </w:t>
      </w:r>
      <w:r w:rsidR="006F79BC" w:rsidRPr="00603799">
        <w:rPr>
          <w:lang w:val="fr-FR"/>
        </w:rPr>
        <w:t xml:space="preserve">se </w:t>
      </w:r>
      <w:r w:rsidRPr="00603799">
        <w:rPr>
          <w:lang w:val="fr-FR"/>
        </w:rPr>
        <w:t>fit pas tarder</w:t>
      </w:r>
      <w:r w:rsidR="00E67477" w:rsidRPr="00603799">
        <w:rPr>
          <w:lang w:val="fr-FR"/>
        </w:rPr>
        <w:t xml:space="preserve">. Le 10 mars 2019, </w:t>
      </w:r>
      <w:r w:rsidR="00DC7BA7">
        <w:rPr>
          <w:lang w:val="fr-FR"/>
        </w:rPr>
        <w:t xml:space="preserve">les auteurs de la proposition rendaient public </w:t>
      </w:r>
      <w:r w:rsidRPr="00603799">
        <w:rPr>
          <w:lang w:val="fr-FR"/>
        </w:rPr>
        <w:t xml:space="preserve">un document en réponse </w:t>
      </w:r>
      <w:r w:rsidR="006A7B34" w:rsidRPr="00603799">
        <w:rPr>
          <w:lang w:val="fr-FR"/>
        </w:rPr>
        <w:t>à l’</w:t>
      </w:r>
      <w:r w:rsidRPr="00603799">
        <w:rPr>
          <w:lang w:val="fr-FR"/>
        </w:rPr>
        <w:t>avis du C</w:t>
      </w:r>
      <w:r w:rsidR="00C460BD">
        <w:rPr>
          <w:lang w:val="fr-FR"/>
        </w:rPr>
        <w:t>onseil d’Etat</w:t>
      </w:r>
      <w:r w:rsidR="00DC7BA7">
        <w:rPr>
          <w:lang w:val="fr-FR"/>
        </w:rPr>
        <w:t xml:space="preserve"> </w:t>
      </w:r>
      <w:r w:rsidR="00E67477" w:rsidRPr="00603799">
        <w:rPr>
          <w:lang w:val="fr-FR"/>
        </w:rPr>
        <w:t>comprenant pas moins de vingt éléments, neuf suggestions d’amendements, une proposition de loi concernant la Communauté germanophone ainsi qu’une révision de la Constitution</w:t>
      </w:r>
      <w:r w:rsidR="00E67477" w:rsidRPr="00603799">
        <w:rPr>
          <w:rStyle w:val="FootnoteReference"/>
          <w:lang w:val="fr-FR"/>
        </w:rPr>
        <w:footnoteReference w:id="117"/>
      </w:r>
      <w:r w:rsidR="00E67477" w:rsidRPr="00603799">
        <w:rPr>
          <w:lang w:val="fr-FR"/>
        </w:rPr>
        <w:t xml:space="preserve">. </w:t>
      </w:r>
      <w:r w:rsidR="00C460BD">
        <w:rPr>
          <w:lang w:val="fr-FR"/>
        </w:rPr>
        <w:t xml:space="preserve">En ce qui concerne ce dernier </w:t>
      </w:r>
      <w:r w:rsidR="00DC7BA7">
        <w:rPr>
          <w:lang w:val="fr-FR"/>
        </w:rPr>
        <w:t>aspect</w:t>
      </w:r>
      <w:r w:rsidR="00C460BD">
        <w:rPr>
          <w:lang w:val="fr-FR"/>
        </w:rPr>
        <w:t>, il était prévu de réviser</w:t>
      </w:r>
      <w:r w:rsidR="00E67477" w:rsidRPr="00603799">
        <w:rPr>
          <w:lang w:val="fr-FR"/>
        </w:rPr>
        <w:t xml:space="preserve"> l’article 7</w:t>
      </w:r>
      <w:r w:rsidR="00E67477" w:rsidRPr="00603799">
        <w:rPr>
          <w:i/>
          <w:lang w:val="fr-FR"/>
        </w:rPr>
        <w:t>bis</w:t>
      </w:r>
      <w:r w:rsidR="00C460BD">
        <w:rPr>
          <w:i/>
          <w:lang w:val="fr-FR"/>
        </w:rPr>
        <w:t xml:space="preserve"> </w:t>
      </w:r>
      <w:r w:rsidR="00C460BD">
        <w:rPr>
          <w:lang w:val="fr-FR"/>
        </w:rPr>
        <w:t>de la Constitution</w:t>
      </w:r>
      <w:r w:rsidR="00E67477" w:rsidRPr="00603799">
        <w:rPr>
          <w:i/>
          <w:lang w:val="fr-FR"/>
        </w:rPr>
        <w:t xml:space="preserve"> </w:t>
      </w:r>
      <w:r w:rsidR="00E67477" w:rsidRPr="00603799">
        <w:rPr>
          <w:lang w:val="fr-FR"/>
        </w:rPr>
        <w:t xml:space="preserve">en vue d’asseoir les principes et les objectifs de la politique climatique au sein de la </w:t>
      </w:r>
      <w:r w:rsidR="00252E79" w:rsidRPr="00603799">
        <w:rPr>
          <w:lang w:val="fr-FR"/>
        </w:rPr>
        <w:t xml:space="preserve">loi </w:t>
      </w:r>
      <w:r w:rsidR="005B410A">
        <w:rPr>
          <w:lang w:val="fr-FR"/>
        </w:rPr>
        <w:t xml:space="preserve">spéciale </w:t>
      </w:r>
      <w:r w:rsidR="00252E79" w:rsidRPr="00603799">
        <w:rPr>
          <w:lang w:val="fr-FR"/>
        </w:rPr>
        <w:t>c</w:t>
      </w:r>
      <w:r w:rsidR="00E67477" w:rsidRPr="00603799">
        <w:rPr>
          <w:lang w:val="fr-FR"/>
        </w:rPr>
        <w:t xml:space="preserve">limat. </w:t>
      </w:r>
      <w:r w:rsidRPr="00603799">
        <w:rPr>
          <w:lang w:val="fr-FR"/>
        </w:rPr>
        <w:t>E</w:t>
      </w:r>
      <w:r w:rsidR="00E67477" w:rsidRPr="00603799">
        <w:rPr>
          <w:lang w:val="fr-FR"/>
        </w:rPr>
        <w:t>ssentiel</w:t>
      </w:r>
      <w:r w:rsidRPr="00603799">
        <w:rPr>
          <w:lang w:val="fr-FR"/>
        </w:rPr>
        <w:t>le</w:t>
      </w:r>
      <w:r w:rsidR="00E67477" w:rsidRPr="00603799">
        <w:rPr>
          <w:lang w:val="fr-FR"/>
        </w:rPr>
        <w:t xml:space="preserve"> d</w:t>
      </w:r>
      <w:r w:rsidRPr="00603799">
        <w:rPr>
          <w:lang w:val="fr-FR"/>
        </w:rPr>
        <w:t>ans</w:t>
      </w:r>
      <w:r w:rsidR="003B2A01" w:rsidRPr="00603799">
        <w:rPr>
          <w:lang w:val="fr-FR"/>
        </w:rPr>
        <w:t xml:space="preserve"> les</w:t>
      </w:r>
      <w:r w:rsidR="00687974" w:rsidRPr="00603799">
        <w:rPr>
          <w:lang w:val="fr-FR"/>
        </w:rPr>
        <w:t xml:space="preserve"> lois c</w:t>
      </w:r>
      <w:r w:rsidR="00E67477" w:rsidRPr="00603799">
        <w:rPr>
          <w:lang w:val="fr-FR"/>
        </w:rPr>
        <w:t xml:space="preserve">limat </w:t>
      </w:r>
      <w:r w:rsidR="007357C6" w:rsidRPr="00603799">
        <w:rPr>
          <w:lang w:val="fr-FR"/>
        </w:rPr>
        <w:t xml:space="preserve">qui ont </w:t>
      </w:r>
      <w:r w:rsidR="00E67477" w:rsidRPr="00603799">
        <w:rPr>
          <w:lang w:val="fr-FR"/>
        </w:rPr>
        <w:t xml:space="preserve">servi d’exemple </w:t>
      </w:r>
      <w:r w:rsidR="007357C6" w:rsidRPr="00603799">
        <w:rPr>
          <w:lang w:val="fr-FR"/>
        </w:rPr>
        <w:t>pour</w:t>
      </w:r>
      <w:r w:rsidR="00E67477" w:rsidRPr="00603799">
        <w:rPr>
          <w:lang w:val="fr-FR"/>
        </w:rPr>
        <w:t xml:space="preserve"> la proposition belge, </w:t>
      </w:r>
      <w:r w:rsidR="00DC7BA7">
        <w:rPr>
          <w:lang w:val="fr-FR"/>
        </w:rPr>
        <w:t xml:space="preserve">les </w:t>
      </w:r>
      <w:r w:rsidR="00E67477" w:rsidRPr="00603799">
        <w:rPr>
          <w:lang w:val="fr-FR"/>
        </w:rPr>
        <w:t>objectifs climatiques à moyen et long terme devai</w:t>
      </w:r>
      <w:r w:rsidR="00DC7BA7">
        <w:rPr>
          <w:lang w:val="fr-FR"/>
        </w:rPr>
        <w:t>en</w:t>
      </w:r>
      <w:r w:rsidR="00E67477" w:rsidRPr="00603799">
        <w:rPr>
          <w:lang w:val="fr-FR"/>
        </w:rPr>
        <w:t>t</w:t>
      </w:r>
      <w:r w:rsidR="00DC7BA7">
        <w:rPr>
          <w:lang w:val="fr-FR"/>
        </w:rPr>
        <w:t xml:space="preserve"> </w:t>
      </w:r>
      <w:r w:rsidR="00E67477" w:rsidRPr="00603799">
        <w:rPr>
          <w:lang w:val="fr-FR"/>
        </w:rPr>
        <w:t xml:space="preserve">en </w:t>
      </w:r>
      <w:r w:rsidRPr="00603799">
        <w:rPr>
          <w:lang w:val="fr-FR"/>
        </w:rPr>
        <w:t xml:space="preserve">toute hypothèse </w:t>
      </w:r>
      <w:r w:rsidR="00DC7BA7">
        <w:rPr>
          <w:lang w:val="fr-FR"/>
        </w:rPr>
        <w:t>être consacrés</w:t>
      </w:r>
      <w:r w:rsidRPr="00603799">
        <w:rPr>
          <w:lang w:val="fr-FR"/>
        </w:rPr>
        <w:t xml:space="preserve"> </w:t>
      </w:r>
      <w:r w:rsidR="00E67477" w:rsidRPr="00603799">
        <w:rPr>
          <w:lang w:val="fr-FR"/>
        </w:rPr>
        <w:t>dans le texte de loi</w:t>
      </w:r>
      <w:r w:rsidR="00E67477" w:rsidRPr="00603799">
        <w:rPr>
          <w:rStyle w:val="FootnoteReference"/>
          <w:lang w:val="fr-FR"/>
        </w:rPr>
        <w:footnoteReference w:id="118"/>
      </w:r>
      <w:r w:rsidR="00E67477" w:rsidRPr="00603799">
        <w:rPr>
          <w:lang w:val="fr-FR"/>
        </w:rPr>
        <w:t xml:space="preserve">. Pour ce faire, les auteurs </w:t>
      </w:r>
      <w:r w:rsidR="00DC7BA7">
        <w:rPr>
          <w:lang w:val="fr-FR"/>
        </w:rPr>
        <w:t>empruntaient</w:t>
      </w:r>
      <w:r w:rsidR="00DC7BA7" w:rsidRPr="00603799">
        <w:rPr>
          <w:lang w:val="fr-FR"/>
        </w:rPr>
        <w:t xml:space="preserve"> </w:t>
      </w:r>
      <w:r w:rsidR="00E67477" w:rsidRPr="00603799">
        <w:rPr>
          <w:lang w:val="fr-FR"/>
        </w:rPr>
        <w:t xml:space="preserve">l’une des </w:t>
      </w:r>
      <w:r w:rsidR="003B2A01" w:rsidRPr="00603799">
        <w:rPr>
          <w:lang w:val="fr-FR"/>
        </w:rPr>
        <w:t>solutions proposées</w:t>
      </w:r>
      <w:r w:rsidR="00E67477" w:rsidRPr="00603799">
        <w:rPr>
          <w:lang w:val="fr-FR"/>
        </w:rPr>
        <w:t xml:space="preserve"> par le C</w:t>
      </w:r>
      <w:r w:rsidR="00262E6A">
        <w:rPr>
          <w:lang w:val="fr-FR"/>
        </w:rPr>
        <w:t>onseil d’Etat</w:t>
      </w:r>
      <w:r w:rsidR="00E67477" w:rsidRPr="00603799">
        <w:rPr>
          <w:lang w:val="fr-FR"/>
        </w:rPr>
        <w:t xml:space="preserve">, à savoir </w:t>
      </w:r>
      <w:r w:rsidR="003B2A01" w:rsidRPr="00603799">
        <w:rPr>
          <w:lang w:val="fr-FR"/>
        </w:rPr>
        <w:t>insérer</w:t>
      </w:r>
      <w:r w:rsidR="00E67477" w:rsidRPr="00603799">
        <w:rPr>
          <w:lang w:val="fr-FR"/>
        </w:rPr>
        <w:t xml:space="preserve"> un fondement légal au sein de l’article 7</w:t>
      </w:r>
      <w:r w:rsidR="00E67477" w:rsidRPr="00603799">
        <w:rPr>
          <w:i/>
          <w:lang w:val="fr-FR"/>
        </w:rPr>
        <w:t>bis</w:t>
      </w:r>
      <w:r w:rsidRPr="00603799">
        <w:rPr>
          <w:lang w:val="fr-FR"/>
        </w:rPr>
        <w:t>,</w:t>
      </w:r>
      <w:r w:rsidR="00E67477" w:rsidRPr="00603799">
        <w:rPr>
          <w:lang w:val="fr-FR"/>
        </w:rPr>
        <w:t xml:space="preserve"> permettant au </w:t>
      </w:r>
      <w:r w:rsidR="00262E6A">
        <w:rPr>
          <w:lang w:val="fr-FR"/>
        </w:rPr>
        <w:t>législateur spécial</w:t>
      </w:r>
      <w:r w:rsidR="00E67477" w:rsidRPr="00603799">
        <w:rPr>
          <w:lang w:val="fr-FR"/>
        </w:rPr>
        <w:t xml:space="preserve"> de déterminer les principes et objectifs de la politique climatique des autorités belges, dont le texte était rédigé comme suit :</w:t>
      </w:r>
    </w:p>
    <w:p w14:paraId="5F1117C5" w14:textId="77777777" w:rsidR="00E67477" w:rsidRPr="00603799" w:rsidRDefault="00E67477" w:rsidP="00A761CA">
      <w:pPr>
        <w:pStyle w:val="NormalWeb"/>
        <w:ind w:left="700"/>
        <w:jc w:val="both"/>
        <w:rPr>
          <w:lang w:val="fr-FR"/>
        </w:rPr>
      </w:pPr>
      <w:r w:rsidRPr="00603799">
        <w:rPr>
          <w:lang w:val="fr-FR"/>
        </w:rPr>
        <w:t>« </w:t>
      </w:r>
      <w:r w:rsidRPr="00603799">
        <w:rPr>
          <w:i/>
          <w:lang w:val="fr-FR"/>
        </w:rPr>
        <w:t>Ils coopèrent en particulier à une politique climatique efficace, conformément aux objectifs, principes et modalités établis par une loi adoptée à la majorité prévue à l’article 4, dernier alinéa.</w:t>
      </w:r>
      <w:r w:rsidRPr="00603799">
        <w:rPr>
          <w:lang w:val="fr-FR"/>
        </w:rPr>
        <w:t> »</w:t>
      </w:r>
      <w:r w:rsidRPr="00603799">
        <w:rPr>
          <w:rStyle w:val="FootnoteReference"/>
          <w:lang w:val="fr-FR"/>
        </w:rPr>
        <w:footnoteReference w:id="119"/>
      </w:r>
      <w:r w:rsidRPr="00603799">
        <w:rPr>
          <w:lang w:val="fr-FR"/>
        </w:rPr>
        <w:t xml:space="preserve"> </w:t>
      </w:r>
    </w:p>
    <w:p w14:paraId="2DC9C486" w14:textId="655D2A5E" w:rsidR="00E67477" w:rsidRPr="00603799" w:rsidRDefault="00182826" w:rsidP="00A761CA">
      <w:pPr>
        <w:pStyle w:val="NormalWeb"/>
        <w:jc w:val="both"/>
        <w:rPr>
          <w:lang w:val="fr-FR"/>
        </w:rPr>
      </w:pPr>
      <w:r>
        <w:rPr>
          <w:lang w:val="fr-FR"/>
        </w:rPr>
        <w:t>Cette option présentait l’avantage</w:t>
      </w:r>
      <w:r w:rsidR="00E67477" w:rsidRPr="00603799">
        <w:rPr>
          <w:lang w:val="fr-FR"/>
        </w:rPr>
        <w:t xml:space="preserve"> que l’article 7</w:t>
      </w:r>
      <w:r w:rsidR="00E67477" w:rsidRPr="00603799">
        <w:rPr>
          <w:i/>
          <w:lang w:val="fr-FR"/>
        </w:rPr>
        <w:t xml:space="preserve">bis </w:t>
      </w:r>
      <w:r w:rsidR="00E67477" w:rsidRPr="00603799">
        <w:rPr>
          <w:lang w:val="fr-FR"/>
        </w:rPr>
        <w:t xml:space="preserve">était </w:t>
      </w:r>
      <w:r w:rsidR="00015F33" w:rsidRPr="00603799">
        <w:rPr>
          <w:lang w:val="fr-FR"/>
        </w:rPr>
        <w:t>ouvert</w:t>
      </w:r>
      <w:r w:rsidR="00E67477" w:rsidRPr="00603799">
        <w:rPr>
          <w:lang w:val="fr-FR"/>
        </w:rPr>
        <w:t xml:space="preserve"> </w:t>
      </w:r>
      <w:r w:rsidR="0005251B" w:rsidRPr="00603799">
        <w:rPr>
          <w:lang w:val="fr-FR"/>
        </w:rPr>
        <w:t>à révision</w:t>
      </w:r>
      <w:r w:rsidR="00E67477" w:rsidRPr="00603799">
        <w:rPr>
          <w:rStyle w:val="FootnoteReference"/>
          <w:lang w:val="fr-FR"/>
        </w:rPr>
        <w:footnoteReference w:id="120"/>
      </w:r>
      <w:r w:rsidR="00E67477" w:rsidRPr="00603799">
        <w:rPr>
          <w:lang w:val="fr-FR"/>
        </w:rPr>
        <w:t xml:space="preserve">. </w:t>
      </w:r>
      <w:r>
        <w:rPr>
          <w:lang w:val="fr-FR"/>
        </w:rPr>
        <w:t>Qui plus est</w:t>
      </w:r>
      <w:r w:rsidR="00E67477" w:rsidRPr="00603799">
        <w:rPr>
          <w:lang w:val="fr-FR"/>
        </w:rPr>
        <w:t xml:space="preserve">, </w:t>
      </w:r>
      <w:r>
        <w:rPr>
          <w:lang w:val="fr-FR"/>
        </w:rPr>
        <w:t>cela</w:t>
      </w:r>
      <w:r w:rsidR="00E67477" w:rsidRPr="00603799">
        <w:rPr>
          <w:lang w:val="fr-FR"/>
        </w:rPr>
        <w:t xml:space="preserve"> permettait</w:t>
      </w:r>
      <w:r w:rsidR="0005251B" w:rsidRPr="00603799">
        <w:rPr>
          <w:lang w:val="fr-FR"/>
        </w:rPr>
        <w:t xml:space="preserve"> </w:t>
      </w:r>
      <w:r w:rsidR="00E67477" w:rsidRPr="00603799">
        <w:rPr>
          <w:lang w:val="fr-FR"/>
        </w:rPr>
        <w:t>d’exclure tout doute quant à la possibilité de se référer à l’enseignement dans l’article 5, al</w:t>
      </w:r>
      <w:r w:rsidR="00D90CB5" w:rsidRPr="00603799">
        <w:rPr>
          <w:lang w:val="fr-FR"/>
        </w:rPr>
        <w:t>.</w:t>
      </w:r>
      <w:r w:rsidR="00E67477" w:rsidRPr="00603799">
        <w:rPr>
          <w:lang w:val="fr-FR"/>
        </w:rPr>
        <w:t xml:space="preserve"> 2 de la </w:t>
      </w:r>
      <w:r w:rsidR="0005251B" w:rsidRPr="00603799">
        <w:rPr>
          <w:lang w:val="fr-FR"/>
        </w:rPr>
        <w:t>p</w:t>
      </w:r>
      <w:r w:rsidR="00E67477" w:rsidRPr="00603799">
        <w:rPr>
          <w:lang w:val="fr-FR"/>
        </w:rPr>
        <w:t>roposition</w:t>
      </w:r>
      <w:r w:rsidR="00E67477" w:rsidRPr="00603799">
        <w:rPr>
          <w:rStyle w:val="FootnoteReference"/>
          <w:lang w:val="fr-FR"/>
        </w:rPr>
        <w:footnoteReference w:id="121"/>
      </w:r>
      <w:r w:rsidR="00E67477" w:rsidRPr="00603799">
        <w:rPr>
          <w:lang w:val="fr-FR"/>
        </w:rPr>
        <w:t>.</w:t>
      </w:r>
      <w:r w:rsidR="00B601A6" w:rsidRPr="00603799">
        <w:rPr>
          <w:lang w:val="fr-FR"/>
        </w:rPr>
        <w:t xml:space="preserve"> </w:t>
      </w:r>
    </w:p>
    <w:p w14:paraId="5A2B50F0" w14:textId="1D7F5643" w:rsidR="00A5019E" w:rsidRPr="00603799" w:rsidRDefault="0000122E" w:rsidP="00A761CA">
      <w:pPr>
        <w:pStyle w:val="NormalWeb"/>
        <w:jc w:val="both"/>
        <w:rPr>
          <w:lang w:val="fr-FR"/>
        </w:rPr>
      </w:pPr>
      <w:r w:rsidRPr="00603799">
        <w:rPr>
          <w:b/>
          <w:lang w:val="fr-FR"/>
        </w:rPr>
        <w:t>1</w:t>
      </w:r>
      <w:r w:rsidR="00811226" w:rsidRPr="00603799">
        <w:rPr>
          <w:b/>
          <w:lang w:val="fr-FR"/>
        </w:rPr>
        <w:t>5</w:t>
      </w:r>
      <w:r w:rsidR="00E67477" w:rsidRPr="00603799">
        <w:rPr>
          <w:b/>
          <w:lang w:val="fr-FR"/>
        </w:rPr>
        <w:t>.</w:t>
      </w:r>
      <w:r w:rsidR="00E67477" w:rsidRPr="00603799">
        <w:rPr>
          <w:b/>
          <w:lang w:val="fr-FR"/>
        </w:rPr>
        <w:tab/>
      </w:r>
      <w:r w:rsidR="00E67477" w:rsidRPr="00603799">
        <w:rPr>
          <w:lang w:val="fr-FR"/>
        </w:rPr>
        <w:t xml:space="preserve">A la suite de ce </w:t>
      </w:r>
      <w:r w:rsidR="0005251B" w:rsidRPr="00603799">
        <w:rPr>
          <w:lang w:val="fr-FR"/>
        </w:rPr>
        <w:t>« </w:t>
      </w:r>
      <w:r w:rsidR="00E67477" w:rsidRPr="00603799">
        <w:rPr>
          <w:lang w:val="fr-FR"/>
        </w:rPr>
        <w:t>dialogue constitutionnel</w:t>
      </w:r>
      <w:r w:rsidR="0005251B" w:rsidRPr="00603799">
        <w:rPr>
          <w:lang w:val="fr-FR"/>
        </w:rPr>
        <w:t> »</w:t>
      </w:r>
      <w:r w:rsidR="006A7B34" w:rsidRPr="00603799">
        <w:rPr>
          <w:lang w:val="fr-FR"/>
        </w:rPr>
        <w:t xml:space="preserve"> entre le C</w:t>
      </w:r>
      <w:r w:rsidR="00262E6A">
        <w:rPr>
          <w:lang w:val="fr-FR"/>
        </w:rPr>
        <w:t>onseil d’Etat</w:t>
      </w:r>
      <w:r w:rsidR="006A7B34" w:rsidRPr="00603799">
        <w:rPr>
          <w:lang w:val="fr-FR"/>
        </w:rPr>
        <w:t xml:space="preserve"> et les académiques</w:t>
      </w:r>
      <w:r w:rsidR="00E67477" w:rsidRPr="00603799">
        <w:rPr>
          <w:lang w:val="fr-FR"/>
        </w:rPr>
        <w:t xml:space="preserve">, le flambeau était </w:t>
      </w:r>
      <w:r w:rsidR="007357C6" w:rsidRPr="00603799">
        <w:rPr>
          <w:lang w:val="fr-FR"/>
        </w:rPr>
        <w:t xml:space="preserve">désormais </w:t>
      </w:r>
      <w:r w:rsidR="00E67477" w:rsidRPr="00603799">
        <w:rPr>
          <w:lang w:val="fr-FR"/>
        </w:rPr>
        <w:t>entre les mains du monde politique</w:t>
      </w:r>
      <w:r w:rsidR="00F950BA" w:rsidRPr="00603799">
        <w:rPr>
          <w:lang w:val="fr-FR"/>
        </w:rPr>
        <w:t> ; l</w:t>
      </w:r>
      <w:r w:rsidR="00E67477" w:rsidRPr="00603799">
        <w:rPr>
          <w:lang w:val="fr-FR"/>
        </w:rPr>
        <w:t>e point focal étant désormais la révision de l’article 7</w:t>
      </w:r>
      <w:r w:rsidR="00E67477" w:rsidRPr="00603799">
        <w:rPr>
          <w:i/>
          <w:lang w:val="fr-FR"/>
        </w:rPr>
        <w:t>bis</w:t>
      </w:r>
      <w:r w:rsidR="00E67477" w:rsidRPr="00603799">
        <w:rPr>
          <w:lang w:val="fr-FR"/>
        </w:rPr>
        <w:t xml:space="preserve"> de la Constitution. </w:t>
      </w:r>
      <w:r w:rsidR="00B601A6" w:rsidRPr="00603799">
        <w:rPr>
          <w:lang w:val="fr-FR"/>
        </w:rPr>
        <w:t>Le 13 mars 201</w:t>
      </w:r>
      <w:r w:rsidR="00D90CB5" w:rsidRPr="00603799">
        <w:rPr>
          <w:lang w:val="fr-FR"/>
        </w:rPr>
        <w:t>9</w:t>
      </w:r>
      <w:r w:rsidR="00B601A6" w:rsidRPr="00603799">
        <w:rPr>
          <w:lang w:val="fr-FR"/>
        </w:rPr>
        <w:t xml:space="preserve">, une proposition de révision de l'article </w:t>
      </w:r>
      <w:r w:rsidR="00B601A6" w:rsidRPr="00603799">
        <w:rPr>
          <w:lang w:val="fr-FR"/>
        </w:rPr>
        <w:lastRenderedPageBreak/>
        <w:t>7</w:t>
      </w:r>
      <w:r w:rsidR="00B601A6" w:rsidRPr="00603799">
        <w:rPr>
          <w:i/>
          <w:lang w:val="fr-FR"/>
        </w:rPr>
        <w:t>bis</w:t>
      </w:r>
      <w:r w:rsidR="00B601A6" w:rsidRPr="00603799">
        <w:rPr>
          <w:lang w:val="fr-FR"/>
        </w:rPr>
        <w:t xml:space="preserve"> afin d</w:t>
      </w:r>
      <w:r w:rsidR="00DC7BA7">
        <w:rPr>
          <w:lang w:val="fr-FR"/>
        </w:rPr>
        <w:t>’</w:t>
      </w:r>
      <w:r w:rsidR="00B601A6" w:rsidRPr="00603799">
        <w:rPr>
          <w:lang w:val="fr-FR"/>
        </w:rPr>
        <w:t xml:space="preserve">ancrer les objectifs et principes climatiques était </w:t>
      </w:r>
      <w:r w:rsidR="00D90CB5" w:rsidRPr="00603799">
        <w:rPr>
          <w:lang w:val="fr-FR"/>
        </w:rPr>
        <w:t>déposée</w:t>
      </w:r>
      <w:r w:rsidR="00B601A6" w:rsidRPr="00603799">
        <w:rPr>
          <w:lang w:val="fr-FR"/>
        </w:rPr>
        <w:t xml:space="preserve"> à la Chambre des </w:t>
      </w:r>
      <w:r w:rsidR="005F13A6" w:rsidRPr="00603799">
        <w:rPr>
          <w:lang w:val="fr-FR"/>
        </w:rPr>
        <w:t>r</w:t>
      </w:r>
      <w:r w:rsidR="00B601A6" w:rsidRPr="00603799">
        <w:rPr>
          <w:lang w:val="fr-FR"/>
        </w:rPr>
        <w:t>eprésentants</w:t>
      </w:r>
      <w:r w:rsidR="00B601A6" w:rsidRPr="00603799">
        <w:rPr>
          <w:rStyle w:val="FootnoteReference"/>
          <w:lang w:val="fr-FR"/>
        </w:rPr>
        <w:footnoteReference w:id="122"/>
      </w:r>
      <w:r w:rsidR="000C4772" w:rsidRPr="00603799">
        <w:rPr>
          <w:lang w:val="fr-FR"/>
        </w:rPr>
        <w:t xml:space="preserve"> mais fut rejetée le 28 mars 2019, comme expliqué </w:t>
      </w:r>
      <w:r w:rsidR="00C25C39">
        <w:rPr>
          <w:lang w:val="fr-FR"/>
        </w:rPr>
        <w:t>en introduction</w:t>
      </w:r>
      <w:r w:rsidR="000C4772" w:rsidRPr="00603799">
        <w:rPr>
          <w:lang w:val="fr-FR"/>
        </w:rPr>
        <w:t xml:space="preserve">. </w:t>
      </w:r>
    </w:p>
    <w:p w14:paraId="0412E6FC" w14:textId="7F3E0577" w:rsidR="004B79CA" w:rsidRPr="00603799" w:rsidRDefault="008C3801" w:rsidP="002E1B03">
      <w:pPr>
        <w:jc w:val="both"/>
        <w:rPr>
          <w:rFonts w:ascii="Times New Roman" w:hAnsi="Times New Roman" w:cs="Times New Roman"/>
          <w:lang w:val="fr-FR"/>
        </w:rPr>
      </w:pPr>
      <w:r w:rsidRPr="00603799">
        <w:rPr>
          <w:rFonts w:ascii="Times New Roman" w:hAnsi="Times New Roman" w:cs="Times New Roman"/>
          <w:b/>
          <w:lang w:val="fr-FR"/>
        </w:rPr>
        <w:t>16.</w:t>
      </w:r>
      <w:r w:rsidRPr="00603799">
        <w:rPr>
          <w:rFonts w:ascii="Times New Roman" w:hAnsi="Times New Roman" w:cs="Times New Roman"/>
          <w:lang w:val="fr-FR"/>
        </w:rPr>
        <w:tab/>
      </w:r>
      <w:r w:rsidR="004B79CA" w:rsidRPr="00603799">
        <w:rPr>
          <w:rFonts w:ascii="Times New Roman" w:hAnsi="Times New Roman" w:cs="Times New Roman"/>
          <w:lang w:val="fr-FR"/>
        </w:rPr>
        <w:t>Lors de son parcours</w:t>
      </w:r>
      <w:r w:rsidRPr="00603799">
        <w:rPr>
          <w:rFonts w:ascii="Times New Roman" w:hAnsi="Times New Roman" w:cs="Times New Roman"/>
          <w:lang w:val="fr-FR"/>
        </w:rPr>
        <w:t xml:space="preserve"> législatif</w:t>
      </w:r>
      <w:r w:rsidR="004B79CA" w:rsidRPr="00603799">
        <w:rPr>
          <w:rFonts w:ascii="Times New Roman" w:hAnsi="Times New Roman" w:cs="Times New Roman"/>
          <w:lang w:val="fr-FR"/>
        </w:rPr>
        <w:t xml:space="preserve">, la proposition de loi </w:t>
      </w:r>
      <w:r w:rsidR="005B410A">
        <w:rPr>
          <w:rFonts w:ascii="Times New Roman" w:hAnsi="Times New Roman" w:cs="Times New Roman"/>
          <w:lang w:val="fr-FR"/>
        </w:rPr>
        <w:t xml:space="preserve">spéciale </w:t>
      </w:r>
      <w:r w:rsidR="004B79CA" w:rsidRPr="00603799">
        <w:rPr>
          <w:rFonts w:ascii="Times New Roman" w:hAnsi="Times New Roman" w:cs="Times New Roman"/>
          <w:lang w:val="fr-FR"/>
        </w:rPr>
        <w:t>climat fut en proie à de nombreuses controverses. Sans prétendre à l’exhaustivité, nous proposons de revenir sur certaines d’entre elles. Une première critique formulée à maintes reprises à l’égard de la proposition était que cette dernière ne contenait pas de mesures concrètes en vue d’atteindre les objectifs qu’elle se fixait</w:t>
      </w:r>
      <w:r w:rsidR="004B79CA" w:rsidRPr="00603799">
        <w:rPr>
          <w:rStyle w:val="FootnoteReference"/>
          <w:rFonts w:ascii="Times New Roman" w:hAnsi="Times New Roman" w:cs="Times New Roman"/>
          <w:lang w:val="fr-FR"/>
        </w:rPr>
        <w:footnoteReference w:id="123"/>
      </w:r>
      <w:r w:rsidR="004B79CA" w:rsidRPr="00603799">
        <w:rPr>
          <w:rFonts w:ascii="Times New Roman" w:hAnsi="Times New Roman" w:cs="Times New Roman"/>
          <w:lang w:val="fr-FR"/>
        </w:rPr>
        <w:t>. A l’examen de la proposition, cette première critique se vérifie</w:t>
      </w:r>
      <w:r w:rsidRPr="00603799">
        <w:rPr>
          <w:rFonts w:ascii="Times New Roman" w:hAnsi="Times New Roman" w:cs="Times New Roman"/>
          <w:lang w:val="fr-FR"/>
        </w:rPr>
        <w:t xml:space="preserve"> et étai</w:t>
      </w:r>
      <w:r w:rsidR="00A5019E" w:rsidRPr="00603799">
        <w:rPr>
          <w:rFonts w:ascii="Times New Roman" w:hAnsi="Times New Roman" w:cs="Times New Roman"/>
          <w:lang w:val="fr-FR"/>
        </w:rPr>
        <w:t>t même admise par les auteurs de la proposition de loi</w:t>
      </w:r>
      <w:r w:rsidR="005B410A">
        <w:rPr>
          <w:rFonts w:ascii="Times New Roman" w:hAnsi="Times New Roman" w:cs="Times New Roman"/>
          <w:lang w:val="fr-FR"/>
        </w:rPr>
        <w:t xml:space="preserve"> spéciale</w:t>
      </w:r>
      <w:r w:rsidR="00A5019E" w:rsidRPr="00603799">
        <w:rPr>
          <w:rFonts w:ascii="Times New Roman" w:hAnsi="Times New Roman" w:cs="Times New Roman"/>
          <w:lang w:val="fr-FR"/>
        </w:rPr>
        <w:t xml:space="preserve"> climat</w:t>
      </w:r>
      <w:r w:rsidR="004B79CA" w:rsidRPr="00603799">
        <w:rPr>
          <w:rStyle w:val="FootnoteReference"/>
          <w:rFonts w:ascii="Times New Roman" w:hAnsi="Times New Roman" w:cs="Times New Roman"/>
          <w:lang w:val="fr-FR"/>
        </w:rPr>
        <w:footnoteReference w:id="124"/>
      </w:r>
      <w:r w:rsidR="004B79CA" w:rsidRPr="00603799">
        <w:rPr>
          <w:rFonts w:ascii="Times New Roman" w:hAnsi="Times New Roman" w:cs="Times New Roman"/>
          <w:lang w:val="fr-FR"/>
        </w:rPr>
        <w:t>.</w:t>
      </w:r>
      <w:r w:rsidR="002E1B03">
        <w:rPr>
          <w:rFonts w:ascii="Times New Roman" w:hAnsi="Times New Roman" w:cs="Times New Roman"/>
          <w:lang w:val="fr-FR"/>
        </w:rPr>
        <w:t xml:space="preserve"> A cet égard, il convient  de rappeler que </w:t>
      </w:r>
      <w:r w:rsidR="002E1B03" w:rsidRPr="002E1B03">
        <w:rPr>
          <w:rFonts w:ascii="Times New Roman" w:hAnsi="Times New Roman" w:cs="Times New Roman"/>
          <w:lang w:val="fr-FR"/>
        </w:rPr>
        <w:t xml:space="preserve">la proposition </w:t>
      </w:r>
      <w:r w:rsidR="002E1B03">
        <w:rPr>
          <w:rFonts w:ascii="Times New Roman" w:hAnsi="Times New Roman" w:cs="Times New Roman"/>
          <w:lang w:val="fr-FR"/>
        </w:rPr>
        <w:t>souhaitait rester</w:t>
      </w:r>
      <w:r w:rsidR="002E1B03" w:rsidRPr="002E1B03">
        <w:rPr>
          <w:rFonts w:ascii="Times New Roman" w:hAnsi="Times New Roman" w:cs="Times New Roman"/>
          <w:lang w:val="fr-FR"/>
        </w:rPr>
        <w:t xml:space="preserve"> dans les limites étroites de ce qu’autorise une loi spéciale, </w:t>
      </w:r>
      <w:r w:rsidR="002E1B03">
        <w:rPr>
          <w:rFonts w:ascii="Times New Roman" w:hAnsi="Times New Roman" w:cs="Times New Roman"/>
          <w:lang w:val="fr-FR"/>
        </w:rPr>
        <w:t xml:space="preserve">et était donc </w:t>
      </w:r>
      <w:r w:rsidR="002E1B03" w:rsidRPr="002E1B03">
        <w:rPr>
          <w:rFonts w:ascii="Times New Roman" w:hAnsi="Times New Roman" w:cs="Times New Roman"/>
          <w:lang w:val="fr-FR"/>
        </w:rPr>
        <w:t>focalisée sur la</w:t>
      </w:r>
      <w:r w:rsidR="002E1B03">
        <w:rPr>
          <w:rFonts w:ascii="Times New Roman" w:hAnsi="Times New Roman" w:cs="Times New Roman"/>
          <w:lang w:val="fr-FR"/>
        </w:rPr>
        <w:t xml:space="preserve"> </w:t>
      </w:r>
      <w:r w:rsidR="002E1B03" w:rsidRPr="002E1B03">
        <w:rPr>
          <w:rFonts w:ascii="Times New Roman" w:hAnsi="Times New Roman" w:cs="Times New Roman"/>
          <w:lang w:val="fr-FR"/>
        </w:rPr>
        <w:t>coordination de</w:t>
      </w:r>
      <w:r w:rsidR="002E1B03">
        <w:rPr>
          <w:rFonts w:ascii="Times New Roman" w:hAnsi="Times New Roman" w:cs="Times New Roman"/>
          <w:lang w:val="fr-FR"/>
        </w:rPr>
        <w:t>s</w:t>
      </w:r>
      <w:r w:rsidR="002E1B03" w:rsidRPr="002E1B03">
        <w:rPr>
          <w:rFonts w:ascii="Times New Roman" w:hAnsi="Times New Roman" w:cs="Times New Roman"/>
          <w:lang w:val="fr-FR"/>
        </w:rPr>
        <w:t xml:space="preserve"> compétences.</w:t>
      </w:r>
      <w:r w:rsidR="004B79CA" w:rsidRPr="00603799">
        <w:rPr>
          <w:rFonts w:ascii="Times New Roman" w:hAnsi="Times New Roman" w:cs="Times New Roman"/>
          <w:lang w:val="fr-FR"/>
        </w:rPr>
        <w:t xml:space="preserve"> </w:t>
      </w:r>
      <w:r w:rsidR="002E1B03">
        <w:rPr>
          <w:rFonts w:ascii="Times New Roman" w:hAnsi="Times New Roman" w:cs="Times New Roman"/>
          <w:lang w:val="fr-FR"/>
        </w:rPr>
        <w:t>Qui plus est</w:t>
      </w:r>
      <w:r w:rsidR="004B79CA" w:rsidRPr="00603799">
        <w:rPr>
          <w:rFonts w:ascii="Times New Roman" w:hAnsi="Times New Roman" w:cs="Times New Roman"/>
          <w:lang w:val="fr-FR"/>
        </w:rPr>
        <w:t>, cette absence de mesures concrètes ne rendait pas la proposition de loi caduque, bien au contraire.</w:t>
      </w:r>
      <w:r w:rsidR="004B79CA" w:rsidRPr="00603799">
        <w:rPr>
          <w:rFonts w:ascii="Times New Roman" w:hAnsi="Times New Roman" w:cs="Times New Roman"/>
        </w:rPr>
        <w:t xml:space="preserve"> </w:t>
      </w:r>
      <w:r w:rsidR="004B79CA" w:rsidRPr="00603799">
        <w:rPr>
          <w:rFonts w:ascii="Times New Roman" w:hAnsi="Times New Roman" w:cs="Times New Roman"/>
          <w:lang w:val="fr-FR"/>
        </w:rPr>
        <w:t>Comme l’affirme</w:t>
      </w:r>
      <w:r w:rsidR="008E19EC" w:rsidRPr="00603799">
        <w:rPr>
          <w:rFonts w:ascii="Times New Roman" w:hAnsi="Times New Roman" w:cs="Times New Roman"/>
          <w:lang w:val="fr-FR"/>
        </w:rPr>
        <w:t>nt</w:t>
      </w:r>
      <w:r w:rsidR="004B79CA" w:rsidRPr="00603799">
        <w:rPr>
          <w:rFonts w:ascii="Times New Roman" w:hAnsi="Times New Roman" w:cs="Times New Roman"/>
          <w:lang w:val="fr-FR"/>
        </w:rPr>
        <w:t xml:space="preserve"> à juste titre A. A</w:t>
      </w:r>
      <w:r w:rsidR="004B79CA" w:rsidRPr="00603799">
        <w:rPr>
          <w:rFonts w:ascii="Times New Roman" w:hAnsi="Times New Roman" w:cs="Times New Roman"/>
          <w:smallCaps/>
          <w:lang w:val="fr-FR"/>
        </w:rPr>
        <w:t xml:space="preserve">verchenkova </w:t>
      </w:r>
      <w:r w:rsidR="004B79CA" w:rsidRPr="00603799">
        <w:rPr>
          <w:rFonts w:ascii="Times New Roman" w:hAnsi="Times New Roman" w:cs="Times New Roman"/>
          <w:lang w:val="fr-FR"/>
        </w:rPr>
        <w:t>et</w:t>
      </w:r>
      <w:r w:rsidR="004B79CA" w:rsidRPr="00603799">
        <w:rPr>
          <w:rFonts w:ascii="Times New Roman" w:hAnsi="Times New Roman" w:cs="Times New Roman"/>
          <w:smallCaps/>
          <w:lang w:val="fr-FR"/>
        </w:rPr>
        <w:t xml:space="preserve"> M. Nachmany, « </w:t>
      </w:r>
      <w:r w:rsidR="004B79CA" w:rsidRPr="00603799">
        <w:rPr>
          <w:rFonts w:ascii="Times New Roman" w:hAnsi="Times New Roman" w:cs="Times New Roman"/>
          <w:lang w:val="fr-FR"/>
        </w:rPr>
        <w:t>un facteur particulièrement important de l'action climatique est l'adoption de lois-cadres, qui codifient le consensus politique et créent la clarté sur la direction future de la politique climatique »</w:t>
      </w:r>
      <w:r w:rsidR="004B79CA" w:rsidRPr="00603799">
        <w:rPr>
          <w:rStyle w:val="FootnoteReference"/>
          <w:rFonts w:ascii="Times New Roman" w:hAnsi="Times New Roman" w:cs="Times New Roman"/>
          <w:lang w:val="fr-FR"/>
        </w:rPr>
        <w:footnoteReference w:id="125"/>
      </w:r>
      <w:r w:rsidR="004B79CA" w:rsidRPr="00603799">
        <w:rPr>
          <w:rFonts w:ascii="Times New Roman" w:hAnsi="Times New Roman" w:cs="Times New Roman"/>
          <w:lang w:val="fr-FR"/>
        </w:rPr>
        <w:t>. En particulier, la mise sur pied d’une structure de gouvernance climatique adéquate est fondamentale pour relever les enjeux climatiques : les institutions et les modèles de gouvernance nationaux préconisés ont des implications majeures sur la forme et l'efficacité des politiques climatiques</w:t>
      </w:r>
      <w:r w:rsidR="004B79CA" w:rsidRPr="00603799">
        <w:rPr>
          <w:rStyle w:val="FootnoteReference"/>
          <w:rFonts w:ascii="Times New Roman" w:hAnsi="Times New Roman" w:cs="Times New Roman"/>
          <w:lang w:val="fr-FR"/>
        </w:rPr>
        <w:footnoteReference w:id="126"/>
      </w:r>
      <w:r w:rsidR="004B79CA" w:rsidRPr="00603799">
        <w:rPr>
          <w:rFonts w:ascii="Times New Roman" w:hAnsi="Times New Roman" w:cs="Times New Roman"/>
          <w:lang w:val="fr-FR"/>
        </w:rPr>
        <w:t>. En ce sens, « les institutions servent de sources d'autorité qui structurent les interactions répétées des acteurs de la société » et « sont essentielles pour remplir la fonction de gouvernance étatique de coordination des actions vers les objectifs politiques souhaités. »</w:t>
      </w:r>
      <w:r w:rsidR="004B79CA" w:rsidRPr="00603799">
        <w:rPr>
          <w:rStyle w:val="FootnoteReference"/>
          <w:rFonts w:ascii="Times New Roman" w:hAnsi="Times New Roman" w:cs="Times New Roman"/>
          <w:lang w:val="fr-FR"/>
        </w:rPr>
        <w:footnoteReference w:id="127"/>
      </w:r>
      <w:r w:rsidR="004B79CA" w:rsidRPr="00603799">
        <w:rPr>
          <w:rFonts w:ascii="Times New Roman" w:hAnsi="Times New Roman" w:cs="Times New Roman"/>
          <w:lang w:val="fr-FR"/>
        </w:rPr>
        <w:t xml:space="preserve"> Le contexte belge semblait </w:t>
      </w:r>
      <w:r w:rsidR="00DC7BA7">
        <w:rPr>
          <w:rFonts w:ascii="Times New Roman" w:hAnsi="Times New Roman" w:cs="Times New Roman"/>
          <w:lang w:val="fr-FR"/>
        </w:rPr>
        <w:t>d’ailleurs</w:t>
      </w:r>
      <w:r w:rsidR="00DC7BA7" w:rsidRPr="00603799">
        <w:rPr>
          <w:rFonts w:ascii="Times New Roman" w:hAnsi="Times New Roman" w:cs="Times New Roman"/>
          <w:lang w:val="fr-FR"/>
        </w:rPr>
        <w:t xml:space="preserve"> </w:t>
      </w:r>
      <w:r w:rsidR="00DC7BA7">
        <w:rPr>
          <w:rFonts w:ascii="Times New Roman" w:hAnsi="Times New Roman" w:cs="Times New Roman"/>
          <w:lang w:val="fr-FR"/>
        </w:rPr>
        <w:t xml:space="preserve">particulièrement </w:t>
      </w:r>
      <w:r w:rsidR="004B79CA" w:rsidRPr="00603799">
        <w:rPr>
          <w:rFonts w:ascii="Times New Roman" w:hAnsi="Times New Roman" w:cs="Times New Roman"/>
          <w:lang w:val="fr-FR"/>
        </w:rPr>
        <w:t xml:space="preserve">propice : une solution institutionnelle pour résoudre un problème de nature </w:t>
      </w:r>
      <w:r w:rsidR="00DC7BA7">
        <w:rPr>
          <w:rFonts w:ascii="Times New Roman" w:hAnsi="Times New Roman" w:cs="Times New Roman"/>
          <w:lang w:val="fr-FR"/>
        </w:rPr>
        <w:t>(</w:t>
      </w:r>
      <w:r w:rsidR="004B79CA" w:rsidRPr="00603799">
        <w:rPr>
          <w:rFonts w:ascii="Times New Roman" w:hAnsi="Times New Roman" w:cs="Times New Roman"/>
          <w:lang w:val="fr-FR"/>
        </w:rPr>
        <w:t>essentiellement</w:t>
      </w:r>
      <w:r w:rsidR="00DC7BA7">
        <w:rPr>
          <w:rFonts w:ascii="Times New Roman" w:hAnsi="Times New Roman" w:cs="Times New Roman"/>
          <w:lang w:val="fr-FR"/>
        </w:rPr>
        <w:t>)</w:t>
      </w:r>
      <w:r w:rsidR="004B79CA" w:rsidRPr="00603799">
        <w:rPr>
          <w:rFonts w:ascii="Times New Roman" w:hAnsi="Times New Roman" w:cs="Times New Roman"/>
          <w:lang w:val="fr-FR"/>
        </w:rPr>
        <w:t xml:space="preserve"> institutionnelle, à savoir l’absence d’un cadre de gouvernance climatique belge permettant une coopération adéquate entre les différentes entités du pays et offrant une vision commune en matière climatique. A cet égard, la mise en place d’un comité des experts semblait d’un grand intérêt. Une telle institution assure tout d’abord une continuité politique en promouvant des politiques climatiques à long terme, indépendamment des changements de gouvernement</w:t>
      </w:r>
      <w:r w:rsidR="004B79CA" w:rsidRPr="00603799">
        <w:rPr>
          <w:rStyle w:val="FootnoteReference"/>
          <w:rFonts w:ascii="Times New Roman" w:hAnsi="Times New Roman" w:cs="Times New Roman"/>
          <w:lang w:val="fr-FR"/>
        </w:rPr>
        <w:footnoteReference w:id="128"/>
      </w:r>
      <w:r w:rsidR="004B79CA" w:rsidRPr="00603799">
        <w:rPr>
          <w:rFonts w:ascii="Times New Roman" w:hAnsi="Times New Roman" w:cs="Times New Roman"/>
          <w:lang w:val="fr-FR"/>
        </w:rPr>
        <w:t>. Ensuite, elle fournit des avis impartiaux et fondés sur la science aux institutions politiques pour relever les défis climatiques, tout en les tenant responsables par l’évaluation de leurs politiques</w:t>
      </w:r>
      <w:r w:rsidR="004B79CA" w:rsidRPr="00603799">
        <w:rPr>
          <w:rStyle w:val="FootnoteReference"/>
          <w:rFonts w:ascii="Times New Roman" w:hAnsi="Times New Roman" w:cs="Times New Roman"/>
          <w:lang w:val="fr-FR"/>
        </w:rPr>
        <w:footnoteReference w:id="129"/>
      </w:r>
      <w:r w:rsidR="004B79CA" w:rsidRPr="00603799">
        <w:rPr>
          <w:rFonts w:ascii="Times New Roman" w:hAnsi="Times New Roman" w:cs="Times New Roman"/>
          <w:lang w:val="fr-FR"/>
        </w:rPr>
        <w:t>. Enfin, elle permet d’objectiver des éléments potentiellement conflictuels (pensons</w:t>
      </w:r>
      <w:r w:rsidR="00DF6B6A">
        <w:rPr>
          <w:rFonts w:ascii="Times New Roman" w:hAnsi="Times New Roman" w:cs="Times New Roman"/>
          <w:lang w:val="fr-FR"/>
        </w:rPr>
        <w:t>,</w:t>
      </w:r>
      <w:r w:rsidR="004B79CA" w:rsidRPr="00603799">
        <w:rPr>
          <w:rFonts w:ascii="Times New Roman" w:hAnsi="Times New Roman" w:cs="Times New Roman"/>
          <w:lang w:val="fr-FR"/>
        </w:rPr>
        <w:t xml:space="preserve"> par exemple</w:t>
      </w:r>
      <w:r w:rsidR="00DF6B6A">
        <w:rPr>
          <w:rFonts w:ascii="Times New Roman" w:hAnsi="Times New Roman" w:cs="Times New Roman"/>
          <w:lang w:val="fr-FR"/>
        </w:rPr>
        <w:t>,</w:t>
      </w:r>
      <w:r w:rsidRPr="00603799">
        <w:rPr>
          <w:rFonts w:ascii="Times New Roman" w:hAnsi="Times New Roman" w:cs="Times New Roman"/>
          <w:lang w:val="fr-FR"/>
        </w:rPr>
        <w:t xml:space="preserve"> dans le cadre belge</w:t>
      </w:r>
      <w:r w:rsidR="004B79CA" w:rsidRPr="00603799">
        <w:rPr>
          <w:rFonts w:ascii="Times New Roman" w:hAnsi="Times New Roman" w:cs="Times New Roman"/>
          <w:lang w:val="fr-FR"/>
        </w:rPr>
        <w:t xml:space="preserve"> à la répartition des charges en matière climatique entre les différentes entités)</w:t>
      </w:r>
      <w:r w:rsidR="004B79CA" w:rsidRPr="00603799">
        <w:rPr>
          <w:rStyle w:val="FootnoteReference"/>
          <w:rFonts w:ascii="Times New Roman" w:hAnsi="Times New Roman" w:cs="Times New Roman"/>
          <w:lang w:val="fr-FR"/>
        </w:rPr>
        <w:footnoteReference w:id="130"/>
      </w:r>
      <w:r w:rsidR="004B79CA" w:rsidRPr="00603799">
        <w:rPr>
          <w:rFonts w:ascii="Times New Roman" w:hAnsi="Times New Roman" w:cs="Times New Roman"/>
          <w:lang w:val="fr-FR"/>
        </w:rPr>
        <w:t>.</w:t>
      </w:r>
    </w:p>
    <w:p w14:paraId="64340A1E" w14:textId="77777777" w:rsidR="004B79CA" w:rsidRPr="00603799" w:rsidRDefault="004B79CA" w:rsidP="00A761CA">
      <w:pPr>
        <w:jc w:val="both"/>
        <w:rPr>
          <w:rFonts w:ascii="Times New Roman" w:hAnsi="Times New Roman" w:cs="Times New Roman"/>
          <w:lang w:val="fr-FR"/>
        </w:rPr>
      </w:pPr>
    </w:p>
    <w:p w14:paraId="3B75000F" w14:textId="7B7645D7" w:rsidR="004B79CA" w:rsidRPr="00603799" w:rsidRDefault="004B79CA" w:rsidP="00A761CA">
      <w:pPr>
        <w:jc w:val="both"/>
        <w:rPr>
          <w:rFonts w:ascii="Times New Roman" w:hAnsi="Times New Roman" w:cs="Times New Roman"/>
          <w:lang w:val="fr-FR"/>
        </w:rPr>
      </w:pPr>
      <w:r w:rsidRPr="00603799">
        <w:rPr>
          <w:rFonts w:ascii="Times New Roman" w:hAnsi="Times New Roman" w:cs="Times New Roman"/>
          <w:lang w:val="fr-FR"/>
        </w:rPr>
        <w:t>Une deuxième critique formulée à l’encontre de la proposition était que celle-ci créait pléthore d’institutions en matière climatique</w:t>
      </w:r>
      <w:r w:rsidRPr="00603799">
        <w:rPr>
          <w:rStyle w:val="FootnoteReference"/>
          <w:rFonts w:ascii="Times New Roman" w:hAnsi="Times New Roman" w:cs="Times New Roman"/>
          <w:lang w:val="fr-FR"/>
        </w:rPr>
        <w:footnoteReference w:id="131"/>
      </w:r>
      <w:r w:rsidRPr="00603799">
        <w:rPr>
          <w:rFonts w:ascii="Times New Roman" w:hAnsi="Times New Roman" w:cs="Times New Roman"/>
          <w:lang w:val="fr-FR"/>
        </w:rPr>
        <w:t xml:space="preserve">. Une telle affirmation ne nous semble que partiellement </w:t>
      </w:r>
      <w:r w:rsidRPr="00603799">
        <w:rPr>
          <w:rFonts w:ascii="Times New Roman" w:hAnsi="Times New Roman" w:cs="Times New Roman"/>
          <w:lang w:val="fr-FR"/>
        </w:rPr>
        <w:lastRenderedPageBreak/>
        <w:t>fondée : plus qu’une multiplication des institutions, la proposition opérait une réorganisation du cadre de gouvernance climatique nationale belge, par laquelle certaines institutions voyaient le jour et d’autres disparaissaient. En substance, la CNC était supprimée et ses différentes tâches étaient reprises par différents pôles. Les tâches politiques étaient désormais assurées par la Conférence interministérielle Climat, qui remplaçait l’actuelle Conférence interministérielle (élargie) pour l’Environnement. Les tâches administratives devenaient l’apanage de l’Agence interfédérale pour le Climat qui, il faut le souligner, n’existait pas sous cette forme antérieurement. Les tâches d’expertise étaient reprises par le Comité permanent indépendant d’experts pour le climat qui constituait la seule véritable nouveauté sur le plan institutionnel. Enfin, la Commission interparlementaire sur le Climat, qui existait déjà de manière informelle, devenait un organe permanent</w:t>
      </w:r>
      <w:r w:rsidRPr="00603799">
        <w:rPr>
          <w:rStyle w:val="FootnoteReference"/>
          <w:rFonts w:ascii="Times New Roman" w:hAnsi="Times New Roman" w:cs="Times New Roman"/>
          <w:lang w:val="fr-FR"/>
        </w:rPr>
        <w:footnoteReference w:id="132"/>
      </w:r>
      <w:r w:rsidRPr="00603799">
        <w:rPr>
          <w:rFonts w:ascii="Times New Roman" w:hAnsi="Times New Roman" w:cs="Times New Roman"/>
          <w:lang w:val="fr-FR"/>
        </w:rPr>
        <w:t xml:space="preserve">. </w:t>
      </w:r>
    </w:p>
    <w:p w14:paraId="12900D27" w14:textId="77777777" w:rsidR="004B79CA" w:rsidRPr="00603799" w:rsidRDefault="004B79CA" w:rsidP="00A761CA">
      <w:pPr>
        <w:jc w:val="both"/>
        <w:rPr>
          <w:rFonts w:ascii="Times New Roman" w:hAnsi="Times New Roman" w:cs="Times New Roman"/>
          <w:lang w:val="fr-FR"/>
        </w:rPr>
      </w:pPr>
    </w:p>
    <w:p w14:paraId="0B214599" w14:textId="11B2406A" w:rsidR="006F5B2F" w:rsidRDefault="004B79CA" w:rsidP="00A761CA">
      <w:pPr>
        <w:jc w:val="both"/>
        <w:rPr>
          <w:rFonts w:ascii="Times New Roman" w:hAnsi="Times New Roman" w:cs="Times New Roman"/>
          <w:lang w:val="fr-FR"/>
        </w:rPr>
      </w:pPr>
      <w:r w:rsidRPr="00603799">
        <w:rPr>
          <w:rFonts w:ascii="Times New Roman" w:hAnsi="Times New Roman" w:cs="Times New Roman"/>
          <w:lang w:val="fr-FR"/>
        </w:rPr>
        <w:t>Une troisième critique adressée à l’encontre de la proposition était que, compte tenu du caractère non contraignant des objectifs en son sein et l’absence d’un mécanisme de sanction en cas de violation de ces objectifs, la proposition était d’une part dépourvue de toute effectivité et d’autre part ouvrait la voie pour que les juges s’en saisissent pour dicter les conséquences en cas de violation de ces objectifs (deux éléments qui paraissent par ailleurs parfaitement contradictoires)</w:t>
      </w:r>
      <w:r w:rsidRPr="00603799">
        <w:rPr>
          <w:rStyle w:val="FootnoteReference"/>
          <w:rFonts w:ascii="Times New Roman" w:hAnsi="Times New Roman" w:cs="Times New Roman"/>
          <w:lang w:val="fr-FR"/>
        </w:rPr>
        <w:footnoteReference w:id="133"/>
      </w:r>
      <w:r w:rsidRPr="00603799">
        <w:rPr>
          <w:rFonts w:ascii="Times New Roman" w:hAnsi="Times New Roman" w:cs="Times New Roman"/>
          <w:lang w:val="fr-FR"/>
        </w:rPr>
        <w:t>. Quant à la question de l’effectivité, l’expérience de la loi climat britannique – dont les objectifs ne sont pas contraignants – fournit un</w:t>
      </w:r>
      <w:r w:rsidR="0041181A" w:rsidRPr="00603799">
        <w:rPr>
          <w:rFonts w:ascii="Times New Roman" w:hAnsi="Times New Roman" w:cs="Times New Roman"/>
          <w:lang w:val="fr-FR"/>
        </w:rPr>
        <w:t xml:space="preserve"> exemple probant du contraire. Comme l’expliquent S. </w:t>
      </w:r>
      <w:r w:rsidR="0041181A" w:rsidRPr="00603799">
        <w:rPr>
          <w:rFonts w:ascii="Times New Roman" w:hAnsi="Times New Roman" w:cs="Times New Roman"/>
          <w:smallCaps/>
          <w:lang w:val="fr-FR"/>
        </w:rPr>
        <w:t>Fankhauser</w:t>
      </w:r>
      <w:r w:rsidR="0041181A" w:rsidRPr="00603799">
        <w:rPr>
          <w:rFonts w:ascii="Times New Roman" w:hAnsi="Times New Roman" w:cs="Times New Roman"/>
          <w:lang w:val="fr-FR"/>
        </w:rPr>
        <w:t xml:space="preserve">, A. </w:t>
      </w:r>
      <w:r w:rsidR="0041181A" w:rsidRPr="00603799">
        <w:rPr>
          <w:rFonts w:ascii="Times New Roman" w:hAnsi="Times New Roman" w:cs="Times New Roman"/>
          <w:smallCaps/>
          <w:lang w:val="fr-FR"/>
        </w:rPr>
        <w:t>Averchenkova</w:t>
      </w:r>
      <w:r w:rsidR="0041181A" w:rsidRPr="00603799">
        <w:rPr>
          <w:rFonts w:ascii="Times New Roman" w:hAnsi="Times New Roman" w:cs="Times New Roman"/>
          <w:lang w:val="fr-FR"/>
        </w:rPr>
        <w:t xml:space="preserve"> et J. </w:t>
      </w:r>
      <w:r w:rsidR="0041181A" w:rsidRPr="00603799">
        <w:rPr>
          <w:rFonts w:ascii="Times New Roman" w:hAnsi="Times New Roman" w:cs="Times New Roman"/>
          <w:smallCaps/>
          <w:lang w:val="fr-FR"/>
        </w:rPr>
        <w:t>Finnegan</w:t>
      </w:r>
      <w:r w:rsidR="0041181A" w:rsidRPr="00603799">
        <w:rPr>
          <w:rFonts w:ascii="Times New Roman" w:hAnsi="Times New Roman" w:cs="Times New Roman"/>
          <w:lang w:val="fr-FR"/>
        </w:rPr>
        <w:t>, l</w:t>
      </w:r>
      <w:r w:rsidRPr="00603799">
        <w:rPr>
          <w:rFonts w:ascii="Times New Roman" w:hAnsi="Times New Roman" w:cs="Times New Roman"/>
          <w:lang w:val="fr-FR"/>
        </w:rPr>
        <w:t>’adoption de cette loi a</w:t>
      </w:r>
      <w:r w:rsidR="002C5548">
        <w:rPr>
          <w:rFonts w:ascii="Times New Roman" w:hAnsi="Times New Roman" w:cs="Times New Roman"/>
          <w:lang w:val="fr-FR"/>
        </w:rPr>
        <w:t xml:space="preserve"> </w:t>
      </w:r>
      <w:r w:rsidRPr="00603799">
        <w:rPr>
          <w:rFonts w:ascii="Times New Roman" w:hAnsi="Times New Roman" w:cs="Times New Roman"/>
          <w:lang w:val="fr-FR"/>
        </w:rPr>
        <w:t xml:space="preserve">permis d’améliorer le débat politique sur le changement climatique, grâce à l’intervention du </w:t>
      </w:r>
      <w:r w:rsidRPr="00603799">
        <w:rPr>
          <w:rFonts w:ascii="Times New Roman" w:hAnsi="Times New Roman" w:cs="Times New Roman"/>
          <w:i/>
          <w:lang w:val="fr-FR"/>
        </w:rPr>
        <w:t>Committee on Climate Change</w:t>
      </w:r>
      <w:r w:rsidRPr="00603799">
        <w:rPr>
          <w:rFonts w:ascii="Times New Roman" w:hAnsi="Times New Roman" w:cs="Times New Roman"/>
          <w:lang w:val="fr-FR"/>
        </w:rPr>
        <w:t>, de tenir le consensus sur la question climatique au Royaume-Uni, de développer la réputation internationale de ce dernier et de transformer en profondeur le secteur énergétique</w:t>
      </w:r>
      <w:r w:rsidRPr="00603799">
        <w:rPr>
          <w:rStyle w:val="FootnoteReference"/>
          <w:rFonts w:ascii="Times New Roman" w:hAnsi="Times New Roman" w:cs="Times New Roman"/>
          <w:lang w:val="fr-FR"/>
        </w:rPr>
        <w:footnoteReference w:id="134"/>
      </w:r>
      <w:r w:rsidRPr="00603799">
        <w:rPr>
          <w:rFonts w:ascii="Times New Roman" w:hAnsi="Times New Roman" w:cs="Times New Roman"/>
          <w:lang w:val="fr-FR"/>
        </w:rPr>
        <w:t xml:space="preserve">. Quant à la question des « juges activistes », </w:t>
      </w:r>
      <w:r w:rsidR="0041181A" w:rsidRPr="00603799">
        <w:rPr>
          <w:rFonts w:ascii="Times New Roman" w:hAnsi="Times New Roman" w:cs="Times New Roman"/>
          <w:lang w:val="fr-FR"/>
        </w:rPr>
        <w:t>qui se conjuguait à une volonté de ne pas lier les mains des futurs parlements en définissant des objectifs dans un instrument rigide</w:t>
      </w:r>
      <w:r w:rsidR="0041181A" w:rsidRPr="00603799">
        <w:rPr>
          <w:rStyle w:val="FootnoteReference"/>
          <w:rFonts w:ascii="Times New Roman" w:hAnsi="Times New Roman" w:cs="Times New Roman"/>
          <w:lang w:val="fr-FR"/>
        </w:rPr>
        <w:footnoteReference w:id="135"/>
      </w:r>
      <w:r w:rsidR="0041181A" w:rsidRPr="00603799">
        <w:rPr>
          <w:rFonts w:ascii="Times New Roman" w:hAnsi="Times New Roman" w:cs="Times New Roman"/>
          <w:lang w:val="fr-FR"/>
        </w:rPr>
        <w:t xml:space="preserve">, </w:t>
      </w:r>
      <w:r w:rsidRPr="00603799">
        <w:rPr>
          <w:rFonts w:ascii="Times New Roman" w:hAnsi="Times New Roman" w:cs="Times New Roman"/>
          <w:lang w:val="fr-FR"/>
        </w:rPr>
        <w:t>celle-ci semble</w:t>
      </w:r>
      <w:r w:rsidR="0041181A" w:rsidRPr="00603799">
        <w:rPr>
          <w:rFonts w:ascii="Times New Roman" w:hAnsi="Times New Roman" w:cs="Times New Roman"/>
          <w:lang w:val="fr-FR"/>
        </w:rPr>
        <w:t xml:space="preserve"> à nos yeux plus difficile à évaluer. La loi </w:t>
      </w:r>
      <w:r w:rsidR="005B410A">
        <w:rPr>
          <w:rFonts w:ascii="Times New Roman" w:hAnsi="Times New Roman" w:cs="Times New Roman"/>
          <w:lang w:val="fr-FR"/>
        </w:rPr>
        <w:t xml:space="preserve">spéciale </w:t>
      </w:r>
      <w:r w:rsidR="0041181A" w:rsidRPr="00603799">
        <w:rPr>
          <w:rFonts w:ascii="Times New Roman" w:hAnsi="Times New Roman" w:cs="Times New Roman"/>
          <w:lang w:val="fr-FR"/>
        </w:rPr>
        <w:t xml:space="preserve">climat ne prévoyait </w:t>
      </w:r>
      <w:r w:rsidR="008C3801" w:rsidRPr="00603799">
        <w:rPr>
          <w:rFonts w:ascii="Times New Roman" w:hAnsi="Times New Roman" w:cs="Times New Roman"/>
          <w:lang w:val="fr-FR"/>
        </w:rPr>
        <w:t xml:space="preserve">en effet </w:t>
      </w:r>
      <w:r w:rsidR="0041181A" w:rsidRPr="00603799">
        <w:rPr>
          <w:rFonts w:ascii="Times New Roman" w:hAnsi="Times New Roman" w:cs="Times New Roman"/>
          <w:lang w:val="fr-FR"/>
        </w:rPr>
        <w:t>pas de mécanisme de sanction</w:t>
      </w:r>
      <w:r w:rsidR="008C3801" w:rsidRPr="00603799">
        <w:rPr>
          <w:rFonts w:ascii="Times New Roman" w:hAnsi="Times New Roman" w:cs="Times New Roman"/>
          <w:lang w:val="fr-FR"/>
        </w:rPr>
        <w:t xml:space="preserve"> spécifique</w:t>
      </w:r>
      <w:r w:rsidR="0041181A" w:rsidRPr="00603799">
        <w:rPr>
          <w:rFonts w:ascii="Times New Roman" w:hAnsi="Times New Roman" w:cs="Times New Roman"/>
          <w:lang w:val="fr-FR"/>
        </w:rPr>
        <w:t xml:space="preserve"> en cas de </w:t>
      </w:r>
      <w:r w:rsidR="008C3801" w:rsidRPr="00603799">
        <w:rPr>
          <w:rFonts w:ascii="Times New Roman" w:hAnsi="Times New Roman" w:cs="Times New Roman"/>
          <w:lang w:val="fr-FR"/>
        </w:rPr>
        <w:t>violation</w:t>
      </w:r>
      <w:r w:rsidR="0041181A" w:rsidRPr="00603799">
        <w:rPr>
          <w:rFonts w:ascii="Times New Roman" w:hAnsi="Times New Roman" w:cs="Times New Roman"/>
          <w:lang w:val="fr-FR"/>
        </w:rPr>
        <w:t xml:space="preserve"> de ses objectifs climatiques. T</w:t>
      </w:r>
      <w:r w:rsidRPr="00603799">
        <w:rPr>
          <w:rFonts w:ascii="Times New Roman" w:hAnsi="Times New Roman" w:cs="Times New Roman"/>
          <w:lang w:val="fr-FR"/>
        </w:rPr>
        <w:t xml:space="preserve">outefois, il convient de noter que </w:t>
      </w:r>
      <w:r w:rsidR="006F5B2F">
        <w:rPr>
          <w:rFonts w:ascii="Times New Roman" w:hAnsi="Times New Roman" w:cs="Times New Roman"/>
          <w:lang w:val="fr-FR"/>
        </w:rPr>
        <w:t>les</w:t>
      </w:r>
      <w:r w:rsidRPr="00603799">
        <w:rPr>
          <w:rFonts w:ascii="Times New Roman" w:hAnsi="Times New Roman" w:cs="Times New Roman"/>
          <w:lang w:val="fr-FR"/>
        </w:rPr>
        <w:t xml:space="preserve"> Etats européens munis d’une loi climat n’ont pas fait l’objet « d’affaire climat »</w:t>
      </w:r>
      <w:r w:rsidR="005B6A1E">
        <w:rPr>
          <w:rStyle w:val="FootnoteReference"/>
          <w:rFonts w:ascii="Times New Roman" w:hAnsi="Times New Roman" w:cs="Times New Roman"/>
          <w:lang w:val="fr-FR"/>
        </w:rPr>
        <w:footnoteReference w:id="136"/>
      </w:r>
      <w:r w:rsidRPr="00603799">
        <w:rPr>
          <w:rFonts w:ascii="Times New Roman" w:hAnsi="Times New Roman" w:cs="Times New Roman"/>
          <w:lang w:val="fr-FR"/>
        </w:rPr>
        <w:t xml:space="preserve">. En ce </w:t>
      </w:r>
      <w:r w:rsidRPr="00603799">
        <w:rPr>
          <w:rFonts w:ascii="Times New Roman" w:hAnsi="Times New Roman" w:cs="Times New Roman"/>
          <w:lang w:val="fr-FR"/>
        </w:rPr>
        <w:lastRenderedPageBreak/>
        <w:t>sens, l’affaire Urgenda aux Pays-Bas fut introduite antérieurement à l’adoption de la loi climat néerlandaise</w:t>
      </w:r>
      <w:r w:rsidR="008E19EC" w:rsidRPr="00603799">
        <w:rPr>
          <w:rFonts w:ascii="Times New Roman" w:hAnsi="Times New Roman" w:cs="Times New Roman"/>
          <w:lang w:val="fr-FR"/>
        </w:rPr>
        <w:t>.</w:t>
      </w:r>
      <w:r w:rsidR="00356A82">
        <w:rPr>
          <w:rFonts w:ascii="Times New Roman" w:hAnsi="Times New Roman" w:cs="Times New Roman"/>
          <w:lang w:val="fr-FR"/>
        </w:rPr>
        <w:t xml:space="preserve"> </w:t>
      </w:r>
      <w:r w:rsidR="005B6A1E" w:rsidRPr="00557B73">
        <w:rPr>
          <w:rFonts w:ascii="Times New Roman" w:hAnsi="Times New Roman" w:cs="Times New Roman"/>
          <w:i/>
          <w:lang w:val="fr-FR"/>
        </w:rPr>
        <w:t>A contrario</w:t>
      </w:r>
      <w:r w:rsidR="005B6A1E">
        <w:rPr>
          <w:rFonts w:ascii="Times New Roman" w:hAnsi="Times New Roman" w:cs="Times New Roman"/>
          <w:lang w:val="fr-FR"/>
        </w:rPr>
        <w:t xml:space="preserve">, la non-adoption d’une loi climat pourrait </w:t>
      </w:r>
      <w:r w:rsidR="00D67904">
        <w:rPr>
          <w:rFonts w:ascii="Times New Roman" w:hAnsi="Times New Roman" w:cs="Times New Roman"/>
          <w:lang w:val="fr-FR"/>
        </w:rPr>
        <w:t>jouer un rôle</w:t>
      </w:r>
      <w:r w:rsidR="00182826">
        <w:rPr>
          <w:rFonts w:ascii="Times New Roman" w:hAnsi="Times New Roman" w:cs="Times New Roman"/>
          <w:lang w:val="fr-FR"/>
        </w:rPr>
        <w:t xml:space="preserve"> </w:t>
      </w:r>
      <w:r w:rsidR="005B6A1E">
        <w:rPr>
          <w:rFonts w:ascii="Times New Roman" w:hAnsi="Times New Roman" w:cs="Times New Roman"/>
          <w:lang w:val="fr-FR"/>
        </w:rPr>
        <w:t xml:space="preserve">dans le </w:t>
      </w:r>
      <w:r w:rsidR="005B6A1E" w:rsidRPr="00A11A2D">
        <w:rPr>
          <w:rFonts w:ascii="Times New Roman" w:hAnsi="Times New Roman" w:cs="Times New Roman"/>
          <w:lang w:val="fr-FR"/>
        </w:rPr>
        <w:t xml:space="preserve">cadre du contentieux climatique. Ainsi, on remarquera que dans la </w:t>
      </w:r>
      <w:r w:rsidR="005B6A1E" w:rsidRPr="00182826">
        <w:rPr>
          <w:rFonts w:ascii="Times New Roman" w:hAnsi="Times New Roman" w:cs="Times New Roman"/>
          <w:i/>
          <w:lang w:val="fr-FR"/>
        </w:rPr>
        <w:t>Klimaatzaak</w:t>
      </w:r>
      <w:r w:rsidR="005B6A1E" w:rsidRPr="00182826">
        <w:rPr>
          <w:rFonts w:ascii="Times New Roman" w:hAnsi="Times New Roman" w:cs="Times New Roman"/>
          <w:lang w:val="fr-FR"/>
        </w:rPr>
        <w:t>,</w:t>
      </w:r>
      <w:r w:rsidR="00FD7B44" w:rsidRPr="00182826">
        <w:rPr>
          <w:rFonts w:ascii="Times New Roman" w:hAnsi="Times New Roman" w:cs="Times New Roman"/>
          <w:lang w:val="fr-FR"/>
        </w:rPr>
        <w:t xml:space="preserve"> </w:t>
      </w:r>
      <w:r w:rsidR="00D67904" w:rsidRPr="00182826">
        <w:rPr>
          <w:rFonts w:ascii="Times New Roman" w:hAnsi="Times New Roman" w:cs="Times New Roman"/>
          <w:lang w:val="fr-FR"/>
        </w:rPr>
        <w:t>à savoir l’</w:t>
      </w:r>
      <w:r w:rsidR="00FD7B44" w:rsidRPr="00182826">
        <w:rPr>
          <w:rFonts w:ascii="Times New Roman" w:hAnsi="Times New Roman" w:cs="Times New Roman"/>
          <w:lang w:val="fr-FR"/>
        </w:rPr>
        <w:t xml:space="preserve">action en responsabilité civile introduite contre les gouvernements </w:t>
      </w:r>
      <w:r w:rsidR="00182826" w:rsidRPr="00204AE3">
        <w:rPr>
          <w:rFonts w:ascii="Times New Roman" w:hAnsi="Times New Roman" w:cs="Times New Roman"/>
          <w:lang w:val="fr-FR"/>
        </w:rPr>
        <w:t xml:space="preserve">belges </w:t>
      </w:r>
      <w:r w:rsidR="00FD7B44" w:rsidRPr="00A11A2D">
        <w:rPr>
          <w:rFonts w:ascii="Times New Roman" w:hAnsi="Times New Roman" w:cs="Times New Roman"/>
          <w:lang w:val="fr-FR"/>
        </w:rPr>
        <w:t>régionaux et fédéral pour cause de négligence en matière climatique,</w:t>
      </w:r>
      <w:r w:rsidR="005B6A1E" w:rsidRPr="00CB2C86">
        <w:rPr>
          <w:rFonts w:ascii="Times New Roman" w:hAnsi="Times New Roman" w:cs="Times New Roman"/>
          <w:lang w:val="fr-FR"/>
        </w:rPr>
        <w:t xml:space="preserve"> les requérants </w:t>
      </w:r>
      <w:r w:rsidR="00D67904" w:rsidRPr="00CB2C86">
        <w:rPr>
          <w:rFonts w:ascii="Times New Roman" w:hAnsi="Times New Roman" w:cs="Times New Roman"/>
          <w:lang w:val="fr-FR"/>
        </w:rPr>
        <w:t>mobilisent cet élément</w:t>
      </w:r>
      <w:r w:rsidR="00D67904" w:rsidRPr="00182826">
        <w:rPr>
          <w:rFonts w:ascii="Times New Roman" w:hAnsi="Times New Roman" w:cs="Times New Roman"/>
          <w:lang w:val="fr-FR"/>
        </w:rPr>
        <w:t xml:space="preserve"> pour mettre en exergue la gestion lacunaire de la crise climatique </w:t>
      </w:r>
      <w:r w:rsidR="00182826" w:rsidRPr="00182826">
        <w:rPr>
          <w:rFonts w:ascii="Times New Roman" w:hAnsi="Times New Roman" w:cs="Times New Roman"/>
          <w:lang w:val="fr-FR"/>
        </w:rPr>
        <w:t>par les autorités publiques</w:t>
      </w:r>
      <w:r w:rsidR="00D67904" w:rsidRPr="003A6086">
        <w:rPr>
          <w:rStyle w:val="FootnoteReference"/>
          <w:rFonts w:ascii="Times New Roman" w:hAnsi="Times New Roman" w:cs="Times New Roman"/>
        </w:rPr>
        <w:footnoteReference w:id="137"/>
      </w:r>
      <w:r w:rsidR="00D67904" w:rsidRPr="003A6086">
        <w:rPr>
          <w:rFonts w:ascii="Times New Roman" w:hAnsi="Times New Roman" w:cs="Times New Roman"/>
        </w:rPr>
        <w:t>.</w:t>
      </w:r>
      <w:r w:rsidR="005B6A1E" w:rsidRPr="00A11A2D">
        <w:rPr>
          <w:rFonts w:ascii="Times New Roman" w:hAnsi="Times New Roman" w:cs="Times New Roman"/>
          <w:lang w:val="fr-FR"/>
        </w:rPr>
        <w:t xml:space="preserve"> </w:t>
      </w:r>
    </w:p>
    <w:p w14:paraId="16C90B7E" w14:textId="77777777" w:rsidR="003A6086" w:rsidRPr="00A11A2D" w:rsidRDefault="003A6086" w:rsidP="00A761CA">
      <w:pPr>
        <w:jc w:val="both"/>
        <w:rPr>
          <w:rFonts w:ascii="Times New Roman" w:hAnsi="Times New Roman" w:cs="Times New Roman"/>
          <w:lang w:val="fr-FR"/>
        </w:rPr>
      </w:pPr>
    </w:p>
    <w:p w14:paraId="0B59DDAA" w14:textId="63AB9A4C" w:rsidR="004B79CA" w:rsidRPr="00603799" w:rsidRDefault="0041181A" w:rsidP="00A761CA">
      <w:pPr>
        <w:jc w:val="both"/>
        <w:rPr>
          <w:rFonts w:ascii="Times New Roman" w:hAnsi="Times New Roman" w:cs="Times New Roman"/>
          <w:lang w:val="fr-FR"/>
        </w:rPr>
      </w:pPr>
      <w:r w:rsidRPr="00603799">
        <w:rPr>
          <w:rFonts w:ascii="Times New Roman" w:hAnsi="Times New Roman" w:cs="Times New Roman"/>
          <w:lang w:val="fr-FR"/>
        </w:rPr>
        <w:t>Une quatrième</w:t>
      </w:r>
      <w:r w:rsidR="00054902" w:rsidRPr="00603799">
        <w:rPr>
          <w:rFonts w:ascii="Times New Roman" w:hAnsi="Times New Roman" w:cs="Times New Roman"/>
          <w:lang w:val="fr-FR"/>
        </w:rPr>
        <w:t xml:space="preserve"> critique</w:t>
      </w:r>
      <w:r w:rsidR="004B79CA" w:rsidRPr="00603799">
        <w:rPr>
          <w:rFonts w:ascii="Times New Roman" w:hAnsi="Times New Roman" w:cs="Times New Roman"/>
          <w:lang w:val="fr-FR"/>
        </w:rPr>
        <w:t xml:space="preserve"> consistait à avancer que la proposition opérait une refédéralisation des compétences</w:t>
      </w:r>
      <w:r w:rsidR="004B79CA" w:rsidRPr="00603799">
        <w:rPr>
          <w:rStyle w:val="FootnoteReference"/>
          <w:rFonts w:ascii="Times New Roman" w:hAnsi="Times New Roman" w:cs="Times New Roman"/>
          <w:lang w:val="fr-FR"/>
        </w:rPr>
        <w:footnoteReference w:id="138"/>
      </w:r>
      <w:r w:rsidR="004B79CA" w:rsidRPr="00603799">
        <w:rPr>
          <w:rFonts w:ascii="Times New Roman" w:hAnsi="Times New Roman" w:cs="Times New Roman"/>
          <w:lang w:val="fr-FR"/>
        </w:rPr>
        <w:t>. Comme il</w:t>
      </w:r>
      <w:r w:rsidR="008E19EC" w:rsidRPr="00603799">
        <w:rPr>
          <w:rFonts w:ascii="Times New Roman" w:hAnsi="Times New Roman" w:cs="Times New Roman"/>
          <w:lang w:val="fr-FR"/>
        </w:rPr>
        <w:t xml:space="preserve"> est</w:t>
      </w:r>
      <w:r w:rsidR="004B79CA" w:rsidRPr="00603799">
        <w:rPr>
          <w:rFonts w:ascii="Times New Roman" w:hAnsi="Times New Roman" w:cs="Times New Roman"/>
          <w:lang w:val="fr-FR"/>
        </w:rPr>
        <w:t xml:space="preserve"> mis en lumière </w:t>
      </w:r>
      <w:r w:rsidR="008E19EC" w:rsidRPr="00603799">
        <w:rPr>
          <w:rFonts w:ascii="Times New Roman" w:hAnsi="Times New Roman" w:cs="Times New Roman"/>
          <w:i/>
          <w:lang w:val="fr-FR"/>
        </w:rPr>
        <w:t>supra</w:t>
      </w:r>
      <w:r w:rsidR="004B79CA" w:rsidRPr="00603799">
        <w:rPr>
          <w:rFonts w:ascii="Times New Roman" w:hAnsi="Times New Roman" w:cs="Times New Roman"/>
          <w:lang w:val="fr-FR"/>
        </w:rPr>
        <w:t>, cet argument ne semble que peu justifié à la lecture des avis du C</w:t>
      </w:r>
      <w:r w:rsidR="00C460BD">
        <w:rPr>
          <w:rFonts w:ascii="Times New Roman" w:hAnsi="Times New Roman" w:cs="Times New Roman"/>
          <w:lang w:val="fr-FR"/>
        </w:rPr>
        <w:t>onseil d’Etat</w:t>
      </w:r>
      <w:r w:rsidR="004B79CA" w:rsidRPr="00603799">
        <w:rPr>
          <w:rFonts w:ascii="Times New Roman" w:hAnsi="Times New Roman" w:cs="Times New Roman"/>
          <w:lang w:val="fr-FR"/>
        </w:rPr>
        <w:t xml:space="preserve"> du 4 mars 2019.</w:t>
      </w:r>
      <w:r w:rsidR="008E19EC" w:rsidRPr="00603799">
        <w:rPr>
          <w:rFonts w:ascii="Times New Roman" w:hAnsi="Times New Roman" w:cs="Times New Roman"/>
          <w:lang w:val="fr-FR"/>
        </w:rPr>
        <w:t xml:space="preserve"> En substance, la proposition de loi</w:t>
      </w:r>
      <w:r w:rsidR="005B410A">
        <w:rPr>
          <w:rFonts w:ascii="Times New Roman" w:hAnsi="Times New Roman" w:cs="Times New Roman"/>
          <w:lang w:val="fr-FR"/>
        </w:rPr>
        <w:t xml:space="preserve"> spéciale</w:t>
      </w:r>
      <w:r w:rsidR="008E19EC" w:rsidRPr="00603799">
        <w:rPr>
          <w:rFonts w:ascii="Times New Roman" w:hAnsi="Times New Roman" w:cs="Times New Roman"/>
          <w:lang w:val="fr-FR"/>
        </w:rPr>
        <w:t xml:space="preserve"> climat visait à améliorer la coordination et la coopération entre l’autorité fédérale, les régions et les communautés en matière climatique et n’imposait </w:t>
      </w:r>
      <w:r w:rsidR="002C5548">
        <w:rPr>
          <w:rFonts w:ascii="Times New Roman" w:hAnsi="Times New Roman" w:cs="Times New Roman"/>
          <w:lang w:val="fr-FR"/>
        </w:rPr>
        <w:t xml:space="preserve">pas </w:t>
      </w:r>
      <w:r w:rsidR="008E19EC" w:rsidRPr="00603799">
        <w:rPr>
          <w:rFonts w:ascii="Times New Roman" w:hAnsi="Times New Roman" w:cs="Times New Roman"/>
          <w:lang w:val="fr-FR"/>
        </w:rPr>
        <w:t xml:space="preserve">des mesures concrètes que ces entités étaient tenues de mettre en </w:t>
      </w:r>
      <w:r w:rsidR="00DF5CB3" w:rsidRPr="00603799">
        <w:rPr>
          <w:rFonts w:ascii="Times New Roman" w:hAnsi="Times New Roman" w:cs="Times New Roman"/>
          <w:lang w:val="fr-FR"/>
        </w:rPr>
        <w:t>œuvre</w:t>
      </w:r>
      <w:r w:rsidR="008E19EC" w:rsidRPr="00603799">
        <w:rPr>
          <w:rFonts w:ascii="Times New Roman" w:hAnsi="Times New Roman" w:cs="Times New Roman"/>
          <w:lang w:val="fr-FR"/>
        </w:rPr>
        <w:t xml:space="preserve">.  </w:t>
      </w:r>
    </w:p>
    <w:p w14:paraId="5595C58D" w14:textId="77777777" w:rsidR="0041181A" w:rsidRPr="00603799" w:rsidRDefault="0041181A" w:rsidP="00A761CA">
      <w:pPr>
        <w:jc w:val="both"/>
        <w:rPr>
          <w:rFonts w:ascii="Times New Roman" w:hAnsi="Times New Roman" w:cs="Times New Roman"/>
          <w:lang w:val="fr-FR"/>
        </w:rPr>
      </w:pPr>
    </w:p>
    <w:p w14:paraId="5826231E" w14:textId="38EC8B7B" w:rsidR="003A2E23" w:rsidRPr="00603799" w:rsidRDefault="0041181A" w:rsidP="00A761CA">
      <w:pPr>
        <w:jc w:val="both"/>
        <w:rPr>
          <w:rFonts w:ascii="Times New Roman" w:hAnsi="Times New Roman" w:cs="Times New Roman"/>
          <w:lang w:val="fr-FR"/>
        </w:rPr>
      </w:pPr>
      <w:r w:rsidRPr="00603799">
        <w:rPr>
          <w:rFonts w:ascii="Times New Roman" w:hAnsi="Times New Roman" w:cs="Times New Roman"/>
          <w:lang w:val="fr-FR"/>
        </w:rPr>
        <w:t xml:space="preserve">Enfin, une cinquième et dernière critique portait sur l’instrument </w:t>
      </w:r>
      <w:r w:rsidR="00AB60FE" w:rsidRPr="00603799">
        <w:rPr>
          <w:rFonts w:ascii="Times New Roman" w:hAnsi="Times New Roman" w:cs="Times New Roman"/>
          <w:lang w:val="fr-FR"/>
        </w:rPr>
        <w:t>même de</w:t>
      </w:r>
      <w:r w:rsidR="001B4A2D" w:rsidRPr="00603799">
        <w:rPr>
          <w:rFonts w:ascii="Times New Roman" w:hAnsi="Times New Roman" w:cs="Times New Roman"/>
          <w:lang w:val="fr-FR"/>
        </w:rPr>
        <w:t xml:space="preserve"> la loi climat. D’aucuns </w:t>
      </w:r>
      <w:r w:rsidR="0048333F" w:rsidRPr="00603799">
        <w:rPr>
          <w:rFonts w:ascii="Times New Roman" w:hAnsi="Times New Roman" w:cs="Times New Roman"/>
          <w:lang w:val="fr-FR"/>
        </w:rPr>
        <w:t>ont fait</w:t>
      </w:r>
      <w:r w:rsidR="001B4A2D" w:rsidRPr="00603799">
        <w:rPr>
          <w:rFonts w:ascii="Times New Roman" w:hAnsi="Times New Roman" w:cs="Times New Roman"/>
          <w:lang w:val="fr-FR"/>
        </w:rPr>
        <w:t xml:space="preserve"> valoir qu’un accord</w:t>
      </w:r>
      <w:r w:rsidRPr="00603799">
        <w:rPr>
          <w:rFonts w:ascii="Times New Roman" w:hAnsi="Times New Roman" w:cs="Times New Roman"/>
          <w:lang w:val="fr-FR"/>
        </w:rPr>
        <w:t xml:space="preserve"> de coopération</w:t>
      </w:r>
      <w:r w:rsidR="001B4A2D" w:rsidRPr="00603799">
        <w:rPr>
          <w:rFonts w:ascii="Times New Roman" w:hAnsi="Times New Roman" w:cs="Times New Roman"/>
          <w:lang w:val="fr-FR"/>
        </w:rPr>
        <w:t xml:space="preserve"> devait être pr</w:t>
      </w:r>
      <w:r w:rsidR="0048333F" w:rsidRPr="00603799">
        <w:rPr>
          <w:rFonts w:ascii="Times New Roman" w:hAnsi="Times New Roman" w:cs="Times New Roman"/>
          <w:lang w:val="fr-FR"/>
        </w:rPr>
        <w:t xml:space="preserve">éféré </w:t>
      </w:r>
      <w:r w:rsidR="001B4A2D" w:rsidRPr="00603799">
        <w:rPr>
          <w:rFonts w:ascii="Times New Roman" w:hAnsi="Times New Roman" w:cs="Times New Roman"/>
          <w:lang w:val="fr-FR"/>
        </w:rPr>
        <w:t>à une loi spéciale</w:t>
      </w:r>
      <w:r w:rsidR="00AB60FE" w:rsidRPr="00603799">
        <w:rPr>
          <w:rFonts w:ascii="Times New Roman" w:hAnsi="Times New Roman" w:cs="Times New Roman"/>
          <w:lang w:val="fr-FR"/>
        </w:rPr>
        <w:t xml:space="preserve">, </w:t>
      </w:r>
      <w:r w:rsidR="0048333F" w:rsidRPr="00603799">
        <w:rPr>
          <w:rFonts w:ascii="Times New Roman" w:hAnsi="Times New Roman" w:cs="Times New Roman"/>
          <w:lang w:val="fr-FR"/>
        </w:rPr>
        <w:t xml:space="preserve">notamment </w:t>
      </w:r>
      <w:r w:rsidR="00B7268A" w:rsidRPr="00603799">
        <w:rPr>
          <w:rFonts w:ascii="Times New Roman" w:hAnsi="Times New Roman" w:cs="Times New Roman"/>
          <w:lang w:val="fr-FR"/>
        </w:rPr>
        <w:t>en vue</w:t>
      </w:r>
      <w:r w:rsidR="0048333F" w:rsidRPr="00603799">
        <w:rPr>
          <w:rFonts w:ascii="Times New Roman" w:hAnsi="Times New Roman" w:cs="Times New Roman"/>
          <w:lang w:val="fr-FR"/>
        </w:rPr>
        <w:t xml:space="preserve"> </w:t>
      </w:r>
      <w:r w:rsidR="002C5548">
        <w:rPr>
          <w:rFonts w:ascii="Times New Roman" w:hAnsi="Times New Roman" w:cs="Times New Roman"/>
          <w:lang w:val="fr-FR"/>
        </w:rPr>
        <w:t>de ne pas devoir</w:t>
      </w:r>
      <w:r w:rsidR="0048333F" w:rsidRPr="00603799">
        <w:rPr>
          <w:rFonts w:ascii="Times New Roman" w:hAnsi="Times New Roman" w:cs="Times New Roman"/>
          <w:lang w:val="fr-FR"/>
        </w:rPr>
        <w:t xml:space="preserve"> réviser</w:t>
      </w:r>
      <w:r w:rsidR="00AB60FE" w:rsidRPr="00603799">
        <w:rPr>
          <w:rFonts w:ascii="Times New Roman" w:hAnsi="Times New Roman" w:cs="Times New Roman"/>
          <w:lang w:val="fr-FR"/>
        </w:rPr>
        <w:t xml:space="preserve"> l’article 7</w:t>
      </w:r>
      <w:r w:rsidR="00AB60FE" w:rsidRPr="00603799">
        <w:rPr>
          <w:rFonts w:ascii="Times New Roman" w:hAnsi="Times New Roman" w:cs="Times New Roman"/>
          <w:i/>
          <w:lang w:val="fr-FR"/>
        </w:rPr>
        <w:t xml:space="preserve">bis </w:t>
      </w:r>
      <w:r w:rsidR="00AB60FE" w:rsidRPr="00603799">
        <w:rPr>
          <w:rFonts w:ascii="Times New Roman" w:hAnsi="Times New Roman" w:cs="Times New Roman"/>
          <w:lang w:val="fr-FR"/>
        </w:rPr>
        <w:t>de la Constitution</w:t>
      </w:r>
      <w:r w:rsidR="00AB60FE" w:rsidRPr="00603799">
        <w:rPr>
          <w:rStyle w:val="FootnoteReference"/>
          <w:rFonts w:ascii="Times New Roman" w:hAnsi="Times New Roman" w:cs="Times New Roman"/>
          <w:lang w:val="fr-FR"/>
        </w:rPr>
        <w:footnoteReference w:id="139"/>
      </w:r>
      <w:r w:rsidR="001B4A2D" w:rsidRPr="00603799">
        <w:rPr>
          <w:rFonts w:ascii="Times New Roman" w:hAnsi="Times New Roman" w:cs="Times New Roman"/>
          <w:lang w:val="fr-FR"/>
        </w:rPr>
        <w:t>.</w:t>
      </w:r>
      <w:r w:rsidRPr="00603799">
        <w:rPr>
          <w:rFonts w:ascii="Times New Roman" w:hAnsi="Times New Roman" w:cs="Times New Roman"/>
          <w:lang w:val="fr-FR"/>
        </w:rPr>
        <w:t xml:space="preserve"> </w:t>
      </w:r>
      <w:r w:rsidR="0048333F" w:rsidRPr="00603799">
        <w:rPr>
          <w:rFonts w:ascii="Times New Roman" w:hAnsi="Times New Roman" w:cs="Times New Roman"/>
          <w:lang w:val="fr-FR"/>
        </w:rPr>
        <w:t>A cet égard, nous partageons</w:t>
      </w:r>
      <w:r w:rsidR="00AB60FE" w:rsidRPr="00603799">
        <w:rPr>
          <w:rFonts w:ascii="Times New Roman" w:hAnsi="Times New Roman" w:cs="Times New Roman"/>
          <w:lang w:val="fr-FR"/>
        </w:rPr>
        <w:t xml:space="preserve"> les critiques formulées par les auteurs de la proposition sur l’instrument des accords de coopération</w:t>
      </w:r>
      <w:r w:rsidR="00AB60FE" w:rsidRPr="00603799">
        <w:rPr>
          <w:rStyle w:val="FootnoteReference"/>
          <w:rFonts w:ascii="Times New Roman" w:hAnsi="Times New Roman" w:cs="Times New Roman"/>
          <w:lang w:val="fr-FR"/>
        </w:rPr>
        <w:footnoteReference w:id="140"/>
      </w:r>
      <w:r w:rsidR="00AB60FE" w:rsidRPr="00603799">
        <w:rPr>
          <w:rFonts w:ascii="Times New Roman" w:hAnsi="Times New Roman" w:cs="Times New Roman"/>
          <w:lang w:val="fr-FR"/>
        </w:rPr>
        <w:t xml:space="preserve">. Comme le résume </w:t>
      </w:r>
      <w:r w:rsidR="00AB60FE" w:rsidRPr="003A6086">
        <w:rPr>
          <w:rFonts w:ascii="Times New Roman" w:hAnsi="Times New Roman" w:cs="Times New Roman"/>
          <w:smallCaps/>
          <w:lang w:val="fr-FR"/>
        </w:rPr>
        <w:t>F. Delpérée</w:t>
      </w:r>
      <w:r w:rsidR="00AB60FE" w:rsidRPr="00603799">
        <w:rPr>
          <w:rFonts w:ascii="Times New Roman" w:hAnsi="Times New Roman" w:cs="Times New Roman"/>
          <w:lang w:val="fr-FR"/>
        </w:rPr>
        <w:t>, : « </w:t>
      </w:r>
      <w:r w:rsidR="0048333F" w:rsidRPr="00603799">
        <w:rPr>
          <w:rFonts w:ascii="Times New Roman" w:hAnsi="Times New Roman" w:cs="Times New Roman"/>
          <w:lang w:val="fr-FR"/>
        </w:rPr>
        <w:t>[l]</w:t>
      </w:r>
      <w:r w:rsidR="00AB60FE" w:rsidRPr="00603799">
        <w:rPr>
          <w:rFonts w:ascii="Times New Roman" w:hAnsi="Times New Roman" w:cs="Times New Roman"/>
          <w:lang w:val="fr-FR"/>
        </w:rPr>
        <w:t>a Constitution et la loi spéciale demandent de la collaboration, le concours de tous pour arriver à une solution. Les accords de coopération reposent sur des mécanismes de bonne volonté, si les partenaires le veulent. C’est la collaboration du pauvre »</w:t>
      </w:r>
      <w:r w:rsidR="00AB60FE" w:rsidRPr="00603799">
        <w:rPr>
          <w:rStyle w:val="FootnoteReference"/>
          <w:rFonts w:ascii="Times New Roman" w:hAnsi="Times New Roman" w:cs="Times New Roman"/>
          <w:lang w:val="fr-FR"/>
        </w:rPr>
        <w:footnoteReference w:id="141"/>
      </w:r>
      <w:r w:rsidR="00AB60FE" w:rsidRPr="00603799">
        <w:rPr>
          <w:rFonts w:ascii="Times New Roman" w:hAnsi="Times New Roman" w:cs="Times New Roman"/>
          <w:lang w:val="fr-FR"/>
        </w:rPr>
        <w:t xml:space="preserve">. </w:t>
      </w:r>
      <w:r w:rsidR="001B4A2D" w:rsidRPr="00603799">
        <w:rPr>
          <w:rFonts w:ascii="Times New Roman" w:hAnsi="Times New Roman" w:cs="Times New Roman"/>
          <w:lang w:val="fr-FR"/>
        </w:rPr>
        <w:t>Du reste</w:t>
      </w:r>
      <w:r w:rsidR="00AB60FE" w:rsidRPr="00603799">
        <w:rPr>
          <w:rFonts w:ascii="Times New Roman" w:hAnsi="Times New Roman" w:cs="Times New Roman"/>
          <w:lang w:val="fr-FR"/>
        </w:rPr>
        <w:t xml:space="preserve">, il convient de </w:t>
      </w:r>
      <w:r w:rsidR="0048333F" w:rsidRPr="00603799">
        <w:rPr>
          <w:rFonts w:ascii="Times New Roman" w:hAnsi="Times New Roman" w:cs="Times New Roman"/>
          <w:lang w:val="fr-FR"/>
        </w:rPr>
        <w:t>noter</w:t>
      </w:r>
      <w:r w:rsidR="00AB60FE" w:rsidRPr="00603799">
        <w:rPr>
          <w:rFonts w:ascii="Times New Roman" w:hAnsi="Times New Roman" w:cs="Times New Roman"/>
          <w:lang w:val="fr-FR"/>
        </w:rPr>
        <w:t xml:space="preserve"> qu’aucun accord de coopération n’a fait</w:t>
      </w:r>
      <w:r w:rsidRPr="00603799">
        <w:rPr>
          <w:rFonts w:ascii="Times New Roman" w:hAnsi="Times New Roman" w:cs="Times New Roman"/>
          <w:lang w:val="fr-FR"/>
        </w:rPr>
        <w:t xml:space="preserve"> l’objet d’un début de discussion entre les entités fédérées</w:t>
      </w:r>
      <w:r w:rsidR="00AB60FE" w:rsidRPr="00603799">
        <w:rPr>
          <w:rFonts w:ascii="Times New Roman" w:hAnsi="Times New Roman" w:cs="Times New Roman"/>
          <w:lang w:val="fr-FR"/>
        </w:rPr>
        <w:t xml:space="preserve"> depuis la chute de la proposition de loi </w:t>
      </w:r>
      <w:r w:rsidR="00DF6B6A">
        <w:rPr>
          <w:rFonts w:ascii="Times New Roman" w:hAnsi="Times New Roman" w:cs="Times New Roman"/>
          <w:lang w:val="fr-FR"/>
        </w:rPr>
        <w:t xml:space="preserve">spéciale </w:t>
      </w:r>
      <w:r w:rsidR="00AB60FE" w:rsidRPr="00603799">
        <w:rPr>
          <w:rFonts w:ascii="Times New Roman" w:hAnsi="Times New Roman" w:cs="Times New Roman"/>
          <w:lang w:val="fr-FR"/>
        </w:rPr>
        <w:t>climat</w:t>
      </w:r>
      <w:r w:rsidRPr="00603799">
        <w:rPr>
          <w:rFonts w:ascii="Times New Roman" w:hAnsi="Times New Roman" w:cs="Times New Roman"/>
          <w:lang w:val="fr-FR"/>
        </w:rPr>
        <w:t>.</w:t>
      </w:r>
    </w:p>
    <w:p w14:paraId="7A9087C4" w14:textId="5F525AE1" w:rsidR="0005251B" w:rsidRPr="00603799" w:rsidRDefault="00D8598D" w:rsidP="003A6086">
      <w:pPr>
        <w:pStyle w:val="NormalWeb"/>
        <w:numPr>
          <w:ilvl w:val="0"/>
          <w:numId w:val="6"/>
        </w:numPr>
        <w:jc w:val="both"/>
        <w:rPr>
          <w:b/>
          <w:u w:val="single"/>
          <w:lang w:val="fr-FR"/>
        </w:rPr>
      </w:pPr>
      <w:r w:rsidRPr="00603799">
        <w:rPr>
          <w:b/>
          <w:u w:val="single"/>
          <w:lang w:val="fr-FR"/>
        </w:rPr>
        <w:t>L</w:t>
      </w:r>
      <w:r w:rsidR="0005251B" w:rsidRPr="00603799">
        <w:rPr>
          <w:b/>
          <w:u w:val="single"/>
          <w:lang w:val="fr-FR"/>
        </w:rPr>
        <w:t xml:space="preserve">es perspectives </w:t>
      </w:r>
      <w:r w:rsidRPr="00603799">
        <w:rPr>
          <w:b/>
          <w:u w:val="single"/>
          <w:lang w:val="fr-FR"/>
        </w:rPr>
        <w:t>pour</w:t>
      </w:r>
      <w:r w:rsidR="00252E79" w:rsidRPr="00603799">
        <w:rPr>
          <w:b/>
          <w:u w:val="single"/>
          <w:lang w:val="fr-FR"/>
        </w:rPr>
        <w:t xml:space="preserve"> la loi c</w:t>
      </w:r>
      <w:r w:rsidR="0005251B" w:rsidRPr="00603799">
        <w:rPr>
          <w:b/>
          <w:u w:val="single"/>
          <w:lang w:val="fr-FR"/>
        </w:rPr>
        <w:t>limat</w:t>
      </w:r>
    </w:p>
    <w:p w14:paraId="1D394482" w14:textId="75755BED" w:rsidR="00054902" w:rsidRPr="00603799" w:rsidRDefault="00054902" w:rsidP="003A6086">
      <w:pPr>
        <w:pStyle w:val="NormalWeb"/>
        <w:numPr>
          <w:ilvl w:val="1"/>
          <w:numId w:val="9"/>
        </w:numPr>
        <w:jc w:val="both"/>
        <w:rPr>
          <w:b/>
          <w:i/>
          <w:u w:val="single"/>
          <w:lang w:val="fr-FR"/>
        </w:rPr>
      </w:pPr>
      <w:r w:rsidRPr="00603799">
        <w:rPr>
          <w:b/>
          <w:i/>
          <w:u w:val="single"/>
          <w:lang w:val="fr-FR"/>
        </w:rPr>
        <w:t>Au niveau fédéral</w:t>
      </w:r>
    </w:p>
    <w:p w14:paraId="15B56B02" w14:textId="5498CC98" w:rsidR="0005251B" w:rsidRPr="00603799" w:rsidRDefault="0005251B" w:rsidP="00A761CA">
      <w:pPr>
        <w:jc w:val="both"/>
        <w:rPr>
          <w:rFonts w:ascii="Times New Roman" w:hAnsi="Times New Roman" w:cs="Times New Roman"/>
          <w:noProof/>
        </w:rPr>
      </w:pPr>
      <w:r w:rsidRPr="00603799">
        <w:rPr>
          <w:rFonts w:ascii="Times New Roman" w:hAnsi="Times New Roman" w:cs="Times New Roman"/>
          <w:b/>
          <w:noProof/>
        </w:rPr>
        <w:t>1</w:t>
      </w:r>
      <w:r w:rsidR="008C3801" w:rsidRPr="00603799">
        <w:rPr>
          <w:rFonts w:ascii="Times New Roman" w:hAnsi="Times New Roman" w:cs="Times New Roman"/>
          <w:b/>
          <w:noProof/>
        </w:rPr>
        <w:t>7</w:t>
      </w:r>
      <w:r w:rsidRPr="00603799">
        <w:rPr>
          <w:rFonts w:ascii="Times New Roman" w:hAnsi="Times New Roman" w:cs="Times New Roman"/>
          <w:b/>
          <w:noProof/>
        </w:rPr>
        <w:t>.</w:t>
      </w:r>
      <w:r w:rsidRPr="00603799">
        <w:rPr>
          <w:rFonts w:ascii="Times New Roman" w:hAnsi="Times New Roman" w:cs="Times New Roman"/>
          <w:noProof/>
        </w:rPr>
        <w:tab/>
      </w:r>
      <w:r w:rsidR="007946F7" w:rsidRPr="00603799">
        <w:rPr>
          <w:rFonts w:ascii="Times New Roman" w:hAnsi="Times New Roman" w:cs="Times New Roman"/>
          <w:noProof/>
        </w:rPr>
        <w:t>Au niveau fédéral, d</w:t>
      </w:r>
      <w:r w:rsidRPr="00603799">
        <w:rPr>
          <w:rFonts w:ascii="Times New Roman" w:hAnsi="Times New Roman" w:cs="Times New Roman"/>
          <w:noProof/>
        </w:rPr>
        <w:t>eux questions se posent quant aux p</w:t>
      </w:r>
      <w:r w:rsidR="00252E79" w:rsidRPr="00603799">
        <w:rPr>
          <w:rFonts w:ascii="Times New Roman" w:hAnsi="Times New Roman" w:cs="Times New Roman"/>
          <w:noProof/>
        </w:rPr>
        <w:t>erspectives relatives à la loi c</w:t>
      </w:r>
      <w:r w:rsidRPr="00603799">
        <w:rPr>
          <w:rFonts w:ascii="Times New Roman" w:hAnsi="Times New Roman" w:cs="Times New Roman"/>
          <w:noProof/>
        </w:rPr>
        <w:t xml:space="preserve">limat. D’une part, est-il </w:t>
      </w:r>
      <w:r w:rsidR="00252E79" w:rsidRPr="00603799">
        <w:rPr>
          <w:rFonts w:ascii="Times New Roman" w:hAnsi="Times New Roman" w:cs="Times New Roman"/>
          <w:noProof/>
        </w:rPr>
        <w:t>encore envisageable que la loi c</w:t>
      </w:r>
      <w:r w:rsidRPr="00603799">
        <w:rPr>
          <w:rFonts w:ascii="Times New Roman" w:hAnsi="Times New Roman" w:cs="Times New Roman"/>
          <w:noProof/>
        </w:rPr>
        <w:t xml:space="preserve">limat soit adoptée lors de la </w:t>
      </w:r>
      <w:r w:rsidR="000C4772" w:rsidRPr="00603799">
        <w:rPr>
          <w:rFonts w:ascii="Times New Roman" w:hAnsi="Times New Roman" w:cs="Times New Roman"/>
          <w:noProof/>
        </w:rPr>
        <w:t>55</w:t>
      </w:r>
      <w:r w:rsidR="000C4772" w:rsidRPr="00603799">
        <w:rPr>
          <w:rFonts w:ascii="Times New Roman" w:hAnsi="Times New Roman" w:cs="Times New Roman"/>
          <w:noProof/>
          <w:vertAlign w:val="superscript"/>
        </w:rPr>
        <w:t>e</w:t>
      </w:r>
      <w:r w:rsidR="000C4772" w:rsidRPr="00603799">
        <w:rPr>
          <w:rFonts w:ascii="Times New Roman" w:hAnsi="Times New Roman" w:cs="Times New Roman"/>
          <w:noProof/>
        </w:rPr>
        <w:t xml:space="preserve"> </w:t>
      </w:r>
      <w:r w:rsidRPr="00603799">
        <w:rPr>
          <w:rFonts w:ascii="Times New Roman" w:hAnsi="Times New Roman" w:cs="Times New Roman"/>
          <w:noProof/>
        </w:rPr>
        <w:t>législature</w:t>
      </w:r>
      <w:r w:rsidR="000C4772" w:rsidRPr="00603799">
        <w:rPr>
          <w:rFonts w:ascii="Times New Roman" w:hAnsi="Times New Roman" w:cs="Times New Roman"/>
          <w:noProof/>
        </w:rPr>
        <w:t xml:space="preserve"> de la Chambre des Représentants</w:t>
      </w:r>
      <w:r w:rsidRPr="00603799">
        <w:rPr>
          <w:rFonts w:ascii="Times New Roman" w:hAnsi="Times New Roman" w:cs="Times New Roman"/>
          <w:noProof/>
        </w:rPr>
        <w:t> ? D’autre part, quel avenir pour la politique climatique nationale à défaut d</w:t>
      </w:r>
      <w:r w:rsidR="00B9400C" w:rsidRPr="00603799">
        <w:rPr>
          <w:rFonts w:ascii="Times New Roman" w:hAnsi="Times New Roman" w:cs="Times New Roman"/>
          <w:noProof/>
        </w:rPr>
        <w:t>’</w:t>
      </w:r>
      <w:r w:rsidRPr="00603799">
        <w:rPr>
          <w:rFonts w:ascii="Times New Roman" w:hAnsi="Times New Roman" w:cs="Times New Roman"/>
          <w:noProof/>
        </w:rPr>
        <w:t xml:space="preserve">adoption de cette dernière ? </w:t>
      </w:r>
    </w:p>
    <w:p w14:paraId="6BD6E87E" w14:textId="77777777" w:rsidR="0005251B" w:rsidRPr="00603799" w:rsidRDefault="0005251B" w:rsidP="00A761CA">
      <w:pPr>
        <w:jc w:val="both"/>
        <w:rPr>
          <w:rFonts w:ascii="Times New Roman" w:hAnsi="Times New Roman" w:cs="Times New Roman"/>
          <w:noProof/>
        </w:rPr>
      </w:pPr>
    </w:p>
    <w:p w14:paraId="2EA20F87" w14:textId="34435E2D" w:rsidR="0005251B" w:rsidRPr="00603799" w:rsidRDefault="007357C6" w:rsidP="00A761CA">
      <w:pPr>
        <w:jc w:val="both"/>
        <w:rPr>
          <w:rFonts w:ascii="Times New Roman" w:hAnsi="Times New Roman" w:cs="Times New Roman"/>
          <w:b/>
          <w:noProof/>
        </w:rPr>
      </w:pPr>
      <w:r w:rsidRPr="00603799">
        <w:rPr>
          <w:rFonts w:ascii="Times New Roman" w:hAnsi="Times New Roman" w:cs="Times New Roman"/>
          <w:b/>
          <w:noProof/>
        </w:rPr>
        <w:t>1</w:t>
      </w:r>
      <w:r w:rsidR="008C3801" w:rsidRPr="00603799">
        <w:rPr>
          <w:rFonts w:ascii="Times New Roman" w:hAnsi="Times New Roman" w:cs="Times New Roman"/>
          <w:b/>
          <w:noProof/>
        </w:rPr>
        <w:t>8</w:t>
      </w:r>
      <w:r w:rsidR="0005251B" w:rsidRPr="00603799">
        <w:rPr>
          <w:rFonts w:ascii="Times New Roman" w:hAnsi="Times New Roman" w:cs="Times New Roman"/>
          <w:b/>
          <w:noProof/>
        </w:rPr>
        <w:t>.</w:t>
      </w:r>
      <w:r w:rsidR="0005251B" w:rsidRPr="00603799">
        <w:rPr>
          <w:rFonts w:ascii="Times New Roman" w:hAnsi="Times New Roman" w:cs="Times New Roman"/>
          <w:b/>
          <w:noProof/>
        </w:rPr>
        <w:tab/>
      </w:r>
      <w:r w:rsidR="0005251B" w:rsidRPr="00603799">
        <w:rPr>
          <w:rFonts w:ascii="Times New Roman" w:hAnsi="Times New Roman" w:cs="Times New Roman"/>
          <w:noProof/>
        </w:rPr>
        <w:t>D’un point de vue constitutionnel, la première de ces questions appelle une réponse positive. A la suite du rejet de la révision de l’article 7</w:t>
      </w:r>
      <w:r w:rsidR="0005251B" w:rsidRPr="00603799">
        <w:rPr>
          <w:rFonts w:ascii="Times New Roman" w:hAnsi="Times New Roman" w:cs="Times New Roman"/>
          <w:i/>
          <w:noProof/>
        </w:rPr>
        <w:t>bis</w:t>
      </w:r>
      <w:r w:rsidR="0005251B" w:rsidRPr="00603799">
        <w:rPr>
          <w:rFonts w:ascii="Times New Roman" w:hAnsi="Times New Roman" w:cs="Times New Roman"/>
          <w:noProof/>
        </w:rPr>
        <w:t xml:space="preserve">, un compromis fut trouvé </w:t>
      </w:r>
      <w:r w:rsidR="00B9400C" w:rsidRPr="00603799">
        <w:rPr>
          <w:rFonts w:ascii="Times New Roman" w:hAnsi="Times New Roman" w:cs="Times New Roman"/>
          <w:noProof/>
        </w:rPr>
        <w:t>afin</w:t>
      </w:r>
      <w:r w:rsidR="0005251B" w:rsidRPr="00603799">
        <w:rPr>
          <w:rFonts w:ascii="Times New Roman" w:hAnsi="Times New Roman" w:cs="Times New Roman"/>
          <w:noProof/>
        </w:rPr>
        <w:t xml:space="preserve"> d’inscrire </w:t>
      </w:r>
      <w:r w:rsidR="0005251B" w:rsidRPr="00603799">
        <w:rPr>
          <w:rFonts w:ascii="Times New Roman" w:hAnsi="Times New Roman" w:cs="Times New Roman"/>
          <w:noProof/>
        </w:rPr>
        <w:lastRenderedPageBreak/>
        <w:t xml:space="preserve">cet article dans la déclaration de révision de la Constitution de la Chambre des </w:t>
      </w:r>
      <w:r w:rsidR="005F13A6" w:rsidRPr="00603799">
        <w:rPr>
          <w:rFonts w:ascii="Times New Roman" w:hAnsi="Times New Roman" w:cs="Times New Roman"/>
          <w:noProof/>
        </w:rPr>
        <w:t>r</w:t>
      </w:r>
      <w:r w:rsidR="0005251B" w:rsidRPr="00603799">
        <w:rPr>
          <w:rFonts w:ascii="Times New Roman" w:hAnsi="Times New Roman" w:cs="Times New Roman"/>
          <w:noProof/>
        </w:rPr>
        <w:t>eprésentants</w:t>
      </w:r>
      <w:r w:rsidR="0005251B" w:rsidRPr="00603799">
        <w:rPr>
          <w:rStyle w:val="FootnoteReference"/>
          <w:rFonts w:ascii="Times New Roman" w:hAnsi="Times New Roman" w:cs="Times New Roman"/>
          <w:noProof/>
        </w:rPr>
        <w:footnoteReference w:id="142"/>
      </w:r>
      <w:r w:rsidR="0005251B" w:rsidRPr="00603799">
        <w:rPr>
          <w:rFonts w:ascii="Times New Roman" w:hAnsi="Times New Roman" w:cs="Times New Roman"/>
          <w:noProof/>
        </w:rPr>
        <w:t>. Egalement repris dans les déclarations de révision de la Constitution du Sénat</w:t>
      </w:r>
      <w:r w:rsidR="0005251B" w:rsidRPr="00603799">
        <w:rPr>
          <w:rStyle w:val="FootnoteReference"/>
          <w:rFonts w:ascii="Times New Roman" w:hAnsi="Times New Roman" w:cs="Times New Roman"/>
          <w:noProof/>
        </w:rPr>
        <w:footnoteReference w:id="143"/>
      </w:r>
      <w:r w:rsidR="0005251B" w:rsidRPr="00603799">
        <w:rPr>
          <w:rFonts w:ascii="Times New Roman" w:hAnsi="Times New Roman" w:cs="Times New Roman"/>
          <w:noProof/>
        </w:rPr>
        <w:t xml:space="preserve"> et du Gouvernement</w:t>
      </w:r>
      <w:r w:rsidR="0005251B" w:rsidRPr="00603799">
        <w:rPr>
          <w:rStyle w:val="FootnoteReference"/>
          <w:rFonts w:ascii="Times New Roman" w:hAnsi="Times New Roman" w:cs="Times New Roman"/>
          <w:noProof/>
        </w:rPr>
        <w:footnoteReference w:id="144"/>
      </w:r>
      <w:r w:rsidR="0005251B" w:rsidRPr="00603799">
        <w:rPr>
          <w:rFonts w:ascii="Times New Roman" w:hAnsi="Times New Roman" w:cs="Times New Roman"/>
          <w:noProof/>
        </w:rPr>
        <w:t>, l’article 7</w:t>
      </w:r>
      <w:r w:rsidR="0005251B" w:rsidRPr="00603799">
        <w:rPr>
          <w:rFonts w:ascii="Times New Roman" w:hAnsi="Times New Roman" w:cs="Times New Roman"/>
          <w:i/>
          <w:noProof/>
        </w:rPr>
        <w:t xml:space="preserve">bis </w:t>
      </w:r>
      <w:r w:rsidR="0005251B" w:rsidRPr="00603799">
        <w:rPr>
          <w:rFonts w:ascii="Times New Roman" w:hAnsi="Times New Roman" w:cs="Times New Roman"/>
          <w:noProof/>
        </w:rPr>
        <w:t xml:space="preserve">est désormais ouvert à révision pour la prochaine législature fédérale. Ce faisant, la proposition de loi </w:t>
      </w:r>
      <w:r w:rsidR="005B410A">
        <w:rPr>
          <w:rFonts w:ascii="Times New Roman" w:hAnsi="Times New Roman" w:cs="Times New Roman"/>
          <w:noProof/>
        </w:rPr>
        <w:t xml:space="preserve">spéciale </w:t>
      </w:r>
      <w:r w:rsidR="0005251B" w:rsidRPr="00603799">
        <w:rPr>
          <w:rFonts w:ascii="Times New Roman" w:hAnsi="Times New Roman" w:cs="Times New Roman"/>
          <w:noProof/>
        </w:rPr>
        <w:t>climat est susceptible d’être adoptée</w:t>
      </w:r>
      <w:r w:rsidR="002C5548">
        <w:rPr>
          <w:rFonts w:ascii="Times New Roman" w:hAnsi="Times New Roman" w:cs="Times New Roman"/>
          <w:noProof/>
        </w:rPr>
        <w:t>,</w:t>
      </w:r>
      <w:r w:rsidR="0005251B" w:rsidRPr="00603799">
        <w:rPr>
          <w:rFonts w:ascii="Times New Roman" w:hAnsi="Times New Roman" w:cs="Times New Roman"/>
          <w:noProof/>
        </w:rPr>
        <w:t xml:space="preserve"> dans sa forme actuelle, moyennant</w:t>
      </w:r>
      <w:r w:rsidR="004F3BEC" w:rsidRPr="00603799">
        <w:rPr>
          <w:rFonts w:ascii="Times New Roman" w:hAnsi="Times New Roman" w:cs="Times New Roman"/>
          <w:noProof/>
        </w:rPr>
        <w:t xml:space="preserve"> </w:t>
      </w:r>
      <w:r w:rsidR="0005251B" w:rsidRPr="00603799">
        <w:rPr>
          <w:rFonts w:ascii="Times New Roman" w:hAnsi="Times New Roman" w:cs="Times New Roman"/>
          <w:noProof/>
        </w:rPr>
        <w:t>une révision préalable de l’article 7</w:t>
      </w:r>
      <w:r w:rsidR="0005251B" w:rsidRPr="00603799">
        <w:rPr>
          <w:rFonts w:ascii="Times New Roman" w:hAnsi="Times New Roman" w:cs="Times New Roman"/>
          <w:i/>
          <w:noProof/>
        </w:rPr>
        <w:t>bis</w:t>
      </w:r>
      <w:r w:rsidR="0005251B" w:rsidRPr="00603799">
        <w:rPr>
          <w:rFonts w:ascii="Times New Roman" w:hAnsi="Times New Roman" w:cs="Times New Roman"/>
          <w:noProof/>
        </w:rPr>
        <w:t xml:space="preserve"> et</w:t>
      </w:r>
      <w:r w:rsidR="004F3BEC" w:rsidRPr="00603799">
        <w:rPr>
          <w:rFonts w:ascii="Times New Roman" w:hAnsi="Times New Roman" w:cs="Times New Roman"/>
          <w:noProof/>
        </w:rPr>
        <w:t xml:space="preserve"> </w:t>
      </w:r>
      <w:r w:rsidR="0005251B" w:rsidRPr="00603799">
        <w:rPr>
          <w:rFonts w:ascii="Times New Roman" w:hAnsi="Times New Roman" w:cs="Times New Roman"/>
          <w:noProof/>
        </w:rPr>
        <w:t>le respect des seuils posés par l’article 4 de la Constitution. Ce</w:t>
      </w:r>
      <w:r w:rsidR="002C5548">
        <w:rPr>
          <w:rFonts w:ascii="Times New Roman" w:hAnsi="Times New Roman" w:cs="Times New Roman"/>
          <w:noProof/>
        </w:rPr>
        <w:t>la étant</w:t>
      </w:r>
      <w:r w:rsidRPr="00603799">
        <w:rPr>
          <w:rFonts w:ascii="Times New Roman" w:hAnsi="Times New Roman" w:cs="Times New Roman"/>
          <w:noProof/>
        </w:rPr>
        <w:t>,</w:t>
      </w:r>
      <w:r w:rsidR="0005251B" w:rsidRPr="00603799">
        <w:rPr>
          <w:rFonts w:ascii="Times New Roman" w:hAnsi="Times New Roman" w:cs="Times New Roman"/>
          <w:noProof/>
        </w:rPr>
        <w:t xml:space="preserve"> cette hypothèse constitutionelle d</w:t>
      </w:r>
      <w:r w:rsidR="004F3BEC" w:rsidRPr="00603799">
        <w:rPr>
          <w:rFonts w:ascii="Times New Roman" w:hAnsi="Times New Roman" w:cs="Times New Roman"/>
          <w:noProof/>
        </w:rPr>
        <w:t>oit</w:t>
      </w:r>
      <w:r w:rsidR="0005251B" w:rsidRPr="00603799">
        <w:rPr>
          <w:rFonts w:ascii="Times New Roman" w:hAnsi="Times New Roman" w:cs="Times New Roman"/>
          <w:noProof/>
        </w:rPr>
        <w:t xml:space="preserve"> être confrontée à la réalité politique. Se prononcer sur cette dernière, et en particulier sur l’obtention d’une majorité des deux tiers</w:t>
      </w:r>
      <w:r w:rsidR="000C4772" w:rsidRPr="00603799">
        <w:rPr>
          <w:rFonts w:ascii="Times New Roman" w:hAnsi="Times New Roman" w:cs="Times New Roman"/>
          <w:noProof/>
        </w:rPr>
        <w:t xml:space="preserve"> </w:t>
      </w:r>
      <w:r w:rsidR="0005251B" w:rsidRPr="00603799">
        <w:rPr>
          <w:rFonts w:ascii="Times New Roman" w:hAnsi="Times New Roman" w:cs="Times New Roman"/>
          <w:noProof/>
        </w:rPr>
        <w:t xml:space="preserve">– requise à la fois pour la révision de l’article </w:t>
      </w:r>
      <w:r w:rsidR="0005251B" w:rsidRPr="00603799">
        <w:rPr>
          <w:rFonts w:ascii="Times New Roman" w:hAnsi="Times New Roman" w:cs="Times New Roman"/>
          <w:i/>
          <w:noProof/>
        </w:rPr>
        <w:t xml:space="preserve">7bis </w:t>
      </w:r>
      <w:r w:rsidR="0005251B" w:rsidRPr="00603799">
        <w:rPr>
          <w:rFonts w:ascii="Times New Roman" w:hAnsi="Times New Roman" w:cs="Times New Roman"/>
          <w:noProof/>
        </w:rPr>
        <w:t xml:space="preserve">et </w:t>
      </w:r>
      <w:r w:rsidR="00B9400C" w:rsidRPr="00603799">
        <w:rPr>
          <w:rFonts w:ascii="Times New Roman" w:hAnsi="Times New Roman" w:cs="Times New Roman"/>
          <w:noProof/>
        </w:rPr>
        <w:t xml:space="preserve">pour </w:t>
      </w:r>
      <w:r w:rsidR="0005251B" w:rsidRPr="00603799">
        <w:rPr>
          <w:rFonts w:ascii="Times New Roman" w:hAnsi="Times New Roman" w:cs="Times New Roman"/>
          <w:noProof/>
        </w:rPr>
        <w:t>l’adoption d’une loi à majorité spéciale –</w:t>
      </w:r>
      <w:r w:rsidR="000C4772" w:rsidRPr="00603799">
        <w:rPr>
          <w:rFonts w:ascii="Times New Roman" w:hAnsi="Times New Roman" w:cs="Times New Roman"/>
          <w:noProof/>
        </w:rPr>
        <w:t xml:space="preserve"> ainsi que l’exige</w:t>
      </w:r>
      <w:r w:rsidR="00F441FB" w:rsidRPr="00603799">
        <w:rPr>
          <w:rFonts w:ascii="Times New Roman" w:hAnsi="Times New Roman" w:cs="Times New Roman"/>
          <w:noProof/>
        </w:rPr>
        <w:t>nce de majorité dans chaque groupe linguistique – requise pour l’adoption d’une loi à majorité spéciale</w:t>
      </w:r>
      <w:r w:rsidR="0005251B" w:rsidRPr="00603799">
        <w:rPr>
          <w:rFonts w:ascii="Times New Roman" w:hAnsi="Times New Roman" w:cs="Times New Roman"/>
          <w:noProof/>
        </w:rPr>
        <w:t>, relève d’un exercice de fiction</w:t>
      </w:r>
      <w:r w:rsidR="002C5548">
        <w:rPr>
          <w:rStyle w:val="FootnoteReference"/>
          <w:rFonts w:ascii="Times New Roman" w:hAnsi="Times New Roman" w:cs="Times New Roman"/>
          <w:noProof/>
        </w:rPr>
        <w:footnoteReference w:id="145"/>
      </w:r>
      <w:r w:rsidR="0005251B" w:rsidRPr="00603799">
        <w:rPr>
          <w:rFonts w:ascii="Times New Roman" w:hAnsi="Times New Roman" w:cs="Times New Roman"/>
          <w:noProof/>
        </w:rPr>
        <w:t xml:space="preserve">. </w:t>
      </w:r>
    </w:p>
    <w:p w14:paraId="1A3A7B4C" w14:textId="77777777" w:rsidR="0005251B" w:rsidRPr="00603799" w:rsidRDefault="0005251B" w:rsidP="00A761CA">
      <w:pPr>
        <w:jc w:val="both"/>
        <w:rPr>
          <w:rFonts w:ascii="Times New Roman" w:hAnsi="Times New Roman" w:cs="Times New Roman"/>
          <w:noProof/>
        </w:rPr>
      </w:pPr>
    </w:p>
    <w:p w14:paraId="5098D080" w14:textId="3D420970" w:rsidR="0005251B" w:rsidRPr="00603799" w:rsidRDefault="007357C6" w:rsidP="00A761CA">
      <w:pPr>
        <w:jc w:val="both"/>
        <w:rPr>
          <w:rFonts w:ascii="Times New Roman" w:hAnsi="Times New Roman" w:cs="Times New Roman"/>
          <w:noProof/>
        </w:rPr>
      </w:pPr>
      <w:r w:rsidRPr="00603799">
        <w:rPr>
          <w:rFonts w:ascii="Times New Roman" w:hAnsi="Times New Roman" w:cs="Times New Roman"/>
          <w:b/>
          <w:noProof/>
        </w:rPr>
        <w:t>1</w:t>
      </w:r>
      <w:r w:rsidR="008C3801" w:rsidRPr="00603799">
        <w:rPr>
          <w:rFonts w:ascii="Times New Roman" w:hAnsi="Times New Roman" w:cs="Times New Roman"/>
          <w:b/>
          <w:noProof/>
        </w:rPr>
        <w:t>9</w:t>
      </w:r>
      <w:r w:rsidR="0005251B" w:rsidRPr="00603799">
        <w:rPr>
          <w:rFonts w:ascii="Times New Roman" w:hAnsi="Times New Roman" w:cs="Times New Roman"/>
          <w:b/>
          <w:noProof/>
        </w:rPr>
        <w:t>.</w:t>
      </w:r>
      <w:r w:rsidR="0005251B" w:rsidRPr="00603799">
        <w:rPr>
          <w:rFonts w:ascii="Times New Roman" w:hAnsi="Times New Roman" w:cs="Times New Roman"/>
          <w:b/>
          <w:noProof/>
        </w:rPr>
        <w:tab/>
      </w:r>
      <w:r w:rsidR="0005251B" w:rsidRPr="00603799">
        <w:rPr>
          <w:rFonts w:ascii="Times New Roman" w:hAnsi="Times New Roman" w:cs="Times New Roman"/>
          <w:noProof/>
        </w:rPr>
        <w:t xml:space="preserve">La seconde question nous met quant à elle face à un constat d’échec et de </w:t>
      </w:r>
      <w:r w:rsidR="0005251B" w:rsidRPr="00603799">
        <w:rPr>
          <w:rFonts w:ascii="Times New Roman" w:hAnsi="Times New Roman" w:cs="Times New Roman"/>
          <w:i/>
          <w:noProof/>
        </w:rPr>
        <w:t>statu quo</w:t>
      </w:r>
      <w:r w:rsidR="0005251B" w:rsidRPr="00603799">
        <w:rPr>
          <w:rFonts w:ascii="Times New Roman" w:hAnsi="Times New Roman" w:cs="Times New Roman"/>
          <w:noProof/>
        </w:rPr>
        <w:t>. La politique climatique nationale se caractérise, aujourd’hui encore, par son manque criant de vision et de stratégie commune et par une coordination lacunaire entre les différentes entités du pays.</w:t>
      </w:r>
      <w:r w:rsidR="005F02B0" w:rsidRPr="00603799">
        <w:rPr>
          <w:rFonts w:ascii="Times New Roman" w:hAnsi="Times New Roman" w:cs="Times New Roman"/>
          <w:noProof/>
        </w:rPr>
        <w:t xml:space="preserve"> </w:t>
      </w:r>
      <w:r w:rsidR="0005251B" w:rsidRPr="00603799">
        <w:rPr>
          <w:rFonts w:ascii="Times New Roman" w:hAnsi="Times New Roman" w:cs="Times New Roman"/>
          <w:noProof/>
        </w:rPr>
        <w:t xml:space="preserve">Comme expliqué </w:t>
      </w:r>
      <w:r w:rsidR="0005251B" w:rsidRPr="00603799">
        <w:rPr>
          <w:rFonts w:ascii="Times New Roman" w:hAnsi="Times New Roman" w:cs="Times New Roman"/>
          <w:i/>
          <w:noProof/>
        </w:rPr>
        <w:t>supra</w:t>
      </w:r>
      <w:r w:rsidR="0005251B" w:rsidRPr="00603799">
        <w:rPr>
          <w:rFonts w:ascii="Times New Roman" w:hAnsi="Times New Roman" w:cs="Times New Roman"/>
          <w:noProof/>
        </w:rPr>
        <w:t>, les Etats membres sont tenus de développer tous les dix ans</w:t>
      </w:r>
      <w:r w:rsidR="00E03864" w:rsidRPr="00603799">
        <w:rPr>
          <w:rFonts w:ascii="Times New Roman" w:hAnsi="Times New Roman" w:cs="Times New Roman"/>
          <w:noProof/>
        </w:rPr>
        <w:t xml:space="preserve"> un PNIEC</w:t>
      </w:r>
      <w:r w:rsidR="0005251B" w:rsidRPr="00603799">
        <w:rPr>
          <w:rFonts w:ascii="Times New Roman" w:hAnsi="Times New Roman" w:cs="Times New Roman"/>
          <w:noProof/>
        </w:rPr>
        <w:t>. L’élaboration de ce plan con</w:t>
      </w:r>
      <w:r w:rsidR="00252E79" w:rsidRPr="00603799">
        <w:rPr>
          <w:rFonts w:ascii="Times New Roman" w:hAnsi="Times New Roman" w:cs="Times New Roman"/>
          <w:noProof/>
        </w:rPr>
        <w:t>stituait l</w:t>
      </w:r>
      <w:r w:rsidR="00054902" w:rsidRPr="00603799">
        <w:rPr>
          <w:rFonts w:ascii="Times New Roman" w:hAnsi="Times New Roman" w:cs="Times New Roman"/>
          <w:noProof/>
        </w:rPr>
        <w:t>’une des</w:t>
      </w:r>
      <w:r w:rsidR="00252E79" w:rsidRPr="00603799">
        <w:rPr>
          <w:rFonts w:ascii="Times New Roman" w:hAnsi="Times New Roman" w:cs="Times New Roman"/>
          <w:noProof/>
        </w:rPr>
        <w:t xml:space="preserve"> finalité</w:t>
      </w:r>
      <w:r w:rsidR="00054902" w:rsidRPr="00603799">
        <w:rPr>
          <w:rFonts w:ascii="Times New Roman" w:hAnsi="Times New Roman" w:cs="Times New Roman"/>
          <w:noProof/>
        </w:rPr>
        <w:t>s majeures</w:t>
      </w:r>
      <w:r w:rsidR="00252E79" w:rsidRPr="00603799">
        <w:rPr>
          <w:rFonts w:ascii="Times New Roman" w:hAnsi="Times New Roman" w:cs="Times New Roman"/>
          <w:noProof/>
        </w:rPr>
        <w:t xml:space="preserve"> de la loi c</w:t>
      </w:r>
      <w:r w:rsidR="0005251B" w:rsidRPr="00603799">
        <w:rPr>
          <w:rFonts w:ascii="Times New Roman" w:hAnsi="Times New Roman" w:cs="Times New Roman"/>
          <w:noProof/>
        </w:rPr>
        <w:t>limat. Quel résu</w:t>
      </w:r>
      <w:r w:rsidR="00252E79" w:rsidRPr="00603799">
        <w:rPr>
          <w:rFonts w:ascii="Times New Roman" w:hAnsi="Times New Roman" w:cs="Times New Roman"/>
          <w:noProof/>
        </w:rPr>
        <w:t>ltat à ce jour à défaut de loi c</w:t>
      </w:r>
      <w:r w:rsidR="0005251B" w:rsidRPr="00603799">
        <w:rPr>
          <w:rFonts w:ascii="Times New Roman" w:hAnsi="Times New Roman" w:cs="Times New Roman"/>
          <w:noProof/>
        </w:rPr>
        <w:t>limat ? La première échéance des Etats membres dans ce contexte, était de soumettre un projet de PNIEC à la Commission européenne avant le 31 décembre 2018</w:t>
      </w:r>
      <w:r w:rsidR="00813FA2" w:rsidRPr="00603799">
        <w:rPr>
          <w:rStyle w:val="FootnoteReference"/>
          <w:rFonts w:ascii="Times New Roman" w:hAnsi="Times New Roman" w:cs="Times New Roman"/>
          <w:noProof/>
        </w:rPr>
        <w:footnoteReference w:id="146"/>
      </w:r>
      <w:r w:rsidR="0005251B" w:rsidRPr="00603799">
        <w:rPr>
          <w:rFonts w:ascii="Times New Roman" w:hAnsi="Times New Roman" w:cs="Times New Roman"/>
          <w:noProof/>
        </w:rPr>
        <w:t>. Le projet soumis par la Belgique après approbation du Comité de concertation le 19 décembre 2018, a fait l’objet de vives critiques tant au niveau national qu’européen, en particulier sur ses aspects de gouvernance climatique</w:t>
      </w:r>
      <w:r w:rsidR="0005251B" w:rsidRPr="00603799">
        <w:rPr>
          <w:rStyle w:val="FootnoteReference"/>
          <w:rFonts w:ascii="Times New Roman" w:hAnsi="Times New Roman" w:cs="Times New Roman"/>
          <w:noProof/>
        </w:rPr>
        <w:footnoteReference w:id="147"/>
      </w:r>
      <w:r w:rsidR="0005251B" w:rsidRPr="00603799">
        <w:rPr>
          <w:rFonts w:ascii="Times New Roman" w:hAnsi="Times New Roman" w:cs="Times New Roman"/>
          <w:noProof/>
        </w:rPr>
        <w:t xml:space="preserve">. </w:t>
      </w:r>
    </w:p>
    <w:p w14:paraId="118399B1" w14:textId="77777777" w:rsidR="0005251B" w:rsidRPr="00603799" w:rsidRDefault="0005251B" w:rsidP="00A761CA">
      <w:pPr>
        <w:jc w:val="both"/>
        <w:rPr>
          <w:rFonts w:ascii="Times New Roman" w:hAnsi="Times New Roman" w:cs="Times New Roman"/>
          <w:noProof/>
        </w:rPr>
      </w:pPr>
    </w:p>
    <w:p w14:paraId="00ABD0F4" w14:textId="12EBAD25" w:rsidR="0005251B" w:rsidRPr="00603799" w:rsidRDefault="0005251B" w:rsidP="00A761CA">
      <w:pPr>
        <w:jc w:val="both"/>
        <w:rPr>
          <w:rFonts w:ascii="Times New Roman" w:hAnsi="Times New Roman" w:cs="Times New Roman"/>
          <w:noProof/>
        </w:rPr>
      </w:pPr>
      <w:r w:rsidRPr="00603799">
        <w:rPr>
          <w:rFonts w:ascii="Times New Roman" w:hAnsi="Times New Roman" w:cs="Times New Roman"/>
          <w:noProof/>
        </w:rPr>
        <w:t xml:space="preserve">Le projet belge est présenté en parties distinctes pour le niveau fédéral et pour chacune des </w:t>
      </w:r>
      <w:r w:rsidR="0058358D" w:rsidRPr="00603799">
        <w:rPr>
          <w:rFonts w:ascii="Times New Roman" w:hAnsi="Times New Roman" w:cs="Times New Roman"/>
          <w:noProof/>
        </w:rPr>
        <w:t>r</w:t>
      </w:r>
      <w:r w:rsidRPr="00603799">
        <w:rPr>
          <w:rFonts w:ascii="Times New Roman" w:hAnsi="Times New Roman" w:cs="Times New Roman"/>
          <w:noProof/>
        </w:rPr>
        <w:t>égions, en ce qui concerne les politiques et les mesures pour chaque dimension de l’Union de l’Energie</w:t>
      </w:r>
      <w:r w:rsidRPr="00603799">
        <w:rPr>
          <w:rStyle w:val="FootnoteReference"/>
          <w:rFonts w:ascii="Times New Roman" w:hAnsi="Times New Roman" w:cs="Times New Roman"/>
          <w:noProof/>
        </w:rPr>
        <w:footnoteReference w:id="148"/>
      </w:r>
      <w:r w:rsidRPr="00603799">
        <w:rPr>
          <w:rFonts w:ascii="Times New Roman" w:hAnsi="Times New Roman" w:cs="Times New Roman"/>
          <w:noProof/>
        </w:rPr>
        <w:t>. Loin d’être un plan intégré, ce projet se rapproche bien plus « d’une compilation de différents plans des gouvernments fédéral et régionaux, avec une synthèse limitée de ces plans distincts</w:t>
      </w:r>
      <w:r w:rsidRPr="00603799">
        <w:rPr>
          <w:rFonts w:ascii="Times New Roman" w:hAnsi="Times New Roman" w:cs="Times New Roman"/>
          <w:i/>
          <w:noProof/>
        </w:rPr>
        <w:t>.</w:t>
      </w:r>
      <w:r w:rsidRPr="00603799">
        <w:rPr>
          <w:rFonts w:ascii="Times New Roman" w:hAnsi="Times New Roman" w:cs="Times New Roman"/>
          <w:noProof/>
        </w:rPr>
        <w:t> »</w:t>
      </w:r>
      <w:r w:rsidRPr="00603799">
        <w:rPr>
          <w:rStyle w:val="FootnoteReference"/>
          <w:rFonts w:ascii="Times New Roman" w:hAnsi="Times New Roman" w:cs="Times New Roman"/>
          <w:noProof/>
        </w:rPr>
        <w:footnoteReference w:id="149"/>
      </w:r>
      <w:r w:rsidRPr="00603799">
        <w:rPr>
          <w:rFonts w:ascii="Times New Roman" w:hAnsi="Times New Roman" w:cs="Times New Roman"/>
          <w:noProof/>
        </w:rPr>
        <w:t xml:space="preserve"> En ce </w:t>
      </w:r>
      <w:r w:rsidRPr="00603799">
        <w:rPr>
          <w:rFonts w:ascii="Times New Roman" w:hAnsi="Times New Roman" w:cs="Times New Roman"/>
          <w:noProof/>
        </w:rPr>
        <w:lastRenderedPageBreak/>
        <w:t xml:space="preserve">sens, dans son évaluation du projet belge, la Commission européenne a </w:t>
      </w:r>
      <w:r w:rsidR="0000122E" w:rsidRPr="00603799">
        <w:rPr>
          <w:rFonts w:ascii="Times New Roman" w:hAnsi="Times New Roman" w:cs="Times New Roman"/>
          <w:noProof/>
        </w:rPr>
        <w:t>mis en exergue</w:t>
      </w:r>
      <w:r w:rsidRPr="00603799">
        <w:rPr>
          <w:rFonts w:ascii="Times New Roman" w:hAnsi="Times New Roman" w:cs="Times New Roman"/>
          <w:noProof/>
        </w:rPr>
        <w:t xml:space="preserve"> que : « [l]a répartition des compétences entre les différentes entités fédérées en Belgique représente un défi pour parvenir à un PNIEC intégré. Lors de la finalisation du PNIEC, des efforts de coordination supplémentaires seront nécessaires pour présenter une vision nationale intégrée sur la manière d'atteindre les objectifs de l'Union de l'énergie à l'horizon 2030, tout en assurant la consistence globale et la cohérence entre les plans fédéral et régionaux »</w:t>
      </w:r>
      <w:r w:rsidRPr="00603799">
        <w:rPr>
          <w:rStyle w:val="FootnoteReference"/>
          <w:rFonts w:ascii="Times New Roman" w:hAnsi="Times New Roman" w:cs="Times New Roman"/>
          <w:noProof/>
        </w:rPr>
        <w:footnoteReference w:id="150"/>
      </w:r>
      <w:r w:rsidRPr="00603799">
        <w:rPr>
          <w:rFonts w:ascii="Times New Roman" w:hAnsi="Times New Roman" w:cs="Times New Roman"/>
          <w:noProof/>
        </w:rPr>
        <w:t xml:space="preserve">. </w:t>
      </w:r>
    </w:p>
    <w:p w14:paraId="5A7BD637" w14:textId="77777777" w:rsidR="0005251B" w:rsidRPr="00603799" w:rsidRDefault="0005251B" w:rsidP="00A761CA">
      <w:pPr>
        <w:jc w:val="both"/>
        <w:rPr>
          <w:rFonts w:ascii="Times New Roman" w:hAnsi="Times New Roman" w:cs="Times New Roman"/>
          <w:noProof/>
        </w:rPr>
      </w:pPr>
    </w:p>
    <w:p w14:paraId="3B8745CD" w14:textId="4F8D9885" w:rsidR="004C1AD6" w:rsidRPr="00603799" w:rsidRDefault="0005251B" w:rsidP="00A761CA">
      <w:pPr>
        <w:jc w:val="both"/>
        <w:rPr>
          <w:rFonts w:ascii="Times New Roman" w:hAnsi="Times New Roman" w:cs="Times New Roman"/>
          <w:noProof/>
        </w:rPr>
      </w:pPr>
      <w:r w:rsidRPr="00603799">
        <w:rPr>
          <w:rFonts w:ascii="Times New Roman" w:hAnsi="Times New Roman" w:cs="Times New Roman"/>
          <w:noProof/>
        </w:rPr>
        <w:t>La seconde échéance des Etats membres était de soumettre la version définitive de leur PNIEC avant le 31 décembre 2019</w:t>
      </w:r>
      <w:r w:rsidR="00813FA2" w:rsidRPr="00603799">
        <w:rPr>
          <w:rStyle w:val="FootnoteReference"/>
          <w:rFonts w:ascii="Times New Roman" w:hAnsi="Times New Roman" w:cs="Times New Roman"/>
          <w:noProof/>
        </w:rPr>
        <w:footnoteReference w:id="151"/>
      </w:r>
      <w:r w:rsidRPr="00603799">
        <w:rPr>
          <w:rFonts w:ascii="Times New Roman" w:hAnsi="Times New Roman" w:cs="Times New Roman"/>
          <w:noProof/>
        </w:rPr>
        <w:t xml:space="preserve">. L’autorité fédérale et les trois </w:t>
      </w:r>
      <w:r w:rsidR="0058358D" w:rsidRPr="00603799">
        <w:rPr>
          <w:rFonts w:ascii="Times New Roman" w:hAnsi="Times New Roman" w:cs="Times New Roman"/>
          <w:noProof/>
        </w:rPr>
        <w:t>r</w:t>
      </w:r>
      <w:r w:rsidRPr="00603799">
        <w:rPr>
          <w:rFonts w:ascii="Times New Roman" w:hAnsi="Times New Roman" w:cs="Times New Roman"/>
          <w:noProof/>
        </w:rPr>
        <w:t xml:space="preserve">égions ont adopté leur contribution respective pour cette version entre </w:t>
      </w:r>
      <w:r w:rsidR="00832A81" w:rsidRPr="00603799">
        <w:rPr>
          <w:rFonts w:ascii="Times New Roman" w:hAnsi="Times New Roman" w:cs="Times New Roman"/>
          <w:noProof/>
        </w:rPr>
        <w:t>octobre</w:t>
      </w:r>
      <w:r w:rsidRPr="00603799">
        <w:rPr>
          <w:rFonts w:ascii="Times New Roman" w:hAnsi="Times New Roman" w:cs="Times New Roman"/>
          <w:noProof/>
        </w:rPr>
        <w:t xml:space="preserve"> et début décembre 2019</w:t>
      </w:r>
      <w:r w:rsidRPr="00603799">
        <w:rPr>
          <w:rStyle w:val="FootnoteReference"/>
          <w:rFonts w:ascii="Times New Roman" w:hAnsi="Times New Roman" w:cs="Times New Roman"/>
          <w:noProof/>
        </w:rPr>
        <w:footnoteReference w:id="152"/>
      </w:r>
      <w:r w:rsidRPr="00603799">
        <w:rPr>
          <w:rFonts w:ascii="Times New Roman" w:hAnsi="Times New Roman" w:cs="Times New Roman"/>
          <w:noProof/>
        </w:rPr>
        <w:t xml:space="preserve">. Ce n’est toutetefois que le 18 décembre 2019, soit moins de quinze jours avant l’échéance finale, que le dossier fut soumis à l’agenda du </w:t>
      </w:r>
      <w:r w:rsidR="005F02B0" w:rsidRPr="00603799">
        <w:rPr>
          <w:rFonts w:ascii="Times New Roman" w:hAnsi="Times New Roman" w:cs="Times New Roman"/>
          <w:noProof/>
        </w:rPr>
        <w:t>C</w:t>
      </w:r>
      <w:r w:rsidRPr="00603799">
        <w:rPr>
          <w:rFonts w:ascii="Times New Roman" w:hAnsi="Times New Roman" w:cs="Times New Roman"/>
          <w:noProof/>
        </w:rPr>
        <w:t xml:space="preserve">omité de </w:t>
      </w:r>
      <w:r w:rsidR="005F02B0" w:rsidRPr="00603799">
        <w:rPr>
          <w:rFonts w:ascii="Times New Roman" w:hAnsi="Times New Roman" w:cs="Times New Roman"/>
          <w:noProof/>
        </w:rPr>
        <w:t>C</w:t>
      </w:r>
      <w:r w:rsidRPr="00603799">
        <w:rPr>
          <w:rFonts w:ascii="Times New Roman" w:hAnsi="Times New Roman" w:cs="Times New Roman"/>
          <w:noProof/>
        </w:rPr>
        <w:t>oncertation</w:t>
      </w:r>
      <w:r w:rsidR="005F13A6" w:rsidRPr="00603799">
        <w:rPr>
          <w:rStyle w:val="FootnoteReference"/>
          <w:rFonts w:ascii="Times New Roman" w:hAnsi="Times New Roman" w:cs="Times New Roman"/>
          <w:noProof/>
        </w:rPr>
        <w:footnoteReference w:id="153"/>
      </w:r>
      <w:r w:rsidRPr="00603799">
        <w:rPr>
          <w:rFonts w:ascii="Times New Roman" w:hAnsi="Times New Roman" w:cs="Times New Roman"/>
          <w:noProof/>
        </w:rPr>
        <w:t xml:space="preserve">. Compte tenu du bref délai dont disposaient les différentes entités du pays pour coordonner leur vision, le risque est grand que les critiques susdécrites soient réitérées à l’encontre de la version définitive du PNIEC. A défaut d’une réforme de la gouvernance climatique, l’histoire semble se répéter : la Cour des comptes, dans un rapport de 2009, avait fait remarquer à propos du seul </w:t>
      </w:r>
      <w:r w:rsidR="005F02B0" w:rsidRPr="00603799">
        <w:rPr>
          <w:rFonts w:ascii="Times New Roman" w:hAnsi="Times New Roman" w:cs="Times New Roman"/>
          <w:noProof/>
        </w:rPr>
        <w:t>PNC</w:t>
      </w:r>
      <w:r w:rsidRPr="00603799">
        <w:rPr>
          <w:rFonts w:ascii="Times New Roman" w:hAnsi="Times New Roman" w:cs="Times New Roman"/>
          <w:noProof/>
        </w:rPr>
        <w:t xml:space="preserve"> qui ait vu le jour, qu’il « ne répond pas aux normes d’un plan, n’est pas un outil politique »</w:t>
      </w:r>
      <w:r w:rsidR="00832A81" w:rsidRPr="00603799">
        <w:rPr>
          <w:rStyle w:val="FootnoteReference"/>
          <w:rFonts w:ascii="Times New Roman" w:hAnsi="Times New Roman" w:cs="Times New Roman"/>
          <w:noProof/>
        </w:rPr>
        <w:footnoteReference w:id="154"/>
      </w:r>
      <w:r w:rsidRPr="00603799">
        <w:rPr>
          <w:rFonts w:ascii="Times New Roman" w:hAnsi="Times New Roman" w:cs="Times New Roman"/>
          <w:noProof/>
        </w:rPr>
        <w:t xml:space="preserve"> et qu’ « [i]l s’agit plutôt d’une sorte de codification des plans climatiques régionaux, complétée par des mesures fédérales. De même, aucun caractère directeur n’émane du plan. »</w:t>
      </w:r>
      <w:r w:rsidRPr="00603799">
        <w:rPr>
          <w:rStyle w:val="FootnoteReference"/>
          <w:rFonts w:ascii="Times New Roman" w:hAnsi="Times New Roman" w:cs="Times New Roman"/>
          <w:noProof/>
        </w:rPr>
        <w:footnoteReference w:id="155"/>
      </w:r>
      <w:r w:rsidRPr="00603799">
        <w:rPr>
          <w:rFonts w:ascii="Times New Roman" w:hAnsi="Times New Roman" w:cs="Times New Roman"/>
          <w:noProof/>
        </w:rPr>
        <w:t xml:space="preserve"> </w:t>
      </w:r>
    </w:p>
    <w:p w14:paraId="34BDDED5" w14:textId="77777777" w:rsidR="0005251B" w:rsidRPr="00603799" w:rsidRDefault="0005251B" w:rsidP="00A761CA">
      <w:pPr>
        <w:jc w:val="both"/>
        <w:rPr>
          <w:rFonts w:ascii="Times New Roman" w:hAnsi="Times New Roman" w:cs="Times New Roman"/>
          <w:noProof/>
        </w:rPr>
      </w:pPr>
    </w:p>
    <w:p w14:paraId="0621185C" w14:textId="421418A2" w:rsidR="004C1AD6" w:rsidRPr="00603799" w:rsidRDefault="004C0199" w:rsidP="00A761CA">
      <w:pPr>
        <w:jc w:val="both"/>
        <w:rPr>
          <w:rFonts w:ascii="Times New Roman" w:hAnsi="Times New Roman" w:cs="Times New Roman"/>
          <w:noProof/>
        </w:rPr>
      </w:pPr>
      <w:r w:rsidRPr="00603799">
        <w:rPr>
          <w:rFonts w:ascii="Times New Roman" w:hAnsi="Times New Roman" w:cs="Times New Roman"/>
          <w:noProof/>
        </w:rPr>
        <w:t>Dans la même veine</w:t>
      </w:r>
      <w:r w:rsidR="004C1AD6" w:rsidRPr="00603799">
        <w:rPr>
          <w:rFonts w:ascii="Times New Roman" w:hAnsi="Times New Roman" w:cs="Times New Roman"/>
          <w:noProof/>
        </w:rPr>
        <w:t>,</w:t>
      </w:r>
      <w:r w:rsidR="004A4A9B" w:rsidRPr="00603799">
        <w:rPr>
          <w:rFonts w:ascii="Times New Roman" w:hAnsi="Times New Roman" w:cs="Times New Roman"/>
          <w:noProof/>
        </w:rPr>
        <w:t xml:space="preserve"> l’article 15 du Règlement (UE) 2018/1999 </w:t>
      </w:r>
      <w:r w:rsidR="00D342ED" w:rsidRPr="00603799">
        <w:rPr>
          <w:rFonts w:ascii="Times New Roman" w:hAnsi="Times New Roman" w:cs="Times New Roman"/>
          <w:noProof/>
        </w:rPr>
        <w:t>prévoit</w:t>
      </w:r>
      <w:r w:rsidR="004A4A9B" w:rsidRPr="00603799">
        <w:rPr>
          <w:rFonts w:ascii="Times New Roman" w:hAnsi="Times New Roman" w:cs="Times New Roman"/>
          <w:noProof/>
        </w:rPr>
        <w:t xml:space="preserve"> que les Etats membres doivent établir et communiquer à la Commission européenne leur stratégie à long terme «  au plus tard le 1er janvier 2020, et ensuite au plus tard le 1er janvier 2029, et</w:t>
      </w:r>
      <w:r w:rsidR="004C1AD6" w:rsidRPr="00603799">
        <w:rPr>
          <w:rFonts w:ascii="Times New Roman" w:hAnsi="Times New Roman" w:cs="Times New Roman"/>
          <w:noProof/>
        </w:rPr>
        <w:t xml:space="preserve"> </w:t>
      </w:r>
      <w:r w:rsidR="004A4A9B" w:rsidRPr="00603799">
        <w:rPr>
          <w:rFonts w:ascii="Times New Roman" w:hAnsi="Times New Roman" w:cs="Times New Roman"/>
          <w:noProof/>
        </w:rPr>
        <w:t>tous les dix ans par la suite ». Ils doivent, si nécessaire, « mettre à jour ces stratégies tous les cinq ans »</w:t>
      </w:r>
      <w:r w:rsidR="004A4A9B" w:rsidRPr="00603799">
        <w:rPr>
          <w:rStyle w:val="FootnoteReference"/>
          <w:rFonts w:ascii="Times New Roman" w:hAnsi="Times New Roman" w:cs="Times New Roman"/>
          <w:noProof/>
        </w:rPr>
        <w:footnoteReference w:id="156"/>
      </w:r>
      <w:r w:rsidR="004A4A9B" w:rsidRPr="00603799">
        <w:rPr>
          <w:rFonts w:ascii="Times New Roman" w:hAnsi="Times New Roman" w:cs="Times New Roman"/>
          <w:noProof/>
        </w:rPr>
        <w:t xml:space="preserve">. L’élaboration de la stratégie à long terme était </w:t>
      </w:r>
      <w:r w:rsidR="00E27FD3">
        <w:rPr>
          <w:rFonts w:ascii="Times New Roman" w:hAnsi="Times New Roman" w:cs="Times New Roman"/>
          <w:noProof/>
        </w:rPr>
        <w:t>prévue</w:t>
      </w:r>
      <w:r w:rsidR="00E27FD3" w:rsidRPr="00603799">
        <w:rPr>
          <w:rFonts w:ascii="Times New Roman" w:hAnsi="Times New Roman" w:cs="Times New Roman"/>
          <w:noProof/>
        </w:rPr>
        <w:t xml:space="preserve"> </w:t>
      </w:r>
      <w:r w:rsidR="004A4A9B" w:rsidRPr="00603799">
        <w:rPr>
          <w:rFonts w:ascii="Times New Roman" w:hAnsi="Times New Roman" w:cs="Times New Roman"/>
          <w:noProof/>
        </w:rPr>
        <w:t xml:space="preserve">au sein de la proposition de loi </w:t>
      </w:r>
      <w:r w:rsidR="00DF6B6A">
        <w:rPr>
          <w:rFonts w:ascii="Times New Roman" w:hAnsi="Times New Roman" w:cs="Times New Roman"/>
          <w:noProof/>
        </w:rPr>
        <w:t xml:space="preserve"> spéciale </w:t>
      </w:r>
      <w:r w:rsidR="004A4A9B" w:rsidRPr="00603799">
        <w:rPr>
          <w:rFonts w:ascii="Times New Roman" w:hAnsi="Times New Roman" w:cs="Times New Roman"/>
          <w:noProof/>
        </w:rPr>
        <w:t>climat</w:t>
      </w:r>
      <w:r w:rsidR="004A4A9B" w:rsidRPr="00603799">
        <w:rPr>
          <w:rStyle w:val="FootnoteReference"/>
          <w:rFonts w:ascii="Times New Roman" w:hAnsi="Times New Roman" w:cs="Times New Roman"/>
          <w:noProof/>
        </w:rPr>
        <w:footnoteReference w:id="157"/>
      </w:r>
      <w:r w:rsidR="004A4A9B" w:rsidRPr="00603799">
        <w:rPr>
          <w:rFonts w:ascii="Times New Roman" w:hAnsi="Times New Roman" w:cs="Times New Roman"/>
          <w:noProof/>
        </w:rPr>
        <w:t xml:space="preserve">. </w:t>
      </w:r>
      <w:r w:rsidR="00054902" w:rsidRPr="00603799">
        <w:rPr>
          <w:rFonts w:ascii="Times New Roman" w:hAnsi="Times New Roman" w:cs="Times New Roman"/>
          <w:noProof/>
        </w:rPr>
        <w:t>À</w:t>
      </w:r>
      <w:r w:rsidR="003D230B" w:rsidRPr="00603799">
        <w:rPr>
          <w:rFonts w:ascii="Times New Roman" w:hAnsi="Times New Roman" w:cs="Times New Roman"/>
          <w:noProof/>
        </w:rPr>
        <w:t xml:space="preserve"> nouveau, qu’en est-il à</w:t>
      </w:r>
      <w:r w:rsidR="00D342ED" w:rsidRPr="00603799">
        <w:rPr>
          <w:rFonts w:ascii="Times New Roman" w:hAnsi="Times New Roman" w:cs="Times New Roman"/>
          <w:noProof/>
        </w:rPr>
        <w:t xml:space="preserve"> défaut de loi climat</w:t>
      </w:r>
      <w:r w:rsidR="003D230B" w:rsidRPr="00603799">
        <w:rPr>
          <w:rFonts w:ascii="Times New Roman" w:hAnsi="Times New Roman" w:cs="Times New Roman"/>
          <w:noProof/>
        </w:rPr>
        <w:t> ? O</w:t>
      </w:r>
      <w:r w:rsidR="004A4A9B" w:rsidRPr="00603799">
        <w:rPr>
          <w:rFonts w:ascii="Times New Roman" w:hAnsi="Times New Roman" w:cs="Times New Roman"/>
          <w:noProof/>
        </w:rPr>
        <w:t>utre le fait que la Belgique n’a</w:t>
      </w:r>
      <w:r w:rsidR="00054902" w:rsidRPr="00603799">
        <w:rPr>
          <w:rFonts w:ascii="Times New Roman" w:hAnsi="Times New Roman" w:cs="Times New Roman"/>
          <w:noProof/>
        </w:rPr>
        <w:t>it</w:t>
      </w:r>
      <w:r w:rsidR="004A4A9B" w:rsidRPr="00603799">
        <w:rPr>
          <w:rFonts w:ascii="Times New Roman" w:hAnsi="Times New Roman" w:cs="Times New Roman"/>
          <w:noProof/>
        </w:rPr>
        <w:t xml:space="preserve"> pas communiqué à temps sa stratégie à long terme</w:t>
      </w:r>
      <w:r w:rsidR="0037063E" w:rsidRPr="00603799">
        <w:rPr>
          <w:rFonts w:ascii="Times New Roman" w:hAnsi="Times New Roman" w:cs="Times New Roman"/>
          <w:noProof/>
        </w:rPr>
        <w:t xml:space="preserve"> à la Commission</w:t>
      </w:r>
      <w:r w:rsidRPr="00603799">
        <w:rPr>
          <w:rStyle w:val="FootnoteReference"/>
          <w:rFonts w:ascii="Times New Roman" w:hAnsi="Times New Roman" w:cs="Times New Roman"/>
          <w:noProof/>
        </w:rPr>
        <w:footnoteReference w:id="158"/>
      </w:r>
      <w:r w:rsidR="004A4A9B" w:rsidRPr="00603799">
        <w:rPr>
          <w:rFonts w:ascii="Times New Roman" w:hAnsi="Times New Roman" w:cs="Times New Roman"/>
          <w:noProof/>
        </w:rPr>
        <w:t xml:space="preserve">, </w:t>
      </w:r>
      <w:r w:rsidRPr="00603799">
        <w:rPr>
          <w:rFonts w:ascii="Times New Roman" w:hAnsi="Times New Roman" w:cs="Times New Roman"/>
          <w:noProof/>
        </w:rPr>
        <w:t xml:space="preserve">les critiques sont </w:t>
      </w:r>
      <w:r w:rsidR="0037063E" w:rsidRPr="00603799">
        <w:rPr>
          <w:rFonts w:ascii="Times New Roman" w:hAnsi="Times New Roman" w:cs="Times New Roman"/>
          <w:noProof/>
        </w:rPr>
        <w:t>acerbes</w:t>
      </w:r>
      <w:r w:rsidRPr="00603799">
        <w:rPr>
          <w:rFonts w:ascii="Times New Roman" w:hAnsi="Times New Roman" w:cs="Times New Roman"/>
          <w:noProof/>
        </w:rPr>
        <w:t xml:space="preserve"> face à cette </w:t>
      </w:r>
      <w:r w:rsidR="0037063E" w:rsidRPr="00603799">
        <w:rPr>
          <w:rFonts w:ascii="Times New Roman" w:hAnsi="Times New Roman" w:cs="Times New Roman"/>
          <w:noProof/>
        </w:rPr>
        <w:t xml:space="preserve">stratégie dont </w:t>
      </w:r>
      <w:r w:rsidRPr="00603799">
        <w:rPr>
          <w:rFonts w:ascii="Times New Roman" w:hAnsi="Times New Roman" w:cs="Times New Roman"/>
          <w:noProof/>
        </w:rPr>
        <w:t>la vision c</w:t>
      </w:r>
      <w:r w:rsidR="0037063E" w:rsidRPr="00603799">
        <w:rPr>
          <w:rFonts w:ascii="Times New Roman" w:hAnsi="Times New Roman" w:cs="Times New Roman"/>
          <w:noProof/>
        </w:rPr>
        <w:t>ommune et</w:t>
      </w:r>
      <w:r w:rsidRPr="00603799">
        <w:rPr>
          <w:rFonts w:ascii="Times New Roman" w:hAnsi="Times New Roman" w:cs="Times New Roman"/>
          <w:noProof/>
        </w:rPr>
        <w:t xml:space="preserve"> la cohérence font défaut</w:t>
      </w:r>
      <w:r w:rsidRPr="00603799">
        <w:rPr>
          <w:rStyle w:val="FootnoteReference"/>
          <w:rFonts w:ascii="Times New Roman" w:hAnsi="Times New Roman" w:cs="Times New Roman"/>
          <w:noProof/>
        </w:rPr>
        <w:footnoteReference w:id="159"/>
      </w:r>
      <w:r w:rsidRPr="00603799">
        <w:rPr>
          <w:rFonts w:ascii="Times New Roman" w:hAnsi="Times New Roman" w:cs="Times New Roman"/>
          <w:noProof/>
        </w:rPr>
        <w:t>.</w:t>
      </w:r>
    </w:p>
    <w:p w14:paraId="3EB0466E" w14:textId="77777777" w:rsidR="004C1AD6" w:rsidRPr="00603799" w:rsidRDefault="004C1AD6" w:rsidP="00A761CA">
      <w:pPr>
        <w:jc w:val="both"/>
        <w:rPr>
          <w:rFonts w:ascii="Times New Roman" w:hAnsi="Times New Roman" w:cs="Times New Roman"/>
          <w:noProof/>
        </w:rPr>
      </w:pPr>
    </w:p>
    <w:p w14:paraId="3FF49D2F" w14:textId="14C2FD30" w:rsidR="0005251B" w:rsidRPr="00603799" w:rsidRDefault="008C3801" w:rsidP="00A761CA">
      <w:pPr>
        <w:jc w:val="both"/>
        <w:rPr>
          <w:rFonts w:ascii="Times New Roman" w:hAnsi="Times New Roman" w:cs="Times New Roman"/>
          <w:noProof/>
        </w:rPr>
      </w:pPr>
      <w:r w:rsidRPr="00603799">
        <w:rPr>
          <w:rFonts w:ascii="Times New Roman" w:hAnsi="Times New Roman" w:cs="Times New Roman"/>
          <w:b/>
          <w:noProof/>
        </w:rPr>
        <w:t>20</w:t>
      </w:r>
      <w:r w:rsidR="0000122E" w:rsidRPr="00603799">
        <w:rPr>
          <w:rFonts w:ascii="Times New Roman" w:hAnsi="Times New Roman" w:cs="Times New Roman"/>
          <w:b/>
          <w:noProof/>
        </w:rPr>
        <w:t>.</w:t>
      </w:r>
      <w:r w:rsidR="0000122E" w:rsidRPr="00603799">
        <w:rPr>
          <w:rFonts w:ascii="Times New Roman" w:hAnsi="Times New Roman" w:cs="Times New Roman"/>
          <w:noProof/>
        </w:rPr>
        <w:tab/>
      </w:r>
      <w:r w:rsidR="0005251B" w:rsidRPr="00603799">
        <w:rPr>
          <w:rFonts w:ascii="Times New Roman" w:hAnsi="Times New Roman" w:cs="Times New Roman"/>
          <w:noProof/>
        </w:rPr>
        <w:t>Cette absence de stratégie et de vision commune</w:t>
      </w:r>
      <w:r w:rsidR="00B06751" w:rsidRPr="00603799">
        <w:rPr>
          <w:rFonts w:ascii="Times New Roman" w:hAnsi="Times New Roman" w:cs="Times New Roman"/>
          <w:noProof/>
        </w:rPr>
        <w:t>s</w:t>
      </w:r>
      <w:r w:rsidR="0005251B" w:rsidRPr="00603799">
        <w:rPr>
          <w:rFonts w:ascii="Times New Roman" w:hAnsi="Times New Roman" w:cs="Times New Roman"/>
          <w:noProof/>
        </w:rPr>
        <w:t xml:space="preserve"> à l’échelle nationale risque inévitablement de générer des politiques incohérentes et peu complémentaires entre les différentes entités, et pourrait même ternir la crédibilité internationale de la Belgique dans le domaine climatique. A titre illustratif, il est tout à fait remarquable que la Ministre flamande de la Justice et du Maintien, de </w:t>
      </w:r>
      <w:r w:rsidR="0005251B" w:rsidRPr="00603799">
        <w:rPr>
          <w:rFonts w:ascii="Times New Roman" w:hAnsi="Times New Roman" w:cs="Times New Roman"/>
          <w:noProof/>
        </w:rPr>
        <w:lastRenderedPageBreak/>
        <w:t>l’Environnement, de l’Énergie et du Tourisme, ait annoncé lors de la COP25 que la Flandre réduirait ses émissions de CO2 de 32,6% d’ici 2030 par rapport à 2005 – soit un seuil inférieur à celui de 35% exigé par le droit de l’Union</w:t>
      </w:r>
      <w:r w:rsidR="00087274" w:rsidRPr="00603799">
        <w:rPr>
          <w:rFonts w:ascii="Times New Roman" w:hAnsi="Times New Roman" w:cs="Times New Roman"/>
          <w:noProof/>
        </w:rPr>
        <w:t xml:space="preserve"> européenne</w:t>
      </w:r>
      <w:r w:rsidR="0005251B" w:rsidRPr="00603799">
        <w:rPr>
          <w:rFonts w:ascii="Times New Roman" w:hAnsi="Times New Roman" w:cs="Times New Roman"/>
          <w:noProof/>
        </w:rPr>
        <w:t xml:space="preserve">, sans </w:t>
      </w:r>
      <w:r w:rsidR="00E27FD3">
        <w:rPr>
          <w:rFonts w:ascii="Times New Roman" w:hAnsi="Times New Roman" w:cs="Times New Roman"/>
          <w:noProof/>
        </w:rPr>
        <w:t>se concerter</w:t>
      </w:r>
      <w:r w:rsidR="00B06751" w:rsidRPr="00603799">
        <w:rPr>
          <w:rFonts w:ascii="Times New Roman" w:hAnsi="Times New Roman" w:cs="Times New Roman"/>
          <w:noProof/>
        </w:rPr>
        <w:t xml:space="preserve"> </w:t>
      </w:r>
      <w:r w:rsidR="0005251B" w:rsidRPr="00603799">
        <w:rPr>
          <w:rFonts w:ascii="Times New Roman" w:hAnsi="Times New Roman" w:cs="Times New Roman"/>
          <w:noProof/>
        </w:rPr>
        <w:t xml:space="preserve">avec les autres entités, ce qui a engendré des réactions négatives </w:t>
      </w:r>
      <w:r w:rsidR="003B2A01" w:rsidRPr="00603799">
        <w:rPr>
          <w:rFonts w:ascii="Times New Roman" w:hAnsi="Times New Roman" w:cs="Times New Roman"/>
          <w:noProof/>
        </w:rPr>
        <w:t>au niveau</w:t>
      </w:r>
      <w:r w:rsidR="0005251B" w:rsidRPr="00603799">
        <w:rPr>
          <w:rFonts w:ascii="Times New Roman" w:hAnsi="Times New Roman" w:cs="Times New Roman"/>
          <w:noProof/>
        </w:rPr>
        <w:t xml:space="preserve"> européen</w:t>
      </w:r>
      <w:r w:rsidR="0005251B" w:rsidRPr="00603799">
        <w:rPr>
          <w:rStyle w:val="FootnoteReference"/>
          <w:rFonts w:ascii="Times New Roman" w:hAnsi="Times New Roman" w:cs="Times New Roman"/>
          <w:noProof/>
        </w:rPr>
        <w:footnoteReference w:id="160"/>
      </w:r>
      <w:r w:rsidR="0005251B" w:rsidRPr="00603799">
        <w:rPr>
          <w:rFonts w:ascii="Times New Roman" w:hAnsi="Times New Roman" w:cs="Times New Roman"/>
          <w:noProof/>
        </w:rPr>
        <w:t>.</w:t>
      </w:r>
      <w:r w:rsidR="005F02B0" w:rsidRPr="00603799">
        <w:rPr>
          <w:rFonts w:ascii="Times New Roman" w:hAnsi="Times New Roman" w:cs="Times New Roman"/>
          <w:noProof/>
        </w:rPr>
        <w:t xml:space="preserve"> </w:t>
      </w:r>
      <w:r w:rsidR="0005251B" w:rsidRPr="00603799">
        <w:rPr>
          <w:rFonts w:ascii="Times New Roman" w:hAnsi="Times New Roman" w:cs="Times New Roman"/>
          <w:noProof/>
        </w:rPr>
        <w:t xml:space="preserve">Enfin, il ne peut être exclu que la répartition des charges en matière climatique pour la période 2021-2030 entre les différentes entités s’avère une fois de plus un exercice des plus périlleux, à défaut d’une objectivisation de la question par des experts indépendants. </w:t>
      </w:r>
    </w:p>
    <w:p w14:paraId="263EDAF5" w14:textId="1777E3A5" w:rsidR="0005251B" w:rsidRPr="00603799" w:rsidRDefault="005B38E6" w:rsidP="003A6086">
      <w:pPr>
        <w:pStyle w:val="NormalWeb"/>
        <w:numPr>
          <w:ilvl w:val="0"/>
          <w:numId w:val="10"/>
        </w:numPr>
        <w:jc w:val="both"/>
        <w:rPr>
          <w:b/>
          <w:i/>
          <w:u w:val="single"/>
          <w:lang w:val="fr-FR"/>
        </w:rPr>
      </w:pPr>
      <w:r w:rsidRPr="00603799">
        <w:rPr>
          <w:b/>
          <w:i/>
          <w:u w:val="single"/>
          <w:lang w:val="fr-FR"/>
        </w:rPr>
        <w:t>Au niveau des entités fédérées</w:t>
      </w:r>
    </w:p>
    <w:p w14:paraId="5462BC66" w14:textId="6D64F62C" w:rsidR="0005251B" w:rsidRPr="00603799" w:rsidRDefault="0000122E" w:rsidP="00A761CA">
      <w:pPr>
        <w:pStyle w:val="Default"/>
        <w:jc w:val="both"/>
        <w:rPr>
          <w:rFonts w:ascii="Times New Roman" w:hAnsi="Times New Roman" w:cs="Times New Roman"/>
          <w:noProof/>
          <w:lang w:val="fr-BE"/>
        </w:rPr>
      </w:pPr>
      <w:r w:rsidRPr="00603799">
        <w:rPr>
          <w:rFonts w:ascii="Times New Roman" w:hAnsi="Times New Roman" w:cs="Times New Roman"/>
          <w:b/>
          <w:noProof/>
          <w:lang w:val="fr-BE"/>
        </w:rPr>
        <w:t>2</w:t>
      </w:r>
      <w:r w:rsidR="008C3801" w:rsidRPr="00603799">
        <w:rPr>
          <w:rFonts w:ascii="Times New Roman" w:hAnsi="Times New Roman" w:cs="Times New Roman"/>
          <w:b/>
          <w:noProof/>
          <w:lang w:val="fr-BE"/>
        </w:rPr>
        <w:t>1</w:t>
      </w:r>
      <w:r w:rsidRPr="00603799">
        <w:rPr>
          <w:rFonts w:ascii="Times New Roman" w:hAnsi="Times New Roman" w:cs="Times New Roman"/>
          <w:b/>
          <w:noProof/>
          <w:lang w:val="fr-BE"/>
        </w:rPr>
        <w:t>.</w:t>
      </w:r>
      <w:r w:rsidRPr="00603799">
        <w:rPr>
          <w:rFonts w:ascii="Times New Roman" w:hAnsi="Times New Roman" w:cs="Times New Roman"/>
          <w:noProof/>
          <w:lang w:val="fr-BE"/>
        </w:rPr>
        <w:tab/>
      </w:r>
      <w:r w:rsidR="0005251B" w:rsidRPr="00603799">
        <w:rPr>
          <w:rFonts w:ascii="Times New Roman" w:hAnsi="Times New Roman" w:cs="Times New Roman"/>
          <w:noProof/>
          <w:lang w:val="fr-BE"/>
        </w:rPr>
        <w:t xml:space="preserve">L’absence de loi climat au niveau fédéral est toutefois loin de faire obstacle à toute action en matière de politique climatique. Comme l’expliquent à juste titre </w:t>
      </w:r>
      <w:r w:rsidR="00DE278E" w:rsidRPr="00603799">
        <w:rPr>
          <w:rFonts w:ascii="Times New Roman" w:hAnsi="Times New Roman" w:cs="Times New Roman"/>
          <w:smallCaps/>
          <w:noProof/>
          <w:lang w:val="fr-BE"/>
        </w:rPr>
        <w:t xml:space="preserve">D. Misonne, M. El Berhoumi, L. Triaille, </w:t>
      </w:r>
      <w:r w:rsidR="005F1C63" w:rsidRPr="00603799">
        <w:rPr>
          <w:rFonts w:ascii="Times New Roman" w:hAnsi="Times New Roman" w:cs="Times New Roman"/>
          <w:noProof/>
          <w:lang w:val="fr-BE"/>
        </w:rPr>
        <w:t>et</w:t>
      </w:r>
      <w:r w:rsidR="00DE278E" w:rsidRPr="00603799">
        <w:rPr>
          <w:rFonts w:ascii="Times New Roman" w:hAnsi="Times New Roman" w:cs="Times New Roman"/>
          <w:smallCaps/>
          <w:noProof/>
          <w:lang w:val="fr-BE"/>
        </w:rPr>
        <w:t xml:space="preserve"> C. Nennen</w:t>
      </w:r>
      <w:r w:rsidR="0005251B" w:rsidRPr="00603799">
        <w:rPr>
          <w:rFonts w:ascii="Times New Roman" w:hAnsi="Times New Roman" w:cs="Times New Roman"/>
          <w:noProof/>
          <w:lang w:val="fr-BE"/>
        </w:rPr>
        <w:t>, la structure institutionnelle belge peut être un a</w:t>
      </w:r>
      <w:r w:rsidR="00B7268A" w:rsidRPr="00603799">
        <w:rPr>
          <w:rFonts w:ascii="Times New Roman" w:hAnsi="Times New Roman" w:cs="Times New Roman"/>
          <w:noProof/>
          <w:lang w:val="fr-BE"/>
        </w:rPr>
        <w:t>tout dans le domaine climatique. L</w:t>
      </w:r>
      <w:r w:rsidR="0005251B" w:rsidRPr="00603799">
        <w:rPr>
          <w:rFonts w:ascii="Times New Roman" w:hAnsi="Times New Roman" w:cs="Times New Roman"/>
          <w:noProof/>
          <w:lang w:val="fr-BE"/>
        </w:rPr>
        <w:t>es différentes entités fédérées peuvent agir sur le plan climatique sur la base de leurs compétences respectives</w:t>
      </w:r>
      <w:r w:rsidR="0005251B" w:rsidRPr="00603799">
        <w:rPr>
          <w:rStyle w:val="FootnoteReference"/>
          <w:rFonts w:ascii="Times New Roman" w:hAnsi="Times New Roman" w:cs="Times New Roman"/>
          <w:noProof/>
          <w:lang w:val="fr-BE"/>
        </w:rPr>
        <w:footnoteReference w:id="161"/>
      </w:r>
      <w:r w:rsidR="0005251B" w:rsidRPr="00603799">
        <w:rPr>
          <w:rFonts w:ascii="Times New Roman" w:hAnsi="Times New Roman" w:cs="Times New Roman"/>
          <w:noProof/>
          <w:lang w:val="fr-BE"/>
        </w:rPr>
        <w:t>.</w:t>
      </w:r>
    </w:p>
    <w:p w14:paraId="6AE27543" w14:textId="77777777" w:rsidR="0005251B" w:rsidRPr="00603799" w:rsidRDefault="0005251B" w:rsidP="00A761CA">
      <w:pPr>
        <w:pStyle w:val="Default"/>
        <w:jc w:val="both"/>
        <w:rPr>
          <w:rFonts w:ascii="Times New Roman" w:hAnsi="Times New Roman" w:cs="Times New Roman"/>
          <w:noProof/>
          <w:lang w:val="fr-BE"/>
        </w:rPr>
      </w:pPr>
    </w:p>
    <w:p w14:paraId="0CB96DE0" w14:textId="50B3EC0C" w:rsidR="0005251B" w:rsidRPr="00603799" w:rsidRDefault="0000122E" w:rsidP="00A761CA">
      <w:pPr>
        <w:jc w:val="both"/>
        <w:rPr>
          <w:rFonts w:ascii="Times New Roman" w:hAnsi="Times New Roman" w:cs="Times New Roman"/>
          <w:noProof/>
        </w:rPr>
      </w:pPr>
      <w:r w:rsidRPr="00603799">
        <w:rPr>
          <w:rFonts w:ascii="Times New Roman" w:hAnsi="Times New Roman" w:cs="Times New Roman"/>
          <w:b/>
          <w:noProof/>
        </w:rPr>
        <w:t>2</w:t>
      </w:r>
      <w:r w:rsidR="008C3801" w:rsidRPr="00603799">
        <w:rPr>
          <w:rFonts w:ascii="Times New Roman" w:hAnsi="Times New Roman" w:cs="Times New Roman"/>
          <w:b/>
          <w:noProof/>
        </w:rPr>
        <w:t>2</w:t>
      </w:r>
      <w:r w:rsidRPr="00603799">
        <w:rPr>
          <w:rFonts w:ascii="Times New Roman" w:hAnsi="Times New Roman" w:cs="Times New Roman"/>
          <w:b/>
          <w:noProof/>
        </w:rPr>
        <w:t>.</w:t>
      </w:r>
      <w:r w:rsidRPr="00603799">
        <w:rPr>
          <w:rFonts w:ascii="Times New Roman" w:hAnsi="Times New Roman" w:cs="Times New Roman"/>
          <w:noProof/>
        </w:rPr>
        <w:tab/>
      </w:r>
      <w:r w:rsidR="0005251B" w:rsidRPr="00603799">
        <w:rPr>
          <w:rFonts w:ascii="Times New Roman" w:hAnsi="Times New Roman" w:cs="Times New Roman"/>
          <w:noProof/>
        </w:rPr>
        <w:t xml:space="preserve">Dans cette perspective, il est intéressant de remarquer que le phénomène de « loi </w:t>
      </w:r>
      <w:r w:rsidR="00252E79" w:rsidRPr="00603799">
        <w:rPr>
          <w:rFonts w:ascii="Times New Roman" w:hAnsi="Times New Roman" w:cs="Times New Roman"/>
          <w:noProof/>
        </w:rPr>
        <w:t>c</w:t>
      </w:r>
      <w:r w:rsidR="0005251B" w:rsidRPr="00603799">
        <w:rPr>
          <w:rFonts w:ascii="Times New Roman" w:hAnsi="Times New Roman" w:cs="Times New Roman"/>
          <w:noProof/>
        </w:rPr>
        <w:t xml:space="preserve">limat » se manifeste à l’échelon des entités fédérées. En 2014, la Région wallonne a adopté un décret </w:t>
      </w:r>
      <w:r w:rsidR="00DE04ED" w:rsidRPr="00603799">
        <w:rPr>
          <w:rFonts w:ascii="Times New Roman" w:hAnsi="Times New Roman" w:cs="Times New Roman"/>
          <w:noProof/>
        </w:rPr>
        <w:t>« c</w:t>
      </w:r>
      <w:r w:rsidR="0005251B" w:rsidRPr="00603799">
        <w:rPr>
          <w:rFonts w:ascii="Times New Roman" w:hAnsi="Times New Roman" w:cs="Times New Roman"/>
          <w:noProof/>
        </w:rPr>
        <w:t>limat », inspiré du modèle de loi climat britannique</w:t>
      </w:r>
      <w:r w:rsidR="0005251B" w:rsidRPr="00603799">
        <w:rPr>
          <w:rStyle w:val="FootnoteReference"/>
          <w:rFonts w:ascii="Times New Roman" w:hAnsi="Times New Roman" w:cs="Times New Roman"/>
          <w:noProof/>
        </w:rPr>
        <w:footnoteReference w:id="162"/>
      </w:r>
      <w:r w:rsidR="0005251B" w:rsidRPr="00603799">
        <w:rPr>
          <w:rFonts w:ascii="Times New Roman" w:hAnsi="Times New Roman" w:cs="Times New Roman"/>
          <w:noProof/>
        </w:rPr>
        <w:t>. Ce décret</w:t>
      </w:r>
      <w:r w:rsidR="004F3BEC" w:rsidRPr="00603799">
        <w:rPr>
          <w:rFonts w:ascii="Times New Roman" w:hAnsi="Times New Roman" w:cs="Times New Roman"/>
          <w:noProof/>
        </w:rPr>
        <w:t xml:space="preserve"> </w:t>
      </w:r>
      <w:r w:rsidR="0005251B" w:rsidRPr="00603799">
        <w:rPr>
          <w:rFonts w:ascii="Times New Roman" w:hAnsi="Times New Roman" w:cs="Times New Roman"/>
          <w:noProof/>
        </w:rPr>
        <w:t>a pour objet « d’instaurer des objectifs en matière de réduction des émissions de gaz à effet de serre à court, moyen et long termes, et de mettre en place les instruments pour veiller à ce qu’ils soient réellement atteints.</w:t>
      </w:r>
      <w:r w:rsidR="0005251B" w:rsidRPr="00603799">
        <w:rPr>
          <w:rFonts w:ascii="Times New Roman" w:hAnsi="Times New Roman" w:cs="Times New Roman"/>
          <w:i/>
          <w:noProof/>
        </w:rPr>
        <w:t> </w:t>
      </w:r>
      <w:r w:rsidR="0005251B" w:rsidRPr="00603799">
        <w:rPr>
          <w:rFonts w:ascii="Times New Roman" w:hAnsi="Times New Roman" w:cs="Times New Roman"/>
          <w:noProof/>
        </w:rPr>
        <w:t>»</w:t>
      </w:r>
      <w:r w:rsidR="0005251B" w:rsidRPr="00603799">
        <w:rPr>
          <w:rStyle w:val="FootnoteReference"/>
          <w:rFonts w:ascii="Times New Roman" w:hAnsi="Times New Roman" w:cs="Times New Roman"/>
          <w:noProof/>
        </w:rPr>
        <w:footnoteReference w:id="163"/>
      </w:r>
      <w:r w:rsidR="0005251B" w:rsidRPr="00603799">
        <w:rPr>
          <w:rFonts w:ascii="Times New Roman" w:hAnsi="Times New Roman" w:cs="Times New Roman"/>
          <w:i/>
          <w:noProof/>
        </w:rPr>
        <w:t xml:space="preserve"> </w:t>
      </w:r>
      <w:r w:rsidR="0005251B" w:rsidRPr="00603799">
        <w:rPr>
          <w:rFonts w:ascii="Times New Roman" w:hAnsi="Times New Roman" w:cs="Times New Roman"/>
          <w:noProof/>
        </w:rPr>
        <w:t>Il comprend deux grands objectifs, l’un à moyen terme, l’autre à long terme, à savoir une réduction de 30% des émissions de GES par rapport à 1990 en 2020 et une réduction de 80% à 95% des émissions de GES par rapport à 1990 en 2050</w:t>
      </w:r>
      <w:r w:rsidR="0005251B" w:rsidRPr="00603799">
        <w:rPr>
          <w:rStyle w:val="FootnoteReference"/>
          <w:rFonts w:ascii="Times New Roman" w:hAnsi="Times New Roman" w:cs="Times New Roman"/>
          <w:noProof/>
        </w:rPr>
        <w:footnoteReference w:id="164"/>
      </w:r>
      <w:r w:rsidR="0005251B" w:rsidRPr="00603799">
        <w:rPr>
          <w:rFonts w:ascii="Times New Roman" w:hAnsi="Times New Roman" w:cs="Times New Roman"/>
          <w:noProof/>
        </w:rPr>
        <w:t xml:space="preserve">. Il s’applique à toutes les sources d’émissions de </w:t>
      </w:r>
      <w:r w:rsidR="00E03864" w:rsidRPr="00603799">
        <w:rPr>
          <w:rFonts w:ascii="Times New Roman" w:hAnsi="Times New Roman" w:cs="Times New Roman"/>
          <w:noProof/>
        </w:rPr>
        <w:t xml:space="preserve">GES </w:t>
      </w:r>
      <w:r w:rsidR="0005251B" w:rsidRPr="00603799">
        <w:rPr>
          <w:rFonts w:ascii="Times New Roman" w:hAnsi="Times New Roman" w:cs="Times New Roman"/>
          <w:noProof/>
        </w:rPr>
        <w:t>situées en Wallonie, à l’exception des émissions du transport aérien international</w:t>
      </w:r>
      <w:r w:rsidR="0005251B" w:rsidRPr="00603799">
        <w:rPr>
          <w:rStyle w:val="FootnoteReference"/>
          <w:rFonts w:ascii="Times New Roman" w:hAnsi="Times New Roman" w:cs="Times New Roman"/>
          <w:noProof/>
        </w:rPr>
        <w:footnoteReference w:id="165"/>
      </w:r>
      <w:r w:rsidR="0005251B" w:rsidRPr="00603799">
        <w:rPr>
          <w:rFonts w:ascii="Times New Roman" w:hAnsi="Times New Roman" w:cs="Times New Roman"/>
          <w:noProof/>
        </w:rPr>
        <w:t>.</w:t>
      </w:r>
    </w:p>
    <w:p w14:paraId="40B8D875" w14:textId="77777777" w:rsidR="0005251B" w:rsidRPr="00603799" w:rsidRDefault="0005251B" w:rsidP="00A761CA">
      <w:pPr>
        <w:jc w:val="both"/>
        <w:rPr>
          <w:rFonts w:ascii="Times New Roman" w:hAnsi="Times New Roman" w:cs="Times New Roman"/>
          <w:noProof/>
        </w:rPr>
      </w:pPr>
    </w:p>
    <w:p w14:paraId="0E54CF2F" w14:textId="77777777" w:rsidR="0005251B" w:rsidRPr="00603799" w:rsidRDefault="0005251B" w:rsidP="00A761CA">
      <w:pPr>
        <w:jc w:val="both"/>
        <w:rPr>
          <w:rFonts w:ascii="Times New Roman" w:hAnsi="Times New Roman" w:cs="Times New Roman"/>
          <w:noProof/>
        </w:rPr>
      </w:pPr>
      <w:r w:rsidRPr="00603799">
        <w:rPr>
          <w:rFonts w:ascii="Times New Roman" w:hAnsi="Times New Roman" w:cs="Times New Roman"/>
          <w:noProof/>
        </w:rPr>
        <w:t>A l’instar du modèle britannique, le décret comprend des « budgets d’émissions », qui correspondent à une certaine quantité de GES qui peut être émise pendant une « période budgétaire » (période de cinq ans à partir de 2018)</w:t>
      </w:r>
      <w:r w:rsidRPr="00603799">
        <w:rPr>
          <w:rStyle w:val="FootnoteReference"/>
          <w:rFonts w:ascii="Times New Roman" w:hAnsi="Times New Roman" w:cs="Times New Roman"/>
          <w:noProof/>
        </w:rPr>
        <w:footnoteReference w:id="166"/>
      </w:r>
      <w:r w:rsidRPr="00603799">
        <w:rPr>
          <w:rFonts w:ascii="Times New Roman" w:hAnsi="Times New Roman" w:cs="Times New Roman"/>
          <w:noProof/>
        </w:rPr>
        <w:t xml:space="preserve">. Le décret établit une distinction entre les budgets globaux d’émission – </w:t>
      </w:r>
      <w:r w:rsidRPr="00603799">
        <w:rPr>
          <w:rFonts w:ascii="Times New Roman" w:hAnsi="Times New Roman" w:cs="Times New Roman"/>
          <w:i/>
          <w:noProof/>
        </w:rPr>
        <w:t>i.e.</w:t>
      </w:r>
      <w:r w:rsidRPr="00603799">
        <w:rPr>
          <w:rFonts w:ascii="Times New Roman" w:hAnsi="Times New Roman" w:cs="Times New Roman"/>
          <w:noProof/>
        </w:rPr>
        <w:t xml:space="preserve"> quantité totale de GES qui peut être émise au cours d’une période budgétair</w:t>
      </w:r>
      <w:r w:rsidR="00741B41" w:rsidRPr="00603799">
        <w:rPr>
          <w:rFonts w:ascii="Times New Roman" w:hAnsi="Times New Roman" w:cs="Times New Roman"/>
          <w:noProof/>
        </w:rPr>
        <w:t>e</w:t>
      </w:r>
      <w:r w:rsidR="00741B41" w:rsidRPr="00603799">
        <w:rPr>
          <w:rStyle w:val="FootnoteReference"/>
          <w:rFonts w:ascii="Times New Roman" w:hAnsi="Times New Roman" w:cs="Times New Roman"/>
          <w:noProof/>
        </w:rPr>
        <w:footnoteReference w:id="167"/>
      </w:r>
      <w:r w:rsidR="00741B41" w:rsidRPr="00603799">
        <w:rPr>
          <w:rFonts w:ascii="Times New Roman" w:hAnsi="Times New Roman" w:cs="Times New Roman"/>
          <w:noProof/>
        </w:rPr>
        <w:t xml:space="preserve"> – </w:t>
      </w:r>
      <w:r w:rsidRPr="00603799">
        <w:rPr>
          <w:rFonts w:ascii="Times New Roman" w:hAnsi="Times New Roman" w:cs="Times New Roman"/>
          <w:noProof/>
        </w:rPr>
        <w:t xml:space="preserve">et les budget partiels d’émissions – </w:t>
      </w:r>
      <w:r w:rsidRPr="00603799">
        <w:rPr>
          <w:rFonts w:ascii="Times New Roman" w:hAnsi="Times New Roman" w:cs="Times New Roman"/>
          <w:i/>
          <w:noProof/>
        </w:rPr>
        <w:t xml:space="preserve">i.e. </w:t>
      </w:r>
      <w:r w:rsidRPr="00603799">
        <w:rPr>
          <w:rFonts w:ascii="Times New Roman" w:hAnsi="Times New Roman" w:cs="Times New Roman"/>
          <w:noProof/>
        </w:rPr>
        <w:t>quantité totale de GES qui peut être émise au cours d’une période budgétaire par un secteur déterminé</w:t>
      </w:r>
      <w:r w:rsidRPr="00603799">
        <w:rPr>
          <w:rStyle w:val="FootnoteReference"/>
          <w:rFonts w:ascii="Times New Roman" w:hAnsi="Times New Roman" w:cs="Times New Roman"/>
          <w:noProof/>
        </w:rPr>
        <w:footnoteReference w:id="168"/>
      </w:r>
      <w:r w:rsidRPr="00603799">
        <w:rPr>
          <w:rFonts w:ascii="Times New Roman" w:hAnsi="Times New Roman" w:cs="Times New Roman"/>
          <w:noProof/>
        </w:rPr>
        <w:t xml:space="preserve">. Ces budgets, ainsi que la liste des </w:t>
      </w:r>
      <w:r w:rsidRPr="00603799">
        <w:rPr>
          <w:rFonts w:ascii="Times New Roman" w:hAnsi="Times New Roman" w:cs="Times New Roman"/>
          <w:noProof/>
        </w:rPr>
        <w:lastRenderedPageBreak/>
        <w:t>secteurs, sont adoptés par le Gouvernement wallon en tenant compte de plusieurs critères fixés par le décret</w:t>
      </w:r>
      <w:r w:rsidRPr="00603799">
        <w:rPr>
          <w:rStyle w:val="FootnoteReference"/>
          <w:rFonts w:ascii="Times New Roman" w:hAnsi="Times New Roman" w:cs="Times New Roman"/>
          <w:noProof/>
        </w:rPr>
        <w:footnoteReference w:id="169"/>
      </w:r>
      <w:r w:rsidRPr="00603799">
        <w:rPr>
          <w:rFonts w:ascii="Times New Roman" w:hAnsi="Times New Roman" w:cs="Times New Roman"/>
          <w:noProof/>
        </w:rPr>
        <w:t>, sur base d’une proposition de l’AWAC et avec le concours du Comité des experts</w:t>
      </w:r>
      <w:r w:rsidRPr="00603799">
        <w:rPr>
          <w:rStyle w:val="FootnoteReference"/>
          <w:rFonts w:ascii="Times New Roman" w:hAnsi="Times New Roman" w:cs="Times New Roman"/>
          <w:noProof/>
        </w:rPr>
        <w:footnoteReference w:id="170"/>
      </w:r>
      <w:r w:rsidRPr="00603799">
        <w:rPr>
          <w:rFonts w:ascii="Times New Roman" w:hAnsi="Times New Roman" w:cs="Times New Roman"/>
          <w:noProof/>
        </w:rPr>
        <w:t>.</w:t>
      </w:r>
    </w:p>
    <w:p w14:paraId="669CE6E8" w14:textId="77777777" w:rsidR="0005251B" w:rsidRPr="00603799" w:rsidRDefault="0005251B" w:rsidP="00A761CA">
      <w:pPr>
        <w:jc w:val="both"/>
        <w:rPr>
          <w:rFonts w:ascii="Times New Roman" w:hAnsi="Times New Roman" w:cs="Times New Roman"/>
          <w:noProof/>
        </w:rPr>
      </w:pPr>
    </w:p>
    <w:p w14:paraId="2C535243" w14:textId="77777777" w:rsidR="0005251B" w:rsidRPr="00603799" w:rsidRDefault="0005251B" w:rsidP="00A761CA">
      <w:pPr>
        <w:jc w:val="both"/>
        <w:rPr>
          <w:rFonts w:ascii="Times New Roman" w:hAnsi="Times New Roman" w:cs="Times New Roman"/>
          <w:noProof/>
        </w:rPr>
      </w:pPr>
      <w:r w:rsidRPr="00603799">
        <w:rPr>
          <w:rFonts w:ascii="Times New Roman" w:hAnsi="Times New Roman" w:cs="Times New Roman"/>
          <w:noProof/>
        </w:rPr>
        <w:t>Afin d’atteindre ces objectifs, le Gouvernement doit établir</w:t>
      </w:r>
      <w:r w:rsidR="00992D58" w:rsidRPr="00603799">
        <w:rPr>
          <w:rFonts w:ascii="Times New Roman" w:hAnsi="Times New Roman" w:cs="Times New Roman"/>
          <w:noProof/>
        </w:rPr>
        <w:t xml:space="preserve"> </w:t>
      </w:r>
      <w:r w:rsidRPr="00603799">
        <w:rPr>
          <w:rFonts w:ascii="Times New Roman" w:hAnsi="Times New Roman" w:cs="Times New Roman"/>
          <w:noProof/>
        </w:rPr>
        <w:t xml:space="preserve">un </w:t>
      </w:r>
      <w:r w:rsidR="00992D58" w:rsidRPr="00603799">
        <w:rPr>
          <w:rFonts w:ascii="Times New Roman" w:hAnsi="Times New Roman" w:cs="Times New Roman"/>
          <w:noProof/>
        </w:rPr>
        <w:t>P</w:t>
      </w:r>
      <w:r w:rsidRPr="00603799">
        <w:rPr>
          <w:rFonts w:ascii="Times New Roman" w:hAnsi="Times New Roman" w:cs="Times New Roman"/>
          <w:noProof/>
        </w:rPr>
        <w:t>lan Air Climat Energie</w:t>
      </w:r>
      <w:r w:rsidR="004F3BEC" w:rsidRPr="00603799">
        <w:rPr>
          <w:rFonts w:ascii="Times New Roman" w:hAnsi="Times New Roman" w:cs="Times New Roman"/>
          <w:noProof/>
        </w:rPr>
        <w:t xml:space="preserve"> </w:t>
      </w:r>
      <w:r w:rsidRPr="00603799">
        <w:rPr>
          <w:rFonts w:ascii="Times New Roman" w:hAnsi="Times New Roman" w:cs="Times New Roman"/>
          <w:noProof/>
        </w:rPr>
        <w:t>tous les cinq ans</w:t>
      </w:r>
      <w:r w:rsidR="004F3BEC" w:rsidRPr="00603799">
        <w:rPr>
          <w:rFonts w:ascii="Times New Roman" w:hAnsi="Times New Roman" w:cs="Times New Roman"/>
          <w:noProof/>
        </w:rPr>
        <w:t>,</w:t>
      </w:r>
      <w:r w:rsidRPr="00603799">
        <w:rPr>
          <w:rFonts w:ascii="Times New Roman" w:hAnsi="Times New Roman" w:cs="Times New Roman"/>
          <w:noProof/>
        </w:rPr>
        <w:t xml:space="preserve"> qui rassemble toutes les mesures qu’il envisage d’adopter en vue de respecter les budgets d’émission</w:t>
      </w:r>
      <w:r w:rsidRPr="00603799">
        <w:rPr>
          <w:rStyle w:val="FootnoteReference"/>
          <w:rFonts w:ascii="Times New Roman" w:hAnsi="Times New Roman" w:cs="Times New Roman"/>
          <w:noProof/>
        </w:rPr>
        <w:footnoteReference w:id="171"/>
      </w:r>
      <w:r w:rsidR="00741B41" w:rsidRPr="00603799">
        <w:rPr>
          <w:rFonts w:ascii="Times New Roman" w:hAnsi="Times New Roman" w:cs="Times New Roman"/>
          <w:noProof/>
        </w:rPr>
        <w:t>.</w:t>
      </w:r>
      <w:r w:rsidRPr="00603799">
        <w:rPr>
          <w:rFonts w:ascii="Times New Roman" w:hAnsi="Times New Roman" w:cs="Times New Roman"/>
          <w:noProof/>
        </w:rPr>
        <w:t xml:space="preserve"> En outre </w:t>
      </w:r>
      <w:r w:rsidR="00992D58" w:rsidRPr="00603799">
        <w:rPr>
          <w:rFonts w:ascii="Times New Roman" w:hAnsi="Times New Roman" w:cs="Times New Roman"/>
          <w:noProof/>
        </w:rPr>
        <w:t xml:space="preserve">le décret instaure </w:t>
      </w:r>
      <w:r w:rsidRPr="00603799">
        <w:rPr>
          <w:rFonts w:ascii="Times New Roman" w:hAnsi="Times New Roman" w:cs="Times New Roman"/>
          <w:noProof/>
        </w:rPr>
        <w:t>un double mécanisme de suivi – annuel et à la fin de la période –</w:t>
      </w:r>
      <w:r w:rsidR="00992D58" w:rsidRPr="00603799">
        <w:rPr>
          <w:rFonts w:ascii="Times New Roman" w:hAnsi="Times New Roman" w:cs="Times New Roman"/>
          <w:noProof/>
        </w:rPr>
        <w:t xml:space="preserve"> </w:t>
      </w:r>
      <w:r w:rsidR="003B2A01" w:rsidRPr="00603799">
        <w:rPr>
          <w:rFonts w:ascii="Times New Roman" w:hAnsi="Times New Roman" w:cs="Times New Roman"/>
          <w:noProof/>
        </w:rPr>
        <w:t xml:space="preserve">afin d’examiner </w:t>
      </w:r>
      <w:r w:rsidRPr="00603799">
        <w:rPr>
          <w:rFonts w:ascii="Times New Roman" w:hAnsi="Times New Roman" w:cs="Times New Roman"/>
          <w:noProof/>
        </w:rPr>
        <w:t xml:space="preserve">le respect des budgets d’émission et la mise en oeuvre des actions du </w:t>
      </w:r>
      <w:r w:rsidR="00992D58" w:rsidRPr="00603799">
        <w:rPr>
          <w:rFonts w:ascii="Times New Roman" w:hAnsi="Times New Roman" w:cs="Times New Roman"/>
          <w:noProof/>
        </w:rPr>
        <w:t>P</w:t>
      </w:r>
      <w:r w:rsidRPr="00603799">
        <w:rPr>
          <w:rFonts w:ascii="Times New Roman" w:hAnsi="Times New Roman" w:cs="Times New Roman"/>
          <w:noProof/>
        </w:rPr>
        <w:t>lan Air Climat Energie</w:t>
      </w:r>
      <w:r w:rsidRPr="00603799">
        <w:rPr>
          <w:rStyle w:val="FootnoteReference"/>
          <w:rFonts w:ascii="Times New Roman" w:hAnsi="Times New Roman" w:cs="Times New Roman"/>
          <w:noProof/>
        </w:rPr>
        <w:footnoteReference w:id="172"/>
      </w:r>
      <w:r w:rsidR="00ED6014" w:rsidRPr="00603799">
        <w:rPr>
          <w:rFonts w:ascii="Times New Roman" w:hAnsi="Times New Roman" w:cs="Times New Roman"/>
          <w:noProof/>
        </w:rPr>
        <w:t>.</w:t>
      </w:r>
      <w:r w:rsidRPr="00603799">
        <w:rPr>
          <w:rFonts w:ascii="Times New Roman" w:hAnsi="Times New Roman" w:cs="Times New Roman"/>
          <w:noProof/>
        </w:rPr>
        <w:t xml:space="preserve"> D’une part, l’AWAC est tenu de soumettre annuellement un rapport de suivi au Gouvernement comportant trois volets (mise en oeuvre des mesures du PACE ; émissions nettes de GES au cours de l’année précédant la dernière écoulée ; écart éventuel d’émission de GES par rapport aux budgets global annuel et partiels annuels)</w:t>
      </w:r>
      <w:r w:rsidRPr="00603799">
        <w:rPr>
          <w:rStyle w:val="FootnoteReference"/>
          <w:rFonts w:ascii="Times New Roman" w:hAnsi="Times New Roman" w:cs="Times New Roman"/>
          <w:noProof/>
        </w:rPr>
        <w:footnoteReference w:id="173"/>
      </w:r>
      <w:r w:rsidRPr="00603799">
        <w:rPr>
          <w:rFonts w:ascii="Times New Roman" w:hAnsi="Times New Roman" w:cs="Times New Roman"/>
          <w:noProof/>
        </w:rPr>
        <w:t>. D’autre part, le respect des budgets globaux d’émission est examiné par le Comité d</w:t>
      </w:r>
      <w:r w:rsidR="00992D58" w:rsidRPr="00603799">
        <w:rPr>
          <w:rFonts w:ascii="Times New Roman" w:hAnsi="Times New Roman" w:cs="Times New Roman"/>
          <w:noProof/>
        </w:rPr>
        <w:t xml:space="preserve">es </w:t>
      </w:r>
      <w:r w:rsidRPr="00603799">
        <w:rPr>
          <w:rFonts w:ascii="Times New Roman" w:hAnsi="Times New Roman" w:cs="Times New Roman"/>
          <w:noProof/>
        </w:rPr>
        <w:t>experts sur base des rapports établis par l’AWAC</w:t>
      </w:r>
      <w:r w:rsidR="00F950BA" w:rsidRPr="00603799">
        <w:rPr>
          <w:rFonts w:ascii="Times New Roman" w:hAnsi="Times New Roman" w:cs="Times New Roman"/>
          <w:noProof/>
        </w:rPr>
        <w:t xml:space="preserve"> à l’issue de la période concernée</w:t>
      </w:r>
      <w:r w:rsidRPr="00603799">
        <w:rPr>
          <w:rStyle w:val="FootnoteReference"/>
          <w:rFonts w:ascii="Times New Roman" w:hAnsi="Times New Roman" w:cs="Times New Roman"/>
          <w:noProof/>
        </w:rPr>
        <w:footnoteReference w:id="174"/>
      </w:r>
      <w:r w:rsidRPr="00603799">
        <w:rPr>
          <w:rFonts w:ascii="Times New Roman" w:hAnsi="Times New Roman" w:cs="Times New Roman"/>
          <w:noProof/>
        </w:rPr>
        <w:t>.</w:t>
      </w:r>
    </w:p>
    <w:p w14:paraId="1387911C" w14:textId="77777777" w:rsidR="0005251B" w:rsidRPr="00603799" w:rsidRDefault="0005251B" w:rsidP="00A761CA">
      <w:pPr>
        <w:jc w:val="both"/>
        <w:rPr>
          <w:rFonts w:ascii="Times New Roman" w:hAnsi="Times New Roman" w:cs="Times New Roman"/>
          <w:noProof/>
        </w:rPr>
      </w:pPr>
    </w:p>
    <w:p w14:paraId="52D69E8F" w14:textId="77777777" w:rsidR="0005251B" w:rsidRPr="00603799" w:rsidRDefault="0005251B" w:rsidP="00A761CA">
      <w:pPr>
        <w:jc w:val="both"/>
        <w:rPr>
          <w:rFonts w:ascii="Times New Roman" w:hAnsi="Times New Roman" w:cs="Times New Roman"/>
          <w:noProof/>
        </w:rPr>
      </w:pPr>
      <w:r w:rsidRPr="00603799">
        <w:rPr>
          <w:rFonts w:ascii="Times New Roman" w:hAnsi="Times New Roman" w:cs="Times New Roman"/>
          <w:noProof/>
        </w:rPr>
        <w:t xml:space="preserve">La grande spécificité de ce décret d’un point de vue institutionnel est qu’il </w:t>
      </w:r>
      <w:r w:rsidR="004F3BEC" w:rsidRPr="00603799">
        <w:rPr>
          <w:rFonts w:ascii="Times New Roman" w:hAnsi="Times New Roman" w:cs="Times New Roman"/>
          <w:noProof/>
        </w:rPr>
        <w:t>met en place</w:t>
      </w:r>
      <w:r w:rsidR="0000122E" w:rsidRPr="00603799">
        <w:rPr>
          <w:rFonts w:ascii="Times New Roman" w:hAnsi="Times New Roman" w:cs="Times New Roman"/>
          <w:noProof/>
        </w:rPr>
        <w:t xml:space="preserve">, dans la lignée du modèle britannique, </w:t>
      </w:r>
      <w:r w:rsidRPr="00603799">
        <w:rPr>
          <w:rFonts w:ascii="Times New Roman" w:hAnsi="Times New Roman" w:cs="Times New Roman"/>
          <w:noProof/>
        </w:rPr>
        <w:t>un Comité d</w:t>
      </w:r>
      <w:r w:rsidR="0000122E" w:rsidRPr="00603799">
        <w:rPr>
          <w:rFonts w:ascii="Times New Roman" w:hAnsi="Times New Roman" w:cs="Times New Roman"/>
          <w:noProof/>
        </w:rPr>
        <w:t xml:space="preserve">es </w:t>
      </w:r>
      <w:r w:rsidRPr="00603799">
        <w:rPr>
          <w:rFonts w:ascii="Times New Roman" w:hAnsi="Times New Roman" w:cs="Times New Roman"/>
          <w:noProof/>
        </w:rPr>
        <w:t>experts au sein de l’AWAC</w:t>
      </w:r>
      <w:r w:rsidRPr="00603799">
        <w:rPr>
          <w:rStyle w:val="FootnoteReference"/>
          <w:rFonts w:ascii="Times New Roman" w:hAnsi="Times New Roman" w:cs="Times New Roman"/>
          <w:noProof/>
        </w:rPr>
        <w:footnoteReference w:id="175"/>
      </w:r>
      <w:r w:rsidRPr="00603799">
        <w:rPr>
          <w:rFonts w:ascii="Times New Roman" w:hAnsi="Times New Roman" w:cs="Times New Roman"/>
          <w:noProof/>
        </w:rPr>
        <w:t xml:space="preserve">. Ce </w:t>
      </w:r>
      <w:r w:rsidR="0000122E" w:rsidRPr="00603799">
        <w:rPr>
          <w:rFonts w:ascii="Times New Roman" w:hAnsi="Times New Roman" w:cs="Times New Roman"/>
          <w:noProof/>
        </w:rPr>
        <w:t>c</w:t>
      </w:r>
      <w:r w:rsidRPr="00603799">
        <w:rPr>
          <w:rFonts w:ascii="Times New Roman" w:hAnsi="Times New Roman" w:cs="Times New Roman"/>
          <w:noProof/>
        </w:rPr>
        <w:t xml:space="preserve">omité non-permanent est </w:t>
      </w:r>
      <w:r w:rsidRPr="00E27FD3">
        <w:rPr>
          <w:rFonts w:ascii="Times New Roman" w:hAnsi="Times New Roman" w:cs="Times New Roman"/>
          <w:noProof/>
        </w:rPr>
        <w:t>composé de sept membres désignés par le Gouvernement, sur la base de leur expertise et de leur indépendance</w:t>
      </w:r>
      <w:r w:rsidRPr="00E27FD3">
        <w:rPr>
          <w:rStyle w:val="FootnoteReference"/>
          <w:rFonts w:ascii="Times New Roman" w:hAnsi="Times New Roman" w:cs="Times New Roman"/>
          <w:noProof/>
        </w:rPr>
        <w:footnoteReference w:id="176"/>
      </w:r>
      <w:r w:rsidRPr="00E27FD3">
        <w:rPr>
          <w:rFonts w:ascii="Times New Roman" w:hAnsi="Times New Roman" w:cs="Times New Roman"/>
          <w:noProof/>
        </w:rPr>
        <w:t>. Il est appelé à assister le Gouvernement dans trois situations : (</w:t>
      </w:r>
      <w:r w:rsidRPr="003A6086">
        <w:rPr>
          <w:rFonts w:ascii="Times New Roman" w:hAnsi="Times New Roman" w:cs="Times New Roman"/>
          <w:bCs/>
          <w:i/>
          <w:noProof/>
        </w:rPr>
        <w:t>i</w:t>
      </w:r>
      <w:r w:rsidRPr="00E27FD3">
        <w:rPr>
          <w:rFonts w:ascii="Times New Roman" w:hAnsi="Times New Roman" w:cs="Times New Roman"/>
          <w:noProof/>
        </w:rPr>
        <w:t>) pour l’établissement des budgets globaux et partiels d’émissions et la liste des secteurs</w:t>
      </w:r>
      <w:r w:rsidRPr="00E27FD3">
        <w:rPr>
          <w:rStyle w:val="FootnoteReference"/>
          <w:rFonts w:ascii="Times New Roman" w:hAnsi="Times New Roman" w:cs="Times New Roman"/>
          <w:noProof/>
        </w:rPr>
        <w:footnoteReference w:id="177"/>
      </w:r>
      <w:r w:rsidRPr="00E27FD3">
        <w:rPr>
          <w:rFonts w:ascii="Times New Roman" w:hAnsi="Times New Roman" w:cs="Times New Roman"/>
          <w:noProof/>
        </w:rPr>
        <w:t>, (</w:t>
      </w:r>
      <w:r w:rsidRPr="003A6086">
        <w:rPr>
          <w:rFonts w:ascii="Times New Roman" w:hAnsi="Times New Roman" w:cs="Times New Roman"/>
          <w:bCs/>
          <w:i/>
          <w:noProof/>
        </w:rPr>
        <w:t>ii</w:t>
      </w:r>
      <w:r w:rsidRPr="00E27FD3">
        <w:rPr>
          <w:rFonts w:ascii="Times New Roman" w:hAnsi="Times New Roman" w:cs="Times New Roman"/>
          <w:noProof/>
        </w:rPr>
        <w:t>) pour le contrôle du respect des budgets globaux d’émissions</w:t>
      </w:r>
      <w:r w:rsidRPr="00E27FD3">
        <w:rPr>
          <w:rStyle w:val="FootnoteReference"/>
          <w:rFonts w:ascii="Times New Roman" w:hAnsi="Times New Roman" w:cs="Times New Roman"/>
          <w:noProof/>
        </w:rPr>
        <w:footnoteReference w:id="178"/>
      </w:r>
      <w:r w:rsidRPr="00E27FD3">
        <w:rPr>
          <w:rFonts w:ascii="Times New Roman" w:hAnsi="Times New Roman" w:cs="Times New Roman"/>
          <w:noProof/>
        </w:rPr>
        <w:t xml:space="preserve"> et (</w:t>
      </w:r>
      <w:r w:rsidRPr="003A6086">
        <w:rPr>
          <w:rFonts w:ascii="Times New Roman" w:hAnsi="Times New Roman" w:cs="Times New Roman"/>
          <w:bCs/>
          <w:i/>
          <w:noProof/>
        </w:rPr>
        <w:t>iii</w:t>
      </w:r>
      <w:r w:rsidRPr="00E27FD3">
        <w:rPr>
          <w:rFonts w:ascii="Times New Roman" w:hAnsi="Times New Roman" w:cs="Times New Roman"/>
          <w:noProof/>
        </w:rPr>
        <w:t>) en cas de modification des budgets globaux d’émissions</w:t>
      </w:r>
      <w:r w:rsidRPr="00E27FD3">
        <w:rPr>
          <w:rStyle w:val="FootnoteReference"/>
          <w:rFonts w:ascii="Times New Roman" w:hAnsi="Times New Roman" w:cs="Times New Roman"/>
          <w:noProof/>
        </w:rPr>
        <w:footnoteReference w:id="179"/>
      </w:r>
      <w:r w:rsidRPr="00E27FD3">
        <w:rPr>
          <w:rFonts w:ascii="Times New Roman" w:hAnsi="Times New Roman" w:cs="Times New Roman"/>
          <w:noProof/>
        </w:rPr>
        <w:t>.</w:t>
      </w:r>
      <w:r w:rsidRPr="00603799">
        <w:rPr>
          <w:rFonts w:ascii="Times New Roman" w:hAnsi="Times New Roman" w:cs="Times New Roman"/>
          <w:noProof/>
        </w:rPr>
        <w:t xml:space="preserve"> </w:t>
      </w:r>
    </w:p>
    <w:p w14:paraId="0E8DC76B" w14:textId="77777777" w:rsidR="0005251B" w:rsidRPr="00603799" w:rsidRDefault="0005251B" w:rsidP="00A761CA">
      <w:pPr>
        <w:jc w:val="both"/>
        <w:rPr>
          <w:rFonts w:ascii="Times New Roman" w:hAnsi="Times New Roman" w:cs="Times New Roman"/>
          <w:noProof/>
        </w:rPr>
      </w:pPr>
    </w:p>
    <w:p w14:paraId="38781209" w14:textId="63A7A365" w:rsidR="004B368B" w:rsidRPr="00603799" w:rsidRDefault="0005251B" w:rsidP="00A761CA">
      <w:pPr>
        <w:jc w:val="both"/>
        <w:rPr>
          <w:rFonts w:ascii="Times New Roman" w:hAnsi="Times New Roman" w:cs="Times New Roman"/>
          <w:noProof/>
        </w:rPr>
      </w:pPr>
      <w:r w:rsidRPr="00603799">
        <w:rPr>
          <w:rFonts w:ascii="Times New Roman" w:hAnsi="Times New Roman" w:cs="Times New Roman"/>
          <w:noProof/>
        </w:rPr>
        <w:t>Si ce décret présente de nombreuses caractéristiques</w:t>
      </w:r>
      <w:r w:rsidR="00252E79" w:rsidRPr="00603799">
        <w:rPr>
          <w:rFonts w:ascii="Times New Roman" w:hAnsi="Times New Roman" w:cs="Times New Roman"/>
          <w:noProof/>
        </w:rPr>
        <w:t xml:space="preserve"> d’une loi c</w:t>
      </w:r>
      <w:r w:rsidR="00875BE6" w:rsidRPr="00603799">
        <w:rPr>
          <w:rFonts w:ascii="Times New Roman" w:hAnsi="Times New Roman" w:cs="Times New Roman"/>
          <w:noProof/>
        </w:rPr>
        <w:t>limat</w:t>
      </w:r>
      <w:r w:rsidR="00C744E4" w:rsidRPr="00603799">
        <w:rPr>
          <w:rFonts w:ascii="Times New Roman" w:hAnsi="Times New Roman" w:cs="Times New Roman"/>
          <w:noProof/>
        </w:rPr>
        <w:t xml:space="preserve"> </w:t>
      </w:r>
      <w:r w:rsidR="00F950BA" w:rsidRPr="00603799">
        <w:rPr>
          <w:rFonts w:ascii="Times New Roman" w:hAnsi="Times New Roman" w:cs="Times New Roman"/>
          <w:noProof/>
        </w:rPr>
        <w:t>« </w:t>
      </w:r>
      <w:r w:rsidR="00C744E4" w:rsidRPr="00603799">
        <w:rPr>
          <w:rFonts w:ascii="Times New Roman" w:hAnsi="Times New Roman" w:cs="Times New Roman"/>
          <w:noProof/>
        </w:rPr>
        <w:t>performante</w:t>
      </w:r>
      <w:r w:rsidR="00F950BA" w:rsidRPr="00603799">
        <w:rPr>
          <w:rFonts w:ascii="Times New Roman" w:hAnsi="Times New Roman" w:cs="Times New Roman"/>
          <w:noProof/>
        </w:rPr>
        <w:t> »</w:t>
      </w:r>
      <w:r w:rsidRPr="00603799">
        <w:rPr>
          <w:rFonts w:ascii="Times New Roman" w:hAnsi="Times New Roman" w:cs="Times New Roman"/>
          <w:noProof/>
        </w:rPr>
        <w:t xml:space="preserve">, sa pratique </w:t>
      </w:r>
      <w:r w:rsidR="00992D58" w:rsidRPr="00603799">
        <w:rPr>
          <w:rFonts w:ascii="Times New Roman" w:hAnsi="Times New Roman" w:cs="Times New Roman"/>
          <w:noProof/>
        </w:rPr>
        <w:t xml:space="preserve">laisse </w:t>
      </w:r>
      <w:r w:rsidRPr="00603799">
        <w:rPr>
          <w:rFonts w:ascii="Times New Roman" w:hAnsi="Times New Roman" w:cs="Times New Roman"/>
          <w:noProof/>
        </w:rPr>
        <w:t xml:space="preserve">toutefois quelque peu à désirer. En effet, sa mise en oeuvre ne semble pas encore tout à fait effective. Le Gouvernement wallon n’a toujours pas adopté les budgets d’émission relatifs aux périodes 2023-2027 et 2028-2032, alors qu’il était tenu de les arrêter pour le 30 septembre 2017. En revanche, le Comité des experts </w:t>
      </w:r>
      <w:r w:rsidR="003B2A01" w:rsidRPr="00603799">
        <w:rPr>
          <w:rFonts w:ascii="Times New Roman" w:hAnsi="Times New Roman" w:cs="Times New Roman"/>
          <w:noProof/>
        </w:rPr>
        <w:t xml:space="preserve">semble </w:t>
      </w:r>
      <w:r w:rsidRPr="00603799">
        <w:rPr>
          <w:rFonts w:ascii="Times New Roman" w:hAnsi="Times New Roman" w:cs="Times New Roman"/>
          <w:noProof/>
        </w:rPr>
        <w:t>joue</w:t>
      </w:r>
      <w:r w:rsidR="003B2A01" w:rsidRPr="00603799">
        <w:rPr>
          <w:rFonts w:ascii="Times New Roman" w:hAnsi="Times New Roman" w:cs="Times New Roman"/>
          <w:noProof/>
        </w:rPr>
        <w:t>r</w:t>
      </w:r>
      <w:r w:rsidR="00B7268A" w:rsidRPr="00603799">
        <w:rPr>
          <w:rFonts w:ascii="Times New Roman" w:hAnsi="Times New Roman" w:cs="Times New Roman"/>
          <w:noProof/>
        </w:rPr>
        <w:t xml:space="preserve"> pleinement </w:t>
      </w:r>
      <w:r w:rsidRPr="00603799">
        <w:rPr>
          <w:rFonts w:ascii="Times New Roman" w:hAnsi="Times New Roman" w:cs="Times New Roman"/>
          <w:noProof/>
        </w:rPr>
        <w:t xml:space="preserve">son rôle d’avis et de contrôle de la politique climatique wallonne. </w:t>
      </w:r>
      <w:r w:rsidR="0000122E" w:rsidRPr="00603799">
        <w:rPr>
          <w:rFonts w:ascii="Times New Roman" w:hAnsi="Times New Roman" w:cs="Times New Roman"/>
          <w:noProof/>
        </w:rPr>
        <w:t>A ce jour, le Comité des experts a rendu six avis et s’est montré particulièrement critique à l’égard de la politique climatique wallonne</w:t>
      </w:r>
      <w:r w:rsidR="0000122E" w:rsidRPr="00603799">
        <w:rPr>
          <w:rStyle w:val="FootnoteReference"/>
          <w:rFonts w:ascii="Times New Roman" w:hAnsi="Times New Roman" w:cs="Times New Roman"/>
          <w:noProof/>
        </w:rPr>
        <w:footnoteReference w:id="180"/>
      </w:r>
      <w:r w:rsidR="0000122E" w:rsidRPr="00603799">
        <w:rPr>
          <w:rFonts w:ascii="Times New Roman" w:hAnsi="Times New Roman" w:cs="Times New Roman"/>
          <w:noProof/>
        </w:rPr>
        <w:t>.</w:t>
      </w:r>
      <w:r w:rsidR="009B3F72" w:rsidRPr="00603799">
        <w:rPr>
          <w:rFonts w:ascii="Times New Roman" w:hAnsi="Times New Roman" w:cs="Times New Roman"/>
          <w:noProof/>
        </w:rPr>
        <w:t xml:space="preserve"> Ainsi, dans son  avis </w:t>
      </w:r>
      <w:r w:rsidR="00AD0E2E" w:rsidRPr="00603799">
        <w:rPr>
          <w:rFonts w:ascii="Times New Roman" w:hAnsi="Times New Roman" w:cs="Times New Roman"/>
          <w:noProof/>
        </w:rPr>
        <w:t>du 27 juin 2019,  le comité plaid</w:t>
      </w:r>
      <w:r w:rsidR="00B93076" w:rsidRPr="00603799">
        <w:rPr>
          <w:rFonts w:ascii="Times New Roman" w:hAnsi="Times New Roman" w:cs="Times New Roman"/>
          <w:noProof/>
        </w:rPr>
        <w:t>ait</w:t>
      </w:r>
      <w:r w:rsidR="00AD0E2E" w:rsidRPr="00603799">
        <w:rPr>
          <w:rFonts w:ascii="Times New Roman" w:hAnsi="Times New Roman" w:cs="Times New Roman"/>
          <w:noProof/>
        </w:rPr>
        <w:t xml:space="preserve"> pour une adoption rapide des budgets d’émission relatifs aux périodes 2023-2027 et 2028-2032 ainsi qu’une révision profonde du projet de Plan Wallon pour l’Energie et le Climat (PWEC)</w:t>
      </w:r>
      <w:r w:rsidR="00AD0E2E" w:rsidRPr="00603799">
        <w:rPr>
          <w:rStyle w:val="FootnoteReference"/>
          <w:rFonts w:ascii="Times New Roman" w:hAnsi="Times New Roman" w:cs="Times New Roman"/>
          <w:noProof/>
        </w:rPr>
        <w:footnoteReference w:id="181"/>
      </w:r>
      <w:r w:rsidR="00AD0E2E" w:rsidRPr="00603799">
        <w:rPr>
          <w:rFonts w:ascii="Times New Roman" w:hAnsi="Times New Roman" w:cs="Times New Roman"/>
          <w:noProof/>
        </w:rPr>
        <w:t>.</w:t>
      </w:r>
    </w:p>
    <w:p w14:paraId="5FC4FDE7" w14:textId="141D48DE" w:rsidR="004B368B" w:rsidRPr="00603799" w:rsidRDefault="004B368B" w:rsidP="00A761CA">
      <w:pPr>
        <w:jc w:val="both"/>
        <w:rPr>
          <w:rFonts w:ascii="Times New Roman" w:hAnsi="Times New Roman" w:cs="Times New Roman"/>
          <w:noProof/>
        </w:rPr>
      </w:pPr>
      <w:r w:rsidRPr="00603799">
        <w:rPr>
          <w:rFonts w:ascii="Times New Roman" w:hAnsi="Times New Roman" w:cs="Times New Roman"/>
          <w:noProof/>
        </w:rPr>
        <w:lastRenderedPageBreak/>
        <w:t>Enfin, il est à noter qu’un décret du 2 mai 2019 modifiant le décret « climat » du 20 février 2014 a été publié le 23 août 2019</w:t>
      </w:r>
      <w:r w:rsidR="00E27FD3" w:rsidRPr="00E27FD3">
        <w:rPr>
          <w:rFonts w:ascii="Times New Roman" w:hAnsi="Times New Roman" w:cs="Times New Roman"/>
          <w:noProof/>
        </w:rPr>
        <w:t xml:space="preserve"> </w:t>
      </w:r>
      <w:r w:rsidR="00E27FD3" w:rsidRPr="00603799">
        <w:rPr>
          <w:rFonts w:ascii="Times New Roman" w:hAnsi="Times New Roman" w:cs="Times New Roman"/>
          <w:noProof/>
        </w:rPr>
        <w:t xml:space="preserve">au Moniteur belge </w:t>
      </w:r>
      <w:r w:rsidRPr="00603799">
        <w:rPr>
          <w:rStyle w:val="FootnoteReference"/>
          <w:rFonts w:ascii="Times New Roman" w:hAnsi="Times New Roman" w:cs="Times New Roman"/>
          <w:noProof/>
        </w:rPr>
        <w:footnoteReference w:id="182"/>
      </w:r>
      <w:r w:rsidRPr="00603799">
        <w:rPr>
          <w:rFonts w:ascii="Times New Roman" w:hAnsi="Times New Roman" w:cs="Times New Roman"/>
          <w:noProof/>
        </w:rPr>
        <w:t>. Ce décret instaure un « test climat »</w:t>
      </w:r>
      <w:r w:rsidRPr="00603799">
        <w:rPr>
          <w:rStyle w:val="FootnoteReference"/>
          <w:rFonts w:ascii="Times New Roman" w:hAnsi="Times New Roman" w:cs="Times New Roman"/>
          <w:noProof/>
        </w:rPr>
        <w:footnoteReference w:id="183"/>
      </w:r>
      <w:r w:rsidRPr="00603799">
        <w:rPr>
          <w:rFonts w:ascii="Times New Roman" w:hAnsi="Times New Roman" w:cs="Times New Roman"/>
          <w:noProof/>
        </w:rPr>
        <w:t>. Le Gouvernement wallon est désormais tenu d’analyser chaque décision qu’il délibère au regard de l'incidence sur les émissions de gaz à effet de serre, en vue d’atteindre les objectifs régionaux et d'adaptation aux changements climatiques en Wallonie.</w:t>
      </w:r>
    </w:p>
    <w:p w14:paraId="4A279915" w14:textId="77777777" w:rsidR="0005251B" w:rsidRPr="00603799" w:rsidRDefault="0005251B" w:rsidP="00A761CA">
      <w:pPr>
        <w:jc w:val="both"/>
        <w:rPr>
          <w:rFonts w:ascii="Times New Roman" w:hAnsi="Times New Roman" w:cs="Times New Roman"/>
          <w:noProof/>
        </w:rPr>
      </w:pPr>
    </w:p>
    <w:p w14:paraId="1124633F" w14:textId="39CAA51C" w:rsidR="00DF764C" w:rsidRDefault="0000122E" w:rsidP="00A761CA">
      <w:pPr>
        <w:pStyle w:val="Default"/>
        <w:jc w:val="both"/>
        <w:rPr>
          <w:rFonts w:ascii="Times New Roman" w:hAnsi="Times New Roman" w:cs="Times New Roman"/>
          <w:lang w:val="fr-BE"/>
        </w:rPr>
      </w:pPr>
      <w:r w:rsidRPr="00603799">
        <w:rPr>
          <w:rFonts w:ascii="Times New Roman" w:hAnsi="Times New Roman" w:cs="Times New Roman"/>
          <w:b/>
          <w:lang w:val="fr-BE"/>
        </w:rPr>
        <w:t>2</w:t>
      </w:r>
      <w:r w:rsidR="008C3801" w:rsidRPr="00603799">
        <w:rPr>
          <w:rFonts w:ascii="Times New Roman" w:hAnsi="Times New Roman" w:cs="Times New Roman"/>
          <w:b/>
          <w:lang w:val="fr-BE"/>
        </w:rPr>
        <w:t>3</w:t>
      </w:r>
      <w:r w:rsidRPr="00603799">
        <w:rPr>
          <w:rFonts w:ascii="Times New Roman" w:hAnsi="Times New Roman" w:cs="Times New Roman"/>
          <w:b/>
          <w:lang w:val="fr-BE"/>
        </w:rPr>
        <w:t>.</w:t>
      </w:r>
      <w:r w:rsidRPr="00603799">
        <w:rPr>
          <w:rFonts w:ascii="Times New Roman" w:hAnsi="Times New Roman" w:cs="Times New Roman"/>
          <w:lang w:val="fr-BE"/>
        </w:rPr>
        <w:tab/>
      </w:r>
      <w:r w:rsidR="0005251B" w:rsidRPr="00603799">
        <w:rPr>
          <w:rFonts w:ascii="Times New Roman" w:hAnsi="Times New Roman" w:cs="Times New Roman"/>
          <w:lang w:val="fr-BE"/>
        </w:rPr>
        <w:t>Au niveau de la Région bruxelloise, la déclaration de politique générale commune 2019-2024 de la nouvelle coalition gouvernementale</w:t>
      </w:r>
      <w:r w:rsidR="005F02B0" w:rsidRPr="00603799">
        <w:rPr>
          <w:rFonts w:ascii="Times New Roman" w:hAnsi="Times New Roman" w:cs="Times New Roman"/>
          <w:lang w:val="fr-BE"/>
        </w:rPr>
        <w:t xml:space="preserve"> </w:t>
      </w:r>
      <w:r w:rsidR="00811226" w:rsidRPr="00603799">
        <w:rPr>
          <w:rFonts w:ascii="Times New Roman" w:hAnsi="Times New Roman" w:cs="Times New Roman"/>
          <w:lang w:val="fr-BE"/>
        </w:rPr>
        <w:t>prévoit</w:t>
      </w:r>
      <w:r w:rsidR="0005251B" w:rsidRPr="00603799">
        <w:rPr>
          <w:rFonts w:ascii="Times New Roman" w:hAnsi="Times New Roman" w:cs="Times New Roman"/>
          <w:lang w:val="fr-BE"/>
        </w:rPr>
        <w:t xml:space="preserve"> l’adoption d’une loi </w:t>
      </w:r>
      <w:r w:rsidR="00252E79" w:rsidRPr="00603799">
        <w:rPr>
          <w:rFonts w:ascii="Times New Roman" w:hAnsi="Times New Roman" w:cs="Times New Roman"/>
          <w:lang w:val="fr-BE"/>
        </w:rPr>
        <w:t>c</w:t>
      </w:r>
      <w:r w:rsidR="0005251B" w:rsidRPr="00603799">
        <w:rPr>
          <w:rFonts w:ascii="Times New Roman" w:hAnsi="Times New Roman" w:cs="Times New Roman"/>
          <w:lang w:val="fr-BE"/>
        </w:rPr>
        <w:t>limat. La Région veut se doter d’une stratégie à long terme basée sur des objectifs contraignants et un cadre d’évaluation encadré par une « Ordonnance bruxelloise pour le Climat », afin que Bruxelles s’engage comme une Région « bas carbone »</w:t>
      </w:r>
      <w:r w:rsidR="0005251B" w:rsidRPr="00603799">
        <w:rPr>
          <w:rStyle w:val="FootnoteReference"/>
          <w:rFonts w:ascii="Times New Roman" w:hAnsi="Times New Roman" w:cs="Times New Roman"/>
          <w:lang w:val="fr-BE"/>
        </w:rPr>
        <w:footnoteReference w:id="184"/>
      </w:r>
      <w:r w:rsidR="0005251B" w:rsidRPr="00603799">
        <w:rPr>
          <w:rFonts w:ascii="Times New Roman" w:hAnsi="Times New Roman" w:cs="Times New Roman"/>
          <w:lang w:val="fr-BE"/>
        </w:rPr>
        <w:t xml:space="preserve">. </w:t>
      </w:r>
      <w:r w:rsidR="00927082" w:rsidRPr="00603799">
        <w:rPr>
          <w:rFonts w:ascii="Times New Roman" w:hAnsi="Times New Roman" w:cs="Times New Roman"/>
          <w:lang w:val="fr-BE"/>
        </w:rPr>
        <w:t>L</w:t>
      </w:r>
      <w:r w:rsidR="00087274" w:rsidRPr="00603799">
        <w:rPr>
          <w:rFonts w:ascii="Times New Roman" w:hAnsi="Times New Roman" w:cs="Times New Roman"/>
          <w:lang w:val="fr-BE"/>
        </w:rPr>
        <w:t xml:space="preserve">a déclaration précise </w:t>
      </w:r>
      <w:r w:rsidR="00927082" w:rsidRPr="00603799">
        <w:rPr>
          <w:rFonts w:ascii="Times New Roman" w:hAnsi="Times New Roman" w:cs="Times New Roman"/>
          <w:lang w:val="fr-BE"/>
        </w:rPr>
        <w:t xml:space="preserve">à cet égard </w:t>
      </w:r>
      <w:r w:rsidR="00087274" w:rsidRPr="00603799">
        <w:rPr>
          <w:rFonts w:ascii="Times New Roman" w:hAnsi="Times New Roman" w:cs="Times New Roman"/>
          <w:lang w:val="fr-BE"/>
        </w:rPr>
        <w:t>que : « le Gouvernement appuiera également son action sur l’expertise scientifique. Un comité d’évaluation interdisciplinaire et indépendant, composé d’experts scientifiques, sera institué au sein du Conseil de l’environnement et sera chargé de remettre annuellement un rapport au Parlement sur l’état des politiques publiques en matière de stratégie climatique et de biodiversité régionale. »</w:t>
      </w:r>
      <w:r w:rsidR="00087274" w:rsidRPr="00603799">
        <w:rPr>
          <w:rStyle w:val="FootnoteReference"/>
          <w:rFonts w:ascii="Times New Roman" w:hAnsi="Times New Roman" w:cs="Times New Roman"/>
          <w:lang w:val="fr-BE"/>
        </w:rPr>
        <w:footnoteReference w:id="185"/>
      </w:r>
    </w:p>
    <w:p w14:paraId="2E2CEFD3" w14:textId="77777777" w:rsidR="003A6086" w:rsidRPr="00603799" w:rsidRDefault="003A6086" w:rsidP="00A761CA">
      <w:pPr>
        <w:pStyle w:val="Default"/>
        <w:jc w:val="both"/>
        <w:rPr>
          <w:rFonts w:ascii="Times New Roman" w:hAnsi="Times New Roman" w:cs="Times New Roman"/>
          <w:lang w:val="fr-BE"/>
        </w:rPr>
      </w:pPr>
    </w:p>
    <w:p w14:paraId="7E352063" w14:textId="6B4DDC8F" w:rsidR="006C1F59" w:rsidRPr="00603799" w:rsidRDefault="006F2C59" w:rsidP="00A761CA">
      <w:pPr>
        <w:pStyle w:val="Default"/>
        <w:jc w:val="both"/>
        <w:rPr>
          <w:rFonts w:ascii="Times New Roman" w:hAnsi="Times New Roman" w:cs="Times New Roman"/>
          <w:b/>
          <w:u w:val="single"/>
          <w:lang w:val="fr-BE"/>
        </w:rPr>
      </w:pPr>
      <w:r w:rsidRPr="00603799">
        <w:rPr>
          <w:rFonts w:ascii="Times New Roman" w:hAnsi="Times New Roman" w:cs="Times New Roman"/>
          <w:b/>
          <w:lang w:val="fr-BE"/>
        </w:rPr>
        <w:tab/>
      </w:r>
      <w:r w:rsidRPr="00603799">
        <w:rPr>
          <w:rFonts w:ascii="Times New Roman" w:hAnsi="Times New Roman" w:cs="Times New Roman"/>
          <w:b/>
          <w:u w:val="single"/>
          <w:lang w:val="fr-BE"/>
        </w:rPr>
        <w:t>Conclusion</w:t>
      </w:r>
    </w:p>
    <w:p w14:paraId="25134A92" w14:textId="77777777" w:rsidR="005B2649" w:rsidRPr="00603799" w:rsidRDefault="005B2649" w:rsidP="00A761CA">
      <w:pPr>
        <w:pStyle w:val="Default"/>
        <w:jc w:val="both"/>
        <w:rPr>
          <w:rFonts w:ascii="Times New Roman" w:hAnsi="Times New Roman" w:cs="Times New Roman"/>
          <w:b/>
          <w:u w:val="single"/>
          <w:lang w:val="fr-BE"/>
        </w:rPr>
      </w:pPr>
    </w:p>
    <w:p w14:paraId="599C8263" w14:textId="38150EA7" w:rsidR="00671755" w:rsidRPr="00603799" w:rsidRDefault="00811226" w:rsidP="00FA4A73">
      <w:pPr>
        <w:jc w:val="both"/>
        <w:rPr>
          <w:rFonts w:ascii="Times New Roman" w:hAnsi="Times New Roman" w:cs="Times New Roman"/>
          <w:noProof/>
        </w:rPr>
      </w:pPr>
      <w:r w:rsidRPr="00603799">
        <w:rPr>
          <w:rFonts w:ascii="Times New Roman" w:hAnsi="Times New Roman" w:cs="Times New Roman"/>
          <w:b/>
          <w:noProof/>
        </w:rPr>
        <w:t>2</w:t>
      </w:r>
      <w:r w:rsidR="00214A0C" w:rsidRPr="00603799">
        <w:rPr>
          <w:rFonts w:ascii="Times New Roman" w:hAnsi="Times New Roman" w:cs="Times New Roman"/>
          <w:b/>
          <w:noProof/>
        </w:rPr>
        <w:t>4.</w:t>
      </w:r>
      <w:r w:rsidR="00214A0C" w:rsidRPr="00603799">
        <w:rPr>
          <w:rFonts w:ascii="Times New Roman" w:hAnsi="Times New Roman" w:cs="Times New Roman"/>
          <w:b/>
          <w:noProof/>
        </w:rPr>
        <w:tab/>
      </w:r>
      <w:r w:rsidR="005B2649" w:rsidRPr="00603799">
        <w:rPr>
          <w:rFonts w:ascii="Times New Roman" w:hAnsi="Times New Roman" w:cs="Times New Roman"/>
          <w:noProof/>
        </w:rPr>
        <w:t xml:space="preserve">Le changement climatique est </w:t>
      </w:r>
      <w:r w:rsidR="005B38E6" w:rsidRPr="00603799">
        <w:rPr>
          <w:rFonts w:ascii="Times New Roman" w:hAnsi="Times New Roman" w:cs="Times New Roman"/>
          <w:noProof/>
        </w:rPr>
        <w:t xml:space="preserve">l’un des plus grands défis auquel l’humanité </w:t>
      </w:r>
      <w:r w:rsidR="004E4274" w:rsidRPr="00603799">
        <w:rPr>
          <w:rFonts w:ascii="Times New Roman" w:hAnsi="Times New Roman" w:cs="Times New Roman"/>
          <w:noProof/>
        </w:rPr>
        <w:t>est</w:t>
      </w:r>
      <w:r w:rsidR="005B38E6" w:rsidRPr="00603799">
        <w:rPr>
          <w:rFonts w:ascii="Times New Roman" w:hAnsi="Times New Roman" w:cs="Times New Roman"/>
          <w:noProof/>
        </w:rPr>
        <w:t xml:space="preserve"> confronté</w:t>
      </w:r>
      <w:r w:rsidR="00261E68" w:rsidRPr="00603799">
        <w:rPr>
          <w:rFonts w:ascii="Times New Roman" w:hAnsi="Times New Roman" w:cs="Times New Roman"/>
          <w:noProof/>
        </w:rPr>
        <w:t>e</w:t>
      </w:r>
      <w:r w:rsidR="005B38E6" w:rsidRPr="00603799">
        <w:rPr>
          <w:rFonts w:ascii="Times New Roman" w:hAnsi="Times New Roman" w:cs="Times New Roman"/>
          <w:noProof/>
        </w:rPr>
        <w:t xml:space="preserve">. </w:t>
      </w:r>
      <w:r w:rsidR="00F96585" w:rsidRPr="00603799">
        <w:rPr>
          <w:rFonts w:ascii="Times New Roman" w:hAnsi="Times New Roman" w:cs="Times New Roman"/>
          <w:noProof/>
        </w:rPr>
        <w:t xml:space="preserve">Les </w:t>
      </w:r>
      <w:r w:rsidR="00940270" w:rsidRPr="00603799">
        <w:rPr>
          <w:rFonts w:ascii="Times New Roman" w:hAnsi="Times New Roman" w:cs="Times New Roman"/>
          <w:noProof/>
        </w:rPr>
        <w:t>dix-neuf</w:t>
      </w:r>
      <w:r w:rsidR="00F96585" w:rsidRPr="00603799">
        <w:rPr>
          <w:rFonts w:ascii="Times New Roman" w:hAnsi="Times New Roman" w:cs="Times New Roman"/>
          <w:noProof/>
        </w:rPr>
        <w:t xml:space="preserve"> dernières années ont été marquées par </w:t>
      </w:r>
      <w:r w:rsidR="00940270" w:rsidRPr="00603799">
        <w:rPr>
          <w:rFonts w:ascii="Times New Roman" w:hAnsi="Times New Roman" w:cs="Times New Roman"/>
          <w:noProof/>
        </w:rPr>
        <w:t>dix-huit</w:t>
      </w:r>
      <w:r w:rsidR="00F96585" w:rsidRPr="00603799">
        <w:rPr>
          <w:rFonts w:ascii="Times New Roman" w:hAnsi="Times New Roman" w:cs="Times New Roman"/>
          <w:noProof/>
        </w:rPr>
        <w:t xml:space="preserve"> des années les plus chaudes jamais enregistrées </w:t>
      </w:r>
      <w:r w:rsidR="00940270" w:rsidRPr="00603799">
        <w:rPr>
          <w:rFonts w:ascii="Times New Roman" w:hAnsi="Times New Roman" w:cs="Times New Roman"/>
          <w:noProof/>
        </w:rPr>
        <w:t>à l’échelle</w:t>
      </w:r>
      <w:r w:rsidR="00F96585" w:rsidRPr="00603799">
        <w:rPr>
          <w:rFonts w:ascii="Times New Roman" w:hAnsi="Times New Roman" w:cs="Times New Roman"/>
          <w:noProof/>
        </w:rPr>
        <w:t xml:space="preserve"> mondial</w:t>
      </w:r>
      <w:r w:rsidR="00940270" w:rsidRPr="00603799">
        <w:rPr>
          <w:rFonts w:ascii="Times New Roman" w:hAnsi="Times New Roman" w:cs="Times New Roman"/>
          <w:noProof/>
        </w:rPr>
        <w:t>e</w:t>
      </w:r>
      <w:r w:rsidR="00F96585" w:rsidRPr="00603799">
        <w:rPr>
          <w:rStyle w:val="FootnoteReference"/>
          <w:rFonts w:ascii="Times New Roman" w:hAnsi="Times New Roman" w:cs="Times New Roman"/>
          <w:noProof/>
        </w:rPr>
        <w:footnoteReference w:id="186"/>
      </w:r>
      <w:r w:rsidR="00F96585" w:rsidRPr="00603799">
        <w:rPr>
          <w:rFonts w:ascii="Times New Roman" w:hAnsi="Times New Roman" w:cs="Times New Roman"/>
          <w:noProof/>
        </w:rPr>
        <w:t>. Selon le cinquième rapport d’évaluation de l’IPCC</w:t>
      </w:r>
      <w:r w:rsidR="005B2649" w:rsidRPr="00603799">
        <w:rPr>
          <w:rFonts w:ascii="Times New Roman" w:hAnsi="Times New Roman" w:cs="Times New Roman"/>
          <w:noProof/>
        </w:rPr>
        <w:t>, pour que l'augmentation de la température moyenne mondiale reste inférieure à 2°, il fau</w:t>
      </w:r>
      <w:r w:rsidR="004E4274" w:rsidRPr="00603799">
        <w:rPr>
          <w:rFonts w:ascii="Times New Roman" w:hAnsi="Times New Roman" w:cs="Times New Roman"/>
          <w:noProof/>
        </w:rPr>
        <w:t>drait</w:t>
      </w:r>
      <w:r w:rsidR="005B2649" w:rsidRPr="00603799">
        <w:rPr>
          <w:rFonts w:ascii="Times New Roman" w:hAnsi="Times New Roman" w:cs="Times New Roman"/>
          <w:noProof/>
        </w:rPr>
        <w:t xml:space="preserve"> que les émissions mondiales de </w:t>
      </w:r>
      <w:r w:rsidR="00F96585" w:rsidRPr="00603799">
        <w:rPr>
          <w:rFonts w:ascii="Times New Roman" w:hAnsi="Times New Roman" w:cs="Times New Roman"/>
          <w:noProof/>
        </w:rPr>
        <w:t xml:space="preserve">GES </w:t>
      </w:r>
      <w:r w:rsidR="005B2649" w:rsidRPr="00603799">
        <w:rPr>
          <w:rFonts w:ascii="Times New Roman" w:hAnsi="Times New Roman" w:cs="Times New Roman"/>
          <w:noProof/>
        </w:rPr>
        <w:t>soient nulles d'ici 2100</w:t>
      </w:r>
      <w:r w:rsidR="005B2649" w:rsidRPr="00603799">
        <w:rPr>
          <w:rStyle w:val="FootnoteReference"/>
          <w:rFonts w:ascii="Times New Roman" w:hAnsi="Times New Roman" w:cs="Times New Roman"/>
          <w:noProof/>
        </w:rPr>
        <w:footnoteReference w:id="187"/>
      </w:r>
      <w:r w:rsidR="00F96585" w:rsidRPr="00603799">
        <w:rPr>
          <w:rFonts w:ascii="Times New Roman" w:hAnsi="Times New Roman" w:cs="Times New Roman"/>
          <w:noProof/>
        </w:rPr>
        <w:t xml:space="preserve">. </w:t>
      </w:r>
      <w:r w:rsidR="009F449F" w:rsidRPr="00603799">
        <w:rPr>
          <w:rFonts w:ascii="Times New Roman" w:hAnsi="Times New Roman" w:cs="Times New Roman"/>
          <w:noProof/>
        </w:rPr>
        <w:t>Conséquence</w:t>
      </w:r>
      <w:r w:rsidR="005A36AC" w:rsidRPr="00603799">
        <w:rPr>
          <w:rFonts w:ascii="Times New Roman" w:hAnsi="Times New Roman" w:cs="Times New Roman"/>
          <w:noProof/>
        </w:rPr>
        <w:t xml:space="preserve"> directe de ce défi </w:t>
      </w:r>
      <w:r w:rsidR="00940270" w:rsidRPr="00603799">
        <w:rPr>
          <w:rFonts w:ascii="Times New Roman" w:hAnsi="Times New Roman" w:cs="Times New Roman"/>
          <w:noProof/>
        </w:rPr>
        <w:t>d’</w:t>
      </w:r>
      <w:r w:rsidR="00261E68" w:rsidRPr="00603799">
        <w:rPr>
          <w:rFonts w:ascii="Times New Roman" w:hAnsi="Times New Roman" w:cs="Times New Roman"/>
          <w:noProof/>
        </w:rPr>
        <w:t xml:space="preserve">une </w:t>
      </w:r>
      <w:r w:rsidR="00940270" w:rsidRPr="00603799">
        <w:rPr>
          <w:rFonts w:ascii="Times New Roman" w:hAnsi="Times New Roman" w:cs="Times New Roman"/>
          <w:noProof/>
        </w:rPr>
        <w:t>ampleur</w:t>
      </w:r>
      <w:r w:rsidR="00261E68" w:rsidRPr="00603799">
        <w:rPr>
          <w:rFonts w:ascii="Times New Roman" w:hAnsi="Times New Roman" w:cs="Times New Roman"/>
          <w:noProof/>
        </w:rPr>
        <w:t xml:space="preserve"> sans précédent</w:t>
      </w:r>
      <w:r w:rsidR="005A36AC" w:rsidRPr="00603799">
        <w:rPr>
          <w:rFonts w:ascii="Times New Roman" w:hAnsi="Times New Roman" w:cs="Times New Roman"/>
          <w:noProof/>
        </w:rPr>
        <w:t xml:space="preserve">, on </w:t>
      </w:r>
      <w:r w:rsidR="00097871" w:rsidRPr="00603799">
        <w:rPr>
          <w:rFonts w:ascii="Times New Roman" w:hAnsi="Times New Roman" w:cs="Times New Roman"/>
          <w:noProof/>
        </w:rPr>
        <w:t xml:space="preserve">peut </w:t>
      </w:r>
      <w:r w:rsidR="005A36AC" w:rsidRPr="00603799">
        <w:rPr>
          <w:rFonts w:ascii="Times New Roman" w:hAnsi="Times New Roman" w:cs="Times New Roman"/>
          <w:noProof/>
        </w:rPr>
        <w:t>observe</w:t>
      </w:r>
      <w:r w:rsidR="00097871" w:rsidRPr="00603799">
        <w:rPr>
          <w:rFonts w:ascii="Times New Roman" w:hAnsi="Times New Roman" w:cs="Times New Roman"/>
          <w:noProof/>
        </w:rPr>
        <w:t>r</w:t>
      </w:r>
      <w:r w:rsidR="00B8681A" w:rsidRPr="00603799">
        <w:rPr>
          <w:rFonts w:ascii="Times New Roman" w:hAnsi="Times New Roman" w:cs="Times New Roman"/>
          <w:noProof/>
        </w:rPr>
        <w:t>,</w:t>
      </w:r>
      <w:r w:rsidR="005A36AC" w:rsidRPr="00603799">
        <w:rPr>
          <w:rFonts w:ascii="Times New Roman" w:hAnsi="Times New Roman" w:cs="Times New Roman"/>
          <w:noProof/>
        </w:rPr>
        <w:t xml:space="preserve"> </w:t>
      </w:r>
      <w:r w:rsidR="00261E68" w:rsidRPr="00603799">
        <w:rPr>
          <w:rFonts w:ascii="Times New Roman" w:hAnsi="Times New Roman" w:cs="Times New Roman"/>
          <w:noProof/>
        </w:rPr>
        <w:t>au cours des dernières années</w:t>
      </w:r>
      <w:r w:rsidR="00B8681A" w:rsidRPr="00603799">
        <w:rPr>
          <w:rFonts w:ascii="Times New Roman" w:hAnsi="Times New Roman" w:cs="Times New Roman"/>
          <w:noProof/>
        </w:rPr>
        <w:t>,</w:t>
      </w:r>
      <w:r w:rsidR="00261E68" w:rsidRPr="00603799">
        <w:rPr>
          <w:rFonts w:ascii="Times New Roman" w:hAnsi="Times New Roman" w:cs="Times New Roman"/>
          <w:noProof/>
        </w:rPr>
        <w:t xml:space="preserve"> </w:t>
      </w:r>
      <w:r w:rsidR="005A36AC" w:rsidRPr="00603799">
        <w:rPr>
          <w:rFonts w:ascii="Times New Roman" w:hAnsi="Times New Roman" w:cs="Times New Roman"/>
          <w:noProof/>
        </w:rPr>
        <w:t>une i</w:t>
      </w:r>
      <w:r w:rsidR="00DD09D8" w:rsidRPr="00603799">
        <w:rPr>
          <w:rFonts w:ascii="Times New Roman" w:hAnsi="Times New Roman" w:cs="Times New Roman"/>
          <w:noProof/>
        </w:rPr>
        <w:t>nflation législative</w:t>
      </w:r>
      <w:r w:rsidR="005A36AC" w:rsidRPr="00603799">
        <w:rPr>
          <w:rFonts w:ascii="Times New Roman" w:hAnsi="Times New Roman" w:cs="Times New Roman"/>
          <w:noProof/>
        </w:rPr>
        <w:t xml:space="preserve"> </w:t>
      </w:r>
      <w:r w:rsidR="00927082" w:rsidRPr="00603799">
        <w:rPr>
          <w:rFonts w:ascii="Times New Roman" w:hAnsi="Times New Roman" w:cs="Times New Roman"/>
          <w:noProof/>
        </w:rPr>
        <w:t>dans le domaine</w:t>
      </w:r>
      <w:r w:rsidR="005B2649" w:rsidRPr="00603799">
        <w:rPr>
          <w:rFonts w:ascii="Times New Roman" w:hAnsi="Times New Roman" w:cs="Times New Roman"/>
          <w:noProof/>
        </w:rPr>
        <w:t xml:space="preserve"> </w:t>
      </w:r>
      <w:r w:rsidR="00CB613A" w:rsidRPr="00603799">
        <w:rPr>
          <w:rFonts w:ascii="Times New Roman" w:hAnsi="Times New Roman" w:cs="Times New Roman"/>
          <w:noProof/>
        </w:rPr>
        <w:t xml:space="preserve">climatique </w:t>
      </w:r>
      <w:r w:rsidR="00671755" w:rsidRPr="00603799">
        <w:rPr>
          <w:rFonts w:ascii="Times New Roman" w:hAnsi="Times New Roman" w:cs="Times New Roman"/>
          <w:noProof/>
        </w:rPr>
        <w:t xml:space="preserve">tant </w:t>
      </w:r>
      <w:r w:rsidR="005B2649" w:rsidRPr="00603799">
        <w:rPr>
          <w:rFonts w:ascii="Times New Roman" w:hAnsi="Times New Roman" w:cs="Times New Roman"/>
          <w:noProof/>
        </w:rPr>
        <w:t>au niveau</w:t>
      </w:r>
      <w:r w:rsidR="005A36AC" w:rsidRPr="00603799">
        <w:rPr>
          <w:rFonts w:ascii="Times New Roman" w:hAnsi="Times New Roman" w:cs="Times New Roman"/>
          <w:noProof/>
        </w:rPr>
        <w:t xml:space="preserve"> international</w:t>
      </w:r>
      <w:r w:rsidR="003F3B3A" w:rsidRPr="00603799">
        <w:rPr>
          <w:rFonts w:ascii="Times New Roman" w:hAnsi="Times New Roman" w:cs="Times New Roman"/>
          <w:noProof/>
        </w:rPr>
        <w:t>,</w:t>
      </w:r>
      <w:r w:rsidR="00671755" w:rsidRPr="00603799">
        <w:rPr>
          <w:rFonts w:ascii="Times New Roman" w:hAnsi="Times New Roman" w:cs="Times New Roman"/>
          <w:noProof/>
        </w:rPr>
        <w:t xml:space="preserve"> </w:t>
      </w:r>
      <w:r w:rsidR="005A36AC" w:rsidRPr="00603799">
        <w:rPr>
          <w:rFonts w:ascii="Times New Roman" w:hAnsi="Times New Roman" w:cs="Times New Roman"/>
          <w:noProof/>
        </w:rPr>
        <w:t>européen</w:t>
      </w:r>
      <w:r w:rsidR="003F3B3A" w:rsidRPr="00603799">
        <w:rPr>
          <w:rFonts w:ascii="Times New Roman" w:hAnsi="Times New Roman" w:cs="Times New Roman"/>
          <w:noProof/>
        </w:rPr>
        <w:t xml:space="preserve"> que national</w:t>
      </w:r>
      <w:r w:rsidR="00DD09D8" w:rsidRPr="00603799">
        <w:rPr>
          <w:rFonts w:ascii="Times New Roman" w:hAnsi="Times New Roman" w:cs="Times New Roman"/>
          <w:noProof/>
        </w:rPr>
        <w:t>.</w:t>
      </w:r>
      <w:r w:rsidR="00927082" w:rsidRPr="00603799">
        <w:rPr>
          <w:rFonts w:ascii="Times New Roman" w:hAnsi="Times New Roman" w:cs="Times New Roman"/>
          <w:noProof/>
        </w:rPr>
        <w:t xml:space="preserve"> </w:t>
      </w:r>
      <w:r w:rsidR="006B7352" w:rsidRPr="00603799">
        <w:rPr>
          <w:rFonts w:ascii="Times New Roman" w:hAnsi="Times New Roman" w:cs="Times New Roman"/>
          <w:noProof/>
        </w:rPr>
        <w:t>A ce titre, l</w:t>
      </w:r>
      <w:r w:rsidR="00927082" w:rsidRPr="00603799">
        <w:rPr>
          <w:rFonts w:ascii="Times New Roman" w:hAnsi="Times New Roman" w:cs="Times New Roman"/>
          <w:noProof/>
        </w:rPr>
        <w:t>’Union europénne s’est engagé</w:t>
      </w:r>
      <w:r w:rsidR="006B7352" w:rsidRPr="00603799">
        <w:rPr>
          <w:rFonts w:ascii="Times New Roman" w:hAnsi="Times New Roman" w:cs="Times New Roman"/>
          <w:noProof/>
        </w:rPr>
        <w:t>e</w:t>
      </w:r>
      <w:r w:rsidR="00927082" w:rsidRPr="00603799">
        <w:rPr>
          <w:rFonts w:ascii="Times New Roman" w:hAnsi="Times New Roman" w:cs="Times New Roman"/>
          <w:noProof/>
        </w:rPr>
        <w:t xml:space="preserve"> à mettre en œuvre l’Accord de Paris par le biais de son « Clean Energy Package »</w:t>
      </w:r>
      <w:r w:rsidR="006B7352" w:rsidRPr="00603799">
        <w:rPr>
          <w:rFonts w:ascii="Times New Roman" w:hAnsi="Times New Roman" w:cs="Times New Roman"/>
          <w:noProof/>
        </w:rPr>
        <w:t>. Au sein de ce</w:t>
      </w:r>
      <w:r w:rsidR="00B8681A" w:rsidRPr="00603799">
        <w:rPr>
          <w:rFonts w:ascii="Times New Roman" w:hAnsi="Times New Roman" w:cs="Times New Roman"/>
          <w:noProof/>
        </w:rPr>
        <w:t>lui-ci</w:t>
      </w:r>
      <w:r w:rsidR="006B7352" w:rsidRPr="00603799">
        <w:rPr>
          <w:rFonts w:ascii="Times New Roman" w:hAnsi="Times New Roman" w:cs="Times New Roman"/>
          <w:noProof/>
        </w:rPr>
        <w:t>, se trouve le Règlement 2018/1999 qui impose un cadre procédural exigeant</w:t>
      </w:r>
      <w:r w:rsidR="00F04781" w:rsidRPr="00603799">
        <w:rPr>
          <w:rFonts w:ascii="Times New Roman" w:hAnsi="Times New Roman" w:cs="Times New Roman"/>
          <w:noProof/>
        </w:rPr>
        <w:t xml:space="preserve"> </w:t>
      </w:r>
      <w:r w:rsidR="00030CFB" w:rsidRPr="00603799">
        <w:rPr>
          <w:rFonts w:ascii="Times New Roman" w:hAnsi="Times New Roman" w:cs="Times New Roman"/>
          <w:noProof/>
        </w:rPr>
        <w:t>pour les</w:t>
      </w:r>
      <w:r w:rsidR="00F04781" w:rsidRPr="00603799">
        <w:rPr>
          <w:rFonts w:ascii="Times New Roman" w:hAnsi="Times New Roman" w:cs="Times New Roman"/>
          <w:noProof/>
        </w:rPr>
        <w:t xml:space="preserve"> Etats membres avec l’élaboration de plans nationaux énergie-climat intégrés et de stratégies à long terme.</w:t>
      </w:r>
      <w:r w:rsidR="00030CFB" w:rsidRPr="00603799">
        <w:rPr>
          <w:rFonts w:ascii="Times New Roman" w:hAnsi="Times New Roman" w:cs="Times New Roman"/>
          <w:noProof/>
        </w:rPr>
        <w:t xml:space="preserve"> L</w:t>
      </w:r>
      <w:r w:rsidR="00F04781" w:rsidRPr="00603799">
        <w:rPr>
          <w:rFonts w:ascii="Times New Roman" w:hAnsi="Times New Roman" w:cs="Times New Roman"/>
          <w:noProof/>
        </w:rPr>
        <w:t xml:space="preserve">es exigences </w:t>
      </w:r>
      <w:r w:rsidR="00CD1532" w:rsidRPr="00603799">
        <w:rPr>
          <w:rFonts w:ascii="Times New Roman" w:hAnsi="Times New Roman" w:cs="Times New Roman"/>
          <w:noProof/>
        </w:rPr>
        <w:t>imposées aux</w:t>
      </w:r>
      <w:r w:rsidR="00721A1C" w:rsidRPr="00603799">
        <w:rPr>
          <w:rFonts w:ascii="Times New Roman" w:hAnsi="Times New Roman" w:cs="Times New Roman"/>
          <w:noProof/>
        </w:rPr>
        <w:t xml:space="preserve"> Etats Membres </w:t>
      </w:r>
      <w:r w:rsidR="009F449F" w:rsidRPr="00603799">
        <w:rPr>
          <w:rFonts w:ascii="Times New Roman" w:hAnsi="Times New Roman" w:cs="Times New Roman"/>
          <w:noProof/>
        </w:rPr>
        <w:t>devraient par ailleurs</w:t>
      </w:r>
      <w:r w:rsidR="00721A1C" w:rsidRPr="00603799">
        <w:rPr>
          <w:rFonts w:ascii="Times New Roman" w:hAnsi="Times New Roman" w:cs="Times New Roman"/>
          <w:noProof/>
        </w:rPr>
        <w:t xml:space="preserve"> s’intensifier avec l’émergence du «</w:t>
      </w:r>
      <w:r w:rsidR="00F51E77">
        <w:rPr>
          <w:rFonts w:ascii="Times New Roman" w:hAnsi="Times New Roman" w:cs="Times New Roman"/>
          <w:noProof/>
        </w:rPr>
        <w:t xml:space="preserve"> </w:t>
      </w:r>
      <w:r w:rsidR="00721A1C" w:rsidRPr="00603799">
        <w:rPr>
          <w:rFonts w:ascii="Times New Roman" w:hAnsi="Times New Roman" w:cs="Times New Roman"/>
          <w:noProof/>
        </w:rPr>
        <w:t>Green Deal »</w:t>
      </w:r>
      <w:r w:rsidR="009F449F" w:rsidRPr="00603799">
        <w:rPr>
          <w:rFonts w:ascii="Times New Roman" w:hAnsi="Times New Roman" w:cs="Times New Roman"/>
          <w:noProof/>
        </w:rPr>
        <w:t>. Le Green Deal</w:t>
      </w:r>
      <w:r w:rsidR="00721A1C" w:rsidRPr="00603799">
        <w:rPr>
          <w:rFonts w:ascii="Times New Roman" w:hAnsi="Times New Roman" w:cs="Times New Roman"/>
          <w:noProof/>
        </w:rPr>
        <w:t xml:space="preserve"> </w:t>
      </w:r>
      <w:r w:rsidR="00030CFB" w:rsidRPr="00603799">
        <w:rPr>
          <w:rFonts w:ascii="Times New Roman" w:hAnsi="Times New Roman" w:cs="Times New Roman"/>
          <w:noProof/>
        </w:rPr>
        <w:t xml:space="preserve">est </w:t>
      </w:r>
      <w:r w:rsidR="00671755" w:rsidRPr="00603799">
        <w:rPr>
          <w:rFonts w:ascii="Times New Roman" w:hAnsi="Times New Roman" w:cs="Times New Roman"/>
        </w:rPr>
        <w:t>une stratégie globale</w:t>
      </w:r>
      <w:r w:rsidR="00721A1C" w:rsidRPr="00603799">
        <w:rPr>
          <w:rFonts w:ascii="Times New Roman" w:hAnsi="Times New Roman" w:cs="Times New Roman"/>
        </w:rPr>
        <w:t xml:space="preserve"> portée par la Commission européenne</w:t>
      </w:r>
      <w:r w:rsidR="00671755" w:rsidRPr="00603799">
        <w:rPr>
          <w:rFonts w:ascii="Times New Roman" w:hAnsi="Times New Roman" w:cs="Times New Roman"/>
        </w:rPr>
        <w:t xml:space="preserve"> visant à faire de l’Europe un continent « climatiquement neutre » à l’horizon 2050</w:t>
      </w:r>
      <w:r w:rsidR="00671755" w:rsidRPr="00603799">
        <w:rPr>
          <w:rStyle w:val="FootnoteReference"/>
          <w:rFonts w:ascii="Times New Roman" w:hAnsi="Times New Roman" w:cs="Times New Roman"/>
        </w:rPr>
        <w:footnoteReference w:id="188"/>
      </w:r>
      <w:r w:rsidR="00F51E77">
        <w:rPr>
          <w:rFonts w:ascii="Times New Roman" w:hAnsi="Times New Roman" w:cs="Times New Roman"/>
        </w:rPr>
        <w:t>. Il</w:t>
      </w:r>
      <w:r w:rsidR="00721A1C" w:rsidRPr="00603799">
        <w:rPr>
          <w:rFonts w:ascii="Times New Roman" w:hAnsi="Times New Roman" w:cs="Times New Roman"/>
        </w:rPr>
        <w:t xml:space="preserve"> prévoit</w:t>
      </w:r>
      <w:r w:rsidR="00DD161D" w:rsidRPr="00603799">
        <w:rPr>
          <w:rFonts w:ascii="Times New Roman" w:hAnsi="Times New Roman" w:cs="Times New Roman"/>
        </w:rPr>
        <w:t xml:space="preserve"> </w:t>
      </w:r>
      <w:r w:rsidR="009F449F" w:rsidRPr="00603799">
        <w:rPr>
          <w:rFonts w:ascii="Times New Roman" w:hAnsi="Times New Roman" w:cs="Times New Roman"/>
        </w:rPr>
        <w:t>notamment</w:t>
      </w:r>
      <w:r w:rsidR="00261E68" w:rsidRPr="00603799">
        <w:rPr>
          <w:rFonts w:ascii="Times New Roman" w:hAnsi="Times New Roman" w:cs="Times New Roman"/>
        </w:rPr>
        <w:t xml:space="preserve"> </w:t>
      </w:r>
      <w:r w:rsidR="00721A1C" w:rsidRPr="00603799">
        <w:rPr>
          <w:rFonts w:ascii="Times New Roman" w:hAnsi="Times New Roman" w:cs="Times New Roman"/>
        </w:rPr>
        <w:t>l’adoption d’une « loi climat européenne »</w:t>
      </w:r>
      <w:r w:rsidR="00671755" w:rsidRPr="00603799">
        <w:rPr>
          <w:rFonts w:ascii="Times New Roman" w:hAnsi="Times New Roman" w:cs="Times New Roman"/>
          <w:noProof/>
        </w:rPr>
        <w:t>.</w:t>
      </w:r>
      <w:r w:rsidR="00261E68" w:rsidRPr="00603799">
        <w:rPr>
          <w:rFonts w:ascii="Times New Roman" w:hAnsi="Times New Roman" w:cs="Times New Roman"/>
          <w:noProof/>
        </w:rPr>
        <w:t xml:space="preserve"> </w:t>
      </w:r>
      <w:r w:rsidR="00FA24DC">
        <w:rPr>
          <w:rFonts w:ascii="Times New Roman" w:hAnsi="Times New Roman" w:cs="Times New Roman"/>
          <w:noProof/>
        </w:rPr>
        <w:t>D</w:t>
      </w:r>
      <w:r w:rsidR="00FA24DC" w:rsidRPr="00FA24DC">
        <w:rPr>
          <w:rFonts w:ascii="Times New Roman" w:hAnsi="Times New Roman" w:cs="Times New Roman"/>
          <w:noProof/>
        </w:rPr>
        <w:t>ébut mars 2020, la Commission européenne a ainsi présenté une proposition de loi</w:t>
      </w:r>
      <w:r w:rsidR="00DF6B6A">
        <w:rPr>
          <w:rFonts w:ascii="Times New Roman" w:hAnsi="Times New Roman" w:cs="Times New Roman"/>
          <w:noProof/>
        </w:rPr>
        <w:t xml:space="preserve"> </w:t>
      </w:r>
      <w:r w:rsidR="00FA24DC" w:rsidRPr="00FA24DC">
        <w:rPr>
          <w:rFonts w:ascii="Times New Roman" w:hAnsi="Times New Roman" w:cs="Times New Roman"/>
          <w:noProof/>
        </w:rPr>
        <w:t xml:space="preserve">climat, </w:t>
      </w:r>
      <w:r w:rsidR="00F51E77" w:rsidRPr="00FA24DC">
        <w:rPr>
          <w:rFonts w:ascii="Times New Roman" w:hAnsi="Times New Roman" w:cs="Times New Roman"/>
          <w:noProof/>
        </w:rPr>
        <w:t>actuellement en cours de négociation</w:t>
      </w:r>
      <w:r w:rsidR="00F51E77">
        <w:rPr>
          <w:rFonts w:ascii="Times New Roman" w:hAnsi="Times New Roman" w:cs="Times New Roman"/>
          <w:noProof/>
        </w:rPr>
        <w:t xml:space="preserve">, </w:t>
      </w:r>
      <w:r w:rsidR="00FA24DC" w:rsidRPr="00FA24DC">
        <w:rPr>
          <w:rFonts w:ascii="Times New Roman" w:hAnsi="Times New Roman" w:cs="Times New Roman"/>
          <w:noProof/>
        </w:rPr>
        <w:t xml:space="preserve">qui </w:t>
      </w:r>
      <w:r w:rsidR="00E27FD3">
        <w:rPr>
          <w:rFonts w:ascii="Times New Roman" w:hAnsi="Times New Roman" w:cs="Times New Roman"/>
          <w:noProof/>
        </w:rPr>
        <w:t>reprend</w:t>
      </w:r>
      <w:r w:rsidR="00FA24DC" w:rsidRPr="00FA24DC">
        <w:rPr>
          <w:rFonts w:ascii="Times New Roman" w:hAnsi="Times New Roman" w:cs="Times New Roman"/>
          <w:noProof/>
        </w:rPr>
        <w:t xml:space="preserve"> l</w:t>
      </w:r>
      <w:r w:rsidR="00F51E77">
        <w:rPr>
          <w:rFonts w:ascii="Times New Roman" w:hAnsi="Times New Roman" w:cs="Times New Roman"/>
          <w:noProof/>
        </w:rPr>
        <w:t>’</w:t>
      </w:r>
      <w:r w:rsidR="00FA24DC" w:rsidRPr="00FA24DC">
        <w:rPr>
          <w:rFonts w:ascii="Times New Roman" w:hAnsi="Times New Roman" w:cs="Times New Roman"/>
          <w:noProof/>
        </w:rPr>
        <w:t>objectif de neutralité climatique d</w:t>
      </w:r>
      <w:r w:rsidR="00182826">
        <w:rPr>
          <w:rFonts w:ascii="Times New Roman" w:hAnsi="Times New Roman" w:cs="Times New Roman"/>
          <w:noProof/>
        </w:rPr>
        <w:t>’</w:t>
      </w:r>
      <w:r w:rsidR="00FA24DC" w:rsidRPr="00FA24DC">
        <w:rPr>
          <w:rFonts w:ascii="Times New Roman" w:hAnsi="Times New Roman" w:cs="Times New Roman"/>
          <w:noProof/>
        </w:rPr>
        <w:t>ici 2050</w:t>
      </w:r>
      <w:r w:rsidR="00FA24DC">
        <w:rPr>
          <w:rStyle w:val="FootnoteReference"/>
          <w:rFonts w:ascii="Times New Roman" w:hAnsi="Times New Roman" w:cs="Times New Roman"/>
          <w:noProof/>
        </w:rPr>
        <w:footnoteReference w:id="189"/>
      </w:r>
      <w:r w:rsidR="00671755" w:rsidRPr="00603799">
        <w:rPr>
          <w:rFonts w:ascii="Times New Roman" w:hAnsi="Times New Roman" w:cs="Times New Roman"/>
          <w:noProof/>
        </w:rPr>
        <w:t>.</w:t>
      </w:r>
      <w:r w:rsidR="00FA4A73">
        <w:rPr>
          <w:rFonts w:ascii="Times New Roman" w:hAnsi="Times New Roman" w:cs="Times New Roman"/>
          <w:noProof/>
        </w:rPr>
        <w:t xml:space="preserve"> </w:t>
      </w:r>
      <w:r w:rsidR="00FA24DC">
        <w:rPr>
          <w:rFonts w:ascii="Times New Roman" w:hAnsi="Times New Roman" w:cs="Times New Roman"/>
          <w:noProof/>
        </w:rPr>
        <w:t xml:space="preserve">On soulignera que </w:t>
      </w:r>
      <w:r w:rsidR="00F51E77">
        <w:rPr>
          <w:rFonts w:ascii="Times New Roman" w:hAnsi="Times New Roman" w:cs="Times New Roman"/>
          <w:noProof/>
        </w:rPr>
        <w:t xml:space="preserve">dans </w:t>
      </w:r>
      <w:r w:rsidR="00FA4A73">
        <w:rPr>
          <w:rFonts w:ascii="Times New Roman" w:hAnsi="Times New Roman" w:cs="Times New Roman"/>
          <w:noProof/>
        </w:rPr>
        <w:t>ses</w:t>
      </w:r>
      <w:r w:rsidR="00FA24DC">
        <w:rPr>
          <w:rFonts w:ascii="Times New Roman" w:hAnsi="Times New Roman" w:cs="Times New Roman"/>
          <w:noProof/>
        </w:rPr>
        <w:t xml:space="preserve"> récentes</w:t>
      </w:r>
      <w:r w:rsidR="00FA4A73">
        <w:rPr>
          <w:rFonts w:ascii="Times New Roman" w:hAnsi="Times New Roman" w:cs="Times New Roman"/>
          <w:noProof/>
        </w:rPr>
        <w:t xml:space="preserve"> conclusions du 10 et 11 décembre 2020,</w:t>
      </w:r>
      <w:r w:rsidR="00FA4A73" w:rsidRPr="00FA4A73">
        <w:rPr>
          <w:rFonts w:ascii="Times New Roman" w:hAnsi="Times New Roman" w:cs="Times New Roman"/>
          <w:noProof/>
        </w:rPr>
        <w:t xml:space="preserve"> le Conseil européen</w:t>
      </w:r>
      <w:r w:rsidR="00FA4A73">
        <w:rPr>
          <w:rFonts w:ascii="Times New Roman" w:hAnsi="Times New Roman" w:cs="Times New Roman"/>
          <w:noProof/>
        </w:rPr>
        <w:t xml:space="preserve"> s’est exprimé en faveur</w:t>
      </w:r>
      <w:r w:rsidR="00FA4A73" w:rsidRPr="00FA4A73">
        <w:rPr>
          <w:rFonts w:ascii="Times New Roman" w:hAnsi="Times New Roman" w:cs="Times New Roman"/>
          <w:noProof/>
        </w:rPr>
        <w:t xml:space="preserve"> d</w:t>
      </w:r>
      <w:r w:rsidR="00FA4A73">
        <w:rPr>
          <w:rFonts w:ascii="Times New Roman" w:hAnsi="Times New Roman" w:cs="Times New Roman"/>
          <w:noProof/>
        </w:rPr>
        <w:t>’</w:t>
      </w:r>
      <w:r w:rsidR="00FA4A73" w:rsidRPr="00FA4A73">
        <w:rPr>
          <w:rFonts w:ascii="Times New Roman" w:hAnsi="Times New Roman" w:cs="Times New Roman"/>
          <w:noProof/>
        </w:rPr>
        <w:t>une réduction nette d</w:t>
      </w:r>
      <w:r w:rsidR="00FA24DC">
        <w:rPr>
          <w:rFonts w:ascii="Times New Roman" w:hAnsi="Times New Roman" w:cs="Times New Roman"/>
          <w:noProof/>
        </w:rPr>
        <w:t>’</w:t>
      </w:r>
      <w:r w:rsidR="00FA4A73" w:rsidRPr="00FA4A73">
        <w:rPr>
          <w:rFonts w:ascii="Times New Roman" w:hAnsi="Times New Roman" w:cs="Times New Roman"/>
          <w:noProof/>
        </w:rPr>
        <w:t>au moins 55 % des émissions de gaz à effet de serre d</w:t>
      </w:r>
      <w:r w:rsidR="00FA24DC">
        <w:rPr>
          <w:rFonts w:ascii="Times New Roman" w:hAnsi="Times New Roman" w:cs="Times New Roman"/>
          <w:noProof/>
        </w:rPr>
        <w:t>’</w:t>
      </w:r>
      <w:r w:rsidR="00FA4A73" w:rsidRPr="00FA4A73">
        <w:rPr>
          <w:rFonts w:ascii="Times New Roman" w:hAnsi="Times New Roman" w:cs="Times New Roman"/>
          <w:noProof/>
        </w:rPr>
        <w:t>ici 2030</w:t>
      </w:r>
      <w:r w:rsidR="00FA4A73">
        <w:rPr>
          <w:rFonts w:ascii="Times New Roman" w:hAnsi="Times New Roman" w:cs="Times New Roman"/>
          <w:noProof/>
        </w:rPr>
        <w:t xml:space="preserve"> </w:t>
      </w:r>
      <w:r w:rsidR="00FA4A73" w:rsidRPr="00FA4A73">
        <w:rPr>
          <w:rFonts w:ascii="Times New Roman" w:hAnsi="Times New Roman" w:cs="Times New Roman"/>
          <w:noProof/>
        </w:rPr>
        <w:t>par rapport à 1990</w:t>
      </w:r>
      <w:r w:rsidR="00FA4A73">
        <w:rPr>
          <w:rFonts w:ascii="Times New Roman" w:hAnsi="Times New Roman" w:cs="Times New Roman"/>
          <w:noProof/>
        </w:rPr>
        <w:t xml:space="preserve">. </w:t>
      </w:r>
      <w:r w:rsidR="00FA4A73" w:rsidRPr="00FA4A73">
        <w:rPr>
          <w:rFonts w:ascii="Times New Roman" w:hAnsi="Times New Roman" w:cs="Times New Roman"/>
          <w:noProof/>
        </w:rPr>
        <w:t xml:space="preserve">Il </w:t>
      </w:r>
      <w:r w:rsidR="00FA4A73">
        <w:rPr>
          <w:rFonts w:ascii="Times New Roman" w:hAnsi="Times New Roman" w:cs="Times New Roman"/>
          <w:noProof/>
        </w:rPr>
        <w:t xml:space="preserve">a par ailleurs </w:t>
      </w:r>
      <w:r w:rsidR="00FA4A73" w:rsidRPr="00FA4A73">
        <w:rPr>
          <w:rFonts w:ascii="Times New Roman" w:hAnsi="Times New Roman" w:cs="Times New Roman"/>
          <w:noProof/>
        </w:rPr>
        <w:t>invit</w:t>
      </w:r>
      <w:r w:rsidR="00FA4A73">
        <w:rPr>
          <w:rFonts w:ascii="Times New Roman" w:hAnsi="Times New Roman" w:cs="Times New Roman"/>
          <w:noProof/>
        </w:rPr>
        <w:t>é</w:t>
      </w:r>
      <w:r w:rsidR="00FA4A73" w:rsidRPr="00FA4A73">
        <w:rPr>
          <w:rFonts w:ascii="Times New Roman" w:hAnsi="Times New Roman" w:cs="Times New Roman"/>
          <w:noProof/>
        </w:rPr>
        <w:t xml:space="preserve"> les colégislateurs</w:t>
      </w:r>
      <w:r w:rsidR="00FA4A73">
        <w:rPr>
          <w:rFonts w:ascii="Times New Roman" w:hAnsi="Times New Roman" w:cs="Times New Roman"/>
          <w:noProof/>
        </w:rPr>
        <w:t xml:space="preserve"> de l’Union européenne, à savoir le </w:t>
      </w:r>
      <w:r w:rsidR="00FA4A73">
        <w:rPr>
          <w:rFonts w:ascii="Times New Roman" w:hAnsi="Times New Roman" w:cs="Times New Roman"/>
          <w:noProof/>
        </w:rPr>
        <w:lastRenderedPageBreak/>
        <w:t>Parlement européen et le Conseil des ministres,</w:t>
      </w:r>
      <w:r w:rsidR="00FA4A73" w:rsidRPr="00FA4A73">
        <w:rPr>
          <w:rFonts w:ascii="Times New Roman" w:hAnsi="Times New Roman" w:cs="Times New Roman"/>
          <w:noProof/>
        </w:rPr>
        <w:t xml:space="preserve"> à refléter ce</w:t>
      </w:r>
      <w:r w:rsidR="00FA4A73">
        <w:rPr>
          <w:rFonts w:ascii="Times New Roman" w:hAnsi="Times New Roman" w:cs="Times New Roman"/>
          <w:noProof/>
        </w:rPr>
        <w:t xml:space="preserve">t </w:t>
      </w:r>
      <w:r w:rsidR="00FA4A73" w:rsidRPr="00FA4A73">
        <w:rPr>
          <w:rFonts w:ascii="Times New Roman" w:hAnsi="Times New Roman" w:cs="Times New Roman"/>
          <w:noProof/>
        </w:rPr>
        <w:t>objectif</w:t>
      </w:r>
      <w:r w:rsidR="00FA4A73">
        <w:rPr>
          <w:rFonts w:ascii="Times New Roman" w:hAnsi="Times New Roman" w:cs="Times New Roman"/>
          <w:noProof/>
        </w:rPr>
        <w:t xml:space="preserve"> ambitieux</w:t>
      </w:r>
      <w:r w:rsidR="00FA4A73" w:rsidRPr="00FA4A73">
        <w:rPr>
          <w:rFonts w:ascii="Times New Roman" w:hAnsi="Times New Roman" w:cs="Times New Roman"/>
          <w:noProof/>
        </w:rPr>
        <w:t xml:space="preserve"> dans </w:t>
      </w:r>
      <w:r w:rsidR="00FA4A73">
        <w:rPr>
          <w:rFonts w:ascii="Times New Roman" w:hAnsi="Times New Roman" w:cs="Times New Roman"/>
          <w:noProof/>
        </w:rPr>
        <w:t>la p</w:t>
      </w:r>
      <w:r w:rsidR="00FA4A73" w:rsidRPr="00FA4A73">
        <w:rPr>
          <w:rFonts w:ascii="Times New Roman" w:hAnsi="Times New Roman" w:cs="Times New Roman"/>
          <w:noProof/>
        </w:rPr>
        <w:t xml:space="preserve">roposition de loi climat et </w:t>
      </w:r>
      <w:r w:rsidR="00182826">
        <w:rPr>
          <w:rFonts w:ascii="Times New Roman" w:hAnsi="Times New Roman" w:cs="Times New Roman"/>
          <w:noProof/>
        </w:rPr>
        <w:t>à</w:t>
      </w:r>
      <w:r w:rsidR="00FA4A73">
        <w:rPr>
          <w:rFonts w:ascii="Times New Roman" w:hAnsi="Times New Roman" w:cs="Times New Roman"/>
          <w:noProof/>
        </w:rPr>
        <w:t xml:space="preserve"> procéder à une </w:t>
      </w:r>
      <w:r w:rsidR="00FA4A73" w:rsidRPr="00FA4A73">
        <w:rPr>
          <w:rFonts w:ascii="Times New Roman" w:hAnsi="Times New Roman" w:cs="Times New Roman"/>
          <w:noProof/>
        </w:rPr>
        <w:t xml:space="preserve">adoption rapide de cette </w:t>
      </w:r>
      <w:r w:rsidR="00F51E77">
        <w:rPr>
          <w:rFonts w:ascii="Times New Roman" w:hAnsi="Times New Roman" w:cs="Times New Roman"/>
          <w:noProof/>
        </w:rPr>
        <w:t>dernière</w:t>
      </w:r>
      <w:r w:rsidR="00FA4A73">
        <w:rPr>
          <w:rStyle w:val="FootnoteReference"/>
          <w:rFonts w:ascii="Times New Roman" w:hAnsi="Times New Roman" w:cs="Times New Roman"/>
          <w:noProof/>
        </w:rPr>
        <w:footnoteReference w:id="190"/>
      </w:r>
      <w:r w:rsidR="00FA4A73">
        <w:rPr>
          <w:rFonts w:ascii="Times New Roman" w:hAnsi="Times New Roman" w:cs="Times New Roman"/>
          <w:noProof/>
        </w:rPr>
        <w:t>.</w:t>
      </w:r>
    </w:p>
    <w:p w14:paraId="283A7FA1" w14:textId="77777777" w:rsidR="00671755" w:rsidRPr="00603799" w:rsidRDefault="00671755" w:rsidP="00A761CA">
      <w:pPr>
        <w:jc w:val="both"/>
        <w:rPr>
          <w:rFonts w:ascii="Times New Roman" w:hAnsi="Times New Roman" w:cs="Times New Roman"/>
          <w:b/>
          <w:noProof/>
        </w:rPr>
      </w:pPr>
    </w:p>
    <w:p w14:paraId="69EF6C97" w14:textId="350DA149" w:rsidR="00DD161D" w:rsidRPr="00603799" w:rsidRDefault="00CD1532" w:rsidP="00A761CA">
      <w:pPr>
        <w:jc w:val="both"/>
        <w:rPr>
          <w:rFonts w:ascii="Times New Roman" w:hAnsi="Times New Roman" w:cs="Times New Roman"/>
          <w:noProof/>
        </w:rPr>
      </w:pPr>
      <w:r w:rsidRPr="00603799">
        <w:rPr>
          <w:rFonts w:ascii="Times New Roman" w:hAnsi="Times New Roman" w:cs="Times New Roman"/>
          <w:noProof/>
        </w:rPr>
        <w:t>L</w:t>
      </w:r>
      <w:r w:rsidR="00940270" w:rsidRPr="00603799">
        <w:rPr>
          <w:rFonts w:ascii="Times New Roman" w:hAnsi="Times New Roman" w:cs="Times New Roman"/>
          <w:noProof/>
        </w:rPr>
        <w:t>e cadre</w:t>
      </w:r>
      <w:r w:rsidR="009F449F" w:rsidRPr="00603799">
        <w:rPr>
          <w:rFonts w:ascii="Times New Roman" w:hAnsi="Times New Roman" w:cs="Times New Roman"/>
          <w:noProof/>
        </w:rPr>
        <w:t xml:space="preserve"> européen </w:t>
      </w:r>
      <w:r w:rsidRPr="00603799">
        <w:rPr>
          <w:rFonts w:ascii="Times New Roman" w:hAnsi="Times New Roman" w:cs="Times New Roman"/>
          <w:noProof/>
        </w:rPr>
        <w:t xml:space="preserve">actuel et futur </w:t>
      </w:r>
      <w:r w:rsidR="00940270" w:rsidRPr="00603799">
        <w:rPr>
          <w:rFonts w:ascii="Times New Roman" w:hAnsi="Times New Roman" w:cs="Times New Roman"/>
          <w:noProof/>
        </w:rPr>
        <w:t xml:space="preserve">exige </w:t>
      </w:r>
      <w:r w:rsidR="00DD161D" w:rsidRPr="00603799">
        <w:rPr>
          <w:rFonts w:ascii="Times New Roman" w:hAnsi="Times New Roman" w:cs="Times New Roman"/>
          <w:noProof/>
        </w:rPr>
        <w:t xml:space="preserve">donc un cadre de gouvernance </w:t>
      </w:r>
      <w:r w:rsidR="007C06C2" w:rsidRPr="00603799">
        <w:rPr>
          <w:rFonts w:ascii="Times New Roman" w:hAnsi="Times New Roman" w:cs="Times New Roman"/>
          <w:noProof/>
        </w:rPr>
        <w:t>robuste</w:t>
      </w:r>
      <w:r w:rsidR="00DD161D" w:rsidRPr="00603799">
        <w:rPr>
          <w:rFonts w:ascii="Times New Roman" w:hAnsi="Times New Roman" w:cs="Times New Roman"/>
          <w:noProof/>
        </w:rPr>
        <w:t xml:space="preserve"> au niveau des Etats membres. Toutefois, force est de constater que tel n’est pas le cas en Belgique. La lutte contre le changement climatique requiert la mobilisation de compétences réparties entre les différentes entités du paysage institutionnel belge. Cela étant, la coopération entre l’autorité fédérale et les entités fédérées est aujourd’hui largement insuffisante et le cadre de gouvernance climatique foncièrement inadapté, à l’image de la CNC dont le dysfonctionnement est </w:t>
      </w:r>
      <w:r w:rsidR="009F449F" w:rsidRPr="00603799">
        <w:rPr>
          <w:rFonts w:ascii="Times New Roman" w:hAnsi="Times New Roman" w:cs="Times New Roman"/>
          <w:noProof/>
        </w:rPr>
        <w:t>notoire</w:t>
      </w:r>
      <w:r w:rsidR="00DD161D" w:rsidRPr="00603799">
        <w:rPr>
          <w:rFonts w:ascii="Times New Roman" w:hAnsi="Times New Roman" w:cs="Times New Roman"/>
          <w:noProof/>
        </w:rPr>
        <w:t xml:space="preserve">. C’est dans </w:t>
      </w:r>
      <w:r w:rsidR="009F449F" w:rsidRPr="00603799">
        <w:rPr>
          <w:rFonts w:ascii="Times New Roman" w:hAnsi="Times New Roman" w:cs="Times New Roman"/>
          <w:noProof/>
        </w:rPr>
        <w:t>ce</w:t>
      </w:r>
      <w:r w:rsidR="00DD161D" w:rsidRPr="00603799">
        <w:rPr>
          <w:rFonts w:ascii="Times New Roman" w:hAnsi="Times New Roman" w:cs="Times New Roman"/>
          <w:noProof/>
        </w:rPr>
        <w:t xml:space="preserve"> </w:t>
      </w:r>
      <w:r w:rsidR="00DD161D" w:rsidRPr="00603799">
        <w:rPr>
          <w:rFonts w:ascii="Times New Roman" w:hAnsi="Times New Roman" w:cs="Times New Roman"/>
          <w:lang w:val="fr-FR"/>
        </w:rPr>
        <w:t>contexte de</w:t>
      </w:r>
      <w:r w:rsidR="009F449F" w:rsidRPr="00603799">
        <w:rPr>
          <w:rFonts w:ascii="Times New Roman" w:hAnsi="Times New Roman" w:cs="Times New Roman"/>
          <w:lang w:val="fr-FR"/>
        </w:rPr>
        <w:t xml:space="preserve"> </w:t>
      </w:r>
      <w:r w:rsidR="00DD161D" w:rsidRPr="00603799">
        <w:rPr>
          <w:rFonts w:ascii="Times New Roman" w:hAnsi="Times New Roman" w:cs="Times New Roman"/>
          <w:lang w:val="fr-FR"/>
        </w:rPr>
        <w:t>gouvernance climatique nationale</w:t>
      </w:r>
      <w:r w:rsidR="009F449F" w:rsidRPr="00603799">
        <w:rPr>
          <w:rFonts w:ascii="Times New Roman" w:hAnsi="Times New Roman" w:cs="Times New Roman"/>
          <w:lang w:val="fr-FR"/>
        </w:rPr>
        <w:t xml:space="preserve"> lacunaire</w:t>
      </w:r>
      <w:r w:rsidR="00DD161D" w:rsidRPr="00603799">
        <w:rPr>
          <w:rFonts w:ascii="Times New Roman" w:hAnsi="Times New Roman" w:cs="Times New Roman"/>
          <w:lang w:val="fr-FR"/>
        </w:rPr>
        <w:t>, conjugué aux exigences sans cesse grandissantes du droit européen et international en matière climatique, que s’inscrivait</w:t>
      </w:r>
      <w:r w:rsidR="009F449F" w:rsidRPr="00603799">
        <w:rPr>
          <w:rFonts w:ascii="Times New Roman" w:hAnsi="Times New Roman" w:cs="Times New Roman"/>
          <w:lang w:val="fr-FR"/>
        </w:rPr>
        <w:t xml:space="preserve"> la proposition de loi</w:t>
      </w:r>
      <w:r w:rsidR="00DF6B6A">
        <w:rPr>
          <w:rFonts w:ascii="Times New Roman" w:hAnsi="Times New Roman" w:cs="Times New Roman"/>
          <w:lang w:val="fr-FR"/>
        </w:rPr>
        <w:t xml:space="preserve"> spéciale</w:t>
      </w:r>
      <w:r w:rsidR="009F449F" w:rsidRPr="00603799">
        <w:rPr>
          <w:rFonts w:ascii="Times New Roman" w:hAnsi="Times New Roman" w:cs="Times New Roman"/>
          <w:lang w:val="fr-FR"/>
        </w:rPr>
        <w:t xml:space="preserve"> climat</w:t>
      </w:r>
      <w:r w:rsidR="00DD161D" w:rsidRPr="00603799">
        <w:rPr>
          <w:rFonts w:ascii="Times New Roman" w:hAnsi="Times New Roman" w:cs="Times New Roman"/>
          <w:lang w:val="fr-FR"/>
        </w:rPr>
        <w:t>.</w:t>
      </w:r>
      <w:r w:rsidR="00E54F0D" w:rsidRPr="00603799">
        <w:rPr>
          <w:rFonts w:ascii="Times New Roman" w:hAnsi="Times New Roman" w:cs="Times New Roman"/>
          <w:lang w:val="fr-FR"/>
        </w:rPr>
        <w:t xml:space="preserve"> Cette proposition </w:t>
      </w:r>
      <w:r w:rsidR="009F449F" w:rsidRPr="00603799">
        <w:rPr>
          <w:rFonts w:ascii="Times New Roman" w:hAnsi="Times New Roman" w:cs="Times New Roman"/>
          <w:lang w:val="fr-FR"/>
        </w:rPr>
        <w:t>poursuivait</w:t>
      </w:r>
      <w:r w:rsidR="00E54F0D" w:rsidRPr="00603799">
        <w:rPr>
          <w:rFonts w:ascii="Times New Roman" w:hAnsi="Times New Roman" w:cs="Times New Roman"/>
          <w:lang w:val="fr-FR"/>
        </w:rPr>
        <w:t xml:space="preserve"> </w:t>
      </w:r>
      <w:r w:rsidR="00C11502" w:rsidRPr="00603799">
        <w:rPr>
          <w:rFonts w:ascii="Times New Roman" w:hAnsi="Times New Roman" w:cs="Times New Roman"/>
          <w:lang w:val="fr-FR"/>
        </w:rPr>
        <w:t>au</w:t>
      </w:r>
      <w:r w:rsidR="00E54F0D" w:rsidRPr="00603799">
        <w:rPr>
          <w:rFonts w:ascii="Times New Roman" w:hAnsi="Times New Roman" w:cs="Times New Roman"/>
          <w:lang w:val="fr-FR"/>
        </w:rPr>
        <w:t xml:space="preserve"> moins deux objectifs. D’une part, elle </w:t>
      </w:r>
      <w:r w:rsidR="009F449F" w:rsidRPr="00603799">
        <w:rPr>
          <w:rFonts w:ascii="Times New Roman" w:hAnsi="Times New Roman" w:cs="Times New Roman"/>
          <w:lang w:val="fr-FR"/>
        </w:rPr>
        <w:t xml:space="preserve">entendait </w:t>
      </w:r>
      <w:r w:rsidR="00C11502" w:rsidRPr="00603799">
        <w:rPr>
          <w:rFonts w:ascii="Times New Roman" w:hAnsi="Times New Roman" w:cs="Times New Roman"/>
          <w:lang w:val="fr-FR"/>
        </w:rPr>
        <w:t>fournir</w:t>
      </w:r>
      <w:r w:rsidR="00E54F0D" w:rsidRPr="00603799">
        <w:rPr>
          <w:rFonts w:ascii="Times New Roman" w:hAnsi="Times New Roman" w:cs="Times New Roman"/>
          <w:lang w:val="fr-FR"/>
        </w:rPr>
        <w:t xml:space="preserve"> une vision nationale commune à long terme</w:t>
      </w:r>
      <w:r w:rsidR="009F449F" w:rsidRPr="00603799">
        <w:rPr>
          <w:rFonts w:ascii="Times New Roman" w:hAnsi="Times New Roman" w:cs="Times New Roman"/>
          <w:lang w:val="fr-FR"/>
        </w:rPr>
        <w:t>,</w:t>
      </w:r>
      <w:r w:rsidR="00E54F0D" w:rsidRPr="00603799">
        <w:rPr>
          <w:rFonts w:ascii="Times New Roman" w:hAnsi="Times New Roman" w:cs="Times New Roman"/>
          <w:lang w:val="fr-FR"/>
        </w:rPr>
        <w:t xml:space="preserve"> à travers la définition d’objectifs et de principes de politique climatique. D’autre part, elle </w:t>
      </w:r>
      <w:r w:rsidR="009F449F" w:rsidRPr="00603799">
        <w:rPr>
          <w:rFonts w:ascii="Times New Roman" w:hAnsi="Times New Roman" w:cs="Times New Roman"/>
          <w:lang w:val="fr-FR"/>
        </w:rPr>
        <w:t xml:space="preserve">visait à </w:t>
      </w:r>
      <w:r w:rsidR="00E54F0D" w:rsidRPr="00603799">
        <w:rPr>
          <w:rFonts w:ascii="Times New Roman" w:hAnsi="Times New Roman" w:cs="Times New Roman"/>
          <w:lang w:val="fr-FR"/>
        </w:rPr>
        <w:t>réform</w:t>
      </w:r>
      <w:r w:rsidR="009F449F" w:rsidRPr="00603799">
        <w:rPr>
          <w:rFonts w:ascii="Times New Roman" w:hAnsi="Times New Roman" w:cs="Times New Roman"/>
          <w:lang w:val="fr-FR"/>
        </w:rPr>
        <w:t>er</w:t>
      </w:r>
      <w:r w:rsidR="00E54F0D" w:rsidRPr="00603799">
        <w:rPr>
          <w:rFonts w:ascii="Times New Roman" w:hAnsi="Times New Roman" w:cs="Times New Roman"/>
          <w:lang w:val="fr-FR"/>
        </w:rPr>
        <w:t xml:space="preserve"> en profondeur le cadre de gouvernance climatique belge </w:t>
      </w:r>
      <w:r w:rsidR="009F449F" w:rsidRPr="00603799">
        <w:rPr>
          <w:rFonts w:ascii="Times New Roman" w:hAnsi="Times New Roman" w:cs="Times New Roman"/>
          <w:lang w:val="fr-FR"/>
        </w:rPr>
        <w:t>afin</w:t>
      </w:r>
      <w:r w:rsidR="00E54F0D" w:rsidRPr="00603799">
        <w:rPr>
          <w:rFonts w:ascii="Times New Roman" w:hAnsi="Times New Roman" w:cs="Times New Roman"/>
          <w:lang w:val="fr-FR"/>
        </w:rPr>
        <w:t xml:space="preserve"> de satisfaire aux obligations imposées par le droit européen. </w:t>
      </w:r>
      <w:r w:rsidR="00420D71" w:rsidRPr="00603799">
        <w:rPr>
          <w:rFonts w:ascii="Times New Roman" w:hAnsi="Times New Roman" w:cs="Times New Roman"/>
          <w:lang w:val="fr-FR"/>
        </w:rPr>
        <w:t xml:space="preserve">La proposition supprimait la CNC et organisait le paysage institutionnel climatique autour de pôles clairement distincts. </w:t>
      </w:r>
      <w:r w:rsidR="00E54F0D" w:rsidRPr="00603799">
        <w:rPr>
          <w:rFonts w:ascii="Times New Roman" w:hAnsi="Times New Roman" w:cs="Times New Roman"/>
          <w:lang w:val="fr-FR"/>
        </w:rPr>
        <w:t xml:space="preserve">Était notamment mis en place un Comité des Experts, dont l’expertise et l’indépendance auraient pu être </w:t>
      </w:r>
      <w:r w:rsidR="009F449F" w:rsidRPr="00603799">
        <w:rPr>
          <w:rFonts w:ascii="Times New Roman" w:hAnsi="Times New Roman" w:cs="Times New Roman"/>
          <w:lang w:val="fr-FR"/>
        </w:rPr>
        <w:t>bénéfiques</w:t>
      </w:r>
      <w:r w:rsidR="00E54F0D" w:rsidRPr="00603799">
        <w:rPr>
          <w:rFonts w:ascii="Times New Roman" w:hAnsi="Times New Roman" w:cs="Times New Roman"/>
          <w:lang w:val="fr-FR"/>
        </w:rPr>
        <w:t xml:space="preserve"> dans le contexte belge.</w:t>
      </w:r>
    </w:p>
    <w:p w14:paraId="1F567E6B" w14:textId="543C94A1" w:rsidR="00030CFB" w:rsidRPr="00603799" w:rsidRDefault="00030CFB" w:rsidP="00A761CA">
      <w:pPr>
        <w:jc w:val="both"/>
        <w:rPr>
          <w:rFonts w:ascii="Times New Roman" w:hAnsi="Times New Roman" w:cs="Times New Roman"/>
          <w:lang w:val="fr-FR"/>
        </w:rPr>
      </w:pPr>
    </w:p>
    <w:p w14:paraId="6346757E" w14:textId="57C1976D" w:rsidR="007C06C2" w:rsidRPr="00603799" w:rsidRDefault="00605EBF" w:rsidP="00A761CA">
      <w:pPr>
        <w:jc w:val="both"/>
        <w:rPr>
          <w:rFonts w:ascii="Times New Roman" w:hAnsi="Times New Roman" w:cs="Times New Roman"/>
          <w:lang w:val="fr-FR"/>
        </w:rPr>
      </w:pPr>
      <w:r>
        <w:rPr>
          <w:rFonts w:ascii="Times New Roman" w:hAnsi="Times New Roman" w:cs="Times New Roman"/>
          <w:lang w:val="fr-FR"/>
        </w:rPr>
        <w:t>Néanmoins</w:t>
      </w:r>
      <w:r w:rsidR="009F449F" w:rsidRPr="00603799">
        <w:rPr>
          <w:rFonts w:ascii="Times New Roman" w:hAnsi="Times New Roman" w:cs="Times New Roman"/>
          <w:lang w:val="fr-FR"/>
        </w:rPr>
        <w:t>, c</w:t>
      </w:r>
      <w:r w:rsidR="00030CFB" w:rsidRPr="00603799">
        <w:rPr>
          <w:rFonts w:ascii="Times New Roman" w:hAnsi="Times New Roman" w:cs="Times New Roman"/>
          <w:lang w:val="fr-FR"/>
        </w:rPr>
        <w:t xml:space="preserve">ette proposition de loi </w:t>
      </w:r>
      <w:r w:rsidR="005B410A">
        <w:rPr>
          <w:rFonts w:ascii="Times New Roman" w:hAnsi="Times New Roman" w:cs="Times New Roman"/>
          <w:lang w:val="fr-FR"/>
        </w:rPr>
        <w:t xml:space="preserve">spéciale </w:t>
      </w:r>
      <w:r w:rsidR="00030CFB" w:rsidRPr="00603799">
        <w:rPr>
          <w:rFonts w:ascii="Times New Roman" w:hAnsi="Times New Roman" w:cs="Times New Roman"/>
          <w:lang w:val="fr-FR"/>
        </w:rPr>
        <w:t xml:space="preserve">climat n’a pas </w:t>
      </w:r>
      <w:r w:rsidR="009F449F" w:rsidRPr="00603799">
        <w:rPr>
          <w:rFonts w:ascii="Times New Roman" w:hAnsi="Times New Roman" w:cs="Times New Roman"/>
          <w:lang w:val="fr-FR"/>
        </w:rPr>
        <w:t>été adoptée</w:t>
      </w:r>
      <w:r w:rsidR="00030CFB" w:rsidRPr="00603799">
        <w:rPr>
          <w:rFonts w:ascii="Times New Roman" w:hAnsi="Times New Roman" w:cs="Times New Roman"/>
          <w:lang w:val="fr-FR"/>
        </w:rPr>
        <w:t xml:space="preserve">. Comme il a été exposé </w:t>
      </w:r>
      <w:r w:rsidR="00030CFB" w:rsidRPr="00603799">
        <w:rPr>
          <w:rFonts w:ascii="Times New Roman" w:hAnsi="Times New Roman" w:cs="Times New Roman"/>
          <w:i/>
          <w:lang w:val="fr-FR"/>
        </w:rPr>
        <w:t>supra</w:t>
      </w:r>
      <w:r w:rsidR="00030CFB" w:rsidRPr="00603799">
        <w:rPr>
          <w:rFonts w:ascii="Times New Roman" w:hAnsi="Times New Roman" w:cs="Times New Roman"/>
          <w:lang w:val="fr-FR"/>
        </w:rPr>
        <w:t xml:space="preserve">, des raisons politiques </w:t>
      </w:r>
      <w:r w:rsidR="007F7C99" w:rsidRPr="00603799">
        <w:rPr>
          <w:rFonts w:ascii="Times New Roman" w:hAnsi="Times New Roman" w:cs="Times New Roman"/>
          <w:lang w:val="fr-FR"/>
        </w:rPr>
        <w:t>plutôt</w:t>
      </w:r>
      <w:r w:rsidR="00030CFB" w:rsidRPr="00603799">
        <w:rPr>
          <w:rFonts w:ascii="Times New Roman" w:hAnsi="Times New Roman" w:cs="Times New Roman"/>
          <w:lang w:val="fr-FR"/>
        </w:rPr>
        <w:t xml:space="preserve"> que juridiques en sont la cause. </w:t>
      </w:r>
      <w:r w:rsidR="00E54F0D" w:rsidRPr="00603799">
        <w:rPr>
          <w:rFonts w:ascii="Times New Roman" w:hAnsi="Times New Roman" w:cs="Times New Roman"/>
          <w:noProof/>
        </w:rPr>
        <w:t xml:space="preserve">S’il est difficile de se prononcer sur ce qui </w:t>
      </w:r>
      <w:r w:rsidR="007F7C99" w:rsidRPr="00603799">
        <w:rPr>
          <w:rFonts w:ascii="Times New Roman" w:hAnsi="Times New Roman" w:cs="Times New Roman"/>
          <w:noProof/>
        </w:rPr>
        <w:t xml:space="preserve">se serait passé </w:t>
      </w:r>
      <w:r w:rsidR="00E54F0D" w:rsidRPr="00603799">
        <w:rPr>
          <w:rFonts w:ascii="Times New Roman" w:hAnsi="Times New Roman" w:cs="Times New Roman"/>
          <w:noProof/>
        </w:rPr>
        <w:t xml:space="preserve">avec l’adoption de cette </w:t>
      </w:r>
      <w:r w:rsidR="007F7C99" w:rsidRPr="00603799">
        <w:rPr>
          <w:rFonts w:ascii="Times New Roman" w:hAnsi="Times New Roman" w:cs="Times New Roman"/>
          <w:noProof/>
        </w:rPr>
        <w:t>proposition</w:t>
      </w:r>
      <w:r w:rsidR="00E54F0D" w:rsidRPr="00603799">
        <w:rPr>
          <w:rFonts w:ascii="Times New Roman" w:hAnsi="Times New Roman" w:cs="Times New Roman"/>
          <w:noProof/>
        </w:rPr>
        <w:t>, il est plus aisé de constater ce qui est en train d</w:t>
      </w:r>
      <w:r w:rsidR="007F7C99" w:rsidRPr="00603799">
        <w:rPr>
          <w:rFonts w:ascii="Times New Roman" w:hAnsi="Times New Roman" w:cs="Times New Roman"/>
          <w:noProof/>
        </w:rPr>
        <w:t>’advenir</w:t>
      </w:r>
      <w:r w:rsidR="00E54F0D" w:rsidRPr="00603799">
        <w:rPr>
          <w:rFonts w:ascii="Times New Roman" w:hAnsi="Times New Roman" w:cs="Times New Roman"/>
          <w:noProof/>
        </w:rPr>
        <w:t xml:space="preserve"> à défaut</w:t>
      </w:r>
      <w:r w:rsidR="007F7C99" w:rsidRPr="00603799">
        <w:rPr>
          <w:rFonts w:ascii="Times New Roman" w:hAnsi="Times New Roman" w:cs="Times New Roman"/>
          <w:noProof/>
        </w:rPr>
        <w:t xml:space="preserve"> de celle-ci</w:t>
      </w:r>
      <w:r w:rsidR="00E54F0D" w:rsidRPr="00603799">
        <w:rPr>
          <w:rFonts w:ascii="Times New Roman" w:hAnsi="Times New Roman" w:cs="Times New Roman"/>
          <w:noProof/>
        </w:rPr>
        <w:t xml:space="preserve">. </w:t>
      </w:r>
      <w:r w:rsidR="00420D71" w:rsidRPr="00603799">
        <w:rPr>
          <w:rFonts w:ascii="Times New Roman" w:hAnsi="Times New Roman" w:cs="Times New Roman"/>
          <w:noProof/>
        </w:rPr>
        <w:t>Le</w:t>
      </w:r>
      <w:r w:rsidR="007C06C2" w:rsidRPr="00603799">
        <w:rPr>
          <w:rFonts w:ascii="Times New Roman" w:hAnsi="Times New Roman" w:cs="Times New Roman"/>
          <w:noProof/>
        </w:rPr>
        <w:t xml:space="preserve"> </w:t>
      </w:r>
      <w:r w:rsidR="00E54F0D" w:rsidRPr="00603799">
        <w:rPr>
          <w:rFonts w:ascii="Times New Roman" w:hAnsi="Times New Roman" w:cs="Times New Roman"/>
          <w:noProof/>
        </w:rPr>
        <w:t>projet d</w:t>
      </w:r>
      <w:r w:rsidR="00420D71" w:rsidRPr="00603799">
        <w:rPr>
          <w:rFonts w:ascii="Times New Roman" w:hAnsi="Times New Roman" w:cs="Times New Roman"/>
          <w:noProof/>
        </w:rPr>
        <w:t>e</w:t>
      </w:r>
      <w:r w:rsidR="00E54F0D" w:rsidRPr="00603799">
        <w:rPr>
          <w:rFonts w:ascii="Times New Roman" w:hAnsi="Times New Roman" w:cs="Times New Roman"/>
          <w:noProof/>
        </w:rPr>
        <w:t xml:space="preserve"> PNIEC, la version définitive du PNIEC et la stratégie à long terme</w:t>
      </w:r>
      <w:r w:rsidR="007C06C2" w:rsidRPr="00603799">
        <w:rPr>
          <w:rFonts w:ascii="Times New Roman" w:hAnsi="Times New Roman" w:cs="Times New Roman"/>
          <w:noProof/>
        </w:rPr>
        <w:t xml:space="preserve"> témoignent </w:t>
      </w:r>
      <w:r w:rsidR="00420D71" w:rsidRPr="00603799">
        <w:rPr>
          <w:rFonts w:ascii="Times New Roman" w:hAnsi="Times New Roman" w:cs="Times New Roman"/>
          <w:noProof/>
        </w:rPr>
        <w:t>de concert</w:t>
      </w:r>
      <w:r w:rsidR="007C06C2" w:rsidRPr="00603799">
        <w:rPr>
          <w:rFonts w:ascii="Times New Roman" w:hAnsi="Times New Roman" w:cs="Times New Roman"/>
          <w:noProof/>
        </w:rPr>
        <w:t xml:space="preserve"> : </w:t>
      </w:r>
      <w:r w:rsidR="00420D71" w:rsidRPr="00603799">
        <w:rPr>
          <w:rFonts w:ascii="Times New Roman" w:hAnsi="Times New Roman" w:cs="Times New Roman"/>
          <w:noProof/>
        </w:rPr>
        <w:t>la politique climatique nationale se caractérise, aujourd’hui encore, par son manque criant de vision et de stratégie commune et par une coordination lacunaire entre les différentes entités du pays</w:t>
      </w:r>
      <w:r w:rsidR="007C06C2" w:rsidRPr="00603799">
        <w:rPr>
          <w:rFonts w:ascii="Times New Roman" w:hAnsi="Times New Roman" w:cs="Times New Roman"/>
          <w:noProof/>
        </w:rPr>
        <w:t xml:space="preserve">. Comme le fait remarquer à juste titre D. </w:t>
      </w:r>
      <w:r w:rsidR="007C06C2" w:rsidRPr="00603799">
        <w:rPr>
          <w:rFonts w:ascii="Times New Roman" w:hAnsi="Times New Roman" w:cs="Times New Roman"/>
          <w:smallCaps/>
          <w:noProof/>
        </w:rPr>
        <w:t>Misonne</w:t>
      </w:r>
      <w:r w:rsidR="007C06C2" w:rsidRPr="00603799">
        <w:rPr>
          <w:rFonts w:ascii="Times New Roman" w:hAnsi="Times New Roman" w:cs="Times New Roman"/>
          <w:noProof/>
        </w:rPr>
        <w:t>, « </w:t>
      </w:r>
      <w:r w:rsidR="007F7C99" w:rsidRPr="00603799">
        <w:rPr>
          <w:rFonts w:ascii="Times New Roman" w:hAnsi="Times New Roman" w:cs="Times New Roman"/>
          <w:noProof/>
        </w:rPr>
        <w:t>o</w:t>
      </w:r>
      <w:r w:rsidR="007C06C2" w:rsidRPr="00603799">
        <w:rPr>
          <w:rFonts w:ascii="Times New Roman" w:hAnsi="Times New Roman" w:cs="Times New Roman"/>
          <w:noProof/>
        </w:rPr>
        <w:t>n affirme d’ailleurs, sur le ton de la boutade, qu’il n’y</w:t>
      </w:r>
      <w:r w:rsidR="007F7C99" w:rsidRPr="00603799">
        <w:rPr>
          <w:rFonts w:ascii="Times New Roman" w:hAnsi="Times New Roman" w:cs="Times New Roman"/>
          <w:noProof/>
        </w:rPr>
        <w:t xml:space="preserve"> </w:t>
      </w:r>
      <w:r w:rsidR="007C06C2" w:rsidRPr="00603799">
        <w:rPr>
          <w:rFonts w:ascii="Times New Roman" w:hAnsi="Times New Roman" w:cs="Times New Roman"/>
          <w:noProof/>
        </w:rPr>
        <w:t>a plus de politique belge en matière de climat … mais plutôt une juxtaposition de micro-politiques, compilées à défaut d’être intégrées (…) »</w:t>
      </w:r>
      <w:r w:rsidR="007C06C2" w:rsidRPr="00603799">
        <w:rPr>
          <w:rStyle w:val="FootnoteReference"/>
          <w:rFonts w:ascii="Times New Roman" w:hAnsi="Times New Roman" w:cs="Times New Roman"/>
          <w:noProof/>
        </w:rPr>
        <w:footnoteReference w:id="191"/>
      </w:r>
      <w:r w:rsidR="007C06C2" w:rsidRPr="00603799">
        <w:rPr>
          <w:rFonts w:ascii="Times New Roman" w:hAnsi="Times New Roman" w:cs="Times New Roman"/>
          <w:noProof/>
        </w:rPr>
        <w:t xml:space="preserve">. </w:t>
      </w:r>
      <w:r w:rsidR="00030CFB" w:rsidRPr="00603799">
        <w:rPr>
          <w:rFonts w:ascii="Times New Roman" w:hAnsi="Times New Roman" w:cs="Times New Roman"/>
          <w:noProof/>
        </w:rPr>
        <w:t>C</w:t>
      </w:r>
      <w:r w:rsidR="007C06C2" w:rsidRPr="00603799">
        <w:rPr>
          <w:rFonts w:ascii="Times New Roman" w:hAnsi="Times New Roman" w:cs="Times New Roman"/>
          <w:noProof/>
        </w:rPr>
        <w:t xml:space="preserve">ette </w:t>
      </w:r>
      <w:r w:rsidR="007F7C99" w:rsidRPr="00603799">
        <w:rPr>
          <w:rFonts w:ascii="Times New Roman" w:hAnsi="Times New Roman" w:cs="Times New Roman"/>
          <w:noProof/>
        </w:rPr>
        <w:t>plaisanterie</w:t>
      </w:r>
      <w:r w:rsidR="007C06C2" w:rsidRPr="00603799">
        <w:rPr>
          <w:rFonts w:ascii="Times New Roman" w:hAnsi="Times New Roman" w:cs="Times New Roman"/>
          <w:noProof/>
        </w:rPr>
        <w:t xml:space="preserve"> </w:t>
      </w:r>
      <w:r w:rsidR="004256D8" w:rsidRPr="00603799">
        <w:rPr>
          <w:rFonts w:ascii="Times New Roman" w:hAnsi="Times New Roman" w:cs="Times New Roman"/>
          <w:noProof/>
        </w:rPr>
        <w:t>semble</w:t>
      </w:r>
      <w:r w:rsidR="007C06C2" w:rsidRPr="00603799">
        <w:rPr>
          <w:rFonts w:ascii="Times New Roman" w:hAnsi="Times New Roman" w:cs="Times New Roman"/>
          <w:noProof/>
        </w:rPr>
        <w:t xml:space="preserve"> </w:t>
      </w:r>
      <w:r w:rsidR="007F7C99" w:rsidRPr="00603799">
        <w:rPr>
          <w:rFonts w:ascii="Times New Roman" w:hAnsi="Times New Roman" w:cs="Times New Roman"/>
          <w:noProof/>
        </w:rPr>
        <w:t>cependant</w:t>
      </w:r>
      <w:r w:rsidR="007C06C2" w:rsidRPr="00603799">
        <w:rPr>
          <w:rFonts w:ascii="Times New Roman" w:hAnsi="Times New Roman" w:cs="Times New Roman"/>
          <w:noProof/>
        </w:rPr>
        <w:t xml:space="preserve"> a</w:t>
      </w:r>
      <w:r w:rsidR="004256D8" w:rsidRPr="00603799">
        <w:rPr>
          <w:rFonts w:ascii="Times New Roman" w:hAnsi="Times New Roman" w:cs="Times New Roman"/>
          <w:noProof/>
        </w:rPr>
        <w:t>voir a</w:t>
      </w:r>
      <w:r w:rsidR="007C06C2" w:rsidRPr="00603799">
        <w:rPr>
          <w:rFonts w:ascii="Times New Roman" w:hAnsi="Times New Roman" w:cs="Times New Roman"/>
          <w:noProof/>
        </w:rPr>
        <w:t xml:space="preserve">ssez duré à l’heure où ses conséquences </w:t>
      </w:r>
      <w:r w:rsidR="007F7C99" w:rsidRPr="00603799">
        <w:rPr>
          <w:rFonts w:ascii="Times New Roman" w:hAnsi="Times New Roman" w:cs="Times New Roman"/>
          <w:noProof/>
        </w:rPr>
        <w:t>dommageables</w:t>
      </w:r>
      <w:r w:rsidR="007C06C2" w:rsidRPr="00603799">
        <w:rPr>
          <w:rFonts w:ascii="Times New Roman" w:hAnsi="Times New Roman" w:cs="Times New Roman"/>
          <w:noProof/>
        </w:rPr>
        <w:t xml:space="preserve"> ne deviennent que trop réelles. Pour ne citer qu’un exemple parmi tant d’autres, la Belgique pourrait se voir passer sous le nez plusieurs dizaine de millions d’euros dans le cadre du futur Fonds « climat » européen, car la Belgique n’est pas à même de prendre un engagement commun pour la neutralité carbone à l’horizon 2050</w:t>
      </w:r>
      <w:r w:rsidR="007C06C2" w:rsidRPr="00603799">
        <w:rPr>
          <w:rStyle w:val="FootnoteReference"/>
          <w:rFonts w:ascii="Times New Roman" w:hAnsi="Times New Roman" w:cs="Times New Roman"/>
          <w:noProof/>
        </w:rPr>
        <w:footnoteReference w:id="192"/>
      </w:r>
      <w:r w:rsidR="007C06C2" w:rsidRPr="00603799">
        <w:rPr>
          <w:rFonts w:ascii="Times New Roman" w:hAnsi="Times New Roman" w:cs="Times New Roman"/>
          <w:noProof/>
        </w:rPr>
        <w:t>.</w:t>
      </w:r>
    </w:p>
    <w:p w14:paraId="473A9D89" w14:textId="442F246D" w:rsidR="00E54F0D" w:rsidRPr="00603799" w:rsidRDefault="00E54F0D" w:rsidP="00A761CA">
      <w:pPr>
        <w:jc w:val="both"/>
        <w:rPr>
          <w:rFonts w:ascii="Times New Roman" w:hAnsi="Times New Roman" w:cs="Times New Roman"/>
          <w:noProof/>
        </w:rPr>
      </w:pPr>
    </w:p>
    <w:p w14:paraId="593F23C3" w14:textId="6C885DC5" w:rsidR="003C24C5" w:rsidRPr="00603799" w:rsidRDefault="00940270" w:rsidP="00A761CA">
      <w:pPr>
        <w:jc w:val="both"/>
        <w:rPr>
          <w:rFonts w:ascii="Times New Roman" w:hAnsi="Times New Roman" w:cs="Times New Roman"/>
          <w:noProof/>
        </w:rPr>
      </w:pPr>
      <w:r w:rsidRPr="00603799">
        <w:rPr>
          <w:rFonts w:ascii="Times New Roman" w:hAnsi="Times New Roman" w:cs="Times New Roman"/>
          <w:noProof/>
        </w:rPr>
        <w:t>Lueur</w:t>
      </w:r>
      <w:r w:rsidR="00D179E4" w:rsidRPr="00603799">
        <w:rPr>
          <w:rFonts w:ascii="Times New Roman" w:hAnsi="Times New Roman" w:cs="Times New Roman"/>
          <w:noProof/>
        </w:rPr>
        <w:t xml:space="preserve"> d’espoir </w:t>
      </w:r>
      <w:r w:rsidR="007F7C99" w:rsidRPr="00603799">
        <w:rPr>
          <w:rFonts w:ascii="Times New Roman" w:hAnsi="Times New Roman" w:cs="Times New Roman"/>
          <w:noProof/>
        </w:rPr>
        <w:t>dans ce contexte</w:t>
      </w:r>
      <w:r w:rsidR="00721A1C" w:rsidRPr="00603799">
        <w:rPr>
          <w:rFonts w:ascii="Times New Roman" w:hAnsi="Times New Roman" w:cs="Times New Roman"/>
          <w:noProof/>
        </w:rPr>
        <w:t xml:space="preserve">, </w:t>
      </w:r>
      <w:r w:rsidR="00030CFB" w:rsidRPr="00603799">
        <w:rPr>
          <w:rFonts w:ascii="Times New Roman" w:hAnsi="Times New Roman" w:cs="Times New Roman"/>
          <w:noProof/>
        </w:rPr>
        <w:t xml:space="preserve">la structure fédérale belge permet aux différentes entités fédérées d’agir sur le plan climatique, sur la base de leurs compétences respectives. Il est ainsi </w:t>
      </w:r>
      <w:r w:rsidR="00605EBF">
        <w:rPr>
          <w:rFonts w:ascii="Times New Roman" w:hAnsi="Times New Roman" w:cs="Times New Roman"/>
          <w:noProof/>
        </w:rPr>
        <w:t>remarquable</w:t>
      </w:r>
      <w:r w:rsidR="00030CFB" w:rsidRPr="00603799">
        <w:rPr>
          <w:rFonts w:ascii="Times New Roman" w:hAnsi="Times New Roman" w:cs="Times New Roman"/>
          <w:noProof/>
        </w:rPr>
        <w:t xml:space="preserve"> que le phénomène de « loi climat » se manifeste à l’échelon des entités fédérées. Du côté wallon, un décret « </w:t>
      </w:r>
      <w:r w:rsidR="00420D71" w:rsidRPr="00603799">
        <w:rPr>
          <w:rFonts w:ascii="Times New Roman" w:hAnsi="Times New Roman" w:cs="Times New Roman"/>
          <w:noProof/>
        </w:rPr>
        <w:t>c</w:t>
      </w:r>
      <w:r w:rsidR="00030CFB" w:rsidRPr="00603799">
        <w:rPr>
          <w:rFonts w:ascii="Times New Roman" w:hAnsi="Times New Roman" w:cs="Times New Roman"/>
          <w:noProof/>
        </w:rPr>
        <w:t xml:space="preserve">limat » a été </w:t>
      </w:r>
      <w:r w:rsidR="00420D71" w:rsidRPr="00603799">
        <w:rPr>
          <w:rFonts w:ascii="Times New Roman" w:hAnsi="Times New Roman" w:cs="Times New Roman"/>
          <w:noProof/>
        </w:rPr>
        <w:t xml:space="preserve">adopté en 2014 mais sa mise en œuvre ne semble pas </w:t>
      </w:r>
      <w:r w:rsidR="007F7C99" w:rsidRPr="00603799">
        <w:rPr>
          <w:rFonts w:ascii="Times New Roman" w:hAnsi="Times New Roman" w:cs="Times New Roman"/>
          <w:noProof/>
        </w:rPr>
        <w:t xml:space="preserve">être pleinement </w:t>
      </w:r>
      <w:r w:rsidR="00420D71" w:rsidRPr="00603799">
        <w:rPr>
          <w:rFonts w:ascii="Times New Roman" w:hAnsi="Times New Roman" w:cs="Times New Roman"/>
          <w:noProof/>
        </w:rPr>
        <w:t xml:space="preserve">effective. Du côté bruxellois, </w:t>
      </w:r>
      <w:r w:rsidR="00420D71" w:rsidRPr="00603799">
        <w:rPr>
          <w:rFonts w:ascii="Times New Roman" w:hAnsi="Times New Roman" w:cs="Times New Roman"/>
        </w:rPr>
        <w:t xml:space="preserve">la déclaration de politique générale commune 2019-2024 de la nouvelle coalition gouvernementale prévoit l’adoption d’une ordonnance climat. A défaut d’une loi </w:t>
      </w:r>
      <w:r w:rsidR="005A26BA">
        <w:rPr>
          <w:rFonts w:ascii="Times New Roman" w:hAnsi="Times New Roman" w:cs="Times New Roman"/>
        </w:rPr>
        <w:t xml:space="preserve">spéciale </w:t>
      </w:r>
      <w:bookmarkStart w:id="1" w:name="_GoBack"/>
      <w:bookmarkEnd w:id="1"/>
      <w:r w:rsidR="00420D71" w:rsidRPr="00603799">
        <w:rPr>
          <w:rFonts w:ascii="Times New Roman" w:hAnsi="Times New Roman" w:cs="Times New Roman"/>
        </w:rPr>
        <w:t xml:space="preserve">climat </w:t>
      </w:r>
      <w:r w:rsidR="007F7C99" w:rsidRPr="00603799">
        <w:rPr>
          <w:rFonts w:ascii="Times New Roman" w:hAnsi="Times New Roman" w:cs="Times New Roman"/>
        </w:rPr>
        <w:t>à l’échelle fédéral</w:t>
      </w:r>
      <w:r w:rsidR="00633539" w:rsidRPr="00603799">
        <w:rPr>
          <w:rFonts w:ascii="Times New Roman" w:hAnsi="Times New Roman" w:cs="Times New Roman"/>
        </w:rPr>
        <w:t>e</w:t>
      </w:r>
      <w:r w:rsidR="00420D71" w:rsidRPr="00603799">
        <w:rPr>
          <w:rFonts w:ascii="Times New Roman" w:hAnsi="Times New Roman" w:cs="Times New Roman"/>
        </w:rPr>
        <w:t xml:space="preserve">, </w:t>
      </w:r>
      <w:r w:rsidR="00420D71" w:rsidRPr="00603799">
        <w:rPr>
          <w:rFonts w:ascii="Times New Roman" w:hAnsi="Times New Roman" w:cs="Times New Roman"/>
          <w:noProof/>
        </w:rPr>
        <w:t xml:space="preserve">il </w:t>
      </w:r>
      <w:r w:rsidR="007F7C99" w:rsidRPr="00603799">
        <w:rPr>
          <w:rFonts w:ascii="Times New Roman" w:hAnsi="Times New Roman" w:cs="Times New Roman"/>
          <w:noProof/>
        </w:rPr>
        <w:t xml:space="preserve">semble </w:t>
      </w:r>
      <w:r w:rsidR="00C11502" w:rsidRPr="00603799">
        <w:rPr>
          <w:rFonts w:ascii="Times New Roman" w:hAnsi="Times New Roman" w:cs="Times New Roman"/>
          <w:noProof/>
        </w:rPr>
        <w:t xml:space="preserve">donc </w:t>
      </w:r>
      <w:r w:rsidR="007F7C99" w:rsidRPr="00603799">
        <w:rPr>
          <w:rFonts w:ascii="Times New Roman" w:hAnsi="Times New Roman" w:cs="Times New Roman"/>
          <w:noProof/>
        </w:rPr>
        <w:t xml:space="preserve">pertinent </w:t>
      </w:r>
      <w:r w:rsidR="00420D71" w:rsidRPr="00603799">
        <w:rPr>
          <w:rFonts w:ascii="Times New Roman" w:hAnsi="Times New Roman" w:cs="Times New Roman"/>
          <w:noProof/>
        </w:rPr>
        <w:t>de suivre</w:t>
      </w:r>
      <w:r w:rsidR="00C11502" w:rsidRPr="00603799">
        <w:rPr>
          <w:rFonts w:ascii="Times New Roman" w:hAnsi="Times New Roman" w:cs="Times New Roman"/>
          <w:noProof/>
        </w:rPr>
        <w:t xml:space="preserve"> avec attention</w:t>
      </w:r>
      <w:r w:rsidR="00420D71" w:rsidRPr="00603799">
        <w:rPr>
          <w:rFonts w:ascii="Times New Roman" w:hAnsi="Times New Roman" w:cs="Times New Roman"/>
          <w:noProof/>
        </w:rPr>
        <w:t xml:space="preserve"> l</w:t>
      </w:r>
      <w:r w:rsidR="00C11502" w:rsidRPr="00603799">
        <w:rPr>
          <w:rFonts w:ascii="Times New Roman" w:hAnsi="Times New Roman" w:cs="Times New Roman"/>
          <w:noProof/>
        </w:rPr>
        <w:t xml:space="preserve">’évolution </w:t>
      </w:r>
      <w:r w:rsidR="00420D71" w:rsidRPr="00603799">
        <w:rPr>
          <w:rFonts w:ascii="Times New Roman" w:hAnsi="Times New Roman" w:cs="Times New Roman"/>
          <w:noProof/>
        </w:rPr>
        <w:t>de ces derniers instruments.</w:t>
      </w:r>
    </w:p>
    <w:sectPr w:rsidR="003C24C5" w:rsidRPr="00603799" w:rsidSect="003F28F3">
      <w:headerReference w:type="even" r:id="rId8"/>
      <w:headerReference w:type="default" r:id="rId9"/>
      <w:footerReference w:type="even" r:id="rId10"/>
      <w:footerReference w:type="default" r:id="rId11"/>
      <w:headerReference w:type="first" r:id="rId12"/>
      <w:footerReference w:type="first" r:id="rId13"/>
      <w:pgSz w:w="11900" w:h="16840"/>
      <w:pgMar w:top="1418" w:right="1247" w:bottom="1418" w:left="124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3BFC1B" w14:textId="77777777" w:rsidR="00DF6B6A" w:rsidRDefault="00DF6B6A" w:rsidP="00ED143D">
      <w:r>
        <w:separator/>
      </w:r>
    </w:p>
  </w:endnote>
  <w:endnote w:type="continuationSeparator" w:id="0">
    <w:p w14:paraId="31FC268D" w14:textId="77777777" w:rsidR="00DF6B6A" w:rsidRDefault="00DF6B6A" w:rsidP="00ED14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588FFE" w14:textId="77777777" w:rsidR="00DF6B6A" w:rsidRDefault="00DF6B6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28834410"/>
      <w:docPartObj>
        <w:docPartGallery w:val="Page Numbers (Bottom of Page)"/>
        <w:docPartUnique/>
      </w:docPartObj>
    </w:sdtPr>
    <w:sdtEndPr>
      <w:rPr>
        <w:rFonts w:ascii="Times New Roman" w:hAnsi="Times New Roman" w:cs="Times New Roman"/>
      </w:rPr>
    </w:sdtEndPr>
    <w:sdtContent>
      <w:p w14:paraId="069607B8" w14:textId="77777777" w:rsidR="00DF6B6A" w:rsidRPr="0048333F" w:rsidRDefault="00DF6B6A">
        <w:pPr>
          <w:pStyle w:val="Footer"/>
          <w:jc w:val="right"/>
          <w:rPr>
            <w:rFonts w:ascii="Times New Roman" w:hAnsi="Times New Roman" w:cs="Times New Roman"/>
          </w:rPr>
        </w:pPr>
        <w:r w:rsidRPr="0048333F">
          <w:rPr>
            <w:rFonts w:ascii="Times New Roman" w:hAnsi="Times New Roman" w:cs="Times New Roman"/>
          </w:rPr>
          <w:fldChar w:fldCharType="begin"/>
        </w:r>
        <w:r w:rsidRPr="0048333F">
          <w:rPr>
            <w:rFonts w:ascii="Times New Roman" w:hAnsi="Times New Roman" w:cs="Times New Roman"/>
          </w:rPr>
          <w:instrText>PAGE   \* MERGEFORMAT</w:instrText>
        </w:r>
        <w:r w:rsidRPr="0048333F">
          <w:rPr>
            <w:rFonts w:ascii="Times New Roman" w:hAnsi="Times New Roman" w:cs="Times New Roman"/>
          </w:rPr>
          <w:fldChar w:fldCharType="separate"/>
        </w:r>
        <w:r w:rsidRPr="00B07329">
          <w:rPr>
            <w:rFonts w:ascii="Times New Roman" w:hAnsi="Times New Roman" w:cs="Times New Roman"/>
            <w:noProof/>
            <w:lang w:val="fr-FR"/>
          </w:rPr>
          <w:t>5</w:t>
        </w:r>
        <w:r w:rsidRPr="0048333F">
          <w:rPr>
            <w:rFonts w:ascii="Times New Roman" w:hAnsi="Times New Roman" w:cs="Times New Roman"/>
          </w:rPr>
          <w:fldChar w:fldCharType="end"/>
        </w:r>
      </w:p>
    </w:sdtContent>
  </w:sdt>
  <w:p w14:paraId="44B2C568" w14:textId="77777777" w:rsidR="00DF6B6A" w:rsidRDefault="00DF6B6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86FDF1" w14:textId="77777777" w:rsidR="00DF6B6A" w:rsidRDefault="00DF6B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95530A" w14:textId="77777777" w:rsidR="00DF6B6A" w:rsidRDefault="00DF6B6A" w:rsidP="00ED143D">
      <w:r>
        <w:separator/>
      </w:r>
    </w:p>
  </w:footnote>
  <w:footnote w:type="continuationSeparator" w:id="0">
    <w:p w14:paraId="0350E15C" w14:textId="77777777" w:rsidR="00DF6B6A" w:rsidRDefault="00DF6B6A" w:rsidP="00ED143D">
      <w:r>
        <w:continuationSeparator/>
      </w:r>
    </w:p>
  </w:footnote>
  <w:footnote w:id="1">
    <w:p w14:paraId="476CB0F5" w14:textId="2DF0CBF4"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Je tiens à remercier M. El Berhoumi, D. Misonne et F. Tulkens</w:t>
      </w:r>
      <w:r w:rsidR="00D47981">
        <w:rPr>
          <w:rFonts w:ascii="Times New Roman" w:hAnsi="Times New Roman" w:cs="Times New Roman"/>
        </w:rPr>
        <w:t xml:space="preserve"> ainsi que les relecteurs anonymes</w:t>
      </w:r>
      <w:r w:rsidRPr="003A6086">
        <w:rPr>
          <w:rFonts w:ascii="Times New Roman" w:hAnsi="Times New Roman" w:cs="Times New Roman"/>
        </w:rPr>
        <w:t xml:space="preserve"> pour leurs précieux commentaires sur des versions </w:t>
      </w:r>
      <w:r w:rsidR="006911C1">
        <w:rPr>
          <w:rFonts w:ascii="Times New Roman" w:hAnsi="Times New Roman" w:cs="Times New Roman"/>
        </w:rPr>
        <w:t>antérieures</w:t>
      </w:r>
      <w:r w:rsidRPr="003A6086">
        <w:rPr>
          <w:rFonts w:ascii="Times New Roman" w:hAnsi="Times New Roman" w:cs="Times New Roman"/>
        </w:rPr>
        <w:t xml:space="preserve"> de cette contribution. </w:t>
      </w:r>
    </w:p>
  </w:footnote>
  <w:footnote w:id="2">
    <w:p w14:paraId="336391F7"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 Manifestation pro-climat », </w:t>
      </w:r>
      <w:r w:rsidRPr="003A6086">
        <w:rPr>
          <w:rFonts w:ascii="Times New Roman" w:hAnsi="Times New Roman" w:cs="Times New Roman"/>
          <w:i/>
        </w:rPr>
        <w:t>RTBF</w:t>
      </w:r>
      <w:r w:rsidRPr="003A6086">
        <w:rPr>
          <w:rFonts w:ascii="Times New Roman" w:hAnsi="Times New Roman" w:cs="Times New Roman"/>
        </w:rPr>
        <w:t>, 24 mars 2019.</w:t>
      </w:r>
    </w:p>
  </w:footnote>
  <w:footnote w:id="3">
    <w:p w14:paraId="0DE36CFA"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L’article 7</w:t>
      </w:r>
      <w:r w:rsidRPr="003A6086">
        <w:rPr>
          <w:rFonts w:ascii="Times New Roman" w:hAnsi="Times New Roman" w:cs="Times New Roman"/>
          <w:i/>
        </w:rPr>
        <w:t xml:space="preserve">bis </w:t>
      </w:r>
      <w:r w:rsidRPr="003A6086">
        <w:rPr>
          <w:rFonts w:ascii="Times New Roman" w:hAnsi="Times New Roman" w:cs="Times New Roman"/>
        </w:rPr>
        <w:t>de la Constitution est rédigé comme suit : « Dans l’exercice de leurs compétences respectives, l’Etat fédéral, les communautés et les régions poursuivent les objectifs d’un développement durable, dans ses dimensions sociale, économique et environnementale, en tenant compte de la solidarité entre les générations. »</w:t>
      </w:r>
    </w:p>
  </w:footnote>
  <w:footnote w:id="4">
    <w:p w14:paraId="5112C0B2"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notamment M. DE MUELENAERE, « Climat : ces six mois qui ont chamboulé la Belgique », </w:t>
      </w:r>
      <w:r w:rsidRPr="003A6086">
        <w:rPr>
          <w:rFonts w:ascii="Times New Roman" w:hAnsi="Times New Roman" w:cs="Times New Roman"/>
          <w:i/>
        </w:rPr>
        <w:t>Le Soir</w:t>
      </w:r>
      <w:r w:rsidRPr="003A6086">
        <w:rPr>
          <w:rFonts w:ascii="Times New Roman" w:hAnsi="Times New Roman" w:cs="Times New Roman"/>
        </w:rPr>
        <w:t>, 15 mars 2019.</w:t>
      </w:r>
    </w:p>
  </w:footnote>
  <w:footnote w:id="5">
    <w:p w14:paraId="31AA8340" w14:textId="77777777" w:rsidR="00DF6B6A" w:rsidRPr="003A6086" w:rsidRDefault="00DF6B6A" w:rsidP="00557B73">
      <w:pPr>
        <w:jc w:val="both"/>
        <w:rPr>
          <w:rFonts w:ascii="Times New Roman" w:hAnsi="Times New Roman" w:cs="Times New Roman"/>
          <w:sz w:val="20"/>
          <w:szCs w:val="20"/>
        </w:rPr>
      </w:pPr>
      <w:r w:rsidRPr="003A6086">
        <w:rPr>
          <w:rStyle w:val="FootnoteReference"/>
          <w:rFonts w:ascii="Times New Roman" w:hAnsi="Times New Roman" w:cs="Times New Roman"/>
          <w:sz w:val="20"/>
          <w:szCs w:val="20"/>
        </w:rPr>
        <w:footnoteRef/>
      </w:r>
      <w:r w:rsidRPr="003A6086">
        <w:rPr>
          <w:rFonts w:ascii="Times New Roman" w:hAnsi="Times New Roman" w:cs="Times New Roman"/>
          <w:sz w:val="20"/>
          <w:szCs w:val="20"/>
        </w:rPr>
        <w:t xml:space="preserve"> D. MISONNE (USL-B), L. LAVRYSEN (UGent), M. EL BERHOUMI (USL-B), C.-H. BORN (UCL), C. M. BILLIET (UGent), J. THEUNIS (UHasselt), D. VAN EECKHOUTTE (USL-B), H. SCHOUKENS (UGent), S. SEYS (USL-B), L. TRIAILLE (USL-B), C. NENNEN (USL-B), « Proposition de loi spéciale portant coordination de la politique de l’autorité fédérale, des communautés et des régions à l’égard du changement climatique et fixant ses objectifs globaux à long terme », 1 février 2019, disponible sur </w:t>
      </w:r>
      <w:hyperlink r:id="rId1" w:history="1">
        <w:r w:rsidRPr="003A6086">
          <w:rPr>
            <w:rStyle w:val="Hyperlink"/>
            <w:rFonts w:ascii="Times New Roman" w:hAnsi="Times New Roman" w:cs="Times New Roman"/>
            <w:color w:val="auto"/>
            <w:sz w:val="20"/>
            <w:szCs w:val="20"/>
            <w:u w:val="none"/>
          </w:rPr>
          <w:t>https://f.hypotheses.org/wp-content/blogs.dir/3804/files/2019/02/Proposition-de-loi-spéciale-FR-1.pdf</w:t>
        </w:r>
      </w:hyperlink>
      <w:r w:rsidRPr="003A6086">
        <w:rPr>
          <w:rFonts w:ascii="Times New Roman" w:hAnsi="Times New Roman" w:cs="Times New Roman"/>
          <w:sz w:val="20"/>
          <w:szCs w:val="20"/>
        </w:rPr>
        <w:t xml:space="preserve">. Notons que cette proposition s’inspire d’un dialogue sur la gouvernance climatique organisé par l’Université Saint-Louis Bruxelles avec le soutien du SPF Santé publique, sécurité de la chaîne alimentaire et environnement (Service Changements climatiques), dont les résultats sont disponibles sur </w:t>
      </w:r>
      <w:hyperlink r:id="rId2" w:history="1">
        <w:r w:rsidRPr="003A6086">
          <w:rPr>
            <w:rStyle w:val="Hyperlink"/>
            <w:rFonts w:ascii="Times New Roman" w:hAnsi="Times New Roman" w:cs="Times New Roman"/>
            <w:color w:val="auto"/>
            <w:sz w:val="20"/>
            <w:szCs w:val="20"/>
            <w:u w:val="none"/>
          </w:rPr>
          <w:t>https://www.climat.be/fr-be/politiques/politique-belge/politique-nationale/gouvernance-climatique/</w:t>
        </w:r>
      </w:hyperlink>
      <w:r w:rsidRPr="003A6086">
        <w:rPr>
          <w:rFonts w:ascii="Times New Roman" w:hAnsi="Times New Roman" w:cs="Times New Roman"/>
          <w:sz w:val="20"/>
          <w:szCs w:val="20"/>
        </w:rPr>
        <w:t xml:space="preserve">. </w:t>
      </w:r>
    </w:p>
  </w:footnote>
  <w:footnote w:id="6">
    <w:p w14:paraId="14ECDF25" w14:textId="22EE9F88"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Avis du Conseil d’Etat n°65.404/AG et n°65.405/AG du 4 mars 2019 (ci-après ‘l’avis du Conseil d’Etat sur la proposition de loi </w:t>
      </w:r>
      <w:r>
        <w:rPr>
          <w:rFonts w:ascii="Times New Roman" w:hAnsi="Times New Roman" w:cs="Times New Roman"/>
        </w:rPr>
        <w:t xml:space="preserve">spéciale </w:t>
      </w:r>
      <w:r w:rsidRPr="003A6086">
        <w:rPr>
          <w:rFonts w:ascii="Times New Roman" w:hAnsi="Times New Roman" w:cs="Times New Roman"/>
        </w:rPr>
        <w:t xml:space="preserve">climat’). </w:t>
      </w:r>
    </w:p>
  </w:footnote>
  <w:footnote w:id="7">
    <w:p w14:paraId="5E393A20" w14:textId="3792D84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rPr>
        <w:t>Doc.</w:t>
      </w:r>
      <w:r w:rsidRPr="003A6086">
        <w:rPr>
          <w:rFonts w:ascii="Times New Roman" w:hAnsi="Times New Roman" w:cs="Times New Roman"/>
        </w:rPr>
        <w:t>, Ch., 2018-2019, n°3642/002, p. 20. Une majorité des suffrages est suffisante en Commission parlementaire en vertu de l’art. 26</w:t>
      </w:r>
      <w:r w:rsidRPr="003A6086">
        <w:rPr>
          <w:rFonts w:ascii="Times New Roman" w:hAnsi="Times New Roman" w:cs="Times New Roman"/>
          <w:noProof/>
        </w:rPr>
        <w:t>, § 5, du Règlement de la Chambre des représentants.</w:t>
      </w:r>
    </w:p>
  </w:footnote>
  <w:footnote w:id="8">
    <w:p w14:paraId="0F2DC8C3"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M. DE MUELENAERE, « Loi climat: le Parlement rejette la révision de la Constitution », </w:t>
      </w:r>
      <w:r w:rsidRPr="003A6086">
        <w:rPr>
          <w:rFonts w:ascii="Times New Roman" w:hAnsi="Times New Roman" w:cs="Times New Roman"/>
          <w:i/>
        </w:rPr>
        <w:t>Le Soir</w:t>
      </w:r>
      <w:r w:rsidRPr="003A6086">
        <w:rPr>
          <w:rFonts w:ascii="Times New Roman" w:hAnsi="Times New Roman" w:cs="Times New Roman"/>
        </w:rPr>
        <w:t>, 29 mars 2019.</w:t>
      </w:r>
    </w:p>
  </w:footnote>
  <w:footnote w:id="9">
    <w:p w14:paraId="33F5614B" w14:textId="22F12B9C"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Proposition de loi spéciale coordonnant la politique de l’autorité fédérale, des communautés et des régions en matière de changements climatiques et fixant des objectifs généraux à long terme, </w:t>
      </w:r>
      <w:r w:rsidRPr="003A6086">
        <w:rPr>
          <w:rFonts w:ascii="Times New Roman" w:hAnsi="Times New Roman" w:cs="Times New Roman"/>
          <w:i/>
        </w:rPr>
        <w:t>Doc.</w:t>
      </w:r>
      <w:r w:rsidRPr="003A6086">
        <w:rPr>
          <w:rFonts w:ascii="Times New Roman" w:hAnsi="Times New Roman" w:cs="Times New Roman"/>
        </w:rPr>
        <w:t xml:space="preserve">, Ch., 2018-2019, n° 54-3517/001. Une proposition de loi quasi-identique fut déposée le même jour : Proposition de loi climat portant coordination de la politique de l’autorite fédérale, des communautés et des régions à l’égard du changement climatique et fixant ses objectifs globaux à long terme, </w:t>
      </w:r>
      <w:r w:rsidRPr="003A6086">
        <w:rPr>
          <w:rFonts w:ascii="Times New Roman" w:hAnsi="Times New Roman" w:cs="Times New Roman"/>
          <w:i/>
        </w:rPr>
        <w:t>Doc.</w:t>
      </w:r>
      <w:r w:rsidRPr="003A6086">
        <w:rPr>
          <w:rFonts w:ascii="Times New Roman" w:hAnsi="Times New Roman" w:cs="Times New Roman"/>
        </w:rPr>
        <w:t>, Ch., 2018-2019, n° 54-3520/001. Sauf indication contraire, nous nous référons à la première de ces propositions tout au long de cet article. Les deux propositions diffèrent essentiellement sur les pourcentages de réduction des gaz à effet de serre à atteindre d’ici 2030 et 2050. Ces deux propositions reprennent en substance le dispositif de la proposition de loi climat académique, mais pas les développements rédigés ultérieurement par les académiques.</w:t>
      </w:r>
    </w:p>
  </w:footnote>
  <w:footnote w:id="10">
    <w:p w14:paraId="67A25821" w14:textId="0B7E5390" w:rsidR="00DF6B6A" w:rsidRPr="003A6086" w:rsidRDefault="00DF6B6A" w:rsidP="00557B73">
      <w:pPr>
        <w:jc w:val="both"/>
        <w:rPr>
          <w:rFonts w:ascii="Times New Roman" w:hAnsi="Times New Roman" w:cs="Times New Roman"/>
          <w:sz w:val="20"/>
          <w:szCs w:val="20"/>
        </w:rPr>
      </w:pPr>
      <w:r w:rsidRPr="003A6086">
        <w:rPr>
          <w:rStyle w:val="FootnoteReference"/>
          <w:rFonts w:ascii="Times New Roman" w:hAnsi="Times New Roman" w:cs="Times New Roman"/>
          <w:sz w:val="20"/>
          <w:szCs w:val="20"/>
        </w:rPr>
        <w:footnoteRef/>
      </w:r>
      <w:r w:rsidRPr="003A6086">
        <w:rPr>
          <w:rFonts w:ascii="Times New Roman" w:hAnsi="Times New Roman" w:cs="Times New Roman"/>
          <w:sz w:val="20"/>
          <w:szCs w:val="20"/>
        </w:rPr>
        <w:t xml:space="preserve"> </w:t>
      </w:r>
      <w:r w:rsidRPr="003A6086">
        <w:rPr>
          <w:rFonts w:ascii="Times New Roman" w:hAnsi="Times New Roman" w:cs="Times New Roman"/>
          <w:caps/>
          <w:sz w:val="20"/>
          <w:szCs w:val="20"/>
        </w:rPr>
        <w:t xml:space="preserve">A. Averchenkova, S. Fankhauser </w:t>
      </w:r>
      <w:r w:rsidRPr="003A6086">
        <w:rPr>
          <w:rFonts w:ascii="Times New Roman" w:hAnsi="Times New Roman" w:cs="Times New Roman"/>
          <w:sz w:val="20"/>
          <w:szCs w:val="20"/>
        </w:rPr>
        <w:t>et</w:t>
      </w:r>
      <w:r w:rsidRPr="003A6086">
        <w:rPr>
          <w:rFonts w:ascii="Times New Roman" w:hAnsi="Times New Roman" w:cs="Times New Roman"/>
          <w:caps/>
          <w:sz w:val="20"/>
          <w:szCs w:val="20"/>
        </w:rPr>
        <w:t xml:space="preserve"> M. Nachmany, « </w:t>
      </w:r>
      <w:r w:rsidRPr="003A6086">
        <w:rPr>
          <w:rFonts w:ascii="Times New Roman" w:hAnsi="Times New Roman" w:cs="Times New Roman"/>
          <w:sz w:val="20"/>
          <w:szCs w:val="20"/>
        </w:rPr>
        <w:t>Introduction</w:t>
      </w:r>
      <w:r w:rsidRPr="003A6086">
        <w:rPr>
          <w:rFonts w:ascii="Times New Roman" w:hAnsi="Times New Roman" w:cs="Times New Roman"/>
          <w:i/>
          <w:sz w:val="20"/>
          <w:szCs w:val="20"/>
        </w:rPr>
        <w:t> </w:t>
      </w:r>
      <w:r w:rsidRPr="003A6086">
        <w:rPr>
          <w:rFonts w:ascii="Times New Roman" w:hAnsi="Times New Roman" w:cs="Times New Roman"/>
          <w:sz w:val="20"/>
          <w:szCs w:val="20"/>
        </w:rPr>
        <w:t>»</w:t>
      </w:r>
      <w:r w:rsidRPr="003A6086">
        <w:rPr>
          <w:rFonts w:ascii="Times New Roman" w:hAnsi="Times New Roman" w:cs="Times New Roman"/>
          <w:i/>
          <w:sz w:val="20"/>
          <w:szCs w:val="20"/>
        </w:rPr>
        <w:t xml:space="preserve">, Trends in climate change legislation, </w:t>
      </w:r>
      <w:r w:rsidRPr="003A6086">
        <w:rPr>
          <w:rFonts w:ascii="Times New Roman" w:hAnsi="Times New Roman" w:cs="Times New Roman"/>
          <w:sz w:val="20"/>
          <w:szCs w:val="20"/>
        </w:rPr>
        <w:t xml:space="preserve">A. Averchenkova, S. Fankhauser et M. Nachmany (dir.), Cheltenham, Edward Elgar Publishing, p. 1. </w:t>
      </w:r>
    </w:p>
  </w:footnote>
  <w:footnote w:id="11">
    <w:p w14:paraId="5A1BDAAE"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rPr>
        <w:t>Ibidem</w:t>
      </w:r>
      <w:r w:rsidRPr="003A6086">
        <w:rPr>
          <w:rFonts w:ascii="Times New Roman" w:hAnsi="Times New Roman" w:cs="Times New Roman"/>
        </w:rPr>
        <w:t xml:space="preserve">. </w:t>
      </w:r>
    </w:p>
  </w:footnote>
  <w:footnote w:id="12">
    <w:p w14:paraId="79A1263D"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rPr>
        <w:t>Ibidem</w:t>
      </w:r>
      <w:r w:rsidRPr="003A6086">
        <w:rPr>
          <w:rFonts w:ascii="Times New Roman" w:hAnsi="Times New Roman" w:cs="Times New Roman"/>
        </w:rPr>
        <w:t>.</w:t>
      </w:r>
    </w:p>
  </w:footnote>
  <w:footnote w:id="13">
    <w:p w14:paraId="0FDE5891" w14:textId="1922C090"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Cette définition est issue du quatrième rapport du dialogue sur la gouvernance climatique évoqué </w:t>
      </w:r>
      <w:r w:rsidRPr="003A6086">
        <w:rPr>
          <w:rFonts w:ascii="Times New Roman" w:hAnsi="Times New Roman" w:cs="Times New Roman"/>
          <w:i/>
        </w:rPr>
        <w:t xml:space="preserve">supra </w:t>
      </w:r>
      <w:r w:rsidRPr="003A6086">
        <w:rPr>
          <w:rFonts w:ascii="Times New Roman" w:hAnsi="Times New Roman" w:cs="Times New Roman"/>
        </w:rPr>
        <w:t xml:space="preserve">: D. MISONNE, « Rapport du séminaire n°4 : Les « lois Climat » en Europe et le rôle des parlements », disponible sur </w:t>
      </w:r>
      <w:hyperlink r:id="rId3" w:history="1">
        <w:r w:rsidRPr="003A6086">
          <w:rPr>
            <w:rStyle w:val="Hyperlink"/>
            <w:rFonts w:ascii="Times New Roman" w:hAnsi="Times New Roman" w:cs="Times New Roman"/>
            <w:color w:val="auto"/>
            <w:sz w:val="20"/>
            <w:u w:val="none"/>
          </w:rPr>
          <w:t>https://www.climat.be/files/7815/4339/5262/KlimGov_S4_Rapport_FR.pdf</w:t>
        </w:r>
      </w:hyperlink>
      <w:r w:rsidRPr="003A6086">
        <w:rPr>
          <w:rFonts w:ascii="Times New Roman" w:hAnsi="Times New Roman" w:cs="Times New Roman"/>
        </w:rPr>
        <w:t>, p. 5.</w:t>
      </w:r>
    </w:p>
  </w:footnote>
  <w:footnote w:id="14">
    <w:p w14:paraId="58A74A00" w14:textId="65421353"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Cette définition se concilie toutefois mal avec l’existence de loi climat au niveau des entités fédérées (cf. </w:t>
      </w:r>
      <w:r w:rsidRPr="003A6086">
        <w:rPr>
          <w:rFonts w:ascii="Times New Roman" w:hAnsi="Times New Roman" w:cs="Times New Roman"/>
          <w:i/>
        </w:rPr>
        <w:t>infra</w:t>
      </w:r>
      <w:r w:rsidRPr="003A6086">
        <w:rPr>
          <w:rFonts w:ascii="Times New Roman" w:hAnsi="Times New Roman" w:cs="Times New Roman"/>
        </w:rPr>
        <w:t xml:space="preserve"> Chapitre III). </w:t>
      </w:r>
    </w:p>
  </w:footnote>
  <w:footnote w:id="15">
    <w:p w14:paraId="0F5D3CBD" w14:textId="32EC4E24"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Il convient de noter que ce phénomène de loi climat s’étend aujourd’hui au-delà des frontières européennes comme en témoigne par exemple le </w:t>
      </w:r>
      <w:r w:rsidRPr="003A6086">
        <w:rPr>
          <w:rFonts w:ascii="Times New Roman" w:hAnsi="Times New Roman" w:cs="Times New Roman"/>
          <w:i/>
        </w:rPr>
        <w:t>Victorian Climate Change Act</w:t>
      </w:r>
      <w:r w:rsidRPr="003A6086">
        <w:rPr>
          <w:rFonts w:ascii="Times New Roman" w:hAnsi="Times New Roman" w:cs="Times New Roman"/>
        </w:rPr>
        <w:t xml:space="preserve"> </w:t>
      </w:r>
      <w:r w:rsidRPr="003A6086">
        <w:rPr>
          <w:rFonts w:ascii="Times New Roman" w:hAnsi="Times New Roman" w:cs="Times New Roman"/>
          <w:i/>
        </w:rPr>
        <w:t xml:space="preserve">2017 </w:t>
      </w:r>
      <w:r w:rsidRPr="003A6086">
        <w:rPr>
          <w:rFonts w:ascii="Times New Roman" w:hAnsi="Times New Roman" w:cs="Times New Roman"/>
        </w:rPr>
        <w:t>dans l’État de Victoria en Australie. Voy. à ce propos : https://www.climatechange.vic.gov.au/legislation/climate-change-act-2017.</w:t>
      </w:r>
    </w:p>
  </w:footnote>
  <w:footnote w:id="16">
    <w:p w14:paraId="06EFD211" w14:textId="7A6EE031"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Le texte de loi climat néerlandaise est disponible sur </w:t>
      </w:r>
      <w:hyperlink r:id="rId4" w:history="1">
        <w:r w:rsidRPr="003A6086">
          <w:rPr>
            <w:rStyle w:val="Hyperlink"/>
            <w:rFonts w:ascii="Times New Roman" w:hAnsi="Times New Roman" w:cs="Times New Roman"/>
            <w:color w:val="auto"/>
            <w:sz w:val="20"/>
            <w:u w:val="none"/>
          </w:rPr>
          <w:t>https://wetten.overheid.nl/BWBR0042394/2019-09-01</w:t>
        </w:r>
      </w:hyperlink>
      <w:r w:rsidRPr="003A6086">
        <w:rPr>
          <w:rFonts w:ascii="Times New Roman" w:hAnsi="Times New Roman" w:cs="Times New Roman"/>
        </w:rPr>
        <w:t xml:space="preserve">. </w:t>
      </w:r>
    </w:p>
  </w:footnote>
  <w:footnote w:id="17">
    <w:p w14:paraId="395A7A84" w14:textId="7E663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Le texte de loi climat danoise est disponible sur https://www.retsinformation.dk/forms/r0710.aspx?id=163875.</w:t>
      </w:r>
    </w:p>
  </w:footnote>
  <w:footnote w:id="18">
    <w:p w14:paraId="5F1AF776" w14:textId="4E27128D"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Le texte de loi climat irlandaise est disponible sur http://www.irishstatutebook.ie/eli/2015/act/46/enacted/en/html.</w:t>
      </w:r>
    </w:p>
  </w:footnote>
  <w:footnote w:id="19">
    <w:p w14:paraId="28945E15" w14:textId="106CFBB0"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Le texte de loi climat norvégienne est disponible (en version anglaise) sur </w:t>
      </w:r>
      <w:hyperlink r:id="rId5" w:history="1">
        <w:r w:rsidRPr="003A6086">
          <w:rPr>
            <w:rStyle w:val="Hyperlink"/>
            <w:rFonts w:ascii="Times New Roman" w:hAnsi="Times New Roman" w:cs="Times New Roman"/>
            <w:color w:val="auto"/>
            <w:sz w:val="20"/>
            <w:u w:val="none"/>
          </w:rPr>
          <w:t>https://www.regjeringen.no/en/dokumenter/climate-change-act/id2593351/</w:t>
        </w:r>
      </w:hyperlink>
      <w:r w:rsidRPr="003A6086">
        <w:rPr>
          <w:rFonts w:ascii="Times New Roman" w:hAnsi="Times New Roman" w:cs="Times New Roman"/>
        </w:rPr>
        <w:t xml:space="preserve">. </w:t>
      </w:r>
    </w:p>
  </w:footnote>
  <w:footnote w:id="20">
    <w:p w14:paraId="5EEA1AE7" w14:textId="4C55594F"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Le texte de loi climat suédoise est disponible sur </w:t>
      </w:r>
      <w:hyperlink r:id="rId6" w:history="1">
        <w:r w:rsidRPr="003A6086">
          <w:rPr>
            <w:rStyle w:val="Hyperlink"/>
            <w:rFonts w:ascii="Times New Roman" w:hAnsi="Times New Roman" w:cs="Times New Roman"/>
            <w:color w:val="auto"/>
            <w:sz w:val="20"/>
            <w:u w:val="none"/>
          </w:rPr>
          <w:t>https://www.riksdagen.se/sv/dokument-lagar/dokument/svensk-forfattningssamling/klimatlag-2017720_sfs-2017-720</w:t>
        </w:r>
      </w:hyperlink>
      <w:r w:rsidRPr="003A6086">
        <w:rPr>
          <w:rFonts w:ascii="Times New Roman" w:hAnsi="Times New Roman" w:cs="Times New Roman"/>
        </w:rPr>
        <w:t xml:space="preserve">. </w:t>
      </w:r>
    </w:p>
  </w:footnote>
  <w:footnote w:id="21">
    <w:p w14:paraId="5616F080" w14:textId="7327DD30"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Le texte de loi climat française est disponible sur </w:t>
      </w:r>
      <w:hyperlink r:id="rId7" w:history="1">
        <w:r w:rsidRPr="003A6086">
          <w:rPr>
            <w:rStyle w:val="Hyperlink"/>
            <w:rFonts w:ascii="Times New Roman" w:hAnsi="Times New Roman" w:cs="Times New Roman"/>
            <w:color w:val="auto"/>
            <w:sz w:val="20"/>
            <w:u w:val="none"/>
          </w:rPr>
          <w:t>https://www.legifrance.gouv.fr/affichTexte.do?cidTexte =JORFTEXT000031044385&amp;categorieLien=id</w:t>
        </w:r>
      </w:hyperlink>
      <w:r w:rsidRPr="003A6086">
        <w:rPr>
          <w:rFonts w:ascii="Times New Roman" w:hAnsi="Times New Roman" w:cs="Times New Roman"/>
        </w:rPr>
        <w:t xml:space="preserve">. </w:t>
      </w:r>
    </w:p>
  </w:footnote>
  <w:footnote w:id="22">
    <w:p w14:paraId="49153D82" w14:textId="5DA52893"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Le texte de loi climat britannique est disponible sur </w:t>
      </w:r>
      <w:hyperlink r:id="rId8" w:history="1">
        <w:r w:rsidRPr="003A6086">
          <w:rPr>
            <w:rStyle w:val="Hyperlink"/>
            <w:rFonts w:ascii="Times New Roman" w:hAnsi="Times New Roman" w:cs="Times New Roman"/>
            <w:color w:val="auto"/>
            <w:sz w:val="20"/>
            <w:u w:val="none"/>
          </w:rPr>
          <w:t>http://www.legislation.gov.uk/ukpga/2008/27/contents</w:t>
        </w:r>
      </w:hyperlink>
      <w:r w:rsidRPr="003A6086">
        <w:rPr>
          <w:rFonts w:ascii="Times New Roman" w:hAnsi="Times New Roman" w:cs="Times New Roman"/>
        </w:rPr>
        <w:t xml:space="preserve">. </w:t>
      </w:r>
    </w:p>
  </w:footnote>
  <w:footnote w:id="23">
    <w:p w14:paraId="4EE58A5A" w14:textId="6701E8D8"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1, para. 1. de la loi climat britannique. </w:t>
      </w:r>
    </w:p>
  </w:footnote>
  <w:footnote w:id="24">
    <w:p w14:paraId="56F98EA3" w14:textId="7FF32028"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4 de la loi climat britannique. </w:t>
      </w:r>
    </w:p>
  </w:footnote>
  <w:footnote w:id="25">
    <w:p w14:paraId="3EE1EB4A" w14:textId="194FAC90"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13 et 14 de la loi climat britannique. </w:t>
      </w:r>
    </w:p>
  </w:footnote>
  <w:footnote w:id="26">
    <w:p w14:paraId="7C0C5B2F" w14:textId="15D4E9FA"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16 de la loi climat britannique. </w:t>
      </w:r>
    </w:p>
  </w:footnote>
  <w:footnote w:id="27">
    <w:p w14:paraId="01130A19" w14:textId="19D7471F"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32 à 43 de la loi climat britannique. </w:t>
      </w:r>
    </w:p>
  </w:footnote>
  <w:footnote w:id="28">
    <w:p w14:paraId="52770379" w14:textId="361779E9"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annexe 1 de la loi climat britannique qui concerne la composition du </w:t>
      </w:r>
      <w:r w:rsidRPr="003A6086">
        <w:rPr>
          <w:rFonts w:ascii="Times New Roman" w:hAnsi="Times New Roman" w:cs="Times New Roman"/>
          <w:i/>
        </w:rPr>
        <w:t>Committee on Climate Change</w:t>
      </w:r>
      <w:r w:rsidRPr="003A6086">
        <w:rPr>
          <w:rFonts w:ascii="Times New Roman" w:hAnsi="Times New Roman" w:cs="Times New Roman"/>
        </w:rPr>
        <w:t>.</w:t>
      </w:r>
    </w:p>
  </w:footnote>
  <w:footnote w:id="29">
    <w:p w14:paraId="3ACD211C" w14:textId="253AE865"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33, 34, 35 et 38 de la loi climat britannique. </w:t>
      </w:r>
    </w:p>
  </w:footnote>
  <w:footnote w:id="30">
    <w:p w14:paraId="6A7C008B" w14:textId="69730726"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36 de la loi climat britannique. </w:t>
      </w:r>
    </w:p>
  </w:footnote>
  <w:footnote w:id="31">
    <w:p w14:paraId="322DB860" w14:textId="17E05639"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lang w:val="fr-FR"/>
        </w:rPr>
        <w:t>Art. 2 de la loi climat néerlandaise.</w:t>
      </w:r>
    </w:p>
  </w:footnote>
  <w:footnote w:id="32">
    <w:p w14:paraId="1F071996" w14:textId="50C63FA2"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7 de la loi climat néerlandaise.</w:t>
      </w:r>
    </w:p>
  </w:footnote>
  <w:footnote w:id="33">
    <w:p w14:paraId="6E6D59BE" w14:textId="2E7E7FA4"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sur le sujet : </w:t>
      </w:r>
      <w:r w:rsidRPr="003A6086">
        <w:rPr>
          <w:rFonts w:ascii="Times New Roman" w:hAnsi="Times New Roman" w:cs="Times New Roman"/>
          <w:caps/>
        </w:rPr>
        <w:t>M. El Berhoumi</w:t>
      </w:r>
      <w:r w:rsidRPr="003A6086">
        <w:rPr>
          <w:rFonts w:ascii="Times New Roman" w:hAnsi="Times New Roman" w:cs="Times New Roman"/>
        </w:rPr>
        <w:t xml:space="preserve"> et C. NENNEN, « Le changement climatique à l’épreuve du fédéralisme »,  </w:t>
      </w:r>
      <w:r w:rsidRPr="003A6086">
        <w:rPr>
          <w:rFonts w:ascii="Times New Roman" w:hAnsi="Times New Roman" w:cs="Times New Roman"/>
          <w:i/>
        </w:rPr>
        <w:t>Aménagement – environnement : urbanisme et droit foncier</w:t>
      </w:r>
      <w:r w:rsidRPr="003A6086">
        <w:rPr>
          <w:rFonts w:ascii="Times New Roman" w:hAnsi="Times New Roman" w:cs="Times New Roman"/>
        </w:rPr>
        <w:t xml:space="preserve">, vol. 1, 2018 , pp. 61-76 ; F. VANRYKEL, « La politique belge en matière de climat, entre autonomie et coopération. Quelle place pour une vision commune à l’échelle nationale ? », </w:t>
      </w:r>
      <w:r w:rsidRPr="003A6086">
        <w:rPr>
          <w:rFonts w:ascii="Times New Roman" w:hAnsi="Times New Roman" w:cs="Times New Roman"/>
          <w:i/>
        </w:rPr>
        <w:t>RBDC</w:t>
      </w:r>
      <w:r w:rsidRPr="003A6086">
        <w:rPr>
          <w:rFonts w:ascii="Times New Roman" w:hAnsi="Times New Roman" w:cs="Times New Roman"/>
        </w:rPr>
        <w:t xml:space="preserve">, vol. 3, 2017, pp. 223-246 ; C.-H. BORN, « Quelques réflexions sur le système de répartition des compétences en matière d’environnement et d’urbanisme en droit belge », </w:t>
      </w:r>
      <w:r w:rsidRPr="003A6086">
        <w:rPr>
          <w:rFonts w:ascii="Times New Roman" w:hAnsi="Times New Roman" w:cs="Times New Roman"/>
          <w:i/>
        </w:rPr>
        <w:t>Revue Juridique de l'Environnement</w:t>
      </w:r>
      <w:r w:rsidRPr="003A6086">
        <w:rPr>
          <w:rFonts w:ascii="Times New Roman" w:hAnsi="Times New Roman" w:cs="Times New Roman"/>
        </w:rPr>
        <w:t xml:space="preserve">, numéro spécial 2013 : La clarification des compétences des collectivités territoriales en matière d'environnement, pp. 205-229. Voy. les différents rapports dans le cadre du dialogue sur la gouvernance climatique mentionné </w:t>
      </w:r>
      <w:r w:rsidRPr="003A6086">
        <w:rPr>
          <w:rFonts w:ascii="Times New Roman" w:hAnsi="Times New Roman" w:cs="Times New Roman"/>
          <w:i/>
        </w:rPr>
        <w:t>supra</w:t>
      </w:r>
      <w:r w:rsidRPr="003A6086">
        <w:rPr>
          <w:rFonts w:ascii="Times New Roman" w:hAnsi="Times New Roman" w:cs="Times New Roman"/>
        </w:rPr>
        <w:t>, disponible sur </w:t>
      </w:r>
      <w:hyperlink r:id="rId9" w:history="1">
        <w:r w:rsidRPr="003A6086">
          <w:rPr>
            <w:rStyle w:val="Hyperlink"/>
            <w:rFonts w:ascii="Times New Roman" w:hAnsi="Times New Roman" w:cs="Times New Roman"/>
            <w:color w:val="auto"/>
            <w:sz w:val="20"/>
            <w:u w:val="none"/>
          </w:rPr>
          <w:t>https://www.climat.be/fr-be/politiques/politique-belge/politique-nationale/gouvernance-climatique/</w:t>
        </w:r>
      </w:hyperlink>
      <w:r w:rsidRPr="003A6086">
        <w:rPr>
          <w:rFonts w:ascii="Times New Roman" w:hAnsi="Times New Roman" w:cs="Times New Roman"/>
        </w:rPr>
        <w:t xml:space="preserve">. </w:t>
      </w:r>
    </w:p>
  </w:footnote>
  <w:footnote w:id="34">
    <w:p w14:paraId="7418CE73" w14:textId="77777777" w:rsidR="00DF6B6A" w:rsidRPr="003A6086" w:rsidRDefault="00DF6B6A" w:rsidP="00557B73">
      <w:pPr>
        <w:pStyle w:val="FootnoteText"/>
        <w:jc w:val="both"/>
        <w:rPr>
          <w:rFonts w:ascii="Times New Roman" w:hAnsi="Times New Roman" w:cs="Times New Roman"/>
          <w:lang w:val="nl-BE"/>
        </w:rPr>
      </w:pPr>
      <w:r w:rsidRPr="003A6086">
        <w:rPr>
          <w:rStyle w:val="FootnoteReference"/>
          <w:rFonts w:ascii="Times New Roman" w:hAnsi="Times New Roman" w:cs="Times New Roman"/>
        </w:rPr>
        <w:footnoteRef/>
      </w:r>
      <w:r w:rsidRPr="003A6086">
        <w:rPr>
          <w:rFonts w:ascii="Times New Roman" w:hAnsi="Times New Roman" w:cs="Times New Roman"/>
          <w:lang w:val="nl-BE"/>
        </w:rPr>
        <w:t xml:space="preserve"> F. VANRYKEL, </w:t>
      </w:r>
      <w:r w:rsidRPr="003A6086">
        <w:rPr>
          <w:rFonts w:ascii="Times New Roman" w:hAnsi="Times New Roman" w:cs="Times New Roman"/>
          <w:i/>
          <w:lang w:val="nl-BE"/>
        </w:rPr>
        <w:t>ibidem</w:t>
      </w:r>
      <w:r w:rsidRPr="003A6086">
        <w:rPr>
          <w:rFonts w:ascii="Times New Roman" w:hAnsi="Times New Roman" w:cs="Times New Roman"/>
          <w:lang w:val="nl-BE"/>
        </w:rPr>
        <w:t>, p. 227.</w:t>
      </w:r>
    </w:p>
  </w:footnote>
  <w:footnote w:id="35">
    <w:p w14:paraId="76B4F880" w14:textId="77777777" w:rsidR="00DF6B6A" w:rsidRPr="003A6086" w:rsidRDefault="00DF6B6A" w:rsidP="00557B73">
      <w:pPr>
        <w:pStyle w:val="FootnoteText"/>
        <w:jc w:val="both"/>
        <w:rPr>
          <w:rFonts w:ascii="Times New Roman" w:hAnsi="Times New Roman" w:cs="Times New Roman"/>
          <w:lang w:val="nl-BE"/>
        </w:rPr>
      </w:pPr>
      <w:r w:rsidRPr="003A6086">
        <w:rPr>
          <w:rStyle w:val="FootnoteReference"/>
          <w:rFonts w:ascii="Times New Roman" w:hAnsi="Times New Roman" w:cs="Times New Roman"/>
        </w:rPr>
        <w:footnoteRef/>
      </w:r>
      <w:r w:rsidRPr="003A6086">
        <w:rPr>
          <w:rFonts w:ascii="Times New Roman" w:hAnsi="Times New Roman" w:cs="Times New Roman"/>
          <w:lang w:val="nl-BE"/>
        </w:rPr>
        <w:t xml:space="preserve"> </w:t>
      </w:r>
      <w:r w:rsidRPr="003A6086">
        <w:rPr>
          <w:rFonts w:ascii="Times New Roman" w:hAnsi="Times New Roman" w:cs="Times New Roman"/>
          <w:caps/>
          <w:lang w:val="nl-BE"/>
        </w:rPr>
        <w:t>M. El Berhoumi</w:t>
      </w:r>
      <w:r w:rsidRPr="003A6086">
        <w:rPr>
          <w:rFonts w:ascii="Times New Roman" w:hAnsi="Times New Roman" w:cs="Times New Roman"/>
          <w:lang w:val="nl-BE"/>
        </w:rPr>
        <w:t xml:space="preserve"> et C. NENNEN, </w:t>
      </w:r>
      <w:r w:rsidRPr="003A6086">
        <w:rPr>
          <w:rFonts w:ascii="Times New Roman" w:hAnsi="Times New Roman" w:cs="Times New Roman"/>
          <w:i/>
          <w:lang w:val="nl-BE"/>
        </w:rPr>
        <w:t>op.cit.</w:t>
      </w:r>
      <w:r w:rsidRPr="003A6086">
        <w:rPr>
          <w:rFonts w:ascii="Times New Roman" w:hAnsi="Times New Roman" w:cs="Times New Roman"/>
          <w:lang w:val="nl-BE"/>
        </w:rPr>
        <w:t xml:space="preserve">, p. 62. </w:t>
      </w:r>
    </w:p>
  </w:footnote>
  <w:footnote w:id="36">
    <w:p w14:paraId="17AE47E7"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caps/>
        </w:rPr>
        <w:t>M. El Berhoumi</w:t>
      </w:r>
      <w:r w:rsidRPr="003A6086">
        <w:rPr>
          <w:rFonts w:ascii="Times New Roman" w:hAnsi="Times New Roman" w:cs="Times New Roman"/>
        </w:rPr>
        <w:t xml:space="preserve"> et C. NENNEN, </w:t>
      </w:r>
      <w:r w:rsidRPr="003A6086">
        <w:rPr>
          <w:rFonts w:ascii="Times New Roman" w:hAnsi="Times New Roman" w:cs="Times New Roman"/>
          <w:i/>
        </w:rPr>
        <w:t>ibidem</w:t>
      </w:r>
      <w:r w:rsidRPr="003A6086">
        <w:rPr>
          <w:rFonts w:ascii="Times New Roman" w:hAnsi="Times New Roman" w:cs="Times New Roman"/>
        </w:rPr>
        <w:t xml:space="preserve">, p. 63. Voy. aussi D. MISONNE, M. </w:t>
      </w:r>
      <w:r w:rsidRPr="003A6086">
        <w:rPr>
          <w:rFonts w:ascii="Times New Roman" w:hAnsi="Times New Roman" w:cs="Times New Roman"/>
          <w:caps/>
        </w:rPr>
        <w:t>El Berhoumi, L. Triaille</w:t>
      </w:r>
      <w:r w:rsidRPr="003A6086">
        <w:rPr>
          <w:rFonts w:ascii="Times New Roman" w:hAnsi="Times New Roman" w:cs="Times New Roman"/>
        </w:rPr>
        <w:t xml:space="preserve"> et C. NENNEN, « Rapport du séminaire n°1 : Climat, Constitution et répartition des compétences », 23 avril 2018, disponible sur </w:t>
      </w:r>
      <w:hyperlink r:id="rId10" w:history="1">
        <w:r w:rsidRPr="003A6086">
          <w:rPr>
            <w:rStyle w:val="Hyperlink"/>
            <w:rFonts w:ascii="Times New Roman" w:hAnsi="Times New Roman" w:cs="Times New Roman"/>
            <w:color w:val="auto"/>
            <w:sz w:val="20"/>
            <w:u w:val="none"/>
          </w:rPr>
          <w:t>https://www.climat.be/files/7015/4088/9674/KlimGov_S1_Rapport_FR.pdf</w:t>
        </w:r>
      </w:hyperlink>
      <w:r w:rsidRPr="003A6086">
        <w:rPr>
          <w:rFonts w:ascii="Times New Roman" w:hAnsi="Times New Roman" w:cs="Times New Roman"/>
        </w:rPr>
        <w:t>, pp. 9-10.</w:t>
      </w:r>
    </w:p>
  </w:footnote>
  <w:footnote w:id="37">
    <w:p w14:paraId="14093712"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caps/>
        </w:rPr>
        <w:t>M. El Berhoumi</w:t>
      </w:r>
      <w:r w:rsidRPr="003A6086">
        <w:rPr>
          <w:rFonts w:ascii="Times New Roman" w:hAnsi="Times New Roman" w:cs="Times New Roman"/>
        </w:rPr>
        <w:t xml:space="preserve"> et C. NENNEN, </w:t>
      </w:r>
      <w:r w:rsidRPr="003A6086">
        <w:rPr>
          <w:rFonts w:ascii="Times New Roman" w:hAnsi="Times New Roman" w:cs="Times New Roman"/>
          <w:i/>
        </w:rPr>
        <w:t>ibidem</w:t>
      </w:r>
      <w:r w:rsidRPr="003A6086">
        <w:rPr>
          <w:rFonts w:ascii="Times New Roman" w:hAnsi="Times New Roman" w:cs="Times New Roman"/>
        </w:rPr>
        <w:t xml:space="preserve">, pp. 62-63 ; D. MISONNE, M. </w:t>
      </w:r>
      <w:r w:rsidRPr="003A6086">
        <w:rPr>
          <w:rFonts w:ascii="Times New Roman" w:hAnsi="Times New Roman" w:cs="Times New Roman"/>
          <w:caps/>
        </w:rPr>
        <w:t>El Berhoumi, L. Triaille</w:t>
      </w:r>
      <w:r w:rsidRPr="003A6086">
        <w:rPr>
          <w:rFonts w:ascii="Times New Roman" w:hAnsi="Times New Roman" w:cs="Times New Roman"/>
        </w:rPr>
        <w:t xml:space="preserve"> et C. NENNEN, </w:t>
      </w:r>
      <w:r w:rsidRPr="003A6086">
        <w:rPr>
          <w:rFonts w:ascii="Times New Roman" w:hAnsi="Times New Roman" w:cs="Times New Roman"/>
          <w:i/>
        </w:rPr>
        <w:t>ibidem</w:t>
      </w:r>
      <w:r w:rsidRPr="003A6086">
        <w:rPr>
          <w:rFonts w:ascii="Times New Roman" w:hAnsi="Times New Roman" w:cs="Times New Roman"/>
        </w:rPr>
        <w:t xml:space="preserve">, p. 9 ; F. VANRYKEL, </w:t>
      </w:r>
      <w:r w:rsidRPr="003A6086">
        <w:rPr>
          <w:rFonts w:ascii="Times New Roman" w:hAnsi="Times New Roman" w:cs="Times New Roman"/>
          <w:i/>
        </w:rPr>
        <w:t>op.cit.</w:t>
      </w:r>
      <w:r w:rsidRPr="003A6086">
        <w:rPr>
          <w:rFonts w:ascii="Times New Roman" w:hAnsi="Times New Roman" w:cs="Times New Roman"/>
        </w:rPr>
        <w:t>, p. 226</w:t>
      </w:r>
    </w:p>
  </w:footnote>
  <w:footnote w:id="38">
    <w:p w14:paraId="40927253"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caps/>
        </w:rPr>
        <w:t>M. El Berhoumi</w:t>
      </w:r>
      <w:r w:rsidRPr="003A6086">
        <w:rPr>
          <w:rFonts w:ascii="Times New Roman" w:hAnsi="Times New Roman" w:cs="Times New Roman"/>
        </w:rPr>
        <w:t xml:space="preserve"> et C. NENNEN, </w:t>
      </w:r>
      <w:r w:rsidRPr="003A6086">
        <w:rPr>
          <w:rFonts w:ascii="Times New Roman" w:hAnsi="Times New Roman" w:cs="Times New Roman"/>
          <w:i/>
        </w:rPr>
        <w:t>op.cit.</w:t>
      </w:r>
      <w:r w:rsidRPr="003A6086">
        <w:rPr>
          <w:rFonts w:ascii="Times New Roman" w:hAnsi="Times New Roman" w:cs="Times New Roman"/>
        </w:rPr>
        <w:t xml:space="preserve">, p. 62-63 ; D. MISONNE, M. </w:t>
      </w:r>
      <w:r w:rsidRPr="003A6086">
        <w:rPr>
          <w:rFonts w:ascii="Times New Roman" w:hAnsi="Times New Roman" w:cs="Times New Roman"/>
          <w:caps/>
        </w:rPr>
        <w:t>El Berhoumi, L. Triaille</w:t>
      </w:r>
      <w:r w:rsidRPr="003A6086">
        <w:rPr>
          <w:rFonts w:ascii="Times New Roman" w:hAnsi="Times New Roman" w:cs="Times New Roman"/>
        </w:rPr>
        <w:t xml:space="preserve"> et C. NENNEN, </w:t>
      </w:r>
      <w:r w:rsidRPr="003A6086">
        <w:rPr>
          <w:rFonts w:ascii="Times New Roman" w:hAnsi="Times New Roman" w:cs="Times New Roman"/>
          <w:i/>
        </w:rPr>
        <w:t>ibidem</w:t>
      </w:r>
      <w:r w:rsidRPr="003A6086">
        <w:rPr>
          <w:rFonts w:ascii="Times New Roman" w:hAnsi="Times New Roman" w:cs="Times New Roman"/>
        </w:rPr>
        <w:t>, p. 9 ; F. VANRYKEL,</w:t>
      </w:r>
      <w:r w:rsidRPr="003A6086">
        <w:rPr>
          <w:rFonts w:ascii="Times New Roman" w:hAnsi="Times New Roman" w:cs="Times New Roman"/>
          <w:i/>
        </w:rPr>
        <w:t xml:space="preserve"> ibidem</w:t>
      </w:r>
      <w:r w:rsidRPr="003A6086">
        <w:rPr>
          <w:rFonts w:ascii="Times New Roman" w:hAnsi="Times New Roman" w:cs="Times New Roman"/>
        </w:rPr>
        <w:t>, p. 226.</w:t>
      </w:r>
    </w:p>
  </w:footnote>
  <w:footnote w:id="39">
    <w:p w14:paraId="4D38AA40" w14:textId="27607F70"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Dans cette veine, la Section de législation du Conseil d’Etat a estimé dans son avis n°60.129 /4 que les communautés étaient tenues ratifier l’Accord de Paris, puisque ce dernier contenait « des dispositions relatives, notamment, à l’échange des expériences et des enseignements, y compris pour ce qui est des connaissances scientifiques, la recherche, d’une manière qui soutienne les services climatiques et appuie la prise de décision (article 7, § 7, c), à la mise en place de collaborations en matière de recherche et développement (article 10, § 5) et à l’éducation (articles 11, § 1 et 12) » (Avis n°60.129/4 du 28 septembre 2016).</w:t>
      </w:r>
    </w:p>
  </w:footnote>
  <w:footnote w:id="40">
    <w:p w14:paraId="11E839C3" w14:textId="440782C2"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w:t>
      </w:r>
      <w:r w:rsidRPr="003A6086">
        <w:rPr>
          <w:rFonts w:ascii="Times New Roman" w:hAnsi="Times New Roman" w:cs="Times New Roman"/>
          <w:caps/>
        </w:rPr>
        <w:t>M. El Berhoumi</w:t>
      </w:r>
      <w:r w:rsidRPr="003A6086">
        <w:rPr>
          <w:rFonts w:ascii="Times New Roman" w:hAnsi="Times New Roman" w:cs="Times New Roman"/>
        </w:rPr>
        <w:t xml:space="preserve"> et C. NENNEN, </w:t>
      </w:r>
      <w:r w:rsidRPr="003A6086">
        <w:rPr>
          <w:rFonts w:ascii="Times New Roman" w:hAnsi="Times New Roman" w:cs="Times New Roman"/>
          <w:i/>
        </w:rPr>
        <w:t>op.cit.</w:t>
      </w:r>
      <w:r w:rsidRPr="003A6086">
        <w:rPr>
          <w:rFonts w:ascii="Times New Roman" w:hAnsi="Times New Roman" w:cs="Times New Roman"/>
        </w:rPr>
        <w:t xml:space="preserve">, pp. 65-67 ; D. MISONNE, M. </w:t>
      </w:r>
      <w:r w:rsidRPr="003A6086">
        <w:rPr>
          <w:rFonts w:ascii="Times New Roman" w:hAnsi="Times New Roman" w:cs="Times New Roman"/>
          <w:caps/>
        </w:rPr>
        <w:t>El Berhoumi, L. Triaille</w:t>
      </w:r>
      <w:r w:rsidRPr="003A6086">
        <w:rPr>
          <w:rFonts w:ascii="Times New Roman" w:hAnsi="Times New Roman" w:cs="Times New Roman"/>
        </w:rPr>
        <w:t xml:space="preserve"> et C. NENNEN, </w:t>
      </w:r>
      <w:r w:rsidRPr="003A6086">
        <w:rPr>
          <w:rFonts w:ascii="Times New Roman" w:hAnsi="Times New Roman" w:cs="Times New Roman"/>
          <w:i/>
        </w:rPr>
        <w:t>op.</w:t>
      </w:r>
      <w:r w:rsidRPr="003A6086">
        <w:rPr>
          <w:rFonts w:ascii="Times New Roman" w:hAnsi="Times New Roman" w:cs="Times New Roman"/>
        </w:rPr>
        <w:t xml:space="preserve">cit., pp. 11-16 ; C.-H. BORN, </w:t>
      </w:r>
      <w:r w:rsidRPr="003A6086">
        <w:rPr>
          <w:rFonts w:ascii="Times New Roman" w:hAnsi="Times New Roman" w:cs="Times New Roman"/>
          <w:i/>
        </w:rPr>
        <w:t>op.cit.</w:t>
      </w:r>
      <w:r w:rsidRPr="003A6086">
        <w:rPr>
          <w:rFonts w:ascii="Times New Roman" w:hAnsi="Times New Roman" w:cs="Times New Roman"/>
        </w:rPr>
        <w:t>, p. 217.</w:t>
      </w:r>
    </w:p>
  </w:footnote>
  <w:footnote w:id="41">
    <w:p w14:paraId="14FC9F85" w14:textId="3B4332A4"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92</w:t>
      </w:r>
      <w:r w:rsidRPr="003A6086">
        <w:rPr>
          <w:rFonts w:ascii="Times New Roman" w:hAnsi="Times New Roman" w:cs="Times New Roman"/>
          <w:i/>
        </w:rPr>
        <w:t>bis</w:t>
      </w:r>
      <w:r w:rsidRPr="003A6086">
        <w:rPr>
          <w:rFonts w:ascii="Times New Roman" w:hAnsi="Times New Roman" w:cs="Times New Roman"/>
        </w:rPr>
        <w:t>, premier alinéa</w:t>
      </w:r>
      <w:r w:rsidRPr="003A6086">
        <w:rPr>
          <w:rFonts w:ascii="Times New Roman" w:hAnsi="Times New Roman" w:cs="Times New Roman"/>
          <w:i/>
        </w:rPr>
        <w:t xml:space="preserve"> </w:t>
      </w:r>
      <w:r w:rsidRPr="003A6086">
        <w:rPr>
          <w:rFonts w:ascii="Times New Roman" w:hAnsi="Times New Roman" w:cs="Times New Roman"/>
        </w:rPr>
        <w:t>de la loi</w:t>
      </w:r>
      <w:r w:rsidRPr="003A6086">
        <w:rPr>
          <w:rFonts w:ascii="Times New Roman" w:hAnsi="Times New Roman" w:cs="Times New Roman"/>
          <w:i/>
        </w:rPr>
        <w:t xml:space="preserve"> </w:t>
      </w:r>
      <w:r w:rsidRPr="003A6086">
        <w:rPr>
          <w:rFonts w:ascii="Times New Roman" w:hAnsi="Times New Roman" w:cs="Times New Roman"/>
        </w:rPr>
        <w:t xml:space="preserve">spéciale de réformes institutionnelles du 8 août 1980, </w:t>
      </w:r>
      <w:r w:rsidRPr="003A6086">
        <w:rPr>
          <w:rFonts w:ascii="Times New Roman" w:hAnsi="Times New Roman" w:cs="Times New Roman"/>
          <w:i/>
        </w:rPr>
        <w:t>M.B.</w:t>
      </w:r>
      <w:r w:rsidRPr="003A6086">
        <w:rPr>
          <w:rFonts w:ascii="Times New Roman" w:hAnsi="Times New Roman" w:cs="Times New Roman"/>
        </w:rPr>
        <w:t>, 15 août 1980.</w:t>
      </w:r>
    </w:p>
  </w:footnote>
  <w:footnote w:id="42">
    <w:p w14:paraId="3A807534"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Accord de coopération entre l'Etat fédéral, la Région flamande, la Région wallonne et la Région de Bruxelles-Capitale relatif à la politique internationale de l'environnement du 5 avril 1995, </w:t>
      </w:r>
      <w:r w:rsidRPr="003A6086">
        <w:rPr>
          <w:rFonts w:ascii="Times New Roman" w:hAnsi="Times New Roman" w:cs="Times New Roman"/>
          <w:i/>
        </w:rPr>
        <w:t>M.B</w:t>
      </w:r>
      <w:r w:rsidRPr="003A6086">
        <w:rPr>
          <w:rFonts w:ascii="Times New Roman" w:hAnsi="Times New Roman" w:cs="Times New Roman"/>
        </w:rPr>
        <w:t xml:space="preserve">., 13 décembre 1995. </w:t>
      </w:r>
    </w:p>
  </w:footnote>
  <w:footnote w:id="43">
    <w:p w14:paraId="6D1D1518"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en particulier les art. 1 et 2 de l’accord de coopération du 5 avril 1995.</w:t>
      </w:r>
    </w:p>
  </w:footnote>
  <w:footnote w:id="44">
    <w:p w14:paraId="0FBF2552"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noProof/>
        </w:rPr>
        <w:t>Accord de coopération entre l’Etat fédéral, la Région flamande, la Région wallonne et la Région de Bruxelles-Capitale relatif à l’établissement, l’exécution et le suivi d’un Plan national Climat, ainsi que l’établissement de rapports, dans le cadre de la Convention-cadre des Nations Unies sur les Changements climatiques et du Protocole de Kyoto du 14 novembre 2002</w:t>
      </w:r>
      <w:r w:rsidRPr="003A6086">
        <w:rPr>
          <w:rFonts w:ascii="Times New Roman" w:hAnsi="Times New Roman" w:cs="Times New Roman"/>
        </w:rPr>
        <w:t xml:space="preserve">, </w:t>
      </w:r>
      <w:r w:rsidRPr="003A6086">
        <w:rPr>
          <w:rFonts w:ascii="Times New Roman" w:hAnsi="Times New Roman" w:cs="Times New Roman"/>
          <w:i/>
        </w:rPr>
        <w:t>M.B.</w:t>
      </w:r>
      <w:r w:rsidRPr="003A6086">
        <w:rPr>
          <w:rFonts w:ascii="Times New Roman" w:hAnsi="Times New Roman" w:cs="Times New Roman"/>
        </w:rPr>
        <w:t xml:space="preserve">, 15 juillet 2003. </w:t>
      </w:r>
    </w:p>
  </w:footnote>
  <w:footnote w:id="45">
    <w:p w14:paraId="330767F9"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3 à 10 de l’accord de coopération du 14 novembre 2002. Voy en ce sens F. VANRYKEL, </w:t>
      </w:r>
      <w:r w:rsidRPr="003A6086">
        <w:rPr>
          <w:rFonts w:ascii="Times New Roman" w:hAnsi="Times New Roman" w:cs="Times New Roman"/>
          <w:i/>
        </w:rPr>
        <w:t>op.cit.</w:t>
      </w:r>
      <w:r w:rsidRPr="003A6086">
        <w:rPr>
          <w:rFonts w:ascii="Times New Roman" w:hAnsi="Times New Roman" w:cs="Times New Roman"/>
        </w:rPr>
        <w:t>, p. 234.</w:t>
      </w:r>
    </w:p>
  </w:footnote>
  <w:footnote w:id="46">
    <w:p w14:paraId="3E2C833D"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4 de l’accord de coopération du 14 novembre 2002. </w:t>
      </w:r>
    </w:p>
  </w:footnote>
  <w:footnote w:id="47">
    <w:p w14:paraId="4CB39573" w14:textId="0FF2063F"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pour une description des tâches de la CNC : art. 6 et 7 de l’accord de coopération du 14 novembre 2002. </w:t>
      </w:r>
    </w:p>
  </w:footnote>
  <w:footnote w:id="48">
    <w:p w14:paraId="207931E6" w14:textId="0D63139A"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en ce sens </w:t>
      </w:r>
      <w:r w:rsidRPr="003A6086">
        <w:rPr>
          <w:rFonts w:ascii="Times New Roman" w:hAnsi="Times New Roman" w:cs="Times New Roman"/>
          <w:caps/>
        </w:rPr>
        <w:t>M. El Berhoumi</w:t>
      </w:r>
      <w:r w:rsidRPr="003A6086">
        <w:rPr>
          <w:rFonts w:ascii="Times New Roman" w:hAnsi="Times New Roman" w:cs="Times New Roman"/>
        </w:rPr>
        <w:t xml:space="preserve"> et C. NENNEN, </w:t>
      </w:r>
      <w:r w:rsidRPr="003A6086">
        <w:rPr>
          <w:rFonts w:ascii="Times New Roman" w:hAnsi="Times New Roman" w:cs="Times New Roman"/>
          <w:i/>
        </w:rPr>
        <w:t>op.cit.</w:t>
      </w:r>
      <w:r w:rsidRPr="003A6086">
        <w:rPr>
          <w:rFonts w:ascii="Times New Roman" w:hAnsi="Times New Roman" w:cs="Times New Roman"/>
        </w:rPr>
        <w:t xml:space="preserve">, pp. 66-67 ; D. MISONNE, M. </w:t>
      </w:r>
      <w:r w:rsidRPr="003A6086">
        <w:rPr>
          <w:rFonts w:ascii="Times New Roman" w:hAnsi="Times New Roman" w:cs="Times New Roman"/>
          <w:caps/>
        </w:rPr>
        <w:t>El Berhoumi, L. Triaille</w:t>
      </w:r>
      <w:r w:rsidRPr="003A6086">
        <w:rPr>
          <w:rFonts w:ascii="Times New Roman" w:hAnsi="Times New Roman" w:cs="Times New Roman"/>
        </w:rPr>
        <w:t xml:space="preserve"> et C. NENNEN, </w:t>
      </w:r>
      <w:r w:rsidRPr="003A6086">
        <w:rPr>
          <w:rFonts w:ascii="Times New Roman" w:hAnsi="Times New Roman" w:cs="Times New Roman"/>
          <w:i/>
        </w:rPr>
        <w:t>op.</w:t>
      </w:r>
      <w:r w:rsidRPr="003A6086">
        <w:rPr>
          <w:rFonts w:ascii="Times New Roman" w:hAnsi="Times New Roman" w:cs="Times New Roman"/>
        </w:rPr>
        <w:t xml:space="preserve">cit., p. 12 ; F. VANRYKEL, </w:t>
      </w:r>
      <w:r w:rsidRPr="003A6086">
        <w:rPr>
          <w:rFonts w:ascii="Times New Roman" w:hAnsi="Times New Roman" w:cs="Times New Roman"/>
          <w:i/>
        </w:rPr>
        <w:t>op.cit.</w:t>
      </w:r>
      <w:r w:rsidRPr="003A6086">
        <w:rPr>
          <w:rFonts w:ascii="Times New Roman" w:hAnsi="Times New Roman" w:cs="Times New Roman"/>
        </w:rPr>
        <w:t xml:space="preserve">, pp. 234-236. Notons que le dysfonctionnement de la CNC est notoire comme en attestent différents rapports depuis plus d’une dizaine d’années, voy. notamment : Conseil fédéral du développement durable, </w:t>
      </w:r>
      <w:r w:rsidRPr="003A6086">
        <w:rPr>
          <w:rFonts w:ascii="Times New Roman" w:hAnsi="Times New Roman" w:cs="Times New Roman"/>
          <w:i/>
        </w:rPr>
        <w:t>Avis sur la gouvernance en matière de politique climatique nationale et la réforme de la Commission nationale Climat</w:t>
      </w:r>
      <w:r w:rsidRPr="003A6086">
        <w:rPr>
          <w:rFonts w:ascii="Times New Roman" w:hAnsi="Times New Roman" w:cs="Times New Roman"/>
        </w:rPr>
        <w:t xml:space="preserve">, 2013 ; Service fédéral en charge du changement climatique, </w:t>
      </w:r>
      <w:r w:rsidRPr="003A6086">
        <w:rPr>
          <w:rFonts w:ascii="Times New Roman" w:hAnsi="Times New Roman" w:cs="Times New Roman"/>
          <w:i/>
        </w:rPr>
        <w:t>Analyse du rôle et fonctionnement de la Commission nationale climat</w:t>
      </w:r>
      <w:r w:rsidRPr="003A6086">
        <w:rPr>
          <w:rFonts w:ascii="Times New Roman" w:hAnsi="Times New Roman" w:cs="Times New Roman"/>
        </w:rPr>
        <w:t xml:space="preserve">, 2013 ; Conseil d’Etat et Sénat, </w:t>
      </w:r>
      <w:r w:rsidRPr="003A6086">
        <w:rPr>
          <w:rFonts w:ascii="Times New Roman" w:hAnsi="Times New Roman" w:cs="Times New Roman"/>
          <w:i/>
        </w:rPr>
        <w:t>Rapport d’information sur le processus décisionnel intrabelge en matière de répartition de l’effort climatique au regard des objectifs climatiques</w:t>
      </w:r>
      <w:r w:rsidRPr="003A6086">
        <w:rPr>
          <w:rFonts w:ascii="Times New Roman" w:hAnsi="Times New Roman" w:cs="Times New Roman"/>
        </w:rPr>
        <w:t xml:space="preserve">, 2017. </w:t>
      </w:r>
    </w:p>
  </w:footnote>
  <w:footnote w:id="49">
    <w:p w14:paraId="647C0537"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lang w:val="fr-FR"/>
        </w:rPr>
        <w:t>On l’accusait notamment de ne pas être un « plan », eu égard à l’absence de toute vision stratégique en son sein. Voy. à cet égard M</w:t>
      </w:r>
      <w:r w:rsidRPr="003A6086">
        <w:rPr>
          <w:rFonts w:ascii="Times New Roman" w:hAnsi="Times New Roman" w:cs="Times New Roman"/>
          <w:caps/>
        </w:rPr>
        <w:t>. El Berhoumi</w:t>
      </w:r>
      <w:r w:rsidRPr="003A6086">
        <w:rPr>
          <w:rFonts w:ascii="Times New Roman" w:hAnsi="Times New Roman" w:cs="Times New Roman"/>
        </w:rPr>
        <w:t xml:space="preserve"> et C. NENNEN, </w:t>
      </w:r>
      <w:r w:rsidRPr="003A6086">
        <w:rPr>
          <w:rFonts w:ascii="Times New Roman" w:hAnsi="Times New Roman" w:cs="Times New Roman"/>
          <w:i/>
        </w:rPr>
        <w:t>ibidem</w:t>
      </w:r>
      <w:r w:rsidRPr="003A6086">
        <w:rPr>
          <w:rFonts w:ascii="Times New Roman" w:hAnsi="Times New Roman" w:cs="Times New Roman"/>
        </w:rPr>
        <w:t>, p. 66.</w:t>
      </w:r>
    </w:p>
  </w:footnote>
  <w:footnote w:id="50">
    <w:p w14:paraId="04E105D2"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lang w:val="fr-FR"/>
        </w:rPr>
        <w:t xml:space="preserve">Engagées en 2008, elles n’ont abouti à un accord de coopération que fin 2016, après qu’un accord politique eut été conclu le 4 décembre 2015, soit quatre jours après le début de la COP21. Voy. à cet égard </w:t>
      </w:r>
      <w:r w:rsidRPr="003A6086">
        <w:rPr>
          <w:rFonts w:ascii="Times New Roman" w:hAnsi="Times New Roman" w:cs="Times New Roman"/>
        </w:rPr>
        <w:t xml:space="preserve">F. VANRYKEL, </w:t>
      </w:r>
      <w:r w:rsidRPr="003A6086">
        <w:rPr>
          <w:rFonts w:ascii="Times New Roman" w:hAnsi="Times New Roman" w:cs="Times New Roman"/>
          <w:i/>
        </w:rPr>
        <w:t>op.cit.</w:t>
      </w:r>
      <w:r w:rsidRPr="003A6086">
        <w:rPr>
          <w:rFonts w:ascii="Times New Roman" w:hAnsi="Times New Roman" w:cs="Times New Roman"/>
        </w:rPr>
        <w:t>, pp. 236-243.</w:t>
      </w:r>
    </w:p>
  </w:footnote>
  <w:footnote w:id="51">
    <w:p w14:paraId="47A8FFE9"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La CNC a considéré que « compte tenu de la procédure en cours d’établissement d’un nouveau Plan National Energie-Climat 2030, et vu que les entités possèdent déjà leurs plans 2013-2020, les membres de la CNC décident de ne pas produire un plan climat national pour 2013-2020. » (Décision de la CNC du 1 février 2017, disponible sur </w:t>
      </w:r>
      <w:hyperlink r:id="rId11" w:history="1">
        <w:r w:rsidRPr="003A6086">
          <w:rPr>
            <w:rStyle w:val="Hyperlink"/>
            <w:rFonts w:ascii="Times New Roman" w:hAnsi="Times New Roman" w:cs="Times New Roman"/>
            <w:color w:val="auto"/>
            <w:sz w:val="20"/>
            <w:u w:val="none"/>
          </w:rPr>
          <w:t>https://www.cnc-nkc.be/sites/default/files/meeting/decisions/170201_decisions.pdf</w:t>
        </w:r>
      </w:hyperlink>
      <w:r w:rsidRPr="003A6086">
        <w:rPr>
          <w:rFonts w:ascii="Times New Roman" w:hAnsi="Times New Roman" w:cs="Times New Roman"/>
        </w:rPr>
        <w:t>.)</w:t>
      </w:r>
    </w:p>
  </w:footnote>
  <w:footnote w:id="52">
    <w:p w14:paraId="384BC6BF" w14:textId="4DD23325"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lang w:val="fr-FR"/>
        </w:rPr>
        <w:t>Voy. notamment l’art. 9 de l’accord de coopération du 14 novembre 2002, selon lequel : « la Commission nationale Climat décide à l’unanimité entre les Parties contractantes, pour autant que chaque Région et l’Etat fédéral soient représentés. Chaque Partie dispose d’une voix. Si l’unanimité ne peut pas être atteint, la matière examinée sera soumise à la Conférence Interministérielle de l’Environnement élargie. Si un accord n’est pas atteint au sein de cette Conférence, la matière est soumise au Comité de concertation visé à l’article 31 de la loi ordinaire du 9 août 1980. » Voy. aussi l’art. 6, §2 de l’accord de coopération du 14 décembre 2020 qui impose au CNC de soumettre sa proposition de burden sharing</w:t>
      </w:r>
      <w:r w:rsidRPr="003A6086">
        <w:rPr>
          <w:rFonts w:ascii="Times New Roman" w:hAnsi="Times New Roman" w:cs="Times New Roman"/>
          <w:i/>
          <w:lang w:val="fr-FR"/>
        </w:rPr>
        <w:t xml:space="preserve"> </w:t>
      </w:r>
      <w:r w:rsidRPr="003A6086">
        <w:rPr>
          <w:rFonts w:ascii="Times New Roman" w:hAnsi="Times New Roman" w:cs="Times New Roman"/>
          <w:lang w:val="fr-FR"/>
        </w:rPr>
        <w:t>à la Conférence Interministérielle de l’Environnement élargie.</w:t>
      </w:r>
    </w:p>
  </w:footnote>
  <w:footnote w:id="53">
    <w:p w14:paraId="47A6AFE8" w14:textId="04FAE26E"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lang w:val="fr-FR"/>
        </w:rPr>
        <w:t>La Conférence Interministérielle de l’Environnement est un groupe de travail permanent du Comité de concertation en charge des questions environnementales, institué en vertu de l’article 31</w:t>
      </w:r>
      <w:r w:rsidRPr="003A6086">
        <w:rPr>
          <w:rFonts w:ascii="Times New Roman" w:hAnsi="Times New Roman" w:cs="Times New Roman"/>
          <w:i/>
          <w:lang w:val="fr-FR"/>
        </w:rPr>
        <w:t>bis</w:t>
      </w:r>
      <w:r w:rsidRPr="003A6086">
        <w:rPr>
          <w:rFonts w:ascii="Times New Roman" w:hAnsi="Times New Roman" w:cs="Times New Roman"/>
          <w:lang w:val="fr-FR"/>
        </w:rPr>
        <w:t xml:space="preserve"> de la loi ordinaire du 9 août 1980 de réformes institutionnelle. Il se compose des ministres fédéraux et régionaux compétents en matière d’environnement. </w:t>
      </w:r>
    </w:p>
  </w:footnote>
  <w:footnote w:id="54">
    <w:p w14:paraId="783AD384" w14:textId="4E9AA6C8" w:rsidR="00DF6B6A" w:rsidRPr="003A6086" w:rsidRDefault="00DF6B6A" w:rsidP="00557B73">
      <w:pPr>
        <w:jc w:val="both"/>
        <w:rPr>
          <w:rFonts w:ascii="Times New Roman" w:hAnsi="Times New Roman" w:cs="Times New Roman"/>
        </w:rPr>
      </w:pPr>
      <w:r w:rsidRPr="003A6086">
        <w:rPr>
          <w:rStyle w:val="FootnoteReference"/>
          <w:rFonts w:ascii="Times New Roman" w:hAnsi="Times New Roman" w:cs="Times New Roman"/>
          <w:sz w:val="20"/>
          <w:szCs w:val="20"/>
        </w:rPr>
        <w:footnoteRef/>
      </w:r>
      <w:r w:rsidRPr="003A6086">
        <w:rPr>
          <w:rFonts w:ascii="Times New Roman" w:hAnsi="Times New Roman" w:cs="Times New Roman"/>
          <w:sz w:val="20"/>
          <w:szCs w:val="20"/>
        </w:rPr>
        <w:t xml:space="preserve"> </w:t>
      </w:r>
      <w:r w:rsidRPr="003A6086">
        <w:rPr>
          <w:rFonts w:ascii="Times New Roman" w:hAnsi="Times New Roman" w:cs="Times New Roman"/>
          <w:sz w:val="20"/>
          <w:szCs w:val="20"/>
          <w:lang w:val="fr-FR"/>
        </w:rPr>
        <w:t>Voy. l’art. 1, §7 de l’accord de coopération du 14 novembre 2002 : « Conférence Interministérielle de l’Environnement (CIE) élargie : les membres permanents de la CIE, conformément à l’Accord de coopération du 5 avril 1995 relatif à la politique internationale de l’environnement, élargie au Premier Ministre, aux Ministres-Présidents des Régions, au ministre fédéral du Budget, aux ministres en charge de l’énergie, des transports, de la fiscalité, de la coopération au développement et aux ministres régionaux de l’économie. »</w:t>
      </w:r>
    </w:p>
  </w:footnote>
  <w:footnote w:id="55">
    <w:p w14:paraId="4E8F62AE" w14:textId="41FA102A" w:rsidR="00DF6B6A" w:rsidRPr="003A6086" w:rsidRDefault="00DF6B6A" w:rsidP="00557B73">
      <w:pPr>
        <w:pStyle w:val="FootnoteText"/>
        <w:jc w:val="both"/>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lang w:val="fr-FR"/>
        </w:rPr>
        <w:t>Voy. à cet égard M</w:t>
      </w:r>
      <w:r w:rsidRPr="003A6086">
        <w:rPr>
          <w:rFonts w:ascii="Times New Roman" w:hAnsi="Times New Roman" w:cs="Times New Roman"/>
          <w:caps/>
        </w:rPr>
        <w:t>. El Berhoumi</w:t>
      </w:r>
      <w:r w:rsidRPr="003A6086">
        <w:rPr>
          <w:rFonts w:ascii="Times New Roman" w:hAnsi="Times New Roman" w:cs="Times New Roman"/>
        </w:rPr>
        <w:t xml:space="preserve"> et C. NENNEN, </w:t>
      </w:r>
      <w:r w:rsidRPr="003A6086">
        <w:rPr>
          <w:rFonts w:ascii="Times New Roman" w:hAnsi="Times New Roman" w:cs="Times New Roman"/>
          <w:i/>
        </w:rPr>
        <w:t>op.cit.</w:t>
      </w:r>
      <w:r w:rsidRPr="003A6086">
        <w:rPr>
          <w:rFonts w:ascii="Times New Roman" w:hAnsi="Times New Roman" w:cs="Times New Roman"/>
        </w:rPr>
        <w:t>, p. 67.</w:t>
      </w:r>
    </w:p>
  </w:footnote>
  <w:footnote w:id="56">
    <w:p w14:paraId="396E7772"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pour une analyse en profondeur sur le sujet : </w:t>
      </w:r>
      <w:r w:rsidRPr="003A6086">
        <w:rPr>
          <w:rFonts w:ascii="Times New Roman" w:hAnsi="Times New Roman" w:cs="Times New Roman"/>
          <w:caps/>
        </w:rPr>
        <w:t>M. El Berhoumi</w:t>
      </w:r>
      <w:r w:rsidRPr="003A6086">
        <w:rPr>
          <w:rFonts w:ascii="Times New Roman" w:hAnsi="Times New Roman" w:cs="Times New Roman"/>
        </w:rPr>
        <w:t xml:space="preserve"> et C. NENNEN, </w:t>
      </w:r>
      <w:r w:rsidRPr="003A6086">
        <w:rPr>
          <w:rFonts w:ascii="Times New Roman" w:hAnsi="Times New Roman" w:cs="Times New Roman"/>
          <w:i/>
        </w:rPr>
        <w:t>op.cit.</w:t>
      </w:r>
      <w:r w:rsidRPr="003A6086">
        <w:rPr>
          <w:rFonts w:ascii="Times New Roman" w:hAnsi="Times New Roman" w:cs="Times New Roman"/>
        </w:rPr>
        <w:t xml:space="preserve">, pp. 67-69. </w:t>
      </w:r>
    </w:p>
  </w:footnote>
  <w:footnote w:id="57">
    <w:p w14:paraId="5DE9162C" w14:textId="74062262"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rPr>
        <w:t>Ibidem.</w:t>
      </w:r>
    </w:p>
  </w:footnote>
  <w:footnote w:id="58">
    <w:p w14:paraId="276CED04"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2, 1° (a) de l’Accord de Paris. Voy. le texte de l’Accord de Paris : </w:t>
      </w:r>
      <w:hyperlink r:id="rId12" w:history="1">
        <w:r w:rsidRPr="003A6086">
          <w:rPr>
            <w:rStyle w:val="Hyperlink"/>
            <w:rFonts w:ascii="Times New Roman" w:hAnsi="Times New Roman" w:cs="Times New Roman"/>
            <w:color w:val="auto"/>
            <w:sz w:val="20"/>
            <w:u w:val="none"/>
          </w:rPr>
          <w:t>https://unfccc.int/sites/default/files/french_paris_agreement.pdf</w:t>
        </w:r>
      </w:hyperlink>
      <w:r w:rsidRPr="003A6086">
        <w:rPr>
          <w:rFonts w:ascii="Times New Roman" w:hAnsi="Times New Roman" w:cs="Times New Roman"/>
        </w:rPr>
        <w:t>.</w:t>
      </w:r>
    </w:p>
  </w:footnote>
  <w:footnote w:id="59">
    <w:p w14:paraId="18CD7CB6"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Les différents actes législatifs de ce « package » ont été adoptés entre 2018 et 2019. </w:t>
      </w:r>
    </w:p>
  </w:footnote>
  <w:footnote w:id="60">
    <w:p w14:paraId="7C93975C" w14:textId="09D66830"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2, §2 de la proposition de loi</w:t>
      </w:r>
      <w:r>
        <w:rPr>
          <w:rFonts w:ascii="Times New Roman" w:hAnsi="Times New Roman" w:cs="Times New Roman"/>
        </w:rPr>
        <w:t xml:space="preserve"> spéciale</w:t>
      </w:r>
      <w:r w:rsidRPr="003A6086">
        <w:rPr>
          <w:rFonts w:ascii="Times New Roman" w:hAnsi="Times New Roman" w:cs="Times New Roman"/>
        </w:rPr>
        <w:t xml:space="preserve"> climat. </w:t>
      </w:r>
    </w:p>
  </w:footnote>
  <w:footnote w:id="61">
    <w:p w14:paraId="1E3605D2"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3(1) du Règlement 2018/1999. </w:t>
      </w:r>
    </w:p>
  </w:footnote>
  <w:footnote w:id="62">
    <w:p w14:paraId="198A0981"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Les cinq dimensions de l’Union de l’Energie sont les suivantes : </w:t>
      </w:r>
      <w:r w:rsidRPr="003A6086">
        <w:rPr>
          <w:rFonts w:ascii="Times New Roman" w:hAnsi="Times New Roman" w:cs="Times New Roman"/>
          <w:lang w:val="fr-FR"/>
        </w:rPr>
        <w:t>(</w:t>
      </w:r>
      <w:r w:rsidRPr="003A6086">
        <w:rPr>
          <w:rFonts w:ascii="Times New Roman" w:hAnsi="Times New Roman" w:cs="Times New Roman"/>
          <w:i/>
          <w:lang w:val="fr-FR"/>
        </w:rPr>
        <w:t>a</w:t>
      </w:r>
      <w:r w:rsidRPr="003A6086">
        <w:rPr>
          <w:rFonts w:ascii="Times New Roman" w:hAnsi="Times New Roman" w:cs="Times New Roman"/>
          <w:lang w:val="fr-FR"/>
        </w:rPr>
        <w:t>) la sécurité de l’approvisionnement énergétique, (</w:t>
      </w:r>
      <w:r w:rsidRPr="003A6086">
        <w:rPr>
          <w:rFonts w:ascii="Times New Roman" w:hAnsi="Times New Roman" w:cs="Times New Roman"/>
          <w:i/>
          <w:lang w:val="fr-FR"/>
        </w:rPr>
        <w:t>b</w:t>
      </w:r>
      <w:r w:rsidRPr="003A6086">
        <w:rPr>
          <w:rFonts w:ascii="Times New Roman" w:hAnsi="Times New Roman" w:cs="Times New Roman"/>
          <w:lang w:val="fr-FR"/>
        </w:rPr>
        <w:t>) le marché intérieur de l’énergie, (</w:t>
      </w:r>
      <w:r w:rsidRPr="003A6086">
        <w:rPr>
          <w:rFonts w:ascii="Times New Roman" w:hAnsi="Times New Roman" w:cs="Times New Roman"/>
          <w:i/>
          <w:lang w:val="fr-FR"/>
        </w:rPr>
        <w:t>c</w:t>
      </w:r>
      <w:r w:rsidRPr="003A6086">
        <w:rPr>
          <w:rFonts w:ascii="Times New Roman" w:hAnsi="Times New Roman" w:cs="Times New Roman"/>
          <w:lang w:val="fr-FR"/>
        </w:rPr>
        <w:t>) l’efficacité énergétique, (</w:t>
      </w:r>
      <w:r w:rsidRPr="003A6086">
        <w:rPr>
          <w:rFonts w:ascii="Times New Roman" w:hAnsi="Times New Roman" w:cs="Times New Roman"/>
          <w:i/>
          <w:lang w:val="fr-FR"/>
        </w:rPr>
        <w:t>d</w:t>
      </w:r>
      <w:r w:rsidRPr="003A6086">
        <w:rPr>
          <w:rFonts w:ascii="Times New Roman" w:hAnsi="Times New Roman" w:cs="Times New Roman"/>
          <w:lang w:val="fr-FR"/>
        </w:rPr>
        <w:t>) la décarbonation et (</w:t>
      </w:r>
      <w:r w:rsidRPr="003A6086">
        <w:rPr>
          <w:rFonts w:ascii="Times New Roman" w:hAnsi="Times New Roman" w:cs="Times New Roman"/>
          <w:i/>
          <w:lang w:val="fr-FR"/>
        </w:rPr>
        <w:t>e</w:t>
      </w:r>
      <w:r w:rsidRPr="003A6086">
        <w:rPr>
          <w:rFonts w:ascii="Times New Roman" w:hAnsi="Times New Roman" w:cs="Times New Roman"/>
          <w:lang w:val="fr-FR"/>
        </w:rPr>
        <w:t>) la recherche, l’innovation et la compétitivité (cf. art. 1(2) du Règlement 2018/1999).</w:t>
      </w:r>
    </w:p>
  </w:footnote>
  <w:footnote w:id="63">
    <w:p w14:paraId="520473F2" w14:textId="5F56F410"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3 de la proposition de loi </w:t>
      </w:r>
      <w:r>
        <w:rPr>
          <w:rFonts w:ascii="Times New Roman" w:hAnsi="Times New Roman" w:cs="Times New Roman"/>
        </w:rPr>
        <w:t xml:space="preserve">spéciale </w:t>
      </w:r>
      <w:r w:rsidRPr="003A6086">
        <w:rPr>
          <w:rFonts w:ascii="Times New Roman" w:hAnsi="Times New Roman" w:cs="Times New Roman"/>
        </w:rPr>
        <w:t>climat.</w:t>
      </w:r>
    </w:p>
  </w:footnote>
  <w:footnote w:id="64">
    <w:p w14:paraId="0FE0DC37" w14:textId="2867EFB9"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Notons encore que la proposition prévoyait que « toute décision gouvernementale raisonnablement susceptible d’avoir une incidence sur le climat ou sur la politique en matière de climat doit faire l’objet d’une évaluation préalable de cet impact » (art. 4, §2 de la proposition de loi </w:t>
      </w:r>
      <w:r>
        <w:rPr>
          <w:rFonts w:ascii="Times New Roman" w:hAnsi="Times New Roman" w:cs="Times New Roman"/>
        </w:rPr>
        <w:t xml:space="preserve">spéciale </w:t>
      </w:r>
      <w:r w:rsidRPr="003A6086">
        <w:rPr>
          <w:rFonts w:ascii="Times New Roman" w:hAnsi="Times New Roman" w:cs="Times New Roman"/>
        </w:rPr>
        <w:t>climat).</w:t>
      </w:r>
    </w:p>
  </w:footnote>
  <w:footnote w:id="65">
    <w:p w14:paraId="406CE087" w14:textId="2EFDECF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les développements de la proposition de loi </w:t>
      </w:r>
      <w:r>
        <w:rPr>
          <w:rFonts w:ascii="Times New Roman" w:hAnsi="Times New Roman" w:cs="Times New Roman"/>
        </w:rPr>
        <w:t xml:space="preserve">spéciale </w:t>
      </w:r>
      <w:r w:rsidRPr="003A6086">
        <w:rPr>
          <w:rFonts w:ascii="Times New Roman" w:hAnsi="Times New Roman" w:cs="Times New Roman"/>
        </w:rPr>
        <w:t xml:space="preserve">climat rédigés par les auteurs académiques, disponible sur </w:t>
      </w:r>
      <w:hyperlink r:id="rId13" w:history="1">
        <w:r w:rsidRPr="003A6086">
          <w:rPr>
            <w:rStyle w:val="Hyperlink"/>
            <w:rFonts w:ascii="Times New Roman" w:hAnsi="Times New Roman" w:cs="Times New Roman"/>
            <w:color w:val="auto"/>
            <w:sz w:val="20"/>
            <w:u w:val="none"/>
          </w:rPr>
          <w:t>https://f.hypotheses.org/wp-content/blogs.dir/3804/files/2019/02/TraductionMVT.pdf</w:t>
        </w:r>
      </w:hyperlink>
      <w:r w:rsidRPr="003A6086">
        <w:rPr>
          <w:rFonts w:ascii="Times New Roman" w:hAnsi="Times New Roman" w:cs="Times New Roman"/>
        </w:rPr>
        <w:t xml:space="preserve">, p. 4. En outre, </w:t>
      </w:r>
      <w:r w:rsidRPr="003A6086">
        <w:rPr>
          <w:rFonts w:ascii="Times New Roman" w:hAnsi="Times New Roman" w:cs="Times New Roman"/>
          <w:lang w:val="fr-FR"/>
        </w:rPr>
        <w:t>la proposition visait à proposer l’ensemble d’objectifs le plus complet tout en codifiant, dans une large mesure, les objectifs fixés au niveau de l’Union européenne (</w:t>
      </w:r>
      <w:r w:rsidRPr="003A6086">
        <w:rPr>
          <w:rFonts w:ascii="Times New Roman" w:hAnsi="Times New Roman" w:cs="Times New Roman"/>
          <w:i/>
          <w:lang w:val="fr-FR"/>
        </w:rPr>
        <w:t>ibidem</w:t>
      </w:r>
      <w:r w:rsidRPr="003A6086">
        <w:rPr>
          <w:rFonts w:ascii="Times New Roman" w:hAnsi="Times New Roman" w:cs="Times New Roman"/>
          <w:lang w:val="fr-FR"/>
        </w:rPr>
        <w:t>, p. 12).</w:t>
      </w:r>
    </w:p>
  </w:footnote>
  <w:footnote w:id="66">
    <w:p w14:paraId="2BEE7DE0" w14:textId="059D31DB"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6, §1 de la proposition de loi </w:t>
      </w:r>
      <w:r>
        <w:rPr>
          <w:rFonts w:ascii="Times New Roman" w:hAnsi="Times New Roman" w:cs="Times New Roman"/>
        </w:rPr>
        <w:t xml:space="preserve">spéciale </w:t>
      </w:r>
      <w:r w:rsidRPr="003A6086">
        <w:rPr>
          <w:rFonts w:ascii="Times New Roman" w:hAnsi="Times New Roman" w:cs="Times New Roman"/>
        </w:rPr>
        <w:t>climat.</w:t>
      </w:r>
    </w:p>
  </w:footnote>
  <w:footnote w:id="67">
    <w:p w14:paraId="775FC440" w14:textId="25862BA1"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6, §2 de la proposition de loi </w:t>
      </w:r>
      <w:r>
        <w:rPr>
          <w:rFonts w:ascii="Times New Roman" w:hAnsi="Times New Roman" w:cs="Times New Roman"/>
        </w:rPr>
        <w:t xml:space="preserve">spéciale </w:t>
      </w:r>
      <w:r w:rsidRPr="003A6086">
        <w:rPr>
          <w:rFonts w:ascii="Times New Roman" w:hAnsi="Times New Roman" w:cs="Times New Roman"/>
        </w:rPr>
        <w:t>climat.</w:t>
      </w:r>
    </w:p>
  </w:footnote>
  <w:footnote w:id="68">
    <w:p w14:paraId="5BC89571" w14:textId="47C4D68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lang w:val="fr-FR"/>
        </w:rPr>
        <w:t xml:space="preserve">Art. 4, § 3 de la proposition de loi </w:t>
      </w:r>
      <w:r>
        <w:rPr>
          <w:rFonts w:ascii="Times New Roman" w:hAnsi="Times New Roman" w:cs="Times New Roman"/>
          <w:lang w:val="fr-FR"/>
        </w:rPr>
        <w:t xml:space="preserve">spéciale </w:t>
      </w:r>
      <w:r w:rsidRPr="003A6086">
        <w:rPr>
          <w:rFonts w:ascii="Times New Roman" w:hAnsi="Times New Roman" w:cs="Times New Roman"/>
          <w:lang w:val="fr-FR"/>
        </w:rPr>
        <w:t>climat.</w:t>
      </w:r>
    </w:p>
  </w:footnote>
  <w:footnote w:id="69">
    <w:p w14:paraId="4109F370" w14:textId="52FA8562"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notamment </w:t>
      </w:r>
      <w:hyperlink r:id="rId14" w:history="1">
        <w:r w:rsidRPr="003A6086">
          <w:rPr>
            <w:rStyle w:val="Hyperlink"/>
            <w:rFonts w:ascii="Times New Roman" w:hAnsi="Times New Roman" w:cs="Times New Roman"/>
            <w:color w:val="auto"/>
            <w:sz w:val="20"/>
            <w:u w:val="none"/>
          </w:rPr>
          <w:t>http://www.frdocfdd.be/fr/publications/advices/avis-sur-la-gouvernance-concernant-la-politique-climatique</w:t>
        </w:r>
      </w:hyperlink>
      <w:r w:rsidRPr="003A6086">
        <w:rPr>
          <w:rFonts w:ascii="Times New Roman" w:hAnsi="Times New Roman" w:cs="Times New Roman"/>
        </w:rPr>
        <w:t xml:space="preserve">. </w:t>
      </w:r>
    </w:p>
  </w:footnote>
  <w:footnote w:id="70">
    <w:p w14:paraId="3F123A09" w14:textId="63E7A2CF"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lang w:val="fr-FR"/>
        </w:rPr>
        <w:t xml:space="preserve">Art. 4, § 3, 2° de la proposition de loi </w:t>
      </w:r>
      <w:r>
        <w:rPr>
          <w:rFonts w:ascii="Times New Roman" w:hAnsi="Times New Roman" w:cs="Times New Roman"/>
          <w:lang w:val="fr-FR"/>
        </w:rPr>
        <w:t xml:space="preserve">spéciale </w:t>
      </w:r>
      <w:r w:rsidRPr="003A6086">
        <w:rPr>
          <w:rFonts w:ascii="Times New Roman" w:hAnsi="Times New Roman" w:cs="Times New Roman"/>
          <w:lang w:val="fr-FR"/>
        </w:rPr>
        <w:t>climat.</w:t>
      </w:r>
    </w:p>
  </w:footnote>
  <w:footnote w:id="71">
    <w:p w14:paraId="2FF8CF33" w14:textId="27925344"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les développements de la proposition de loi </w:t>
      </w:r>
      <w:r>
        <w:rPr>
          <w:rFonts w:ascii="Times New Roman" w:hAnsi="Times New Roman" w:cs="Times New Roman"/>
        </w:rPr>
        <w:t xml:space="preserve">spéciale </w:t>
      </w:r>
      <w:r w:rsidRPr="003A6086">
        <w:rPr>
          <w:rFonts w:ascii="Times New Roman" w:hAnsi="Times New Roman" w:cs="Times New Roman"/>
        </w:rPr>
        <w:t xml:space="preserve">climat précités, p. 14. </w:t>
      </w:r>
    </w:p>
  </w:footnote>
  <w:footnote w:id="72">
    <w:p w14:paraId="7731AC6B" w14:textId="30375626"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2, §2 de la proposition de loi </w:t>
      </w:r>
      <w:r>
        <w:rPr>
          <w:rFonts w:ascii="Times New Roman" w:hAnsi="Times New Roman" w:cs="Times New Roman"/>
        </w:rPr>
        <w:t xml:space="preserve">spéciale </w:t>
      </w:r>
      <w:r w:rsidRPr="003A6086">
        <w:rPr>
          <w:rFonts w:ascii="Times New Roman" w:hAnsi="Times New Roman" w:cs="Times New Roman"/>
        </w:rPr>
        <w:t xml:space="preserve">climat. </w:t>
      </w:r>
    </w:p>
  </w:footnote>
  <w:footnote w:id="73">
    <w:p w14:paraId="3B84750E" w14:textId="53076318"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9 de la proposition de loi </w:t>
      </w:r>
      <w:r>
        <w:rPr>
          <w:rFonts w:ascii="Times New Roman" w:hAnsi="Times New Roman" w:cs="Times New Roman"/>
        </w:rPr>
        <w:t xml:space="preserve">spéciale </w:t>
      </w:r>
      <w:r w:rsidRPr="003A6086">
        <w:rPr>
          <w:rFonts w:ascii="Times New Roman" w:hAnsi="Times New Roman" w:cs="Times New Roman"/>
        </w:rPr>
        <w:t xml:space="preserve">climat. </w:t>
      </w:r>
    </w:p>
  </w:footnote>
  <w:footnote w:id="74">
    <w:p w14:paraId="638B6816" w14:textId="79533224"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9, §3 de la proposition de loi</w:t>
      </w:r>
      <w:r>
        <w:rPr>
          <w:rFonts w:ascii="Times New Roman" w:hAnsi="Times New Roman" w:cs="Times New Roman"/>
        </w:rPr>
        <w:t xml:space="preserve"> spéciale</w:t>
      </w:r>
      <w:r w:rsidRPr="003A6086">
        <w:rPr>
          <w:rFonts w:ascii="Times New Roman" w:hAnsi="Times New Roman" w:cs="Times New Roman"/>
        </w:rPr>
        <w:t xml:space="preserve"> climat. </w:t>
      </w:r>
    </w:p>
  </w:footnote>
  <w:footnote w:id="75">
    <w:p w14:paraId="7624F133" w14:textId="7BB60122"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les développements de la proposition de loi </w:t>
      </w:r>
      <w:r>
        <w:rPr>
          <w:rFonts w:ascii="Times New Roman" w:hAnsi="Times New Roman" w:cs="Times New Roman"/>
        </w:rPr>
        <w:t xml:space="preserve">spéciale </w:t>
      </w:r>
      <w:r w:rsidRPr="003A6086">
        <w:rPr>
          <w:rFonts w:ascii="Times New Roman" w:hAnsi="Times New Roman" w:cs="Times New Roman"/>
        </w:rPr>
        <w:t xml:space="preserve">climat précités, p. 14. </w:t>
      </w:r>
    </w:p>
  </w:footnote>
  <w:footnote w:id="76">
    <w:p w14:paraId="0246303C" w14:textId="58523BCC"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9, §3 de la proposition de loi </w:t>
      </w:r>
      <w:r>
        <w:rPr>
          <w:rFonts w:ascii="Times New Roman" w:hAnsi="Times New Roman" w:cs="Times New Roman"/>
        </w:rPr>
        <w:t xml:space="preserve">spéciale </w:t>
      </w:r>
      <w:r w:rsidRPr="003A6086">
        <w:rPr>
          <w:rFonts w:ascii="Times New Roman" w:hAnsi="Times New Roman" w:cs="Times New Roman"/>
        </w:rPr>
        <w:t>climat.</w:t>
      </w:r>
    </w:p>
  </w:footnote>
  <w:footnote w:id="77">
    <w:p w14:paraId="59B52744" w14:textId="01B82D1B"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8 de la proposition de loi</w:t>
      </w:r>
      <w:r>
        <w:rPr>
          <w:rFonts w:ascii="Times New Roman" w:hAnsi="Times New Roman" w:cs="Times New Roman"/>
        </w:rPr>
        <w:t xml:space="preserve"> spéciale</w:t>
      </w:r>
      <w:r w:rsidRPr="003A6086">
        <w:rPr>
          <w:rFonts w:ascii="Times New Roman" w:hAnsi="Times New Roman" w:cs="Times New Roman"/>
        </w:rPr>
        <w:t xml:space="preserve"> climat. </w:t>
      </w:r>
    </w:p>
  </w:footnote>
  <w:footnote w:id="78">
    <w:p w14:paraId="15B041C3" w14:textId="34D4B4B6"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8, al. 2, de la proposition de loi</w:t>
      </w:r>
      <w:r>
        <w:rPr>
          <w:rFonts w:ascii="Times New Roman" w:hAnsi="Times New Roman" w:cs="Times New Roman"/>
        </w:rPr>
        <w:t xml:space="preserve"> spéciale</w:t>
      </w:r>
      <w:r w:rsidRPr="003A6086">
        <w:rPr>
          <w:rFonts w:ascii="Times New Roman" w:hAnsi="Times New Roman" w:cs="Times New Roman"/>
        </w:rPr>
        <w:t xml:space="preserve"> climat.</w:t>
      </w:r>
    </w:p>
  </w:footnote>
  <w:footnote w:id="79">
    <w:p w14:paraId="25D78918" w14:textId="2D5DA9BC"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8, al. 3, de la proposition de loi </w:t>
      </w:r>
      <w:r>
        <w:rPr>
          <w:rFonts w:ascii="Times New Roman" w:hAnsi="Times New Roman" w:cs="Times New Roman"/>
        </w:rPr>
        <w:t xml:space="preserve">spéciale </w:t>
      </w:r>
      <w:r w:rsidRPr="003A6086">
        <w:rPr>
          <w:rFonts w:ascii="Times New Roman" w:hAnsi="Times New Roman" w:cs="Times New Roman"/>
        </w:rPr>
        <w:t>climat.</w:t>
      </w:r>
    </w:p>
  </w:footnote>
  <w:footnote w:id="80">
    <w:p w14:paraId="58B31A7C" w14:textId="7D934B52"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les développements de la proposition de loi </w:t>
      </w:r>
      <w:r>
        <w:rPr>
          <w:rFonts w:ascii="Times New Roman" w:hAnsi="Times New Roman" w:cs="Times New Roman"/>
        </w:rPr>
        <w:t xml:space="preserve">spéciale </w:t>
      </w:r>
      <w:r w:rsidRPr="003A6086">
        <w:rPr>
          <w:rFonts w:ascii="Times New Roman" w:hAnsi="Times New Roman" w:cs="Times New Roman"/>
        </w:rPr>
        <w:t xml:space="preserve">climat précités, p. 14. </w:t>
      </w:r>
    </w:p>
  </w:footnote>
  <w:footnote w:id="81">
    <w:p w14:paraId="6A0BECCC" w14:textId="74435A1A"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10 de la proposition de loi </w:t>
      </w:r>
      <w:r>
        <w:rPr>
          <w:rFonts w:ascii="Times New Roman" w:hAnsi="Times New Roman" w:cs="Times New Roman"/>
        </w:rPr>
        <w:t xml:space="preserve">spéciale </w:t>
      </w:r>
      <w:r w:rsidRPr="003A6086">
        <w:rPr>
          <w:rFonts w:ascii="Times New Roman" w:hAnsi="Times New Roman" w:cs="Times New Roman"/>
        </w:rPr>
        <w:t xml:space="preserve">climat. </w:t>
      </w:r>
    </w:p>
  </w:footnote>
  <w:footnote w:id="82">
    <w:p w14:paraId="66884192" w14:textId="76DC529C"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10, § 3 et 4, de la proposition de loi </w:t>
      </w:r>
      <w:r>
        <w:rPr>
          <w:rFonts w:ascii="Times New Roman" w:hAnsi="Times New Roman" w:cs="Times New Roman"/>
        </w:rPr>
        <w:t xml:space="preserve">spéciale </w:t>
      </w:r>
      <w:r w:rsidRPr="003A6086">
        <w:rPr>
          <w:rFonts w:ascii="Times New Roman" w:hAnsi="Times New Roman" w:cs="Times New Roman"/>
        </w:rPr>
        <w:t xml:space="preserve">climat. Notons que la proposition de loi </w:t>
      </w:r>
      <w:r>
        <w:rPr>
          <w:rFonts w:ascii="Times New Roman" w:hAnsi="Times New Roman" w:cs="Times New Roman"/>
        </w:rPr>
        <w:t>spéciale c</w:t>
      </w:r>
      <w:r w:rsidRPr="003A6086">
        <w:rPr>
          <w:rFonts w:ascii="Times New Roman" w:hAnsi="Times New Roman" w:cs="Times New Roman"/>
        </w:rPr>
        <w:t xml:space="preserve">limat précisait que le CPIE devait être composé d’experts de sorte que soient présentes les disciplines ou matières suivantes </w:t>
      </w:r>
      <w:r w:rsidRPr="003A6086">
        <w:rPr>
          <w:rFonts w:ascii="Times New Roman" w:hAnsi="Times New Roman" w:cs="Times New Roman"/>
          <w:noProof/>
        </w:rPr>
        <w:t>en son sein : « 1° la science du changement climatique; 2° les risques climatiques et l’adaptation à ces risques; 3° la politique internationale, européenne et interne du climat; 4° l’économie, la finance et les entreprises; 5° la technologie; 6° la production et la distribution d’énergie; 7° les échanges de quotas d’émission et les mécanismes de l’Accord de Paris; 8° les aspects sociaux, comportementaux et éducationnels du changement climatique; 9° les villes durables, la qualité de l’air et l’aménagement du territoire; 10° l’agriculture, les forêts et les puits de carbone; 11° la biodiversité et les services écosystémiques. » (art. 10, §3 de la proposition de loi</w:t>
      </w:r>
      <w:r>
        <w:rPr>
          <w:rFonts w:ascii="Times New Roman" w:hAnsi="Times New Roman" w:cs="Times New Roman"/>
          <w:noProof/>
        </w:rPr>
        <w:t xml:space="preserve"> spéciale</w:t>
      </w:r>
      <w:r w:rsidRPr="003A6086">
        <w:rPr>
          <w:rFonts w:ascii="Times New Roman" w:hAnsi="Times New Roman" w:cs="Times New Roman"/>
          <w:noProof/>
        </w:rPr>
        <w:t xml:space="preserve"> Climat).</w:t>
      </w:r>
    </w:p>
  </w:footnote>
  <w:footnote w:id="83">
    <w:p w14:paraId="14487AB9" w14:textId="561B6B3B"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les développements de la proposition de loi</w:t>
      </w:r>
      <w:r>
        <w:rPr>
          <w:rFonts w:ascii="Times New Roman" w:hAnsi="Times New Roman" w:cs="Times New Roman"/>
        </w:rPr>
        <w:t xml:space="preserve"> spéciale</w:t>
      </w:r>
      <w:r w:rsidRPr="003A6086">
        <w:rPr>
          <w:rFonts w:ascii="Times New Roman" w:hAnsi="Times New Roman" w:cs="Times New Roman"/>
        </w:rPr>
        <w:t xml:space="preserve"> climat précités, p. 14.</w:t>
      </w:r>
    </w:p>
  </w:footnote>
  <w:footnote w:id="84">
    <w:p w14:paraId="3B98C846" w14:textId="36037740"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10, § 2, de la proposition de loi </w:t>
      </w:r>
      <w:r>
        <w:rPr>
          <w:rFonts w:ascii="Times New Roman" w:hAnsi="Times New Roman" w:cs="Times New Roman"/>
        </w:rPr>
        <w:t xml:space="preserve">spéciale </w:t>
      </w:r>
      <w:r w:rsidRPr="003A6086">
        <w:rPr>
          <w:rFonts w:ascii="Times New Roman" w:hAnsi="Times New Roman" w:cs="Times New Roman"/>
        </w:rPr>
        <w:t>climat.</w:t>
      </w:r>
    </w:p>
  </w:footnote>
  <w:footnote w:id="85">
    <w:p w14:paraId="6F4800B1" w14:textId="49876256"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11 de la proposition de loi</w:t>
      </w:r>
      <w:r>
        <w:rPr>
          <w:rFonts w:ascii="Times New Roman" w:hAnsi="Times New Roman" w:cs="Times New Roman"/>
        </w:rPr>
        <w:t xml:space="preserve"> spéciale</w:t>
      </w:r>
      <w:r w:rsidRPr="003A6086">
        <w:rPr>
          <w:rFonts w:ascii="Times New Roman" w:hAnsi="Times New Roman" w:cs="Times New Roman"/>
        </w:rPr>
        <w:t xml:space="preserve"> climat. </w:t>
      </w:r>
    </w:p>
  </w:footnote>
  <w:footnote w:id="86">
    <w:p w14:paraId="384F6948" w14:textId="640EA840"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11, § 3, de la proposition de loi </w:t>
      </w:r>
      <w:r>
        <w:rPr>
          <w:rFonts w:ascii="Times New Roman" w:hAnsi="Times New Roman" w:cs="Times New Roman"/>
        </w:rPr>
        <w:t xml:space="preserve">spéciale </w:t>
      </w:r>
      <w:r w:rsidRPr="003A6086">
        <w:rPr>
          <w:rFonts w:ascii="Times New Roman" w:hAnsi="Times New Roman" w:cs="Times New Roman"/>
        </w:rPr>
        <w:t xml:space="preserve">climat. </w:t>
      </w:r>
    </w:p>
  </w:footnote>
  <w:footnote w:id="87">
    <w:p w14:paraId="15CAA36D" w14:textId="01DEEE5B" w:rsidR="00DF6B6A" w:rsidRPr="003A6086" w:rsidRDefault="00DF6B6A" w:rsidP="00557B73">
      <w:pPr>
        <w:pStyle w:val="FootnoteText"/>
        <w:jc w:val="both"/>
        <w:rPr>
          <w:rFonts w:ascii="Times New Roman" w:hAnsi="Times New Roman" w:cs="Times New Roman"/>
          <w:lang w:val="fr-FR"/>
        </w:rPr>
      </w:pPr>
      <w:r w:rsidRPr="003A6086">
        <w:rPr>
          <w:rStyle w:val="FootnoteReference"/>
          <w:rFonts w:ascii="Times New Roman" w:hAnsi="Times New Roman" w:cs="Times New Roman"/>
        </w:rPr>
        <w:footnoteRef/>
      </w:r>
      <w:r w:rsidRPr="003A6086">
        <w:rPr>
          <w:rFonts w:ascii="Times New Roman" w:hAnsi="Times New Roman" w:cs="Times New Roman"/>
        </w:rPr>
        <w:t xml:space="preserve"> La Commission interparlementaire sur le Climat existe encore aujourd’hui et le premier « dialogue interparlementaire climat » de l’année 2020 s’est tenu le mercredi 29 janvier 2020 (voy. « Climat: la stratégie belge à long terme en voie de finalisation »,  </w:t>
      </w:r>
      <w:r w:rsidRPr="003A6086">
        <w:rPr>
          <w:rFonts w:ascii="Times New Roman" w:hAnsi="Times New Roman" w:cs="Times New Roman"/>
          <w:i/>
        </w:rPr>
        <w:t>Le Vif</w:t>
      </w:r>
      <w:r w:rsidRPr="003A6086">
        <w:rPr>
          <w:rFonts w:ascii="Times New Roman" w:hAnsi="Times New Roman" w:cs="Times New Roman"/>
        </w:rPr>
        <w:t>, https://www.levif.be/actualite/belgique/climat-la-strategie-belge-a-long-terme-en-voie-de-finalisation/article-news-1245813.html).</w:t>
      </w:r>
    </w:p>
  </w:footnote>
  <w:footnote w:id="88">
    <w:p w14:paraId="5986C70C" w14:textId="61DDB0CA"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11, §2 de la proposition de loi</w:t>
      </w:r>
      <w:r>
        <w:rPr>
          <w:rFonts w:ascii="Times New Roman" w:hAnsi="Times New Roman" w:cs="Times New Roman"/>
        </w:rPr>
        <w:t xml:space="preserve"> spéciale</w:t>
      </w:r>
      <w:r w:rsidRPr="003A6086">
        <w:rPr>
          <w:rFonts w:ascii="Times New Roman" w:hAnsi="Times New Roman" w:cs="Times New Roman"/>
        </w:rPr>
        <w:t xml:space="preserve"> climat.</w:t>
      </w:r>
    </w:p>
  </w:footnote>
  <w:footnote w:id="89">
    <w:p w14:paraId="228EF3AC" w14:textId="31CD1C0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5, al. 1 de la proposition de loi </w:t>
      </w:r>
      <w:r>
        <w:rPr>
          <w:rFonts w:ascii="Times New Roman" w:hAnsi="Times New Roman" w:cs="Times New Roman"/>
        </w:rPr>
        <w:t xml:space="preserve">spéciale </w:t>
      </w:r>
      <w:r w:rsidRPr="003A6086">
        <w:rPr>
          <w:rFonts w:ascii="Times New Roman" w:hAnsi="Times New Roman" w:cs="Times New Roman"/>
        </w:rPr>
        <w:t xml:space="preserve">climat. </w:t>
      </w:r>
    </w:p>
  </w:footnote>
  <w:footnote w:id="90">
    <w:p w14:paraId="6126DEEE" w14:textId="3EE9123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20 de la proposition de loi </w:t>
      </w:r>
      <w:r>
        <w:rPr>
          <w:rFonts w:ascii="Times New Roman" w:hAnsi="Times New Roman" w:cs="Times New Roman"/>
        </w:rPr>
        <w:t xml:space="preserve">spéciale </w:t>
      </w:r>
      <w:r w:rsidRPr="003A6086">
        <w:rPr>
          <w:rFonts w:ascii="Times New Roman" w:hAnsi="Times New Roman" w:cs="Times New Roman"/>
        </w:rPr>
        <w:t xml:space="preserve">climat. </w:t>
      </w:r>
    </w:p>
  </w:footnote>
  <w:footnote w:id="91">
    <w:p w14:paraId="2B433B4F" w14:textId="313479B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les développements de la proposition de loi</w:t>
      </w:r>
      <w:r>
        <w:rPr>
          <w:rFonts w:ascii="Times New Roman" w:hAnsi="Times New Roman" w:cs="Times New Roman"/>
        </w:rPr>
        <w:t xml:space="preserve"> spéciale</w:t>
      </w:r>
      <w:r w:rsidRPr="003A6086">
        <w:rPr>
          <w:rFonts w:ascii="Times New Roman" w:hAnsi="Times New Roman" w:cs="Times New Roman"/>
        </w:rPr>
        <w:t xml:space="preserve"> climat précités, p. 24. </w:t>
      </w:r>
    </w:p>
  </w:footnote>
  <w:footnote w:id="92">
    <w:p w14:paraId="411D98E4" w14:textId="2B5AFE51"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les développements de la proposition de loi </w:t>
      </w:r>
      <w:r>
        <w:rPr>
          <w:rFonts w:ascii="Times New Roman" w:hAnsi="Times New Roman" w:cs="Times New Roman"/>
        </w:rPr>
        <w:t xml:space="preserve">spéciale </w:t>
      </w:r>
      <w:r w:rsidRPr="003A6086">
        <w:rPr>
          <w:rFonts w:ascii="Times New Roman" w:hAnsi="Times New Roman" w:cs="Times New Roman"/>
        </w:rPr>
        <w:t xml:space="preserve">climat précités, pp. 3-6. </w:t>
      </w:r>
    </w:p>
  </w:footnote>
  <w:footnote w:id="93">
    <w:p w14:paraId="277F3EFE" w14:textId="64F03EDA" w:rsidR="00DF6B6A" w:rsidRPr="003A6086" w:rsidRDefault="00DF6B6A" w:rsidP="00557B73">
      <w:pPr>
        <w:pStyle w:val="FootnoteText"/>
        <w:jc w:val="both"/>
        <w:rPr>
          <w:rFonts w:ascii="Times New Roman" w:hAnsi="Times New Roman" w:cs="Times New Roman"/>
          <w:lang w:val="en-US"/>
        </w:rPr>
      </w:pPr>
      <w:r w:rsidRPr="003A6086">
        <w:rPr>
          <w:rStyle w:val="FootnoteReference"/>
          <w:rFonts w:ascii="Times New Roman" w:hAnsi="Times New Roman" w:cs="Times New Roman"/>
        </w:rPr>
        <w:footnoteRef/>
      </w:r>
      <w:r w:rsidRPr="003A6086">
        <w:rPr>
          <w:rFonts w:ascii="Times New Roman" w:hAnsi="Times New Roman" w:cs="Times New Roman"/>
          <w:lang w:val="en-US"/>
        </w:rPr>
        <w:t xml:space="preserve"> </w:t>
      </w:r>
      <w:r w:rsidRPr="003A6086">
        <w:rPr>
          <w:rFonts w:ascii="Times New Roman" w:hAnsi="Times New Roman" w:cs="Times New Roman"/>
          <w:i/>
          <w:lang w:val="en-US"/>
        </w:rPr>
        <w:t>Ibidem</w:t>
      </w:r>
      <w:r w:rsidRPr="003A6086">
        <w:rPr>
          <w:rFonts w:ascii="Times New Roman" w:hAnsi="Times New Roman" w:cs="Times New Roman"/>
          <w:lang w:val="en-US"/>
        </w:rPr>
        <w:t xml:space="preserve">, p. 3. </w:t>
      </w:r>
    </w:p>
  </w:footnote>
  <w:footnote w:id="94">
    <w:p w14:paraId="57A059C8" w14:textId="77777777" w:rsidR="00DF6B6A" w:rsidRPr="003A6086" w:rsidRDefault="00DF6B6A" w:rsidP="00557B73">
      <w:pPr>
        <w:pStyle w:val="FootnoteText"/>
        <w:jc w:val="both"/>
        <w:rPr>
          <w:rFonts w:ascii="Times New Roman" w:hAnsi="Times New Roman" w:cs="Times New Roman"/>
          <w:lang w:val="en-US"/>
        </w:rPr>
      </w:pPr>
      <w:r w:rsidRPr="003A6086">
        <w:rPr>
          <w:rStyle w:val="FootnoteReference"/>
          <w:rFonts w:ascii="Times New Roman" w:hAnsi="Times New Roman" w:cs="Times New Roman"/>
        </w:rPr>
        <w:footnoteRef/>
      </w:r>
      <w:r w:rsidRPr="003A6086">
        <w:rPr>
          <w:rFonts w:ascii="Times New Roman" w:hAnsi="Times New Roman" w:cs="Times New Roman"/>
          <w:lang w:val="en-US"/>
        </w:rPr>
        <w:t xml:space="preserve"> </w:t>
      </w:r>
      <w:r w:rsidRPr="003A6086">
        <w:rPr>
          <w:rFonts w:ascii="Times New Roman" w:hAnsi="Times New Roman" w:cs="Times New Roman"/>
          <w:i/>
          <w:lang w:val="en-US"/>
        </w:rPr>
        <w:t>Ibidem</w:t>
      </w:r>
      <w:r w:rsidRPr="003A6086">
        <w:rPr>
          <w:rFonts w:ascii="Times New Roman" w:hAnsi="Times New Roman" w:cs="Times New Roman"/>
          <w:lang w:val="en-US"/>
        </w:rPr>
        <w:t>.</w:t>
      </w:r>
    </w:p>
  </w:footnote>
  <w:footnote w:id="95">
    <w:p w14:paraId="3DA140BF" w14:textId="77777777" w:rsidR="00DF6B6A" w:rsidRPr="003A6086" w:rsidRDefault="00DF6B6A" w:rsidP="00557B73">
      <w:pPr>
        <w:pStyle w:val="FootnoteText"/>
        <w:jc w:val="both"/>
        <w:rPr>
          <w:rFonts w:ascii="Times New Roman" w:hAnsi="Times New Roman" w:cs="Times New Roman"/>
          <w:lang w:val="en-US"/>
        </w:rPr>
      </w:pPr>
      <w:r w:rsidRPr="003A6086">
        <w:rPr>
          <w:rStyle w:val="FootnoteReference"/>
          <w:rFonts w:ascii="Times New Roman" w:hAnsi="Times New Roman" w:cs="Times New Roman"/>
        </w:rPr>
        <w:footnoteRef/>
      </w:r>
      <w:r w:rsidRPr="003A6086">
        <w:rPr>
          <w:rFonts w:ascii="Times New Roman" w:hAnsi="Times New Roman" w:cs="Times New Roman"/>
          <w:lang w:val="en-US"/>
        </w:rPr>
        <w:t xml:space="preserve"> </w:t>
      </w:r>
      <w:r w:rsidRPr="003A6086">
        <w:rPr>
          <w:rFonts w:ascii="Times New Roman" w:hAnsi="Times New Roman" w:cs="Times New Roman"/>
          <w:i/>
          <w:lang w:val="en-US"/>
        </w:rPr>
        <w:t>Ibidem</w:t>
      </w:r>
      <w:r w:rsidRPr="003A6086">
        <w:rPr>
          <w:rFonts w:ascii="Times New Roman" w:hAnsi="Times New Roman" w:cs="Times New Roman"/>
          <w:lang w:val="en-US"/>
        </w:rPr>
        <w:t>, pp. 3-4.</w:t>
      </w:r>
    </w:p>
  </w:footnote>
  <w:footnote w:id="96">
    <w:p w14:paraId="2701249A" w14:textId="733C83AB"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I. HACHEZ et D. NEVEN, « Les lois spéciales : formellement infra-constitutionnelles, et pourtant ... », à paraitre.</w:t>
      </w:r>
    </w:p>
  </w:footnote>
  <w:footnote w:id="97">
    <w:p w14:paraId="6E3DB939" w14:textId="3DD199AF" w:rsidR="00DF6B6A" w:rsidRPr="003A6086" w:rsidRDefault="00DF6B6A" w:rsidP="00557B73">
      <w:pPr>
        <w:pStyle w:val="FootnoteText"/>
        <w:jc w:val="both"/>
        <w:rPr>
          <w:rFonts w:ascii="Times New Roman" w:hAnsi="Times New Roman" w:cs="Times New Roman"/>
          <w:noProof/>
        </w:rPr>
      </w:pPr>
      <w:r w:rsidRPr="003A6086">
        <w:rPr>
          <w:rStyle w:val="FootnoteReference"/>
          <w:rFonts w:ascii="Times New Roman" w:hAnsi="Times New Roman" w:cs="Times New Roman"/>
          <w:noProof/>
          <w:lang w:val="en-US"/>
        </w:rPr>
        <w:footnoteRef/>
      </w:r>
      <w:r w:rsidRPr="003A6086">
        <w:rPr>
          <w:rFonts w:ascii="Times New Roman" w:hAnsi="Times New Roman" w:cs="Times New Roman"/>
          <w:noProof/>
        </w:rPr>
        <w:t xml:space="preserve"> Voy. aussi pour un commentaire récent sur les lois à majorité spéciale : J. VELAERS, </w:t>
      </w:r>
      <w:r w:rsidRPr="003A6086">
        <w:rPr>
          <w:rFonts w:ascii="Times New Roman" w:hAnsi="Times New Roman" w:cs="Times New Roman"/>
          <w:i/>
          <w:noProof/>
        </w:rPr>
        <w:t xml:space="preserve">De Grondwet, een artikelsgewijze commentaar, Deel 1, </w:t>
      </w:r>
      <w:r w:rsidRPr="003A6086">
        <w:rPr>
          <w:rFonts w:ascii="Times New Roman" w:hAnsi="Times New Roman" w:cs="Times New Roman"/>
          <w:noProof/>
        </w:rPr>
        <w:t>Bruxelles, Die Keure, 2019, pp. 103-110.</w:t>
      </w:r>
    </w:p>
  </w:footnote>
  <w:footnote w:id="98">
    <w:p w14:paraId="498760C2" w14:textId="75871E4B" w:rsidR="00DF6B6A" w:rsidRPr="003A6086" w:rsidRDefault="00DF6B6A" w:rsidP="00557B73">
      <w:pPr>
        <w:pStyle w:val="FootnoteText"/>
        <w:jc w:val="both"/>
        <w:rPr>
          <w:rFonts w:ascii="Times New Roman" w:hAnsi="Times New Roman" w:cs="Times New Roman"/>
          <w:i/>
          <w:lang w:val="fr-FR"/>
        </w:rPr>
      </w:pPr>
      <w:r w:rsidRPr="003A6086">
        <w:rPr>
          <w:rStyle w:val="FootnoteReference"/>
          <w:rFonts w:ascii="Times New Roman" w:hAnsi="Times New Roman" w:cs="Times New Roman"/>
        </w:rPr>
        <w:footnoteRef/>
      </w:r>
      <w:r w:rsidRPr="003A6086">
        <w:rPr>
          <w:rFonts w:ascii="Times New Roman" w:hAnsi="Times New Roman" w:cs="Times New Roman"/>
        </w:rPr>
        <w:t xml:space="preserve"> I. HACHEZ et D. NEVEN, </w:t>
      </w:r>
      <w:r w:rsidRPr="003A6086">
        <w:rPr>
          <w:rFonts w:ascii="Times New Roman" w:hAnsi="Times New Roman" w:cs="Times New Roman"/>
          <w:i/>
        </w:rPr>
        <w:t>op.cit.</w:t>
      </w:r>
    </w:p>
  </w:footnote>
  <w:footnote w:id="99">
    <w:p w14:paraId="4A50CD90" w14:textId="30CF6A0E"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les développements de la proposition de loi </w:t>
      </w:r>
      <w:r>
        <w:rPr>
          <w:rFonts w:ascii="Times New Roman" w:hAnsi="Times New Roman" w:cs="Times New Roman"/>
        </w:rPr>
        <w:t xml:space="preserve">spéciale </w:t>
      </w:r>
      <w:r w:rsidRPr="003A6086">
        <w:rPr>
          <w:rFonts w:ascii="Times New Roman" w:hAnsi="Times New Roman" w:cs="Times New Roman"/>
        </w:rPr>
        <w:t xml:space="preserve">climat précités, p. 4. </w:t>
      </w:r>
    </w:p>
  </w:footnote>
  <w:footnote w:id="100">
    <w:p w14:paraId="18EAE97A"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rPr>
        <w:t>Ibidem.</w:t>
      </w:r>
    </w:p>
  </w:footnote>
  <w:footnote w:id="101">
    <w:p w14:paraId="070BB0D6" w14:textId="1AA7A198"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Avis du Conseil d’Etat sur la proposition de loi </w:t>
      </w:r>
      <w:r>
        <w:rPr>
          <w:rFonts w:ascii="Times New Roman" w:hAnsi="Times New Roman" w:cs="Times New Roman"/>
        </w:rPr>
        <w:t xml:space="preserve">spéciale </w:t>
      </w:r>
      <w:r w:rsidRPr="003A6086">
        <w:rPr>
          <w:rFonts w:ascii="Times New Roman" w:hAnsi="Times New Roman" w:cs="Times New Roman"/>
        </w:rPr>
        <w:t xml:space="preserve">climat. </w:t>
      </w:r>
    </w:p>
  </w:footnote>
  <w:footnote w:id="102">
    <w:p w14:paraId="668BA81A" w14:textId="291D13AC" w:rsidR="00DF6B6A" w:rsidRPr="003A6086" w:rsidRDefault="00DF6B6A" w:rsidP="00557B73">
      <w:pPr>
        <w:pStyle w:val="FootnoteText"/>
        <w:jc w:val="both"/>
        <w:rPr>
          <w:rFonts w:ascii="Times New Roman" w:hAnsi="Times New Roman" w:cs="Times New Roman"/>
          <w:lang w:val="fr-FR"/>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notamment </w:t>
      </w:r>
      <w:r w:rsidRPr="003A6086">
        <w:rPr>
          <w:rFonts w:ascii="Times New Roman" w:hAnsi="Times New Roman" w:cs="Times New Roman"/>
          <w:caps/>
        </w:rPr>
        <w:t>C. Lallemand</w:t>
      </w:r>
      <w:r w:rsidRPr="003A6086">
        <w:rPr>
          <w:rFonts w:ascii="Times New Roman" w:hAnsi="Times New Roman" w:cs="Times New Roman"/>
        </w:rPr>
        <w:t xml:space="preserve">, « Comprendre la loi climat en 5 points », </w:t>
      </w:r>
      <w:r w:rsidRPr="003A6086">
        <w:rPr>
          <w:rFonts w:ascii="Times New Roman" w:hAnsi="Times New Roman" w:cs="Times New Roman"/>
          <w:i/>
        </w:rPr>
        <w:t>Le Vif</w:t>
      </w:r>
      <w:r w:rsidRPr="003A6086">
        <w:rPr>
          <w:rFonts w:ascii="Times New Roman" w:hAnsi="Times New Roman" w:cs="Times New Roman"/>
        </w:rPr>
        <w:t>, 26 mars 2019.</w:t>
      </w:r>
    </w:p>
  </w:footnote>
  <w:footnote w:id="103">
    <w:p w14:paraId="16BCEDA7" w14:textId="388BDBF9"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Avis du Conseil d’Etat sur la proposition de loi</w:t>
      </w:r>
      <w:r>
        <w:rPr>
          <w:rFonts w:ascii="Times New Roman" w:hAnsi="Times New Roman" w:cs="Times New Roman"/>
        </w:rPr>
        <w:t xml:space="preserve"> spéciale</w:t>
      </w:r>
      <w:r w:rsidRPr="003A6086">
        <w:rPr>
          <w:rFonts w:ascii="Times New Roman" w:hAnsi="Times New Roman" w:cs="Times New Roman"/>
        </w:rPr>
        <w:t xml:space="preserve"> climat, point 2.1. </w:t>
      </w:r>
    </w:p>
  </w:footnote>
  <w:footnote w:id="104">
    <w:p w14:paraId="68F5CAF9" w14:textId="77777777" w:rsidR="00DF6B6A" w:rsidRPr="003A6086" w:rsidRDefault="00DF6B6A" w:rsidP="00557B73">
      <w:pPr>
        <w:pStyle w:val="FootnoteText"/>
        <w:jc w:val="both"/>
        <w:rPr>
          <w:rFonts w:ascii="Times New Roman" w:hAnsi="Times New Roman" w:cs="Times New Roman"/>
          <w:i/>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rPr>
        <w:t>Ibidem.</w:t>
      </w:r>
    </w:p>
  </w:footnote>
  <w:footnote w:id="105">
    <w:p w14:paraId="3878B236"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rPr>
        <w:t xml:space="preserve">Ibidem, </w:t>
      </w:r>
      <w:r w:rsidRPr="003A6086">
        <w:rPr>
          <w:rFonts w:ascii="Times New Roman" w:hAnsi="Times New Roman" w:cs="Times New Roman"/>
        </w:rPr>
        <w:t xml:space="preserve">point 2.4. </w:t>
      </w:r>
    </w:p>
  </w:footnote>
  <w:footnote w:id="106">
    <w:p w14:paraId="09598FD9"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rPr>
        <w:t>Ibidem</w:t>
      </w:r>
      <w:r w:rsidRPr="003A6086">
        <w:rPr>
          <w:rFonts w:ascii="Times New Roman" w:hAnsi="Times New Roman" w:cs="Times New Roman"/>
        </w:rPr>
        <w:t xml:space="preserve">, point 2.5. </w:t>
      </w:r>
    </w:p>
  </w:footnote>
  <w:footnote w:id="107">
    <w:p w14:paraId="4BF01D39"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rPr>
        <w:t>Ibidem</w:t>
      </w:r>
      <w:r w:rsidRPr="003A6086">
        <w:rPr>
          <w:rFonts w:ascii="Times New Roman" w:hAnsi="Times New Roman" w:cs="Times New Roman"/>
        </w:rPr>
        <w:t>.</w:t>
      </w:r>
    </w:p>
  </w:footnote>
  <w:footnote w:id="108">
    <w:p w14:paraId="5C1649D2"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rPr>
        <w:t>Ibidem</w:t>
      </w:r>
      <w:r w:rsidRPr="003A6086">
        <w:rPr>
          <w:rFonts w:ascii="Times New Roman" w:hAnsi="Times New Roman" w:cs="Times New Roman"/>
        </w:rPr>
        <w:t xml:space="preserve">, point 2.10. </w:t>
      </w:r>
    </w:p>
  </w:footnote>
  <w:footnote w:id="109">
    <w:p w14:paraId="5E1AEECE" w14:textId="2D08D0C6"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w:t>
      </w:r>
      <w:r w:rsidRPr="003A6086">
        <w:rPr>
          <w:rFonts w:ascii="Times New Roman" w:hAnsi="Times New Roman" w:cs="Times New Roman"/>
          <w:i/>
        </w:rPr>
        <w:t>ibidem</w:t>
      </w:r>
      <w:r w:rsidRPr="003A6086">
        <w:rPr>
          <w:rFonts w:ascii="Times New Roman" w:hAnsi="Times New Roman" w:cs="Times New Roman"/>
        </w:rPr>
        <w:t>, point 2.12 : les six possibilités proposées par le Conseil d’Etat pour fixer les principes et objectifs généraux de la politique climatique étaient les suivantes : (</w:t>
      </w:r>
      <w:r w:rsidRPr="003A6086">
        <w:rPr>
          <w:rFonts w:ascii="Times New Roman" w:hAnsi="Times New Roman" w:cs="Times New Roman"/>
          <w:i/>
        </w:rPr>
        <w:t>a</w:t>
      </w:r>
      <w:r w:rsidRPr="003A6086">
        <w:rPr>
          <w:rFonts w:ascii="Times New Roman" w:hAnsi="Times New Roman" w:cs="Times New Roman"/>
        </w:rPr>
        <w:t>) fixer les objectifs dans la Constitution, en particulier via l’article 7</w:t>
      </w:r>
      <w:r w:rsidRPr="003A6086">
        <w:rPr>
          <w:rFonts w:ascii="Times New Roman" w:hAnsi="Times New Roman" w:cs="Times New Roman"/>
          <w:i/>
        </w:rPr>
        <w:t>bis</w:t>
      </w:r>
      <w:r w:rsidRPr="003A6086">
        <w:rPr>
          <w:rFonts w:ascii="Times New Roman" w:hAnsi="Times New Roman" w:cs="Times New Roman"/>
        </w:rPr>
        <w:t>, (</w:t>
      </w:r>
      <w:r w:rsidRPr="003A6086">
        <w:rPr>
          <w:rFonts w:ascii="Times New Roman" w:hAnsi="Times New Roman" w:cs="Times New Roman"/>
          <w:i/>
        </w:rPr>
        <w:t>b</w:t>
      </w:r>
      <w:r w:rsidRPr="003A6086">
        <w:rPr>
          <w:rFonts w:ascii="Times New Roman" w:hAnsi="Times New Roman" w:cs="Times New Roman"/>
        </w:rPr>
        <w:t>) prévoir dans la Constitution que les entités doivent respecter les objectifs climatiques fixés dans une loi spéciale ou une loi simple, (</w:t>
      </w:r>
      <w:r w:rsidRPr="003A6086">
        <w:rPr>
          <w:rFonts w:ascii="Times New Roman" w:hAnsi="Times New Roman" w:cs="Times New Roman"/>
          <w:i/>
        </w:rPr>
        <w:t>c</w:t>
      </w:r>
      <w:r w:rsidRPr="003A6086">
        <w:rPr>
          <w:rFonts w:ascii="Times New Roman" w:hAnsi="Times New Roman" w:cs="Times New Roman"/>
        </w:rPr>
        <w:t>) adopter une formule similaire assortie de conditions spécifiques (concertation, participation, avis conforme), (</w:t>
      </w:r>
      <w:r w:rsidRPr="003A6086">
        <w:rPr>
          <w:rFonts w:ascii="Times New Roman" w:hAnsi="Times New Roman" w:cs="Times New Roman"/>
          <w:i/>
        </w:rPr>
        <w:t>d</w:t>
      </w:r>
      <w:r w:rsidRPr="003A6086">
        <w:rPr>
          <w:rFonts w:ascii="Times New Roman" w:hAnsi="Times New Roman" w:cs="Times New Roman"/>
        </w:rPr>
        <w:t xml:space="preserve">) réserver par loi spéciale au législateur fédéral le pouvoir de fixer les objectifs climatiques, </w:t>
      </w:r>
      <w:r w:rsidRPr="003A6086">
        <w:rPr>
          <w:rFonts w:ascii="Times New Roman" w:hAnsi="Times New Roman" w:cs="Times New Roman"/>
          <w:i/>
        </w:rPr>
        <w:t>e</w:t>
      </w:r>
      <w:r w:rsidRPr="003A6086">
        <w:rPr>
          <w:rFonts w:ascii="Times New Roman" w:hAnsi="Times New Roman" w:cs="Times New Roman"/>
        </w:rPr>
        <w:t>) rendre par loi spéciale obligatoire l’adoption d’un accord de coopération, (</w:t>
      </w:r>
      <w:r w:rsidRPr="003A6086">
        <w:rPr>
          <w:rFonts w:ascii="Times New Roman" w:hAnsi="Times New Roman" w:cs="Times New Roman"/>
          <w:i/>
        </w:rPr>
        <w:t>f</w:t>
      </w:r>
      <w:r w:rsidRPr="003A6086">
        <w:rPr>
          <w:rFonts w:ascii="Times New Roman" w:hAnsi="Times New Roman" w:cs="Times New Roman"/>
        </w:rPr>
        <w:t>) étendre le mécanisme de responsabilisation climat.</w:t>
      </w:r>
    </w:p>
  </w:footnote>
  <w:footnote w:id="110">
    <w:p w14:paraId="4A4835CB" w14:textId="53831331"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rPr>
        <w:t>Ibidem</w:t>
      </w:r>
      <w:r w:rsidRPr="003A6086">
        <w:rPr>
          <w:rFonts w:ascii="Times New Roman" w:hAnsi="Times New Roman" w:cs="Times New Roman"/>
        </w:rPr>
        <w:t xml:space="preserve">, point 2.15. </w:t>
      </w:r>
    </w:p>
  </w:footnote>
  <w:footnote w:id="111">
    <w:p w14:paraId="1D940B52" w14:textId="77777777" w:rsidR="00DF6B6A" w:rsidRPr="003A6086" w:rsidRDefault="00DF6B6A" w:rsidP="00557B73">
      <w:pPr>
        <w:pStyle w:val="FootnoteText"/>
        <w:jc w:val="both"/>
        <w:rPr>
          <w:rFonts w:ascii="Times New Roman" w:hAnsi="Times New Roman" w:cs="Times New Roman"/>
          <w:i/>
          <w:lang w:val="fr-FR"/>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lang w:val="fr-FR"/>
        </w:rPr>
        <w:t>Ibidem.</w:t>
      </w:r>
    </w:p>
  </w:footnote>
  <w:footnote w:id="112">
    <w:p w14:paraId="0311D303" w14:textId="5E0A1E56" w:rsidR="00DF6B6A" w:rsidRPr="003A6086" w:rsidRDefault="00DF6B6A" w:rsidP="00557B73">
      <w:pPr>
        <w:pStyle w:val="FootnoteText"/>
        <w:jc w:val="both"/>
        <w:rPr>
          <w:rFonts w:ascii="Times New Roman" w:hAnsi="Times New Roman" w:cs="Times New Roman"/>
          <w:lang w:val="fr-FR"/>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3 de la proposition de loi </w:t>
      </w:r>
      <w:r>
        <w:rPr>
          <w:rFonts w:ascii="Times New Roman" w:hAnsi="Times New Roman" w:cs="Times New Roman"/>
        </w:rPr>
        <w:t xml:space="preserve">spéciale </w:t>
      </w:r>
      <w:r w:rsidRPr="003A6086">
        <w:rPr>
          <w:rFonts w:ascii="Times New Roman" w:hAnsi="Times New Roman" w:cs="Times New Roman"/>
        </w:rPr>
        <w:t>climat.</w:t>
      </w:r>
    </w:p>
  </w:footnote>
  <w:footnote w:id="113">
    <w:p w14:paraId="4F44883C"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rPr>
        <w:t>Ibidem</w:t>
      </w:r>
      <w:r w:rsidRPr="003A6086">
        <w:rPr>
          <w:rFonts w:ascii="Times New Roman" w:hAnsi="Times New Roman" w:cs="Times New Roman"/>
        </w:rPr>
        <w:t>, point 2.22.</w:t>
      </w:r>
    </w:p>
  </w:footnote>
  <w:footnote w:id="114">
    <w:p w14:paraId="028B43F3" w14:textId="085862CE"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J. CLARENNE et C. ROMAINVILLE, « La légalité face à la séparation des pouvoirs », in L. Detroux, M. El Berhoumi et B. Lombaert (dir.), «  La légalité. Un principe de la démocratie belge en péril ? », Bruxelles, Larcier, 2020, p. 449-450.</w:t>
      </w:r>
    </w:p>
  </w:footnote>
  <w:footnote w:id="115">
    <w:p w14:paraId="106D34DB" w14:textId="41D321BF" w:rsidR="00DF6B6A" w:rsidRPr="003A6086" w:rsidRDefault="00DF6B6A" w:rsidP="00557B73">
      <w:pPr>
        <w:pStyle w:val="FootnoteText"/>
        <w:jc w:val="both"/>
        <w:rPr>
          <w:rFonts w:ascii="Times New Roman" w:hAnsi="Times New Roman" w:cs="Times New Roman"/>
          <w:lang w:val="nl-BE"/>
        </w:rPr>
      </w:pPr>
      <w:r w:rsidRPr="003A6086">
        <w:rPr>
          <w:rStyle w:val="FootnoteReference"/>
          <w:rFonts w:ascii="Times New Roman" w:hAnsi="Times New Roman" w:cs="Times New Roman"/>
        </w:rPr>
        <w:footnoteRef/>
      </w:r>
      <w:r w:rsidRPr="003A6086">
        <w:rPr>
          <w:rFonts w:ascii="Times New Roman" w:hAnsi="Times New Roman" w:cs="Times New Roman"/>
          <w:lang w:val="nl-BE"/>
        </w:rPr>
        <w:t xml:space="preserve"> </w:t>
      </w:r>
      <w:r w:rsidRPr="003A6086">
        <w:rPr>
          <w:rFonts w:ascii="Times New Roman" w:hAnsi="Times New Roman" w:cs="Times New Roman"/>
          <w:i/>
          <w:lang w:val="nl-BE"/>
        </w:rPr>
        <w:t>Ibidem</w:t>
      </w:r>
      <w:r w:rsidRPr="003A6086">
        <w:rPr>
          <w:rFonts w:ascii="Times New Roman" w:hAnsi="Times New Roman" w:cs="Times New Roman"/>
          <w:lang w:val="nl-BE"/>
        </w:rPr>
        <w:t>, p. 450.</w:t>
      </w:r>
    </w:p>
  </w:footnote>
  <w:footnote w:id="116">
    <w:p w14:paraId="7BF6103D" w14:textId="77777777" w:rsidR="00DF6B6A" w:rsidRPr="003A6086" w:rsidRDefault="00DF6B6A" w:rsidP="00557B73">
      <w:pPr>
        <w:pStyle w:val="FootnoteText"/>
        <w:jc w:val="both"/>
        <w:rPr>
          <w:rFonts w:ascii="Times New Roman" w:hAnsi="Times New Roman" w:cs="Times New Roman"/>
          <w:lang w:val="nl-BE"/>
        </w:rPr>
      </w:pPr>
      <w:r w:rsidRPr="003A6086">
        <w:rPr>
          <w:rStyle w:val="FootnoteReference"/>
          <w:rFonts w:ascii="Times New Roman" w:hAnsi="Times New Roman" w:cs="Times New Roman"/>
        </w:rPr>
        <w:footnoteRef/>
      </w:r>
      <w:r w:rsidRPr="003A6086">
        <w:rPr>
          <w:rFonts w:ascii="Times New Roman" w:hAnsi="Times New Roman" w:cs="Times New Roman"/>
          <w:lang w:val="nl-BE"/>
        </w:rPr>
        <w:t xml:space="preserve"> </w:t>
      </w:r>
      <w:r w:rsidRPr="003A6086">
        <w:rPr>
          <w:rFonts w:ascii="Times New Roman" w:hAnsi="Times New Roman" w:cs="Times New Roman"/>
          <w:i/>
          <w:lang w:val="nl-BE"/>
        </w:rPr>
        <w:t>Ibidem</w:t>
      </w:r>
      <w:r w:rsidRPr="003A6086">
        <w:rPr>
          <w:rFonts w:ascii="Times New Roman" w:hAnsi="Times New Roman" w:cs="Times New Roman"/>
          <w:lang w:val="nl-BE"/>
        </w:rPr>
        <w:t>, point 2.21. </w:t>
      </w:r>
    </w:p>
  </w:footnote>
  <w:footnote w:id="117">
    <w:p w14:paraId="29D9F0FE" w14:textId="797371D4" w:rsidR="00DF6B6A" w:rsidRPr="003A6086" w:rsidRDefault="00DF6B6A" w:rsidP="00557B73">
      <w:pPr>
        <w:pStyle w:val="FootnoteText"/>
        <w:jc w:val="both"/>
        <w:rPr>
          <w:rFonts w:ascii="Times New Roman" w:hAnsi="Times New Roman" w:cs="Times New Roman"/>
          <w:lang w:val="nl-BE"/>
        </w:rPr>
      </w:pPr>
      <w:r w:rsidRPr="003A6086">
        <w:rPr>
          <w:rStyle w:val="FootnoteReference"/>
          <w:rFonts w:ascii="Times New Roman" w:hAnsi="Times New Roman" w:cs="Times New Roman"/>
        </w:rPr>
        <w:footnoteRef/>
      </w:r>
      <w:r w:rsidRPr="003A6086">
        <w:rPr>
          <w:rFonts w:ascii="Times New Roman" w:hAnsi="Times New Roman" w:cs="Times New Roman"/>
          <w:lang w:val="nl-BE"/>
        </w:rPr>
        <w:t xml:space="preserve"> Reactie van de auteurs van het academische voorstel van bijzondere klimaatwet op de adviezen 65.404 en 65.405/AV van de Raad van State, 10 mars 2019, </w:t>
      </w:r>
      <w:proofErr w:type="spellStart"/>
      <w:r w:rsidRPr="003A6086">
        <w:rPr>
          <w:rFonts w:ascii="Times New Roman" w:hAnsi="Times New Roman" w:cs="Times New Roman"/>
          <w:lang w:val="nl-BE"/>
        </w:rPr>
        <w:t>disponible</w:t>
      </w:r>
      <w:proofErr w:type="spellEnd"/>
      <w:r w:rsidRPr="003A6086">
        <w:rPr>
          <w:rFonts w:ascii="Times New Roman" w:hAnsi="Times New Roman" w:cs="Times New Roman"/>
          <w:lang w:val="nl-BE"/>
        </w:rPr>
        <w:t xml:space="preserve"> </w:t>
      </w:r>
      <w:proofErr w:type="spellStart"/>
      <w:r w:rsidRPr="003A6086">
        <w:rPr>
          <w:rFonts w:ascii="Times New Roman" w:hAnsi="Times New Roman" w:cs="Times New Roman"/>
          <w:lang w:val="nl-BE"/>
        </w:rPr>
        <w:t>sur</w:t>
      </w:r>
      <w:proofErr w:type="spellEnd"/>
      <w:r w:rsidRPr="003A6086">
        <w:rPr>
          <w:rFonts w:ascii="Times New Roman" w:hAnsi="Times New Roman" w:cs="Times New Roman"/>
          <w:lang w:val="nl-BE"/>
        </w:rPr>
        <w:t xml:space="preserve"> </w:t>
      </w:r>
      <w:hyperlink r:id="rId15" w:history="1">
        <w:r w:rsidRPr="003A6086">
          <w:rPr>
            <w:rStyle w:val="Hyperlink"/>
            <w:rFonts w:ascii="Times New Roman" w:hAnsi="Times New Roman" w:cs="Times New Roman"/>
            <w:color w:val="auto"/>
            <w:sz w:val="20"/>
            <w:u w:val="none"/>
            <w:lang w:val="nl-BE"/>
          </w:rPr>
          <w:t>https://f.hypotheses.org/wp-content/blogs.dir/3804/files/2019/03/19_Loi-K_Reactie-op-advies-RvS.pdf</w:t>
        </w:r>
      </w:hyperlink>
      <w:r w:rsidRPr="003A6086">
        <w:rPr>
          <w:rFonts w:ascii="Times New Roman" w:hAnsi="Times New Roman" w:cs="Times New Roman"/>
          <w:lang w:val="nl-BE"/>
        </w:rPr>
        <w:t xml:space="preserve">. </w:t>
      </w:r>
    </w:p>
  </w:footnote>
  <w:footnote w:id="118">
    <w:p w14:paraId="28FF0B6E"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rPr>
        <w:t>Ibidem</w:t>
      </w:r>
      <w:r w:rsidRPr="003A6086">
        <w:rPr>
          <w:rFonts w:ascii="Times New Roman" w:hAnsi="Times New Roman" w:cs="Times New Roman"/>
        </w:rPr>
        <w:t>, p. 10.</w:t>
      </w:r>
    </w:p>
  </w:footnote>
  <w:footnote w:id="119">
    <w:p w14:paraId="5B66358E"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rPr>
        <w:t>Ibidem</w:t>
      </w:r>
      <w:r w:rsidRPr="003A6086">
        <w:rPr>
          <w:rFonts w:ascii="Times New Roman" w:hAnsi="Times New Roman" w:cs="Times New Roman"/>
        </w:rPr>
        <w:t xml:space="preserve">, p. 12. </w:t>
      </w:r>
    </w:p>
  </w:footnote>
  <w:footnote w:id="120">
    <w:p w14:paraId="7B216412" w14:textId="74ACE78B"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rPr>
        <w:t>Ibidem</w:t>
      </w:r>
      <w:r w:rsidRPr="003A6086">
        <w:rPr>
          <w:rFonts w:ascii="Times New Roman" w:hAnsi="Times New Roman" w:cs="Times New Roman"/>
        </w:rPr>
        <w:t xml:space="preserve">, p. 2 et 11. </w:t>
      </w:r>
    </w:p>
  </w:footnote>
  <w:footnote w:id="121">
    <w:p w14:paraId="4B08FE6D"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rPr>
        <w:t>Ibidem</w:t>
      </w:r>
      <w:r w:rsidRPr="003A6086">
        <w:rPr>
          <w:rFonts w:ascii="Times New Roman" w:hAnsi="Times New Roman" w:cs="Times New Roman"/>
        </w:rPr>
        <w:t xml:space="preserve">, p. 3. </w:t>
      </w:r>
    </w:p>
  </w:footnote>
  <w:footnote w:id="122">
    <w:p w14:paraId="3315670D"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Proposition de révision de l'article 7</w:t>
      </w:r>
      <w:r w:rsidRPr="003A6086">
        <w:rPr>
          <w:rFonts w:ascii="Times New Roman" w:hAnsi="Times New Roman" w:cs="Times New Roman"/>
          <w:i/>
        </w:rPr>
        <w:t>bis</w:t>
      </w:r>
      <w:r w:rsidRPr="003A6086">
        <w:rPr>
          <w:rFonts w:ascii="Times New Roman" w:hAnsi="Times New Roman" w:cs="Times New Roman"/>
        </w:rPr>
        <w:t xml:space="preserve"> de la Constitution afin d'ancrer les objectifs et principes climatiques, </w:t>
      </w:r>
      <w:r w:rsidRPr="003A6086">
        <w:rPr>
          <w:rFonts w:ascii="Times New Roman" w:hAnsi="Times New Roman" w:cs="Times New Roman"/>
          <w:i/>
        </w:rPr>
        <w:t>Doc.</w:t>
      </w:r>
      <w:r w:rsidRPr="003A6086">
        <w:rPr>
          <w:rFonts w:ascii="Times New Roman" w:hAnsi="Times New Roman" w:cs="Times New Roman"/>
        </w:rPr>
        <w:t xml:space="preserve">, Ch., 2018-19, n° 3642/1. </w:t>
      </w:r>
    </w:p>
  </w:footnote>
  <w:footnote w:id="123">
    <w:p w14:paraId="585C7525" w14:textId="4C358F2A"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notamment le compte rendu intégral de la Commission spéciale « Climat et développement durable » du 12 février 2019, disponible sur </w:t>
      </w:r>
      <w:hyperlink r:id="rId16" w:history="1">
        <w:r w:rsidRPr="003A6086">
          <w:rPr>
            <w:rStyle w:val="Hyperlink"/>
            <w:rFonts w:ascii="Times New Roman" w:hAnsi="Times New Roman" w:cs="Times New Roman"/>
            <w:color w:val="auto"/>
            <w:sz w:val="20"/>
            <w:u w:val="none"/>
          </w:rPr>
          <w:t>https://f.hypotheses.org/wp-content/blogs.dir/3804/files/2019/02/ic1032.pdf</w:t>
        </w:r>
      </w:hyperlink>
      <w:r w:rsidRPr="003A6086">
        <w:rPr>
          <w:rFonts w:ascii="Times New Roman" w:hAnsi="Times New Roman" w:cs="Times New Roman"/>
        </w:rPr>
        <w:t>, pp. 13, 14 et 17-19.</w:t>
      </w:r>
    </w:p>
  </w:footnote>
  <w:footnote w:id="124">
    <w:p w14:paraId="6E06F9FC" w14:textId="3B9350B8" w:rsidR="00DF6B6A" w:rsidRPr="003A6086" w:rsidRDefault="00DF6B6A" w:rsidP="00557B73">
      <w:pPr>
        <w:pStyle w:val="FootnoteText"/>
        <w:jc w:val="both"/>
        <w:rPr>
          <w:rFonts w:ascii="Times New Roman" w:hAnsi="Times New Roman" w:cs="Times New Roman"/>
          <w:lang w:val="nl-BE"/>
        </w:rPr>
      </w:pPr>
      <w:r w:rsidRPr="003A6086">
        <w:rPr>
          <w:rStyle w:val="FootnoteReference"/>
          <w:rFonts w:ascii="Times New Roman" w:hAnsi="Times New Roman" w:cs="Times New Roman"/>
        </w:rPr>
        <w:footnoteRef/>
      </w:r>
      <w:r w:rsidRPr="003A6086">
        <w:rPr>
          <w:rFonts w:ascii="Times New Roman" w:hAnsi="Times New Roman" w:cs="Times New Roman"/>
          <w:lang w:val="nl-BE"/>
        </w:rPr>
        <w:t xml:space="preserve"> « Vijf mythes over de klimaatwet », </w:t>
      </w:r>
      <w:r w:rsidRPr="003A6086">
        <w:rPr>
          <w:rFonts w:ascii="Times New Roman" w:hAnsi="Times New Roman" w:cs="Times New Roman"/>
          <w:i/>
          <w:lang w:val="nl-BE"/>
        </w:rPr>
        <w:t>De Standaard</w:t>
      </w:r>
      <w:r w:rsidRPr="003A6086">
        <w:rPr>
          <w:rFonts w:ascii="Times New Roman" w:hAnsi="Times New Roman" w:cs="Times New Roman"/>
          <w:lang w:val="nl-BE"/>
        </w:rPr>
        <w:t xml:space="preserve">, 21 février 2019. </w:t>
      </w:r>
    </w:p>
  </w:footnote>
  <w:footnote w:id="125">
    <w:p w14:paraId="1CB127D1" w14:textId="5BC27CF8" w:rsidR="00DF6B6A" w:rsidRPr="003A6086" w:rsidRDefault="00DF6B6A" w:rsidP="00557B73">
      <w:pPr>
        <w:pStyle w:val="FootnoteText"/>
        <w:jc w:val="both"/>
        <w:rPr>
          <w:rFonts w:ascii="Times New Roman" w:hAnsi="Times New Roman" w:cs="Times New Roman"/>
          <w:lang w:val="nl-BE"/>
        </w:rPr>
      </w:pPr>
      <w:r w:rsidRPr="003A6086">
        <w:rPr>
          <w:rStyle w:val="FootnoteReference"/>
          <w:rFonts w:ascii="Times New Roman" w:hAnsi="Times New Roman" w:cs="Times New Roman"/>
        </w:rPr>
        <w:footnoteRef/>
      </w:r>
      <w:r w:rsidRPr="003A6086">
        <w:rPr>
          <w:rFonts w:ascii="Times New Roman" w:hAnsi="Times New Roman" w:cs="Times New Roman"/>
          <w:lang w:val="nl-BE"/>
        </w:rPr>
        <w:t xml:space="preserve"> </w:t>
      </w:r>
      <w:r w:rsidRPr="003A6086">
        <w:rPr>
          <w:rFonts w:ascii="Times New Roman" w:hAnsi="Times New Roman" w:cs="Times New Roman"/>
          <w:caps/>
          <w:lang w:val="nl-BE"/>
        </w:rPr>
        <w:t xml:space="preserve">A. Averchenkova, S. Fankhauser </w:t>
      </w:r>
      <w:r w:rsidRPr="003A6086">
        <w:rPr>
          <w:rFonts w:ascii="Times New Roman" w:hAnsi="Times New Roman" w:cs="Times New Roman"/>
          <w:lang w:val="nl-BE"/>
        </w:rPr>
        <w:t>et</w:t>
      </w:r>
      <w:r w:rsidRPr="003A6086">
        <w:rPr>
          <w:rFonts w:ascii="Times New Roman" w:hAnsi="Times New Roman" w:cs="Times New Roman"/>
          <w:caps/>
          <w:lang w:val="nl-BE"/>
        </w:rPr>
        <w:t xml:space="preserve"> M. Nachmany, « </w:t>
      </w:r>
      <w:r w:rsidRPr="003A6086">
        <w:rPr>
          <w:rFonts w:ascii="Times New Roman" w:hAnsi="Times New Roman" w:cs="Times New Roman"/>
          <w:lang w:val="nl-BE"/>
        </w:rPr>
        <w:t>Introduction</w:t>
      </w:r>
      <w:r w:rsidRPr="003A6086">
        <w:rPr>
          <w:rFonts w:ascii="Times New Roman" w:hAnsi="Times New Roman" w:cs="Times New Roman"/>
          <w:i/>
          <w:lang w:val="nl-BE"/>
        </w:rPr>
        <w:t> </w:t>
      </w:r>
      <w:r w:rsidRPr="003A6086">
        <w:rPr>
          <w:rFonts w:ascii="Times New Roman" w:hAnsi="Times New Roman" w:cs="Times New Roman"/>
          <w:lang w:val="nl-BE"/>
        </w:rPr>
        <w:t>»</w:t>
      </w:r>
      <w:r w:rsidRPr="003A6086">
        <w:rPr>
          <w:rFonts w:ascii="Times New Roman" w:hAnsi="Times New Roman" w:cs="Times New Roman"/>
          <w:i/>
          <w:lang w:val="nl-BE"/>
        </w:rPr>
        <w:t>,</w:t>
      </w:r>
      <w:r w:rsidRPr="003A6086">
        <w:rPr>
          <w:rFonts w:ascii="Times New Roman" w:hAnsi="Times New Roman" w:cs="Times New Roman"/>
          <w:lang w:val="nl-BE"/>
        </w:rPr>
        <w:t xml:space="preserve"> in</w:t>
      </w:r>
      <w:r w:rsidRPr="003A6086">
        <w:rPr>
          <w:rFonts w:ascii="Times New Roman" w:hAnsi="Times New Roman" w:cs="Times New Roman"/>
          <w:i/>
          <w:lang w:val="nl-BE"/>
        </w:rPr>
        <w:t xml:space="preserve"> Trends in climate change legislation, </w:t>
      </w:r>
      <w:r w:rsidRPr="003A6086">
        <w:rPr>
          <w:rFonts w:ascii="Times New Roman" w:hAnsi="Times New Roman" w:cs="Times New Roman"/>
          <w:lang w:val="nl-BE"/>
        </w:rPr>
        <w:t xml:space="preserve">A. Averchenkova, S. Fankhauser et M. Nachmany (dir.), Cheltenham, Edward Elgar Publishing, p. 7 (traduction libre). </w:t>
      </w:r>
    </w:p>
  </w:footnote>
  <w:footnote w:id="126">
    <w:p w14:paraId="53514CB9" w14:textId="30DADD40" w:rsidR="00DF6B6A" w:rsidRPr="003A6086" w:rsidRDefault="00DF6B6A" w:rsidP="00557B73">
      <w:pPr>
        <w:pStyle w:val="FootnoteText"/>
        <w:jc w:val="both"/>
        <w:rPr>
          <w:rFonts w:ascii="Times New Roman" w:hAnsi="Times New Roman" w:cs="Times New Roman"/>
          <w:lang w:val="nl-BE"/>
        </w:rPr>
      </w:pPr>
      <w:r w:rsidRPr="003A6086">
        <w:rPr>
          <w:rStyle w:val="FootnoteReference"/>
          <w:rFonts w:ascii="Times New Roman" w:hAnsi="Times New Roman" w:cs="Times New Roman"/>
        </w:rPr>
        <w:footnoteRef/>
      </w:r>
      <w:r w:rsidRPr="003A6086">
        <w:rPr>
          <w:rFonts w:ascii="Times New Roman" w:hAnsi="Times New Roman" w:cs="Times New Roman"/>
          <w:lang w:val="nl-BE"/>
        </w:rPr>
        <w:t xml:space="preserve"> </w:t>
      </w:r>
      <w:r w:rsidRPr="003A6086">
        <w:rPr>
          <w:rFonts w:ascii="Times New Roman" w:hAnsi="Times New Roman" w:cs="Times New Roman"/>
          <w:caps/>
          <w:lang w:val="nl-BE"/>
        </w:rPr>
        <w:t xml:space="preserve">A. Averchenkova </w:t>
      </w:r>
      <w:r w:rsidRPr="003A6086">
        <w:rPr>
          <w:rFonts w:ascii="Times New Roman" w:hAnsi="Times New Roman" w:cs="Times New Roman"/>
          <w:lang w:val="nl-BE"/>
        </w:rPr>
        <w:t>et</w:t>
      </w:r>
      <w:r w:rsidRPr="003A6086">
        <w:rPr>
          <w:rFonts w:ascii="Times New Roman" w:hAnsi="Times New Roman" w:cs="Times New Roman"/>
          <w:caps/>
          <w:lang w:val="nl-BE"/>
        </w:rPr>
        <w:t xml:space="preserve"> M. Nachmany</w:t>
      </w:r>
      <w:r w:rsidRPr="003A6086">
        <w:rPr>
          <w:rFonts w:ascii="Times New Roman" w:hAnsi="Times New Roman" w:cs="Times New Roman"/>
          <w:lang w:val="nl-BE"/>
        </w:rPr>
        <w:t xml:space="preserve">, </w:t>
      </w:r>
      <w:r w:rsidRPr="003A6086">
        <w:rPr>
          <w:rFonts w:ascii="Times New Roman" w:hAnsi="Times New Roman" w:cs="Times New Roman"/>
          <w:caps/>
          <w:lang w:val="nl-BE"/>
        </w:rPr>
        <w:t xml:space="preserve">« </w:t>
      </w:r>
      <w:r w:rsidRPr="003A6086">
        <w:rPr>
          <w:rFonts w:ascii="Times New Roman" w:hAnsi="Times New Roman" w:cs="Times New Roman"/>
          <w:lang w:val="nl-BE"/>
        </w:rPr>
        <w:t>Institutional aspects of climate legislation</w:t>
      </w:r>
      <w:r w:rsidRPr="003A6086">
        <w:rPr>
          <w:rFonts w:ascii="Times New Roman" w:hAnsi="Times New Roman" w:cs="Times New Roman"/>
          <w:i/>
          <w:lang w:val="nl-BE"/>
        </w:rPr>
        <w:t> </w:t>
      </w:r>
      <w:r w:rsidRPr="003A6086">
        <w:rPr>
          <w:rFonts w:ascii="Times New Roman" w:hAnsi="Times New Roman" w:cs="Times New Roman"/>
          <w:lang w:val="nl-BE"/>
        </w:rPr>
        <w:t>», in</w:t>
      </w:r>
      <w:r w:rsidRPr="003A6086">
        <w:rPr>
          <w:rFonts w:ascii="Times New Roman" w:hAnsi="Times New Roman" w:cs="Times New Roman"/>
          <w:i/>
          <w:lang w:val="nl-BE"/>
        </w:rPr>
        <w:t xml:space="preserve"> Trends in climate change legislation, </w:t>
      </w:r>
      <w:r w:rsidRPr="003A6086">
        <w:rPr>
          <w:rFonts w:ascii="Times New Roman" w:hAnsi="Times New Roman" w:cs="Times New Roman"/>
          <w:lang w:val="nl-BE"/>
        </w:rPr>
        <w:t>A. Averchenkova, S. Fankhauser et M. Nachmany (dir.), Cheltenham, Edward Elgar Publishing, p. 108.</w:t>
      </w:r>
    </w:p>
  </w:footnote>
  <w:footnote w:id="127">
    <w:p w14:paraId="70F94034" w14:textId="4BD82574"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rPr>
        <w:t>Ibidem</w:t>
      </w:r>
      <w:r w:rsidRPr="003A6086">
        <w:rPr>
          <w:rFonts w:ascii="Times New Roman" w:hAnsi="Times New Roman" w:cs="Times New Roman"/>
        </w:rPr>
        <w:t>, p. 108 (traduction libre).</w:t>
      </w:r>
    </w:p>
  </w:footnote>
  <w:footnote w:id="128">
    <w:p w14:paraId="2520F36B" w14:textId="3E21A44A"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rPr>
        <w:t>Ibidem</w:t>
      </w:r>
      <w:r w:rsidRPr="003A6086">
        <w:rPr>
          <w:rFonts w:ascii="Times New Roman" w:hAnsi="Times New Roman" w:cs="Times New Roman"/>
        </w:rPr>
        <w:t>, p.111.</w:t>
      </w:r>
    </w:p>
  </w:footnote>
  <w:footnote w:id="129">
    <w:p w14:paraId="7C271254" w14:textId="623CFC6B"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rPr>
        <w:t>Ibidem</w:t>
      </w:r>
      <w:r w:rsidRPr="003A6086">
        <w:rPr>
          <w:rFonts w:ascii="Times New Roman" w:hAnsi="Times New Roman" w:cs="Times New Roman"/>
        </w:rPr>
        <w:t>, p. 113-114</w:t>
      </w:r>
    </w:p>
  </w:footnote>
  <w:footnote w:id="130">
    <w:p w14:paraId="01F72525" w14:textId="7EF06EC9"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i/>
        </w:rPr>
        <w:t>Ibidem</w:t>
      </w:r>
      <w:r w:rsidRPr="003A6086">
        <w:rPr>
          <w:rFonts w:ascii="Times New Roman" w:hAnsi="Times New Roman" w:cs="Times New Roman"/>
        </w:rPr>
        <w:t>.</w:t>
      </w:r>
    </w:p>
  </w:footnote>
  <w:footnote w:id="131">
    <w:p w14:paraId="01589CE4"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le compte rendu intégral de la Commission spéciale « Climat et développement durable » du 12 février 2019, </w:t>
      </w:r>
      <w:r w:rsidRPr="003A6086">
        <w:rPr>
          <w:rFonts w:ascii="Times New Roman" w:hAnsi="Times New Roman" w:cs="Times New Roman"/>
          <w:i/>
        </w:rPr>
        <w:t>op.cit.</w:t>
      </w:r>
      <w:r w:rsidRPr="003A6086">
        <w:rPr>
          <w:rFonts w:ascii="Times New Roman" w:hAnsi="Times New Roman" w:cs="Times New Roman"/>
        </w:rPr>
        <w:t>, pp. 13 et 17.</w:t>
      </w:r>
    </w:p>
  </w:footnote>
  <w:footnote w:id="132">
    <w:p w14:paraId="3F877CE5"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Cf. </w:t>
      </w:r>
      <w:r w:rsidRPr="003A6086">
        <w:rPr>
          <w:rFonts w:ascii="Times New Roman" w:hAnsi="Times New Roman" w:cs="Times New Roman"/>
          <w:i/>
        </w:rPr>
        <w:t>supra.</w:t>
      </w:r>
      <w:r w:rsidRPr="003A6086">
        <w:rPr>
          <w:rFonts w:ascii="Times New Roman" w:hAnsi="Times New Roman" w:cs="Times New Roman"/>
        </w:rPr>
        <w:t xml:space="preserve"> Voy. également en ce sens « Vijf mythes over de klimaatwet », </w:t>
      </w:r>
      <w:r w:rsidRPr="003A6086">
        <w:rPr>
          <w:rFonts w:ascii="Times New Roman" w:hAnsi="Times New Roman" w:cs="Times New Roman"/>
          <w:i/>
        </w:rPr>
        <w:t>De Standaard</w:t>
      </w:r>
      <w:r w:rsidRPr="003A6086">
        <w:rPr>
          <w:rFonts w:ascii="Times New Roman" w:hAnsi="Times New Roman" w:cs="Times New Roman"/>
        </w:rPr>
        <w:t>, 21 février 2019.</w:t>
      </w:r>
    </w:p>
  </w:footnote>
  <w:footnote w:id="133">
    <w:p w14:paraId="4BCF3227" w14:textId="7FA2A04E"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en particulier l’intervention du Prof. K. DE KETELAERE lors de l’audition en Commission de la santé publique, de l’environnement et du renouveau de la société de la Chambre du 11 mars 2019 : Proposition de loi spéciale coordonnant la politique de l’autorité fédérale, des Communautés et des Régions en matière de changements climatiques et fixant des objectifs généraux à long terme, Rapport des auditions fait au nom de la Commission de la santé publique, de l’environnement et du renouveau de la société, </w:t>
      </w:r>
      <w:r w:rsidRPr="003A6086">
        <w:rPr>
          <w:rFonts w:ascii="Times New Roman" w:hAnsi="Times New Roman" w:cs="Times New Roman"/>
          <w:i/>
        </w:rPr>
        <w:t>Doc.</w:t>
      </w:r>
      <w:r w:rsidRPr="003A6086">
        <w:rPr>
          <w:rFonts w:ascii="Times New Roman" w:hAnsi="Times New Roman" w:cs="Times New Roman"/>
        </w:rPr>
        <w:t>, Ch., 2018-2019, n° 54-3517/001, pp. 17-19.</w:t>
      </w:r>
    </w:p>
  </w:footnote>
  <w:footnote w:id="134">
    <w:p w14:paraId="66C3EE83" w14:textId="77777777" w:rsidR="00DF6B6A" w:rsidRPr="003A6086" w:rsidRDefault="00DF6B6A" w:rsidP="00557B73">
      <w:pPr>
        <w:pStyle w:val="FootnoteText"/>
        <w:jc w:val="both"/>
        <w:rPr>
          <w:rFonts w:ascii="Times New Roman" w:hAnsi="Times New Roman" w:cs="Times New Roman"/>
          <w:lang w:val="en-US"/>
        </w:rPr>
      </w:pPr>
      <w:r w:rsidRPr="003A6086">
        <w:rPr>
          <w:rStyle w:val="FootnoteReference"/>
          <w:rFonts w:ascii="Times New Roman" w:hAnsi="Times New Roman" w:cs="Times New Roman"/>
        </w:rPr>
        <w:footnoteRef/>
      </w:r>
      <w:r w:rsidRPr="003A6086">
        <w:rPr>
          <w:rFonts w:ascii="Times New Roman" w:hAnsi="Times New Roman" w:cs="Times New Roman"/>
          <w:lang w:val="en-US"/>
        </w:rPr>
        <w:t xml:space="preserve"> S. FANKHAUSER, A. AVERCHENKOVA et J. FINNEGAN, « </w:t>
      </w:r>
      <w:r w:rsidRPr="003A6086">
        <w:rPr>
          <w:rFonts w:ascii="Times New Roman" w:hAnsi="Times New Roman" w:cs="Times New Roman"/>
          <w:i/>
          <w:lang w:val="en-US"/>
        </w:rPr>
        <w:t>10 years of the UK Climate Change Act 2008</w:t>
      </w:r>
      <w:r w:rsidRPr="003A6086">
        <w:rPr>
          <w:rFonts w:ascii="Times New Roman" w:hAnsi="Times New Roman" w:cs="Times New Roman"/>
          <w:lang w:val="en-US"/>
        </w:rPr>
        <w:t xml:space="preserve"> », 2018, disponible sur </w:t>
      </w:r>
      <w:hyperlink r:id="rId17" w:history="1">
        <w:r w:rsidRPr="003A6086">
          <w:rPr>
            <w:rStyle w:val="Hyperlink"/>
            <w:rFonts w:ascii="Times New Roman" w:hAnsi="Times New Roman" w:cs="Times New Roman"/>
            <w:color w:val="auto"/>
            <w:sz w:val="20"/>
            <w:u w:val="none"/>
            <w:lang w:val="en-US"/>
          </w:rPr>
          <w:t>http://www.lse.ac.uk/GranthamInstitute/wp-content/uploads/2018/03/10-Years-of-the-UK-Climate-Change-Act_Fankhauser-et-al.pdf</w:t>
        </w:r>
      </w:hyperlink>
      <w:r w:rsidRPr="003A6086">
        <w:rPr>
          <w:rFonts w:ascii="Times New Roman" w:hAnsi="Times New Roman" w:cs="Times New Roman"/>
          <w:lang w:val="en-US"/>
        </w:rPr>
        <w:t xml:space="preserve">, pp. 21-24. </w:t>
      </w:r>
    </w:p>
  </w:footnote>
  <w:footnote w:id="135">
    <w:p w14:paraId="609F161C" w14:textId="3B16F920" w:rsidR="00DF6B6A" w:rsidRPr="003A6086" w:rsidRDefault="00DF6B6A" w:rsidP="00557B73">
      <w:pPr>
        <w:pStyle w:val="FootnoteText"/>
        <w:jc w:val="both"/>
        <w:rPr>
          <w:rFonts w:ascii="Times New Roman" w:hAnsi="Times New Roman" w:cs="Times New Roman"/>
          <w:lang w:val="fr-FR"/>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en ce sens  M. EL BERHOUMI et J. PITSEYS, « Constitution, conscience du long terme et justice intergénérationnelle », à paraitre.</w:t>
      </w:r>
    </w:p>
  </w:footnote>
  <w:footnote w:id="136">
    <w:p w14:paraId="3B2C7308" w14:textId="111C97E9" w:rsidR="00DF6B6A" w:rsidRPr="003A6086" w:rsidRDefault="00DF6B6A" w:rsidP="00557B73">
      <w:pPr>
        <w:pStyle w:val="FootnoteText"/>
        <w:jc w:val="both"/>
      </w:pPr>
      <w:r w:rsidRPr="003A6086">
        <w:rPr>
          <w:rStyle w:val="FootnoteReference"/>
        </w:rPr>
        <w:footnoteRef/>
      </w:r>
      <w:r w:rsidRPr="003A6086">
        <w:t xml:space="preserve"> </w:t>
      </w:r>
      <w:r w:rsidRPr="003A6086">
        <w:rPr>
          <w:rFonts w:ascii="Times New Roman" w:hAnsi="Times New Roman" w:cs="Times New Roman"/>
        </w:rPr>
        <w:t>On notera néanmoins la décision récente du Conseil d’Etat français du 19 novembre 2020 dans le cadre d’une action climatique opposant la commune de Grande-Synthe au Gouvernement français (disponible sur https://www.conseil-etat.fr/actualites/actualites/emissions-de-gaz-a-effet-de-serre-le-gouvernement-doit-justifier-sous-3-mois-que-la-trajectoire-de-reduction-a-horizon-2030-pourra-etre-respectee). La commune de Grande-Synthe avait saisi le Conseil d’État à la suite du refus du Gouvernement français de répondre à sa demande que soient prises des mesures supplémentaires pour respecter les objectifs consentis au niveau international et national en matière climatique par la France. Dans son jugement, le Conseil d’Etat semble reconnaitre le caractère contraignant des objectifs climatiques à long terme définis par la France au sein de sa loi climat. A ce titre, le Conseil d’Etat relève que la France s’est engagée à réduire ses émissions de 40 % d’ici 2030 et a adopté une trajectoire de réduction à cette fin comprenant des budgets carbones. Par sa décision, le Conseil d’État a invité le Gouvernement français à justifier, dans un délai de trois mois à partir de sa décision, que son refus de prendre des mesures complémentaires est compatible avec le respect de la trajectoire de réduction choisie pour atteindre les objectifs fixés pour 2030. A défaut de justification satisfaisante, le Conseil d’État pourrait accueillir la requête de la commune de Grande-Synthe et annuler le refus de prendre des mesures supplémentaires permettant de respecter la trajectoire prévue pour atteindre l’objectif de – 40 % à horizon 2030.</w:t>
      </w:r>
    </w:p>
  </w:footnote>
  <w:footnote w:id="137">
    <w:p w14:paraId="7F7657A0" w14:textId="6DA56576"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lang w:val="fr-FR"/>
        </w:rPr>
        <w:t>On peut notamment lire dans les conclusions principales des requérants ce qui suit : « l</w:t>
      </w:r>
      <w:r w:rsidRPr="003A6086">
        <w:rPr>
          <w:rFonts w:ascii="Times New Roman" w:hAnsi="Times New Roman" w:cs="Times New Roman"/>
        </w:rPr>
        <w:t>e parcours rapide de la proposition de loi « Climat », entre début février et début avril 2019, au travers de la procédure législative, met en exergue le peu d’effort de l’État belge et des entités fédérées compétentes en la matière depuis 2011, alors que les problèmes et les pistes de solution étaient connus et qu’il existait un consensus politique et socioéconomique largement établi à leur sujet » (conclusions principales des requérants dans l’affaire Klimaatzaak, point 270, disponible sur https://affaireclimat.cdn.prismic.io/affaireclimat/82c94786-08b2-4c96-9277-dca158ac67be_20190628%2Bkz%2Bconclusions%2Bprincipales%2Bfinales%2B-%2Bpdf.pdf).</w:t>
      </w:r>
    </w:p>
  </w:footnote>
  <w:footnote w:id="138">
    <w:p w14:paraId="05A20A75" w14:textId="77777777" w:rsidR="00DF6B6A" w:rsidRPr="003A6086" w:rsidRDefault="00DF6B6A" w:rsidP="00557B73">
      <w:pPr>
        <w:pStyle w:val="FootnoteText"/>
        <w:jc w:val="both"/>
        <w:rPr>
          <w:rFonts w:ascii="Times New Roman" w:hAnsi="Times New Roman" w:cs="Times New Roman"/>
          <w:lang w:val="nl-BE"/>
        </w:rPr>
      </w:pPr>
      <w:r w:rsidRPr="003A6086">
        <w:rPr>
          <w:rStyle w:val="FootnoteReference"/>
          <w:rFonts w:ascii="Times New Roman" w:hAnsi="Times New Roman" w:cs="Times New Roman"/>
        </w:rPr>
        <w:footnoteRef/>
      </w:r>
      <w:r w:rsidRPr="003A6086">
        <w:rPr>
          <w:rFonts w:ascii="Times New Roman" w:hAnsi="Times New Roman" w:cs="Times New Roman"/>
          <w:lang w:val="nl-BE"/>
        </w:rPr>
        <w:t xml:space="preserve"> Voy. notamment H. VUYE et V WOUTERS, « Deze klimaatwet is een zevende staatshervorming », </w:t>
      </w:r>
      <w:r w:rsidRPr="003A6086">
        <w:rPr>
          <w:rFonts w:ascii="Times New Roman" w:hAnsi="Times New Roman" w:cs="Times New Roman"/>
          <w:i/>
          <w:lang w:val="nl-BE"/>
        </w:rPr>
        <w:t>Knack</w:t>
      </w:r>
      <w:r w:rsidRPr="003A6086">
        <w:rPr>
          <w:rFonts w:ascii="Times New Roman" w:hAnsi="Times New Roman" w:cs="Times New Roman"/>
          <w:lang w:val="nl-BE"/>
        </w:rPr>
        <w:t>, 9 février 2019.</w:t>
      </w:r>
    </w:p>
  </w:footnote>
  <w:footnote w:id="139">
    <w:p w14:paraId="5EC314B3" w14:textId="14D6B2E1"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Cette position fut fermement défendue par l’Open Vld (voy. </w:t>
      </w:r>
      <w:hyperlink r:id="rId18" w:history="1">
        <w:r w:rsidRPr="003A6086">
          <w:rPr>
            <w:rStyle w:val="Hyperlink"/>
            <w:rFonts w:ascii="Times New Roman" w:hAnsi="Times New Roman" w:cs="Times New Roman"/>
            <w:color w:val="auto"/>
            <w:sz w:val="20"/>
            <w:u w:val="none"/>
          </w:rPr>
          <w:t>https://www2.openvld.be/open-vld-gaat-voor-concrete-klimaatmaatregelen-en-nieuw-samenwerkingsakkoord/</w:t>
        </w:r>
      </w:hyperlink>
      <w:r w:rsidRPr="003A6086">
        <w:rPr>
          <w:rFonts w:ascii="Times New Roman" w:hAnsi="Times New Roman" w:cs="Times New Roman"/>
        </w:rPr>
        <w:t xml:space="preserve">) et le CD&amp;V (voy. </w:t>
      </w:r>
      <w:hyperlink r:id="rId19" w:history="1">
        <w:r w:rsidRPr="003A6086">
          <w:rPr>
            <w:rStyle w:val="Hyperlink"/>
            <w:rFonts w:ascii="Times New Roman" w:hAnsi="Times New Roman" w:cs="Times New Roman"/>
            <w:color w:val="auto"/>
            <w:sz w:val="20"/>
            <w:u w:val="none"/>
          </w:rPr>
          <w:t>https://www.cdenv.be/wie-zijn-we/cdenv-als-politieke-partij/de-kamer/actua/snellere-efficientere-klimaatwet/</w:t>
        </w:r>
      </w:hyperlink>
      <w:r w:rsidRPr="003A6086">
        <w:rPr>
          <w:rFonts w:ascii="Times New Roman" w:hAnsi="Times New Roman" w:cs="Times New Roman"/>
        </w:rPr>
        <w:t>).</w:t>
      </w:r>
    </w:p>
  </w:footnote>
  <w:footnote w:id="140">
    <w:p w14:paraId="404778B4" w14:textId="6F5B0C9E" w:rsidR="00DF6B6A" w:rsidRPr="003A6086" w:rsidRDefault="00DF6B6A" w:rsidP="00557B73">
      <w:pPr>
        <w:pStyle w:val="FootnoteText"/>
        <w:jc w:val="both"/>
        <w:rPr>
          <w:rFonts w:ascii="Times New Roman" w:hAnsi="Times New Roman" w:cs="Times New Roman"/>
          <w:lang w:val="fr-FR"/>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lang w:val="fr-FR"/>
        </w:rPr>
        <w:t xml:space="preserve">Voy. </w:t>
      </w:r>
      <w:r w:rsidRPr="003A6086">
        <w:rPr>
          <w:rFonts w:ascii="Times New Roman" w:hAnsi="Times New Roman" w:cs="Times New Roman"/>
          <w:i/>
          <w:lang w:val="fr-FR"/>
        </w:rPr>
        <w:t xml:space="preserve">supra </w:t>
      </w:r>
      <w:r w:rsidRPr="003A6086">
        <w:rPr>
          <w:rFonts w:ascii="Times New Roman" w:hAnsi="Times New Roman" w:cs="Times New Roman"/>
          <w:lang w:val="fr-FR"/>
        </w:rPr>
        <w:t>point 11.</w:t>
      </w:r>
    </w:p>
  </w:footnote>
  <w:footnote w:id="141">
    <w:p w14:paraId="10AB1EC9" w14:textId="4622979F" w:rsidR="00DF6B6A" w:rsidRPr="003A6086" w:rsidRDefault="00DF6B6A" w:rsidP="00557B73">
      <w:pPr>
        <w:pStyle w:val="FootnoteText"/>
        <w:jc w:val="both"/>
        <w:rPr>
          <w:rFonts w:ascii="Times New Roman" w:hAnsi="Times New Roman" w:cs="Times New Roman"/>
          <w:lang w:val="fr-FR"/>
        </w:rPr>
      </w:pPr>
      <w:r w:rsidRPr="003A6086">
        <w:rPr>
          <w:rStyle w:val="FootnoteReference"/>
          <w:rFonts w:ascii="Times New Roman" w:hAnsi="Times New Roman" w:cs="Times New Roman"/>
        </w:rPr>
        <w:footnoteRef/>
      </w:r>
      <w:r w:rsidRPr="003A6086">
        <w:rPr>
          <w:rFonts w:ascii="Times New Roman" w:hAnsi="Times New Roman" w:cs="Times New Roman"/>
        </w:rPr>
        <w:t xml:space="preserve"> M. DE MULENAERE, « Delpérée (CDH) sur la proposition du CD&amp;V pour le climat : « Les accords de coopération, c'est la collaboration du pauvre », </w:t>
      </w:r>
      <w:r w:rsidRPr="003A6086">
        <w:rPr>
          <w:rFonts w:ascii="Times New Roman" w:hAnsi="Times New Roman" w:cs="Times New Roman"/>
          <w:i/>
        </w:rPr>
        <w:t>Le Soir</w:t>
      </w:r>
      <w:r w:rsidRPr="003A6086">
        <w:rPr>
          <w:rFonts w:ascii="Times New Roman" w:hAnsi="Times New Roman" w:cs="Times New Roman"/>
        </w:rPr>
        <w:t xml:space="preserve">, 28 mars 2019. </w:t>
      </w:r>
    </w:p>
  </w:footnote>
  <w:footnote w:id="142">
    <w:p w14:paraId="632206CD"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Déclaration de révision de la Constitution, </w:t>
      </w:r>
      <w:r w:rsidRPr="003A6086">
        <w:rPr>
          <w:rFonts w:ascii="Times New Roman" w:hAnsi="Times New Roman" w:cs="Times New Roman"/>
          <w:i/>
        </w:rPr>
        <w:t>Doc.</w:t>
      </w:r>
      <w:r w:rsidRPr="003A6086">
        <w:rPr>
          <w:rFonts w:ascii="Times New Roman" w:hAnsi="Times New Roman" w:cs="Times New Roman"/>
        </w:rPr>
        <w:t xml:space="preserve">, Ch., 2018-2019, n°3708/004, p. 3. Voy. aussi « Loi climat: un compromis renvoie la révision du 7bis à la prochaine législature », </w:t>
      </w:r>
      <w:r w:rsidRPr="003A6086">
        <w:rPr>
          <w:rFonts w:ascii="Times New Roman" w:hAnsi="Times New Roman" w:cs="Times New Roman"/>
          <w:i/>
        </w:rPr>
        <w:t>Le Soir en ligne</w:t>
      </w:r>
      <w:r w:rsidRPr="003A6086">
        <w:rPr>
          <w:rFonts w:ascii="Times New Roman" w:hAnsi="Times New Roman" w:cs="Times New Roman"/>
        </w:rPr>
        <w:t>, 1 avril.</w:t>
      </w:r>
    </w:p>
  </w:footnote>
  <w:footnote w:id="143">
    <w:p w14:paraId="2B6BDFDC"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Déclaration de révision de la Constitution, </w:t>
      </w:r>
      <w:r w:rsidRPr="003A6086">
        <w:rPr>
          <w:rFonts w:ascii="Times New Roman" w:hAnsi="Times New Roman" w:cs="Times New Roman"/>
          <w:i/>
        </w:rPr>
        <w:t>Doc.</w:t>
      </w:r>
      <w:r w:rsidRPr="003A6086">
        <w:rPr>
          <w:rFonts w:ascii="Times New Roman" w:hAnsi="Times New Roman" w:cs="Times New Roman"/>
        </w:rPr>
        <w:t xml:space="preserve">, Sén., 2018-2019, n°6-526/4, p. 2. </w:t>
      </w:r>
    </w:p>
  </w:footnote>
  <w:footnote w:id="144">
    <w:p w14:paraId="6477B849"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la déclaration de révision de la Constitution du Gouvernement,  </w:t>
      </w:r>
      <w:r w:rsidRPr="003A6086">
        <w:rPr>
          <w:rFonts w:ascii="Times New Roman" w:hAnsi="Times New Roman" w:cs="Times New Roman"/>
          <w:i/>
        </w:rPr>
        <w:t>M.B.</w:t>
      </w:r>
      <w:r w:rsidRPr="003A6086">
        <w:rPr>
          <w:rFonts w:ascii="Times New Roman" w:hAnsi="Times New Roman" w:cs="Times New Roman"/>
        </w:rPr>
        <w:t>, 23 mai 2019, p. 48789.</w:t>
      </w:r>
    </w:p>
  </w:footnote>
  <w:footnote w:id="145">
    <w:p w14:paraId="2D4361B0" w14:textId="492DE27C" w:rsidR="00DF6B6A" w:rsidRPr="003A6086" w:rsidRDefault="00DF6B6A" w:rsidP="00557B73">
      <w:pPr>
        <w:pStyle w:val="FootnoteText"/>
        <w:jc w:val="both"/>
      </w:pPr>
      <w:r w:rsidRPr="003A6086">
        <w:rPr>
          <w:rStyle w:val="FootnoteReference"/>
          <w:rFonts w:ascii="Times New Roman" w:hAnsi="Times New Roman" w:cs="Times New Roman"/>
        </w:rPr>
        <w:footnoteRef/>
      </w:r>
      <w:r w:rsidRPr="003A6086">
        <w:rPr>
          <w:rFonts w:ascii="Times New Roman" w:hAnsi="Times New Roman" w:cs="Times New Roman"/>
        </w:rPr>
        <w:t xml:space="preserve"> L’accord de gouvernement fédéral 2019-2024 laisse d’ailleurs la porte ouverte à l’adoption d’une loi climat : « L’article 7bis sur le développement durable déclaré à révision sera modernisé au cours de cette législature en se concentrant sur une transition équitable vers une société climatiquement neutre, sur l’économie circulaire et sur la fin de la perte de la biodiversité. Dans ce cadre, le gouvernement, en collaboration avec les Gouvernements régionaux, examinera comment l’État fédéral et les entités pourront parvenir à plus de coopération et à une meilleure coordination sur les questions climatiques, tout en respectant leurs compétences respectives. Sous réserve de l’accord des entités fédérées, et seulement dans ce cas, cette mise à jour de l’article 7bis pourra devenir une base pour un accord de coopération et/ou une loi spéciale interfédérale sur le climat. Si cela s’avère impossible pendant cette législature, le gouvernement rétablira l’article 7bis dans la déclaration de révision. » (disponible sur </w:t>
      </w:r>
      <w:hyperlink r:id="rId20" w:history="1">
        <w:r w:rsidRPr="00516DAF">
          <w:rPr>
            <w:rStyle w:val="Hyperlink"/>
            <w:rFonts w:ascii="Times New Roman" w:hAnsi="Times New Roman" w:cs="Times New Roman"/>
            <w:color w:val="auto"/>
            <w:sz w:val="20"/>
            <w:u w:val="none"/>
          </w:rPr>
          <w:t>https://www.belgium.be/sites/default/files/Accord_de_gouvernement_2020.pdf</w:t>
        </w:r>
      </w:hyperlink>
      <w:r w:rsidRPr="00516DAF">
        <w:rPr>
          <w:rFonts w:ascii="Times New Roman" w:hAnsi="Times New Roman" w:cs="Times New Roman"/>
        </w:rPr>
        <w:t>,</w:t>
      </w:r>
      <w:r w:rsidRPr="003A6086">
        <w:rPr>
          <w:rFonts w:ascii="Times New Roman" w:hAnsi="Times New Roman" w:cs="Times New Roman"/>
        </w:rPr>
        <w:t xml:space="preserve"> p. 80)</w:t>
      </w:r>
    </w:p>
  </w:footnote>
  <w:footnote w:id="146">
    <w:p w14:paraId="5FE5BFA7"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9 (1) du Règlement 2018/1999.</w:t>
      </w:r>
    </w:p>
  </w:footnote>
  <w:footnote w:id="147">
    <w:p w14:paraId="0BF66288" w14:textId="000C9F92" w:rsidR="00DF6B6A" w:rsidRPr="003A6086" w:rsidRDefault="00DF6B6A" w:rsidP="00557B73">
      <w:pPr>
        <w:pStyle w:val="FootnoteText"/>
        <w:jc w:val="both"/>
        <w:rPr>
          <w:rFonts w:ascii="Times New Roman" w:hAnsi="Times New Roman" w:cs="Times New Roman"/>
          <w:noProof/>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noProof/>
        </w:rPr>
        <w:t xml:space="preserve">Voy. CFDD, </w:t>
      </w:r>
      <w:r w:rsidRPr="003A6086">
        <w:rPr>
          <w:rFonts w:ascii="Times New Roman" w:hAnsi="Times New Roman" w:cs="Times New Roman"/>
          <w:i/>
          <w:noProof/>
        </w:rPr>
        <w:t>Avis sur le projet de Plan National Energie Climat 2030 (PNEC)</w:t>
      </w:r>
      <w:r w:rsidRPr="003A6086">
        <w:rPr>
          <w:rFonts w:ascii="Times New Roman" w:hAnsi="Times New Roman" w:cs="Times New Roman"/>
          <w:noProof/>
        </w:rPr>
        <w:t xml:space="preserve">, 10 mai 2019, disponible sur </w:t>
      </w:r>
      <w:hyperlink r:id="rId21" w:history="1">
        <w:r w:rsidRPr="003A6086">
          <w:rPr>
            <w:rStyle w:val="Hyperlink"/>
            <w:rFonts w:ascii="Times New Roman" w:hAnsi="Times New Roman" w:cs="Times New Roman"/>
            <w:noProof/>
            <w:color w:val="auto"/>
            <w:sz w:val="20"/>
            <w:u w:val="none"/>
          </w:rPr>
          <w:t>https://www.frdo-cfdd.be/fr/publications/advices/avis-du-cfdd-sur-le-projet-de-plan-national-energie-climat-2030-pnec</w:t>
        </w:r>
      </w:hyperlink>
      <w:r w:rsidRPr="003A6086">
        <w:rPr>
          <w:rFonts w:ascii="Times New Roman" w:hAnsi="Times New Roman" w:cs="Times New Roman"/>
          <w:noProof/>
        </w:rPr>
        <w:t xml:space="preserve"> ; CFDD, CCE1, CESE Wallonie – Pôle environnement – Pôle énergie, SERV, Minaraad, CESRBC, CERBC, </w:t>
      </w:r>
      <w:r w:rsidRPr="003A6086">
        <w:rPr>
          <w:rFonts w:ascii="Times New Roman" w:hAnsi="Times New Roman" w:cs="Times New Roman"/>
          <w:i/>
          <w:noProof/>
        </w:rPr>
        <w:t>Avis commun sur le projet de Plan National Energie Climat 2030 (PNEC)</w:t>
      </w:r>
      <w:r w:rsidRPr="003A6086">
        <w:rPr>
          <w:rFonts w:ascii="Times New Roman" w:hAnsi="Times New Roman" w:cs="Times New Roman"/>
          <w:noProof/>
        </w:rPr>
        <w:t xml:space="preserve">, 10 mai 2019, disponible sur </w:t>
      </w:r>
      <w:hyperlink r:id="rId22" w:history="1">
        <w:r w:rsidRPr="003A6086">
          <w:rPr>
            <w:rStyle w:val="Hyperlink"/>
            <w:rFonts w:ascii="Times New Roman" w:hAnsi="Times New Roman" w:cs="Times New Roman"/>
            <w:noProof/>
            <w:color w:val="auto"/>
            <w:sz w:val="20"/>
            <w:u w:val="none"/>
          </w:rPr>
          <w:t>https://www.frdo-cfdd.be/sites/default/files/content/download/files/2019a03f.pdf</w:t>
        </w:r>
      </w:hyperlink>
      <w:r w:rsidRPr="003A6086">
        <w:rPr>
          <w:rFonts w:ascii="Times New Roman" w:hAnsi="Times New Roman" w:cs="Times New Roman"/>
          <w:noProof/>
        </w:rPr>
        <w:t xml:space="preserve"> ; COMMISSION EUROPEENNE, </w:t>
      </w:r>
      <w:r w:rsidRPr="003A6086">
        <w:rPr>
          <w:rFonts w:ascii="Times New Roman" w:hAnsi="Times New Roman" w:cs="Times New Roman"/>
          <w:i/>
          <w:noProof/>
        </w:rPr>
        <w:t>Recommandation sur le projet de plan national intégré en matière d’énergie et de climat de la Belgique couvrant la période 2021-2030</w:t>
      </w:r>
      <w:r w:rsidRPr="003A6086">
        <w:rPr>
          <w:rFonts w:ascii="Times New Roman" w:hAnsi="Times New Roman" w:cs="Times New Roman"/>
          <w:noProof/>
        </w:rPr>
        <w:t xml:space="preserve">, 18 juin 2019, C(2019) 4401 final ; COMMISSION EUROPEENNE, </w:t>
      </w:r>
      <w:r w:rsidRPr="003A6086">
        <w:rPr>
          <w:rFonts w:ascii="Times New Roman" w:hAnsi="Times New Roman" w:cs="Times New Roman"/>
          <w:i/>
          <w:noProof/>
        </w:rPr>
        <w:t>Assessment of the draft National Energy and Climate Plan of Belgium</w:t>
      </w:r>
      <w:r w:rsidRPr="003A6086">
        <w:rPr>
          <w:rFonts w:ascii="Times New Roman" w:hAnsi="Times New Roman" w:cs="Times New Roman"/>
          <w:noProof/>
        </w:rPr>
        <w:t xml:space="preserve">, 18 juin 2018, SWD(2019) 211 final ; D. VERHOEVEN, « Recente ontwikkelingen in het federale energierecht. 'A la recherche du temps perdu ...' », in K. Deketelaere et B. Delvaux (dir.), </w:t>
      </w:r>
      <w:r w:rsidRPr="003A6086">
        <w:rPr>
          <w:rFonts w:ascii="Times New Roman" w:hAnsi="Times New Roman" w:cs="Times New Roman"/>
          <w:i/>
          <w:noProof/>
        </w:rPr>
        <w:t>Jaarboek Energierecht 2018</w:t>
      </w:r>
      <w:r w:rsidRPr="003A6086">
        <w:rPr>
          <w:rFonts w:ascii="Times New Roman" w:hAnsi="Times New Roman" w:cs="Times New Roman"/>
          <w:noProof/>
        </w:rPr>
        <w:t>, Mortsel, Intersentia, pp. 155-158.</w:t>
      </w:r>
    </w:p>
  </w:footnote>
  <w:footnote w:id="148">
    <w:p w14:paraId="062EAE5D"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Le projet de PNIEC est disponible sur </w:t>
      </w:r>
      <w:hyperlink r:id="rId23" w:history="1">
        <w:r w:rsidRPr="003A6086">
          <w:rPr>
            <w:rStyle w:val="Hyperlink"/>
            <w:rFonts w:ascii="Times New Roman" w:hAnsi="Times New Roman" w:cs="Times New Roman"/>
            <w:color w:val="auto"/>
            <w:sz w:val="20"/>
            <w:u w:val="none"/>
          </w:rPr>
          <w:t>https://economie.fgov.be/fr/publications/projet-de-plan-national</w:t>
        </w:r>
      </w:hyperlink>
      <w:r w:rsidRPr="003A6086">
        <w:rPr>
          <w:rFonts w:ascii="Times New Roman" w:hAnsi="Times New Roman" w:cs="Times New Roman"/>
        </w:rPr>
        <w:t xml:space="preserve">. </w:t>
      </w:r>
    </w:p>
  </w:footnote>
  <w:footnote w:id="149">
    <w:p w14:paraId="47E3C6AE" w14:textId="77777777" w:rsidR="00DF6B6A" w:rsidRPr="003A6086" w:rsidRDefault="00DF6B6A" w:rsidP="00557B73">
      <w:pPr>
        <w:pStyle w:val="FootnoteText"/>
        <w:jc w:val="both"/>
        <w:rPr>
          <w:rFonts w:ascii="Times New Roman" w:hAnsi="Times New Roman" w:cs="Times New Roman"/>
          <w:lang w:val="en-US"/>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noProof/>
        </w:rPr>
        <w:t>CFDD, CCE1, CESE Wallonie – Pôle environnement – Pôle énergie, SERV, Minaraad, CESRBC, CERBC,</w:t>
      </w:r>
      <w:r w:rsidRPr="003A6086">
        <w:rPr>
          <w:rFonts w:ascii="Times New Roman" w:hAnsi="Times New Roman" w:cs="Times New Roman"/>
          <w:i/>
          <w:noProof/>
        </w:rPr>
        <w:t xml:space="preserve"> ibidem</w:t>
      </w:r>
      <w:r w:rsidRPr="003A6086">
        <w:rPr>
          <w:rFonts w:ascii="Times New Roman" w:hAnsi="Times New Roman" w:cs="Times New Roman"/>
          <w:noProof/>
        </w:rPr>
        <w:t xml:space="preserve">, p. 1. </w:t>
      </w:r>
      <w:r w:rsidRPr="003A6086">
        <w:rPr>
          <w:rFonts w:ascii="Times New Roman" w:hAnsi="Times New Roman" w:cs="Times New Roman"/>
          <w:lang w:val="en-US"/>
        </w:rPr>
        <w:t xml:space="preserve">Voy aussi D. VERHOEVEN, </w:t>
      </w:r>
      <w:r w:rsidRPr="003A6086">
        <w:rPr>
          <w:rFonts w:ascii="Times New Roman" w:hAnsi="Times New Roman" w:cs="Times New Roman"/>
          <w:i/>
          <w:lang w:val="en-US"/>
        </w:rPr>
        <w:t>ibidem</w:t>
      </w:r>
      <w:r w:rsidRPr="003A6086">
        <w:rPr>
          <w:rFonts w:ascii="Times New Roman" w:hAnsi="Times New Roman" w:cs="Times New Roman"/>
          <w:lang w:val="en-US"/>
        </w:rPr>
        <w:t>, p. 155.</w:t>
      </w:r>
    </w:p>
  </w:footnote>
  <w:footnote w:id="150">
    <w:p w14:paraId="0849D117" w14:textId="77777777" w:rsidR="00DF6B6A" w:rsidRPr="003A6086" w:rsidRDefault="00DF6B6A" w:rsidP="00557B73">
      <w:pPr>
        <w:pStyle w:val="FootnoteText"/>
        <w:jc w:val="both"/>
        <w:rPr>
          <w:rFonts w:ascii="Times New Roman" w:hAnsi="Times New Roman" w:cs="Times New Roman"/>
          <w:lang w:val="en-US"/>
        </w:rPr>
      </w:pPr>
      <w:r w:rsidRPr="003A6086">
        <w:rPr>
          <w:rStyle w:val="FootnoteReference"/>
          <w:rFonts w:ascii="Times New Roman" w:hAnsi="Times New Roman" w:cs="Times New Roman"/>
        </w:rPr>
        <w:footnoteRef/>
      </w:r>
      <w:r w:rsidRPr="003A6086">
        <w:rPr>
          <w:rFonts w:ascii="Times New Roman" w:hAnsi="Times New Roman" w:cs="Times New Roman"/>
          <w:lang w:val="en-US"/>
        </w:rPr>
        <w:t xml:space="preserve"> </w:t>
      </w:r>
      <w:r w:rsidRPr="003A6086">
        <w:rPr>
          <w:rFonts w:ascii="Times New Roman" w:hAnsi="Times New Roman" w:cs="Times New Roman"/>
          <w:noProof/>
          <w:lang w:val="en-US"/>
        </w:rPr>
        <w:t xml:space="preserve">COMMISSION EUROPEENNE, </w:t>
      </w:r>
      <w:r w:rsidRPr="003A6086">
        <w:rPr>
          <w:rFonts w:ascii="Times New Roman" w:hAnsi="Times New Roman" w:cs="Times New Roman"/>
          <w:i/>
          <w:noProof/>
          <w:lang w:val="en-US"/>
        </w:rPr>
        <w:t>Assessment of the draft National Energy and Climate Plan of Belgium</w:t>
      </w:r>
      <w:r w:rsidRPr="003A6086">
        <w:rPr>
          <w:rFonts w:ascii="Times New Roman" w:hAnsi="Times New Roman" w:cs="Times New Roman"/>
          <w:noProof/>
          <w:lang w:val="en-US"/>
        </w:rPr>
        <w:t xml:space="preserve">, </w:t>
      </w:r>
      <w:r w:rsidRPr="003A6086">
        <w:rPr>
          <w:rFonts w:ascii="Times New Roman" w:hAnsi="Times New Roman" w:cs="Times New Roman"/>
          <w:i/>
          <w:noProof/>
          <w:lang w:val="en-US"/>
        </w:rPr>
        <w:t>op.cit.</w:t>
      </w:r>
      <w:r w:rsidRPr="003A6086">
        <w:rPr>
          <w:rFonts w:ascii="Times New Roman" w:hAnsi="Times New Roman" w:cs="Times New Roman"/>
          <w:noProof/>
          <w:lang w:val="en-US"/>
        </w:rPr>
        <w:t>, p. 3 (traduction libre).</w:t>
      </w:r>
    </w:p>
  </w:footnote>
  <w:footnote w:id="151">
    <w:p w14:paraId="12E70499"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3 (1) du Règlement 2018/1999.</w:t>
      </w:r>
    </w:p>
  </w:footnote>
  <w:footnote w:id="152">
    <w:p w14:paraId="43A81F9F" w14:textId="5A93B1C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la contribution de la Région Bruxelles-Capitale à la version définitive du PNIEC, octobre 2019, disponible sur </w:t>
      </w:r>
      <w:hyperlink r:id="rId24" w:history="1">
        <w:r w:rsidRPr="003A6086">
          <w:rPr>
            <w:rStyle w:val="Hyperlink"/>
            <w:rFonts w:ascii="Times New Roman" w:hAnsi="Times New Roman" w:cs="Times New Roman"/>
            <w:color w:val="auto"/>
            <w:sz w:val="20"/>
            <w:u w:val="none"/>
          </w:rPr>
          <w:t>https://environnement.brussels/sites/default/files/user_files/pnec_rbc_fr.pdf</w:t>
        </w:r>
      </w:hyperlink>
      <w:r w:rsidRPr="003A6086">
        <w:rPr>
          <w:rFonts w:ascii="Times New Roman" w:hAnsi="Times New Roman" w:cs="Times New Roman"/>
        </w:rPr>
        <w:t xml:space="preserve"> ; la contribution de la Région wallonne à la version définitive du PNIEC, 28 novembre 2019, disponible sur </w:t>
      </w:r>
      <w:hyperlink r:id="rId25" w:history="1">
        <w:r w:rsidRPr="003A6086">
          <w:rPr>
            <w:rStyle w:val="Hyperlink"/>
            <w:rFonts w:ascii="Times New Roman" w:hAnsi="Times New Roman" w:cs="Times New Roman"/>
            <w:color w:val="auto"/>
            <w:sz w:val="20"/>
            <w:u w:val="none"/>
          </w:rPr>
          <w:t>https://energie.wallonie.be/servlet/Repository/pwec-2030-version-definitive-28-novembre-2019-approuvee-par-le-gw.pdf?ID=57845</w:t>
        </w:r>
      </w:hyperlink>
      <w:r w:rsidRPr="003A6086">
        <w:rPr>
          <w:rFonts w:ascii="Times New Roman" w:hAnsi="Times New Roman" w:cs="Times New Roman"/>
        </w:rPr>
        <w:t> ; la contribution de l’autorité fédérale à la version définitive du PNIEC, disponible sur https://www.marghem.be/wp-content/uploads/PFEC-pour-CMR-221119-V20-11-2019-FR.pdf ; la contribution de la Région flamande à la version définitive du PNIEC, 9 décembre 2019, disponible sur https://beslissingenvlaamseregering.vlaanderen.be/document-view/5DEF6F895084E700080004AA.</w:t>
      </w:r>
    </w:p>
  </w:footnote>
  <w:footnote w:id="153">
    <w:p w14:paraId="23D1FFE3"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 Accord national sur le plan Energie-Climat pour la Belgique », </w:t>
      </w:r>
      <w:r w:rsidRPr="003A6086">
        <w:rPr>
          <w:rFonts w:ascii="Times New Roman" w:hAnsi="Times New Roman" w:cs="Times New Roman"/>
          <w:i/>
        </w:rPr>
        <w:t>RTBF.be</w:t>
      </w:r>
      <w:r w:rsidRPr="003A6086">
        <w:rPr>
          <w:rFonts w:ascii="Times New Roman" w:hAnsi="Times New Roman" w:cs="Times New Roman"/>
        </w:rPr>
        <w:t>, 18 décembre 2019.</w:t>
      </w:r>
    </w:p>
  </w:footnote>
  <w:footnote w:id="154">
    <w:p w14:paraId="4A527B3C"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COUR DES COMPTES, « Politique climatique fédérale - Mise en œuvre du protocole de Kyoto », 2009, disponible sur https://www.ccrek.be › docs › 2009_12_Kyoto_FR, p. 16.</w:t>
      </w:r>
    </w:p>
  </w:footnote>
  <w:footnote w:id="155">
    <w:p w14:paraId="594E897B" w14:textId="77777777" w:rsidR="00DF6B6A" w:rsidRPr="003A6086" w:rsidRDefault="00DF6B6A" w:rsidP="00557B73">
      <w:pPr>
        <w:pStyle w:val="FootnoteText"/>
        <w:jc w:val="both"/>
        <w:rPr>
          <w:rFonts w:ascii="Times New Roman" w:hAnsi="Times New Roman" w:cs="Times New Roman"/>
          <w:lang w:val="fr-FR"/>
        </w:rPr>
      </w:pPr>
      <w:r w:rsidRPr="003A6086">
        <w:rPr>
          <w:rStyle w:val="FootnoteReference"/>
          <w:rFonts w:ascii="Times New Roman" w:hAnsi="Times New Roman" w:cs="Times New Roman"/>
        </w:rPr>
        <w:footnoteRef/>
      </w:r>
      <w:r w:rsidRPr="003A6086">
        <w:rPr>
          <w:rFonts w:ascii="Times New Roman" w:hAnsi="Times New Roman" w:cs="Times New Roman"/>
          <w:lang w:val="fr-FR"/>
        </w:rPr>
        <w:t xml:space="preserve"> </w:t>
      </w:r>
      <w:r w:rsidRPr="003A6086">
        <w:rPr>
          <w:rFonts w:ascii="Times New Roman" w:hAnsi="Times New Roman" w:cs="Times New Roman"/>
          <w:i/>
          <w:lang w:val="fr-FR"/>
        </w:rPr>
        <w:t>Ibidem</w:t>
      </w:r>
      <w:r w:rsidRPr="003A6086">
        <w:rPr>
          <w:rFonts w:ascii="Times New Roman" w:hAnsi="Times New Roman" w:cs="Times New Roman"/>
          <w:lang w:val="fr-FR"/>
        </w:rPr>
        <w:t>, p. 13.</w:t>
      </w:r>
    </w:p>
  </w:footnote>
  <w:footnote w:id="156">
    <w:p w14:paraId="34B7EC2E" w14:textId="11346B62"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15, §1 du Règlement (UE) 2018/1999. </w:t>
      </w:r>
    </w:p>
  </w:footnote>
  <w:footnote w:id="157">
    <w:p w14:paraId="3683DE4A" w14:textId="407DFE05" w:rsidR="00DF6B6A" w:rsidRPr="003A6086" w:rsidRDefault="00DF6B6A" w:rsidP="00557B73">
      <w:pPr>
        <w:pStyle w:val="FootnoteText"/>
        <w:jc w:val="both"/>
        <w:rPr>
          <w:rFonts w:ascii="Times New Roman" w:hAnsi="Times New Roman" w:cs="Times New Roman"/>
          <w:lang w:val="fr-FR"/>
        </w:rPr>
      </w:pPr>
      <w:r w:rsidRPr="003A6086">
        <w:rPr>
          <w:rStyle w:val="FootnoteReference"/>
          <w:rFonts w:ascii="Times New Roman" w:hAnsi="Times New Roman" w:cs="Times New Roman"/>
        </w:rPr>
        <w:footnoteRef/>
      </w:r>
      <w:r w:rsidRPr="003A6086">
        <w:rPr>
          <w:rFonts w:ascii="Times New Roman" w:hAnsi="Times New Roman" w:cs="Times New Roman"/>
          <w:lang w:val="fr-FR"/>
        </w:rPr>
        <w:t xml:space="preserve"> Art. 17 de la proposition de loi </w:t>
      </w:r>
      <w:r>
        <w:rPr>
          <w:rFonts w:ascii="Times New Roman" w:hAnsi="Times New Roman" w:cs="Times New Roman"/>
          <w:lang w:val="fr-FR"/>
        </w:rPr>
        <w:t xml:space="preserve">spéciale </w:t>
      </w:r>
      <w:r w:rsidRPr="003A6086">
        <w:rPr>
          <w:rFonts w:ascii="Times New Roman" w:hAnsi="Times New Roman" w:cs="Times New Roman"/>
          <w:lang w:val="fr-FR"/>
        </w:rPr>
        <w:t xml:space="preserve">climat. </w:t>
      </w:r>
    </w:p>
  </w:footnote>
  <w:footnote w:id="158">
    <w:p w14:paraId="25BC7A51" w14:textId="72E1A366" w:rsidR="00DF6B6A" w:rsidRPr="00516DAF" w:rsidRDefault="00DF6B6A" w:rsidP="00557B73">
      <w:pPr>
        <w:pStyle w:val="FootnoteText"/>
        <w:jc w:val="both"/>
        <w:rPr>
          <w:rFonts w:ascii="Times New Roman" w:hAnsi="Times New Roman" w:cs="Times New Roman"/>
          <w:lang w:val="fr-FR"/>
        </w:rPr>
      </w:pPr>
      <w:r w:rsidRPr="003A6086">
        <w:rPr>
          <w:rStyle w:val="FootnoteReference"/>
          <w:rFonts w:ascii="Times New Roman" w:hAnsi="Times New Roman" w:cs="Times New Roman"/>
        </w:rPr>
        <w:footnoteRef/>
      </w:r>
      <w:r w:rsidRPr="003A6086">
        <w:rPr>
          <w:rFonts w:ascii="Times New Roman" w:hAnsi="Times New Roman" w:cs="Times New Roman"/>
          <w:lang w:val="fr-FR"/>
        </w:rPr>
        <w:t xml:space="preserve"> La stratégie à long terme belge a seulement été adoptée le 19 février 2020. Voy. la stratégie à long terme : </w:t>
      </w:r>
      <w:hyperlink r:id="rId26" w:history="1">
        <w:r w:rsidRPr="00516DAF">
          <w:rPr>
            <w:rStyle w:val="Hyperlink"/>
            <w:rFonts w:ascii="Times New Roman" w:hAnsi="Times New Roman" w:cs="Times New Roman"/>
            <w:color w:val="auto"/>
            <w:sz w:val="20"/>
            <w:u w:val="none"/>
            <w:lang w:val="fr-FR"/>
          </w:rPr>
          <w:t>https://climat.be/doc/national-lt-strategy-fr.pdf</w:t>
        </w:r>
      </w:hyperlink>
      <w:r w:rsidRPr="00516DAF">
        <w:rPr>
          <w:rFonts w:ascii="Times New Roman" w:hAnsi="Times New Roman" w:cs="Times New Roman"/>
          <w:lang w:val="fr-FR"/>
        </w:rPr>
        <w:t xml:space="preserve"> </w:t>
      </w:r>
    </w:p>
  </w:footnote>
  <w:footnote w:id="159">
    <w:p w14:paraId="33C7777D" w14:textId="540A3871" w:rsidR="00DF6B6A" w:rsidRPr="003A6086" w:rsidRDefault="00DF6B6A" w:rsidP="00557B73">
      <w:pPr>
        <w:pStyle w:val="FootnoteText"/>
        <w:jc w:val="both"/>
        <w:rPr>
          <w:rFonts w:ascii="Times New Roman" w:hAnsi="Times New Roman" w:cs="Times New Roman"/>
          <w:lang w:val="fr-FR"/>
        </w:rPr>
      </w:pPr>
      <w:r w:rsidRPr="003A6086">
        <w:rPr>
          <w:rStyle w:val="FootnoteReference"/>
          <w:rFonts w:ascii="Times New Roman" w:hAnsi="Times New Roman" w:cs="Times New Roman"/>
        </w:rPr>
        <w:footnoteRef/>
      </w:r>
      <w:r w:rsidRPr="003A6086">
        <w:rPr>
          <w:rFonts w:ascii="Times New Roman" w:hAnsi="Times New Roman" w:cs="Times New Roman"/>
          <w:lang w:val="fr-FR"/>
        </w:rPr>
        <w:t xml:space="preserve"> Voy. notamment F. ROHART, « Une stratégie climatique sans vision », L’Echo, 19 février 2020.</w:t>
      </w:r>
    </w:p>
  </w:footnote>
  <w:footnote w:id="160">
    <w:p w14:paraId="34FD27F9" w14:textId="77777777" w:rsidR="00DF6B6A" w:rsidRPr="003A6086" w:rsidRDefault="00DF6B6A" w:rsidP="00557B73">
      <w:pPr>
        <w:pStyle w:val="FootnoteText"/>
        <w:jc w:val="both"/>
        <w:rPr>
          <w:rFonts w:ascii="Times New Roman" w:hAnsi="Times New Roman" w:cs="Times New Roman"/>
          <w:lang w:val="nl-BE"/>
        </w:rPr>
      </w:pPr>
      <w:r w:rsidRPr="003A6086">
        <w:rPr>
          <w:rStyle w:val="FootnoteReference"/>
          <w:rFonts w:ascii="Times New Roman" w:hAnsi="Times New Roman" w:cs="Times New Roman"/>
        </w:rPr>
        <w:footnoteRef/>
      </w:r>
      <w:r w:rsidRPr="003A6086">
        <w:rPr>
          <w:rFonts w:ascii="Times New Roman" w:hAnsi="Times New Roman" w:cs="Times New Roman"/>
          <w:lang w:val="nl-BE"/>
        </w:rPr>
        <w:t xml:space="preserve"> T. SANTENS, « Demir (N-VA) gaat niet zomaar mee in Europese klimaatdoelstelling, Europees commissaris Timmermans reageert schamper », </w:t>
      </w:r>
      <w:r w:rsidRPr="003A6086">
        <w:rPr>
          <w:rFonts w:ascii="Times New Roman" w:hAnsi="Times New Roman" w:cs="Times New Roman"/>
          <w:i/>
          <w:lang w:val="nl-BE"/>
        </w:rPr>
        <w:t>VRT News Online</w:t>
      </w:r>
      <w:r w:rsidRPr="003A6086">
        <w:rPr>
          <w:rFonts w:ascii="Times New Roman" w:hAnsi="Times New Roman" w:cs="Times New Roman"/>
          <w:lang w:val="nl-BE"/>
        </w:rPr>
        <w:t>, 11 décembre 2019.</w:t>
      </w:r>
    </w:p>
  </w:footnote>
  <w:footnote w:id="161">
    <w:p w14:paraId="6EF351B2" w14:textId="7EA5E1F3"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D. MISONNE, M. </w:t>
      </w:r>
      <w:r w:rsidRPr="003A6086">
        <w:rPr>
          <w:rFonts w:ascii="Times New Roman" w:hAnsi="Times New Roman" w:cs="Times New Roman"/>
          <w:caps/>
        </w:rPr>
        <w:t>El Berhoumi, L. Triaille</w:t>
      </w:r>
      <w:r w:rsidRPr="003A6086">
        <w:rPr>
          <w:rFonts w:ascii="Times New Roman" w:hAnsi="Times New Roman" w:cs="Times New Roman"/>
        </w:rPr>
        <w:t xml:space="preserve"> et C. NENNEN</w:t>
      </w:r>
      <w:r w:rsidRPr="003A6086">
        <w:rPr>
          <w:rFonts w:ascii="Times New Roman" w:hAnsi="Times New Roman" w:cs="Times New Roman"/>
          <w:noProof/>
        </w:rPr>
        <w:t xml:space="preserve">, </w:t>
      </w:r>
      <w:r w:rsidRPr="003A6086">
        <w:rPr>
          <w:rFonts w:ascii="Times New Roman" w:hAnsi="Times New Roman" w:cs="Times New Roman"/>
          <w:i/>
          <w:noProof/>
        </w:rPr>
        <w:t>op.cit.</w:t>
      </w:r>
      <w:r w:rsidRPr="003A6086">
        <w:rPr>
          <w:rFonts w:ascii="Times New Roman" w:hAnsi="Times New Roman" w:cs="Times New Roman"/>
          <w:noProof/>
        </w:rPr>
        <w:t xml:space="preserve">, pp. 9-10. Voy. pour une description des politiques régionales en mantière climatique : F. VANRYKEL, </w:t>
      </w:r>
      <w:r w:rsidRPr="003A6086">
        <w:rPr>
          <w:rFonts w:ascii="Times New Roman" w:hAnsi="Times New Roman" w:cs="Times New Roman"/>
          <w:i/>
          <w:noProof/>
        </w:rPr>
        <w:t>op.cit.</w:t>
      </w:r>
      <w:r w:rsidRPr="003A6086">
        <w:rPr>
          <w:rFonts w:ascii="Times New Roman" w:hAnsi="Times New Roman" w:cs="Times New Roman"/>
          <w:noProof/>
        </w:rPr>
        <w:t xml:space="preserve">, pp. 228-230. Voy. pour une opinion différente à ce sujet : S. HAPPAERTS, « Climate governance in federal Belgium : modest subnational policies in a complex multi-level setting », </w:t>
      </w:r>
      <w:r w:rsidRPr="003A6086">
        <w:rPr>
          <w:rFonts w:ascii="Times New Roman" w:hAnsi="Times New Roman" w:cs="Times New Roman"/>
          <w:i/>
          <w:noProof/>
        </w:rPr>
        <w:t>Journal of Integrative Environmental Sciences</w:t>
      </w:r>
      <w:r w:rsidRPr="003A6086">
        <w:rPr>
          <w:rFonts w:ascii="Times New Roman" w:hAnsi="Times New Roman" w:cs="Times New Roman"/>
          <w:noProof/>
        </w:rPr>
        <w:t>, 2015 où l’auteur argue que, d’une part, les gouvernements fédérés au niveau belge n'agissent pas comme des « laboratoires d'expérimentation » et, d’autre part, que les complexités du système belge favorisent les politiques de statu quo en matière climatique.</w:t>
      </w:r>
    </w:p>
  </w:footnote>
  <w:footnote w:id="162">
    <w:p w14:paraId="07921C7E" w14:textId="12D84900"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Décret « climat » du 20 février 2014, </w:t>
      </w:r>
      <w:r w:rsidRPr="003A6086">
        <w:rPr>
          <w:rFonts w:ascii="Times New Roman" w:hAnsi="Times New Roman" w:cs="Times New Roman"/>
          <w:i/>
        </w:rPr>
        <w:t>M.B.</w:t>
      </w:r>
      <w:r w:rsidRPr="003A6086">
        <w:rPr>
          <w:rFonts w:ascii="Times New Roman" w:hAnsi="Times New Roman" w:cs="Times New Roman"/>
        </w:rPr>
        <w:t>, 10 mars 2014.</w:t>
      </w:r>
    </w:p>
  </w:footnote>
  <w:footnote w:id="163">
    <w:p w14:paraId="0B5BC6F3" w14:textId="760E0B84"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Projet de décret « climat », </w:t>
      </w:r>
      <w:r w:rsidRPr="003A6086">
        <w:rPr>
          <w:rFonts w:ascii="Times New Roman" w:hAnsi="Times New Roman" w:cs="Times New Roman"/>
          <w:i/>
        </w:rPr>
        <w:t>Doc.</w:t>
      </w:r>
      <w:r w:rsidRPr="003A6086">
        <w:rPr>
          <w:rFonts w:ascii="Times New Roman" w:hAnsi="Times New Roman" w:cs="Times New Roman"/>
        </w:rPr>
        <w:t xml:space="preserve">, Parl. w., 2013-2014, n°943/1, p. 2. </w:t>
      </w:r>
    </w:p>
  </w:footnote>
  <w:footnote w:id="164">
    <w:p w14:paraId="5AEBFC17" w14:textId="6DC26D20"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4 du décret « climat ». Le Gouvernement est tenu de fixer, au plus tard le 31 décembre 2020, le pourcentage de réduction des émissions à atteindre pour 2050 en fonction des obligations internationales ou européennes. A défaut, le pourcentage à atteindre est de 95 % (art. 4, al. 2 du décret « climat »).</w:t>
      </w:r>
    </w:p>
  </w:footnote>
  <w:footnote w:id="165">
    <w:p w14:paraId="2A32F7D1" w14:textId="67C074A5"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2 et 3 du décret « climat ».</w:t>
      </w:r>
    </w:p>
  </w:footnote>
  <w:footnote w:id="166">
    <w:p w14:paraId="0059D144" w14:textId="56E156F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en particulier chapitre II du décret « climat ».</w:t>
      </w:r>
    </w:p>
  </w:footnote>
  <w:footnote w:id="167">
    <w:p w14:paraId="10BDC3FF" w14:textId="20CC3322"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1, 2° du décret « climat ».</w:t>
      </w:r>
    </w:p>
  </w:footnote>
  <w:footnote w:id="168">
    <w:p w14:paraId="5B14BA25" w14:textId="023B5B94"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1, 3° du décret « climat ».</w:t>
      </w:r>
    </w:p>
  </w:footnote>
  <w:footnote w:id="169">
    <w:p w14:paraId="4536019A" w14:textId="1B505371"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en particulier l’art. 5 du décret « climat » sur les critères à prendre en compte pour les budgets d’émissions.</w:t>
      </w:r>
    </w:p>
  </w:footnote>
  <w:footnote w:id="170">
    <w:p w14:paraId="43E84D08" w14:textId="0AC149C2"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art. 6 à 8 du décret « climat ». </w:t>
      </w:r>
    </w:p>
  </w:footnote>
  <w:footnote w:id="171">
    <w:p w14:paraId="41E00ED0" w14:textId="4BE45AB3"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12 à 15 du décret « climat ». Notons que le Gouvernement élabore un projet de Plan Air Climat Energie wallon sur la base d’un rapport élaboré par l’AWAC (art. 12 et 13 du décret « climat »).  </w:t>
      </w:r>
    </w:p>
  </w:footnote>
  <w:footnote w:id="172">
    <w:p w14:paraId="4BA51269" w14:textId="2471BD1C"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en particulier chapitre IV du décret « climat ».</w:t>
      </w:r>
    </w:p>
  </w:footnote>
  <w:footnote w:id="173">
    <w:p w14:paraId="16C01F9D" w14:textId="48133BC6"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17 du décret « climat ».</w:t>
      </w:r>
    </w:p>
  </w:footnote>
  <w:footnote w:id="174">
    <w:p w14:paraId="638978DD" w14:textId="764FB252"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21 du décret « climat ». </w:t>
      </w:r>
    </w:p>
  </w:footnote>
  <w:footnote w:id="175">
    <w:p w14:paraId="2BEEA448" w14:textId="519674F2"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en particulier chapitre II du décret « climat ».</w:t>
      </w:r>
    </w:p>
  </w:footnote>
  <w:footnote w:id="176">
    <w:p w14:paraId="7D212A81" w14:textId="14729D56"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24 et 25 du décret « climat ». Notons que le Comité des experts doit se composer de manière telle que celui-ci dispose d'une expertise notamment dans les domaines de : 1° la science du changement climatique; 2° la politique climatique; 3° l'économie; 4° les technologies; 5° les entreprises; 6° l'énergie; 7° l'aspect social et comportemental (art. 25, §1, al. 2 du décret « climat »). </w:t>
      </w:r>
    </w:p>
  </w:footnote>
  <w:footnote w:id="177">
    <w:p w14:paraId="7C689A95" w14:textId="74317E63"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6 et 7 du décret « climat ».</w:t>
      </w:r>
    </w:p>
  </w:footnote>
  <w:footnote w:id="178">
    <w:p w14:paraId="53FF52EB" w14:textId="20C826AF"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21 du décret « climat ».</w:t>
      </w:r>
    </w:p>
  </w:footnote>
  <w:footnote w:id="179">
    <w:p w14:paraId="051CE6E7" w14:textId="1DD2229D"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Art. 19 et 20 du décret « climat ».</w:t>
      </w:r>
    </w:p>
  </w:footnote>
  <w:footnote w:id="180">
    <w:p w14:paraId="40D2E41D"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Les avis du Comité des experts sont disponibles sur </w:t>
      </w:r>
      <w:hyperlink r:id="rId27" w:anchor="l-adaptation-en-wallonie" w:history="1">
        <w:r w:rsidRPr="003A6086">
          <w:rPr>
            <w:rStyle w:val="Hyperlink"/>
            <w:rFonts w:ascii="Times New Roman" w:hAnsi="Times New Roman" w:cs="Times New Roman"/>
            <w:color w:val="auto"/>
            <w:sz w:val="20"/>
            <w:u w:val="none"/>
          </w:rPr>
          <w:t>http://www.awac.be/index.php/thematiques/politiques-actions/les-politiques-changement-clim/politique-wallonne#l-adaptation-en-wallonie</w:t>
        </w:r>
      </w:hyperlink>
      <w:r w:rsidRPr="003A6086">
        <w:rPr>
          <w:rFonts w:ascii="Times New Roman" w:hAnsi="Times New Roman" w:cs="Times New Roman"/>
        </w:rPr>
        <w:t>.</w:t>
      </w:r>
    </w:p>
  </w:footnote>
  <w:footnote w:id="181">
    <w:p w14:paraId="75860F36"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COMITE DES EXPERTS, Avis n°6 du Comité wallon d’experts sur le climat - Ambition et mesures du projet de Plan Wallon Energie Climat 2030, 27 juin 2019, disponible sur http://www.awac.be/images/Pierre/Chgt_climatique/pol_wallonne/2019%2006%2027%20-%20CWEC%20Avis%2006%202019-06-27.pdf, p. 4. </w:t>
      </w:r>
    </w:p>
  </w:footnote>
  <w:footnote w:id="182">
    <w:p w14:paraId="1D084D05" w14:textId="51F1ACD1" w:rsidR="00DF6B6A" w:rsidRPr="003A6086" w:rsidRDefault="00DF6B6A" w:rsidP="00557B73">
      <w:pPr>
        <w:pStyle w:val="FootnoteText"/>
        <w:jc w:val="both"/>
        <w:rPr>
          <w:rFonts w:ascii="Times New Roman" w:hAnsi="Times New Roman" w:cs="Times New Roman"/>
          <w:lang w:val="fr-FR"/>
        </w:rPr>
      </w:pPr>
      <w:r w:rsidRPr="003A6086">
        <w:rPr>
          <w:rStyle w:val="FootnoteReference"/>
          <w:rFonts w:ascii="Times New Roman" w:hAnsi="Times New Roman" w:cs="Times New Roman"/>
        </w:rPr>
        <w:footnoteRef/>
      </w:r>
      <w:r w:rsidRPr="003A6086">
        <w:rPr>
          <w:rFonts w:ascii="Times New Roman" w:hAnsi="Times New Roman" w:cs="Times New Roman"/>
        </w:rPr>
        <w:t xml:space="preserve"> Décret du 2 mai 2019 modifiant le décret « climat » du 20 février 2014, </w:t>
      </w:r>
      <w:r w:rsidRPr="003A6086">
        <w:rPr>
          <w:rFonts w:ascii="Times New Roman" w:hAnsi="Times New Roman" w:cs="Times New Roman"/>
          <w:i/>
        </w:rPr>
        <w:t>M.B.</w:t>
      </w:r>
      <w:r w:rsidRPr="003A6086">
        <w:rPr>
          <w:rFonts w:ascii="Times New Roman" w:hAnsi="Times New Roman" w:cs="Times New Roman"/>
        </w:rPr>
        <w:t xml:space="preserve"> 23 août 2019.</w:t>
      </w:r>
    </w:p>
  </w:footnote>
  <w:footnote w:id="183">
    <w:p w14:paraId="3A391AC4" w14:textId="04AB08A1" w:rsidR="00DF6B6A" w:rsidRPr="003A6086" w:rsidRDefault="00DF6B6A" w:rsidP="00557B73">
      <w:pPr>
        <w:pStyle w:val="FootnoteText"/>
        <w:jc w:val="both"/>
        <w:rPr>
          <w:rFonts w:ascii="Times New Roman" w:hAnsi="Times New Roman" w:cs="Times New Roman"/>
          <w:lang w:val="fr-FR"/>
        </w:rPr>
      </w:pPr>
      <w:r w:rsidRPr="003A6086">
        <w:rPr>
          <w:rStyle w:val="FootnoteReference"/>
          <w:rFonts w:ascii="Times New Roman" w:hAnsi="Times New Roman" w:cs="Times New Roman"/>
        </w:rPr>
        <w:footnoteRef/>
      </w:r>
      <w:r w:rsidRPr="003A6086">
        <w:rPr>
          <w:rFonts w:ascii="Times New Roman" w:hAnsi="Times New Roman" w:cs="Times New Roman"/>
        </w:rPr>
        <w:t xml:space="preserve"> </w:t>
      </w:r>
      <w:r w:rsidRPr="003A6086">
        <w:rPr>
          <w:rFonts w:ascii="Times New Roman" w:hAnsi="Times New Roman" w:cs="Times New Roman"/>
          <w:lang w:val="fr-FR"/>
        </w:rPr>
        <w:t xml:space="preserve">Art. 4, §2 de la proposition de loi </w:t>
      </w:r>
      <w:r>
        <w:rPr>
          <w:rFonts w:ascii="Times New Roman" w:hAnsi="Times New Roman" w:cs="Times New Roman"/>
          <w:lang w:val="fr-FR"/>
        </w:rPr>
        <w:t xml:space="preserve">spéciale </w:t>
      </w:r>
      <w:r w:rsidRPr="003A6086">
        <w:rPr>
          <w:rFonts w:ascii="Times New Roman" w:hAnsi="Times New Roman" w:cs="Times New Roman"/>
          <w:lang w:val="fr-FR"/>
        </w:rPr>
        <w:t>climat.</w:t>
      </w:r>
    </w:p>
  </w:footnote>
  <w:footnote w:id="184">
    <w:p w14:paraId="3302934A" w14:textId="7777777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Déclaration de politique générale commune de la Région de Bruxelles-Capitale pour la législature 2019-2024, disponible sur https://www.avcb-vsgb.be/documents/documents/2019/418333941-region-de-bruxelles-capitale-legislature-2019-2024.pdf, p. 4. </w:t>
      </w:r>
    </w:p>
  </w:footnote>
  <w:footnote w:id="185">
    <w:p w14:paraId="6A5958DF" w14:textId="6426750A" w:rsidR="00DF6B6A" w:rsidRPr="003A6086" w:rsidRDefault="00DF6B6A" w:rsidP="00557B73">
      <w:pPr>
        <w:pStyle w:val="FootnoteText"/>
        <w:jc w:val="both"/>
        <w:rPr>
          <w:rFonts w:ascii="Times New Roman" w:hAnsi="Times New Roman" w:cs="Times New Roman"/>
          <w:noProof/>
          <w:lang w:val="en-US"/>
        </w:rPr>
      </w:pPr>
      <w:r w:rsidRPr="003A6086">
        <w:rPr>
          <w:rStyle w:val="FootnoteReference"/>
          <w:rFonts w:ascii="Times New Roman" w:hAnsi="Times New Roman" w:cs="Times New Roman"/>
          <w:noProof/>
          <w:lang w:val="fr-FR"/>
        </w:rPr>
        <w:footnoteRef/>
      </w:r>
      <w:r w:rsidRPr="003A6086">
        <w:rPr>
          <w:rFonts w:ascii="Times New Roman" w:hAnsi="Times New Roman" w:cs="Times New Roman"/>
          <w:noProof/>
          <w:lang w:val="en-US"/>
        </w:rPr>
        <w:t xml:space="preserve"> </w:t>
      </w:r>
      <w:r w:rsidRPr="003A6086">
        <w:rPr>
          <w:rFonts w:ascii="Times New Roman" w:hAnsi="Times New Roman" w:cs="Times New Roman"/>
          <w:i/>
          <w:noProof/>
          <w:lang w:val="en-US"/>
        </w:rPr>
        <w:t>Ibidem</w:t>
      </w:r>
      <w:r w:rsidRPr="003A6086">
        <w:rPr>
          <w:rFonts w:ascii="Times New Roman" w:hAnsi="Times New Roman" w:cs="Times New Roman"/>
          <w:noProof/>
          <w:lang w:val="en-US"/>
        </w:rPr>
        <w:t>, p. 3.</w:t>
      </w:r>
    </w:p>
  </w:footnote>
  <w:footnote w:id="186">
    <w:p w14:paraId="6B599800" w14:textId="3863E7D1" w:rsidR="00DF6B6A" w:rsidRPr="003A6086" w:rsidRDefault="00DF6B6A" w:rsidP="00557B73">
      <w:pPr>
        <w:pStyle w:val="FootnoteText"/>
        <w:jc w:val="both"/>
        <w:rPr>
          <w:rFonts w:ascii="Times New Roman" w:hAnsi="Times New Roman" w:cs="Times New Roman"/>
          <w:noProof/>
          <w:lang w:val="en-US"/>
        </w:rPr>
      </w:pPr>
      <w:r w:rsidRPr="003A6086">
        <w:rPr>
          <w:rStyle w:val="FootnoteReference"/>
          <w:rFonts w:ascii="Times New Roman" w:hAnsi="Times New Roman" w:cs="Times New Roman"/>
          <w:noProof/>
          <w:lang w:val="fr-FR"/>
        </w:rPr>
        <w:footnoteRef/>
      </w:r>
      <w:r w:rsidRPr="003A6086">
        <w:rPr>
          <w:rFonts w:ascii="Times New Roman" w:hAnsi="Times New Roman" w:cs="Times New Roman"/>
          <w:noProof/>
          <w:lang w:val="en-US"/>
        </w:rPr>
        <w:t xml:space="preserve"> Voy. A. AVERCHENKOVA, « Legislating for a low carbon and climate resilient transition: learning from international experiences », Elcano Policy Paper 3/2019, p. 7, disponible sur</w:t>
      </w:r>
      <w:r w:rsidR="00D47981">
        <w:rPr>
          <w:rFonts w:ascii="Times New Roman" w:hAnsi="Times New Roman" w:cs="Times New Roman"/>
          <w:noProof/>
          <w:lang w:val="en-US"/>
        </w:rPr>
        <w:t xml:space="preserve"> </w:t>
      </w:r>
      <w:r w:rsidR="00D47981" w:rsidRPr="00D47981">
        <w:rPr>
          <w:rFonts w:ascii="Times New Roman" w:hAnsi="Times New Roman" w:cs="Times New Roman"/>
          <w:noProof/>
          <w:lang w:val="en-US"/>
        </w:rPr>
        <w:t>http://www.realinstitutoelcano.org/wps/portal/rielcano_en/contenido?WCM_GLOBAL_CONTEXT=/elcano/elcano_in/zonas_in/policy-paper-2019-legislating-low-carbon-climate-resilient-transition</w:t>
      </w:r>
      <w:r w:rsidR="00D47981">
        <w:rPr>
          <w:rFonts w:ascii="Times New Roman" w:hAnsi="Times New Roman" w:cs="Times New Roman"/>
          <w:noProof/>
          <w:lang w:val="en-US"/>
        </w:rPr>
        <w:t>.</w:t>
      </w:r>
      <w:r w:rsidRPr="003A6086">
        <w:rPr>
          <w:rFonts w:ascii="Times New Roman" w:hAnsi="Times New Roman" w:cs="Times New Roman"/>
          <w:noProof/>
          <w:lang w:val="en-US"/>
        </w:rPr>
        <w:t xml:space="preserve"> </w:t>
      </w:r>
    </w:p>
  </w:footnote>
  <w:footnote w:id="187">
    <w:p w14:paraId="38DC994F" w14:textId="27E26FC6" w:rsidR="00DF6B6A" w:rsidRPr="003A6086" w:rsidRDefault="00DF6B6A" w:rsidP="00557B73">
      <w:pPr>
        <w:pStyle w:val="FootnoteText"/>
        <w:jc w:val="both"/>
        <w:rPr>
          <w:rFonts w:ascii="Times New Roman" w:hAnsi="Times New Roman" w:cs="Times New Roman"/>
          <w:lang w:val="fr-FR"/>
        </w:rPr>
      </w:pPr>
      <w:r w:rsidRPr="003A6086">
        <w:rPr>
          <w:rStyle w:val="FootnoteReference"/>
          <w:rFonts w:ascii="Times New Roman" w:hAnsi="Times New Roman" w:cs="Times New Roman"/>
        </w:rPr>
        <w:footnoteRef/>
      </w:r>
      <w:r w:rsidRPr="003A6086">
        <w:rPr>
          <w:rFonts w:ascii="Times New Roman" w:hAnsi="Times New Roman" w:cs="Times New Roman"/>
          <w:lang w:val="fr-FR"/>
        </w:rPr>
        <w:t xml:space="preserve"> Le rapport est disponible sur </w:t>
      </w:r>
      <w:hyperlink r:id="rId28" w:history="1">
        <w:r w:rsidRPr="003A6086">
          <w:rPr>
            <w:rStyle w:val="Hyperlink"/>
            <w:rFonts w:ascii="Times New Roman" w:hAnsi="Times New Roman" w:cs="Times New Roman"/>
            <w:color w:val="auto"/>
            <w:sz w:val="20"/>
            <w:u w:val="none"/>
            <w:lang w:val="fr-FR"/>
          </w:rPr>
          <w:t>https://www.ipcc.ch/assessment-report/ar5/</w:t>
        </w:r>
      </w:hyperlink>
      <w:r w:rsidRPr="003A6086">
        <w:rPr>
          <w:rFonts w:ascii="Times New Roman" w:hAnsi="Times New Roman" w:cs="Times New Roman"/>
          <w:lang w:val="fr-FR"/>
        </w:rPr>
        <w:t xml:space="preserve">. </w:t>
      </w:r>
    </w:p>
  </w:footnote>
  <w:footnote w:id="188">
    <w:p w14:paraId="138010B9" w14:textId="46028EF2"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La communication de la Commission est disponible sur </w:t>
      </w:r>
      <w:hyperlink r:id="rId29" w:history="1">
        <w:r w:rsidRPr="003A6086">
          <w:rPr>
            <w:rStyle w:val="Hyperlink"/>
            <w:rFonts w:ascii="Times New Roman" w:hAnsi="Times New Roman" w:cs="Times New Roman"/>
            <w:color w:val="auto"/>
            <w:sz w:val="20"/>
            <w:u w:val="none"/>
          </w:rPr>
          <w:t>https://ec.europa.eu/info/sites/info/files/european-green-deal-communication_fr.pdf</w:t>
        </w:r>
      </w:hyperlink>
      <w:r w:rsidRPr="003A6086">
        <w:rPr>
          <w:rFonts w:ascii="Times New Roman" w:hAnsi="Times New Roman" w:cs="Times New Roman"/>
        </w:rPr>
        <w:t>.</w:t>
      </w:r>
    </w:p>
  </w:footnote>
  <w:footnote w:id="189">
    <w:p w14:paraId="53820466" w14:textId="2709A058"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La proposition de loi climat européenne est disponible sur https://eur-lex.europa.eu/legal-content/EN/TXT/?qid=1588581905912&amp;uri=CELEX:52020PC0080</w:t>
      </w:r>
    </w:p>
  </w:footnote>
  <w:footnote w:id="190">
    <w:p w14:paraId="02A1A522" w14:textId="3CDA1E57"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Les conclusions du 10 et 11 décembre du Conseil européen sont disponibles sur https://data.consilium.europa.eu/doc/document/ST-22-2020-INIT/en/pdf</w:t>
      </w:r>
    </w:p>
  </w:footnote>
  <w:footnote w:id="191">
    <w:p w14:paraId="211643BC" w14:textId="77777777" w:rsidR="00DF6B6A" w:rsidRPr="003A6086" w:rsidRDefault="00DF6B6A" w:rsidP="00557B73">
      <w:pPr>
        <w:pStyle w:val="FootnoteText"/>
        <w:jc w:val="both"/>
        <w:rPr>
          <w:rFonts w:ascii="Times New Roman" w:hAnsi="Times New Roman" w:cs="Times New Roman"/>
          <w:lang w:val="fr-FR"/>
        </w:rPr>
      </w:pPr>
      <w:r w:rsidRPr="003A6086">
        <w:rPr>
          <w:rStyle w:val="FootnoteReference"/>
          <w:rFonts w:ascii="Times New Roman" w:hAnsi="Times New Roman" w:cs="Times New Roman"/>
          <w:lang w:val="fr-FR"/>
        </w:rPr>
        <w:footnoteRef/>
      </w:r>
      <w:r w:rsidRPr="003A6086">
        <w:rPr>
          <w:rFonts w:ascii="Times New Roman" w:hAnsi="Times New Roman" w:cs="Times New Roman"/>
          <w:lang w:val="fr-FR"/>
        </w:rPr>
        <w:t xml:space="preserve"> D. MISONNE, « Chapitre 3 – Renforcer l’ambition climatique de l’état global dans un régime fédéral ? ‘Klimaatzaak’ : la Belgique a aussi son affaire climat » in C. Cournil et L. Varison (dir.), </w:t>
      </w:r>
      <w:r w:rsidRPr="003A6086">
        <w:rPr>
          <w:rFonts w:ascii="Times New Roman" w:hAnsi="Times New Roman" w:cs="Times New Roman"/>
          <w:i/>
          <w:lang w:val="fr-FR"/>
        </w:rPr>
        <w:t>Les procès climatiques. Entre le national et l’international, Paris, Pedone,</w:t>
      </w:r>
      <w:r w:rsidRPr="003A6086">
        <w:rPr>
          <w:rFonts w:ascii="Times New Roman" w:hAnsi="Times New Roman" w:cs="Times New Roman"/>
          <w:lang w:val="fr-FR"/>
        </w:rPr>
        <w:t xml:space="preserve"> 2018,</w:t>
      </w:r>
      <w:r w:rsidRPr="003A6086">
        <w:rPr>
          <w:rFonts w:ascii="Times New Roman" w:hAnsi="Times New Roman" w:cs="Times New Roman"/>
          <w:i/>
          <w:lang w:val="fr-FR"/>
        </w:rPr>
        <w:t xml:space="preserve"> </w:t>
      </w:r>
      <w:r w:rsidRPr="003A6086">
        <w:rPr>
          <w:rFonts w:ascii="Times New Roman" w:hAnsi="Times New Roman" w:cs="Times New Roman"/>
          <w:lang w:val="fr-FR"/>
        </w:rPr>
        <w:t>p. 160.</w:t>
      </w:r>
    </w:p>
  </w:footnote>
  <w:footnote w:id="192">
    <w:p w14:paraId="6E31386B" w14:textId="682BA721" w:rsidR="00DF6B6A" w:rsidRPr="003A6086" w:rsidRDefault="00DF6B6A" w:rsidP="00557B73">
      <w:pPr>
        <w:pStyle w:val="FootnoteText"/>
        <w:jc w:val="both"/>
        <w:rPr>
          <w:rFonts w:ascii="Times New Roman" w:hAnsi="Times New Roman" w:cs="Times New Roman"/>
        </w:rPr>
      </w:pPr>
      <w:r w:rsidRPr="003A6086">
        <w:rPr>
          <w:rStyle w:val="FootnoteReference"/>
          <w:rFonts w:ascii="Times New Roman" w:hAnsi="Times New Roman" w:cs="Times New Roman"/>
        </w:rPr>
        <w:footnoteRef/>
      </w:r>
      <w:r w:rsidRPr="003A6086">
        <w:rPr>
          <w:rFonts w:ascii="Times New Roman" w:hAnsi="Times New Roman" w:cs="Times New Roman"/>
        </w:rPr>
        <w:t xml:space="preserve"> Voy. L. LAMBRECHT, « La Wallonie pourrait perdre des millions d'euros si la Flandre ne s’engage pas sur la neutralité carbone », </w:t>
      </w:r>
      <w:r w:rsidRPr="003A6086">
        <w:rPr>
          <w:rFonts w:ascii="Times New Roman" w:hAnsi="Times New Roman" w:cs="Times New Roman"/>
          <w:i/>
        </w:rPr>
        <w:t>La Libre</w:t>
      </w:r>
      <w:r w:rsidRPr="003A6086">
        <w:rPr>
          <w:rFonts w:ascii="Times New Roman" w:hAnsi="Times New Roman" w:cs="Times New Roman"/>
        </w:rPr>
        <w:t>, 19 février 2020.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0E1DF3" w14:textId="77777777" w:rsidR="00DF6B6A" w:rsidRDefault="00DF6B6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EEDC32" w14:textId="77777777" w:rsidR="00DF6B6A" w:rsidRDefault="00DF6B6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CD3F41" w14:textId="77777777" w:rsidR="00DF6B6A" w:rsidRDefault="00DF6B6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513740"/>
    <w:multiLevelType w:val="hybridMultilevel"/>
    <w:tmpl w:val="00365B4A"/>
    <w:lvl w:ilvl="0" w:tplc="633C4DA0">
      <w:start w:val="1"/>
      <w:numFmt w:val="upperRoman"/>
      <w:lvlText w:val="%1."/>
      <w:lvlJc w:val="right"/>
      <w:pPr>
        <w:ind w:left="1428" w:hanging="360"/>
      </w:pPr>
    </w:lvl>
    <w:lvl w:ilvl="1" w:tplc="7FE27A6E">
      <w:start w:val="1"/>
      <w:numFmt w:val="upperLetter"/>
      <w:lvlText w:val="%2."/>
      <w:lvlJc w:val="left"/>
      <w:pPr>
        <w:ind w:left="2148" w:hanging="360"/>
      </w:pPr>
      <w:rPr>
        <w:rFonts w:hint="default"/>
      </w:r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 w15:restartNumberingAfterBreak="0">
    <w:nsid w:val="0D73278D"/>
    <w:multiLevelType w:val="hybridMultilevel"/>
    <w:tmpl w:val="F5AC71AA"/>
    <w:lvl w:ilvl="0" w:tplc="04090013">
      <w:start w:val="1"/>
      <w:numFmt w:val="upperRoman"/>
      <w:lvlText w:val="%1."/>
      <w:lvlJc w:val="righ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 w15:restartNumberingAfterBreak="0">
    <w:nsid w:val="135A11CD"/>
    <w:multiLevelType w:val="hybridMultilevel"/>
    <w:tmpl w:val="04F80240"/>
    <w:lvl w:ilvl="0" w:tplc="0409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2E5000C5"/>
    <w:multiLevelType w:val="hybridMultilevel"/>
    <w:tmpl w:val="40C67EA6"/>
    <w:lvl w:ilvl="0" w:tplc="127EC2AE">
      <w:start w:val="29"/>
      <w:numFmt w:val="bullet"/>
      <w:lvlText w:val="-"/>
      <w:lvlJc w:val="left"/>
      <w:pPr>
        <w:ind w:left="720" w:hanging="360"/>
      </w:pPr>
      <w:rPr>
        <w:rFonts w:ascii="Times New Roman" w:eastAsiaTheme="minorHAnsi"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22CC33D8">
      <w:start w:val="1"/>
      <w:numFmt w:val="bullet"/>
      <w:lvlText w:val=""/>
      <w:lvlJc w:val="left"/>
      <w:pPr>
        <w:ind w:left="2160" w:hanging="360"/>
      </w:pPr>
      <w:rPr>
        <w:rFonts w:ascii="Wingdings" w:hAnsi="Wingdings" w:hint="default"/>
        <w:color w:val="7030A0"/>
      </w:rPr>
    </w:lvl>
    <w:lvl w:ilvl="3" w:tplc="040C0001">
      <w:start w:val="1"/>
      <w:numFmt w:val="bullet"/>
      <w:lvlText w:val=""/>
      <w:lvlJc w:val="left"/>
      <w:pPr>
        <w:ind w:left="2880" w:hanging="360"/>
      </w:pPr>
      <w:rPr>
        <w:rFonts w:ascii="Symbol" w:hAnsi="Symbol" w:hint="default"/>
      </w:rPr>
    </w:lvl>
    <w:lvl w:ilvl="4" w:tplc="6B261842">
      <w:start w:val="29"/>
      <w:numFmt w:val="bullet"/>
      <w:lvlText w:val=""/>
      <w:lvlJc w:val="left"/>
      <w:pPr>
        <w:ind w:left="3600" w:hanging="360"/>
      </w:pPr>
      <w:rPr>
        <w:rFonts w:ascii="Wingdings" w:eastAsiaTheme="minorHAnsi" w:hAnsi="Wingdings" w:cs="Times New Roman"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4B3E566D"/>
    <w:multiLevelType w:val="hybridMultilevel"/>
    <w:tmpl w:val="AC744866"/>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 w15:restartNumberingAfterBreak="0">
    <w:nsid w:val="5227693B"/>
    <w:multiLevelType w:val="hybridMultilevel"/>
    <w:tmpl w:val="AA482F8C"/>
    <w:lvl w:ilvl="0" w:tplc="04090015">
      <w:start w:val="1"/>
      <w:numFmt w:val="upperLetter"/>
      <w:lvlText w:val="%1."/>
      <w:lvlJc w:val="left"/>
      <w:pPr>
        <w:ind w:left="2136" w:hanging="360"/>
      </w:pPr>
    </w:lvl>
    <w:lvl w:ilvl="1" w:tplc="04090019" w:tentative="1">
      <w:start w:val="1"/>
      <w:numFmt w:val="lowerLetter"/>
      <w:lvlText w:val="%2."/>
      <w:lvlJc w:val="left"/>
      <w:pPr>
        <w:ind w:left="2856" w:hanging="360"/>
      </w:pPr>
    </w:lvl>
    <w:lvl w:ilvl="2" w:tplc="0409001B" w:tentative="1">
      <w:start w:val="1"/>
      <w:numFmt w:val="lowerRoman"/>
      <w:lvlText w:val="%3."/>
      <w:lvlJc w:val="right"/>
      <w:pPr>
        <w:ind w:left="3576" w:hanging="180"/>
      </w:pPr>
    </w:lvl>
    <w:lvl w:ilvl="3" w:tplc="0409000F" w:tentative="1">
      <w:start w:val="1"/>
      <w:numFmt w:val="decimal"/>
      <w:lvlText w:val="%4."/>
      <w:lvlJc w:val="left"/>
      <w:pPr>
        <w:ind w:left="4296" w:hanging="360"/>
      </w:pPr>
    </w:lvl>
    <w:lvl w:ilvl="4" w:tplc="04090019" w:tentative="1">
      <w:start w:val="1"/>
      <w:numFmt w:val="lowerLetter"/>
      <w:lvlText w:val="%5."/>
      <w:lvlJc w:val="left"/>
      <w:pPr>
        <w:ind w:left="5016" w:hanging="360"/>
      </w:pPr>
    </w:lvl>
    <w:lvl w:ilvl="5" w:tplc="0409001B" w:tentative="1">
      <w:start w:val="1"/>
      <w:numFmt w:val="lowerRoman"/>
      <w:lvlText w:val="%6."/>
      <w:lvlJc w:val="right"/>
      <w:pPr>
        <w:ind w:left="5736" w:hanging="180"/>
      </w:pPr>
    </w:lvl>
    <w:lvl w:ilvl="6" w:tplc="0409000F" w:tentative="1">
      <w:start w:val="1"/>
      <w:numFmt w:val="decimal"/>
      <w:lvlText w:val="%7."/>
      <w:lvlJc w:val="left"/>
      <w:pPr>
        <w:ind w:left="6456" w:hanging="360"/>
      </w:pPr>
    </w:lvl>
    <w:lvl w:ilvl="7" w:tplc="04090019" w:tentative="1">
      <w:start w:val="1"/>
      <w:numFmt w:val="lowerLetter"/>
      <w:lvlText w:val="%8."/>
      <w:lvlJc w:val="left"/>
      <w:pPr>
        <w:ind w:left="7176" w:hanging="360"/>
      </w:pPr>
    </w:lvl>
    <w:lvl w:ilvl="8" w:tplc="0409001B" w:tentative="1">
      <w:start w:val="1"/>
      <w:numFmt w:val="lowerRoman"/>
      <w:lvlText w:val="%9."/>
      <w:lvlJc w:val="right"/>
      <w:pPr>
        <w:ind w:left="7896" w:hanging="180"/>
      </w:pPr>
    </w:lvl>
  </w:abstractNum>
  <w:abstractNum w:abstractNumId="6" w15:restartNumberingAfterBreak="0">
    <w:nsid w:val="5D8E50D9"/>
    <w:multiLevelType w:val="hybridMultilevel"/>
    <w:tmpl w:val="B9E07864"/>
    <w:lvl w:ilvl="0" w:tplc="B4F0E7DE">
      <w:start w:val="1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692F7F7E"/>
    <w:multiLevelType w:val="hybridMultilevel"/>
    <w:tmpl w:val="D5E2F7C4"/>
    <w:lvl w:ilvl="0" w:tplc="F7B0A484">
      <w:start w:val="1"/>
      <w:numFmt w:val="upperRoman"/>
      <w:lvlText w:val="%1."/>
      <w:lvlJc w:val="left"/>
      <w:pPr>
        <w:ind w:left="1080" w:hanging="720"/>
      </w:pPr>
      <w:rPr>
        <w:rFonts w:hint="default"/>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6A7A05D8"/>
    <w:multiLevelType w:val="hybridMultilevel"/>
    <w:tmpl w:val="E3805518"/>
    <w:lvl w:ilvl="0" w:tplc="04090015">
      <w:start w:val="1"/>
      <w:numFmt w:val="upperLetter"/>
      <w:lvlText w:val="%1."/>
      <w:lvlJc w:val="left"/>
      <w:pPr>
        <w:ind w:left="2136" w:hanging="360"/>
      </w:pPr>
    </w:lvl>
    <w:lvl w:ilvl="1" w:tplc="04090015">
      <w:start w:val="1"/>
      <w:numFmt w:val="upperLetter"/>
      <w:lvlText w:val="%2."/>
      <w:lvlJc w:val="left"/>
      <w:pPr>
        <w:ind w:left="2856" w:hanging="360"/>
      </w:pPr>
    </w:lvl>
    <w:lvl w:ilvl="2" w:tplc="0409001B" w:tentative="1">
      <w:start w:val="1"/>
      <w:numFmt w:val="lowerRoman"/>
      <w:lvlText w:val="%3."/>
      <w:lvlJc w:val="right"/>
      <w:pPr>
        <w:ind w:left="3576" w:hanging="180"/>
      </w:pPr>
    </w:lvl>
    <w:lvl w:ilvl="3" w:tplc="0409000F" w:tentative="1">
      <w:start w:val="1"/>
      <w:numFmt w:val="decimal"/>
      <w:lvlText w:val="%4."/>
      <w:lvlJc w:val="left"/>
      <w:pPr>
        <w:ind w:left="4296" w:hanging="360"/>
      </w:pPr>
    </w:lvl>
    <w:lvl w:ilvl="4" w:tplc="04090019" w:tentative="1">
      <w:start w:val="1"/>
      <w:numFmt w:val="lowerLetter"/>
      <w:lvlText w:val="%5."/>
      <w:lvlJc w:val="left"/>
      <w:pPr>
        <w:ind w:left="5016" w:hanging="360"/>
      </w:pPr>
    </w:lvl>
    <w:lvl w:ilvl="5" w:tplc="0409001B" w:tentative="1">
      <w:start w:val="1"/>
      <w:numFmt w:val="lowerRoman"/>
      <w:lvlText w:val="%6."/>
      <w:lvlJc w:val="right"/>
      <w:pPr>
        <w:ind w:left="5736" w:hanging="180"/>
      </w:pPr>
    </w:lvl>
    <w:lvl w:ilvl="6" w:tplc="0409000F" w:tentative="1">
      <w:start w:val="1"/>
      <w:numFmt w:val="decimal"/>
      <w:lvlText w:val="%7."/>
      <w:lvlJc w:val="left"/>
      <w:pPr>
        <w:ind w:left="6456" w:hanging="360"/>
      </w:pPr>
    </w:lvl>
    <w:lvl w:ilvl="7" w:tplc="04090019" w:tentative="1">
      <w:start w:val="1"/>
      <w:numFmt w:val="lowerLetter"/>
      <w:lvlText w:val="%8."/>
      <w:lvlJc w:val="left"/>
      <w:pPr>
        <w:ind w:left="7176" w:hanging="360"/>
      </w:pPr>
    </w:lvl>
    <w:lvl w:ilvl="8" w:tplc="0409001B" w:tentative="1">
      <w:start w:val="1"/>
      <w:numFmt w:val="lowerRoman"/>
      <w:lvlText w:val="%9."/>
      <w:lvlJc w:val="right"/>
      <w:pPr>
        <w:ind w:left="7896" w:hanging="180"/>
      </w:pPr>
    </w:lvl>
  </w:abstractNum>
  <w:abstractNum w:abstractNumId="9" w15:restartNumberingAfterBreak="0">
    <w:nsid w:val="6FA317FA"/>
    <w:multiLevelType w:val="hybridMultilevel"/>
    <w:tmpl w:val="D5E2F7C4"/>
    <w:lvl w:ilvl="0" w:tplc="F7B0A484">
      <w:start w:val="1"/>
      <w:numFmt w:val="upperRoman"/>
      <w:lvlText w:val="%1."/>
      <w:lvlJc w:val="left"/>
      <w:pPr>
        <w:ind w:left="1080" w:hanging="720"/>
      </w:pPr>
      <w:rPr>
        <w:rFonts w:hint="default"/>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9"/>
  </w:num>
  <w:num w:numId="2">
    <w:abstractNumId w:val="7"/>
  </w:num>
  <w:num w:numId="3">
    <w:abstractNumId w:val="3"/>
  </w:num>
  <w:num w:numId="4">
    <w:abstractNumId w:val="6"/>
  </w:num>
  <w:num w:numId="5">
    <w:abstractNumId w:val="2"/>
  </w:num>
  <w:num w:numId="6">
    <w:abstractNumId w:val="0"/>
  </w:num>
  <w:num w:numId="7">
    <w:abstractNumId w:val="4"/>
  </w:num>
  <w:num w:numId="8">
    <w:abstractNumId w:val="1"/>
  </w:num>
  <w:num w:numId="9">
    <w:abstractNumId w:val="8"/>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143D"/>
    <w:rsid w:val="0000122E"/>
    <w:rsid w:val="00015F33"/>
    <w:rsid w:val="00030CFB"/>
    <w:rsid w:val="000367DD"/>
    <w:rsid w:val="00044FC5"/>
    <w:rsid w:val="00046A96"/>
    <w:rsid w:val="0005251B"/>
    <w:rsid w:val="00053D9D"/>
    <w:rsid w:val="00054902"/>
    <w:rsid w:val="000602EF"/>
    <w:rsid w:val="000610A8"/>
    <w:rsid w:val="000819A6"/>
    <w:rsid w:val="00087274"/>
    <w:rsid w:val="00094A87"/>
    <w:rsid w:val="00094FE7"/>
    <w:rsid w:val="00097825"/>
    <w:rsid w:val="00097871"/>
    <w:rsid w:val="000A0BAF"/>
    <w:rsid w:val="000C048F"/>
    <w:rsid w:val="000C4772"/>
    <w:rsid w:val="000D1483"/>
    <w:rsid w:val="000D616C"/>
    <w:rsid w:val="000E34D3"/>
    <w:rsid w:val="000E773B"/>
    <w:rsid w:val="000F7E79"/>
    <w:rsid w:val="00103389"/>
    <w:rsid w:val="00106DFA"/>
    <w:rsid w:val="00117AA1"/>
    <w:rsid w:val="00120742"/>
    <w:rsid w:val="00145FEE"/>
    <w:rsid w:val="00147B0A"/>
    <w:rsid w:val="00154C2F"/>
    <w:rsid w:val="00182826"/>
    <w:rsid w:val="00193233"/>
    <w:rsid w:val="00196C67"/>
    <w:rsid w:val="001B4A2D"/>
    <w:rsid w:val="001C39BE"/>
    <w:rsid w:val="001E1FCC"/>
    <w:rsid w:val="001F7168"/>
    <w:rsid w:val="00202801"/>
    <w:rsid w:val="0020641C"/>
    <w:rsid w:val="0021230B"/>
    <w:rsid w:val="00214A0C"/>
    <w:rsid w:val="002428F3"/>
    <w:rsid w:val="00246E78"/>
    <w:rsid w:val="00252E79"/>
    <w:rsid w:val="0026117F"/>
    <w:rsid w:val="00261E68"/>
    <w:rsid w:val="00262587"/>
    <w:rsid w:val="00262E6A"/>
    <w:rsid w:val="00265CF8"/>
    <w:rsid w:val="002677EA"/>
    <w:rsid w:val="00272D71"/>
    <w:rsid w:val="00276CA0"/>
    <w:rsid w:val="002918ED"/>
    <w:rsid w:val="002B1335"/>
    <w:rsid w:val="002B1CC3"/>
    <w:rsid w:val="002B2CBA"/>
    <w:rsid w:val="002B65F1"/>
    <w:rsid w:val="002C5548"/>
    <w:rsid w:val="002D120B"/>
    <w:rsid w:val="002E1B03"/>
    <w:rsid w:val="002F1EB1"/>
    <w:rsid w:val="002F2233"/>
    <w:rsid w:val="003005A6"/>
    <w:rsid w:val="00305CFA"/>
    <w:rsid w:val="00315D3E"/>
    <w:rsid w:val="00336C2B"/>
    <w:rsid w:val="0034299A"/>
    <w:rsid w:val="00353EDC"/>
    <w:rsid w:val="00356A82"/>
    <w:rsid w:val="003600C8"/>
    <w:rsid w:val="003645B2"/>
    <w:rsid w:val="0037063E"/>
    <w:rsid w:val="00385675"/>
    <w:rsid w:val="00394240"/>
    <w:rsid w:val="00395CED"/>
    <w:rsid w:val="003A2E23"/>
    <w:rsid w:val="003A6086"/>
    <w:rsid w:val="003B2A01"/>
    <w:rsid w:val="003B2FDC"/>
    <w:rsid w:val="003C0F2F"/>
    <w:rsid w:val="003C24C5"/>
    <w:rsid w:val="003D230B"/>
    <w:rsid w:val="003D3ED1"/>
    <w:rsid w:val="003D5EF1"/>
    <w:rsid w:val="003E6DE1"/>
    <w:rsid w:val="003F07AA"/>
    <w:rsid w:val="003F2472"/>
    <w:rsid w:val="003F28F3"/>
    <w:rsid w:val="003F3B3A"/>
    <w:rsid w:val="003F5227"/>
    <w:rsid w:val="003F7F1E"/>
    <w:rsid w:val="00403683"/>
    <w:rsid w:val="00405E01"/>
    <w:rsid w:val="0041181A"/>
    <w:rsid w:val="00413EF6"/>
    <w:rsid w:val="00420D71"/>
    <w:rsid w:val="004256D8"/>
    <w:rsid w:val="00441C42"/>
    <w:rsid w:val="00445D5D"/>
    <w:rsid w:val="004553A7"/>
    <w:rsid w:val="00455C47"/>
    <w:rsid w:val="0046158F"/>
    <w:rsid w:val="00474E0D"/>
    <w:rsid w:val="0048333F"/>
    <w:rsid w:val="004866B1"/>
    <w:rsid w:val="004A4A9B"/>
    <w:rsid w:val="004B2DC7"/>
    <w:rsid w:val="004B368B"/>
    <w:rsid w:val="004B3B74"/>
    <w:rsid w:val="004B79CA"/>
    <w:rsid w:val="004C0199"/>
    <w:rsid w:val="004C1AD6"/>
    <w:rsid w:val="004D35D9"/>
    <w:rsid w:val="004D3936"/>
    <w:rsid w:val="004E4274"/>
    <w:rsid w:val="004E43B7"/>
    <w:rsid w:val="004F06A8"/>
    <w:rsid w:val="004F3BEC"/>
    <w:rsid w:val="004F7E49"/>
    <w:rsid w:val="005041F3"/>
    <w:rsid w:val="00506654"/>
    <w:rsid w:val="005070DC"/>
    <w:rsid w:val="0051143C"/>
    <w:rsid w:val="00516DAF"/>
    <w:rsid w:val="00517524"/>
    <w:rsid w:val="00524800"/>
    <w:rsid w:val="00534A7A"/>
    <w:rsid w:val="0054211D"/>
    <w:rsid w:val="00546081"/>
    <w:rsid w:val="00557B73"/>
    <w:rsid w:val="00560FAC"/>
    <w:rsid w:val="00565D1B"/>
    <w:rsid w:val="0057088E"/>
    <w:rsid w:val="00574B0C"/>
    <w:rsid w:val="00580C71"/>
    <w:rsid w:val="0058358D"/>
    <w:rsid w:val="00586BA1"/>
    <w:rsid w:val="005A0480"/>
    <w:rsid w:val="005A26BA"/>
    <w:rsid w:val="005A36AC"/>
    <w:rsid w:val="005B2649"/>
    <w:rsid w:val="005B32BE"/>
    <w:rsid w:val="005B38E6"/>
    <w:rsid w:val="005B410A"/>
    <w:rsid w:val="005B6A1E"/>
    <w:rsid w:val="005F02B0"/>
    <w:rsid w:val="005F13A6"/>
    <w:rsid w:val="005F1C63"/>
    <w:rsid w:val="005F69E3"/>
    <w:rsid w:val="00600B6F"/>
    <w:rsid w:val="00603799"/>
    <w:rsid w:val="00605EBF"/>
    <w:rsid w:val="00611D4A"/>
    <w:rsid w:val="00612C4D"/>
    <w:rsid w:val="00621EB3"/>
    <w:rsid w:val="00632B71"/>
    <w:rsid w:val="00633539"/>
    <w:rsid w:val="00636228"/>
    <w:rsid w:val="00653C8A"/>
    <w:rsid w:val="00657B2E"/>
    <w:rsid w:val="00671755"/>
    <w:rsid w:val="00674248"/>
    <w:rsid w:val="00687974"/>
    <w:rsid w:val="0069083D"/>
    <w:rsid w:val="006911C1"/>
    <w:rsid w:val="006953C0"/>
    <w:rsid w:val="006A1C22"/>
    <w:rsid w:val="006A35DD"/>
    <w:rsid w:val="006A7B34"/>
    <w:rsid w:val="006B27B8"/>
    <w:rsid w:val="006B5C07"/>
    <w:rsid w:val="006B6463"/>
    <w:rsid w:val="006B667B"/>
    <w:rsid w:val="006B7352"/>
    <w:rsid w:val="006C1F59"/>
    <w:rsid w:val="006C40B5"/>
    <w:rsid w:val="006C4405"/>
    <w:rsid w:val="006C51D2"/>
    <w:rsid w:val="006D00FD"/>
    <w:rsid w:val="006D1FB5"/>
    <w:rsid w:val="006D4ECB"/>
    <w:rsid w:val="006E443D"/>
    <w:rsid w:val="006F2C59"/>
    <w:rsid w:val="006F4DC3"/>
    <w:rsid w:val="006F5688"/>
    <w:rsid w:val="006F5B2F"/>
    <w:rsid w:val="006F79BC"/>
    <w:rsid w:val="00701A2B"/>
    <w:rsid w:val="0071417C"/>
    <w:rsid w:val="00715AA8"/>
    <w:rsid w:val="00716489"/>
    <w:rsid w:val="00721A1C"/>
    <w:rsid w:val="00723D75"/>
    <w:rsid w:val="00725383"/>
    <w:rsid w:val="00730D7F"/>
    <w:rsid w:val="007357C6"/>
    <w:rsid w:val="007365FC"/>
    <w:rsid w:val="00741B41"/>
    <w:rsid w:val="00750C1A"/>
    <w:rsid w:val="00753753"/>
    <w:rsid w:val="0077126F"/>
    <w:rsid w:val="00776704"/>
    <w:rsid w:val="00782B0B"/>
    <w:rsid w:val="007946F7"/>
    <w:rsid w:val="00797725"/>
    <w:rsid w:val="007C06C2"/>
    <w:rsid w:val="007C4F4B"/>
    <w:rsid w:val="007D2BD0"/>
    <w:rsid w:val="007E75C8"/>
    <w:rsid w:val="007F255D"/>
    <w:rsid w:val="007F2DE7"/>
    <w:rsid w:val="007F7C99"/>
    <w:rsid w:val="00811226"/>
    <w:rsid w:val="0081206A"/>
    <w:rsid w:val="00813FA2"/>
    <w:rsid w:val="00815755"/>
    <w:rsid w:val="00820ED1"/>
    <w:rsid w:val="008218B8"/>
    <w:rsid w:val="008261C9"/>
    <w:rsid w:val="00832A81"/>
    <w:rsid w:val="00833AB1"/>
    <w:rsid w:val="00846F94"/>
    <w:rsid w:val="00847967"/>
    <w:rsid w:val="008568EC"/>
    <w:rsid w:val="008720A4"/>
    <w:rsid w:val="00875BE6"/>
    <w:rsid w:val="00881789"/>
    <w:rsid w:val="008851A2"/>
    <w:rsid w:val="008919AC"/>
    <w:rsid w:val="008B49A0"/>
    <w:rsid w:val="008C3801"/>
    <w:rsid w:val="008C4FEA"/>
    <w:rsid w:val="008C573E"/>
    <w:rsid w:val="008C7B64"/>
    <w:rsid w:val="008E19EC"/>
    <w:rsid w:val="008E2D80"/>
    <w:rsid w:val="00903481"/>
    <w:rsid w:val="00904300"/>
    <w:rsid w:val="00904666"/>
    <w:rsid w:val="00911C93"/>
    <w:rsid w:val="009130FD"/>
    <w:rsid w:val="00914C80"/>
    <w:rsid w:val="00914D6C"/>
    <w:rsid w:val="00915EE8"/>
    <w:rsid w:val="00927082"/>
    <w:rsid w:val="009357DA"/>
    <w:rsid w:val="009376C5"/>
    <w:rsid w:val="00940270"/>
    <w:rsid w:val="00942463"/>
    <w:rsid w:val="00945E34"/>
    <w:rsid w:val="00946C2D"/>
    <w:rsid w:val="00952A50"/>
    <w:rsid w:val="00960BBA"/>
    <w:rsid w:val="00961386"/>
    <w:rsid w:val="0097013E"/>
    <w:rsid w:val="009871E0"/>
    <w:rsid w:val="00992D58"/>
    <w:rsid w:val="009976B6"/>
    <w:rsid w:val="009A0E80"/>
    <w:rsid w:val="009B2CAF"/>
    <w:rsid w:val="009B3F72"/>
    <w:rsid w:val="009B672C"/>
    <w:rsid w:val="009B6EA6"/>
    <w:rsid w:val="009C4619"/>
    <w:rsid w:val="009D49F0"/>
    <w:rsid w:val="009D76D9"/>
    <w:rsid w:val="009E7252"/>
    <w:rsid w:val="009F2BDD"/>
    <w:rsid w:val="009F3371"/>
    <w:rsid w:val="009F449F"/>
    <w:rsid w:val="009F63CC"/>
    <w:rsid w:val="009F7262"/>
    <w:rsid w:val="00A02F8F"/>
    <w:rsid w:val="00A07EAC"/>
    <w:rsid w:val="00A11A2D"/>
    <w:rsid w:val="00A15672"/>
    <w:rsid w:val="00A17201"/>
    <w:rsid w:val="00A349C4"/>
    <w:rsid w:val="00A407BD"/>
    <w:rsid w:val="00A5019E"/>
    <w:rsid w:val="00A56B58"/>
    <w:rsid w:val="00A57271"/>
    <w:rsid w:val="00A71177"/>
    <w:rsid w:val="00A71628"/>
    <w:rsid w:val="00A716AD"/>
    <w:rsid w:val="00A761CA"/>
    <w:rsid w:val="00A92BEE"/>
    <w:rsid w:val="00AA07FA"/>
    <w:rsid w:val="00AA2B42"/>
    <w:rsid w:val="00AA30C0"/>
    <w:rsid w:val="00AA434C"/>
    <w:rsid w:val="00AB60FE"/>
    <w:rsid w:val="00AD0E2E"/>
    <w:rsid w:val="00AD1529"/>
    <w:rsid w:val="00AE0A71"/>
    <w:rsid w:val="00AE4EA8"/>
    <w:rsid w:val="00AF5EAA"/>
    <w:rsid w:val="00B06751"/>
    <w:rsid w:val="00B07329"/>
    <w:rsid w:val="00B104D8"/>
    <w:rsid w:val="00B42F87"/>
    <w:rsid w:val="00B4788C"/>
    <w:rsid w:val="00B53689"/>
    <w:rsid w:val="00B601A6"/>
    <w:rsid w:val="00B67B77"/>
    <w:rsid w:val="00B7268A"/>
    <w:rsid w:val="00B76667"/>
    <w:rsid w:val="00B8681A"/>
    <w:rsid w:val="00B93076"/>
    <w:rsid w:val="00B9400C"/>
    <w:rsid w:val="00B94826"/>
    <w:rsid w:val="00B9734F"/>
    <w:rsid w:val="00BA696D"/>
    <w:rsid w:val="00BC0C45"/>
    <w:rsid w:val="00BC116F"/>
    <w:rsid w:val="00BC3177"/>
    <w:rsid w:val="00BF0438"/>
    <w:rsid w:val="00BF315C"/>
    <w:rsid w:val="00BF4F72"/>
    <w:rsid w:val="00C108E1"/>
    <w:rsid w:val="00C11273"/>
    <w:rsid w:val="00C11502"/>
    <w:rsid w:val="00C12CB3"/>
    <w:rsid w:val="00C13E24"/>
    <w:rsid w:val="00C15A17"/>
    <w:rsid w:val="00C25C39"/>
    <w:rsid w:val="00C30844"/>
    <w:rsid w:val="00C41627"/>
    <w:rsid w:val="00C41A6C"/>
    <w:rsid w:val="00C458C1"/>
    <w:rsid w:val="00C45E21"/>
    <w:rsid w:val="00C460BD"/>
    <w:rsid w:val="00C4649F"/>
    <w:rsid w:val="00C534DD"/>
    <w:rsid w:val="00C5373E"/>
    <w:rsid w:val="00C5514C"/>
    <w:rsid w:val="00C71626"/>
    <w:rsid w:val="00C744E4"/>
    <w:rsid w:val="00C80D1B"/>
    <w:rsid w:val="00C83F2B"/>
    <w:rsid w:val="00CB203A"/>
    <w:rsid w:val="00CB2C86"/>
    <w:rsid w:val="00CB613A"/>
    <w:rsid w:val="00CB75DF"/>
    <w:rsid w:val="00CC2FA3"/>
    <w:rsid w:val="00CC493E"/>
    <w:rsid w:val="00CC5C87"/>
    <w:rsid w:val="00CC65C0"/>
    <w:rsid w:val="00CC6A9F"/>
    <w:rsid w:val="00CD1532"/>
    <w:rsid w:val="00CD4EF1"/>
    <w:rsid w:val="00CD6383"/>
    <w:rsid w:val="00CE536F"/>
    <w:rsid w:val="00CE7F7D"/>
    <w:rsid w:val="00D10E44"/>
    <w:rsid w:val="00D1516E"/>
    <w:rsid w:val="00D179E4"/>
    <w:rsid w:val="00D25FA8"/>
    <w:rsid w:val="00D30FCE"/>
    <w:rsid w:val="00D342ED"/>
    <w:rsid w:val="00D3601D"/>
    <w:rsid w:val="00D432C6"/>
    <w:rsid w:val="00D44A2D"/>
    <w:rsid w:val="00D47981"/>
    <w:rsid w:val="00D52BBB"/>
    <w:rsid w:val="00D54A12"/>
    <w:rsid w:val="00D56E74"/>
    <w:rsid w:val="00D607EB"/>
    <w:rsid w:val="00D6248A"/>
    <w:rsid w:val="00D67904"/>
    <w:rsid w:val="00D80EE0"/>
    <w:rsid w:val="00D82E27"/>
    <w:rsid w:val="00D8598D"/>
    <w:rsid w:val="00D90CB5"/>
    <w:rsid w:val="00DB058D"/>
    <w:rsid w:val="00DB080B"/>
    <w:rsid w:val="00DB6243"/>
    <w:rsid w:val="00DC5636"/>
    <w:rsid w:val="00DC5734"/>
    <w:rsid w:val="00DC5A63"/>
    <w:rsid w:val="00DC7BA7"/>
    <w:rsid w:val="00DD09D8"/>
    <w:rsid w:val="00DD161D"/>
    <w:rsid w:val="00DD62CC"/>
    <w:rsid w:val="00DE04ED"/>
    <w:rsid w:val="00DE278E"/>
    <w:rsid w:val="00DF272F"/>
    <w:rsid w:val="00DF4B29"/>
    <w:rsid w:val="00DF51AA"/>
    <w:rsid w:val="00DF5CB3"/>
    <w:rsid w:val="00DF6B6A"/>
    <w:rsid w:val="00DF764C"/>
    <w:rsid w:val="00E03864"/>
    <w:rsid w:val="00E231A6"/>
    <w:rsid w:val="00E238EF"/>
    <w:rsid w:val="00E27FD3"/>
    <w:rsid w:val="00E54F0D"/>
    <w:rsid w:val="00E562A7"/>
    <w:rsid w:val="00E67477"/>
    <w:rsid w:val="00ED143D"/>
    <w:rsid w:val="00ED6014"/>
    <w:rsid w:val="00ED626B"/>
    <w:rsid w:val="00EE6628"/>
    <w:rsid w:val="00EF7916"/>
    <w:rsid w:val="00F04781"/>
    <w:rsid w:val="00F10ED3"/>
    <w:rsid w:val="00F271E8"/>
    <w:rsid w:val="00F366A4"/>
    <w:rsid w:val="00F36BA5"/>
    <w:rsid w:val="00F441FB"/>
    <w:rsid w:val="00F51E77"/>
    <w:rsid w:val="00F53306"/>
    <w:rsid w:val="00F571D1"/>
    <w:rsid w:val="00F667D6"/>
    <w:rsid w:val="00F768BE"/>
    <w:rsid w:val="00F81809"/>
    <w:rsid w:val="00F8484A"/>
    <w:rsid w:val="00F92CC2"/>
    <w:rsid w:val="00F950BA"/>
    <w:rsid w:val="00F96585"/>
    <w:rsid w:val="00FA1673"/>
    <w:rsid w:val="00FA24DC"/>
    <w:rsid w:val="00FA4A73"/>
    <w:rsid w:val="00FB21A2"/>
    <w:rsid w:val="00FC0496"/>
    <w:rsid w:val="00FC2984"/>
    <w:rsid w:val="00FD0F34"/>
    <w:rsid w:val="00FD7B44"/>
    <w:rsid w:val="00FF20DE"/>
    <w:rsid w:val="00FF418A"/>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1AC38643"/>
  <w15:docId w15:val="{B7118252-D955-7744-B230-66DA5DFDC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fr-BE"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D143D"/>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D143D"/>
    <w:pPr>
      <w:ind w:left="720"/>
      <w:contextualSpacing/>
    </w:pPr>
    <w:rPr>
      <w:lang w:val="fr-FR"/>
    </w:rPr>
  </w:style>
  <w:style w:type="paragraph" w:styleId="NormalWeb">
    <w:name w:val="Normal (Web)"/>
    <w:basedOn w:val="Normal"/>
    <w:uiPriority w:val="99"/>
    <w:unhideWhenUsed/>
    <w:rsid w:val="00ED143D"/>
    <w:pPr>
      <w:spacing w:before="100" w:beforeAutospacing="1" w:after="100" w:afterAutospacing="1"/>
    </w:pPr>
    <w:rPr>
      <w:rFonts w:ascii="Times New Roman" w:eastAsia="Times New Roman" w:hAnsi="Times New Roman" w:cs="Times New Roman"/>
      <w:lang w:eastAsia="fr-FR"/>
    </w:rPr>
  </w:style>
  <w:style w:type="paragraph" w:styleId="FootnoteText">
    <w:name w:val="footnote text"/>
    <w:basedOn w:val="Normal"/>
    <w:link w:val="FootnoteTextChar"/>
    <w:unhideWhenUsed/>
    <w:rsid w:val="00ED143D"/>
    <w:rPr>
      <w:sz w:val="20"/>
      <w:szCs w:val="20"/>
    </w:rPr>
  </w:style>
  <w:style w:type="character" w:customStyle="1" w:styleId="FootnoteTextChar">
    <w:name w:val="Footnote Text Char"/>
    <w:basedOn w:val="DefaultParagraphFont"/>
    <w:link w:val="FootnoteText"/>
    <w:uiPriority w:val="99"/>
    <w:rsid w:val="00ED143D"/>
    <w:rPr>
      <w:sz w:val="20"/>
      <w:szCs w:val="20"/>
    </w:rPr>
  </w:style>
  <w:style w:type="character" w:styleId="FootnoteReference">
    <w:name w:val="footnote reference"/>
    <w:basedOn w:val="DefaultParagraphFont"/>
    <w:unhideWhenUsed/>
    <w:rsid w:val="00ED143D"/>
    <w:rPr>
      <w:vertAlign w:val="superscript"/>
    </w:rPr>
  </w:style>
  <w:style w:type="character" w:styleId="Hyperlink">
    <w:name w:val="Hyperlink"/>
    <w:basedOn w:val="DefaultParagraphFont"/>
    <w:rsid w:val="0005251B"/>
    <w:rPr>
      <w:rFonts w:ascii="Gill Sans MT" w:hAnsi="Gill Sans MT"/>
      <w:color w:val="0000FF"/>
      <w:sz w:val="22"/>
      <w:u w:val="single"/>
    </w:rPr>
  </w:style>
  <w:style w:type="paragraph" w:customStyle="1" w:styleId="Default">
    <w:name w:val="Default"/>
    <w:rsid w:val="0005251B"/>
    <w:pPr>
      <w:autoSpaceDE w:val="0"/>
      <w:autoSpaceDN w:val="0"/>
      <w:adjustRightInd w:val="0"/>
    </w:pPr>
    <w:rPr>
      <w:rFonts w:ascii="Arial" w:eastAsia="Times New Roman" w:hAnsi="Arial" w:cs="Arial"/>
      <w:color w:val="000000"/>
      <w:lang w:val="en-GB"/>
    </w:rPr>
  </w:style>
  <w:style w:type="paragraph" w:styleId="BalloonText">
    <w:name w:val="Balloon Text"/>
    <w:basedOn w:val="Normal"/>
    <w:link w:val="BalloonTextChar"/>
    <w:uiPriority w:val="99"/>
    <w:semiHidden/>
    <w:unhideWhenUsed/>
    <w:rsid w:val="003D5EF1"/>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D5EF1"/>
    <w:rPr>
      <w:rFonts w:ascii="Times New Roman" w:hAnsi="Times New Roman" w:cs="Times New Roman"/>
      <w:sz w:val="18"/>
      <w:szCs w:val="18"/>
    </w:rPr>
  </w:style>
  <w:style w:type="character" w:customStyle="1" w:styleId="Mentionnonrsolue1">
    <w:name w:val="Mention non résolue1"/>
    <w:basedOn w:val="DefaultParagraphFont"/>
    <w:uiPriority w:val="99"/>
    <w:semiHidden/>
    <w:unhideWhenUsed/>
    <w:rsid w:val="0054211D"/>
    <w:rPr>
      <w:color w:val="605E5C"/>
      <w:shd w:val="clear" w:color="auto" w:fill="E1DFDD"/>
    </w:rPr>
  </w:style>
  <w:style w:type="character" w:styleId="FollowedHyperlink">
    <w:name w:val="FollowedHyperlink"/>
    <w:basedOn w:val="DefaultParagraphFont"/>
    <w:uiPriority w:val="99"/>
    <w:semiHidden/>
    <w:unhideWhenUsed/>
    <w:rsid w:val="00FF20DE"/>
    <w:rPr>
      <w:color w:val="954F72" w:themeColor="followedHyperlink"/>
      <w:u w:val="single"/>
    </w:rPr>
  </w:style>
  <w:style w:type="character" w:styleId="CommentReference">
    <w:name w:val="annotation reference"/>
    <w:basedOn w:val="DefaultParagraphFont"/>
    <w:uiPriority w:val="99"/>
    <w:semiHidden/>
    <w:unhideWhenUsed/>
    <w:rsid w:val="003D3ED1"/>
    <w:rPr>
      <w:sz w:val="16"/>
      <w:szCs w:val="16"/>
    </w:rPr>
  </w:style>
  <w:style w:type="paragraph" w:styleId="CommentText">
    <w:name w:val="annotation text"/>
    <w:basedOn w:val="Normal"/>
    <w:link w:val="CommentTextChar"/>
    <w:uiPriority w:val="99"/>
    <w:unhideWhenUsed/>
    <w:rsid w:val="003D3ED1"/>
    <w:rPr>
      <w:sz w:val="20"/>
      <w:szCs w:val="20"/>
    </w:rPr>
  </w:style>
  <w:style w:type="character" w:customStyle="1" w:styleId="CommentTextChar">
    <w:name w:val="Comment Text Char"/>
    <w:basedOn w:val="DefaultParagraphFont"/>
    <w:link w:val="CommentText"/>
    <w:uiPriority w:val="99"/>
    <w:rsid w:val="003D3ED1"/>
    <w:rPr>
      <w:sz w:val="20"/>
      <w:szCs w:val="20"/>
    </w:rPr>
  </w:style>
  <w:style w:type="paragraph" w:styleId="CommentSubject">
    <w:name w:val="annotation subject"/>
    <w:basedOn w:val="CommentText"/>
    <w:next w:val="CommentText"/>
    <w:link w:val="CommentSubjectChar"/>
    <w:uiPriority w:val="99"/>
    <w:semiHidden/>
    <w:unhideWhenUsed/>
    <w:rsid w:val="003D3ED1"/>
    <w:rPr>
      <w:b/>
      <w:bCs/>
    </w:rPr>
  </w:style>
  <w:style w:type="character" w:customStyle="1" w:styleId="CommentSubjectChar">
    <w:name w:val="Comment Subject Char"/>
    <w:basedOn w:val="CommentTextChar"/>
    <w:link w:val="CommentSubject"/>
    <w:uiPriority w:val="99"/>
    <w:semiHidden/>
    <w:rsid w:val="003D3ED1"/>
    <w:rPr>
      <w:b/>
      <w:bCs/>
      <w:sz w:val="20"/>
      <w:szCs w:val="20"/>
    </w:rPr>
  </w:style>
  <w:style w:type="paragraph" w:styleId="Header">
    <w:name w:val="header"/>
    <w:basedOn w:val="Normal"/>
    <w:link w:val="HeaderChar"/>
    <w:uiPriority w:val="99"/>
    <w:unhideWhenUsed/>
    <w:rsid w:val="003D3ED1"/>
    <w:pPr>
      <w:tabs>
        <w:tab w:val="center" w:pos="4536"/>
        <w:tab w:val="right" w:pos="9072"/>
      </w:tabs>
    </w:pPr>
  </w:style>
  <w:style w:type="character" w:customStyle="1" w:styleId="HeaderChar">
    <w:name w:val="Header Char"/>
    <w:basedOn w:val="DefaultParagraphFont"/>
    <w:link w:val="Header"/>
    <w:uiPriority w:val="99"/>
    <w:rsid w:val="003D3ED1"/>
  </w:style>
  <w:style w:type="paragraph" w:styleId="Footer">
    <w:name w:val="footer"/>
    <w:basedOn w:val="Normal"/>
    <w:link w:val="FooterChar"/>
    <w:uiPriority w:val="99"/>
    <w:unhideWhenUsed/>
    <w:rsid w:val="003D3ED1"/>
    <w:pPr>
      <w:tabs>
        <w:tab w:val="center" w:pos="4536"/>
        <w:tab w:val="right" w:pos="9072"/>
      </w:tabs>
    </w:pPr>
  </w:style>
  <w:style w:type="character" w:customStyle="1" w:styleId="FooterChar">
    <w:name w:val="Footer Char"/>
    <w:basedOn w:val="DefaultParagraphFont"/>
    <w:link w:val="Footer"/>
    <w:uiPriority w:val="99"/>
    <w:rsid w:val="003D3ED1"/>
  </w:style>
  <w:style w:type="paragraph" w:styleId="Revision">
    <w:name w:val="Revision"/>
    <w:hidden/>
    <w:uiPriority w:val="99"/>
    <w:semiHidden/>
    <w:rsid w:val="00560FAC"/>
  </w:style>
  <w:style w:type="character" w:styleId="UnresolvedMention">
    <w:name w:val="Unresolved Mention"/>
    <w:basedOn w:val="DefaultParagraphFont"/>
    <w:uiPriority w:val="99"/>
    <w:semiHidden/>
    <w:unhideWhenUsed/>
    <w:rsid w:val="009357DA"/>
    <w:rPr>
      <w:color w:val="605E5C"/>
      <w:shd w:val="clear" w:color="auto" w:fill="E1DFDD"/>
    </w:rPr>
  </w:style>
  <w:style w:type="character" w:customStyle="1" w:styleId="apple-converted-space">
    <w:name w:val="apple-converted-space"/>
    <w:basedOn w:val="DefaultParagraphFont"/>
    <w:rsid w:val="00BC0C45"/>
  </w:style>
  <w:style w:type="character" w:styleId="Strong">
    <w:name w:val="Strong"/>
    <w:basedOn w:val="DefaultParagraphFont"/>
    <w:uiPriority w:val="22"/>
    <w:qFormat/>
    <w:rsid w:val="00914C8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74890">
      <w:bodyDiv w:val="1"/>
      <w:marLeft w:val="0"/>
      <w:marRight w:val="0"/>
      <w:marTop w:val="0"/>
      <w:marBottom w:val="0"/>
      <w:divBdr>
        <w:top w:val="none" w:sz="0" w:space="0" w:color="auto"/>
        <w:left w:val="none" w:sz="0" w:space="0" w:color="auto"/>
        <w:bottom w:val="none" w:sz="0" w:space="0" w:color="auto"/>
        <w:right w:val="none" w:sz="0" w:space="0" w:color="auto"/>
      </w:divBdr>
    </w:div>
    <w:div w:id="45885265">
      <w:bodyDiv w:val="1"/>
      <w:marLeft w:val="0"/>
      <w:marRight w:val="0"/>
      <w:marTop w:val="0"/>
      <w:marBottom w:val="0"/>
      <w:divBdr>
        <w:top w:val="none" w:sz="0" w:space="0" w:color="auto"/>
        <w:left w:val="none" w:sz="0" w:space="0" w:color="auto"/>
        <w:bottom w:val="none" w:sz="0" w:space="0" w:color="auto"/>
        <w:right w:val="none" w:sz="0" w:space="0" w:color="auto"/>
      </w:divBdr>
      <w:divsChild>
        <w:div w:id="1938976482">
          <w:marLeft w:val="0"/>
          <w:marRight w:val="0"/>
          <w:marTop w:val="0"/>
          <w:marBottom w:val="0"/>
          <w:divBdr>
            <w:top w:val="none" w:sz="0" w:space="0" w:color="auto"/>
            <w:left w:val="none" w:sz="0" w:space="0" w:color="auto"/>
            <w:bottom w:val="none" w:sz="0" w:space="0" w:color="auto"/>
            <w:right w:val="none" w:sz="0" w:space="0" w:color="auto"/>
          </w:divBdr>
        </w:div>
        <w:div w:id="1893613745">
          <w:marLeft w:val="0"/>
          <w:marRight w:val="0"/>
          <w:marTop w:val="0"/>
          <w:marBottom w:val="0"/>
          <w:divBdr>
            <w:top w:val="none" w:sz="0" w:space="0" w:color="auto"/>
            <w:left w:val="none" w:sz="0" w:space="0" w:color="auto"/>
            <w:bottom w:val="none" w:sz="0" w:space="0" w:color="auto"/>
            <w:right w:val="none" w:sz="0" w:space="0" w:color="auto"/>
          </w:divBdr>
        </w:div>
        <w:div w:id="1438255556">
          <w:marLeft w:val="0"/>
          <w:marRight w:val="0"/>
          <w:marTop w:val="0"/>
          <w:marBottom w:val="0"/>
          <w:divBdr>
            <w:top w:val="none" w:sz="0" w:space="0" w:color="auto"/>
            <w:left w:val="none" w:sz="0" w:space="0" w:color="auto"/>
            <w:bottom w:val="none" w:sz="0" w:space="0" w:color="auto"/>
            <w:right w:val="none" w:sz="0" w:space="0" w:color="auto"/>
          </w:divBdr>
        </w:div>
        <w:div w:id="481312359">
          <w:marLeft w:val="0"/>
          <w:marRight w:val="0"/>
          <w:marTop w:val="0"/>
          <w:marBottom w:val="0"/>
          <w:divBdr>
            <w:top w:val="none" w:sz="0" w:space="0" w:color="auto"/>
            <w:left w:val="none" w:sz="0" w:space="0" w:color="auto"/>
            <w:bottom w:val="none" w:sz="0" w:space="0" w:color="auto"/>
            <w:right w:val="none" w:sz="0" w:space="0" w:color="auto"/>
          </w:divBdr>
        </w:div>
      </w:divsChild>
    </w:div>
    <w:div w:id="58290035">
      <w:bodyDiv w:val="1"/>
      <w:marLeft w:val="0"/>
      <w:marRight w:val="0"/>
      <w:marTop w:val="0"/>
      <w:marBottom w:val="0"/>
      <w:divBdr>
        <w:top w:val="none" w:sz="0" w:space="0" w:color="auto"/>
        <w:left w:val="none" w:sz="0" w:space="0" w:color="auto"/>
        <w:bottom w:val="none" w:sz="0" w:space="0" w:color="auto"/>
        <w:right w:val="none" w:sz="0" w:space="0" w:color="auto"/>
      </w:divBdr>
    </w:div>
    <w:div w:id="92752924">
      <w:bodyDiv w:val="1"/>
      <w:marLeft w:val="0"/>
      <w:marRight w:val="0"/>
      <w:marTop w:val="0"/>
      <w:marBottom w:val="0"/>
      <w:divBdr>
        <w:top w:val="none" w:sz="0" w:space="0" w:color="auto"/>
        <w:left w:val="none" w:sz="0" w:space="0" w:color="auto"/>
        <w:bottom w:val="none" w:sz="0" w:space="0" w:color="auto"/>
        <w:right w:val="none" w:sz="0" w:space="0" w:color="auto"/>
      </w:divBdr>
      <w:divsChild>
        <w:div w:id="265845158">
          <w:marLeft w:val="0"/>
          <w:marRight w:val="0"/>
          <w:marTop w:val="0"/>
          <w:marBottom w:val="0"/>
          <w:divBdr>
            <w:top w:val="none" w:sz="0" w:space="0" w:color="auto"/>
            <w:left w:val="none" w:sz="0" w:space="0" w:color="auto"/>
            <w:bottom w:val="none" w:sz="0" w:space="0" w:color="auto"/>
            <w:right w:val="none" w:sz="0" w:space="0" w:color="auto"/>
          </w:divBdr>
          <w:divsChild>
            <w:div w:id="2026784053">
              <w:marLeft w:val="0"/>
              <w:marRight w:val="0"/>
              <w:marTop w:val="0"/>
              <w:marBottom w:val="0"/>
              <w:divBdr>
                <w:top w:val="none" w:sz="0" w:space="0" w:color="auto"/>
                <w:left w:val="none" w:sz="0" w:space="0" w:color="auto"/>
                <w:bottom w:val="none" w:sz="0" w:space="0" w:color="auto"/>
                <w:right w:val="none" w:sz="0" w:space="0" w:color="auto"/>
              </w:divBdr>
              <w:divsChild>
                <w:div w:id="54895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77634">
      <w:bodyDiv w:val="1"/>
      <w:marLeft w:val="0"/>
      <w:marRight w:val="0"/>
      <w:marTop w:val="0"/>
      <w:marBottom w:val="0"/>
      <w:divBdr>
        <w:top w:val="none" w:sz="0" w:space="0" w:color="auto"/>
        <w:left w:val="none" w:sz="0" w:space="0" w:color="auto"/>
        <w:bottom w:val="none" w:sz="0" w:space="0" w:color="auto"/>
        <w:right w:val="none" w:sz="0" w:space="0" w:color="auto"/>
      </w:divBdr>
      <w:divsChild>
        <w:div w:id="341515179">
          <w:marLeft w:val="0"/>
          <w:marRight w:val="0"/>
          <w:marTop w:val="0"/>
          <w:marBottom w:val="0"/>
          <w:divBdr>
            <w:top w:val="none" w:sz="0" w:space="0" w:color="auto"/>
            <w:left w:val="none" w:sz="0" w:space="0" w:color="auto"/>
            <w:bottom w:val="none" w:sz="0" w:space="0" w:color="auto"/>
            <w:right w:val="none" w:sz="0" w:space="0" w:color="auto"/>
          </w:divBdr>
          <w:divsChild>
            <w:div w:id="863134747">
              <w:marLeft w:val="0"/>
              <w:marRight w:val="0"/>
              <w:marTop w:val="0"/>
              <w:marBottom w:val="0"/>
              <w:divBdr>
                <w:top w:val="none" w:sz="0" w:space="0" w:color="auto"/>
                <w:left w:val="none" w:sz="0" w:space="0" w:color="auto"/>
                <w:bottom w:val="none" w:sz="0" w:space="0" w:color="auto"/>
                <w:right w:val="none" w:sz="0" w:space="0" w:color="auto"/>
              </w:divBdr>
              <w:divsChild>
                <w:div w:id="17492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765932">
      <w:bodyDiv w:val="1"/>
      <w:marLeft w:val="0"/>
      <w:marRight w:val="0"/>
      <w:marTop w:val="0"/>
      <w:marBottom w:val="0"/>
      <w:divBdr>
        <w:top w:val="none" w:sz="0" w:space="0" w:color="auto"/>
        <w:left w:val="none" w:sz="0" w:space="0" w:color="auto"/>
        <w:bottom w:val="none" w:sz="0" w:space="0" w:color="auto"/>
        <w:right w:val="none" w:sz="0" w:space="0" w:color="auto"/>
      </w:divBdr>
    </w:div>
    <w:div w:id="150365282">
      <w:bodyDiv w:val="1"/>
      <w:marLeft w:val="0"/>
      <w:marRight w:val="0"/>
      <w:marTop w:val="0"/>
      <w:marBottom w:val="0"/>
      <w:divBdr>
        <w:top w:val="none" w:sz="0" w:space="0" w:color="auto"/>
        <w:left w:val="none" w:sz="0" w:space="0" w:color="auto"/>
        <w:bottom w:val="none" w:sz="0" w:space="0" w:color="auto"/>
        <w:right w:val="none" w:sz="0" w:space="0" w:color="auto"/>
      </w:divBdr>
    </w:div>
    <w:div w:id="155845443">
      <w:bodyDiv w:val="1"/>
      <w:marLeft w:val="0"/>
      <w:marRight w:val="0"/>
      <w:marTop w:val="0"/>
      <w:marBottom w:val="0"/>
      <w:divBdr>
        <w:top w:val="none" w:sz="0" w:space="0" w:color="auto"/>
        <w:left w:val="none" w:sz="0" w:space="0" w:color="auto"/>
        <w:bottom w:val="none" w:sz="0" w:space="0" w:color="auto"/>
        <w:right w:val="none" w:sz="0" w:space="0" w:color="auto"/>
      </w:divBdr>
    </w:div>
    <w:div w:id="159740766">
      <w:bodyDiv w:val="1"/>
      <w:marLeft w:val="0"/>
      <w:marRight w:val="0"/>
      <w:marTop w:val="0"/>
      <w:marBottom w:val="0"/>
      <w:divBdr>
        <w:top w:val="none" w:sz="0" w:space="0" w:color="auto"/>
        <w:left w:val="none" w:sz="0" w:space="0" w:color="auto"/>
        <w:bottom w:val="none" w:sz="0" w:space="0" w:color="auto"/>
        <w:right w:val="none" w:sz="0" w:space="0" w:color="auto"/>
      </w:divBdr>
      <w:divsChild>
        <w:div w:id="1368263307">
          <w:marLeft w:val="0"/>
          <w:marRight w:val="0"/>
          <w:marTop w:val="0"/>
          <w:marBottom w:val="0"/>
          <w:divBdr>
            <w:top w:val="none" w:sz="0" w:space="0" w:color="auto"/>
            <w:left w:val="none" w:sz="0" w:space="0" w:color="auto"/>
            <w:bottom w:val="none" w:sz="0" w:space="0" w:color="auto"/>
            <w:right w:val="none" w:sz="0" w:space="0" w:color="auto"/>
          </w:divBdr>
          <w:divsChild>
            <w:div w:id="2000842405">
              <w:marLeft w:val="0"/>
              <w:marRight w:val="0"/>
              <w:marTop w:val="0"/>
              <w:marBottom w:val="0"/>
              <w:divBdr>
                <w:top w:val="none" w:sz="0" w:space="0" w:color="auto"/>
                <w:left w:val="none" w:sz="0" w:space="0" w:color="auto"/>
                <w:bottom w:val="none" w:sz="0" w:space="0" w:color="auto"/>
                <w:right w:val="none" w:sz="0" w:space="0" w:color="auto"/>
              </w:divBdr>
              <w:divsChild>
                <w:div w:id="528107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82296">
      <w:bodyDiv w:val="1"/>
      <w:marLeft w:val="0"/>
      <w:marRight w:val="0"/>
      <w:marTop w:val="0"/>
      <w:marBottom w:val="0"/>
      <w:divBdr>
        <w:top w:val="none" w:sz="0" w:space="0" w:color="auto"/>
        <w:left w:val="none" w:sz="0" w:space="0" w:color="auto"/>
        <w:bottom w:val="none" w:sz="0" w:space="0" w:color="auto"/>
        <w:right w:val="none" w:sz="0" w:space="0" w:color="auto"/>
      </w:divBdr>
    </w:div>
    <w:div w:id="210001280">
      <w:bodyDiv w:val="1"/>
      <w:marLeft w:val="0"/>
      <w:marRight w:val="0"/>
      <w:marTop w:val="0"/>
      <w:marBottom w:val="0"/>
      <w:divBdr>
        <w:top w:val="none" w:sz="0" w:space="0" w:color="auto"/>
        <w:left w:val="none" w:sz="0" w:space="0" w:color="auto"/>
        <w:bottom w:val="none" w:sz="0" w:space="0" w:color="auto"/>
        <w:right w:val="none" w:sz="0" w:space="0" w:color="auto"/>
      </w:divBdr>
    </w:div>
    <w:div w:id="238559948">
      <w:bodyDiv w:val="1"/>
      <w:marLeft w:val="0"/>
      <w:marRight w:val="0"/>
      <w:marTop w:val="0"/>
      <w:marBottom w:val="0"/>
      <w:divBdr>
        <w:top w:val="none" w:sz="0" w:space="0" w:color="auto"/>
        <w:left w:val="none" w:sz="0" w:space="0" w:color="auto"/>
        <w:bottom w:val="none" w:sz="0" w:space="0" w:color="auto"/>
        <w:right w:val="none" w:sz="0" w:space="0" w:color="auto"/>
      </w:divBdr>
      <w:divsChild>
        <w:div w:id="1741827592">
          <w:marLeft w:val="0"/>
          <w:marRight w:val="0"/>
          <w:marTop w:val="0"/>
          <w:marBottom w:val="0"/>
          <w:divBdr>
            <w:top w:val="none" w:sz="0" w:space="0" w:color="auto"/>
            <w:left w:val="none" w:sz="0" w:space="0" w:color="auto"/>
            <w:bottom w:val="none" w:sz="0" w:space="0" w:color="auto"/>
            <w:right w:val="none" w:sz="0" w:space="0" w:color="auto"/>
          </w:divBdr>
          <w:divsChild>
            <w:div w:id="2071422702">
              <w:marLeft w:val="0"/>
              <w:marRight w:val="0"/>
              <w:marTop w:val="0"/>
              <w:marBottom w:val="0"/>
              <w:divBdr>
                <w:top w:val="none" w:sz="0" w:space="0" w:color="auto"/>
                <w:left w:val="none" w:sz="0" w:space="0" w:color="auto"/>
                <w:bottom w:val="none" w:sz="0" w:space="0" w:color="auto"/>
                <w:right w:val="none" w:sz="0" w:space="0" w:color="auto"/>
              </w:divBdr>
              <w:divsChild>
                <w:div w:id="1507095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1035315">
      <w:bodyDiv w:val="1"/>
      <w:marLeft w:val="0"/>
      <w:marRight w:val="0"/>
      <w:marTop w:val="0"/>
      <w:marBottom w:val="0"/>
      <w:divBdr>
        <w:top w:val="none" w:sz="0" w:space="0" w:color="auto"/>
        <w:left w:val="none" w:sz="0" w:space="0" w:color="auto"/>
        <w:bottom w:val="none" w:sz="0" w:space="0" w:color="auto"/>
        <w:right w:val="none" w:sz="0" w:space="0" w:color="auto"/>
      </w:divBdr>
      <w:divsChild>
        <w:div w:id="1223098478">
          <w:marLeft w:val="0"/>
          <w:marRight w:val="0"/>
          <w:marTop w:val="0"/>
          <w:marBottom w:val="0"/>
          <w:divBdr>
            <w:top w:val="none" w:sz="0" w:space="0" w:color="auto"/>
            <w:left w:val="none" w:sz="0" w:space="0" w:color="auto"/>
            <w:bottom w:val="none" w:sz="0" w:space="0" w:color="auto"/>
            <w:right w:val="none" w:sz="0" w:space="0" w:color="auto"/>
          </w:divBdr>
          <w:divsChild>
            <w:div w:id="202332959">
              <w:marLeft w:val="0"/>
              <w:marRight w:val="0"/>
              <w:marTop w:val="0"/>
              <w:marBottom w:val="0"/>
              <w:divBdr>
                <w:top w:val="none" w:sz="0" w:space="0" w:color="auto"/>
                <w:left w:val="none" w:sz="0" w:space="0" w:color="auto"/>
                <w:bottom w:val="none" w:sz="0" w:space="0" w:color="auto"/>
                <w:right w:val="none" w:sz="0" w:space="0" w:color="auto"/>
              </w:divBdr>
              <w:divsChild>
                <w:div w:id="1981417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8337849">
      <w:bodyDiv w:val="1"/>
      <w:marLeft w:val="0"/>
      <w:marRight w:val="0"/>
      <w:marTop w:val="0"/>
      <w:marBottom w:val="0"/>
      <w:divBdr>
        <w:top w:val="none" w:sz="0" w:space="0" w:color="auto"/>
        <w:left w:val="none" w:sz="0" w:space="0" w:color="auto"/>
        <w:bottom w:val="none" w:sz="0" w:space="0" w:color="auto"/>
        <w:right w:val="none" w:sz="0" w:space="0" w:color="auto"/>
      </w:divBdr>
      <w:divsChild>
        <w:div w:id="729501081">
          <w:marLeft w:val="0"/>
          <w:marRight w:val="0"/>
          <w:marTop w:val="0"/>
          <w:marBottom w:val="0"/>
          <w:divBdr>
            <w:top w:val="none" w:sz="0" w:space="0" w:color="auto"/>
            <w:left w:val="none" w:sz="0" w:space="0" w:color="auto"/>
            <w:bottom w:val="none" w:sz="0" w:space="0" w:color="auto"/>
            <w:right w:val="none" w:sz="0" w:space="0" w:color="auto"/>
          </w:divBdr>
          <w:divsChild>
            <w:div w:id="248924853">
              <w:marLeft w:val="0"/>
              <w:marRight w:val="0"/>
              <w:marTop w:val="0"/>
              <w:marBottom w:val="0"/>
              <w:divBdr>
                <w:top w:val="none" w:sz="0" w:space="0" w:color="auto"/>
                <w:left w:val="none" w:sz="0" w:space="0" w:color="auto"/>
                <w:bottom w:val="none" w:sz="0" w:space="0" w:color="auto"/>
                <w:right w:val="none" w:sz="0" w:space="0" w:color="auto"/>
              </w:divBdr>
              <w:divsChild>
                <w:div w:id="619990669">
                  <w:marLeft w:val="0"/>
                  <w:marRight w:val="0"/>
                  <w:marTop w:val="0"/>
                  <w:marBottom w:val="0"/>
                  <w:divBdr>
                    <w:top w:val="none" w:sz="0" w:space="0" w:color="auto"/>
                    <w:left w:val="none" w:sz="0" w:space="0" w:color="auto"/>
                    <w:bottom w:val="none" w:sz="0" w:space="0" w:color="auto"/>
                    <w:right w:val="none" w:sz="0" w:space="0" w:color="auto"/>
                  </w:divBdr>
                  <w:divsChild>
                    <w:div w:id="1821271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0086563">
      <w:bodyDiv w:val="1"/>
      <w:marLeft w:val="0"/>
      <w:marRight w:val="0"/>
      <w:marTop w:val="0"/>
      <w:marBottom w:val="0"/>
      <w:divBdr>
        <w:top w:val="none" w:sz="0" w:space="0" w:color="auto"/>
        <w:left w:val="none" w:sz="0" w:space="0" w:color="auto"/>
        <w:bottom w:val="none" w:sz="0" w:space="0" w:color="auto"/>
        <w:right w:val="none" w:sz="0" w:space="0" w:color="auto"/>
      </w:divBdr>
    </w:div>
    <w:div w:id="323700036">
      <w:bodyDiv w:val="1"/>
      <w:marLeft w:val="0"/>
      <w:marRight w:val="0"/>
      <w:marTop w:val="0"/>
      <w:marBottom w:val="0"/>
      <w:divBdr>
        <w:top w:val="none" w:sz="0" w:space="0" w:color="auto"/>
        <w:left w:val="none" w:sz="0" w:space="0" w:color="auto"/>
        <w:bottom w:val="none" w:sz="0" w:space="0" w:color="auto"/>
        <w:right w:val="none" w:sz="0" w:space="0" w:color="auto"/>
      </w:divBdr>
      <w:divsChild>
        <w:div w:id="1297688459">
          <w:marLeft w:val="0"/>
          <w:marRight w:val="0"/>
          <w:marTop w:val="0"/>
          <w:marBottom w:val="0"/>
          <w:divBdr>
            <w:top w:val="none" w:sz="0" w:space="0" w:color="auto"/>
            <w:left w:val="none" w:sz="0" w:space="0" w:color="auto"/>
            <w:bottom w:val="none" w:sz="0" w:space="0" w:color="auto"/>
            <w:right w:val="none" w:sz="0" w:space="0" w:color="auto"/>
          </w:divBdr>
          <w:divsChild>
            <w:div w:id="1986280034">
              <w:marLeft w:val="0"/>
              <w:marRight w:val="0"/>
              <w:marTop w:val="0"/>
              <w:marBottom w:val="0"/>
              <w:divBdr>
                <w:top w:val="none" w:sz="0" w:space="0" w:color="auto"/>
                <w:left w:val="none" w:sz="0" w:space="0" w:color="auto"/>
                <w:bottom w:val="none" w:sz="0" w:space="0" w:color="auto"/>
                <w:right w:val="none" w:sz="0" w:space="0" w:color="auto"/>
              </w:divBdr>
              <w:divsChild>
                <w:div w:id="905997122">
                  <w:marLeft w:val="0"/>
                  <w:marRight w:val="0"/>
                  <w:marTop w:val="0"/>
                  <w:marBottom w:val="0"/>
                  <w:divBdr>
                    <w:top w:val="none" w:sz="0" w:space="0" w:color="auto"/>
                    <w:left w:val="none" w:sz="0" w:space="0" w:color="auto"/>
                    <w:bottom w:val="none" w:sz="0" w:space="0" w:color="auto"/>
                    <w:right w:val="none" w:sz="0" w:space="0" w:color="auto"/>
                  </w:divBdr>
                  <w:divsChild>
                    <w:div w:id="765229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5504331">
      <w:bodyDiv w:val="1"/>
      <w:marLeft w:val="0"/>
      <w:marRight w:val="0"/>
      <w:marTop w:val="0"/>
      <w:marBottom w:val="0"/>
      <w:divBdr>
        <w:top w:val="none" w:sz="0" w:space="0" w:color="auto"/>
        <w:left w:val="none" w:sz="0" w:space="0" w:color="auto"/>
        <w:bottom w:val="none" w:sz="0" w:space="0" w:color="auto"/>
        <w:right w:val="none" w:sz="0" w:space="0" w:color="auto"/>
      </w:divBdr>
      <w:divsChild>
        <w:div w:id="386032494">
          <w:marLeft w:val="0"/>
          <w:marRight w:val="0"/>
          <w:marTop w:val="0"/>
          <w:marBottom w:val="0"/>
          <w:divBdr>
            <w:top w:val="none" w:sz="0" w:space="0" w:color="auto"/>
            <w:left w:val="none" w:sz="0" w:space="0" w:color="auto"/>
            <w:bottom w:val="none" w:sz="0" w:space="0" w:color="auto"/>
            <w:right w:val="none" w:sz="0" w:space="0" w:color="auto"/>
          </w:divBdr>
          <w:divsChild>
            <w:div w:id="1055933942">
              <w:marLeft w:val="0"/>
              <w:marRight w:val="0"/>
              <w:marTop w:val="0"/>
              <w:marBottom w:val="0"/>
              <w:divBdr>
                <w:top w:val="none" w:sz="0" w:space="0" w:color="auto"/>
                <w:left w:val="none" w:sz="0" w:space="0" w:color="auto"/>
                <w:bottom w:val="none" w:sz="0" w:space="0" w:color="auto"/>
                <w:right w:val="none" w:sz="0" w:space="0" w:color="auto"/>
              </w:divBdr>
              <w:divsChild>
                <w:div w:id="1917470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3574855">
      <w:bodyDiv w:val="1"/>
      <w:marLeft w:val="0"/>
      <w:marRight w:val="0"/>
      <w:marTop w:val="0"/>
      <w:marBottom w:val="0"/>
      <w:divBdr>
        <w:top w:val="none" w:sz="0" w:space="0" w:color="auto"/>
        <w:left w:val="none" w:sz="0" w:space="0" w:color="auto"/>
        <w:bottom w:val="none" w:sz="0" w:space="0" w:color="auto"/>
        <w:right w:val="none" w:sz="0" w:space="0" w:color="auto"/>
      </w:divBdr>
    </w:div>
    <w:div w:id="367413831">
      <w:bodyDiv w:val="1"/>
      <w:marLeft w:val="0"/>
      <w:marRight w:val="0"/>
      <w:marTop w:val="0"/>
      <w:marBottom w:val="0"/>
      <w:divBdr>
        <w:top w:val="none" w:sz="0" w:space="0" w:color="auto"/>
        <w:left w:val="none" w:sz="0" w:space="0" w:color="auto"/>
        <w:bottom w:val="none" w:sz="0" w:space="0" w:color="auto"/>
        <w:right w:val="none" w:sz="0" w:space="0" w:color="auto"/>
      </w:divBdr>
    </w:div>
    <w:div w:id="399985750">
      <w:bodyDiv w:val="1"/>
      <w:marLeft w:val="0"/>
      <w:marRight w:val="0"/>
      <w:marTop w:val="0"/>
      <w:marBottom w:val="0"/>
      <w:divBdr>
        <w:top w:val="none" w:sz="0" w:space="0" w:color="auto"/>
        <w:left w:val="none" w:sz="0" w:space="0" w:color="auto"/>
        <w:bottom w:val="none" w:sz="0" w:space="0" w:color="auto"/>
        <w:right w:val="none" w:sz="0" w:space="0" w:color="auto"/>
      </w:divBdr>
    </w:div>
    <w:div w:id="414785653">
      <w:bodyDiv w:val="1"/>
      <w:marLeft w:val="0"/>
      <w:marRight w:val="0"/>
      <w:marTop w:val="0"/>
      <w:marBottom w:val="0"/>
      <w:divBdr>
        <w:top w:val="none" w:sz="0" w:space="0" w:color="auto"/>
        <w:left w:val="none" w:sz="0" w:space="0" w:color="auto"/>
        <w:bottom w:val="none" w:sz="0" w:space="0" w:color="auto"/>
        <w:right w:val="none" w:sz="0" w:space="0" w:color="auto"/>
      </w:divBdr>
    </w:div>
    <w:div w:id="457336234">
      <w:bodyDiv w:val="1"/>
      <w:marLeft w:val="0"/>
      <w:marRight w:val="0"/>
      <w:marTop w:val="0"/>
      <w:marBottom w:val="0"/>
      <w:divBdr>
        <w:top w:val="none" w:sz="0" w:space="0" w:color="auto"/>
        <w:left w:val="none" w:sz="0" w:space="0" w:color="auto"/>
        <w:bottom w:val="none" w:sz="0" w:space="0" w:color="auto"/>
        <w:right w:val="none" w:sz="0" w:space="0" w:color="auto"/>
      </w:divBdr>
      <w:divsChild>
        <w:div w:id="2012641286">
          <w:marLeft w:val="0"/>
          <w:marRight w:val="0"/>
          <w:marTop w:val="0"/>
          <w:marBottom w:val="0"/>
          <w:divBdr>
            <w:top w:val="none" w:sz="0" w:space="0" w:color="auto"/>
            <w:left w:val="none" w:sz="0" w:space="0" w:color="auto"/>
            <w:bottom w:val="none" w:sz="0" w:space="0" w:color="auto"/>
            <w:right w:val="none" w:sz="0" w:space="0" w:color="auto"/>
          </w:divBdr>
          <w:divsChild>
            <w:div w:id="600842392">
              <w:marLeft w:val="0"/>
              <w:marRight w:val="0"/>
              <w:marTop w:val="0"/>
              <w:marBottom w:val="0"/>
              <w:divBdr>
                <w:top w:val="none" w:sz="0" w:space="0" w:color="auto"/>
                <w:left w:val="none" w:sz="0" w:space="0" w:color="auto"/>
                <w:bottom w:val="none" w:sz="0" w:space="0" w:color="auto"/>
                <w:right w:val="none" w:sz="0" w:space="0" w:color="auto"/>
              </w:divBdr>
              <w:divsChild>
                <w:div w:id="1149782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3622902">
      <w:bodyDiv w:val="1"/>
      <w:marLeft w:val="0"/>
      <w:marRight w:val="0"/>
      <w:marTop w:val="0"/>
      <w:marBottom w:val="0"/>
      <w:divBdr>
        <w:top w:val="none" w:sz="0" w:space="0" w:color="auto"/>
        <w:left w:val="none" w:sz="0" w:space="0" w:color="auto"/>
        <w:bottom w:val="none" w:sz="0" w:space="0" w:color="auto"/>
        <w:right w:val="none" w:sz="0" w:space="0" w:color="auto"/>
      </w:divBdr>
    </w:div>
    <w:div w:id="488405526">
      <w:bodyDiv w:val="1"/>
      <w:marLeft w:val="0"/>
      <w:marRight w:val="0"/>
      <w:marTop w:val="0"/>
      <w:marBottom w:val="0"/>
      <w:divBdr>
        <w:top w:val="none" w:sz="0" w:space="0" w:color="auto"/>
        <w:left w:val="none" w:sz="0" w:space="0" w:color="auto"/>
        <w:bottom w:val="none" w:sz="0" w:space="0" w:color="auto"/>
        <w:right w:val="none" w:sz="0" w:space="0" w:color="auto"/>
      </w:divBdr>
      <w:divsChild>
        <w:div w:id="257835500">
          <w:marLeft w:val="0"/>
          <w:marRight w:val="0"/>
          <w:marTop w:val="0"/>
          <w:marBottom w:val="0"/>
          <w:divBdr>
            <w:top w:val="none" w:sz="0" w:space="0" w:color="auto"/>
            <w:left w:val="none" w:sz="0" w:space="0" w:color="auto"/>
            <w:bottom w:val="none" w:sz="0" w:space="0" w:color="auto"/>
            <w:right w:val="none" w:sz="0" w:space="0" w:color="auto"/>
          </w:divBdr>
          <w:divsChild>
            <w:div w:id="437870502">
              <w:marLeft w:val="0"/>
              <w:marRight w:val="0"/>
              <w:marTop w:val="0"/>
              <w:marBottom w:val="0"/>
              <w:divBdr>
                <w:top w:val="none" w:sz="0" w:space="0" w:color="auto"/>
                <w:left w:val="none" w:sz="0" w:space="0" w:color="auto"/>
                <w:bottom w:val="none" w:sz="0" w:space="0" w:color="auto"/>
                <w:right w:val="none" w:sz="0" w:space="0" w:color="auto"/>
              </w:divBdr>
              <w:divsChild>
                <w:div w:id="1605725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0801652">
      <w:bodyDiv w:val="1"/>
      <w:marLeft w:val="0"/>
      <w:marRight w:val="0"/>
      <w:marTop w:val="0"/>
      <w:marBottom w:val="0"/>
      <w:divBdr>
        <w:top w:val="none" w:sz="0" w:space="0" w:color="auto"/>
        <w:left w:val="none" w:sz="0" w:space="0" w:color="auto"/>
        <w:bottom w:val="none" w:sz="0" w:space="0" w:color="auto"/>
        <w:right w:val="none" w:sz="0" w:space="0" w:color="auto"/>
      </w:divBdr>
      <w:divsChild>
        <w:div w:id="282616062">
          <w:marLeft w:val="0"/>
          <w:marRight w:val="0"/>
          <w:marTop w:val="0"/>
          <w:marBottom w:val="0"/>
          <w:divBdr>
            <w:top w:val="none" w:sz="0" w:space="0" w:color="auto"/>
            <w:left w:val="none" w:sz="0" w:space="0" w:color="auto"/>
            <w:bottom w:val="none" w:sz="0" w:space="0" w:color="auto"/>
            <w:right w:val="none" w:sz="0" w:space="0" w:color="auto"/>
          </w:divBdr>
          <w:divsChild>
            <w:div w:id="920065359">
              <w:marLeft w:val="0"/>
              <w:marRight w:val="0"/>
              <w:marTop w:val="0"/>
              <w:marBottom w:val="0"/>
              <w:divBdr>
                <w:top w:val="none" w:sz="0" w:space="0" w:color="auto"/>
                <w:left w:val="none" w:sz="0" w:space="0" w:color="auto"/>
                <w:bottom w:val="none" w:sz="0" w:space="0" w:color="auto"/>
                <w:right w:val="none" w:sz="0" w:space="0" w:color="auto"/>
              </w:divBdr>
              <w:divsChild>
                <w:div w:id="1495874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932137">
      <w:bodyDiv w:val="1"/>
      <w:marLeft w:val="0"/>
      <w:marRight w:val="0"/>
      <w:marTop w:val="0"/>
      <w:marBottom w:val="0"/>
      <w:divBdr>
        <w:top w:val="none" w:sz="0" w:space="0" w:color="auto"/>
        <w:left w:val="none" w:sz="0" w:space="0" w:color="auto"/>
        <w:bottom w:val="none" w:sz="0" w:space="0" w:color="auto"/>
        <w:right w:val="none" w:sz="0" w:space="0" w:color="auto"/>
      </w:divBdr>
      <w:divsChild>
        <w:div w:id="384841446">
          <w:marLeft w:val="0"/>
          <w:marRight w:val="0"/>
          <w:marTop w:val="0"/>
          <w:marBottom w:val="0"/>
          <w:divBdr>
            <w:top w:val="none" w:sz="0" w:space="0" w:color="auto"/>
            <w:left w:val="none" w:sz="0" w:space="0" w:color="auto"/>
            <w:bottom w:val="none" w:sz="0" w:space="0" w:color="auto"/>
            <w:right w:val="none" w:sz="0" w:space="0" w:color="auto"/>
          </w:divBdr>
          <w:divsChild>
            <w:div w:id="123818607">
              <w:marLeft w:val="0"/>
              <w:marRight w:val="0"/>
              <w:marTop w:val="0"/>
              <w:marBottom w:val="0"/>
              <w:divBdr>
                <w:top w:val="none" w:sz="0" w:space="0" w:color="auto"/>
                <w:left w:val="none" w:sz="0" w:space="0" w:color="auto"/>
                <w:bottom w:val="none" w:sz="0" w:space="0" w:color="auto"/>
                <w:right w:val="none" w:sz="0" w:space="0" w:color="auto"/>
              </w:divBdr>
              <w:divsChild>
                <w:div w:id="1388530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6943550">
      <w:bodyDiv w:val="1"/>
      <w:marLeft w:val="0"/>
      <w:marRight w:val="0"/>
      <w:marTop w:val="0"/>
      <w:marBottom w:val="0"/>
      <w:divBdr>
        <w:top w:val="none" w:sz="0" w:space="0" w:color="auto"/>
        <w:left w:val="none" w:sz="0" w:space="0" w:color="auto"/>
        <w:bottom w:val="none" w:sz="0" w:space="0" w:color="auto"/>
        <w:right w:val="none" w:sz="0" w:space="0" w:color="auto"/>
      </w:divBdr>
    </w:div>
    <w:div w:id="508176097">
      <w:bodyDiv w:val="1"/>
      <w:marLeft w:val="0"/>
      <w:marRight w:val="0"/>
      <w:marTop w:val="0"/>
      <w:marBottom w:val="0"/>
      <w:divBdr>
        <w:top w:val="none" w:sz="0" w:space="0" w:color="auto"/>
        <w:left w:val="none" w:sz="0" w:space="0" w:color="auto"/>
        <w:bottom w:val="none" w:sz="0" w:space="0" w:color="auto"/>
        <w:right w:val="none" w:sz="0" w:space="0" w:color="auto"/>
      </w:divBdr>
      <w:divsChild>
        <w:div w:id="269355666">
          <w:marLeft w:val="0"/>
          <w:marRight w:val="0"/>
          <w:marTop w:val="0"/>
          <w:marBottom w:val="0"/>
          <w:divBdr>
            <w:top w:val="none" w:sz="0" w:space="0" w:color="auto"/>
            <w:left w:val="none" w:sz="0" w:space="0" w:color="auto"/>
            <w:bottom w:val="none" w:sz="0" w:space="0" w:color="auto"/>
            <w:right w:val="none" w:sz="0" w:space="0" w:color="auto"/>
          </w:divBdr>
          <w:divsChild>
            <w:div w:id="1762725232">
              <w:marLeft w:val="0"/>
              <w:marRight w:val="0"/>
              <w:marTop w:val="0"/>
              <w:marBottom w:val="0"/>
              <w:divBdr>
                <w:top w:val="none" w:sz="0" w:space="0" w:color="auto"/>
                <w:left w:val="none" w:sz="0" w:space="0" w:color="auto"/>
                <w:bottom w:val="none" w:sz="0" w:space="0" w:color="auto"/>
                <w:right w:val="none" w:sz="0" w:space="0" w:color="auto"/>
              </w:divBdr>
              <w:divsChild>
                <w:div w:id="1291550051">
                  <w:marLeft w:val="0"/>
                  <w:marRight w:val="0"/>
                  <w:marTop w:val="0"/>
                  <w:marBottom w:val="0"/>
                  <w:divBdr>
                    <w:top w:val="none" w:sz="0" w:space="0" w:color="auto"/>
                    <w:left w:val="none" w:sz="0" w:space="0" w:color="auto"/>
                    <w:bottom w:val="none" w:sz="0" w:space="0" w:color="auto"/>
                    <w:right w:val="none" w:sz="0" w:space="0" w:color="auto"/>
                  </w:divBdr>
                  <w:divsChild>
                    <w:div w:id="613830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1384390">
      <w:bodyDiv w:val="1"/>
      <w:marLeft w:val="0"/>
      <w:marRight w:val="0"/>
      <w:marTop w:val="0"/>
      <w:marBottom w:val="0"/>
      <w:divBdr>
        <w:top w:val="none" w:sz="0" w:space="0" w:color="auto"/>
        <w:left w:val="none" w:sz="0" w:space="0" w:color="auto"/>
        <w:bottom w:val="none" w:sz="0" w:space="0" w:color="auto"/>
        <w:right w:val="none" w:sz="0" w:space="0" w:color="auto"/>
      </w:divBdr>
      <w:divsChild>
        <w:div w:id="634140093">
          <w:marLeft w:val="0"/>
          <w:marRight w:val="0"/>
          <w:marTop w:val="0"/>
          <w:marBottom w:val="0"/>
          <w:divBdr>
            <w:top w:val="none" w:sz="0" w:space="0" w:color="auto"/>
            <w:left w:val="none" w:sz="0" w:space="0" w:color="auto"/>
            <w:bottom w:val="none" w:sz="0" w:space="0" w:color="auto"/>
            <w:right w:val="none" w:sz="0" w:space="0" w:color="auto"/>
          </w:divBdr>
          <w:divsChild>
            <w:div w:id="965938955">
              <w:marLeft w:val="0"/>
              <w:marRight w:val="0"/>
              <w:marTop w:val="0"/>
              <w:marBottom w:val="0"/>
              <w:divBdr>
                <w:top w:val="none" w:sz="0" w:space="0" w:color="auto"/>
                <w:left w:val="none" w:sz="0" w:space="0" w:color="auto"/>
                <w:bottom w:val="none" w:sz="0" w:space="0" w:color="auto"/>
                <w:right w:val="none" w:sz="0" w:space="0" w:color="auto"/>
              </w:divBdr>
              <w:divsChild>
                <w:div w:id="814758037">
                  <w:marLeft w:val="0"/>
                  <w:marRight w:val="0"/>
                  <w:marTop w:val="0"/>
                  <w:marBottom w:val="0"/>
                  <w:divBdr>
                    <w:top w:val="none" w:sz="0" w:space="0" w:color="auto"/>
                    <w:left w:val="none" w:sz="0" w:space="0" w:color="auto"/>
                    <w:bottom w:val="none" w:sz="0" w:space="0" w:color="auto"/>
                    <w:right w:val="none" w:sz="0" w:space="0" w:color="auto"/>
                  </w:divBdr>
                  <w:divsChild>
                    <w:div w:id="94399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749407">
      <w:bodyDiv w:val="1"/>
      <w:marLeft w:val="0"/>
      <w:marRight w:val="0"/>
      <w:marTop w:val="0"/>
      <w:marBottom w:val="0"/>
      <w:divBdr>
        <w:top w:val="none" w:sz="0" w:space="0" w:color="auto"/>
        <w:left w:val="none" w:sz="0" w:space="0" w:color="auto"/>
        <w:bottom w:val="none" w:sz="0" w:space="0" w:color="auto"/>
        <w:right w:val="none" w:sz="0" w:space="0" w:color="auto"/>
      </w:divBdr>
      <w:divsChild>
        <w:div w:id="251622469">
          <w:marLeft w:val="0"/>
          <w:marRight w:val="0"/>
          <w:marTop w:val="0"/>
          <w:marBottom w:val="0"/>
          <w:divBdr>
            <w:top w:val="none" w:sz="0" w:space="0" w:color="auto"/>
            <w:left w:val="none" w:sz="0" w:space="0" w:color="auto"/>
            <w:bottom w:val="none" w:sz="0" w:space="0" w:color="auto"/>
            <w:right w:val="none" w:sz="0" w:space="0" w:color="auto"/>
          </w:divBdr>
          <w:divsChild>
            <w:div w:id="1493523222">
              <w:marLeft w:val="0"/>
              <w:marRight w:val="0"/>
              <w:marTop w:val="0"/>
              <w:marBottom w:val="0"/>
              <w:divBdr>
                <w:top w:val="none" w:sz="0" w:space="0" w:color="auto"/>
                <w:left w:val="none" w:sz="0" w:space="0" w:color="auto"/>
                <w:bottom w:val="none" w:sz="0" w:space="0" w:color="auto"/>
                <w:right w:val="none" w:sz="0" w:space="0" w:color="auto"/>
              </w:divBdr>
              <w:divsChild>
                <w:div w:id="230237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1134471">
      <w:bodyDiv w:val="1"/>
      <w:marLeft w:val="0"/>
      <w:marRight w:val="0"/>
      <w:marTop w:val="0"/>
      <w:marBottom w:val="0"/>
      <w:divBdr>
        <w:top w:val="none" w:sz="0" w:space="0" w:color="auto"/>
        <w:left w:val="none" w:sz="0" w:space="0" w:color="auto"/>
        <w:bottom w:val="none" w:sz="0" w:space="0" w:color="auto"/>
        <w:right w:val="none" w:sz="0" w:space="0" w:color="auto"/>
      </w:divBdr>
    </w:div>
    <w:div w:id="588540656">
      <w:bodyDiv w:val="1"/>
      <w:marLeft w:val="0"/>
      <w:marRight w:val="0"/>
      <w:marTop w:val="0"/>
      <w:marBottom w:val="0"/>
      <w:divBdr>
        <w:top w:val="none" w:sz="0" w:space="0" w:color="auto"/>
        <w:left w:val="none" w:sz="0" w:space="0" w:color="auto"/>
        <w:bottom w:val="none" w:sz="0" w:space="0" w:color="auto"/>
        <w:right w:val="none" w:sz="0" w:space="0" w:color="auto"/>
      </w:divBdr>
    </w:div>
    <w:div w:id="612594029">
      <w:bodyDiv w:val="1"/>
      <w:marLeft w:val="0"/>
      <w:marRight w:val="0"/>
      <w:marTop w:val="0"/>
      <w:marBottom w:val="0"/>
      <w:divBdr>
        <w:top w:val="none" w:sz="0" w:space="0" w:color="auto"/>
        <w:left w:val="none" w:sz="0" w:space="0" w:color="auto"/>
        <w:bottom w:val="none" w:sz="0" w:space="0" w:color="auto"/>
        <w:right w:val="none" w:sz="0" w:space="0" w:color="auto"/>
      </w:divBdr>
      <w:divsChild>
        <w:div w:id="924920649">
          <w:marLeft w:val="0"/>
          <w:marRight w:val="0"/>
          <w:marTop w:val="0"/>
          <w:marBottom w:val="0"/>
          <w:divBdr>
            <w:top w:val="none" w:sz="0" w:space="0" w:color="auto"/>
            <w:left w:val="none" w:sz="0" w:space="0" w:color="auto"/>
            <w:bottom w:val="none" w:sz="0" w:space="0" w:color="auto"/>
            <w:right w:val="none" w:sz="0" w:space="0" w:color="auto"/>
          </w:divBdr>
          <w:divsChild>
            <w:div w:id="1481116481">
              <w:marLeft w:val="0"/>
              <w:marRight w:val="0"/>
              <w:marTop w:val="0"/>
              <w:marBottom w:val="0"/>
              <w:divBdr>
                <w:top w:val="none" w:sz="0" w:space="0" w:color="auto"/>
                <w:left w:val="none" w:sz="0" w:space="0" w:color="auto"/>
                <w:bottom w:val="none" w:sz="0" w:space="0" w:color="auto"/>
                <w:right w:val="none" w:sz="0" w:space="0" w:color="auto"/>
              </w:divBdr>
              <w:divsChild>
                <w:div w:id="127280763">
                  <w:marLeft w:val="0"/>
                  <w:marRight w:val="0"/>
                  <w:marTop w:val="0"/>
                  <w:marBottom w:val="0"/>
                  <w:divBdr>
                    <w:top w:val="none" w:sz="0" w:space="0" w:color="auto"/>
                    <w:left w:val="none" w:sz="0" w:space="0" w:color="auto"/>
                    <w:bottom w:val="none" w:sz="0" w:space="0" w:color="auto"/>
                    <w:right w:val="none" w:sz="0" w:space="0" w:color="auto"/>
                  </w:divBdr>
                  <w:divsChild>
                    <w:div w:id="1964773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1641694">
      <w:bodyDiv w:val="1"/>
      <w:marLeft w:val="0"/>
      <w:marRight w:val="0"/>
      <w:marTop w:val="0"/>
      <w:marBottom w:val="0"/>
      <w:divBdr>
        <w:top w:val="none" w:sz="0" w:space="0" w:color="auto"/>
        <w:left w:val="none" w:sz="0" w:space="0" w:color="auto"/>
        <w:bottom w:val="none" w:sz="0" w:space="0" w:color="auto"/>
        <w:right w:val="none" w:sz="0" w:space="0" w:color="auto"/>
      </w:divBdr>
      <w:divsChild>
        <w:div w:id="983002374">
          <w:marLeft w:val="0"/>
          <w:marRight w:val="0"/>
          <w:marTop w:val="0"/>
          <w:marBottom w:val="0"/>
          <w:divBdr>
            <w:top w:val="none" w:sz="0" w:space="0" w:color="auto"/>
            <w:left w:val="none" w:sz="0" w:space="0" w:color="auto"/>
            <w:bottom w:val="none" w:sz="0" w:space="0" w:color="auto"/>
            <w:right w:val="none" w:sz="0" w:space="0" w:color="auto"/>
          </w:divBdr>
          <w:divsChild>
            <w:div w:id="1942299969">
              <w:marLeft w:val="0"/>
              <w:marRight w:val="0"/>
              <w:marTop w:val="0"/>
              <w:marBottom w:val="0"/>
              <w:divBdr>
                <w:top w:val="none" w:sz="0" w:space="0" w:color="auto"/>
                <w:left w:val="none" w:sz="0" w:space="0" w:color="auto"/>
                <w:bottom w:val="none" w:sz="0" w:space="0" w:color="auto"/>
                <w:right w:val="none" w:sz="0" w:space="0" w:color="auto"/>
              </w:divBdr>
              <w:divsChild>
                <w:div w:id="1584148029">
                  <w:marLeft w:val="0"/>
                  <w:marRight w:val="0"/>
                  <w:marTop w:val="0"/>
                  <w:marBottom w:val="0"/>
                  <w:divBdr>
                    <w:top w:val="none" w:sz="0" w:space="0" w:color="auto"/>
                    <w:left w:val="none" w:sz="0" w:space="0" w:color="auto"/>
                    <w:bottom w:val="none" w:sz="0" w:space="0" w:color="auto"/>
                    <w:right w:val="none" w:sz="0" w:space="0" w:color="auto"/>
                  </w:divBdr>
                  <w:divsChild>
                    <w:div w:id="1251541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3148590">
      <w:bodyDiv w:val="1"/>
      <w:marLeft w:val="0"/>
      <w:marRight w:val="0"/>
      <w:marTop w:val="0"/>
      <w:marBottom w:val="0"/>
      <w:divBdr>
        <w:top w:val="none" w:sz="0" w:space="0" w:color="auto"/>
        <w:left w:val="none" w:sz="0" w:space="0" w:color="auto"/>
        <w:bottom w:val="none" w:sz="0" w:space="0" w:color="auto"/>
        <w:right w:val="none" w:sz="0" w:space="0" w:color="auto"/>
      </w:divBdr>
    </w:div>
    <w:div w:id="654649227">
      <w:bodyDiv w:val="1"/>
      <w:marLeft w:val="0"/>
      <w:marRight w:val="0"/>
      <w:marTop w:val="0"/>
      <w:marBottom w:val="0"/>
      <w:divBdr>
        <w:top w:val="none" w:sz="0" w:space="0" w:color="auto"/>
        <w:left w:val="none" w:sz="0" w:space="0" w:color="auto"/>
        <w:bottom w:val="none" w:sz="0" w:space="0" w:color="auto"/>
        <w:right w:val="none" w:sz="0" w:space="0" w:color="auto"/>
      </w:divBdr>
    </w:div>
    <w:div w:id="655231961">
      <w:bodyDiv w:val="1"/>
      <w:marLeft w:val="0"/>
      <w:marRight w:val="0"/>
      <w:marTop w:val="0"/>
      <w:marBottom w:val="0"/>
      <w:divBdr>
        <w:top w:val="none" w:sz="0" w:space="0" w:color="auto"/>
        <w:left w:val="none" w:sz="0" w:space="0" w:color="auto"/>
        <w:bottom w:val="none" w:sz="0" w:space="0" w:color="auto"/>
        <w:right w:val="none" w:sz="0" w:space="0" w:color="auto"/>
      </w:divBdr>
      <w:divsChild>
        <w:div w:id="1624262088">
          <w:marLeft w:val="0"/>
          <w:marRight w:val="0"/>
          <w:marTop w:val="0"/>
          <w:marBottom w:val="0"/>
          <w:divBdr>
            <w:top w:val="none" w:sz="0" w:space="0" w:color="auto"/>
            <w:left w:val="none" w:sz="0" w:space="0" w:color="auto"/>
            <w:bottom w:val="none" w:sz="0" w:space="0" w:color="auto"/>
            <w:right w:val="none" w:sz="0" w:space="0" w:color="auto"/>
          </w:divBdr>
          <w:divsChild>
            <w:div w:id="416370649">
              <w:marLeft w:val="0"/>
              <w:marRight w:val="0"/>
              <w:marTop w:val="0"/>
              <w:marBottom w:val="0"/>
              <w:divBdr>
                <w:top w:val="none" w:sz="0" w:space="0" w:color="auto"/>
                <w:left w:val="none" w:sz="0" w:space="0" w:color="auto"/>
                <w:bottom w:val="none" w:sz="0" w:space="0" w:color="auto"/>
                <w:right w:val="none" w:sz="0" w:space="0" w:color="auto"/>
              </w:divBdr>
              <w:divsChild>
                <w:div w:id="1937132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4361829">
      <w:bodyDiv w:val="1"/>
      <w:marLeft w:val="0"/>
      <w:marRight w:val="0"/>
      <w:marTop w:val="0"/>
      <w:marBottom w:val="0"/>
      <w:divBdr>
        <w:top w:val="none" w:sz="0" w:space="0" w:color="auto"/>
        <w:left w:val="none" w:sz="0" w:space="0" w:color="auto"/>
        <w:bottom w:val="none" w:sz="0" w:space="0" w:color="auto"/>
        <w:right w:val="none" w:sz="0" w:space="0" w:color="auto"/>
      </w:divBdr>
      <w:divsChild>
        <w:div w:id="183638379">
          <w:marLeft w:val="0"/>
          <w:marRight w:val="0"/>
          <w:marTop w:val="0"/>
          <w:marBottom w:val="0"/>
          <w:divBdr>
            <w:top w:val="none" w:sz="0" w:space="0" w:color="auto"/>
            <w:left w:val="none" w:sz="0" w:space="0" w:color="auto"/>
            <w:bottom w:val="none" w:sz="0" w:space="0" w:color="auto"/>
            <w:right w:val="none" w:sz="0" w:space="0" w:color="auto"/>
          </w:divBdr>
          <w:divsChild>
            <w:div w:id="1482842673">
              <w:marLeft w:val="0"/>
              <w:marRight w:val="0"/>
              <w:marTop w:val="0"/>
              <w:marBottom w:val="0"/>
              <w:divBdr>
                <w:top w:val="none" w:sz="0" w:space="0" w:color="auto"/>
                <w:left w:val="none" w:sz="0" w:space="0" w:color="auto"/>
                <w:bottom w:val="none" w:sz="0" w:space="0" w:color="auto"/>
                <w:right w:val="none" w:sz="0" w:space="0" w:color="auto"/>
              </w:divBdr>
              <w:divsChild>
                <w:div w:id="1041249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221332">
      <w:bodyDiv w:val="1"/>
      <w:marLeft w:val="0"/>
      <w:marRight w:val="0"/>
      <w:marTop w:val="0"/>
      <w:marBottom w:val="0"/>
      <w:divBdr>
        <w:top w:val="none" w:sz="0" w:space="0" w:color="auto"/>
        <w:left w:val="none" w:sz="0" w:space="0" w:color="auto"/>
        <w:bottom w:val="none" w:sz="0" w:space="0" w:color="auto"/>
        <w:right w:val="none" w:sz="0" w:space="0" w:color="auto"/>
      </w:divBdr>
      <w:divsChild>
        <w:div w:id="2109809517">
          <w:marLeft w:val="0"/>
          <w:marRight w:val="0"/>
          <w:marTop w:val="0"/>
          <w:marBottom w:val="0"/>
          <w:divBdr>
            <w:top w:val="none" w:sz="0" w:space="0" w:color="auto"/>
            <w:left w:val="none" w:sz="0" w:space="0" w:color="auto"/>
            <w:bottom w:val="none" w:sz="0" w:space="0" w:color="auto"/>
            <w:right w:val="none" w:sz="0" w:space="0" w:color="auto"/>
          </w:divBdr>
          <w:divsChild>
            <w:div w:id="2016766076">
              <w:marLeft w:val="0"/>
              <w:marRight w:val="0"/>
              <w:marTop w:val="0"/>
              <w:marBottom w:val="0"/>
              <w:divBdr>
                <w:top w:val="none" w:sz="0" w:space="0" w:color="auto"/>
                <w:left w:val="none" w:sz="0" w:space="0" w:color="auto"/>
                <w:bottom w:val="none" w:sz="0" w:space="0" w:color="auto"/>
                <w:right w:val="none" w:sz="0" w:space="0" w:color="auto"/>
              </w:divBdr>
              <w:divsChild>
                <w:div w:id="231505425">
                  <w:marLeft w:val="0"/>
                  <w:marRight w:val="0"/>
                  <w:marTop w:val="0"/>
                  <w:marBottom w:val="0"/>
                  <w:divBdr>
                    <w:top w:val="none" w:sz="0" w:space="0" w:color="auto"/>
                    <w:left w:val="none" w:sz="0" w:space="0" w:color="auto"/>
                    <w:bottom w:val="none" w:sz="0" w:space="0" w:color="auto"/>
                    <w:right w:val="none" w:sz="0" w:space="0" w:color="auto"/>
                  </w:divBdr>
                  <w:divsChild>
                    <w:div w:id="1550917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3432095">
      <w:bodyDiv w:val="1"/>
      <w:marLeft w:val="0"/>
      <w:marRight w:val="0"/>
      <w:marTop w:val="0"/>
      <w:marBottom w:val="0"/>
      <w:divBdr>
        <w:top w:val="none" w:sz="0" w:space="0" w:color="auto"/>
        <w:left w:val="none" w:sz="0" w:space="0" w:color="auto"/>
        <w:bottom w:val="none" w:sz="0" w:space="0" w:color="auto"/>
        <w:right w:val="none" w:sz="0" w:space="0" w:color="auto"/>
      </w:divBdr>
    </w:div>
    <w:div w:id="744643080">
      <w:bodyDiv w:val="1"/>
      <w:marLeft w:val="0"/>
      <w:marRight w:val="0"/>
      <w:marTop w:val="0"/>
      <w:marBottom w:val="0"/>
      <w:divBdr>
        <w:top w:val="none" w:sz="0" w:space="0" w:color="auto"/>
        <w:left w:val="none" w:sz="0" w:space="0" w:color="auto"/>
        <w:bottom w:val="none" w:sz="0" w:space="0" w:color="auto"/>
        <w:right w:val="none" w:sz="0" w:space="0" w:color="auto"/>
      </w:divBdr>
      <w:divsChild>
        <w:div w:id="816535863">
          <w:marLeft w:val="0"/>
          <w:marRight w:val="0"/>
          <w:marTop w:val="0"/>
          <w:marBottom w:val="0"/>
          <w:divBdr>
            <w:top w:val="none" w:sz="0" w:space="0" w:color="auto"/>
            <w:left w:val="none" w:sz="0" w:space="0" w:color="auto"/>
            <w:bottom w:val="none" w:sz="0" w:space="0" w:color="auto"/>
            <w:right w:val="none" w:sz="0" w:space="0" w:color="auto"/>
          </w:divBdr>
          <w:divsChild>
            <w:div w:id="526530845">
              <w:marLeft w:val="0"/>
              <w:marRight w:val="0"/>
              <w:marTop w:val="0"/>
              <w:marBottom w:val="0"/>
              <w:divBdr>
                <w:top w:val="none" w:sz="0" w:space="0" w:color="auto"/>
                <w:left w:val="none" w:sz="0" w:space="0" w:color="auto"/>
                <w:bottom w:val="none" w:sz="0" w:space="0" w:color="auto"/>
                <w:right w:val="none" w:sz="0" w:space="0" w:color="auto"/>
              </w:divBdr>
              <w:divsChild>
                <w:div w:id="856819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7061281">
      <w:bodyDiv w:val="1"/>
      <w:marLeft w:val="0"/>
      <w:marRight w:val="0"/>
      <w:marTop w:val="0"/>
      <w:marBottom w:val="0"/>
      <w:divBdr>
        <w:top w:val="none" w:sz="0" w:space="0" w:color="auto"/>
        <w:left w:val="none" w:sz="0" w:space="0" w:color="auto"/>
        <w:bottom w:val="none" w:sz="0" w:space="0" w:color="auto"/>
        <w:right w:val="none" w:sz="0" w:space="0" w:color="auto"/>
      </w:divBdr>
      <w:divsChild>
        <w:div w:id="2125493464">
          <w:marLeft w:val="0"/>
          <w:marRight w:val="0"/>
          <w:marTop w:val="0"/>
          <w:marBottom w:val="0"/>
          <w:divBdr>
            <w:top w:val="none" w:sz="0" w:space="0" w:color="auto"/>
            <w:left w:val="none" w:sz="0" w:space="0" w:color="auto"/>
            <w:bottom w:val="none" w:sz="0" w:space="0" w:color="auto"/>
            <w:right w:val="none" w:sz="0" w:space="0" w:color="auto"/>
          </w:divBdr>
          <w:divsChild>
            <w:div w:id="273483473">
              <w:marLeft w:val="0"/>
              <w:marRight w:val="0"/>
              <w:marTop w:val="0"/>
              <w:marBottom w:val="0"/>
              <w:divBdr>
                <w:top w:val="none" w:sz="0" w:space="0" w:color="auto"/>
                <w:left w:val="none" w:sz="0" w:space="0" w:color="auto"/>
                <w:bottom w:val="none" w:sz="0" w:space="0" w:color="auto"/>
                <w:right w:val="none" w:sz="0" w:space="0" w:color="auto"/>
              </w:divBdr>
              <w:divsChild>
                <w:div w:id="410006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7284076">
      <w:bodyDiv w:val="1"/>
      <w:marLeft w:val="0"/>
      <w:marRight w:val="0"/>
      <w:marTop w:val="0"/>
      <w:marBottom w:val="0"/>
      <w:divBdr>
        <w:top w:val="none" w:sz="0" w:space="0" w:color="auto"/>
        <w:left w:val="none" w:sz="0" w:space="0" w:color="auto"/>
        <w:bottom w:val="none" w:sz="0" w:space="0" w:color="auto"/>
        <w:right w:val="none" w:sz="0" w:space="0" w:color="auto"/>
      </w:divBdr>
    </w:div>
    <w:div w:id="798642353">
      <w:bodyDiv w:val="1"/>
      <w:marLeft w:val="0"/>
      <w:marRight w:val="0"/>
      <w:marTop w:val="0"/>
      <w:marBottom w:val="0"/>
      <w:divBdr>
        <w:top w:val="none" w:sz="0" w:space="0" w:color="auto"/>
        <w:left w:val="none" w:sz="0" w:space="0" w:color="auto"/>
        <w:bottom w:val="none" w:sz="0" w:space="0" w:color="auto"/>
        <w:right w:val="none" w:sz="0" w:space="0" w:color="auto"/>
      </w:divBdr>
    </w:div>
    <w:div w:id="811799003">
      <w:bodyDiv w:val="1"/>
      <w:marLeft w:val="0"/>
      <w:marRight w:val="0"/>
      <w:marTop w:val="0"/>
      <w:marBottom w:val="0"/>
      <w:divBdr>
        <w:top w:val="none" w:sz="0" w:space="0" w:color="auto"/>
        <w:left w:val="none" w:sz="0" w:space="0" w:color="auto"/>
        <w:bottom w:val="none" w:sz="0" w:space="0" w:color="auto"/>
        <w:right w:val="none" w:sz="0" w:space="0" w:color="auto"/>
      </w:divBdr>
      <w:divsChild>
        <w:div w:id="1030910952">
          <w:marLeft w:val="0"/>
          <w:marRight w:val="0"/>
          <w:marTop w:val="0"/>
          <w:marBottom w:val="0"/>
          <w:divBdr>
            <w:top w:val="none" w:sz="0" w:space="0" w:color="auto"/>
            <w:left w:val="none" w:sz="0" w:space="0" w:color="auto"/>
            <w:bottom w:val="none" w:sz="0" w:space="0" w:color="auto"/>
            <w:right w:val="none" w:sz="0" w:space="0" w:color="auto"/>
          </w:divBdr>
          <w:divsChild>
            <w:div w:id="537085748">
              <w:marLeft w:val="0"/>
              <w:marRight w:val="0"/>
              <w:marTop w:val="0"/>
              <w:marBottom w:val="0"/>
              <w:divBdr>
                <w:top w:val="none" w:sz="0" w:space="0" w:color="auto"/>
                <w:left w:val="none" w:sz="0" w:space="0" w:color="auto"/>
                <w:bottom w:val="none" w:sz="0" w:space="0" w:color="auto"/>
                <w:right w:val="none" w:sz="0" w:space="0" w:color="auto"/>
              </w:divBdr>
              <w:divsChild>
                <w:div w:id="1979408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2792647">
      <w:bodyDiv w:val="1"/>
      <w:marLeft w:val="0"/>
      <w:marRight w:val="0"/>
      <w:marTop w:val="0"/>
      <w:marBottom w:val="0"/>
      <w:divBdr>
        <w:top w:val="none" w:sz="0" w:space="0" w:color="auto"/>
        <w:left w:val="none" w:sz="0" w:space="0" w:color="auto"/>
        <w:bottom w:val="none" w:sz="0" w:space="0" w:color="auto"/>
        <w:right w:val="none" w:sz="0" w:space="0" w:color="auto"/>
      </w:divBdr>
      <w:divsChild>
        <w:div w:id="290065003">
          <w:marLeft w:val="0"/>
          <w:marRight w:val="0"/>
          <w:marTop w:val="0"/>
          <w:marBottom w:val="0"/>
          <w:divBdr>
            <w:top w:val="none" w:sz="0" w:space="0" w:color="auto"/>
            <w:left w:val="none" w:sz="0" w:space="0" w:color="auto"/>
            <w:bottom w:val="none" w:sz="0" w:space="0" w:color="auto"/>
            <w:right w:val="none" w:sz="0" w:space="0" w:color="auto"/>
          </w:divBdr>
          <w:divsChild>
            <w:div w:id="788861123">
              <w:marLeft w:val="0"/>
              <w:marRight w:val="0"/>
              <w:marTop w:val="0"/>
              <w:marBottom w:val="0"/>
              <w:divBdr>
                <w:top w:val="none" w:sz="0" w:space="0" w:color="auto"/>
                <w:left w:val="none" w:sz="0" w:space="0" w:color="auto"/>
                <w:bottom w:val="none" w:sz="0" w:space="0" w:color="auto"/>
                <w:right w:val="none" w:sz="0" w:space="0" w:color="auto"/>
              </w:divBdr>
              <w:divsChild>
                <w:div w:id="524169961">
                  <w:marLeft w:val="0"/>
                  <w:marRight w:val="0"/>
                  <w:marTop w:val="0"/>
                  <w:marBottom w:val="0"/>
                  <w:divBdr>
                    <w:top w:val="none" w:sz="0" w:space="0" w:color="auto"/>
                    <w:left w:val="none" w:sz="0" w:space="0" w:color="auto"/>
                    <w:bottom w:val="none" w:sz="0" w:space="0" w:color="auto"/>
                    <w:right w:val="none" w:sz="0" w:space="0" w:color="auto"/>
                  </w:divBdr>
                  <w:divsChild>
                    <w:div w:id="908617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5772003">
      <w:bodyDiv w:val="1"/>
      <w:marLeft w:val="0"/>
      <w:marRight w:val="0"/>
      <w:marTop w:val="0"/>
      <w:marBottom w:val="0"/>
      <w:divBdr>
        <w:top w:val="none" w:sz="0" w:space="0" w:color="auto"/>
        <w:left w:val="none" w:sz="0" w:space="0" w:color="auto"/>
        <w:bottom w:val="none" w:sz="0" w:space="0" w:color="auto"/>
        <w:right w:val="none" w:sz="0" w:space="0" w:color="auto"/>
      </w:divBdr>
    </w:div>
    <w:div w:id="872884404">
      <w:bodyDiv w:val="1"/>
      <w:marLeft w:val="0"/>
      <w:marRight w:val="0"/>
      <w:marTop w:val="0"/>
      <w:marBottom w:val="0"/>
      <w:divBdr>
        <w:top w:val="none" w:sz="0" w:space="0" w:color="auto"/>
        <w:left w:val="none" w:sz="0" w:space="0" w:color="auto"/>
        <w:bottom w:val="none" w:sz="0" w:space="0" w:color="auto"/>
        <w:right w:val="none" w:sz="0" w:space="0" w:color="auto"/>
      </w:divBdr>
    </w:div>
    <w:div w:id="902179131">
      <w:bodyDiv w:val="1"/>
      <w:marLeft w:val="0"/>
      <w:marRight w:val="0"/>
      <w:marTop w:val="0"/>
      <w:marBottom w:val="0"/>
      <w:divBdr>
        <w:top w:val="none" w:sz="0" w:space="0" w:color="auto"/>
        <w:left w:val="none" w:sz="0" w:space="0" w:color="auto"/>
        <w:bottom w:val="none" w:sz="0" w:space="0" w:color="auto"/>
        <w:right w:val="none" w:sz="0" w:space="0" w:color="auto"/>
      </w:divBdr>
      <w:divsChild>
        <w:div w:id="660623977">
          <w:marLeft w:val="0"/>
          <w:marRight w:val="0"/>
          <w:marTop w:val="0"/>
          <w:marBottom w:val="0"/>
          <w:divBdr>
            <w:top w:val="none" w:sz="0" w:space="0" w:color="auto"/>
            <w:left w:val="none" w:sz="0" w:space="0" w:color="auto"/>
            <w:bottom w:val="none" w:sz="0" w:space="0" w:color="auto"/>
            <w:right w:val="none" w:sz="0" w:space="0" w:color="auto"/>
          </w:divBdr>
          <w:divsChild>
            <w:div w:id="132452811">
              <w:marLeft w:val="0"/>
              <w:marRight w:val="0"/>
              <w:marTop w:val="0"/>
              <w:marBottom w:val="0"/>
              <w:divBdr>
                <w:top w:val="none" w:sz="0" w:space="0" w:color="auto"/>
                <w:left w:val="none" w:sz="0" w:space="0" w:color="auto"/>
                <w:bottom w:val="none" w:sz="0" w:space="0" w:color="auto"/>
                <w:right w:val="none" w:sz="0" w:space="0" w:color="auto"/>
              </w:divBdr>
              <w:divsChild>
                <w:div w:id="1392539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9851080">
      <w:bodyDiv w:val="1"/>
      <w:marLeft w:val="0"/>
      <w:marRight w:val="0"/>
      <w:marTop w:val="0"/>
      <w:marBottom w:val="0"/>
      <w:divBdr>
        <w:top w:val="none" w:sz="0" w:space="0" w:color="auto"/>
        <w:left w:val="none" w:sz="0" w:space="0" w:color="auto"/>
        <w:bottom w:val="none" w:sz="0" w:space="0" w:color="auto"/>
        <w:right w:val="none" w:sz="0" w:space="0" w:color="auto"/>
      </w:divBdr>
    </w:div>
    <w:div w:id="922488647">
      <w:bodyDiv w:val="1"/>
      <w:marLeft w:val="0"/>
      <w:marRight w:val="0"/>
      <w:marTop w:val="0"/>
      <w:marBottom w:val="0"/>
      <w:divBdr>
        <w:top w:val="none" w:sz="0" w:space="0" w:color="auto"/>
        <w:left w:val="none" w:sz="0" w:space="0" w:color="auto"/>
        <w:bottom w:val="none" w:sz="0" w:space="0" w:color="auto"/>
        <w:right w:val="none" w:sz="0" w:space="0" w:color="auto"/>
      </w:divBdr>
    </w:div>
    <w:div w:id="940526531">
      <w:bodyDiv w:val="1"/>
      <w:marLeft w:val="0"/>
      <w:marRight w:val="0"/>
      <w:marTop w:val="0"/>
      <w:marBottom w:val="0"/>
      <w:divBdr>
        <w:top w:val="none" w:sz="0" w:space="0" w:color="auto"/>
        <w:left w:val="none" w:sz="0" w:space="0" w:color="auto"/>
        <w:bottom w:val="none" w:sz="0" w:space="0" w:color="auto"/>
        <w:right w:val="none" w:sz="0" w:space="0" w:color="auto"/>
      </w:divBdr>
    </w:div>
    <w:div w:id="944077333">
      <w:bodyDiv w:val="1"/>
      <w:marLeft w:val="0"/>
      <w:marRight w:val="0"/>
      <w:marTop w:val="0"/>
      <w:marBottom w:val="0"/>
      <w:divBdr>
        <w:top w:val="none" w:sz="0" w:space="0" w:color="auto"/>
        <w:left w:val="none" w:sz="0" w:space="0" w:color="auto"/>
        <w:bottom w:val="none" w:sz="0" w:space="0" w:color="auto"/>
        <w:right w:val="none" w:sz="0" w:space="0" w:color="auto"/>
      </w:divBdr>
    </w:div>
    <w:div w:id="953251811">
      <w:bodyDiv w:val="1"/>
      <w:marLeft w:val="0"/>
      <w:marRight w:val="0"/>
      <w:marTop w:val="0"/>
      <w:marBottom w:val="0"/>
      <w:divBdr>
        <w:top w:val="none" w:sz="0" w:space="0" w:color="auto"/>
        <w:left w:val="none" w:sz="0" w:space="0" w:color="auto"/>
        <w:bottom w:val="none" w:sz="0" w:space="0" w:color="auto"/>
        <w:right w:val="none" w:sz="0" w:space="0" w:color="auto"/>
      </w:divBdr>
    </w:div>
    <w:div w:id="980354661">
      <w:bodyDiv w:val="1"/>
      <w:marLeft w:val="0"/>
      <w:marRight w:val="0"/>
      <w:marTop w:val="0"/>
      <w:marBottom w:val="0"/>
      <w:divBdr>
        <w:top w:val="none" w:sz="0" w:space="0" w:color="auto"/>
        <w:left w:val="none" w:sz="0" w:space="0" w:color="auto"/>
        <w:bottom w:val="none" w:sz="0" w:space="0" w:color="auto"/>
        <w:right w:val="none" w:sz="0" w:space="0" w:color="auto"/>
      </w:divBdr>
      <w:divsChild>
        <w:div w:id="643971444">
          <w:marLeft w:val="0"/>
          <w:marRight w:val="0"/>
          <w:marTop w:val="0"/>
          <w:marBottom w:val="0"/>
          <w:divBdr>
            <w:top w:val="none" w:sz="0" w:space="0" w:color="auto"/>
            <w:left w:val="none" w:sz="0" w:space="0" w:color="auto"/>
            <w:bottom w:val="none" w:sz="0" w:space="0" w:color="auto"/>
            <w:right w:val="none" w:sz="0" w:space="0" w:color="auto"/>
          </w:divBdr>
          <w:divsChild>
            <w:div w:id="164521041">
              <w:marLeft w:val="0"/>
              <w:marRight w:val="0"/>
              <w:marTop w:val="0"/>
              <w:marBottom w:val="0"/>
              <w:divBdr>
                <w:top w:val="none" w:sz="0" w:space="0" w:color="auto"/>
                <w:left w:val="none" w:sz="0" w:space="0" w:color="auto"/>
                <w:bottom w:val="none" w:sz="0" w:space="0" w:color="auto"/>
                <w:right w:val="none" w:sz="0" w:space="0" w:color="auto"/>
              </w:divBdr>
              <w:divsChild>
                <w:div w:id="538395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0766209">
      <w:bodyDiv w:val="1"/>
      <w:marLeft w:val="0"/>
      <w:marRight w:val="0"/>
      <w:marTop w:val="0"/>
      <w:marBottom w:val="0"/>
      <w:divBdr>
        <w:top w:val="none" w:sz="0" w:space="0" w:color="auto"/>
        <w:left w:val="none" w:sz="0" w:space="0" w:color="auto"/>
        <w:bottom w:val="none" w:sz="0" w:space="0" w:color="auto"/>
        <w:right w:val="none" w:sz="0" w:space="0" w:color="auto"/>
      </w:divBdr>
      <w:divsChild>
        <w:div w:id="2095085358">
          <w:marLeft w:val="0"/>
          <w:marRight w:val="0"/>
          <w:marTop w:val="0"/>
          <w:marBottom w:val="0"/>
          <w:divBdr>
            <w:top w:val="none" w:sz="0" w:space="0" w:color="auto"/>
            <w:left w:val="none" w:sz="0" w:space="0" w:color="auto"/>
            <w:bottom w:val="none" w:sz="0" w:space="0" w:color="auto"/>
            <w:right w:val="none" w:sz="0" w:space="0" w:color="auto"/>
          </w:divBdr>
          <w:divsChild>
            <w:div w:id="2038702392">
              <w:marLeft w:val="0"/>
              <w:marRight w:val="0"/>
              <w:marTop w:val="0"/>
              <w:marBottom w:val="0"/>
              <w:divBdr>
                <w:top w:val="none" w:sz="0" w:space="0" w:color="auto"/>
                <w:left w:val="none" w:sz="0" w:space="0" w:color="auto"/>
                <w:bottom w:val="none" w:sz="0" w:space="0" w:color="auto"/>
                <w:right w:val="none" w:sz="0" w:space="0" w:color="auto"/>
              </w:divBdr>
              <w:divsChild>
                <w:div w:id="1269311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5734939">
      <w:bodyDiv w:val="1"/>
      <w:marLeft w:val="0"/>
      <w:marRight w:val="0"/>
      <w:marTop w:val="0"/>
      <w:marBottom w:val="0"/>
      <w:divBdr>
        <w:top w:val="none" w:sz="0" w:space="0" w:color="auto"/>
        <w:left w:val="none" w:sz="0" w:space="0" w:color="auto"/>
        <w:bottom w:val="none" w:sz="0" w:space="0" w:color="auto"/>
        <w:right w:val="none" w:sz="0" w:space="0" w:color="auto"/>
      </w:divBdr>
      <w:divsChild>
        <w:div w:id="838814333">
          <w:marLeft w:val="0"/>
          <w:marRight w:val="0"/>
          <w:marTop w:val="0"/>
          <w:marBottom w:val="0"/>
          <w:divBdr>
            <w:top w:val="none" w:sz="0" w:space="0" w:color="auto"/>
            <w:left w:val="none" w:sz="0" w:space="0" w:color="auto"/>
            <w:bottom w:val="none" w:sz="0" w:space="0" w:color="auto"/>
            <w:right w:val="none" w:sz="0" w:space="0" w:color="auto"/>
          </w:divBdr>
          <w:divsChild>
            <w:div w:id="716776982">
              <w:marLeft w:val="0"/>
              <w:marRight w:val="0"/>
              <w:marTop w:val="0"/>
              <w:marBottom w:val="0"/>
              <w:divBdr>
                <w:top w:val="none" w:sz="0" w:space="0" w:color="auto"/>
                <w:left w:val="none" w:sz="0" w:space="0" w:color="auto"/>
                <w:bottom w:val="none" w:sz="0" w:space="0" w:color="auto"/>
                <w:right w:val="none" w:sz="0" w:space="0" w:color="auto"/>
              </w:divBdr>
              <w:divsChild>
                <w:div w:id="782117835">
                  <w:marLeft w:val="0"/>
                  <w:marRight w:val="0"/>
                  <w:marTop w:val="0"/>
                  <w:marBottom w:val="0"/>
                  <w:divBdr>
                    <w:top w:val="none" w:sz="0" w:space="0" w:color="auto"/>
                    <w:left w:val="none" w:sz="0" w:space="0" w:color="auto"/>
                    <w:bottom w:val="none" w:sz="0" w:space="0" w:color="auto"/>
                    <w:right w:val="none" w:sz="0" w:space="0" w:color="auto"/>
                  </w:divBdr>
                  <w:divsChild>
                    <w:div w:id="480856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0176731">
      <w:bodyDiv w:val="1"/>
      <w:marLeft w:val="0"/>
      <w:marRight w:val="0"/>
      <w:marTop w:val="0"/>
      <w:marBottom w:val="0"/>
      <w:divBdr>
        <w:top w:val="none" w:sz="0" w:space="0" w:color="auto"/>
        <w:left w:val="none" w:sz="0" w:space="0" w:color="auto"/>
        <w:bottom w:val="none" w:sz="0" w:space="0" w:color="auto"/>
        <w:right w:val="none" w:sz="0" w:space="0" w:color="auto"/>
      </w:divBdr>
      <w:divsChild>
        <w:div w:id="1545481161">
          <w:marLeft w:val="0"/>
          <w:marRight w:val="0"/>
          <w:marTop w:val="0"/>
          <w:marBottom w:val="0"/>
          <w:divBdr>
            <w:top w:val="none" w:sz="0" w:space="0" w:color="auto"/>
            <w:left w:val="none" w:sz="0" w:space="0" w:color="auto"/>
            <w:bottom w:val="none" w:sz="0" w:space="0" w:color="auto"/>
            <w:right w:val="none" w:sz="0" w:space="0" w:color="auto"/>
          </w:divBdr>
          <w:divsChild>
            <w:div w:id="165824045">
              <w:marLeft w:val="0"/>
              <w:marRight w:val="0"/>
              <w:marTop w:val="0"/>
              <w:marBottom w:val="0"/>
              <w:divBdr>
                <w:top w:val="none" w:sz="0" w:space="0" w:color="auto"/>
                <w:left w:val="none" w:sz="0" w:space="0" w:color="auto"/>
                <w:bottom w:val="none" w:sz="0" w:space="0" w:color="auto"/>
                <w:right w:val="none" w:sz="0" w:space="0" w:color="auto"/>
              </w:divBdr>
              <w:divsChild>
                <w:div w:id="147406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7332473">
      <w:bodyDiv w:val="1"/>
      <w:marLeft w:val="0"/>
      <w:marRight w:val="0"/>
      <w:marTop w:val="0"/>
      <w:marBottom w:val="0"/>
      <w:divBdr>
        <w:top w:val="none" w:sz="0" w:space="0" w:color="auto"/>
        <w:left w:val="none" w:sz="0" w:space="0" w:color="auto"/>
        <w:bottom w:val="none" w:sz="0" w:space="0" w:color="auto"/>
        <w:right w:val="none" w:sz="0" w:space="0" w:color="auto"/>
      </w:divBdr>
    </w:div>
    <w:div w:id="1163350352">
      <w:bodyDiv w:val="1"/>
      <w:marLeft w:val="0"/>
      <w:marRight w:val="0"/>
      <w:marTop w:val="0"/>
      <w:marBottom w:val="0"/>
      <w:divBdr>
        <w:top w:val="none" w:sz="0" w:space="0" w:color="auto"/>
        <w:left w:val="none" w:sz="0" w:space="0" w:color="auto"/>
        <w:bottom w:val="none" w:sz="0" w:space="0" w:color="auto"/>
        <w:right w:val="none" w:sz="0" w:space="0" w:color="auto"/>
      </w:divBdr>
    </w:div>
    <w:div w:id="1197086324">
      <w:bodyDiv w:val="1"/>
      <w:marLeft w:val="0"/>
      <w:marRight w:val="0"/>
      <w:marTop w:val="0"/>
      <w:marBottom w:val="0"/>
      <w:divBdr>
        <w:top w:val="none" w:sz="0" w:space="0" w:color="auto"/>
        <w:left w:val="none" w:sz="0" w:space="0" w:color="auto"/>
        <w:bottom w:val="none" w:sz="0" w:space="0" w:color="auto"/>
        <w:right w:val="none" w:sz="0" w:space="0" w:color="auto"/>
      </w:divBdr>
    </w:div>
    <w:div w:id="1210192011">
      <w:bodyDiv w:val="1"/>
      <w:marLeft w:val="0"/>
      <w:marRight w:val="0"/>
      <w:marTop w:val="0"/>
      <w:marBottom w:val="0"/>
      <w:divBdr>
        <w:top w:val="none" w:sz="0" w:space="0" w:color="auto"/>
        <w:left w:val="none" w:sz="0" w:space="0" w:color="auto"/>
        <w:bottom w:val="none" w:sz="0" w:space="0" w:color="auto"/>
        <w:right w:val="none" w:sz="0" w:space="0" w:color="auto"/>
      </w:divBdr>
    </w:div>
    <w:div w:id="1235819598">
      <w:bodyDiv w:val="1"/>
      <w:marLeft w:val="0"/>
      <w:marRight w:val="0"/>
      <w:marTop w:val="0"/>
      <w:marBottom w:val="0"/>
      <w:divBdr>
        <w:top w:val="none" w:sz="0" w:space="0" w:color="auto"/>
        <w:left w:val="none" w:sz="0" w:space="0" w:color="auto"/>
        <w:bottom w:val="none" w:sz="0" w:space="0" w:color="auto"/>
        <w:right w:val="none" w:sz="0" w:space="0" w:color="auto"/>
      </w:divBdr>
    </w:div>
    <w:div w:id="1247417394">
      <w:bodyDiv w:val="1"/>
      <w:marLeft w:val="0"/>
      <w:marRight w:val="0"/>
      <w:marTop w:val="0"/>
      <w:marBottom w:val="0"/>
      <w:divBdr>
        <w:top w:val="none" w:sz="0" w:space="0" w:color="auto"/>
        <w:left w:val="none" w:sz="0" w:space="0" w:color="auto"/>
        <w:bottom w:val="none" w:sz="0" w:space="0" w:color="auto"/>
        <w:right w:val="none" w:sz="0" w:space="0" w:color="auto"/>
      </w:divBdr>
      <w:divsChild>
        <w:div w:id="2056390501">
          <w:marLeft w:val="0"/>
          <w:marRight w:val="0"/>
          <w:marTop w:val="0"/>
          <w:marBottom w:val="0"/>
          <w:divBdr>
            <w:top w:val="none" w:sz="0" w:space="0" w:color="auto"/>
            <w:left w:val="none" w:sz="0" w:space="0" w:color="auto"/>
            <w:bottom w:val="none" w:sz="0" w:space="0" w:color="auto"/>
            <w:right w:val="none" w:sz="0" w:space="0" w:color="auto"/>
          </w:divBdr>
          <w:divsChild>
            <w:div w:id="969436975">
              <w:marLeft w:val="0"/>
              <w:marRight w:val="0"/>
              <w:marTop w:val="0"/>
              <w:marBottom w:val="0"/>
              <w:divBdr>
                <w:top w:val="none" w:sz="0" w:space="0" w:color="auto"/>
                <w:left w:val="none" w:sz="0" w:space="0" w:color="auto"/>
                <w:bottom w:val="none" w:sz="0" w:space="0" w:color="auto"/>
                <w:right w:val="none" w:sz="0" w:space="0" w:color="auto"/>
              </w:divBdr>
              <w:divsChild>
                <w:div w:id="279341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225910">
      <w:bodyDiv w:val="1"/>
      <w:marLeft w:val="0"/>
      <w:marRight w:val="0"/>
      <w:marTop w:val="0"/>
      <w:marBottom w:val="0"/>
      <w:divBdr>
        <w:top w:val="none" w:sz="0" w:space="0" w:color="auto"/>
        <w:left w:val="none" w:sz="0" w:space="0" w:color="auto"/>
        <w:bottom w:val="none" w:sz="0" w:space="0" w:color="auto"/>
        <w:right w:val="none" w:sz="0" w:space="0" w:color="auto"/>
      </w:divBdr>
    </w:div>
    <w:div w:id="1280913588">
      <w:bodyDiv w:val="1"/>
      <w:marLeft w:val="0"/>
      <w:marRight w:val="0"/>
      <w:marTop w:val="0"/>
      <w:marBottom w:val="0"/>
      <w:divBdr>
        <w:top w:val="none" w:sz="0" w:space="0" w:color="auto"/>
        <w:left w:val="none" w:sz="0" w:space="0" w:color="auto"/>
        <w:bottom w:val="none" w:sz="0" w:space="0" w:color="auto"/>
        <w:right w:val="none" w:sz="0" w:space="0" w:color="auto"/>
      </w:divBdr>
      <w:divsChild>
        <w:div w:id="1306816462">
          <w:marLeft w:val="0"/>
          <w:marRight w:val="0"/>
          <w:marTop w:val="0"/>
          <w:marBottom w:val="0"/>
          <w:divBdr>
            <w:top w:val="none" w:sz="0" w:space="0" w:color="auto"/>
            <w:left w:val="none" w:sz="0" w:space="0" w:color="auto"/>
            <w:bottom w:val="none" w:sz="0" w:space="0" w:color="auto"/>
            <w:right w:val="none" w:sz="0" w:space="0" w:color="auto"/>
          </w:divBdr>
          <w:divsChild>
            <w:div w:id="685328324">
              <w:marLeft w:val="0"/>
              <w:marRight w:val="0"/>
              <w:marTop w:val="0"/>
              <w:marBottom w:val="0"/>
              <w:divBdr>
                <w:top w:val="none" w:sz="0" w:space="0" w:color="auto"/>
                <w:left w:val="none" w:sz="0" w:space="0" w:color="auto"/>
                <w:bottom w:val="none" w:sz="0" w:space="0" w:color="auto"/>
                <w:right w:val="none" w:sz="0" w:space="0" w:color="auto"/>
              </w:divBdr>
              <w:divsChild>
                <w:div w:id="2089375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2438891">
      <w:bodyDiv w:val="1"/>
      <w:marLeft w:val="0"/>
      <w:marRight w:val="0"/>
      <w:marTop w:val="0"/>
      <w:marBottom w:val="0"/>
      <w:divBdr>
        <w:top w:val="none" w:sz="0" w:space="0" w:color="auto"/>
        <w:left w:val="none" w:sz="0" w:space="0" w:color="auto"/>
        <w:bottom w:val="none" w:sz="0" w:space="0" w:color="auto"/>
        <w:right w:val="none" w:sz="0" w:space="0" w:color="auto"/>
      </w:divBdr>
      <w:divsChild>
        <w:div w:id="1646814961">
          <w:marLeft w:val="0"/>
          <w:marRight w:val="0"/>
          <w:marTop w:val="0"/>
          <w:marBottom w:val="0"/>
          <w:divBdr>
            <w:top w:val="none" w:sz="0" w:space="0" w:color="auto"/>
            <w:left w:val="none" w:sz="0" w:space="0" w:color="auto"/>
            <w:bottom w:val="none" w:sz="0" w:space="0" w:color="auto"/>
            <w:right w:val="none" w:sz="0" w:space="0" w:color="auto"/>
          </w:divBdr>
          <w:divsChild>
            <w:div w:id="1565985672">
              <w:marLeft w:val="0"/>
              <w:marRight w:val="0"/>
              <w:marTop w:val="0"/>
              <w:marBottom w:val="0"/>
              <w:divBdr>
                <w:top w:val="none" w:sz="0" w:space="0" w:color="auto"/>
                <w:left w:val="none" w:sz="0" w:space="0" w:color="auto"/>
                <w:bottom w:val="none" w:sz="0" w:space="0" w:color="auto"/>
                <w:right w:val="none" w:sz="0" w:space="0" w:color="auto"/>
              </w:divBdr>
              <w:divsChild>
                <w:div w:id="2003922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1613699">
      <w:bodyDiv w:val="1"/>
      <w:marLeft w:val="0"/>
      <w:marRight w:val="0"/>
      <w:marTop w:val="0"/>
      <w:marBottom w:val="0"/>
      <w:divBdr>
        <w:top w:val="none" w:sz="0" w:space="0" w:color="auto"/>
        <w:left w:val="none" w:sz="0" w:space="0" w:color="auto"/>
        <w:bottom w:val="none" w:sz="0" w:space="0" w:color="auto"/>
        <w:right w:val="none" w:sz="0" w:space="0" w:color="auto"/>
      </w:divBdr>
      <w:divsChild>
        <w:div w:id="1894998372">
          <w:marLeft w:val="0"/>
          <w:marRight w:val="0"/>
          <w:marTop w:val="0"/>
          <w:marBottom w:val="0"/>
          <w:divBdr>
            <w:top w:val="none" w:sz="0" w:space="0" w:color="auto"/>
            <w:left w:val="none" w:sz="0" w:space="0" w:color="auto"/>
            <w:bottom w:val="none" w:sz="0" w:space="0" w:color="auto"/>
            <w:right w:val="none" w:sz="0" w:space="0" w:color="auto"/>
          </w:divBdr>
          <w:divsChild>
            <w:div w:id="492374189">
              <w:marLeft w:val="0"/>
              <w:marRight w:val="0"/>
              <w:marTop w:val="0"/>
              <w:marBottom w:val="0"/>
              <w:divBdr>
                <w:top w:val="none" w:sz="0" w:space="0" w:color="auto"/>
                <w:left w:val="none" w:sz="0" w:space="0" w:color="auto"/>
                <w:bottom w:val="none" w:sz="0" w:space="0" w:color="auto"/>
                <w:right w:val="none" w:sz="0" w:space="0" w:color="auto"/>
              </w:divBdr>
              <w:divsChild>
                <w:div w:id="39126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1153092">
      <w:bodyDiv w:val="1"/>
      <w:marLeft w:val="0"/>
      <w:marRight w:val="0"/>
      <w:marTop w:val="0"/>
      <w:marBottom w:val="0"/>
      <w:divBdr>
        <w:top w:val="none" w:sz="0" w:space="0" w:color="auto"/>
        <w:left w:val="none" w:sz="0" w:space="0" w:color="auto"/>
        <w:bottom w:val="none" w:sz="0" w:space="0" w:color="auto"/>
        <w:right w:val="none" w:sz="0" w:space="0" w:color="auto"/>
      </w:divBdr>
    </w:div>
    <w:div w:id="1413045009">
      <w:bodyDiv w:val="1"/>
      <w:marLeft w:val="0"/>
      <w:marRight w:val="0"/>
      <w:marTop w:val="0"/>
      <w:marBottom w:val="0"/>
      <w:divBdr>
        <w:top w:val="none" w:sz="0" w:space="0" w:color="auto"/>
        <w:left w:val="none" w:sz="0" w:space="0" w:color="auto"/>
        <w:bottom w:val="none" w:sz="0" w:space="0" w:color="auto"/>
        <w:right w:val="none" w:sz="0" w:space="0" w:color="auto"/>
      </w:divBdr>
      <w:divsChild>
        <w:div w:id="538980110">
          <w:marLeft w:val="0"/>
          <w:marRight w:val="0"/>
          <w:marTop w:val="0"/>
          <w:marBottom w:val="0"/>
          <w:divBdr>
            <w:top w:val="none" w:sz="0" w:space="0" w:color="auto"/>
            <w:left w:val="none" w:sz="0" w:space="0" w:color="auto"/>
            <w:bottom w:val="none" w:sz="0" w:space="0" w:color="auto"/>
            <w:right w:val="none" w:sz="0" w:space="0" w:color="auto"/>
          </w:divBdr>
          <w:divsChild>
            <w:div w:id="446194649">
              <w:marLeft w:val="0"/>
              <w:marRight w:val="0"/>
              <w:marTop w:val="0"/>
              <w:marBottom w:val="0"/>
              <w:divBdr>
                <w:top w:val="none" w:sz="0" w:space="0" w:color="auto"/>
                <w:left w:val="none" w:sz="0" w:space="0" w:color="auto"/>
                <w:bottom w:val="none" w:sz="0" w:space="0" w:color="auto"/>
                <w:right w:val="none" w:sz="0" w:space="0" w:color="auto"/>
              </w:divBdr>
              <w:divsChild>
                <w:div w:id="600138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5316199">
      <w:bodyDiv w:val="1"/>
      <w:marLeft w:val="0"/>
      <w:marRight w:val="0"/>
      <w:marTop w:val="0"/>
      <w:marBottom w:val="0"/>
      <w:divBdr>
        <w:top w:val="none" w:sz="0" w:space="0" w:color="auto"/>
        <w:left w:val="none" w:sz="0" w:space="0" w:color="auto"/>
        <w:bottom w:val="none" w:sz="0" w:space="0" w:color="auto"/>
        <w:right w:val="none" w:sz="0" w:space="0" w:color="auto"/>
      </w:divBdr>
      <w:divsChild>
        <w:div w:id="161164884">
          <w:marLeft w:val="0"/>
          <w:marRight w:val="0"/>
          <w:marTop w:val="0"/>
          <w:marBottom w:val="0"/>
          <w:divBdr>
            <w:top w:val="none" w:sz="0" w:space="0" w:color="auto"/>
            <w:left w:val="none" w:sz="0" w:space="0" w:color="auto"/>
            <w:bottom w:val="none" w:sz="0" w:space="0" w:color="auto"/>
            <w:right w:val="none" w:sz="0" w:space="0" w:color="auto"/>
          </w:divBdr>
          <w:divsChild>
            <w:div w:id="1279604436">
              <w:marLeft w:val="0"/>
              <w:marRight w:val="0"/>
              <w:marTop w:val="0"/>
              <w:marBottom w:val="0"/>
              <w:divBdr>
                <w:top w:val="none" w:sz="0" w:space="0" w:color="auto"/>
                <w:left w:val="none" w:sz="0" w:space="0" w:color="auto"/>
                <w:bottom w:val="none" w:sz="0" w:space="0" w:color="auto"/>
                <w:right w:val="none" w:sz="0" w:space="0" w:color="auto"/>
              </w:divBdr>
              <w:divsChild>
                <w:div w:id="71661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1291561">
      <w:bodyDiv w:val="1"/>
      <w:marLeft w:val="0"/>
      <w:marRight w:val="0"/>
      <w:marTop w:val="0"/>
      <w:marBottom w:val="0"/>
      <w:divBdr>
        <w:top w:val="none" w:sz="0" w:space="0" w:color="auto"/>
        <w:left w:val="none" w:sz="0" w:space="0" w:color="auto"/>
        <w:bottom w:val="none" w:sz="0" w:space="0" w:color="auto"/>
        <w:right w:val="none" w:sz="0" w:space="0" w:color="auto"/>
      </w:divBdr>
      <w:divsChild>
        <w:div w:id="1080755032">
          <w:marLeft w:val="0"/>
          <w:marRight w:val="0"/>
          <w:marTop w:val="0"/>
          <w:marBottom w:val="0"/>
          <w:divBdr>
            <w:top w:val="none" w:sz="0" w:space="0" w:color="auto"/>
            <w:left w:val="none" w:sz="0" w:space="0" w:color="auto"/>
            <w:bottom w:val="none" w:sz="0" w:space="0" w:color="auto"/>
            <w:right w:val="none" w:sz="0" w:space="0" w:color="auto"/>
          </w:divBdr>
          <w:divsChild>
            <w:div w:id="967782388">
              <w:marLeft w:val="0"/>
              <w:marRight w:val="0"/>
              <w:marTop w:val="0"/>
              <w:marBottom w:val="0"/>
              <w:divBdr>
                <w:top w:val="none" w:sz="0" w:space="0" w:color="auto"/>
                <w:left w:val="none" w:sz="0" w:space="0" w:color="auto"/>
                <w:bottom w:val="none" w:sz="0" w:space="0" w:color="auto"/>
                <w:right w:val="none" w:sz="0" w:space="0" w:color="auto"/>
              </w:divBdr>
              <w:divsChild>
                <w:div w:id="312370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962694">
      <w:bodyDiv w:val="1"/>
      <w:marLeft w:val="0"/>
      <w:marRight w:val="0"/>
      <w:marTop w:val="0"/>
      <w:marBottom w:val="0"/>
      <w:divBdr>
        <w:top w:val="none" w:sz="0" w:space="0" w:color="auto"/>
        <w:left w:val="none" w:sz="0" w:space="0" w:color="auto"/>
        <w:bottom w:val="none" w:sz="0" w:space="0" w:color="auto"/>
        <w:right w:val="none" w:sz="0" w:space="0" w:color="auto"/>
      </w:divBdr>
      <w:divsChild>
        <w:div w:id="1628395955">
          <w:marLeft w:val="0"/>
          <w:marRight w:val="0"/>
          <w:marTop w:val="0"/>
          <w:marBottom w:val="0"/>
          <w:divBdr>
            <w:top w:val="none" w:sz="0" w:space="0" w:color="auto"/>
            <w:left w:val="none" w:sz="0" w:space="0" w:color="auto"/>
            <w:bottom w:val="none" w:sz="0" w:space="0" w:color="auto"/>
            <w:right w:val="none" w:sz="0" w:space="0" w:color="auto"/>
          </w:divBdr>
          <w:divsChild>
            <w:div w:id="388267303">
              <w:marLeft w:val="0"/>
              <w:marRight w:val="0"/>
              <w:marTop w:val="0"/>
              <w:marBottom w:val="0"/>
              <w:divBdr>
                <w:top w:val="none" w:sz="0" w:space="0" w:color="auto"/>
                <w:left w:val="none" w:sz="0" w:space="0" w:color="auto"/>
                <w:bottom w:val="none" w:sz="0" w:space="0" w:color="auto"/>
                <w:right w:val="none" w:sz="0" w:space="0" w:color="auto"/>
              </w:divBdr>
              <w:divsChild>
                <w:div w:id="662439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459019">
      <w:bodyDiv w:val="1"/>
      <w:marLeft w:val="0"/>
      <w:marRight w:val="0"/>
      <w:marTop w:val="0"/>
      <w:marBottom w:val="0"/>
      <w:divBdr>
        <w:top w:val="none" w:sz="0" w:space="0" w:color="auto"/>
        <w:left w:val="none" w:sz="0" w:space="0" w:color="auto"/>
        <w:bottom w:val="none" w:sz="0" w:space="0" w:color="auto"/>
        <w:right w:val="none" w:sz="0" w:space="0" w:color="auto"/>
      </w:divBdr>
    </w:div>
    <w:div w:id="1488740591">
      <w:bodyDiv w:val="1"/>
      <w:marLeft w:val="0"/>
      <w:marRight w:val="0"/>
      <w:marTop w:val="0"/>
      <w:marBottom w:val="0"/>
      <w:divBdr>
        <w:top w:val="none" w:sz="0" w:space="0" w:color="auto"/>
        <w:left w:val="none" w:sz="0" w:space="0" w:color="auto"/>
        <w:bottom w:val="none" w:sz="0" w:space="0" w:color="auto"/>
        <w:right w:val="none" w:sz="0" w:space="0" w:color="auto"/>
      </w:divBdr>
      <w:divsChild>
        <w:div w:id="1353191968">
          <w:marLeft w:val="0"/>
          <w:marRight w:val="0"/>
          <w:marTop w:val="0"/>
          <w:marBottom w:val="0"/>
          <w:divBdr>
            <w:top w:val="none" w:sz="0" w:space="0" w:color="auto"/>
            <w:left w:val="none" w:sz="0" w:space="0" w:color="auto"/>
            <w:bottom w:val="none" w:sz="0" w:space="0" w:color="auto"/>
            <w:right w:val="none" w:sz="0" w:space="0" w:color="auto"/>
          </w:divBdr>
          <w:divsChild>
            <w:div w:id="1723282591">
              <w:marLeft w:val="0"/>
              <w:marRight w:val="0"/>
              <w:marTop w:val="0"/>
              <w:marBottom w:val="0"/>
              <w:divBdr>
                <w:top w:val="none" w:sz="0" w:space="0" w:color="auto"/>
                <w:left w:val="none" w:sz="0" w:space="0" w:color="auto"/>
                <w:bottom w:val="none" w:sz="0" w:space="0" w:color="auto"/>
                <w:right w:val="none" w:sz="0" w:space="0" w:color="auto"/>
              </w:divBdr>
              <w:divsChild>
                <w:div w:id="91097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1553788">
      <w:bodyDiv w:val="1"/>
      <w:marLeft w:val="0"/>
      <w:marRight w:val="0"/>
      <w:marTop w:val="0"/>
      <w:marBottom w:val="0"/>
      <w:divBdr>
        <w:top w:val="none" w:sz="0" w:space="0" w:color="auto"/>
        <w:left w:val="none" w:sz="0" w:space="0" w:color="auto"/>
        <w:bottom w:val="none" w:sz="0" w:space="0" w:color="auto"/>
        <w:right w:val="none" w:sz="0" w:space="0" w:color="auto"/>
      </w:divBdr>
      <w:divsChild>
        <w:div w:id="167411219">
          <w:marLeft w:val="0"/>
          <w:marRight w:val="0"/>
          <w:marTop w:val="0"/>
          <w:marBottom w:val="0"/>
          <w:divBdr>
            <w:top w:val="none" w:sz="0" w:space="0" w:color="auto"/>
            <w:left w:val="none" w:sz="0" w:space="0" w:color="auto"/>
            <w:bottom w:val="none" w:sz="0" w:space="0" w:color="auto"/>
            <w:right w:val="none" w:sz="0" w:space="0" w:color="auto"/>
          </w:divBdr>
          <w:divsChild>
            <w:div w:id="2126848303">
              <w:marLeft w:val="0"/>
              <w:marRight w:val="0"/>
              <w:marTop w:val="0"/>
              <w:marBottom w:val="0"/>
              <w:divBdr>
                <w:top w:val="none" w:sz="0" w:space="0" w:color="auto"/>
                <w:left w:val="none" w:sz="0" w:space="0" w:color="auto"/>
                <w:bottom w:val="none" w:sz="0" w:space="0" w:color="auto"/>
                <w:right w:val="none" w:sz="0" w:space="0" w:color="auto"/>
              </w:divBdr>
              <w:divsChild>
                <w:div w:id="841698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495830">
      <w:bodyDiv w:val="1"/>
      <w:marLeft w:val="0"/>
      <w:marRight w:val="0"/>
      <w:marTop w:val="0"/>
      <w:marBottom w:val="0"/>
      <w:divBdr>
        <w:top w:val="none" w:sz="0" w:space="0" w:color="auto"/>
        <w:left w:val="none" w:sz="0" w:space="0" w:color="auto"/>
        <w:bottom w:val="none" w:sz="0" w:space="0" w:color="auto"/>
        <w:right w:val="none" w:sz="0" w:space="0" w:color="auto"/>
      </w:divBdr>
    </w:div>
    <w:div w:id="1503357324">
      <w:bodyDiv w:val="1"/>
      <w:marLeft w:val="0"/>
      <w:marRight w:val="0"/>
      <w:marTop w:val="0"/>
      <w:marBottom w:val="0"/>
      <w:divBdr>
        <w:top w:val="none" w:sz="0" w:space="0" w:color="auto"/>
        <w:left w:val="none" w:sz="0" w:space="0" w:color="auto"/>
        <w:bottom w:val="none" w:sz="0" w:space="0" w:color="auto"/>
        <w:right w:val="none" w:sz="0" w:space="0" w:color="auto"/>
      </w:divBdr>
      <w:divsChild>
        <w:div w:id="878859819">
          <w:marLeft w:val="0"/>
          <w:marRight w:val="0"/>
          <w:marTop w:val="0"/>
          <w:marBottom w:val="0"/>
          <w:divBdr>
            <w:top w:val="none" w:sz="0" w:space="0" w:color="auto"/>
            <w:left w:val="none" w:sz="0" w:space="0" w:color="auto"/>
            <w:bottom w:val="none" w:sz="0" w:space="0" w:color="auto"/>
            <w:right w:val="none" w:sz="0" w:space="0" w:color="auto"/>
          </w:divBdr>
          <w:divsChild>
            <w:div w:id="147135264">
              <w:marLeft w:val="0"/>
              <w:marRight w:val="0"/>
              <w:marTop w:val="0"/>
              <w:marBottom w:val="0"/>
              <w:divBdr>
                <w:top w:val="none" w:sz="0" w:space="0" w:color="auto"/>
                <w:left w:val="none" w:sz="0" w:space="0" w:color="auto"/>
                <w:bottom w:val="none" w:sz="0" w:space="0" w:color="auto"/>
                <w:right w:val="none" w:sz="0" w:space="0" w:color="auto"/>
              </w:divBdr>
              <w:divsChild>
                <w:div w:id="81801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784838">
      <w:bodyDiv w:val="1"/>
      <w:marLeft w:val="0"/>
      <w:marRight w:val="0"/>
      <w:marTop w:val="0"/>
      <w:marBottom w:val="0"/>
      <w:divBdr>
        <w:top w:val="none" w:sz="0" w:space="0" w:color="auto"/>
        <w:left w:val="none" w:sz="0" w:space="0" w:color="auto"/>
        <w:bottom w:val="none" w:sz="0" w:space="0" w:color="auto"/>
        <w:right w:val="none" w:sz="0" w:space="0" w:color="auto"/>
      </w:divBdr>
      <w:divsChild>
        <w:div w:id="2002736026">
          <w:marLeft w:val="0"/>
          <w:marRight w:val="0"/>
          <w:marTop w:val="0"/>
          <w:marBottom w:val="0"/>
          <w:divBdr>
            <w:top w:val="none" w:sz="0" w:space="0" w:color="auto"/>
            <w:left w:val="none" w:sz="0" w:space="0" w:color="auto"/>
            <w:bottom w:val="none" w:sz="0" w:space="0" w:color="auto"/>
            <w:right w:val="none" w:sz="0" w:space="0" w:color="auto"/>
          </w:divBdr>
          <w:divsChild>
            <w:div w:id="1033968665">
              <w:marLeft w:val="0"/>
              <w:marRight w:val="0"/>
              <w:marTop w:val="0"/>
              <w:marBottom w:val="0"/>
              <w:divBdr>
                <w:top w:val="none" w:sz="0" w:space="0" w:color="auto"/>
                <w:left w:val="none" w:sz="0" w:space="0" w:color="auto"/>
                <w:bottom w:val="none" w:sz="0" w:space="0" w:color="auto"/>
                <w:right w:val="none" w:sz="0" w:space="0" w:color="auto"/>
              </w:divBdr>
              <w:divsChild>
                <w:div w:id="1014961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401716">
      <w:bodyDiv w:val="1"/>
      <w:marLeft w:val="0"/>
      <w:marRight w:val="0"/>
      <w:marTop w:val="0"/>
      <w:marBottom w:val="0"/>
      <w:divBdr>
        <w:top w:val="none" w:sz="0" w:space="0" w:color="auto"/>
        <w:left w:val="none" w:sz="0" w:space="0" w:color="auto"/>
        <w:bottom w:val="none" w:sz="0" w:space="0" w:color="auto"/>
        <w:right w:val="none" w:sz="0" w:space="0" w:color="auto"/>
      </w:divBdr>
      <w:divsChild>
        <w:div w:id="1898934476">
          <w:marLeft w:val="0"/>
          <w:marRight w:val="0"/>
          <w:marTop w:val="0"/>
          <w:marBottom w:val="0"/>
          <w:divBdr>
            <w:top w:val="none" w:sz="0" w:space="0" w:color="auto"/>
            <w:left w:val="none" w:sz="0" w:space="0" w:color="auto"/>
            <w:bottom w:val="none" w:sz="0" w:space="0" w:color="auto"/>
            <w:right w:val="none" w:sz="0" w:space="0" w:color="auto"/>
          </w:divBdr>
          <w:divsChild>
            <w:div w:id="1307856657">
              <w:marLeft w:val="0"/>
              <w:marRight w:val="0"/>
              <w:marTop w:val="0"/>
              <w:marBottom w:val="0"/>
              <w:divBdr>
                <w:top w:val="none" w:sz="0" w:space="0" w:color="auto"/>
                <w:left w:val="none" w:sz="0" w:space="0" w:color="auto"/>
                <w:bottom w:val="none" w:sz="0" w:space="0" w:color="auto"/>
                <w:right w:val="none" w:sz="0" w:space="0" w:color="auto"/>
              </w:divBdr>
              <w:divsChild>
                <w:div w:id="1823621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158465">
      <w:bodyDiv w:val="1"/>
      <w:marLeft w:val="0"/>
      <w:marRight w:val="0"/>
      <w:marTop w:val="0"/>
      <w:marBottom w:val="0"/>
      <w:divBdr>
        <w:top w:val="none" w:sz="0" w:space="0" w:color="auto"/>
        <w:left w:val="none" w:sz="0" w:space="0" w:color="auto"/>
        <w:bottom w:val="none" w:sz="0" w:space="0" w:color="auto"/>
        <w:right w:val="none" w:sz="0" w:space="0" w:color="auto"/>
      </w:divBdr>
    </w:div>
    <w:div w:id="1578326386">
      <w:bodyDiv w:val="1"/>
      <w:marLeft w:val="0"/>
      <w:marRight w:val="0"/>
      <w:marTop w:val="0"/>
      <w:marBottom w:val="0"/>
      <w:divBdr>
        <w:top w:val="none" w:sz="0" w:space="0" w:color="auto"/>
        <w:left w:val="none" w:sz="0" w:space="0" w:color="auto"/>
        <w:bottom w:val="none" w:sz="0" w:space="0" w:color="auto"/>
        <w:right w:val="none" w:sz="0" w:space="0" w:color="auto"/>
      </w:divBdr>
      <w:divsChild>
        <w:div w:id="1673026062">
          <w:marLeft w:val="0"/>
          <w:marRight w:val="0"/>
          <w:marTop w:val="0"/>
          <w:marBottom w:val="0"/>
          <w:divBdr>
            <w:top w:val="none" w:sz="0" w:space="0" w:color="auto"/>
            <w:left w:val="none" w:sz="0" w:space="0" w:color="auto"/>
            <w:bottom w:val="none" w:sz="0" w:space="0" w:color="auto"/>
            <w:right w:val="none" w:sz="0" w:space="0" w:color="auto"/>
          </w:divBdr>
          <w:divsChild>
            <w:div w:id="293223040">
              <w:marLeft w:val="0"/>
              <w:marRight w:val="0"/>
              <w:marTop w:val="0"/>
              <w:marBottom w:val="0"/>
              <w:divBdr>
                <w:top w:val="none" w:sz="0" w:space="0" w:color="auto"/>
                <w:left w:val="none" w:sz="0" w:space="0" w:color="auto"/>
                <w:bottom w:val="none" w:sz="0" w:space="0" w:color="auto"/>
                <w:right w:val="none" w:sz="0" w:space="0" w:color="auto"/>
              </w:divBdr>
              <w:divsChild>
                <w:div w:id="285046819">
                  <w:marLeft w:val="0"/>
                  <w:marRight w:val="0"/>
                  <w:marTop w:val="0"/>
                  <w:marBottom w:val="0"/>
                  <w:divBdr>
                    <w:top w:val="none" w:sz="0" w:space="0" w:color="auto"/>
                    <w:left w:val="none" w:sz="0" w:space="0" w:color="auto"/>
                    <w:bottom w:val="none" w:sz="0" w:space="0" w:color="auto"/>
                    <w:right w:val="none" w:sz="0" w:space="0" w:color="auto"/>
                  </w:divBdr>
                  <w:divsChild>
                    <w:div w:id="293567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8491331">
      <w:bodyDiv w:val="1"/>
      <w:marLeft w:val="0"/>
      <w:marRight w:val="0"/>
      <w:marTop w:val="0"/>
      <w:marBottom w:val="0"/>
      <w:divBdr>
        <w:top w:val="none" w:sz="0" w:space="0" w:color="auto"/>
        <w:left w:val="none" w:sz="0" w:space="0" w:color="auto"/>
        <w:bottom w:val="none" w:sz="0" w:space="0" w:color="auto"/>
        <w:right w:val="none" w:sz="0" w:space="0" w:color="auto"/>
      </w:divBdr>
    </w:div>
    <w:div w:id="1621917023">
      <w:bodyDiv w:val="1"/>
      <w:marLeft w:val="0"/>
      <w:marRight w:val="0"/>
      <w:marTop w:val="0"/>
      <w:marBottom w:val="0"/>
      <w:divBdr>
        <w:top w:val="none" w:sz="0" w:space="0" w:color="auto"/>
        <w:left w:val="none" w:sz="0" w:space="0" w:color="auto"/>
        <w:bottom w:val="none" w:sz="0" w:space="0" w:color="auto"/>
        <w:right w:val="none" w:sz="0" w:space="0" w:color="auto"/>
      </w:divBdr>
      <w:divsChild>
        <w:div w:id="1485467962">
          <w:marLeft w:val="0"/>
          <w:marRight w:val="0"/>
          <w:marTop w:val="0"/>
          <w:marBottom w:val="0"/>
          <w:divBdr>
            <w:top w:val="none" w:sz="0" w:space="0" w:color="auto"/>
            <w:left w:val="none" w:sz="0" w:space="0" w:color="auto"/>
            <w:bottom w:val="none" w:sz="0" w:space="0" w:color="auto"/>
            <w:right w:val="none" w:sz="0" w:space="0" w:color="auto"/>
          </w:divBdr>
          <w:divsChild>
            <w:div w:id="961544214">
              <w:marLeft w:val="0"/>
              <w:marRight w:val="0"/>
              <w:marTop w:val="0"/>
              <w:marBottom w:val="0"/>
              <w:divBdr>
                <w:top w:val="none" w:sz="0" w:space="0" w:color="auto"/>
                <w:left w:val="none" w:sz="0" w:space="0" w:color="auto"/>
                <w:bottom w:val="none" w:sz="0" w:space="0" w:color="auto"/>
                <w:right w:val="none" w:sz="0" w:space="0" w:color="auto"/>
              </w:divBdr>
              <w:divsChild>
                <w:div w:id="2036039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8952764">
      <w:bodyDiv w:val="1"/>
      <w:marLeft w:val="0"/>
      <w:marRight w:val="0"/>
      <w:marTop w:val="0"/>
      <w:marBottom w:val="0"/>
      <w:divBdr>
        <w:top w:val="none" w:sz="0" w:space="0" w:color="auto"/>
        <w:left w:val="none" w:sz="0" w:space="0" w:color="auto"/>
        <w:bottom w:val="none" w:sz="0" w:space="0" w:color="auto"/>
        <w:right w:val="none" w:sz="0" w:space="0" w:color="auto"/>
      </w:divBdr>
    </w:div>
    <w:div w:id="1654674246">
      <w:bodyDiv w:val="1"/>
      <w:marLeft w:val="0"/>
      <w:marRight w:val="0"/>
      <w:marTop w:val="0"/>
      <w:marBottom w:val="0"/>
      <w:divBdr>
        <w:top w:val="none" w:sz="0" w:space="0" w:color="auto"/>
        <w:left w:val="none" w:sz="0" w:space="0" w:color="auto"/>
        <w:bottom w:val="none" w:sz="0" w:space="0" w:color="auto"/>
        <w:right w:val="none" w:sz="0" w:space="0" w:color="auto"/>
      </w:divBdr>
    </w:div>
    <w:div w:id="1660382527">
      <w:bodyDiv w:val="1"/>
      <w:marLeft w:val="0"/>
      <w:marRight w:val="0"/>
      <w:marTop w:val="0"/>
      <w:marBottom w:val="0"/>
      <w:divBdr>
        <w:top w:val="none" w:sz="0" w:space="0" w:color="auto"/>
        <w:left w:val="none" w:sz="0" w:space="0" w:color="auto"/>
        <w:bottom w:val="none" w:sz="0" w:space="0" w:color="auto"/>
        <w:right w:val="none" w:sz="0" w:space="0" w:color="auto"/>
      </w:divBdr>
      <w:divsChild>
        <w:div w:id="1217471199">
          <w:marLeft w:val="0"/>
          <w:marRight w:val="0"/>
          <w:marTop w:val="0"/>
          <w:marBottom w:val="0"/>
          <w:divBdr>
            <w:top w:val="none" w:sz="0" w:space="0" w:color="auto"/>
            <w:left w:val="none" w:sz="0" w:space="0" w:color="auto"/>
            <w:bottom w:val="none" w:sz="0" w:space="0" w:color="auto"/>
            <w:right w:val="none" w:sz="0" w:space="0" w:color="auto"/>
          </w:divBdr>
          <w:divsChild>
            <w:div w:id="1873496825">
              <w:marLeft w:val="0"/>
              <w:marRight w:val="0"/>
              <w:marTop w:val="0"/>
              <w:marBottom w:val="0"/>
              <w:divBdr>
                <w:top w:val="none" w:sz="0" w:space="0" w:color="auto"/>
                <w:left w:val="none" w:sz="0" w:space="0" w:color="auto"/>
                <w:bottom w:val="none" w:sz="0" w:space="0" w:color="auto"/>
                <w:right w:val="none" w:sz="0" w:space="0" w:color="auto"/>
              </w:divBdr>
              <w:divsChild>
                <w:div w:id="1332180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757321">
      <w:bodyDiv w:val="1"/>
      <w:marLeft w:val="0"/>
      <w:marRight w:val="0"/>
      <w:marTop w:val="0"/>
      <w:marBottom w:val="0"/>
      <w:divBdr>
        <w:top w:val="none" w:sz="0" w:space="0" w:color="auto"/>
        <w:left w:val="none" w:sz="0" w:space="0" w:color="auto"/>
        <w:bottom w:val="none" w:sz="0" w:space="0" w:color="auto"/>
        <w:right w:val="none" w:sz="0" w:space="0" w:color="auto"/>
      </w:divBdr>
    </w:div>
    <w:div w:id="1692142389">
      <w:bodyDiv w:val="1"/>
      <w:marLeft w:val="0"/>
      <w:marRight w:val="0"/>
      <w:marTop w:val="0"/>
      <w:marBottom w:val="0"/>
      <w:divBdr>
        <w:top w:val="none" w:sz="0" w:space="0" w:color="auto"/>
        <w:left w:val="none" w:sz="0" w:space="0" w:color="auto"/>
        <w:bottom w:val="none" w:sz="0" w:space="0" w:color="auto"/>
        <w:right w:val="none" w:sz="0" w:space="0" w:color="auto"/>
      </w:divBdr>
    </w:div>
    <w:div w:id="1714693282">
      <w:bodyDiv w:val="1"/>
      <w:marLeft w:val="0"/>
      <w:marRight w:val="0"/>
      <w:marTop w:val="0"/>
      <w:marBottom w:val="0"/>
      <w:divBdr>
        <w:top w:val="none" w:sz="0" w:space="0" w:color="auto"/>
        <w:left w:val="none" w:sz="0" w:space="0" w:color="auto"/>
        <w:bottom w:val="none" w:sz="0" w:space="0" w:color="auto"/>
        <w:right w:val="none" w:sz="0" w:space="0" w:color="auto"/>
      </w:divBdr>
    </w:div>
    <w:div w:id="1743138958">
      <w:bodyDiv w:val="1"/>
      <w:marLeft w:val="0"/>
      <w:marRight w:val="0"/>
      <w:marTop w:val="0"/>
      <w:marBottom w:val="0"/>
      <w:divBdr>
        <w:top w:val="none" w:sz="0" w:space="0" w:color="auto"/>
        <w:left w:val="none" w:sz="0" w:space="0" w:color="auto"/>
        <w:bottom w:val="none" w:sz="0" w:space="0" w:color="auto"/>
        <w:right w:val="none" w:sz="0" w:space="0" w:color="auto"/>
      </w:divBdr>
      <w:divsChild>
        <w:div w:id="2084838238">
          <w:marLeft w:val="0"/>
          <w:marRight w:val="0"/>
          <w:marTop w:val="0"/>
          <w:marBottom w:val="0"/>
          <w:divBdr>
            <w:top w:val="none" w:sz="0" w:space="0" w:color="auto"/>
            <w:left w:val="none" w:sz="0" w:space="0" w:color="auto"/>
            <w:bottom w:val="none" w:sz="0" w:space="0" w:color="auto"/>
            <w:right w:val="none" w:sz="0" w:space="0" w:color="auto"/>
          </w:divBdr>
          <w:divsChild>
            <w:div w:id="718627199">
              <w:marLeft w:val="0"/>
              <w:marRight w:val="0"/>
              <w:marTop w:val="0"/>
              <w:marBottom w:val="0"/>
              <w:divBdr>
                <w:top w:val="none" w:sz="0" w:space="0" w:color="auto"/>
                <w:left w:val="none" w:sz="0" w:space="0" w:color="auto"/>
                <w:bottom w:val="none" w:sz="0" w:space="0" w:color="auto"/>
                <w:right w:val="none" w:sz="0" w:space="0" w:color="auto"/>
              </w:divBdr>
              <w:divsChild>
                <w:div w:id="1466393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3868212">
      <w:bodyDiv w:val="1"/>
      <w:marLeft w:val="0"/>
      <w:marRight w:val="0"/>
      <w:marTop w:val="0"/>
      <w:marBottom w:val="0"/>
      <w:divBdr>
        <w:top w:val="none" w:sz="0" w:space="0" w:color="auto"/>
        <w:left w:val="none" w:sz="0" w:space="0" w:color="auto"/>
        <w:bottom w:val="none" w:sz="0" w:space="0" w:color="auto"/>
        <w:right w:val="none" w:sz="0" w:space="0" w:color="auto"/>
      </w:divBdr>
      <w:divsChild>
        <w:div w:id="1683124922">
          <w:marLeft w:val="0"/>
          <w:marRight w:val="0"/>
          <w:marTop w:val="0"/>
          <w:marBottom w:val="0"/>
          <w:divBdr>
            <w:top w:val="none" w:sz="0" w:space="0" w:color="auto"/>
            <w:left w:val="none" w:sz="0" w:space="0" w:color="auto"/>
            <w:bottom w:val="none" w:sz="0" w:space="0" w:color="auto"/>
            <w:right w:val="none" w:sz="0" w:space="0" w:color="auto"/>
          </w:divBdr>
          <w:divsChild>
            <w:div w:id="1622952981">
              <w:marLeft w:val="0"/>
              <w:marRight w:val="0"/>
              <w:marTop w:val="0"/>
              <w:marBottom w:val="0"/>
              <w:divBdr>
                <w:top w:val="none" w:sz="0" w:space="0" w:color="auto"/>
                <w:left w:val="none" w:sz="0" w:space="0" w:color="auto"/>
                <w:bottom w:val="none" w:sz="0" w:space="0" w:color="auto"/>
                <w:right w:val="none" w:sz="0" w:space="0" w:color="auto"/>
              </w:divBdr>
              <w:divsChild>
                <w:div w:id="1011025783">
                  <w:marLeft w:val="0"/>
                  <w:marRight w:val="0"/>
                  <w:marTop w:val="0"/>
                  <w:marBottom w:val="0"/>
                  <w:divBdr>
                    <w:top w:val="none" w:sz="0" w:space="0" w:color="auto"/>
                    <w:left w:val="none" w:sz="0" w:space="0" w:color="auto"/>
                    <w:bottom w:val="none" w:sz="0" w:space="0" w:color="auto"/>
                    <w:right w:val="none" w:sz="0" w:space="0" w:color="auto"/>
                  </w:divBdr>
                  <w:divsChild>
                    <w:div w:id="1059548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1945776">
      <w:bodyDiv w:val="1"/>
      <w:marLeft w:val="0"/>
      <w:marRight w:val="0"/>
      <w:marTop w:val="0"/>
      <w:marBottom w:val="0"/>
      <w:divBdr>
        <w:top w:val="none" w:sz="0" w:space="0" w:color="auto"/>
        <w:left w:val="none" w:sz="0" w:space="0" w:color="auto"/>
        <w:bottom w:val="none" w:sz="0" w:space="0" w:color="auto"/>
        <w:right w:val="none" w:sz="0" w:space="0" w:color="auto"/>
      </w:divBdr>
      <w:divsChild>
        <w:div w:id="291987108">
          <w:marLeft w:val="0"/>
          <w:marRight w:val="0"/>
          <w:marTop w:val="0"/>
          <w:marBottom w:val="0"/>
          <w:divBdr>
            <w:top w:val="none" w:sz="0" w:space="0" w:color="auto"/>
            <w:left w:val="none" w:sz="0" w:space="0" w:color="auto"/>
            <w:bottom w:val="none" w:sz="0" w:space="0" w:color="auto"/>
            <w:right w:val="none" w:sz="0" w:space="0" w:color="auto"/>
          </w:divBdr>
          <w:divsChild>
            <w:div w:id="1377655251">
              <w:marLeft w:val="0"/>
              <w:marRight w:val="0"/>
              <w:marTop w:val="0"/>
              <w:marBottom w:val="0"/>
              <w:divBdr>
                <w:top w:val="none" w:sz="0" w:space="0" w:color="auto"/>
                <w:left w:val="none" w:sz="0" w:space="0" w:color="auto"/>
                <w:bottom w:val="none" w:sz="0" w:space="0" w:color="auto"/>
                <w:right w:val="none" w:sz="0" w:space="0" w:color="auto"/>
              </w:divBdr>
              <w:divsChild>
                <w:div w:id="1739136708">
                  <w:marLeft w:val="0"/>
                  <w:marRight w:val="0"/>
                  <w:marTop w:val="0"/>
                  <w:marBottom w:val="0"/>
                  <w:divBdr>
                    <w:top w:val="none" w:sz="0" w:space="0" w:color="auto"/>
                    <w:left w:val="none" w:sz="0" w:space="0" w:color="auto"/>
                    <w:bottom w:val="none" w:sz="0" w:space="0" w:color="auto"/>
                    <w:right w:val="none" w:sz="0" w:space="0" w:color="auto"/>
                  </w:divBdr>
                  <w:divsChild>
                    <w:div w:id="407578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976630">
      <w:bodyDiv w:val="1"/>
      <w:marLeft w:val="0"/>
      <w:marRight w:val="0"/>
      <w:marTop w:val="0"/>
      <w:marBottom w:val="0"/>
      <w:divBdr>
        <w:top w:val="none" w:sz="0" w:space="0" w:color="auto"/>
        <w:left w:val="none" w:sz="0" w:space="0" w:color="auto"/>
        <w:bottom w:val="none" w:sz="0" w:space="0" w:color="auto"/>
        <w:right w:val="none" w:sz="0" w:space="0" w:color="auto"/>
      </w:divBdr>
      <w:divsChild>
        <w:div w:id="714891587">
          <w:marLeft w:val="0"/>
          <w:marRight w:val="0"/>
          <w:marTop w:val="0"/>
          <w:marBottom w:val="0"/>
          <w:divBdr>
            <w:top w:val="none" w:sz="0" w:space="0" w:color="auto"/>
            <w:left w:val="none" w:sz="0" w:space="0" w:color="auto"/>
            <w:bottom w:val="none" w:sz="0" w:space="0" w:color="auto"/>
            <w:right w:val="none" w:sz="0" w:space="0" w:color="auto"/>
          </w:divBdr>
        </w:div>
      </w:divsChild>
    </w:div>
    <w:div w:id="1854418247">
      <w:bodyDiv w:val="1"/>
      <w:marLeft w:val="0"/>
      <w:marRight w:val="0"/>
      <w:marTop w:val="0"/>
      <w:marBottom w:val="0"/>
      <w:divBdr>
        <w:top w:val="none" w:sz="0" w:space="0" w:color="auto"/>
        <w:left w:val="none" w:sz="0" w:space="0" w:color="auto"/>
        <w:bottom w:val="none" w:sz="0" w:space="0" w:color="auto"/>
        <w:right w:val="none" w:sz="0" w:space="0" w:color="auto"/>
      </w:divBdr>
    </w:div>
    <w:div w:id="1874461653">
      <w:bodyDiv w:val="1"/>
      <w:marLeft w:val="0"/>
      <w:marRight w:val="0"/>
      <w:marTop w:val="0"/>
      <w:marBottom w:val="0"/>
      <w:divBdr>
        <w:top w:val="none" w:sz="0" w:space="0" w:color="auto"/>
        <w:left w:val="none" w:sz="0" w:space="0" w:color="auto"/>
        <w:bottom w:val="none" w:sz="0" w:space="0" w:color="auto"/>
        <w:right w:val="none" w:sz="0" w:space="0" w:color="auto"/>
      </w:divBdr>
      <w:divsChild>
        <w:div w:id="753817546">
          <w:marLeft w:val="0"/>
          <w:marRight w:val="0"/>
          <w:marTop w:val="0"/>
          <w:marBottom w:val="0"/>
          <w:divBdr>
            <w:top w:val="none" w:sz="0" w:space="0" w:color="auto"/>
            <w:left w:val="none" w:sz="0" w:space="0" w:color="auto"/>
            <w:bottom w:val="none" w:sz="0" w:space="0" w:color="auto"/>
            <w:right w:val="none" w:sz="0" w:space="0" w:color="auto"/>
          </w:divBdr>
          <w:divsChild>
            <w:div w:id="2005936973">
              <w:marLeft w:val="0"/>
              <w:marRight w:val="0"/>
              <w:marTop w:val="0"/>
              <w:marBottom w:val="0"/>
              <w:divBdr>
                <w:top w:val="none" w:sz="0" w:space="0" w:color="auto"/>
                <w:left w:val="none" w:sz="0" w:space="0" w:color="auto"/>
                <w:bottom w:val="none" w:sz="0" w:space="0" w:color="auto"/>
                <w:right w:val="none" w:sz="0" w:space="0" w:color="auto"/>
              </w:divBdr>
              <w:divsChild>
                <w:div w:id="1178423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3637934">
      <w:bodyDiv w:val="1"/>
      <w:marLeft w:val="0"/>
      <w:marRight w:val="0"/>
      <w:marTop w:val="0"/>
      <w:marBottom w:val="0"/>
      <w:divBdr>
        <w:top w:val="none" w:sz="0" w:space="0" w:color="auto"/>
        <w:left w:val="none" w:sz="0" w:space="0" w:color="auto"/>
        <w:bottom w:val="none" w:sz="0" w:space="0" w:color="auto"/>
        <w:right w:val="none" w:sz="0" w:space="0" w:color="auto"/>
      </w:divBdr>
      <w:divsChild>
        <w:div w:id="1935161991">
          <w:marLeft w:val="0"/>
          <w:marRight w:val="0"/>
          <w:marTop w:val="0"/>
          <w:marBottom w:val="0"/>
          <w:divBdr>
            <w:top w:val="none" w:sz="0" w:space="0" w:color="auto"/>
            <w:left w:val="none" w:sz="0" w:space="0" w:color="auto"/>
            <w:bottom w:val="none" w:sz="0" w:space="0" w:color="auto"/>
            <w:right w:val="none" w:sz="0" w:space="0" w:color="auto"/>
          </w:divBdr>
          <w:divsChild>
            <w:div w:id="1396852133">
              <w:marLeft w:val="0"/>
              <w:marRight w:val="0"/>
              <w:marTop w:val="0"/>
              <w:marBottom w:val="0"/>
              <w:divBdr>
                <w:top w:val="none" w:sz="0" w:space="0" w:color="auto"/>
                <w:left w:val="none" w:sz="0" w:space="0" w:color="auto"/>
                <w:bottom w:val="none" w:sz="0" w:space="0" w:color="auto"/>
                <w:right w:val="none" w:sz="0" w:space="0" w:color="auto"/>
              </w:divBdr>
              <w:divsChild>
                <w:div w:id="925849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5867853">
      <w:bodyDiv w:val="1"/>
      <w:marLeft w:val="0"/>
      <w:marRight w:val="0"/>
      <w:marTop w:val="0"/>
      <w:marBottom w:val="0"/>
      <w:divBdr>
        <w:top w:val="none" w:sz="0" w:space="0" w:color="auto"/>
        <w:left w:val="none" w:sz="0" w:space="0" w:color="auto"/>
        <w:bottom w:val="none" w:sz="0" w:space="0" w:color="auto"/>
        <w:right w:val="none" w:sz="0" w:space="0" w:color="auto"/>
      </w:divBdr>
      <w:divsChild>
        <w:div w:id="644093266">
          <w:marLeft w:val="0"/>
          <w:marRight w:val="0"/>
          <w:marTop w:val="0"/>
          <w:marBottom w:val="0"/>
          <w:divBdr>
            <w:top w:val="none" w:sz="0" w:space="0" w:color="auto"/>
            <w:left w:val="none" w:sz="0" w:space="0" w:color="auto"/>
            <w:bottom w:val="none" w:sz="0" w:space="0" w:color="auto"/>
            <w:right w:val="none" w:sz="0" w:space="0" w:color="auto"/>
          </w:divBdr>
          <w:divsChild>
            <w:div w:id="46151771">
              <w:marLeft w:val="0"/>
              <w:marRight w:val="0"/>
              <w:marTop w:val="0"/>
              <w:marBottom w:val="0"/>
              <w:divBdr>
                <w:top w:val="none" w:sz="0" w:space="0" w:color="auto"/>
                <w:left w:val="none" w:sz="0" w:space="0" w:color="auto"/>
                <w:bottom w:val="none" w:sz="0" w:space="0" w:color="auto"/>
                <w:right w:val="none" w:sz="0" w:space="0" w:color="auto"/>
              </w:divBdr>
              <w:divsChild>
                <w:div w:id="232158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8049317">
      <w:bodyDiv w:val="1"/>
      <w:marLeft w:val="0"/>
      <w:marRight w:val="0"/>
      <w:marTop w:val="0"/>
      <w:marBottom w:val="0"/>
      <w:divBdr>
        <w:top w:val="none" w:sz="0" w:space="0" w:color="auto"/>
        <w:left w:val="none" w:sz="0" w:space="0" w:color="auto"/>
        <w:bottom w:val="none" w:sz="0" w:space="0" w:color="auto"/>
        <w:right w:val="none" w:sz="0" w:space="0" w:color="auto"/>
      </w:divBdr>
      <w:divsChild>
        <w:div w:id="717358580">
          <w:marLeft w:val="0"/>
          <w:marRight w:val="0"/>
          <w:marTop w:val="0"/>
          <w:marBottom w:val="0"/>
          <w:divBdr>
            <w:top w:val="none" w:sz="0" w:space="0" w:color="auto"/>
            <w:left w:val="none" w:sz="0" w:space="0" w:color="auto"/>
            <w:bottom w:val="none" w:sz="0" w:space="0" w:color="auto"/>
            <w:right w:val="none" w:sz="0" w:space="0" w:color="auto"/>
          </w:divBdr>
          <w:divsChild>
            <w:div w:id="1949654844">
              <w:marLeft w:val="0"/>
              <w:marRight w:val="0"/>
              <w:marTop w:val="0"/>
              <w:marBottom w:val="0"/>
              <w:divBdr>
                <w:top w:val="none" w:sz="0" w:space="0" w:color="auto"/>
                <w:left w:val="none" w:sz="0" w:space="0" w:color="auto"/>
                <w:bottom w:val="none" w:sz="0" w:space="0" w:color="auto"/>
                <w:right w:val="none" w:sz="0" w:space="0" w:color="auto"/>
              </w:divBdr>
              <w:divsChild>
                <w:div w:id="1778065450">
                  <w:marLeft w:val="0"/>
                  <w:marRight w:val="0"/>
                  <w:marTop w:val="0"/>
                  <w:marBottom w:val="0"/>
                  <w:divBdr>
                    <w:top w:val="none" w:sz="0" w:space="0" w:color="auto"/>
                    <w:left w:val="none" w:sz="0" w:space="0" w:color="auto"/>
                    <w:bottom w:val="none" w:sz="0" w:space="0" w:color="auto"/>
                    <w:right w:val="none" w:sz="0" w:space="0" w:color="auto"/>
                  </w:divBdr>
                  <w:divsChild>
                    <w:div w:id="1216967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0192342">
      <w:bodyDiv w:val="1"/>
      <w:marLeft w:val="0"/>
      <w:marRight w:val="0"/>
      <w:marTop w:val="0"/>
      <w:marBottom w:val="0"/>
      <w:divBdr>
        <w:top w:val="none" w:sz="0" w:space="0" w:color="auto"/>
        <w:left w:val="none" w:sz="0" w:space="0" w:color="auto"/>
        <w:bottom w:val="none" w:sz="0" w:space="0" w:color="auto"/>
        <w:right w:val="none" w:sz="0" w:space="0" w:color="auto"/>
      </w:divBdr>
      <w:divsChild>
        <w:div w:id="2056195389">
          <w:marLeft w:val="0"/>
          <w:marRight w:val="0"/>
          <w:marTop w:val="0"/>
          <w:marBottom w:val="0"/>
          <w:divBdr>
            <w:top w:val="none" w:sz="0" w:space="0" w:color="auto"/>
            <w:left w:val="none" w:sz="0" w:space="0" w:color="auto"/>
            <w:bottom w:val="none" w:sz="0" w:space="0" w:color="auto"/>
            <w:right w:val="none" w:sz="0" w:space="0" w:color="auto"/>
          </w:divBdr>
          <w:divsChild>
            <w:div w:id="1879464229">
              <w:marLeft w:val="0"/>
              <w:marRight w:val="0"/>
              <w:marTop w:val="0"/>
              <w:marBottom w:val="0"/>
              <w:divBdr>
                <w:top w:val="none" w:sz="0" w:space="0" w:color="auto"/>
                <w:left w:val="none" w:sz="0" w:space="0" w:color="auto"/>
                <w:bottom w:val="none" w:sz="0" w:space="0" w:color="auto"/>
                <w:right w:val="none" w:sz="0" w:space="0" w:color="auto"/>
              </w:divBdr>
              <w:divsChild>
                <w:div w:id="1691367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5019311">
      <w:bodyDiv w:val="1"/>
      <w:marLeft w:val="0"/>
      <w:marRight w:val="0"/>
      <w:marTop w:val="0"/>
      <w:marBottom w:val="0"/>
      <w:divBdr>
        <w:top w:val="none" w:sz="0" w:space="0" w:color="auto"/>
        <w:left w:val="none" w:sz="0" w:space="0" w:color="auto"/>
        <w:bottom w:val="none" w:sz="0" w:space="0" w:color="auto"/>
        <w:right w:val="none" w:sz="0" w:space="0" w:color="auto"/>
      </w:divBdr>
      <w:divsChild>
        <w:div w:id="39743509">
          <w:marLeft w:val="0"/>
          <w:marRight w:val="0"/>
          <w:marTop w:val="0"/>
          <w:marBottom w:val="0"/>
          <w:divBdr>
            <w:top w:val="none" w:sz="0" w:space="0" w:color="auto"/>
            <w:left w:val="none" w:sz="0" w:space="0" w:color="auto"/>
            <w:bottom w:val="none" w:sz="0" w:space="0" w:color="auto"/>
            <w:right w:val="none" w:sz="0" w:space="0" w:color="auto"/>
          </w:divBdr>
          <w:divsChild>
            <w:div w:id="281614841">
              <w:marLeft w:val="0"/>
              <w:marRight w:val="0"/>
              <w:marTop w:val="0"/>
              <w:marBottom w:val="0"/>
              <w:divBdr>
                <w:top w:val="none" w:sz="0" w:space="0" w:color="auto"/>
                <w:left w:val="none" w:sz="0" w:space="0" w:color="auto"/>
                <w:bottom w:val="none" w:sz="0" w:space="0" w:color="auto"/>
                <w:right w:val="none" w:sz="0" w:space="0" w:color="auto"/>
              </w:divBdr>
              <w:divsChild>
                <w:div w:id="1807963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8630921">
      <w:bodyDiv w:val="1"/>
      <w:marLeft w:val="0"/>
      <w:marRight w:val="0"/>
      <w:marTop w:val="0"/>
      <w:marBottom w:val="0"/>
      <w:divBdr>
        <w:top w:val="none" w:sz="0" w:space="0" w:color="auto"/>
        <w:left w:val="none" w:sz="0" w:space="0" w:color="auto"/>
        <w:bottom w:val="none" w:sz="0" w:space="0" w:color="auto"/>
        <w:right w:val="none" w:sz="0" w:space="0" w:color="auto"/>
      </w:divBdr>
      <w:divsChild>
        <w:div w:id="1831019986">
          <w:marLeft w:val="0"/>
          <w:marRight w:val="0"/>
          <w:marTop w:val="0"/>
          <w:marBottom w:val="0"/>
          <w:divBdr>
            <w:top w:val="none" w:sz="0" w:space="0" w:color="auto"/>
            <w:left w:val="none" w:sz="0" w:space="0" w:color="auto"/>
            <w:bottom w:val="none" w:sz="0" w:space="0" w:color="auto"/>
            <w:right w:val="none" w:sz="0" w:space="0" w:color="auto"/>
          </w:divBdr>
          <w:divsChild>
            <w:div w:id="2005546241">
              <w:marLeft w:val="0"/>
              <w:marRight w:val="0"/>
              <w:marTop w:val="0"/>
              <w:marBottom w:val="0"/>
              <w:divBdr>
                <w:top w:val="none" w:sz="0" w:space="0" w:color="auto"/>
                <w:left w:val="none" w:sz="0" w:space="0" w:color="auto"/>
                <w:bottom w:val="none" w:sz="0" w:space="0" w:color="auto"/>
                <w:right w:val="none" w:sz="0" w:space="0" w:color="auto"/>
              </w:divBdr>
              <w:divsChild>
                <w:div w:id="149368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327958">
      <w:bodyDiv w:val="1"/>
      <w:marLeft w:val="0"/>
      <w:marRight w:val="0"/>
      <w:marTop w:val="0"/>
      <w:marBottom w:val="0"/>
      <w:divBdr>
        <w:top w:val="none" w:sz="0" w:space="0" w:color="auto"/>
        <w:left w:val="none" w:sz="0" w:space="0" w:color="auto"/>
        <w:bottom w:val="none" w:sz="0" w:space="0" w:color="auto"/>
        <w:right w:val="none" w:sz="0" w:space="0" w:color="auto"/>
      </w:divBdr>
      <w:divsChild>
        <w:div w:id="1268149248">
          <w:marLeft w:val="0"/>
          <w:marRight w:val="0"/>
          <w:marTop w:val="0"/>
          <w:marBottom w:val="0"/>
          <w:divBdr>
            <w:top w:val="none" w:sz="0" w:space="0" w:color="auto"/>
            <w:left w:val="none" w:sz="0" w:space="0" w:color="auto"/>
            <w:bottom w:val="none" w:sz="0" w:space="0" w:color="auto"/>
            <w:right w:val="none" w:sz="0" w:space="0" w:color="auto"/>
          </w:divBdr>
          <w:divsChild>
            <w:div w:id="833498073">
              <w:marLeft w:val="0"/>
              <w:marRight w:val="0"/>
              <w:marTop w:val="0"/>
              <w:marBottom w:val="0"/>
              <w:divBdr>
                <w:top w:val="none" w:sz="0" w:space="0" w:color="auto"/>
                <w:left w:val="none" w:sz="0" w:space="0" w:color="auto"/>
                <w:bottom w:val="none" w:sz="0" w:space="0" w:color="auto"/>
                <w:right w:val="none" w:sz="0" w:space="0" w:color="auto"/>
              </w:divBdr>
              <w:divsChild>
                <w:div w:id="503016146">
                  <w:marLeft w:val="0"/>
                  <w:marRight w:val="0"/>
                  <w:marTop w:val="0"/>
                  <w:marBottom w:val="0"/>
                  <w:divBdr>
                    <w:top w:val="none" w:sz="0" w:space="0" w:color="auto"/>
                    <w:left w:val="none" w:sz="0" w:space="0" w:color="auto"/>
                    <w:bottom w:val="none" w:sz="0" w:space="0" w:color="auto"/>
                    <w:right w:val="none" w:sz="0" w:space="0" w:color="auto"/>
                  </w:divBdr>
                  <w:divsChild>
                    <w:div w:id="1084106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9631315">
      <w:bodyDiv w:val="1"/>
      <w:marLeft w:val="0"/>
      <w:marRight w:val="0"/>
      <w:marTop w:val="0"/>
      <w:marBottom w:val="0"/>
      <w:divBdr>
        <w:top w:val="none" w:sz="0" w:space="0" w:color="auto"/>
        <w:left w:val="none" w:sz="0" w:space="0" w:color="auto"/>
        <w:bottom w:val="none" w:sz="0" w:space="0" w:color="auto"/>
        <w:right w:val="none" w:sz="0" w:space="0" w:color="auto"/>
      </w:divBdr>
    </w:div>
    <w:div w:id="2061588268">
      <w:bodyDiv w:val="1"/>
      <w:marLeft w:val="0"/>
      <w:marRight w:val="0"/>
      <w:marTop w:val="0"/>
      <w:marBottom w:val="0"/>
      <w:divBdr>
        <w:top w:val="none" w:sz="0" w:space="0" w:color="auto"/>
        <w:left w:val="none" w:sz="0" w:space="0" w:color="auto"/>
        <w:bottom w:val="none" w:sz="0" w:space="0" w:color="auto"/>
        <w:right w:val="none" w:sz="0" w:space="0" w:color="auto"/>
      </w:divBdr>
      <w:divsChild>
        <w:div w:id="1984654083">
          <w:marLeft w:val="0"/>
          <w:marRight w:val="0"/>
          <w:marTop w:val="0"/>
          <w:marBottom w:val="0"/>
          <w:divBdr>
            <w:top w:val="none" w:sz="0" w:space="0" w:color="auto"/>
            <w:left w:val="none" w:sz="0" w:space="0" w:color="auto"/>
            <w:bottom w:val="none" w:sz="0" w:space="0" w:color="auto"/>
            <w:right w:val="none" w:sz="0" w:space="0" w:color="auto"/>
          </w:divBdr>
          <w:divsChild>
            <w:div w:id="1059939762">
              <w:marLeft w:val="0"/>
              <w:marRight w:val="0"/>
              <w:marTop w:val="0"/>
              <w:marBottom w:val="0"/>
              <w:divBdr>
                <w:top w:val="none" w:sz="0" w:space="0" w:color="auto"/>
                <w:left w:val="none" w:sz="0" w:space="0" w:color="auto"/>
                <w:bottom w:val="none" w:sz="0" w:space="0" w:color="auto"/>
                <w:right w:val="none" w:sz="0" w:space="0" w:color="auto"/>
              </w:divBdr>
              <w:divsChild>
                <w:div w:id="1353258854">
                  <w:marLeft w:val="0"/>
                  <w:marRight w:val="0"/>
                  <w:marTop w:val="0"/>
                  <w:marBottom w:val="0"/>
                  <w:divBdr>
                    <w:top w:val="none" w:sz="0" w:space="0" w:color="auto"/>
                    <w:left w:val="none" w:sz="0" w:space="0" w:color="auto"/>
                    <w:bottom w:val="none" w:sz="0" w:space="0" w:color="auto"/>
                    <w:right w:val="none" w:sz="0" w:space="0" w:color="auto"/>
                  </w:divBdr>
                  <w:divsChild>
                    <w:div w:id="2027438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5152509">
      <w:bodyDiv w:val="1"/>
      <w:marLeft w:val="0"/>
      <w:marRight w:val="0"/>
      <w:marTop w:val="0"/>
      <w:marBottom w:val="0"/>
      <w:divBdr>
        <w:top w:val="none" w:sz="0" w:space="0" w:color="auto"/>
        <w:left w:val="none" w:sz="0" w:space="0" w:color="auto"/>
        <w:bottom w:val="none" w:sz="0" w:space="0" w:color="auto"/>
        <w:right w:val="none" w:sz="0" w:space="0" w:color="auto"/>
      </w:divBdr>
    </w:div>
    <w:div w:id="2112311485">
      <w:bodyDiv w:val="1"/>
      <w:marLeft w:val="0"/>
      <w:marRight w:val="0"/>
      <w:marTop w:val="0"/>
      <w:marBottom w:val="0"/>
      <w:divBdr>
        <w:top w:val="none" w:sz="0" w:space="0" w:color="auto"/>
        <w:left w:val="none" w:sz="0" w:space="0" w:color="auto"/>
        <w:bottom w:val="none" w:sz="0" w:space="0" w:color="auto"/>
        <w:right w:val="none" w:sz="0" w:space="0" w:color="auto"/>
      </w:divBdr>
      <w:divsChild>
        <w:div w:id="537401706">
          <w:marLeft w:val="0"/>
          <w:marRight w:val="0"/>
          <w:marTop w:val="0"/>
          <w:marBottom w:val="0"/>
          <w:divBdr>
            <w:top w:val="none" w:sz="0" w:space="0" w:color="auto"/>
            <w:left w:val="none" w:sz="0" w:space="0" w:color="auto"/>
            <w:bottom w:val="none" w:sz="0" w:space="0" w:color="auto"/>
            <w:right w:val="none" w:sz="0" w:space="0" w:color="auto"/>
          </w:divBdr>
          <w:divsChild>
            <w:div w:id="899291128">
              <w:marLeft w:val="0"/>
              <w:marRight w:val="0"/>
              <w:marTop w:val="0"/>
              <w:marBottom w:val="0"/>
              <w:divBdr>
                <w:top w:val="none" w:sz="0" w:space="0" w:color="auto"/>
                <w:left w:val="none" w:sz="0" w:space="0" w:color="auto"/>
                <w:bottom w:val="none" w:sz="0" w:space="0" w:color="auto"/>
                <w:right w:val="none" w:sz="0" w:space="0" w:color="auto"/>
              </w:divBdr>
              <w:divsChild>
                <w:div w:id="2056198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566318">
      <w:bodyDiv w:val="1"/>
      <w:marLeft w:val="0"/>
      <w:marRight w:val="0"/>
      <w:marTop w:val="0"/>
      <w:marBottom w:val="0"/>
      <w:divBdr>
        <w:top w:val="none" w:sz="0" w:space="0" w:color="auto"/>
        <w:left w:val="none" w:sz="0" w:space="0" w:color="auto"/>
        <w:bottom w:val="none" w:sz="0" w:space="0" w:color="auto"/>
        <w:right w:val="none" w:sz="0" w:space="0" w:color="auto"/>
      </w:divBdr>
    </w:div>
    <w:div w:id="2136096936">
      <w:bodyDiv w:val="1"/>
      <w:marLeft w:val="0"/>
      <w:marRight w:val="0"/>
      <w:marTop w:val="0"/>
      <w:marBottom w:val="0"/>
      <w:divBdr>
        <w:top w:val="none" w:sz="0" w:space="0" w:color="auto"/>
        <w:left w:val="none" w:sz="0" w:space="0" w:color="auto"/>
        <w:bottom w:val="none" w:sz="0" w:space="0" w:color="auto"/>
        <w:right w:val="none" w:sz="0" w:space="0" w:color="auto"/>
      </w:divBdr>
      <w:divsChild>
        <w:div w:id="869294620">
          <w:marLeft w:val="0"/>
          <w:marRight w:val="0"/>
          <w:marTop w:val="0"/>
          <w:marBottom w:val="0"/>
          <w:divBdr>
            <w:top w:val="none" w:sz="0" w:space="0" w:color="auto"/>
            <w:left w:val="none" w:sz="0" w:space="0" w:color="auto"/>
            <w:bottom w:val="none" w:sz="0" w:space="0" w:color="auto"/>
            <w:right w:val="none" w:sz="0" w:space="0" w:color="auto"/>
          </w:divBdr>
          <w:divsChild>
            <w:div w:id="224338117">
              <w:marLeft w:val="0"/>
              <w:marRight w:val="0"/>
              <w:marTop w:val="0"/>
              <w:marBottom w:val="0"/>
              <w:divBdr>
                <w:top w:val="none" w:sz="0" w:space="0" w:color="auto"/>
                <w:left w:val="none" w:sz="0" w:space="0" w:color="auto"/>
                <w:bottom w:val="none" w:sz="0" w:space="0" w:color="auto"/>
                <w:right w:val="none" w:sz="0" w:space="0" w:color="auto"/>
              </w:divBdr>
              <w:divsChild>
                <w:div w:id="720835342">
                  <w:marLeft w:val="0"/>
                  <w:marRight w:val="0"/>
                  <w:marTop w:val="0"/>
                  <w:marBottom w:val="0"/>
                  <w:divBdr>
                    <w:top w:val="none" w:sz="0" w:space="0" w:color="auto"/>
                    <w:left w:val="none" w:sz="0" w:space="0" w:color="auto"/>
                    <w:bottom w:val="none" w:sz="0" w:space="0" w:color="auto"/>
                    <w:right w:val="none" w:sz="0" w:space="0" w:color="auto"/>
                  </w:divBdr>
                  <w:divsChild>
                    <w:div w:id="618881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www.legislation.gov.uk/ukpga/2008/27/contents" TargetMode="External"/><Relationship Id="rId13" Type="http://schemas.openxmlformats.org/officeDocument/2006/relationships/hyperlink" Target="https://f.hypotheses.org/wp-content/blogs.dir/3804/files/2019/02/TraductionMVT.pdf" TargetMode="External"/><Relationship Id="rId18" Type="http://schemas.openxmlformats.org/officeDocument/2006/relationships/hyperlink" Target="https://www2.openvld.be/open-vld-gaat-voor-concrete-klimaatmaatregelen-en-nieuw-samenwerkingsakkoord/" TargetMode="External"/><Relationship Id="rId26" Type="http://schemas.openxmlformats.org/officeDocument/2006/relationships/hyperlink" Target="https://climat.be/doc/national-lt-strategy-fr.pdf" TargetMode="External"/><Relationship Id="rId3" Type="http://schemas.openxmlformats.org/officeDocument/2006/relationships/hyperlink" Target="https://www.climat.be/files/7815/4339/5262/KlimGov_S4_Rapport_FR.pdf" TargetMode="External"/><Relationship Id="rId21" Type="http://schemas.openxmlformats.org/officeDocument/2006/relationships/hyperlink" Target="https://www.frdo-cfdd.be/fr/publications/advices/avis-du-cfdd-sur-le-projet-de-plan-national-energie-climat-2030-pnec" TargetMode="External"/><Relationship Id="rId7" Type="http://schemas.openxmlformats.org/officeDocument/2006/relationships/hyperlink" Target="https://www.legifrance.gouv.fr/affichTexte.do?cidTexte%20=JORFTEXT000031044385&amp;categorieLien=id" TargetMode="External"/><Relationship Id="rId12" Type="http://schemas.openxmlformats.org/officeDocument/2006/relationships/hyperlink" Target="https://unfccc.int/sites/default/files/french_paris_agreement.pdf" TargetMode="External"/><Relationship Id="rId17" Type="http://schemas.openxmlformats.org/officeDocument/2006/relationships/hyperlink" Target="http://www.lse.ac.uk/GranthamInstitute/wp-content/uploads/2018/03/10-Years-of-the-UK-Climate-Change-Act_Fankhauser-et-al.pdf" TargetMode="External"/><Relationship Id="rId25" Type="http://schemas.openxmlformats.org/officeDocument/2006/relationships/hyperlink" Target="https://energie.wallonie.be/servlet/Repository/pwec-2030-version-definitive-28-novembre-2019-approuvee-par-le-gw.pdf?ID=57845" TargetMode="External"/><Relationship Id="rId2" Type="http://schemas.openxmlformats.org/officeDocument/2006/relationships/hyperlink" Target="https://www.climat.be/fr-be/politiques/politique-belge/politique-nationale/gouvernance-climatique/" TargetMode="External"/><Relationship Id="rId16" Type="http://schemas.openxmlformats.org/officeDocument/2006/relationships/hyperlink" Target="https://f.hypotheses.org/wp-content/blogs.dir/3804/files/2019/02/ic1032.pdf" TargetMode="External"/><Relationship Id="rId20" Type="http://schemas.openxmlformats.org/officeDocument/2006/relationships/hyperlink" Target="https://www.belgium.be/sites/default/files/Accord_de_gouvernement_2020.pdf" TargetMode="External"/><Relationship Id="rId29" Type="http://schemas.openxmlformats.org/officeDocument/2006/relationships/hyperlink" Target="https://ec.europa.eu/info/sites/info/files/european-green-deal-communication_fr.pdf" TargetMode="External"/><Relationship Id="rId1" Type="http://schemas.openxmlformats.org/officeDocument/2006/relationships/hyperlink" Target="https://f.hypotheses.org/wp-content/blogs.dir/3804/files/2019/02/Proposition-de-loi-sp&#233;ciale-FR-1.pdf" TargetMode="External"/><Relationship Id="rId6" Type="http://schemas.openxmlformats.org/officeDocument/2006/relationships/hyperlink" Target="https://www.riksdagen.se/sv/dokument-lagar/dokument/svensk-forfattningssamling/klimatlag-2017720_sfs-2017-720" TargetMode="External"/><Relationship Id="rId11" Type="http://schemas.openxmlformats.org/officeDocument/2006/relationships/hyperlink" Target="https://www.cnc-nkc.be/sites/default/files/meeting/decisions/170201_decisions.pdf" TargetMode="External"/><Relationship Id="rId24" Type="http://schemas.openxmlformats.org/officeDocument/2006/relationships/hyperlink" Target="https://environnement.brussels/sites/default/files/user_files/pnec_rbc_fr.pdf" TargetMode="External"/><Relationship Id="rId5" Type="http://schemas.openxmlformats.org/officeDocument/2006/relationships/hyperlink" Target="https://www.regjeringen.no/en/dokumenter/climate-change-act/id2593351/" TargetMode="External"/><Relationship Id="rId15" Type="http://schemas.openxmlformats.org/officeDocument/2006/relationships/hyperlink" Target="https://f.hypotheses.org/wp-content/blogs.dir/3804/files/2019/03/19_Loi-K_Reactie-op-advies-RvS.pdf" TargetMode="External"/><Relationship Id="rId23" Type="http://schemas.openxmlformats.org/officeDocument/2006/relationships/hyperlink" Target="https://economie.fgov.be/fr/publications/projet-de-plan-national" TargetMode="External"/><Relationship Id="rId28" Type="http://schemas.openxmlformats.org/officeDocument/2006/relationships/hyperlink" Target="https://www.ipcc.ch/assessment-report/ar5/" TargetMode="External"/><Relationship Id="rId10" Type="http://schemas.openxmlformats.org/officeDocument/2006/relationships/hyperlink" Target="https://www.climat.be/files/7015/4088/9674/KlimGov_S1_Rapport_FR.pdf" TargetMode="External"/><Relationship Id="rId19" Type="http://schemas.openxmlformats.org/officeDocument/2006/relationships/hyperlink" Target="https://www.cdenv.be/wie-zijn-we/cdenv-als-politieke-partij/de-kamer/actua/snellere-efficientere-klimaatwet/" TargetMode="External"/><Relationship Id="rId4" Type="http://schemas.openxmlformats.org/officeDocument/2006/relationships/hyperlink" Target="https://wetten.overheid.nl/BWBR0042394/2019-09-01" TargetMode="External"/><Relationship Id="rId9" Type="http://schemas.openxmlformats.org/officeDocument/2006/relationships/hyperlink" Target="https://www.climat.be/fr-be/politiques/politique-belge/politique-nationale/gouvernance-climatique/" TargetMode="External"/><Relationship Id="rId14" Type="http://schemas.openxmlformats.org/officeDocument/2006/relationships/hyperlink" Target="http://www.frdocfdd.be/fr/publications/advices/avis-sur-la-gouvernance-concernant-la-politique-climatique" TargetMode="External"/><Relationship Id="rId22" Type="http://schemas.openxmlformats.org/officeDocument/2006/relationships/hyperlink" Target="https://www.frdo-cfdd.be/sites/default/files/content/download/files/2019a03f.pdf" TargetMode="External"/><Relationship Id="rId27" Type="http://schemas.openxmlformats.org/officeDocument/2006/relationships/hyperlink" Target="http://www.awac.be/index.php/thematiques/politiques-actions/les-politiques-changement-clim/politique-wallonn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7D36C1-717F-4B1D-9B28-4D413D556F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21</Pages>
  <Words>9005</Words>
  <Characters>48017</Characters>
  <Application>Microsoft Office Word</Application>
  <DocSecurity>0</DocSecurity>
  <Lines>666</Lines>
  <Paragraphs>81</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56941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Victor Davio</dc:creator>
  <cp:lastModifiedBy>Victor Davio</cp:lastModifiedBy>
  <cp:revision>6</cp:revision>
  <cp:lastPrinted>2020-03-01T13:47:00Z</cp:lastPrinted>
  <dcterms:created xsi:type="dcterms:W3CDTF">2020-12-23T19:06:00Z</dcterms:created>
  <dcterms:modified xsi:type="dcterms:W3CDTF">2021-01-15T17:55:00Z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S_TRACKING_ID">
    <vt:lpwstr>de9b8e7a-0d1a-4162-af42-37227d0886d9</vt:lpwstr>
  </property>
</Properties>
</file>