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87750" w14:textId="45A4043E" w:rsidR="00BE46E1" w:rsidRDefault="002A772B" w:rsidP="0066535C">
      <w:pPr>
        <w:spacing w:line="276" w:lineRule="auto"/>
        <w:ind w:firstLine="0"/>
        <w:jc w:val="both"/>
        <w:rPr>
          <w:lang w:val="nl-NL"/>
        </w:rPr>
      </w:pPr>
      <w:r>
        <w:rPr>
          <w:lang w:val="nl-NL"/>
        </w:rPr>
        <w:t>Adrien</w:t>
      </w:r>
      <w:r w:rsidR="00BE46E1" w:rsidRPr="008B6751">
        <w:rPr>
          <w:lang w:val="nl-NL"/>
        </w:rPr>
        <w:t xml:space="preserve"> </w:t>
      </w:r>
      <w:r>
        <w:rPr>
          <w:smallCaps/>
          <w:lang w:val="nl-NL"/>
        </w:rPr>
        <w:t>Candiard</w:t>
      </w:r>
      <w:r w:rsidR="00BE46E1" w:rsidRPr="008B6751">
        <w:rPr>
          <w:lang w:val="nl-NL"/>
        </w:rPr>
        <w:t xml:space="preserve">, </w:t>
      </w:r>
      <w:r>
        <w:rPr>
          <w:i/>
          <w:lang w:val="nl-NL"/>
        </w:rPr>
        <w:t>De brief aan Filemon. Gedachten over christelijke vrijheid</w:t>
      </w:r>
      <w:r w:rsidR="0095226E">
        <w:rPr>
          <w:i/>
          <w:lang w:val="nl-NL"/>
        </w:rPr>
        <w:t xml:space="preserve"> </w:t>
      </w:r>
      <w:r w:rsidR="0095226E">
        <w:rPr>
          <w:iCs/>
          <w:lang w:val="nl-NL"/>
        </w:rPr>
        <w:t>(vert.</w:t>
      </w:r>
      <w:r w:rsidR="00267E5D">
        <w:rPr>
          <w:iCs/>
          <w:lang w:val="nl-NL"/>
        </w:rPr>
        <w:t xml:space="preserve"> P.R.M. (Ted) Bagchus)</w:t>
      </w:r>
      <w:r w:rsidR="00BE46E1">
        <w:rPr>
          <w:lang w:val="nl-NL"/>
        </w:rPr>
        <w:t xml:space="preserve">, </w:t>
      </w:r>
      <w:r w:rsidR="0095226E">
        <w:rPr>
          <w:lang w:val="nl-NL"/>
        </w:rPr>
        <w:t>Heeswijk</w:t>
      </w:r>
      <w:r w:rsidR="00BE46E1">
        <w:rPr>
          <w:lang w:val="nl-NL"/>
        </w:rPr>
        <w:t xml:space="preserve">: </w:t>
      </w:r>
      <w:r w:rsidR="0095226E">
        <w:rPr>
          <w:lang w:val="nl-NL"/>
        </w:rPr>
        <w:t>Berne Media</w:t>
      </w:r>
      <w:r w:rsidR="00BE46E1">
        <w:rPr>
          <w:lang w:val="nl-NL"/>
        </w:rPr>
        <w:t xml:space="preserve">, 2020, </w:t>
      </w:r>
      <w:r w:rsidR="003F3811">
        <w:rPr>
          <w:lang w:val="nl-NL"/>
        </w:rPr>
        <w:t>9</w:t>
      </w:r>
      <w:r w:rsidR="002C4024">
        <w:rPr>
          <w:lang w:val="nl-NL"/>
        </w:rPr>
        <w:t>3</w:t>
      </w:r>
      <w:r w:rsidR="00BE46E1">
        <w:rPr>
          <w:lang w:val="nl-NL"/>
        </w:rPr>
        <w:t xml:space="preserve"> blz., </w:t>
      </w:r>
      <w:r w:rsidR="00BD70C2">
        <w:rPr>
          <w:lang w:val="nl-NL"/>
        </w:rPr>
        <w:t xml:space="preserve">20,5 </w:t>
      </w:r>
      <w:r w:rsidR="00BE46E1" w:rsidRPr="002A2723">
        <w:rPr>
          <w:lang w:val="nl-NL"/>
        </w:rPr>
        <w:t xml:space="preserve">x </w:t>
      </w:r>
      <w:r w:rsidR="00BD70C2">
        <w:rPr>
          <w:lang w:val="nl-NL"/>
        </w:rPr>
        <w:t>13,5</w:t>
      </w:r>
      <w:r w:rsidR="00BE46E1">
        <w:rPr>
          <w:lang w:val="nl-NL"/>
        </w:rPr>
        <w:t xml:space="preserve"> </w:t>
      </w:r>
      <w:r w:rsidR="00BE46E1" w:rsidRPr="002A2723">
        <w:rPr>
          <w:lang w:val="nl-NL"/>
        </w:rPr>
        <w:t>cm</w:t>
      </w:r>
      <w:r w:rsidR="00BE46E1">
        <w:rPr>
          <w:lang w:val="nl-NL"/>
        </w:rPr>
        <w:t xml:space="preserve">, </w:t>
      </w:r>
      <w:r w:rsidR="00BE46E1">
        <w:rPr>
          <w:smallCaps/>
          <w:lang w:val="nl-NL"/>
        </w:rPr>
        <w:t>isbn 978</w:t>
      </w:r>
      <w:r w:rsidR="00BE46E1" w:rsidRPr="008B6751">
        <w:rPr>
          <w:smallCaps/>
          <w:lang w:val="nl-NL"/>
        </w:rPr>
        <w:t>-</w:t>
      </w:r>
      <w:r w:rsidR="002C4024">
        <w:rPr>
          <w:smallCaps/>
          <w:lang w:val="nl-NL"/>
        </w:rPr>
        <w:t>90</w:t>
      </w:r>
      <w:r w:rsidR="00BE46E1">
        <w:rPr>
          <w:smallCaps/>
          <w:lang w:val="nl-NL"/>
        </w:rPr>
        <w:t>-</w:t>
      </w:r>
      <w:r w:rsidR="002C4024">
        <w:rPr>
          <w:smallCaps/>
          <w:lang w:val="nl-NL"/>
        </w:rPr>
        <w:t>8972</w:t>
      </w:r>
      <w:r w:rsidR="00BE46E1">
        <w:rPr>
          <w:smallCaps/>
          <w:lang w:val="nl-NL"/>
        </w:rPr>
        <w:t>-</w:t>
      </w:r>
      <w:r w:rsidR="002C4024">
        <w:rPr>
          <w:smallCaps/>
          <w:lang w:val="nl-NL"/>
        </w:rPr>
        <w:t>401</w:t>
      </w:r>
      <w:r w:rsidR="00BE46E1">
        <w:rPr>
          <w:smallCaps/>
          <w:lang w:val="nl-NL"/>
        </w:rPr>
        <w:t>-</w:t>
      </w:r>
      <w:r w:rsidR="002C4024">
        <w:rPr>
          <w:smallCaps/>
          <w:lang w:val="nl-NL"/>
        </w:rPr>
        <w:t>4</w:t>
      </w:r>
      <w:r w:rsidR="00BE46E1">
        <w:rPr>
          <w:smallCaps/>
          <w:lang w:val="nl-NL"/>
        </w:rPr>
        <w:t>,</w:t>
      </w:r>
      <w:r w:rsidR="00BE46E1">
        <w:rPr>
          <w:lang w:val="nl-NL"/>
        </w:rPr>
        <w:t xml:space="preserve"> </w:t>
      </w:r>
      <w:r w:rsidR="00BE46E1" w:rsidRPr="00D86FFE">
        <w:rPr>
          <w:lang w:val="nl-NL"/>
        </w:rPr>
        <w:t xml:space="preserve">€ </w:t>
      </w:r>
      <w:r w:rsidR="00A73D40">
        <w:rPr>
          <w:lang w:val="nl-NL"/>
        </w:rPr>
        <w:t>16,</w:t>
      </w:r>
      <w:r w:rsidR="002D5D41">
        <w:rPr>
          <w:lang w:val="nl-NL"/>
        </w:rPr>
        <w:t>95</w:t>
      </w:r>
      <w:r w:rsidR="00A73D40">
        <w:rPr>
          <w:lang w:val="nl-NL"/>
        </w:rPr>
        <w:t>.</w:t>
      </w:r>
    </w:p>
    <w:p w14:paraId="5F23A8E3" w14:textId="4043AAB8" w:rsidR="00BE46E1" w:rsidRDefault="00BE46E1" w:rsidP="0023585F">
      <w:pPr>
        <w:spacing w:line="276" w:lineRule="auto"/>
        <w:ind w:firstLine="0"/>
        <w:jc w:val="both"/>
        <w:rPr>
          <w:lang w:val="nl-NL"/>
        </w:rPr>
      </w:pPr>
    </w:p>
    <w:p w14:paraId="622B9B7A" w14:textId="2A729527" w:rsidR="0066535C" w:rsidRDefault="00B65E70" w:rsidP="0066535C">
      <w:pPr>
        <w:spacing w:line="276" w:lineRule="auto"/>
        <w:ind w:firstLine="0"/>
        <w:jc w:val="both"/>
        <w:rPr>
          <w:lang w:val="nl-NL"/>
        </w:rPr>
      </w:pPr>
      <w:r>
        <w:rPr>
          <w:lang w:val="nl-NL"/>
        </w:rPr>
        <w:t xml:space="preserve">Het boek </w:t>
      </w:r>
      <w:r>
        <w:rPr>
          <w:i/>
          <w:iCs/>
          <w:lang w:val="nl-NL"/>
        </w:rPr>
        <w:t>De brief aan Filemon. Gedachten over christelijke vrijheid</w:t>
      </w:r>
      <w:r w:rsidR="00C55616">
        <w:rPr>
          <w:i/>
          <w:iCs/>
          <w:lang w:val="nl-NL"/>
        </w:rPr>
        <w:t xml:space="preserve"> </w:t>
      </w:r>
      <w:r w:rsidR="00C55616">
        <w:rPr>
          <w:lang w:val="nl-NL"/>
        </w:rPr>
        <w:t xml:space="preserve">(Fr. </w:t>
      </w:r>
      <w:r w:rsidR="00202193">
        <w:rPr>
          <w:i/>
          <w:iCs/>
          <w:lang w:val="nl-NL"/>
        </w:rPr>
        <w:t>A Philémon. Réflexions sur la liberté chrétienne</w:t>
      </w:r>
      <w:r w:rsidR="00202193">
        <w:rPr>
          <w:lang w:val="nl-NL"/>
        </w:rPr>
        <w:t>)</w:t>
      </w:r>
      <w:r>
        <w:rPr>
          <w:i/>
          <w:iCs/>
          <w:lang w:val="nl-NL"/>
        </w:rPr>
        <w:t xml:space="preserve"> </w:t>
      </w:r>
      <w:r w:rsidR="00F84C90">
        <w:rPr>
          <w:lang w:val="nl-NL"/>
        </w:rPr>
        <w:t>is een uit het Frans vertaald</w:t>
      </w:r>
      <w:r w:rsidR="00C55616">
        <w:rPr>
          <w:lang w:val="nl-NL"/>
        </w:rPr>
        <w:t xml:space="preserve"> werk van de hand van de </w:t>
      </w:r>
      <w:r w:rsidR="002F336F">
        <w:rPr>
          <w:lang w:val="nl-NL"/>
        </w:rPr>
        <w:t xml:space="preserve">Franse </w:t>
      </w:r>
      <w:r w:rsidR="00C55616">
        <w:rPr>
          <w:lang w:val="nl-NL"/>
        </w:rPr>
        <w:t xml:space="preserve">dominicaan Adrien Candiard. </w:t>
      </w:r>
      <w:r w:rsidR="00203A23">
        <w:rPr>
          <w:lang w:val="nl-NL"/>
        </w:rPr>
        <w:t>In dit werk</w:t>
      </w:r>
      <w:r w:rsidR="0066535C">
        <w:rPr>
          <w:lang w:val="nl-NL"/>
        </w:rPr>
        <w:t xml:space="preserve"> </w:t>
      </w:r>
      <w:r w:rsidR="00D65070">
        <w:rPr>
          <w:lang w:val="nl-NL"/>
        </w:rPr>
        <w:t>biedt</w:t>
      </w:r>
      <w:r w:rsidR="00DE0F54">
        <w:rPr>
          <w:lang w:val="nl-NL"/>
        </w:rPr>
        <w:t xml:space="preserve"> </w:t>
      </w:r>
      <w:r w:rsidR="00203A23">
        <w:rPr>
          <w:lang w:val="nl-NL"/>
        </w:rPr>
        <w:t xml:space="preserve">Candiard </w:t>
      </w:r>
      <w:r w:rsidR="00DE0F54">
        <w:rPr>
          <w:lang w:val="nl-NL"/>
        </w:rPr>
        <w:t>de lezer</w:t>
      </w:r>
      <w:r w:rsidR="00446B5E">
        <w:rPr>
          <w:lang w:val="nl-NL"/>
        </w:rPr>
        <w:t xml:space="preserve"> </w:t>
      </w:r>
      <w:r w:rsidR="00D65070">
        <w:rPr>
          <w:lang w:val="nl-NL"/>
        </w:rPr>
        <w:t xml:space="preserve">enkele mijmeringen m.b.t. christelijke vrijheid </w:t>
      </w:r>
      <w:r w:rsidR="00BF2033">
        <w:rPr>
          <w:lang w:val="nl-NL"/>
        </w:rPr>
        <w:t>a.d.h.</w:t>
      </w:r>
      <w:r w:rsidR="00446B5E">
        <w:rPr>
          <w:lang w:val="nl-NL"/>
        </w:rPr>
        <w:t>v.</w:t>
      </w:r>
      <w:r w:rsidR="00D65070">
        <w:rPr>
          <w:lang w:val="nl-NL"/>
        </w:rPr>
        <w:t xml:space="preserve"> de </w:t>
      </w:r>
      <w:r w:rsidR="001929A5">
        <w:rPr>
          <w:lang w:val="nl-NL"/>
        </w:rPr>
        <w:t>korte brief van Paulus aan zijn vriend en broeder Filemon</w:t>
      </w:r>
      <w:r w:rsidR="00446B5E">
        <w:rPr>
          <w:lang w:val="nl-NL"/>
        </w:rPr>
        <w:t xml:space="preserve">, </w:t>
      </w:r>
      <w:r w:rsidR="00446B5E">
        <w:rPr>
          <w:lang w:val="nl-NL"/>
        </w:rPr>
        <w:t>op een bescheiden manier</w:t>
      </w:r>
      <w:r w:rsidR="00446B5E">
        <w:rPr>
          <w:lang w:val="nl-NL"/>
        </w:rPr>
        <w:t xml:space="preserve"> aan</w:t>
      </w:r>
      <w:r w:rsidR="001929A5">
        <w:rPr>
          <w:lang w:val="nl-NL"/>
        </w:rPr>
        <w:t>.</w:t>
      </w:r>
    </w:p>
    <w:p w14:paraId="7EF939C5" w14:textId="4BF9F386" w:rsidR="00BD70C2" w:rsidRDefault="00E45274" w:rsidP="0066535C">
      <w:pPr>
        <w:spacing w:line="276" w:lineRule="auto"/>
        <w:jc w:val="both"/>
        <w:rPr>
          <w:lang w:val="nl-NL"/>
        </w:rPr>
      </w:pPr>
      <w:r>
        <w:rPr>
          <w:lang w:val="nl-NL"/>
        </w:rPr>
        <w:t>In een inleid</w:t>
      </w:r>
      <w:r w:rsidR="00FE4730">
        <w:rPr>
          <w:lang w:val="nl-NL"/>
        </w:rPr>
        <w:t>end</w:t>
      </w:r>
      <w:r>
        <w:rPr>
          <w:lang w:val="nl-NL"/>
        </w:rPr>
        <w:t xml:space="preserve"> hoofdstuk geeft de auteur wat achtergrond bij de figuur van Paulus</w:t>
      </w:r>
      <w:r w:rsidR="00C776D8">
        <w:rPr>
          <w:lang w:val="nl-NL"/>
        </w:rPr>
        <w:t xml:space="preserve">, </w:t>
      </w:r>
      <w:r>
        <w:rPr>
          <w:lang w:val="nl-NL"/>
        </w:rPr>
        <w:t>Filemon</w:t>
      </w:r>
      <w:r w:rsidR="00C776D8">
        <w:rPr>
          <w:lang w:val="nl-NL"/>
        </w:rPr>
        <w:t xml:space="preserve"> en diens slaaf </w:t>
      </w:r>
      <w:r>
        <w:rPr>
          <w:lang w:val="nl-NL"/>
        </w:rPr>
        <w:t xml:space="preserve">Onesimus. </w:t>
      </w:r>
      <w:r w:rsidR="009F5D22">
        <w:rPr>
          <w:lang w:val="nl-NL"/>
        </w:rPr>
        <w:t>Ook wordt de tekst van de brief weergegeven</w:t>
      </w:r>
      <w:r w:rsidR="005D4858">
        <w:rPr>
          <w:lang w:val="nl-NL"/>
        </w:rPr>
        <w:t xml:space="preserve">. </w:t>
      </w:r>
      <w:r w:rsidR="00553CEB">
        <w:rPr>
          <w:lang w:val="nl-NL"/>
        </w:rPr>
        <w:t xml:space="preserve">Dit zorgt ervoor dat </w:t>
      </w:r>
      <w:r w:rsidR="005D4858">
        <w:rPr>
          <w:lang w:val="nl-NL"/>
        </w:rPr>
        <w:t xml:space="preserve">de lezer die </w:t>
      </w:r>
      <w:r w:rsidR="00553CEB">
        <w:rPr>
          <w:lang w:val="nl-NL"/>
        </w:rPr>
        <w:t xml:space="preserve">niet </w:t>
      </w:r>
      <w:r w:rsidR="005D4858">
        <w:rPr>
          <w:lang w:val="nl-NL"/>
        </w:rPr>
        <w:t xml:space="preserve">met de brief vertrouwd is een idee </w:t>
      </w:r>
      <w:r w:rsidR="00500CB2">
        <w:rPr>
          <w:lang w:val="nl-NL"/>
        </w:rPr>
        <w:t>van zowel</w:t>
      </w:r>
      <w:r w:rsidR="005D4858">
        <w:rPr>
          <w:lang w:val="nl-NL"/>
        </w:rPr>
        <w:t xml:space="preserve"> de context </w:t>
      </w:r>
      <w:r w:rsidR="00500CB2">
        <w:rPr>
          <w:lang w:val="nl-NL"/>
        </w:rPr>
        <w:t>als de</w:t>
      </w:r>
      <w:r w:rsidR="005D4858">
        <w:rPr>
          <w:lang w:val="nl-NL"/>
        </w:rPr>
        <w:t xml:space="preserve"> inhoud van de tekst</w:t>
      </w:r>
      <w:r w:rsidR="00500CB2">
        <w:rPr>
          <w:lang w:val="nl-NL"/>
        </w:rPr>
        <w:t xml:space="preserve"> </w:t>
      </w:r>
      <w:r w:rsidR="00500CB2">
        <w:rPr>
          <w:lang w:val="nl-NL"/>
        </w:rPr>
        <w:t>krijgt</w:t>
      </w:r>
      <w:r w:rsidR="005D4858">
        <w:rPr>
          <w:lang w:val="nl-NL"/>
        </w:rPr>
        <w:t>.</w:t>
      </w:r>
    </w:p>
    <w:p w14:paraId="4946213E" w14:textId="6CE4F5EF" w:rsidR="0020706E" w:rsidRDefault="0020706E" w:rsidP="0068688F">
      <w:pPr>
        <w:spacing w:line="276" w:lineRule="auto"/>
        <w:jc w:val="both"/>
        <w:rPr>
          <w:lang w:val="nl-NL"/>
        </w:rPr>
      </w:pPr>
      <w:r>
        <w:rPr>
          <w:lang w:val="nl-NL"/>
        </w:rPr>
        <w:t>Een eerste hoofdstuk vertrekt vanuit</w:t>
      </w:r>
      <w:r w:rsidR="00C56EEA">
        <w:rPr>
          <w:lang w:val="nl-NL"/>
        </w:rPr>
        <w:t xml:space="preserve"> de vraag waarom er in de </w:t>
      </w:r>
      <w:r w:rsidR="002C509F">
        <w:rPr>
          <w:lang w:val="nl-NL"/>
        </w:rPr>
        <w:t>liturgie van Aswoensdag</w:t>
      </w:r>
      <w:r w:rsidR="00C56EEA">
        <w:rPr>
          <w:lang w:val="nl-NL"/>
        </w:rPr>
        <w:t xml:space="preserve"> </w:t>
      </w:r>
      <w:r w:rsidR="00C56EEA">
        <w:rPr>
          <w:lang w:val="nl-NL"/>
        </w:rPr>
        <w:t>‘bekeert u en gelooft in het Evangelie’</w:t>
      </w:r>
      <w:r w:rsidR="005D1CB4">
        <w:rPr>
          <w:lang w:val="nl-NL"/>
        </w:rPr>
        <w:t xml:space="preserve"> geopperd wordt.</w:t>
      </w:r>
      <w:r w:rsidR="008A4D91">
        <w:rPr>
          <w:lang w:val="nl-NL"/>
        </w:rPr>
        <w:t xml:space="preserve"> Een christen is toch reeds christen en moet toch niet (meer) bekeerd worden?</w:t>
      </w:r>
      <w:r w:rsidR="005D1CB4">
        <w:rPr>
          <w:lang w:val="nl-NL"/>
        </w:rPr>
        <w:t xml:space="preserve"> Candiard verbindt dit aan </w:t>
      </w:r>
      <w:r>
        <w:rPr>
          <w:lang w:val="nl-NL"/>
        </w:rPr>
        <w:t>Paulus’ Damascuservaring</w:t>
      </w:r>
      <w:r w:rsidR="00497BFD">
        <w:rPr>
          <w:lang w:val="nl-NL"/>
        </w:rPr>
        <w:t xml:space="preserve"> waarbij ook</w:t>
      </w:r>
      <w:r w:rsidR="00497BFD">
        <w:rPr>
          <w:lang w:val="nl-NL"/>
        </w:rPr>
        <w:t xml:space="preserve"> de Joodse wortels van Paulus </w:t>
      </w:r>
      <w:r w:rsidR="00497BFD">
        <w:rPr>
          <w:lang w:val="nl-NL"/>
        </w:rPr>
        <w:t>onder de loep genomen worden.</w:t>
      </w:r>
      <w:r w:rsidR="005D1CB4">
        <w:rPr>
          <w:lang w:val="nl-NL"/>
        </w:rPr>
        <w:t xml:space="preserve"> </w:t>
      </w:r>
      <w:r w:rsidR="00814720">
        <w:rPr>
          <w:lang w:val="nl-NL"/>
        </w:rPr>
        <w:t>Op zijn weg naar Damascus</w:t>
      </w:r>
      <w:r w:rsidR="000B6041">
        <w:rPr>
          <w:lang w:val="nl-NL"/>
        </w:rPr>
        <w:t xml:space="preserve"> wordt</w:t>
      </w:r>
      <w:r w:rsidR="005D1CB4">
        <w:rPr>
          <w:lang w:val="nl-NL"/>
        </w:rPr>
        <w:t xml:space="preserve"> Paulus</w:t>
      </w:r>
      <w:r w:rsidR="000B6041">
        <w:rPr>
          <w:lang w:val="nl-NL"/>
        </w:rPr>
        <w:t xml:space="preserve"> door de liefde van Christus</w:t>
      </w:r>
      <w:r w:rsidR="00961B50">
        <w:rPr>
          <w:lang w:val="nl-NL"/>
        </w:rPr>
        <w:t xml:space="preserve"> geraakt</w:t>
      </w:r>
      <w:r w:rsidR="000B6041">
        <w:rPr>
          <w:lang w:val="nl-NL"/>
        </w:rPr>
        <w:t xml:space="preserve">. Dit zorgt bij hem voor een ommekeer. </w:t>
      </w:r>
      <w:r w:rsidR="00D577A9">
        <w:rPr>
          <w:lang w:val="nl-NL"/>
        </w:rPr>
        <w:t xml:space="preserve">Door deze ommekeer wordt hij bevrijd </w:t>
      </w:r>
      <w:r w:rsidR="004178CA">
        <w:rPr>
          <w:lang w:val="nl-NL"/>
        </w:rPr>
        <w:t>van het streven naar het vlekkeloos houden aan alle geboden en verboden die de Wet van Mozes hem voorschrijft</w:t>
      </w:r>
      <w:r w:rsidR="00814720">
        <w:rPr>
          <w:lang w:val="nl-NL"/>
        </w:rPr>
        <w:t>. Hij wordt als het ware</w:t>
      </w:r>
      <w:r w:rsidR="00961B50">
        <w:rPr>
          <w:lang w:val="nl-NL"/>
        </w:rPr>
        <w:t xml:space="preserve"> </w:t>
      </w:r>
      <w:r w:rsidR="00121EA0">
        <w:rPr>
          <w:lang w:val="nl-NL"/>
        </w:rPr>
        <w:t xml:space="preserve">van het streven naar </w:t>
      </w:r>
      <w:r w:rsidR="004178CA">
        <w:rPr>
          <w:lang w:val="nl-NL"/>
        </w:rPr>
        <w:t>volmaaktheid</w:t>
      </w:r>
      <w:r w:rsidR="00814720">
        <w:rPr>
          <w:lang w:val="nl-NL"/>
        </w:rPr>
        <w:t xml:space="preserve"> bevrijd</w:t>
      </w:r>
      <w:r w:rsidR="00121EA0">
        <w:rPr>
          <w:lang w:val="nl-NL"/>
        </w:rPr>
        <w:t xml:space="preserve">. </w:t>
      </w:r>
      <w:r w:rsidR="00D974FE">
        <w:rPr>
          <w:lang w:val="nl-NL"/>
        </w:rPr>
        <w:t xml:space="preserve">Zo verschuift zijn aandacht van </w:t>
      </w:r>
      <w:r w:rsidR="00DB68F7">
        <w:rPr>
          <w:lang w:val="nl-NL"/>
        </w:rPr>
        <w:t xml:space="preserve">zijn eigen ‘ik’ naar Christus. </w:t>
      </w:r>
      <w:r w:rsidR="009E3C18">
        <w:rPr>
          <w:lang w:val="nl-NL"/>
        </w:rPr>
        <w:t>Vanuit deze bekeringservaring kan de brief aan Filemon gelezen worden. Pa</w:t>
      </w:r>
      <w:r w:rsidR="00E85C93">
        <w:rPr>
          <w:lang w:val="nl-NL"/>
        </w:rPr>
        <w:t xml:space="preserve">ulus tracht om Filemon te bevrijden zoals hij door zijn ervaring </w:t>
      </w:r>
      <w:r w:rsidR="00EB3CDA">
        <w:rPr>
          <w:lang w:val="nl-NL"/>
        </w:rPr>
        <w:t xml:space="preserve">op de weg naar </w:t>
      </w:r>
      <w:r w:rsidR="00E85C93">
        <w:rPr>
          <w:lang w:val="nl-NL"/>
        </w:rPr>
        <w:t>Damascus</w:t>
      </w:r>
      <w:r w:rsidR="00EB3CDA">
        <w:rPr>
          <w:lang w:val="nl-NL"/>
        </w:rPr>
        <w:t xml:space="preserve"> </w:t>
      </w:r>
      <w:r w:rsidR="00EB3CDA">
        <w:rPr>
          <w:lang w:val="nl-NL"/>
        </w:rPr>
        <w:t>bevrijd is geworden</w:t>
      </w:r>
      <w:r w:rsidR="00E85C93">
        <w:rPr>
          <w:lang w:val="nl-NL"/>
        </w:rPr>
        <w:t>.</w:t>
      </w:r>
      <w:r w:rsidR="00B700F4">
        <w:rPr>
          <w:lang w:val="nl-NL"/>
        </w:rPr>
        <w:t xml:space="preserve"> Echter, op de initiële vraag </w:t>
      </w:r>
      <w:r w:rsidR="005F25C2">
        <w:rPr>
          <w:lang w:val="nl-NL"/>
        </w:rPr>
        <w:t xml:space="preserve">van doorsnee christenen </w:t>
      </w:r>
      <w:r w:rsidR="00B700F4">
        <w:rPr>
          <w:lang w:val="nl-NL"/>
        </w:rPr>
        <w:t xml:space="preserve">waarom </w:t>
      </w:r>
      <w:r w:rsidR="003F48CF">
        <w:rPr>
          <w:lang w:val="nl-NL"/>
        </w:rPr>
        <w:t>tijdens Aswoensdag</w:t>
      </w:r>
      <w:r w:rsidR="005F25C2">
        <w:rPr>
          <w:lang w:val="nl-NL"/>
        </w:rPr>
        <w:t xml:space="preserve"> ‘bekeert u en gelooft in het Evangelie’ </w:t>
      </w:r>
      <w:r w:rsidR="003F48CF">
        <w:rPr>
          <w:lang w:val="nl-NL"/>
        </w:rPr>
        <w:t>uitgesproken wordt</w:t>
      </w:r>
      <w:r w:rsidR="008A4D91">
        <w:rPr>
          <w:lang w:val="nl-NL"/>
        </w:rPr>
        <w:t xml:space="preserve">, </w:t>
      </w:r>
      <w:r w:rsidR="00FD607B">
        <w:rPr>
          <w:lang w:val="nl-NL"/>
        </w:rPr>
        <w:t>wordt geen antwoord geformuleerd. De lezer blijft hier op zijn/haar honger zitten.</w:t>
      </w:r>
    </w:p>
    <w:p w14:paraId="6A7CAD7C" w14:textId="426B9D94" w:rsidR="00FD607B" w:rsidRPr="006A7AA3" w:rsidRDefault="00EC7D6C" w:rsidP="00FD607B">
      <w:pPr>
        <w:spacing w:line="276" w:lineRule="auto"/>
        <w:jc w:val="both"/>
        <w:rPr>
          <w:lang w:val="nl-NL"/>
        </w:rPr>
      </w:pPr>
      <w:r>
        <w:rPr>
          <w:lang w:val="nl-NL"/>
        </w:rPr>
        <w:t>In hoofdstuk twee behandelt</w:t>
      </w:r>
      <w:r w:rsidR="00E03910">
        <w:rPr>
          <w:lang w:val="nl-NL"/>
        </w:rPr>
        <w:t xml:space="preserve"> Candiard de vraag van vrije wil. Als christen ben je vrij om </w:t>
      </w:r>
      <w:r w:rsidR="00CB712B">
        <w:rPr>
          <w:lang w:val="nl-NL"/>
        </w:rPr>
        <w:t>eigen</w:t>
      </w:r>
      <w:r w:rsidR="00E03910">
        <w:rPr>
          <w:lang w:val="nl-NL"/>
        </w:rPr>
        <w:t xml:space="preserve"> keuzes te maken. Dit druist in tegen ieder</w:t>
      </w:r>
      <w:r w:rsidR="0096353B">
        <w:rPr>
          <w:lang w:val="nl-NL"/>
        </w:rPr>
        <w:t xml:space="preserve"> Godsbeeld dat God als een straffende en jaloerse God afschildert waarbij </w:t>
      </w:r>
      <w:r w:rsidR="00CB712B">
        <w:rPr>
          <w:lang w:val="nl-NL"/>
        </w:rPr>
        <w:t>de</w:t>
      </w:r>
      <w:r w:rsidR="0096353B">
        <w:rPr>
          <w:lang w:val="nl-NL"/>
        </w:rPr>
        <w:t xml:space="preserve"> mens enkel </w:t>
      </w:r>
      <w:r w:rsidR="00CB712B">
        <w:rPr>
          <w:lang w:val="nl-NL"/>
        </w:rPr>
        <w:t>zichzelf</w:t>
      </w:r>
      <w:r w:rsidR="0096353B">
        <w:rPr>
          <w:lang w:val="nl-NL"/>
        </w:rPr>
        <w:t xml:space="preserve"> kan onderwerpen oftewel in opstand </w:t>
      </w:r>
      <w:r w:rsidR="00CB712B">
        <w:rPr>
          <w:lang w:val="nl-NL"/>
        </w:rPr>
        <w:t xml:space="preserve">kan </w:t>
      </w:r>
      <w:r w:rsidR="0096353B">
        <w:rPr>
          <w:lang w:val="nl-NL"/>
        </w:rPr>
        <w:t xml:space="preserve">komen. </w:t>
      </w:r>
      <w:r w:rsidR="00223823">
        <w:rPr>
          <w:lang w:val="nl-NL"/>
        </w:rPr>
        <w:t>Paulus laat Filemon vrij om te kiezen of hij Onesimus al dan niet vrij laat</w:t>
      </w:r>
      <w:r w:rsidR="002B42B2">
        <w:rPr>
          <w:lang w:val="nl-NL"/>
        </w:rPr>
        <w:t xml:space="preserve">. </w:t>
      </w:r>
      <w:r w:rsidR="006A7AA3">
        <w:rPr>
          <w:lang w:val="nl-NL"/>
        </w:rPr>
        <w:t xml:space="preserve">Filemon dient de liefde van Christus te aanvaarden en van daaruit zal hij geneigd zijn voor het goede, </w:t>
      </w:r>
      <w:r w:rsidR="006A7AA3">
        <w:rPr>
          <w:i/>
          <w:iCs/>
          <w:lang w:val="nl-NL"/>
        </w:rPr>
        <w:t>i.e.</w:t>
      </w:r>
      <w:r w:rsidR="006A7AA3">
        <w:rPr>
          <w:lang w:val="nl-NL"/>
        </w:rPr>
        <w:t xml:space="preserve"> Onesimus niet straffen en </w:t>
      </w:r>
      <w:r w:rsidR="008F2F94">
        <w:rPr>
          <w:lang w:val="nl-NL"/>
        </w:rPr>
        <w:t xml:space="preserve">misschien zelfs vrijlaten, te opteren. </w:t>
      </w:r>
      <w:r w:rsidR="003859A3">
        <w:rPr>
          <w:lang w:val="nl-NL"/>
        </w:rPr>
        <w:t xml:space="preserve">Om die reden begint het morele leven bij een geestelijk leven. Wanneer de christen zich laat leiden door de Heilige Geest, die in hem of haar inwoont, </w:t>
      </w:r>
      <w:r w:rsidR="0076776D">
        <w:rPr>
          <w:lang w:val="nl-NL"/>
        </w:rPr>
        <w:t>zal hij/zij zich, bewogen vanuit de liefde van Christus, geroepen voelen volgens het goede te handelen.</w:t>
      </w:r>
    </w:p>
    <w:p w14:paraId="438B4F26" w14:textId="61BC6C7F" w:rsidR="005E45C0" w:rsidRDefault="00C133C2" w:rsidP="00E77366">
      <w:pPr>
        <w:spacing w:line="276" w:lineRule="auto"/>
        <w:jc w:val="both"/>
        <w:rPr>
          <w:lang w:val="nl-NL"/>
        </w:rPr>
      </w:pPr>
      <w:r>
        <w:rPr>
          <w:lang w:val="nl-NL"/>
        </w:rPr>
        <w:t xml:space="preserve">Nadien wordt voornamelijk op de deugd van kuisheid </w:t>
      </w:r>
      <w:r w:rsidR="00F001EE">
        <w:rPr>
          <w:lang w:val="nl-NL"/>
        </w:rPr>
        <w:t xml:space="preserve">ingegaan. Hier </w:t>
      </w:r>
      <w:r w:rsidR="00D07890">
        <w:rPr>
          <w:lang w:val="nl-NL"/>
        </w:rPr>
        <w:t>bet</w:t>
      </w:r>
      <w:r w:rsidR="00A96011">
        <w:rPr>
          <w:lang w:val="nl-NL"/>
        </w:rPr>
        <w:t>e</w:t>
      </w:r>
      <w:r w:rsidR="00D07890">
        <w:rPr>
          <w:lang w:val="nl-NL"/>
        </w:rPr>
        <w:t>kent</w:t>
      </w:r>
      <w:r w:rsidR="00F001EE">
        <w:rPr>
          <w:lang w:val="nl-NL"/>
        </w:rPr>
        <w:t xml:space="preserve"> het begrip niet de afwezigheid van (welke vorm dan ook van) seksuele relaties. Candiard doelt</w:t>
      </w:r>
      <w:r w:rsidR="003F5152">
        <w:rPr>
          <w:lang w:val="nl-NL"/>
        </w:rPr>
        <w:t xml:space="preserve"> </w:t>
      </w:r>
      <w:r w:rsidR="00A96011">
        <w:rPr>
          <w:lang w:val="nl-NL"/>
        </w:rPr>
        <w:t>in zijn werk</w:t>
      </w:r>
      <w:r w:rsidR="00F001EE">
        <w:rPr>
          <w:lang w:val="nl-NL"/>
        </w:rPr>
        <w:t xml:space="preserve"> op </w:t>
      </w:r>
      <w:r w:rsidR="00397C19">
        <w:rPr>
          <w:lang w:val="nl-NL"/>
        </w:rPr>
        <w:t xml:space="preserve">het liefhebben van de ander </w:t>
      </w:r>
      <w:r w:rsidR="001A542F">
        <w:rPr>
          <w:lang w:val="nl-NL"/>
        </w:rPr>
        <w:t>omwille van de ander en niet omwille van de winst die uit die relatie zou kunnen voortvloeien.</w:t>
      </w:r>
      <w:r w:rsidR="00F001EE">
        <w:rPr>
          <w:lang w:val="nl-NL"/>
        </w:rPr>
        <w:t xml:space="preserve"> </w:t>
      </w:r>
      <w:r w:rsidR="00BB6880">
        <w:rPr>
          <w:lang w:val="nl-NL"/>
        </w:rPr>
        <w:t xml:space="preserve">Dit wordt vervolgens in een </w:t>
      </w:r>
      <w:r w:rsidR="00EF0BA3">
        <w:rPr>
          <w:lang w:val="nl-NL"/>
        </w:rPr>
        <w:t>seksualiteitsethiek</w:t>
      </w:r>
      <w:r w:rsidR="00A96011">
        <w:rPr>
          <w:lang w:val="nl-NL"/>
        </w:rPr>
        <w:t>,</w:t>
      </w:r>
      <w:r w:rsidR="00EF0BA3">
        <w:rPr>
          <w:lang w:val="nl-NL"/>
        </w:rPr>
        <w:t xml:space="preserve"> dat niets met de brief van Filemon</w:t>
      </w:r>
      <w:r w:rsidR="00B52E67">
        <w:rPr>
          <w:lang w:val="nl-NL"/>
        </w:rPr>
        <w:t xml:space="preserve"> </w:t>
      </w:r>
      <w:r w:rsidR="00B52E67">
        <w:rPr>
          <w:lang w:val="nl-NL"/>
        </w:rPr>
        <w:t>te maken heeft</w:t>
      </w:r>
      <w:bookmarkStart w:id="0" w:name="_GoBack"/>
      <w:bookmarkEnd w:id="0"/>
      <w:r w:rsidR="00A96011">
        <w:rPr>
          <w:lang w:val="nl-NL"/>
        </w:rPr>
        <w:t xml:space="preserve">, </w:t>
      </w:r>
      <w:r w:rsidR="00A96011">
        <w:rPr>
          <w:lang w:val="nl-NL"/>
        </w:rPr>
        <w:t>ingebed</w:t>
      </w:r>
      <w:r w:rsidR="00EF0BA3">
        <w:rPr>
          <w:lang w:val="nl-NL"/>
        </w:rPr>
        <w:t>.</w:t>
      </w:r>
      <w:r w:rsidR="00E77366">
        <w:rPr>
          <w:lang w:val="nl-NL"/>
        </w:rPr>
        <w:t xml:space="preserve"> Deze trend zet zich verder in het</w:t>
      </w:r>
      <w:r w:rsidR="005E45C0">
        <w:rPr>
          <w:lang w:val="nl-NL"/>
        </w:rPr>
        <w:t xml:space="preserve"> vierde hoofdstuk </w:t>
      </w:r>
      <w:r w:rsidR="00E77366">
        <w:rPr>
          <w:lang w:val="nl-NL"/>
        </w:rPr>
        <w:t>dat</w:t>
      </w:r>
      <w:r w:rsidR="005E45C0">
        <w:rPr>
          <w:lang w:val="nl-NL"/>
        </w:rPr>
        <w:t xml:space="preserve"> </w:t>
      </w:r>
      <w:r w:rsidR="006B1108">
        <w:rPr>
          <w:lang w:val="nl-NL"/>
        </w:rPr>
        <w:t>het verhaal van Marta en Maria uit het Lukasevangelie</w:t>
      </w:r>
      <w:r w:rsidR="00E77366">
        <w:rPr>
          <w:lang w:val="nl-NL"/>
        </w:rPr>
        <w:t xml:space="preserve"> behandelt</w:t>
      </w:r>
      <w:r w:rsidR="006B1108">
        <w:rPr>
          <w:lang w:val="nl-NL"/>
        </w:rPr>
        <w:t xml:space="preserve">. </w:t>
      </w:r>
      <w:r w:rsidR="00E77366">
        <w:rPr>
          <w:lang w:val="nl-NL"/>
        </w:rPr>
        <w:t xml:space="preserve">Aan de hand van dit verhaal </w:t>
      </w:r>
      <w:r w:rsidR="00F732D3" w:rsidRPr="001C097D">
        <w:rPr>
          <w:lang w:val="nl-NL"/>
        </w:rPr>
        <w:t xml:space="preserve">wordt beargumenteerd dat </w:t>
      </w:r>
      <w:r w:rsidR="00E03ACE" w:rsidRPr="001C097D">
        <w:rPr>
          <w:lang w:val="nl-NL"/>
        </w:rPr>
        <w:t>de ontmoeting belangrijk is</w:t>
      </w:r>
      <w:r w:rsidR="00E77366">
        <w:rPr>
          <w:lang w:val="nl-NL"/>
        </w:rPr>
        <w:t xml:space="preserve"> en dat men tijd voor Christus moet maken</w:t>
      </w:r>
      <w:r w:rsidR="00E80349">
        <w:rPr>
          <w:lang w:val="nl-NL"/>
        </w:rPr>
        <w:t xml:space="preserve"> tussen de dagdagelijkse </w:t>
      </w:r>
      <w:r w:rsidR="00E80349">
        <w:rPr>
          <w:lang w:val="nl-NL"/>
        </w:rPr>
        <w:lastRenderedPageBreak/>
        <w:t>taken door en op die manier</w:t>
      </w:r>
      <w:r w:rsidR="000A20D4">
        <w:rPr>
          <w:lang w:val="nl-NL"/>
        </w:rPr>
        <w:t xml:space="preserve"> Christus binnen moet laten</w:t>
      </w:r>
      <w:r w:rsidR="00E80349">
        <w:rPr>
          <w:lang w:val="nl-NL"/>
        </w:rPr>
        <w:t>.</w:t>
      </w:r>
    </w:p>
    <w:p w14:paraId="40157660" w14:textId="6DF71775" w:rsidR="00F70628" w:rsidRDefault="005845C8" w:rsidP="00016517">
      <w:pPr>
        <w:spacing w:line="276" w:lineRule="auto"/>
        <w:jc w:val="both"/>
        <w:rPr>
          <w:lang w:val="nl-NL"/>
        </w:rPr>
      </w:pPr>
      <w:r>
        <w:rPr>
          <w:lang w:val="nl-NL"/>
        </w:rPr>
        <w:t>Een laatste hoofdstuk</w:t>
      </w:r>
      <w:r w:rsidR="000759ED">
        <w:rPr>
          <w:lang w:val="nl-NL"/>
        </w:rPr>
        <w:t xml:space="preserve"> </w:t>
      </w:r>
      <w:r w:rsidR="0075169F">
        <w:rPr>
          <w:lang w:val="nl-NL"/>
        </w:rPr>
        <w:t xml:space="preserve">verkent </w:t>
      </w:r>
      <w:r w:rsidR="00A96011">
        <w:rPr>
          <w:lang w:val="nl-NL"/>
        </w:rPr>
        <w:t xml:space="preserve">de term </w:t>
      </w:r>
      <w:r w:rsidR="0075169F">
        <w:rPr>
          <w:lang w:val="nl-NL"/>
        </w:rPr>
        <w:t>broederschap. Door de christelijke notie van broederschap k</w:t>
      </w:r>
      <w:r w:rsidR="00983E84">
        <w:rPr>
          <w:lang w:val="nl-NL"/>
        </w:rPr>
        <w:t>an Filemon andere personen enkel en alleen maar zien als broeder</w:t>
      </w:r>
      <w:r w:rsidR="00C47865">
        <w:rPr>
          <w:lang w:val="nl-NL"/>
        </w:rPr>
        <w:t>s (in het geloof), als gelijken en niet als ondergeschikten</w:t>
      </w:r>
      <w:r w:rsidR="00234FB7">
        <w:rPr>
          <w:lang w:val="nl-NL"/>
        </w:rPr>
        <w:t xml:space="preserve"> of louter aanwezigen in de stroom des levens.</w:t>
      </w:r>
      <w:r w:rsidR="00FE6022">
        <w:rPr>
          <w:lang w:val="nl-NL"/>
        </w:rPr>
        <w:t xml:space="preserve"> Verder wordt </w:t>
      </w:r>
      <w:r w:rsidR="004336CA">
        <w:rPr>
          <w:lang w:val="nl-NL"/>
        </w:rPr>
        <w:t xml:space="preserve">aan </w:t>
      </w:r>
      <w:r w:rsidR="009F66B0">
        <w:rPr>
          <w:lang w:val="nl-NL"/>
        </w:rPr>
        <w:t>de hand van de parabel</w:t>
      </w:r>
      <w:r w:rsidR="000C4B08">
        <w:rPr>
          <w:lang w:val="nl-NL"/>
        </w:rPr>
        <w:t xml:space="preserve"> van de onbarmhartige dienaar (Mt 18,</w:t>
      </w:r>
      <w:r w:rsidR="004336CA">
        <w:rPr>
          <w:lang w:val="nl-NL"/>
        </w:rPr>
        <w:t>23-35) op het begrip genade ingegaan.</w:t>
      </w:r>
    </w:p>
    <w:p w14:paraId="0CF7A6B7" w14:textId="228CC773" w:rsidR="00EF0BA3" w:rsidRDefault="00C832DD" w:rsidP="001C4377">
      <w:pPr>
        <w:spacing w:line="276" w:lineRule="auto"/>
        <w:jc w:val="both"/>
        <w:rPr>
          <w:lang w:val="nl-NL"/>
        </w:rPr>
      </w:pPr>
      <w:r>
        <w:rPr>
          <w:lang w:val="nl-NL"/>
        </w:rPr>
        <w:t>Op verschillende momenten in het boek komt Candiard los van de bijbelse teksten en</w:t>
      </w:r>
      <w:r w:rsidR="00F70628">
        <w:rPr>
          <w:lang w:val="nl-NL"/>
        </w:rPr>
        <w:t xml:space="preserve"> legt </w:t>
      </w:r>
      <w:r w:rsidR="00C81035">
        <w:rPr>
          <w:lang w:val="nl-NL"/>
        </w:rPr>
        <w:t>hij</w:t>
      </w:r>
      <w:r w:rsidR="00F70628">
        <w:rPr>
          <w:lang w:val="nl-NL"/>
        </w:rPr>
        <w:t xml:space="preserve"> de gedachten van bijbelfiguren</w:t>
      </w:r>
      <w:r w:rsidR="00C81035">
        <w:rPr>
          <w:lang w:val="nl-NL"/>
        </w:rPr>
        <w:t xml:space="preserve">, soms op een psychologiserende </w:t>
      </w:r>
      <w:r w:rsidR="00275666">
        <w:rPr>
          <w:lang w:val="nl-NL"/>
        </w:rPr>
        <w:t>manier</w:t>
      </w:r>
      <w:r w:rsidR="00C81035">
        <w:rPr>
          <w:lang w:val="nl-NL"/>
        </w:rPr>
        <w:t>, uit</w:t>
      </w:r>
      <w:r w:rsidR="00275666">
        <w:rPr>
          <w:lang w:val="nl-NL"/>
        </w:rPr>
        <w:t>.</w:t>
      </w:r>
      <w:r w:rsidR="00016517">
        <w:rPr>
          <w:lang w:val="nl-NL"/>
        </w:rPr>
        <w:t xml:space="preserve"> </w:t>
      </w:r>
      <w:r w:rsidR="001C4377">
        <w:rPr>
          <w:lang w:val="nl-NL"/>
        </w:rPr>
        <w:t xml:space="preserve">Dit maakt dat het boek een eerder theologisch dan louter exegetisch </w:t>
      </w:r>
      <w:r w:rsidR="00675CA1">
        <w:rPr>
          <w:lang w:val="nl-NL"/>
        </w:rPr>
        <w:t xml:space="preserve">werk is. </w:t>
      </w:r>
      <w:r w:rsidR="00997E73">
        <w:rPr>
          <w:lang w:val="nl-NL"/>
        </w:rPr>
        <w:t>Al biedt</w:t>
      </w:r>
      <w:r w:rsidR="00016517">
        <w:rPr>
          <w:lang w:val="nl-NL"/>
        </w:rPr>
        <w:t xml:space="preserve"> het boek geen uitvoerige exegese van de brief aan Filemon, </w:t>
      </w:r>
      <w:r w:rsidR="00997E73">
        <w:rPr>
          <w:lang w:val="nl-NL"/>
        </w:rPr>
        <w:t xml:space="preserve">de </w:t>
      </w:r>
      <w:r w:rsidR="00991090">
        <w:rPr>
          <w:lang w:val="nl-NL"/>
        </w:rPr>
        <w:t>verbanden</w:t>
      </w:r>
      <w:r w:rsidR="003E2C2B">
        <w:rPr>
          <w:lang w:val="nl-NL"/>
        </w:rPr>
        <w:t xml:space="preserve"> die met andere bijbelteksten (vnl. uit het evangelie) getrokken worden</w:t>
      </w:r>
      <w:r w:rsidR="000B3CE7">
        <w:rPr>
          <w:lang w:val="nl-NL"/>
        </w:rPr>
        <w:t>,</w:t>
      </w:r>
      <w:r w:rsidR="003E2C2B">
        <w:rPr>
          <w:lang w:val="nl-NL"/>
        </w:rPr>
        <w:t xml:space="preserve"> de aandacht voor </w:t>
      </w:r>
      <w:r w:rsidR="00574F64">
        <w:rPr>
          <w:lang w:val="nl-NL"/>
        </w:rPr>
        <w:t xml:space="preserve">actuele problematieken zoals </w:t>
      </w:r>
      <w:r w:rsidR="00574F64">
        <w:rPr>
          <w:i/>
          <w:iCs/>
          <w:lang w:val="nl-NL"/>
        </w:rPr>
        <w:t>e.g.</w:t>
      </w:r>
      <w:r w:rsidR="00574F64">
        <w:rPr>
          <w:lang w:val="nl-NL"/>
        </w:rPr>
        <w:t xml:space="preserve"> het seksueel misbruik in de Kerk, </w:t>
      </w:r>
      <w:r w:rsidR="000B3CE7">
        <w:rPr>
          <w:lang w:val="nl-NL"/>
        </w:rPr>
        <w:t xml:space="preserve">en Candiards </w:t>
      </w:r>
      <w:r w:rsidR="00E45177">
        <w:rPr>
          <w:lang w:val="nl-NL"/>
        </w:rPr>
        <w:t xml:space="preserve">persoonlijke ervaringen en anekdotes </w:t>
      </w:r>
      <w:r w:rsidR="00574F64">
        <w:rPr>
          <w:lang w:val="nl-NL"/>
        </w:rPr>
        <w:t>ma</w:t>
      </w:r>
      <w:r w:rsidR="00E45177">
        <w:rPr>
          <w:lang w:val="nl-NL"/>
        </w:rPr>
        <w:t xml:space="preserve">ken </w:t>
      </w:r>
      <w:r w:rsidR="000B3CE7">
        <w:rPr>
          <w:lang w:val="nl-NL"/>
        </w:rPr>
        <w:t>het werk de moeite waard om door te nemen.</w:t>
      </w:r>
      <w:r w:rsidR="00AC5E81">
        <w:rPr>
          <w:lang w:val="nl-NL"/>
        </w:rPr>
        <w:t xml:space="preserve"> </w:t>
      </w:r>
    </w:p>
    <w:p w14:paraId="514D9493" w14:textId="77777777" w:rsidR="00E45177" w:rsidRDefault="00E45177" w:rsidP="00E45177">
      <w:pPr>
        <w:spacing w:line="276" w:lineRule="auto"/>
        <w:jc w:val="both"/>
        <w:rPr>
          <w:lang w:val="nl-NL"/>
        </w:rPr>
      </w:pPr>
    </w:p>
    <w:p w14:paraId="2D8204D3" w14:textId="4D26BEEA" w:rsidR="00902D59" w:rsidRPr="004A059B" w:rsidRDefault="00902D59" w:rsidP="00902D59">
      <w:pPr>
        <w:spacing w:line="276" w:lineRule="auto"/>
        <w:ind w:firstLine="0"/>
        <w:jc w:val="right"/>
        <w:rPr>
          <w:lang w:val="nl-NL"/>
        </w:rPr>
      </w:pPr>
      <w:r>
        <w:rPr>
          <w:lang w:val="nl-NL"/>
        </w:rPr>
        <w:t>Bryan Beeckman</w:t>
      </w:r>
    </w:p>
    <w:sectPr w:rsidR="00902D59" w:rsidRPr="004A059B" w:rsidSect="00DA69EA">
      <w:pgSz w:w="11906" w:h="16838"/>
      <w:pgMar w:top="1985" w:right="1701" w:bottom="1985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59B"/>
    <w:rsid w:val="00016517"/>
    <w:rsid w:val="000759ED"/>
    <w:rsid w:val="000A20D4"/>
    <w:rsid w:val="000B3CE7"/>
    <w:rsid w:val="000B6041"/>
    <w:rsid w:val="000C4B08"/>
    <w:rsid w:val="000D1296"/>
    <w:rsid w:val="000E0C65"/>
    <w:rsid w:val="00121EA0"/>
    <w:rsid w:val="0012437D"/>
    <w:rsid w:val="00174751"/>
    <w:rsid w:val="0018141E"/>
    <w:rsid w:val="001929A5"/>
    <w:rsid w:val="001A542F"/>
    <w:rsid w:val="001C097D"/>
    <w:rsid w:val="001C4377"/>
    <w:rsid w:val="00201248"/>
    <w:rsid w:val="00202193"/>
    <w:rsid w:val="00203A23"/>
    <w:rsid w:val="0020706E"/>
    <w:rsid w:val="00223823"/>
    <w:rsid w:val="00234FB7"/>
    <w:rsid w:val="0023585F"/>
    <w:rsid w:val="00267E5D"/>
    <w:rsid w:val="00275666"/>
    <w:rsid w:val="002A772B"/>
    <w:rsid w:val="002B42B2"/>
    <w:rsid w:val="002C4024"/>
    <w:rsid w:val="002C509F"/>
    <w:rsid w:val="002D5D41"/>
    <w:rsid w:val="002F336F"/>
    <w:rsid w:val="003859A3"/>
    <w:rsid w:val="00397C19"/>
    <w:rsid w:val="003E2C2B"/>
    <w:rsid w:val="003F3811"/>
    <w:rsid w:val="003F48CF"/>
    <w:rsid w:val="003F5152"/>
    <w:rsid w:val="004178CA"/>
    <w:rsid w:val="004336CA"/>
    <w:rsid w:val="00446B5E"/>
    <w:rsid w:val="0045164F"/>
    <w:rsid w:val="00497BFD"/>
    <w:rsid w:val="004A059B"/>
    <w:rsid w:val="00500CB2"/>
    <w:rsid w:val="00553CEB"/>
    <w:rsid w:val="00574F64"/>
    <w:rsid w:val="005845C8"/>
    <w:rsid w:val="00594662"/>
    <w:rsid w:val="005B7BA3"/>
    <w:rsid w:val="005D1CB4"/>
    <w:rsid w:val="005D4858"/>
    <w:rsid w:val="005E45C0"/>
    <w:rsid w:val="005F25C2"/>
    <w:rsid w:val="0066535C"/>
    <w:rsid w:val="00675CA1"/>
    <w:rsid w:val="0068688F"/>
    <w:rsid w:val="00694308"/>
    <w:rsid w:val="006A7AA3"/>
    <w:rsid w:val="006B1108"/>
    <w:rsid w:val="006D56F7"/>
    <w:rsid w:val="006F58CA"/>
    <w:rsid w:val="00733483"/>
    <w:rsid w:val="0075169F"/>
    <w:rsid w:val="007536D1"/>
    <w:rsid w:val="0076454B"/>
    <w:rsid w:val="0076776D"/>
    <w:rsid w:val="00791EA5"/>
    <w:rsid w:val="007D76A6"/>
    <w:rsid w:val="00814720"/>
    <w:rsid w:val="00835536"/>
    <w:rsid w:val="0086573E"/>
    <w:rsid w:val="008906E8"/>
    <w:rsid w:val="008A0208"/>
    <w:rsid w:val="008A4D91"/>
    <w:rsid w:val="008F2F94"/>
    <w:rsid w:val="00902D59"/>
    <w:rsid w:val="0095226E"/>
    <w:rsid w:val="00961B50"/>
    <w:rsid w:val="0096353B"/>
    <w:rsid w:val="0098208B"/>
    <w:rsid w:val="00983E84"/>
    <w:rsid w:val="00991090"/>
    <w:rsid w:val="00997E73"/>
    <w:rsid w:val="009B0B16"/>
    <w:rsid w:val="009E3C18"/>
    <w:rsid w:val="009F5D22"/>
    <w:rsid w:val="009F66B0"/>
    <w:rsid w:val="00A73D40"/>
    <w:rsid w:val="00A96011"/>
    <w:rsid w:val="00AC5E81"/>
    <w:rsid w:val="00B27DB3"/>
    <w:rsid w:val="00B52E67"/>
    <w:rsid w:val="00B65E70"/>
    <w:rsid w:val="00B700F4"/>
    <w:rsid w:val="00BB6880"/>
    <w:rsid w:val="00BB7776"/>
    <w:rsid w:val="00BD70C2"/>
    <w:rsid w:val="00BE2FDD"/>
    <w:rsid w:val="00BE46E1"/>
    <w:rsid w:val="00BE597D"/>
    <w:rsid w:val="00BF2033"/>
    <w:rsid w:val="00C133C2"/>
    <w:rsid w:val="00C21658"/>
    <w:rsid w:val="00C401B9"/>
    <w:rsid w:val="00C47865"/>
    <w:rsid w:val="00C55616"/>
    <w:rsid w:val="00C56EEA"/>
    <w:rsid w:val="00C6057A"/>
    <w:rsid w:val="00C776D8"/>
    <w:rsid w:val="00C81035"/>
    <w:rsid w:val="00C832DD"/>
    <w:rsid w:val="00CB712B"/>
    <w:rsid w:val="00D07890"/>
    <w:rsid w:val="00D32BDB"/>
    <w:rsid w:val="00D577A9"/>
    <w:rsid w:val="00D65070"/>
    <w:rsid w:val="00D7113D"/>
    <w:rsid w:val="00D81286"/>
    <w:rsid w:val="00D974FE"/>
    <w:rsid w:val="00DA69EA"/>
    <w:rsid w:val="00DB68F7"/>
    <w:rsid w:val="00DE0F54"/>
    <w:rsid w:val="00E03910"/>
    <w:rsid w:val="00E03ACE"/>
    <w:rsid w:val="00E45177"/>
    <w:rsid w:val="00E45274"/>
    <w:rsid w:val="00E77366"/>
    <w:rsid w:val="00E80349"/>
    <w:rsid w:val="00E85C93"/>
    <w:rsid w:val="00EB3CDA"/>
    <w:rsid w:val="00EC7D6C"/>
    <w:rsid w:val="00EF0BA3"/>
    <w:rsid w:val="00F001EE"/>
    <w:rsid w:val="00F061CF"/>
    <w:rsid w:val="00F6497A"/>
    <w:rsid w:val="00F70628"/>
    <w:rsid w:val="00F732D3"/>
    <w:rsid w:val="00F84C90"/>
    <w:rsid w:val="00FD607B"/>
    <w:rsid w:val="00FE4730"/>
    <w:rsid w:val="00FE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C6557"/>
  <w15:chartTrackingRefBased/>
  <w15:docId w15:val="{58D8B090-D0CB-4A65-968E-F299FB61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fr-BE" w:eastAsia="en-US" w:bidi="ar-SA"/>
      </w:rPr>
    </w:rPrDefault>
    <w:pPrDefault>
      <w:pPr>
        <w:spacing w:line="276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line="240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8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Beeckman</dc:creator>
  <cp:keywords/>
  <dc:description/>
  <cp:lastModifiedBy>Bryan Beeckman</cp:lastModifiedBy>
  <cp:revision>140</cp:revision>
  <dcterms:created xsi:type="dcterms:W3CDTF">2020-11-03T13:14:00Z</dcterms:created>
  <dcterms:modified xsi:type="dcterms:W3CDTF">2020-12-11T13:30:00Z</dcterms:modified>
</cp:coreProperties>
</file>