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08D3" w14:textId="3A970732" w:rsidR="00922EF0" w:rsidRPr="00922EF0" w:rsidRDefault="00922EF0" w:rsidP="00922EF0">
      <w:pPr>
        <w:pBdr>
          <w:top w:val="nil"/>
          <w:left w:val="nil"/>
          <w:bottom w:val="nil"/>
          <w:right w:val="nil"/>
          <w:between w:val="nil"/>
        </w:pBdr>
        <w:spacing w:line="480" w:lineRule="auto"/>
        <w:ind w:left="720" w:firstLine="720"/>
        <w:contextualSpacing/>
        <w:jc w:val="center"/>
        <w:rPr>
          <w:rFonts w:ascii="Times New Roman" w:hAnsi="Times New Roman" w:cs="Times New Roman"/>
          <w:sz w:val="24"/>
          <w:szCs w:val="24"/>
        </w:rPr>
      </w:pPr>
      <w:r w:rsidRPr="00922EF0">
        <w:rPr>
          <w:rFonts w:ascii="Times New Roman" w:hAnsi="Times New Roman" w:cs="Times New Roman"/>
          <w:sz w:val="24"/>
          <w:szCs w:val="24"/>
        </w:rPr>
        <w:t xml:space="preserve">Taxonomic disagreement about ranks in grey-area taxa: a vignette </w:t>
      </w:r>
      <w:proofErr w:type="gramStart"/>
      <w:r w:rsidRPr="00922EF0">
        <w:rPr>
          <w:rFonts w:ascii="Times New Roman" w:hAnsi="Times New Roman" w:cs="Times New Roman"/>
          <w:sz w:val="24"/>
          <w:szCs w:val="24"/>
        </w:rPr>
        <w:t>study</w:t>
      </w:r>
      <w:proofErr w:type="gramEnd"/>
    </w:p>
    <w:p w14:paraId="60958295" w14:textId="77777777" w:rsidR="00922EF0" w:rsidRPr="00922EF0" w:rsidRDefault="00922EF0" w:rsidP="00922EF0">
      <w:pPr>
        <w:pBdr>
          <w:top w:val="nil"/>
          <w:left w:val="nil"/>
          <w:bottom w:val="nil"/>
          <w:right w:val="nil"/>
          <w:between w:val="nil"/>
        </w:pBdr>
        <w:spacing w:line="480" w:lineRule="auto"/>
        <w:ind w:left="720" w:firstLine="720"/>
        <w:contextualSpacing/>
        <w:jc w:val="center"/>
        <w:rPr>
          <w:rFonts w:ascii="Times New Roman" w:hAnsi="Times New Roman" w:cs="Times New Roman"/>
          <w:sz w:val="24"/>
          <w:szCs w:val="24"/>
        </w:rPr>
      </w:pPr>
    </w:p>
    <w:p w14:paraId="08D4EE95" w14:textId="5D14F863" w:rsidR="00922EF0" w:rsidRPr="0095483C" w:rsidRDefault="00922EF0" w:rsidP="00922EF0">
      <w:pPr>
        <w:pBdr>
          <w:top w:val="nil"/>
          <w:left w:val="nil"/>
          <w:bottom w:val="nil"/>
          <w:right w:val="nil"/>
          <w:between w:val="nil"/>
        </w:pBdr>
        <w:spacing w:line="480" w:lineRule="auto"/>
        <w:ind w:left="720" w:firstLine="720"/>
        <w:contextualSpacing/>
        <w:jc w:val="center"/>
        <w:rPr>
          <w:rFonts w:ascii="Times New Roman" w:hAnsi="Times New Roman" w:cs="Times New Roman"/>
          <w:sz w:val="24"/>
          <w:szCs w:val="24"/>
          <w:vertAlign w:val="superscript"/>
          <w:lang w:val="fr-FR"/>
        </w:rPr>
      </w:pPr>
      <w:r w:rsidRPr="00922EF0">
        <w:rPr>
          <w:rFonts w:ascii="Times New Roman" w:hAnsi="Times New Roman" w:cs="Times New Roman"/>
          <w:sz w:val="24"/>
          <w:szCs w:val="24"/>
          <w:lang w:val="fr-FR"/>
        </w:rPr>
        <w:t>Stijn Conix</w:t>
      </w:r>
      <w:r w:rsidRPr="00922EF0">
        <w:rPr>
          <w:rFonts w:ascii="Times New Roman" w:hAnsi="Times New Roman" w:cs="Times New Roman"/>
          <w:sz w:val="24"/>
          <w:szCs w:val="24"/>
          <w:vertAlign w:val="superscript"/>
          <w:lang w:val="fr-FR"/>
        </w:rPr>
        <w:t>1,3</w:t>
      </w:r>
      <w:r w:rsidRPr="00922EF0">
        <w:rPr>
          <w:rFonts w:ascii="Times New Roman" w:hAnsi="Times New Roman" w:cs="Times New Roman"/>
          <w:sz w:val="24"/>
          <w:szCs w:val="24"/>
          <w:lang w:val="fr-FR"/>
        </w:rPr>
        <w:t>, Vincent Cuypers</w:t>
      </w:r>
      <w:r w:rsidRPr="00922EF0">
        <w:rPr>
          <w:rFonts w:ascii="Times New Roman" w:hAnsi="Times New Roman" w:cs="Times New Roman"/>
          <w:sz w:val="24"/>
          <w:szCs w:val="24"/>
          <w:vertAlign w:val="superscript"/>
          <w:lang w:val="fr-FR"/>
        </w:rPr>
        <w:t>2,3</w:t>
      </w:r>
      <w:r w:rsidRPr="00922EF0">
        <w:rPr>
          <w:rFonts w:ascii="Times New Roman" w:hAnsi="Times New Roman" w:cs="Times New Roman"/>
          <w:sz w:val="24"/>
          <w:szCs w:val="24"/>
          <w:lang w:val="fr-FR"/>
        </w:rPr>
        <w:t xml:space="preserve">, Frank E. Zachos </w:t>
      </w:r>
      <w:r w:rsidRPr="00922EF0">
        <w:rPr>
          <w:rFonts w:ascii="Times New Roman" w:hAnsi="Times New Roman" w:cs="Times New Roman"/>
          <w:sz w:val="24"/>
          <w:szCs w:val="24"/>
          <w:vertAlign w:val="superscript"/>
          <w:lang w:val="fr-FR"/>
        </w:rPr>
        <w:t>4,5,6</w:t>
      </w:r>
      <w:r w:rsidRPr="00922EF0">
        <w:rPr>
          <w:rFonts w:ascii="Times New Roman" w:hAnsi="Times New Roman" w:cs="Times New Roman"/>
          <w:sz w:val="24"/>
          <w:szCs w:val="24"/>
          <w:lang w:val="fr-FR"/>
        </w:rPr>
        <w:t xml:space="preserve"> &amp; Andre</w:t>
      </w:r>
      <w:r>
        <w:rPr>
          <w:rFonts w:ascii="Times New Roman" w:hAnsi="Times New Roman" w:cs="Times New Roman"/>
          <w:sz w:val="24"/>
          <w:szCs w:val="24"/>
          <w:lang w:val="fr-FR"/>
        </w:rPr>
        <w:t>as De Block</w:t>
      </w:r>
      <w:r w:rsidR="0095483C">
        <w:rPr>
          <w:rFonts w:ascii="Times New Roman" w:hAnsi="Times New Roman" w:cs="Times New Roman"/>
          <w:sz w:val="24"/>
          <w:szCs w:val="24"/>
          <w:vertAlign w:val="superscript"/>
          <w:lang w:val="fr-FR"/>
        </w:rPr>
        <w:t>7</w:t>
      </w:r>
    </w:p>
    <w:p w14:paraId="6BD18B2A" w14:textId="77777777" w:rsidR="00922EF0" w:rsidRPr="00922EF0" w:rsidRDefault="00922EF0" w:rsidP="00922EF0">
      <w:pPr>
        <w:pBdr>
          <w:top w:val="nil"/>
          <w:left w:val="nil"/>
          <w:bottom w:val="nil"/>
          <w:right w:val="nil"/>
          <w:between w:val="nil"/>
        </w:pBdr>
        <w:spacing w:line="480" w:lineRule="auto"/>
        <w:ind w:left="720" w:firstLine="720"/>
        <w:contextualSpacing/>
        <w:rPr>
          <w:rFonts w:ascii="Times New Roman" w:hAnsi="Times New Roman" w:cs="Times New Roman"/>
          <w:sz w:val="24"/>
          <w:szCs w:val="24"/>
          <w:lang w:val="fr-FR"/>
        </w:rPr>
      </w:pPr>
    </w:p>
    <w:p w14:paraId="60D4BD92" w14:textId="64A3B660" w:rsidR="00922EF0" w:rsidRPr="0095483C" w:rsidRDefault="00922EF0" w:rsidP="0095483C">
      <w:pPr>
        <w:pBdr>
          <w:top w:val="nil"/>
          <w:left w:val="nil"/>
          <w:bottom w:val="nil"/>
          <w:right w:val="nil"/>
          <w:between w:val="nil"/>
        </w:pBdr>
        <w:spacing w:line="480" w:lineRule="auto"/>
        <w:contextualSpacing/>
        <w:rPr>
          <w:rFonts w:ascii="Times New Roman" w:hAnsi="Times New Roman" w:cs="Times New Roman"/>
          <w:sz w:val="24"/>
          <w:szCs w:val="24"/>
          <w:lang w:val="fr-FR"/>
        </w:rPr>
      </w:pPr>
      <w:proofErr w:type="gramStart"/>
      <w:r w:rsidRPr="0095483C">
        <w:rPr>
          <w:rFonts w:ascii="Times New Roman" w:hAnsi="Times New Roman" w:cs="Times New Roman"/>
          <w:sz w:val="24"/>
          <w:szCs w:val="24"/>
          <w:lang w:val="fr-FR"/>
        </w:rPr>
        <w:t>¹</w:t>
      </w:r>
      <w:proofErr w:type="gramEnd"/>
      <w:r w:rsidRPr="0095483C">
        <w:rPr>
          <w:rFonts w:ascii="Times New Roman" w:hAnsi="Times New Roman" w:cs="Times New Roman"/>
          <w:sz w:val="24"/>
          <w:szCs w:val="24"/>
          <w:lang w:val="fr-FR"/>
        </w:rPr>
        <w:t xml:space="preserve"> </w:t>
      </w:r>
      <w:proofErr w:type="spellStart"/>
      <w:r w:rsidRPr="0095483C">
        <w:rPr>
          <w:rFonts w:ascii="Times New Roman" w:hAnsi="Times New Roman" w:cs="Times New Roman"/>
          <w:sz w:val="24"/>
          <w:szCs w:val="24"/>
          <w:lang w:val="fr-FR"/>
        </w:rPr>
        <w:t>Corresponding</w:t>
      </w:r>
      <w:proofErr w:type="spellEnd"/>
      <w:r w:rsidRPr="0095483C">
        <w:rPr>
          <w:rFonts w:ascii="Times New Roman" w:hAnsi="Times New Roman" w:cs="Times New Roman"/>
          <w:sz w:val="24"/>
          <w:szCs w:val="24"/>
          <w:lang w:val="fr-FR"/>
        </w:rPr>
        <w:t xml:space="preserve"> </w:t>
      </w:r>
      <w:proofErr w:type="spellStart"/>
      <w:r w:rsidRPr="0095483C">
        <w:rPr>
          <w:rFonts w:ascii="Times New Roman" w:hAnsi="Times New Roman" w:cs="Times New Roman"/>
          <w:sz w:val="24"/>
          <w:szCs w:val="24"/>
          <w:lang w:val="fr-FR"/>
        </w:rPr>
        <w:t>author</w:t>
      </w:r>
      <w:proofErr w:type="spellEnd"/>
      <w:r w:rsidRPr="0095483C">
        <w:rPr>
          <w:rFonts w:ascii="Times New Roman" w:hAnsi="Times New Roman" w:cs="Times New Roman"/>
          <w:sz w:val="24"/>
          <w:szCs w:val="24"/>
          <w:lang w:val="fr-FR"/>
        </w:rPr>
        <w:t xml:space="preserve"> Institut Supérieur de Philosophie, Université Catholique de Louvain, Collège Désiré Mercier, Pl. Cardinal Mercier 14, 1348 Louvain-La-Neuve, </w:t>
      </w:r>
      <w:proofErr w:type="spellStart"/>
      <w:r w:rsidRPr="0095483C">
        <w:rPr>
          <w:rFonts w:ascii="Times New Roman" w:hAnsi="Times New Roman" w:cs="Times New Roman"/>
          <w:sz w:val="24"/>
          <w:szCs w:val="24"/>
          <w:lang w:val="fr-FR"/>
        </w:rPr>
        <w:t>Belgium</w:t>
      </w:r>
      <w:proofErr w:type="spellEnd"/>
      <w:r w:rsidRPr="0095483C">
        <w:rPr>
          <w:rFonts w:ascii="Times New Roman" w:hAnsi="Times New Roman" w:cs="Times New Roman"/>
          <w:sz w:val="24"/>
          <w:szCs w:val="24"/>
          <w:lang w:val="fr-FR"/>
        </w:rPr>
        <w:t xml:space="preserve">, 0000-0002-6836-6047 </w:t>
      </w:r>
      <w:hyperlink r:id="rId9" w:history="1">
        <w:r w:rsidRPr="0095483C">
          <w:rPr>
            <w:rStyle w:val="Hyperlink"/>
            <w:rFonts w:ascii="Times New Roman" w:hAnsi="Times New Roman" w:cs="Times New Roman"/>
            <w:sz w:val="24"/>
            <w:szCs w:val="24"/>
            <w:lang w:val="fr-FR"/>
          </w:rPr>
          <w:t>stijn.conix@uclouvain.be</w:t>
        </w:r>
      </w:hyperlink>
    </w:p>
    <w:p w14:paraId="5C7978DB" w14:textId="174C1D5E" w:rsidR="00922EF0" w:rsidRPr="001D6B78" w:rsidRDefault="00922EF0" w:rsidP="0095483C">
      <w:pPr>
        <w:pBdr>
          <w:top w:val="nil"/>
          <w:left w:val="nil"/>
          <w:bottom w:val="nil"/>
          <w:right w:val="nil"/>
          <w:between w:val="nil"/>
        </w:pBdr>
        <w:spacing w:line="480" w:lineRule="auto"/>
        <w:contextualSpacing/>
        <w:rPr>
          <w:rFonts w:ascii="Times New Roman" w:hAnsi="Times New Roman" w:cs="Times New Roman"/>
          <w:sz w:val="24"/>
          <w:szCs w:val="24"/>
          <w:lang w:val="en-GB"/>
        </w:rPr>
      </w:pPr>
      <w:r w:rsidRPr="001D6B78">
        <w:rPr>
          <w:rFonts w:ascii="Times New Roman" w:hAnsi="Times New Roman" w:cs="Times New Roman"/>
          <w:sz w:val="24"/>
          <w:szCs w:val="24"/>
          <w:vertAlign w:val="superscript"/>
          <w:lang w:val="en-GB"/>
        </w:rPr>
        <w:t>2</w:t>
      </w:r>
      <w:r w:rsidRPr="001D6B78">
        <w:rPr>
          <w:rFonts w:ascii="Times New Roman" w:hAnsi="Times New Roman" w:cs="Times New Roman"/>
          <w:sz w:val="24"/>
          <w:szCs w:val="24"/>
          <w:lang w:val="en-GB"/>
        </w:rPr>
        <w:t xml:space="preserve"> Research Group Zoology: Biodiversity and Toxicology, Centre for Environmental Sciences, Hasselt University, </w:t>
      </w:r>
      <w:proofErr w:type="spellStart"/>
      <w:r w:rsidRPr="001D6B78">
        <w:rPr>
          <w:rFonts w:ascii="Times New Roman" w:hAnsi="Times New Roman" w:cs="Times New Roman"/>
          <w:sz w:val="24"/>
          <w:szCs w:val="24"/>
          <w:lang w:val="en-GB"/>
        </w:rPr>
        <w:t>Agoralaan</w:t>
      </w:r>
      <w:proofErr w:type="spellEnd"/>
      <w:r w:rsidRPr="001D6B78">
        <w:rPr>
          <w:rFonts w:ascii="Times New Roman" w:hAnsi="Times New Roman" w:cs="Times New Roman"/>
          <w:sz w:val="24"/>
          <w:szCs w:val="24"/>
          <w:lang w:val="en-GB"/>
        </w:rPr>
        <w:t xml:space="preserve"> </w:t>
      </w:r>
      <w:proofErr w:type="spellStart"/>
      <w:r w:rsidRPr="001D6B78">
        <w:rPr>
          <w:rFonts w:ascii="Times New Roman" w:hAnsi="Times New Roman" w:cs="Times New Roman"/>
          <w:sz w:val="24"/>
          <w:szCs w:val="24"/>
          <w:lang w:val="en-GB"/>
        </w:rPr>
        <w:t>Gebouw</w:t>
      </w:r>
      <w:proofErr w:type="spellEnd"/>
      <w:r w:rsidRPr="001D6B78">
        <w:rPr>
          <w:rFonts w:ascii="Times New Roman" w:hAnsi="Times New Roman" w:cs="Times New Roman"/>
          <w:sz w:val="24"/>
          <w:szCs w:val="24"/>
          <w:lang w:val="en-GB"/>
        </w:rPr>
        <w:t xml:space="preserve"> D, B-3590 </w:t>
      </w:r>
      <w:proofErr w:type="spellStart"/>
      <w:r w:rsidRPr="001D6B78">
        <w:rPr>
          <w:rFonts w:ascii="Times New Roman" w:hAnsi="Times New Roman" w:cs="Times New Roman"/>
          <w:sz w:val="24"/>
          <w:szCs w:val="24"/>
          <w:lang w:val="en-GB"/>
        </w:rPr>
        <w:t>Diepenbeek</w:t>
      </w:r>
      <w:proofErr w:type="spellEnd"/>
      <w:r w:rsidRPr="001D6B78">
        <w:rPr>
          <w:rFonts w:ascii="Times New Roman" w:hAnsi="Times New Roman" w:cs="Times New Roman"/>
          <w:sz w:val="24"/>
          <w:szCs w:val="24"/>
          <w:lang w:val="en-GB"/>
        </w:rPr>
        <w:t xml:space="preserve">, Belgium, 0000-0002-9556-5359, </w:t>
      </w:r>
      <w:hyperlink r:id="rId10" w:history="1">
        <w:r w:rsidRPr="001D6B78">
          <w:rPr>
            <w:rStyle w:val="Hyperlink"/>
            <w:rFonts w:ascii="Times New Roman" w:hAnsi="Times New Roman" w:cs="Times New Roman"/>
            <w:sz w:val="24"/>
            <w:szCs w:val="24"/>
            <w:lang w:val="en-GB"/>
          </w:rPr>
          <w:t>vincent.cuypers@uhasselt.be</w:t>
        </w:r>
      </w:hyperlink>
      <w:r w:rsidRPr="001D6B78">
        <w:rPr>
          <w:rFonts w:ascii="Times New Roman" w:hAnsi="Times New Roman" w:cs="Times New Roman"/>
          <w:sz w:val="24"/>
          <w:szCs w:val="24"/>
          <w:lang w:val="en-GB"/>
        </w:rPr>
        <w:t xml:space="preserve">. </w:t>
      </w:r>
    </w:p>
    <w:p w14:paraId="3B1E5C33" w14:textId="0D828E8F" w:rsidR="00922EF0" w:rsidRPr="0095483C" w:rsidRDefault="00922EF0" w:rsidP="0095483C">
      <w:pPr>
        <w:spacing w:line="480" w:lineRule="auto"/>
        <w:contextualSpacing/>
        <w:rPr>
          <w:rFonts w:ascii="Times New Roman" w:hAnsi="Times New Roman" w:cs="Times New Roman"/>
          <w:sz w:val="24"/>
          <w:szCs w:val="24"/>
        </w:rPr>
      </w:pPr>
      <w:r w:rsidRPr="0095483C">
        <w:rPr>
          <w:rFonts w:ascii="Times New Roman" w:hAnsi="Times New Roman" w:cs="Times New Roman"/>
          <w:sz w:val="24"/>
          <w:szCs w:val="24"/>
          <w:vertAlign w:val="superscript"/>
        </w:rPr>
        <w:t xml:space="preserve">3 </w:t>
      </w:r>
      <w:r w:rsidRPr="0095483C">
        <w:rPr>
          <w:rFonts w:ascii="Times New Roman" w:hAnsi="Times New Roman" w:cs="Times New Roman"/>
          <w:sz w:val="24"/>
          <w:szCs w:val="24"/>
        </w:rPr>
        <w:t xml:space="preserve">Centre </w:t>
      </w:r>
      <w:proofErr w:type="gramStart"/>
      <w:r w:rsidRPr="0095483C">
        <w:rPr>
          <w:rFonts w:ascii="Times New Roman" w:hAnsi="Times New Roman" w:cs="Times New Roman"/>
          <w:sz w:val="24"/>
          <w:szCs w:val="24"/>
        </w:rPr>
        <w:t>For</w:t>
      </w:r>
      <w:proofErr w:type="gramEnd"/>
      <w:r w:rsidRPr="0095483C">
        <w:rPr>
          <w:rFonts w:ascii="Times New Roman" w:hAnsi="Times New Roman" w:cs="Times New Roman"/>
          <w:sz w:val="24"/>
          <w:szCs w:val="24"/>
        </w:rPr>
        <w:t xml:space="preserve"> Logic and Philosophy of Science, KU Leuven, </w:t>
      </w:r>
      <w:proofErr w:type="spellStart"/>
      <w:r w:rsidRPr="0095483C">
        <w:rPr>
          <w:rFonts w:ascii="Times New Roman" w:hAnsi="Times New Roman" w:cs="Times New Roman"/>
          <w:sz w:val="24"/>
          <w:szCs w:val="24"/>
        </w:rPr>
        <w:t>Kardinaal</w:t>
      </w:r>
      <w:proofErr w:type="spellEnd"/>
      <w:r w:rsidRPr="0095483C">
        <w:rPr>
          <w:rFonts w:ascii="Times New Roman" w:hAnsi="Times New Roman" w:cs="Times New Roman"/>
          <w:sz w:val="24"/>
          <w:szCs w:val="24"/>
        </w:rPr>
        <w:t xml:space="preserve"> </w:t>
      </w:r>
      <w:proofErr w:type="spellStart"/>
      <w:r w:rsidRPr="0095483C">
        <w:rPr>
          <w:rFonts w:ascii="Times New Roman" w:hAnsi="Times New Roman" w:cs="Times New Roman"/>
          <w:sz w:val="24"/>
          <w:szCs w:val="24"/>
        </w:rPr>
        <w:t>Mercierplein</w:t>
      </w:r>
      <w:proofErr w:type="spellEnd"/>
      <w:r w:rsidRPr="0095483C">
        <w:rPr>
          <w:rFonts w:ascii="Times New Roman" w:hAnsi="Times New Roman" w:cs="Times New Roman"/>
          <w:sz w:val="24"/>
          <w:szCs w:val="24"/>
        </w:rPr>
        <w:t xml:space="preserve"> 2, 3000 Leuven, Belgium.</w:t>
      </w:r>
      <w:r w:rsidRPr="0095483C" w:rsidDel="00510D67">
        <w:rPr>
          <w:rFonts w:ascii="Times New Roman" w:hAnsi="Times New Roman" w:cs="Times New Roman"/>
          <w:sz w:val="24"/>
          <w:szCs w:val="24"/>
        </w:rPr>
        <w:t xml:space="preserve"> </w:t>
      </w:r>
    </w:p>
    <w:p w14:paraId="16C3E6EC" w14:textId="5E0F56D2" w:rsidR="00922EF0" w:rsidRPr="0095483C" w:rsidRDefault="00922EF0" w:rsidP="0095483C">
      <w:pPr>
        <w:spacing w:line="480" w:lineRule="auto"/>
        <w:contextualSpacing/>
        <w:rPr>
          <w:rFonts w:ascii="Times New Roman" w:hAnsi="Times New Roman" w:cs="Times New Roman"/>
          <w:sz w:val="24"/>
          <w:szCs w:val="24"/>
        </w:rPr>
      </w:pPr>
      <w:r w:rsidRPr="0095483C">
        <w:rPr>
          <w:rFonts w:ascii="Times New Roman" w:hAnsi="Times New Roman" w:cs="Times New Roman"/>
          <w:sz w:val="24"/>
          <w:szCs w:val="24"/>
          <w:shd w:val="clear" w:color="auto" w:fill="FFFFFF"/>
          <w:vertAlign w:val="superscript"/>
          <w:lang w:val="en-GB"/>
        </w:rPr>
        <w:t>4</w:t>
      </w:r>
      <w:r w:rsidRPr="0095483C">
        <w:rPr>
          <w:rFonts w:ascii="Times New Roman" w:hAnsi="Times New Roman" w:cs="Times New Roman"/>
          <w:sz w:val="24"/>
          <w:szCs w:val="24"/>
        </w:rPr>
        <w:t xml:space="preserve"> Natural History Museum Vienna, </w:t>
      </w:r>
      <w:proofErr w:type="spellStart"/>
      <w:r w:rsidRPr="0095483C">
        <w:rPr>
          <w:rFonts w:ascii="Times New Roman" w:hAnsi="Times New Roman" w:cs="Times New Roman"/>
          <w:sz w:val="24"/>
          <w:szCs w:val="24"/>
        </w:rPr>
        <w:t>Burgring</w:t>
      </w:r>
      <w:proofErr w:type="spellEnd"/>
      <w:r w:rsidRPr="0095483C">
        <w:rPr>
          <w:rFonts w:ascii="Times New Roman" w:hAnsi="Times New Roman" w:cs="Times New Roman"/>
          <w:sz w:val="24"/>
          <w:szCs w:val="24"/>
        </w:rPr>
        <w:t xml:space="preserve"> 7, 1010 Vienna, Austria, 0000-0002-0133-6265, </w:t>
      </w:r>
      <w:hyperlink r:id="rId11" w:history="1">
        <w:r w:rsidRPr="0095483C">
          <w:rPr>
            <w:rStyle w:val="Hyperlink"/>
            <w:rFonts w:ascii="Times New Roman" w:hAnsi="Times New Roman" w:cs="Times New Roman"/>
            <w:sz w:val="24"/>
            <w:szCs w:val="24"/>
          </w:rPr>
          <w:t>frank.zachos@NHM-WIEN.AC.AT</w:t>
        </w:r>
      </w:hyperlink>
      <w:r w:rsidRPr="0095483C">
        <w:rPr>
          <w:rFonts w:ascii="Times New Roman" w:hAnsi="Times New Roman" w:cs="Times New Roman"/>
          <w:sz w:val="24"/>
          <w:szCs w:val="24"/>
        </w:rPr>
        <w:t xml:space="preserve">. </w:t>
      </w:r>
    </w:p>
    <w:p w14:paraId="747EAFC4" w14:textId="77777777" w:rsidR="00922EF0" w:rsidRPr="0095483C" w:rsidRDefault="00922EF0" w:rsidP="0095483C">
      <w:pPr>
        <w:spacing w:line="480" w:lineRule="auto"/>
        <w:contextualSpacing/>
        <w:rPr>
          <w:rFonts w:ascii="Times New Roman" w:hAnsi="Times New Roman" w:cs="Times New Roman"/>
          <w:sz w:val="24"/>
          <w:szCs w:val="24"/>
          <w:shd w:val="clear" w:color="auto" w:fill="FFFFFF"/>
          <w:lang w:val="en-GB"/>
        </w:rPr>
      </w:pPr>
      <w:r w:rsidRPr="0095483C">
        <w:rPr>
          <w:rFonts w:ascii="Times New Roman" w:hAnsi="Times New Roman" w:cs="Times New Roman"/>
          <w:sz w:val="24"/>
          <w:szCs w:val="24"/>
          <w:shd w:val="clear" w:color="auto" w:fill="FFFFFF"/>
          <w:vertAlign w:val="superscript"/>
          <w:lang w:val="en-GB"/>
        </w:rPr>
        <w:t>5</w:t>
      </w:r>
      <w:r w:rsidRPr="0095483C">
        <w:rPr>
          <w:rFonts w:ascii="Times New Roman" w:hAnsi="Times New Roman" w:cs="Times New Roman"/>
          <w:sz w:val="24"/>
          <w:szCs w:val="24"/>
          <w:shd w:val="clear" w:color="auto" w:fill="FFFFFF"/>
          <w:lang w:val="en-GB"/>
        </w:rPr>
        <w:t>Department of Genetics, University of the Free State, Bloemfontein, Park West, Bloemfontein, 9301, South Africa</w:t>
      </w:r>
    </w:p>
    <w:p w14:paraId="3B29EFB5" w14:textId="77777777" w:rsidR="00922EF0" w:rsidRPr="0095483C" w:rsidRDefault="00922EF0" w:rsidP="0095483C">
      <w:pPr>
        <w:spacing w:line="480" w:lineRule="auto"/>
        <w:contextualSpacing/>
        <w:rPr>
          <w:rFonts w:ascii="Times New Roman" w:hAnsi="Times New Roman" w:cs="Times New Roman"/>
          <w:sz w:val="24"/>
          <w:szCs w:val="24"/>
          <w:shd w:val="clear" w:color="auto" w:fill="FFFFFF"/>
          <w:lang w:val="en-GB"/>
        </w:rPr>
      </w:pPr>
      <w:r w:rsidRPr="0095483C">
        <w:rPr>
          <w:rFonts w:ascii="Times New Roman" w:hAnsi="Times New Roman" w:cs="Times New Roman"/>
          <w:sz w:val="24"/>
          <w:szCs w:val="24"/>
          <w:shd w:val="clear" w:color="auto" w:fill="FFFFFF"/>
          <w:vertAlign w:val="superscript"/>
          <w:lang w:val="en-GB"/>
        </w:rPr>
        <w:t xml:space="preserve">6 </w:t>
      </w:r>
      <w:r w:rsidRPr="0095483C">
        <w:rPr>
          <w:rFonts w:ascii="Times New Roman" w:hAnsi="Times New Roman" w:cs="Times New Roman"/>
          <w:sz w:val="24"/>
          <w:szCs w:val="24"/>
          <w:shd w:val="clear" w:color="auto" w:fill="FFFFFF"/>
          <w:lang w:val="en-GB"/>
        </w:rPr>
        <w:t xml:space="preserve">Department of Evolutionary Biology, University of Vienna, </w:t>
      </w:r>
      <w:proofErr w:type="spellStart"/>
      <w:r w:rsidRPr="0095483C">
        <w:rPr>
          <w:rFonts w:ascii="Times New Roman" w:hAnsi="Times New Roman" w:cs="Times New Roman"/>
          <w:sz w:val="24"/>
          <w:szCs w:val="24"/>
          <w:shd w:val="clear" w:color="auto" w:fill="FFFFFF"/>
          <w:lang w:val="en-GB"/>
        </w:rPr>
        <w:t>Djerassiplatz</w:t>
      </w:r>
      <w:proofErr w:type="spellEnd"/>
      <w:r w:rsidRPr="0095483C">
        <w:rPr>
          <w:rFonts w:ascii="Times New Roman" w:hAnsi="Times New Roman" w:cs="Times New Roman"/>
          <w:sz w:val="24"/>
          <w:szCs w:val="24"/>
          <w:shd w:val="clear" w:color="auto" w:fill="FFFFFF"/>
          <w:lang w:val="en-GB"/>
        </w:rPr>
        <w:t xml:space="preserve"> 1</w:t>
      </w:r>
    </w:p>
    <w:p w14:paraId="52DDD62F" w14:textId="77777777" w:rsidR="00922EF0" w:rsidRPr="0095483C" w:rsidRDefault="00922EF0" w:rsidP="0095483C">
      <w:pPr>
        <w:spacing w:line="480" w:lineRule="auto"/>
        <w:contextualSpacing/>
        <w:rPr>
          <w:rFonts w:ascii="Times New Roman" w:hAnsi="Times New Roman" w:cs="Times New Roman"/>
          <w:sz w:val="24"/>
          <w:szCs w:val="24"/>
          <w:shd w:val="clear" w:color="auto" w:fill="FFFFFF"/>
          <w:lang w:val="en-GB"/>
        </w:rPr>
      </w:pPr>
      <w:r w:rsidRPr="0095483C">
        <w:rPr>
          <w:rFonts w:ascii="Times New Roman" w:hAnsi="Times New Roman" w:cs="Times New Roman"/>
          <w:sz w:val="24"/>
          <w:szCs w:val="24"/>
          <w:shd w:val="clear" w:color="auto" w:fill="FFFFFF"/>
          <w:lang w:val="en-GB"/>
        </w:rPr>
        <w:t>A-1030, Vienna, Austria</w:t>
      </w:r>
    </w:p>
    <w:p w14:paraId="236EA457" w14:textId="42F561BA" w:rsidR="00922EF0" w:rsidRPr="0095483C" w:rsidRDefault="00922EF0" w:rsidP="0095483C">
      <w:pPr>
        <w:spacing w:line="480" w:lineRule="auto"/>
        <w:contextualSpacing/>
        <w:rPr>
          <w:rFonts w:ascii="Times New Roman" w:hAnsi="Times New Roman" w:cs="Times New Roman"/>
          <w:sz w:val="24"/>
          <w:szCs w:val="24"/>
        </w:rPr>
      </w:pPr>
      <w:r w:rsidRPr="0095483C">
        <w:rPr>
          <w:rFonts w:ascii="Times New Roman" w:hAnsi="Times New Roman" w:cs="Times New Roman"/>
          <w:sz w:val="24"/>
          <w:szCs w:val="24"/>
          <w:vertAlign w:val="superscript"/>
        </w:rPr>
        <w:t xml:space="preserve">7 </w:t>
      </w:r>
      <w:r w:rsidRPr="0095483C">
        <w:rPr>
          <w:rFonts w:ascii="Times New Roman" w:hAnsi="Times New Roman" w:cs="Times New Roman"/>
          <w:sz w:val="24"/>
          <w:szCs w:val="24"/>
        </w:rPr>
        <w:t xml:space="preserve">Centre For Logic and Philosophy of Science, KU Leuven, </w:t>
      </w:r>
      <w:proofErr w:type="spellStart"/>
      <w:r w:rsidRPr="0095483C">
        <w:rPr>
          <w:rFonts w:ascii="Times New Roman" w:hAnsi="Times New Roman" w:cs="Times New Roman"/>
          <w:sz w:val="24"/>
          <w:szCs w:val="24"/>
        </w:rPr>
        <w:t>Kardinaal</w:t>
      </w:r>
      <w:proofErr w:type="spellEnd"/>
      <w:r w:rsidRPr="0095483C">
        <w:rPr>
          <w:rFonts w:ascii="Times New Roman" w:hAnsi="Times New Roman" w:cs="Times New Roman"/>
          <w:sz w:val="24"/>
          <w:szCs w:val="24"/>
        </w:rPr>
        <w:t xml:space="preserve"> </w:t>
      </w:r>
      <w:proofErr w:type="spellStart"/>
      <w:r w:rsidRPr="0095483C">
        <w:rPr>
          <w:rFonts w:ascii="Times New Roman" w:hAnsi="Times New Roman" w:cs="Times New Roman"/>
          <w:sz w:val="24"/>
          <w:szCs w:val="24"/>
        </w:rPr>
        <w:t>Mercierplein</w:t>
      </w:r>
      <w:proofErr w:type="spellEnd"/>
      <w:r w:rsidRPr="0095483C">
        <w:rPr>
          <w:rFonts w:ascii="Times New Roman" w:hAnsi="Times New Roman" w:cs="Times New Roman"/>
          <w:sz w:val="24"/>
          <w:szCs w:val="24"/>
        </w:rPr>
        <w:t xml:space="preserve"> 2, 3000 Leuven, Belgium, 0000-0002-7927-8210, </w:t>
      </w:r>
      <w:hyperlink r:id="rId12" w:history="1">
        <w:proofErr w:type="spellStart"/>
        <w:proofErr w:type="gramStart"/>
        <w:r w:rsidRPr="0095483C">
          <w:rPr>
            <w:rStyle w:val="Hyperlink"/>
            <w:rFonts w:ascii="Times New Roman" w:hAnsi="Times New Roman" w:cs="Times New Roman"/>
            <w:sz w:val="24"/>
            <w:szCs w:val="24"/>
          </w:rPr>
          <w:t>andreas.deblock</w:t>
        </w:r>
        <w:proofErr w:type="spellEnd"/>
        <w:proofErr w:type="gramEnd"/>
        <w:r w:rsidRPr="0095483C">
          <w:rPr>
            <w:rStyle w:val="Hyperlink"/>
            <w:rFonts w:ascii="Times New Roman" w:hAnsi="Times New Roman" w:cs="Times New Roman"/>
            <w:sz w:val="24"/>
            <w:szCs w:val="24"/>
          </w:rPr>
          <w:t xml:space="preserve"> @kuleuven.be</w:t>
        </w:r>
      </w:hyperlink>
      <w:r w:rsidRPr="0095483C">
        <w:rPr>
          <w:rFonts w:ascii="Times New Roman" w:hAnsi="Times New Roman" w:cs="Times New Roman"/>
          <w:sz w:val="24"/>
          <w:szCs w:val="24"/>
        </w:rPr>
        <w:t>.</w:t>
      </w:r>
    </w:p>
    <w:p w14:paraId="74252E05" w14:textId="77777777" w:rsidR="00922EF0" w:rsidRPr="00922EF0" w:rsidRDefault="00922EF0" w:rsidP="00922EF0">
      <w:pPr>
        <w:pBdr>
          <w:top w:val="nil"/>
          <w:left w:val="nil"/>
          <w:bottom w:val="nil"/>
          <w:right w:val="nil"/>
          <w:between w:val="nil"/>
        </w:pBdr>
        <w:spacing w:line="480" w:lineRule="auto"/>
        <w:ind w:left="720" w:firstLine="720"/>
        <w:contextualSpacing/>
        <w:rPr>
          <w:rFonts w:ascii="Times New Roman" w:hAnsi="Times New Roman" w:cs="Times New Roman"/>
          <w:sz w:val="24"/>
          <w:szCs w:val="24"/>
        </w:rPr>
      </w:pPr>
    </w:p>
    <w:p w14:paraId="6F0F9702" w14:textId="5F36383C" w:rsidR="00922EF0" w:rsidRPr="0095483C" w:rsidRDefault="00922EF0" w:rsidP="0095483C">
      <w:pPr>
        <w:pBdr>
          <w:top w:val="nil"/>
          <w:left w:val="nil"/>
          <w:bottom w:val="nil"/>
          <w:right w:val="nil"/>
          <w:between w:val="nil"/>
        </w:pBdr>
        <w:spacing w:line="480" w:lineRule="auto"/>
        <w:contextualSpacing/>
        <w:rPr>
          <w:rFonts w:ascii="Times New Roman" w:hAnsi="Times New Roman" w:cs="Times New Roman"/>
          <w:b/>
          <w:bCs/>
          <w:sz w:val="24"/>
          <w:szCs w:val="24"/>
        </w:rPr>
      </w:pPr>
      <w:bookmarkStart w:id="0" w:name="_Hlk126914685"/>
      <w:r w:rsidRPr="00922EF0">
        <w:rPr>
          <w:rFonts w:ascii="Times New Roman" w:hAnsi="Times New Roman" w:cs="Times New Roman"/>
          <w:b/>
          <w:bCs/>
          <w:sz w:val="24"/>
          <w:szCs w:val="24"/>
        </w:rPr>
        <w:t>Abstract</w:t>
      </w:r>
    </w:p>
    <w:bookmarkEnd w:id="0"/>
    <w:p w14:paraId="3900510C" w14:textId="59EA0A1A" w:rsidR="00922EF0" w:rsidRPr="00922EF0" w:rsidRDefault="00922EF0" w:rsidP="00922EF0">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highlight w:val="white"/>
        </w:rPr>
        <w:t xml:space="preserve">When producing species classifications, taxonomists are often confronted with grey-area cases. It has been claimed that in such cases, the ranking decision is in part subjective and may differ between taxonomists due to differences in species concepts or even conservation values. Here, we </w:t>
      </w:r>
      <w:r w:rsidRPr="00922EF0">
        <w:rPr>
          <w:rFonts w:ascii="Times New Roman" w:hAnsi="Times New Roman" w:cs="Times New Roman"/>
          <w:sz w:val="24"/>
          <w:szCs w:val="24"/>
          <w:highlight w:val="white"/>
        </w:rPr>
        <w:lastRenderedPageBreak/>
        <w:t xml:space="preserve">use a vignette study to test this claim, and explore the drivers of taxonomic decision-making. For three fictional taxonomic scenarios, we asked the opinion of taxonomists on one of </w:t>
      </w:r>
      <w:r w:rsidR="00657256">
        <w:rPr>
          <w:rFonts w:ascii="Times New Roman" w:hAnsi="Times New Roman" w:cs="Times New Roman"/>
          <w:sz w:val="24"/>
          <w:szCs w:val="24"/>
          <w:highlight w:val="white"/>
        </w:rPr>
        <w:t>multiple</w:t>
      </w:r>
      <w:r w:rsidRPr="00922EF0">
        <w:rPr>
          <w:rFonts w:ascii="Times New Roman" w:hAnsi="Times New Roman" w:cs="Times New Roman"/>
          <w:sz w:val="24"/>
          <w:szCs w:val="24"/>
          <w:highlight w:val="white"/>
        </w:rPr>
        <w:t xml:space="preserve"> versions of an abstract containing a </w:t>
      </w:r>
      <w:r w:rsidR="00657256">
        <w:rPr>
          <w:rFonts w:ascii="Times New Roman" w:hAnsi="Times New Roman" w:cs="Times New Roman"/>
          <w:sz w:val="24"/>
          <w:szCs w:val="24"/>
          <w:highlight w:val="white"/>
        </w:rPr>
        <w:t xml:space="preserve">ranking </w:t>
      </w:r>
      <w:r w:rsidRPr="00922EF0">
        <w:rPr>
          <w:rFonts w:ascii="Times New Roman" w:hAnsi="Times New Roman" w:cs="Times New Roman"/>
          <w:sz w:val="24"/>
          <w:szCs w:val="24"/>
          <w:highlight w:val="white"/>
        </w:rPr>
        <w:t xml:space="preserve">decision. The cases were designed to represent grey-area cases, and differences between versions related to potential drivers of decisions. </w:t>
      </w:r>
      <w:r w:rsidR="00657256">
        <w:rPr>
          <w:rFonts w:ascii="Times New Roman" w:hAnsi="Times New Roman" w:cs="Times New Roman"/>
          <w:sz w:val="24"/>
          <w:szCs w:val="24"/>
          <w:highlight w:val="white"/>
        </w:rPr>
        <w:t>Our</w:t>
      </w:r>
      <w:r w:rsidRPr="00922EF0">
        <w:rPr>
          <w:rFonts w:ascii="Times New Roman" w:hAnsi="Times New Roman" w:cs="Times New Roman"/>
          <w:sz w:val="24"/>
          <w:szCs w:val="24"/>
          <w:highlight w:val="white"/>
        </w:rPr>
        <w:t xml:space="preserve"> results suggest that taxonomists tend to disagree moderately about species-ranking decisions in grey-area cases even when presented with the same data. We did not find evidence that species concepts or conservation values are drivers of taxonomic disagreement. Instead, the </w:t>
      </w:r>
      <w:r w:rsidR="00657256">
        <w:rPr>
          <w:rFonts w:ascii="Times New Roman" w:hAnsi="Times New Roman" w:cs="Times New Roman"/>
          <w:sz w:val="24"/>
          <w:szCs w:val="24"/>
          <w:highlight w:val="white"/>
        </w:rPr>
        <w:t xml:space="preserve">use </w:t>
      </w:r>
      <w:r w:rsidRPr="00922EF0">
        <w:rPr>
          <w:rFonts w:ascii="Times New Roman" w:hAnsi="Times New Roman" w:cs="Times New Roman"/>
          <w:sz w:val="24"/>
          <w:szCs w:val="24"/>
          <w:highlight w:val="white"/>
        </w:rPr>
        <w:t xml:space="preserve">of different kinds of data seemed to be more important.  </w:t>
      </w:r>
    </w:p>
    <w:p w14:paraId="44006A12" w14:textId="77777777" w:rsidR="00922EF0" w:rsidRPr="00922EF0" w:rsidRDefault="00922EF0" w:rsidP="00922EF0">
      <w:pPr>
        <w:pBdr>
          <w:top w:val="nil"/>
          <w:left w:val="nil"/>
          <w:bottom w:val="nil"/>
          <w:right w:val="nil"/>
          <w:between w:val="nil"/>
        </w:pBdr>
        <w:spacing w:line="480" w:lineRule="auto"/>
        <w:ind w:firstLine="720"/>
        <w:contextualSpacing/>
        <w:rPr>
          <w:rFonts w:ascii="Times New Roman" w:hAnsi="Times New Roman" w:cs="Times New Roman"/>
          <w:sz w:val="24"/>
          <w:szCs w:val="24"/>
        </w:rPr>
      </w:pPr>
    </w:p>
    <w:p w14:paraId="5EF217E4" w14:textId="4D6C1480" w:rsidR="0095483C" w:rsidRDefault="00922EF0" w:rsidP="0095483C">
      <w:pPr>
        <w:pBdr>
          <w:top w:val="nil"/>
          <w:left w:val="nil"/>
          <w:bottom w:val="nil"/>
          <w:right w:val="nil"/>
          <w:between w:val="nil"/>
        </w:pBdr>
        <w:spacing w:line="480" w:lineRule="auto"/>
        <w:contextualSpacing/>
        <w:rPr>
          <w:rFonts w:ascii="Times New Roman" w:hAnsi="Times New Roman" w:cs="Times New Roman"/>
          <w:sz w:val="24"/>
          <w:szCs w:val="24"/>
        </w:rPr>
      </w:pPr>
      <w:r w:rsidRPr="00922EF0">
        <w:rPr>
          <w:rFonts w:ascii="Times New Roman" w:hAnsi="Times New Roman" w:cs="Times New Roman"/>
          <w:b/>
          <w:bCs/>
          <w:sz w:val="24"/>
          <w:szCs w:val="24"/>
        </w:rPr>
        <w:t>Keywords</w:t>
      </w:r>
      <w:r w:rsidRPr="00922EF0">
        <w:rPr>
          <w:rFonts w:ascii="Times New Roman" w:hAnsi="Times New Roman" w:cs="Times New Roman"/>
          <w:sz w:val="24"/>
          <w:szCs w:val="24"/>
        </w:rPr>
        <w:t>:</w:t>
      </w:r>
      <w:r w:rsidRPr="00922EF0">
        <w:rPr>
          <w:rFonts w:ascii="Times New Roman" w:hAnsi="Times New Roman" w:cs="Times New Roman"/>
          <w:i/>
          <w:iCs/>
          <w:sz w:val="24"/>
          <w:szCs w:val="24"/>
        </w:rPr>
        <w:t xml:space="preserve"> </w:t>
      </w:r>
      <w:r w:rsidRPr="00922EF0">
        <w:rPr>
          <w:rFonts w:ascii="Times New Roman" w:hAnsi="Times New Roman" w:cs="Times New Roman"/>
          <w:sz w:val="24"/>
          <w:szCs w:val="24"/>
        </w:rPr>
        <w:t>grey-area taxa; species delimitation; methods in taxonomy; vignette study; taxonomic disagreement</w:t>
      </w:r>
    </w:p>
    <w:p w14:paraId="0ECC447C" w14:textId="77777777" w:rsidR="00922EF0" w:rsidRPr="00922EF0" w:rsidRDefault="0095483C" w:rsidP="0095483C">
      <w:pPr>
        <w:pBdr>
          <w:top w:val="nil"/>
          <w:left w:val="nil"/>
          <w:bottom w:val="nil"/>
          <w:right w:val="nil"/>
          <w:between w:val="nil"/>
        </w:pBd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column"/>
      </w:r>
    </w:p>
    <w:p w14:paraId="5E2B322C" w14:textId="77777777" w:rsidR="009A5C2B" w:rsidRPr="00922EF0" w:rsidRDefault="0070384B" w:rsidP="0095483C">
      <w:pPr>
        <w:spacing w:line="480" w:lineRule="auto"/>
        <w:contextualSpacing/>
        <w:jc w:val="both"/>
        <w:rPr>
          <w:rFonts w:ascii="Times New Roman" w:hAnsi="Times New Roman" w:cs="Times New Roman"/>
          <w:b/>
          <w:sz w:val="24"/>
          <w:szCs w:val="24"/>
        </w:rPr>
      </w:pPr>
      <w:r w:rsidRPr="00922EF0">
        <w:rPr>
          <w:rFonts w:ascii="Times New Roman" w:hAnsi="Times New Roman" w:cs="Times New Roman"/>
          <w:b/>
          <w:sz w:val="24"/>
          <w:szCs w:val="24"/>
        </w:rPr>
        <w:t>Introduction</w:t>
      </w:r>
    </w:p>
    <w:p w14:paraId="3A309C6C" w14:textId="7011B76B"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For many taxa across the Tree of Life, specialists in taxonomy disagree about how to classify them. Such disagreements often revolve around the rank of groups, for example whether they should be recognized as species or as subspecies</w:t>
      </w:r>
      <w:r w:rsidR="00804273" w:rsidRPr="00922EF0">
        <w:rPr>
          <w:rFonts w:ascii="Times New Roman" w:hAnsi="Times New Roman" w:cs="Times New Roman"/>
          <w:sz w:val="24"/>
          <w:szCs w:val="24"/>
        </w:rPr>
        <w:t xml:space="preserve">. This is often explained by the fact that </w:t>
      </w:r>
      <w:r w:rsidRPr="00922EF0">
        <w:rPr>
          <w:rFonts w:ascii="Times New Roman" w:hAnsi="Times New Roman" w:cs="Times New Roman"/>
          <w:sz w:val="24"/>
          <w:szCs w:val="24"/>
        </w:rPr>
        <w:t>taxonomic classifications enforce a binary system – a group of organisms either is recognized as a species or not – onto differences that are usually gradual and continuous, rather than discrete</w:t>
      </w:r>
      <w:r w:rsidR="00804273" w:rsidRPr="00922EF0">
        <w:rPr>
          <w:rFonts w:ascii="Times New Roman" w:hAnsi="Times New Roman" w:cs="Times New Roman"/>
          <w:sz w:val="24"/>
          <w:szCs w:val="24"/>
        </w:rPr>
        <w:t xml:space="preserve"> </w:t>
      </w:r>
      <w:r w:rsidR="0095483C" w:rsidRPr="0095483C">
        <w:rPr>
          <w:rFonts w:ascii="Times New Roman" w:hAnsi="Times New Roman" w:cs="Times New Roman"/>
          <w:sz w:val="24"/>
        </w:rPr>
        <w:t>(Zachos et al. 2020, Thiele et al. 2021)</w:t>
      </w:r>
      <w:r w:rsidRPr="00922EF0">
        <w:rPr>
          <w:rFonts w:ascii="Times New Roman" w:hAnsi="Times New Roman" w:cs="Times New Roman"/>
          <w:sz w:val="24"/>
          <w:szCs w:val="24"/>
        </w:rPr>
        <w:t xml:space="preserve">. Many of the criteria in use for delimiting species, such as morphological or molecular distinctness, interfertility or ecological niche differentiation, indeed apply to groups of organisms in various degrees. While many groups are clearly distinct, probably warranting species status, other groups find themselves in a </w:t>
      </w:r>
      <w:r w:rsidR="00804273" w:rsidRPr="00922EF0">
        <w:rPr>
          <w:rFonts w:ascii="Times New Roman" w:hAnsi="Times New Roman" w:cs="Times New Roman"/>
          <w:sz w:val="24"/>
          <w:szCs w:val="24"/>
        </w:rPr>
        <w:t>‘</w:t>
      </w:r>
      <w:r w:rsidRPr="00922EF0">
        <w:rPr>
          <w:rFonts w:ascii="Times New Roman" w:hAnsi="Times New Roman" w:cs="Times New Roman"/>
          <w:sz w:val="24"/>
          <w:szCs w:val="24"/>
        </w:rPr>
        <w:t>grey area</w:t>
      </w:r>
      <w:r w:rsidR="00804273" w:rsidRPr="00922EF0">
        <w:rPr>
          <w:rFonts w:ascii="Times New Roman" w:hAnsi="Times New Roman" w:cs="Times New Roman"/>
          <w:sz w:val="24"/>
          <w:szCs w:val="24"/>
        </w:rPr>
        <w:t>’</w:t>
      </w:r>
      <w:r w:rsidRPr="00922EF0">
        <w:rPr>
          <w:rFonts w:ascii="Times New Roman" w:hAnsi="Times New Roman" w:cs="Times New Roman"/>
          <w:sz w:val="24"/>
          <w:szCs w:val="24"/>
        </w:rPr>
        <w:t xml:space="preserve"> between what are typically accepted </w:t>
      </w:r>
      <w:proofErr w:type="gramStart"/>
      <w:r w:rsidRPr="00922EF0">
        <w:rPr>
          <w:rFonts w:ascii="Times New Roman" w:hAnsi="Times New Roman" w:cs="Times New Roman"/>
          <w:sz w:val="24"/>
          <w:szCs w:val="24"/>
        </w:rPr>
        <w:t>as  good</w:t>
      </w:r>
      <w:proofErr w:type="gramEnd"/>
      <w:r w:rsidRPr="00922EF0">
        <w:rPr>
          <w:rFonts w:ascii="Times New Roman" w:hAnsi="Times New Roman" w:cs="Times New Roman"/>
          <w:sz w:val="24"/>
          <w:szCs w:val="24"/>
        </w:rPr>
        <w:t xml:space="preserve"> separate species and what are not. The appropriate ranking decision in such grey-area cases is not clear-cut</w:t>
      </w:r>
      <w:r w:rsidR="00804273" w:rsidRPr="00922EF0">
        <w:rPr>
          <w:rFonts w:ascii="Times New Roman" w:hAnsi="Times New Roman" w:cs="Times New Roman"/>
          <w:sz w:val="24"/>
          <w:szCs w:val="24"/>
        </w:rPr>
        <w:t>, and taxonomists may disagree even if they use the same data and criteria</w:t>
      </w:r>
      <w:r w:rsidRPr="00922EF0">
        <w:rPr>
          <w:rFonts w:ascii="Times New Roman" w:hAnsi="Times New Roman" w:cs="Times New Roman"/>
          <w:sz w:val="24"/>
          <w:szCs w:val="24"/>
        </w:rPr>
        <w:t xml:space="preserve">. </w:t>
      </w:r>
    </w:p>
    <w:p w14:paraId="75EDBE49" w14:textId="43C29A4A"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Because ranking decisions in grey-area cases often diverge among taxonomists, some have called ranking decisions in taxonomy at least partly ‘subjective’ </w:t>
      </w:r>
      <w:bookmarkStart w:id="1" w:name="Bookmark6"/>
      <w:bookmarkStart w:id="2" w:name="Bookmark51"/>
      <w:bookmarkStart w:id="3" w:name="Bookmark411"/>
      <w:bookmarkStart w:id="4" w:name="Bookmark311"/>
      <w:bookmarkStart w:id="5" w:name="Bookmark211"/>
      <w:r w:rsidR="0095483C" w:rsidRPr="0095483C">
        <w:rPr>
          <w:rFonts w:ascii="Times New Roman" w:hAnsi="Times New Roman" w:cs="Times New Roman"/>
          <w:sz w:val="24"/>
        </w:rPr>
        <w:t>(Mishler and Wilkins 2018, Zachos et al. 2020, Zachos 2022)</w:t>
      </w:r>
      <w:bookmarkEnd w:id="1"/>
      <w:bookmarkEnd w:id="2"/>
      <w:bookmarkEnd w:id="3"/>
      <w:bookmarkEnd w:id="4"/>
      <w:bookmarkEnd w:id="5"/>
      <w:r w:rsidRPr="00922EF0">
        <w:rPr>
          <w:rFonts w:ascii="Times New Roman" w:hAnsi="Times New Roman" w:cs="Times New Roman"/>
          <w:sz w:val="24"/>
          <w:szCs w:val="24"/>
        </w:rPr>
        <w:t xml:space="preserve">. If taxonomy is indeed subjective in that way, that could pose problems for the discipline. Not only could it fuel unnecessary debates in a discipline that already lacks funding and researchers, but it would also affect all scientific and non-scientific domains that rely on the species-level classifications that taxonomists generate </w:t>
      </w:r>
      <w:bookmarkStart w:id="6" w:name="Bookmark7"/>
      <w:bookmarkStart w:id="7" w:name="Bookmark61"/>
      <w:bookmarkStart w:id="8" w:name="Bookmark511"/>
      <w:bookmarkStart w:id="9" w:name="Bookmark4111"/>
      <w:bookmarkStart w:id="10" w:name="Bookmark3111"/>
      <w:r w:rsidR="0095483C" w:rsidRPr="0095483C">
        <w:rPr>
          <w:rFonts w:ascii="Times New Roman" w:hAnsi="Times New Roman" w:cs="Times New Roman"/>
          <w:sz w:val="24"/>
        </w:rPr>
        <w:t xml:space="preserve">(see </w:t>
      </w:r>
      <w:proofErr w:type="gramStart"/>
      <w:r w:rsidR="0095483C" w:rsidRPr="0095483C">
        <w:rPr>
          <w:rFonts w:ascii="Times New Roman" w:hAnsi="Times New Roman" w:cs="Times New Roman"/>
          <w:sz w:val="24"/>
        </w:rPr>
        <w:t>e.g.</w:t>
      </w:r>
      <w:proofErr w:type="gramEnd"/>
      <w:r w:rsidR="0095483C" w:rsidRPr="0095483C">
        <w:rPr>
          <w:rFonts w:ascii="Times New Roman" w:hAnsi="Times New Roman" w:cs="Times New Roman"/>
          <w:sz w:val="24"/>
        </w:rPr>
        <w:t xml:space="preserve"> </w:t>
      </w:r>
      <w:proofErr w:type="spellStart"/>
      <w:r w:rsidR="0095483C" w:rsidRPr="0095483C">
        <w:rPr>
          <w:rFonts w:ascii="Times New Roman" w:hAnsi="Times New Roman" w:cs="Times New Roman"/>
          <w:sz w:val="24"/>
        </w:rPr>
        <w:t>Faurby</w:t>
      </w:r>
      <w:proofErr w:type="spellEnd"/>
      <w:r w:rsidR="0095483C" w:rsidRPr="0095483C">
        <w:rPr>
          <w:rFonts w:ascii="Times New Roman" w:hAnsi="Times New Roman" w:cs="Times New Roman"/>
          <w:sz w:val="24"/>
        </w:rPr>
        <w:t xml:space="preserve"> et al. 2016, Willis 2017)</w:t>
      </w:r>
      <w:bookmarkEnd w:id="6"/>
      <w:bookmarkEnd w:id="7"/>
      <w:bookmarkEnd w:id="8"/>
      <w:bookmarkEnd w:id="9"/>
      <w:bookmarkEnd w:id="10"/>
      <w:r w:rsidRPr="00922EF0">
        <w:rPr>
          <w:rFonts w:ascii="Times New Roman" w:hAnsi="Times New Roman" w:cs="Times New Roman"/>
          <w:sz w:val="24"/>
          <w:szCs w:val="24"/>
        </w:rPr>
        <w:t xml:space="preserve">. These domains typically assume that all units at the species level are similar and, importantly, directly comparable, but, if ranking decisions are sometimes executive decisions rather than completely evidence-based, this assumption may be unfounded. Disagreements often lead to the circulation of competing classifications </w:t>
      </w:r>
      <w:bookmarkStart w:id="11" w:name="Bookmark8"/>
      <w:bookmarkStart w:id="12" w:name="Bookmark71"/>
      <w:bookmarkStart w:id="13" w:name="Bookmark611"/>
      <w:bookmarkStart w:id="14" w:name="Bookmark5111"/>
      <w:bookmarkStart w:id="15" w:name="Bookmark41111"/>
      <w:r w:rsidR="0095483C" w:rsidRPr="0095483C">
        <w:rPr>
          <w:rFonts w:ascii="Times New Roman" w:hAnsi="Times New Roman" w:cs="Times New Roman"/>
          <w:sz w:val="24"/>
        </w:rPr>
        <w:t xml:space="preserve">(McClure et al. 2020, </w:t>
      </w:r>
      <w:proofErr w:type="spellStart"/>
      <w:r w:rsidR="0095483C" w:rsidRPr="0095483C">
        <w:rPr>
          <w:rFonts w:ascii="Times New Roman" w:hAnsi="Times New Roman" w:cs="Times New Roman"/>
          <w:sz w:val="24"/>
        </w:rPr>
        <w:t>Neate</w:t>
      </w:r>
      <w:proofErr w:type="spellEnd"/>
      <w:r w:rsidR="0095483C" w:rsidRPr="0095483C">
        <w:rPr>
          <w:rFonts w:ascii="Times New Roman" w:hAnsi="Times New Roman" w:cs="Times New Roman"/>
          <w:sz w:val="24"/>
        </w:rPr>
        <w:t>-Clegg et al. 2021)</w:t>
      </w:r>
      <w:bookmarkEnd w:id="11"/>
      <w:bookmarkEnd w:id="12"/>
      <w:bookmarkEnd w:id="13"/>
      <w:bookmarkEnd w:id="14"/>
      <w:bookmarkEnd w:id="15"/>
      <w:r w:rsidRPr="00922EF0">
        <w:rPr>
          <w:rFonts w:ascii="Times New Roman" w:hAnsi="Times New Roman" w:cs="Times New Roman"/>
          <w:sz w:val="24"/>
          <w:szCs w:val="24"/>
        </w:rPr>
        <w:t>, which results in different groups of users using different classifications – making synergizing efforts often difficult – and forces users to invest in taxonomic decision-making themselves.</w:t>
      </w:r>
    </w:p>
    <w:p w14:paraId="3CA9FBAB" w14:textId="114344A2"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lastRenderedPageBreak/>
        <w:t xml:space="preserve">In order to reduce the disorder that disagreements and uncertainty create in taxonomy, it is important to know what drives taxonomists’ decisions </w:t>
      </w:r>
      <w:r w:rsidR="00804273" w:rsidRPr="00922EF0">
        <w:rPr>
          <w:rFonts w:ascii="Times New Roman" w:hAnsi="Times New Roman" w:cs="Times New Roman"/>
          <w:sz w:val="24"/>
          <w:szCs w:val="24"/>
        </w:rPr>
        <w:t xml:space="preserve">and disagreements </w:t>
      </w:r>
      <w:r w:rsidRPr="00922EF0">
        <w:rPr>
          <w:rFonts w:ascii="Times New Roman" w:hAnsi="Times New Roman" w:cs="Times New Roman"/>
          <w:sz w:val="24"/>
          <w:szCs w:val="24"/>
        </w:rPr>
        <w:t xml:space="preserve">in grey-area cases. Three main factors are regularly cited as the determinants of disagreement at this level. First, it is commonly claimed that taxonomists’ preferred species concept(s) could explain why their conclusions differ from those of colleagues. </w:t>
      </w:r>
      <w:proofErr w:type="gramStart"/>
      <w:r w:rsidRPr="00922EF0">
        <w:rPr>
          <w:rFonts w:ascii="Times New Roman" w:hAnsi="Times New Roman" w:cs="Times New Roman"/>
          <w:sz w:val="24"/>
          <w:szCs w:val="24"/>
        </w:rPr>
        <w:t>In particular, it</w:t>
      </w:r>
      <w:proofErr w:type="gramEnd"/>
      <w:r w:rsidRPr="00922EF0">
        <w:rPr>
          <w:rFonts w:ascii="Times New Roman" w:hAnsi="Times New Roman" w:cs="Times New Roman"/>
          <w:sz w:val="24"/>
          <w:szCs w:val="24"/>
        </w:rPr>
        <w:t xml:space="preserve"> is often assumed that taxonomists preferring the Biological Species Concept (BSC) are less likely to split taxa into smaller groups than taxonomists who prefer the diagnosability version of the Phylogenetic Species Concept (</w:t>
      </w:r>
      <w:proofErr w:type="spellStart"/>
      <w:r w:rsidRPr="00922EF0">
        <w:rPr>
          <w:rFonts w:ascii="Times New Roman" w:hAnsi="Times New Roman" w:cs="Times New Roman"/>
          <w:sz w:val="24"/>
          <w:szCs w:val="24"/>
        </w:rPr>
        <w:t>dPSC</w:t>
      </w:r>
      <w:proofErr w:type="spellEnd"/>
      <w:r w:rsidRPr="00922EF0">
        <w:rPr>
          <w:rFonts w:ascii="Times New Roman" w:hAnsi="Times New Roman" w:cs="Times New Roman"/>
          <w:sz w:val="24"/>
          <w:szCs w:val="24"/>
        </w:rPr>
        <w:t xml:space="preserve">) </w:t>
      </w:r>
      <w:bookmarkStart w:id="16" w:name="Bookmark9"/>
      <w:bookmarkStart w:id="17" w:name="Bookmark81"/>
      <w:bookmarkStart w:id="18" w:name="Bookmark711"/>
      <w:bookmarkStart w:id="19" w:name="Bookmark6111"/>
      <w:bookmarkStart w:id="20" w:name="Bookmark51111"/>
      <w:r w:rsidR="0095483C" w:rsidRPr="0095483C">
        <w:rPr>
          <w:rFonts w:ascii="Times New Roman" w:hAnsi="Times New Roman" w:cs="Times New Roman"/>
          <w:sz w:val="24"/>
        </w:rPr>
        <w:t>(</w:t>
      </w:r>
      <w:proofErr w:type="spellStart"/>
      <w:r w:rsidR="0095483C" w:rsidRPr="0095483C">
        <w:rPr>
          <w:rFonts w:ascii="Times New Roman" w:hAnsi="Times New Roman" w:cs="Times New Roman"/>
          <w:sz w:val="24"/>
        </w:rPr>
        <w:t>Agapow</w:t>
      </w:r>
      <w:proofErr w:type="spellEnd"/>
      <w:r w:rsidR="0095483C" w:rsidRPr="0095483C">
        <w:rPr>
          <w:rFonts w:ascii="Times New Roman" w:hAnsi="Times New Roman" w:cs="Times New Roman"/>
          <w:sz w:val="24"/>
        </w:rPr>
        <w:t xml:space="preserve"> et al. 2004, Isaac et al. 2004)</w:t>
      </w:r>
      <w:bookmarkEnd w:id="16"/>
      <w:bookmarkEnd w:id="17"/>
      <w:bookmarkEnd w:id="18"/>
      <w:bookmarkEnd w:id="19"/>
      <w:bookmarkEnd w:id="20"/>
      <w:r w:rsidRPr="00922EF0">
        <w:rPr>
          <w:rFonts w:ascii="Times New Roman" w:hAnsi="Times New Roman" w:cs="Times New Roman"/>
          <w:sz w:val="24"/>
          <w:szCs w:val="24"/>
        </w:rPr>
        <w:t xml:space="preserve">. </w:t>
      </w:r>
    </w:p>
    <w:p w14:paraId="6028A06B" w14:textId="3280ED85"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Second, some have argued that taxonomic disagreement about grey-area cases is driven by differences in the way species concepts are methodologically operationalized </w:t>
      </w:r>
      <w:bookmarkStart w:id="21" w:name="Bookmark10"/>
      <w:bookmarkStart w:id="22" w:name="Bookmark91"/>
      <w:bookmarkStart w:id="23" w:name="Bookmark811"/>
      <w:bookmarkStart w:id="24" w:name="Bookmark7111"/>
      <w:bookmarkStart w:id="25" w:name="Bookmark61111"/>
      <w:r w:rsidR="0095483C" w:rsidRPr="0095483C">
        <w:rPr>
          <w:rFonts w:ascii="Times New Roman" w:hAnsi="Times New Roman" w:cs="Times New Roman"/>
          <w:sz w:val="24"/>
        </w:rPr>
        <w:t xml:space="preserve">(Camargo and Sites 2013, </w:t>
      </w:r>
      <w:proofErr w:type="spellStart"/>
      <w:r w:rsidR="0095483C" w:rsidRPr="0095483C">
        <w:rPr>
          <w:rFonts w:ascii="Times New Roman" w:hAnsi="Times New Roman" w:cs="Times New Roman"/>
          <w:sz w:val="24"/>
        </w:rPr>
        <w:t>Satler</w:t>
      </w:r>
      <w:proofErr w:type="spellEnd"/>
      <w:r w:rsidR="0095483C" w:rsidRPr="0095483C">
        <w:rPr>
          <w:rFonts w:ascii="Times New Roman" w:hAnsi="Times New Roman" w:cs="Times New Roman"/>
          <w:sz w:val="24"/>
        </w:rPr>
        <w:t xml:space="preserve"> et al. 2013, Conix 2018)</w:t>
      </w:r>
      <w:bookmarkEnd w:id="21"/>
      <w:bookmarkEnd w:id="22"/>
      <w:bookmarkEnd w:id="23"/>
      <w:bookmarkEnd w:id="24"/>
      <w:bookmarkEnd w:id="25"/>
      <w:r w:rsidRPr="00922EF0">
        <w:rPr>
          <w:rFonts w:ascii="Times New Roman" w:hAnsi="Times New Roman" w:cs="Times New Roman"/>
          <w:sz w:val="24"/>
          <w:szCs w:val="24"/>
        </w:rPr>
        <w:t xml:space="preserve">. In the case of the BSC and the </w:t>
      </w:r>
      <w:proofErr w:type="spellStart"/>
      <w:r w:rsidRPr="00922EF0">
        <w:rPr>
          <w:rFonts w:ascii="Times New Roman" w:hAnsi="Times New Roman" w:cs="Times New Roman"/>
          <w:sz w:val="24"/>
          <w:szCs w:val="24"/>
        </w:rPr>
        <w:t>dPSC</w:t>
      </w:r>
      <w:proofErr w:type="spellEnd"/>
      <w:r w:rsidRPr="00922EF0">
        <w:rPr>
          <w:rFonts w:ascii="Times New Roman" w:hAnsi="Times New Roman" w:cs="Times New Roman"/>
          <w:sz w:val="24"/>
          <w:szCs w:val="24"/>
        </w:rPr>
        <w:t xml:space="preserve">, this translates into debates about the importance of gene flow and (cryptic) molecular differentiation, and the various ways in which an abstract notion such as gene flow can be tested in practice. </w:t>
      </w:r>
    </w:p>
    <w:p w14:paraId="119F05C9" w14:textId="34763A43"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Finally, and more controversially, some have claimed that taxonomists are sometimes influenced by non-taxonomic considerations such as the implications of ranking decisions for conservation </w:t>
      </w:r>
      <w:bookmarkStart w:id="26" w:name="Bookmark12"/>
      <w:bookmarkStart w:id="27" w:name="Bookmark101"/>
      <w:bookmarkStart w:id="28" w:name="Bookmark911"/>
      <w:bookmarkStart w:id="29" w:name="Bookmark8111"/>
      <w:bookmarkStart w:id="30" w:name="Bookmark71111"/>
      <w:r w:rsidR="0095483C" w:rsidRPr="0095483C">
        <w:rPr>
          <w:rFonts w:ascii="Times New Roman" w:hAnsi="Times New Roman" w:cs="Times New Roman"/>
          <w:sz w:val="24"/>
        </w:rPr>
        <w:t>(Karl and Bowen 1999, Isaac et al. 2004)</w:t>
      </w:r>
      <w:bookmarkEnd w:id="26"/>
      <w:bookmarkEnd w:id="27"/>
      <w:bookmarkEnd w:id="28"/>
      <w:bookmarkEnd w:id="29"/>
      <w:bookmarkEnd w:id="30"/>
      <w:r w:rsidRPr="00922EF0">
        <w:rPr>
          <w:rFonts w:ascii="Times New Roman" w:hAnsi="Times New Roman" w:cs="Times New Roman"/>
          <w:sz w:val="24"/>
          <w:szCs w:val="24"/>
        </w:rPr>
        <w:t>. Here, the claim is usually that taxonomists are more likely to recognize threatened groups as distinct taxa (species or subspecies) hoping that this would improve chances of legal protection or conservation action for those groups. Other value-laden factors that potentially play a role include economic</w:t>
      </w:r>
      <w:r w:rsidR="000A47A2" w:rsidRPr="00922EF0">
        <w:rPr>
          <w:rFonts w:ascii="Times New Roman" w:hAnsi="Times New Roman" w:cs="Times New Roman"/>
          <w:sz w:val="24"/>
          <w:szCs w:val="24"/>
        </w:rPr>
        <w:t>, political</w:t>
      </w:r>
      <w:r w:rsidRPr="00922EF0">
        <w:rPr>
          <w:rFonts w:ascii="Times New Roman" w:hAnsi="Times New Roman" w:cs="Times New Roman"/>
          <w:sz w:val="24"/>
          <w:szCs w:val="24"/>
        </w:rPr>
        <w:t xml:space="preserve"> and sociological factors. It is commonly believed, for example, that there were strong lumping traditions in both bird and mammal taxonomy in the past </w:t>
      </w:r>
      <w:bookmarkStart w:id="31" w:name="Bookmark121"/>
      <w:bookmarkStart w:id="32" w:name="Bookmark9111"/>
      <w:bookmarkStart w:id="33" w:name="Bookmark81111"/>
      <w:bookmarkStart w:id="34" w:name="Bookmark1011"/>
      <w:bookmarkStart w:id="35" w:name="Bookmark13"/>
      <w:bookmarkEnd w:id="31"/>
      <w:bookmarkEnd w:id="32"/>
      <w:bookmarkEnd w:id="33"/>
      <w:bookmarkEnd w:id="34"/>
      <w:r w:rsidR="0095483C" w:rsidRPr="0095483C">
        <w:rPr>
          <w:rFonts w:ascii="Times New Roman" w:hAnsi="Times New Roman" w:cs="Times New Roman"/>
          <w:sz w:val="24"/>
        </w:rPr>
        <w:t>(Cotterill et al. 2014, Sangster 2014)</w:t>
      </w:r>
      <w:bookmarkEnd w:id="35"/>
      <w:r w:rsidRPr="00922EF0">
        <w:rPr>
          <w:rFonts w:ascii="Times New Roman" w:hAnsi="Times New Roman" w:cs="Times New Roman"/>
          <w:sz w:val="24"/>
          <w:szCs w:val="24"/>
        </w:rPr>
        <w:t xml:space="preserve">. Similarly, more experienced taxonomists and taxonomists working in low-income countries may rely more on morphological evidence (as an operationalization) than young taxonomists and taxonomists working in high-income countries. Taxonomists working in countries with relatively low diversity, on the other hand, may have a stronger tendency to split </w:t>
      </w:r>
      <w:bookmarkStart w:id="36" w:name="Bookmark131"/>
      <w:bookmarkStart w:id="37" w:name="Bookmark10111"/>
      <w:bookmarkStart w:id="38" w:name="Bookmark91111"/>
      <w:bookmarkStart w:id="39" w:name="Bookmark1211"/>
      <w:bookmarkStart w:id="40" w:name="Bookmark14"/>
      <w:bookmarkEnd w:id="36"/>
      <w:bookmarkEnd w:id="37"/>
      <w:bookmarkEnd w:id="38"/>
      <w:bookmarkEnd w:id="39"/>
      <w:r w:rsidR="0095483C" w:rsidRPr="0095483C">
        <w:rPr>
          <w:rFonts w:ascii="Times New Roman" w:hAnsi="Times New Roman" w:cs="Times New Roman"/>
          <w:sz w:val="24"/>
        </w:rPr>
        <w:t xml:space="preserve">(Harris and </w:t>
      </w:r>
      <w:proofErr w:type="spellStart"/>
      <w:r w:rsidR="0095483C" w:rsidRPr="0095483C">
        <w:rPr>
          <w:rFonts w:ascii="Times New Roman" w:hAnsi="Times New Roman" w:cs="Times New Roman"/>
          <w:sz w:val="24"/>
        </w:rPr>
        <w:t>Froufe</w:t>
      </w:r>
      <w:proofErr w:type="spellEnd"/>
      <w:r w:rsidR="0095483C" w:rsidRPr="0095483C">
        <w:rPr>
          <w:rFonts w:ascii="Times New Roman" w:hAnsi="Times New Roman" w:cs="Times New Roman"/>
          <w:sz w:val="24"/>
        </w:rPr>
        <w:t xml:space="preserve"> 2005)</w:t>
      </w:r>
      <w:bookmarkEnd w:id="40"/>
      <w:r w:rsidRPr="00922EF0">
        <w:rPr>
          <w:rFonts w:ascii="Times New Roman" w:hAnsi="Times New Roman" w:cs="Times New Roman"/>
          <w:sz w:val="24"/>
          <w:szCs w:val="24"/>
        </w:rPr>
        <w:t>.</w:t>
      </w:r>
    </w:p>
    <w:p w14:paraId="1CADAC7D" w14:textId="5D205CC5" w:rsidR="009A5C2B"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lastRenderedPageBreak/>
        <w:t xml:space="preserve">To our knowledge, these explanations have never been experimentally tested. While there have been at least two surveys on which species concepts biologists use and how they use them </w:t>
      </w:r>
      <w:bookmarkStart w:id="41" w:name="Bookmark15"/>
      <w:bookmarkStart w:id="42" w:name="Bookmark141"/>
      <w:bookmarkStart w:id="43" w:name="Bookmark1311"/>
      <w:bookmarkStart w:id="44" w:name="Bookmark12111"/>
      <w:bookmarkStart w:id="45" w:name="Bookmark101111"/>
      <w:r w:rsidR="0095483C" w:rsidRPr="0095483C">
        <w:rPr>
          <w:rFonts w:ascii="Times New Roman" w:hAnsi="Times New Roman" w:cs="Times New Roman"/>
          <w:sz w:val="24"/>
          <w:szCs w:val="24"/>
        </w:rPr>
        <w:t>(</w:t>
      </w:r>
      <w:proofErr w:type="spellStart"/>
      <w:r w:rsidR="0095483C" w:rsidRPr="0095483C">
        <w:rPr>
          <w:rFonts w:ascii="Times New Roman" w:hAnsi="Times New Roman" w:cs="Times New Roman"/>
          <w:sz w:val="24"/>
          <w:szCs w:val="24"/>
        </w:rPr>
        <w:t>Pušić</w:t>
      </w:r>
      <w:proofErr w:type="spellEnd"/>
      <w:r w:rsidR="0095483C" w:rsidRPr="0095483C">
        <w:rPr>
          <w:rFonts w:ascii="Times New Roman" w:hAnsi="Times New Roman" w:cs="Times New Roman"/>
          <w:sz w:val="24"/>
          <w:szCs w:val="24"/>
        </w:rPr>
        <w:t xml:space="preserve"> et al. 2017, Stankowski and </w:t>
      </w:r>
      <w:proofErr w:type="spellStart"/>
      <w:r w:rsidR="0095483C" w:rsidRPr="0095483C">
        <w:rPr>
          <w:rFonts w:ascii="Times New Roman" w:hAnsi="Times New Roman" w:cs="Times New Roman"/>
          <w:sz w:val="24"/>
          <w:szCs w:val="24"/>
        </w:rPr>
        <w:t>Ravinet</w:t>
      </w:r>
      <w:proofErr w:type="spellEnd"/>
      <w:r w:rsidR="0095483C" w:rsidRPr="0095483C">
        <w:rPr>
          <w:rFonts w:ascii="Times New Roman" w:hAnsi="Times New Roman" w:cs="Times New Roman"/>
          <w:sz w:val="24"/>
          <w:szCs w:val="24"/>
        </w:rPr>
        <w:t xml:space="preserve"> 2021)</w:t>
      </w:r>
      <w:bookmarkEnd w:id="41"/>
      <w:bookmarkEnd w:id="42"/>
      <w:bookmarkEnd w:id="43"/>
      <w:bookmarkEnd w:id="44"/>
      <w:bookmarkEnd w:id="45"/>
      <w:r w:rsidRPr="00922EF0">
        <w:rPr>
          <w:rFonts w:ascii="Times New Roman" w:hAnsi="Times New Roman" w:cs="Times New Roman"/>
          <w:sz w:val="24"/>
          <w:szCs w:val="24"/>
        </w:rPr>
        <w:t xml:space="preserve">, these were simple self-report surveys among biologists of many subdisciplines. This study, instead, is experimental and only included responses from practicing taxonomists. Our aims are 1) to test whether taxonomists indeed sometimes make different ranking decisions given the same data (subjectivity), and 2) to investigate what kinds of taxonomic and non-taxonomic information, particularly species concepts, evidence types (operationalization) and conservation values, are most likely to influence ranking decisions. To accomplish this, we carried out an online vignette study in which respondents were asked to evaluate three fictional taxonomic cases. For each case, any single respondent was presented with one of multiple slightly differing versions of the same </w:t>
      </w:r>
      <w:proofErr w:type="gramStart"/>
      <w:r w:rsidRPr="00922EF0">
        <w:rPr>
          <w:rFonts w:ascii="Times New Roman" w:hAnsi="Times New Roman" w:cs="Times New Roman"/>
          <w:sz w:val="24"/>
          <w:szCs w:val="24"/>
        </w:rPr>
        <w:t>abstract, and</w:t>
      </w:r>
      <w:proofErr w:type="gramEnd"/>
      <w:r w:rsidRPr="00922EF0">
        <w:rPr>
          <w:rFonts w:ascii="Times New Roman" w:hAnsi="Times New Roman" w:cs="Times New Roman"/>
          <w:sz w:val="24"/>
          <w:szCs w:val="24"/>
        </w:rPr>
        <w:t xml:space="preserve"> had to state whether they agreed with the decisions made in that abstract. This allowed us to quantify variation in the responses of taxonomists in general, and variation between groups of taxonomists that had received a different version of the abstracts. </w:t>
      </w:r>
    </w:p>
    <w:p w14:paraId="6FF96A4E" w14:textId="77777777" w:rsidR="00C15E4C" w:rsidRPr="00922EF0" w:rsidRDefault="00C15E4C" w:rsidP="00922EF0">
      <w:pPr>
        <w:spacing w:line="480" w:lineRule="auto"/>
        <w:ind w:firstLine="720"/>
        <w:contextualSpacing/>
        <w:jc w:val="both"/>
        <w:rPr>
          <w:rFonts w:ascii="Times New Roman" w:hAnsi="Times New Roman" w:cs="Times New Roman"/>
          <w:sz w:val="24"/>
          <w:szCs w:val="24"/>
        </w:rPr>
      </w:pPr>
    </w:p>
    <w:p w14:paraId="4DBF014A" w14:textId="77777777" w:rsidR="009A5C2B" w:rsidRPr="00922EF0" w:rsidRDefault="0070384B" w:rsidP="0095483C">
      <w:pPr>
        <w:spacing w:line="480" w:lineRule="auto"/>
        <w:contextualSpacing/>
        <w:jc w:val="both"/>
        <w:rPr>
          <w:rFonts w:ascii="Times New Roman" w:hAnsi="Times New Roman" w:cs="Times New Roman"/>
          <w:b/>
          <w:sz w:val="24"/>
          <w:szCs w:val="24"/>
        </w:rPr>
      </w:pPr>
      <w:r w:rsidRPr="00922EF0">
        <w:rPr>
          <w:rFonts w:ascii="Times New Roman" w:hAnsi="Times New Roman" w:cs="Times New Roman"/>
          <w:b/>
          <w:sz w:val="24"/>
          <w:szCs w:val="24"/>
        </w:rPr>
        <w:t>Methods</w:t>
      </w:r>
    </w:p>
    <w:p w14:paraId="4EBF3D69" w14:textId="3BC266AF" w:rsidR="009A5C2B" w:rsidRDefault="0070384B" w:rsidP="00922EF0">
      <w:pPr>
        <w:spacing w:line="480" w:lineRule="auto"/>
        <w:ind w:firstLine="720"/>
        <w:contextualSpacing/>
        <w:jc w:val="both"/>
        <w:rPr>
          <w:rFonts w:ascii="Times New Roman" w:hAnsi="Times New Roman" w:cs="Times New Roman"/>
          <w:iCs/>
          <w:sz w:val="24"/>
          <w:szCs w:val="24"/>
        </w:rPr>
      </w:pPr>
      <w:r w:rsidRPr="00922EF0">
        <w:rPr>
          <w:rFonts w:ascii="Times New Roman" w:hAnsi="Times New Roman" w:cs="Times New Roman"/>
          <w:iCs/>
          <w:sz w:val="24"/>
          <w:szCs w:val="24"/>
        </w:rPr>
        <w:t xml:space="preserve">This study was approved by the Social and Societal Ethics Committee of KU Leuven, Belgium (file G-2022-4955-R2(MIN)). Apart from country of residence, no personal data were collected, and the data were published with country of residence aggregated into continents and low/high income country </w:t>
      </w:r>
      <w:r w:rsidRPr="00922EF0">
        <w:rPr>
          <w:rFonts w:ascii="Times New Roman" w:hAnsi="Times New Roman" w:cs="Times New Roman"/>
          <w:sz w:val="24"/>
          <w:szCs w:val="24"/>
        </w:rPr>
        <w:t xml:space="preserve">(as classified by the World Bank </w:t>
      </w:r>
      <w:bookmarkStart w:id="46" w:name="Bookmark16"/>
      <w:bookmarkStart w:id="47" w:name="Bookmark151"/>
      <w:bookmarkStart w:id="48" w:name="Bookmark1411"/>
      <w:bookmarkStart w:id="49" w:name="Bookmark13111"/>
      <w:bookmarkStart w:id="50" w:name="Bookmark111"/>
      <w:r w:rsidR="0095483C" w:rsidRPr="0095483C">
        <w:rPr>
          <w:rFonts w:ascii="Times New Roman" w:hAnsi="Times New Roman" w:cs="Times New Roman"/>
          <w:sz w:val="24"/>
        </w:rPr>
        <w:t>(2022)</w:t>
      </w:r>
      <w:bookmarkEnd w:id="46"/>
      <w:bookmarkEnd w:id="47"/>
      <w:bookmarkEnd w:id="48"/>
      <w:bookmarkEnd w:id="49"/>
      <w:bookmarkEnd w:id="50"/>
      <w:r w:rsidRPr="00922EF0">
        <w:rPr>
          <w:rFonts w:ascii="Times New Roman" w:hAnsi="Times New Roman" w:cs="Times New Roman"/>
          <w:sz w:val="24"/>
          <w:szCs w:val="24"/>
        </w:rPr>
        <w:t>),</w:t>
      </w:r>
      <w:r w:rsidRPr="00922EF0">
        <w:rPr>
          <w:rFonts w:ascii="Times New Roman" w:hAnsi="Times New Roman" w:cs="Times New Roman"/>
          <w:iCs/>
          <w:sz w:val="24"/>
          <w:szCs w:val="24"/>
        </w:rPr>
        <w:t xml:space="preserve"> to guarantee anonymity of the respondents. Data collection only started after the full research design was preregistered on the Open Science Framework. The full questionnaire, analysis plans, raw data, analysis code and supplementary materials can be found on the Open Science Page </w:t>
      </w:r>
      <w:bookmarkStart w:id="51" w:name="Bookmark17"/>
      <w:bookmarkStart w:id="52" w:name="Bookmark161"/>
      <w:bookmarkStart w:id="53" w:name="Bookmark1511"/>
      <w:bookmarkStart w:id="54" w:name="Bookmark14111"/>
      <w:bookmarkStart w:id="55" w:name="Bookmark121111"/>
      <w:r w:rsidR="0095483C" w:rsidRPr="0095483C">
        <w:rPr>
          <w:rFonts w:ascii="Times New Roman" w:hAnsi="Times New Roman" w:cs="Times New Roman"/>
          <w:sz w:val="24"/>
        </w:rPr>
        <w:t>(Conix et al. 2022)</w:t>
      </w:r>
      <w:bookmarkEnd w:id="51"/>
      <w:bookmarkEnd w:id="52"/>
      <w:bookmarkEnd w:id="53"/>
      <w:bookmarkEnd w:id="54"/>
      <w:bookmarkEnd w:id="55"/>
      <w:r w:rsidRPr="00922EF0">
        <w:rPr>
          <w:rFonts w:ascii="Times New Roman" w:hAnsi="Times New Roman" w:cs="Times New Roman"/>
          <w:iCs/>
          <w:sz w:val="24"/>
          <w:szCs w:val="24"/>
        </w:rPr>
        <w:t xml:space="preserve"> of the research project.</w:t>
      </w:r>
    </w:p>
    <w:p w14:paraId="4104ED3E" w14:textId="77777777" w:rsidR="00C15E4C" w:rsidRPr="00922EF0" w:rsidRDefault="00C15E4C" w:rsidP="00922EF0">
      <w:pPr>
        <w:spacing w:line="480" w:lineRule="auto"/>
        <w:ind w:firstLine="720"/>
        <w:contextualSpacing/>
        <w:jc w:val="both"/>
        <w:rPr>
          <w:rFonts w:ascii="Times New Roman" w:hAnsi="Times New Roman" w:cs="Times New Roman"/>
          <w:sz w:val="24"/>
          <w:szCs w:val="24"/>
        </w:rPr>
      </w:pPr>
    </w:p>
    <w:p w14:paraId="19A3D6AA" w14:textId="77777777" w:rsidR="009A5C2B" w:rsidRPr="00922EF0" w:rsidRDefault="0070384B" w:rsidP="00C15E4C">
      <w:pPr>
        <w:spacing w:line="480" w:lineRule="auto"/>
        <w:contextualSpacing/>
        <w:jc w:val="both"/>
        <w:rPr>
          <w:rFonts w:ascii="Times New Roman" w:hAnsi="Times New Roman" w:cs="Times New Roman"/>
          <w:i/>
          <w:sz w:val="24"/>
          <w:szCs w:val="24"/>
        </w:rPr>
      </w:pPr>
      <w:r w:rsidRPr="00922EF0">
        <w:rPr>
          <w:rFonts w:ascii="Times New Roman" w:hAnsi="Times New Roman" w:cs="Times New Roman"/>
          <w:i/>
          <w:sz w:val="24"/>
          <w:szCs w:val="24"/>
        </w:rPr>
        <w:t>Design</w:t>
      </w:r>
    </w:p>
    <w:p w14:paraId="3D6EF25A" w14:textId="2FC901D1"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lastRenderedPageBreak/>
        <w:t xml:space="preserve">We designed an online survey consisting of questions about respondent characteristics and three fictional taxonomic abstracts (‘vignettes’). The respondent characteristics included whether the respondent is a taxonomist, whether they do this professionally, their experience, country of residence, taxon of specialization, whether they read taxonomic literature outside of their area of expertise, and their preferred species concept. To avoid influencing responses to the vignettes, respondents were asked about their preferred species concept only after evaluating the vignettes. </w:t>
      </w:r>
    </w:p>
    <w:p w14:paraId="2F9ADA6C" w14:textId="70A0B445" w:rsidR="006058E1"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Each participant was given three vignettes in random order. These included one abstract describing a new fictional plant species, one abstract describing a new fictional frog species, and one abstract describing a new fictional flatworm species. All three fictional groups were designed to be grey-area cases. We chose to use fictional taxa to avoid that taxonomists’ pre-existing opinions on real taxa would influence their decision. We chose a plant, frog and flatworm in order to have at least one taxon that respondents would be likely to know little about (the flatworm), one taxon that respondents are likely to be somewhat familiar with (the frog), and one non-animal case (the plant). </w:t>
      </w:r>
    </w:p>
    <w:p w14:paraId="0FD8FFD8" w14:textId="77777777" w:rsidR="00F22481"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For each vignette, there were several versions that we designed to differ as little as possible apart from the condition under investigation. The plant case was designed to investigate the role of conservation values. We included a version of the vignette stating that the taxon is threatened, a version stating that the taxon is not threatened, and a neutral version with no information about the conservation status. The frog case was designed to test the role of operationalization</w:t>
      </w:r>
      <w:r w:rsidR="006058E1" w:rsidRPr="00922EF0">
        <w:rPr>
          <w:rFonts w:ascii="Times New Roman" w:hAnsi="Times New Roman" w:cs="Times New Roman"/>
          <w:sz w:val="24"/>
          <w:szCs w:val="24"/>
        </w:rPr>
        <w:t>, and the different versions differed in the kinds of evidence types they included</w:t>
      </w:r>
      <w:r w:rsidRPr="00922EF0">
        <w:rPr>
          <w:rFonts w:ascii="Times New Roman" w:hAnsi="Times New Roman" w:cs="Times New Roman"/>
          <w:sz w:val="24"/>
          <w:szCs w:val="24"/>
        </w:rPr>
        <w:t xml:space="preserve">. The neutral version only included limited morphological data. The other versions added more morphological data, </w:t>
      </w:r>
      <w:proofErr w:type="spellStart"/>
      <w:r w:rsidRPr="00922EF0">
        <w:rPr>
          <w:rFonts w:ascii="Times New Roman" w:hAnsi="Times New Roman" w:cs="Times New Roman"/>
          <w:sz w:val="24"/>
          <w:szCs w:val="24"/>
        </w:rPr>
        <w:t>mtDNA</w:t>
      </w:r>
      <w:proofErr w:type="spellEnd"/>
      <w:r w:rsidRPr="00922EF0">
        <w:rPr>
          <w:rFonts w:ascii="Times New Roman" w:hAnsi="Times New Roman" w:cs="Times New Roman"/>
          <w:sz w:val="24"/>
          <w:szCs w:val="24"/>
        </w:rPr>
        <w:t xml:space="preserve"> data and ecological data, respectively. The flatworm case centered around gene flow, with a version mentioning gene flow, a version mentioning the absence of gene flow, and a neutral version not mentioning gene flow at all. Because gene flow is tightly related to reproductive isolation, this vignette served as a test of the influence of species concepts on ranking decisions. </w:t>
      </w:r>
      <w:bookmarkStart w:id="56" w:name="move1328941191"/>
      <w:r w:rsidRPr="00922EF0">
        <w:rPr>
          <w:rFonts w:ascii="Times New Roman" w:hAnsi="Times New Roman" w:cs="Times New Roman"/>
          <w:sz w:val="24"/>
          <w:szCs w:val="24"/>
        </w:rPr>
        <w:t>See table 1 for an overview of all cases and conditions.</w:t>
      </w:r>
      <w:bookmarkEnd w:id="56"/>
    </w:p>
    <w:p w14:paraId="3EA6069E" w14:textId="26C6055D" w:rsidR="009A5C2B"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lastRenderedPageBreak/>
        <w:t>Each respondent was randomly assigned one version of each of the three cases. For each case, respondents were asked whether they agreed with the ranking decision (</w:t>
      </w:r>
      <w:proofErr w:type="gramStart"/>
      <w:r w:rsidRPr="00922EF0">
        <w:rPr>
          <w:rFonts w:ascii="Times New Roman" w:hAnsi="Times New Roman" w:cs="Times New Roman"/>
          <w:sz w:val="24"/>
          <w:szCs w:val="24"/>
        </w:rPr>
        <w:t>i.e.</w:t>
      </w:r>
      <w:proofErr w:type="gramEnd"/>
      <w:r w:rsidRPr="00922EF0">
        <w:rPr>
          <w:rFonts w:ascii="Times New Roman" w:hAnsi="Times New Roman" w:cs="Times New Roman"/>
          <w:sz w:val="24"/>
          <w:szCs w:val="24"/>
        </w:rPr>
        <w:t xml:space="preserve"> with the proposed new species) in the abstract. This is the main outcome variable of the study. For the frog case, they were also asked which kind of evidence they thought was lacking in case they did not agree with the ranking decision in the abstract. Each respondent was also asked whether they would accept the abstract for a conference presentation. This question was included to check whether respondents perceived the abstracts as scientifically legitimate. </w:t>
      </w:r>
      <w:bookmarkStart w:id="57" w:name="move1328941311"/>
      <w:r w:rsidRPr="00922EF0">
        <w:rPr>
          <w:rFonts w:ascii="Times New Roman" w:hAnsi="Times New Roman" w:cs="Times New Roman"/>
          <w:sz w:val="24"/>
          <w:szCs w:val="24"/>
        </w:rPr>
        <w:t>The full survey, with vignettes, is available in the supplementary materials</w:t>
      </w:r>
      <w:r w:rsidR="00B80470">
        <w:rPr>
          <w:rFonts w:ascii="Times New Roman" w:hAnsi="Times New Roman" w:cs="Times New Roman"/>
          <w:sz w:val="24"/>
          <w:szCs w:val="24"/>
        </w:rPr>
        <w:t xml:space="preserve"> S1</w:t>
      </w:r>
      <w:bookmarkEnd w:id="57"/>
      <w:r w:rsidR="00B80470">
        <w:rPr>
          <w:rFonts w:ascii="Times New Roman" w:hAnsi="Times New Roman" w:cs="Times New Roman"/>
          <w:sz w:val="24"/>
          <w:szCs w:val="24"/>
        </w:rPr>
        <w:t>.</w:t>
      </w:r>
    </w:p>
    <w:p w14:paraId="7065026F" w14:textId="77777777" w:rsidR="00C15E4C" w:rsidRDefault="00C15E4C" w:rsidP="00922EF0">
      <w:pPr>
        <w:spacing w:line="480" w:lineRule="auto"/>
        <w:ind w:firstLine="720"/>
        <w:contextualSpacing/>
        <w:jc w:val="both"/>
        <w:rPr>
          <w:rFonts w:ascii="Times New Roman" w:hAnsi="Times New Roman" w:cs="Times New Roman"/>
          <w:sz w:val="24"/>
          <w:szCs w:val="24"/>
        </w:rPr>
      </w:pPr>
    </w:p>
    <w:p w14:paraId="0258A56F" w14:textId="77777777" w:rsidR="009A5C2B" w:rsidRPr="00922EF0" w:rsidRDefault="0070384B" w:rsidP="00C15E4C">
      <w:pPr>
        <w:spacing w:line="480" w:lineRule="auto"/>
        <w:contextualSpacing/>
        <w:jc w:val="both"/>
        <w:rPr>
          <w:rFonts w:ascii="Times New Roman" w:hAnsi="Times New Roman" w:cs="Times New Roman"/>
          <w:i/>
          <w:sz w:val="24"/>
          <w:szCs w:val="24"/>
        </w:rPr>
      </w:pPr>
      <w:r w:rsidRPr="00922EF0">
        <w:rPr>
          <w:rFonts w:ascii="Times New Roman" w:hAnsi="Times New Roman" w:cs="Times New Roman"/>
          <w:i/>
          <w:sz w:val="24"/>
          <w:szCs w:val="24"/>
        </w:rPr>
        <w:t>Sampling</w:t>
      </w:r>
    </w:p>
    <w:p w14:paraId="1DCF321F" w14:textId="1C53CFBB"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survey was distributed through several taxonomic mailing lists with one reminder two weeks after sending out the survey. In addition, the survey was disseminated through the networks of the authors and sent to various professional organizations and natural history museums asking to disseminate the survey (for a full list of organizations and institutions contacted, see </w:t>
      </w:r>
      <w:r w:rsidR="00B80470">
        <w:rPr>
          <w:rFonts w:ascii="Times New Roman" w:hAnsi="Times New Roman" w:cs="Times New Roman"/>
          <w:sz w:val="24"/>
          <w:szCs w:val="24"/>
        </w:rPr>
        <w:t>supplementary materials S2</w:t>
      </w:r>
      <w:r w:rsidRPr="00922EF0">
        <w:rPr>
          <w:rFonts w:ascii="Times New Roman" w:hAnsi="Times New Roman" w:cs="Times New Roman"/>
          <w:sz w:val="24"/>
          <w:szCs w:val="24"/>
        </w:rPr>
        <w:t xml:space="preserve">). Because the number of responses from outside of Europe was low after the full preregistered sampling period, we kept the survey open for one month longer than initially </w:t>
      </w:r>
      <w:proofErr w:type="gramStart"/>
      <w:r w:rsidRPr="00922EF0">
        <w:rPr>
          <w:rFonts w:ascii="Times New Roman" w:hAnsi="Times New Roman" w:cs="Times New Roman"/>
          <w:sz w:val="24"/>
          <w:szCs w:val="24"/>
        </w:rPr>
        <w:t>planned, and</w:t>
      </w:r>
      <w:proofErr w:type="gramEnd"/>
      <w:r w:rsidRPr="00922EF0">
        <w:rPr>
          <w:rFonts w:ascii="Times New Roman" w:hAnsi="Times New Roman" w:cs="Times New Roman"/>
          <w:sz w:val="24"/>
          <w:szCs w:val="24"/>
        </w:rPr>
        <w:t xml:space="preserve"> sent the survey out through our networks in South America, Africa and Southeast Asia. Because we expect the sample to be more representative of the population after the additional sampling effort, all exploratory analysis reported below was done using the extended dataset. Because the additional sampling was not preregistered, the registered hypothesis tests were done using the original, smaller dataset. </w:t>
      </w:r>
    </w:p>
    <w:p w14:paraId="30C29BD8" w14:textId="171633BC"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In order to </w:t>
      </w:r>
      <w:r w:rsidR="006058E1" w:rsidRPr="00922EF0">
        <w:rPr>
          <w:rFonts w:ascii="Times New Roman" w:hAnsi="Times New Roman" w:cs="Times New Roman"/>
          <w:sz w:val="24"/>
          <w:szCs w:val="24"/>
        </w:rPr>
        <w:t>use</w:t>
      </w:r>
      <w:r w:rsidRPr="00922EF0">
        <w:rPr>
          <w:rFonts w:ascii="Times New Roman" w:hAnsi="Times New Roman" w:cs="Times New Roman"/>
          <w:sz w:val="24"/>
          <w:szCs w:val="24"/>
        </w:rPr>
        <w:t xml:space="preserve"> only high-quality data</w:t>
      </w:r>
      <w:r w:rsidR="006058E1" w:rsidRPr="00922EF0">
        <w:rPr>
          <w:rFonts w:ascii="Times New Roman" w:hAnsi="Times New Roman" w:cs="Times New Roman"/>
          <w:sz w:val="24"/>
          <w:szCs w:val="24"/>
        </w:rPr>
        <w:t xml:space="preserve"> for the analysis</w:t>
      </w:r>
      <w:r w:rsidRPr="00922EF0">
        <w:rPr>
          <w:rFonts w:ascii="Times New Roman" w:hAnsi="Times New Roman" w:cs="Times New Roman"/>
          <w:sz w:val="24"/>
          <w:szCs w:val="24"/>
        </w:rPr>
        <w:t>, we only retained responses that took at least 150 seconds to finish the survey (</w:t>
      </w:r>
      <w:proofErr w:type="gramStart"/>
      <w:r w:rsidRPr="00922EF0">
        <w:rPr>
          <w:rFonts w:ascii="Times New Roman" w:hAnsi="Times New Roman" w:cs="Times New Roman"/>
          <w:sz w:val="24"/>
          <w:szCs w:val="24"/>
        </w:rPr>
        <w:t>i.e.</w:t>
      </w:r>
      <w:proofErr w:type="gramEnd"/>
      <w:r w:rsidRPr="00922EF0">
        <w:rPr>
          <w:rFonts w:ascii="Times New Roman" w:hAnsi="Times New Roman" w:cs="Times New Roman"/>
          <w:sz w:val="24"/>
          <w:szCs w:val="24"/>
        </w:rPr>
        <w:t xml:space="preserve"> the minimum time needed to read and process all questions) and responses that replied to at least one of the three main outcome questions. We also only retained responses from respondents who indicated that they are taxonomists.</w:t>
      </w:r>
    </w:p>
    <w:p w14:paraId="34E16A03" w14:textId="6E1B4080" w:rsidR="009A5C2B"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lastRenderedPageBreak/>
        <w:t>It is likely that some participants received the invitation for the survey more than once because of overlaps between different channels of dissemination. Because of the snowball method of sampling, it is not possible to estimate the response rate and difficult to estimate how representative the sample is of the wider population.</w:t>
      </w:r>
    </w:p>
    <w:p w14:paraId="26866929" w14:textId="77777777" w:rsidR="00C15E4C" w:rsidRPr="00922EF0" w:rsidRDefault="00C15E4C" w:rsidP="00922EF0">
      <w:pPr>
        <w:spacing w:line="480" w:lineRule="auto"/>
        <w:ind w:firstLine="720"/>
        <w:contextualSpacing/>
        <w:jc w:val="both"/>
        <w:rPr>
          <w:rFonts w:ascii="Times New Roman" w:hAnsi="Times New Roman" w:cs="Times New Roman"/>
          <w:sz w:val="24"/>
          <w:szCs w:val="24"/>
        </w:rPr>
      </w:pPr>
    </w:p>
    <w:p w14:paraId="46ACC5F0" w14:textId="77777777" w:rsidR="009A5C2B" w:rsidRPr="00922EF0" w:rsidRDefault="0070384B" w:rsidP="00C15E4C">
      <w:pPr>
        <w:spacing w:line="480" w:lineRule="auto"/>
        <w:contextualSpacing/>
        <w:jc w:val="both"/>
        <w:rPr>
          <w:rFonts w:ascii="Times New Roman" w:hAnsi="Times New Roman" w:cs="Times New Roman"/>
          <w:i/>
          <w:sz w:val="24"/>
          <w:szCs w:val="24"/>
        </w:rPr>
      </w:pPr>
      <w:r w:rsidRPr="00922EF0">
        <w:rPr>
          <w:rFonts w:ascii="Times New Roman" w:hAnsi="Times New Roman" w:cs="Times New Roman"/>
          <w:i/>
          <w:sz w:val="24"/>
          <w:szCs w:val="24"/>
        </w:rPr>
        <w:t>Statistical analysis</w:t>
      </w:r>
    </w:p>
    <w:p w14:paraId="639B9DFD" w14:textId="451E21D7" w:rsidR="009A5C2B" w:rsidRPr="00C15E4C" w:rsidRDefault="0070384B" w:rsidP="00C15E4C">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We registered two hypotheses for this study on OSF:</w:t>
      </w:r>
      <w:r w:rsidR="00C15E4C">
        <w:rPr>
          <w:rFonts w:ascii="Times New Roman" w:hAnsi="Times New Roman" w:cs="Times New Roman"/>
          <w:sz w:val="24"/>
          <w:szCs w:val="24"/>
        </w:rPr>
        <w:t xml:space="preserve"> (1) </w:t>
      </w:r>
      <w:r w:rsidRPr="00922EF0">
        <w:rPr>
          <w:rFonts w:ascii="Times New Roman" w:hAnsi="Times New Roman" w:cs="Times New Roman"/>
          <w:color w:val="000000"/>
          <w:sz w:val="24"/>
          <w:szCs w:val="24"/>
        </w:rPr>
        <w:t xml:space="preserve">If taxonomists frequently make different ranking decisions even when given the same data, then there will be </w:t>
      </w:r>
      <w:r w:rsidR="006058E1" w:rsidRPr="00922EF0">
        <w:rPr>
          <w:rFonts w:ascii="Times New Roman" w:hAnsi="Times New Roman" w:cs="Times New Roman"/>
          <w:color w:val="000000"/>
          <w:sz w:val="24"/>
          <w:szCs w:val="24"/>
        </w:rPr>
        <w:t>strong</w:t>
      </w:r>
      <w:r w:rsidRPr="00922EF0">
        <w:rPr>
          <w:rFonts w:ascii="Times New Roman" w:hAnsi="Times New Roman" w:cs="Times New Roman"/>
          <w:color w:val="000000"/>
          <w:sz w:val="24"/>
          <w:szCs w:val="24"/>
        </w:rPr>
        <w:t xml:space="preserve"> disagreement about the ranking decision for the three abstracts across conditions.</w:t>
      </w:r>
      <w:r w:rsidR="00C15E4C">
        <w:rPr>
          <w:rFonts w:ascii="Times New Roman" w:hAnsi="Times New Roman" w:cs="Times New Roman"/>
          <w:sz w:val="24"/>
          <w:szCs w:val="24"/>
        </w:rPr>
        <w:t xml:space="preserve"> (2) </w:t>
      </w:r>
      <w:r w:rsidRPr="00922EF0">
        <w:rPr>
          <w:rFonts w:ascii="Times New Roman" w:hAnsi="Times New Roman" w:cs="Times New Roman"/>
          <w:color w:val="000000"/>
          <w:sz w:val="24"/>
          <w:szCs w:val="24"/>
        </w:rPr>
        <w:t>If taxonomists are more likely to rank a group as a species if it is threatened, then the proportion of ‘agree’ will be substantially higher for participants assigned to the ‘threatened’ condition than for participants assigned to the ‘not threatened’ or ‘neutral’ condition.</w:t>
      </w:r>
    </w:p>
    <w:p w14:paraId="6408EC98" w14:textId="2EDA7871"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aim of the first hypothesis was to establish that taxonomists indeed make divergent ranking decisions, even when given the same data. While this may be obvious to most working taxonomists </w:t>
      </w:r>
      <w:bookmarkStart w:id="58" w:name="Bookmark18"/>
      <w:bookmarkStart w:id="59" w:name="Bookmark171"/>
      <w:bookmarkStart w:id="60" w:name="Bookmark1611"/>
      <w:bookmarkStart w:id="61" w:name="Bookmark15111"/>
      <w:bookmarkStart w:id="62" w:name="Bookmark131111"/>
      <w:r w:rsidR="0095483C" w:rsidRPr="0095483C">
        <w:rPr>
          <w:rFonts w:ascii="Times New Roman" w:hAnsi="Times New Roman" w:cs="Times New Roman"/>
          <w:sz w:val="24"/>
        </w:rPr>
        <w:t xml:space="preserve">(Isaac et al. 2004, Tattersall 2007, see </w:t>
      </w:r>
      <w:proofErr w:type="gramStart"/>
      <w:r w:rsidR="0095483C" w:rsidRPr="0095483C">
        <w:rPr>
          <w:rFonts w:ascii="Times New Roman" w:hAnsi="Times New Roman" w:cs="Times New Roman"/>
          <w:sz w:val="24"/>
        </w:rPr>
        <w:t>e.g.</w:t>
      </w:r>
      <w:proofErr w:type="gramEnd"/>
      <w:r w:rsidR="0095483C" w:rsidRPr="0095483C">
        <w:rPr>
          <w:rFonts w:ascii="Times New Roman" w:hAnsi="Times New Roman" w:cs="Times New Roman"/>
          <w:sz w:val="24"/>
        </w:rPr>
        <w:t xml:space="preserve"> Heller et al. 2013)</w:t>
      </w:r>
      <w:bookmarkEnd w:id="58"/>
      <w:bookmarkEnd w:id="59"/>
      <w:bookmarkEnd w:id="60"/>
      <w:bookmarkEnd w:id="61"/>
      <w:bookmarkEnd w:id="62"/>
      <w:r w:rsidRPr="00922EF0">
        <w:rPr>
          <w:rFonts w:ascii="Times New Roman" w:hAnsi="Times New Roman" w:cs="Times New Roman"/>
          <w:sz w:val="24"/>
          <w:szCs w:val="24"/>
        </w:rPr>
        <w:t xml:space="preserve">, it has, to our knowledge, never been experimentally quantified. We tested this hypothesis using a simple Bayesian model to estimate the proportions of ‘agree’ for all conditions for each of the three cases. We registered in advance that we would consider there to be </w:t>
      </w:r>
      <w:r w:rsidR="006058E1" w:rsidRPr="00922EF0">
        <w:rPr>
          <w:rFonts w:ascii="Times New Roman" w:hAnsi="Times New Roman" w:cs="Times New Roman"/>
          <w:sz w:val="24"/>
          <w:szCs w:val="24"/>
        </w:rPr>
        <w:t>strong</w:t>
      </w:r>
      <w:r w:rsidRPr="00922EF0">
        <w:rPr>
          <w:rFonts w:ascii="Times New Roman" w:hAnsi="Times New Roman" w:cs="Times New Roman"/>
          <w:sz w:val="24"/>
          <w:szCs w:val="24"/>
        </w:rPr>
        <w:t xml:space="preserve"> disagreement about an abstract in case the entire 0.8</w:t>
      </w:r>
      <w:r w:rsidR="006058E1" w:rsidRPr="00922EF0">
        <w:rPr>
          <w:rFonts w:ascii="Times New Roman" w:hAnsi="Times New Roman" w:cs="Times New Roman"/>
          <w:sz w:val="24"/>
          <w:szCs w:val="24"/>
        </w:rPr>
        <w:t>0</w:t>
      </w:r>
      <w:r w:rsidRPr="00922EF0">
        <w:rPr>
          <w:rFonts w:ascii="Times New Roman" w:hAnsi="Times New Roman" w:cs="Times New Roman"/>
          <w:sz w:val="24"/>
          <w:szCs w:val="24"/>
        </w:rPr>
        <w:t xml:space="preserve"> highest density interval (</w:t>
      </w:r>
      <w:proofErr w:type="spellStart"/>
      <w:r w:rsidRPr="00922EF0">
        <w:rPr>
          <w:rFonts w:ascii="Times New Roman" w:hAnsi="Times New Roman" w:cs="Times New Roman"/>
          <w:sz w:val="24"/>
          <w:szCs w:val="24"/>
        </w:rPr>
        <w:t>hdi</w:t>
      </w:r>
      <w:proofErr w:type="spellEnd"/>
      <w:r w:rsidRPr="00922EF0">
        <w:rPr>
          <w:rFonts w:ascii="Times New Roman" w:hAnsi="Times New Roman" w:cs="Times New Roman"/>
          <w:sz w:val="24"/>
          <w:szCs w:val="24"/>
        </w:rPr>
        <w:t xml:space="preserve">) of the estimated proportion of the minority opinion for that abstract is above 0.25. This would mean that it is highly likely that at least 25% of taxonomists would have a different opinion about the ranking decision in that abstract than the majority opinion. </w:t>
      </w:r>
    </w:p>
    <w:p w14:paraId="45695C75" w14:textId="05862219"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aim of the second hypothesis was to test whether, as some have claimed </w:t>
      </w:r>
      <w:bookmarkStart w:id="63" w:name="Bookmark19"/>
      <w:bookmarkStart w:id="64" w:name="Bookmark181"/>
      <w:bookmarkStart w:id="65" w:name="Bookmark1711"/>
      <w:bookmarkStart w:id="66" w:name="Bookmark16111"/>
      <w:bookmarkStart w:id="67" w:name="Bookmark141111"/>
      <w:r w:rsidR="0095483C" w:rsidRPr="0095483C">
        <w:rPr>
          <w:rFonts w:ascii="Times New Roman" w:hAnsi="Times New Roman" w:cs="Times New Roman"/>
          <w:sz w:val="24"/>
        </w:rPr>
        <w:t>(Isaac et al. 2004, Conix 2019)</w:t>
      </w:r>
      <w:bookmarkEnd w:id="63"/>
      <w:bookmarkEnd w:id="64"/>
      <w:bookmarkEnd w:id="65"/>
      <w:bookmarkEnd w:id="66"/>
      <w:bookmarkEnd w:id="67"/>
      <w:r w:rsidRPr="00922EF0">
        <w:rPr>
          <w:rFonts w:ascii="Times New Roman" w:hAnsi="Times New Roman" w:cs="Times New Roman"/>
          <w:sz w:val="24"/>
          <w:szCs w:val="24"/>
        </w:rPr>
        <w:t xml:space="preserve">, non-taxonomic considerations such as conservation values influence ranking decisions. To test this hypothesis, we estimated the proportion of ‘agree’ for the ‘threatened’ and ‘abundant’ condition in the plant case using a Bayesian </w:t>
      </w:r>
      <w:proofErr w:type="gramStart"/>
      <w:r w:rsidRPr="00922EF0">
        <w:rPr>
          <w:rFonts w:ascii="Times New Roman" w:hAnsi="Times New Roman" w:cs="Times New Roman"/>
          <w:sz w:val="24"/>
          <w:szCs w:val="24"/>
        </w:rPr>
        <w:t>model, and</w:t>
      </w:r>
      <w:proofErr w:type="gramEnd"/>
      <w:r w:rsidRPr="00922EF0">
        <w:rPr>
          <w:rFonts w:ascii="Times New Roman" w:hAnsi="Times New Roman" w:cs="Times New Roman"/>
          <w:sz w:val="24"/>
          <w:szCs w:val="24"/>
        </w:rPr>
        <w:t xml:space="preserve"> subtracted the posterior distributions of these </w:t>
      </w:r>
      <w:r w:rsidRPr="00922EF0">
        <w:rPr>
          <w:rFonts w:ascii="Times New Roman" w:hAnsi="Times New Roman" w:cs="Times New Roman"/>
          <w:sz w:val="24"/>
          <w:szCs w:val="24"/>
        </w:rPr>
        <w:lastRenderedPageBreak/>
        <w:t>proportions. We stipulated in advance that we would accept the hypothesis if 0 would fall outside of the 0.8</w:t>
      </w:r>
      <w:r w:rsidR="00B772B2" w:rsidRPr="00922EF0">
        <w:rPr>
          <w:rFonts w:ascii="Times New Roman" w:hAnsi="Times New Roman" w:cs="Times New Roman"/>
          <w:sz w:val="24"/>
          <w:szCs w:val="24"/>
        </w:rPr>
        <w:t>0</w:t>
      </w:r>
      <w:r w:rsidRPr="00922EF0">
        <w:rPr>
          <w:rFonts w:ascii="Times New Roman" w:hAnsi="Times New Roman" w:cs="Times New Roman"/>
          <w:sz w:val="24"/>
          <w:szCs w:val="24"/>
        </w:rPr>
        <w:t xml:space="preserve"> </w:t>
      </w:r>
      <w:proofErr w:type="spellStart"/>
      <w:r w:rsidRPr="00922EF0">
        <w:rPr>
          <w:rFonts w:ascii="Times New Roman" w:hAnsi="Times New Roman" w:cs="Times New Roman"/>
          <w:sz w:val="24"/>
          <w:szCs w:val="24"/>
        </w:rPr>
        <w:t>hdi</w:t>
      </w:r>
      <w:proofErr w:type="spellEnd"/>
      <w:r w:rsidRPr="00922EF0">
        <w:rPr>
          <w:rFonts w:ascii="Times New Roman" w:hAnsi="Times New Roman" w:cs="Times New Roman"/>
          <w:sz w:val="24"/>
          <w:szCs w:val="24"/>
        </w:rPr>
        <w:t xml:space="preserve"> of the resulting distribution (meaning that the estimated difference between the two conditions is highly unlikely to be 0).</w:t>
      </w:r>
    </w:p>
    <w:p w14:paraId="760CDB27" w14:textId="77777777"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In addition to these two registered hypothesis tests, we designed a causal model incorporating the main factors cited in the literature as potential causes of disagreement (figure 1). This causal model is based on our experience of the field and the literature on the species </w:t>
      </w:r>
      <w:proofErr w:type="gramStart"/>
      <w:r w:rsidRPr="00922EF0">
        <w:rPr>
          <w:rFonts w:ascii="Times New Roman" w:hAnsi="Times New Roman" w:cs="Times New Roman"/>
          <w:sz w:val="24"/>
          <w:szCs w:val="24"/>
        </w:rPr>
        <w:t>problem, and</w:t>
      </w:r>
      <w:proofErr w:type="gramEnd"/>
      <w:r w:rsidRPr="00922EF0">
        <w:rPr>
          <w:rFonts w:ascii="Times New Roman" w:hAnsi="Times New Roman" w:cs="Times New Roman"/>
          <w:sz w:val="24"/>
          <w:szCs w:val="24"/>
        </w:rPr>
        <w:t xml:space="preserve"> could serve as a basis for future research into the causes of ranking disagreement. The model shows that we assume that ranking decisions are influenced by the species concept of taxonomists, the particulars of the case (</w:t>
      </w:r>
      <w:proofErr w:type="gramStart"/>
      <w:r w:rsidRPr="00922EF0">
        <w:rPr>
          <w:rFonts w:ascii="Times New Roman" w:hAnsi="Times New Roman" w:cs="Times New Roman"/>
          <w:sz w:val="24"/>
          <w:szCs w:val="24"/>
        </w:rPr>
        <w:t>i.e.</w:t>
      </w:r>
      <w:proofErr w:type="gramEnd"/>
      <w:r w:rsidRPr="00922EF0">
        <w:rPr>
          <w:rFonts w:ascii="Times New Roman" w:hAnsi="Times New Roman" w:cs="Times New Roman"/>
          <w:sz w:val="24"/>
          <w:szCs w:val="24"/>
        </w:rPr>
        <w:t xml:space="preserve"> the treatments), but also by which taxon they specialize in and whether they are active in a low-income country. The latter two factors capture, among other things, the research community and research culture taxonomists are active in, and influence ranking decisions both directly and through an influence on their species concept.</w:t>
      </w:r>
    </w:p>
    <w:p w14:paraId="66406186" w14:textId="4AF582AB"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We used this causal model to select predictors for regressions testing the causal role of conservation values in the plant case (model 1), operationalization in the frog case (model 2) and species concepts in the flatworm case (model 3). More precisely, we applied the so-called ‘backdoor criterion’ to the causal model to select the variables to condition on and avoid that the estimates would be influenced by non-causal paths in the model </w:t>
      </w:r>
      <w:bookmarkStart w:id="68" w:name="Bookmark20"/>
      <w:bookmarkStart w:id="69" w:name="Bookmark191"/>
      <w:bookmarkStart w:id="70" w:name="Bookmark1811"/>
      <w:bookmarkStart w:id="71" w:name="Bookmark17111"/>
      <w:bookmarkStart w:id="72" w:name="Bookmark151111"/>
      <w:r w:rsidR="0095483C" w:rsidRPr="0095483C">
        <w:rPr>
          <w:rFonts w:ascii="Times New Roman" w:hAnsi="Times New Roman" w:cs="Times New Roman"/>
          <w:sz w:val="24"/>
        </w:rPr>
        <w:t>(Cinelli et al. 2022)</w:t>
      </w:r>
      <w:bookmarkEnd w:id="68"/>
      <w:bookmarkEnd w:id="69"/>
      <w:bookmarkEnd w:id="70"/>
      <w:bookmarkEnd w:id="71"/>
      <w:bookmarkEnd w:id="72"/>
      <w:r w:rsidRPr="00922EF0">
        <w:rPr>
          <w:rFonts w:ascii="Times New Roman" w:hAnsi="Times New Roman" w:cs="Times New Roman"/>
          <w:sz w:val="24"/>
          <w:szCs w:val="24"/>
        </w:rPr>
        <w:t xml:space="preserve">. In addition, we tested the conditional independencies of this model where possible to ascertain there were no strong associations between variables where the model did not predict this to be the case </w:t>
      </w:r>
      <w:bookmarkStart w:id="73" w:name="Bookmark22"/>
      <w:bookmarkStart w:id="74" w:name="Bookmark201"/>
      <w:bookmarkStart w:id="75" w:name="Bookmark1911"/>
      <w:bookmarkStart w:id="76" w:name="Bookmark18111"/>
      <w:bookmarkStart w:id="77" w:name="Bookmark161111"/>
      <w:r w:rsidR="0095483C" w:rsidRPr="0095483C">
        <w:rPr>
          <w:rFonts w:ascii="Times New Roman" w:hAnsi="Times New Roman" w:cs="Times New Roman"/>
          <w:sz w:val="24"/>
        </w:rPr>
        <w:t>(Cinelli et al. 2022)</w:t>
      </w:r>
      <w:bookmarkEnd w:id="73"/>
      <w:bookmarkEnd w:id="74"/>
      <w:bookmarkEnd w:id="75"/>
      <w:bookmarkEnd w:id="76"/>
      <w:bookmarkEnd w:id="77"/>
      <w:r w:rsidRPr="00922EF0">
        <w:rPr>
          <w:rFonts w:ascii="Times New Roman" w:hAnsi="Times New Roman" w:cs="Times New Roman"/>
          <w:sz w:val="24"/>
          <w:szCs w:val="24"/>
        </w:rPr>
        <w:t xml:space="preserve">. Note that these models were </w:t>
      </w:r>
      <w:proofErr w:type="gramStart"/>
      <w:r w:rsidRPr="00922EF0">
        <w:rPr>
          <w:rFonts w:ascii="Times New Roman" w:hAnsi="Times New Roman" w:cs="Times New Roman"/>
          <w:sz w:val="24"/>
          <w:szCs w:val="24"/>
        </w:rPr>
        <w:t>exploratory, and</w:t>
      </w:r>
      <w:proofErr w:type="gramEnd"/>
      <w:r w:rsidRPr="00922EF0">
        <w:rPr>
          <w:rFonts w:ascii="Times New Roman" w:hAnsi="Times New Roman" w:cs="Times New Roman"/>
          <w:sz w:val="24"/>
          <w:szCs w:val="24"/>
        </w:rPr>
        <w:t xml:space="preserve"> designed after collecting and seeing the data. Hence, even though they were designed using a causal model, they should be interpreted with ca</w:t>
      </w:r>
      <w:r w:rsidR="00B772B2" w:rsidRPr="00922EF0">
        <w:rPr>
          <w:rFonts w:ascii="Times New Roman" w:hAnsi="Times New Roman" w:cs="Times New Roman"/>
          <w:sz w:val="24"/>
          <w:szCs w:val="24"/>
        </w:rPr>
        <w:t>ution</w:t>
      </w:r>
      <w:r w:rsidRPr="00922EF0">
        <w:rPr>
          <w:rFonts w:ascii="Times New Roman" w:hAnsi="Times New Roman" w:cs="Times New Roman"/>
          <w:sz w:val="24"/>
          <w:szCs w:val="24"/>
        </w:rPr>
        <w:t xml:space="preserve"> and mostly as the basis for designing further, ideally preregistered hypothesis-driven research.</w:t>
      </w:r>
    </w:p>
    <w:p w14:paraId="0C2675DE" w14:textId="5A409D64"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All three models were Bayesian logistic regressions with ‘agree’ as the outcome, ‘treatment’ and ‘species concept’ as predictors of interest, and taxon of specialization and income status of the home country (high or low) as control variables. They all included a general intercept and offsets for </w:t>
      </w:r>
      <w:r w:rsidRPr="00922EF0">
        <w:rPr>
          <w:rFonts w:ascii="Times New Roman" w:hAnsi="Times New Roman" w:cs="Times New Roman"/>
          <w:sz w:val="24"/>
          <w:szCs w:val="24"/>
        </w:rPr>
        <w:lastRenderedPageBreak/>
        <w:t xml:space="preserve">the included groups (income, species concepts, taxon of specialization) and treatments (conditions of the vignettes). In model 1, we also included a varying effect of treatment by income status, as we expected that the influence of conservation values might differ by low/high income. Similarly, we included varying effects for both taxon of specialization and income status by treatment in model 2, as we assumed that the influence of different operationalizations could differ by taxonomists’ specialization and whether they worked in a low-or high-income country. Finally, we included a varying effect for species concept by treatment in model 3, as we expected that the influence of the gene-flow condition might differ depending on the species concept participants subscribed to. </w:t>
      </w:r>
    </w:p>
    <w:p w14:paraId="3A847288" w14:textId="5031FA81"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Only participants who responded to all questions included in the analysis (agree, income status, taxon of specialization, species concept) were included in the analysis (N = 423). We used weakly informative priors in all these regressions, and all the analyses were accomplished using Markov chain Monte Carlo </w:t>
      </w:r>
      <w:r w:rsidR="00B10F33" w:rsidRPr="00922EF0">
        <w:rPr>
          <w:rFonts w:ascii="Times New Roman" w:hAnsi="Times New Roman" w:cs="Times New Roman"/>
          <w:sz w:val="24"/>
          <w:szCs w:val="24"/>
        </w:rPr>
        <w:t xml:space="preserve">methods </w:t>
      </w:r>
      <w:bookmarkStart w:id="78" w:name="Bookmark231"/>
      <w:bookmarkStart w:id="79" w:name="Bookmark181111"/>
      <w:bookmarkStart w:id="80" w:name="Bookmark20111"/>
      <w:bookmarkStart w:id="81" w:name="Bookmark2211"/>
      <w:bookmarkStart w:id="82" w:name="Bookmark24"/>
      <w:bookmarkEnd w:id="78"/>
      <w:bookmarkEnd w:id="79"/>
      <w:bookmarkEnd w:id="80"/>
      <w:bookmarkEnd w:id="81"/>
      <w:r w:rsidR="0095483C" w:rsidRPr="0095483C">
        <w:rPr>
          <w:rFonts w:ascii="Times New Roman" w:hAnsi="Times New Roman" w:cs="Times New Roman"/>
          <w:sz w:val="24"/>
        </w:rPr>
        <w:t xml:space="preserve">(van </w:t>
      </w:r>
      <w:proofErr w:type="spellStart"/>
      <w:r w:rsidR="0095483C" w:rsidRPr="0095483C">
        <w:rPr>
          <w:rFonts w:ascii="Times New Roman" w:hAnsi="Times New Roman" w:cs="Times New Roman"/>
          <w:sz w:val="24"/>
        </w:rPr>
        <w:t>Ravenzwaaij</w:t>
      </w:r>
      <w:proofErr w:type="spellEnd"/>
      <w:r w:rsidR="0095483C" w:rsidRPr="0095483C">
        <w:rPr>
          <w:rFonts w:ascii="Times New Roman" w:hAnsi="Times New Roman" w:cs="Times New Roman"/>
          <w:sz w:val="24"/>
        </w:rPr>
        <w:t xml:space="preserve"> et al. 2018)</w:t>
      </w:r>
      <w:bookmarkEnd w:id="82"/>
      <w:r w:rsidRPr="00922EF0">
        <w:rPr>
          <w:rFonts w:ascii="Times New Roman" w:hAnsi="Times New Roman" w:cs="Times New Roman"/>
          <w:sz w:val="24"/>
          <w:szCs w:val="24"/>
        </w:rPr>
        <w:t xml:space="preserve">. For a full specification of the models as well as the </w:t>
      </w:r>
      <w:proofErr w:type="spellStart"/>
      <w:r w:rsidRPr="00922EF0">
        <w:rPr>
          <w:rFonts w:ascii="Times New Roman" w:hAnsi="Times New Roman" w:cs="Times New Roman"/>
          <w:sz w:val="24"/>
          <w:szCs w:val="24"/>
        </w:rPr>
        <w:t>Pymc</w:t>
      </w:r>
      <w:proofErr w:type="spellEnd"/>
      <w:r w:rsidRPr="00922EF0">
        <w:rPr>
          <w:rFonts w:ascii="Times New Roman" w:hAnsi="Times New Roman" w:cs="Times New Roman"/>
          <w:sz w:val="24"/>
          <w:szCs w:val="24"/>
        </w:rPr>
        <w:t xml:space="preserve"> code used to run them, see supplementary materials </w:t>
      </w:r>
      <w:r w:rsidR="00B80470">
        <w:rPr>
          <w:rFonts w:ascii="Times New Roman" w:hAnsi="Times New Roman" w:cs="Times New Roman"/>
          <w:sz w:val="24"/>
          <w:szCs w:val="24"/>
        </w:rPr>
        <w:t>S3</w:t>
      </w:r>
      <w:r w:rsidRPr="00922EF0">
        <w:rPr>
          <w:rFonts w:ascii="Times New Roman" w:hAnsi="Times New Roman" w:cs="Times New Roman"/>
          <w:sz w:val="24"/>
          <w:szCs w:val="24"/>
        </w:rPr>
        <w:t xml:space="preserve">. For an overview of the three models, see table 2. We used Pandas </w:t>
      </w:r>
      <w:bookmarkStart w:id="83" w:name="Bookmark241"/>
      <w:bookmarkStart w:id="84" w:name="Bookmark191111"/>
      <w:bookmarkStart w:id="85" w:name="Bookmark22111"/>
      <w:bookmarkStart w:id="86" w:name="Bookmark2311"/>
      <w:bookmarkStart w:id="87" w:name="Bookmark25"/>
      <w:bookmarkEnd w:id="83"/>
      <w:bookmarkEnd w:id="84"/>
      <w:bookmarkEnd w:id="85"/>
      <w:bookmarkEnd w:id="86"/>
      <w:r w:rsidR="0095483C" w:rsidRPr="0095483C">
        <w:rPr>
          <w:rFonts w:ascii="Times New Roman" w:hAnsi="Times New Roman" w:cs="Times New Roman"/>
          <w:sz w:val="24"/>
        </w:rPr>
        <w:t>(McKinney 2010)</w:t>
      </w:r>
      <w:bookmarkEnd w:id="87"/>
      <w:r w:rsidRPr="00922EF0">
        <w:rPr>
          <w:rFonts w:ascii="Times New Roman" w:hAnsi="Times New Roman" w:cs="Times New Roman"/>
          <w:sz w:val="24"/>
          <w:szCs w:val="24"/>
        </w:rPr>
        <w:t xml:space="preserve">, </w:t>
      </w:r>
      <w:proofErr w:type="spellStart"/>
      <w:r w:rsidRPr="00922EF0">
        <w:rPr>
          <w:rFonts w:ascii="Times New Roman" w:hAnsi="Times New Roman" w:cs="Times New Roman"/>
          <w:sz w:val="24"/>
          <w:szCs w:val="24"/>
        </w:rPr>
        <w:t>Scipy</w:t>
      </w:r>
      <w:proofErr w:type="spellEnd"/>
      <w:r w:rsidRPr="00922EF0">
        <w:rPr>
          <w:rFonts w:ascii="Times New Roman" w:hAnsi="Times New Roman" w:cs="Times New Roman"/>
          <w:sz w:val="24"/>
          <w:szCs w:val="24"/>
        </w:rPr>
        <w:t xml:space="preserve"> </w:t>
      </w:r>
      <w:bookmarkStart w:id="88" w:name="Bookmark251"/>
      <w:bookmarkStart w:id="89" w:name="Bookmark201111"/>
      <w:bookmarkStart w:id="90" w:name="Bookmark23111"/>
      <w:bookmarkStart w:id="91" w:name="Bookmark2411"/>
      <w:bookmarkStart w:id="92" w:name="Bookmark26"/>
      <w:bookmarkEnd w:id="88"/>
      <w:bookmarkEnd w:id="89"/>
      <w:bookmarkEnd w:id="90"/>
      <w:bookmarkEnd w:id="91"/>
      <w:r w:rsidR="0095483C" w:rsidRPr="0095483C">
        <w:rPr>
          <w:rFonts w:ascii="Times New Roman" w:hAnsi="Times New Roman" w:cs="Times New Roman"/>
          <w:sz w:val="24"/>
        </w:rPr>
        <w:t>(Virtanen et al. 2020)</w:t>
      </w:r>
      <w:bookmarkEnd w:id="92"/>
      <w:r w:rsidRPr="00922EF0">
        <w:rPr>
          <w:rFonts w:ascii="Times New Roman" w:hAnsi="Times New Roman" w:cs="Times New Roman"/>
          <w:sz w:val="24"/>
          <w:szCs w:val="24"/>
        </w:rPr>
        <w:t xml:space="preserve"> and </w:t>
      </w:r>
      <w:proofErr w:type="spellStart"/>
      <w:r w:rsidRPr="00922EF0">
        <w:rPr>
          <w:rFonts w:ascii="Times New Roman" w:hAnsi="Times New Roman" w:cs="Times New Roman"/>
          <w:sz w:val="24"/>
          <w:szCs w:val="24"/>
        </w:rPr>
        <w:t>Numpy</w:t>
      </w:r>
      <w:proofErr w:type="spellEnd"/>
      <w:r w:rsidRPr="00922EF0">
        <w:rPr>
          <w:rFonts w:ascii="Times New Roman" w:hAnsi="Times New Roman" w:cs="Times New Roman"/>
          <w:sz w:val="24"/>
          <w:szCs w:val="24"/>
        </w:rPr>
        <w:t xml:space="preserve"> </w:t>
      </w:r>
      <w:bookmarkStart w:id="93" w:name="Bookmark261"/>
      <w:bookmarkStart w:id="94" w:name="Bookmark2111"/>
      <w:bookmarkStart w:id="95" w:name="Bookmark24111"/>
      <w:bookmarkStart w:id="96" w:name="Bookmark2511"/>
      <w:bookmarkStart w:id="97" w:name="Bookmark27"/>
      <w:bookmarkEnd w:id="93"/>
      <w:bookmarkEnd w:id="94"/>
      <w:bookmarkEnd w:id="95"/>
      <w:bookmarkEnd w:id="96"/>
      <w:r w:rsidR="0095483C" w:rsidRPr="0095483C">
        <w:rPr>
          <w:rFonts w:ascii="Times New Roman" w:hAnsi="Times New Roman" w:cs="Times New Roman"/>
          <w:sz w:val="24"/>
        </w:rPr>
        <w:t>(Harris et al. 2020)</w:t>
      </w:r>
      <w:bookmarkEnd w:id="97"/>
      <w:r w:rsidRPr="00922EF0">
        <w:rPr>
          <w:rFonts w:ascii="Times New Roman" w:hAnsi="Times New Roman" w:cs="Times New Roman"/>
          <w:sz w:val="24"/>
          <w:szCs w:val="24"/>
        </w:rPr>
        <w:t xml:space="preserve">, Seaborn </w:t>
      </w:r>
      <w:bookmarkStart w:id="98" w:name="Bookmark271"/>
      <w:bookmarkStart w:id="99" w:name="Bookmark221111"/>
      <w:bookmarkStart w:id="100" w:name="Bookmark25111"/>
      <w:bookmarkStart w:id="101" w:name="Bookmark2611"/>
      <w:bookmarkStart w:id="102" w:name="Bookmark28"/>
      <w:bookmarkEnd w:id="98"/>
      <w:bookmarkEnd w:id="99"/>
      <w:bookmarkEnd w:id="100"/>
      <w:bookmarkEnd w:id="101"/>
      <w:r w:rsidR="0095483C" w:rsidRPr="0095483C">
        <w:rPr>
          <w:rFonts w:ascii="Times New Roman" w:hAnsi="Times New Roman" w:cs="Times New Roman"/>
          <w:sz w:val="24"/>
        </w:rPr>
        <w:t>(Waskom et al. 2022)</w:t>
      </w:r>
      <w:bookmarkEnd w:id="102"/>
      <w:r w:rsidRPr="00922EF0">
        <w:rPr>
          <w:rFonts w:ascii="Times New Roman" w:hAnsi="Times New Roman" w:cs="Times New Roman"/>
          <w:sz w:val="24"/>
          <w:szCs w:val="24"/>
        </w:rPr>
        <w:t xml:space="preserve"> and Matplotlib </w:t>
      </w:r>
      <w:bookmarkStart w:id="103" w:name="Bookmark281"/>
      <w:bookmarkStart w:id="104" w:name="Bookmark231111"/>
      <w:bookmarkStart w:id="105" w:name="Bookmark26111"/>
      <w:bookmarkStart w:id="106" w:name="Bookmark2711"/>
      <w:bookmarkStart w:id="107" w:name="Bookmark29"/>
      <w:bookmarkEnd w:id="103"/>
      <w:bookmarkEnd w:id="104"/>
      <w:bookmarkEnd w:id="105"/>
      <w:bookmarkEnd w:id="106"/>
      <w:r w:rsidR="0095483C" w:rsidRPr="0095483C">
        <w:rPr>
          <w:rFonts w:ascii="Times New Roman" w:hAnsi="Times New Roman" w:cs="Times New Roman"/>
          <w:sz w:val="24"/>
        </w:rPr>
        <w:t>(Hunter 2007)</w:t>
      </w:r>
      <w:bookmarkEnd w:id="107"/>
      <w:r w:rsidRPr="00922EF0">
        <w:rPr>
          <w:rFonts w:ascii="Times New Roman" w:hAnsi="Times New Roman" w:cs="Times New Roman"/>
          <w:sz w:val="24"/>
          <w:szCs w:val="24"/>
        </w:rPr>
        <w:t xml:space="preserve"> in a </w:t>
      </w:r>
      <w:proofErr w:type="spellStart"/>
      <w:r w:rsidRPr="00922EF0">
        <w:rPr>
          <w:rFonts w:ascii="Times New Roman" w:hAnsi="Times New Roman" w:cs="Times New Roman"/>
          <w:sz w:val="24"/>
          <w:szCs w:val="24"/>
        </w:rPr>
        <w:t>jupyter</w:t>
      </w:r>
      <w:proofErr w:type="spellEnd"/>
      <w:r w:rsidRPr="00922EF0">
        <w:rPr>
          <w:rFonts w:ascii="Times New Roman" w:hAnsi="Times New Roman" w:cs="Times New Roman"/>
          <w:sz w:val="24"/>
          <w:szCs w:val="24"/>
        </w:rPr>
        <w:t xml:space="preserve"> notebook for all descriptive analyses. We used the </w:t>
      </w:r>
      <w:proofErr w:type="spellStart"/>
      <w:r w:rsidRPr="00922EF0">
        <w:rPr>
          <w:rFonts w:ascii="Times New Roman" w:hAnsi="Times New Roman" w:cs="Times New Roman"/>
          <w:sz w:val="24"/>
          <w:szCs w:val="24"/>
        </w:rPr>
        <w:t>Pymc</w:t>
      </w:r>
      <w:proofErr w:type="spellEnd"/>
      <w:r w:rsidRPr="00922EF0">
        <w:rPr>
          <w:rFonts w:ascii="Times New Roman" w:hAnsi="Times New Roman" w:cs="Times New Roman"/>
          <w:sz w:val="24"/>
          <w:szCs w:val="24"/>
        </w:rPr>
        <w:t xml:space="preserve"> </w:t>
      </w:r>
      <w:bookmarkStart w:id="108" w:name="Bookmark291"/>
      <w:bookmarkStart w:id="109" w:name="Bookmark241111"/>
      <w:bookmarkStart w:id="110" w:name="Bookmark27111"/>
      <w:bookmarkStart w:id="111" w:name="Bookmark2811"/>
      <w:bookmarkStart w:id="112" w:name="Bookmark30"/>
      <w:bookmarkEnd w:id="108"/>
      <w:bookmarkEnd w:id="109"/>
      <w:bookmarkEnd w:id="110"/>
      <w:bookmarkEnd w:id="111"/>
      <w:r w:rsidR="0095483C" w:rsidRPr="0095483C">
        <w:rPr>
          <w:rFonts w:ascii="Times New Roman" w:hAnsi="Times New Roman" w:cs="Times New Roman"/>
          <w:sz w:val="24"/>
        </w:rPr>
        <w:t>(</w:t>
      </w:r>
      <w:proofErr w:type="spellStart"/>
      <w:r w:rsidR="0095483C" w:rsidRPr="0095483C">
        <w:rPr>
          <w:rFonts w:ascii="Times New Roman" w:hAnsi="Times New Roman" w:cs="Times New Roman"/>
          <w:sz w:val="24"/>
        </w:rPr>
        <w:t>Salvatier</w:t>
      </w:r>
      <w:proofErr w:type="spellEnd"/>
      <w:r w:rsidR="0095483C" w:rsidRPr="0095483C">
        <w:rPr>
          <w:rFonts w:ascii="Times New Roman" w:hAnsi="Times New Roman" w:cs="Times New Roman"/>
          <w:sz w:val="24"/>
        </w:rPr>
        <w:t xml:space="preserve"> et al. 2016)</w:t>
      </w:r>
      <w:bookmarkEnd w:id="112"/>
      <w:r w:rsidRPr="00922EF0">
        <w:rPr>
          <w:rFonts w:ascii="Times New Roman" w:hAnsi="Times New Roman" w:cs="Times New Roman"/>
          <w:sz w:val="24"/>
          <w:szCs w:val="24"/>
        </w:rPr>
        <w:t xml:space="preserve">, Bambi </w:t>
      </w:r>
      <w:bookmarkStart w:id="113" w:name="Bookmark301"/>
      <w:bookmarkStart w:id="114" w:name="Bookmark251111"/>
      <w:bookmarkStart w:id="115" w:name="Bookmark28111"/>
      <w:bookmarkStart w:id="116" w:name="Bookmark2911"/>
      <w:bookmarkStart w:id="117" w:name="Bookmark32"/>
      <w:bookmarkEnd w:id="113"/>
      <w:bookmarkEnd w:id="114"/>
      <w:bookmarkEnd w:id="115"/>
      <w:bookmarkEnd w:id="116"/>
      <w:r w:rsidR="0095483C" w:rsidRPr="0095483C">
        <w:rPr>
          <w:rFonts w:ascii="Times New Roman" w:hAnsi="Times New Roman" w:cs="Times New Roman"/>
          <w:sz w:val="24"/>
        </w:rPr>
        <w:t>(Capretto et al. 2022)</w:t>
      </w:r>
      <w:bookmarkEnd w:id="117"/>
      <w:r w:rsidRPr="00922EF0">
        <w:rPr>
          <w:rFonts w:ascii="Times New Roman" w:hAnsi="Times New Roman" w:cs="Times New Roman"/>
          <w:sz w:val="24"/>
          <w:szCs w:val="24"/>
        </w:rPr>
        <w:t xml:space="preserve"> and </w:t>
      </w:r>
      <w:proofErr w:type="spellStart"/>
      <w:r w:rsidRPr="00922EF0">
        <w:rPr>
          <w:rFonts w:ascii="Times New Roman" w:hAnsi="Times New Roman" w:cs="Times New Roman"/>
          <w:sz w:val="24"/>
          <w:szCs w:val="24"/>
        </w:rPr>
        <w:t>Arviz</w:t>
      </w:r>
      <w:proofErr w:type="spellEnd"/>
      <w:r w:rsidRPr="00922EF0">
        <w:rPr>
          <w:rFonts w:ascii="Times New Roman" w:hAnsi="Times New Roman" w:cs="Times New Roman"/>
          <w:sz w:val="24"/>
          <w:szCs w:val="24"/>
        </w:rPr>
        <w:t xml:space="preserve"> </w:t>
      </w:r>
      <w:bookmarkStart w:id="118" w:name="Bookmark321"/>
      <w:bookmarkStart w:id="119" w:name="Bookmark261111"/>
      <w:bookmarkStart w:id="120" w:name="Bookmark29111"/>
      <w:bookmarkStart w:id="121" w:name="Bookmark3011"/>
      <w:bookmarkStart w:id="122" w:name="Bookmark33"/>
      <w:bookmarkEnd w:id="118"/>
      <w:bookmarkEnd w:id="119"/>
      <w:bookmarkEnd w:id="120"/>
      <w:bookmarkEnd w:id="121"/>
      <w:r w:rsidR="0095483C" w:rsidRPr="0095483C">
        <w:rPr>
          <w:rFonts w:ascii="Times New Roman" w:hAnsi="Times New Roman" w:cs="Times New Roman"/>
          <w:sz w:val="24"/>
        </w:rPr>
        <w:t>(Kumar et al. 2019)</w:t>
      </w:r>
      <w:bookmarkEnd w:id="122"/>
      <w:r w:rsidRPr="00922EF0">
        <w:rPr>
          <w:rFonts w:ascii="Times New Roman" w:hAnsi="Times New Roman" w:cs="Times New Roman"/>
          <w:sz w:val="24"/>
          <w:szCs w:val="24"/>
        </w:rPr>
        <w:t xml:space="preserve"> libraries in python (see source code for all package versions) for all hypothesis tests and exploratory regressions.</w:t>
      </w:r>
    </w:p>
    <w:p w14:paraId="5E8AFA22" w14:textId="77777777" w:rsidR="009A5C2B" w:rsidRPr="00922EF0" w:rsidRDefault="009A5C2B" w:rsidP="00922EF0">
      <w:pPr>
        <w:spacing w:line="480" w:lineRule="auto"/>
        <w:ind w:firstLine="720"/>
        <w:contextualSpacing/>
        <w:jc w:val="both"/>
        <w:rPr>
          <w:rFonts w:ascii="Times New Roman" w:hAnsi="Times New Roman" w:cs="Times New Roman"/>
          <w:sz w:val="24"/>
          <w:szCs w:val="24"/>
        </w:rPr>
      </w:pPr>
    </w:p>
    <w:p w14:paraId="14AAC89D" w14:textId="2A57E6E0" w:rsidR="009A5C2B" w:rsidRPr="00C15E4C" w:rsidRDefault="0070384B" w:rsidP="00C15E4C">
      <w:pPr>
        <w:spacing w:line="480" w:lineRule="auto"/>
        <w:contextualSpacing/>
        <w:jc w:val="both"/>
        <w:rPr>
          <w:rFonts w:ascii="Times New Roman" w:hAnsi="Times New Roman" w:cs="Times New Roman"/>
          <w:sz w:val="24"/>
          <w:szCs w:val="24"/>
        </w:rPr>
      </w:pPr>
      <w:r w:rsidRPr="00922EF0">
        <w:rPr>
          <w:rFonts w:ascii="Times New Roman" w:hAnsi="Times New Roman" w:cs="Times New Roman"/>
          <w:b/>
          <w:sz w:val="24"/>
          <w:szCs w:val="24"/>
        </w:rPr>
        <w:t>Results and discussion</w:t>
      </w:r>
      <w:r w:rsidRPr="00922EF0">
        <w:rPr>
          <w:rFonts w:ascii="Times New Roman" w:hAnsi="Times New Roman" w:cs="Times New Roman"/>
          <w:sz w:val="24"/>
          <w:szCs w:val="24"/>
        </w:rPr>
        <w:t xml:space="preserve"> </w:t>
      </w:r>
    </w:p>
    <w:p w14:paraId="69C2D485" w14:textId="4E67376C" w:rsidR="009A5C2B" w:rsidRPr="00922EF0" w:rsidRDefault="0070384B" w:rsidP="00C15E4C">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After both sampling periods, the survey was filled in by 706 participants. After removing responses that took less than 150 seconds, responses without answers to the main outcome questions (‘Do you agree?’), and responses of participants that indicated they were not taxonomists (97 in total), 447 responses were left. This is substantially more than in previous surveys on species concepts </w:t>
      </w:r>
      <w:bookmarkStart w:id="123" w:name="Bookmark34"/>
      <w:bookmarkStart w:id="124" w:name="Bookmark331"/>
      <w:bookmarkStart w:id="125" w:name="Bookmark3211"/>
      <w:bookmarkStart w:id="126" w:name="Bookmark30111"/>
      <w:bookmarkStart w:id="127" w:name="Bookmark271111"/>
      <w:r w:rsidR="0095483C" w:rsidRPr="0095483C">
        <w:rPr>
          <w:rFonts w:ascii="Times New Roman" w:hAnsi="Times New Roman" w:cs="Times New Roman"/>
          <w:sz w:val="24"/>
          <w:szCs w:val="24"/>
        </w:rPr>
        <w:t>(</w:t>
      </w:r>
      <w:proofErr w:type="spellStart"/>
      <w:r w:rsidR="0095483C" w:rsidRPr="0095483C">
        <w:rPr>
          <w:rFonts w:ascii="Times New Roman" w:hAnsi="Times New Roman" w:cs="Times New Roman"/>
          <w:sz w:val="24"/>
          <w:szCs w:val="24"/>
        </w:rPr>
        <w:t>Pušić</w:t>
      </w:r>
      <w:proofErr w:type="spellEnd"/>
      <w:r w:rsidR="0095483C" w:rsidRPr="0095483C">
        <w:rPr>
          <w:rFonts w:ascii="Times New Roman" w:hAnsi="Times New Roman" w:cs="Times New Roman"/>
          <w:sz w:val="24"/>
          <w:szCs w:val="24"/>
        </w:rPr>
        <w:t xml:space="preserve"> et al. 2017, Stankowski and </w:t>
      </w:r>
      <w:proofErr w:type="spellStart"/>
      <w:r w:rsidR="0095483C" w:rsidRPr="0095483C">
        <w:rPr>
          <w:rFonts w:ascii="Times New Roman" w:hAnsi="Times New Roman" w:cs="Times New Roman"/>
          <w:sz w:val="24"/>
          <w:szCs w:val="24"/>
        </w:rPr>
        <w:t>Ravinet</w:t>
      </w:r>
      <w:proofErr w:type="spellEnd"/>
      <w:r w:rsidR="0095483C" w:rsidRPr="0095483C">
        <w:rPr>
          <w:rFonts w:ascii="Times New Roman" w:hAnsi="Times New Roman" w:cs="Times New Roman"/>
          <w:sz w:val="24"/>
          <w:szCs w:val="24"/>
        </w:rPr>
        <w:t xml:space="preserve"> 2021)</w:t>
      </w:r>
      <w:bookmarkEnd w:id="123"/>
      <w:bookmarkEnd w:id="124"/>
      <w:bookmarkEnd w:id="125"/>
      <w:bookmarkEnd w:id="126"/>
      <w:bookmarkEnd w:id="127"/>
      <w:r w:rsidRPr="00922EF0">
        <w:rPr>
          <w:rFonts w:ascii="Times New Roman" w:hAnsi="Times New Roman" w:cs="Times New Roman"/>
          <w:sz w:val="24"/>
          <w:szCs w:val="24"/>
        </w:rPr>
        <w:t xml:space="preserve">, </w:t>
      </w:r>
      <w:proofErr w:type="gramStart"/>
      <w:r w:rsidRPr="00922EF0">
        <w:rPr>
          <w:rFonts w:ascii="Times New Roman" w:hAnsi="Times New Roman" w:cs="Times New Roman"/>
          <w:sz w:val="24"/>
          <w:szCs w:val="24"/>
        </w:rPr>
        <w:t>in particular if</w:t>
      </w:r>
      <w:proofErr w:type="gramEnd"/>
      <w:r w:rsidRPr="00922EF0">
        <w:rPr>
          <w:rFonts w:ascii="Times New Roman" w:hAnsi="Times New Roman" w:cs="Times New Roman"/>
          <w:sz w:val="24"/>
          <w:szCs w:val="24"/>
        </w:rPr>
        <w:t xml:space="preserve"> only taxonomists are considered. </w:t>
      </w:r>
      <w:r w:rsidRPr="00922EF0">
        <w:rPr>
          <w:rFonts w:ascii="Times New Roman" w:hAnsi="Times New Roman" w:cs="Times New Roman"/>
          <w:sz w:val="24"/>
          <w:szCs w:val="24"/>
        </w:rPr>
        <w:lastRenderedPageBreak/>
        <w:t xml:space="preserve">For the two hypothesis tests, we removed the responses received after the preregistered sampling period (N=51) as well as responses with missing data for one the variables included, keeping 396 responses for hypothesis 1 and 389 for hypothesis 2. </w:t>
      </w:r>
    </w:p>
    <w:p w14:paraId="725FD478" w14:textId="1AA5B239" w:rsidR="009A5C2B" w:rsidRPr="00922EF0" w:rsidRDefault="0070384B" w:rsidP="00922EF0">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main respondent characteristics for this dataset of 447 respondents are summarized in tables 3 and </w:t>
      </w:r>
      <w:proofErr w:type="gramStart"/>
      <w:r w:rsidRPr="00922EF0">
        <w:rPr>
          <w:rFonts w:ascii="Times New Roman" w:hAnsi="Times New Roman" w:cs="Times New Roman"/>
          <w:sz w:val="24"/>
          <w:szCs w:val="24"/>
        </w:rPr>
        <w:t>4, and</w:t>
      </w:r>
      <w:proofErr w:type="gramEnd"/>
      <w:r w:rsidRPr="00922EF0">
        <w:rPr>
          <w:rFonts w:ascii="Times New Roman" w:hAnsi="Times New Roman" w:cs="Times New Roman"/>
          <w:sz w:val="24"/>
          <w:szCs w:val="24"/>
        </w:rPr>
        <w:t xml:space="preserve"> visualized in supplementa</w:t>
      </w:r>
      <w:r w:rsidR="00B80470">
        <w:rPr>
          <w:rFonts w:ascii="Times New Roman" w:hAnsi="Times New Roman" w:cs="Times New Roman"/>
          <w:sz w:val="24"/>
          <w:szCs w:val="24"/>
        </w:rPr>
        <w:t>l</w:t>
      </w:r>
      <w:r w:rsidRPr="00922EF0">
        <w:rPr>
          <w:rFonts w:ascii="Times New Roman" w:hAnsi="Times New Roman" w:cs="Times New Roman"/>
          <w:sz w:val="24"/>
          <w:szCs w:val="24"/>
        </w:rPr>
        <w:t xml:space="preserve"> figure </w:t>
      </w:r>
      <w:r w:rsidR="00B80470">
        <w:rPr>
          <w:rFonts w:ascii="Times New Roman" w:hAnsi="Times New Roman" w:cs="Times New Roman"/>
          <w:sz w:val="24"/>
          <w:szCs w:val="24"/>
        </w:rPr>
        <w:t>S4.</w:t>
      </w:r>
      <w:r w:rsidRPr="00922EF0">
        <w:rPr>
          <w:rFonts w:ascii="Times New Roman" w:hAnsi="Times New Roman" w:cs="Times New Roman"/>
          <w:sz w:val="24"/>
          <w:szCs w:val="24"/>
        </w:rPr>
        <w:t>1). Respondents were relatively equally divided between various species concepts. The diagnosability version of the Phylogenetic Species Concept (</w:t>
      </w:r>
      <w:proofErr w:type="spellStart"/>
      <w:r w:rsidRPr="00922EF0">
        <w:rPr>
          <w:rFonts w:ascii="Times New Roman" w:hAnsi="Times New Roman" w:cs="Times New Roman"/>
          <w:sz w:val="24"/>
          <w:szCs w:val="24"/>
        </w:rPr>
        <w:t>dPSC</w:t>
      </w:r>
      <w:proofErr w:type="spellEnd"/>
      <w:r w:rsidRPr="00922EF0">
        <w:rPr>
          <w:rFonts w:ascii="Times New Roman" w:hAnsi="Times New Roman" w:cs="Times New Roman"/>
          <w:sz w:val="24"/>
          <w:szCs w:val="24"/>
        </w:rPr>
        <w:t xml:space="preserve">, 28.3%) was most popular, closely followed by the Biological Species Concept (BSC, 24.5%) and the Evolutionary Species Concept (ESC, 24.1%). It is notable that 43.6% of our sample was European, 32.8% of our sample has worked for at least 30 years since their PhD, and the distribution of specializations was </w:t>
      </w:r>
      <w:r w:rsidR="00B10F33" w:rsidRPr="00922EF0">
        <w:rPr>
          <w:rFonts w:ascii="Times New Roman" w:hAnsi="Times New Roman" w:cs="Times New Roman"/>
          <w:sz w:val="24"/>
          <w:szCs w:val="24"/>
        </w:rPr>
        <w:t>in most cases (but not always) clearly different from the species richness of</w:t>
      </w:r>
      <w:r w:rsidRPr="00922EF0">
        <w:rPr>
          <w:rFonts w:ascii="Times New Roman" w:hAnsi="Times New Roman" w:cs="Times New Roman"/>
          <w:sz w:val="24"/>
          <w:szCs w:val="24"/>
        </w:rPr>
        <w:t xml:space="preserve"> the taxa they specialize in. This is in line with </w:t>
      </w:r>
      <w:r w:rsidR="00395021">
        <w:rPr>
          <w:rFonts w:ascii="Times New Roman" w:hAnsi="Times New Roman" w:cs="Times New Roman"/>
          <w:sz w:val="24"/>
          <w:szCs w:val="24"/>
        </w:rPr>
        <w:t>an</w:t>
      </w:r>
      <w:r w:rsidRPr="00922EF0">
        <w:rPr>
          <w:rFonts w:ascii="Times New Roman" w:hAnsi="Times New Roman" w:cs="Times New Roman"/>
          <w:sz w:val="24"/>
          <w:szCs w:val="24"/>
        </w:rPr>
        <w:t xml:space="preserve">other relatively large survey among taxonomists </w:t>
      </w:r>
      <w:bookmarkStart w:id="128" w:name="Bookmark35"/>
      <w:bookmarkStart w:id="129" w:name="Bookmark341"/>
      <w:bookmarkStart w:id="130" w:name="Bookmark3311"/>
      <w:bookmarkStart w:id="131" w:name="Bookmark32111"/>
      <w:bookmarkStart w:id="132" w:name="Bookmark281111"/>
      <w:r w:rsidR="00395021" w:rsidRPr="00395021">
        <w:rPr>
          <w:rFonts w:ascii="Times New Roman" w:hAnsi="Times New Roman" w:cs="Times New Roman"/>
          <w:sz w:val="24"/>
        </w:rPr>
        <w:t>(Salvador et al. 2022)</w:t>
      </w:r>
      <w:bookmarkEnd w:id="128"/>
      <w:bookmarkEnd w:id="129"/>
      <w:bookmarkEnd w:id="130"/>
      <w:bookmarkEnd w:id="131"/>
      <w:bookmarkEnd w:id="132"/>
      <w:r w:rsidRPr="00922EF0">
        <w:rPr>
          <w:rFonts w:ascii="Times New Roman" w:hAnsi="Times New Roman" w:cs="Times New Roman"/>
          <w:sz w:val="24"/>
          <w:szCs w:val="24"/>
        </w:rPr>
        <w:t xml:space="preserve"> and our expectation that western taxonomists, taxonomists in senior positions and taxonomists working </w:t>
      </w:r>
      <w:r w:rsidR="00B10F33" w:rsidRPr="00922EF0">
        <w:rPr>
          <w:rFonts w:ascii="Times New Roman" w:hAnsi="Times New Roman" w:cs="Times New Roman"/>
          <w:sz w:val="24"/>
          <w:szCs w:val="24"/>
        </w:rPr>
        <w:t>on</w:t>
      </w:r>
      <w:r w:rsidRPr="00922EF0">
        <w:rPr>
          <w:rFonts w:ascii="Times New Roman" w:hAnsi="Times New Roman" w:cs="Times New Roman"/>
          <w:sz w:val="24"/>
          <w:szCs w:val="24"/>
        </w:rPr>
        <w:t xml:space="preserve"> vertebrates</w:t>
      </w:r>
      <w:r w:rsidR="00B10F33" w:rsidRPr="00922EF0">
        <w:rPr>
          <w:rFonts w:ascii="Times New Roman" w:hAnsi="Times New Roman" w:cs="Times New Roman"/>
          <w:sz w:val="24"/>
          <w:szCs w:val="24"/>
        </w:rPr>
        <w:t xml:space="preserve"> (and insects)</w:t>
      </w:r>
      <w:r w:rsidRPr="00922EF0">
        <w:rPr>
          <w:rFonts w:ascii="Times New Roman" w:hAnsi="Times New Roman" w:cs="Times New Roman"/>
          <w:sz w:val="24"/>
          <w:szCs w:val="24"/>
        </w:rPr>
        <w:t xml:space="preserve"> make up a relatively large share of all taxonomists. The distribution of specializations is also broadly in line with the proportions of mentions of taxa from these groups in a large full-text corpus of taxonomic research papers </w:t>
      </w:r>
      <w:bookmarkStart w:id="133" w:name="Bookmark36"/>
      <w:bookmarkStart w:id="134" w:name="Bookmark351"/>
      <w:bookmarkStart w:id="135" w:name="Bookmark3411"/>
      <w:bookmarkStart w:id="136" w:name="Bookmark33111"/>
      <w:bookmarkStart w:id="137" w:name="Bookmark291111"/>
      <w:r w:rsidR="0095483C" w:rsidRPr="0095483C">
        <w:rPr>
          <w:rFonts w:ascii="Times New Roman" w:hAnsi="Times New Roman" w:cs="Times New Roman"/>
          <w:sz w:val="24"/>
        </w:rPr>
        <w:t>(see Pence and Conix Forthcoming)</w:t>
      </w:r>
      <w:bookmarkEnd w:id="133"/>
      <w:bookmarkEnd w:id="134"/>
      <w:bookmarkEnd w:id="135"/>
      <w:bookmarkEnd w:id="136"/>
      <w:bookmarkEnd w:id="137"/>
      <w:r w:rsidRPr="00922EF0">
        <w:rPr>
          <w:rFonts w:ascii="Times New Roman" w:hAnsi="Times New Roman" w:cs="Times New Roman"/>
          <w:sz w:val="24"/>
          <w:szCs w:val="24"/>
        </w:rPr>
        <w:t xml:space="preserve">. However, like our survey, both these surveys and the full-text corpus use convenience samples. Given the method of sampling that was used it is unlikely that these samples are representative as certain demographics may be more likely to participate in the survey than others. Because we have no clear hypotheses or information about what the potential sources of bias may be, we did not include them in the statistical models below. We do </w:t>
      </w:r>
      <w:r w:rsidR="00B10F33" w:rsidRPr="00922EF0">
        <w:rPr>
          <w:rFonts w:ascii="Times New Roman" w:hAnsi="Times New Roman" w:cs="Times New Roman"/>
          <w:sz w:val="24"/>
          <w:szCs w:val="24"/>
        </w:rPr>
        <w:t>urge</w:t>
      </w:r>
      <w:r w:rsidRPr="00922EF0">
        <w:rPr>
          <w:rFonts w:ascii="Times New Roman" w:hAnsi="Times New Roman" w:cs="Times New Roman"/>
          <w:sz w:val="24"/>
          <w:szCs w:val="24"/>
        </w:rPr>
        <w:t xml:space="preserve"> readers to interpret the results of our analyses with </w:t>
      </w:r>
      <w:r w:rsidR="00B10F33" w:rsidRPr="00922EF0">
        <w:rPr>
          <w:rFonts w:ascii="Times New Roman" w:hAnsi="Times New Roman" w:cs="Times New Roman"/>
          <w:sz w:val="24"/>
          <w:szCs w:val="24"/>
        </w:rPr>
        <w:t>caution</w:t>
      </w:r>
      <w:r w:rsidRPr="00922EF0">
        <w:rPr>
          <w:rFonts w:ascii="Times New Roman" w:hAnsi="Times New Roman" w:cs="Times New Roman"/>
          <w:sz w:val="24"/>
          <w:szCs w:val="24"/>
        </w:rPr>
        <w:t>, as they may be biased by our method of sampling.</w:t>
      </w:r>
    </w:p>
    <w:p w14:paraId="4895ECEF" w14:textId="77777777" w:rsidR="009A5C2B" w:rsidRPr="00922EF0" w:rsidRDefault="009A5C2B" w:rsidP="00922EF0">
      <w:pPr>
        <w:shd w:val="clear" w:color="auto" w:fill="FFFFFF"/>
        <w:spacing w:after="0" w:line="480" w:lineRule="auto"/>
        <w:ind w:firstLine="720"/>
        <w:contextualSpacing/>
        <w:jc w:val="both"/>
        <w:rPr>
          <w:rFonts w:ascii="Times New Roman" w:hAnsi="Times New Roman" w:cs="Times New Roman"/>
          <w:sz w:val="24"/>
          <w:szCs w:val="24"/>
          <w:highlight w:val="white"/>
        </w:rPr>
      </w:pPr>
    </w:p>
    <w:p w14:paraId="3AAF61A5" w14:textId="77777777" w:rsidR="009A5C2B" w:rsidRPr="00922EF0" w:rsidRDefault="0070384B" w:rsidP="00C15E4C">
      <w:pPr>
        <w:spacing w:line="480" w:lineRule="auto"/>
        <w:contextualSpacing/>
        <w:jc w:val="both"/>
        <w:rPr>
          <w:rFonts w:ascii="Times New Roman" w:hAnsi="Times New Roman" w:cs="Times New Roman"/>
          <w:i/>
          <w:sz w:val="24"/>
          <w:szCs w:val="24"/>
        </w:rPr>
      </w:pPr>
      <w:r w:rsidRPr="00922EF0">
        <w:rPr>
          <w:rFonts w:ascii="Times New Roman" w:hAnsi="Times New Roman" w:cs="Times New Roman"/>
          <w:i/>
          <w:sz w:val="24"/>
          <w:szCs w:val="24"/>
        </w:rPr>
        <w:t>Disagreement</w:t>
      </w:r>
    </w:p>
    <w:p w14:paraId="7541C217" w14:textId="3EFBDBC8"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responses (agree or disagree) for all conditions for all cases are summarized in figure 2. For each condition, the participants were more likely to accept the abstract for a conference than they </w:t>
      </w:r>
      <w:r w:rsidRPr="00922EF0">
        <w:rPr>
          <w:rFonts w:ascii="Times New Roman" w:hAnsi="Times New Roman" w:cs="Times New Roman"/>
          <w:sz w:val="24"/>
          <w:szCs w:val="24"/>
        </w:rPr>
        <w:lastRenderedPageBreak/>
        <w:t>were to agree with the ranking decision (see supplementa</w:t>
      </w:r>
      <w:r w:rsidR="00B80470">
        <w:rPr>
          <w:rFonts w:ascii="Times New Roman" w:hAnsi="Times New Roman" w:cs="Times New Roman"/>
          <w:sz w:val="24"/>
          <w:szCs w:val="24"/>
        </w:rPr>
        <w:t>l</w:t>
      </w:r>
      <w:r w:rsidRPr="00922EF0">
        <w:rPr>
          <w:rFonts w:ascii="Times New Roman" w:hAnsi="Times New Roman" w:cs="Times New Roman"/>
          <w:sz w:val="24"/>
          <w:szCs w:val="24"/>
        </w:rPr>
        <w:t xml:space="preserve"> figure </w:t>
      </w:r>
      <w:r w:rsidR="00B80470">
        <w:rPr>
          <w:rFonts w:ascii="Times New Roman" w:hAnsi="Times New Roman" w:cs="Times New Roman"/>
          <w:sz w:val="24"/>
          <w:szCs w:val="24"/>
        </w:rPr>
        <w:t>S</w:t>
      </w:r>
      <w:r w:rsidRPr="00922EF0">
        <w:rPr>
          <w:rFonts w:ascii="Times New Roman" w:hAnsi="Times New Roman" w:cs="Times New Roman"/>
          <w:sz w:val="24"/>
          <w:szCs w:val="24"/>
        </w:rPr>
        <w:t>4</w:t>
      </w:r>
      <w:r w:rsidR="00B80470">
        <w:rPr>
          <w:rFonts w:ascii="Times New Roman" w:hAnsi="Times New Roman" w:cs="Times New Roman"/>
          <w:sz w:val="24"/>
          <w:szCs w:val="24"/>
        </w:rPr>
        <w:t>.4</w:t>
      </w:r>
      <w:r w:rsidRPr="00922EF0">
        <w:rPr>
          <w:rFonts w:ascii="Times New Roman" w:hAnsi="Times New Roman" w:cs="Times New Roman"/>
          <w:sz w:val="24"/>
          <w:szCs w:val="24"/>
        </w:rPr>
        <w:t xml:space="preserve">). This suggests that respondents did not interpret the agree question as one about scientific quality and that the abstracts were generally seen as academically acceptable. </w:t>
      </w:r>
    </w:p>
    <w:p w14:paraId="2F7CEADA" w14:textId="3A458E7E" w:rsidR="007569CB" w:rsidRDefault="0070384B" w:rsidP="007569CB">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estimated proportion of ‘agree’ for each condition for each case is listed in table 5. Disagreement (the size of the minority opinion) within conditions was above 0.25 for the entire 0.80 </w:t>
      </w:r>
      <w:proofErr w:type="spellStart"/>
      <w:r w:rsidRPr="00922EF0">
        <w:rPr>
          <w:rFonts w:ascii="Times New Roman" w:hAnsi="Times New Roman" w:cs="Times New Roman"/>
          <w:sz w:val="24"/>
          <w:szCs w:val="24"/>
        </w:rPr>
        <w:t>hdi</w:t>
      </w:r>
      <w:proofErr w:type="spellEnd"/>
      <w:r w:rsidRPr="00922EF0">
        <w:rPr>
          <w:rFonts w:ascii="Times New Roman" w:hAnsi="Times New Roman" w:cs="Times New Roman"/>
          <w:sz w:val="24"/>
          <w:szCs w:val="24"/>
        </w:rPr>
        <w:t xml:space="preserve"> for 4 out of 10 conditions (combining the three cases). Thus, our hypothesis </w:t>
      </w:r>
      <w:r w:rsidR="00A0269C" w:rsidRPr="00922EF0">
        <w:rPr>
          <w:rFonts w:ascii="Times New Roman" w:hAnsi="Times New Roman" w:cs="Times New Roman"/>
          <w:sz w:val="24"/>
          <w:szCs w:val="24"/>
        </w:rPr>
        <w:t>that there would be strong disagreement about grey-area cases was not confirmed according to the criteria we had selected</w:t>
      </w:r>
      <w:r w:rsidRPr="00922EF0">
        <w:rPr>
          <w:rFonts w:ascii="Times New Roman" w:hAnsi="Times New Roman" w:cs="Times New Roman"/>
          <w:sz w:val="24"/>
          <w:szCs w:val="24"/>
        </w:rPr>
        <w:t xml:space="preserve">. This was due </w:t>
      </w:r>
      <w:proofErr w:type="gramStart"/>
      <w:r w:rsidRPr="00922EF0">
        <w:rPr>
          <w:rFonts w:ascii="Times New Roman" w:hAnsi="Times New Roman" w:cs="Times New Roman"/>
          <w:sz w:val="24"/>
          <w:szCs w:val="24"/>
        </w:rPr>
        <w:t>in particular to</w:t>
      </w:r>
      <w:proofErr w:type="gramEnd"/>
      <w:r w:rsidRPr="00922EF0">
        <w:rPr>
          <w:rFonts w:ascii="Times New Roman" w:hAnsi="Times New Roman" w:cs="Times New Roman"/>
          <w:sz w:val="24"/>
          <w:szCs w:val="24"/>
        </w:rPr>
        <w:t xml:space="preserve"> the plant case, which had relatively high levels of agreement. Still, </w:t>
      </w:r>
      <w:r w:rsidR="00A0269C" w:rsidRPr="00922EF0">
        <w:rPr>
          <w:rFonts w:ascii="Times New Roman" w:hAnsi="Times New Roman" w:cs="Times New Roman"/>
          <w:sz w:val="24"/>
          <w:szCs w:val="24"/>
        </w:rPr>
        <w:t>all</w:t>
      </w:r>
      <w:r w:rsidRPr="00922EF0">
        <w:rPr>
          <w:rFonts w:ascii="Times New Roman" w:hAnsi="Times New Roman" w:cs="Times New Roman"/>
          <w:sz w:val="24"/>
          <w:szCs w:val="24"/>
        </w:rPr>
        <w:t xml:space="preserve"> conditions showed at least moderate disagreement, with an average proportion of 27.84% for the minority opinion across all conditions</w:t>
      </w:r>
      <w:r w:rsidR="00E76D43">
        <w:rPr>
          <w:rFonts w:ascii="Times New Roman" w:hAnsi="Times New Roman" w:cs="Times New Roman"/>
          <w:sz w:val="24"/>
          <w:szCs w:val="24"/>
        </w:rPr>
        <w:t xml:space="preserve"> (see supplemental figure S4.2)</w:t>
      </w:r>
      <w:r w:rsidR="00A0269C" w:rsidRPr="00922EF0">
        <w:rPr>
          <w:rFonts w:ascii="Times New Roman" w:hAnsi="Times New Roman" w:cs="Times New Roman"/>
          <w:sz w:val="24"/>
          <w:szCs w:val="24"/>
        </w:rPr>
        <w:t>, and disagreement means ranging between 17.7% and 45.9%</w:t>
      </w:r>
      <w:r w:rsidRPr="00922EF0">
        <w:rPr>
          <w:rFonts w:ascii="Times New Roman" w:hAnsi="Times New Roman" w:cs="Times New Roman"/>
          <w:sz w:val="24"/>
          <w:szCs w:val="24"/>
        </w:rPr>
        <w:t xml:space="preserve">. </w:t>
      </w:r>
    </w:p>
    <w:p w14:paraId="30BB3958" w14:textId="18AC9280" w:rsidR="009A5C2B" w:rsidRPr="00922EF0" w:rsidRDefault="0070384B" w:rsidP="007569CB">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Of course, these results should be interpreted with </w:t>
      </w:r>
      <w:r w:rsidR="005058CA" w:rsidRPr="00922EF0">
        <w:rPr>
          <w:rFonts w:ascii="Times New Roman" w:hAnsi="Times New Roman" w:cs="Times New Roman"/>
          <w:sz w:val="24"/>
          <w:szCs w:val="24"/>
        </w:rPr>
        <w:t>caution</w:t>
      </w:r>
      <w:r w:rsidRPr="00922EF0">
        <w:rPr>
          <w:rFonts w:ascii="Times New Roman" w:hAnsi="Times New Roman" w:cs="Times New Roman"/>
          <w:sz w:val="24"/>
          <w:szCs w:val="24"/>
        </w:rPr>
        <w:t xml:space="preserve">. On the one hand, they might underestimate true rates of disagreement if the plant case was too clear-cut and did not represent a true grey-area case. More generally, there were substantial differences in disagreement between conditions and cases, with high levels of agreement for all three plant conditions and the </w:t>
      </w:r>
      <w:proofErr w:type="spellStart"/>
      <w:r w:rsidRPr="00922EF0">
        <w:rPr>
          <w:rFonts w:ascii="Times New Roman" w:hAnsi="Times New Roman" w:cs="Times New Roman"/>
          <w:sz w:val="24"/>
          <w:szCs w:val="24"/>
        </w:rPr>
        <w:t>mtDNA</w:t>
      </w:r>
      <w:proofErr w:type="spellEnd"/>
      <w:r w:rsidRPr="00922EF0">
        <w:rPr>
          <w:rFonts w:ascii="Times New Roman" w:hAnsi="Times New Roman" w:cs="Times New Roman"/>
          <w:sz w:val="24"/>
          <w:szCs w:val="24"/>
        </w:rPr>
        <w:t xml:space="preserve"> condition of the frog case. This suggests that levels of disagreement may be very case-dependent, and </w:t>
      </w:r>
      <w:r w:rsidRPr="00922EF0">
        <w:rPr>
          <w:rFonts w:ascii="Times New Roman" w:hAnsi="Times New Roman" w:cs="Times New Roman"/>
          <w:sz w:val="24"/>
          <w:szCs w:val="24"/>
          <w:highlight w:val="white"/>
        </w:rPr>
        <w:t xml:space="preserve">it remains an open question to what extent we can generalize findings about them to </w:t>
      </w:r>
      <w:r w:rsidRPr="00922EF0">
        <w:rPr>
          <w:rFonts w:ascii="Times New Roman" w:hAnsi="Times New Roman" w:cs="Times New Roman"/>
          <w:sz w:val="24"/>
          <w:szCs w:val="24"/>
        </w:rPr>
        <w:t>other cases.</w:t>
      </w:r>
    </w:p>
    <w:p w14:paraId="1993AD21" w14:textId="192EF31E" w:rsidR="009A5C2B"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On the other hand, this study might overestimate disagreement as well. </w:t>
      </w:r>
      <w:r w:rsidRPr="00922EF0">
        <w:rPr>
          <w:rFonts w:ascii="Times New Roman" w:hAnsi="Times New Roman" w:cs="Times New Roman"/>
          <w:sz w:val="24"/>
          <w:szCs w:val="24"/>
          <w:highlight w:val="white"/>
        </w:rPr>
        <w:t xml:space="preserve">First, </w:t>
      </w:r>
      <w:r w:rsidRPr="00922EF0">
        <w:rPr>
          <w:rFonts w:ascii="Times New Roman" w:hAnsi="Times New Roman" w:cs="Times New Roman"/>
          <w:sz w:val="24"/>
          <w:szCs w:val="24"/>
        </w:rPr>
        <w:t xml:space="preserve">the vignettes were explicitly designed to be grey-area cases that are likely to elicit disagreement. This means that the results only apply to such cases, and not across the whole hierarchical realm covered by taxonomy </w:t>
      </w:r>
      <w:bookmarkStart w:id="138" w:name="Bookmark37"/>
      <w:bookmarkStart w:id="139" w:name="Bookmark361"/>
      <w:bookmarkStart w:id="140" w:name="Bookmark3511"/>
      <w:bookmarkStart w:id="141" w:name="Bookmark34111"/>
      <w:bookmarkStart w:id="142" w:name="Bookmark301111"/>
      <w:r w:rsidR="0095483C" w:rsidRPr="0095483C">
        <w:rPr>
          <w:rFonts w:ascii="Times New Roman" w:hAnsi="Times New Roman" w:cs="Times New Roman"/>
          <w:sz w:val="24"/>
        </w:rPr>
        <w:t xml:space="preserve">(in line with findings by </w:t>
      </w:r>
      <w:proofErr w:type="spellStart"/>
      <w:r w:rsidR="0095483C" w:rsidRPr="0095483C">
        <w:rPr>
          <w:rFonts w:ascii="Times New Roman" w:hAnsi="Times New Roman" w:cs="Times New Roman"/>
          <w:sz w:val="24"/>
        </w:rPr>
        <w:t>Faurby</w:t>
      </w:r>
      <w:proofErr w:type="spellEnd"/>
      <w:r w:rsidR="0095483C" w:rsidRPr="0095483C">
        <w:rPr>
          <w:rFonts w:ascii="Times New Roman" w:hAnsi="Times New Roman" w:cs="Times New Roman"/>
          <w:sz w:val="24"/>
        </w:rPr>
        <w:t xml:space="preserve"> et al. 2016)</w:t>
      </w:r>
      <w:bookmarkEnd w:id="138"/>
      <w:bookmarkEnd w:id="139"/>
      <w:bookmarkEnd w:id="140"/>
      <w:bookmarkEnd w:id="141"/>
      <w:bookmarkEnd w:id="142"/>
      <w:r w:rsidRPr="00922EF0">
        <w:rPr>
          <w:rFonts w:ascii="Times New Roman" w:hAnsi="Times New Roman" w:cs="Times New Roman"/>
          <w:sz w:val="24"/>
          <w:szCs w:val="24"/>
        </w:rPr>
        <w:t xml:space="preserve">. Many cases of species delimitation will be uncontentious. Second, </w:t>
      </w:r>
      <w:r w:rsidRPr="00922EF0">
        <w:rPr>
          <w:rFonts w:ascii="Times New Roman" w:hAnsi="Times New Roman" w:cs="Times New Roman"/>
          <w:sz w:val="24"/>
          <w:szCs w:val="24"/>
          <w:highlight w:val="white"/>
        </w:rPr>
        <w:t xml:space="preserve">the vignettes in this study were short abstracts, and participants were asked to evaluate the abstracts even if they were outside their taxon of specialization. This is unlike taxonomic reality, in which ranking decisions are typically not made based on information that can be given in an abstract of 150 words, and taxonomists rarely </w:t>
      </w:r>
      <w:proofErr w:type="gramStart"/>
      <w:r w:rsidRPr="00922EF0">
        <w:rPr>
          <w:rFonts w:ascii="Times New Roman" w:hAnsi="Times New Roman" w:cs="Times New Roman"/>
          <w:sz w:val="24"/>
          <w:szCs w:val="24"/>
          <w:highlight w:val="white"/>
        </w:rPr>
        <w:t>have to</w:t>
      </w:r>
      <w:proofErr w:type="gramEnd"/>
      <w:r w:rsidRPr="00922EF0">
        <w:rPr>
          <w:rFonts w:ascii="Times New Roman" w:hAnsi="Times New Roman" w:cs="Times New Roman"/>
          <w:sz w:val="24"/>
          <w:szCs w:val="24"/>
          <w:highlight w:val="white"/>
        </w:rPr>
        <w:t xml:space="preserve"> make ranking decisions outside their taxon of expertise. </w:t>
      </w:r>
      <w:r w:rsidRPr="00922EF0">
        <w:rPr>
          <w:rFonts w:ascii="Times New Roman" w:hAnsi="Times New Roman" w:cs="Times New Roman"/>
          <w:sz w:val="24"/>
          <w:szCs w:val="24"/>
        </w:rPr>
        <w:lastRenderedPageBreak/>
        <w:t>Thus, it may also be that part of the disagreement in these cases was caused by the lack of information in the abstracts. This is suggested by the fact that in the frog case, disagreement decreases with more information (</w:t>
      </w:r>
      <w:proofErr w:type="gramStart"/>
      <w:r w:rsidRPr="00922EF0">
        <w:rPr>
          <w:rFonts w:ascii="Times New Roman" w:hAnsi="Times New Roman" w:cs="Times New Roman"/>
          <w:sz w:val="24"/>
          <w:szCs w:val="24"/>
        </w:rPr>
        <w:t>i.e.</w:t>
      </w:r>
      <w:proofErr w:type="gramEnd"/>
      <w:r w:rsidRPr="00922EF0">
        <w:rPr>
          <w:rFonts w:ascii="Times New Roman" w:hAnsi="Times New Roman" w:cs="Times New Roman"/>
          <w:sz w:val="24"/>
          <w:szCs w:val="24"/>
        </w:rPr>
        <w:t xml:space="preserve"> going from neutral to one of the conditions with extra evidence). However, while it is true that the vignettes provided less information than taxonomists typically work with, it should be remembered that working with little information is the sad reality of many taxonomic decisions. Thus, while the lack of information might exacerbate the disagreement here, we do not think it is merely a product of our methods. </w:t>
      </w:r>
    </w:p>
    <w:p w14:paraId="18C537B4" w14:textId="77777777" w:rsidR="00C15E4C" w:rsidRPr="00922EF0" w:rsidRDefault="00C15E4C" w:rsidP="00922EF0">
      <w:pPr>
        <w:spacing w:line="480" w:lineRule="auto"/>
        <w:ind w:firstLine="720"/>
        <w:contextualSpacing/>
        <w:jc w:val="both"/>
        <w:rPr>
          <w:rFonts w:ascii="Times New Roman" w:hAnsi="Times New Roman" w:cs="Times New Roman"/>
          <w:sz w:val="24"/>
          <w:szCs w:val="24"/>
        </w:rPr>
      </w:pPr>
    </w:p>
    <w:p w14:paraId="51657B64" w14:textId="77777777" w:rsidR="009A5C2B" w:rsidRPr="00922EF0" w:rsidRDefault="0070384B" w:rsidP="00C15E4C">
      <w:pPr>
        <w:spacing w:line="480" w:lineRule="auto"/>
        <w:contextualSpacing/>
        <w:jc w:val="both"/>
        <w:rPr>
          <w:rFonts w:ascii="Times New Roman" w:hAnsi="Times New Roman" w:cs="Times New Roman"/>
          <w:i/>
          <w:sz w:val="24"/>
          <w:szCs w:val="24"/>
        </w:rPr>
      </w:pPr>
      <w:r w:rsidRPr="00922EF0">
        <w:rPr>
          <w:rFonts w:ascii="Times New Roman" w:hAnsi="Times New Roman" w:cs="Times New Roman"/>
          <w:i/>
          <w:sz w:val="24"/>
          <w:szCs w:val="24"/>
        </w:rPr>
        <w:t>Drivers of disagreement: species concepts and operationalization</w:t>
      </w:r>
    </w:p>
    <w:p w14:paraId="54B2B602" w14:textId="715BA583" w:rsidR="009A5C2B" w:rsidRPr="00922EF0" w:rsidRDefault="00B80470" w:rsidP="00922EF0">
      <w:pPr>
        <w:spacing w:line="480" w:lineRule="auto"/>
        <w:ind w:firstLine="720"/>
        <w:contextualSpacing/>
        <w:jc w:val="both"/>
        <w:rPr>
          <w:rFonts w:ascii="Times New Roman" w:hAnsi="Times New Roman" w:cs="Times New Roman"/>
          <w:sz w:val="24"/>
          <w:szCs w:val="24"/>
        </w:rPr>
      </w:pPr>
      <w:r>
        <w:rPr>
          <w:rFonts w:ascii="Times New Roman" w:hAnsi="Times New Roman" w:cs="Times New Roman"/>
          <w:iCs/>
          <w:sz w:val="24"/>
          <w:szCs w:val="24"/>
        </w:rPr>
        <w:t>Supplemental t</w:t>
      </w:r>
      <w:r w:rsidR="0070384B" w:rsidRPr="00922EF0">
        <w:rPr>
          <w:rFonts w:ascii="Times New Roman" w:hAnsi="Times New Roman" w:cs="Times New Roman"/>
          <w:iCs/>
          <w:sz w:val="24"/>
          <w:szCs w:val="24"/>
        </w:rPr>
        <w:t xml:space="preserve">ables </w:t>
      </w:r>
      <w:r>
        <w:rPr>
          <w:rFonts w:ascii="Times New Roman" w:hAnsi="Times New Roman" w:cs="Times New Roman"/>
          <w:iCs/>
          <w:sz w:val="24"/>
          <w:szCs w:val="24"/>
        </w:rPr>
        <w:t>S4.</w:t>
      </w:r>
      <w:r w:rsidR="0070384B" w:rsidRPr="00922EF0">
        <w:rPr>
          <w:rFonts w:ascii="Times New Roman" w:hAnsi="Times New Roman" w:cs="Times New Roman"/>
          <w:iCs/>
          <w:sz w:val="24"/>
          <w:szCs w:val="24"/>
        </w:rPr>
        <w:t xml:space="preserve">6, </w:t>
      </w:r>
      <w:r>
        <w:rPr>
          <w:rFonts w:ascii="Times New Roman" w:hAnsi="Times New Roman" w:cs="Times New Roman"/>
          <w:iCs/>
          <w:sz w:val="24"/>
          <w:szCs w:val="24"/>
        </w:rPr>
        <w:t>S4.</w:t>
      </w:r>
      <w:r w:rsidR="0070384B" w:rsidRPr="00922EF0">
        <w:rPr>
          <w:rFonts w:ascii="Times New Roman" w:hAnsi="Times New Roman" w:cs="Times New Roman"/>
          <w:iCs/>
          <w:sz w:val="24"/>
          <w:szCs w:val="24"/>
        </w:rPr>
        <w:t xml:space="preserve">7 and </w:t>
      </w:r>
      <w:r>
        <w:rPr>
          <w:rFonts w:ascii="Times New Roman" w:hAnsi="Times New Roman" w:cs="Times New Roman"/>
          <w:iCs/>
          <w:sz w:val="24"/>
          <w:szCs w:val="24"/>
        </w:rPr>
        <w:t>S4.</w:t>
      </w:r>
      <w:r w:rsidR="0070384B" w:rsidRPr="00922EF0">
        <w:rPr>
          <w:rFonts w:ascii="Times New Roman" w:hAnsi="Times New Roman" w:cs="Times New Roman"/>
          <w:iCs/>
          <w:sz w:val="24"/>
          <w:szCs w:val="24"/>
        </w:rPr>
        <w:t xml:space="preserve">8 list the coefficients and </w:t>
      </w:r>
      <w:proofErr w:type="spellStart"/>
      <w:r w:rsidR="0070384B" w:rsidRPr="00922EF0">
        <w:rPr>
          <w:rFonts w:ascii="Times New Roman" w:hAnsi="Times New Roman" w:cs="Times New Roman"/>
          <w:iCs/>
          <w:sz w:val="24"/>
          <w:szCs w:val="24"/>
        </w:rPr>
        <w:t>hdi’s</w:t>
      </w:r>
      <w:proofErr w:type="spellEnd"/>
      <w:r w:rsidR="0070384B" w:rsidRPr="00922EF0">
        <w:rPr>
          <w:rFonts w:ascii="Times New Roman" w:hAnsi="Times New Roman" w:cs="Times New Roman"/>
          <w:iCs/>
          <w:sz w:val="24"/>
          <w:szCs w:val="24"/>
        </w:rPr>
        <w:t xml:space="preserve"> for the selected variables of interest for models 1 – 3 (full results in </w:t>
      </w:r>
      <w:r>
        <w:rPr>
          <w:rFonts w:ascii="Times New Roman" w:hAnsi="Times New Roman" w:cs="Times New Roman"/>
          <w:iCs/>
          <w:sz w:val="24"/>
          <w:szCs w:val="24"/>
        </w:rPr>
        <w:t>S3</w:t>
      </w:r>
      <w:r w:rsidR="0070384B" w:rsidRPr="00922EF0">
        <w:rPr>
          <w:rFonts w:ascii="Times New Roman" w:hAnsi="Times New Roman" w:cs="Times New Roman"/>
          <w:iCs/>
          <w:sz w:val="24"/>
          <w:szCs w:val="24"/>
        </w:rPr>
        <w:t>, and not reported here to avoid</w:t>
      </w:r>
      <w:r>
        <w:rPr>
          <w:rFonts w:ascii="Times New Roman" w:hAnsi="Times New Roman" w:cs="Times New Roman"/>
          <w:iCs/>
          <w:sz w:val="24"/>
          <w:szCs w:val="24"/>
        </w:rPr>
        <w:t xml:space="preserve"> the</w:t>
      </w:r>
      <w:r w:rsidR="0070384B" w:rsidRPr="00922EF0">
        <w:rPr>
          <w:rFonts w:ascii="Times New Roman" w:hAnsi="Times New Roman" w:cs="Times New Roman"/>
          <w:iCs/>
          <w:sz w:val="24"/>
          <w:szCs w:val="24"/>
        </w:rPr>
        <w:t xml:space="preserve"> ‘table 2 fallacy’ </w:t>
      </w:r>
      <w:bookmarkStart w:id="143" w:name="Bookmark38"/>
      <w:bookmarkStart w:id="144" w:name="Bookmark371"/>
      <w:bookmarkStart w:id="145" w:name="Bookmark3611"/>
      <w:bookmarkStart w:id="146" w:name="Bookmark35111"/>
      <w:bookmarkStart w:id="147" w:name="Bookmark31111"/>
      <w:r w:rsidR="0095483C" w:rsidRPr="0095483C">
        <w:rPr>
          <w:rFonts w:ascii="Times New Roman" w:hAnsi="Times New Roman" w:cs="Times New Roman"/>
          <w:sz w:val="24"/>
        </w:rPr>
        <w:t>(</w:t>
      </w:r>
      <w:proofErr w:type="spellStart"/>
      <w:r w:rsidR="0095483C" w:rsidRPr="0095483C">
        <w:rPr>
          <w:rFonts w:ascii="Times New Roman" w:hAnsi="Times New Roman" w:cs="Times New Roman"/>
          <w:sz w:val="24"/>
        </w:rPr>
        <w:t>Westreich</w:t>
      </w:r>
      <w:proofErr w:type="spellEnd"/>
      <w:r w:rsidR="0095483C" w:rsidRPr="0095483C">
        <w:rPr>
          <w:rFonts w:ascii="Times New Roman" w:hAnsi="Times New Roman" w:cs="Times New Roman"/>
          <w:sz w:val="24"/>
        </w:rPr>
        <w:t xml:space="preserve"> and Greenland 2013)</w:t>
      </w:r>
      <w:bookmarkEnd w:id="143"/>
      <w:bookmarkEnd w:id="144"/>
      <w:bookmarkEnd w:id="145"/>
      <w:bookmarkEnd w:id="146"/>
      <w:bookmarkEnd w:id="147"/>
      <w:r w:rsidR="0070384B" w:rsidRPr="00922EF0">
        <w:rPr>
          <w:rFonts w:ascii="Times New Roman" w:hAnsi="Times New Roman" w:cs="Times New Roman"/>
          <w:iCs/>
          <w:sz w:val="24"/>
          <w:szCs w:val="24"/>
        </w:rPr>
        <w:t xml:space="preserve">). In all three models, the influence of species concepts on accepting the species descriptions was close to zero. As expected, the effect of species concepts was strongest in the flatworm case, which was centered on gene flow (fig 3). </w:t>
      </w:r>
      <w:r w:rsidR="00AB5D0B" w:rsidRPr="00922EF0">
        <w:rPr>
          <w:rFonts w:ascii="Times New Roman" w:hAnsi="Times New Roman" w:cs="Times New Roman"/>
          <w:iCs/>
          <w:sz w:val="24"/>
          <w:szCs w:val="24"/>
        </w:rPr>
        <w:t>Because</w:t>
      </w:r>
      <w:r w:rsidR="0070384B" w:rsidRPr="00922EF0">
        <w:rPr>
          <w:rFonts w:ascii="Times New Roman" w:hAnsi="Times New Roman" w:cs="Times New Roman"/>
          <w:iCs/>
          <w:sz w:val="24"/>
          <w:szCs w:val="24"/>
        </w:rPr>
        <w:t xml:space="preserve"> reproductive isolation is the main criterion for species status in the BSC, we expected that the difference</w:t>
      </w:r>
      <w:r w:rsidR="00AB5D0B" w:rsidRPr="00922EF0">
        <w:rPr>
          <w:rFonts w:ascii="Times New Roman" w:hAnsi="Times New Roman" w:cs="Times New Roman"/>
          <w:iCs/>
          <w:sz w:val="24"/>
          <w:szCs w:val="24"/>
        </w:rPr>
        <w:t xml:space="preserve"> in expected proportions of ‘agree’ for the ‘geneflow’ and ‘non-geneflow’ conditions would be largest for proponents of the BSC: they should accept the species if there is no </w:t>
      </w:r>
      <w:proofErr w:type="gramStart"/>
      <w:r w:rsidR="00AB5D0B" w:rsidRPr="00922EF0">
        <w:rPr>
          <w:rFonts w:ascii="Times New Roman" w:hAnsi="Times New Roman" w:cs="Times New Roman"/>
          <w:iCs/>
          <w:sz w:val="24"/>
          <w:szCs w:val="24"/>
        </w:rPr>
        <w:t>geneflow, and</w:t>
      </w:r>
      <w:proofErr w:type="gramEnd"/>
      <w:r w:rsidR="00AB5D0B" w:rsidRPr="00922EF0">
        <w:rPr>
          <w:rFonts w:ascii="Times New Roman" w:hAnsi="Times New Roman" w:cs="Times New Roman"/>
          <w:iCs/>
          <w:sz w:val="24"/>
          <w:szCs w:val="24"/>
        </w:rPr>
        <w:t xml:space="preserve"> reject it if there is geneflow.</w:t>
      </w:r>
      <w:r w:rsidR="0070384B" w:rsidRPr="00922EF0">
        <w:rPr>
          <w:rFonts w:ascii="Times New Roman" w:hAnsi="Times New Roman" w:cs="Times New Roman"/>
          <w:iCs/>
          <w:sz w:val="24"/>
          <w:szCs w:val="24"/>
        </w:rPr>
        <w:t xml:space="preserve"> However, not only was there a substantial group of proponents of the BSC that accepted the species even under the ‘gene flow’ condition (mean expected proportion of 0.63), posterior predictive sampling </w:t>
      </w:r>
      <w:r w:rsidR="00AB5D0B" w:rsidRPr="00922EF0">
        <w:rPr>
          <w:rFonts w:ascii="Times New Roman" w:hAnsi="Times New Roman" w:cs="Times New Roman"/>
          <w:iCs/>
          <w:sz w:val="24"/>
          <w:szCs w:val="24"/>
        </w:rPr>
        <w:t xml:space="preserve">from model 3 setting the entire population in turn to the various combinations of </w:t>
      </w:r>
      <w:r w:rsidR="0070384B" w:rsidRPr="00922EF0">
        <w:rPr>
          <w:rFonts w:ascii="Times New Roman" w:hAnsi="Times New Roman" w:cs="Times New Roman"/>
          <w:iCs/>
          <w:sz w:val="24"/>
          <w:szCs w:val="24"/>
        </w:rPr>
        <w:t>treatments and species concepts also show</w:t>
      </w:r>
      <w:r w:rsidR="00AB5D0B" w:rsidRPr="00922EF0">
        <w:rPr>
          <w:rFonts w:ascii="Times New Roman" w:hAnsi="Times New Roman" w:cs="Times New Roman"/>
          <w:iCs/>
          <w:sz w:val="24"/>
          <w:szCs w:val="24"/>
        </w:rPr>
        <w:t>ed</w:t>
      </w:r>
      <w:r w:rsidR="0070384B" w:rsidRPr="00922EF0">
        <w:rPr>
          <w:rFonts w:ascii="Times New Roman" w:hAnsi="Times New Roman" w:cs="Times New Roman"/>
          <w:iCs/>
          <w:sz w:val="24"/>
          <w:szCs w:val="24"/>
        </w:rPr>
        <w:t xml:space="preserve"> that we should expect almost no difference between the different species concepts in how important gene flow is (fig. 4). </w:t>
      </w:r>
      <w:r w:rsidR="00AB5D0B" w:rsidRPr="00922EF0">
        <w:rPr>
          <w:rFonts w:ascii="Times New Roman" w:hAnsi="Times New Roman" w:cs="Times New Roman"/>
          <w:iCs/>
          <w:sz w:val="24"/>
          <w:szCs w:val="24"/>
        </w:rPr>
        <w:t xml:space="preserve">That is, the difference in ‘agree’ between ‘geneflow’ and ‘no geneflow’ was nearly identical across species concepts. </w:t>
      </w:r>
      <w:r w:rsidR="0070384B" w:rsidRPr="00922EF0">
        <w:rPr>
          <w:rFonts w:ascii="Times New Roman" w:hAnsi="Times New Roman" w:cs="Times New Roman"/>
          <w:iCs/>
          <w:sz w:val="24"/>
          <w:szCs w:val="24"/>
        </w:rPr>
        <w:t>More generally, levels of disagreement within species concepts were very similar to levels of disagreement across species concepts (</w:t>
      </w:r>
      <w:r>
        <w:rPr>
          <w:rFonts w:ascii="Times New Roman" w:hAnsi="Times New Roman" w:cs="Times New Roman"/>
          <w:iCs/>
          <w:sz w:val="24"/>
          <w:szCs w:val="24"/>
        </w:rPr>
        <w:t>supplemental figure S4.3</w:t>
      </w:r>
      <w:r w:rsidR="0070384B" w:rsidRPr="00922EF0">
        <w:rPr>
          <w:rFonts w:ascii="Times New Roman" w:hAnsi="Times New Roman" w:cs="Times New Roman"/>
          <w:iCs/>
          <w:sz w:val="24"/>
          <w:szCs w:val="24"/>
        </w:rPr>
        <w:t xml:space="preserve">). All this suggests that the influence of species concepts </w:t>
      </w:r>
      <w:r w:rsidR="0070384B" w:rsidRPr="00922EF0">
        <w:rPr>
          <w:rFonts w:ascii="Times New Roman" w:hAnsi="Times New Roman" w:cs="Times New Roman"/>
          <w:iCs/>
          <w:sz w:val="24"/>
          <w:szCs w:val="24"/>
        </w:rPr>
        <w:lastRenderedPageBreak/>
        <w:t xml:space="preserve">on ranking decisions was small, and, if there was any, not </w:t>
      </w:r>
      <w:r w:rsidR="003E4467" w:rsidRPr="00922EF0">
        <w:rPr>
          <w:rFonts w:ascii="Times New Roman" w:hAnsi="Times New Roman" w:cs="Times New Roman"/>
          <w:iCs/>
          <w:sz w:val="24"/>
          <w:szCs w:val="24"/>
        </w:rPr>
        <w:t xml:space="preserve">directly </w:t>
      </w:r>
      <w:r w:rsidR="0070384B" w:rsidRPr="00922EF0">
        <w:rPr>
          <w:rFonts w:ascii="Times New Roman" w:hAnsi="Times New Roman" w:cs="Times New Roman"/>
          <w:iCs/>
          <w:sz w:val="24"/>
          <w:szCs w:val="24"/>
        </w:rPr>
        <w:t xml:space="preserve">related to the content of the concepts. </w:t>
      </w:r>
    </w:p>
    <w:p w14:paraId="1A527F6D" w14:textId="10702957" w:rsidR="00C15E4C" w:rsidRDefault="0070384B" w:rsidP="00E1583A">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Contrary to species concepts, operationalization did seem to have a strong influence on agreeing with the ranking decision in the abstract. The model for the frog case, which was designed to test the influence of operationalization, shows that rates of disagreement differ</w:t>
      </w:r>
      <w:r w:rsidR="00AB5D0B" w:rsidRPr="00922EF0">
        <w:rPr>
          <w:rFonts w:ascii="Times New Roman" w:hAnsi="Times New Roman" w:cs="Times New Roman"/>
          <w:sz w:val="24"/>
          <w:szCs w:val="24"/>
        </w:rPr>
        <w:t>ed</w:t>
      </w:r>
      <w:r w:rsidRPr="00922EF0">
        <w:rPr>
          <w:rFonts w:ascii="Times New Roman" w:hAnsi="Times New Roman" w:cs="Times New Roman"/>
          <w:sz w:val="24"/>
          <w:szCs w:val="24"/>
        </w:rPr>
        <w:t xml:space="preserve"> substantially between treatments. </w:t>
      </w:r>
      <w:proofErr w:type="gramStart"/>
      <w:r w:rsidRPr="00922EF0">
        <w:rPr>
          <w:rFonts w:ascii="Times New Roman" w:hAnsi="Times New Roman" w:cs="Times New Roman"/>
          <w:sz w:val="24"/>
          <w:szCs w:val="24"/>
        </w:rPr>
        <w:t>In particular, evidence</w:t>
      </w:r>
      <w:proofErr w:type="gramEnd"/>
      <w:r w:rsidRPr="00922EF0">
        <w:rPr>
          <w:rFonts w:ascii="Times New Roman" w:hAnsi="Times New Roman" w:cs="Times New Roman"/>
          <w:sz w:val="24"/>
          <w:szCs w:val="24"/>
        </w:rPr>
        <w:t xml:space="preserve"> of </w:t>
      </w:r>
      <w:proofErr w:type="spellStart"/>
      <w:r w:rsidRPr="00922EF0">
        <w:rPr>
          <w:rFonts w:ascii="Times New Roman" w:hAnsi="Times New Roman" w:cs="Times New Roman"/>
          <w:sz w:val="24"/>
          <w:szCs w:val="24"/>
        </w:rPr>
        <w:t>mtDNA</w:t>
      </w:r>
      <w:proofErr w:type="spellEnd"/>
      <w:r w:rsidRPr="00922EF0">
        <w:rPr>
          <w:rFonts w:ascii="Times New Roman" w:hAnsi="Times New Roman" w:cs="Times New Roman"/>
          <w:sz w:val="24"/>
          <w:szCs w:val="24"/>
        </w:rPr>
        <w:t xml:space="preserve"> differentiation appeared to be a far stronger reason to recognize the frog as a species than morphological and ecological evidence. Figure 5 shows that while posterior predictive proportions of ‘agree’ hardly differ between species concepts, they differ strongly between morphology on the one hand, and </w:t>
      </w:r>
      <w:proofErr w:type="spellStart"/>
      <w:r w:rsidRPr="00922EF0">
        <w:rPr>
          <w:rFonts w:ascii="Times New Roman" w:hAnsi="Times New Roman" w:cs="Times New Roman"/>
          <w:sz w:val="24"/>
          <w:szCs w:val="24"/>
        </w:rPr>
        <w:t>mtDNA</w:t>
      </w:r>
      <w:proofErr w:type="spellEnd"/>
      <w:r w:rsidRPr="00922EF0">
        <w:rPr>
          <w:rFonts w:ascii="Times New Roman" w:hAnsi="Times New Roman" w:cs="Times New Roman"/>
          <w:sz w:val="24"/>
          <w:szCs w:val="24"/>
        </w:rPr>
        <w:t xml:space="preserve"> and habitat on the other hand. This s</w:t>
      </w:r>
      <w:r w:rsidR="00AB5D0B" w:rsidRPr="00922EF0">
        <w:rPr>
          <w:rFonts w:ascii="Times New Roman" w:hAnsi="Times New Roman" w:cs="Times New Roman"/>
          <w:sz w:val="24"/>
          <w:szCs w:val="24"/>
        </w:rPr>
        <w:t>hows</w:t>
      </w:r>
      <w:r w:rsidRPr="00922EF0">
        <w:rPr>
          <w:rFonts w:ascii="Times New Roman" w:hAnsi="Times New Roman" w:cs="Times New Roman"/>
          <w:sz w:val="24"/>
          <w:szCs w:val="24"/>
        </w:rPr>
        <w:t xml:space="preserve"> that for </w:t>
      </w:r>
      <w:r w:rsidR="00AB5D0B" w:rsidRPr="00922EF0">
        <w:rPr>
          <w:rFonts w:ascii="Times New Roman" w:hAnsi="Times New Roman" w:cs="Times New Roman"/>
          <w:sz w:val="24"/>
          <w:szCs w:val="24"/>
        </w:rPr>
        <w:t>the frog</w:t>
      </w:r>
      <w:r w:rsidRPr="00922EF0">
        <w:rPr>
          <w:rFonts w:ascii="Times New Roman" w:hAnsi="Times New Roman" w:cs="Times New Roman"/>
          <w:sz w:val="24"/>
          <w:szCs w:val="24"/>
        </w:rPr>
        <w:t xml:space="preserve"> abstract, operationalization was far more influential than species concepts. The difference between morphological evidence and the other operationalizations also differed between groups, with taxonomists working in low-income countries accepting it more often as sufficient for species status (figure 6). We suspect this may be the case because taxonomists in low-income countries do not always have resources to produce molecular evidence and therefore </w:t>
      </w:r>
      <w:proofErr w:type="gramStart"/>
      <w:r w:rsidRPr="00922EF0">
        <w:rPr>
          <w:rFonts w:ascii="Times New Roman" w:hAnsi="Times New Roman" w:cs="Times New Roman"/>
          <w:sz w:val="24"/>
          <w:szCs w:val="24"/>
        </w:rPr>
        <w:t>have to</w:t>
      </w:r>
      <w:proofErr w:type="gramEnd"/>
      <w:r w:rsidRPr="00922EF0">
        <w:rPr>
          <w:rFonts w:ascii="Times New Roman" w:hAnsi="Times New Roman" w:cs="Times New Roman"/>
          <w:sz w:val="24"/>
          <w:szCs w:val="24"/>
        </w:rPr>
        <w:t xml:space="preserve"> rely on morphological evidence more often and because the tradition of morphology-based taxonomy is therefore particularly strong</w:t>
      </w:r>
      <w:r w:rsidR="003E4467" w:rsidRPr="00922EF0">
        <w:rPr>
          <w:rFonts w:ascii="Times New Roman" w:hAnsi="Times New Roman" w:cs="Times New Roman"/>
          <w:sz w:val="24"/>
          <w:szCs w:val="24"/>
        </w:rPr>
        <w:t xml:space="preserve"> in low-income countries</w:t>
      </w:r>
      <w:r w:rsidRPr="00922EF0">
        <w:rPr>
          <w:rFonts w:ascii="Times New Roman" w:hAnsi="Times New Roman" w:cs="Times New Roman"/>
          <w:sz w:val="24"/>
          <w:szCs w:val="24"/>
        </w:rPr>
        <w:t xml:space="preserve">. </w:t>
      </w:r>
    </w:p>
    <w:p w14:paraId="39EEB497" w14:textId="77777777" w:rsidR="00E1583A" w:rsidRPr="00922EF0" w:rsidRDefault="00E1583A" w:rsidP="00E1583A">
      <w:pPr>
        <w:spacing w:line="480" w:lineRule="auto"/>
        <w:ind w:firstLine="720"/>
        <w:contextualSpacing/>
        <w:jc w:val="both"/>
        <w:rPr>
          <w:rFonts w:ascii="Times New Roman" w:hAnsi="Times New Roman" w:cs="Times New Roman"/>
          <w:sz w:val="24"/>
          <w:szCs w:val="24"/>
        </w:rPr>
      </w:pPr>
    </w:p>
    <w:p w14:paraId="52E3EBFF" w14:textId="77777777" w:rsidR="009A5C2B" w:rsidRPr="00922EF0" w:rsidRDefault="0070384B" w:rsidP="00C15E4C">
      <w:pPr>
        <w:spacing w:line="480" w:lineRule="auto"/>
        <w:contextualSpacing/>
        <w:jc w:val="both"/>
        <w:rPr>
          <w:rFonts w:ascii="Times New Roman" w:hAnsi="Times New Roman" w:cs="Times New Roman"/>
          <w:i/>
          <w:iCs/>
          <w:sz w:val="24"/>
          <w:szCs w:val="24"/>
        </w:rPr>
      </w:pPr>
      <w:r w:rsidRPr="00922EF0">
        <w:rPr>
          <w:rFonts w:ascii="Times New Roman" w:hAnsi="Times New Roman" w:cs="Times New Roman"/>
          <w:i/>
          <w:iCs/>
          <w:sz w:val="24"/>
          <w:szCs w:val="24"/>
        </w:rPr>
        <w:t>Drivers of disagreement: conservation values</w:t>
      </w:r>
    </w:p>
    <w:p w14:paraId="0CE16F08" w14:textId="1ECB1DC5" w:rsidR="009A5C2B" w:rsidRPr="00922EF0"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We found no difference (</w:t>
      </w:r>
      <w:r w:rsidR="000610AD" w:rsidRPr="00922EF0">
        <w:rPr>
          <w:rFonts w:ascii="Times New Roman" w:hAnsi="Times New Roman" w:cs="Times New Roman"/>
          <w:sz w:val="24"/>
          <w:szCs w:val="24"/>
        </w:rPr>
        <w:t>mean: 0.003, 80%hdi: -0.061, 0.057; see</w:t>
      </w:r>
      <w:r w:rsidRPr="00922EF0">
        <w:rPr>
          <w:rFonts w:ascii="Times New Roman" w:hAnsi="Times New Roman" w:cs="Times New Roman"/>
          <w:sz w:val="24"/>
          <w:szCs w:val="24"/>
        </w:rPr>
        <w:t xml:space="preserve"> </w:t>
      </w:r>
      <w:r w:rsidR="00B80470">
        <w:rPr>
          <w:rFonts w:ascii="Times New Roman" w:hAnsi="Times New Roman" w:cs="Times New Roman"/>
          <w:sz w:val="24"/>
          <w:szCs w:val="24"/>
        </w:rPr>
        <w:t>supplemental figure S4.9</w:t>
      </w:r>
      <w:r w:rsidRPr="00922EF0">
        <w:rPr>
          <w:rFonts w:ascii="Times New Roman" w:hAnsi="Times New Roman" w:cs="Times New Roman"/>
          <w:sz w:val="24"/>
          <w:szCs w:val="24"/>
        </w:rPr>
        <w:t xml:space="preserve">) in the estimated proportion of ‘agree’ between the ‘threatened’ and ‘abundant’ version of the plant case for the sample of the hypothesis tests. This suggests that in </w:t>
      </w:r>
      <w:r w:rsidR="000610AD" w:rsidRPr="00922EF0">
        <w:rPr>
          <w:rFonts w:ascii="Times New Roman" w:hAnsi="Times New Roman" w:cs="Times New Roman"/>
          <w:sz w:val="24"/>
          <w:szCs w:val="24"/>
        </w:rPr>
        <w:t>this case</w:t>
      </w:r>
      <w:r w:rsidRPr="00922EF0">
        <w:rPr>
          <w:rFonts w:ascii="Times New Roman" w:hAnsi="Times New Roman" w:cs="Times New Roman"/>
          <w:sz w:val="24"/>
          <w:szCs w:val="24"/>
        </w:rPr>
        <w:t xml:space="preserve">, conservation status </w:t>
      </w:r>
      <w:r w:rsidR="000610AD" w:rsidRPr="00922EF0">
        <w:rPr>
          <w:rFonts w:ascii="Times New Roman" w:hAnsi="Times New Roman" w:cs="Times New Roman"/>
          <w:sz w:val="24"/>
          <w:szCs w:val="24"/>
        </w:rPr>
        <w:t>did</w:t>
      </w:r>
      <w:r w:rsidRPr="00922EF0">
        <w:rPr>
          <w:rFonts w:ascii="Times New Roman" w:hAnsi="Times New Roman" w:cs="Times New Roman"/>
          <w:sz w:val="24"/>
          <w:szCs w:val="24"/>
        </w:rPr>
        <w:t xml:space="preserve"> not influence ranking decisions, and that our second hypothesis, concerning a role for conservation values in taxonomic decision-making, is therefore disconfirmed. This goes against the commonly made claim in the literature that taxonomists sometimes tend to recognize threatened groups as species merely to improve their chances of getting funding for conservation action </w:t>
      </w:r>
      <w:bookmarkStart w:id="148" w:name="Bookmark39"/>
      <w:bookmarkStart w:id="149" w:name="Bookmark381"/>
      <w:bookmarkStart w:id="150" w:name="Bookmark3711"/>
      <w:bookmarkStart w:id="151" w:name="Bookmark36111"/>
      <w:bookmarkStart w:id="152" w:name="Bookmark321111"/>
      <w:r w:rsidR="0095483C" w:rsidRPr="0095483C">
        <w:rPr>
          <w:rFonts w:ascii="Times New Roman" w:hAnsi="Times New Roman" w:cs="Times New Roman"/>
          <w:sz w:val="24"/>
        </w:rPr>
        <w:t xml:space="preserve">(Isaac et al. 2004, Conix </w:t>
      </w:r>
      <w:r w:rsidR="0095483C" w:rsidRPr="0095483C">
        <w:rPr>
          <w:rFonts w:ascii="Times New Roman" w:hAnsi="Times New Roman" w:cs="Times New Roman"/>
          <w:sz w:val="24"/>
        </w:rPr>
        <w:lastRenderedPageBreak/>
        <w:t>2019)</w:t>
      </w:r>
      <w:bookmarkEnd w:id="148"/>
      <w:bookmarkEnd w:id="149"/>
      <w:bookmarkEnd w:id="150"/>
      <w:bookmarkEnd w:id="151"/>
      <w:bookmarkEnd w:id="152"/>
      <w:r w:rsidRPr="00922EF0">
        <w:rPr>
          <w:rFonts w:ascii="Times New Roman" w:hAnsi="Times New Roman" w:cs="Times New Roman"/>
          <w:sz w:val="24"/>
          <w:szCs w:val="24"/>
        </w:rPr>
        <w:t>. It should be noted, however, that there was less disagreement in general about the plant case than about the other two cases. Thus, as already mentioned, an alternative explanation may be that the vignette was not considered as grey</w:t>
      </w:r>
      <w:r w:rsidR="000610AD" w:rsidRPr="00922EF0">
        <w:rPr>
          <w:rFonts w:ascii="Times New Roman" w:hAnsi="Times New Roman" w:cs="Times New Roman"/>
          <w:sz w:val="24"/>
          <w:szCs w:val="24"/>
        </w:rPr>
        <w:t>-area</w:t>
      </w:r>
      <w:r w:rsidRPr="00922EF0">
        <w:rPr>
          <w:rFonts w:ascii="Times New Roman" w:hAnsi="Times New Roman" w:cs="Times New Roman"/>
          <w:sz w:val="24"/>
          <w:szCs w:val="24"/>
        </w:rPr>
        <w:t xml:space="preserve"> case by the respondents, and because of that did not show conservation values to play a role.</w:t>
      </w:r>
    </w:p>
    <w:p w14:paraId="3B6FD7C4" w14:textId="7B3B1BB6" w:rsidR="009A5C2B" w:rsidRPr="00922EF0" w:rsidRDefault="0070384B" w:rsidP="00E1583A">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It should also be noted that for the extended sample, with additional sampling effort, model 1 expects the proportion of ‘agree’ to be higher for groups with the ‘threatened’ version of the vignette if we take posterior predictive samples from the model assuming the demographics of our study population. This is not due to differences in the coefficients for ‘threatened’ and ‘abundant’ (see </w:t>
      </w:r>
      <w:r w:rsidR="00B80470">
        <w:rPr>
          <w:rFonts w:ascii="Times New Roman" w:hAnsi="Times New Roman" w:cs="Times New Roman"/>
          <w:sz w:val="24"/>
          <w:szCs w:val="24"/>
        </w:rPr>
        <w:t>supplemental figure S4.5</w:t>
      </w:r>
      <w:r w:rsidRPr="00922EF0">
        <w:rPr>
          <w:rFonts w:ascii="Times New Roman" w:hAnsi="Times New Roman" w:cs="Times New Roman"/>
          <w:sz w:val="24"/>
          <w:szCs w:val="24"/>
        </w:rPr>
        <w:t xml:space="preserve">), but </w:t>
      </w:r>
      <w:proofErr w:type="gramStart"/>
      <w:r w:rsidRPr="00922EF0">
        <w:rPr>
          <w:rFonts w:ascii="Times New Roman" w:hAnsi="Times New Roman" w:cs="Times New Roman"/>
          <w:sz w:val="24"/>
          <w:szCs w:val="24"/>
        </w:rPr>
        <w:t>due to the fact that</w:t>
      </w:r>
      <w:proofErr w:type="gramEnd"/>
      <w:r w:rsidRPr="00922EF0">
        <w:rPr>
          <w:rFonts w:ascii="Times New Roman" w:hAnsi="Times New Roman" w:cs="Times New Roman"/>
          <w:sz w:val="24"/>
          <w:szCs w:val="24"/>
        </w:rPr>
        <w:t xml:space="preserve"> the model finds a clear difference between ‘threatened’ and ‘abundant’ for taxonomists working in low-income countries (which we tried to sample from in the second round of sampling, excluded from the hypothesis test) (</w:t>
      </w:r>
      <w:r w:rsidR="000610AD" w:rsidRPr="00922EF0">
        <w:rPr>
          <w:rFonts w:ascii="Times New Roman" w:hAnsi="Times New Roman" w:cs="Times New Roman"/>
          <w:sz w:val="24"/>
          <w:szCs w:val="24"/>
        </w:rPr>
        <w:t xml:space="preserve">see </w:t>
      </w:r>
      <w:r w:rsidRPr="00922EF0">
        <w:rPr>
          <w:rFonts w:ascii="Times New Roman" w:hAnsi="Times New Roman" w:cs="Times New Roman"/>
          <w:sz w:val="24"/>
          <w:szCs w:val="24"/>
        </w:rPr>
        <w:t xml:space="preserve">fig. 7). We speculate that this may be the case because the fictional plant case was set in a tropical environment. Taxonomists from low-income countries are more likely to be active in such environments on a daily </w:t>
      </w:r>
      <w:proofErr w:type="gramStart"/>
      <w:r w:rsidRPr="00922EF0">
        <w:rPr>
          <w:rFonts w:ascii="Times New Roman" w:hAnsi="Times New Roman" w:cs="Times New Roman"/>
          <w:sz w:val="24"/>
          <w:szCs w:val="24"/>
        </w:rPr>
        <w:t>basis, and</w:t>
      </w:r>
      <w:proofErr w:type="gramEnd"/>
      <w:r w:rsidRPr="00922EF0">
        <w:rPr>
          <w:rFonts w:ascii="Times New Roman" w:hAnsi="Times New Roman" w:cs="Times New Roman"/>
          <w:sz w:val="24"/>
          <w:szCs w:val="24"/>
        </w:rPr>
        <w:t xml:space="preserve"> may thus have felt a stronger connection to the plant group in question. Another possibility is that taxonomists from the global south are more concretely aware of the ongoing extinction crisis because the tropics are such a major stronghold of the world’s biodiversity. </w:t>
      </w:r>
    </w:p>
    <w:p w14:paraId="7E76EADF" w14:textId="60F6C037" w:rsidR="009A5C2B" w:rsidRDefault="0070384B" w:rsidP="00922EF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It is important to highlight the limitations of the plant case as a test of the role of non-taxonomic values in ranking decisions. For one, we</w:t>
      </w:r>
      <w:r w:rsidR="000610AD" w:rsidRPr="00922EF0">
        <w:rPr>
          <w:rFonts w:ascii="Times New Roman" w:hAnsi="Times New Roman" w:cs="Times New Roman"/>
          <w:sz w:val="24"/>
          <w:szCs w:val="24"/>
        </w:rPr>
        <w:t xml:space="preserve"> only</w:t>
      </w:r>
      <w:r w:rsidRPr="00922EF0">
        <w:rPr>
          <w:rFonts w:ascii="Times New Roman" w:hAnsi="Times New Roman" w:cs="Times New Roman"/>
          <w:sz w:val="24"/>
          <w:szCs w:val="24"/>
        </w:rPr>
        <w:t xml:space="preserve"> looked at conservation values. Other sociological factors may well play a role that may not have been captured by the plant case. For example, in all three models the taxon of specialization as well as the income status of the country of activity seemed to affect the tendency to agree with the ranking decision, with insect taxonomists and taxonomists from low-income countries showing a tendency to split. Thus, it may well be </w:t>
      </w:r>
      <w:proofErr w:type="gramStart"/>
      <w:r w:rsidRPr="00922EF0">
        <w:rPr>
          <w:rFonts w:ascii="Times New Roman" w:hAnsi="Times New Roman" w:cs="Times New Roman"/>
          <w:sz w:val="24"/>
          <w:szCs w:val="24"/>
        </w:rPr>
        <w:t>that sociological factors</w:t>
      </w:r>
      <w:proofErr w:type="gramEnd"/>
      <w:r w:rsidRPr="00922EF0">
        <w:rPr>
          <w:rFonts w:ascii="Times New Roman" w:hAnsi="Times New Roman" w:cs="Times New Roman"/>
          <w:sz w:val="24"/>
          <w:szCs w:val="24"/>
        </w:rPr>
        <w:t xml:space="preserve"> such as country of residence and training, varying academic culture and traditions in different taxonomic communities are non-taxonomic considerations that influence ranking decisions. However, even if the causal model we assume (figure 1) implies that the coefficients for </w:t>
      </w:r>
      <w:r w:rsidRPr="00922EF0">
        <w:rPr>
          <w:rFonts w:ascii="Times New Roman" w:hAnsi="Times New Roman" w:cs="Times New Roman"/>
          <w:sz w:val="24"/>
          <w:szCs w:val="24"/>
        </w:rPr>
        <w:lastRenderedPageBreak/>
        <w:t>these variables are meaningful as an indication of direct (not total) causal effect, it is not possible with our data to draw definitive conclusions about this, and hypothesis-driven follow-up research is needed to confirm and flesh out these patterns.</w:t>
      </w:r>
    </w:p>
    <w:p w14:paraId="7538F749" w14:textId="77777777" w:rsidR="00C15E4C" w:rsidRPr="00922EF0" w:rsidRDefault="00C15E4C" w:rsidP="00922EF0">
      <w:pPr>
        <w:spacing w:line="480" w:lineRule="auto"/>
        <w:ind w:firstLine="720"/>
        <w:contextualSpacing/>
        <w:jc w:val="both"/>
        <w:rPr>
          <w:rFonts w:ascii="Times New Roman" w:hAnsi="Times New Roman" w:cs="Times New Roman"/>
          <w:sz w:val="24"/>
          <w:szCs w:val="24"/>
        </w:rPr>
      </w:pPr>
    </w:p>
    <w:p w14:paraId="331D6D5D" w14:textId="77777777" w:rsidR="009A5C2B" w:rsidRPr="00922EF0" w:rsidRDefault="0070384B" w:rsidP="00C15E4C">
      <w:pPr>
        <w:spacing w:line="480" w:lineRule="auto"/>
        <w:contextualSpacing/>
        <w:jc w:val="both"/>
        <w:rPr>
          <w:rFonts w:ascii="Times New Roman" w:hAnsi="Times New Roman" w:cs="Times New Roman"/>
          <w:sz w:val="24"/>
          <w:szCs w:val="24"/>
          <w:highlight w:val="white"/>
        </w:rPr>
      </w:pPr>
      <w:r w:rsidRPr="00922EF0">
        <w:rPr>
          <w:rFonts w:ascii="Times New Roman" w:hAnsi="Times New Roman" w:cs="Times New Roman"/>
          <w:b/>
          <w:sz w:val="24"/>
          <w:szCs w:val="24"/>
        </w:rPr>
        <w:t>Conclusions and prospects</w:t>
      </w:r>
    </w:p>
    <w:p w14:paraId="1D299BB6" w14:textId="3479310A" w:rsidR="009A5C2B" w:rsidRPr="00922EF0" w:rsidRDefault="0070384B" w:rsidP="00C15E4C">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This survey indicates that there was </w:t>
      </w:r>
      <w:r w:rsidR="00AA6C6E" w:rsidRPr="00922EF0">
        <w:rPr>
          <w:rFonts w:ascii="Times New Roman" w:hAnsi="Times New Roman" w:cs="Times New Roman"/>
          <w:sz w:val="24"/>
          <w:szCs w:val="24"/>
        </w:rPr>
        <w:t xml:space="preserve">at least </w:t>
      </w:r>
      <w:r w:rsidRPr="00922EF0">
        <w:rPr>
          <w:rFonts w:ascii="Times New Roman" w:hAnsi="Times New Roman" w:cs="Times New Roman"/>
          <w:sz w:val="24"/>
          <w:szCs w:val="24"/>
        </w:rPr>
        <w:t xml:space="preserve">moderate taxonomic disagreement about the fictional grey-area cases we presented. Even though taxonomists were given the same information about a group of organisms, there was an average 28% disagreement about the groups’ status as a separate species. Equally important is the light that our survey sheds on the drivers of this disagreement. Unlike what many researchers seem to believe, differences in adherence to species concept do not appear to lead to more differences in the observed taxonomic decisions, and adherence to the same species concept does not lead to lower levels of disagreement. The concrete operationalization of species concepts seems far more important for explaining taxonomic disagreement. Since these operationalizations are not strictly tied to a single species concept, this indicates that the </w:t>
      </w:r>
      <w:r w:rsidR="00AA6C6E" w:rsidRPr="00922EF0">
        <w:rPr>
          <w:rFonts w:ascii="Times New Roman" w:hAnsi="Times New Roman" w:cs="Times New Roman"/>
          <w:sz w:val="24"/>
          <w:szCs w:val="24"/>
        </w:rPr>
        <w:t>disagreement may often be</w:t>
      </w:r>
      <w:r w:rsidRPr="00922EF0">
        <w:rPr>
          <w:rFonts w:ascii="Times New Roman" w:hAnsi="Times New Roman" w:cs="Times New Roman"/>
          <w:sz w:val="24"/>
          <w:szCs w:val="24"/>
        </w:rPr>
        <w:t xml:space="preserve"> practical (information and methods) </w:t>
      </w:r>
      <w:r w:rsidR="00AA6C6E" w:rsidRPr="00922EF0">
        <w:rPr>
          <w:rFonts w:ascii="Times New Roman" w:hAnsi="Times New Roman" w:cs="Times New Roman"/>
          <w:sz w:val="24"/>
          <w:szCs w:val="24"/>
        </w:rPr>
        <w:t xml:space="preserve">rather </w:t>
      </w:r>
      <w:r w:rsidRPr="00922EF0">
        <w:rPr>
          <w:rFonts w:ascii="Times New Roman" w:hAnsi="Times New Roman" w:cs="Times New Roman"/>
          <w:sz w:val="24"/>
          <w:szCs w:val="24"/>
        </w:rPr>
        <w:t xml:space="preserve">than theoretical (concepts). Lastly, contrary to our expectations, conservation values did not seem to motivate taxonomic decisions, at least not in general. Again, this contrasts with the attention that is given to the role of values for taxonomic decision-making in both the philosophical and biological literature </w:t>
      </w:r>
      <w:bookmarkStart w:id="153" w:name="Bookmark40"/>
      <w:bookmarkStart w:id="154" w:name="Bookmark391"/>
      <w:bookmarkStart w:id="155" w:name="Bookmark3811"/>
      <w:bookmarkStart w:id="156" w:name="Bookmark37111"/>
      <w:bookmarkStart w:id="157" w:name="Bookmark331111"/>
      <w:r w:rsidR="0095483C" w:rsidRPr="0095483C">
        <w:rPr>
          <w:rFonts w:ascii="Times New Roman" w:hAnsi="Times New Roman" w:cs="Times New Roman"/>
          <w:sz w:val="24"/>
        </w:rPr>
        <w:t>(Isaac et al. 2004, Ludwig 2016, Conix 2019)</w:t>
      </w:r>
      <w:bookmarkEnd w:id="153"/>
      <w:bookmarkEnd w:id="154"/>
      <w:bookmarkEnd w:id="155"/>
      <w:bookmarkEnd w:id="156"/>
      <w:bookmarkEnd w:id="157"/>
      <w:r w:rsidRPr="00922EF0">
        <w:rPr>
          <w:rFonts w:ascii="Times New Roman" w:hAnsi="Times New Roman" w:cs="Times New Roman"/>
          <w:sz w:val="24"/>
          <w:szCs w:val="24"/>
          <w:highlight w:val="white"/>
        </w:rPr>
        <w:t xml:space="preserve">. </w:t>
      </w:r>
    </w:p>
    <w:p w14:paraId="2D39988B" w14:textId="1D5A52E4" w:rsidR="009A5C2B" w:rsidRPr="00922EF0" w:rsidRDefault="0070384B" w:rsidP="00C15E4C">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We draw two main concrete conclusions from this. First, our results suggest that, at least in grey-area cases, some degree of subjectiveness is sometimes probably hard to avoid if we insist on using the current Linnaean system where taxa are given specific ranks</w:t>
      </w:r>
      <w:r w:rsidR="00AA6C6E" w:rsidRPr="00922EF0">
        <w:rPr>
          <w:rFonts w:ascii="Times New Roman" w:hAnsi="Times New Roman" w:cs="Times New Roman"/>
          <w:sz w:val="24"/>
          <w:szCs w:val="24"/>
        </w:rPr>
        <w:t xml:space="preserve">: while disagreement was not as high as we expected, there was at least moderate disagreement about every case. </w:t>
      </w:r>
      <w:r w:rsidRPr="00922EF0">
        <w:rPr>
          <w:rFonts w:ascii="Times New Roman" w:hAnsi="Times New Roman" w:cs="Times New Roman"/>
          <w:sz w:val="24"/>
          <w:szCs w:val="24"/>
        </w:rPr>
        <w:t xml:space="preserve">The fact that disagreement is probably most common in grey-area cases should not be taken to entail that more information on the groups will (always) solve disputes on species status. Although we did find, in the </w:t>
      </w:r>
      <w:r w:rsidRPr="00922EF0">
        <w:rPr>
          <w:rFonts w:ascii="Times New Roman" w:hAnsi="Times New Roman" w:cs="Times New Roman"/>
          <w:sz w:val="24"/>
          <w:szCs w:val="24"/>
        </w:rPr>
        <w:lastRenderedPageBreak/>
        <w:t xml:space="preserve">frog case, that more information </w:t>
      </w:r>
      <w:r w:rsidR="00AA6C6E" w:rsidRPr="00922EF0">
        <w:rPr>
          <w:rFonts w:ascii="Times New Roman" w:hAnsi="Times New Roman" w:cs="Times New Roman"/>
          <w:sz w:val="24"/>
          <w:szCs w:val="24"/>
        </w:rPr>
        <w:t xml:space="preserve">might sometimes </w:t>
      </w:r>
      <w:r w:rsidRPr="00922EF0">
        <w:rPr>
          <w:rFonts w:ascii="Times New Roman" w:hAnsi="Times New Roman" w:cs="Times New Roman"/>
          <w:sz w:val="24"/>
          <w:szCs w:val="24"/>
        </w:rPr>
        <w:t xml:space="preserve">reduce disagreement, this is not the silver bullet some consider it to be. For one, evidence is sometimes </w:t>
      </w:r>
      <w:proofErr w:type="gramStart"/>
      <w:r w:rsidRPr="00922EF0">
        <w:rPr>
          <w:rFonts w:ascii="Times New Roman" w:hAnsi="Times New Roman" w:cs="Times New Roman"/>
          <w:sz w:val="24"/>
          <w:szCs w:val="24"/>
        </w:rPr>
        <w:t>lacking</w:t>
      </w:r>
      <w:proofErr w:type="gramEnd"/>
      <w:r w:rsidRPr="00922EF0">
        <w:rPr>
          <w:rFonts w:ascii="Times New Roman" w:hAnsi="Times New Roman" w:cs="Times New Roman"/>
          <w:sz w:val="24"/>
          <w:szCs w:val="24"/>
        </w:rPr>
        <w:t xml:space="preserve"> and it is not always possible or feasible to gather more evidence. Moreover, there are also cases in which different lines of evidence or methods conflict </w:t>
      </w:r>
      <w:bookmarkStart w:id="158" w:name="Bookmark42"/>
      <w:bookmarkStart w:id="159" w:name="Bookmark401"/>
      <w:bookmarkStart w:id="160" w:name="Bookmark3911"/>
      <w:bookmarkStart w:id="161" w:name="Bookmark38111"/>
      <w:bookmarkStart w:id="162" w:name="Bookmark341111"/>
      <w:r w:rsidR="0095483C" w:rsidRPr="0095483C">
        <w:rPr>
          <w:rFonts w:ascii="Times New Roman" w:hAnsi="Times New Roman" w:cs="Times New Roman"/>
          <w:sz w:val="24"/>
        </w:rPr>
        <w:t>(</w:t>
      </w:r>
      <w:proofErr w:type="spellStart"/>
      <w:r w:rsidR="0095483C" w:rsidRPr="0095483C">
        <w:rPr>
          <w:rFonts w:ascii="Times New Roman" w:hAnsi="Times New Roman" w:cs="Times New Roman"/>
          <w:sz w:val="24"/>
        </w:rPr>
        <w:t>Satler</w:t>
      </w:r>
      <w:proofErr w:type="spellEnd"/>
      <w:r w:rsidR="0095483C" w:rsidRPr="0095483C">
        <w:rPr>
          <w:rFonts w:ascii="Times New Roman" w:hAnsi="Times New Roman" w:cs="Times New Roman"/>
          <w:sz w:val="24"/>
        </w:rPr>
        <w:t xml:space="preserve"> et al. 2013)</w:t>
      </w:r>
      <w:bookmarkEnd w:id="158"/>
      <w:bookmarkEnd w:id="159"/>
      <w:bookmarkEnd w:id="160"/>
      <w:bookmarkEnd w:id="161"/>
      <w:bookmarkEnd w:id="162"/>
      <w:r w:rsidRPr="00922EF0">
        <w:rPr>
          <w:rFonts w:ascii="Times New Roman" w:hAnsi="Times New Roman" w:cs="Times New Roman"/>
          <w:sz w:val="24"/>
          <w:szCs w:val="24"/>
        </w:rPr>
        <w:t xml:space="preserve">. Simply adding data is unlikely to solve all problems because speciation inevitably is a multifaceted and gradual process. Collecting more data does not turn shallow divergence into deep divergence, and even with an abundance of data </w:t>
      </w:r>
      <w:r w:rsidR="00883670" w:rsidRPr="00922EF0">
        <w:rPr>
          <w:rFonts w:ascii="Times New Roman" w:hAnsi="Times New Roman" w:cs="Times New Roman"/>
          <w:sz w:val="24"/>
          <w:szCs w:val="24"/>
        </w:rPr>
        <w:t xml:space="preserve">(dichotomous) </w:t>
      </w:r>
      <w:r w:rsidRPr="00922EF0">
        <w:rPr>
          <w:rFonts w:ascii="Times New Roman" w:hAnsi="Times New Roman" w:cs="Times New Roman"/>
          <w:sz w:val="24"/>
          <w:szCs w:val="24"/>
        </w:rPr>
        <w:t>decisions remain difficult in such cases.</w:t>
      </w:r>
    </w:p>
    <w:p w14:paraId="629225D5" w14:textId="5A43AE1E" w:rsidR="009A5C2B" w:rsidRPr="00922EF0" w:rsidRDefault="0070384B" w:rsidP="00C15E4C">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This reality need not reflect negatively on taxonomy as a scientific discipline, or on the work of taxonomists – there are parallels in other, equally respectable fields of science </w:t>
      </w:r>
      <w:bookmarkStart w:id="163" w:name="Bookmark43"/>
      <w:bookmarkStart w:id="164" w:name="Bookmark421"/>
      <w:bookmarkStart w:id="165" w:name="Bookmark4011"/>
      <w:bookmarkStart w:id="166" w:name="Bookmark39111"/>
      <w:bookmarkStart w:id="167" w:name="Bookmark351111"/>
      <w:r w:rsidR="0095483C" w:rsidRPr="0095483C">
        <w:rPr>
          <w:rFonts w:ascii="Times New Roman" w:hAnsi="Times New Roman" w:cs="Times New Roman"/>
          <w:sz w:val="24"/>
        </w:rPr>
        <w:t xml:space="preserve">(Slater 2017, </w:t>
      </w:r>
      <w:proofErr w:type="spellStart"/>
      <w:r w:rsidR="0095483C" w:rsidRPr="0095483C">
        <w:rPr>
          <w:rFonts w:ascii="Times New Roman" w:hAnsi="Times New Roman" w:cs="Times New Roman"/>
          <w:sz w:val="24"/>
        </w:rPr>
        <w:t>Cuypers</w:t>
      </w:r>
      <w:proofErr w:type="spellEnd"/>
      <w:r w:rsidR="0095483C" w:rsidRPr="0095483C">
        <w:rPr>
          <w:rFonts w:ascii="Times New Roman" w:hAnsi="Times New Roman" w:cs="Times New Roman"/>
          <w:sz w:val="24"/>
        </w:rPr>
        <w:t xml:space="preserve"> and De Block 2023)</w:t>
      </w:r>
      <w:bookmarkEnd w:id="163"/>
      <w:bookmarkEnd w:id="164"/>
      <w:bookmarkEnd w:id="165"/>
      <w:bookmarkEnd w:id="166"/>
      <w:bookmarkEnd w:id="167"/>
      <w:r w:rsidRPr="00922EF0">
        <w:rPr>
          <w:rFonts w:ascii="Times New Roman" w:hAnsi="Times New Roman" w:cs="Times New Roman"/>
          <w:sz w:val="24"/>
          <w:szCs w:val="24"/>
        </w:rPr>
        <w:t>. In genuine grey-area cases, the uncertainty about species status and the resulting taxonomic disagreement refer to the ranking part of taxonomy and do not necessarily reflect ignorance about what a species is or about particular characteristics of the group under consideration</w:t>
      </w:r>
      <w:r w:rsidR="00AA6C6E" w:rsidRPr="00922EF0">
        <w:rPr>
          <w:rFonts w:ascii="Times New Roman" w:hAnsi="Times New Roman" w:cs="Times New Roman"/>
          <w:sz w:val="24"/>
          <w:szCs w:val="24"/>
        </w:rPr>
        <w:t>. Rather, they are</w:t>
      </w:r>
      <w:r w:rsidRPr="00922EF0">
        <w:rPr>
          <w:rFonts w:ascii="Times New Roman" w:hAnsi="Times New Roman" w:cs="Times New Roman"/>
          <w:sz w:val="24"/>
          <w:szCs w:val="24"/>
        </w:rPr>
        <w:t xml:space="preserve"> an inevitable consequence of the application of a binary system onto a non-binary, continuous reality </w:t>
      </w:r>
      <w:bookmarkStart w:id="168" w:name="Bookmark44"/>
      <w:bookmarkStart w:id="169" w:name="Bookmark431"/>
      <w:bookmarkStart w:id="170" w:name="Bookmark4211"/>
      <w:bookmarkStart w:id="171" w:name="Bookmark40111"/>
      <w:bookmarkStart w:id="172" w:name="Bookmark361111"/>
      <w:r w:rsidR="0095483C" w:rsidRPr="0095483C">
        <w:rPr>
          <w:rFonts w:ascii="Times New Roman" w:hAnsi="Times New Roman" w:cs="Times New Roman"/>
          <w:sz w:val="24"/>
        </w:rPr>
        <w:t>(Zachos et al. 2020, Thiele et al. 2021)</w:t>
      </w:r>
      <w:bookmarkEnd w:id="168"/>
      <w:bookmarkEnd w:id="169"/>
      <w:bookmarkEnd w:id="170"/>
      <w:bookmarkEnd w:id="171"/>
      <w:bookmarkEnd w:id="172"/>
      <w:r w:rsidRPr="00922EF0">
        <w:rPr>
          <w:rFonts w:ascii="Times New Roman" w:hAnsi="Times New Roman" w:cs="Times New Roman"/>
          <w:sz w:val="24"/>
          <w:szCs w:val="24"/>
        </w:rPr>
        <w:t>.</w:t>
      </w:r>
    </w:p>
    <w:p w14:paraId="049B5489" w14:textId="276551BB" w:rsidR="009A5C2B" w:rsidRPr="00922EF0" w:rsidRDefault="0070384B" w:rsidP="00C15E4C">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We do believe, however, that taxonomists should keep this reality of subjectivity in </w:t>
      </w:r>
      <w:proofErr w:type="gramStart"/>
      <w:r w:rsidRPr="00922EF0">
        <w:rPr>
          <w:rFonts w:ascii="Times New Roman" w:hAnsi="Times New Roman" w:cs="Times New Roman"/>
          <w:sz w:val="24"/>
          <w:szCs w:val="24"/>
        </w:rPr>
        <w:t>mind, and</w:t>
      </w:r>
      <w:proofErr w:type="gramEnd"/>
      <w:r w:rsidRPr="00922EF0">
        <w:rPr>
          <w:rFonts w:ascii="Times New Roman" w:hAnsi="Times New Roman" w:cs="Times New Roman"/>
          <w:sz w:val="24"/>
          <w:szCs w:val="24"/>
        </w:rPr>
        <w:t xml:space="preserve"> should take some measures to alleviate unwanted consequences. For example, we believe it is important that taxonomists provide full transparency on why they decide what they decide. Taxonomists should provide detailed methodological information – as our results show, operational choices matter – and information on how they interpret their results and translate them into taxonomic decisions. One step in this direction could be to register taxonomic methods and criteria for attributing species status in advance. As some of the authors of this study have argued elsewhere, the preregistration of research methods has beneficial effects on transparency and clarity in many </w:t>
      </w:r>
      <w:proofErr w:type="gramStart"/>
      <w:r w:rsidRPr="00922EF0">
        <w:rPr>
          <w:rFonts w:ascii="Times New Roman" w:hAnsi="Times New Roman" w:cs="Times New Roman"/>
          <w:sz w:val="24"/>
          <w:szCs w:val="24"/>
        </w:rPr>
        <w:t>disciplines, and</w:t>
      </w:r>
      <w:proofErr w:type="gramEnd"/>
      <w:r w:rsidRPr="00922EF0">
        <w:rPr>
          <w:rFonts w:ascii="Times New Roman" w:hAnsi="Times New Roman" w:cs="Times New Roman"/>
          <w:sz w:val="24"/>
          <w:szCs w:val="24"/>
        </w:rPr>
        <w:t xml:space="preserve"> could also be of use in taxonomy </w:t>
      </w:r>
      <w:r w:rsidR="0095483C" w:rsidRPr="0095483C">
        <w:rPr>
          <w:rFonts w:ascii="Times New Roman" w:hAnsi="Times New Roman" w:cs="Times New Roman"/>
          <w:sz w:val="24"/>
        </w:rPr>
        <w:t>(Conix et al. 2023)</w:t>
      </w:r>
      <w:r w:rsidRPr="00922EF0">
        <w:rPr>
          <w:rFonts w:ascii="Times New Roman" w:hAnsi="Times New Roman" w:cs="Times New Roman"/>
          <w:sz w:val="24"/>
          <w:szCs w:val="24"/>
        </w:rPr>
        <w:t xml:space="preserve">. </w:t>
      </w:r>
    </w:p>
    <w:p w14:paraId="5E4AC9E2" w14:textId="7017D081" w:rsidR="009A5C2B" w:rsidRPr="00922EF0" w:rsidRDefault="0070384B" w:rsidP="00C15E4C">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degree of subjectiveness involved in taxonomic decision-making in grey-area cases should also be acknowledged when assessing – at times vehement – taxonomic disagreements. If </w:t>
      </w:r>
      <w:r w:rsidRPr="00922EF0">
        <w:rPr>
          <w:rFonts w:ascii="Times New Roman" w:hAnsi="Times New Roman" w:cs="Times New Roman"/>
          <w:sz w:val="24"/>
          <w:szCs w:val="24"/>
        </w:rPr>
        <w:lastRenderedPageBreak/>
        <w:t xml:space="preserve">disagreements concern empirical questions, for example on evolutionary patterns in the groups under considerations, they obviously have scientific value. But if disagreements turn out to be a pure matter of appreciation, it may not always be useful to pursue debates about them endlessly, given urgent demands for clear and stable taxonomies in biology and beyond. Rather, it may be advisable to take recourse to procedures suited to arbitrate ‘executive’ issues of that kind, for example through some form of taxonomic list governance </w:t>
      </w:r>
      <w:bookmarkStart w:id="173" w:name="Bookmark45"/>
      <w:bookmarkStart w:id="174" w:name="Bookmark441"/>
      <w:bookmarkStart w:id="175" w:name="Bookmark4311"/>
      <w:bookmarkStart w:id="176" w:name="Bookmark42111"/>
      <w:bookmarkStart w:id="177" w:name="Bookmark371111"/>
      <w:r w:rsidR="0095483C" w:rsidRPr="0095483C">
        <w:rPr>
          <w:rFonts w:ascii="Times New Roman" w:hAnsi="Times New Roman" w:cs="Times New Roman"/>
          <w:sz w:val="24"/>
        </w:rPr>
        <w:t>(Garnett et al. 2020)</w:t>
      </w:r>
      <w:bookmarkEnd w:id="173"/>
      <w:bookmarkEnd w:id="174"/>
      <w:bookmarkEnd w:id="175"/>
      <w:bookmarkEnd w:id="176"/>
      <w:bookmarkEnd w:id="177"/>
      <w:r w:rsidRPr="00922EF0">
        <w:rPr>
          <w:rFonts w:ascii="Times New Roman" w:hAnsi="Times New Roman" w:cs="Times New Roman"/>
          <w:sz w:val="24"/>
          <w:szCs w:val="24"/>
        </w:rPr>
        <w:t xml:space="preserve">. This is precisely what the four main global bird lists are currently doing, unifying their diverging lists through a voting procedure </w:t>
      </w:r>
      <w:bookmarkStart w:id="178" w:name="Bookmark46"/>
      <w:bookmarkStart w:id="179" w:name="Bookmark451"/>
      <w:bookmarkStart w:id="180" w:name="Bookmark4411"/>
      <w:bookmarkStart w:id="181" w:name="Bookmark43111"/>
      <w:bookmarkStart w:id="182" w:name="Bookmark381111"/>
      <w:r w:rsidR="0095483C" w:rsidRPr="0095483C">
        <w:rPr>
          <w:rFonts w:ascii="Times New Roman" w:hAnsi="Times New Roman" w:cs="Times New Roman"/>
          <w:sz w:val="24"/>
        </w:rPr>
        <w:t xml:space="preserve">(McClure et al. 2020, </w:t>
      </w:r>
      <w:proofErr w:type="spellStart"/>
      <w:r w:rsidR="0095483C" w:rsidRPr="0095483C">
        <w:rPr>
          <w:rFonts w:ascii="Times New Roman" w:hAnsi="Times New Roman" w:cs="Times New Roman"/>
          <w:sz w:val="24"/>
        </w:rPr>
        <w:t>Cuypers</w:t>
      </w:r>
      <w:proofErr w:type="spellEnd"/>
      <w:r w:rsidR="0095483C" w:rsidRPr="0095483C">
        <w:rPr>
          <w:rFonts w:ascii="Times New Roman" w:hAnsi="Times New Roman" w:cs="Times New Roman"/>
          <w:sz w:val="24"/>
        </w:rPr>
        <w:t xml:space="preserve"> and De Block 2023)</w:t>
      </w:r>
      <w:bookmarkEnd w:id="178"/>
      <w:bookmarkEnd w:id="179"/>
      <w:bookmarkEnd w:id="180"/>
      <w:bookmarkEnd w:id="181"/>
      <w:bookmarkEnd w:id="182"/>
      <w:r w:rsidRPr="00922EF0">
        <w:rPr>
          <w:rFonts w:ascii="Times New Roman" w:hAnsi="Times New Roman" w:cs="Times New Roman"/>
          <w:sz w:val="24"/>
          <w:szCs w:val="24"/>
        </w:rPr>
        <w:t>.</w:t>
      </w:r>
    </w:p>
    <w:p w14:paraId="762FBCF0" w14:textId="01E19D6A" w:rsidR="009A5C2B" w:rsidRPr="00922EF0" w:rsidRDefault="0070384B" w:rsidP="00922EF0">
      <w:pPr>
        <w:shd w:val="clear" w:color="auto" w:fill="FFFFFF"/>
        <w:spacing w:after="0"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The second main implication of our results is that a shift may be needed in what philosophers and biologists should focus on when they study the conceptual side of the ‘species problem’. Our results suggest that the research community should probably spend more time researching the role of operationalization in ranking </w:t>
      </w:r>
      <w:proofErr w:type="gramStart"/>
      <w:r w:rsidRPr="00922EF0">
        <w:rPr>
          <w:rFonts w:ascii="Times New Roman" w:hAnsi="Times New Roman" w:cs="Times New Roman"/>
          <w:sz w:val="24"/>
          <w:szCs w:val="24"/>
        </w:rPr>
        <w:t>decisions, and</w:t>
      </w:r>
      <w:proofErr w:type="gramEnd"/>
      <w:r w:rsidRPr="00922EF0">
        <w:rPr>
          <w:rFonts w:ascii="Times New Roman" w:hAnsi="Times New Roman" w:cs="Times New Roman"/>
          <w:sz w:val="24"/>
          <w:szCs w:val="24"/>
        </w:rPr>
        <w:t xml:space="preserve"> focus less on studying how species concepts and non-epistemic values may shape taxonomy. This dovetails nicely with the first implication, as what we need </w:t>
      </w:r>
      <w:proofErr w:type="gramStart"/>
      <w:r w:rsidRPr="00922EF0">
        <w:rPr>
          <w:rFonts w:ascii="Times New Roman" w:hAnsi="Times New Roman" w:cs="Times New Roman"/>
          <w:sz w:val="24"/>
          <w:szCs w:val="24"/>
        </w:rPr>
        <w:t>in particular is</w:t>
      </w:r>
      <w:proofErr w:type="gramEnd"/>
      <w:r w:rsidRPr="00922EF0">
        <w:rPr>
          <w:rFonts w:ascii="Times New Roman" w:hAnsi="Times New Roman" w:cs="Times New Roman"/>
          <w:sz w:val="24"/>
          <w:szCs w:val="24"/>
        </w:rPr>
        <w:t xml:space="preserve"> renewed reflection on how to deal with grey-area cases in taxonomic practice. </w:t>
      </w:r>
    </w:p>
    <w:p w14:paraId="20703B3A" w14:textId="77777777" w:rsidR="009A5C2B" w:rsidRPr="00922EF0" w:rsidRDefault="009A5C2B" w:rsidP="00922EF0">
      <w:pPr>
        <w:shd w:val="clear" w:color="auto" w:fill="FFFFFF"/>
        <w:spacing w:after="0" w:line="480" w:lineRule="auto"/>
        <w:ind w:firstLine="720"/>
        <w:contextualSpacing/>
        <w:jc w:val="both"/>
        <w:rPr>
          <w:rFonts w:ascii="Times New Roman" w:hAnsi="Times New Roman" w:cs="Times New Roman"/>
          <w:sz w:val="24"/>
          <w:szCs w:val="24"/>
        </w:rPr>
      </w:pPr>
    </w:p>
    <w:p w14:paraId="0C9CD340" w14:textId="7DB8A4FA" w:rsidR="009A5C2B" w:rsidRPr="00922EF0" w:rsidRDefault="00922EF0" w:rsidP="00C15E4C">
      <w:pPr>
        <w:shd w:val="clear" w:color="auto" w:fill="FFFFFF"/>
        <w:spacing w:after="0" w:line="480" w:lineRule="auto"/>
        <w:contextualSpacing/>
        <w:jc w:val="both"/>
        <w:rPr>
          <w:rFonts w:ascii="Times New Roman" w:hAnsi="Times New Roman" w:cs="Times New Roman"/>
          <w:b/>
          <w:sz w:val="24"/>
          <w:szCs w:val="24"/>
          <w:highlight w:val="white"/>
        </w:rPr>
      </w:pPr>
      <w:r w:rsidRPr="00922EF0">
        <w:rPr>
          <w:rFonts w:ascii="Times New Roman" w:hAnsi="Times New Roman" w:cs="Times New Roman"/>
          <w:b/>
          <w:sz w:val="24"/>
          <w:szCs w:val="24"/>
          <w:highlight w:val="white"/>
        </w:rPr>
        <w:t>Acknowledgements</w:t>
      </w:r>
    </w:p>
    <w:p w14:paraId="4279DA64" w14:textId="1F60535C" w:rsidR="009A5C2B" w:rsidRDefault="00C15E4C" w:rsidP="00E1583A">
      <w:pPr>
        <w:shd w:val="clear" w:color="auto" w:fill="FFFFFF"/>
        <w:spacing w:after="0" w:line="480" w:lineRule="auto"/>
        <w:contextualSpacing/>
        <w:jc w:val="both"/>
        <w:rPr>
          <w:rFonts w:ascii="Times New Roman" w:hAnsi="Times New Roman" w:cs="Times New Roman"/>
          <w:bCs/>
          <w:sz w:val="24"/>
          <w:szCs w:val="24"/>
          <w:highlight w:val="white"/>
        </w:rPr>
      </w:pPr>
      <w:r w:rsidRPr="00C15E4C">
        <w:rPr>
          <w:rFonts w:ascii="Times New Roman" w:hAnsi="Times New Roman" w:cs="Times New Roman"/>
          <w:bCs/>
          <w:sz w:val="24"/>
          <w:szCs w:val="24"/>
        </w:rPr>
        <w:t>Stijn Conix’ work for th</w:t>
      </w:r>
      <w:r>
        <w:rPr>
          <w:rFonts w:ascii="Times New Roman" w:hAnsi="Times New Roman" w:cs="Times New Roman"/>
          <w:bCs/>
          <w:sz w:val="24"/>
          <w:szCs w:val="24"/>
        </w:rPr>
        <w:t>is paper was funded</w:t>
      </w:r>
      <w:r w:rsidRPr="00C15E4C">
        <w:rPr>
          <w:rFonts w:ascii="Times New Roman" w:hAnsi="Times New Roman" w:cs="Times New Roman"/>
          <w:bCs/>
          <w:sz w:val="24"/>
          <w:szCs w:val="24"/>
        </w:rPr>
        <w:t xml:space="preserve"> by the Fonds de la Recherche </w:t>
      </w:r>
      <w:proofErr w:type="spellStart"/>
      <w:r w:rsidRPr="00C15E4C">
        <w:rPr>
          <w:rFonts w:ascii="Times New Roman" w:hAnsi="Times New Roman" w:cs="Times New Roman"/>
          <w:bCs/>
          <w:sz w:val="24"/>
          <w:szCs w:val="24"/>
        </w:rPr>
        <w:t>Scientifique</w:t>
      </w:r>
      <w:proofErr w:type="spellEnd"/>
      <w:r w:rsidRPr="00C15E4C">
        <w:rPr>
          <w:rFonts w:ascii="Times New Roman" w:hAnsi="Times New Roman" w:cs="Times New Roman"/>
          <w:bCs/>
          <w:sz w:val="24"/>
          <w:szCs w:val="24"/>
        </w:rPr>
        <w:t xml:space="preserve"> - FNRS under grant no. T.0177.21.</w:t>
      </w:r>
      <w:r>
        <w:rPr>
          <w:rFonts w:ascii="Times New Roman" w:hAnsi="Times New Roman" w:cs="Times New Roman"/>
          <w:bCs/>
          <w:sz w:val="24"/>
          <w:szCs w:val="24"/>
        </w:rPr>
        <w:t xml:space="preserve"> Vincent </w:t>
      </w:r>
      <w:proofErr w:type="spellStart"/>
      <w:r>
        <w:rPr>
          <w:rFonts w:ascii="Times New Roman" w:hAnsi="Times New Roman" w:cs="Times New Roman"/>
          <w:bCs/>
          <w:sz w:val="24"/>
          <w:szCs w:val="24"/>
        </w:rPr>
        <w:t>Cuypers</w:t>
      </w:r>
      <w:proofErr w:type="spellEnd"/>
      <w:r>
        <w:rPr>
          <w:rFonts w:ascii="Times New Roman" w:hAnsi="Times New Roman" w:cs="Times New Roman"/>
          <w:bCs/>
          <w:sz w:val="24"/>
          <w:szCs w:val="24"/>
        </w:rPr>
        <w:t xml:space="preserve">’ work for this paper was funded by the Research Council Flanders (FWO) under grant no. </w:t>
      </w:r>
      <w:r w:rsidR="00395021" w:rsidRPr="00395021">
        <w:rPr>
          <w:rFonts w:ascii="Times New Roman" w:hAnsi="Times New Roman" w:cs="Times New Roman"/>
          <w:bCs/>
          <w:sz w:val="24"/>
          <w:szCs w:val="24"/>
        </w:rPr>
        <w:t>3H200026</w:t>
      </w:r>
      <w:r>
        <w:rPr>
          <w:rFonts w:ascii="Times New Roman" w:hAnsi="Times New Roman" w:cs="Times New Roman"/>
          <w:bCs/>
          <w:sz w:val="24"/>
          <w:szCs w:val="24"/>
        </w:rPr>
        <w:t>.</w:t>
      </w:r>
    </w:p>
    <w:p w14:paraId="4D6AA938" w14:textId="77777777" w:rsidR="00E1583A" w:rsidRPr="00E1583A" w:rsidRDefault="00E1583A" w:rsidP="00E1583A">
      <w:pPr>
        <w:shd w:val="clear" w:color="auto" w:fill="FFFFFF"/>
        <w:spacing w:after="0" w:line="480" w:lineRule="auto"/>
        <w:contextualSpacing/>
        <w:jc w:val="both"/>
        <w:rPr>
          <w:rFonts w:ascii="Times New Roman" w:hAnsi="Times New Roman" w:cs="Times New Roman"/>
          <w:bCs/>
          <w:sz w:val="24"/>
          <w:szCs w:val="24"/>
          <w:highlight w:val="white"/>
        </w:rPr>
      </w:pPr>
    </w:p>
    <w:p w14:paraId="57BBFBE1" w14:textId="08060E9B" w:rsidR="009A5C2B" w:rsidRPr="00E1583A" w:rsidRDefault="00E1583A" w:rsidP="00E1583A">
      <w:pPr>
        <w:shd w:val="clear" w:color="auto" w:fill="FFFFFF"/>
        <w:spacing w:after="0" w:line="480" w:lineRule="auto"/>
        <w:contextualSpacing/>
        <w:jc w:val="both"/>
        <w:rPr>
          <w:rFonts w:ascii="Times New Roman" w:hAnsi="Times New Roman" w:cs="Times New Roman"/>
          <w:b/>
          <w:sz w:val="24"/>
          <w:szCs w:val="24"/>
          <w:highlight w:val="white"/>
        </w:rPr>
      </w:pPr>
      <w:r w:rsidRPr="00E1583A">
        <w:rPr>
          <w:rFonts w:ascii="Times New Roman" w:hAnsi="Times New Roman" w:cs="Times New Roman"/>
          <w:b/>
          <w:sz w:val="24"/>
          <w:szCs w:val="24"/>
          <w:highlight w:val="white"/>
        </w:rPr>
        <w:t>References</w:t>
      </w:r>
    </w:p>
    <w:p w14:paraId="61BAC080" w14:textId="77777777" w:rsidR="009A5C2B" w:rsidRPr="00922EF0" w:rsidRDefault="009A5C2B" w:rsidP="00922EF0">
      <w:pPr>
        <w:shd w:val="clear" w:color="auto" w:fill="FFFFFF"/>
        <w:spacing w:after="0" w:line="480" w:lineRule="auto"/>
        <w:ind w:firstLine="720"/>
        <w:contextualSpacing/>
        <w:jc w:val="both"/>
        <w:rPr>
          <w:rFonts w:ascii="Times New Roman" w:hAnsi="Times New Roman" w:cs="Times New Roman"/>
          <w:b/>
          <w:sz w:val="24"/>
          <w:szCs w:val="24"/>
          <w:highlight w:val="white"/>
        </w:rPr>
      </w:pPr>
    </w:p>
    <w:p w14:paraId="5E29505D" w14:textId="2606CF5D" w:rsidR="00CF2C92" w:rsidRPr="00CF2C92" w:rsidRDefault="00CF2C92" w:rsidP="00CF2C92">
      <w:pPr>
        <w:pStyle w:val="Bibliography"/>
        <w:rPr>
          <w:rFonts w:ascii="Times New Roman" w:hAnsi="Times New Roman" w:cs="Times New Roman"/>
          <w:sz w:val="24"/>
        </w:rPr>
      </w:pPr>
      <w:bookmarkStart w:id="183" w:name="Bookmark47"/>
      <w:bookmarkStart w:id="184" w:name="Bookmark461"/>
      <w:bookmarkStart w:id="185" w:name="Bookmark4511"/>
      <w:bookmarkStart w:id="186" w:name="Bookmark44111"/>
      <w:bookmarkStart w:id="187" w:name="Bookmark391111"/>
      <w:proofErr w:type="spellStart"/>
      <w:r w:rsidRPr="00CF2C92">
        <w:rPr>
          <w:rFonts w:ascii="Times New Roman" w:hAnsi="Times New Roman" w:cs="Times New Roman"/>
          <w:sz w:val="24"/>
        </w:rPr>
        <w:t>Agapow</w:t>
      </w:r>
      <w:proofErr w:type="spellEnd"/>
      <w:r w:rsidRPr="00CF2C92">
        <w:rPr>
          <w:rFonts w:ascii="Times New Roman" w:hAnsi="Times New Roman" w:cs="Times New Roman"/>
          <w:sz w:val="24"/>
        </w:rPr>
        <w:t xml:space="preserve"> P-M, </w:t>
      </w:r>
      <w:proofErr w:type="spellStart"/>
      <w:r w:rsidRPr="00CF2C92">
        <w:rPr>
          <w:rFonts w:ascii="Times New Roman" w:hAnsi="Times New Roman" w:cs="Times New Roman"/>
          <w:sz w:val="24"/>
        </w:rPr>
        <w:t>Bininda-Emonds</w:t>
      </w:r>
      <w:proofErr w:type="spellEnd"/>
      <w:r w:rsidRPr="00CF2C92">
        <w:rPr>
          <w:rFonts w:ascii="Times New Roman" w:hAnsi="Times New Roman" w:cs="Times New Roman"/>
          <w:sz w:val="24"/>
        </w:rPr>
        <w:t xml:space="preserve"> ORP, Crandall KA, </w:t>
      </w:r>
      <w:proofErr w:type="spellStart"/>
      <w:r w:rsidRPr="00CF2C92">
        <w:rPr>
          <w:rFonts w:ascii="Times New Roman" w:hAnsi="Times New Roman" w:cs="Times New Roman"/>
          <w:sz w:val="24"/>
        </w:rPr>
        <w:t>Gittleman</w:t>
      </w:r>
      <w:proofErr w:type="spellEnd"/>
      <w:r w:rsidRPr="00CF2C92">
        <w:rPr>
          <w:rFonts w:ascii="Times New Roman" w:hAnsi="Times New Roman" w:cs="Times New Roman"/>
          <w:sz w:val="24"/>
        </w:rPr>
        <w:t xml:space="preserve"> JL, Mace GM, Marshall JC, Purvis A. 2004. The Impact of Species Concept on Biodiversity Studies. The Quarterly Review of Biology 79: 161–179.</w:t>
      </w:r>
    </w:p>
    <w:p w14:paraId="71FCDDF8" w14:textId="77777777" w:rsidR="00CF2C92" w:rsidRPr="00CF2C92" w:rsidRDefault="00CF2C92" w:rsidP="00CF2C92">
      <w:pPr>
        <w:pStyle w:val="Bibliography"/>
        <w:rPr>
          <w:rFonts w:ascii="Times New Roman" w:hAnsi="Times New Roman" w:cs="Times New Roman"/>
          <w:sz w:val="24"/>
          <w:lang w:val="es-ES"/>
        </w:rPr>
      </w:pPr>
      <w:r w:rsidRPr="00CF2C92">
        <w:rPr>
          <w:rFonts w:ascii="Times New Roman" w:hAnsi="Times New Roman" w:cs="Times New Roman"/>
          <w:sz w:val="24"/>
          <w:lang w:val="es-ES"/>
        </w:rPr>
        <w:t xml:space="preserve">Barr L. 2023. </w:t>
      </w:r>
      <w:proofErr w:type="spellStart"/>
      <w:r w:rsidRPr="00CF2C92">
        <w:rPr>
          <w:rFonts w:ascii="Times New Roman" w:hAnsi="Times New Roman" w:cs="Times New Roman"/>
          <w:sz w:val="24"/>
          <w:lang w:val="es-ES"/>
        </w:rPr>
        <w:t>CausalGraphicalModels</w:t>
      </w:r>
      <w:proofErr w:type="spellEnd"/>
      <w:r w:rsidRPr="00CF2C92">
        <w:rPr>
          <w:rFonts w:ascii="Times New Roman" w:hAnsi="Times New Roman" w:cs="Times New Roman"/>
          <w:sz w:val="24"/>
          <w:lang w:val="es-ES"/>
        </w:rPr>
        <w:t>.</w:t>
      </w:r>
    </w:p>
    <w:p w14:paraId="0CDC594D"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lang w:val="es-ES"/>
        </w:rPr>
        <w:lastRenderedPageBreak/>
        <w:t xml:space="preserve">Camargo A, Sites JJ. 2013. </w:t>
      </w:r>
      <w:r w:rsidRPr="00CF2C92">
        <w:rPr>
          <w:rFonts w:ascii="Times New Roman" w:hAnsi="Times New Roman" w:cs="Times New Roman"/>
          <w:sz w:val="24"/>
        </w:rPr>
        <w:t>Species Delimitation: A Decade After the Renaissance. The Species Problem - Ongoing Issues.</w:t>
      </w:r>
    </w:p>
    <w:p w14:paraId="7C5A8927"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Capretto T, </w:t>
      </w:r>
      <w:proofErr w:type="spellStart"/>
      <w:r w:rsidRPr="00CF2C92">
        <w:rPr>
          <w:rFonts w:ascii="Times New Roman" w:hAnsi="Times New Roman" w:cs="Times New Roman"/>
          <w:sz w:val="24"/>
        </w:rPr>
        <w:t>Piho</w:t>
      </w:r>
      <w:proofErr w:type="spellEnd"/>
      <w:r w:rsidRPr="00CF2C92">
        <w:rPr>
          <w:rFonts w:ascii="Times New Roman" w:hAnsi="Times New Roman" w:cs="Times New Roman"/>
          <w:sz w:val="24"/>
        </w:rPr>
        <w:t xml:space="preserve"> C, Kumar R, Westfall J, </w:t>
      </w:r>
      <w:proofErr w:type="spellStart"/>
      <w:r w:rsidRPr="00CF2C92">
        <w:rPr>
          <w:rFonts w:ascii="Times New Roman" w:hAnsi="Times New Roman" w:cs="Times New Roman"/>
          <w:sz w:val="24"/>
        </w:rPr>
        <w:t>Yarkoni</w:t>
      </w:r>
      <w:proofErr w:type="spellEnd"/>
      <w:r w:rsidRPr="00CF2C92">
        <w:rPr>
          <w:rFonts w:ascii="Times New Roman" w:hAnsi="Times New Roman" w:cs="Times New Roman"/>
          <w:sz w:val="24"/>
        </w:rPr>
        <w:t xml:space="preserve"> T, Martin OA. 2022. Bambi: A Simple Interface for Fitting Bayesian Linear Models in Python. Journal of Statistical Software 103: 1–29.</w:t>
      </w:r>
    </w:p>
    <w:p w14:paraId="384CA77D"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Cinelli C, Forney A, Pearl J. 2022. A Crash Course in Good and Bad Controls. Sociological Methods &amp; Research 00491241221099552.</w:t>
      </w:r>
    </w:p>
    <w:p w14:paraId="6FC225DF"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Conix S. 2018. Integrative taxonomy and the operationalization of evolutionary independence. European Journal for Philosophy of Science 8: 587–603.</w:t>
      </w:r>
    </w:p>
    <w:p w14:paraId="0633D673"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Conix S. 2019. Taxonomy and conservation science: interdependent and </w:t>
      </w:r>
      <w:proofErr w:type="gramStart"/>
      <w:r w:rsidRPr="00CF2C92">
        <w:rPr>
          <w:rFonts w:ascii="Times New Roman" w:hAnsi="Times New Roman" w:cs="Times New Roman"/>
          <w:sz w:val="24"/>
        </w:rPr>
        <w:t>value-laden</w:t>
      </w:r>
      <w:proofErr w:type="gramEnd"/>
      <w:r w:rsidRPr="00CF2C92">
        <w:rPr>
          <w:rFonts w:ascii="Times New Roman" w:hAnsi="Times New Roman" w:cs="Times New Roman"/>
          <w:sz w:val="24"/>
        </w:rPr>
        <w:t>. History and Philosophy of the Life Sciences 41: 15.</w:t>
      </w:r>
    </w:p>
    <w:p w14:paraId="0DB6A5C3"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Conix S, Block A de, </w:t>
      </w:r>
      <w:proofErr w:type="spellStart"/>
      <w:r w:rsidRPr="00CF2C92">
        <w:rPr>
          <w:rFonts w:ascii="Times New Roman" w:hAnsi="Times New Roman" w:cs="Times New Roman"/>
          <w:sz w:val="24"/>
        </w:rPr>
        <w:t>Cuypers</w:t>
      </w:r>
      <w:proofErr w:type="spellEnd"/>
      <w:r w:rsidRPr="00CF2C92">
        <w:rPr>
          <w:rFonts w:ascii="Times New Roman" w:hAnsi="Times New Roman" w:cs="Times New Roman"/>
          <w:sz w:val="24"/>
        </w:rPr>
        <w:t xml:space="preserve"> V, Zachos F. 2022. Exploring the reasons of diverging views in taxonomy.</w:t>
      </w:r>
    </w:p>
    <w:p w14:paraId="3301F538"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lang w:val="fr-FR"/>
        </w:rPr>
        <w:t xml:space="preserve">Conix S, Cuypers V, Zachos F, Artois T, </w:t>
      </w:r>
      <w:proofErr w:type="spellStart"/>
      <w:r w:rsidRPr="00CF2C92">
        <w:rPr>
          <w:rFonts w:ascii="Times New Roman" w:hAnsi="Times New Roman" w:cs="Times New Roman"/>
          <w:sz w:val="24"/>
          <w:lang w:val="fr-FR"/>
        </w:rPr>
        <w:t>Monnens</w:t>
      </w:r>
      <w:proofErr w:type="spellEnd"/>
      <w:r w:rsidRPr="00CF2C92">
        <w:rPr>
          <w:rFonts w:ascii="Times New Roman" w:hAnsi="Times New Roman" w:cs="Times New Roman"/>
          <w:sz w:val="24"/>
          <w:lang w:val="fr-FR"/>
        </w:rPr>
        <w:t xml:space="preserve"> M. 2023. </w:t>
      </w:r>
      <w:r w:rsidRPr="00CF2C92">
        <w:rPr>
          <w:rFonts w:ascii="Times New Roman" w:hAnsi="Times New Roman" w:cs="Times New Roman"/>
          <w:sz w:val="24"/>
        </w:rPr>
        <w:t>A plea for preregistration in taxonomy. Megataxa 10: 1–14.</w:t>
      </w:r>
    </w:p>
    <w:p w14:paraId="6D2934D7"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Cotterill FPD, Taylor PJ, </w:t>
      </w:r>
      <w:proofErr w:type="spellStart"/>
      <w:r w:rsidRPr="00CF2C92">
        <w:rPr>
          <w:rFonts w:ascii="Times New Roman" w:hAnsi="Times New Roman" w:cs="Times New Roman"/>
          <w:sz w:val="24"/>
        </w:rPr>
        <w:t>Gippoliti</w:t>
      </w:r>
      <w:proofErr w:type="spellEnd"/>
      <w:r w:rsidRPr="00CF2C92">
        <w:rPr>
          <w:rFonts w:ascii="Times New Roman" w:hAnsi="Times New Roman" w:cs="Times New Roman"/>
          <w:sz w:val="24"/>
        </w:rPr>
        <w:t xml:space="preserve"> S, Bishop JM, Groves CP. 2014. Why one century of phenetics is enough: response to “Are there really twice as many bovid species as we thought?” Systematic Biology syu003.</w:t>
      </w:r>
    </w:p>
    <w:p w14:paraId="60DD1197" w14:textId="77777777" w:rsidR="00CF2C92" w:rsidRPr="00CF2C92" w:rsidRDefault="00CF2C92" w:rsidP="00CF2C92">
      <w:pPr>
        <w:pStyle w:val="Bibliography"/>
        <w:rPr>
          <w:rFonts w:ascii="Times New Roman" w:hAnsi="Times New Roman" w:cs="Times New Roman"/>
          <w:sz w:val="24"/>
        </w:rPr>
      </w:pPr>
      <w:proofErr w:type="spellStart"/>
      <w:r w:rsidRPr="00CF2C92">
        <w:rPr>
          <w:rFonts w:ascii="Times New Roman" w:hAnsi="Times New Roman" w:cs="Times New Roman"/>
          <w:sz w:val="24"/>
        </w:rPr>
        <w:t>Cuypers</w:t>
      </w:r>
      <w:proofErr w:type="spellEnd"/>
      <w:r w:rsidRPr="00CF2C92">
        <w:rPr>
          <w:rFonts w:ascii="Times New Roman" w:hAnsi="Times New Roman" w:cs="Times New Roman"/>
          <w:sz w:val="24"/>
        </w:rPr>
        <w:t xml:space="preserve"> V, De Block A. 2023. Resolving Conceptual Conflicts through Voting. Foundations of Science.</w:t>
      </w:r>
    </w:p>
    <w:p w14:paraId="1BF8C6DE" w14:textId="77777777" w:rsidR="00CF2C92" w:rsidRPr="00CF2C92" w:rsidRDefault="00CF2C92" w:rsidP="00CF2C92">
      <w:pPr>
        <w:pStyle w:val="Bibliography"/>
        <w:rPr>
          <w:rFonts w:ascii="Times New Roman" w:hAnsi="Times New Roman" w:cs="Times New Roman"/>
          <w:sz w:val="24"/>
        </w:rPr>
      </w:pPr>
      <w:proofErr w:type="spellStart"/>
      <w:r w:rsidRPr="00CF2C92">
        <w:rPr>
          <w:rFonts w:ascii="Times New Roman" w:hAnsi="Times New Roman" w:cs="Times New Roman"/>
          <w:sz w:val="24"/>
        </w:rPr>
        <w:t>Faurby</w:t>
      </w:r>
      <w:proofErr w:type="spellEnd"/>
      <w:r w:rsidRPr="00CF2C92">
        <w:rPr>
          <w:rFonts w:ascii="Times New Roman" w:hAnsi="Times New Roman" w:cs="Times New Roman"/>
          <w:sz w:val="24"/>
        </w:rPr>
        <w:t xml:space="preserve"> S, </w:t>
      </w:r>
      <w:proofErr w:type="spellStart"/>
      <w:r w:rsidRPr="00CF2C92">
        <w:rPr>
          <w:rFonts w:ascii="Times New Roman" w:hAnsi="Times New Roman" w:cs="Times New Roman"/>
          <w:sz w:val="24"/>
        </w:rPr>
        <w:t>Eiserhardt</w:t>
      </w:r>
      <w:proofErr w:type="spellEnd"/>
      <w:r w:rsidRPr="00CF2C92">
        <w:rPr>
          <w:rFonts w:ascii="Times New Roman" w:hAnsi="Times New Roman" w:cs="Times New Roman"/>
          <w:sz w:val="24"/>
        </w:rPr>
        <w:t xml:space="preserve"> WL, </w:t>
      </w:r>
      <w:proofErr w:type="spellStart"/>
      <w:r w:rsidRPr="00CF2C92">
        <w:rPr>
          <w:rFonts w:ascii="Times New Roman" w:hAnsi="Times New Roman" w:cs="Times New Roman"/>
          <w:sz w:val="24"/>
        </w:rPr>
        <w:t>Svenning</w:t>
      </w:r>
      <w:proofErr w:type="spellEnd"/>
      <w:r w:rsidRPr="00CF2C92">
        <w:rPr>
          <w:rFonts w:ascii="Times New Roman" w:hAnsi="Times New Roman" w:cs="Times New Roman"/>
          <w:sz w:val="24"/>
        </w:rPr>
        <w:t xml:space="preserve"> J-C. 2016. Strong effects of variation in taxonomic opinion on diversification analyses. Methods in Ecology and Evolution 7: 4–13.</w:t>
      </w:r>
    </w:p>
    <w:p w14:paraId="31F1F38A"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Garnett ST, Christidis L, Conix S, Costello MJ, Zachos FE, </w:t>
      </w:r>
      <w:proofErr w:type="spellStart"/>
      <w:r w:rsidRPr="00CF2C92">
        <w:rPr>
          <w:rFonts w:ascii="Times New Roman" w:hAnsi="Times New Roman" w:cs="Times New Roman"/>
          <w:sz w:val="24"/>
        </w:rPr>
        <w:t>Bánki</w:t>
      </w:r>
      <w:proofErr w:type="spellEnd"/>
      <w:r w:rsidRPr="00CF2C92">
        <w:rPr>
          <w:rFonts w:ascii="Times New Roman" w:hAnsi="Times New Roman" w:cs="Times New Roman"/>
          <w:sz w:val="24"/>
        </w:rPr>
        <w:t xml:space="preserve"> OS, Bao Y, Barik SK, Buckeridge JS, </w:t>
      </w:r>
      <w:proofErr w:type="spellStart"/>
      <w:r w:rsidRPr="00CF2C92">
        <w:rPr>
          <w:rFonts w:ascii="Times New Roman" w:hAnsi="Times New Roman" w:cs="Times New Roman"/>
          <w:sz w:val="24"/>
        </w:rPr>
        <w:t>Hobern</w:t>
      </w:r>
      <w:proofErr w:type="spellEnd"/>
      <w:r w:rsidRPr="00CF2C92">
        <w:rPr>
          <w:rFonts w:ascii="Times New Roman" w:hAnsi="Times New Roman" w:cs="Times New Roman"/>
          <w:sz w:val="24"/>
        </w:rPr>
        <w:t xml:space="preserve"> D, Lien A, Montgomery N, Nikolaeva S, Pyle RL, Thomson SA, Dijk PP van, Whalen A, Zhang Z-Q, Thiele KR. 2020. Principles for creating a single authoritative list of the world’s species. PLOS Biology 18: e3000736.</w:t>
      </w:r>
    </w:p>
    <w:p w14:paraId="2A18B426"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Harris CR, Millman KJ, van der Walt SJ, </w:t>
      </w:r>
      <w:proofErr w:type="spellStart"/>
      <w:r w:rsidRPr="00CF2C92">
        <w:rPr>
          <w:rFonts w:ascii="Times New Roman" w:hAnsi="Times New Roman" w:cs="Times New Roman"/>
          <w:sz w:val="24"/>
        </w:rPr>
        <w:t>Gommers</w:t>
      </w:r>
      <w:proofErr w:type="spellEnd"/>
      <w:r w:rsidRPr="00CF2C92">
        <w:rPr>
          <w:rFonts w:ascii="Times New Roman" w:hAnsi="Times New Roman" w:cs="Times New Roman"/>
          <w:sz w:val="24"/>
        </w:rPr>
        <w:t xml:space="preserve"> R, Virtanen P, </w:t>
      </w:r>
      <w:proofErr w:type="spellStart"/>
      <w:r w:rsidRPr="00CF2C92">
        <w:rPr>
          <w:rFonts w:ascii="Times New Roman" w:hAnsi="Times New Roman" w:cs="Times New Roman"/>
          <w:sz w:val="24"/>
        </w:rPr>
        <w:t>Cournapeau</w:t>
      </w:r>
      <w:proofErr w:type="spellEnd"/>
      <w:r w:rsidRPr="00CF2C92">
        <w:rPr>
          <w:rFonts w:ascii="Times New Roman" w:hAnsi="Times New Roman" w:cs="Times New Roman"/>
          <w:sz w:val="24"/>
        </w:rPr>
        <w:t xml:space="preserve"> D, </w:t>
      </w:r>
      <w:proofErr w:type="spellStart"/>
      <w:r w:rsidRPr="00CF2C92">
        <w:rPr>
          <w:rFonts w:ascii="Times New Roman" w:hAnsi="Times New Roman" w:cs="Times New Roman"/>
          <w:sz w:val="24"/>
        </w:rPr>
        <w:t>Wieser</w:t>
      </w:r>
      <w:proofErr w:type="spellEnd"/>
      <w:r w:rsidRPr="00CF2C92">
        <w:rPr>
          <w:rFonts w:ascii="Times New Roman" w:hAnsi="Times New Roman" w:cs="Times New Roman"/>
          <w:sz w:val="24"/>
        </w:rPr>
        <w:t xml:space="preserve"> E, Taylor J, Berg S, Smith NJ, Kern R, </w:t>
      </w:r>
      <w:proofErr w:type="spellStart"/>
      <w:r w:rsidRPr="00CF2C92">
        <w:rPr>
          <w:rFonts w:ascii="Times New Roman" w:hAnsi="Times New Roman" w:cs="Times New Roman"/>
          <w:sz w:val="24"/>
        </w:rPr>
        <w:t>Picus</w:t>
      </w:r>
      <w:proofErr w:type="spellEnd"/>
      <w:r w:rsidRPr="00CF2C92">
        <w:rPr>
          <w:rFonts w:ascii="Times New Roman" w:hAnsi="Times New Roman" w:cs="Times New Roman"/>
          <w:sz w:val="24"/>
        </w:rPr>
        <w:t xml:space="preserve"> M, Hoyer S, van </w:t>
      </w:r>
      <w:proofErr w:type="spellStart"/>
      <w:r w:rsidRPr="00CF2C92">
        <w:rPr>
          <w:rFonts w:ascii="Times New Roman" w:hAnsi="Times New Roman" w:cs="Times New Roman"/>
          <w:sz w:val="24"/>
        </w:rPr>
        <w:t>Kerkwijk</w:t>
      </w:r>
      <w:proofErr w:type="spellEnd"/>
      <w:r w:rsidRPr="00CF2C92">
        <w:rPr>
          <w:rFonts w:ascii="Times New Roman" w:hAnsi="Times New Roman" w:cs="Times New Roman"/>
          <w:sz w:val="24"/>
        </w:rPr>
        <w:t xml:space="preserve"> MH, Brett M, Haldane A, del Río JF, Wiebe M, Peterson P, Gérard-Marchant P, Sheppard K, Reddy T, </w:t>
      </w:r>
      <w:proofErr w:type="spellStart"/>
      <w:r w:rsidRPr="00CF2C92">
        <w:rPr>
          <w:rFonts w:ascii="Times New Roman" w:hAnsi="Times New Roman" w:cs="Times New Roman"/>
          <w:sz w:val="24"/>
        </w:rPr>
        <w:t>Weckesser</w:t>
      </w:r>
      <w:proofErr w:type="spellEnd"/>
      <w:r w:rsidRPr="00CF2C92">
        <w:rPr>
          <w:rFonts w:ascii="Times New Roman" w:hAnsi="Times New Roman" w:cs="Times New Roman"/>
          <w:sz w:val="24"/>
        </w:rPr>
        <w:t xml:space="preserve"> W, Abbasi H, </w:t>
      </w:r>
      <w:proofErr w:type="spellStart"/>
      <w:r w:rsidRPr="00CF2C92">
        <w:rPr>
          <w:rFonts w:ascii="Times New Roman" w:hAnsi="Times New Roman" w:cs="Times New Roman"/>
          <w:sz w:val="24"/>
        </w:rPr>
        <w:t>Gohlke</w:t>
      </w:r>
      <w:proofErr w:type="spellEnd"/>
      <w:r w:rsidRPr="00CF2C92">
        <w:rPr>
          <w:rFonts w:ascii="Times New Roman" w:hAnsi="Times New Roman" w:cs="Times New Roman"/>
          <w:sz w:val="24"/>
        </w:rPr>
        <w:t xml:space="preserve"> C, Oliphant TE. 2020. Array programming with NumPy. Nature 585: 357–362.</w:t>
      </w:r>
    </w:p>
    <w:p w14:paraId="10C3E66E"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Harris J, </w:t>
      </w:r>
      <w:proofErr w:type="spellStart"/>
      <w:r w:rsidRPr="00CF2C92">
        <w:rPr>
          <w:rFonts w:ascii="Times New Roman" w:hAnsi="Times New Roman" w:cs="Times New Roman"/>
          <w:sz w:val="24"/>
        </w:rPr>
        <w:t>Froufe</w:t>
      </w:r>
      <w:proofErr w:type="spellEnd"/>
      <w:r w:rsidRPr="00CF2C92">
        <w:rPr>
          <w:rFonts w:ascii="Times New Roman" w:hAnsi="Times New Roman" w:cs="Times New Roman"/>
          <w:sz w:val="24"/>
        </w:rPr>
        <w:t xml:space="preserve"> E. 2005. Taxonomic inflation: Species concept or historical geopolitical bias? Trends in Ecology &amp; Evolution 20: 6–7.</w:t>
      </w:r>
    </w:p>
    <w:p w14:paraId="466BCE85"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Heller R, Frandsen P, Lorenzen ED, </w:t>
      </w:r>
      <w:proofErr w:type="spellStart"/>
      <w:r w:rsidRPr="00CF2C92">
        <w:rPr>
          <w:rFonts w:ascii="Times New Roman" w:hAnsi="Times New Roman" w:cs="Times New Roman"/>
          <w:sz w:val="24"/>
        </w:rPr>
        <w:t>Siegismund</w:t>
      </w:r>
      <w:proofErr w:type="spellEnd"/>
      <w:r w:rsidRPr="00CF2C92">
        <w:rPr>
          <w:rFonts w:ascii="Times New Roman" w:hAnsi="Times New Roman" w:cs="Times New Roman"/>
          <w:sz w:val="24"/>
        </w:rPr>
        <w:t xml:space="preserve"> HR. 2013. Are there </w:t>
      </w:r>
      <w:proofErr w:type="gramStart"/>
      <w:r w:rsidRPr="00CF2C92">
        <w:rPr>
          <w:rFonts w:ascii="Times New Roman" w:hAnsi="Times New Roman" w:cs="Times New Roman"/>
          <w:sz w:val="24"/>
        </w:rPr>
        <w:t>really twice</w:t>
      </w:r>
      <w:proofErr w:type="gramEnd"/>
      <w:r w:rsidRPr="00CF2C92">
        <w:rPr>
          <w:rFonts w:ascii="Times New Roman" w:hAnsi="Times New Roman" w:cs="Times New Roman"/>
          <w:sz w:val="24"/>
        </w:rPr>
        <w:t xml:space="preserve"> as many bovid species as we thought? Systematic Biology 62: 490–493.</w:t>
      </w:r>
    </w:p>
    <w:p w14:paraId="30DEA5E0"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Hunter JD. 2007. Matplotlib: A 2D Graphics Environment. Computing in Science &amp; Engineering 9: 90–95.</w:t>
      </w:r>
    </w:p>
    <w:p w14:paraId="688E48E1"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lastRenderedPageBreak/>
        <w:t>Isaac NJB, Mallet J, Mace GM. 2004. Taxonomic inflation: Its influence on macroecology and conservation. Trends in Ecology &amp; Evolution 19: 464–469.</w:t>
      </w:r>
    </w:p>
    <w:p w14:paraId="358EDD05"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Karl SA, Bowen BW. 1999. Evolutionary significant units versus geopolitical taxonomy: Molecular systematics of an endangered sea turtle (genus Chelonia). Conservation Biology 13: 990–999.</w:t>
      </w:r>
    </w:p>
    <w:p w14:paraId="44C1D744"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Kumar R, Carroll C, </w:t>
      </w:r>
      <w:proofErr w:type="spellStart"/>
      <w:r w:rsidRPr="00CF2C92">
        <w:rPr>
          <w:rFonts w:ascii="Times New Roman" w:hAnsi="Times New Roman" w:cs="Times New Roman"/>
          <w:sz w:val="24"/>
        </w:rPr>
        <w:t>Hartikainen</w:t>
      </w:r>
      <w:proofErr w:type="spellEnd"/>
      <w:r w:rsidRPr="00CF2C92">
        <w:rPr>
          <w:rFonts w:ascii="Times New Roman" w:hAnsi="Times New Roman" w:cs="Times New Roman"/>
          <w:sz w:val="24"/>
        </w:rPr>
        <w:t xml:space="preserve"> A, Martin O. 2019. </w:t>
      </w:r>
      <w:proofErr w:type="spellStart"/>
      <w:r w:rsidRPr="00CF2C92">
        <w:rPr>
          <w:rFonts w:ascii="Times New Roman" w:hAnsi="Times New Roman" w:cs="Times New Roman"/>
          <w:sz w:val="24"/>
        </w:rPr>
        <w:t>ArviZ</w:t>
      </w:r>
      <w:proofErr w:type="spellEnd"/>
      <w:r w:rsidRPr="00CF2C92">
        <w:rPr>
          <w:rFonts w:ascii="Times New Roman" w:hAnsi="Times New Roman" w:cs="Times New Roman"/>
          <w:sz w:val="24"/>
        </w:rPr>
        <w:t xml:space="preserve"> a unified library for exploratory analysis of Bayesian models in Python. Journal of </w:t>
      </w:r>
      <w:proofErr w:type="gramStart"/>
      <w:r w:rsidRPr="00CF2C92">
        <w:rPr>
          <w:rFonts w:ascii="Times New Roman" w:hAnsi="Times New Roman" w:cs="Times New Roman"/>
          <w:sz w:val="24"/>
        </w:rPr>
        <w:t>Open Source</w:t>
      </w:r>
      <w:proofErr w:type="gramEnd"/>
      <w:r w:rsidRPr="00CF2C92">
        <w:rPr>
          <w:rFonts w:ascii="Times New Roman" w:hAnsi="Times New Roman" w:cs="Times New Roman"/>
          <w:sz w:val="24"/>
        </w:rPr>
        <w:t xml:space="preserve"> Software 4: 1143.</w:t>
      </w:r>
    </w:p>
    <w:p w14:paraId="5B6C2C5C"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Ludwig D. 2016. Ontological choices and the value-free ideal. </w:t>
      </w:r>
      <w:proofErr w:type="spellStart"/>
      <w:r w:rsidRPr="00CF2C92">
        <w:rPr>
          <w:rFonts w:ascii="Times New Roman" w:hAnsi="Times New Roman" w:cs="Times New Roman"/>
          <w:sz w:val="24"/>
        </w:rPr>
        <w:t>Erkenntnis</w:t>
      </w:r>
      <w:proofErr w:type="spellEnd"/>
      <w:r w:rsidRPr="00CF2C92">
        <w:rPr>
          <w:rFonts w:ascii="Times New Roman" w:hAnsi="Times New Roman" w:cs="Times New Roman"/>
          <w:sz w:val="24"/>
        </w:rPr>
        <w:t xml:space="preserve"> 6: 1253–1272.</w:t>
      </w:r>
    </w:p>
    <w:p w14:paraId="5FEEAB66"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McClure CJW, Lepage D, Dunn L, Anderson DL, </w:t>
      </w:r>
      <w:proofErr w:type="spellStart"/>
      <w:r w:rsidRPr="00CF2C92">
        <w:rPr>
          <w:rFonts w:ascii="Times New Roman" w:hAnsi="Times New Roman" w:cs="Times New Roman"/>
          <w:sz w:val="24"/>
        </w:rPr>
        <w:t>Schulwitz</w:t>
      </w:r>
      <w:proofErr w:type="spellEnd"/>
      <w:r w:rsidRPr="00CF2C92">
        <w:rPr>
          <w:rFonts w:ascii="Times New Roman" w:hAnsi="Times New Roman" w:cs="Times New Roman"/>
          <w:sz w:val="24"/>
        </w:rPr>
        <w:t xml:space="preserve"> SE, Camacho L, Robinson BW, Christidis L, Schulenberg TS, </w:t>
      </w:r>
      <w:proofErr w:type="spellStart"/>
      <w:r w:rsidRPr="00CF2C92">
        <w:rPr>
          <w:rFonts w:ascii="Times New Roman" w:hAnsi="Times New Roman" w:cs="Times New Roman"/>
          <w:sz w:val="24"/>
        </w:rPr>
        <w:t>Iliff</w:t>
      </w:r>
      <w:proofErr w:type="spellEnd"/>
      <w:r w:rsidRPr="00CF2C92">
        <w:rPr>
          <w:rFonts w:ascii="Times New Roman" w:hAnsi="Times New Roman" w:cs="Times New Roman"/>
          <w:sz w:val="24"/>
        </w:rPr>
        <w:t xml:space="preserve"> MJ, Rasmussen PC, Johnson J. 2020. Towards reconciliation of the four world bird lists: hotspots of disagreement in taxonomy of raptors. Proceedings of the Royal Society B: Biological Sciences 287: 20200683.</w:t>
      </w:r>
    </w:p>
    <w:p w14:paraId="62324A0F"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McKinney W. 2010. Data Structures for Statistical Computing in Python. Proceedings of the 9th Python in Science Conference 56–61.</w:t>
      </w:r>
    </w:p>
    <w:p w14:paraId="3E5011C4"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Mishler BD, Wilkins JS. 2018. The Hunting of the </w:t>
      </w:r>
      <w:proofErr w:type="spellStart"/>
      <w:r w:rsidRPr="00CF2C92">
        <w:rPr>
          <w:rFonts w:ascii="Times New Roman" w:hAnsi="Times New Roman" w:cs="Times New Roman"/>
          <w:sz w:val="24"/>
        </w:rPr>
        <w:t>SNaRC</w:t>
      </w:r>
      <w:proofErr w:type="spellEnd"/>
      <w:r w:rsidRPr="00CF2C92">
        <w:rPr>
          <w:rFonts w:ascii="Times New Roman" w:hAnsi="Times New Roman" w:cs="Times New Roman"/>
          <w:sz w:val="24"/>
        </w:rPr>
        <w:t>: A Snarky Solution to the Species Problem. Philosophy, Theory, and Practice in Biology 10.</w:t>
      </w:r>
    </w:p>
    <w:p w14:paraId="20C670C2" w14:textId="77777777" w:rsidR="00CF2C92" w:rsidRPr="00CF2C92" w:rsidRDefault="00CF2C92" w:rsidP="00CF2C92">
      <w:pPr>
        <w:pStyle w:val="Bibliography"/>
        <w:rPr>
          <w:rFonts w:ascii="Times New Roman" w:hAnsi="Times New Roman" w:cs="Times New Roman"/>
          <w:sz w:val="24"/>
        </w:rPr>
      </w:pPr>
      <w:proofErr w:type="spellStart"/>
      <w:r w:rsidRPr="00CF2C92">
        <w:rPr>
          <w:rFonts w:ascii="Times New Roman" w:hAnsi="Times New Roman" w:cs="Times New Roman"/>
          <w:sz w:val="24"/>
        </w:rPr>
        <w:t>Neate</w:t>
      </w:r>
      <w:proofErr w:type="spellEnd"/>
      <w:r w:rsidRPr="00CF2C92">
        <w:rPr>
          <w:rFonts w:ascii="Times New Roman" w:hAnsi="Times New Roman" w:cs="Times New Roman"/>
          <w:sz w:val="24"/>
        </w:rPr>
        <w:t xml:space="preserve">-Clegg MHC, Blount JD, </w:t>
      </w:r>
      <w:proofErr w:type="spellStart"/>
      <w:r w:rsidRPr="00CF2C92">
        <w:rPr>
          <w:rFonts w:ascii="Times New Roman" w:hAnsi="Times New Roman" w:cs="Times New Roman"/>
          <w:sz w:val="24"/>
        </w:rPr>
        <w:t>Şekercioğlu</w:t>
      </w:r>
      <w:proofErr w:type="spellEnd"/>
      <w:r w:rsidRPr="00CF2C92">
        <w:rPr>
          <w:rFonts w:ascii="Times New Roman" w:hAnsi="Times New Roman" w:cs="Times New Roman"/>
          <w:sz w:val="24"/>
        </w:rPr>
        <w:t xml:space="preserve"> ÇH. 2021. Ecological and biogeographical predictors of taxonomic discord across the world’s birds. Global Ecology and Biogeography 30: 1258–1270.</w:t>
      </w:r>
    </w:p>
    <w:p w14:paraId="77E0932C"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Pence CH, Conix S. Forthcoming. Mapping Controversy: A Cartography of Taxonomy and Biodiversity for the Philosophy of Biology. in </w:t>
      </w:r>
      <w:proofErr w:type="spellStart"/>
      <w:r w:rsidRPr="00CF2C92">
        <w:rPr>
          <w:rFonts w:ascii="Times New Roman" w:hAnsi="Times New Roman" w:cs="Times New Roman"/>
          <w:sz w:val="24"/>
        </w:rPr>
        <w:t>Ulatowski</w:t>
      </w:r>
      <w:proofErr w:type="spellEnd"/>
      <w:r w:rsidRPr="00CF2C92">
        <w:rPr>
          <w:rFonts w:ascii="Times New Roman" w:hAnsi="Times New Roman" w:cs="Times New Roman"/>
          <w:sz w:val="24"/>
        </w:rPr>
        <w:t xml:space="preserve"> J, </w:t>
      </w:r>
      <w:proofErr w:type="spellStart"/>
      <w:r w:rsidRPr="00CF2C92">
        <w:rPr>
          <w:rFonts w:ascii="Times New Roman" w:hAnsi="Times New Roman" w:cs="Times New Roman"/>
          <w:sz w:val="24"/>
        </w:rPr>
        <w:t>Weijers</w:t>
      </w:r>
      <w:proofErr w:type="spellEnd"/>
      <w:r w:rsidRPr="00CF2C92">
        <w:rPr>
          <w:rFonts w:ascii="Times New Roman" w:hAnsi="Times New Roman" w:cs="Times New Roman"/>
          <w:sz w:val="24"/>
        </w:rPr>
        <w:t xml:space="preserve"> D, and </w:t>
      </w:r>
      <w:proofErr w:type="spellStart"/>
      <w:r w:rsidRPr="00CF2C92">
        <w:rPr>
          <w:rFonts w:ascii="Times New Roman" w:hAnsi="Times New Roman" w:cs="Times New Roman"/>
          <w:sz w:val="24"/>
        </w:rPr>
        <w:t>Systma</w:t>
      </w:r>
      <w:proofErr w:type="spellEnd"/>
      <w:r w:rsidRPr="00CF2C92">
        <w:rPr>
          <w:rFonts w:ascii="Times New Roman" w:hAnsi="Times New Roman" w:cs="Times New Roman"/>
          <w:sz w:val="24"/>
        </w:rPr>
        <w:t xml:space="preserve"> J, eds. Advances in Experimental Philosophy and Corpus Methods. Bloomsbury.</w:t>
      </w:r>
    </w:p>
    <w:p w14:paraId="7D7AF0DF" w14:textId="77777777" w:rsidR="00CF2C92" w:rsidRPr="00CF2C92" w:rsidRDefault="00CF2C92" w:rsidP="00CF2C92">
      <w:pPr>
        <w:pStyle w:val="Bibliography"/>
        <w:rPr>
          <w:rFonts w:ascii="Times New Roman" w:hAnsi="Times New Roman" w:cs="Times New Roman"/>
          <w:sz w:val="24"/>
        </w:rPr>
      </w:pPr>
      <w:proofErr w:type="spellStart"/>
      <w:r w:rsidRPr="00CF2C92">
        <w:rPr>
          <w:rFonts w:ascii="Times New Roman" w:hAnsi="Times New Roman" w:cs="Times New Roman"/>
          <w:sz w:val="24"/>
        </w:rPr>
        <w:t>Pušić</w:t>
      </w:r>
      <w:proofErr w:type="spellEnd"/>
      <w:r w:rsidRPr="00CF2C92">
        <w:rPr>
          <w:rFonts w:ascii="Times New Roman" w:hAnsi="Times New Roman" w:cs="Times New Roman"/>
          <w:sz w:val="24"/>
        </w:rPr>
        <w:t xml:space="preserve"> B, </w:t>
      </w:r>
      <w:proofErr w:type="spellStart"/>
      <w:r w:rsidRPr="00CF2C92">
        <w:rPr>
          <w:rFonts w:ascii="Times New Roman" w:hAnsi="Times New Roman" w:cs="Times New Roman"/>
          <w:sz w:val="24"/>
        </w:rPr>
        <w:t>Gregorić</w:t>
      </w:r>
      <w:proofErr w:type="spellEnd"/>
      <w:r w:rsidRPr="00CF2C92">
        <w:rPr>
          <w:rFonts w:ascii="Times New Roman" w:hAnsi="Times New Roman" w:cs="Times New Roman"/>
          <w:sz w:val="24"/>
        </w:rPr>
        <w:t xml:space="preserve"> P, </w:t>
      </w:r>
      <w:proofErr w:type="spellStart"/>
      <w:r w:rsidRPr="00CF2C92">
        <w:rPr>
          <w:rFonts w:ascii="Times New Roman" w:hAnsi="Times New Roman" w:cs="Times New Roman"/>
          <w:sz w:val="24"/>
        </w:rPr>
        <w:t>Franjević</w:t>
      </w:r>
      <w:proofErr w:type="spellEnd"/>
      <w:r w:rsidRPr="00CF2C92">
        <w:rPr>
          <w:rFonts w:ascii="Times New Roman" w:hAnsi="Times New Roman" w:cs="Times New Roman"/>
          <w:sz w:val="24"/>
        </w:rPr>
        <w:t xml:space="preserve"> D. 2017. What do Biologists Make of the Species Problem? Acta </w:t>
      </w:r>
      <w:proofErr w:type="spellStart"/>
      <w:r w:rsidRPr="00CF2C92">
        <w:rPr>
          <w:rFonts w:ascii="Times New Roman" w:hAnsi="Times New Roman" w:cs="Times New Roman"/>
          <w:sz w:val="24"/>
        </w:rPr>
        <w:t>Biotheoretica</w:t>
      </w:r>
      <w:proofErr w:type="spellEnd"/>
      <w:r w:rsidRPr="00CF2C92">
        <w:rPr>
          <w:rFonts w:ascii="Times New Roman" w:hAnsi="Times New Roman" w:cs="Times New Roman"/>
          <w:sz w:val="24"/>
        </w:rPr>
        <w:t xml:space="preserve"> 65: 179–209.</w:t>
      </w:r>
    </w:p>
    <w:p w14:paraId="70779ECF"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van </w:t>
      </w:r>
      <w:proofErr w:type="spellStart"/>
      <w:r w:rsidRPr="00CF2C92">
        <w:rPr>
          <w:rFonts w:ascii="Times New Roman" w:hAnsi="Times New Roman" w:cs="Times New Roman"/>
          <w:sz w:val="24"/>
        </w:rPr>
        <w:t>Ravenzwaaij</w:t>
      </w:r>
      <w:proofErr w:type="spellEnd"/>
      <w:r w:rsidRPr="00CF2C92">
        <w:rPr>
          <w:rFonts w:ascii="Times New Roman" w:hAnsi="Times New Roman" w:cs="Times New Roman"/>
          <w:sz w:val="24"/>
        </w:rPr>
        <w:t xml:space="preserve"> D, Cassey P, Brown SD. 2018. A simple introduction to Markov Chain Monte–Carlo sampling. Psychonomic Bulletin &amp; Review 25: 143–154.</w:t>
      </w:r>
    </w:p>
    <w:p w14:paraId="38145885"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Salvador RB, Cavallari DC, Rands D, </w:t>
      </w:r>
      <w:proofErr w:type="spellStart"/>
      <w:r w:rsidRPr="00CF2C92">
        <w:rPr>
          <w:rFonts w:ascii="Times New Roman" w:hAnsi="Times New Roman" w:cs="Times New Roman"/>
          <w:sz w:val="24"/>
        </w:rPr>
        <w:t>Tomotani</w:t>
      </w:r>
      <w:proofErr w:type="spellEnd"/>
      <w:r w:rsidRPr="00CF2C92">
        <w:rPr>
          <w:rFonts w:ascii="Times New Roman" w:hAnsi="Times New Roman" w:cs="Times New Roman"/>
          <w:sz w:val="24"/>
        </w:rPr>
        <w:t xml:space="preserve"> BM. 2022. Publication practice in Taxonomy: Global inequalities and potential bias against negative results. PLOS ONE 17: e0269246.</w:t>
      </w:r>
    </w:p>
    <w:p w14:paraId="7F94C0C0" w14:textId="77777777" w:rsidR="00CF2C92" w:rsidRPr="00CF2C92" w:rsidRDefault="00CF2C92" w:rsidP="00CF2C92">
      <w:pPr>
        <w:pStyle w:val="Bibliography"/>
        <w:rPr>
          <w:rFonts w:ascii="Times New Roman" w:hAnsi="Times New Roman" w:cs="Times New Roman"/>
          <w:sz w:val="24"/>
        </w:rPr>
      </w:pPr>
      <w:proofErr w:type="spellStart"/>
      <w:r w:rsidRPr="00CF2C92">
        <w:rPr>
          <w:rFonts w:ascii="Times New Roman" w:hAnsi="Times New Roman" w:cs="Times New Roman"/>
          <w:sz w:val="24"/>
        </w:rPr>
        <w:t>Salvatier</w:t>
      </w:r>
      <w:proofErr w:type="spellEnd"/>
      <w:r w:rsidRPr="00CF2C92">
        <w:rPr>
          <w:rFonts w:ascii="Times New Roman" w:hAnsi="Times New Roman" w:cs="Times New Roman"/>
          <w:sz w:val="24"/>
        </w:rPr>
        <w:t xml:space="preserve"> J, </w:t>
      </w:r>
      <w:proofErr w:type="spellStart"/>
      <w:r w:rsidRPr="00CF2C92">
        <w:rPr>
          <w:rFonts w:ascii="Times New Roman" w:hAnsi="Times New Roman" w:cs="Times New Roman"/>
          <w:sz w:val="24"/>
        </w:rPr>
        <w:t>Wiecki</w:t>
      </w:r>
      <w:proofErr w:type="spellEnd"/>
      <w:r w:rsidRPr="00CF2C92">
        <w:rPr>
          <w:rFonts w:ascii="Times New Roman" w:hAnsi="Times New Roman" w:cs="Times New Roman"/>
          <w:sz w:val="24"/>
        </w:rPr>
        <w:t xml:space="preserve"> TV, </w:t>
      </w:r>
      <w:proofErr w:type="spellStart"/>
      <w:r w:rsidRPr="00CF2C92">
        <w:rPr>
          <w:rFonts w:ascii="Times New Roman" w:hAnsi="Times New Roman" w:cs="Times New Roman"/>
          <w:sz w:val="24"/>
        </w:rPr>
        <w:t>Fonnesbeck</w:t>
      </w:r>
      <w:proofErr w:type="spellEnd"/>
      <w:r w:rsidRPr="00CF2C92">
        <w:rPr>
          <w:rFonts w:ascii="Times New Roman" w:hAnsi="Times New Roman" w:cs="Times New Roman"/>
          <w:sz w:val="24"/>
        </w:rPr>
        <w:t xml:space="preserve"> C. 2016. Probabilistic programming in Python using PyMC3. </w:t>
      </w:r>
      <w:proofErr w:type="spellStart"/>
      <w:r w:rsidRPr="00CF2C92">
        <w:rPr>
          <w:rFonts w:ascii="Times New Roman" w:hAnsi="Times New Roman" w:cs="Times New Roman"/>
          <w:sz w:val="24"/>
        </w:rPr>
        <w:t>PeerJ</w:t>
      </w:r>
      <w:proofErr w:type="spellEnd"/>
      <w:r w:rsidRPr="00CF2C92">
        <w:rPr>
          <w:rFonts w:ascii="Times New Roman" w:hAnsi="Times New Roman" w:cs="Times New Roman"/>
          <w:sz w:val="24"/>
        </w:rPr>
        <w:t xml:space="preserve"> Computer Science 2: e55.</w:t>
      </w:r>
    </w:p>
    <w:p w14:paraId="08B38F2C"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Sangster G. 2014. The application of species criteria in avian taxonomy and its implications for the debate over species concepts: Application of species criteria in practice. Biological Reviews 89: 199–214.</w:t>
      </w:r>
    </w:p>
    <w:p w14:paraId="6B88438E" w14:textId="77777777" w:rsidR="00CF2C92" w:rsidRPr="00CF2C92" w:rsidRDefault="00CF2C92" w:rsidP="00CF2C92">
      <w:pPr>
        <w:pStyle w:val="Bibliography"/>
        <w:rPr>
          <w:rFonts w:ascii="Times New Roman" w:hAnsi="Times New Roman" w:cs="Times New Roman"/>
          <w:sz w:val="24"/>
        </w:rPr>
      </w:pPr>
      <w:proofErr w:type="spellStart"/>
      <w:r w:rsidRPr="00CF2C92">
        <w:rPr>
          <w:rFonts w:ascii="Times New Roman" w:hAnsi="Times New Roman" w:cs="Times New Roman"/>
          <w:sz w:val="24"/>
        </w:rPr>
        <w:t>Satler</w:t>
      </w:r>
      <w:proofErr w:type="spellEnd"/>
      <w:r w:rsidRPr="00CF2C92">
        <w:rPr>
          <w:rFonts w:ascii="Times New Roman" w:hAnsi="Times New Roman" w:cs="Times New Roman"/>
          <w:sz w:val="24"/>
        </w:rPr>
        <w:t xml:space="preserve"> JD, Carstens BC, Hedin M. 2013. </w:t>
      </w:r>
      <w:proofErr w:type="spellStart"/>
      <w:r w:rsidRPr="00CF2C92">
        <w:rPr>
          <w:rFonts w:ascii="Times New Roman" w:hAnsi="Times New Roman" w:cs="Times New Roman"/>
          <w:sz w:val="24"/>
        </w:rPr>
        <w:t>Multilocus</w:t>
      </w:r>
      <w:proofErr w:type="spellEnd"/>
      <w:r w:rsidRPr="00CF2C92">
        <w:rPr>
          <w:rFonts w:ascii="Times New Roman" w:hAnsi="Times New Roman" w:cs="Times New Roman"/>
          <w:sz w:val="24"/>
        </w:rPr>
        <w:t xml:space="preserve"> species delimitation in a complex of morphologically conserved trapdoor spiders (</w:t>
      </w:r>
      <w:proofErr w:type="spellStart"/>
      <w:r w:rsidRPr="00CF2C92">
        <w:rPr>
          <w:rFonts w:ascii="Times New Roman" w:hAnsi="Times New Roman" w:cs="Times New Roman"/>
          <w:sz w:val="24"/>
        </w:rPr>
        <w:t>Mygalomorphae</w:t>
      </w:r>
      <w:proofErr w:type="spellEnd"/>
      <w:r w:rsidRPr="00CF2C92">
        <w:rPr>
          <w:rFonts w:ascii="Times New Roman" w:hAnsi="Times New Roman" w:cs="Times New Roman"/>
          <w:sz w:val="24"/>
        </w:rPr>
        <w:t xml:space="preserve">, </w:t>
      </w:r>
      <w:proofErr w:type="spellStart"/>
      <w:r w:rsidRPr="00CF2C92">
        <w:rPr>
          <w:rFonts w:ascii="Times New Roman" w:hAnsi="Times New Roman" w:cs="Times New Roman"/>
          <w:sz w:val="24"/>
        </w:rPr>
        <w:t>Antrodiaetidae</w:t>
      </w:r>
      <w:proofErr w:type="spellEnd"/>
      <w:r w:rsidRPr="00CF2C92">
        <w:rPr>
          <w:rFonts w:ascii="Times New Roman" w:hAnsi="Times New Roman" w:cs="Times New Roman"/>
          <w:sz w:val="24"/>
        </w:rPr>
        <w:t xml:space="preserve">, </w:t>
      </w:r>
      <w:proofErr w:type="spellStart"/>
      <w:r w:rsidRPr="00CF2C92">
        <w:rPr>
          <w:rFonts w:ascii="Times New Roman" w:hAnsi="Times New Roman" w:cs="Times New Roman"/>
          <w:sz w:val="24"/>
        </w:rPr>
        <w:t>Aliatypus</w:t>
      </w:r>
      <w:proofErr w:type="spellEnd"/>
      <w:r w:rsidRPr="00CF2C92">
        <w:rPr>
          <w:rFonts w:ascii="Times New Roman" w:hAnsi="Times New Roman" w:cs="Times New Roman"/>
          <w:sz w:val="24"/>
        </w:rPr>
        <w:t>). Systematic Biology 62: 805–823.</w:t>
      </w:r>
    </w:p>
    <w:p w14:paraId="65947DBE"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lastRenderedPageBreak/>
        <w:t>Slater MH. 2017. Pluto and the platypus: An odd ball and an odd duck - On classificatory norms. Studies in History and Philosophy of Science Part A 61: 1–10.</w:t>
      </w:r>
    </w:p>
    <w:p w14:paraId="0CA8D63E"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Stankowski S, </w:t>
      </w:r>
      <w:proofErr w:type="spellStart"/>
      <w:r w:rsidRPr="00CF2C92">
        <w:rPr>
          <w:rFonts w:ascii="Times New Roman" w:hAnsi="Times New Roman" w:cs="Times New Roman"/>
          <w:sz w:val="24"/>
        </w:rPr>
        <w:t>Ravinet</w:t>
      </w:r>
      <w:proofErr w:type="spellEnd"/>
      <w:r w:rsidRPr="00CF2C92">
        <w:rPr>
          <w:rFonts w:ascii="Times New Roman" w:hAnsi="Times New Roman" w:cs="Times New Roman"/>
          <w:sz w:val="24"/>
        </w:rPr>
        <w:t xml:space="preserve"> M. 2021. Quantifying the use of species concepts. Current Biology 31: R428–R429.</w:t>
      </w:r>
    </w:p>
    <w:p w14:paraId="442FB16F"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Tattersall I. 2007. Madagascar’s Lemurs: Cryptic diversity or taxonomic inflation? Evolutionary Anthropology: Issues, News, and Reviews 16: 12–23.</w:t>
      </w:r>
    </w:p>
    <w:p w14:paraId="74B6CFE7"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Thiele KR, Conix S, Pyle RL, Barik SK, Christidis L, Costello MJ, van Dijk PP, Kirk P, Lien A, Thomson SA, Zachos FE, Zhang Z-Q, Garnett ST. 2021. Towards a global list of accepted species I. Why taxonomists sometimes disagree, and why </w:t>
      </w:r>
      <w:proofErr w:type="gramStart"/>
      <w:r w:rsidRPr="00CF2C92">
        <w:rPr>
          <w:rFonts w:ascii="Times New Roman" w:hAnsi="Times New Roman" w:cs="Times New Roman"/>
          <w:sz w:val="24"/>
        </w:rPr>
        <w:t>this matters</w:t>
      </w:r>
      <w:proofErr w:type="gramEnd"/>
      <w:r w:rsidRPr="00CF2C92">
        <w:rPr>
          <w:rFonts w:ascii="Times New Roman" w:hAnsi="Times New Roman" w:cs="Times New Roman"/>
          <w:sz w:val="24"/>
        </w:rPr>
        <w:t>. Organisms Diversity &amp; Evolution.</w:t>
      </w:r>
    </w:p>
    <w:p w14:paraId="2452D64B"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Virtanen P, </w:t>
      </w:r>
      <w:proofErr w:type="spellStart"/>
      <w:r w:rsidRPr="00CF2C92">
        <w:rPr>
          <w:rFonts w:ascii="Times New Roman" w:hAnsi="Times New Roman" w:cs="Times New Roman"/>
          <w:sz w:val="24"/>
        </w:rPr>
        <w:t>Gommers</w:t>
      </w:r>
      <w:proofErr w:type="spellEnd"/>
      <w:r w:rsidRPr="00CF2C92">
        <w:rPr>
          <w:rFonts w:ascii="Times New Roman" w:hAnsi="Times New Roman" w:cs="Times New Roman"/>
          <w:sz w:val="24"/>
        </w:rPr>
        <w:t xml:space="preserve"> R, Oliphant TE, </w:t>
      </w:r>
      <w:proofErr w:type="spellStart"/>
      <w:r w:rsidRPr="00CF2C92">
        <w:rPr>
          <w:rFonts w:ascii="Times New Roman" w:hAnsi="Times New Roman" w:cs="Times New Roman"/>
          <w:sz w:val="24"/>
        </w:rPr>
        <w:t>Haberland</w:t>
      </w:r>
      <w:proofErr w:type="spellEnd"/>
      <w:r w:rsidRPr="00CF2C92">
        <w:rPr>
          <w:rFonts w:ascii="Times New Roman" w:hAnsi="Times New Roman" w:cs="Times New Roman"/>
          <w:sz w:val="24"/>
        </w:rPr>
        <w:t xml:space="preserve"> M, Reddy T, </w:t>
      </w:r>
      <w:proofErr w:type="spellStart"/>
      <w:r w:rsidRPr="00CF2C92">
        <w:rPr>
          <w:rFonts w:ascii="Times New Roman" w:hAnsi="Times New Roman" w:cs="Times New Roman"/>
          <w:sz w:val="24"/>
        </w:rPr>
        <w:t>Cournapeau</w:t>
      </w:r>
      <w:proofErr w:type="spellEnd"/>
      <w:r w:rsidRPr="00CF2C92">
        <w:rPr>
          <w:rFonts w:ascii="Times New Roman" w:hAnsi="Times New Roman" w:cs="Times New Roman"/>
          <w:sz w:val="24"/>
        </w:rPr>
        <w:t xml:space="preserve"> D, </w:t>
      </w:r>
      <w:proofErr w:type="spellStart"/>
      <w:r w:rsidRPr="00CF2C92">
        <w:rPr>
          <w:rFonts w:ascii="Times New Roman" w:hAnsi="Times New Roman" w:cs="Times New Roman"/>
          <w:sz w:val="24"/>
        </w:rPr>
        <w:t>Burovski</w:t>
      </w:r>
      <w:proofErr w:type="spellEnd"/>
      <w:r w:rsidRPr="00CF2C92">
        <w:rPr>
          <w:rFonts w:ascii="Times New Roman" w:hAnsi="Times New Roman" w:cs="Times New Roman"/>
          <w:sz w:val="24"/>
        </w:rPr>
        <w:t xml:space="preserve"> E, Peterson P, </w:t>
      </w:r>
      <w:proofErr w:type="spellStart"/>
      <w:r w:rsidRPr="00CF2C92">
        <w:rPr>
          <w:rFonts w:ascii="Times New Roman" w:hAnsi="Times New Roman" w:cs="Times New Roman"/>
          <w:sz w:val="24"/>
        </w:rPr>
        <w:t>Weckesser</w:t>
      </w:r>
      <w:proofErr w:type="spellEnd"/>
      <w:r w:rsidRPr="00CF2C92">
        <w:rPr>
          <w:rFonts w:ascii="Times New Roman" w:hAnsi="Times New Roman" w:cs="Times New Roman"/>
          <w:sz w:val="24"/>
        </w:rPr>
        <w:t xml:space="preserve"> W, Bright J, van der Walt SJ, Brett M, Wilson J, Millman KJ, </w:t>
      </w:r>
      <w:proofErr w:type="spellStart"/>
      <w:r w:rsidRPr="00CF2C92">
        <w:rPr>
          <w:rFonts w:ascii="Times New Roman" w:hAnsi="Times New Roman" w:cs="Times New Roman"/>
          <w:sz w:val="24"/>
        </w:rPr>
        <w:t>Mayorov</w:t>
      </w:r>
      <w:proofErr w:type="spellEnd"/>
      <w:r w:rsidRPr="00CF2C92">
        <w:rPr>
          <w:rFonts w:ascii="Times New Roman" w:hAnsi="Times New Roman" w:cs="Times New Roman"/>
          <w:sz w:val="24"/>
        </w:rPr>
        <w:t xml:space="preserve"> N, Nelson ARJ, Jones E, Kern R, Larson E, Carey CJ, </w:t>
      </w:r>
      <w:proofErr w:type="spellStart"/>
      <w:r w:rsidRPr="00CF2C92">
        <w:rPr>
          <w:rFonts w:ascii="Times New Roman" w:hAnsi="Times New Roman" w:cs="Times New Roman"/>
          <w:sz w:val="24"/>
        </w:rPr>
        <w:t>Polat</w:t>
      </w:r>
      <w:proofErr w:type="spellEnd"/>
      <w:r w:rsidRPr="00CF2C92">
        <w:rPr>
          <w:rFonts w:ascii="Times New Roman" w:hAnsi="Times New Roman" w:cs="Times New Roman"/>
          <w:sz w:val="24"/>
        </w:rPr>
        <w:t xml:space="preserve"> İ, Feng Y, Moore EW, </w:t>
      </w:r>
      <w:proofErr w:type="spellStart"/>
      <w:r w:rsidRPr="00CF2C92">
        <w:rPr>
          <w:rFonts w:ascii="Times New Roman" w:hAnsi="Times New Roman" w:cs="Times New Roman"/>
          <w:sz w:val="24"/>
        </w:rPr>
        <w:t>VanderPlas</w:t>
      </w:r>
      <w:proofErr w:type="spellEnd"/>
      <w:r w:rsidRPr="00CF2C92">
        <w:rPr>
          <w:rFonts w:ascii="Times New Roman" w:hAnsi="Times New Roman" w:cs="Times New Roman"/>
          <w:sz w:val="24"/>
        </w:rPr>
        <w:t xml:space="preserve"> J, </w:t>
      </w:r>
      <w:proofErr w:type="spellStart"/>
      <w:r w:rsidRPr="00CF2C92">
        <w:rPr>
          <w:rFonts w:ascii="Times New Roman" w:hAnsi="Times New Roman" w:cs="Times New Roman"/>
          <w:sz w:val="24"/>
        </w:rPr>
        <w:t>Laxalde</w:t>
      </w:r>
      <w:proofErr w:type="spellEnd"/>
      <w:r w:rsidRPr="00CF2C92">
        <w:rPr>
          <w:rFonts w:ascii="Times New Roman" w:hAnsi="Times New Roman" w:cs="Times New Roman"/>
          <w:sz w:val="24"/>
        </w:rPr>
        <w:t xml:space="preserve"> D, </w:t>
      </w:r>
      <w:proofErr w:type="spellStart"/>
      <w:r w:rsidRPr="00CF2C92">
        <w:rPr>
          <w:rFonts w:ascii="Times New Roman" w:hAnsi="Times New Roman" w:cs="Times New Roman"/>
          <w:sz w:val="24"/>
        </w:rPr>
        <w:t>Perktold</w:t>
      </w:r>
      <w:proofErr w:type="spellEnd"/>
      <w:r w:rsidRPr="00CF2C92">
        <w:rPr>
          <w:rFonts w:ascii="Times New Roman" w:hAnsi="Times New Roman" w:cs="Times New Roman"/>
          <w:sz w:val="24"/>
        </w:rPr>
        <w:t xml:space="preserve"> J, </w:t>
      </w:r>
      <w:proofErr w:type="spellStart"/>
      <w:r w:rsidRPr="00CF2C92">
        <w:rPr>
          <w:rFonts w:ascii="Times New Roman" w:hAnsi="Times New Roman" w:cs="Times New Roman"/>
          <w:sz w:val="24"/>
        </w:rPr>
        <w:t>Cimrman</w:t>
      </w:r>
      <w:proofErr w:type="spellEnd"/>
      <w:r w:rsidRPr="00CF2C92">
        <w:rPr>
          <w:rFonts w:ascii="Times New Roman" w:hAnsi="Times New Roman" w:cs="Times New Roman"/>
          <w:sz w:val="24"/>
        </w:rPr>
        <w:t xml:space="preserve"> R, Henriksen I, Quintero EA, Harris CR, Archibald AM, Ribeiro AH, </w:t>
      </w:r>
      <w:proofErr w:type="spellStart"/>
      <w:r w:rsidRPr="00CF2C92">
        <w:rPr>
          <w:rFonts w:ascii="Times New Roman" w:hAnsi="Times New Roman" w:cs="Times New Roman"/>
          <w:sz w:val="24"/>
        </w:rPr>
        <w:t>Pedregosa</w:t>
      </w:r>
      <w:proofErr w:type="spellEnd"/>
      <w:r w:rsidRPr="00CF2C92">
        <w:rPr>
          <w:rFonts w:ascii="Times New Roman" w:hAnsi="Times New Roman" w:cs="Times New Roman"/>
          <w:sz w:val="24"/>
        </w:rPr>
        <w:t xml:space="preserve"> F, van </w:t>
      </w:r>
      <w:proofErr w:type="spellStart"/>
      <w:r w:rsidRPr="00CF2C92">
        <w:rPr>
          <w:rFonts w:ascii="Times New Roman" w:hAnsi="Times New Roman" w:cs="Times New Roman"/>
          <w:sz w:val="24"/>
        </w:rPr>
        <w:t>Mulbregt</w:t>
      </w:r>
      <w:proofErr w:type="spellEnd"/>
      <w:r w:rsidRPr="00CF2C92">
        <w:rPr>
          <w:rFonts w:ascii="Times New Roman" w:hAnsi="Times New Roman" w:cs="Times New Roman"/>
          <w:sz w:val="24"/>
        </w:rPr>
        <w:t xml:space="preserve"> P. 2020. SciPy 1.0: fundamental algorithms for scientific computing in Python. Nature Methods 17: 261–272.</w:t>
      </w:r>
    </w:p>
    <w:p w14:paraId="18F3BB03"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Waskom M, </w:t>
      </w:r>
      <w:proofErr w:type="spellStart"/>
      <w:r w:rsidRPr="00CF2C92">
        <w:rPr>
          <w:rFonts w:ascii="Times New Roman" w:hAnsi="Times New Roman" w:cs="Times New Roman"/>
          <w:sz w:val="24"/>
        </w:rPr>
        <w:t>Gelbart</w:t>
      </w:r>
      <w:proofErr w:type="spellEnd"/>
      <w:r w:rsidRPr="00CF2C92">
        <w:rPr>
          <w:rFonts w:ascii="Times New Roman" w:hAnsi="Times New Roman" w:cs="Times New Roman"/>
          <w:sz w:val="24"/>
        </w:rPr>
        <w:t xml:space="preserve"> M, </w:t>
      </w:r>
      <w:proofErr w:type="spellStart"/>
      <w:r w:rsidRPr="00CF2C92">
        <w:rPr>
          <w:rFonts w:ascii="Times New Roman" w:hAnsi="Times New Roman" w:cs="Times New Roman"/>
          <w:sz w:val="24"/>
        </w:rPr>
        <w:t>Botvinnik</w:t>
      </w:r>
      <w:proofErr w:type="spellEnd"/>
      <w:r w:rsidRPr="00CF2C92">
        <w:rPr>
          <w:rFonts w:ascii="Times New Roman" w:hAnsi="Times New Roman" w:cs="Times New Roman"/>
          <w:sz w:val="24"/>
        </w:rPr>
        <w:t xml:space="preserve"> O, </w:t>
      </w:r>
      <w:proofErr w:type="spellStart"/>
      <w:r w:rsidRPr="00CF2C92">
        <w:rPr>
          <w:rFonts w:ascii="Times New Roman" w:hAnsi="Times New Roman" w:cs="Times New Roman"/>
          <w:sz w:val="24"/>
        </w:rPr>
        <w:t>Ostblom</w:t>
      </w:r>
      <w:proofErr w:type="spellEnd"/>
      <w:r w:rsidRPr="00CF2C92">
        <w:rPr>
          <w:rFonts w:ascii="Times New Roman" w:hAnsi="Times New Roman" w:cs="Times New Roman"/>
          <w:sz w:val="24"/>
        </w:rPr>
        <w:t xml:space="preserve"> J, Hobson P, </w:t>
      </w:r>
      <w:proofErr w:type="spellStart"/>
      <w:r w:rsidRPr="00CF2C92">
        <w:rPr>
          <w:rFonts w:ascii="Times New Roman" w:hAnsi="Times New Roman" w:cs="Times New Roman"/>
          <w:sz w:val="24"/>
        </w:rPr>
        <w:t>Lukauskas</w:t>
      </w:r>
      <w:proofErr w:type="spellEnd"/>
      <w:r w:rsidRPr="00CF2C92">
        <w:rPr>
          <w:rFonts w:ascii="Times New Roman" w:hAnsi="Times New Roman" w:cs="Times New Roman"/>
          <w:sz w:val="24"/>
        </w:rPr>
        <w:t xml:space="preserve"> S, </w:t>
      </w:r>
      <w:proofErr w:type="spellStart"/>
      <w:r w:rsidRPr="00CF2C92">
        <w:rPr>
          <w:rFonts w:ascii="Times New Roman" w:hAnsi="Times New Roman" w:cs="Times New Roman"/>
          <w:sz w:val="24"/>
        </w:rPr>
        <w:t>Gemperline</w:t>
      </w:r>
      <w:proofErr w:type="spellEnd"/>
      <w:r w:rsidRPr="00CF2C92">
        <w:rPr>
          <w:rFonts w:ascii="Times New Roman" w:hAnsi="Times New Roman" w:cs="Times New Roman"/>
          <w:sz w:val="24"/>
        </w:rPr>
        <w:t xml:space="preserve"> DC, </w:t>
      </w:r>
      <w:proofErr w:type="spellStart"/>
      <w:r w:rsidRPr="00CF2C92">
        <w:rPr>
          <w:rFonts w:ascii="Times New Roman" w:hAnsi="Times New Roman" w:cs="Times New Roman"/>
          <w:sz w:val="24"/>
        </w:rPr>
        <w:t>Augspurger</w:t>
      </w:r>
      <w:proofErr w:type="spellEnd"/>
      <w:r w:rsidRPr="00CF2C92">
        <w:rPr>
          <w:rFonts w:ascii="Times New Roman" w:hAnsi="Times New Roman" w:cs="Times New Roman"/>
          <w:sz w:val="24"/>
        </w:rPr>
        <w:t xml:space="preserve"> T, </w:t>
      </w:r>
      <w:proofErr w:type="spellStart"/>
      <w:r w:rsidRPr="00CF2C92">
        <w:rPr>
          <w:rFonts w:ascii="Times New Roman" w:hAnsi="Times New Roman" w:cs="Times New Roman"/>
          <w:sz w:val="24"/>
        </w:rPr>
        <w:t>Halchenko</w:t>
      </w:r>
      <w:proofErr w:type="spellEnd"/>
      <w:r w:rsidRPr="00CF2C92">
        <w:rPr>
          <w:rFonts w:ascii="Times New Roman" w:hAnsi="Times New Roman" w:cs="Times New Roman"/>
          <w:sz w:val="24"/>
        </w:rPr>
        <w:t xml:space="preserve"> Y, </w:t>
      </w:r>
      <w:proofErr w:type="spellStart"/>
      <w:r w:rsidRPr="00CF2C92">
        <w:rPr>
          <w:rFonts w:ascii="Times New Roman" w:hAnsi="Times New Roman" w:cs="Times New Roman"/>
          <w:sz w:val="24"/>
        </w:rPr>
        <w:t>Warmenhoven</w:t>
      </w:r>
      <w:proofErr w:type="spellEnd"/>
      <w:r w:rsidRPr="00CF2C92">
        <w:rPr>
          <w:rFonts w:ascii="Times New Roman" w:hAnsi="Times New Roman" w:cs="Times New Roman"/>
          <w:sz w:val="24"/>
        </w:rPr>
        <w:t xml:space="preserve"> J, Cole JB, </w:t>
      </w:r>
      <w:proofErr w:type="spellStart"/>
      <w:r w:rsidRPr="00CF2C92">
        <w:rPr>
          <w:rFonts w:ascii="Times New Roman" w:hAnsi="Times New Roman" w:cs="Times New Roman"/>
          <w:sz w:val="24"/>
        </w:rPr>
        <w:t>Hoeven</w:t>
      </w:r>
      <w:proofErr w:type="spellEnd"/>
      <w:r w:rsidRPr="00CF2C92">
        <w:rPr>
          <w:rFonts w:ascii="Times New Roman" w:hAnsi="Times New Roman" w:cs="Times New Roman"/>
          <w:sz w:val="24"/>
        </w:rPr>
        <w:t xml:space="preserve"> E </w:t>
      </w:r>
      <w:proofErr w:type="spellStart"/>
      <w:r w:rsidRPr="00CF2C92">
        <w:rPr>
          <w:rFonts w:ascii="Times New Roman" w:hAnsi="Times New Roman" w:cs="Times New Roman"/>
          <w:sz w:val="24"/>
        </w:rPr>
        <w:t>ter</w:t>
      </w:r>
      <w:proofErr w:type="spellEnd"/>
      <w:r w:rsidRPr="00CF2C92">
        <w:rPr>
          <w:rFonts w:ascii="Times New Roman" w:hAnsi="Times New Roman" w:cs="Times New Roman"/>
          <w:sz w:val="24"/>
        </w:rPr>
        <w:t xml:space="preserve">, Ruiter J de, </w:t>
      </w:r>
      <w:proofErr w:type="spellStart"/>
      <w:r w:rsidRPr="00CF2C92">
        <w:rPr>
          <w:rFonts w:ascii="Times New Roman" w:hAnsi="Times New Roman" w:cs="Times New Roman"/>
          <w:sz w:val="24"/>
        </w:rPr>
        <w:t>Vanderplas</w:t>
      </w:r>
      <w:proofErr w:type="spellEnd"/>
      <w:r w:rsidRPr="00CF2C92">
        <w:rPr>
          <w:rFonts w:ascii="Times New Roman" w:hAnsi="Times New Roman" w:cs="Times New Roman"/>
          <w:sz w:val="24"/>
        </w:rPr>
        <w:t xml:space="preserve"> J, Hoyer S, Pye C, Miles A, Swain C, Meyer K, Martin M, </w:t>
      </w:r>
      <w:proofErr w:type="spellStart"/>
      <w:r w:rsidRPr="00CF2C92">
        <w:rPr>
          <w:rFonts w:ascii="Times New Roman" w:hAnsi="Times New Roman" w:cs="Times New Roman"/>
          <w:sz w:val="24"/>
        </w:rPr>
        <w:t>Bachant</w:t>
      </w:r>
      <w:proofErr w:type="spellEnd"/>
      <w:r w:rsidRPr="00CF2C92">
        <w:rPr>
          <w:rFonts w:ascii="Times New Roman" w:hAnsi="Times New Roman" w:cs="Times New Roman"/>
          <w:sz w:val="24"/>
        </w:rPr>
        <w:t xml:space="preserve"> P, Molin S, Quintero E, </w:t>
      </w:r>
      <w:proofErr w:type="spellStart"/>
      <w:r w:rsidRPr="00CF2C92">
        <w:rPr>
          <w:rFonts w:ascii="Times New Roman" w:hAnsi="Times New Roman" w:cs="Times New Roman"/>
          <w:sz w:val="24"/>
        </w:rPr>
        <w:t>Kunter</w:t>
      </w:r>
      <w:proofErr w:type="spellEnd"/>
      <w:r w:rsidRPr="00CF2C92">
        <w:rPr>
          <w:rFonts w:ascii="Times New Roman" w:hAnsi="Times New Roman" w:cs="Times New Roman"/>
          <w:sz w:val="24"/>
        </w:rPr>
        <w:t xml:space="preserve"> G, </w:t>
      </w:r>
      <w:proofErr w:type="spellStart"/>
      <w:r w:rsidRPr="00CF2C92">
        <w:rPr>
          <w:rFonts w:ascii="Times New Roman" w:hAnsi="Times New Roman" w:cs="Times New Roman"/>
          <w:sz w:val="24"/>
        </w:rPr>
        <w:t>Villalba</w:t>
      </w:r>
      <w:proofErr w:type="spellEnd"/>
      <w:r w:rsidRPr="00CF2C92">
        <w:rPr>
          <w:rFonts w:ascii="Times New Roman" w:hAnsi="Times New Roman" w:cs="Times New Roman"/>
          <w:sz w:val="24"/>
        </w:rPr>
        <w:t xml:space="preserve"> S, Brian, Fitzgerald C, Evans C, Williams ML, O’Kane D. 2022. </w:t>
      </w:r>
      <w:proofErr w:type="spellStart"/>
      <w:r w:rsidRPr="00CF2C92">
        <w:rPr>
          <w:rFonts w:ascii="Times New Roman" w:hAnsi="Times New Roman" w:cs="Times New Roman"/>
          <w:sz w:val="24"/>
        </w:rPr>
        <w:t>mwaskom</w:t>
      </w:r>
      <w:proofErr w:type="spellEnd"/>
      <w:r w:rsidRPr="00CF2C92">
        <w:rPr>
          <w:rFonts w:ascii="Times New Roman" w:hAnsi="Times New Roman" w:cs="Times New Roman"/>
          <w:sz w:val="24"/>
        </w:rPr>
        <w:t>/seaborn: v0.12.2 (December 2022).</w:t>
      </w:r>
    </w:p>
    <w:p w14:paraId="595A2BAB" w14:textId="77777777" w:rsidR="00CF2C92" w:rsidRPr="00CF2C92" w:rsidRDefault="00CF2C92" w:rsidP="00CF2C92">
      <w:pPr>
        <w:pStyle w:val="Bibliography"/>
        <w:rPr>
          <w:rFonts w:ascii="Times New Roman" w:hAnsi="Times New Roman" w:cs="Times New Roman"/>
          <w:sz w:val="24"/>
        </w:rPr>
      </w:pPr>
      <w:proofErr w:type="spellStart"/>
      <w:r w:rsidRPr="00CF2C92">
        <w:rPr>
          <w:rFonts w:ascii="Times New Roman" w:hAnsi="Times New Roman" w:cs="Times New Roman"/>
          <w:sz w:val="24"/>
        </w:rPr>
        <w:t>Westreich</w:t>
      </w:r>
      <w:proofErr w:type="spellEnd"/>
      <w:r w:rsidRPr="00CF2C92">
        <w:rPr>
          <w:rFonts w:ascii="Times New Roman" w:hAnsi="Times New Roman" w:cs="Times New Roman"/>
          <w:sz w:val="24"/>
        </w:rPr>
        <w:t xml:space="preserve"> D, Greenland S. 2013. The Table 2 Fallacy: Presenting and Interpreting Confounder and Modifier Coefficients. American Journal of Epidemiology 177: 292–298.</w:t>
      </w:r>
    </w:p>
    <w:p w14:paraId="734A2732"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 xml:space="preserve">Willis SC. 2017. One species or four? </w:t>
      </w:r>
      <w:proofErr w:type="gramStart"/>
      <w:r w:rsidRPr="00CF2C92">
        <w:rPr>
          <w:rFonts w:ascii="Times New Roman" w:hAnsi="Times New Roman" w:cs="Times New Roman"/>
          <w:sz w:val="24"/>
        </w:rPr>
        <w:t>Yes!...</w:t>
      </w:r>
      <w:proofErr w:type="gramEnd"/>
      <w:r w:rsidRPr="00CF2C92">
        <w:rPr>
          <w:rFonts w:ascii="Times New Roman" w:hAnsi="Times New Roman" w:cs="Times New Roman"/>
          <w:sz w:val="24"/>
        </w:rPr>
        <w:t xml:space="preserve">and, no. </w:t>
      </w:r>
      <w:proofErr w:type="gramStart"/>
      <w:r w:rsidRPr="00CF2C92">
        <w:rPr>
          <w:rFonts w:ascii="Times New Roman" w:hAnsi="Times New Roman" w:cs="Times New Roman"/>
          <w:sz w:val="24"/>
        </w:rPr>
        <w:t>Or,</w:t>
      </w:r>
      <w:proofErr w:type="gramEnd"/>
      <w:r w:rsidRPr="00CF2C92">
        <w:rPr>
          <w:rFonts w:ascii="Times New Roman" w:hAnsi="Times New Roman" w:cs="Times New Roman"/>
          <w:sz w:val="24"/>
        </w:rPr>
        <w:t xml:space="preserve"> arbitrary assignment of lineages to species obscures the diversification processes of Neotropical fishes. PLOS ONE 12: e0172349.</w:t>
      </w:r>
    </w:p>
    <w:p w14:paraId="7ECE8E77"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World Bank. 2022. Low income | Data. (13 February 2023; https://data.worldbank.org/country/XM).</w:t>
      </w:r>
    </w:p>
    <w:p w14:paraId="553C5B3F"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Zachos FE. 2022. Critique of Taxonomic Reason(</w:t>
      </w:r>
      <w:proofErr w:type="spellStart"/>
      <w:r w:rsidRPr="00CF2C92">
        <w:rPr>
          <w:rFonts w:ascii="Times New Roman" w:hAnsi="Times New Roman" w:cs="Times New Roman"/>
          <w:sz w:val="24"/>
        </w:rPr>
        <w:t>ing</w:t>
      </w:r>
      <w:proofErr w:type="spellEnd"/>
      <w:r w:rsidRPr="00CF2C92">
        <w:rPr>
          <w:rFonts w:ascii="Times New Roman" w:hAnsi="Times New Roman" w:cs="Times New Roman"/>
          <w:sz w:val="24"/>
        </w:rPr>
        <w:t xml:space="preserve">): Nature’s Joints </w:t>
      </w:r>
      <w:proofErr w:type="gramStart"/>
      <w:r w:rsidRPr="00CF2C92">
        <w:rPr>
          <w:rFonts w:ascii="Times New Roman" w:hAnsi="Times New Roman" w:cs="Times New Roman"/>
          <w:sz w:val="24"/>
        </w:rPr>
        <w:t>in Light of</w:t>
      </w:r>
      <w:proofErr w:type="gramEnd"/>
      <w:r w:rsidRPr="00CF2C92">
        <w:rPr>
          <w:rFonts w:ascii="Times New Roman" w:hAnsi="Times New Roman" w:cs="Times New Roman"/>
          <w:sz w:val="24"/>
        </w:rPr>
        <w:t xml:space="preserve"> an ‘Honest’ Species Concept and Kurt </w:t>
      </w:r>
      <w:proofErr w:type="spellStart"/>
      <w:r w:rsidRPr="00CF2C92">
        <w:rPr>
          <w:rFonts w:ascii="Times New Roman" w:hAnsi="Times New Roman" w:cs="Times New Roman"/>
          <w:sz w:val="24"/>
        </w:rPr>
        <w:t>Hübner’s</w:t>
      </w:r>
      <w:proofErr w:type="spellEnd"/>
      <w:r w:rsidRPr="00CF2C92">
        <w:rPr>
          <w:rFonts w:ascii="Times New Roman" w:hAnsi="Times New Roman" w:cs="Times New Roman"/>
          <w:sz w:val="24"/>
        </w:rPr>
        <w:t xml:space="preserve"> </w:t>
      </w:r>
      <w:proofErr w:type="spellStart"/>
      <w:r w:rsidRPr="00CF2C92">
        <w:rPr>
          <w:rFonts w:ascii="Times New Roman" w:hAnsi="Times New Roman" w:cs="Times New Roman"/>
          <w:sz w:val="24"/>
        </w:rPr>
        <w:t>Historistic</w:t>
      </w:r>
      <w:proofErr w:type="spellEnd"/>
      <w:r w:rsidRPr="00CF2C92">
        <w:rPr>
          <w:rFonts w:ascii="Times New Roman" w:hAnsi="Times New Roman" w:cs="Times New Roman"/>
          <w:sz w:val="24"/>
        </w:rPr>
        <w:t xml:space="preserve"> Philosophy of Science. Species Problems and Beyond. CRC Press.</w:t>
      </w:r>
    </w:p>
    <w:p w14:paraId="07856F02" w14:textId="77777777" w:rsidR="00CF2C92" w:rsidRPr="00CF2C92" w:rsidRDefault="00CF2C92" w:rsidP="00CF2C92">
      <w:pPr>
        <w:pStyle w:val="Bibliography"/>
        <w:rPr>
          <w:rFonts w:ascii="Times New Roman" w:hAnsi="Times New Roman" w:cs="Times New Roman"/>
          <w:sz w:val="24"/>
        </w:rPr>
      </w:pPr>
      <w:r w:rsidRPr="00CF2C92">
        <w:rPr>
          <w:rFonts w:ascii="Times New Roman" w:hAnsi="Times New Roman" w:cs="Times New Roman"/>
          <w:sz w:val="24"/>
        </w:rPr>
        <w:t>Zachos FE, Christidis L, Garnett ST. 2020. Mammalian species and the twofold nature of taxonomy: a comment on Taylor et al. 2019. Mammalia 84: 1–5.</w:t>
      </w:r>
    </w:p>
    <w:bookmarkEnd w:id="183"/>
    <w:bookmarkEnd w:id="184"/>
    <w:bookmarkEnd w:id="185"/>
    <w:bookmarkEnd w:id="186"/>
    <w:bookmarkEnd w:id="187"/>
    <w:p w14:paraId="561329DB" w14:textId="084DA6DB" w:rsidR="00AC1370" w:rsidRDefault="00AC1370" w:rsidP="00922EF0">
      <w:pPr>
        <w:pStyle w:val="Bibliography"/>
        <w:spacing w:line="480" w:lineRule="auto"/>
        <w:ind w:left="0" w:firstLine="720"/>
        <w:contextualSpacing/>
        <w:rPr>
          <w:rFonts w:ascii="Times New Roman" w:hAnsi="Times New Roman" w:cs="Times New Roman"/>
          <w:sz w:val="24"/>
          <w:szCs w:val="24"/>
        </w:rPr>
        <w:sectPr w:rsidR="00AC1370">
          <w:headerReference w:type="default" r:id="rId13"/>
          <w:footerReference w:type="default" r:id="rId14"/>
          <w:pgSz w:w="11906" w:h="16838"/>
          <w:pgMar w:top="1758" w:right="1134" w:bottom="1304" w:left="1134" w:header="0" w:footer="0" w:gutter="0"/>
          <w:pgNumType w:start="1"/>
          <w:cols w:space="708"/>
          <w:formProt w:val="0"/>
          <w:docGrid w:linePitch="100" w:charSpace="8192"/>
        </w:sectPr>
      </w:pPr>
    </w:p>
    <w:p w14:paraId="5A85467A" w14:textId="383998B7" w:rsidR="009A5C2B" w:rsidRDefault="0095483C" w:rsidP="00395021">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Author Biographies</w:t>
      </w:r>
    </w:p>
    <w:p w14:paraId="665FC89C" w14:textId="03A0000A" w:rsidR="0095483C" w:rsidRDefault="0095483C" w:rsidP="00922EF0">
      <w:pPr>
        <w:spacing w:line="480" w:lineRule="auto"/>
        <w:ind w:firstLine="720"/>
        <w:contextualSpacing/>
        <w:jc w:val="both"/>
        <w:rPr>
          <w:rFonts w:ascii="Times New Roman" w:hAnsi="Times New Roman" w:cs="Times New Roman"/>
          <w:sz w:val="24"/>
          <w:szCs w:val="24"/>
        </w:rPr>
      </w:pPr>
    </w:p>
    <w:p w14:paraId="69E1E892" w14:textId="3FDB4627" w:rsidR="0095483C" w:rsidRPr="00395021" w:rsidRDefault="0095483C" w:rsidP="00395021">
      <w:pPr>
        <w:pStyle w:val="BodyText"/>
        <w:spacing w:line="480" w:lineRule="auto"/>
        <w:rPr>
          <w:rFonts w:ascii="Times New Roman" w:hAnsi="Times New Roman"/>
          <w:iCs/>
          <w:sz w:val="24"/>
          <w:szCs w:val="24"/>
        </w:rPr>
      </w:pPr>
      <w:bookmarkStart w:id="188" w:name="_Hlk133569516"/>
      <w:r w:rsidRPr="00395021">
        <w:rPr>
          <w:rFonts w:ascii="Times New Roman" w:hAnsi="Times New Roman"/>
          <w:iCs/>
          <w:sz w:val="24"/>
          <w:szCs w:val="24"/>
        </w:rPr>
        <w:t xml:space="preserve">Stijn Conix (stijn.conix@uclouvain.be) is a philosopher of science at the Université </w:t>
      </w:r>
      <w:proofErr w:type="spellStart"/>
      <w:r w:rsidRPr="00395021">
        <w:rPr>
          <w:rFonts w:ascii="Times New Roman" w:hAnsi="Times New Roman"/>
          <w:iCs/>
          <w:sz w:val="24"/>
          <w:szCs w:val="24"/>
        </w:rPr>
        <w:t>catholique</w:t>
      </w:r>
      <w:proofErr w:type="spellEnd"/>
      <w:r w:rsidRPr="00395021">
        <w:rPr>
          <w:rFonts w:ascii="Times New Roman" w:hAnsi="Times New Roman"/>
          <w:iCs/>
          <w:sz w:val="24"/>
          <w:szCs w:val="24"/>
        </w:rPr>
        <w:t xml:space="preserve"> de </w:t>
      </w:r>
      <w:proofErr w:type="spellStart"/>
      <w:proofErr w:type="gramStart"/>
      <w:r w:rsidRPr="00395021">
        <w:rPr>
          <w:rFonts w:ascii="Times New Roman" w:hAnsi="Times New Roman"/>
          <w:iCs/>
          <w:sz w:val="24"/>
          <w:szCs w:val="24"/>
        </w:rPr>
        <w:t>louvain</w:t>
      </w:r>
      <w:proofErr w:type="spellEnd"/>
      <w:r w:rsidRPr="00395021">
        <w:rPr>
          <w:rFonts w:ascii="Times New Roman" w:hAnsi="Times New Roman"/>
          <w:iCs/>
          <w:sz w:val="24"/>
          <w:szCs w:val="24"/>
        </w:rPr>
        <w:t xml:space="preserve"> ,</w:t>
      </w:r>
      <w:proofErr w:type="gramEnd"/>
      <w:r w:rsidRPr="00395021">
        <w:rPr>
          <w:rFonts w:ascii="Times New Roman" w:hAnsi="Times New Roman"/>
          <w:iCs/>
          <w:sz w:val="24"/>
          <w:szCs w:val="24"/>
        </w:rPr>
        <w:t xml:space="preserve"> Belgium. He uses empirical methods to answer conceptual questions in taxonomy and biology more </w:t>
      </w:r>
      <w:proofErr w:type="gramStart"/>
      <w:r w:rsidRPr="00395021">
        <w:rPr>
          <w:rFonts w:ascii="Times New Roman" w:hAnsi="Times New Roman"/>
          <w:iCs/>
          <w:sz w:val="24"/>
          <w:szCs w:val="24"/>
        </w:rPr>
        <w:t>generally .</w:t>
      </w:r>
      <w:proofErr w:type="gramEnd"/>
      <w:r w:rsidRPr="00395021">
        <w:rPr>
          <w:rFonts w:ascii="Times New Roman" w:hAnsi="Times New Roman"/>
          <w:iCs/>
          <w:sz w:val="24"/>
          <w:szCs w:val="24"/>
        </w:rPr>
        <w:t xml:space="preserve">  </w:t>
      </w:r>
    </w:p>
    <w:p w14:paraId="5A1F1B5C" w14:textId="4FECF553" w:rsidR="00C15E4C" w:rsidRPr="00395021" w:rsidRDefault="00C15E4C" w:rsidP="00395021">
      <w:pPr>
        <w:pStyle w:val="BodyText"/>
        <w:spacing w:line="480" w:lineRule="auto"/>
        <w:rPr>
          <w:rFonts w:ascii="Times New Roman" w:hAnsi="Times New Roman"/>
          <w:iCs/>
          <w:sz w:val="24"/>
          <w:szCs w:val="24"/>
        </w:rPr>
      </w:pPr>
    </w:p>
    <w:p w14:paraId="508C448C" w14:textId="690EFBA0" w:rsidR="00C15E4C" w:rsidRDefault="00C15E4C" w:rsidP="00395021">
      <w:pPr>
        <w:pStyle w:val="BodyText"/>
        <w:spacing w:line="480" w:lineRule="auto"/>
        <w:rPr>
          <w:rFonts w:ascii="Times New Roman" w:hAnsi="Times New Roman"/>
          <w:iCs/>
          <w:sz w:val="24"/>
          <w:szCs w:val="24"/>
        </w:rPr>
      </w:pPr>
      <w:r w:rsidRPr="00395021">
        <w:rPr>
          <w:rFonts w:ascii="Times New Roman" w:hAnsi="Times New Roman"/>
          <w:iCs/>
          <w:sz w:val="24"/>
          <w:szCs w:val="24"/>
        </w:rPr>
        <w:t xml:space="preserve">Vincent </w:t>
      </w:r>
      <w:proofErr w:type="spellStart"/>
      <w:r w:rsidRPr="00395021">
        <w:rPr>
          <w:rFonts w:ascii="Times New Roman" w:hAnsi="Times New Roman"/>
          <w:iCs/>
          <w:sz w:val="24"/>
          <w:szCs w:val="24"/>
        </w:rPr>
        <w:t>Cuypers</w:t>
      </w:r>
      <w:proofErr w:type="spellEnd"/>
      <w:r w:rsidRPr="00395021">
        <w:rPr>
          <w:rFonts w:ascii="Times New Roman" w:hAnsi="Times New Roman"/>
          <w:iCs/>
          <w:sz w:val="24"/>
          <w:szCs w:val="24"/>
        </w:rPr>
        <w:t xml:space="preserve"> (vincent.cuypers@uhasselt.be) is a doctoral student in biology and philosophy of science at Hasselt University and KU Leuven, Belgium, working at the interface of science studies and biological practice. His research interests include taxonomy, general terrestrial and marine ecology, farmland ecology, science studies and </w:t>
      </w:r>
      <w:proofErr w:type="spellStart"/>
      <w:r w:rsidRPr="00395021">
        <w:rPr>
          <w:rFonts w:ascii="Times New Roman" w:hAnsi="Times New Roman"/>
          <w:iCs/>
          <w:sz w:val="24"/>
          <w:szCs w:val="24"/>
        </w:rPr>
        <w:t>metaphilosophy</w:t>
      </w:r>
      <w:proofErr w:type="spellEnd"/>
      <w:r w:rsidRPr="00395021">
        <w:rPr>
          <w:rFonts w:ascii="Times New Roman" w:hAnsi="Times New Roman"/>
          <w:iCs/>
          <w:sz w:val="24"/>
          <w:szCs w:val="24"/>
        </w:rPr>
        <w:t>.</w:t>
      </w:r>
    </w:p>
    <w:p w14:paraId="7ED82906" w14:textId="1DF84E95" w:rsidR="005672C0" w:rsidRDefault="005672C0" w:rsidP="00395021">
      <w:pPr>
        <w:pStyle w:val="BodyText"/>
        <w:spacing w:line="480" w:lineRule="auto"/>
        <w:rPr>
          <w:rFonts w:ascii="Times New Roman" w:hAnsi="Times New Roman"/>
          <w:iCs/>
          <w:sz w:val="24"/>
          <w:szCs w:val="24"/>
        </w:rPr>
      </w:pPr>
    </w:p>
    <w:p w14:paraId="59EB7C8C" w14:textId="6660C654" w:rsidR="005672C0" w:rsidRDefault="005672C0" w:rsidP="00395021">
      <w:pPr>
        <w:pStyle w:val="BodyText"/>
        <w:spacing w:line="480" w:lineRule="auto"/>
        <w:rPr>
          <w:rFonts w:ascii="Times New Roman" w:hAnsi="Times New Roman"/>
          <w:iCs/>
          <w:sz w:val="24"/>
          <w:szCs w:val="24"/>
        </w:rPr>
      </w:pPr>
      <w:r w:rsidRPr="005672C0">
        <w:rPr>
          <w:rFonts w:ascii="Times New Roman" w:hAnsi="Times New Roman"/>
          <w:iCs/>
          <w:sz w:val="24"/>
          <w:szCs w:val="24"/>
        </w:rPr>
        <w:t xml:space="preserve">Frank E. Zachos </w:t>
      </w:r>
      <w:r>
        <w:rPr>
          <w:rFonts w:ascii="Times New Roman" w:hAnsi="Times New Roman"/>
          <w:iCs/>
          <w:sz w:val="24"/>
          <w:szCs w:val="24"/>
        </w:rPr>
        <w:t>(</w:t>
      </w:r>
      <w:r w:rsidRPr="005672C0">
        <w:rPr>
          <w:rFonts w:ascii="Times New Roman" w:hAnsi="Times New Roman"/>
          <w:iCs/>
          <w:sz w:val="24"/>
          <w:szCs w:val="24"/>
        </w:rPr>
        <w:t>frank.zachos@NHM-WIEN.AC.AT</w:t>
      </w:r>
      <w:r>
        <w:rPr>
          <w:rFonts w:ascii="Times New Roman" w:hAnsi="Times New Roman"/>
          <w:iCs/>
          <w:sz w:val="24"/>
          <w:szCs w:val="24"/>
        </w:rPr>
        <w:t xml:space="preserve">) </w:t>
      </w:r>
      <w:r w:rsidRPr="005672C0">
        <w:rPr>
          <w:rFonts w:ascii="Times New Roman" w:hAnsi="Times New Roman"/>
          <w:iCs/>
          <w:sz w:val="24"/>
          <w:szCs w:val="24"/>
        </w:rPr>
        <w:t>is an evolutionary zoologist with the Natural History Museum Vienna, Austria, and the Department of Genetics at the University of the Free State in Bloemfontein, South Africa, who has a longstanding interest in both the philosophy and practice of taxonomy and phylogenetics.</w:t>
      </w:r>
    </w:p>
    <w:p w14:paraId="2038DB13" w14:textId="77777777" w:rsidR="005672C0" w:rsidRDefault="005672C0" w:rsidP="00395021">
      <w:pPr>
        <w:pStyle w:val="BodyText"/>
        <w:spacing w:line="480" w:lineRule="auto"/>
        <w:rPr>
          <w:rFonts w:ascii="Times New Roman" w:hAnsi="Times New Roman"/>
          <w:iCs/>
          <w:sz w:val="24"/>
          <w:szCs w:val="24"/>
        </w:rPr>
      </w:pPr>
    </w:p>
    <w:p w14:paraId="7807461C" w14:textId="4F7A8C35" w:rsidR="005672C0" w:rsidRPr="00395021" w:rsidRDefault="005672C0" w:rsidP="00395021">
      <w:pPr>
        <w:pStyle w:val="BodyText"/>
        <w:spacing w:line="480" w:lineRule="auto"/>
        <w:rPr>
          <w:rFonts w:ascii="Times New Roman" w:hAnsi="Times New Roman"/>
          <w:iCs/>
          <w:sz w:val="24"/>
          <w:szCs w:val="24"/>
        </w:rPr>
      </w:pPr>
      <w:r w:rsidRPr="005672C0">
        <w:rPr>
          <w:rFonts w:ascii="Times New Roman" w:hAnsi="Times New Roman"/>
          <w:iCs/>
          <w:sz w:val="24"/>
          <w:szCs w:val="24"/>
        </w:rPr>
        <w:t>Andreas De Block (andreas.deblock@kuleuven.be) is a philosopher of science at the KU Leuven, Belgium. His main interests lie in philosophy of medicine and experimental philosophy.</w:t>
      </w:r>
    </w:p>
    <w:bookmarkEnd w:id="188"/>
    <w:p w14:paraId="65E916CF" w14:textId="77777777" w:rsidR="00F22481" w:rsidRPr="00F22481" w:rsidRDefault="00F22481" w:rsidP="00F22481">
      <w:pPr>
        <w:keepNext/>
        <w:spacing w:after="200" w:line="480" w:lineRule="auto"/>
        <w:contextualSpacing/>
        <w:rPr>
          <w:rFonts w:ascii="Times New Roman" w:hAnsi="Times New Roman" w:cs="Times New Roman"/>
          <w:iCs/>
          <w:sz w:val="24"/>
          <w:szCs w:val="24"/>
        </w:rPr>
      </w:pPr>
      <w:r w:rsidRPr="00F22481">
        <w:rPr>
          <w:rFonts w:ascii="Times New Roman" w:hAnsi="Times New Roman" w:cs="Times New Roman"/>
          <w:sz w:val="24"/>
          <w:szCs w:val="24"/>
        </w:rPr>
        <w:br w:type="column"/>
      </w:r>
      <w:r w:rsidRPr="00F22481">
        <w:rPr>
          <w:rFonts w:ascii="Times New Roman" w:hAnsi="Times New Roman" w:cs="Times New Roman"/>
          <w:iCs/>
          <w:sz w:val="24"/>
          <w:szCs w:val="24"/>
        </w:rPr>
        <w:lastRenderedPageBreak/>
        <w:t>Table 1: Overview of the different cases and vignettes with the number of respondents for each condition for each case. Because we collected additional data after the preregistered period, the number of participants for the hypothesis tests differs from the total number of participants.</w:t>
      </w:r>
    </w:p>
    <w:p w14:paraId="283B084A" w14:textId="3A1CE222" w:rsidR="00F22481" w:rsidRPr="00922EF0" w:rsidRDefault="00F22481" w:rsidP="0095483C">
      <w:pPr>
        <w:spacing w:line="480" w:lineRule="auto"/>
        <w:contextualSpacing/>
        <w:jc w:val="both"/>
        <w:rPr>
          <w:rFonts w:ascii="Times New Roman" w:hAnsi="Times New Roman" w:cs="Times New Roman"/>
          <w:sz w:val="24"/>
          <w:szCs w:val="24"/>
        </w:rPr>
      </w:pPr>
    </w:p>
    <w:tbl>
      <w:tblPr>
        <w:tblW w:w="8500" w:type="dxa"/>
        <w:tblLook w:val="0400" w:firstRow="0" w:lastRow="0" w:firstColumn="0" w:lastColumn="0" w:noHBand="0" w:noVBand="1"/>
      </w:tblPr>
      <w:tblGrid>
        <w:gridCol w:w="2884"/>
        <w:gridCol w:w="2915"/>
        <w:gridCol w:w="1296"/>
        <w:gridCol w:w="1405"/>
      </w:tblGrid>
      <w:tr w:rsidR="00F22481" w:rsidRPr="00922EF0" w14:paraId="3BCE5A7C"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BFBFBF"/>
          </w:tcPr>
          <w:p w14:paraId="7BB9C5FD"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Case</w:t>
            </w:r>
          </w:p>
        </w:tc>
        <w:tc>
          <w:tcPr>
            <w:tcW w:w="3020" w:type="dxa"/>
            <w:tcBorders>
              <w:top w:val="single" w:sz="4" w:space="0" w:color="000000"/>
              <w:left w:val="single" w:sz="4" w:space="0" w:color="000000"/>
              <w:bottom w:val="single" w:sz="4" w:space="0" w:color="000000"/>
              <w:right w:val="single" w:sz="4" w:space="0" w:color="000000"/>
            </w:tcBorders>
            <w:shd w:val="clear" w:color="auto" w:fill="BFBFBF"/>
          </w:tcPr>
          <w:p w14:paraId="20ED6336"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Condition</w:t>
            </w:r>
          </w:p>
        </w:tc>
        <w:tc>
          <w:tcPr>
            <w:tcW w:w="1043" w:type="dxa"/>
            <w:tcBorders>
              <w:top w:val="single" w:sz="4" w:space="0" w:color="000000"/>
              <w:left w:val="single" w:sz="4" w:space="0" w:color="000000"/>
              <w:bottom w:val="single" w:sz="4" w:space="0" w:color="000000"/>
              <w:right w:val="single" w:sz="4" w:space="0" w:color="000000"/>
            </w:tcBorders>
            <w:shd w:val="clear" w:color="auto" w:fill="BFBFBF"/>
          </w:tcPr>
          <w:p w14:paraId="4E03E276"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N (total)</w:t>
            </w:r>
          </w:p>
        </w:tc>
        <w:tc>
          <w:tcPr>
            <w:tcW w:w="1416" w:type="dxa"/>
            <w:tcBorders>
              <w:top w:val="single" w:sz="4" w:space="0" w:color="000000"/>
              <w:left w:val="single" w:sz="4" w:space="0" w:color="000000"/>
              <w:bottom w:val="single" w:sz="4" w:space="0" w:color="000000"/>
              <w:right w:val="single" w:sz="4" w:space="0" w:color="000000"/>
            </w:tcBorders>
            <w:shd w:val="clear" w:color="auto" w:fill="BFBFBF"/>
          </w:tcPr>
          <w:p w14:paraId="0613AC87" w14:textId="4E8E072C"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N (hyp</w:t>
            </w:r>
            <w:r>
              <w:rPr>
                <w:rFonts w:ascii="Times New Roman" w:hAnsi="Times New Roman" w:cs="Times New Roman"/>
                <w:sz w:val="24"/>
                <w:szCs w:val="24"/>
              </w:rPr>
              <w:t>othesis</w:t>
            </w:r>
            <w:r w:rsidRPr="00922EF0">
              <w:rPr>
                <w:rFonts w:ascii="Times New Roman" w:hAnsi="Times New Roman" w:cs="Times New Roman"/>
                <w:sz w:val="24"/>
                <w:szCs w:val="24"/>
              </w:rPr>
              <w:t xml:space="preserve"> test)</w:t>
            </w:r>
          </w:p>
        </w:tc>
      </w:tr>
      <w:tr w:rsidR="00F22481" w:rsidRPr="00922EF0" w14:paraId="65DEBA0B"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76721DA9"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Plant</w:t>
            </w: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12E8DBB3"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Neutral</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0A412CE2"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143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1639F31"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127</w:t>
            </w:r>
          </w:p>
        </w:tc>
      </w:tr>
      <w:tr w:rsidR="00F22481" w:rsidRPr="00922EF0" w14:paraId="24206F05"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2C942E63"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4BC44A9B"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Threatened</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446EF074"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151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F0B6B4E"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134</w:t>
            </w:r>
          </w:p>
        </w:tc>
      </w:tr>
      <w:tr w:rsidR="00F22481" w:rsidRPr="00922EF0" w14:paraId="1BF999BD"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0B4FEB03"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13F77D8D"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Abundant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18984B30"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143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589366C"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128</w:t>
            </w:r>
          </w:p>
        </w:tc>
      </w:tr>
      <w:tr w:rsidR="00F22481" w:rsidRPr="00922EF0" w14:paraId="2502CFFE"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518BAC98"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Frog</w:t>
            </w: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76692140"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Neutral</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3A2D92E1"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119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1689AAF"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103</w:t>
            </w:r>
          </w:p>
        </w:tc>
      </w:tr>
      <w:tr w:rsidR="00F22481" w:rsidRPr="00922EF0" w14:paraId="3DC2C3EA"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77F20163"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1A2C2E90"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Morphology</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2C030249"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107</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A7B784C"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98</w:t>
            </w:r>
          </w:p>
        </w:tc>
      </w:tr>
      <w:tr w:rsidR="00F22481" w:rsidRPr="00922EF0" w14:paraId="27734641"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73E2CCB5"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5ED440C0"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roofErr w:type="spellStart"/>
            <w:r w:rsidRPr="00922EF0">
              <w:rPr>
                <w:rFonts w:ascii="Times New Roman" w:hAnsi="Times New Roman" w:cs="Times New Roman"/>
                <w:sz w:val="24"/>
                <w:szCs w:val="24"/>
              </w:rPr>
              <w:t>mtDNA</w:t>
            </w:r>
            <w:proofErr w:type="spellEnd"/>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0FC4EF7A"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105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123DA1D"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90</w:t>
            </w:r>
          </w:p>
        </w:tc>
      </w:tr>
      <w:tr w:rsidR="00F22481" w:rsidRPr="00922EF0" w14:paraId="0991517E"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0C5AFC8A"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1996F434"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Ecology</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4F233FF6"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110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659AEBD"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100</w:t>
            </w:r>
          </w:p>
        </w:tc>
      </w:tr>
      <w:tr w:rsidR="00F22481" w:rsidRPr="00922EF0" w14:paraId="3D9CD1BE"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26F01788"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Flatworm</w:t>
            </w: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63C37E31"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Neutral</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5DCD0A12"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155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E084070"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134</w:t>
            </w:r>
          </w:p>
        </w:tc>
      </w:tr>
      <w:tr w:rsidR="00F22481" w:rsidRPr="00922EF0" w14:paraId="033C44F2"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442743AF"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315C6C5D"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Gene flow</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41B5F2D1"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139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C311D41"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128</w:t>
            </w:r>
          </w:p>
        </w:tc>
      </w:tr>
      <w:tr w:rsidR="00F22481" w:rsidRPr="00922EF0" w14:paraId="0CEF2302" w14:textId="77777777" w:rsidTr="00F57C50">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3A2DB4FB"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0684DC74"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No gene flow</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3209FB66"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141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3FE46CE" w14:textId="77777777" w:rsidR="00F22481" w:rsidRPr="00922EF0" w:rsidRDefault="00F22481" w:rsidP="00F57C50">
            <w:pPr>
              <w:spacing w:line="480" w:lineRule="auto"/>
              <w:ind w:firstLine="720"/>
              <w:contextualSpacing/>
              <w:jc w:val="both"/>
              <w:rPr>
                <w:rFonts w:ascii="Times New Roman" w:hAnsi="Times New Roman" w:cs="Times New Roman"/>
                <w:sz w:val="24"/>
                <w:szCs w:val="24"/>
              </w:rPr>
            </w:pPr>
            <w:r w:rsidRPr="00922EF0">
              <w:rPr>
                <w:rFonts w:ascii="Times New Roman" w:hAnsi="Times New Roman" w:cs="Times New Roman"/>
                <w:sz w:val="24"/>
                <w:szCs w:val="24"/>
              </w:rPr>
              <w:t>124</w:t>
            </w:r>
          </w:p>
        </w:tc>
      </w:tr>
    </w:tbl>
    <w:p w14:paraId="2C2E27F2" w14:textId="35C19146" w:rsidR="00F22481" w:rsidRDefault="00F22481" w:rsidP="0095483C">
      <w:pPr>
        <w:spacing w:line="480" w:lineRule="auto"/>
        <w:contextualSpacing/>
        <w:jc w:val="both"/>
        <w:rPr>
          <w:rFonts w:ascii="Times New Roman" w:hAnsi="Times New Roman" w:cs="Times New Roman"/>
          <w:sz w:val="24"/>
          <w:szCs w:val="24"/>
        </w:rPr>
      </w:pPr>
    </w:p>
    <w:p w14:paraId="4D0D71B1" w14:textId="77777777" w:rsidR="00AC1370" w:rsidRDefault="00AC1370" w:rsidP="0095483C">
      <w:pPr>
        <w:spacing w:line="480" w:lineRule="auto"/>
        <w:contextualSpacing/>
        <w:jc w:val="both"/>
        <w:rPr>
          <w:rFonts w:ascii="Times New Roman" w:hAnsi="Times New Roman" w:cs="Times New Roman"/>
          <w:sz w:val="24"/>
          <w:szCs w:val="24"/>
        </w:rPr>
      </w:pPr>
    </w:p>
    <w:p w14:paraId="3D2BAEA7" w14:textId="77777777" w:rsidR="00AC1370" w:rsidRDefault="00AC1370" w:rsidP="0095483C">
      <w:pPr>
        <w:spacing w:line="480" w:lineRule="auto"/>
        <w:contextualSpacing/>
        <w:jc w:val="both"/>
        <w:rPr>
          <w:rFonts w:ascii="Times New Roman" w:hAnsi="Times New Roman" w:cs="Times New Roman"/>
          <w:sz w:val="24"/>
          <w:szCs w:val="24"/>
        </w:rPr>
        <w:sectPr w:rsidR="00AC1370">
          <w:footerReference w:type="default" r:id="rId15"/>
          <w:pgSz w:w="11906" w:h="16838"/>
          <w:pgMar w:top="1758" w:right="1134" w:bottom="1304" w:left="1134" w:header="0" w:footer="0" w:gutter="0"/>
          <w:pgNumType w:start="1"/>
          <w:cols w:space="708"/>
          <w:formProt w:val="0"/>
          <w:docGrid w:linePitch="100" w:charSpace="8192"/>
        </w:sectPr>
      </w:pPr>
    </w:p>
    <w:p w14:paraId="7582CB63" w14:textId="4FD808DF" w:rsidR="0095483C" w:rsidRDefault="0095483C" w:rsidP="0095483C">
      <w:pPr>
        <w:spacing w:line="480" w:lineRule="auto"/>
        <w:contextualSpacing/>
        <w:jc w:val="both"/>
        <w:rPr>
          <w:rFonts w:ascii="Times New Roman" w:hAnsi="Times New Roman" w:cs="Times New Roman"/>
          <w:sz w:val="24"/>
          <w:szCs w:val="24"/>
        </w:rPr>
      </w:pPr>
    </w:p>
    <w:p w14:paraId="3B0989B3" w14:textId="2753DCCA" w:rsidR="00F22481" w:rsidRPr="00F22481" w:rsidRDefault="00F22481" w:rsidP="00F22481">
      <w:pPr>
        <w:keepNext/>
        <w:spacing w:after="200" w:line="480" w:lineRule="auto"/>
        <w:ind w:firstLine="720"/>
        <w:contextualSpacing/>
        <w:rPr>
          <w:rFonts w:ascii="Times New Roman" w:hAnsi="Times New Roman" w:cs="Times New Roman"/>
          <w:iCs/>
          <w:sz w:val="24"/>
          <w:szCs w:val="24"/>
        </w:rPr>
      </w:pPr>
      <w:r w:rsidRPr="00F22481">
        <w:rPr>
          <w:rFonts w:ascii="Times New Roman" w:hAnsi="Times New Roman" w:cs="Times New Roman"/>
          <w:iCs/>
          <w:sz w:val="24"/>
          <w:szCs w:val="24"/>
        </w:rPr>
        <w:t xml:space="preserve">Table 2: </w:t>
      </w:r>
      <w:r w:rsidR="00AC1370">
        <w:rPr>
          <w:rFonts w:ascii="Times New Roman" w:hAnsi="Times New Roman" w:cs="Times New Roman"/>
          <w:iCs/>
          <w:sz w:val="24"/>
          <w:szCs w:val="24"/>
        </w:rPr>
        <w:t>Statistical models</w:t>
      </w:r>
      <w:r w:rsidRPr="00F22481">
        <w:rPr>
          <w:rFonts w:ascii="Times New Roman" w:hAnsi="Times New Roman" w:cs="Times New Roman"/>
          <w:iCs/>
          <w:sz w:val="24"/>
          <w:szCs w:val="24"/>
        </w:rPr>
        <w:t xml:space="preserve"> for </w:t>
      </w:r>
      <w:r>
        <w:rPr>
          <w:rFonts w:ascii="Times New Roman" w:hAnsi="Times New Roman" w:cs="Times New Roman"/>
          <w:iCs/>
          <w:sz w:val="24"/>
          <w:szCs w:val="24"/>
        </w:rPr>
        <w:t xml:space="preserve">the </w:t>
      </w:r>
      <w:r w:rsidR="00AC1370">
        <w:rPr>
          <w:rFonts w:ascii="Times New Roman" w:hAnsi="Times New Roman" w:cs="Times New Roman"/>
          <w:iCs/>
          <w:sz w:val="24"/>
          <w:szCs w:val="24"/>
        </w:rPr>
        <w:t>exploratory</w:t>
      </w:r>
      <w:r w:rsidRPr="00F22481">
        <w:rPr>
          <w:rFonts w:ascii="Times New Roman" w:hAnsi="Times New Roman" w:cs="Times New Roman"/>
          <w:iCs/>
          <w:sz w:val="24"/>
          <w:szCs w:val="24"/>
        </w:rPr>
        <w:t xml:space="preserve"> analysis of ranking decisions</w:t>
      </w:r>
    </w:p>
    <w:tbl>
      <w:tblPr>
        <w:tblW w:w="11678" w:type="dxa"/>
        <w:tblInd w:w="-284" w:type="dxa"/>
        <w:tblLook w:val="0400" w:firstRow="0" w:lastRow="0" w:firstColumn="0" w:lastColumn="0" w:noHBand="0" w:noVBand="1"/>
      </w:tblPr>
      <w:tblGrid>
        <w:gridCol w:w="1495"/>
        <w:gridCol w:w="1777"/>
        <w:gridCol w:w="1727"/>
        <w:gridCol w:w="2562"/>
        <w:gridCol w:w="2316"/>
        <w:gridCol w:w="1801"/>
      </w:tblGrid>
      <w:tr w:rsidR="00F22481" w:rsidRPr="00922EF0" w14:paraId="4F0BD8B8" w14:textId="77777777" w:rsidTr="00F22481">
        <w:trPr>
          <w:trHeight w:val="362"/>
        </w:trPr>
        <w:tc>
          <w:tcPr>
            <w:tcW w:w="14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F4674C" w14:textId="77777777" w:rsidR="00F22481" w:rsidRPr="00922EF0" w:rsidRDefault="00F22481" w:rsidP="00F22481">
            <w:pPr>
              <w:keepNext/>
              <w:spacing w:line="480" w:lineRule="auto"/>
              <w:contextualSpacing/>
              <w:jc w:val="both"/>
              <w:rPr>
                <w:rFonts w:ascii="Times New Roman" w:hAnsi="Times New Roman" w:cs="Times New Roman"/>
                <w:sz w:val="24"/>
                <w:szCs w:val="24"/>
              </w:rPr>
            </w:pPr>
          </w:p>
        </w:tc>
        <w:tc>
          <w:tcPr>
            <w:tcW w:w="1777" w:type="dxa"/>
            <w:tcBorders>
              <w:top w:val="single" w:sz="4" w:space="0" w:color="000000"/>
              <w:left w:val="single" w:sz="4" w:space="0" w:color="000000"/>
              <w:bottom w:val="single" w:sz="4" w:space="0" w:color="000000"/>
              <w:right w:val="single" w:sz="4" w:space="0" w:color="000000"/>
            </w:tcBorders>
            <w:shd w:val="clear" w:color="auto" w:fill="D9D9D9"/>
          </w:tcPr>
          <w:p w14:paraId="762BD58D"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Case</w:t>
            </w:r>
          </w:p>
        </w:tc>
        <w:tc>
          <w:tcPr>
            <w:tcW w:w="1727" w:type="dxa"/>
            <w:tcBorders>
              <w:top w:val="single" w:sz="4" w:space="0" w:color="000000"/>
              <w:left w:val="single" w:sz="4" w:space="0" w:color="000000"/>
              <w:bottom w:val="single" w:sz="4" w:space="0" w:color="000000"/>
              <w:right w:val="single" w:sz="4" w:space="0" w:color="000000"/>
            </w:tcBorders>
            <w:shd w:val="clear" w:color="auto" w:fill="D9D9D9"/>
          </w:tcPr>
          <w:p w14:paraId="0AAC87AC"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Outcome</w:t>
            </w:r>
          </w:p>
        </w:tc>
        <w:tc>
          <w:tcPr>
            <w:tcW w:w="2562" w:type="dxa"/>
            <w:tcBorders>
              <w:top w:val="single" w:sz="4" w:space="0" w:color="000000"/>
              <w:left w:val="single" w:sz="4" w:space="0" w:color="000000"/>
              <w:bottom w:val="single" w:sz="4" w:space="0" w:color="000000"/>
              <w:right w:val="single" w:sz="4" w:space="0" w:color="000000"/>
            </w:tcBorders>
            <w:shd w:val="clear" w:color="auto" w:fill="D9D9D9"/>
          </w:tcPr>
          <w:p w14:paraId="17DD984B"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Cause of interest</w:t>
            </w:r>
          </w:p>
        </w:tc>
        <w:tc>
          <w:tcPr>
            <w:tcW w:w="2316" w:type="dxa"/>
            <w:tcBorders>
              <w:top w:val="single" w:sz="4" w:space="0" w:color="000000"/>
              <w:left w:val="single" w:sz="4" w:space="0" w:color="000000"/>
              <w:bottom w:val="single" w:sz="4" w:space="0" w:color="000000"/>
              <w:right w:val="single" w:sz="4" w:space="0" w:color="000000"/>
            </w:tcBorders>
            <w:shd w:val="clear" w:color="auto" w:fill="D9D9D9"/>
          </w:tcPr>
          <w:p w14:paraId="2B2841AD"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Implementation cause</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426C47D0" w14:textId="77777777" w:rsidR="00F22481" w:rsidRPr="00922EF0" w:rsidRDefault="00F22481" w:rsidP="00F22481">
            <w:pPr>
              <w:keepNext/>
              <w:spacing w:line="480" w:lineRule="auto"/>
              <w:contextualSpacing/>
              <w:jc w:val="both"/>
              <w:rPr>
                <w:rFonts w:ascii="Times New Roman" w:hAnsi="Times New Roman" w:cs="Times New Roman"/>
                <w:sz w:val="24"/>
                <w:szCs w:val="24"/>
              </w:rPr>
            </w:pPr>
            <w:proofErr w:type="spellStart"/>
            <w:r w:rsidRPr="00922EF0">
              <w:rPr>
                <w:rFonts w:ascii="Times New Roman" w:hAnsi="Times New Roman" w:cs="Times New Roman"/>
                <w:sz w:val="24"/>
                <w:szCs w:val="24"/>
              </w:rPr>
              <w:t>Controled</w:t>
            </w:r>
            <w:proofErr w:type="spellEnd"/>
            <w:r w:rsidRPr="00922EF0">
              <w:rPr>
                <w:rFonts w:ascii="Times New Roman" w:hAnsi="Times New Roman" w:cs="Times New Roman"/>
                <w:sz w:val="24"/>
                <w:szCs w:val="24"/>
              </w:rPr>
              <w:t xml:space="preserve"> for</w:t>
            </w:r>
          </w:p>
        </w:tc>
      </w:tr>
      <w:tr w:rsidR="00F22481" w:rsidRPr="00922EF0" w14:paraId="3CD05986" w14:textId="77777777" w:rsidTr="00F22481">
        <w:trPr>
          <w:trHeight w:val="500"/>
        </w:trPr>
        <w:tc>
          <w:tcPr>
            <w:tcW w:w="14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85E2BD"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Model 1</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6F58229B"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Plant</w:t>
            </w:r>
          </w:p>
        </w:tc>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23348C1F"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 xml:space="preserve">Agree  </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14:paraId="31F045D3" w14:textId="77777777" w:rsidR="00F22481" w:rsidRPr="00922EF0" w:rsidRDefault="00F22481" w:rsidP="00F22481">
            <w:pPr>
              <w:keepNext/>
              <w:spacing w:line="480" w:lineRule="auto"/>
              <w:contextualSpacing/>
              <w:rPr>
                <w:rFonts w:ascii="Times New Roman" w:hAnsi="Times New Roman" w:cs="Times New Roman"/>
                <w:sz w:val="24"/>
                <w:szCs w:val="24"/>
              </w:rPr>
            </w:pPr>
            <w:r w:rsidRPr="00922EF0">
              <w:rPr>
                <w:rFonts w:ascii="Times New Roman" w:hAnsi="Times New Roman" w:cs="Times New Roman"/>
                <w:sz w:val="24"/>
                <w:szCs w:val="24"/>
              </w:rPr>
              <w:t>Values</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69B36AD8" w14:textId="77777777" w:rsidR="00F22481" w:rsidRPr="00922EF0" w:rsidRDefault="00F22481" w:rsidP="00F22481">
            <w:pPr>
              <w:keepNext/>
              <w:spacing w:line="480" w:lineRule="auto"/>
              <w:contextualSpacing/>
              <w:rPr>
                <w:rFonts w:ascii="Times New Roman" w:hAnsi="Times New Roman" w:cs="Times New Roman"/>
                <w:sz w:val="24"/>
                <w:szCs w:val="24"/>
              </w:rPr>
            </w:pPr>
            <w:r w:rsidRPr="00922EF0">
              <w:rPr>
                <w:rFonts w:ascii="Times New Roman" w:hAnsi="Times New Roman" w:cs="Times New Roman"/>
                <w:sz w:val="24"/>
                <w:szCs w:val="24"/>
              </w:rPr>
              <w:t xml:space="preserve">Species </w:t>
            </w:r>
            <w:proofErr w:type="gramStart"/>
            <w:r w:rsidRPr="00922EF0">
              <w:rPr>
                <w:rFonts w:ascii="Times New Roman" w:hAnsi="Times New Roman" w:cs="Times New Roman"/>
                <w:sz w:val="24"/>
                <w:szCs w:val="24"/>
              </w:rPr>
              <w:t>concept;</w:t>
            </w:r>
            <w:proofErr w:type="gramEnd"/>
            <w:r w:rsidRPr="00922EF0">
              <w:rPr>
                <w:rFonts w:ascii="Times New Roman" w:hAnsi="Times New Roman" w:cs="Times New Roman"/>
                <w:sz w:val="24"/>
                <w:szCs w:val="24"/>
              </w:rPr>
              <w:t xml:space="preserve"> Treatment (neutral, threatened, abundant)</w:t>
            </w: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14:paraId="2316CD57" w14:textId="77777777" w:rsidR="00F22481" w:rsidRPr="00922EF0" w:rsidRDefault="00F22481" w:rsidP="00F22481">
            <w:pPr>
              <w:keepNext/>
              <w:spacing w:line="480" w:lineRule="auto"/>
              <w:contextualSpacing/>
              <w:rPr>
                <w:rFonts w:ascii="Times New Roman" w:hAnsi="Times New Roman" w:cs="Times New Roman"/>
                <w:sz w:val="24"/>
                <w:szCs w:val="24"/>
              </w:rPr>
            </w:pPr>
            <w:r w:rsidRPr="00922EF0">
              <w:rPr>
                <w:rFonts w:ascii="Times New Roman" w:hAnsi="Times New Roman" w:cs="Times New Roman"/>
                <w:sz w:val="24"/>
                <w:szCs w:val="24"/>
              </w:rPr>
              <w:t>Income, taxon of specialization.</w:t>
            </w:r>
          </w:p>
        </w:tc>
      </w:tr>
      <w:tr w:rsidR="00F22481" w:rsidRPr="00922EF0" w14:paraId="2F2B98E8" w14:textId="77777777" w:rsidTr="00F22481">
        <w:trPr>
          <w:trHeight w:val="530"/>
        </w:trPr>
        <w:tc>
          <w:tcPr>
            <w:tcW w:w="14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0073822"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Model 2</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50012AA5"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Frog</w:t>
            </w:r>
          </w:p>
        </w:tc>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57CDE1EB"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Agree</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14:paraId="1060D661" w14:textId="77777777" w:rsidR="00F22481" w:rsidRPr="00922EF0" w:rsidRDefault="00F22481" w:rsidP="00F22481">
            <w:pPr>
              <w:keepNext/>
              <w:spacing w:line="480" w:lineRule="auto"/>
              <w:contextualSpacing/>
              <w:rPr>
                <w:rFonts w:ascii="Times New Roman" w:hAnsi="Times New Roman" w:cs="Times New Roman"/>
                <w:sz w:val="24"/>
                <w:szCs w:val="24"/>
              </w:rPr>
            </w:pPr>
            <w:r w:rsidRPr="00922EF0">
              <w:rPr>
                <w:rFonts w:ascii="Times New Roman" w:hAnsi="Times New Roman" w:cs="Times New Roman"/>
                <w:sz w:val="24"/>
                <w:szCs w:val="24"/>
              </w:rPr>
              <w:t>Operationalization</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6E0D1131" w14:textId="77777777" w:rsidR="00F22481" w:rsidRPr="00922EF0" w:rsidRDefault="00F22481" w:rsidP="00F22481">
            <w:pPr>
              <w:keepNext/>
              <w:spacing w:line="480" w:lineRule="auto"/>
              <w:contextualSpacing/>
              <w:rPr>
                <w:rFonts w:ascii="Times New Roman" w:hAnsi="Times New Roman" w:cs="Times New Roman"/>
                <w:sz w:val="24"/>
                <w:szCs w:val="24"/>
                <w:lang w:val="fr-FR"/>
              </w:rPr>
            </w:pPr>
            <w:proofErr w:type="spellStart"/>
            <w:r w:rsidRPr="00922EF0">
              <w:rPr>
                <w:rFonts w:ascii="Times New Roman" w:hAnsi="Times New Roman" w:cs="Times New Roman"/>
                <w:sz w:val="24"/>
                <w:szCs w:val="24"/>
                <w:lang w:val="fr-FR"/>
              </w:rPr>
              <w:t>Species</w:t>
            </w:r>
            <w:proofErr w:type="spellEnd"/>
            <w:r w:rsidRPr="00922EF0">
              <w:rPr>
                <w:rFonts w:ascii="Times New Roman" w:hAnsi="Times New Roman" w:cs="Times New Roman"/>
                <w:sz w:val="24"/>
                <w:szCs w:val="24"/>
                <w:lang w:val="fr-FR"/>
              </w:rPr>
              <w:t xml:space="preserve"> concept ; </w:t>
            </w:r>
            <w:proofErr w:type="spellStart"/>
            <w:r w:rsidRPr="00922EF0">
              <w:rPr>
                <w:rFonts w:ascii="Times New Roman" w:hAnsi="Times New Roman" w:cs="Times New Roman"/>
                <w:sz w:val="24"/>
                <w:szCs w:val="24"/>
                <w:lang w:val="fr-FR"/>
              </w:rPr>
              <w:t>Treatment</w:t>
            </w:r>
            <w:proofErr w:type="spellEnd"/>
            <w:r w:rsidRPr="00922EF0">
              <w:rPr>
                <w:rFonts w:ascii="Times New Roman" w:hAnsi="Times New Roman" w:cs="Times New Roman"/>
                <w:sz w:val="24"/>
                <w:szCs w:val="24"/>
                <w:lang w:val="fr-FR"/>
              </w:rPr>
              <w:t xml:space="preserve"> (neutral, </w:t>
            </w:r>
            <w:proofErr w:type="spellStart"/>
            <w:r w:rsidRPr="00922EF0">
              <w:rPr>
                <w:rFonts w:ascii="Times New Roman" w:hAnsi="Times New Roman" w:cs="Times New Roman"/>
                <w:sz w:val="24"/>
                <w:szCs w:val="24"/>
                <w:lang w:val="fr-FR"/>
              </w:rPr>
              <w:t>morphology</w:t>
            </w:r>
            <w:proofErr w:type="spellEnd"/>
            <w:r w:rsidRPr="00922EF0">
              <w:rPr>
                <w:rFonts w:ascii="Times New Roman" w:hAnsi="Times New Roman" w:cs="Times New Roman"/>
                <w:sz w:val="24"/>
                <w:szCs w:val="24"/>
                <w:lang w:val="fr-FR"/>
              </w:rPr>
              <w:t>, DNA, habitat)</w:t>
            </w: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14:paraId="0659695C"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Income, taxon of specialization.</w:t>
            </w:r>
          </w:p>
        </w:tc>
      </w:tr>
      <w:tr w:rsidR="00F22481" w:rsidRPr="00922EF0" w14:paraId="49216080" w14:textId="77777777" w:rsidTr="00F22481">
        <w:trPr>
          <w:trHeight w:val="500"/>
        </w:trPr>
        <w:tc>
          <w:tcPr>
            <w:tcW w:w="14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95D5BF"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Model 3</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2D35D595"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Flatworm</w:t>
            </w:r>
          </w:p>
        </w:tc>
        <w:tc>
          <w:tcPr>
            <w:tcW w:w="1727" w:type="dxa"/>
            <w:tcBorders>
              <w:top w:val="single" w:sz="4" w:space="0" w:color="000000"/>
              <w:left w:val="single" w:sz="4" w:space="0" w:color="000000"/>
              <w:bottom w:val="single" w:sz="4" w:space="0" w:color="000000"/>
              <w:right w:val="single" w:sz="4" w:space="0" w:color="000000"/>
            </w:tcBorders>
            <w:shd w:val="clear" w:color="auto" w:fill="auto"/>
          </w:tcPr>
          <w:p w14:paraId="054F7CC4"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Agree</w:t>
            </w:r>
          </w:p>
        </w:tc>
        <w:tc>
          <w:tcPr>
            <w:tcW w:w="2562" w:type="dxa"/>
            <w:tcBorders>
              <w:top w:val="single" w:sz="4" w:space="0" w:color="000000"/>
              <w:left w:val="single" w:sz="4" w:space="0" w:color="000000"/>
              <w:bottom w:val="single" w:sz="4" w:space="0" w:color="000000"/>
              <w:right w:val="single" w:sz="4" w:space="0" w:color="000000"/>
            </w:tcBorders>
            <w:shd w:val="clear" w:color="auto" w:fill="auto"/>
          </w:tcPr>
          <w:p w14:paraId="55721131"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Species concept</w:t>
            </w:r>
          </w:p>
        </w:tc>
        <w:tc>
          <w:tcPr>
            <w:tcW w:w="2316" w:type="dxa"/>
            <w:tcBorders>
              <w:top w:val="single" w:sz="4" w:space="0" w:color="000000"/>
              <w:left w:val="single" w:sz="4" w:space="0" w:color="000000"/>
              <w:bottom w:val="single" w:sz="4" w:space="0" w:color="000000"/>
              <w:right w:val="single" w:sz="4" w:space="0" w:color="000000"/>
            </w:tcBorders>
            <w:shd w:val="clear" w:color="auto" w:fill="auto"/>
          </w:tcPr>
          <w:p w14:paraId="140A622A" w14:textId="77777777" w:rsidR="00F22481" w:rsidRPr="00922EF0" w:rsidRDefault="00F22481" w:rsidP="00F22481">
            <w:pPr>
              <w:keepNext/>
              <w:spacing w:line="480" w:lineRule="auto"/>
              <w:contextualSpacing/>
              <w:rPr>
                <w:rFonts w:ascii="Times New Roman" w:hAnsi="Times New Roman" w:cs="Times New Roman"/>
                <w:sz w:val="24"/>
                <w:szCs w:val="24"/>
              </w:rPr>
            </w:pPr>
            <w:r w:rsidRPr="00922EF0">
              <w:rPr>
                <w:rFonts w:ascii="Times New Roman" w:hAnsi="Times New Roman" w:cs="Times New Roman"/>
                <w:sz w:val="24"/>
                <w:szCs w:val="24"/>
              </w:rPr>
              <w:t>Species concept; Treatment (gene flow, no gene flow, neutral)</w:t>
            </w:r>
          </w:p>
        </w:tc>
        <w:tc>
          <w:tcPr>
            <w:tcW w:w="1801" w:type="dxa"/>
            <w:tcBorders>
              <w:top w:val="single" w:sz="4" w:space="0" w:color="000000"/>
              <w:left w:val="single" w:sz="4" w:space="0" w:color="000000"/>
              <w:bottom w:val="single" w:sz="4" w:space="0" w:color="000000"/>
              <w:right w:val="single" w:sz="4" w:space="0" w:color="000000"/>
            </w:tcBorders>
            <w:shd w:val="clear" w:color="auto" w:fill="auto"/>
          </w:tcPr>
          <w:p w14:paraId="6D64A52B" w14:textId="77777777" w:rsidR="00F22481" w:rsidRPr="00922EF0" w:rsidRDefault="00F22481" w:rsidP="00F22481">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Income, taxon of specialization.</w:t>
            </w:r>
          </w:p>
        </w:tc>
      </w:tr>
    </w:tbl>
    <w:p w14:paraId="13600694" w14:textId="6707C8B7" w:rsidR="00F22481" w:rsidRDefault="00F22481" w:rsidP="0095483C">
      <w:pPr>
        <w:spacing w:line="480" w:lineRule="auto"/>
        <w:contextualSpacing/>
        <w:jc w:val="both"/>
        <w:rPr>
          <w:rFonts w:ascii="Times New Roman" w:hAnsi="Times New Roman" w:cs="Times New Roman"/>
          <w:sz w:val="24"/>
          <w:szCs w:val="24"/>
        </w:rPr>
      </w:pPr>
    </w:p>
    <w:p w14:paraId="7214661E" w14:textId="77777777" w:rsidR="00AC1370" w:rsidRDefault="00AC1370" w:rsidP="00F22481">
      <w:pPr>
        <w:spacing w:line="480" w:lineRule="auto"/>
        <w:contextualSpacing/>
        <w:jc w:val="both"/>
        <w:rPr>
          <w:rFonts w:ascii="Times New Roman" w:hAnsi="Times New Roman" w:cs="Times New Roman"/>
          <w:iCs/>
          <w:sz w:val="24"/>
          <w:szCs w:val="24"/>
        </w:rPr>
        <w:sectPr w:rsidR="00AC1370" w:rsidSect="00AC1370">
          <w:pgSz w:w="16838" w:h="11906" w:orient="landscape"/>
          <w:pgMar w:top="1134" w:right="1758" w:bottom="1134" w:left="1304" w:header="0" w:footer="0" w:gutter="0"/>
          <w:pgNumType w:start="1"/>
          <w:cols w:space="708"/>
          <w:formProt w:val="0"/>
          <w:docGrid w:linePitch="299" w:charSpace="8192"/>
        </w:sectPr>
      </w:pPr>
    </w:p>
    <w:p w14:paraId="61C5E4F5" w14:textId="02D9A1A9" w:rsidR="00F22481" w:rsidRPr="00F22481" w:rsidRDefault="00F22481" w:rsidP="00F22481">
      <w:pPr>
        <w:spacing w:line="480" w:lineRule="auto"/>
        <w:contextualSpacing/>
        <w:jc w:val="both"/>
        <w:rPr>
          <w:rFonts w:ascii="Times New Roman" w:hAnsi="Times New Roman" w:cs="Times New Roman"/>
          <w:iCs/>
          <w:sz w:val="24"/>
          <w:szCs w:val="24"/>
        </w:rPr>
      </w:pPr>
      <w:r w:rsidRPr="00F22481">
        <w:rPr>
          <w:rFonts w:ascii="Times New Roman" w:hAnsi="Times New Roman" w:cs="Times New Roman"/>
          <w:iCs/>
          <w:sz w:val="24"/>
          <w:szCs w:val="24"/>
        </w:rPr>
        <w:lastRenderedPageBreak/>
        <w:t>Table 3: Years since start of taxonomic activity, continent of residence and preferred species concept of the respondents in the complete sample.</w:t>
      </w:r>
    </w:p>
    <w:tbl>
      <w:tblPr>
        <w:tblStyle w:val="TableGrid"/>
        <w:tblW w:w="15064" w:type="dxa"/>
        <w:tblLook w:val="04A0" w:firstRow="1" w:lastRow="0" w:firstColumn="1" w:lastColumn="0" w:noHBand="0" w:noVBand="1"/>
      </w:tblPr>
      <w:tblGrid>
        <w:gridCol w:w="1308"/>
        <w:gridCol w:w="873"/>
        <w:gridCol w:w="1065"/>
        <w:gridCol w:w="1212"/>
        <w:gridCol w:w="1274"/>
        <w:gridCol w:w="1225"/>
        <w:gridCol w:w="1276"/>
        <w:gridCol w:w="1211"/>
        <w:gridCol w:w="1211"/>
        <w:gridCol w:w="1064"/>
        <w:gridCol w:w="1211"/>
        <w:gridCol w:w="1064"/>
        <w:gridCol w:w="1064"/>
        <w:gridCol w:w="6"/>
      </w:tblGrid>
      <w:tr w:rsidR="007569CB" w:rsidRPr="00F22481" w14:paraId="1E71A7F5" w14:textId="77777777" w:rsidTr="00AC1370">
        <w:trPr>
          <w:trHeight w:val="455"/>
        </w:trPr>
        <w:tc>
          <w:tcPr>
            <w:tcW w:w="1413" w:type="dxa"/>
            <w:tcBorders>
              <w:right w:val="nil"/>
            </w:tcBorders>
            <w:shd w:val="clear" w:color="auto" w:fill="D9D9D9" w:themeFill="background1" w:themeFillShade="D9"/>
          </w:tcPr>
          <w:p w14:paraId="61FAC83B" w14:textId="77777777" w:rsidR="007569CB" w:rsidRPr="00F22481" w:rsidRDefault="007569CB" w:rsidP="00AC1370">
            <w:pPr>
              <w:keepNext/>
              <w:spacing w:line="480" w:lineRule="auto"/>
              <w:contextualSpacing/>
              <w:jc w:val="both"/>
              <w:rPr>
                <w:rFonts w:ascii="Times New Roman" w:hAnsi="Times New Roman" w:cs="Times New Roman"/>
                <w:sz w:val="24"/>
                <w:szCs w:val="24"/>
              </w:rPr>
            </w:pPr>
          </w:p>
        </w:tc>
        <w:tc>
          <w:tcPr>
            <w:tcW w:w="6634" w:type="dxa"/>
            <w:gridSpan w:val="6"/>
            <w:tcBorders>
              <w:left w:val="nil"/>
            </w:tcBorders>
            <w:shd w:val="clear" w:color="auto" w:fill="D9D9D9" w:themeFill="background1" w:themeFillShade="D9"/>
          </w:tcPr>
          <w:p w14:paraId="21EECEF0" w14:textId="04DC8BF4" w:rsidR="007569CB" w:rsidRPr="00F22481" w:rsidRDefault="007569CB" w:rsidP="00AC1370">
            <w:pPr>
              <w:keepNext/>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Continent of residence</w:t>
            </w:r>
          </w:p>
        </w:tc>
        <w:tc>
          <w:tcPr>
            <w:tcW w:w="7017" w:type="dxa"/>
            <w:gridSpan w:val="7"/>
            <w:shd w:val="clear" w:color="auto" w:fill="D9D9D9" w:themeFill="background1" w:themeFillShade="D9"/>
          </w:tcPr>
          <w:p w14:paraId="0FD2A0DB" w14:textId="4A509F57" w:rsidR="007569CB" w:rsidRPr="00F22481" w:rsidRDefault="007569CB" w:rsidP="00AC1370">
            <w:pPr>
              <w:keepNext/>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Species Concept </w:t>
            </w:r>
          </w:p>
        </w:tc>
      </w:tr>
      <w:tr w:rsidR="00AC1370" w:rsidRPr="00F22481" w14:paraId="079F74C6" w14:textId="77777777" w:rsidTr="00AC1370">
        <w:trPr>
          <w:gridAfter w:val="1"/>
          <w:wAfter w:w="6" w:type="dxa"/>
          <w:trHeight w:val="455"/>
        </w:trPr>
        <w:tc>
          <w:tcPr>
            <w:tcW w:w="1413" w:type="dxa"/>
            <w:tcBorders>
              <w:right w:val="nil"/>
            </w:tcBorders>
            <w:shd w:val="clear" w:color="auto" w:fill="D9D9D9" w:themeFill="background1" w:themeFillShade="D9"/>
          </w:tcPr>
          <w:p w14:paraId="6FC69F96" w14:textId="77777777" w:rsidR="00F22481" w:rsidRPr="00F22481" w:rsidRDefault="00F22481" w:rsidP="00AC1370">
            <w:pPr>
              <w:keepNext/>
              <w:spacing w:line="480" w:lineRule="auto"/>
              <w:contextualSpacing/>
              <w:jc w:val="both"/>
              <w:rPr>
                <w:rFonts w:ascii="Times New Roman" w:hAnsi="Times New Roman" w:cs="Times New Roman"/>
                <w:sz w:val="24"/>
                <w:szCs w:val="24"/>
              </w:rPr>
            </w:pPr>
          </w:p>
        </w:tc>
        <w:tc>
          <w:tcPr>
            <w:tcW w:w="420" w:type="dxa"/>
            <w:tcBorders>
              <w:left w:val="nil"/>
              <w:right w:val="nil"/>
            </w:tcBorders>
            <w:shd w:val="clear" w:color="auto" w:fill="D9D9D9" w:themeFill="background1" w:themeFillShade="D9"/>
          </w:tcPr>
          <w:p w14:paraId="31E54364"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Africa (n=17)</w:t>
            </w:r>
          </w:p>
        </w:tc>
        <w:tc>
          <w:tcPr>
            <w:tcW w:w="1093" w:type="dxa"/>
            <w:tcBorders>
              <w:left w:val="nil"/>
              <w:right w:val="nil"/>
            </w:tcBorders>
            <w:shd w:val="clear" w:color="auto" w:fill="D9D9D9" w:themeFill="background1" w:themeFillShade="D9"/>
          </w:tcPr>
          <w:p w14:paraId="43571D95"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Asia (n=50)</w:t>
            </w:r>
          </w:p>
        </w:tc>
        <w:tc>
          <w:tcPr>
            <w:tcW w:w="1244" w:type="dxa"/>
            <w:tcBorders>
              <w:left w:val="nil"/>
              <w:right w:val="nil"/>
            </w:tcBorders>
            <w:shd w:val="clear" w:color="auto" w:fill="D9D9D9" w:themeFill="background1" w:themeFillShade="D9"/>
          </w:tcPr>
          <w:p w14:paraId="0016B732"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Europe (n=191)</w:t>
            </w:r>
          </w:p>
        </w:tc>
        <w:tc>
          <w:tcPr>
            <w:tcW w:w="1308" w:type="dxa"/>
            <w:tcBorders>
              <w:left w:val="nil"/>
              <w:right w:val="nil"/>
            </w:tcBorders>
            <w:shd w:val="clear" w:color="auto" w:fill="D9D9D9" w:themeFill="background1" w:themeFillShade="D9"/>
          </w:tcPr>
          <w:p w14:paraId="027EB962"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North America (n=100)</w:t>
            </w:r>
          </w:p>
        </w:tc>
        <w:tc>
          <w:tcPr>
            <w:tcW w:w="1258" w:type="dxa"/>
            <w:tcBorders>
              <w:left w:val="nil"/>
              <w:right w:val="nil"/>
            </w:tcBorders>
            <w:shd w:val="clear" w:color="auto" w:fill="D9D9D9" w:themeFill="background1" w:themeFillShade="D9"/>
          </w:tcPr>
          <w:p w14:paraId="529A8B44"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Oceania (n=27)</w:t>
            </w:r>
          </w:p>
        </w:tc>
        <w:tc>
          <w:tcPr>
            <w:tcW w:w="1311" w:type="dxa"/>
            <w:tcBorders>
              <w:left w:val="nil"/>
            </w:tcBorders>
            <w:shd w:val="clear" w:color="auto" w:fill="D9D9D9" w:themeFill="background1" w:themeFillShade="D9"/>
          </w:tcPr>
          <w:p w14:paraId="0DDD8CB6"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South America (n=56)</w:t>
            </w:r>
          </w:p>
        </w:tc>
        <w:tc>
          <w:tcPr>
            <w:tcW w:w="1244" w:type="dxa"/>
            <w:tcBorders>
              <w:right w:val="nil"/>
            </w:tcBorders>
            <w:shd w:val="clear" w:color="auto" w:fill="D9D9D9" w:themeFill="background1" w:themeFillShade="D9"/>
          </w:tcPr>
          <w:p w14:paraId="076BDDB0"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BSC (n=104)</w:t>
            </w:r>
          </w:p>
        </w:tc>
        <w:tc>
          <w:tcPr>
            <w:tcW w:w="1244" w:type="dxa"/>
            <w:tcBorders>
              <w:left w:val="nil"/>
              <w:right w:val="nil"/>
            </w:tcBorders>
            <w:shd w:val="clear" w:color="auto" w:fill="D9D9D9" w:themeFill="background1" w:themeFillShade="D9"/>
          </w:tcPr>
          <w:p w14:paraId="50246BEC"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ESC (n=103)</w:t>
            </w:r>
          </w:p>
        </w:tc>
        <w:tc>
          <w:tcPr>
            <w:tcW w:w="1093" w:type="dxa"/>
            <w:tcBorders>
              <w:left w:val="nil"/>
              <w:right w:val="nil"/>
            </w:tcBorders>
            <w:shd w:val="clear" w:color="auto" w:fill="D9D9D9" w:themeFill="background1" w:themeFillShade="D9"/>
          </w:tcPr>
          <w:p w14:paraId="204D2569"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GCSC (n=12)</w:t>
            </w:r>
          </w:p>
        </w:tc>
        <w:tc>
          <w:tcPr>
            <w:tcW w:w="1244" w:type="dxa"/>
            <w:tcBorders>
              <w:left w:val="nil"/>
              <w:right w:val="nil"/>
            </w:tcBorders>
            <w:shd w:val="clear" w:color="auto" w:fill="D9D9D9" w:themeFill="background1" w:themeFillShade="D9"/>
          </w:tcPr>
          <w:p w14:paraId="4AA0FD78" w14:textId="77777777" w:rsidR="00F22481" w:rsidRPr="00F22481" w:rsidRDefault="00F22481" w:rsidP="00AC1370">
            <w:pPr>
              <w:keepNext/>
              <w:spacing w:line="480" w:lineRule="auto"/>
              <w:contextualSpacing/>
              <w:jc w:val="both"/>
              <w:rPr>
                <w:rFonts w:ascii="Times New Roman" w:hAnsi="Times New Roman" w:cs="Times New Roman"/>
                <w:sz w:val="24"/>
                <w:szCs w:val="24"/>
              </w:rPr>
            </w:pPr>
            <w:proofErr w:type="spellStart"/>
            <w:r w:rsidRPr="00F22481">
              <w:rPr>
                <w:rFonts w:ascii="Times New Roman" w:hAnsi="Times New Roman" w:cs="Times New Roman"/>
                <w:sz w:val="24"/>
                <w:szCs w:val="24"/>
              </w:rPr>
              <w:t>dPSC</w:t>
            </w:r>
            <w:proofErr w:type="spellEnd"/>
            <w:r w:rsidRPr="00F22481">
              <w:rPr>
                <w:rFonts w:ascii="Times New Roman" w:hAnsi="Times New Roman" w:cs="Times New Roman"/>
                <w:sz w:val="24"/>
                <w:szCs w:val="24"/>
              </w:rPr>
              <w:t xml:space="preserve"> (n=120)</w:t>
            </w:r>
          </w:p>
        </w:tc>
        <w:tc>
          <w:tcPr>
            <w:tcW w:w="1093" w:type="dxa"/>
            <w:tcBorders>
              <w:left w:val="nil"/>
              <w:right w:val="nil"/>
            </w:tcBorders>
            <w:shd w:val="clear" w:color="auto" w:fill="D9D9D9" w:themeFill="background1" w:themeFillShade="D9"/>
          </w:tcPr>
          <w:p w14:paraId="1D28B3A5" w14:textId="77777777" w:rsidR="00F22481" w:rsidRPr="00F22481" w:rsidRDefault="00F22481" w:rsidP="00AC1370">
            <w:pPr>
              <w:keepNext/>
              <w:spacing w:line="480" w:lineRule="auto"/>
              <w:contextualSpacing/>
              <w:jc w:val="both"/>
              <w:rPr>
                <w:rFonts w:ascii="Times New Roman" w:hAnsi="Times New Roman" w:cs="Times New Roman"/>
                <w:sz w:val="24"/>
                <w:szCs w:val="24"/>
              </w:rPr>
            </w:pPr>
            <w:proofErr w:type="spellStart"/>
            <w:r w:rsidRPr="00F22481">
              <w:rPr>
                <w:rFonts w:ascii="Times New Roman" w:hAnsi="Times New Roman" w:cs="Times New Roman"/>
                <w:sz w:val="24"/>
                <w:szCs w:val="24"/>
              </w:rPr>
              <w:t>mPSC</w:t>
            </w:r>
            <w:proofErr w:type="spellEnd"/>
            <w:r w:rsidRPr="00F22481">
              <w:rPr>
                <w:rFonts w:ascii="Times New Roman" w:hAnsi="Times New Roman" w:cs="Times New Roman"/>
                <w:sz w:val="24"/>
                <w:szCs w:val="24"/>
              </w:rPr>
              <w:t xml:space="preserve"> (n=42)</w:t>
            </w:r>
          </w:p>
        </w:tc>
        <w:tc>
          <w:tcPr>
            <w:tcW w:w="1093" w:type="dxa"/>
            <w:tcBorders>
              <w:left w:val="nil"/>
            </w:tcBorders>
            <w:shd w:val="clear" w:color="auto" w:fill="D9D9D9" w:themeFill="background1" w:themeFillShade="D9"/>
          </w:tcPr>
          <w:p w14:paraId="3D808C9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other (n=45)</w:t>
            </w:r>
          </w:p>
        </w:tc>
      </w:tr>
      <w:tr w:rsidR="00AC1370" w:rsidRPr="00F22481" w14:paraId="7A57A650" w14:textId="77777777" w:rsidTr="00AC1370">
        <w:trPr>
          <w:gridAfter w:val="1"/>
          <w:wAfter w:w="6" w:type="dxa"/>
          <w:trHeight w:val="455"/>
        </w:trPr>
        <w:tc>
          <w:tcPr>
            <w:tcW w:w="1413" w:type="dxa"/>
            <w:tcBorders>
              <w:bottom w:val="single" w:sz="4" w:space="0" w:color="auto"/>
            </w:tcBorders>
            <w:shd w:val="clear" w:color="auto" w:fill="D9D9D9" w:themeFill="background1" w:themeFillShade="D9"/>
          </w:tcPr>
          <w:p w14:paraId="0B4F8E93"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0 to 5 (%)</w:t>
            </w:r>
          </w:p>
        </w:tc>
        <w:tc>
          <w:tcPr>
            <w:tcW w:w="420" w:type="dxa"/>
            <w:tcBorders>
              <w:bottom w:val="single" w:sz="4" w:space="0" w:color="auto"/>
              <w:right w:val="nil"/>
            </w:tcBorders>
            <w:shd w:val="clear" w:color="auto" w:fill="auto"/>
          </w:tcPr>
          <w:p w14:paraId="061D4B30"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17.6</w:t>
            </w:r>
          </w:p>
        </w:tc>
        <w:tc>
          <w:tcPr>
            <w:tcW w:w="1093" w:type="dxa"/>
            <w:tcBorders>
              <w:left w:val="nil"/>
              <w:bottom w:val="single" w:sz="4" w:space="0" w:color="auto"/>
              <w:right w:val="nil"/>
            </w:tcBorders>
            <w:shd w:val="clear" w:color="auto" w:fill="auto"/>
          </w:tcPr>
          <w:p w14:paraId="2CDA233E"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8</w:t>
            </w:r>
          </w:p>
        </w:tc>
        <w:tc>
          <w:tcPr>
            <w:tcW w:w="1244" w:type="dxa"/>
            <w:tcBorders>
              <w:left w:val="nil"/>
              <w:bottom w:val="single" w:sz="4" w:space="0" w:color="auto"/>
              <w:right w:val="nil"/>
            </w:tcBorders>
            <w:shd w:val="clear" w:color="auto" w:fill="auto"/>
          </w:tcPr>
          <w:p w14:paraId="4786BAD8"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8.4</w:t>
            </w:r>
          </w:p>
        </w:tc>
        <w:tc>
          <w:tcPr>
            <w:tcW w:w="1308" w:type="dxa"/>
            <w:tcBorders>
              <w:left w:val="nil"/>
              <w:bottom w:val="single" w:sz="4" w:space="0" w:color="auto"/>
              <w:right w:val="nil"/>
            </w:tcBorders>
            <w:shd w:val="clear" w:color="auto" w:fill="auto"/>
          </w:tcPr>
          <w:p w14:paraId="16BAC896"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w:t>
            </w:r>
          </w:p>
        </w:tc>
        <w:tc>
          <w:tcPr>
            <w:tcW w:w="1258" w:type="dxa"/>
            <w:tcBorders>
              <w:left w:val="nil"/>
              <w:bottom w:val="single" w:sz="4" w:space="0" w:color="auto"/>
              <w:right w:val="nil"/>
            </w:tcBorders>
            <w:shd w:val="clear" w:color="auto" w:fill="auto"/>
          </w:tcPr>
          <w:p w14:paraId="16ADED59"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3.7</w:t>
            </w:r>
          </w:p>
        </w:tc>
        <w:tc>
          <w:tcPr>
            <w:tcW w:w="1311" w:type="dxa"/>
            <w:tcBorders>
              <w:left w:val="nil"/>
              <w:bottom w:val="single" w:sz="4" w:space="0" w:color="auto"/>
            </w:tcBorders>
            <w:shd w:val="clear" w:color="auto" w:fill="auto"/>
          </w:tcPr>
          <w:p w14:paraId="2977346B"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5.4</w:t>
            </w:r>
          </w:p>
        </w:tc>
        <w:tc>
          <w:tcPr>
            <w:tcW w:w="1244" w:type="dxa"/>
            <w:tcBorders>
              <w:bottom w:val="single" w:sz="4" w:space="0" w:color="auto"/>
              <w:right w:val="nil"/>
            </w:tcBorders>
            <w:shd w:val="clear" w:color="auto" w:fill="auto"/>
          </w:tcPr>
          <w:p w14:paraId="5D22B27A"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5.8</w:t>
            </w:r>
          </w:p>
        </w:tc>
        <w:tc>
          <w:tcPr>
            <w:tcW w:w="1244" w:type="dxa"/>
            <w:tcBorders>
              <w:left w:val="nil"/>
              <w:bottom w:val="single" w:sz="4" w:space="0" w:color="auto"/>
              <w:right w:val="nil"/>
            </w:tcBorders>
            <w:shd w:val="clear" w:color="auto" w:fill="auto"/>
          </w:tcPr>
          <w:p w14:paraId="1725E8B6"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10.7</w:t>
            </w:r>
          </w:p>
        </w:tc>
        <w:tc>
          <w:tcPr>
            <w:tcW w:w="1093" w:type="dxa"/>
            <w:tcBorders>
              <w:left w:val="nil"/>
              <w:bottom w:val="single" w:sz="4" w:space="0" w:color="auto"/>
              <w:right w:val="nil"/>
            </w:tcBorders>
            <w:shd w:val="clear" w:color="auto" w:fill="auto"/>
          </w:tcPr>
          <w:p w14:paraId="245D414C"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0</w:t>
            </w:r>
          </w:p>
        </w:tc>
        <w:tc>
          <w:tcPr>
            <w:tcW w:w="1244" w:type="dxa"/>
            <w:tcBorders>
              <w:left w:val="nil"/>
              <w:bottom w:val="single" w:sz="4" w:space="0" w:color="auto"/>
              <w:right w:val="nil"/>
            </w:tcBorders>
            <w:shd w:val="clear" w:color="auto" w:fill="auto"/>
          </w:tcPr>
          <w:p w14:paraId="289EB669"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5.8</w:t>
            </w:r>
          </w:p>
        </w:tc>
        <w:tc>
          <w:tcPr>
            <w:tcW w:w="1093" w:type="dxa"/>
            <w:tcBorders>
              <w:left w:val="nil"/>
              <w:bottom w:val="single" w:sz="4" w:space="0" w:color="auto"/>
              <w:right w:val="nil"/>
            </w:tcBorders>
            <w:shd w:val="clear" w:color="auto" w:fill="auto"/>
          </w:tcPr>
          <w:p w14:paraId="6BC89DA7"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9.5</w:t>
            </w:r>
          </w:p>
        </w:tc>
        <w:tc>
          <w:tcPr>
            <w:tcW w:w="1093" w:type="dxa"/>
            <w:tcBorders>
              <w:left w:val="nil"/>
              <w:bottom w:val="single" w:sz="4" w:space="0" w:color="auto"/>
            </w:tcBorders>
            <w:shd w:val="clear" w:color="auto" w:fill="auto"/>
          </w:tcPr>
          <w:p w14:paraId="0A5502C3"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6.7</w:t>
            </w:r>
          </w:p>
        </w:tc>
      </w:tr>
      <w:tr w:rsidR="00AC1370" w:rsidRPr="00F22481" w14:paraId="55AB20A5" w14:textId="77777777" w:rsidTr="00AC1370">
        <w:trPr>
          <w:gridAfter w:val="1"/>
          <w:wAfter w:w="6" w:type="dxa"/>
          <w:trHeight w:val="455"/>
        </w:trPr>
        <w:tc>
          <w:tcPr>
            <w:tcW w:w="1413" w:type="dxa"/>
            <w:tcBorders>
              <w:top w:val="single" w:sz="4" w:space="0" w:color="auto"/>
              <w:bottom w:val="single" w:sz="4" w:space="0" w:color="auto"/>
            </w:tcBorders>
            <w:shd w:val="clear" w:color="auto" w:fill="D9D9D9" w:themeFill="background1" w:themeFillShade="D9"/>
          </w:tcPr>
          <w:p w14:paraId="0F94431A"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6 to 10 (%)</w:t>
            </w:r>
          </w:p>
        </w:tc>
        <w:tc>
          <w:tcPr>
            <w:tcW w:w="420" w:type="dxa"/>
            <w:tcBorders>
              <w:top w:val="single" w:sz="4" w:space="0" w:color="auto"/>
              <w:bottom w:val="single" w:sz="4" w:space="0" w:color="auto"/>
              <w:right w:val="nil"/>
            </w:tcBorders>
            <w:shd w:val="clear" w:color="auto" w:fill="auto"/>
          </w:tcPr>
          <w:p w14:paraId="45DEEF9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17.6</w:t>
            </w:r>
          </w:p>
        </w:tc>
        <w:tc>
          <w:tcPr>
            <w:tcW w:w="1093" w:type="dxa"/>
            <w:tcBorders>
              <w:top w:val="single" w:sz="4" w:space="0" w:color="auto"/>
              <w:left w:val="nil"/>
              <w:bottom w:val="single" w:sz="4" w:space="0" w:color="auto"/>
              <w:right w:val="nil"/>
            </w:tcBorders>
            <w:shd w:val="clear" w:color="auto" w:fill="auto"/>
          </w:tcPr>
          <w:p w14:paraId="149B82ED"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22</w:t>
            </w:r>
          </w:p>
        </w:tc>
        <w:tc>
          <w:tcPr>
            <w:tcW w:w="1244" w:type="dxa"/>
            <w:tcBorders>
              <w:top w:val="single" w:sz="4" w:space="0" w:color="auto"/>
              <w:left w:val="nil"/>
              <w:bottom w:val="single" w:sz="4" w:space="0" w:color="auto"/>
              <w:right w:val="nil"/>
            </w:tcBorders>
            <w:shd w:val="clear" w:color="auto" w:fill="auto"/>
          </w:tcPr>
          <w:p w14:paraId="2CFA819C"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13.6</w:t>
            </w:r>
          </w:p>
        </w:tc>
        <w:tc>
          <w:tcPr>
            <w:tcW w:w="1308" w:type="dxa"/>
            <w:tcBorders>
              <w:top w:val="single" w:sz="4" w:space="0" w:color="auto"/>
              <w:left w:val="nil"/>
              <w:bottom w:val="single" w:sz="4" w:space="0" w:color="auto"/>
              <w:right w:val="nil"/>
            </w:tcBorders>
            <w:shd w:val="clear" w:color="auto" w:fill="auto"/>
          </w:tcPr>
          <w:p w14:paraId="214B0A67"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6</w:t>
            </w:r>
          </w:p>
        </w:tc>
        <w:tc>
          <w:tcPr>
            <w:tcW w:w="1258" w:type="dxa"/>
            <w:tcBorders>
              <w:top w:val="single" w:sz="4" w:space="0" w:color="auto"/>
              <w:left w:val="nil"/>
              <w:bottom w:val="single" w:sz="4" w:space="0" w:color="auto"/>
              <w:right w:val="nil"/>
            </w:tcBorders>
            <w:shd w:val="clear" w:color="auto" w:fill="auto"/>
          </w:tcPr>
          <w:p w14:paraId="56DAC4E5"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3.7</w:t>
            </w:r>
          </w:p>
        </w:tc>
        <w:tc>
          <w:tcPr>
            <w:tcW w:w="1311" w:type="dxa"/>
            <w:tcBorders>
              <w:top w:val="single" w:sz="4" w:space="0" w:color="auto"/>
              <w:left w:val="nil"/>
              <w:bottom w:val="single" w:sz="4" w:space="0" w:color="auto"/>
            </w:tcBorders>
            <w:shd w:val="clear" w:color="auto" w:fill="auto"/>
          </w:tcPr>
          <w:p w14:paraId="21C056DE"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12.5</w:t>
            </w:r>
          </w:p>
        </w:tc>
        <w:tc>
          <w:tcPr>
            <w:tcW w:w="1244" w:type="dxa"/>
            <w:tcBorders>
              <w:top w:val="single" w:sz="4" w:space="0" w:color="auto"/>
              <w:bottom w:val="single" w:sz="4" w:space="0" w:color="auto"/>
              <w:right w:val="nil"/>
            </w:tcBorders>
            <w:shd w:val="clear" w:color="auto" w:fill="auto"/>
          </w:tcPr>
          <w:p w14:paraId="6AD135AC"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11.5</w:t>
            </w:r>
          </w:p>
        </w:tc>
        <w:tc>
          <w:tcPr>
            <w:tcW w:w="1244" w:type="dxa"/>
            <w:tcBorders>
              <w:top w:val="single" w:sz="4" w:space="0" w:color="auto"/>
              <w:left w:val="nil"/>
              <w:bottom w:val="single" w:sz="4" w:space="0" w:color="auto"/>
              <w:right w:val="nil"/>
            </w:tcBorders>
            <w:shd w:val="clear" w:color="auto" w:fill="auto"/>
          </w:tcPr>
          <w:p w14:paraId="7704FC12"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13.6</w:t>
            </w:r>
          </w:p>
        </w:tc>
        <w:tc>
          <w:tcPr>
            <w:tcW w:w="1093" w:type="dxa"/>
            <w:tcBorders>
              <w:top w:val="single" w:sz="4" w:space="0" w:color="auto"/>
              <w:left w:val="nil"/>
              <w:bottom w:val="single" w:sz="4" w:space="0" w:color="auto"/>
              <w:right w:val="nil"/>
            </w:tcBorders>
            <w:shd w:val="clear" w:color="auto" w:fill="auto"/>
          </w:tcPr>
          <w:p w14:paraId="154730A8"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0</w:t>
            </w:r>
          </w:p>
        </w:tc>
        <w:tc>
          <w:tcPr>
            <w:tcW w:w="1244" w:type="dxa"/>
            <w:tcBorders>
              <w:top w:val="single" w:sz="4" w:space="0" w:color="auto"/>
              <w:left w:val="nil"/>
              <w:bottom w:val="single" w:sz="4" w:space="0" w:color="auto"/>
              <w:right w:val="nil"/>
            </w:tcBorders>
            <w:shd w:val="clear" w:color="auto" w:fill="auto"/>
          </w:tcPr>
          <w:p w14:paraId="67226915"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10.8</w:t>
            </w:r>
          </w:p>
        </w:tc>
        <w:tc>
          <w:tcPr>
            <w:tcW w:w="1093" w:type="dxa"/>
            <w:tcBorders>
              <w:top w:val="single" w:sz="4" w:space="0" w:color="auto"/>
              <w:left w:val="nil"/>
              <w:bottom w:val="single" w:sz="4" w:space="0" w:color="auto"/>
              <w:right w:val="nil"/>
            </w:tcBorders>
            <w:shd w:val="clear" w:color="auto" w:fill="auto"/>
          </w:tcPr>
          <w:p w14:paraId="2E26327B"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14.3</w:t>
            </w:r>
          </w:p>
        </w:tc>
        <w:tc>
          <w:tcPr>
            <w:tcW w:w="1093" w:type="dxa"/>
            <w:tcBorders>
              <w:top w:val="single" w:sz="4" w:space="0" w:color="auto"/>
              <w:left w:val="nil"/>
              <w:bottom w:val="single" w:sz="4" w:space="0" w:color="auto"/>
            </w:tcBorders>
            <w:shd w:val="clear" w:color="auto" w:fill="auto"/>
          </w:tcPr>
          <w:p w14:paraId="0A6B6916"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13.3</w:t>
            </w:r>
          </w:p>
        </w:tc>
      </w:tr>
      <w:tr w:rsidR="00AC1370" w:rsidRPr="00F22481" w14:paraId="6C460A44" w14:textId="77777777" w:rsidTr="00AC1370">
        <w:trPr>
          <w:gridAfter w:val="1"/>
          <w:wAfter w:w="6" w:type="dxa"/>
          <w:trHeight w:val="455"/>
        </w:trPr>
        <w:tc>
          <w:tcPr>
            <w:tcW w:w="1413" w:type="dxa"/>
            <w:tcBorders>
              <w:top w:val="single" w:sz="4" w:space="0" w:color="auto"/>
              <w:bottom w:val="single" w:sz="4" w:space="0" w:color="auto"/>
            </w:tcBorders>
            <w:shd w:val="clear" w:color="auto" w:fill="D9D9D9" w:themeFill="background1" w:themeFillShade="D9"/>
          </w:tcPr>
          <w:p w14:paraId="211047DD"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11 to 20 (%)</w:t>
            </w:r>
          </w:p>
        </w:tc>
        <w:tc>
          <w:tcPr>
            <w:tcW w:w="420" w:type="dxa"/>
            <w:tcBorders>
              <w:top w:val="single" w:sz="4" w:space="0" w:color="auto"/>
              <w:bottom w:val="single" w:sz="4" w:space="0" w:color="auto"/>
              <w:right w:val="nil"/>
            </w:tcBorders>
            <w:shd w:val="clear" w:color="auto" w:fill="auto"/>
          </w:tcPr>
          <w:p w14:paraId="08A1AEAC"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23.5</w:t>
            </w:r>
          </w:p>
        </w:tc>
        <w:tc>
          <w:tcPr>
            <w:tcW w:w="1093" w:type="dxa"/>
            <w:tcBorders>
              <w:top w:val="single" w:sz="4" w:space="0" w:color="auto"/>
              <w:left w:val="nil"/>
              <w:bottom w:val="single" w:sz="4" w:space="0" w:color="auto"/>
              <w:right w:val="nil"/>
            </w:tcBorders>
            <w:shd w:val="clear" w:color="auto" w:fill="auto"/>
          </w:tcPr>
          <w:p w14:paraId="3DB6B79A"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44</w:t>
            </w:r>
          </w:p>
        </w:tc>
        <w:tc>
          <w:tcPr>
            <w:tcW w:w="1244" w:type="dxa"/>
            <w:tcBorders>
              <w:top w:val="single" w:sz="4" w:space="0" w:color="auto"/>
              <w:left w:val="nil"/>
              <w:bottom w:val="single" w:sz="4" w:space="0" w:color="auto"/>
              <w:right w:val="nil"/>
            </w:tcBorders>
            <w:shd w:val="clear" w:color="auto" w:fill="auto"/>
          </w:tcPr>
          <w:p w14:paraId="25AE74DA"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26.2</w:t>
            </w:r>
          </w:p>
        </w:tc>
        <w:tc>
          <w:tcPr>
            <w:tcW w:w="1308" w:type="dxa"/>
            <w:tcBorders>
              <w:top w:val="single" w:sz="4" w:space="0" w:color="auto"/>
              <w:left w:val="nil"/>
              <w:bottom w:val="single" w:sz="4" w:space="0" w:color="auto"/>
              <w:right w:val="nil"/>
            </w:tcBorders>
            <w:shd w:val="clear" w:color="auto" w:fill="auto"/>
          </w:tcPr>
          <w:p w14:paraId="30C583D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17</w:t>
            </w:r>
          </w:p>
        </w:tc>
        <w:tc>
          <w:tcPr>
            <w:tcW w:w="1258" w:type="dxa"/>
            <w:tcBorders>
              <w:top w:val="single" w:sz="4" w:space="0" w:color="auto"/>
              <w:left w:val="nil"/>
              <w:bottom w:val="single" w:sz="4" w:space="0" w:color="auto"/>
              <w:right w:val="nil"/>
            </w:tcBorders>
            <w:shd w:val="clear" w:color="auto" w:fill="auto"/>
          </w:tcPr>
          <w:p w14:paraId="2460D017"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7.4</w:t>
            </w:r>
          </w:p>
        </w:tc>
        <w:tc>
          <w:tcPr>
            <w:tcW w:w="1311" w:type="dxa"/>
            <w:tcBorders>
              <w:top w:val="single" w:sz="4" w:space="0" w:color="auto"/>
              <w:left w:val="nil"/>
              <w:bottom w:val="single" w:sz="4" w:space="0" w:color="auto"/>
            </w:tcBorders>
            <w:shd w:val="clear" w:color="auto" w:fill="auto"/>
          </w:tcPr>
          <w:p w14:paraId="311BC02C"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30.4</w:t>
            </w:r>
          </w:p>
        </w:tc>
        <w:tc>
          <w:tcPr>
            <w:tcW w:w="1244" w:type="dxa"/>
            <w:tcBorders>
              <w:top w:val="single" w:sz="4" w:space="0" w:color="auto"/>
              <w:bottom w:val="single" w:sz="4" w:space="0" w:color="auto"/>
              <w:right w:val="nil"/>
            </w:tcBorders>
            <w:shd w:val="clear" w:color="auto" w:fill="auto"/>
          </w:tcPr>
          <w:p w14:paraId="10A82C35"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18.3</w:t>
            </w:r>
          </w:p>
        </w:tc>
        <w:tc>
          <w:tcPr>
            <w:tcW w:w="1244" w:type="dxa"/>
            <w:tcBorders>
              <w:top w:val="single" w:sz="4" w:space="0" w:color="auto"/>
              <w:left w:val="nil"/>
              <w:bottom w:val="single" w:sz="4" w:space="0" w:color="auto"/>
              <w:right w:val="nil"/>
            </w:tcBorders>
            <w:shd w:val="clear" w:color="auto" w:fill="auto"/>
          </w:tcPr>
          <w:p w14:paraId="1EB4A707"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33</w:t>
            </w:r>
          </w:p>
        </w:tc>
        <w:tc>
          <w:tcPr>
            <w:tcW w:w="1093" w:type="dxa"/>
            <w:tcBorders>
              <w:top w:val="single" w:sz="4" w:space="0" w:color="auto"/>
              <w:left w:val="nil"/>
              <w:bottom w:val="single" w:sz="4" w:space="0" w:color="auto"/>
              <w:right w:val="nil"/>
            </w:tcBorders>
            <w:shd w:val="clear" w:color="auto" w:fill="auto"/>
          </w:tcPr>
          <w:p w14:paraId="13786CB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0</w:t>
            </w:r>
          </w:p>
        </w:tc>
        <w:tc>
          <w:tcPr>
            <w:tcW w:w="1244" w:type="dxa"/>
            <w:tcBorders>
              <w:top w:val="single" w:sz="4" w:space="0" w:color="auto"/>
              <w:left w:val="nil"/>
              <w:bottom w:val="single" w:sz="4" w:space="0" w:color="auto"/>
              <w:right w:val="nil"/>
            </w:tcBorders>
            <w:shd w:val="clear" w:color="auto" w:fill="auto"/>
          </w:tcPr>
          <w:p w14:paraId="0DF08D84"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31.7</w:t>
            </w:r>
          </w:p>
        </w:tc>
        <w:tc>
          <w:tcPr>
            <w:tcW w:w="1093" w:type="dxa"/>
            <w:tcBorders>
              <w:top w:val="single" w:sz="4" w:space="0" w:color="auto"/>
              <w:left w:val="nil"/>
              <w:bottom w:val="single" w:sz="4" w:space="0" w:color="auto"/>
              <w:right w:val="nil"/>
            </w:tcBorders>
            <w:shd w:val="clear" w:color="auto" w:fill="auto"/>
          </w:tcPr>
          <w:p w14:paraId="6071C849"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23.8</w:t>
            </w:r>
          </w:p>
        </w:tc>
        <w:tc>
          <w:tcPr>
            <w:tcW w:w="1093" w:type="dxa"/>
            <w:tcBorders>
              <w:top w:val="single" w:sz="4" w:space="0" w:color="auto"/>
              <w:left w:val="nil"/>
              <w:bottom w:val="single" w:sz="4" w:space="0" w:color="auto"/>
            </w:tcBorders>
            <w:shd w:val="clear" w:color="auto" w:fill="auto"/>
          </w:tcPr>
          <w:p w14:paraId="081D6F5D"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15.6</w:t>
            </w:r>
          </w:p>
        </w:tc>
      </w:tr>
      <w:tr w:rsidR="00AC1370" w:rsidRPr="00F22481" w14:paraId="548B3C50" w14:textId="77777777" w:rsidTr="00AC1370">
        <w:trPr>
          <w:gridAfter w:val="1"/>
          <w:wAfter w:w="6" w:type="dxa"/>
          <w:trHeight w:val="455"/>
        </w:trPr>
        <w:tc>
          <w:tcPr>
            <w:tcW w:w="1413" w:type="dxa"/>
            <w:tcBorders>
              <w:top w:val="single" w:sz="4" w:space="0" w:color="auto"/>
              <w:bottom w:val="single" w:sz="4" w:space="0" w:color="auto"/>
            </w:tcBorders>
            <w:shd w:val="clear" w:color="auto" w:fill="D9D9D9" w:themeFill="background1" w:themeFillShade="D9"/>
          </w:tcPr>
          <w:p w14:paraId="5604B77B"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21 to 30 (%)</w:t>
            </w:r>
          </w:p>
        </w:tc>
        <w:tc>
          <w:tcPr>
            <w:tcW w:w="420" w:type="dxa"/>
            <w:tcBorders>
              <w:top w:val="single" w:sz="4" w:space="0" w:color="auto"/>
              <w:bottom w:val="single" w:sz="4" w:space="0" w:color="auto"/>
              <w:right w:val="nil"/>
            </w:tcBorders>
            <w:shd w:val="clear" w:color="auto" w:fill="auto"/>
          </w:tcPr>
          <w:p w14:paraId="0DFFCF5D"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5.9</w:t>
            </w:r>
          </w:p>
        </w:tc>
        <w:tc>
          <w:tcPr>
            <w:tcW w:w="1093" w:type="dxa"/>
            <w:tcBorders>
              <w:top w:val="single" w:sz="4" w:space="0" w:color="auto"/>
              <w:left w:val="nil"/>
              <w:bottom w:val="single" w:sz="4" w:space="0" w:color="auto"/>
              <w:right w:val="nil"/>
            </w:tcBorders>
            <w:shd w:val="clear" w:color="auto" w:fill="auto"/>
          </w:tcPr>
          <w:p w14:paraId="29C2E8EB"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12</w:t>
            </w:r>
          </w:p>
        </w:tc>
        <w:tc>
          <w:tcPr>
            <w:tcW w:w="1244" w:type="dxa"/>
            <w:tcBorders>
              <w:top w:val="single" w:sz="4" w:space="0" w:color="auto"/>
              <w:left w:val="nil"/>
              <w:bottom w:val="single" w:sz="4" w:space="0" w:color="auto"/>
              <w:right w:val="nil"/>
            </w:tcBorders>
            <w:shd w:val="clear" w:color="auto" w:fill="auto"/>
          </w:tcPr>
          <w:p w14:paraId="356E59C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26.2</w:t>
            </w:r>
          </w:p>
        </w:tc>
        <w:tc>
          <w:tcPr>
            <w:tcW w:w="1308" w:type="dxa"/>
            <w:tcBorders>
              <w:top w:val="single" w:sz="4" w:space="0" w:color="auto"/>
              <w:left w:val="nil"/>
              <w:bottom w:val="single" w:sz="4" w:space="0" w:color="auto"/>
              <w:right w:val="nil"/>
            </w:tcBorders>
            <w:shd w:val="clear" w:color="auto" w:fill="auto"/>
          </w:tcPr>
          <w:p w14:paraId="65783D41"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25</w:t>
            </w:r>
          </w:p>
        </w:tc>
        <w:tc>
          <w:tcPr>
            <w:tcW w:w="1258" w:type="dxa"/>
            <w:tcBorders>
              <w:top w:val="single" w:sz="4" w:space="0" w:color="auto"/>
              <w:left w:val="nil"/>
              <w:bottom w:val="single" w:sz="4" w:space="0" w:color="auto"/>
              <w:right w:val="nil"/>
            </w:tcBorders>
            <w:shd w:val="clear" w:color="auto" w:fill="auto"/>
          </w:tcPr>
          <w:p w14:paraId="50D2C566"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14.8</w:t>
            </w:r>
          </w:p>
        </w:tc>
        <w:tc>
          <w:tcPr>
            <w:tcW w:w="1311" w:type="dxa"/>
            <w:tcBorders>
              <w:top w:val="single" w:sz="4" w:space="0" w:color="auto"/>
              <w:left w:val="nil"/>
              <w:bottom w:val="single" w:sz="4" w:space="0" w:color="auto"/>
            </w:tcBorders>
            <w:shd w:val="clear" w:color="auto" w:fill="auto"/>
          </w:tcPr>
          <w:p w14:paraId="40EBAB47"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21.4</w:t>
            </w:r>
          </w:p>
        </w:tc>
        <w:tc>
          <w:tcPr>
            <w:tcW w:w="1244" w:type="dxa"/>
            <w:tcBorders>
              <w:top w:val="single" w:sz="4" w:space="0" w:color="auto"/>
              <w:bottom w:val="single" w:sz="4" w:space="0" w:color="auto"/>
              <w:right w:val="nil"/>
            </w:tcBorders>
            <w:shd w:val="clear" w:color="auto" w:fill="auto"/>
          </w:tcPr>
          <w:p w14:paraId="2C1698BD"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25</w:t>
            </w:r>
          </w:p>
        </w:tc>
        <w:tc>
          <w:tcPr>
            <w:tcW w:w="1244" w:type="dxa"/>
            <w:tcBorders>
              <w:top w:val="single" w:sz="4" w:space="0" w:color="auto"/>
              <w:left w:val="nil"/>
              <w:bottom w:val="single" w:sz="4" w:space="0" w:color="auto"/>
              <w:right w:val="nil"/>
            </w:tcBorders>
            <w:shd w:val="clear" w:color="auto" w:fill="auto"/>
          </w:tcPr>
          <w:p w14:paraId="79EE4B3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19.4</w:t>
            </w:r>
          </w:p>
        </w:tc>
        <w:tc>
          <w:tcPr>
            <w:tcW w:w="1093" w:type="dxa"/>
            <w:tcBorders>
              <w:top w:val="single" w:sz="4" w:space="0" w:color="auto"/>
              <w:left w:val="nil"/>
              <w:bottom w:val="single" w:sz="4" w:space="0" w:color="auto"/>
              <w:right w:val="nil"/>
            </w:tcBorders>
            <w:shd w:val="clear" w:color="auto" w:fill="auto"/>
          </w:tcPr>
          <w:p w14:paraId="45C99FC1"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41.7</w:t>
            </w:r>
          </w:p>
        </w:tc>
        <w:tc>
          <w:tcPr>
            <w:tcW w:w="1244" w:type="dxa"/>
            <w:tcBorders>
              <w:top w:val="single" w:sz="4" w:space="0" w:color="auto"/>
              <w:left w:val="nil"/>
              <w:bottom w:val="single" w:sz="4" w:space="0" w:color="auto"/>
              <w:right w:val="nil"/>
            </w:tcBorders>
            <w:shd w:val="clear" w:color="auto" w:fill="auto"/>
          </w:tcPr>
          <w:p w14:paraId="6302904B"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20.8</w:t>
            </w:r>
          </w:p>
        </w:tc>
        <w:tc>
          <w:tcPr>
            <w:tcW w:w="1093" w:type="dxa"/>
            <w:tcBorders>
              <w:top w:val="single" w:sz="4" w:space="0" w:color="auto"/>
              <w:left w:val="nil"/>
              <w:bottom w:val="single" w:sz="4" w:space="0" w:color="auto"/>
              <w:right w:val="nil"/>
            </w:tcBorders>
            <w:shd w:val="clear" w:color="auto" w:fill="auto"/>
          </w:tcPr>
          <w:p w14:paraId="74667DA3"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11.9</w:t>
            </w:r>
          </w:p>
        </w:tc>
        <w:tc>
          <w:tcPr>
            <w:tcW w:w="1093" w:type="dxa"/>
            <w:tcBorders>
              <w:top w:val="single" w:sz="4" w:space="0" w:color="auto"/>
              <w:left w:val="nil"/>
              <w:bottom w:val="single" w:sz="4" w:space="0" w:color="auto"/>
            </w:tcBorders>
            <w:shd w:val="clear" w:color="auto" w:fill="auto"/>
          </w:tcPr>
          <w:p w14:paraId="1AEEC1BD"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28.9</w:t>
            </w:r>
          </w:p>
        </w:tc>
      </w:tr>
      <w:tr w:rsidR="00AC1370" w:rsidRPr="00F22481" w14:paraId="59EB8E11" w14:textId="77777777" w:rsidTr="00AC1370">
        <w:trPr>
          <w:gridAfter w:val="1"/>
          <w:wAfter w:w="6" w:type="dxa"/>
          <w:trHeight w:val="455"/>
        </w:trPr>
        <w:tc>
          <w:tcPr>
            <w:tcW w:w="1413" w:type="dxa"/>
            <w:tcBorders>
              <w:top w:val="single" w:sz="4" w:space="0" w:color="auto"/>
            </w:tcBorders>
            <w:shd w:val="clear" w:color="auto" w:fill="D9D9D9" w:themeFill="background1" w:themeFillShade="D9"/>
          </w:tcPr>
          <w:p w14:paraId="7C959BEE"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31+ (%)</w:t>
            </w:r>
          </w:p>
        </w:tc>
        <w:tc>
          <w:tcPr>
            <w:tcW w:w="420" w:type="dxa"/>
            <w:tcBorders>
              <w:top w:val="single" w:sz="4" w:space="0" w:color="auto"/>
              <w:right w:val="nil"/>
            </w:tcBorders>
            <w:shd w:val="clear" w:color="auto" w:fill="auto"/>
          </w:tcPr>
          <w:p w14:paraId="128BF59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35.3</w:t>
            </w:r>
          </w:p>
        </w:tc>
        <w:tc>
          <w:tcPr>
            <w:tcW w:w="1093" w:type="dxa"/>
            <w:tcBorders>
              <w:top w:val="single" w:sz="4" w:space="0" w:color="auto"/>
              <w:left w:val="nil"/>
              <w:right w:val="nil"/>
            </w:tcBorders>
            <w:shd w:val="clear" w:color="auto" w:fill="auto"/>
          </w:tcPr>
          <w:p w14:paraId="1E5A877E"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14</w:t>
            </w:r>
          </w:p>
        </w:tc>
        <w:tc>
          <w:tcPr>
            <w:tcW w:w="1244" w:type="dxa"/>
            <w:tcBorders>
              <w:top w:val="single" w:sz="4" w:space="0" w:color="auto"/>
              <w:left w:val="nil"/>
              <w:right w:val="nil"/>
            </w:tcBorders>
            <w:shd w:val="clear" w:color="auto" w:fill="auto"/>
          </w:tcPr>
          <w:p w14:paraId="120C9F21"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25.7</w:t>
            </w:r>
          </w:p>
        </w:tc>
        <w:tc>
          <w:tcPr>
            <w:tcW w:w="1308" w:type="dxa"/>
            <w:tcBorders>
              <w:top w:val="single" w:sz="4" w:space="0" w:color="auto"/>
              <w:left w:val="nil"/>
              <w:right w:val="nil"/>
            </w:tcBorders>
            <w:shd w:val="clear" w:color="auto" w:fill="auto"/>
          </w:tcPr>
          <w:p w14:paraId="09416ADE"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47</w:t>
            </w:r>
          </w:p>
        </w:tc>
        <w:tc>
          <w:tcPr>
            <w:tcW w:w="1258" w:type="dxa"/>
            <w:tcBorders>
              <w:top w:val="single" w:sz="4" w:space="0" w:color="auto"/>
              <w:left w:val="nil"/>
              <w:right w:val="nil"/>
            </w:tcBorders>
            <w:shd w:val="clear" w:color="auto" w:fill="auto"/>
          </w:tcPr>
          <w:p w14:paraId="2DAD6AC4"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70.4</w:t>
            </w:r>
          </w:p>
        </w:tc>
        <w:tc>
          <w:tcPr>
            <w:tcW w:w="1311" w:type="dxa"/>
            <w:tcBorders>
              <w:top w:val="single" w:sz="4" w:space="0" w:color="auto"/>
              <w:left w:val="nil"/>
            </w:tcBorders>
            <w:shd w:val="clear" w:color="auto" w:fill="auto"/>
          </w:tcPr>
          <w:p w14:paraId="70E5A9CE"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30.4</w:t>
            </w:r>
          </w:p>
        </w:tc>
        <w:tc>
          <w:tcPr>
            <w:tcW w:w="1244" w:type="dxa"/>
            <w:tcBorders>
              <w:top w:val="single" w:sz="4" w:space="0" w:color="auto"/>
              <w:right w:val="nil"/>
            </w:tcBorders>
            <w:shd w:val="clear" w:color="auto" w:fill="auto"/>
          </w:tcPr>
          <w:p w14:paraId="35B0446A"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39.4</w:t>
            </w:r>
          </w:p>
        </w:tc>
        <w:tc>
          <w:tcPr>
            <w:tcW w:w="1244" w:type="dxa"/>
            <w:tcBorders>
              <w:top w:val="single" w:sz="4" w:space="0" w:color="auto"/>
              <w:left w:val="nil"/>
              <w:right w:val="nil"/>
            </w:tcBorders>
            <w:shd w:val="clear" w:color="auto" w:fill="auto"/>
          </w:tcPr>
          <w:p w14:paraId="463D64A8"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23.3</w:t>
            </w:r>
          </w:p>
        </w:tc>
        <w:tc>
          <w:tcPr>
            <w:tcW w:w="1093" w:type="dxa"/>
            <w:tcBorders>
              <w:top w:val="single" w:sz="4" w:space="0" w:color="auto"/>
              <w:left w:val="nil"/>
              <w:right w:val="nil"/>
            </w:tcBorders>
            <w:shd w:val="clear" w:color="auto" w:fill="auto"/>
          </w:tcPr>
          <w:p w14:paraId="3C4B6C2E"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58.3</w:t>
            </w:r>
          </w:p>
        </w:tc>
        <w:tc>
          <w:tcPr>
            <w:tcW w:w="1244" w:type="dxa"/>
            <w:tcBorders>
              <w:top w:val="single" w:sz="4" w:space="0" w:color="auto"/>
              <w:left w:val="nil"/>
              <w:right w:val="nil"/>
            </w:tcBorders>
            <w:shd w:val="clear" w:color="auto" w:fill="auto"/>
          </w:tcPr>
          <w:p w14:paraId="3481F0CF"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30.8</w:t>
            </w:r>
          </w:p>
        </w:tc>
        <w:tc>
          <w:tcPr>
            <w:tcW w:w="1093" w:type="dxa"/>
            <w:tcBorders>
              <w:top w:val="single" w:sz="4" w:space="0" w:color="auto"/>
              <w:left w:val="nil"/>
              <w:right w:val="nil"/>
            </w:tcBorders>
            <w:shd w:val="clear" w:color="auto" w:fill="auto"/>
          </w:tcPr>
          <w:p w14:paraId="780015B4"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40.5</w:t>
            </w:r>
          </w:p>
        </w:tc>
        <w:tc>
          <w:tcPr>
            <w:tcW w:w="1093" w:type="dxa"/>
            <w:tcBorders>
              <w:top w:val="single" w:sz="4" w:space="0" w:color="auto"/>
              <w:left w:val="nil"/>
            </w:tcBorders>
            <w:shd w:val="clear" w:color="auto" w:fill="auto"/>
          </w:tcPr>
          <w:p w14:paraId="364D98CC" w14:textId="77777777" w:rsidR="00F22481" w:rsidRPr="00F22481" w:rsidRDefault="00F22481" w:rsidP="00AC1370">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35.6</w:t>
            </w:r>
          </w:p>
        </w:tc>
      </w:tr>
    </w:tbl>
    <w:p w14:paraId="3CB618B6" w14:textId="6E969290" w:rsidR="00F22481" w:rsidRDefault="00F22481" w:rsidP="00F22481">
      <w:pPr>
        <w:keepNext/>
        <w:spacing w:line="480" w:lineRule="auto"/>
        <w:contextualSpacing/>
        <w:jc w:val="both"/>
        <w:rPr>
          <w:rFonts w:ascii="Times New Roman" w:hAnsi="Times New Roman" w:cs="Times New Roman"/>
          <w:sz w:val="24"/>
          <w:szCs w:val="24"/>
        </w:rPr>
      </w:pPr>
    </w:p>
    <w:p w14:paraId="5749EE39" w14:textId="77777777" w:rsidR="00AC1370" w:rsidRDefault="00AC1370" w:rsidP="007569CB">
      <w:pPr>
        <w:spacing w:after="200" w:line="480" w:lineRule="auto"/>
        <w:contextualSpacing/>
        <w:jc w:val="both"/>
        <w:rPr>
          <w:rFonts w:ascii="Times New Roman" w:hAnsi="Times New Roman" w:cs="Times New Roman"/>
          <w:iCs/>
          <w:sz w:val="24"/>
          <w:szCs w:val="24"/>
        </w:rPr>
        <w:sectPr w:rsidR="00AC1370" w:rsidSect="00AC1370">
          <w:pgSz w:w="16838" w:h="11906" w:orient="landscape"/>
          <w:pgMar w:top="1134" w:right="1758" w:bottom="1134" w:left="1304" w:header="0" w:footer="0" w:gutter="0"/>
          <w:pgNumType w:start="1"/>
          <w:cols w:space="708"/>
          <w:formProt w:val="0"/>
          <w:docGrid w:linePitch="299" w:charSpace="8192"/>
        </w:sectPr>
      </w:pPr>
    </w:p>
    <w:p w14:paraId="1ED56A44" w14:textId="4A44ED6D" w:rsidR="00F22481" w:rsidRPr="007569CB" w:rsidRDefault="00F22481" w:rsidP="007569CB">
      <w:pPr>
        <w:spacing w:after="200" w:line="480" w:lineRule="auto"/>
        <w:contextualSpacing/>
        <w:jc w:val="both"/>
        <w:rPr>
          <w:rFonts w:ascii="Times New Roman" w:hAnsi="Times New Roman" w:cs="Times New Roman"/>
          <w:iCs/>
          <w:sz w:val="24"/>
          <w:szCs w:val="24"/>
        </w:rPr>
      </w:pPr>
      <w:r w:rsidRPr="00F22481">
        <w:rPr>
          <w:rFonts w:ascii="Times New Roman" w:hAnsi="Times New Roman" w:cs="Times New Roman"/>
          <w:iCs/>
          <w:sz w:val="24"/>
          <w:szCs w:val="24"/>
        </w:rPr>
        <w:lastRenderedPageBreak/>
        <w:t xml:space="preserve">Table 4: Taxon specializations of respondents in the sample separated by whether the respondent is active in a </w:t>
      </w:r>
      <w:proofErr w:type="gramStart"/>
      <w:r w:rsidRPr="00F22481">
        <w:rPr>
          <w:rFonts w:ascii="Times New Roman" w:hAnsi="Times New Roman" w:cs="Times New Roman"/>
          <w:iCs/>
          <w:sz w:val="24"/>
          <w:szCs w:val="24"/>
        </w:rPr>
        <w:t>high or low income</w:t>
      </w:r>
      <w:proofErr w:type="gramEnd"/>
      <w:r w:rsidRPr="00F22481">
        <w:rPr>
          <w:rFonts w:ascii="Times New Roman" w:hAnsi="Times New Roman" w:cs="Times New Roman"/>
          <w:iCs/>
          <w:sz w:val="24"/>
          <w:szCs w:val="24"/>
        </w:rPr>
        <w:t xml:space="preserve"> country.</w:t>
      </w:r>
    </w:p>
    <w:tbl>
      <w:tblPr>
        <w:tblStyle w:val="TableGrid"/>
        <w:tblW w:w="9563" w:type="dxa"/>
        <w:tblBorders>
          <w:insideV w:val="none" w:sz="0" w:space="0" w:color="auto"/>
        </w:tblBorders>
        <w:tblLook w:val="04A0" w:firstRow="1" w:lastRow="0" w:firstColumn="1" w:lastColumn="0" w:noHBand="0" w:noVBand="1"/>
      </w:tblPr>
      <w:tblGrid>
        <w:gridCol w:w="4445"/>
        <w:gridCol w:w="2559"/>
        <w:gridCol w:w="2559"/>
      </w:tblGrid>
      <w:tr w:rsidR="007569CB" w:rsidRPr="00F22481" w14:paraId="4E2BAD68" w14:textId="77777777" w:rsidTr="007569CB">
        <w:trPr>
          <w:trHeight w:val="618"/>
        </w:trPr>
        <w:tc>
          <w:tcPr>
            <w:tcW w:w="4445" w:type="dxa"/>
            <w:shd w:val="clear" w:color="auto" w:fill="E7E6E6" w:themeFill="background2"/>
            <w:hideMark/>
          </w:tcPr>
          <w:p w14:paraId="4CA73372"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 </w:t>
            </w:r>
          </w:p>
        </w:tc>
        <w:tc>
          <w:tcPr>
            <w:tcW w:w="2559" w:type="dxa"/>
            <w:shd w:val="clear" w:color="auto" w:fill="E7E6E6" w:themeFill="background2"/>
            <w:hideMark/>
          </w:tcPr>
          <w:p w14:paraId="456D6F0F"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Low income (%)</w:t>
            </w:r>
          </w:p>
        </w:tc>
        <w:tc>
          <w:tcPr>
            <w:tcW w:w="2559" w:type="dxa"/>
            <w:shd w:val="clear" w:color="auto" w:fill="E7E6E6" w:themeFill="background2"/>
            <w:hideMark/>
          </w:tcPr>
          <w:p w14:paraId="124A79B4"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High income (%)</w:t>
            </w:r>
          </w:p>
        </w:tc>
      </w:tr>
      <w:tr w:rsidR="007569CB" w:rsidRPr="00F22481" w14:paraId="779835A2" w14:textId="77777777" w:rsidTr="007569CB">
        <w:trPr>
          <w:trHeight w:val="415"/>
        </w:trPr>
        <w:tc>
          <w:tcPr>
            <w:tcW w:w="4445" w:type="dxa"/>
            <w:shd w:val="clear" w:color="auto" w:fill="E7E6E6" w:themeFill="background2"/>
            <w:hideMark/>
          </w:tcPr>
          <w:p w14:paraId="7CA83F67"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Algae (n=6)</w:t>
            </w:r>
          </w:p>
        </w:tc>
        <w:tc>
          <w:tcPr>
            <w:tcW w:w="2559" w:type="dxa"/>
            <w:hideMark/>
          </w:tcPr>
          <w:p w14:paraId="5D953D57"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16.7</w:t>
            </w:r>
          </w:p>
        </w:tc>
        <w:tc>
          <w:tcPr>
            <w:tcW w:w="2559" w:type="dxa"/>
            <w:hideMark/>
          </w:tcPr>
          <w:p w14:paraId="415F143D"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83.3</w:t>
            </w:r>
          </w:p>
        </w:tc>
      </w:tr>
      <w:tr w:rsidR="007569CB" w:rsidRPr="00F22481" w14:paraId="6ECBCAB4" w14:textId="77777777" w:rsidTr="007569CB">
        <w:trPr>
          <w:trHeight w:val="415"/>
        </w:trPr>
        <w:tc>
          <w:tcPr>
            <w:tcW w:w="4445" w:type="dxa"/>
            <w:shd w:val="clear" w:color="auto" w:fill="E7E6E6" w:themeFill="background2"/>
            <w:hideMark/>
          </w:tcPr>
          <w:p w14:paraId="254E8103"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Birds (n=11)</w:t>
            </w:r>
          </w:p>
        </w:tc>
        <w:tc>
          <w:tcPr>
            <w:tcW w:w="2559" w:type="dxa"/>
            <w:hideMark/>
          </w:tcPr>
          <w:p w14:paraId="4FB81EFD"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36.4</w:t>
            </w:r>
          </w:p>
        </w:tc>
        <w:tc>
          <w:tcPr>
            <w:tcW w:w="2559" w:type="dxa"/>
            <w:hideMark/>
          </w:tcPr>
          <w:p w14:paraId="6589B403"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54.5</w:t>
            </w:r>
          </w:p>
        </w:tc>
      </w:tr>
      <w:tr w:rsidR="007569CB" w:rsidRPr="00F22481" w14:paraId="323DBDB8" w14:textId="77777777" w:rsidTr="007569CB">
        <w:trPr>
          <w:trHeight w:val="415"/>
        </w:trPr>
        <w:tc>
          <w:tcPr>
            <w:tcW w:w="4445" w:type="dxa"/>
            <w:shd w:val="clear" w:color="auto" w:fill="E7E6E6" w:themeFill="background2"/>
            <w:hideMark/>
          </w:tcPr>
          <w:p w14:paraId="1B2C3FA6"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Fishes (n=28)</w:t>
            </w:r>
          </w:p>
        </w:tc>
        <w:tc>
          <w:tcPr>
            <w:tcW w:w="2559" w:type="dxa"/>
            <w:hideMark/>
          </w:tcPr>
          <w:p w14:paraId="0B927848"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14.3</w:t>
            </w:r>
          </w:p>
        </w:tc>
        <w:tc>
          <w:tcPr>
            <w:tcW w:w="2559" w:type="dxa"/>
            <w:hideMark/>
          </w:tcPr>
          <w:p w14:paraId="0D1D25BF"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85.7</w:t>
            </w:r>
          </w:p>
        </w:tc>
      </w:tr>
      <w:tr w:rsidR="007569CB" w:rsidRPr="00F22481" w14:paraId="012A24DF" w14:textId="77777777" w:rsidTr="007569CB">
        <w:trPr>
          <w:trHeight w:val="415"/>
        </w:trPr>
        <w:tc>
          <w:tcPr>
            <w:tcW w:w="4445" w:type="dxa"/>
            <w:shd w:val="clear" w:color="auto" w:fill="E7E6E6" w:themeFill="background2"/>
            <w:hideMark/>
          </w:tcPr>
          <w:p w14:paraId="05A41191"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Fungi (n=5)</w:t>
            </w:r>
          </w:p>
        </w:tc>
        <w:tc>
          <w:tcPr>
            <w:tcW w:w="2559" w:type="dxa"/>
            <w:hideMark/>
          </w:tcPr>
          <w:p w14:paraId="0242935D"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0</w:t>
            </w:r>
          </w:p>
        </w:tc>
        <w:tc>
          <w:tcPr>
            <w:tcW w:w="2559" w:type="dxa"/>
            <w:hideMark/>
          </w:tcPr>
          <w:p w14:paraId="4F1C064A"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100</w:t>
            </w:r>
          </w:p>
        </w:tc>
      </w:tr>
      <w:tr w:rsidR="007569CB" w:rsidRPr="00F22481" w14:paraId="2774C974" w14:textId="77777777" w:rsidTr="007569CB">
        <w:trPr>
          <w:trHeight w:val="415"/>
        </w:trPr>
        <w:tc>
          <w:tcPr>
            <w:tcW w:w="4445" w:type="dxa"/>
            <w:shd w:val="clear" w:color="auto" w:fill="E7E6E6" w:themeFill="background2"/>
            <w:hideMark/>
          </w:tcPr>
          <w:p w14:paraId="48D53D47"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Insects (n=135)</w:t>
            </w:r>
          </w:p>
        </w:tc>
        <w:tc>
          <w:tcPr>
            <w:tcW w:w="2559" w:type="dxa"/>
            <w:hideMark/>
          </w:tcPr>
          <w:p w14:paraId="379CA476"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34.1</w:t>
            </w:r>
          </w:p>
        </w:tc>
        <w:tc>
          <w:tcPr>
            <w:tcW w:w="2559" w:type="dxa"/>
            <w:hideMark/>
          </w:tcPr>
          <w:p w14:paraId="0F5E15BE"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65.9</w:t>
            </w:r>
          </w:p>
        </w:tc>
      </w:tr>
      <w:tr w:rsidR="007569CB" w:rsidRPr="00F22481" w14:paraId="5F712645" w14:textId="77777777" w:rsidTr="007569CB">
        <w:trPr>
          <w:trHeight w:val="415"/>
        </w:trPr>
        <w:tc>
          <w:tcPr>
            <w:tcW w:w="4445" w:type="dxa"/>
            <w:shd w:val="clear" w:color="auto" w:fill="E7E6E6" w:themeFill="background2"/>
            <w:hideMark/>
          </w:tcPr>
          <w:p w14:paraId="46614028"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Mammals (n=30)</w:t>
            </w:r>
          </w:p>
        </w:tc>
        <w:tc>
          <w:tcPr>
            <w:tcW w:w="2559" w:type="dxa"/>
            <w:hideMark/>
          </w:tcPr>
          <w:p w14:paraId="1BE71048"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36.7</w:t>
            </w:r>
          </w:p>
        </w:tc>
        <w:tc>
          <w:tcPr>
            <w:tcW w:w="2559" w:type="dxa"/>
            <w:hideMark/>
          </w:tcPr>
          <w:p w14:paraId="0A685428"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63.3</w:t>
            </w:r>
          </w:p>
        </w:tc>
      </w:tr>
      <w:tr w:rsidR="007569CB" w:rsidRPr="00F22481" w14:paraId="19CB88D8" w14:textId="77777777" w:rsidTr="007569CB">
        <w:trPr>
          <w:trHeight w:val="415"/>
        </w:trPr>
        <w:tc>
          <w:tcPr>
            <w:tcW w:w="4445" w:type="dxa"/>
            <w:shd w:val="clear" w:color="auto" w:fill="E7E6E6" w:themeFill="background2"/>
            <w:hideMark/>
          </w:tcPr>
          <w:p w14:paraId="12D6178F" w14:textId="77777777" w:rsidR="00F22481" w:rsidRPr="00F22481" w:rsidRDefault="00F22481" w:rsidP="00F22481">
            <w:pPr>
              <w:keepNext/>
              <w:spacing w:line="480" w:lineRule="auto"/>
              <w:contextualSpacing/>
              <w:jc w:val="both"/>
              <w:rPr>
                <w:rFonts w:ascii="Times New Roman" w:hAnsi="Times New Roman" w:cs="Times New Roman"/>
                <w:sz w:val="24"/>
                <w:szCs w:val="24"/>
              </w:rPr>
            </w:pPr>
            <w:proofErr w:type="spellStart"/>
            <w:r w:rsidRPr="00F22481">
              <w:rPr>
                <w:rFonts w:ascii="Times New Roman" w:hAnsi="Times New Roman" w:cs="Times New Roman"/>
                <w:sz w:val="24"/>
                <w:szCs w:val="24"/>
              </w:rPr>
              <w:t>Molluscs</w:t>
            </w:r>
            <w:proofErr w:type="spellEnd"/>
            <w:r w:rsidRPr="00F22481">
              <w:rPr>
                <w:rFonts w:ascii="Times New Roman" w:hAnsi="Times New Roman" w:cs="Times New Roman"/>
                <w:sz w:val="24"/>
                <w:szCs w:val="24"/>
              </w:rPr>
              <w:t xml:space="preserve"> (n=19)</w:t>
            </w:r>
          </w:p>
        </w:tc>
        <w:tc>
          <w:tcPr>
            <w:tcW w:w="2559" w:type="dxa"/>
            <w:hideMark/>
          </w:tcPr>
          <w:p w14:paraId="3A529168"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21.1</w:t>
            </w:r>
          </w:p>
        </w:tc>
        <w:tc>
          <w:tcPr>
            <w:tcW w:w="2559" w:type="dxa"/>
            <w:hideMark/>
          </w:tcPr>
          <w:p w14:paraId="0CA10F10"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73.7</w:t>
            </w:r>
          </w:p>
        </w:tc>
      </w:tr>
      <w:tr w:rsidR="007569CB" w:rsidRPr="00F22481" w14:paraId="024CEA24" w14:textId="77777777" w:rsidTr="007569CB">
        <w:trPr>
          <w:trHeight w:val="1026"/>
        </w:trPr>
        <w:tc>
          <w:tcPr>
            <w:tcW w:w="4445" w:type="dxa"/>
            <w:shd w:val="clear" w:color="auto" w:fill="E7E6E6" w:themeFill="background2"/>
            <w:hideMark/>
          </w:tcPr>
          <w:p w14:paraId="304D8A81"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Non-insect arthropods (n=61)</w:t>
            </w:r>
          </w:p>
        </w:tc>
        <w:tc>
          <w:tcPr>
            <w:tcW w:w="2559" w:type="dxa"/>
            <w:hideMark/>
          </w:tcPr>
          <w:p w14:paraId="29C74E02"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32.8</w:t>
            </w:r>
          </w:p>
        </w:tc>
        <w:tc>
          <w:tcPr>
            <w:tcW w:w="2559" w:type="dxa"/>
            <w:hideMark/>
          </w:tcPr>
          <w:p w14:paraId="5E085FB7"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65.6</w:t>
            </w:r>
          </w:p>
        </w:tc>
      </w:tr>
      <w:tr w:rsidR="007569CB" w:rsidRPr="00F22481" w14:paraId="43E79C8F" w14:textId="77777777" w:rsidTr="007569CB">
        <w:trPr>
          <w:trHeight w:val="1230"/>
        </w:trPr>
        <w:tc>
          <w:tcPr>
            <w:tcW w:w="4445" w:type="dxa"/>
            <w:shd w:val="clear" w:color="auto" w:fill="E7E6E6" w:themeFill="background2"/>
            <w:hideMark/>
          </w:tcPr>
          <w:p w14:paraId="5BBF27D1"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Non-vertebrate deuterostomes (n=4)</w:t>
            </w:r>
          </w:p>
        </w:tc>
        <w:tc>
          <w:tcPr>
            <w:tcW w:w="2559" w:type="dxa"/>
            <w:hideMark/>
          </w:tcPr>
          <w:p w14:paraId="4F67545E"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50</w:t>
            </w:r>
          </w:p>
        </w:tc>
        <w:tc>
          <w:tcPr>
            <w:tcW w:w="2559" w:type="dxa"/>
            <w:hideMark/>
          </w:tcPr>
          <w:p w14:paraId="4A1C8A04"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50</w:t>
            </w:r>
          </w:p>
        </w:tc>
      </w:tr>
      <w:tr w:rsidR="007569CB" w:rsidRPr="00F22481" w14:paraId="1747F8B9" w14:textId="77777777" w:rsidTr="007569CB">
        <w:trPr>
          <w:trHeight w:val="415"/>
        </w:trPr>
        <w:tc>
          <w:tcPr>
            <w:tcW w:w="4445" w:type="dxa"/>
            <w:shd w:val="clear" w:color="auto" w:fill="E7E6E6" w:themeFill="background2"/>
            <w:hideMark/>
          </w:tcPr>
          <w:p w14:paraId="276E0360"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Plants (n=59)</w:t>
            </w:r>
          </w:p>
        </w:tc>
        <w:tc>
          <w:tcPr>
            <w:tcW w:w="2559" w:type="dxa"/>
            <w:hideMark/>
          </w:tcPr>
          <w:p w14:paraId="42844328"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32.2</w:t>
            </w:r>
          </w:p>
        </w:tc>
        <w:tc>
          <w:tcPr>
            <w:tcW w:w="2559" w:type="dxa"/>
            <w:hideMark/>
          </w:tcPr>
          <w:p w14:paraId="671121BB"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67.8</w:t>
            </w:r>
          </w:p>
        </w:tc>
      </w:tr>
      <w:tr w:rsidR="007569CB" w:rsidRPr="00F22481" w14:paraId="3FED030F" w14:textId="77777777" w:rsidTr="007569CB">
        <w:trPr>
          <w:trHeight w:val="618"/>
        </w:trPr>
        <w:tc>
          <w:tcPr>
            <w:tcW w:w="4445" w:type="dxa"/>
            <w:shd w:val="clear" w:color="auto" w:fill="E7E6E6" w:themeFill="background2"/>
            <w:hideMark/>
          </w:tcPr>
          <w:p w14:paraId="3F1D995D"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Prokaryotes (n=3)</w:t>
            </w:r>
          </w:p>
        </w:tc>
        <w:tc>
          <w:tcPr>
            <w:tcW w:w="2559" w:type="dxa"/>
            <w:hideMark/>
          </w:tcPr>
          <w:p w14:paraId="6D915B8D"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0</w:t>
            </w:r>
          </w:p>
        </w:tc>
        <w:tc>
          <w:tcPr>
            <w:tcW w:w="2559" w:type="dxa"/>
            <w:hideMark/>
          </w:tcPr>
          <w:p w14:paraId="7C721719"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100</w:t>
            </w:r>
          </w:p>
        </w:tc>
      </w:tr>
      <w:tr w:rsidR="007569CB" w:rsidRPr="00F22481" w14:paraId="78A1BE1C" w14:textId="77777777" w:rsidTr="007569CB">
        <w:trPr>
          <w:trHeight w:val="822"/>
        </w:trPr>
        <w:tc>
          <w:tcPr>
            <w:tcW w:w="4445" w:type="dxa"/>
            <w:shd w:val="clear" w:color="auto" w:fill="E7E6E6" w:themeFill="background2"/>
            <w:hideMark/>
          </w:tcPr>
          <w:p w14:paraId="029B1C5D"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Protists (non-algae) (n=7)</w:t>
            </w:r>
          </w:p>
        </w:tc>
        <w:tc>
          <w:tcPr>
            <w:tcW w:w="2559" w:type="dxa"/>
            <w:hideMark/>
          </w:tcPr>
          <w:p w14:paraId="139BBAF5"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42.9</w:t>
            </w:r>
          </w:p>
        </w:tc>
        <w:tc>
          <w:tcPr>
            <w:tcW w:w="2559" w:type="dxa"/>
            <w:hideMark/>
          </w:tcPr>
          <w:p w14:paraId="5860120F"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57.1</w:t>
            </w:r>
          </w:p>
        </w:tc>
      </w:tr>
      <w:tr w:rsidR="007569CB" w:rsidRPr="00F22481" w14:paraId="682D7215" w14:textId="77777777" w:rsidTr="007569CB">
        <w:trPr>
          <w:trHeight w:val="1026"/>
        </w:trPr>
        <w:tc>
          <w:tcPr>
            <w:tcW w:w="4445" w:type="dxa"/>
            <w:shd w:val="clear" w:color="auto" w:fill="E7E6E6" w:themeFill="background2"/>
            <w:hideMark/>
          </w:tcPr>
          <w:p w14:paraId="70073141"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Remaining invertebrates (n=46)</w:t>
            </w:r>
          </w:p>
        </w:tc>
        <w:tc>
          <w:tcPr>
            <w:tcW w:w="2559" w:type="dxa"/>
            <w:hideMark/>
          </w:tcPr>
          <w:p w14:paraId="5EF978D5"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26.1</w:t>
            </w:r>
          </w:p>
        </w:tc>
        <w:tc>
          <w:tcPr>
            <w:tcW w:w="2559" w:type="dxa"/>
            <w:hideMark/>
          </w:tcPr>
          <w:p w14:paraId="239D64B6"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71.7</w:t>
            </w:r>
          </w:p>
        </w:tc>
      </w:tr>
      <w:tr w:rsidR="007569CB" w:rsidRPr="00F22481" w14:paraId="4282847E" w14:textId="77777777" w:rsidTr="007569CB">
        <w:trPr>
          <w:trHeight w:val="822"/>
        </w:trPr>
        <w:tc>
          <w:tcPr>
            <w:tcW w:w="4445" w:type="dxa"/>
            <w:shd w:val="clear" w:color="auto" w:fill="E7E6E6" w:themeFill="background2"/>
            <w:hideMark/>
          </w:tcPr>
          <w:p w14:paraId="327E72E9"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Reptiles and Amphibia (n=33)</w:t>
            </w:r>
          </w:p>
        </w:tc>
        <w:tc>
          <w:tcPr>
            <w:tcW w:w="2559" w:type="dxa"/>
            <w:hideMark/>
          </w:tcPr>
          <w:p w14:paraId="380B21F9"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45.5</w:t>
            </w:r>
          </w:p>
        </w:tc>
        <w:tc>
          <w:tcPr>
            <w:tcW w:w="2559" w:type="dxa"/>
            <w:hideMark/>
          </w:tcPr>
          <w:p w14:paraId="1E231252" w14:textId="77777777" w:rsidR="00F22481" w:rsidRPr="00F22481" w:rsidRDefault="00F22481" w:rsidP="00F22481">
            <w:pPr>
              <w:keepNext/>
              <w:spacing w:line="480" w:lineRule="auto"/>
              <w:contextualSpacing/>
              <w:jc w:val="both"/>
              <w:rPr>
                <w:rFonts w:ascii="Times New Roman" w:hAnsi="Times New Roman" w:cs="Times New Roman"/>
                <w:sz w:val="24"/>
                <w:szCs w:val="24"/>
              </w:rPr>
            </w:pPr>
            <w:r w:rsidRPr="00F22481">
              <w:rPr>
                <w:rFonts w:ascii="Times New Roman" w:hAnsi="Times New Roman" w:cs="Times New Roman"/>
                <w:sz w:val="24"/>
                <w:szCs w:val="24"/>
              </w:rPr>
              <w:t>54.5</w:t>
            </w:r>
          </w:p>
        </w:tc>
      </w:tr>
    </w:tbl>
    <w:p w14:paraId="093FC5DE" w14:textId="583B9B38" w:rsidR="007569CB" w:rsidRDefault="007569CB" w:rsidP="00F22481">
      <w:pPr>
        <w:keepNext/>
        <w:spacing w:line="480" w:lineRule="auto"/>
        <w:contextualSpacing/>
        <w:jc w:val="both"/>
        <w:rPr>
          <w:rFonts w:ascii="Times New Roman" w:hAnsi="Times New Roman" w:cs="Times New Roman"/>
          <w:sz w:val="24"/>
          <w:szCs w:val="24"/>
        </w:rPr>
      </w:pPr>
    </w:p>
    <w:p w14:paraId="0FE49558" w14:textId="5ED2B77D" w:rsidR="007569CB" w:rsidRDefault="007569CB" w:rsidP="007569CB">
      <w:pPr>
        <w:keepNext/>
        <w:spacing w:line="480" w:lineRule="auto"/>
        <w:contextualSpacing/>
        <w:jc w:val="both"/>
        <w:rPr>
          <w:rFonts w:ascii="Times New Roman" w:hAnsi="Times New Roman" w:cs="Times New Roman"/>
          <w:iCs/>
          <w:sz w:val="24"/>
          <w:szCs w:val="24"/>
        </w:rPr>
      </w:pPr>
      <w:r w:rsidRPr="007569CB">
        <w:rPr>
          <w:rFonts w:ascii="Times New Roman" w:hAnsi="Times New Roman" w:cs="Times New Roman"/>
          <w:iCs/>
          <w:sz w:val="24"/>
          <w:szCs w:val="24"/>
        </w:rPr>
        <w:br w:type="column"/>
      </w:r>
      <w:r w:rsidRPr="007569CB">
        <w:rPr>
          <w:rFonts w:ascii="Times New Roman" w:hAnsi="Times New Roman" w:cs="Times New Roman"/>
          <w:iCs/>
          <w:sz w:val="24"/>
          <w:szCs w:val="24"/>
        </w:rPr>
        <w:lastRenderedPageBreak/>
        <w:t>Table 5: Estimated proportion of ‘agree’ for each condition for each of the three cases. Columns starting with ‘</w:t>
      </w:r>
      <w:proofErr w:type="spellStart"/>
      <w:r w:rsidRPr="007569CB">
        <w:rPr>
          <w:rFonts w:ascii="Times New Roman" w:hAnsi="Times New Roman" w:cs="Times New Roman"/>
          <w:iCs/>
          <w:sz w:val="24"/>
          <w:szCs w:val="24"/>
        </w:rPr>
        <w:t>Hyp</w:t>
      </w:r>
      <w:proofErr w:type="spellEnd"/>
      <w:r w:rsidRPr="007569CB">
        <w:rPr>
          <w:rFonts w:ascii="Times New Roman" w:hAnsi="Times New Roman" w:cs="Times New Roman"/>
          <w:iCs/>
          <w:sz w:val="24"/>
          <w:szCs w:val="24"/>
        </w:rPr>
        <w:t xml:space="preserve">’ summarize results from the hypothesis test model. Columns starting with ‘FD’ </w:t>
      </w:r>
      <w:r>
        <w:rPr>
          <w:rFonts w:ascii="Times New Roman" w:hAnsi="Times New Roman" w:cs="Times New Roman"/>
          <w:iCs/>
          <w:sz w:val="24"/>
          <w:szCs w:val="24"/>
        </w:rPr>
        <w:t>give the marginal at the mean for the treatments obtained from</w:t>
      </w:r>
      <w:r w:rsidRPr="007569CB">
        <w:rPr>
          <w:rFonts w:ascii="Times New Roman" w:hAnsi="Times New Roman" w:cs="Times New Roman"/>
          <w:iCs/>
          <w:sz w:val="24"/>
          <w:szCs w:val="24"/>
        </w:rPr>
        <w:t xml:space="preserve"> </w:t>
      </w:r>
      <w:r>
        <w:rPr>
          <w:rFonts w:ascii="Times New Roman" w:hAnsi="Times New Roman" w:cs="Times New Roman"/>
          <w:iCs/>
          <w:sz w:val="24"/>
          <w:szCs w:val="24"/>
        </w:rPr>
        <w:t>models 1, 2 and 3</w:t>
      </w:r>
      <w:r w:rsidRPr="007569CB">
        <w:rPr>
          <w:rFonts w:ascii="Times New Roman" w:hAnsi="Times New Roman" w:cs="Times New Roman"/>
          <w:iCs/>
          <w:sz w:val="24"/>
          <w:szCs w:val="24"/>
        </w:rPr>
        <w:t>.</w:t>
      </w:r>
    </w:p>
    <w:p w14:paraId="30D5F4BA" w14:textId="77777777" w:rsidR="007569CB" w:rsidRPr="007569CB" w:rsidRDefault="007569CB" w:rsidP="007569CB">
      <w:pPr>
        <w:keepNext/>
        <w:spacing w:line="480" w:lineRule="auto"/>
        <w:contextualSpacing/>
        <w:jc w:val="both"/>
        <w:rPr>
          <w:rFonts w:ascii="Times New Roman" w:hAnsi="Times New Roman" w:cs="Times New Roman"/>
          <w:iCs/>
          <w:sz w:val="24"/>
          <w:szCs w:val="24"/>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tblBorders>
        <w:tblLook w:val="0400" w:firstRow="0" w:lastRow="0" w:firstColumn="0" w:lastColumn="0" w:noHBand="0" w:noVBand="1"/>
      </w:tblPr>
      <w:tblGrid>
        <w:gridCol w:w="1242"/>
        <w:gridCol w:w="1529"/>
        <w:gridCol w:w="826"/>
        <w:gridCol w:w="819"/>
        <w:gridCol w:w="1042"/>
        <w:gridCol w:w="1042"/>
        <w:gridCol w:w="1157"/>
        <w:gridCol w:w="797"/>
        <w:gridCol w:w="1042"/>
        <w:gridCol w:w="1042"/>
      </w:tblGrid>
      <w:tr w:rsidR="007569CB" w:rsidRPr="00922EF0" w14:paraId="4B2D7629" w14:textId="77777777" w:rsidTr="007569CB">
        <w:trPr>
          <w:trHeight w:val="290"/>
        </w:trPr>
        <w:tc>
          <w:tcPr>
            <w:tcW w:w="1242" w:type="dxa"/>
            <w:shd w:val="clear" w:color="auto" w:fill="D9D9D9"/>
          </w:tcPr>
          <w:p w14:paraId="4F4218AD"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Case</w:t>
            </w:r>
          </w:p>
        </w:tc>
        <w:tc>
          <w:tcPr>
            <w:tcW w:w="1529" w:type="dxa"/>
            <w:shd w:val="clear" w:color="auto" w:fill="D9D9D9"/>
          </w:tcPr>
          <w:p w14:paraId="35B9782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Condition</w:t>
            </w:r>
          </w:p>
        </w:tc>
        <w:tc>
          <w:tcPr>
            <w:tcW w:w="826" w:type="dxa"/>
            <w:shd w:val="clear" w:color="auto" w:fill="D9D9D9"/>
          </w:tcPr>
          <w:p w14:paraId="2743E2DD" w14:textId="77777777" w:rsidR="007569CB" w:rsidRPr="00922EF0" w:rsidRDefault="007569CB" w:rsidP="007569CB">
            <w:pPr>
              <w:spacing w:line="480" w:lineRule="auto"/>
              <w:contextualSpacing/>
              <w:jc w:val="both"/>
              <w:rPr>
                <w:rFonts w:ascii="Times New Roman" w:hAnsi="Times New Roman" w:cs="Times New Roman"/>
                <w:sz w:val="24"/>
                <w:szCs w:val="24"/>
              </w:rPr>
            </w:pPr>
            <w:proofErr w:type="spellStart"/>
            <w:r w:rsidRPr="00922EF0">
              <w:rPr>
                <w:rFonts w:ascii="Times New Roman" w:hAnsi="Times New Roman" w:cs="Times New Roman"/>
                <w:sz w:val="24"/>
                <w:szCs w:val="24"/>
              </w:rPr>
              <w:t>Hyp</w:t>
            </w:r>
            <w:proofErr w:type="spellEnd"/>
            <w:r w:rsidRPr="00922EF0">
              <w:rPr>
                <w:rFonts w:ascii="Times New Roman" w:hAnsi="Times New Roman" w:cs="Times New Roman"/>
                <w:sz w:val="24"/>
                <w:szCs w:val="24"/>
              </w:rPr>
              <w:t xml:space="preserve"> Mean</w:t>
            </w:r>
          </w:p>
        </w:tc>
        <w:tc>
          <w:tcPr>
            <w:tcW w:w="819" w:type="dxa"/>
            <w:shd w:val="clear" w:color="auto" w:fill="D9D9D9"/>
          </w:tcPr>
          <w:p w14:paraId="7262F892" w14:textId="77777777" w:rsidR="007569CB" w:rsidRPr="00922EF0" w:rsidRDefault="007569CB" w:rsidP="007569CB">
            <w:pPr>
              <w:spacing w:line="480" w:lineRule="auto"/>
              <w:contextualSpacing/>
              <w:jc w:val="both"/>
              <w:rPr>
                <w:rFonts w:ascii="Times New Roman" w:hAnsi="Times New Roman" w:cs="Times New Roman"/>
                <w:sz w:val="24"/>
                <w:szCs w:val="24"/>
              </w:rPr>
            </w:pPr>
            <w:proofErr w:type="spellStart"/>
            <w:r w:rsidRPr="00922EF0">
              <w:rPr>
                <w:rFonts w:ascii="Times New Roman" w:hAnsi="Times New Roman" w:cs="Times New Roman"/>
                <w:sz w:val="24"/>
                <w:szCs w:val="24"/>
              </w:rPr>
              <w:t>Hyp</w:t>
            </w:r>
            <w:proofErr w:type="spellEnd"/>
            <w:r w:rsidRPr="00922EF0">
              <w:rPr>
                <w:rFonts w:ascii="Times New Roman" w:hAnsi="Times New Roman" w:cs="Times New Roman"/>
                <w:sz w:val="24"/>
                <w:szCs w:val="24"/>
              </w:rPr>
              <w:t xml:space="preserve"> </w:t>
            </w:r>
            <w:proofErr w:type="spellStart"/>
            <w:r w:rsidRPr="00922EF0">
              <w:rPr>
                <w:rFonts w:ascii="Times New Roman" w:hAnsi="Times New Roman" w:cs="Times New Roman"/>
                <w:sz w:val="24"/>
                <w:szCs w:val="24"/>
              </w:rPr>
              <w:t>sd</w:t>
            </w:r>
            <w:proofErr w:type="spellEnd"/>
          </w:p>
        </w:tc>
        <w:tc>
          <w:tcPr>
            <w:tcW w:w="1042" w:type="dxa"/>
            <w:shd w:val="clear" w:color="auto" w:fill="D9D9D9"/>
          </w:tcPr>
          <w:p w14:paraId="59E6F365" w14:textId="77777777" w:rsidR="007569CB" w:rsidRPr="00922EF0" w:rsidRDefault="007569CB" w:rsidP="007569CB">
            <w:pPr>
              <w:spacing w:line="480" w:lineRule="auto"/>
              <w:contextualSpacing/>
              <w:jc w:val="both"/>
              <w:rPr>
                <w:rFonts w:ascii="Times New Roman" w:hAnsi="Times New Roman" w:cs="Times New Roman"/>
                <w:sz w:val="24"/>
                <w:szCs w:val="24"/>
              </w:rPr>
            </w:pPr>
            <w:proofErr w:type="spellStart"/>
            <w:r w:rsidRPr="00922EF0">
              <w:rPr>
                <w:rFonts w:ascii="Times New Roman" w:hAnsi="Times New Roman" w:cs="Times New Roman"/>
                <w:sz w:val="24"/>
                <w:szCs w:val="24"/>
              </w:rPr>
              <w:t>Hyp</w:t>
            </w:r>
            <w:proofErr w:type="spellEnd"/>
            <w:r w:rsidRPr="00922EF0">
              <w:rPr>
                <w:rFonts w:ascii="Times New Roman" w:hAnsi="Times New Roman" w:cs="Times New Roman"/>
                <w:sz w:val="24"/>
                <w:szCs w:val="24"/>
              </w:rPr>
              <w:t xml:space="preserve"> 10%hdi</w:t>
            </w:r>
          </w:p>
        </w:tc>
        <w:tc>
          <w:tcPr>
            <w:tcW w:w="1042" w:type="dxa"/>
            <w:shd w:val="clear" w:color="auto" w:fill="D9D9D9"/>
          </w:tcPr>
          <w:p w14:paraId="0C145B5C" w14:textId="77777777" w:rsidR="007569CB" w:rsidRPr="00922EF0" w:rsidRDefault="007569CB" w:rsidP="007569CB">
            <w:pPr>
              <w:spacing w:line="480" w:lineRule="auto"/>
              <w:contextualSpacing/>
              <w:jc w:val="both"/>
              <w:rPr>
                <w:rFonts w:ascii="Times New Roman" w:hAnsi="Times New Roman" w:cs="Times New Roman"/>
                <w:sz w:val="24"/>
                <w:szCs w:val="24"/>
              </w:rPr>
            </w:pPr>
            <w:proofErr w:type="spellStart"/>
            <w:r w:rsidRPr="00922EF0">
              <w:rPr>
                <w:rFonts w:ascii="Times New Roman" w:hAnsi="Times New Roman" w:cs="Times New Roman"/>
                <w:sz w:val="24"/>
                <w:szCs w:val="24"/>
              </w:rPr>
              <w:t>Hyp</w:t>
            </w:r>
            <w:proofErr w:type="spellEnd"/>
            <w:r w:rsidRPr="00922EF0">
              <w:rPr>
                <w:rFonts w:ascii="Times New Roman" w:hAnsi="Times New Roman" w:cs="Times New Roman"/>
                <w:sz w:val="24"/>
                <w:szCs w:val="24"/>
              </w:rPr>
              <w:t xml:space="preserve"> 90%hdi</w:t>
            </w:r>
          </w:p>
        </w:tc>
        <w:tc>
          <w:tcPr>
            <w:tcW w:w="1157" w:type="dxa"/>
            <w:shd w:val="clear" w:color="auto" w:fill="D9D9D9"/>
          </w:tcPr>
          <w:p w14:paraId="0401A0F5" w14:textId="77777777" w:rsidR="007569CB" w:rsidRPr="00922EF0" w:rsidRDefault="007569CB" w:rsidP="007569CB">
            <w:pPr>
              <w:spacing w:line="480" w:lineRule="auto"/>
              <w:contextualSpacing/>
              <w:jc w:val="both"/>
              <w:rPr>
                <w:rFonts w:ascii="Times New Roman" w:hAnsi="Times New Roman" w:cs="Times New Roman"/>
                <w:sz w:val="24"/>
                <w:szCs w:val="24"/>
              </w:rPr>
            </w:pPr>
            <w:proofErr w:type="spellStart"/>
            <w:r w:rsidRPr="00922EF0">
              <w:rPr>
                <w:rFonts w:ascii="Times New Roman" w:hAnsi="Times New Roman" w:cs="Times New Roman"/>
                <w:sz w:val="24"/>
                <w:szCs w:val="24"/>
              </w:rPr>
              <w:t>Hyp</w:t>
            </w:r>
            <w:proofErr w:type="spellEnd"/>
            <w:r w:rsidRPr="00922EF0">
              <w:rPr>
                <w:rFonts w:ascii="Times New Roman" w:hAnsi="Times New Roman" w:cs="Times New Roman"/>
                <w:sz w:val="24"/>
                <w:szCs w:val="24"/>
              </w:rPr>
              <w:t xml:space="preserve"> Minority &gt; 0.25</w:t>
            </w:r>
          </w:p>
        </w:tc>
        <w:tc>
          <w:tcPr>
            <w:tcW w:w="797" w:type="dxa"/>
            <w:shd w:val="clear" w:color="auto" w:fill="D9D9D9"/>
          </w:tcPr>
          <w:p w14:paraId="4D8883E3"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FD mean</w:t>
            </w:r>
          </w:p>
        </w:tc>
        <w:tc>
          <w:tcPr>
            <w:tcW w:w="1042" w:type="dxa"/>
            <w:shd w:val="clear" w:color="auto" w:fill="D9D9D9"/>
          </w:tcPr>
          <w:p w14:paraId="09386DBD"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FD 10%hdi</w:t>
            </w:r>
          </w:p>
        </w:tc>
        <w:tc>
          <w:tcPr>
            <w:tcW w:w="1042" w:type="dxa"/>
            <w:shd w:val="clear" w:color="auto" w:fill="D9D9D9"/>
          </w:tcPr>
          <w:p w14:paraId="54D6B012"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FD 90%hdi</w:t>
            </w:r>
          </w:p>
        </w:tc>
      </w:tr>
      <w:tr w:rsidR="007569CB" w:rsidRPr="00922EF0" w14:paraId="2864203E" w14:textId="77777777" w:rsidTr="007569CB">
        <w:trPr>
          <w:trHeight w:val="290"/>
        </w:trPr>
        <w:tc>
          <w:tcPr>
            <w:tcW w:w="1242" w:type="dxa"/>
            <w:vMerge w:val="restart"/>
            <w:shd w:val="clear" w:color="auto" w:fill="D9D9D9"/>
          </w:tcPr>
          <w:p w14:paraId="2A1AD1A5"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Plant</w:t>
            </w:r>
          </w:p>
        </w:tc>
        <w:tc>
          <w:tcPr>
            <w:tcW w:w="1529" w:type="dxa"/>
            <w:shd w:val="clear" w:color="auto" w:fill="auto"/>
          </w:tcPr>
          <w:p w14:paraId="61E97D1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Neutral</w:t>
            </w:r>
          </w:p>
        </w:tc>
        <w:tc>
          <w:tcPr>
            <w:tcW w:w="826" w:type="dxa"/>
            <w:shd w:val="clear" w:color="auto" w:fill="auto"/>
            <w:vAlign w:val="bottom"/>
          </w:tcPr>
          <w:p w14:paraId="557170AA"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0.177</w:t>
            </w:r>
          </w:p>
        </w:tc>
        <w:tc>
          <w:tcPr>
            <w:tcW w:w="819" w:type="dxa"/>
            <w:shd w:val="clear" w:color="auto" w:fill="auto"/>
            <w:vAlign w:val="bottom"/>
          </w:tcPr>
          <w:p w14:paraId="7BFC0D42"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0.033</w:t>
            </w:r>
          </w:p>
        </w:tc>
        <w:tc>
          <w:tcPr>
            <w:tcW w:w="1042" w:type="dxa"/>
            <w:shd w:val="clear" w:color="auto" w:fill="auto"/>
            <w:vAlign w:val="bottom"/>
          </w:tcPr>
          <w:p w14:paraId="0F95A593"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0.131</w:t>
            </w:r>
          </w:p>
        </w:tc>
        <w:tc>
          <w:tcPr>
            <w:tcW w:w="1042" w:type="dxa"/>
            <w:shd w:val="clear" w:color="auto" w:fill="auto"/>
            <w:vAlign w:val="bottom"/>
          </w:tcPr>
          <w:p w14:paraId="7AFDB0F8"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0.216</w:t>
            </w:r>
          </w:p>
        </w:tc>
        <w:tc>
          <w:tcPr>
            <w:tcW w:w="1157" w:type="dxa"/>
            <w:shd w:val="clear" w:color="auto" w:fill="auto"/>
          </w:tcPr>
          <w:p w14:paraId="717B1F9D"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no</w:t>
            </w:r>
          </w:p>
        </w:tc>
        <w:tc>
          <w:tcPr>
            <w:tcW w:w="797" w:type="dxa"/>
            <w:shd w:val="clear" w:color="auto" w:fill="auto"/>
          </w:tcPr>
          <w:p w14:paraId="1B78BE40" w14:textId="707C30D6"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0.1</w:t>
            </w:r>
            <w:r w:rsidR="00AA171B">
              <w:rPr>
                <w:rFonts w:ascii="Times New Roman" w:hAnsi="Times New Roman" w:cs="Times New Roman"/>
                <w:sz w:val="24"/>
                <w:szCs w:val="24"/>
              </w:rPr>
              <w:t>35</w:t>
            </w:r>
          </w:p>
        </w:tc>
        <w:tc>
          <w:tcPr>
            <w:tcW w:w="1042" w:type="dxa"/>
            <w:shd w:val="clear" w:color="auto" w:fill="auto"/>
          </w:tcPr>
          <w:p w14:paraId="02276C9A" w14:textId="47F89C7A"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0.08</w:t>
            </w:r>
            <w:r w:rsidR="00AA171B">
              <w:rPr>
                <w:rFonts w:ascii="Times New Roman" w:hAnsi="Times New Roman" w:cs="Times New Roman"/>
                <w:sz w:val="24"/>
                <w:szCs w:val="24"/>
              </w:rPr>
              <w:t>4</w:t>
            </w:r>
          </w:p>
        </w:tc>
        <w:tc>
          <w:tcPr>
            <w:tcW w:w="1042" w:type="dxa"/>
            <w:shd w:val="clear" w:color="auto" w:fill="auto"/>
          </w:tcPr>
          <w:p w14:paraId="3D7E1122" w14:textId="1A7E3F90"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0.18</w:t>
            </w:r>
            <w:r w:rsidR="00AA171B">
              <w:rPr>
                <w:rFonts w:ascii="Times New Roman" w:hAnsi="Times New Roman" w:cs="Times New Roman"/>
                <w:sz w:val="24"/>
                <w:szCs w:val="24"/>
              </w:rPr>
              <w:t>2</w:t>
            </w:r>
          </w:p>
        </w:tc>
      </w:tr>
      <w:tr w:rsidR="007569CB" w:rsidRPr="00922EF0" w14:paraId="4F1777A1" w14:textId="77777777" w:rsidTr="007569CB">
        <w:trPr>
          <w:trHeight w:val="290"/>
        </w:trPr>
        <w:tc>
          <w:tcPr>
            <w:tcW w:w="1242" w:type="dxa"/>
            <w:vMerge/>
            <w:shd w:val="clear" w:color="auto" w:fill="D9D9D9"/>
          </w:tcPr>
          <w:p w14:paraId="2435C1AB" w14:textId="77777777" w:rsidR="007569CB" w:rsidRPr="00922EF0" w:rsidRDefault="007569CB" w:rsidP="007569CB">
            <w:pPr>
              <w:widowControl w:val="0"/>
              <w:spacing w:line="480" w:lineRule="auto"/>
              <w:contextualSpacing/>
              <w:rPr>
                <w:rFonts w:ascii="Times New Roman" w:hAnsi="Times New Roman" w:cs="Times New Roman"/>
                <w:sz w:val="24"/>
                <w:szCs w:val="24"/>
              </w:rPr>
            </w:pPr>
          </w:p>
        </w:tc>
        <w:tc>
          <w:tcPr>
            <w:tcW w:w="1529" w:type="dxa"/>
            <w:shd w:val="clear" w:color="auto" w:fill="auto"/>
          </w:tcPr>
          <w:p w14:paraId="3D537A1D"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Abundant</w:t>
            </w:r>
          </w:p>
        </w:tc>
        <w:tc>
          <w:tcPr>
            <w:tcW w:w="826" w:type="dxa"/>
            <w:shd w:val="clear" w:color="auto" w:fill="auto"/>
            <w:vAlign w:val="bottom"/>
          </w:tcPr>
          <w:p w14:paraId="46807ED4"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0.221</w:t>
            </w:r>
          </w:p>
        </w:tc>
        <w:tc>
          <w:tcPr>
            <w:tcW w:w="819" w:type="dxa"/>
            <w:shd w:val="clear" w:color="auto" w:fill="auto"/>
            <w:vAlign w:val="bottom"/>
          </w:tcPr>
          <w:p w14:paraId="4A8E721E"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0.036</w:t>
            </w:r>
          </w:p>
        </w:tc>
        <w:tc>
          <w:tcPr>
            <w:tcW w:w="1042" w:type="dxa"/>
            <w:shd w:val="clear" w:color="auto" w:fill="auto"/>
            <w:vAlign w:val="bottom"/>
          </w:tcPr>
          <w:p w14:paraId="55BCC057"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0.173</w:t>
            </w:r>
          </w:p>
        </w:tc>
        <w:tc>
          <w:tcPr>
            <w:tcW w:w="1042" w:type="dxa"/>
            <w:shd w:val="clear" w:color="auto" w:fill="auto"/>
            <w:vAlign w:val="bottom"/>
          </w:tcPr>
          <w:p w14:paraId="452BA278"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0.265</w:t>
            </w:r>
          </w:p>
        </w:tc>
        <w:tc>
          <w:tcPr>
            <w:tcW w:w="1157" w:type="dxa"/>
            <w:shd w:val="clear" w:color="auto" w:fill="auto"/>
          </w:tcPr>
          <w:p w14:paraId="3604BFC5"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no</w:t>
            </w:r>
          </w:p>
        </w:tc>
        <w:tc>
          <w:tcPr>
            <w:tcW w:w="797" w:type="dxa"/>
            <w:shd w:val="clear" w:color="auto" w:fill="auto"/>
          </w:tcPr>
          <w:p w14:paraId="6F3DAACD" w14:textId="2E44C669"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0.16</w:t>
            </w:r>
            <w:r w:rsidR="00AA171B">
              <w:rPr>
                <w:rFonts w:ascii="Times New Roman" w:hAnsi="Times New Roman" w:cs="Times New Roman"/>
                <w:sz w:val="24"/>
                <w:szCs w:val="24"/>
              </w:rPr>
              <w:t>2</w:t>
            </w:r>
          </w:p>
        </w:tc>
        <w:tc>
          <w:tcPr>
            <w:tcW w:w="1042" w:type="dxa"/>
            <w:shd w:val="clear" w:color="auto" w:fill="auto"/>
          </w:tcPr>
          <w:p w14:paraId="2BCE6A31" w14:textId="3C4EBAFC"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0.10</w:t>
            </w:r>
            <w:r w:rsidR="00AA171B">
              <w:rPr>
                <w:rFonts w:ascii="Times New Roman" w:hAnsi="Times New Roman" w:cs="Times New Roman"/>
                <w:sz w:val="24"/>
                <w:szCs w:val="24"/>
              </w:rPr>
              <w:t>1</w:t>
            </w:r>
          </w:p>
        </w:tc>
        <w:tc>
          <w:tcPr>
            <w:tcW w:w="1042" w:type="dxa"/>
            <w:shd w:val="clear" w:color="auto" w:fill="auto"/>
          </w:tcPr>
          <w:p w14:paraId="28CCAD0C" w14:textId="336836BB"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0.21</w:t>
            </w:r>
            <w:r w:rsidR="00AA171B">
              <w:rPr>
                <w:rFonts w:ascii="Times New Roman" w:hAnsi="Times New Roman" w:cs="Times New Roman"/>
                <w:sz w:val="24"/>
                <w:szCs w:val="24"/>
              </w:rPr>
              <w:t>2</w:t>
            </w:r>
          </w:p>
        </w:tc>
      </w:tr>
      <w:tr w:rsidR="007569CB" w:rsidRPr="00922EF0" w14:paraId="546979AD" w14:textId="77777777" w:rsidTr="007569CB">
        <w:trPr>
          <w:trHeight w:val="290"/>
        </w:trPr>
        <w:tc>
          <w:tcPr>
            <w:tcW w:w="1242" w:type="dxa"/>
            <w:vMerge/>
            <w:shd w:val="clear" w:color="auto" w:fill="D9D9D9"/>
          </w:tcPr>
          <w:p w14:paraId="52554643" w14:textId="77777777" w:rsidR="007569CB" w:rsidRPr="00922EF0" w:rsidRDefault="007569CB" w:rsidP="007569CB">
            <w:pPr>
              <w:widowControl w:val="0"/>
              <w:spacing w:line="480" w:lineRule="auto"/>
              <w:contextualSpacing/>
              <w:rPr>
                <w:rFonts w:ascii="Times New Roman" w:hAnsi="Times New Roman" w:cs="Times New Roman"/>
                <w:sz w:val="24"/>
                <w:szCs w:val="24"/>
              </w:rPr>
            </w:pPr>
          </w:p>
        </w:tc>
        <w:tc>
          <w:tcPr>
            <w:tcW w:w="1529" w:type="dxa"/>
            <w:shd w:val="clear" w:color="auto" w:fill="auto"/>
          </w:tcPr>
          <w:p w14:paraId="2C754BF6"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Threatened</w:t>
            </w:r>
          </w:p>
        </w:tc>
        <w:tc>
          <w:tcPr>
            <w:tcW w:w="826" w:type="dxa"/>
            <w:shd w:val="clear" w:color="auto" w:fill="auto"/>
            <w:vAlign w:val="bottom"/>
          </w:tcPr>
          <w:p w14:paraId="2AEFEB1E"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0.219</w:t>
            </w:r>
          </w:p>
        </w:tc>
        <w:tc>
          <w:tcPr>
            <w:tcW w:w="819" w:type="dxa"/>
            <w:shd w:val="clear" w:color="auto" w:fill="auto"/>
            <w:vAlign w:val="bottom"/>
          </w:tcPr>
          <w:p w14:paraId="511BB411"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0.035</w:t>
            </w:r>
          </w:p>
        </w:tc>
        <w:tc>
          <w:tcPr>
            <w:tcW w:w="1042" w:type="dxa"/>
            <w:shd w:val="clear" w:color="auto" w:fill="auto"/>
            <w:vAlign w:val="bottom"/>
          </w:tcPr>
          <w:p w14:paraId="2ED7C5AC"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0.17</w:t>
            </w:r>
          </w:p>
        </w:tc>
        <w:tc>
          <w:tcPr>
            <w:tcW w:w="1042" w:type="dxa"/>
            <w:shd w:val="clear" w:color="auto" w:fill="auto"/>
            <w:vAlign w:val="bottom"/>
          </w:tcPr>
          <w:p w14:paraId="26C714A1"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0.261</w:t>
            </w:r>
          </w:p>
        </w:tc>
        <w:tc>
          <w:tcPr>
            <w:tcW w:w="1157" w:type="dxa"/>
            <w:shd w:val="clear" w:color="auto" w:fill="auto"/>
          </w:tcPr>
          <w:p w14:paraId="3E6F205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no</w:t>
            </w:r>
          </w:p>
        </w:tc>
        <w:tc>
          <w:tcPr>
            <w:tcW w:w="797" w:type="dxa"/>
            <w:shd w:val="clear" w:color="auto" w:fill="auto"/>
          </w:tcPr>
          <w:p w14:paraId="483921EB" w14:textId="2797C23F"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0.23</w:t>
            </w:r>
            <w:r w:rsidR="00AA171B">
              <w:rPr>
                <w:rFonts w:ascii="Times New Roman" w:hAnsi="Times New Roman" w:cs="Times New Roman"/>
                <w:sz w:val="24"/>
                <w:szCs w:val="24"/>
              </w:rPr>
              <w:t>2</w:t>
            </w:r>
          </w:p>
        </w:tc>
        <w:tc>
          <w:tcPr>
            <w:tcW w:w="1042" w:type="dxa"/>
            <w:shd w:val="clear" w:color="auto" w:fill="auto"/>
          </w:tcPr>
          <w:p w14:paraId="52D70C90" w14:textId="00997A2A"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0.1</w:t>
            </w:r>
            <w:r w:rsidR="00AA171B">
              <w:rPr>
                <w:rFonts w:ascii="Times New Roman" w:hAnsi="Times New Roman" w:cs="Times New Roman"/>
                <w:sz w:val="24"/>
                <w:szCs w:val="24"/>
              </w:rPr>
              <w:t>67</w:t>
            </w:r>
          </w:p>
        </w:tc>
        <w:tc>
          <w:tcPr>
            <w:tcW w:w="1042" w:type="dxa"/>
            <w:shd w:val="clear" w:color="auto" w:fill="auto"/>
          </w:tcPr>
          <w:p w14:paraId="1F09C223" w14:textId="1AF05981"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0.29</w:t>
            </w:r>
            <w:r w:rsidR="00AA171B">
              <w:rPr>
                <w:rFonts w:ascii="Times New Roman" w:hAnsi="Times New Roman" w:cs="Times New Roman"/>
                <w:sz w:val="24"/>
                <w:szCs w:val="24"/>
              </w:rPr>
              <w:t>2</w:t>
            </w:r>
          </w:p>
        </w:tc>
      </w:tr>
      <w:tr w:rsidR="007569CB" w:rsidRPr="00922EF0" w14:paraId="1337FC36" w14:textId="77777777" w:rsidTr="007569CB">
        <w:trPr>
          <w:trHeight w:val="290"/>
        </w:trPr>
        <w:tc>
          <w:tcPr>
            <w:tcW w:w="1242" w:type="dxa"/>
            <w:vMerge w:val="restart"/>
            <w:shd w:val="clear" w:color="auto" w:fill="D9D9D9"/>
          </w:tcPr>
          <w:p w14:paraId="6D6DCE31"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Frog</w:t>
            </w:r>
          </w:p>
        </w:tc>
        <w:tc>
          <w:tcPr>
            <w:tcW w:w="1529" w:type="dxa"/>
            <w:shd w:val="clear" w:color="auto" w:fill="auto"/>
          </w:tcPr>
          <w:p w14:paraId="288C20A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Neutral</w:t>
            </w:r>
          </w:p>
        </w:tc>
        <w:tc>
          <w:tcPr>
            <w:tcW w:w="826" w:type="dxa"/>
            <w:shd w:val="clear" w:color="auto" w:fill="auto"/>
            <w:vAlign w:val="bottom"/>
          </w:tcPr>
          <w:p w14:paraId="22CE0522"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0.459</w:t>
            </w:r>
          </w:p>
        </w:tc>
        <w:tc>
          <w:tcPr>
            <w:tcW w:w="819" w:type="dxa"/>
            <w:shd w:val="clear" w:color="auto" w:fill="auto"/>
            <w:vAlign w:val="bottom"/>
          </w:tcPr>
          <w:p w14:paraId="54A7A7FE"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0.048</w:t>
            </w:r>
          </w:p>
        </w:tc>
        <w:tc>
          <w:tcPr>
            <w:tcW w:w="1042" w:type="dxa"/>
            <w:shd w:val="clear" w:color="auto" w:fill="auto"/>
            <w:vAlign w:val="bottom"/>
          </w:tcPr>
          <w:p w14:paraId="3EE48F6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0.395</w:t>
            </w:r>
          </w:p>
        </w:tc>
        <w:tc>
          <w:tcPr>
            <w:tcW w:w="1042" w:type="dxa"/>
            <w:shd w:val="clear" w:color="auto" w:fill="auto"/>
            <w:vAlign w:val="bottom"/>
          </w:tcPr>
          <w:p w14:paraId="615ED509"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0.518</w:t>
            </w:r>
          </w:p>
        </w:tc>
        <w:tc>
          <w:tcPr>
            <w:tcW w:w="1157" w:type="dxa"/>
            <w:shd w:val="clear" w:color="auto" w:fill="auto"/>
          </w:tcPr>
          <w:p w14:paraId="0E1F99F5"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yes</w:t>
            </w:r>
          </w:p>
        </w:tc>
        <w:tc>
          <w:tcPr>
            <w:tcW w:w="797" w:type="dxa"/>
            <w:shd w:val="clear" w:color="auto" w:fill="auto"/>
          </w:tcPr>
          <w:p w14:paraId="6D61FDC1" w14:textId="11A65ED8"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0.45</w:t>
            </w:r>
            <w:r w:rsidR="00AA171B">
              <w:rPr>
                <w:rFonts w:ascii="Times New Roman" w:hAnsi="Times New Roman" w:cs="Times New Roman"/>
                <w:sz w:val="24"/>
                <w:szCs w:val="24"/>
              </w:rPr>
              <w:t>0</w:t>
            </w:r>
          </w:p>
        </w:tc>
        <w:tc>
          <w:tcPr>
            <w:tcW w:w="1042" w:type="dxa"/>
            <w:shd w:val="clear" w:color="auto" w:fill="auto"/>
          </w:tcPr>
          <w:p w14:paraId="6350C654" w14:textId="36912D31"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0.38</w:t>
            </w:r>
            <w:r w:rsidR="00AA171B">
              <w:rPr>
                <w:rFonts w:ascii="Times New Roman" w:hAnsi="Times New Roman" w:cs="Times New Roman"/>
                <w:sz w:val="24"/>
                <w:szCs w:val="24"/>
              </w:rPr>
              <w:t>0</w:t>
            </w:r>
          </w:p>
        </w:tc>
        <w:tc>
          <w:tcPr>
            <w:tcW w:w="1042" w:type="dxa"/>
            <w:shd w:val="clear" w:color="auto" w:fill="auto"/>
          </w:tcPr>
          <w:p w14:paraId="2CD5700A" w14:textId="7A7F9324"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0.52</w:t>
            </w:r>
            <w:r w:rsidR="00AA171B">
              <w:rPr>
                <w:rFonts w:ascii="Times New Roman" w:hAnsi="Times New Roman" w:cs="Times New Roman"/>
                <w:sz w:val="24"/>
                <w:szCs w:val="24"/>
              </w:rPr>
              <w:t>4</w:t>
            </w:r>
          </w:p>
        </w:tc>
      </w:tr>
      <w:tr w:rsidR="007569CB" w:rsidRPr="00922EF0" w14:paraId="3EFA1A5E" w14:textId="77777777" w:rsidTr="007569CB">
        <w:trPr>
          <w:trHeight w:val="290"/>
        </w:trPr>
        <w:tc>
          <w:tcPr>
            <w:tcW w:w="1242" w:type="dxa"/>
            <w:vMerge/>
            <w:shd w:val="clear" w:color="auto" w:fill="D9D9D9"/>
          </w:tcPr>
          <w:p w14:paraId="65D36F84" w14:textId="77777777" w:rsidR="007569CB" w:rsidRPr="00922EF0" w:rsidRDefault="007569CB" w:rsidP="007569CB">
            <w:pPr>
              <w:widowControl w:val="0"/>
              <w:spacing w:line="480" w:lineRule="auto"/>
              <w:contextualSpacing/>
              <w:rPr>
                <w:rFonts w:ascii="Times New Roman" w:hAnsi="Times New Roman" w:cs="Times New Roman"/>
                <w:sz w:val="24"/>
                <w:szCs w:val="24"/>
              </w:rPr>
            </w:pPr>
          </w:p>
        </w:tc>
        <w:tc>
          <w:tcPr>
            <w:tcW w:w="1529" w:type="dxa"/>
            <w:shd w:val="clear" w:color="auto" w:fill="auto"/>
          </w:tcPr>
          <w:p w14:paraId="7B6A1B3A"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DNA</w:t>
            </w:r>
          </w:p>
        </w:tc>
        <w:tc>
          <w:tcPr>
            <w:tcW w:w="826" w:type="dxa"/>
            <w:shd w:val="clear" w:color="auto" w:fill="auto"/>
            <w:vAlign w:val="bottom"/>
          </w:tcPr>
          <w:p w14:paraId="30A37F13"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0.82</w:t>
            </w:r>
          </w:p>
        </w:tc>
        <w:tc>
          <w:tcPr>
            <w:tcW w:w="819" w:type="dxa"/>
            <w:shd w:val="clear" w:color="auto" w:fill="auto"/>
            <w:vAlign w:val="bottom"/>
          </w:tcPr>
          <w:p w14:paraId="0B4ED140"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0.04</w:t>
            </w:r>
          </w:p>
        </w:tc>
        <w:tc>
          <w:tcPr>
            <w:tcW w:w="1042" w:type="dxa"/>
            <w:shd w:val="clear" w:color="auto" w:fill="auto"/>
            <w:vAlign w:val="bottom"/>
          </w:tcPr>
          <w:p w14:paraId="69BE3374"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0.772</w:t>
            </w:r>
          </w:p>
        </w:tc>
        <w:tc>
          <w:tcPr>
            <w:tcW w:w="1042" w:type="dxa"/>
            <w:shd w:val="clear" w:color="auto" w:fill="auto"/>
            <w:vAlign w:val="bottom"/>
          </w:tcPr>
          <w:p w14:paraId="40C8D39D"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0.874</w:t>
            </w:r>
          </w:p>
        </w:tc>
        <w:tc>
          <w:tcPr>
            <w:tcW w:w="1157" w:type="dxa"/>
            <w:shd w:val="clear" w:color="auto" w:fill="auto"/>
          </w:tcPr>
          <w:p w14:paraId="736B0C24"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no</w:t>
            </w:r>
          </w:p>
        </w:tc>
        <w:tc>
          <w:tcPr>
            <w:tcW w:w="797" w:type="dxa"/>
            <w:shd w:val="clear" w:color="auto" w:fill="auto"/>
          </w:tcPr>
          <w:p w14:paraId="6CBDC6AC" w14:textId="0B3CC89D"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0.86</w:t>
            </w:r>
            <w:r w:rsidR="00AA171B">
              <w:rPr>
                <w:rFonts w:ascii="Times New Roman" w:hAnsi="Times New Roman" w:cs="Times New Roman"/>
                <w:sz w:val="24"/>
                <w:szCs w:val="24"/>
              </w:rPr>
              <w:t>3</w:t>
            </w:r>
          </w:p>
        </w:tc>
        <w:tc>
          <w:tcPr>
            <w:tcW w:w="1042" w:type="dxa"/>
            <w:shd w:val="clear" w:color="auto" w:fill="auto"/>
          </w:tcPr>
          <w:p w14:paraId="477BAF97" w14:textId="083EF2DB"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0.8</w:t>
            </w:r>
            <w:r w:rsidR="00AA171B">
              <w:rPr>
                <w:rFonts w:ascii="Times New Roman" w:hAnsi="Times New Roman" w:cs="Times New Roman"/>
                <w:sz w:val="24"/>
                <w:szCs w:val="24"/>
              </w:rPr>
              <w:t>18</w:t>
            </w:r>
          </w:p>
        </w:tc>
        <w:tc>
          <w:tcPr>
            <w:tcW w:w="1042" w:type="dxa"/>
            <w:shd w:val="clear" w:color="auto" w:fill="auto"/>
          </w:tcPr>
          <w:p w14:paraId="6F0C1E7A" w14:textId="2DF93999"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0.9</w:t>
            </w:r>
            <w:r w:rsidR="00AA171B">
              <w:rPr>
                <w:rFonts w:ascii="Times New Roman" w:hAnsi="Times New Roman" w:cs="Times New Roman"/>
                <w:sz w:val="24"/>
                <w:szCs w:val="24"/>
              </w:rPr>
              <w:t>16</w:t>
            </w:r>
          </w:p>
        </w:tc>
      </w:tr>
      <w:tr w:rsidR="007569CB" w:rsidRPr="00922EF0" w14:paraId="49FFCB62" w14:textId="77777777" w:rsidTr="007569CB">
        <w:trPr>
          <w:trHeight w:val="290"/>
        </w:trPr>
        <w:tc>
          <w:tcPr>
            <w:tcW w:w="1242" w:type="dxa"/>
            <w:vMerge/>
            <w:shd w:val="clear" w:color="auto" w:fill="D9D9D9"/>
          </w:tcPr>
          <w:p w14:paraId="1BD25F4B" w14:textId="77777777" w:rsidR="007569CB" w:rsidRPr="00922EF0" w:rsidRDefault="007569CB" w:rsidP="007569CB">
            <w:pPr>
              <w:widowControl w:val="0"/>
              <w:spacing w:line="480" w:lineRule="auto"/>
              <w:contextualSpacing/>
              <w:rPr>
                <w:rFonts w:ascii="Times New Roman" w:hAnsi="Times New Roman" w:cs="Times New Roman"/>
                <w:sz w:val="24"/>
                <w:szCs w:val="24"/>
              </w:rPr>
            </w:pPr>
          </w:p>
        </w:tc>
        <w:tc>
          <w:tcPr>
            <w:tcW w:w="1529" w:type="dxa"/>
            <w:shd w:val="clear" w:color="auto" w:fill="auto"/>
          </w:tcPr>
          <w:p w14:paraId="709E7D3C"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Habitat</w:t>
            </w:r>
          </w:p>
        </w:tc>
        <w:tc>
          <w:tcPr>
            <w:tcW w:w="826" w:type="dxa"/>
            <w:shd w:val="clear" w:color="auto" w:fill="auto"/>
            <w:vAlign w:val="bottom"/>
          </w:tcPr>
          <w:p w14:paraId="0B376175"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0.731</w:t>
            </w:r>
          </w:p>
        </w:tc>
        <w:tc>
          <w:tcPr>
            <w:tcW w:w="819" w:type="dxa"/>
            <w:shd w:val="clear" w:color="auto" w:fill="auto"/>
            <w:vAlign w:val="bottom"/>
          </w:tcPr>
          <w:p w14:paraId="66A28651"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0.043</w:t>
            </w:r>
          </w:p>
        </w:tc>
        <w:tc>
          <w:tcPr>
            <w:tcW w:w="1042" w:type="dxa"/>
            <w:shd w:val="clear" w:color="auto" w:fill="auto"/>
            <w:vAlign w:val="bottom"/>
          </w:tcPr>
          <w:p w14:paraId="0407AFD7"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0.677</w:t>
            </w:r>
          </w:p>
        </w:tc>
        <w:tc>
          <w:tcPr>
            <w:tcW w:w="1042" w:type="dxa"/>
            <w:shd w:val="clear" w:color="auto" w:fill="auto"/>
            <w:vAlign w:val="bottom"/>
          </w:tcPr>
          <w:p w14:paraId="35F1797D"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0.788</w:t>
            </w:r>
          </w:p>
        </w:tc>
        <w:tc>
          <w:tcPr>
            <w:tcW w:w="1157" w:type="dxa"/>
            <w:shd w:val="clear" w:color="auto" w:fill="auto"/>
          </w:tcPr>
          <w:p w14:paraId="0BCE7499"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no</w:t>
            </w:r>
          </w:p>
        </w:tc>
        <w:tc>
          <w:tcPr>
            <w:tcW w:w="797" w:type="dxa"/>
            <w:shd w:val="clear" w:color="auto" w:fill="auto"/>
          </w:tcPr>
          <w:p w14:paraId="0A5BD04D" w14:textId="4D236E42"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0.70</w:t>
            </w:r>
            <w:r w:rsidR="00AA171B">
              <w:rPr>
                <w:rFonts w:ascii="Times New Roman" w:hAnsi="Times New Roman" w:cs="Times New Roman"/>
                <w:sz w:val="24"/>
                <w:szCs w:val="24"/>
              </w:rPr>
              <w:t>1</w:t>
            </w:r>
          </w:p>
        </w:tc>
        <w:tc>
          <w:tcPr>
            <w:tcW w:w="1042" w:type="dxa"/>
            <w:shd w:val="clear" w:color="auto" w:fill="auto"/>
          </w:tcPr>
          <w:p w14:paraId="7F52CEB8" w14:textId="6349C559"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0.63</w:t>
            </w:r>
            <w:r w:rsidR="00AA171B">
              <w:rPr>
                <w:rFonts w:ascii="Times New Roman" w:hAnsi="Times New Roman" w:cs="Times New Roman"/>
                <w:sz w:val="24"/>
                <w:szCs w:val="24"/>
              </w:rPr>
              <w:t>4</w:t>
            </w:r>
          </w:p>
        </w:tc>
        <w:tc>
          <w:tcPr>
            <w:tcW w:w="1042" w:type="dxa"/>
            <w:shd w:val="clear" w:color="auto" w:fill="auto"/>
          </w:tcPr>
          <w:p w14:paraId="26D16441" w14:textId="601D5621"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0.7</w:t>
            </w:r>
            <w:r w:rsidR="00AA171B">
              <w:rPr>
                <w:rFonts w:ascii="Times New Roman" w:hAnsi="Times New Roman" w:cs="Times New Roman"/>
                <w:sz w:val="24"/>
                <w:szCs w:val="24"/>
              </w:rPr>
              <w:t>74</w:t>
            </w:r>
          </w:p>
        </w:tc>
      </w:tr>
      <w:tr w:rsidR="007569CB" w:rsidRPr="00922EF0" w14:paraId="40DFD60C" w14:textId="77777777" w:rsidTr="007569CB">
        <w:trPr>
          <w:trHeight w:val="290"/>
        </w:trPr>
        <w:tc>
          <w:tcPr>
            <w:tcW w:w="1242" w:type="dxa"/>
            <w:vMerge/>
            <w:shd w:val="clear" w:color="auto" w:fill="D9D9D9"/>
          </w:tcPr>
          <w:p w14:paraId="752A4A29" w14:textId="77777777" w:rsidR="007569CB" w:rsidRPr="00922EF0" w:rsidRDefault="007569CB" w:rsidP="007569CB">
            <w:pPr>
              <w:widowControl w:val="0"/>
              <w:spacing w:line="480" w:lineRule="auto"/>
              <w:contextualSpacing/>
              <w:rPr>
                <w:rFonts w:ascii="Times New Roman" w:hAnsi="Times New Roman" w:cs="Times New Roman"/>
                <w:sz w:val="24"/>
                <w:szCs w:val="24"/>
              </w:rPr>
            </w:pPr>
          </w:p>
        </w:tc>
        <w:tc>
          <w:tcPr>
            <w:tcW w:w="1529" w:type="dxa"/>
            <w:shd w:val="clear" w:color="auto" w:fill="auto"/>
          </w:tcPr>
          <w:p w14:paraId="726C05BF"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Morphology</w:t>
            </w:r>
          </w:p>
        </w:tc>
        <w:tc>
          <w:tcPr>
            <w:tcW w:w="826" w:type="dxa"/>
            <w:shd w:val="clear" w:color="auto" w:fill="auto"/>
            <w:vAlign w:val="bottom"/>
          </w:tcPr>
          <w:p w14:paraId="35255E28"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0.609</w:t>
            </w:r>
          </w:p>
        </w:tc>
        <w:tc>
          <w:tcPr>
            <w:tcW w:w="819" w:type="dxa"/>
            <w:shd w:val="clear" w:color="auto" w:fill="auto"/>
            <w:vAlign w:val="bottom"/>
          </w:tcPr>
          <w:p w14:paraId="759A026A"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0.048</w:t>
            </w:r>
          </w:p>
        </w:tc>
        <w:tc>
          <w:tcPr>
            <w:tcW w:w="1042" w:type="dxa"/>
            <w:shd w:val="clear" w:color="auto" w:fill="auto"/>
            <w:vAlign w:val="bottom"/>
          </w:tcPr>
          <w:p w14:paraId="305B8D34"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0.548</w:t>
            </w:r>
          </w:p>
        </w:tc>
        <w:tc>
          <w:tcPr>
            <w:tcW w:w="1042" w:type="dxa"/>
            <w:shd w:val="clear" w:color="auto" w:fill="auto"/>
            <w:vAlign w:val="bottom"/>
          </w:tcPr>
          <w:p w14:paraId="4344BE8F"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0.672</w:t>
            </w:r>
          </w:p>
        </w:tc>
        <w:tc>
          <w:tcPr>
            <w:tcW w:w="1157" w:type="dxa"/>
            <w:shd w:val="clear" w:color="auto" w:fill="auto"/>
          </w:tcPr>
          <w:p w14:paraId="3F4F5668"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yes</w:t>
            </w:r>
          </w:p>
        </w:tc>
        <w:tc>
          <w:tcPr>
            <w:tcW w:w="797" w:type="dxa"/>
            <w:shd w:val="clear" w:color="auto" w:fill="auto"/>
          </w:tcPr>
          <w:p w14:paraId="61B2A12E" w14:textId="607E0FAC"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0.6</w:t>
            </w:r>
            <w:r w:rsidR="00AA171B">
              <w:rPr>
                <w:rFonts w:ascii="Times New Roman" w:hAnsi="Times New Roman" w:cs="Times New Roman"/>
                <w:sz w:val="24"/>
                <w:szCs w:val="24"/>
              </w:rPr>
              <w:t>1</w:t>
            </w:r>
            <w:r w:rsidRPr="00922EF0">
              <w:rPr>
                <w:rFonts w:ascii="Times New Roman" w:hAnsi="Times New Roman" w:cs="Times New Roman"/>
                <w:sz w:val="24"/>
                <w:szCs w:val="24"/>
              </w:rPr>
              <w:t>1</w:t>
            </w:r>
          </w:p>
        </w:tc>
        <w:tc>
          <w:tcPr>
            <w:tcW w:w="1042" w:type="dxa"/>
            <w:shd w:val="clear" w:color="auto" w:fill="auto"/>
          </w:tcPr>
          <w:p w14:paraId="1CDE53E7" w14:textId="3B4D7C8F"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0.5</w:t>
            </w:r>
            <w:r w:rsidR="00AA171B">
              <w:rPr>
                <w:rFonts w:ascii="Times New Roman" w:hAnsi="Times New Roman" w:cs="Times New Roman"/>
                <w:sz w:val="24"/>
                <w:szCs w:val="24"/>
              </w:rPr>
              <w:t>38</w:t>
            </w:r>
          </w:p>
        </w:tc>
        <w:tc>
          <w:tcPr>
            <w:tcW w:w="1042" w:type="dxa"/>
            <w:shd w:val="clear" w:color="auto" w:fill="auto"/>
          </w:tcPr>
          <w:p w14:paraId="184597DE" w14:textId="26B03F8F"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0.68</w:t>
            </w:r>
            <w:r w:rsidR="00AA171B">
              <w:rPr>
                <w:rFonts w:ascii="Times New Roman" w:hAnsi="Times New Roman" w:cs="Times New Roman"/>
                <w:sz w:val="24"/>
                <w:szCs w:val="24"/>
              </w:rPr>
              <w:t>6</w:t>
            </w:r>
          </w:p>
        </w:tc>
      </w:tr>
      <w:tr w:rsidR="007569CB" w:rsidRPr="00922EF0" w14:paraId="04B4F62B" w14:textId="77777777" w:rsidTr="007569CB">
        <w:trPr>
          <w:trHeight w:val="290"/>
        </w:trPr>
        <w:tc>
          <w:tcPr>
            <w:tcW w:w="1242" w:type="dxa"/>
            <w:vMerge w:val="restart"/>
            <w:shd w:val="clear" w:color="auto" w:fill="D9D9D9"/>
          </w:tcPr>
          <w:p w14:paraId="66235F40"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Flatworm</w:t>
            </w:r>
          </w:p>
        </w:tc>
        <w:tc>
          <w:tcPr>
            <w:tcW w:w="1529" w:type="dxa"/>
            <w:shd w:val="clear" w:color="auto" w:fill="auto"/>
          </w:tcPr>
          <w:p w14:paraId="760A12B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Neutral</w:t>
            </w:r>
          </w:p>
        </w:tc>
        <w:tc>
          <w:tcPr>
            <w:tcW w:w="826" w:type="dxa"/>
            <w:shd w:val="clear" w:color="auto" w:fill="auto"/>
            <w:vAlign w:val="bottom"/>
          </w:tcPr>
          <w:p w14:paraId="7B7D9321"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0.696</w:t>
            </w:r>
          </w:p>
        </w:tc>
        <w:tc>
          <w:tcPr>
            <w:tcW w:w="819" w:type="dxa"/>
            <w:shd w:val="clear" w:color="auto" w:fill="auto"/>
            <w:vAlign w:val="bottom"/>
          </w:tcPr>
          <w:p w14:paraId="1B825B4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0.039</w:t>
            </w:r>
          </w:p>
        </w:tc>
        <w:tc>
          <w:tcPr>
            <w:tcW w:w="1042" w:type="dxa"/>
            <w:shd w:val="clear" w:color="auto" w:fill="auto"/>
            <w:vAlign w:val="bottom"/>
          </w:tcPr>
          <w:p w14:paraId="72F4FAEC"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0.648</w:t>
            </w:r>
          </w:p>
        </w:tc>
        <w:tc>
          <w:tcPr>
            <w:tcW w:w="1042" w:type="dxa"/>
            <w:shd w:val="clear" w:color="auto" w:fill="auto"/>
            <w:vAlign w:val="bottom"/>
          </w:tcPr>
          <w:p w14:paraId="3B4B3628"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0.748</w:t>
            </w:r>
          </w:p>
        </w:tc>
        <w:tc>
          <w:tcPr>
            <w:tcW w:w="1157" w:type="dxa"/>
            <w:shd w:val="clear" w:color="auto" w:fill="auto"/>
          </w:tcPr>
          <w:p w14:paraId="4F697146"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yes</w:t>
            </w:r>
          </w:p>
        </w:tc>
        <w:tc>
          <w:tcPr>
            <w:tcW w:w="797" w:type="dxa"/>
            <w:shd w:val="clear" w:color="auto" w:fill="auto"/>
          </w:tcPr>
          <w:p w14:paraId="1B2B74FB" w14:textId="00FD1F33"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0.6</w:t>
            </w:r>
            <w:r w:rsidR="001D6F49">
              <w:rPr>
                <w:rFonts w:ascii="Times New Roman" w:hAnsi="Times New Roman" w:cs="Times New Roman"/>
                <w:sz w:val="24"/>
                <w:szCs w:val="24"/>
              </w:rPr>
              <w:t>66</w:t>
            </w:r>
          </w:p>
        </w:tc>
        <w:tc>
          <w:tcPr>
            <w:tcW w:w="1042" w:type="dxa"/>
            <w:shd w:val="clear" w:color="auto" w:fill="auto"/>
          </w:tcPr>
          <w:p w14:paraId="6D337FE5" w14:textId="3AF114C3"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0.6</w:t>
            </w:r>
            <w:r w:rsidR="001D6F49">
              <w:rPr>
                <w:rFonts w:ascii="Times New Roman" w:hAnsi="Times New Roman" w:cs="Times New Roman"/>
                <w:sz w:val="24"/>
                <w:szCs w:val="24"/>
              </w:rPr>
              <w:t>05</w:t>
            </w:r>
          </w:p>
        </w:tc>
        <w:tc>
          <w:tcPr>
            <w:tcW w:w="1042" w:type="dxa"/>
            <w:shd w:val="clear" w:color="auto" w:fill="auto"/>
          </w:tcPr>
          <w:p w14:paraId="6BBE75AA" w14:textId="4DB64538"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0.73</w:t>
            </w:r>
            <w:r w:rsidR="001D6F49">
              <w:rPr>
                <w:rFonts w:ascii="Times New Roman" w:hAnsi="Times New Roman" w:cs="Times New Roman"/>
                <w:sz w:val="24"/>
                <w:szCs w:val="24"/>
              </w:rPr>
              <w:t>6</w:t>
            </w:r>
          </w:p>
        </w:tc>
      </w:tr>
      <w:tr w:rsidR="007569CB" w:rsidRPr="00922EF0" w14:paraId="3F6EFF9B" w14:textId="77777777" w:rsidTr="007569CB">
        <w:trPr>
          <w:trHeight w:val="290"/>
        </w:trPr>
        <w:tc>
          <w:tcPr>
            <w:tcW w:w="1242" w:type="dxa"/>
            <w:vMerge/>
            <w:shd w:val="clear" w:color="auto" w:fill="D9D9D9"/>
          </w:tcPr>
          <w:p w14:paraId="2D548964" w14:textId="77777777" w:rsidR="007569CB" w:rsidRPr="00922EF0" w:rsidRDefault="007569CB" w:rsidP="007569CB">
            <w:pPr>
              <w:widowControl w:val="0"/>
              <w:spacing w:line="480" w:lineRule="auto"/>
              <w:contextualSpacing/>
              <w:rPr>
                <w:rFonts w:ascii="Times New Roman" w:hAnsi="Times New Roman" w:cs="Times New Roman"/>
                <w:sz w:val="24"/>
                <w:szCs w:val="24"/>
              </w:rPr>
            </w:pPr>
          </w:p>
        </w:tc>
        <w:tc>
          <w:tcPr>
            <w:tcW w:w="1529" w:type="dxa"/>
            <w:shd w:val="clear" w:color="auto" w:fill="auto"/>
          </w:tcPr>
          <w:p w14:paraId="1F279CE5"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Gene flow</w:t>
            </w:r>
          </w:p>
        </w:tc>
        <w:tc>
          <w:tcPr>
            <w:tcW w:w="826" w:type="dxa"/>
            <w:shd w:val="clear" w:color="auto" w:fill="auto"/>
            <w:vAlign w:val="bottom"/>
          </w:tcPr>
          <w:p w14:paraId="4DBAAF51"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0.659</w:t>
            </w:r>
          </w:p>
        </w:tc>
        <w:tc>
          <w:tcPr>
            <w:tcW w:w="819" w:type="dxa"/>
            <w:shd w:val="clear" w:color="auto" w:fill="auto"/>
            <w:vAlign w:val="bottom"/>
          </w:tcPr>
          <w:p w14:paraId="0DE4A420"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0.041</w:t>
            </w:r>
          </w:p>
        </w:tc>
        <w:tc>
          <w:tcPr>
            <w:tcW w:w="1042" w:type="dxa"/>
            <w:shd w:val="clear" w:color="auto" w:fill="auto"/>
            <w:vAlign w:val="bottom"/>
          </w:tcPr>
          <w:p w14:paraId="1779101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0.608</w:t>
            </w:r>
          </w:p>
        </w:tc>
        <w:tc>
          <w:tcPr>
            <w:tcW w:w="1042" w:type="dxa"/>
            <w:shd w:val="clear" w:color="auto" w:fill="auto"/>
            <w:vAlign w:val="bottom"/>
          </w:tcPr>
          <w:p w14:paraId="1A6BA34B"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0.713</w:t>
            </w:r>
          </w:p>
        </w:tc>
        <w:tc>
          <w:tcPr>
            <w:tcW w:w="1157" w:type="dxa"/>
            <w:shd w:val="clear" w:color="auto" w:fill="auto"/>
          </w:tcPr>
          <w:p w14:paraId="2E6432AA"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yes</w:t>
            </w:r>
          </w:p>
        </w:tc>
        <w:tc>
          <w:tcPr>
            <w:tcW w:w="797" w:type="dxa"/>
            <w:shd w:val="clear" w:color="auto" w:fill="auto"/>
          </w:tcPr>
          <w:p w14:paraId="54F862FF" w14:textId="6769DDC0"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0.6</w:t>
            </w:r>
            <w:r w:rsidR="001D6F49">
              <w:rPr>
                <w:rFonts w:ascii="Times New Roman" w:hAnsi="Times New Roman" w:cs="Times New Roman"/>
                <w:sz w:val="24"/>
                <w:szCs w:val="24"/>
              </w:rPr>
              <w:t>75</w:t>
            </w:r>
          </w:p>
        </w:tc>
        <w:tc>
          <w:tcPr>
            <w:tcW w:w="1042" w:type="dxa"/>
            <w:shd w:val="clear" w:color="auto" w:fill="auto"/>
          </w:tcPr>
          <w:p w14:paraId="57FAB62A" w14:textId="2ECAF0F6"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w:t>
            </w:r>
            <w:r w:rsidR="001D6F49">
              <w:rPr>
                <w:rFonts w:ascii="Times New Roman" w:hAnsi="Times New Roman" w:cs="Times New Roman"/>
                <w:sz w:val="24"/>
                <w:szCs w:val="24"/>
              </w:rPr>
              <w:t>608</w:t>
            </w:r>
          </w:p>
        </w:tc>
        <w:tc>
          <w:tcPr>
            <w:tcW w:w="1042" w:type="dxa"/>
            <w:shd w:val="clear" w:color="auto" w:fill="auto"/>
          </w:tcPr>
          <w:p w14:paraId="482B47D1" w14:textId="35302AFE"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w:t>
            </w:r>
            <w:r w:rsidR="001D6F49">
              <w:rPr>
                <w:rFonts w:ascii="Times New Roman" w:hAnsi="Times New Roman" w:cs="Times New Roman"/>
                <w:sz w:val="24"/>
                <w:szCs w:val="24"/>
              </w:rPr>
              <w:t>745</w:t>
            </w:r>
          </w:p>
        </w:tc>
      </w:tr>
      <w:tr w:rsidR="007569CB" w:rsidRPr="00922EF0" w14:paraId="78729C7B" w14:textId="77777777" w:rsidTr="007569CB">
        <w:trPr>
          <w:trHeight w:val="290"/>
        </w:trPr>
        <w:tc>
          <w:tcPr>
            <w:tcW w:w="1242" w:type="dxa"/>
            <w:vMerge/>
            <w:shd w:val="clear" w:color="auto" w:fill="D9D9D9"/>
          </w:tcPr>
          <w:p w14:paraId="2050BF9E" w14:textId="77777777" w:rsidR="007569CB" w:rsidRPr="00922EF0" w:rsidRDefault="007569CB" w:rsidP="007569CB">
            <w:pPr>
              <w:widowControl w:val="0"/>
              <w:spacing w:line="480" w:lineRule="auto"/>
              <w:contextualSpacing/>
              <w:rPr>
                <w:rFonts w:ascii="Times New Roman" w:hAnsi="Times New Roman" w:cs="Times New Roman"/>
                <w:sz w:val="24"/>
                <w:szCs w:val="24"/>
              </w:rPr>
            </w:pPr>
          </w:p>
        </w:tc>
        <w:tc>
          <w:tcPr>
            <w:tcW w:w="1529" w:type="dxa"/>
            <w:shd w:val="clear" w:color="auto" w:fill="auto"/>
          </w:tcPr>
          <w:p w14:paraId="54D3CFDD"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No gene flow</w:t>
            </w:r>
          </w:p>
        </w:tc>
        <w:tc>
          <w:tcPr>
            <w:tcW w:w="826" w:type="dxa"/>
            <w:shd w:val="clear" w:color="auto" w:fill="auto"/>
            <w:vAlign w:val="bottom"/>
          </w:tcPr>
          <w:p w14:paraId="5CDA255A"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0.758</w:t>
            </w:r>
          </w:p>
        </w:tc>
        <w:tc>
          <w:tcPr>
            <w:tcW w:w="819" w:type="dxa"/>
            <w:shd w:val="clear" w:color="auto" w:fill="auto"/>
            <w:vAlign w:val="bottom"/>
          </w:tcPr>
          <w:p w14:paraId="37D7E641"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0.038</w:t>
            </w:r>
          </w:p>
        </w:tc>
        <w:tc>
          <w:tcPr>
            <w:tcW w:w="1042" w:type="dxa"/>
            <w:shd w:val="clear" w:color="auto" w:fill="auto"/>
            <w:vAlign w:val="bottom"/>
          </w:tcPr>
          <w:p w14:paraId="70A92F6A" w14:textId="77777777" w:rsidR="007569CB" w:rsidRPr="00922EF0" w:rsidRDefault="007569CB" w:rsidP="007569CB">
            <w:pPr>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0.712</w:t>
            </w:r>
          </w:p>
        </w:tc>
        <w:tc>
          <w:tcPr>
            <w:tcW w:w="1042" w:type="dxa"/>
            <w:shd w:val="clear" w:color="auto" w:fill="auto"/>
            <w:vAlign w:val="bottom"/>
          </w:tcPr>
          <w:p w14:paraId="258CF39D" w14:textId="77777777" w:rsidR="007569CB" w:rsidRPr="00922EF0" w:rsidRDefault="007569CB" w:rsidP="007569CB">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color w:val="000000"/>
                <w:sz w:val="24"/>
                <w:szCs w:val="24"/>
              </w:rPr>
              <w:t>0.809</w:t>
            </w:r>
          </w:p>
        </w:tc>
        <w:tc>
          <w:tcPr>
            <w:tcW w:w="1157" w:type="dxa"/>
            <w:shd w:val="clear" w:color="auto" w:fill="auto"/>
          </w:tcPr>
          <w:p w14:paraId="2B6A9C7D" w14:textId="77777777" w:rsidR="007569CB" w:rsidRPr="00922EF0" w:rsidRDefault="007569CB" w:rsidP="007569CB">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no</w:t>
            </w:r>
          </w:p>
        </w:tc>
        <w:tc>
          <w:tcPr>
            <w:tcW w:w="797" w:type="dxa"/>
            <w:shd w:val="clear" w:color="auto" w:fill="auto"/>
          </w:tcPr>
          <w:p w14:paraId="340221B5" w14:textId="2FA86FF0" w:rsidR="007569CB" w:rsidRPr="00922EF0" w:rsidRDefault="007569CB" w:rsidP="007569CB">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0.7</w:t>
            </w:r>
            <w:r w:rsidR="001D6F49">
              <w:rPr>
                <w:rFonts w:ascii="Times New Roman" w:hAnsi="Times New Roman" w:cs="Times New Roman"/>
                <w:sz w:val="24"/>
                <w:szCs w:val="24"/>
              </w:rPr>
              <w:t>65</w:t>
            </w:r>
          </w:p>
        </w:tc>
        <w:tc>
          <w:tcPr>
            <w:tcW w:w="1042" w:type="dxa"/>
            <w:shd w:val="clear" w:color="auto" w:fill="auto"/>
          </w:tcPr>
          <w:p w14:paraId="50D3DC5E" w14:textId="1FEF281B" w:rsidR="007569CB" w:rsidRPr="00922EF0" w:rsidRDefault="007569CB" w:rsidP="007569CB">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w:t>
            </w:r>
            <w:r w:rsidR="001D6F49">
              <w:rPr>
                <w:rFonts w:ascii="Times New Roman" w:hAnsi="Times New Roman" w:cs="Times New Roman"/>
                <w:sz w:val="24"/>
                <w:szCs w:val="24"/>
              </w:rPr>
              <w:t>712</w:t>
            </w:r>
          </w:p>
        </w:tc>
        <w:tc>
          <w:tcPr>
            <w:tcW w:w="1042" w:type="dxa"/>
            <w:shd w:val="clear" w:color="auto" w:fill="auto"/>
          </w:tcPr>
          <w:p w14:paraId="6AB9E427" w14:textId="25CD1D9D" w:rsidR="007569CB" w:rsidRPr="00922EF0" w:rsidRDefault="007569CB" w:rsidP="007569CB">
            <w:pPr>
              <w:keepNext/>
              <w:spacing w:line="480" w:lineRule="auto"/>
              <w:contextualSpacing/>
              <w:jc w:val="both"/>
              <w:rPr>
                <w:rFonts w:ascii="Times New Roman" w:hAnsi="Times New Roman" w:cs="Times New Roman"/>
                <w:sz w:val="24"/>
                <w:szCs w:val="24"/>
              </w:rPr>
            </w:pPr>
            <w:r w:rsidRPr="00922EF0">
              <w:rPr>
                <w:rFonts w:ascii="Times New Roman" w:hAnsi="Times New Roman" w:cs="Times New Roman"/>
                <w:sz w:val="24"/>
                <w:szCs w:val="24"/>
              </w:rPr>
              <w:t>0.</w:t>
            </w:r>
            <w:r w:rsidR="001D6F49">
              <w:rPr>
                <w:rFonts w:ascii="Times New Roman" w:hAnsi="Times New Roman" w:cs="Times New Roman"/>
                <w:sz w:val="24"/>
                <w:szCs w:val="24"/>
              </w:rPr>
              <w:t>826</w:t>
            </w:r>
          </w:p>
        </w:tc>
      </w:tr>
    </w:tbl>
    <w:p w14:paraId="581928B5" w14:textId="58A9AC96" w:rsidR="007569CB" w:rsidRDefault="007569CB" w:rsidP="00F22481">
      <w:pPr>
        <w:keepNext/>
        <w:spacing w:line="480" w:lineRule="auto"/>
        <w:contextualSpacing/>
        <w:jc w:val="both"/>
        <w:rPr>
          <w:rFonts w:ascii="Times New Roman" w:hAnsi="Times New Roman" w:cs="Times New Roman"/>
          <w:sz w:val="24"/>
          <w:szCs w:val="24"/>
        </w:rPr>
      </w:pPr>
    </w:p>
    <w:p w14:paraId="450D682E" w14:textId="49FB5258" w:rsidR="007569CB" w:rsidRPr="001F24EA" w:rsidRDefault="007569CB" w:rsidP="007569CB">
      <w:pPr>
        <w:spacing w:after="200" w:line="480" w:lineRule="auto"/>
        <w:ind w:firstLine="720"/>
        <w:contextualSpacing/>
        <w:jc w:val="both"/>
        <w:rPr>
          <w:rFonts w:ascii="Times New Roman" w:hAnsi="Times New Roman" w:cs="Times New Roman"/>
          <w:iCs/>
          <w:sz w:val="24"/>
          <w:szCs w:val="24"/>
        </w:rPr>
      </w:pPr>
      <w:r>
        <w:rPr>
          <w:rFonts w:ascii="Times New Roman" w:hAnsi="Times New Roman" w:cs="Times New Roman"/>
          <w:sz w:val="24"/>
          <w:szCs w:val="24"/>
        </w:rPr>
        <w:br w:type="column"/>
      </w:r>
      <w:r w:rsidRPr="00922EF0">
        <w:rPr>
          <w:rFonts w:ascii="Times New Roman" w:hAnsi="Times New Roman" w:cs="Times New Roman"/>
          <w:i/>
          <w:color w:val="44546A"/>
          <w:sz w:val="24"/>
          <w:szCs w:val="24"/>
        </w:rPr>
        <w:lastRenderedPageBreak/>
        <w:br/>
      </w:r>
      <w:r w:rsidRPr="001F24EA">
        <w:rPr>
          <w:rFonts w:ascii="Times New Roman" w:hAnsi="Times New Roman" w:cs="Times New Roman"/>
          <w:iCs/>
          <w:sz w:val="24"/>
          <w:szCs w:val="24"/>
        </w:rPr>
        <w:t xml:space="preserve">Figure 1: Causal model of ranking decisions. 'Agree’ is the outcome, ‘Treatment’ are the various versions of the vignettes for each of the three cases. The figure was made using the </w:t>
      </w:r>
      <w:proofErr w:type="spellStart"/>
      <w:r w:rsidRPr="001F24EA">
        <w:rPr>
          <w:rFonts w:ascii="Times New Roman" w:hAnsi="Times New Roman" w:cs="Times New Roman"/>
          <w:iCs/>
          <w:sz w:val="24"/>
          <w:szCs w:val="24"/>
        </w:rPr>
        <w:t>causalgraphicalmodels</w:t>
      </w:r>
      <w:proofErr w:type="spellEnd"/>
      <w:r w:rsidRPr="001F24EA">
        <w:rPr>
          <w:rFonts w:ascii="Times New Roman" w:hAnsi="Times New Roman" w:cs="Times New Roman"/>
          <w:iCs/>
          <w:sz w:val="24"/>
          <w:szCs w:val="24"/>
        </w:rPr>
        <w:t xml:space="preserve"> </w:t>
      </w:r>
      <w:bookmarkStart w:id="189" w:name="Bookmark23"/>
      <w:bookmarkStart w:id="190" w:name="Bookmark221"/>
      <w:bookmarkStart w:id="191" w:name="Bookmark2011"/>
      <w:bookmarkStart w:id="192" w:name="Bookmark19111"/>
      <w:bookmarkStart w:id="193" w:name="Bookmark171111"/>
      <w:r w:rsidRPr="001F24EA">
        <w:rPr>
          <w:rFonts w:ascii="Times New Roman" w:hAnsi="Times New Roman" w:cs="Times New Roman"/>
          <w:iCs/>
          <w:sz w:val="24"/>
        </w:rPr>
        <w:t>(Barr 2023)</w:t>
      </w:r>
      <w:bookmarkEnd w:id="189"/>
      <w:bookmarkEnd w:id="190"/>
      <w:bookmarkEnd w:id="191"/>
      <w:bookmarkEnd w:id="192"/>
      <w:bookmarkEnd w:id="193"/>
      <w:r w:rsidRPr="001F24EA">
        <w:rPr>
          <w:rFonts w:ascii="Times New Roman" w:hAnsi="Times New Roman" w:cs="Times New Roman"/>
          <w:iCs/>
          <w:sz w:val="24"/>
          <w:szCs w:val="24"/>
        </w:rPr>
        <w:t xml:space="preserve"> package. </w:t>
      </w:r>
    </w:p>
    <w:p w14:paraId="3664EB75" w14:textId="664A896E" w:rsidR="00F22481" w:rsidRDefault="00F22481" w:rsidP="00F22481">
      <w:pPr>
        <w:keepNext/>
        <w:spacing w:line="480" w:lineRule="auto"/>
        <w:contextualSpacing/>
        <w:jc w:val="both"/>
        <w:rPr>
          <w:rFonts w:ascii="Times New Roman" w:hAnsi="Times New Roman" w:cs="Times New Roman"/>
          <w:sz w:val="24"/>
          <w:szCs w:val="24"/>
        </w:rPr>
      </w:pPr>
    </w:p>
    <w:p w14:paraId="3B94E32B" w14:textId="141DCEA2" w:rsidR="007569CB" w:rsidRPr="00657ADC" w:rsidRDefault="007569CB" w:rsidP="00657ADC">
      <w:pPr>
        <w:spacing w:after="200" w:line="480" w:lineRule="auto"/>
        <w:contextualSpacing/>
        <w:jc w:val="both"/>
        <w:rPr>
          <w:rFonts w:ascii="Times New Roman" w:hAnsi="Times New Roman" w:cs="Times New Roman"/>
          <w:iCs/>
          <w:sz w:val="24"/>
          <w:szCs w:val="24"/>
        </w:rPr>
      </w:pPr>
      <w:r w:rsidRPr="005B0C89">
        <w:rPr>
          <w:rFonts w:ascii="Times New Roman" w:hAnsi="Times New Roman" w:cs="Times New Roman"/>
          <w:iCs/>
          <w:sz w:val="24"/>
          <w:szCs w:val="24"/>
        </w:rPr>
        <w:t>Figure 2: Responses to the question 'Do you agree with the ranking decision in the abstract' for each of the conditions of each of the cases for the full dataset. 'Agree' indicates agreement with recognizing a new species rather than lumping it.</w:t>
      </w:r>
    </w:p>
    <w:p w14:paraId="76C44E48" w14:textId="77777777" w:rsidR="00657ADC" w:rsidRDefault="00657ADC" w:rsidP="00657ADC">
      <w:pPr>
        <w:spacing w:line="480" w:lineRule="auto"/>
        <w:contextualSpacing/>
        <w:jc w:val="both"/>
        <w:rPr>
          <w:rFonts w:ascii="Times New Roman" w:hAnsi="Times New Roman" w:cs="Times New Roman"/>
          <w:i/>
          <w:color w:val="44546A"/>
          <w:sz w:val="24"/>
          <w:szCs w:val="24"/>
        </w:rPr>
      </w:pPr>
    </w:p>
    <w:p w14:paraId="59DBC12F" w14:textId="0C3EE2C1" w:rsidR="007569CB" w:rsidRPr="00657ADC" w:rsidRDefault="007569CB" w:rsidP="00657ADC">
      <w:pPr>
        <w:spacing w:line="480" w:lineRule="auto"/>
        <w:contextualSpacing/>
        <w:jc w:val="both"/>
        <w:rPr>
          <w:rFonts w:ascii="Times New Roman" w:hAnsi="Times New Roman" w:cs="Times New Roman"/>
          <w:iCs/>
          <w:sz w:val="24"/>
          <w:szCs w:val="24"/>
        </w:rPr>
      </w:pPr>
      <w:r w:rsidRPr="00657ADC">
        <w:rPr>
          <w:rFonts w:ascii="Times New Roman" w:hAnsi="Times New Roman" w:cs="Times New Roman"/>
          <w:iCs/>
          <w:sz w:val="24"/>
          <w:szCs w:val="24"/>
        </w:rPr>
        <w:t xml:space="preserve">Figure 3: Density plot of the difference between the expected proportion of ‘agree’ for the BSC and for other species concepts using posterior predictive samples. These posterior predictive samples were drawn from model 3, leaving the demographic characteristics of </w:t>
      </w:r>
      <w:r w:rsidR="00657ADC">
        <w:rPr>
          <w:rFonts w:ascii="Times New Roman" w:hAnsi="Times New Roman" w:cs="Times New Roman"/>
          <w:iCs/>
          <w:sz w:val="24"/>
          <w:szCs w:val="24"/>
        </w:rPr>
        <w:t>the</w:t>
      </w:r>
      <w:r w:rsidRPr="00657ADC">
        <w:rPr>
          <w:rFonts w:ascii="Times New Roman" w:hAnsi="Times New Roman" w:cs="Times New Roman"/>
          <w:iCs/>
          <w:sz w:val="24"/>
          <w:szCs w:val="24"/>
        </w:rPr>
        <w:t xml:space="preserve"> sample intact but changing the species concept to each of the included concepts for the entire sample. </w:t>
      </w:r>
    </w:p>
    <w:p w14:paraId="2EEF0F65" w14:textId="72CB6AD5" w:rsidR="007569CB" w:rsidRPr="00922EF0" w:rsidRDefault="007569CB" w:rsidP="007569CB">
      <w:pPr>
        <w:spacing w:line="480" w:lineRule="auto"/>
        <w:ind w:firstLine="720"/>
        <w:contextualSpacing/>
        <w:jc w:val="both"/>
        <w:rPr>
          <w:rFonts w:ascii="Times New Roman" w:hAnsi="Times New Roman" w:cs="Times New Roman"/>
          <w:i/>
          <w:sz w:val="24"/>
          <w:szCs w:val="24"/>
        </w:rPr>
      </w:pPr>
    </w:p>
    <w:p w14:paraId="24250747" w14:textId="3C37557C" w:rsidR="007569CB" w:rsidRPr="000A2E22" w:rsidRDefault="007569CB" w:rsidP="000A2E22">
      <w:pPr>
        <w:spacing w:after="200" w:line="480" w:lineRule="auto"/>
        <w:contextualSpacing/>
        <w:jc w:val="both"/>
        <w:rPr>
          <w:rFonts w:ascii="Times New Roman" w:hAnsi="Times New Roman" w:cs="Times New Roman"/>
          <w:b/>
          <w:iCs/>
          <w:sz w:val="24"/>
          <w:szCs w:val="24"/>
        </w:rPr>
      </w:pPr>
      <w:r w:rsidRPr="000A2E22">
        <w:rPr>
          <w:rFonts w:ascii="Times New Roman" w:hAnsi="Times New Roman" w:cs="Times New Roman"/>
          <w:iCs/>
          <w:sz w:val="24"/>
          <w:szCs w:val="24"/>
        </w:rPr>
        <w:t xml:space="preserve">Figure 4: Density plots of how the BSC and each of the other </w:t>
      </w:r>
      <w:proofErr w:type="gramStart"/>
      <w:r w:rsidRPr="000A2E22">
        <w:rPr>
          <w:rFonts w:ascii="Times New Roman" w:hAnsi="Times New Roman" w:cs="Times New Roman"/>
          <w:iCs/>
          <w:sz w:val="24"/>
          <w:szCs w:val="24"/>
        </w:rPr>
        <w:t>species</w:t>
      </w:r>
      <w:proofErr w:type="gramEnd"/>
      <w:r w:rsidRPr="000A2E22">
        <w:rPr>
          <w:rFonts w:ascii="Times New Roman" w:hAnsi="Times New Roman" w:cs="Times New Roman"/>
          <w:iCs/>
          <w:sz w:val="24"/>
          <w:szCs w:val="24"/>
        </w:rPr>
        <w:t xml:space="preserve"> concepts differ in the difference of proportion ‘gene flow’ and ‘no gene flow’ in posterior predictive samples drawn from model 3 (flatworm case; drawn for each combination of treatments and species concepts, keeping the other demographic properties of the sample intact).</w:t>
      </w:r>
    </w:p>
    <w:p w14:paraId="1B6D3BF8" w14:textId="7907D305" w:rsidR="00E1583A" w:rsidRPr="00922EF0" w:rsidRDefault="00E1583A" w:rsidP="00E1583A">
      <w:pPr>
        <w:spacing w:line="480" w:lineRule="auto"/>
        <w:ind w:firstLine="720"/>
        <w:contextualSpacing/>
        <w:jc w:val="both"/>
        <w:rPr>
          <w:rFonts w:ascii="Times New Roman" w:hAnsi="Times New Roman" w:cs="Times New Roman"/>
          <w:sz w:val="24"/>
          <w:szCs w:val="24"/>
        </w:rPr>
      </w:pPr>
    </w:p>
    <w:p w14:paraId="48A24E5E" w14:textId="100560D7" w:rsidR="00E1583A" w:rsidRPr="000A2E22" w:rsidRDefault="00E1583A" w:rsidP="000A2E22">
      <w:pPr>
        <w:spacing w:line="480" w:lineRule="auto"/>
        <w:contextualSpacing/>
        <w:jc w:val="both"/>
        <w:rPr>
          <w:rFonts w:ascii="Times New Roman" w:hAnsi="Times New Roman" w:cs="Times New Roman"/>
          <w:sz w:val="24"/>
          <w:szCs w:val="24"/>
        </w:rPr>
      </w:pPr>
      <w:r w:rsidRPr="000A2E22">
        <w:rPr>
          <w:rFonts w:ascii="Times New Roman" w:hAnsi="Times New Roman" w:cs="Times New Roman"/>
          <w:sz w:val="24"/>
          <w:szCs w:val="24"/>
        </w:rPr>
        <w:t>Figure 5: Density plots of the expected differences in expected proportion of ‘agree’ between the BSC and other concepts (all in blue</w:t>
      </w:r>
      <w:r w:rsidR="000A2E22">
        <w:rPr>
          <w:rFonts w:ascii="Times New Roman" w:hAnsi="Times New Roman" w:cs="Times New Roman"/>
          <w:sz w:val="24"/>
          <w:szCs w:val="24"/>
        </w:rPr>
        <w:t xml:space="preserve"> and solid</w:t>
      </w:r>
      <w:r w:rsidRPr="000A2E22">
        <w:rPr>
          <w:rFonts w:ascii="Times New Roman" w:hAnsi="Times New Roman" w:cs="Times New Roman"/>
          <w:sz w:val="24"/>
          <w:szCs w:val="24"/>
        </w:rPr>
        <w:t>), and between morphology and other treatments (all in red</w:t>
      </w:r>
      <w:r w:rsidR="000A2E22">
        <w:rPr>
          <w:rFonts w:ascii="Times New Roman" w:hAnsi="Times New Roman" w:cs="Times New Roman"/>
          <w:sz w:val="24"/>
          <w:szCs w:val="24"/>
        </w:rPr>
        <w:t xml:space="preserve"> and dashed</w:t>
      </w:r>
      <w:r w:rsidRPr="000A2E22">
        <w:rPr>
          <w:rFonts w:ascii="Times New Roman" w:hAnsi="Times New Roman" w:cs="Times New Roman"/>
          <w:sz w:val="24"/>
          <w:szCs w:val="24"/>
        </w:rPr>
        <w:t>). The expected proportions were generated using posterior predictive samples from model 2, keeping the other demographic properties of the sample intact.</w:t>
      </w:r>
    </w:p>
    <w:p w14:paraId="73DDB4C7" w14:textId="63F7C0C0" w:rsidR="00E1583A" w:rsidRDefault="00E1583A" w:rsidP="00F22481">
      <w:pPr>
        <w:keepNext/>
        <w:spacing w:line="480" w:lineRule="auto"/>
        <w:contextualSpacing/>
        <w:jc w:val="both"/>
        <w:rPr>
          <w:rFonts w:ascii="Times New Roman" w:hAnsi="Times New Roman" w:cs="Times New Roman"/>
          <w:sz w:val="24"/>
          <w:szCs w:val="24"/>
        </w:rPr>
      </w:pPr>
    </w:p>
    <w:p w14:paraId="7DDF838C" w14:textId="3FE561C8" w:rsidR="00E1583A" w:rsidRPr="00922EF0" w:rsidRDefault="00E1583A" w:rsidP="00E1583A">
      <w:pPr>
        <w:spacing w:line="480" w:lineRule="auto"/>
        <w:ind w:firstLine="720"/>
        <w:contextualSpacing/>
        <w:jc w:val="both"/>
        <w:rPr>
          <w:rFonts w:ascii="Times New Roman" w:hAnsi="Times New Roman" w:cs="Times New Roman"/>
          <w:sz w:val="24"/>
          <w:szCs w:val="24"/>
        </w:rPr>
      </w:pPr>
    </w:p>
    <w:p w14:paraId="22F34299" w14:textId="77777777" w:rsidR="00AC1370" w:rsidRPr="00AC1370" w:rsidRDefault="00AC1370" w:rsidP="00AC1370">
      <w:pPr>
        <w:spacing w:line="480" w:lineRule="auto"/>
        <w:contextualSpacing/>
        <w:jc w:val="both"/>
        <w:rPr>
          <w:rFonts w:ascii="Times New Roman" w:hAnsi="Times New Roman" w:cs="Times New Roman"/>
          <w:sz w:val="24"/>
          <w:szCs w:val="24"/>
        </w:rPr>
      </w:pPr>
      <w:r w:rsidRPr="00AC1370">
        <w:rPr>
          <w:rFonts w:ascii="Times New Roman" w:hAnsi="Times New Roman" w:cs="Times New Roman"/>
          <w:sz w:val="24"/>
          <w:szCs w:val="24"/>
        </w:rPr>
        <w:lastRenderedPageBreak/>
        <w:t>Figure 6: Density plots of the expected differences in expected proportion of ‘agree’ between high- and low-income countries for the difference between neutral and other treatments. The expected proportions were generated using posterior predictive samples from model 2, keeping the other demographic properties of the sample intact.</w:t>
      </w:r>
    </w:p>
    <w:p w14:paraId="02C69E0E" w14:textId="75B87174" w:rsidR="00E1583A" w:rsidRPr="00922EF0" w:rsidRDefault="00E1583A" w:rsidP="00AC1370">
      <w:pPr>
        <w:keepNext/>
        <w:spacing w:line="480" w:lineRule="auto"/>
        <w:contextualSpacing/>
        <w:jc w:val="both"/>
        <w:rPr>
          <w:rFonts w:ascii="Times New Roman" w:hAnsi="Times New Roman" w:cs="Times New Roman"/>
          <w:sz w:val="24"/>
          <w:szCs w:val="24"/>
        </w:rPr>
      </w:pPr>
    </w:p>
    <w:p w14:paraId="18AA2CDF" w14:textId="77777777" w:rsidR="00E1583A" w:rsidRPr="0075002D" w:rsidRDefault="00E1583A" w:rsidP="0075002D">
      <w:pPr>
        <w:pStyle w:val="Caption"/>
        <w:spacing w:line="480" w:lineRule="auto"/>
        <w:contextualSpacing/>
        <w:jc w:val="both"/>
        <w:rPr>
          <w:rFonts w:ascii="Times New Roman" w:hAnsi="Times New Roman" w:cs="Times New Roman"/>
          <w:i w:val="0"/>
          <w:iCs w:val="0"/>
          <w:color w:val="auto"/>
          <w:sz w:val="24"/>
          <w:szCs w:val="24"/>
        </w:rPr>
      </w:pPr>
      <w:r w:rsidRPr="0075002D">
        <w:rPr>
          <w:rFonts w:ascii="Times New Roman" w:hAnsi="Times New Roman" w:cs="Times New Roman"/>
          <w:i w:val="0"/>
          <w:iCs w:val="0"/>
          <w:color w:val="auto"/>
          <w:sz w:val="24"/>
          <w:szCs w:val="24"/>
        </w:rPr>
        <w:t>Figure 7: Difference in proportion of ‘agree’ between ‘neutral’ and the two other treatments for posterior predictive samples from model 1 with the entire sample set to ‘high income’ (top) and ‘low income’ (bottom). This clearly shows that participants working in low-income countries were more likely to agree with the ranking decision in the ‘threatened’ condition.</w:t>
      </w:r>
    </w:p>
    <w:p w14:paraId="0FEA970C" w14:textId="694EB9C7" w:rsidR="00E1583A" w:rsidRPr="00922EF0" w:rsidRDefault="00E1583A" w:rsidP="00E1583A">
      <w:pPr>
        <w:spacing w:line="480" w:lineRule="auto"/>
        <w:ind w:firstLine="720"/>
        <w:contextualSpacing/>
        <w:jc w:val="both"/>
        <w:rPr>
          <w:rFonts w:ascii="Times New Roman" w:hAnsi="Times New Roman" w:cs="Times New Roman"/>
          <w:sz w:val="24"/>
          <w:szCs w:val="24"/>
        </w:rPr>
      </w:pPr>
    </w:p>
    <w:p w14:paraId="3F13DF46" w14:textId="7869503A"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noProof/>
          <w:sz w:val="24"/>
          <w:szCs w:val="24"/>
        </w:rPr>
        <w:lastRenderedPageBreak/>
        <w:drawing>
          <wp:inline distT="0" distB="0" distL="0" distR="0" wp14:anchorId="39F3947E" wp14:editId="05078421">
            <wp:extent cx="6120130" cy="2094230"/>
            <wp:effectExtent l="0" t="0" r="0" b="1270"/>
            <wp:docPr id="1" name="Picture 1" descr="A diagram of different types of spe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different types of speci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2094230"/>
                    </a:xfrm>
                    <a:prstGeom prst="rect">
                      <a:avLst/>
                    </a:prstGeom>
                  </pic:spPr>
                </pic:pic>
              </a:graphicData>
            </a:graphic>
          </wp:inline>
        </w:drawing>
      </w:r>
    </w:p>
    <w:p w14:paraId="7B37AC11" w14:textId="2EE9F8B0"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 1</w:t>
      </w:r>
    </w:p>
    <w:p w14:paraId="646CD3CF" w14:textId="4E36F3F0"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19A001" wp14:editId="0C64A29C">
            <wp:extent cx="6120130" cy="2040255"/>
            <wp:effectExtent l="0" t="0" r="0" b="0"/>
            <wp:docPr id="2" name="Picture 2"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bar graph&#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2040255"/>
                    </a:xfrm>
                    <a:prstGeom prst="rect">
                      <a:avLst/>
                    </a:prstGeom>
                  </pic:spPr>
                </pic:pic>
              </a:graphicData>
            </a:graphic>
          </wp:inline>
        </w:drawing>
      </w:r>
    </w:p>
    <w:p w14:paraId="6052F22E" w14:textId="77777777"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 2</w:t>
      </w:r>
    </w:p>
    <w:p w14:paraId="1A581421" w14:textId="77777777" w:rsidR="001D6B78" w:rsidRDefault="001D6B78" w:rsidP="00F22481">
      <w:pPr>
        <w:keepNext/>
        <w:spacing w:line="480" w:lineRule="auto"/>
        <w:contextualSpacing/>
        <w:jc w:val="both"/>
        <w:rPr>
          <w:rFonts w:ascii="Times New Roman" w:hAnsi="Times New Roman" w:cs="Times New Roman"/>
          <w:sz w:val="24"/>
          <w:szCs w:val="24"/>
        </w:rPr>
      </w:pPr>
    </w:p>
    <w:p w14:paraId="10904E68" w14:textId="697954B7"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78F3F1" wp14:editId="755D0684">
            <wp:extent cx="5608320" cy="2804160"/>
            <wp:effectExtent l="0" t="0" r="0" b="0"/>
            <wp:docPr id="3" name="Picture 3" descr="A graph of a number of green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number of green line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08320" cy="2804160"/>
                    </a:xfrm>
                    <a:prstGeom prst="rect">
                      <a:avLst/>
                    </a:prstGeom>
                  </pic:spPr>
                </pic:pic>
              </a:graphicData>
            </a:graphic>
          </wp:inline>
        </w:drawing>
      </w:r>
    </w:p>
    <w:p w14:paraId="6EB3E55E" w14:textId="1B423962"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 3</w:t>
      </w:r>
    </w:p>
    <w:p w14:paraId="0F454472" w14:textId="77777777" w:rsidR="001D6B78" w:rsidRDefault="001D6B78" w:rsidP="00F22481">
      <w:pPr>
        <w:keepNext/>
        <w:spacing w:line="480" w:lineRule="auto"/>
        <w:contextualSpacing/>
        <w:jc w:val="both"/>
        <w:rPr>
          <w:rFonts w:ascii="Times New Roman" w:hAnsi="Times New Roman" w:cs="Times New Roman"/>
          <w:sz w:val="24"/>
          <w:szCs w:val="24"/>
        </w:rPr>
      </w:pPr>
    </w:p>
    <w:p w14:paraId="06085C7D" w14:textId="7DD687C8"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853BAD" wp14:editId="733B1CDD">
            <wp:extent cx="6120130" cy="3060065"/>
            <wp:effectExtent l="0" t="0" r="0" b="6985"/>
            <wp:docPr id="4" name="Picture 4"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diagram&#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76BAF85A" w14:textId="078E808D"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 4</w:t>
      </w:r>
    </w:p>
    <w:p w14:paraId="42B4E0AB" w14:textId="77777777" w:rsidR="001D6B78" w:rsidRDefault="001D6B78" w:rsidP="00F22481">
      <w:pPr>
        <w:keepNext/>
        <w:spacing w:line="480" w:lineRule="auto"/>
        <w:contextualSpacing/>
        <w:jc w:val="both"/>
        <w:rPr>
          <w:rFonts w:ascii="Times New Roman" w:hAnsi="Times New Roman" w:cs="Times New Roman"/>
          <w:sz w:val="24"/>
          <w:szCs w:val="24"/>
        </w:rPr>
      </w:pPr>
    </w:p>
    <w:p w14:paraId="5308A6BE" w14:textId="301BE07B"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2FC5EE" wp14:editId="3DCF4EC2">
            <wp:extent cx="6120130" cy="3569970"/>
            <wp:effectExtent l="0" t="0" r="0" b="0"/>
            <wp:docPr id="5" name="Picture 5"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different colored line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3569970"/>
                    </a:xfrm>
                    <a:prstGeom prst="rect">
                      <a:avLst/>
                    </a:prstGeom>
                  </pic:spPr>
                </pic:pic>
              </a:graphicData>
            </a:graphic>
          </wp:inline>
        </w:drawing>
      </w:r>
    </w:p>
    <w:p w14:paraId="387F98CA" w14:textId="47CFBCE5"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 5</w:t>
      </w:r>
    </w:p>
    <w:p w14:paraId="1E777246" w14:textId="67679882"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DBCEB13" wp14:editId="7984E5C8">
            <wp:extent cx="6120130" cy="3060065"/>
            <wp:effectExtent l="0" t="0" r="0" b="6985"/>
            <wp:docPr id="6" name="Picture 6" descr="A green and black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and black graph&#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0C529799" w14:textId="6BA56C73" w:rsidR="001D6B78"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 6</w:t>
      </w:r>
    </w:p>
    <w:p w14:paraId="0F1D89ED" w14:textId="77777777" w:rsidR="001D6B78" w:rsidRDefault="001D6B78" w:rsidP="00F22481">
      <w:pPr>
        <w:keepNext/>
        <w:spacing w:line="480" w:lineRule="auto"/>
        <w:contextualSpacing/>
        <w:jc w:val="both"/>
        <w:rPr>
          <w:rFonts w:ascii="Times New Roman" w:hAnsi="Times New Roman" w:cs="Times New Roman"/>
          <w:sz w:val="24"/>
          <w:szCs w:val="24"/>
        </w:rPr>
      </w:pPr>
    </w:p>
    <w:p w14:paraId="32AA6163" w14:textId="443E6B3E" w:rsidR="00E1583A"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C12EBC" wp14:editId="476A94E9">
            <wp:extent cx="6120130" cy="2447925"/>
            <wp:effectExtent l="0" t="0" r="0" b="9525"/>
            <wp:docPr id="7" name="Picture 7" descr="A graph of green and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green and re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2447925"/>
                    </a:xfrm>
                    <a:prstGeom prst="rect">
                      <a:avLst/>
                    </a:prstGeom>
                  </pic:spPr>
                </pic:pic>
              </a:graphicData>
            </a:graphic>
          </wp:inline>
        </w:drawing>
      </w:r>
    </w:p>
    <w:p w14:paraId="29A4FFEB" w14:textId="0D42653A" w:rsidR="001D6B78" w:rsidRPr="00F22481" w:rsidRDefault="001D6B78" w:rsidP="00F22481">
      <w:pPr>
        <w:keepNext/>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 7</w:t>
      </w:r>
    </w:p>
    <w:sectPr w:rsidR="001D6B78" w:rsidRPr="00F22481" w:rsidSect="00AC1370">
      <w:pgSz w:w="11906" w:h="16838"/>
      <w:pgMar w:top="1758" w:right="1134" w:bottom="1304" w:left="1134" w:header="0" w:footer="0" w:gutter="0"/>
      <w:pgNumType w:start="1"/>
      <w:cols w:space="708"/>
      <w:formProt w:val="0"/>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1A93" w14:textId="77777777" w:rsidR="00094213" w:rsidRDefault="00094213" w:rsidP="00922EF0">
      <w:pPr>
        <w:spacing w:after="0" w:line="240" w:lineRule="auto"/>
      </w:pPr>
      <w:r>
        <w:separator/>
      </w:r>
    </w:p>
  </w:endnote>
  <w:endnote w:type="continuationSeparator" w:id="0">
    <w:p w14:paraId="3EF0D012" w14:textId="77777777" w:rsidR="00094213" w:rsidRDefault="00094213" w:rsidP="00922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414331"/>
      <w:docPartObj>
        <w:docPartGallery w:val="Page Numbers (Bottom of Page)"/>
        <w:docPartUnique/>
      </w:docPartObj>
    </w:sdtPr>
    <w:sdtEndPr>
      <w:rPr>
        <w:noProof/>
      </w:rPr>
    </w:sdtEndPr>
    <w:sdtContent>
      <w:p w14:paraId="1CD71008" w14:textId="701F1C71" w:rsidR="00AC1370" w:rsidRDefault="00AC13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451BF" w14:textId="77777777" w:rsidR="00922EF0" w:rsidRDefault="00922E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1B6C" w14:textId="77777777" w:rsidR="0002583A" w:rsidRDefault="00025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9D930" w14:textId="77777777" w:rsidR="00094213" w:rsidRDefault="00094213" w:rsidP="00922EF0">
      <w:pPr>
        <w:spacing w:after="0" w:line="240" w:lineRule="auto"/>
      </w:pPr>
      <w:r>
        <w:separator/>
      </w:r>
    </w:p>
  </w:footnote>
  <w:footnote w:type="continuationSeparator" w:id="0">
    <w:p w14:paraId="64A2E4ED" w14:textId="77777777" w:rsidR="00094213" w:rsidRDefault="00094213" w:rsidP="00922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94C7" w14:textId="3936F540" w:rsidR="001D6B78" w:rsidRPr="001D6B78" w:rsidRDefault="001D6B78">
    <w:pPr>
      <w:pStyle w:val="Header"/>
      <w:rPr>
        <w:color w:val="FF0000"/>
      </w:rPr>
    </w:pPr>
    <w:r w:rsidRPr="001D6B78">
      <w:rPr>
        <w:color w:val="FF0000"/>
      </w:rPr>
      <w:t xml:space="preserve">This is the submitted version of the paper. The published paper can be found on the webpage of the journal </w:t>
    </w:r>
    <w:proofErr w:type="spellStart"/>
    <w:r w:rsidRPr="001D6B78">
      <w:rPr>
        <w:color w:val="FF0000"/>
      </w:rPr>
      <w:t>BioScience</w:t>
    </w:r>
    <w:proofErr w:type="spellEnd"/>
    <w:r w:rsidRPr="001D6B78">
      <w:rPr>
        <w:color w:val="FF0000"/>
      </w:rPr>
      <w:t xml:space="preserve">, at </w:t>
    </w:r>
    <w:hyperlink r:id="rId1" w:history="1">
      <w:r w:rsidRPr="001D6B78">
        <w:rPr>
          <w:rStyle w:val="Hyperlink"/>
          <w:color w:val="FF0000"/>
        </w:rPr>
        <w:t>https://doi.org/10.1093/biosci/biad081</w:t>
      </w:r>
    </w:hyperlink>
    <w:r w:rsidRPr="001D6B78">
      <w:rPr>
        <w:color w:val="FF0000"/>
      </w:rPr>
      <w:t xml:space="preserve"> </w:t>
    </w:r>
  </w:p>
  <w:p w14:paraId="7BDC420F" w14:textId="77777777" w:rsidR="001D6B78" w:rsidRDefault="001D6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F2F0D"/>
    <w:multiLevelType w:val="multilevel"/>
    <w:tmpl w:val="7BE8DF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7485591"/>
    <w:multiLevelType w:val="multilevel"/>
    <w:tmpl w:val="D1821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7630120">
    <w:abstractNumId w:val="1"/>
  </w:num>
  <w:num w:numId="2" w16cid:durableId="33148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2B"/>
    <w:rsid w:val="0002583A"/>
    <w:rsid w:val="000610AD"/>
    <w:rsid w:val="00094213"/>
    <w:rsid w:val="000A2E22"/>
    <w:rsid w:val="000A47A2"/>
    <w:rsid w:val="000E5F2F"/>
    <w:rsid w:val="001D6B78"/>
    <w:rsid w:val="001D6F49"/>
    <w:rsid w:val="001F24EA"/>
    <w:rsid w:val="00395021"/>
    <w:rsid w:val="003E4467"/>
    <w:rsid w:val="005058CA"/>
    <w:rsid w:val="005672C0"/>
    <w:rsid w:val="005B0C89"/>
    <w:rsid w:val="006058E1"/>
    <w:rsid w:val="00657256"/>
    <w:rsid w:val="00657ADC"/>
    <w:rsid w:val="0070384B"/>
    <w:rsid w:val="0075002D"/>
    <w:rsid w:val="007569CB"/>
    <w:rsid w:val="00801F99"/>
    <w:rsid w:val="00804273"/>
    <w:rsid w:val="00823539"/>
    <w:rsid w:val="0086489E"/>
    <w:rsid w:val="00883670"/>
    <w:rsid w:val="008F59B5"/>
    <w:rsid w:val="00922EF0"/>
    <w:rsid w:val="0095483C"/>
    <w:rsid w:val="009A5C2B"/>
    <w:rsid w:val="00A0269C"/>
    <w:rsid w:val="00AA171B"/>
    <w:rsid w:val="00AA6C6E"/>
    <w:rsid w:val="00AB5D0B"/>
    <w:rsid w:val="00AC1370"/>
    <w:rsid w:val="00AC2E1C"/>
    <w:rsid w:val="00B10F33"/>
    <w:rsid w:val="00B51A5F"/>
    <w:rsid w:val="00B772B2"/>
    <w:rsid w:val="00B80470"/>
    <w:rsid w:val="00B95BD1"/>
    <w:rsid w:val="00BA1839"/>
    <w:rsid w:val="00C15E4C"/>
    <w:rsid w:val="00CF2C92"/>
    <w:rsid w:val="00E1583A"/>
    <w:rsid w:val="00E76D43"/>
    <w:rsid w:val="00EC59B9"/>
    <w:rsid w:val="00F22481"/>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52924"/>
  <w15:docId w15:val="{F183448A-4BE2-4B9C-BFDE-6C839E89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Cs w:val="22"/>
        <w:lang w:val="en-US"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DA746B"/>
    <w:rPr>
      <w:sz w:val="16"/>
      <w:szCs w:val="16"/>
    </w:rPr>
  </w:style>
  <w:style w:type="character" w:customStyle="1" w:styleId="CommentTextChar">
    <w:name w:val="Comment Text Char"/>
    <w:basedOn w:val="DefaultParagraphFont"/>
    <w:link w:val="CommentText"/>
    <w:uiPriority w:val="99"/>
    <w:qFormat/>
    <w:rsid w:val="00DA746B"/>
    <w:rPr>
      <w:sz w:val="20"/>
      <w:szCs w:val="20"/>
    </w:rPr>
  </w:style>
  <w:style w:type="character" w:customStyle="1" w:styleId="CommentSubjectChar">
    <w:name w:val="Comment Subject Char"/>
    <w:basedOn w:val="CommentTextChar"/>
    <w:link w:val="CommentSubject"/>
    <w:uiPriority w:val="99"/>
    <w:semiHidden/>
    <w:qFormat/>
    <w:rsid w:val="00DA746B"/>
    <w:rPr>
      <w:b/>
      <w:bCs/>
      <w:sz w:val="20"/>
      <w:szCs w:val="20"/>
    </w:rPr>
  </w:style>
  <w:style w:type="character" w:customStyle="1" w:styleId="BalloonTextChar">
    <w:name w:val="Balloon Text Char"/>
    <w:basedOn w:val="DefaultParagraphFont"/>
    <w:link w:val="BalloonText"/>
    <w:uiPriority w:val="99"/>
    <w:semiHidden/>
    <w:qFormat/>
    <w:rsid w:val="00EB21D7"/>
    <w:rPr>
      <w:rFonts w:ascii="Segoe UI" w:hAnsi="Segoe UI" w:cs="Segoe UI"/>
      <w:sz w:val="18"/>
      <w:szCs w:val="18"/>
    </w:rPr>
  </w:style>
  <w:style w:type="character" w:customStyle="1" w:styleId="InternetLink">
    <w:name w:val="Internet Link"/>
    <w:basedOn w:val="DefaultParagraphFont"/>
    <w:uiPriority w:val="99"/>
    <w:unhideWhenUsed/>
    <w:rsid w:val="00EC6050"/>
    <w:rPr>
      <w:color w:val="0563C1" w:themeColor="hyperlink"/>
      <w:u w:val="single"/>
    </w:rPr>
  </w:style>
  <w:style w:type="character" w:styleId="UnresolvedMention">
    <w:name w:val="Unresolved Mention"/>
    <w:basedOn w:val="DefaultParagraphFont"/>
    <w:uiPriority w:val="99"/>
    <w:semiHidden/>
    <w:unhideWhenUsed/>
    <w:qFormat/>
    <w:rsid w:val="00F87C13"/>
    <w:rPr>
      <w:color w:val="605E5C"/>
      <w:shd w:val="clear" w:color="auto" w:fill="E1DFDD"/>
    </w:rPr>
  </w:style>
  <w:style w:type="character" w:styleId="FollowedHyperlink">
    <w:name w:val="FollowedHyperlink"/>
    <w:basedOn w:val="DefaultParagraphFont"/>
    <w:uiPriority w:val="99"/>
    <w:semiHidden/>
    <w:unhideWhenUsed/>
    <w:qFormat/>
    <w:rsid w:val="00BE4AAA"/>
    <w:rPr>
      <w:color w:val="954F72"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uiPriority w:val="35"/>
    <w:unhideWhenUsed/>
    <w:qFormat/>
    <w:rsid w:val="00CB32BE"/>
    <w:pPr>
      <w:spacing w:after="200" w:line="240" w:lineRule="auto"/>
    </w:pPr>
    <w:rPr>
      <w:i/>
      <w:iCs/>
      <w:color w:val="44546A" w:themeColor="text2"/>
      <w:sz w:val="18"/>
      <w:szCs w:val="18"/>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E5A4D"/>
    <w:pPr>
      <w:ind w:left="720"/>
      <w:contextualSpacing/>
    </w:pPr>
  </w:style>
  <w:style w:type="paragraph" w:styleId="CommentText">
    <w:name w:val="annotation text"/>
    <w:basedOn w:val="Normal"/>
    <w:link w:val="CommentTextChar"/>
    <w:uiPriority w:val="99"/>
    <w:unhideWhenUsed/>
    <w:qFormat/>
    <w:rsid w:val="00DA746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A746B"/>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qFormat/>
    <w:rsid w:val="00EB21D7"/>
    <w:pPr>
      <w:spacing w:after="0" w:line="240" w:lineRule="auto"/>
    </w:pPr>
    <w:rPr>
      <w:rFonts w:ascii="Segoe UI" w:hAnsi="Segoe UI" w:cs="Segoe UI"/>
      <w:sz w:val="18"/>
      <w:szCs w:val="18"/>
    </w:rPr>
  </w:style>
  <w:style w:type="paragraph" w:styleId="Revision">
    <w:name w:val="Revision"/>
    <w:uiPriority w:val="99"/>
    <w:semiHidden/>
    <w:qFormat/>
    <w:rsid w:val="004D572C"/>
    <w:rPr>
      <w:sz w:val="22"/>
    </w:rPr>
  </w:style>
  <w:style w:type="paragraph" w:styleId="Bibliography">
    <w:name w:val="Bibliography"/>
    <w:basedOn w:val="Normal"/>
    <w:next w:val="Normal"/>
    <w:uiPriority w:val="37"/>
    <w:unhideWhenUsed/>
    <w:qFormat/>
    <w:rsid w:val="00187E94"/>
    <w:pPr>
      <w:spacing w:after="240" w:line="240" w:lineRule="auto"/>
      <w:ind w:left="720" w:hanging="720"/>
    </w:pPr>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39"/>
    <w:rsid w:val="001F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2EF0"/>
    <w:rPr>
      <w:color w:val="0563C1" w:themeColor="hyperlink"/>
      <w:u w:val="single"/>
    </w:rPr>
  </w:style>
  <w:style w:type="paragraph" w:styleId="Header">
    <w:name w:val="header"/>
    <w:basedOn w:val="Normal"/>
    <w:link w:val="HeaderChar"/>
    <w:uiPriority w:val="99"/>
    <w:unhideWhenUsed/>
    <w:rsid w:val="00922E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22EF0"/>
    <w:rPr>
      <w:sz w:val="22"/>
    </w:rPr>
  </w:style>
  <w:style w:type="paragraph" w:styleId="Footer">
    <w:name w:val="footer"/>
    <w:basedOn w:val="Normal"/>
    <w:link w:val="FooterChar"/>
    <w:uiPriority w:val="99"/>
    <w:unhideWhenUsed/>
    <w:rsid w:val="00922E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22EF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38500">
      <w:bodyDiv w:val="1"/>
      <w:marLeft w:val="0"/>
      <w:marRight w:val="0"/>
      <w:marTop w:val="0"/>
      <w:marBottom w:val="0"/>
      <w:divBdr>
        <w:top w:val="none" w:sz="0" w:space="0" w:color="auto"/>
        <w:left w:val="none" w:sz="0" w:space="0" w:color="auto"/>
        <w:bottom w:val="none" w:sz="0" w:space="0" w:color="auto"/>
        <w:right w:val="none" w:sz="0" w:space="0" w:color="auto"/>
      </w:divBdr>
    </w:div>
    <w:div w:id="1797675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3.tiff"/><Relationship Id="rId3" Type="http://schemas.openxmlformats.org/officeDocument/2006/relationships/numbering" Target="numbering.xml"/><Relationship Id="rId21" Type="http://schemas.openxmlformats.org/officeDocument/2006/relationships/image" Target="media/image6.tiff"/><Relationship Id="rId7" Type="http://schemas.openxmlformats.org/officeDocument/2006/relationships/footnotes" Target="footnotes.xml"/><Relationship Id="rId12" Type="http://schemas.openxmlformats.org/officeDocument/2006/relationships/hyperlink" Target="mailto:tom.artois@uhasselt.be" TargetMode="External"/><Relationship Id="rId17"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image" Target="media/image1.tiff"/><Relationship Id="rId20"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k.zachos@NHM-WIEN.AC.A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vincent.cuypers@uhasselt.be" TargetMode="External"/><Relationship Id="rId19" Type="http://schemas.openxmlformats.org/officeDocument/2006/relationships/image" Target="media/image4.tiff"/><Relationship Id="rId4" Type="http://schemas.openxmlformats.org/officeDocument/2006/relationships/styles" Target="styles.xml"/><Relationship Id="rId9" Type="http://schemas.openxmlformats.org/officeDocument/2006/relationships/hyperlink" Target="mailto:stijn.conix@uclouvain.be" TargetMode="External"/><Relationship Id="rId14" Type="http://schemas.openxmlformats.org/officeDocument/2006/relationships/footer" Target="footer1.xml"/><Relationship Id="rId22" Type="http://schemas.openxmlformats.org/officeDocument/2006/relationships/image" Target="media/image7.tiff"/></Relationships>
</file>

<file path=word/_rels/header1.xml.rels><?xml version="1.0" encoding="UTF-8" standalone="yes"?>
<Relationships xmlns="http://schemas.openxmlformats.org/package/2006/relationships"><Relationship Id="rId1" Type="http://schemas.openxmlformats.org/officeDocument/2006/relationships/hyperlink" Target="https://doi.org/10.1093/biosci/biad0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roundtripDataSignature="AMtx7mjs30Rlgfo+nL4ChyQta9TgwBTdmg==">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</go:docsCustomData>
</go:gDocsCustomXmlDataStorage>
</file>

<file path=customXml/itemProps1.xml><?xml version="1.0" encoding="utf-8"?>
<ds:datastoreItem xmlns:ds="http://schemas.openxmlformats.org/officeDocument/2006/customXml" ds:itemID="{4DA8616D-53C2-43E1-805A-784E55122A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8024</Words>
  <Characters>44136</Characters>
  <Application>Microsoft Office Word</Application>
  <DocSecurity>0</DocSecurity>
  <Lines>367</Lines>
  <Paragraphs>104</Paragraphs>
  <ScaleCrop>false</ScaleCrop>
  <HeadingPairs>
    <vt:vector size="2" baseType="variant">
      <vt:variant>
        <vt:lpstr>Title</vt:lpstr>
      </vt:variant>
      <vt:variant>
        <vt:i4>1</vt:i4>
      </vt:variant>
    </vt:vector>
  </HeadingPairs>
  <TitlesOfParts>
    <vt:vector size="1" baseType="lpstr">
      <vt:lpstr/>
    </vt:vector>
  </TitlesOfParts>
  <Company>Naturhistorisches Museum Wien</Company>
  <LinksUpToDate>false</LinksUpToDate>
  <CharactersWithSpaces>52056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Conix</dc:creator>
  <cp:keywords/>
  <dc:description/>
  <cp:lastModifiedBy>Stijn Conix</cp:lastModifiedBy>
  <cp:revision>5</cp:revision>
  <dcterms:created xsi:type="dcterms:W3CDTF">2023-04-28T12:18:00Z</dcterms:created>
  <dcterms:modified xsi:type="dcterms:W3CDTF">2023-09-29T08:38:00Z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Naturhistorisches Museum Wien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ZOTERO_PREF_1">
    <vt:lpwstr>&lt;data data-version="3" zotero-version="6.0.20"&gt;&lt;session id="Xju10xb0"/&gt;&lt;style id="http://www.zotero.org/styles/bioscience" hasBibliography="1" bibliographyStyleHasBeenSet="1"/&gt;&lt;prefs&gt;&lt;pref name="fieldType" value="Field"/&gt;&lt;/prefs&gt;&lt;/data&gt;</vt:lpwstr>
  </property>
</Properties>
</file>