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176799" w14:textId="7256A0B9" w:rsidR="00DF728F" w:rsidRPr="00620ADC" w:rsidRDefault="00DF728F" w:rsidP="001E3267">
      <w:pPr>
        <w:pStyle w:val="APALevel1"/>
        <w:widowControl/>
        <w:spacing w:line="480" w:lineRule="auto"/>
        <w:rPr>
          <w:b/>
        </w:rPr>
      </w:pPr>
      <w:bookmarkStart w:id="0" w:name="_GoBack"/>
      <w:bookmarkEnd w:id="0"/>
      <w:r w:rsidRPr="00620ADC">
        <w:rPr>
          <w:b/>
        </w:rPr>
        <w:t>From regulation to projection</w:t>
      </w:r>
      <w:r w:rsidR="00B32F60" w:rsidRPr="00620ADC">
        <w:rPr>
          <w:b/>
        </w:rPr>
        <w:t>:</w:t>
      </w:r>
    </w:p>
    <w:p w14:paraId="6DD0E86B" w14:textId="4FB365C4" w:rsidR="008B73EA" w:rsidRPr="00620ADC" w:rsidRDefault="006C4DBD" w:rsidP="0050049E">
      <w:pPr>
        <w:pStyle w:val="APALevel1"/>
        <w:widowControl/>
        <w:spacing w:line="480" w:lineRule="auto"/>
      </w:pPr>
      <w:r w:rsidRPr="00620ADC">
        <w:rPr>
          <w:b/>
        </w:rPr>
        <w:t xml:space="preserve">Reliance on </w:t>
      </w:r>
      <w:r w:rsidR="00D9735A" w:rsidRPr="00620ADC">
        <w:rPr>
          <w:b/>
        </w:rPr>
        <w:t>regulatory mode</w:t>
      </w:r>
      <w:r w:rsidRPr="00620ADC">
        <w:rPr>
          <w:b/>
        </w:rPr>
        <w:t xml:space="preserve"> in predictions about others </w:t>
      </w:r>
      <w:r w:rsidRPr="00620ADC">
        <w:rPr>
          <w:b/>
        </w:rPr>
        <w:br/>
      </w:r>
    </w:p>
    <w:p w14:paraId="4E2ADC76" w14:textId="15662FAD" w:rsidR="00754FB6" w:rsidRPr="00620ADC" w:rsidRDefault="00754FB6" w:rsidP="008B3BEF">
      <w:pPr>
        <w:pStyle w:val="APALevel1"/>
        <w:widowControl/>
        <w:spacing w:line="480" w:lineRule="auto"/>
        <w:ind w:firstLine="720"/>
        <w:rPr>
          <w:vertAlign w:val="superscript"/>
        </w:rPr>
      </w:pPr>
      <w:r w:rsidRPr="00620ADC">
        <w:t>Karl-Andrew Woltin</w:t>
      </w:r>
      <w:r w:rsidRPr="00620ADC">
        <w:rPr>
          <w:vertAlign w:val="superscript"/>
        </w:rPr>
        <w:t xml:space="preserve">1 </w:t>
      </w:r>
      <w:r w:rsidRPr="00620ADC">
        <w:t>&amp; Vincent Y. Yzerbyt</w:t>
      </w:r>
      <w:r w:rsidR="008218B5">
        <w:rPr>
          <w:vertAlign w:val="superscript"/>
        </w:rPr>
        <w:t>1</w:t>
      </w:r>
    </w:p>
    <w:p w14:paraId="51AC0E1E" w14:textId="10CB812E" w:rsidR="00754FB6" w:rsidRPr="00620ADC" w:rsidRDefault="00754FB6" w:rsidP="00754FB6">
      <w:pPr>
        <w:pStyle w:val="APALevel1"/>
        <w:widowControl/>
        <w:spacing w:line="480" w:lineRule="auto"/>
        <w:ind w:firstLine="720"/>
        <w:rPr>
          <w:lang w:val="en-GB"/>
        </w:rPr>
      </w:pPr>
      <w:r w:rsidRPr="00620ADC">
        <w:rPr>
          <w:vertAlign w:val="superscript"/>
          <w:lang w:val="en-GB"/>
        </w:rPr>
        <w:t xml:space="preserve">1 </w:t>
      </w:r>
      <w:r w:rsidR="008218B5" w:rsidRPr="00620ADC">
        <w:rPr>
          <w:lang w:val="en-GB"/>
        </w:rPr>
        <w:t xml:space="preserve">Catholic University of Louvain, Louvain-la-Neuve, Belgium </w:t>
      </w:r>
    </w:p>
    <w:p w14:paraId="1D4C0AD1" w14:textId="77777777" w:rsidR="00754FB6" w:rsidRPr="00620ADC" w:rsidRDefault="00754FB6" w:rsidP="000C4577">
      <w:pPr>
        <w:pStyle w:val="APALevel1"/>
        <w:widowControl/>
        <w:spacing w:line="480" w:lineRule="auto"/>
        <w:jc w:val="left"/>
        <w:rPr>
          <w:lang w:val="en-GB"/>
        </w:rPr>
      </w:pPr>
    </w:p>
    <w:p w14:paraId="53F016A9" w14:textId="77777777" w:rsidR="00240E67" w:rsidRPr="00620ADC" w:rsidRDefault="00240E67" w:rsidP="00240E67">
      <w:pPr>
        <w:pStyle w:val="APALevel1"/>
        <w:widowControl/>
        <w:spacing w:line="480" w:lineRule="auto"/>
      </w:pPr>
      <w:r w:rsidRPr="00620ADC">
        <w:t xml:space="preserve">Manuscript submitted as Research Article to the </w:t>
      </w:r>
      <w:r w:rsidRPr="00620ADC">
        <w:rPr>
          <w:i/>
        </w:rPr>
        <w:t>European Journal of Social Psychology</w:t>
      </w:r>
    </w:p>
    <w:p w14:paraId="3CA235A6" w14:textId="2DBF4E77" w:rsidR="00240E67" w:rsidRPr="00620ADC" w:rsidRDefault="00240E67" w:rsidP="00240E67">
      <w:pPr>
        <w:pStyle w:val="APALevel1"/>
        <w:widowControl/>
        <w:spacing w:line="480" w:lineRule="auto"/>
      </w:pPr>
      <w:r w:rsidRPr="00620ADC">
        <w:t>word count (abstract</w:t>
      </w:r>
      <w:r w:rsidR="00F2181E">
        <w:t>:</w:t>
      </w:r>
      <w:r w:rsidR="00BC1F56">
        <w:t xml:space="preserve"> 150</w:t>
      </w:r>
      <w:r w:rsidRPr="00620ADC">
        <w:t xml:space="preserve">, main text </w:t>
      </w:r>
      <w:r w:rsidR="00F2181E">
        <w:t xml:space="preserve">including endnotes: </w:t>
      </w:r>
      <w:r w:rsidR="00635EF4">
        <w:t>9</w:t>
      </w:r>
      <w:r w:rsidR="00F2181E">
        <w:t>364</w:t>
      </w:r>
      <w:r w:rsidRPr="00620ADC">
        <w:t xml:space="preserve">): </w:t>
      </w:r>
      <w:r w:rsidR="00635EF4">
        <w:t>9,</w:t>
      </w:r>
      <w:r w:rsidR="00F2181E">
        <w:t>514</w:t>
      </w:r>
    </w:p>
    <w:p w14:paraId="7228A2BF" w14:textId="77777777" w:rsidR="00754FB6" w:rsidRPr="00620ADC" w:rsidRDefault="00754FB6" w:rsidP="0050049E">
      <w:pPr>
        <w:pStyle w:val="APALevel1"/>
        <w:widowControl/>
        <w:spacing w:line="480" w:lineRule="auto"/>
        <w:jc w:val="left"/>
      </w:pPr>
    </w:p>
    <w:p w14:paraId="1BF87B64" w14:textId="77777777" w:rsidR="00754FB6" w:rsidRPr="00620ADC" w:rsidRDefault="00754FB6" w:rsidP="00754FB6">
      <w:pPr>
        <w:pStyle w:val="APALevel1"/>
        <w:widowControl/>
        <w:spacing w:line="480" w:lineRule="auto"/>
        <w:jc w:val="left"/>
        <w:rPr>
          <w:rFonts w:eastAsiaTheme="minorEastAsia"/>
          <w:kern w:val="24"/>
          <w:lang w:eastAsia="ja-JP"/>
        </w:rPr>
      </w:pPr>
      <w:r w:rsidRPr="00620ADC">
        <w:rPr>
          <w:rFonts w:eastAsiaTheme="minorEastAsia"/>
          <w:kern w:val="24"/>
          <w:lang w:eastAsia="ja-JP"/>
        </w:rPr>
        <w:t>Author for correspondence:</w:t>
      </w:r>
    </w:p>
    <w:p w14:paraId="26A26480" w14:textId="77777777" w:rsidR="00754FB6" w:rsidRPr="00620ADC" w:rsidRDefault="00754FB6" w:rsidP="00754FB6">
      <w:pPr>
        <w:pStyle w:val="APALevel1"/>
        <w:widowControl/>
        <w:spacing w:line="480" w:lineRule="auto"/>
        <w:jc w:val="left"/>
        <w:rPr>
          <w:rFonts w:eastAsiaTheme="minorEastAsia"/>
          <w:kern w:val="24"/>
          <w:lang w:eastAsia="ja-JP"/>
        </w:rPr>
      </w:pPr>
      <w:r w:rsidRPr="00620ADC">
        <w:rPr>
          <w:rFonts w:eastAsiaTheme="minorEastAsia"/>
          <w:kern w:val="24"/>
          <w:lang w:eastAsia="ja-JP"/>
        </w:rPr>
        <w:t>Karl-Andrew Woltin</w:t>
      </w:r>
    </w:p>
    <w:p w14:paraId="09E8824F" w14:textId="5A5B9358" w:rsidR="00754FB6" w:rsidRDefault="00754FB6" w:rsidP="00754FB6">
      <w:pPr>
        <w:pStyle w:val="APALevel1"/>
        <w:widowControl/>
        <w:spacing w:line="480" w:lineRule="auto"/>
        <w:jc w:val="left"/>
        <w:rPr>
          <w:rFonts w:eastAsiaTheme="minorEastAsia"/>
          <w:kern w:val="24"/>
          <w:lang w:val="en-GB" w:eastAsia="ja-JP"/>
        </w:rPr>
      </w:pPr>
      <w:r w:rsidRPr="00620ADC">
        <w:rPr>
          <w:rFonts w:eastAsiaTheme="minorEastAsia"/>
          <w:kern w:val="24"/>
          <w:lang w:val="en-GB" w:eastAsia="ja-JP"/>
        </w:rPr>
        <w:t>Department of Psychology</w:t>
      </w:r>
      <w:r w:rsidR="00056AEA">
        <w:rPr>
          <w:rFonts w:eastAsiaTheme="minorEastAsia"/>
          <w:kern w:val="24"/>
          <w:lang w:val="en-GB" w:eastAsia="ja-JP"/>
        </w:rPr>
        <w:t xml:space="preserve"> (IPSY)</w:t>
      </w:r>
      <w:r w:rsidR="00CC7EFB" w:rsidRPr="00620ADC">
        <w:rPr>
          <w:rFonts w:eastAsiaTheme="minorEastAsia"/>
          <w:kern w:val="24"/>
          <w:lang w:val="en-GB" w:eastAsia="ja-JP"/>
        </w:rPr>
        <w:t xml:space="preserve">, </w:t>
      </w:r>
      <w:r w:rsidR="000827EC">
        <w:rPr>
          <w:rFonts w:eastAsiaTheme="minorEastAsia"/>
          <w:kern w:val="24"/>
          <w:lang w:val="en-GB" w:eastAsia="ja-JP"/>
        </w:rPr>
        <w:t>Catholic University of Louvain-la-Neuve</w:t>
      </w:r>
    </w:p>
    <w:p w14:paraId="112AAF36" w14:textId="597BC855" w:rsidR="000827EC" w:rsidRPr="00385974" w:rsidRDefault="000827EC" w:rsidP="00754FB6">
      <w:pPr>
        <w:pStyle w:val="APALevel1"/>
        <w:widowControl/>
        <w:spacing w:line="480" w:lineRule="auto"/>
        <w:jc w:val="left"/>
        <w:rPr>
          <w:rFonts w:eastAsiaTheme="minorEastAsia"/>
          <w:kern w:val="24"/>
          <w:lang w:val="fr-BE" w:eastAsia="ja-JP"/>
          <w:rPrChange w:id="1" w:author="Céline Verheu" w:date="2021-01-13T12:56:00Z">
            <w:rPr>
              <w:rFonts w:eastAsiaTheme="minorEastAsia"/>
              <w:kern w:val="24"/>
              <w:lang w:val="en-GB" w:eastAsia="ja-JP"/>
            </w:rPr>
          </w:rPrChange>
        </w:rPr>
      </w:pPr>
      <w:r w:rsidRPr="00385974">
        <w:rPr>
          <w:rFonts w:eastAsiaTheme="minorEastAsia"/>
          <w:kern w:val="24"/>
          <w:lang w:val="fr-BE" w:eastAsia="ja-JP"/>
          <w:rPrChange w:id="2" w:author="Céline Verheu" w:date="2021-01-13T12:56:00Z">
            <w:rPr>
              <w:rFonts w:eastAsiaTheme="minorEastAsia"/>
              <w:kern w:val="24"/>
              <w:lang w:val="en-GB" w:eastAsia="ja-JP"/>
            </w:rPr>
          </w:rPrChange>
        </w:rPr>
        <w:t>Place du Cardinal Mercier, 10, bte L3.05.01</w:t>
      </w:r>
    </w:p>
    <w:p w14:paraId="37DBD509" w14:textId="0B10AB6C" w:rsidR="00754FB6" w:rsidRPr="00385974" w:rsidRDefault="000827EC" w:rsidP="00754FB6">
      <w:pPr>
        <w:pStyle w:val="APALevel1"/>
        <w:widowControl/>
        <w:spacing w:line="480" w:lineRule="auto"/>
        <w:jc w:val="left"/>
        <w:rPr>
          <w:rFonts w:eastAsiaTheme="minorEastAsia"/>
          <w:kern w:val="24"/>
          <w:lang w:val="fr-BE" w:eastAsia="ja-JP"/>
          <w:rPrChange w:id="3" w:author="Céline Verheu" w:date="2021-01-13T12:56:00Z">
            <w:rPr>
              <w:rFonts w:eastAsiaTheme="minorEastAsia"/>
              <w:kern w:val="24"/>
              <w:lang w:val="en-GB" w:eastAsia="ja-JP"/>
            </w:rPr>
          </w:rPrChange>
        </w:rPr>
      </w:pPr>
      <w:r w:rsidRPr="00385974">
        <w:rPr>
          <w:rFonts w:eastAsiaTheme="minorEastAsia"/>
          <w:kern w:val="24"/>
          <w:lang w:val="fr-BE" w:eastAsia="ja-JP"/>
          <w:rPrChange w:id="4" w:author="Céline Verheu" w:date="2021-01-13T12:56:00Z">
            <w:rPr>
              <w:rFonts w:eastAsiaTheme="minorEastAsia"/>
              <w:kern w:val="24"/>
              <w:lang w:val="en-GB" w:eastAsia="ja-JP"/>
            </w:rPr>
          </w:rPrChange>
        </w:rPr>
        <w:t>1348 Louvain-la-Neuve</w:t>
      </w:r>
    </w:p>
    <w:p w14:paraId="078886ED" w14:textId="198CF978" w:rsidR="00754FB6" w:rsidRPr="00385974" w:rsidRDefault="000827EC" w:rsidP="00754FB6">
      <w:pPr>
        <w:pStyle w:val="APALevel1"/>
        <w:widowControl/>
        <w:spacing w:line="480" w:lineRule="auto"/>
        <w:jc w:val="left"/>
        <w:rPr>
          <w:rFonts w:eastAsiaTheme="minorEastAsia"/>
          <w:kern w:val="24"/>
          <w:lang w:val="fr-BE" w:eastAsia="ja-JP"/>
          <w:rPrChange w:id="5" w:author="Céline Verheu" w:date="2021-01-13T12:56:00Z">
            <w:rPr>
              <w:rFonts w:eastAsiaTheme="minorEastAsia"/>
              <w:kern w:val="24"/>
              <w:lang w:val="en-GB" w:eastAsia="ja-JP"/>
            </w:rPr>
          </w:rPrChange>
        </w:rPr>
      </w:pPr>
      <w:r w:rsidRPr="00385974">
        <w:rPr>
          <w:rFonts w:eastAsiaTheme="minorEastAsia"/>
          <w:kern w:val="24"/>
          <w:lang w:val="fr-BE" w:eastAsia="ja-JP"/>
          <w:rPrChange w:id="6" w:author="Céline Verheu" w:date="2021-01-13T12:56:00Z">
            <w:rPr>
              <w:rFonts w:eastAsiaTheme="minorEastAsia"/>
              <w:kern w:val="24"/>
              <w:lang w:val="en-GB" w:eastAsia="ja-JP"/>
            </w:rPr>
          </w:rPrChange>
        </w:rPr>
        <w:t>Belgium</w:t>
      </w:r>
    </w:p>
    <w:p w14:paraId="1BACDE9C" w14:textId="7256C2CC" w:rsidR="00754FB6" w:rsidRPr="00385974" w:rsidRDefault="00754FB6" w:rsidP="00754FB6">
      <w:pPr>
        <w:pStyle w:val="APALevel1"/>
        <w:widowControl/>
        <w:spacing w:line="480" w:lineRule="auto"/>
        <w:jc w:val="left"/>
        <w:rPr>
          <w:rFonts w:eastAsiaTheme="minorEastAsia"/>
          <w:kern w:val="24"/>
          <w:lang w:val="fr-BE" w:eastAsia="ja-JP"/>
          <w:rPrChange w:id="7" w:author="Céline Verheu" w:date="2021-01-13T12:56:00Z">
            <w:rPr>
              <w:rFonts w:eastAsiaTheme="minorEastAsia"/>
              <w:kern w:val="24"/>
              <w:lang w:val="en-GB" w:eastAsia="ja-JP"/>
            </w:rPr>
          </w:rPrChange>
        </w:rPr>
      </w:pPr>
      <w:r w:rsidRPr="00385974">
        <w:rPr>
          <w:rFonts w:eastAsiaTheme="minorEastAsia"/>
          <w:kern w:val="24"/>
          <w:lang w:val="fr-BE" w:eastAsia="ja-JP"/>
          <w:rPrChange w:id="8" w:author="Céline Verheu" w:date="2021-01-13T12:56:00Z">
            <w:rPr>
              <w:rFonts w:eastAsiaTheme="minorEastAsia"/>
              <w:kern w:val="24"/>
              <w:lang w:val="en-GB" w:eastAsia="ja-JP"/>
            </w:rPr>
          </w:rPrChange>
        </w:rPr>
        <w:t>e-mail:</w:t>
      </w:r>
      <w:r w:rsidRPr="00385974">
        <w:rPr>
          <w:rFonts w:eastAsiaTheme="minorEastAsia"/>
          <w:kern w:val="24"/>
          <w:lang w:val="fr-BE" w:eastAsia="ja-JP"/>
          <w:rPrChange w:id="9" w:author="Céline Verheu" w:date="2021-01-13T12:56:00Z">
            <w:rPr>
              <w:rFonts w:eastAsiaTheme="minorEastAsia"/>
              <w:kern w:val="24"/>
              <w:lang w:val="en-GB" w:eastAsia="ja-JP"/>
            </w:rPr>
          </w:rPrChange>
        </w:rPr>
        <w:tab/>
      </w:r>
      <w:r w:rsidRPr="00385974">
        <w:rPr>
          <w:lang w:val="fr-BE"/>
          <w:rPrChange w:id="10" w:author="Céline Verheu" w:date="2021-01-13T12:56:00Z">
            <w:rPr/>
          </w:rPrChange>
        </w:rPr>
        <w:tab/>
        <w:t>karl-andrew</w:t>
      </w:r>
      <w:r w:rsidR="000827EC" w:rsidRPr="00385974">
        <w:rPr>
          <w:lang w:val="fr-BE"/>
          <w:rPrChange w:id="11" w:author="Céline Verheu" w:date="2021-01-13T12:56:00Z">
            <w:rPr/>
          </w:rPrChange>
        </w:rPr>
        <w:t>.woltin</w:t>
      </w:r>
      <w:r w:rsidRPr="00385974">
        <w:rPr>
          <w:lang w:val="fr-BE"/>
          <w:rPrChange w:id="12" w:author="Céline Verheu" w:date="2021-01-13T12:56:00Z">
            <w:rPr/>
          </w:rPrChange>
        </w:rPr>
        <w:t>@</w:t>
      </w:r>
      <w:r w:rsidR="000827EC" w:rsidRPr="00385974">
        <w:rPr>
          <w:lang w:val="fr-BE"/>
          <w:rPrChange w:id="13" w:author="Céline Verheu" w:date="2021-01-13T12:56:00Z">
            <w:rPr/>
          </w:rPrChange>
        </w:rPr>
        <w:t>uclouvain.be</w:t>
      </w:r>
    </w:p>
    <w:p w14:paraId="2269D8BA" w14:textId="327F2514" w:rsidR="00754FB6" w:rsidRPr="00620ADC" w:rsidRDefault="00754FB6" w:rsidP="00754FB6">
      <w:pPr>
        <w:pStyle w:val="APALevel1"/>
        <w:widowControl/>
        <w:spacing w:line="480" w:lineRule="auto"/>
        <w:jc w:val="left"/>
      </w:pPr>
      <w:r w:rsidRPr="00620ADC">
        <w:rPr>
          <w:rFonts w:eastAsiaTheme="minorEastAsia"/>
          <w:kern w:val="24"/>
          <w:lang w:val="en-GB" w:eastAsia="ja-JP"/>
        </w:rPr>
        <w:t>phone:</w:t>
      </w:r>
      <w:r w:rsidRPr="00620ADC">
        <w:rPr>
          <w:rFonts w:eastAsiaTheme="minorEastAsia"/>
          <w:kern w:val="24"/>
          <w:lang w:val="en-GB" w:eastAsia="ja-JP"/>
        </w:rPr>
        <w:tab/>
      </w:r>
      <w:r w:rsidRPr="00620ADC">
        <w:rPr>
          <w:rFonts w:eastAsiaTheme="minorEastAsia"/>
          <w:kern w:val="24"/>
          <w:lang w:val="en-GB" w:eastAsia="ja-JP"/>
        </w:rPr>
        <w:tab/>
        <w:t>+</w:t>
      </w:r>
      <w:r w:rsidR="000827EC">
        <w:rPr>
          <w:rFonts w:eastAsiaTheme="minorEastAsia"/>
          <w:kern w:val="24"/>
          <w:lang w:val="en-GB" w:eastAsia="ja-JP"/>
        </w:rPr>
        <w:t>32</w:t>
      </w:r>
      <w:r w:rsidRPr="00620ADC">
        <w:rPr>
          <w:rFonts w:eastAsiaTheme="minorEastAsia"/>
          <w:kern w:val="24"/>
          <w:lang w:val="en-GB" w:eastAsia="ja-JP"/>
        </w:rPr>
        <w:t xml:space="preserve"> (0)</w:t>
      </w:r>
      <w:r w:rsidR="000827EC">
        <w:rPr>
          <w:rFonts w:eastAsiaTheme="minorEastAsia"/>
          <w:kern w:val="24"/>
          <w:lang w:val="en-GB" w:eastAsia="ja-JP"/>
        </w:rPr>
        <w:t>10</w:t>
      </w:r>
      <w:r w:rsidRPr="00620ADC">
        <w:rPr>
          <w:rFonts w:eastAsiaTheme="minorEastAsia"/>
          <w:kern w:val="24"/>
          <w:lang w:val="en-GB" w:eastAsia="ja-JP"/>
        </w:rPr>
        <w:t xml:space="preserve"> </w:t>
      </w:r>
      <w:r w:rsidR="000827EC">
        <w:rPr>
          <w:rFonts w:eastAsiaTheme="minorEastAsia"/>
          <w:kern w:val="24"/>
          <w:lang w:val="en-GB" w:eastAsia="ja-JP"/>
        </w:rPr>
        <w:t xml:space="preserve"> 47 43 79</w:t>
      </w:r>
    </w:p>
    <w:p w14:paraId="207CC031" w14:textId="77777777" w:rsidR="0050049E" w:rsidRPr="00620ADC" w:rsidRDefault="0050049E">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240" w:lineRule="auto"/>
        <w:ind w:firstLine="0"/>
        <w:rPr>
          <w:rFonts w:ascii="Times New Roman" w:hAnsi="Times New Roman"/>
        </w:rPr>
      </w:pPr>
    </w:p>
    <w:p w14:paraId="43EEAB15" w14:textId="6883B343" w:rsidR="006819B8" w:rsidRPr="00620ADC" w:rsidRDefault="00D1630E" w:rsidP="00CC7EFB">
      <w:pPr>
        <w:ind w:firstLine="0"/>
        <w:rPr>
          <w:rFonts w:ascii="Times New Roman" w:hAnsi="Times New Roman"/>
          <w:lang w:val="en-GB" w:eastAsia="en-US"/>
        </w:rPr>
      </w:pPr>
      <w:r w:rsidRPr="00620ADC">
        <w:rPr>
          <w:rFonts w:ascii="Times New Roman" w:hAnsi="Times New Roman"/>
        </w:rPr>
        <w:t>Acknowledgments</w:t>
      </w:r>
      <w:r w:rsidR="0050049E" w:rsidRPr="00620ADC">
        <w:rPr>
          <w:rFonts w:ascii="Times New Roman" w:hAnsi="Times New Roman"/>
        </w:rPr>
        <w:t xml:space="preserve">: </w:t>
      </w:r>
    </w:p>
    <w:p w14:paraId="39FEC4CE" w14:textId="66F99BEA" w:rsidR="00240E67" w:rsidRPr="00620ADC" w:rsidRDefault="0050049E" w:rsidP="00CC7EFB">
      <w:pPr>
        <w:ind w:firstLine="0"/>
        <w:rPr>
          <w:rFonts w:ascii="Times New Roman" w:hAnsi="Times New Roman"/>
          <w:lang w:val="en-GB" w:eastAsia="en-US"/>
        </w:rPr>
      </w:pPr>
      <w:r w:rsidRPr="00620ADC">
        <w:rPr>
          <w:rFonts w:ascii="Times New Roman" w:hAnsi="Times New Roman"/>
          <w:lang w:val="en-GB" w:eastAsia="en-US"/>
        </w:rPr>
        <w:t>Study 1 was supported by a grant as Chargé de Recherches from the Fonds de la Recherche Scientifique (</w:t>
      </w:r>
      <w:r w:rsidR="00CC7EFB" w:rsidRPr="00620ADC">
        <w:rPr>
          <w:rFonts w:ascii="Times New Roman" w:hAnsi="Times New Roman"/>
          <w:lang w:val="en-GB" w:eastAsia="en-US"/>
        </w:rPr>
        <w:t xml:space="preserve">F.R.S.-FNRS, FC 85908, first author); </w:t>
      </w:r>
      <w:r w:rsidR="00740DAC" w:rsidRPr="00620ADC">
        <w:rPr>
          <w:rFonts w:ascii="Times New Roman" w:hAnsi="Times New Roman"/>
          <w:lang w:val="en-GB" w:eastAsia="en-US"/>
        </w:rPr>
        <w:t>S</w:t>
      </w:r>
      <w:r w:rsidR="00CC7EFB" w:rsidRPr="00620ADC">
        <w:rPr>
          <w:rFonts w:ascii="Times New Roman" w:hAnsi="Times New Roman"/>
          <w:lang w:val="en-GB" w:eastAsia="en-US"/>
        </w:rPr>
        <w:t>tudy 2 was supported by start-up grant from the Department of Psychology, University of Roehampton</w:t>
      </w:r>
      <w:r w:rsidR="008E45B4" w:rsidRPr="00620ADC">
        <w:rPr>
          <w:rFonts w:ascii="Times New Roman" w:hAnsi="Times New Roman"/>
          <w:lang w:val="en-GB" w:eastAsia="en-US"/>
        </w:rPr>
        <w:t xml:space="preserve"> (first author)</w:t>
      </w:r>
      <w:r w:rsidR="00CC7EFB" w:rsidRPr="00620ADC">
        <w:rPr>
          <w:rFonts w:ascii="Times New Roman" w:hAnsi="Times New Roman"/>
          <w:lang w:val="en-GB" w:eastAsia="en-US"/>
        </w:rPr>
        <w:t xml:space="preserve">. The authors thank Selmah Al-Ahmade for recruitment and data collection </w:t>
      </w:r>
      <w:r w:rsidR="008E5543" w:rsidRPr="00620ADC">
        <w:rPr>
          <w:rFonts w:ascii="Times New Roman" w:hAnsi="Times New Roman"/>
          <w:lang w:val="en-GB" w:eastAsia="en-US"/>
        </w:rPr>
        <w:t>(</w:t>
      </w:r>
      <w:r w:rsidR="00CC7EFB" w:rsidRPr="00620ADC">
        <w:rPr>
          <w:rFonts w:ascii="Times New Roman" w:hAnsi="Times New Roman"/>
          <w:lang w:val="en-GB" w:eastAsia="en-US"/>
        </w:rPr>
        <w:t>Study 3</w:t>
      </w:r>
      <w:r w:rsidR="008E5543" w:rsidRPr="00620ADC">
        <w:rPr>
          <w:rFonts w:ascii="Times New Roman" w:hAnsi="Times New Roman"/>
          <w:lang w:val="en-GB" w:eastAsia="en-US"/>
        </w:rPr>
        <w:t xml:space="preserve">) and </w:t>
      </w:r>
      <w:r w:rsidR="00FF5719" w:rsidRPr="00620ADC">
        <w:rPr>
          <w:rFonts w:ascii="Times New Roman" w:hAnsi="Times New Roman"/>
          <w:lang w:val="en-GB" w:eastAsia="en-US"/>
        </w:rPr>
        <w:t xml:space="preserve">Christine </w:t>
      </w:r>
      <w:r w:rsidR="008E5543" w:rsidRPr="00620ADC">
        <w:rPr>
          <w:rFonts w:ascii="Times New Roman" w:hAnsi="Times New Roman"/>
          <w:lang w:val="en-GB" w:eastAsia="en-US"/>
        </w:rPr>
        <w:t>Webb</w:t>
      </w:r>
      <w:r w:rsidR="00661564" w:rsidRPr="00620ADC">
        <w:rPr>
          <w:rFonts w:ascii="Times New Roman" w:hAnsi="Times New Roman"/>
          <w:lang w:val="en-GB" w:eastAsia="en-US"/>
        </w:rPr>
        <w:t xml:space="preserve"> for sharing </w:t>
      </w:r>
      <w:r w:rsidR="008E5543" w:rsidRPr="00620ADC">
        <w:rPr>
          <w:rFonts w:ascii="Times New Roman" w:hAnsi="Times New Roman"/>
          <w:lang w:val="en-GB" w:eastAsia="en-US"/>
        </w:rPr>
        <w:t>original material</w:t>
      </w:r>
      <w:r w:rsidR="00661564" w:rsidRPr="00620ADC">
        <w:rPr>
          <w:rFonts w:ascii="Times New Roman" w:hAnsi="Times New Roman"/>
          <w:lang w:val="en-GB" w:eastAsia="en-US"/>
        </w:rPr>
        <w:t>s</w:t>
      </w:r>
      <w:r w:rsidR="008E5543" w:rsidRPr="00620ADC">
        <w:rPr>
          <w:rFonts w:ascii="Times New Roman" w:hAnsi="Times New Roman"/>
          <w:lang w:val="en-GB" w:eastAsia="en-US"/>
        </w:rPr>
        <w:t xml:space="preserve"> (Study 3)</w:t>
      </w:r>
      <w:r w:rsidR="00CC7EFB" w:rsidRPr="00620ADC">
        <w:rPr>
          <w:rFonts w:ascii="Times New Roman" w:hAnsi="Times New Roman"/>
          <w:lang w:val="en-GB" w:eastAsia="en-US"/>
        </w:rPr>
        <w:t>.</w:t>
      </w:r>
    </w:p>
    <w:p w14:paraId="77AC1DF5" w14:textId="77777777" w:rsidR="00240E67" w:rsidRPr="00620ADC" w:rsidRDefault="00240E67" w:rsidP="00CC7EFB">
      <w:pPr>
        <w:ind w:firstLine="0"/>
        <w:rPr>
          <w:rFonts w:ascii="Times New Roman" w:hAnsi="Times New Roman"/>
          <w:lang w:val="en-GB" w:eastAsia="en-US"/>
        </w:rPr>
      </w:pPr>
    </w:p>
    <w:p w14:paraId="58FE1E95" w14:textId="77777777" w:rsidR="00240E67" w:rsidRPr="00620ADC" w:rsidRDefault="00240E67" w:rsidP="00240E67">
      <w:pPr>
        <w:ind w:firstLine="0"/>
        <w:rPr>
          <w:rFonts w:ascii="Times New Roman" w:hAnsi="Times New Roman"/>
          <w:lang w:val="en-GB" w:eastAsia="en-US"/>
        </w:rPr>
      </w:pPr>
      <w:r w:rsidRPr="00620ADC">
        <w:rPr>
          <w:rFonts w:ascii="Times New Roman" w:hAnsi="Times New Roman"/>
          <w:lang w:val="en-GB" w:eastAsia="en-US"/>
        </w:rPr>
        <w:t xml:space="preserve">Conflict of interest statement: </w:t>
      </w:r>
    </w:p>
    <w:p w14:paraId="7BDE6446" w14:textId="27E81CA9" w:rsidR="00754FB6" w:rsidRPr="00620ADC" w:rsidRDefault="00240E67" w:rsidP="00240E67">
      <w:pPr>
        <w:ind w:firstLine="0"/>
        <w:rPr>
          <w:rFonts w:ascii="Times New Roman" w:hAnsi="Times New Roman"/>
          <w:lang w:val="en-GB" w:eastAsia="en-US"/>
        </w:rPr>
      </w:pPr>
      <w:r w:rsidRPr="00620ADC">
        <w:rPr>
          <w:rFonts w:ascii="Times New Roman" w:hAnsi="Times New Roman"/>
          <w:lang w:val="en-GB" w:eastAsia="en-US"/>
        </w:rPr>
        <w:t xml:space="preserve">The authors have no conflict of interest to declare. </w:t>
      </w:r>
      <w:r w:rsidR="00754FB6" w:rsidRPr="00620ADC">
        <w:rPr>
          <w:rFonts w:ascii="Times New Roman" w:hAnsi="Times New Roman"/>
        </w:rPr>
        <w:br w:type="page"/>
      </w:r>
    </w:p>
    <w:p w14:paraId="4DD53B39" w14:textId="06801CD2" w:rsidR="008B73EA" w:rsidRPr="00620ADC" w:rsidRDefault="008B73EA" w:rsidP="00A8389F">
      <w:pPr>
        <w:pStyle w:val="APALevel1"/>
        <w:spacing w:line="480" w:lineRule="auto"/>
      </w:pPr>
      <w:r w:rsidRPr="00620ADC">
        <w:lastRenderedPageBreak/>
        <w:t>Abstract</w:t>
      </w:r>
    </w:p>
    <w:p w14:paraId="1CD6FBDB" w14:textId="520E8C42" w:rsidR="00DA1B73" w:rsidRPr="00620ADC" w:rsidRDefault="00F2181E" w:rsidP="00E15C5B">
      <w:pPr>
        <w:spacing w:line="480" w:lineRule="auto"/>
        <w:ind w:firstLine="0"/>
        <w:rPr>
          <w:rFonts w:ascii="Times New Roman" w:hAnsi="Times New Roman"/>
        </w:rPr>
      </w:pPr>
      <w:r>
        <w:rPr>
          <w:rFonts w:ascii="Times New Roman" w:hAnsi="Times New Roman"/>
        </w:rPr>
        <w:tab/>
      </w:r>
      <w:r w:rsidR="00AD5E00" w:rsidRPr="00620ADC">
        <w:rPr>
          <w:rFonts w:ascii="Times New Roman" w:hAnsi="Times New Roman"/>
        </w:rPr>
        <w:t xml:space="preserve">Past </w:t>
      </w:r>
      <w:r w:rsidR="00DA1B73" w:rsidRPr="00620ADC">
        <w:rPr>
          <w:rFonts w:ascii="Times New Roman" w:hAnsi="Times New Roman"/>
        </w:rPr>
        <w:t xml:space="preserve">research </w:t>
      </w:r>
      <w:r w:rsidR="00AD6842" w:rsidRPr="00620ADC">
        <w:rPr>
          <w:rFonts w:ascii="Times New Roman" w:hAnsi="Times New Roman"/>
        </w:rPr>
        <w:t>showed</w:t>
      </w:r>
      <w:r w:rsidR="00AD5E00" w:rsidRPr="00620ADC">
        <w:rPr>
          <w:rFonts w:ascii="Times New Roman" w:hAnsi="Times New Roman"/>
        </w:rPr>
        <w:t xml:space="preserve"> that</w:t>
      </w:r>
      <w:r w:rsidR="00CE4707" w:rsidRPr="00620ADC">
        <w:rPr>
          <w:rFonts w:ascii="Times New Roman" w:hAnsi="Times New Roman"/>
        </w:rPr>
        <w:t xml:space="preserve"> </w:t>
      </w:r>
      <w:r w:rsidR="00DA1B73" w:rsidRPr="00620ADC">
        <w:rPr>
          <w:rFonts w:ascii="Times New Roman" w:hAnsi="Times New Roman"/>
        </w:rPr>
        <w:t xml:space="preserve">people project their goals onto </w:t>
      </w:r>
      <w:r w:rsidR="006819B8" w:rsidRPr="00620ADC">
        <w:rPr>
          <w:rFonts w:ascii="Times New Roman" w:hAnsi="Times New Roman"/>
        </w:rPr>
        <w:t xml:space="preserve">unknown </w:t>
      </w:r>
      <w:r w:rsidR="00DA1B73" w:rsidRPr="00620ADC">
        <w:rPr>
          <w:rFonts w:ascii="Times New Roman" w:hAnsi="Times New Roman"/>
        </w:rPr>
        <w:t xml:space="preserve">others. The present research </w:t>
      </w:r>
      <w:r w:rsidR="00874318" w:rsidRPr="00620ADC">
        <w:rPr>
          <w:rFonts w:ascii="Times New Roman" w:hAnsi="Times New Roman"/>
        </w:rPr>
        <w:t xml:space="preserve">investigates </w:t>
      </w:r>
      <w:r w:rsidR="00CE4707" w:rsidRPr="00620ADC">
        <w:rPr>
          <w:rFonts w:ascii="Times New Roman" w:hAnsi="Times New Roman"/>
        </w:rPr>
        <w:t xml:space="preserve">whether </w:t>
      </w:r>
      <w:r w:rsidR="00DA1B73" w:rsidRPr="00620ADC">
        <w:rPr>
          <w:rFonts w:ascii="Times New Roman" w:hAnsi="Times New Roman"/>
        </w:rPr>
        <w:t xml:space="preserve">they also rely on their motivational orientation in terms of regulatory mode (locomotion vs. assessment). In line with work </w:t>
      </w:r>
      <w:r w:rsidR="00CE4707" w:rsidRPr="00620ADC">
        <w:rPr>
          <w:rFonts w:ascii="Times New Roman" w:hAnsi="Times New Roman"/>
        </w:rPr>
        <w:t xml:space="preserve">on </w:t>
      </w:r>
      <w:r w:rsidR="00DA1B73" w:rsidRPr="00620ADC">
        <w:rPr>
          <w:rFonts w:ascii="Times New Roman" w:hAnsi="Times New Roman"/>
        </w:rPr>
        <w:t>self-judgments, a stronger chronic personal focus on locomotion over assessment decreased predictions of others’ experiences of nostalgia (Study 1) and increased predictions of others’ preference for, motivation by</w:t>
      </w:r>
      <w:r w:rsidR="004F2651" w:rsidRPr="00620ADC">
        <w:rPr>
          <w:rFonts w:ascii="Times New Roman" w:hAnsi="Times New Roman"/>
        </w:rPr>
        <w:t>,</w:t>
      </w:r>
      <w:r w:rsidR="00DA1B73" w:rsidRPr="00620ADC">
        <w:rPr>
          <w:rFonts w:ascii="Times New Roman" w:hAnsi="Times New Roman"/>
        </w:rPr>
        <w:t xml:space="preserve"> and evaluation of a transformational over a transactional leader (Study 2). Furthermore, an experimentally induced locomotion </w:t>
      </w:r>
      <w:r w:rsidR="00AD6842" w:rsidRPr="00620ADC">
        <w:rPr>
          <w:rFonts w:ascii="Times New Roman" w:hAnsi="Times New Roman"/>
        </w:rPr>
        <w:t xml:space="preserve">mode </w:t>
      </w:r>
      <w:r w:rsidR="00DA1B73" w:rsidRPr="00620ADC">
        <w:rPr>
          <w:rFonts w:ascii="Times New Roman" w:hAnsi="Times New Roman"/>
        </w:rPr>
        <w:t xml:space="preserve">compared to an assessment mode increased peoples’ predictions of others’ motivation to reconcile after interpersonal conflict (Study 3). </w:t>
      </w:r>
      <w:r w:rsidR="00AC094C">
        <w:rPr>
          <w:rFonts w:ascii="Times New Roman" w:hAnsi="Times New Roman"/>
        </w:rPr>
        <w:t>We examined p</w:t>
      </w:r>
      <w:r w:rsidR="00DA1B73" w:rsidRPr="00620ADC">
        <w:rPr>
          <w:rFonts w:ascii="Times New Roman" w:hAnsi="Times New Roman"/>
        </w:rPr>
        <w:t xml:space="preserve">rocess </w:t>
      </w:r>
      <w:r w:rsidR="001A739E" w:rsidRPr="00620ADC">
        <w:rPr>
          <w:rFonts w:ascii="Times New Roman" w:hAnsi="Times New Roman"/>
        </w:rPr>
        <w:t>evidence via the Testing-Proces</w:t>
      </w:r>
      <w:r w:rsidR="00336B3C" w:rsidRPr="00620ADC">
        <w:rPr>
          <w:rFonts w:ascii="Times New Roman" w:hAnsi="Times New Roman"/>
        </w:rPr>
        <w:t>s-</w:t>
      </w:r>
      <w:r w:rsidR="00C22705" w:rsidRPr="00620ADC">
        <w:rPr>
          <w:rFonts w:ascii="Times New Roman" w:hAnsi="Times New Roman"/>
        </w:rPr>
        <w:t>by-Interaction</w:t>
      </w:r>
      <w:r w:rsidR="00AD6842" w:rsidRPr="00620ADC">
        <w:rPr>
          <w:rFonts w:ascii="Times New Roman" w:hAnsi="Times New Roman"/>
        </w:rPr>
        <w:t>-</w:t>
      </w:r>
      <w:r w:rsidR="00C22705" w:rsidRPr="00620ADC">
        <w:rPr>
          <w:rFonts w:ascii="Times New Roman" w:hAnsi="Times New Roman"/>
        </w:rPr>
        <w:t>S</w:t>
      </w:r>
      <w:r w:rsidR="001A739E" w:rsidRPr="00620ADC">
        <w:rPr>
          <w:rFonts w:ascii="Times New Roman" w:hAnsi="Times New Roman"/>
        </w:rPr>
        <w:t xml:space="preserve">trategy: </w:t>
      </w:r>
      <w:r w:rsidR="007C7632" w:rsidRPr="00620ADC">
        <w:rPr>
          <w:rFonts w:ascii="Times New Roman" w:hAnsi="Times New Roman"/>
        </w:rPr>
        <w:t>A</w:t>
      </w:r>
      <w:r w:rsidR="005432B1" w:rsidRPr="00620ADC">
        <w:rPr>
          <w:rFonts w:ascii="Times New Roman" w:hAnsi="Times New Roman"/>
        </w:rPr>
        <w:t>s predicted</w:t>
      </w:r>
      <w:r w:rsidR="007C7632" w:rsidRPr="00620ADC">
        <w:rPr>
          <w:rFonts w:ascii="Times New Roman" w:hAnsi="Times New Roman"/>
        </w:rPr>
        <w:t>,</w:t>
      </w:r>
      <w:r w:rsidR="005432B1" w:rsidRPr="00620ADC">
        <w:rPr>
          <w:rFonts w:ascii="Times New Roman" w:hAnsi="Times New Roman"/>
        </w:rPr>
        <w:t xml:space="preserve"> e</w:t>
      </w:r>
      <w:r w:rsidR="00DA1B73" w:rsidRPr="00620ADC">
        <w:rPr>
          <w:rFonts w:ascii="Times New Roman" w:hAnsi="Times New Roman"/>
        </w:rPr>
        <w:t>ffects only emerged under time press</w:t>
      </w:r>
      <w:r w:rsidR="00B43A08" w:rsidRPr="00620ADC">
        <w:rPr>
          <w:rFonts w:ascii="Times New Roman" w:hAnsi="Times New Roman"/>
        </w:rPr>
        <w:t xml:space="preserve">ure </w:t>
      </w:r>
      <w:r w:rsidR="001A739E" w:rsidRPr="00620ADC">
        <w:rPr>
          <w:rFonts w:ascii="Times New Roman" w:hAnsi="Times New Roman"/>
        </w:rPr>
        <w:t xml:space="preserve">(vs. </w:t>
      </w:r>
      <w:r w:rsidR="00DA1B73" w:rsidRPr="00620ADC">
        <w:rPr>
          <w:rFonts w:ascii="Times New Roman" w:hAnsi="Times New Roman"/>
        </w:rPr>
        <w:t>ample deliberation</w:t>
      </w:r>
      <w:r w:rsidR="001A739E" w:rsidRPr="00620ADC">
        <w:rPr>
          <w:rFonts w:ascii="Times New Roman" w:hAnsi="Times New Roman"/>
        </w:rPr>
        <w:t xml:space="preserve">; </w:t>
      </w:r>
      <w:r w:rsidR="00DA1B73" w:rsidRPr="00620ADC">
        <w:rPr>
          <w:rFonts w:ascii="Times New Roman" w:hAnsi="Times New Roman"/>
        </w:rPr>
        <w:t>Study 2)</w:t>
      </w:r>
      <w:r w:rsidR="00B43A08" w:rsidRPr="00620ADC">
        <w:rPr>
          <w:rFonts w:ascii="Times New Roman" w:hAnsi="Times New Roman"/>
        </w:rPr>
        <w:t xml:space="preserve"> and for ingroup</w:t>
      </w:r>
      <w:r w:rsidR="00C22705" w:rsidRPr="00620ADC">
        <w:rPr>
          <w:rFonts w:ascii="Times New Roman" w:hAnsi="Times New Roman"/>
        </w:rPr>
        <w:t xml:space="preserve"> </w:t>
      </w:r>
      <w:r w:rsidR="001A739E" w:rsidRPr="00620ADC">
        <w:rPr>
          <w:rFonts w:ascii="Times New Roman" w:hAnsi="Times New Roman"/>
        </w:rPr>
        <w:t>(vs.</w:t>
      </w:r>
      <w:r w:rsidR="00DA1B73" w:rsidRPr="00620ADC">
        <w:rPr>
          <w:rFonts w:ascii="Times New Roman" w:hAnsi="Times New Roman"/>
        </w:rPr>
        <w:t xml:space="preserve"> outgroup</w:t>
      </w:r>
      <w:r w:rsidR="00C22705" w:rsidRPr="00620ADC">
        <w:rPr>
          <w:rFonts w:ascii="Times New Roman" w:hAnsi="Times New Roman"/>
        </w:rPr>
        <w:t>)</w:t>
      </w:r>
      <w:r w:rsidR="00DA1B73" w:rsidRPr="00620ADC">
        <w:rPr>
          <w:rFonts w:ascii="Times New Roman" w:hAnsi="Times New Roman"/>
        </w:rPr>
        <w:t xml:space="preserve"> members</w:t>
      </w:r>
      <w:r w:rsidR="00C22705" w:rsidRPr="00620ADC">
        <w:rPr>
          <w:rFonts w:ascii="Times New Roman" w:hAnsi="Times New Roman"/>
        </w:rPr>
        <w:t xml:space="preserve"> </w:t>
      </w:r>
      <w:r w:rsidR="00DA1B73" w:rsidRPr="00620ADC">
        <w:rPr>
          <w:rFonts w:ascii="Times New Roman" w:hAnsi="Times New Roman"/>
        </w:rPr>
        <w:t xml:space="preserve">(Study 3). </w:t>
      </w:r>
      <w:r w:rsidR="006819B8" w:rsidRPr="00620ADC">
        <w:rPr>
          <w:rFonts w:ascii="Times New Roman" w:hAnsi="Times New Roman"/>
        </w:rPr>
        <w:t>These</w:t>
      </w:r>
      <w:r w:rsidR="00336B3C" w:rsidRPr="00620ADC">
        <w:rPr>
          <w:rFonts w:ascii="Times New Roman" w:hAnsi="Times New Roman"/>
        </w:rPr>
        <w:t xml:space="preserve"> findings</w:t>
      </w:r>
      <w:r w:rsidR="006819B8" w:rsidRPr="00620ADC">
        <w:rPr>
          <w:rFonts w:ascii="Times New Roman" w:hAnsi="Times New Roman"/>
        </w:rPr>
        <w:t xml:space="preserve"> </w:t>
      </w:r>
      <w:r w:rsidR="00336B3C" w:rsidRPr="00620ADC">
        <w:rPr>
          <w:rFonts w:ascii="Times New Roman" w:hAnsi="Times New Roman"/>
        </w:rPr>
        <w:t xml:space="preserve">suggest </w:t>
      </w:r>
      <w:r w:rsidR="00AC094C">
        <w:rPr>
          <w:rFonts w:ascii="Times New Roman" w:hAnsi="Times New Roman"/>
        </w:rPr>
        <w:t xml:space="preserve">that </w:t>
      </w:r>
      <w:r w:rsidR="00AD5E00" w:rsidRPr="00620ADC">
        <w:rPr>
          <w:rFonts w:ascii="Times New Roman" w:hAnsi="Times New Roman"/>
        </w:rPr>
        <w:t xml:space="preserve">people’s regulatory mode </w:t>
      </w:r>
      <w:r w:rsidR="00AC094C">
        <w:rPr>
          <w:rFonts w:ascii="Times New Roman" w:hAnsi="Times New Roman"/>
        </w:rPr>
        <w:t>is</w:t>
      </w:r>
      <w:r w:rsidR="00AC094C" w:rsidRPr="00620ADC">
        <w:rPr>
          <w:rFonts w:ascii="Times New Roman" w:hAnsi="Times New Roman"/>
        </w:rPr>
        <w:t xml:space="preserve"> </w:t>
      </w:r>
      <w:r w:rsidR="00AD5E00" w:rsidRPr="00620ADC">
        <w:rPr>
          <w:rFonts w:ascii="Times New Roman" w:hAnsi="Times New Roman"/>
        </w:rPr>
        <w:t>a basis for predicting</w:t>
      </w:r>
      <w:r w:rsidR="00336B3C" w:rsidRPr="00620ADC">
        <w:rPr>
          <w:rFonts w:ascii="Times New Roman" w:hAnsi="Times New Roman"/>
        </w:rPr>
        <w:t xml:space="preserve"> others</w:t>
      </w:r>
      <w:r w:rsidR="00AD5E00" w:rsidRPr="00620ADC">
        <w:rPr>
          <w:rFonts w:ascii="Times New Roman" w:hAnsi="Times New Roman"/>
        </w:rPr>
        <w:t>’ reactions and preferences</w:t>
      </w:r>
      <w:r w:rsidR="00336B3C" w:rsidRPr="00620ADC">
        <w:rPr>
          <w:rFonts w:ascii="Times New Roman" w:hAnsi="Times New Roman"/>
        </w:rPr>
        <w:t xml:space="preserve">. </w:t>
      </w:r>
      <w:r w:rsidR="00AC094C">
        <w:rPr>
          <w:rFonts w:ascii="Times New Roman" w:hAnsi="Times New Roman"/>
        </w:rPr>
        <w:t>We discuss i</w:t>
      </w:r>
      <w:r w:rsidR="00DA1B73" w:rsidRPr="00620ADC">
        <w:rPr>
          <w:rFonts w:ascii="Times New Roman" w:hAnsi="Times New Roman"/>
        </w:rPr>
        <w:t xml:space="preserve">mplications </w:t>
      </w:r>
      <w:r w:rsidR="006819B8" w:rsidRPr="00620ADC">
        <w:rPr>
          <w:rFonts w:ascii="Times New Roman" w:hAnsi="Times New Roman"/>
        </w:rPr>
        <w:t xml:space="preserve">and </w:t>
      </w:r>
      <w:r w:rsidR="00336B3C" w:rsidRPr="00620ADC">
        <w:rPr>
          <w:rFonts w:ascii="Times New Roman" w:hAnsi="Times New Roman"/>
        </w:rPr>
        <w:t>future research</w:t>
      </w:r>
      <w:r w:rsidR="00E30A21">
        <w:rPr>
          <w:rFonts w:ascii="Times New Roman" w:hAnsi="Times New Roman"/>
        </w:rPr>
        <w:t xml:space="preserve"> directions</w:t>
      </w:r>
      <w:r w:rsidR="00DA1B73" w:rsidRPr="00620ADC">
        <w:rPr>
          <w:rFonts w:ascii="Times New Roman" w:hAnsi="Times New Roman"/>
        </w:rPr>
        <w:t xml:space="preserve">.   </w:t>
      </w:r>
    </w:p>
    <w:p w14:paraId="2FCFEFF8" w14:textId="77777777" w:rsidR="008B73EA" w:rsidRPr="00620ADC" w:rsidRDefault="008B73EA" w:rsidP="00E15C5B">
      <w:pPr>
        <w:spacing w:line="480" w:lineRule="auto"/>
        <w:ind w:firstLine="0"/>
        <w:rPr>
          <w:rFonts w:ascii="Times New Roman" w:hAnsi="Times New Roman"/>
        </w:rPr>
      </w:pPr>
    </w:p>
    <w:p w14:paraId="5735C1BA" w14:textId="11D68780" w:rsidR="008B73EA" w:rsidRPr="00620ADC" w:rsidRDefault="008B73EA" w:rsidP="00197FED">
      <w:pPr>
        <w:spacing w:line="480" w:lineRule="auto"/>
        <w:ind w:firstLine="0"/>
        <w:rPr>
          <w:rFonts w:ascii="Times New Roman" w:hAnsi="Times New Roman"/>
        </w:rPr>
      </w:pPr>
      <w:r w:rsidRPr="00620ADC">
        <w:rPr>
          <w:rFonts w:ascii="Times New Roman" w:hAnsi="Times New Roman"/>
        </w:rPr>
        <w:t xml:space="preserve">word count: </w:t>
      </w:r>
      <w:r w:rsidRPr="00620ADC">
        <w:rPr>
          <w:rFonts w:ascii="Times New Roman" w:hAnsi="Times New Roman"/>
        </w:rPr>
        <w:tab/>
      </w:r>
      <w:r w:rsidR="00AD5E00" w:rsidRPr="00620ADC">
        <w:rPr>
          <w:rFonts w:ascii="Times New Roman" w:hAnsi="Times New Roman"/>
        </w:rPr>
        <w:t>150</w:t>
      </w:r>
    </w:p>
    <w:p w14:paraId="4B2D42D1" w14:textId="35CB26EB" w:rsidR="00D73E0A" w:rsidRPr="00620ADC" w:rsidRDefault="008B73EA" w:rsidP="00197FED">
      <w:pPr>
        <w:spacing w:line="480" w:lineRule="auto"/>
        <w:ind w:firstLine="0"/>
        <w:rPr>
          <w:rFonts w:ascii="Times New Roman" w:hAnsi="Times New Roman"/>
        </w:rPr>
      </w:pPr>
      <w:r w:rsidRPr="00620ADC">
        <w:rPr>
          <w:rFonts w:ascii="Times New Roman" w:hAnsi="Times New Roman"/>
        </w:rPr>
        <w:t xml:space="preserve">keywords: </w:t>
      </w:r>
      <w:r w:rsidRPr="00620ADC">
        <w:rPr>
          <w:rFonts w:ascii="Times New Roman" w:hAnsi="Times New Roman"/>
        </w:rPr>
        <w:tab/>
      </w:r>
      <w:r w:rsidR="00FB6619" w:rsidRPr="00620ADC">
        <w:rPr>
          <w:rFonts w:ascii="Times New Roman" w:hAnsi="Times New Roman"/>
        </w:rPr>
        <w:t>regulatory mode;</w:t>
      </w:r>
      <w:r w:rsidRPr="00620ADC">
        <w:rPr>
          <w:rFonts w:ascii="Times New Roman" w:hAnsi="Times New Roman"/>
        </w:rPr>
        <w:t xml:space="preserve"> </w:t>
      </w:r>
      <w:r w:rsidR="00FB6619" w:rsidRPr="00620ADC">
        <w:rPr>
          <w:rFonts w:ascii="Times New Roman" w:hAnsi="Times New Roman"/>
        </w:rPr>
        <w:t xml:space="preserve">egocentrism; </w:t>
      </w:r>
      <w:r w:rsidRPr="00620ADC">
        <w:rPr>
          <w:rFonts w:ascii="Times New Roman" w:hAnsi="Times New Roman"/>
        </w:rPr>
        <w:t>social judgment</w:t>
      </w:r>
      <w:r w:rsidR="00DC19FC" w:rsidRPr="00620ADC">
        <w:rPr>
          <w:rFonts w:ascii="Times New Roman" w:hAnsi="Times New Roman"/>
        </w:rPr>
        <w:t>; projection</w:t>
      </w:r>
    </w:p>
    <w:p w14:paraId="4455E518" w14:textId="5481F46E" w:rsidR="008B73EA" w:rsidRPr="00620ADC" w:rsidRDefault="00D73E0A" w:rsidP="00197FED">
      <w:pPr>
        <w:spacing w:line="480" w:lineRule="auto"/>
        <w:ind w:firstLine="0"/>
        <w:rPr>
          <w:rFonts w:ascii="Times New Roman" w:hAnsi="Times New Roman"/>
        </w:rPr>
      </w:pPr>
      <w:r w:rsidRPr="00620ADC">
        <w:rPr>
          <w:rFonts w:ascii="Times New Roman" w:hAnsi="Times New Roman"/>
        </w:rPr>
        <w:tab/>
      </w:r>
    </w:p>
    <w:p w14:paraId="0728B003" w14:textId="2778A6D2" w:rsidR="006C4DBD" w:rsidRPr="00620ADC" w:rsidRDefault="008B73EA" w:rsidP="00E676AF">
      <w:pPr>
        <w:pStyle w:val="APALevel1"/>
        <w:widowControl/>
        <w:spacing w:line="480" w:lineRule="auto"/>
      </w:pPr>
      <w:r w:rsidRPr="00620ADC">
        <w:t xml:space="preserve"> </w:t>
      </w:r>
    </w:p>
    <w:p w14:paraId="75F0E291" w14:textId="77777777" w:rsidR="00E676AF" w:rsidRPr="00620ADC" w:rsidRDefault="00E676AF">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240" w:lineRule="auto"/>
        <w:ind w:firstLine="0"/>
        <w:rPr>
          <w:rFonts w:ascii="Times New Roman" w:hAnsi="Times New Roman"/>
        </w:rPr>
      </w:pPr>
      <w:r w:rsidRPr="00620ADC">
        <w:rPr>
          <w:rFonts w:ascii="Times New Roman" w:hAnsi="Times New Roman"/>
        </w:rPr>
        <w:br w:type="page"/>
      </w:r>
    </w:p>
    <w:p w14:paraId="5B0820F2" w14:textId="77777777" w:rsidR="00E366C6" w:rsidRPr="00620ADC" w:rsidRDefault="00E366C6" w:rsidP="00E366C6">
      <w:pPr>
        <w:pStyle w:val="APALevel1"/>
        <w:widowControl/>
        <w:spacing w:line="480" w:lineRule="auto"/>
        <w:rPr>
          <w:b/>
        </w:rPr>
      </w:pPr>
      <w:r w:rsidRPr="00620ADC">
        <w:rPr>
          <w:b/>
        </w:rPr>
        <w:lastRenderedPageBreak/>
        <w:t>From regulation to projection:</w:t>
      </w:r>
    </w:p>
    <w:p w14:paraId="473ADC9B" w14:textId="61E4D414" w:rsidR="00E366C6" w:rsidRPr="00620ADC" w:rsidRDefault="00E366C6" w:rsidP="00E366C6">
      <w:pPr>
        <w:spacing w:line="480" w:lineRule="auto"/>
        <w:ind w:firstLine="720"/>
        <w:jc w:val="center"/>
        <w:rPr>
          <w:rFonts w:ascii="Times New Roman" w:hAnsi="Times New Roman"/>
          <w:b/>
        </w:rPr>
      </w:pPr>
      <w:r w:rsidRPr="00620ADC">
        <w:rPr>
          <w:rFonts w:ascii="Times New Roman" w:hAnsi="Times New Roman"/>
          <w:b/>
        </w:rPr>
        <w:t>Reliance on regulatory mode in predictions about others</w:t>
      </w:r>
    </w:p>
    <w:p w14:paraId="48597307" w14:textId="5643CE58" w:rsidR="00E366C6" w:rsidRPr="00620ADC" w:rsidRDefault="003D4024" w:rsidP="002F6BFE">
      <w:pPr>
        <w:spacing w:line="480" w:lineRule="auto"/>
        <w:ind w:firstLine="720"/>
        <w:jc w:val="center"/>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
    <w:p w14:paraId="1E88F9FD" w14:textId="3DB67ACD" w:rsidR="006D0D0F" w:rsidRPr="00620ADC" w:rsidRDefault="000B239D" w:rsidP="002F6BFE">
      <w:pPr>
        <w:spacing w:line="480" w:lineRule="auto"/>
        <w:ind w:firstLine="720"/>
        <w:rPr>
          <w:rFonts w:ascii="Times New Roman" w:hAnsi="Times New Roman"/>
        </w:rPr>
      </w:pPr>
      <w:r w:rsidRPr="00620ADC">
        <w:rPr>
          <w:rFonts w:ascii="Times New Roman" w:hAnsi="Times New Roman"/>
        </w:rPr>
        <w:t>Much of social life hinges on the ability to infer others’ thoughts, feelings</w:t>
      </w:r>
      <w:r w:rsidR="00992F41" w:rsidRPr="00620ADC">
        <w:rPr>
          <w:rFonts w:ascii="Times New Roman" w:hAnsi="Times New Roman"/>
        </w:rPr>
        <w:t>,</w:t>
      </w:r>
      <w:r w:rsidRPr="00620ADC">
        <w:rPr>
          <w:rFonts w:ascii="Times New Roman" w:hAnsi="Times New Roman"/>
        </w:rPr>
        <w:t xml:space="preserve"> and states. </w:t>
      </w:r>
      <w:r w:rsidR="00CF3138" w:rsidRPr="00620ADC">
        <w:rPr>
          <w:rFonts w:ascii="Times New Roman" w:hAnsi="Times New Roman"/>
        </w:rPr>
        <w:t>For example, i</w:t>
      </w:r>
      <w:r w:rsidR="00CE61FC" w:rsidRPr="00620ADC">
        <w:rPr>
          <w:rFonts w:ascii="Times New Roman" w:hAnsi="Times New Roman"/>
        </w:rPr>
        <w:t xml:space="preserve">magine </w:t>
      </w:r>
      <w:r w:rsidR="00CF3138" w:rsidRPr="00620ADC">
        <w:rPr>
          <w:rFonts w:ascii="Times New Roman" w:hAnsi="Times New Roman"/>
        </w:rPr>
        <w:t xml:space="preserve">having to hire a new team member and </w:t>
      </w:r>
      <w:r w:rsidR="00476367" w:rsidRPr="00620ADC">
        <w:rPr>
          <w:rFonts w:ascii="Times New Roman" w:hAnsi="Times New Roman"/>
        </w:rPr>
        <w:t>wanting to gauge</w:t>
      </w:r>
      <w:r w:rsidR="00CE61FC" w:rsidRPr="00620ADC">
        <w:rPr>
          <w:rFonts w:ascii="Times New Roman" w:hAnsi="Times New Roman"/>
        </w:rPr>
        <w:t xml:space="preserve"> to what extent </w:t>
      </w:r>
      <w:r w:rsidR="00326857" w:rsidRPr="00620ADC">
        <w:rPr>
          <w:rFonts w:ascii="Times New Roman" w:hAnsi="Times New Roman"/>
        </w:rPr>
        <w:t xml:space="preserve">a </w:t>
      </w:r>
      <w:r w:rsidR="00CF3138" w:rsidRPr="00620ADC">
        <w:rPr>
          <w:rFonts w:ascii="Times New Roman" w:hAnsi="Times New Roman"/>
        </w:rPr>
        <w:t xml:space="preserve">candidate </w:t>
      </w:r>
      <w:r w:rsidR="00CE61FC" w:rsidRPr="00620ADC">
        <w:rPr>
          <w:rFonts w:ascii="Times New Roman" w:hAnsi="Times New Roman"/>
        </w:rPr>
        <w:t xml:space="preserve">might be motivated by a transactional </w:t>
      </w:r>
      <w:r w:rsidR="00B30F02" w:rsidRPr="00620ADC">
        <w:rPr>
          <w:rFonts w:ascii="Times New Roman" w:hAnsi="Times New Roman"/>
        </w:rPr>
        <w:t>relative to</w:t>
      </w:r>
      <w:r w:rsidR="00CE61FC" w:rsidRPr="00620ADC">
        <w:rPr>
          <w:rFonts w:ascii="Times New Roman" w:hAnsi="Times New Roman"/>
        </w:rPr>
        <w:t xml:space="preserve"> a transformational leader</w:t>
      </w:r>
      <w:r w:rsidR="002A3C3B" w:rsidRPr="00620ADC">
        <w:rPr>
          <w:rFonts w:ascii="Times New Roman" w:hAnsi="Times New Roman"/>
        </w:rPr>
        <w:t xml:space="preserve"> or </w:t>
      </w:r>
      <w:r w:rsidR="00CE61FC" w:rsidRPr="00620ADC">
        <w:rPr>
          <w:rFonts w:ascii="Times New Roman" w:hAnsi="Times New Roman"/>
        </w:rPr>
        <w:t xml:space="preserve">be inclined to reconcile after interpersonal conflict. </w:t>
      </w:r>
      <w:r w:rsidR="004E0C2D" w:rsidRPr="00620ADC">
        <w:rPr>
          <w:rFonts w:ascii="Times New Roman" w:hAnsi="Times New Roman"/>
        </w:rPr>
        <w:t xml:space="preserve">You might </w:t>
      </w:r>
      <w:r w:rsidR="00D96D2E" w:rsidRPr="00620ADC">
        <w:rPr>
          <w:rFonts w:ascii="Times New Roman" w:hAnsi="Times New Roman"/>
        </w:rPr>
        <w:t xml:space="preserve">also </w:t>
      </w:r>
      <w:r w:rsidR="004E0C2D" w:rsidRPr="00620ADC">
        <w:rPr>
          <w:rFonts w:ascii="Times New Roman" w:hAnsi="Times New Roman"/>
        </w:rPr>
        <w:t>want to know w</w:t>
      </w:r>
      <w:r w:rsidR="008E3794" w:rsidRPr="00620ADC">
        <w:rPr>
          <w:rFonts w:ascii="Times New Roman" w:hAnsi="Times New Roman"/>
        </w:rPr>
        <w:t xml:space="preserve">hether she has a </w:t>
      </w:r>
      <w:r w:rsidR="004E0C2D" w:rsidRPr="00620ADC">
        <w:rPr>
          <w:rFonts w:ascii="Times New Roman" w:hAnsi="Times New Roman"/>
        </w:rPr>
        <w:t>humorous</w:t>
      </w:r>
      <w:r w:rsidR="008E3794" w:rsidRPr="00620ADC">
        <w:rPr>
          <w:rFonts w:ascii="Times New Roman" w:hAnsi="Times New Roman"/>
        </w:rPr>
        <w:t xml:space="preserve"> temper or is prone to </w:t>
      </w:r>
      <w:r w:rsidR="004E0C2D" w:rsidRPr="00620ADC">
        <w:rPr>
          <w:rFonts w:ascii="Times New Roman" w:hAnsi="Times New Roman"/>
        </w:rPr>
        <w:t>nostalgia</w:t>
      </w:r>
      <w:r w:rsidR="008E3794" w:rsidRPr="00620ADC">
        <w:rPr>
          <w:rFonts w:ascii="Times New Roman" w:hAnsi="Times New Roman"/>
        </w:rPr>
        <w:t xml:space="preserve">. </w:t>
      </w:r>
      <w:r w:rsidR="00F62CA0" w:rsidRPr="00620ADC">
        <w:rPr>
          <w:rFonts w:ascii="Times New Roman" w:hAnsi="Times New Roman"/>
        </w:rPr>
        <w:t>Despite</w:t>
      </w:r>
      <w:r w:rsidR="00CE61FC" w:rsidRPr="00620ADC">
        <w:rPr>
          <w:rFonts w:ascii="Times New Roman" w:hAnsi="Times New Roman"/>
        </w:rPr>
        <w:t xml:space="preserve"> lacking substantial information about this person and not hav</w:t>
      </w:r>
      <w:r w:rsidR="00F62CA0" w:rsidRPr="00620ADC">
        <w:rPr>
          <w:rFonts w:ascii="Times New Roman" w:hAnsi="Times New Roman"/>
        </w:rPr>
        <w:t>ing</w:t>
      </w:r>
      <w:r w:rsidR="00CE61FC" w:rsidRPr="00620ADC">
        <w:rPr>
          <w:rFonts w:ascii="Times New Roman" w:hAnsi="Times New Roman"/>
        </w:rPr>
        <w:t xml:space="preserve"> direct access to her mind, you </w:t>
      </w:r>
      <w:r w:rsidR="00F62CA0" w:rsidRPr="00620ADC">
        <w:rPr>
          <w:rFonts w:ascii="Times New Roman" w:hAnsi="Times New Roman"/>
        </w:rPr>
        <w:t xml:space="preserve">could </w:t>
      </w:r>
      <w:r w:rsidR="00CE61FC" w:rsidRPr="00620ADC">
        <w:rPr>
          <w:rFonts w:ascii="Times New Roman" w:hAnsi="Times New Roman"/>
        </w:rPr>
        <w:t xml:space="preserve">rely on a useful proxy: your own mind. </w:t>
      </w:r>
      <w:r w:rsidR="00BA5A1D" w:rsidRPr="00620ADC">
        <w:rPr>
          <w:rFonts w:ascii="Times New Roman" w:hAnsi="Times New Roman"/>
        </w:rPr>
        <w:t>In doing so, yo</w:t>
      </w:r>
      <w:r w:rsidR="00326857" w:rsidRPr="00620ADC">
        <w:rPr>
          <w:rFonts w:ascii="Times New Roman" w:hAnsi="Times New Roman"/>
        </w:rPr>
        <w:t>u would</w:t>
      </w:r>
      <w:r w:rsidR="00BA5A1D" w:rsidRPr="00620ADC">
        <w:rPr>
          <w:rFonts w:ascii="Times New Roman" w:hAnsi="Times New Roman"/>
        </w:rPr>
        <w:t xml:space="preserve"> not </w:t>
      </w:r>
      <w:r w:rsidR="00326857" w:rsidRPr="00620ADC">
        <w:rPr>
          <w:rFonts w:ascii="Times New Roman" w:hAnsi="Times New Roman"/>
        </w:rPr>
        <w:t xml:space="preserve">be </w:t>
      </w:r>
      <w:r w:rsidR="00BA5A1D" w:rsidRPr="00620ADC">
        <w:rPr>
          <w:rFonts w:ascii="Times New Roman" w:hAnsi="Times New Roman"/>
        </w:rPr>
        <w:t>alone</w:t>
      </w:r>
      <w:r w:rsidR="007C7632" w:rsidRPr="00620ADC">
        <w:rPr>
          <w:rFonts w:ascii="Times New Roman" w:hAnsi="Times New Roman"/>
        </w:rPr>
        <w:t>:</w:t>
      </w:r>
      <w:r w:rsidR="00670394" w:rsidRPr="00620ADC">
        <w:rPr>
          <w:rFonts w:ascii="Times New Roman" w:hAnsi="Times New Roman"/>
        </w:rPr>
        <w:t xml:space="preserve"> </w:t>
      </w:r>
      <w:r w:rsidR="00F62CA0" w:rsidRPr="00620ADC">
        <w:rPr>
          <w:rFonts w:ascii="Times New Roman" w:hAnsi="Times New Roman"/>
        </w:rPr>
        <w:t>P</w:t>
      </w:r>
      <w:r w:rsidR="00670394" w:rsidRPr="00620ADC">
        <w:rPr>
          <w:rFonts w:ascii="Times New Roman" w:hAnsi="Times New Roman"/>
        </w:rPr>
        <w:t>eople</w:t>
      </w:r>
      <w:r w:rsidR="00BA5A1D" w:rsidRPr="00620ADC">
        <w:rPr>
          <w:rFonts w:ascii="Times New Roman" w:hAnsi="Times New Roman"/>
        </w:rPr>
        <w:t xml:space="preserve"> </w:t>
      </w:r>
      <w:r w:rsidR="00F62CA0" w:rsidRPr="00620ADC">
        <w:rPr>
          <w:rFonts w:ascii="Times New Roman" w:hAnsi="Times New Roman"/>
        </w:rPr>
        <w:t xml:space="preserve">generally </w:t>
      </w:r>
      <w:r w:rsidR="00CE61FC" w:rsidRPr="00620ADC">
        <w:rPr>
          <w:rFonts w:ascii="Times New Roman" w:hAnsi="Times New Roman"/>
        </w:rPr>
        <w:t>tend to overestimate the degree of similarity between others and themselves and use the self and self-knowledge as a starting point when making social inferences and predictions (Epley, Keysar, Van Boven, &amp; Gilovich, 2004; Nickerson, 1999), projecting their own inclinations and preferences onto others (Krueger, 2000, 2007; Ross, Greene, &amp; House, 1977</w:t>
      </w:r>
      <w:r w:rsidR="00BA5A1D" w:rsidRPr="00620ADC">
        <w:rPr>
          <w:rFonts w:ascii="Times New Roman" w:hAnsi="Times New Roman"/>
        </w:rPr>
        <w:t xml:space="preserve">). </w:t>
      </w:r>
    </w:p>
    <w:p w14:paraId="62DA66C5" w14:textId="7A8413DA" w:rsidR="008B73EA" w:rsidRPr="00620ADC" w:rsidRDefault="001F0C6C" w:rsidP="009B36AA">
      <w:pPr>
        <w:spacing w:line="480" w:lineRule="auto"/>
        <w:ind w:firstLine="720"/>
        <w:rPr>
          <w:rFonts w:ascii="Times New Roman" w:hAnsi="Times New Roman"/>
        </w:rPr>
      </w:pPr>
      <w:r w:rsidRPr="00620ADC">
        <w:rPr>
          <w:rFonts w:ascii="Times New Roman" w:hAnsi="Times New Roman"/>
        </w:rPr>
        <w:t xml:space="preserve">This </w:t>
      </w:r>
      <w:r w:rsidR="00BA5A1D" w:rsidRPr="00620ADC">
        <w:rPr>
          <w:rFonts w:ascii="Times New Roman" w:hAnsi="Times New Roman"/>
        </w:rPr>
        <w:t xml:space="preserve">proposition that </w:t>
      </w:r>
      <w:r w:rsidR="00F62CA0" w:rsidRPr="00620ADC">
        <w:rPr>
          <w:rFonts w:ascii="Times New Roman" w:hAnsi="Times New Roman"/>
        </w:rPr>
        <w:t xml:space="preserve">people’s </w:t>
      </w:r>
      <w:r w:rsidR="00BA5A1D" w:rsidRPr="00620ADC">
        <w:rPr>
          <w:rFonts w:ascii="Times New Roman" w:hAnsi="Times New Roman"/>
        </w:rPr>
        <w:t xml:space="preserve">default strategy </w:t>
      </w:r>
      <w:r w:rsidRPr="00620ADC">
        <w:rPr>
          <w:rFonts w:ascii="Times New Roman" w:hAnsi="Times New Roman"/>
        </w:rPr>
        <w:t>when they</w:t>
      </w:r>
      <w:r w:rsidR="00BA5A1D" w:rsidRPr="00620ADC">
        <w:rPr>
          <w:rFonts w:ascii="Times New Roman" w:hAnsi="Times New Roman"/>
        </w:rPr>
        <w:t xml:space="preserve"> infer other</w:t>
      </w:r>
      <w:r w:rsidRPr="00620ADC">
        <w:rPr>
          <w:rFonts w:ascii="Times New Roman" w:hAnsi="Times New Roman"/>
        </w:rPr>
        <w:t xml:space="preserve"> people’</w:t>
      </w:r>
      <w:r w:rsidR="00BA5A1D" w:rsidRPr="00620ADC">
        <w:rPr>
          <w:rFonts w:ascii="Times New Roman" w:hAnsi="Times New Roman"/>
        </w:rPr>
        <w:t xml:space="preserve">s feelings, preferences, attitudes and more is to generalize by drawing an analogy </w:t>
      </w:r>
      <w:r w:rsidR="003D4024">
        <w:rPr>
          <w:rFonts w:ascii="Times New Roman" w:hAnsi="Times New Roman"/>
        </w:rPr>
        <w:t>between</w:t>
      </w:r>
      <w:r w:rsidR="003D4024" w:rsidRPr="00620ADC">
        <w:rPr>
          <w:rFonts w:ascii="Times New Roman" w:hAnsi="Times New Roman"/>
        </w:rPr>
        <w:t xml:space="preserve"> </w:t>
      </w:r>
      <w:r w:rsidR="00BA5A1D" w:rsidRPr="00620ADC">
        <w:rPr>
          <w:rFonts w:ascii="Times New Roman" w:hAnsi="Times New Roman"/>
        </w:rPr>
        <w:t xml:space="preserve">themselves </w:t>
      </w:r>
      <w:r w:rsidR="003D4024">
        <w:rPr>
          <w:rFonts w:ascii="Times New Roman" w:hAnsi="Times New Roman"/>
        </w:rPr>
        <w:t>and</w:t>
      </w:r>
      <w:r w:rsidR="003D4024" w:rsidRPr="00620ADC">
        <w:rPr>
          <w:rFonts w:ascii="Times New Roman" w:hAnsi="Times New Roman"/>
        </w:rPr>
        <w:t xml:space="preserve"> </w:t>
      </w:r>
      <w:r w:rsidR="00BA5A1D" w:rsidRPr="00620ADC">
        <w:rPr>
          <w:rFonts w:ascii="Times New Roman" w:hAnsi="Times New Roman"/>
        </w:rPr>
        <w:t>the other person underlies various approaches to egocentrism and projection in social judgments (e.g., Alicke, Dunning, &amp; Krueger, 2005; Ames, 2004a, 2004b</w:t>
      </w:r>
      <w:r w:rsidR="00BC3998" w:rsidRPr="00620ADC">
        <w:rPr>
          <w:rFonts w:ascii="Times New Roman" w:hAnsi="Times New Roman"/>
        </w:rPr>
        <w:t>; Epley et al.</w:t>
      </w:r>
      <w:r w:rsidR="00BA5A1D" w:rsidRPr="00620ADC">
        <w:rPr>
          <w:rFonts w:ascii="Times New Roman" w:hAnsi="Times New Roman"/>
        </w:rPr>
        <w:t xml:space="preserve">, 2004; </w:t>
      </w:r>
      <w:r w:rsidR="00E846F9" w:rsidRPr="00620ADC">
        <w:rPr>
          <w:rFonts w:ascii="Times New Roman" w:hAnsi="Times New Roman"/>
        </w:rPr>
        <w:t xml:space="preserve">Heider, 1958; Holmes, 1968; </w:t>
      </w:r>
      <w:r w:rsidR="00BA5A1D" w:rsidRPr="00620ADC">
        <w:rPr>
          <w:rFonts w:ascii="Times New Roman" w:hAnsi="Times New Roman"/>
        </w:rPr>
        <w:t xml:space="preserve">Krueger, 2000, 2007; Mussweiler, 2003; Nickerson, 1999; </w:t>
      </w:r>
      <w:r w:rsidR="009B36AA" w:rsidRPr="00620ADC">
        <w:rPr>
          <w:rFonts w:ascii="Times New Roman" w:hAnsi="Times New Roman"/>
        </w:rPr>
        <w:t xml:space="preserve">Tamir &amp; Mitchell, 2013; </w:t>
      </w:r>
      <w:r w:rsidR="00BA5A1D" w:rsidRPr="00620ADC">
        <w:rPr>
          <w:rFonts w:ascii="Times New Roman" w:hAnsi="Times New Roman"/>
        </w:rPr>
        <w:t>van Boven &amp; Loewenstein, 2003, 2005; but see Karniol, 2003).</w:t>
      </w:r>
      <w:r w:rsidR="00050FC3" w:rsidRPr="00620ADC">
        <w:rPr>
          <w:rFonts w:ascii="Times New Roman" w:hAnsi="Times New Roman"/>
        </w:rPr>
        <w:t xml:space="preserve"> </w:t>
      </w:r>
      <w:r w:rsidR="00874318" w:rsidRPr="00620ADC">
        <w:rPr>
          <w:rFonts w:ascii="Times New Roman" w:hAnsi="Times New Roman"/>
        </w:rPr>
        <w:t>Indeed</w:t>
      </w:r>
      <w:r w:rsidR="00326857" w:rsidRPr="00620ADC">
        <w:rPr>
          <w:rFonts w:ascii="Times New Roman" w:hAnsi="Times New Roman"/>
        </w:rPr>
        <w:t>, re</w:t>
      </w:r>
      <w:r w:rsidR="00370953" w:rsidRPr="00620ADC">
        <w:rPr>
          <w:rFonts w:ascii="Times New Roman" w:hAnsi="Times New Roman"/>
        </w:rPr>
        <w:t xml:space="preserve">lying on self-knowledge may be a reasonable heuristic </w:t>
      </w:r>
      <w:r w:rsidR="00311EEA" w:rsidRPr="00620ADC">
        <w:rPr>
          <w:rFonts w:ascii="Times New Roman" w:hAnsi="Times New Roman"/>
        </w:rPr>
        <w:t xml:space="preserve">when faced with </w:t>
      </w:r>
      <w:r w:rsidR="003D4024">
        <w:rPr>
          <w:rFonts w:ascii="Times New Roman" w:hAnsi="Times New Roman"/>
        </w:rPr>
        <w:t>limited</w:t>
      </w:r>
      <w:r w:rsidR="003D4024" w:rsidRPr="00620ADC">
        <w:rPr>
          <w:rFonts w:ascii="Times New Roman" w:hAnsi="Times New Roman"/>
        </w:rPr>
        <w:t xml:space="preserve"> </w:t>
      </w:r>
      <w:r w:rsidR="00311EEA" w:rsidRPr="00620ADC">
        <w:rPr>
          <w:rFonts w:ascii="Times New Roman" w:hAnsi="Times New Roman"/>
        </w:rPr>
        <w:t xml:space="preserve">information </w:t>
      </w:r>
      <w:r w:rsidR="00370953" w:rsidRPr="00620ADC">
        <w:rPr>
          <w:rFonts w:ascii="Times New Roman" w:hAnsi="Times New Roman"/>
        </w:rPr>
        <w:t>(</w:t>
      </w:r>
      <w:r w:rsidR="00326857" w:rsidRPr="00620ADC">
        <w:rPr>
          <w:rFonts w:ascii="Times New Roman" w:hAnsi="Times New Roman"/>
        </w:rPr>
        <w:t xml:space="preserve">Dawes, 1989; Krueger, </w:t>
      </w:r>
      <w:r w:rsidR="00342FDD" w:rsidRPr="00620ADC">
        <w:rPr>
          <w:rFonts w:ascii="Times New Roman" w:hAnsi="Times New Roman"/>
        </w:rPr>
        <w:t>2007</w:t>
      </w:r>
      <w:r w:rsidR="00326857" w:rsidRPr="00620ADC">
        <w:rPr>
          <w:rFonts w:ascii="Times New Roman" w:hAnsi="Times New Roman"/>
        </w:rPr>
        <w:t xml:space="preserve">). </w:t>
      </w:r>
      <w:r w:rsidR="00CE61FC" w:rsidRPr="00620ADC">
        <w:rPr>
          <w:rFonts w:ascii="Times New Roman" w:hAnsi="Times New Roman"/>
        </w:rPr>
        <w:t xml:space="preserve">The present research examined </w:t>
      </w:r>
      <w:r w:rsidR="00926338" w:rsidRPr="00620ADC">
        <w:rPr>
          <w:rFonts w:ascii="Times New Roman" w:hAnsi="Times New Roman"/>
        </w:rPr>
        <w:t>whether</w:t>
      </w:r>
      <w:r w:rsidR="00CE61FC" w:rsidRPr="00620ADC">
        <w:rPr>
          <w:rFonts w:ascii="Times New Roman" w:hAnsi="Times New Roman"/>
        </w:rPr>
        <w:t xml:space="preserve"> </w:t>
      </w:r>
      <w:r w:rsidR="00912E0B" w:rsidRPr="00620ADC">
        <w:rPr>
          <w:rFonts w:ascii="Times New Roman" w:hAnsi="Times New Roman"/>
        </w:rPr>
        <w:t xml:space="preserve">social predictions are </w:t>
      </w:r>
      <w:r w:rsidR="005E7971">
        <w:rPr>
          <w:rFonts w:ascii="Times New Roman" w:hAnsi="Times New Roman"/>
        </w:rPr>
        <w:t>shaped by</w:t>
      </w:r>
      <w:r w:rsidR="00912E0B" w:rsidRPr="00620ADC">
        <w:rPr>
          <w:rFonts w:ascii="Times New Roman" w:hAnsi="Times New Roman"/>
        </w:rPr>
        <w:t xml:space="preserve"> people’s own </w:t>
      </w:r>
      <w:r w:rsidR="00CE61FC" w:rsidRPr="00620ADC">
        <w:rPr>
          <w:rFonts w:ascii="Times New Roman" w:hAnsi="Times New Roman"/>
        </w:rPr>
        <w:t>regulatory mode (</w:t>
      </w:r>
      <w:r w:rsidR="009B36AA" w:rsidRPr="00620ADC">
        <w:rPr>
          <w:rFonts w:ascii="Times New Roman" w:hAnsi="Times New Roman"/>
        </w:rPr>
        <w:t>Higgins, Kruglanski, &amp; Pierro, 2003; Kruglanski et al., 2000</w:t>
      </w:r>
      <w:r w:rsidR="00CE61FC" w:rsidRPr="00620ADC">
        <w:rPr>
          <w:rFonts w:ascii="Times New Roman" w:hAnsi="Times New Roman"/>
        </w:rPr>
        <w:t xml:space="preserve">). </w:t>
      </w:r>
      <w:r w:rsidRPr="00620ADC">
        <w:rPr>
          <w:rFonts w:ascii="Times New Roman" w:hAnsi="Times New Roman"/>
        </w:rPr>
        <w:t>As detailed</w:t>
      </w:r>
      <w:r w:rsidR="00CE61FC" w:rsidRPr="00620ADC">
        <w:rPr>
          <w:rFonts w:ascii="Times New Roman" w:hAnsi="Times New Roman"/>
        </w:rPr>
        <w:t xml:space="preserve"> below, self-judgments in the opening example</w:t>
      </w:r>
      <w:r w:rsidR="00F62CA0" w:rsidRPr="00620ADC">
        <w:rPr>
          <w:rFonts w:ascii="Times New Roman" w:hAnsi="Times New Roman"/>
        </w:rPr>
        <w:t>’s domains</w:t>
      </w:r>
      <w:r w:rsidR="00CE61FC" w:rsidRPr="00620ADC">
        <w:rPr>
          <w:rFonts w:ascii="Times New Roman" w:hAnsi="Times New Roman"/>
        </w:rPr>
        <w:t xml:space="preserve"> are </w:t>
      </w:r>
      <w:r w:rsidR="000174AE" w:rsidRPr="00620ADC">
        <w:rPr>
          <w:rFonts w:ascii="Times New Roman" w:hAnsi="Times New Roman"/>
        </w:rPr>
        <w:t>sensitive to</w:t>
      </w:r>
      <w:r w:rsidR="00CE61FC" w:rsidRPr="00620ADC">
        <w:rPr>
          <w:rFonts w:ascii="Times New Roman" w:hAnsi="Times New Roman"/>
        </w:rPr>
        <w:t xml:space="preserve"> people’s regulatory mode on locomotion (concerned with movement from one state to another)</w:t>
      </w:r>
      <w:r w:rsidR="00E676AF" w:rsidRPr="00620ADC">
        <w:rPr>
          <w:rFonts w:ascii="Times New Roman" w:hAnsi="Times New Roman"/>
        </w:rPr>
        <w:t xml:space="preserve"> versus assessment (concerned with making comparisons and </w:t>
      </w:r>
      <w:r w:rsidR="00E676AF" w:rsidRPr="00620ADC">
        <w:rPr>
          <w:rFonts w:ascii="Times New Roman" w:hAnsi="Times New Roman"/>
        </w:rPr>
        <w:lastRenderedPageBreak/>
        <w:t>judgments before acting)</w:t>
      </w:r>
      <w:r w:rsidR="00CE61FC" w:rsidRPr="00620ADC">
        <w:rPr>
          <w:rFonts w:ascii="Times New Roman" w:hAnsi="Times New Roman"/>
        </w:rPr>
        <w:t xml:space="preserve">. Specifically, </w:t>
      </w:r>
      <w:r w:rsidR="005E7971">
        <w:rPr>
          <w:rFonts w:ascii="Times New Roman" w:hAnsi="Times New Roman"/>
        </w:rPr>
        <w:t xml:space="preserve">as a consequence of having </w:t>
      </w:r>
      <w:r w:rsidR="00CE61FC" w:rsidRPr="00620ADC">
        <w:rPr>
          <w:rFonts w:ascii="Times New Roman" w:hAnsi="Times New Roman"/>
        </w:rPr>
        <w:t xml:space="preserve">a </w:t>
      </w:r>
      <w:r w:rsidR="000A429C" w:rsidRPr="00620ADC">
        <w:rPr>
          <w:rFonts w:ascii="Times New Roman" w:hAnsi="Times New Roman"/>
        </w:rPr>
        <w:t>stronger</w:t>
      </w:r>
      <w:r w:rsidR="00CE61FC" w:rsidRPr="00620ADC">
        <w:rPr>
          <w:rFonts w:ascii="Times New Roman" w:hAnsi="Times New Roman"/>
        </w:rPr>
        <w:t xml:space="preserve"> locomotion </w:t>
      </w:r>
      <w:r w:rsidR="00D14B83" w:rsidRPr="00620ADC">
        <w:rPr>
          <w:rFonts w:ascii="Times New Roman" w:hAnsi="Times New Roman"/>
        </w:rPr>
        <w:t>rather than</w:t>
      </w:r>
      <w:r w:rsidR="00CE61FC" w:rsidRPr="00620ADC">
        <w:rPr>
          <w:rFonts w:ascii="Times New Roman" w:hAnsi="Times New Roman"/>
        </w:rPr>
        <w:t xml:space="preserve"> assessment orientation </w:t>
      </w:r>
      <w:r w:rsidR="005E7971">
        <w:rPr>
          <w:rFonts w:ascii="Times New Roman" w:hAnsi="Times New Roman"/>
        </w:rPr>
        <w:t xml:space="preserve">people </w:t>
      </w:r>
      <w:r w:rsidR="00CE61FC" w:rsidRPr="00620ADC">
        <w:rPr>
          <w:rFonts w:ascii="Times New Roman" w:hAnsi="Times New Roman"/>
        </w:rPr>
        <w:t xml:space="preserve">prefer a transformational </w:t>
      </w:r>
      <w:r w:rsidR="00F62CA0" w:rsidRPr="00620ADC">
        <w:rPr>
          <w:rFonts w:ascii="Times New Roman" w:hAnsi="Times New Roman"/>
        </w:rPr>
        <w:t>to</w:t>
      </w:r>
      <w:r w:rsidR="00CE61FC" w:rsidRPr="00620ADC">
        <w:rPr>
          <w:rFonts w:ascii="Times New Roman" w:hAnsi="Times New Roman"/>
        </w:rPr>
        <w:t xml:space="preserve"> a transactional leader (Benjamin &amp; Flynn, 2006) and are more strongly inclined to reconcile after interpersonal conflict (Webb, Coleman, Rossignac-Milon, Tomasulo, &amp; Higgins, 2017). </w:t>
      </w:r>
      <w:r w:rsidR="002A3C3B" w:rsidRPr="00620ADC">
        <w:rPr>
          <w:rFonts w:ascii="Times New Roman" w:hAnsi="Times New Roman"/>
        </w:rPr>
        <w:t xml:space="preserve">They also report experiencing less nostalgia (Pierro, Pica, Klein, Kruglanski, &amp; Higgins, 2013). </w:t>
      </w:r>
      <w:r w:rsidR="00CE61FC" w:rsidRPr="00620ADC">
        <w:rPr>
          <w:rFonts w:ascii="Times New Roman" w:hAnsi="Times New Roman"/>
        </w:rPr>
        <w:t>Consistent with research on social projection</w:t>
      </w:r>
      <w:r w:rsidR="00670394" w:rsidRPr="00620ADC">
        <w:rPr>
          <w:rFonts w:ascii="Times New Roman" w:hAnsi="Times New Roman"/>
        </w:rPr>
        <w:t>,</w:t>
      </w:r>
      <w:r w:rsidR="00CE61FC" w:rsidRPr="00620ADC">
        <w:rPr>
          <w:rFonts w:ascii="Times New Roman" w:hAnsi="Times New Roman"/>
        </w:rPr>
        <w:t xml:space="preserve"> </w:t>
      </w:r>
      <w:r w:rsidR="00E81AEC" w:rsidRPr="00620ADC">
        <w:rPr>
          <w:rFonts w:ascii="Times New Roman" w:hAnsi="Times New Roman"/>
        </w:rPr>
        <w:t xml:space="preserve">people’s </w:t>
      </w:r>
      <w:r w:rsidR="00CE61FC" w:rsidRPr="00620ADC">
        <w:rPr>
          <w:rFonts w:ascii="Times New Roman" w:hAnsi="Times New Roman"/>
        </w:rPr>
        <w:t xml:space="preserve">predictions of </w:t>
      </w:r>
      <w:r w:rsidR="00B30F02" w:rsidRPr="00620ADC">
        <w:rPr>
          <w:rFonts w:ascii="Times New Roman" w:hAnsi="Times New Roman"/>
        </w:rPr>
        <w:t xml:space="preserve">unknown </w:t>
      </w:r>
      <w:r w:rsidR="00CE61FC" w:rsidRPr="00620ADC">
        <w:rPr>
          <w:rFonts w:ascii="Times New Roman" w:hAnsi="Times New Roman"/>
        </w:rPr>
        <w:t xml:space="preserve">others </w:t>
      </w:r>
      <w:r w:rsidR="00F62CA0" w:rsidRPr="00620ADC">
        <w:rPr>
          <w:rFonts w:ascii="Times New Roman" w:hAnsi="Times New Roman"/>
        </w:rPr>
        <w:t xml:space="preserve">should </w:t>
      </w:r>
      <w:r w:rsidR="00CE61FC" w:rsidRPr="00620ADC">
        <w:rPr>
          <w:rFonts w:ascii="Times New Roman" w:hAnsi="Times New Roman"/>
        </w:rPr>
        <w:t xml:space="preserve">show similar differences in </w:t>
      </w:r>
      <w:r w:rsidR="00BA5A1D" w:rsidRPr="00620ADC">
        <w:rPr>
          <w:rFonts w:ascii="Times New Roman" w:hAnsi="Times New Roman"/>
        </w:rPr>
        <w:t xml:space="preserve">expected </w:t>
      </w:r>
      <w:r w:rsidR="00CE61FC" w:rsidRPr="00620ADC">
        <w:rPr>
          <w:rFonts w:ascii="Times New Roman" w:hAnsi="Times New Roman"/>
        </w:rPr>
        <w:t>emotional experiences</w:t>
      </w:r>
      <w:r w:rsidR="005F7C84" w:rsidRPr="00620ADC">
        <w:rPr>
          <w:rFonts w:ascii="Times New Roman" w:hAnsi="Times New Roman"/>
        </w:rPr>
        <w:t xml:space="preserve">, </w:t>
      </w:r>
      <w:r w:rsidR="00E75474" w:rsidRPr="00620ADC">
        <w:rPr>
          <w:rFonts w:ascii="Times New Roman" w:hAnsi="Times New Roman"/>
        </w:rPr>
        <w:t>preferences</w:t>
      </w:r>
      <w:r w:rsidR="005F7C84" w:rsidRPr="00620ADC">
        <w:rPr>
          <w:rFonts w:ascii="Times New Roman" w:hAnsi="Times New Roman"/>
        </w:rPr>
        <w:t xml:space="preserve">, </w:t>
      </w:r>
      <w:r w:rsidR="00CE61FC" w:rsidRPr="00620ADC">
        <w:rPr>
          <w:rFonts w:ascii="Times New Roman" w:hAnsi="Times New Roman"/>
        </w:rPr>
        <w:t xml:space="preserve">and </w:t>
      </w:r>
      <w:r w:rsidR="0013106B" w:rsidRPr="00620ADC">
        <w:rPr>
          <w:rFonts w:ascii="Times New Roman" w:hAnsi="Times New Roman"/>
        </w:rPr>
        <w:t>motivation</w:t>
      </w:r>
      <w:r w:rsidR="002A3C3B" w:rsidRPr="00620ADC">
        <w:rPr>
          <w:rFonts w:ascii="Times New Roman" w:hAnsi="Times New Roman"/>
        </w:rPr>
        <w:t>s</w:t>
      </w:r>
      <w:r w:rsidR="00E81AEC" w:rsidRPr="00620ADC">
        <w:rPr>
          <w:rFonts w:ascii="Times New Roman" w:hAnsi="Times New Roman"/>
        </w:rPr>
        <w:t xml:space="preserve"> based on their own regulatory mode</w:t>
      </w:r>
      <w:r w:rsidR="00F62CA0" w:rsidRPr="00620ADC">
        <w:rPr>
          <w:rFonts w:ascii="Times New Roman" w:hAnsi="Times New Roman"/>
        </w:rPr>
        <w:t>, whether</w:t>
      </w:r>
      <w:r w:rsidR="00E81AEC" w:rsidRPr="00620ADC">
        <w:rPr>
          <w:rFonts w:ascii="Times New Roman" w:hAnsi="Times New Roman"/>
        </w:rPr>
        <w:t xml:space="preserve"> chronic </w:t>
      </w:r>
      <w:r w:rsidR="00F62CA0" w:rsidRPr="00620ADC">
        <w:rPr>
          <w:rFonts w:ascii="Times New Roman" w:hAnsi="Times New Roman"/>
        </w:rPr>
        <w:t xml:space="preserve">or </w:t>
      </w:r>
      <w:r w:rsidR="00E81AEC" w:rsidRPr="00620ADC">
        <w:rPr>
          <w:rFonts w:ascii="Times New Roman" w:hAnsi="Times New Roman"/>
        </w:rPr>
        <w:t xml:space="preserve">situationally induced. </w:t>
      </w:r>
      <w:r w:rsidR="00121A76">
        <w:rPr>
          <w:rFonts w:ascii="Times New Roman" w:hAnsi="Times New Roman"/>
        </w:rPr>
        <w:t>Stated differently, regulatory mode theory emphasizes different outcomes for locomotion and assessment modes of self-regulation. Thus, when people rely on their regulatory mode in making predictions of others, they should expect similar outcomes to be present in these social targets. Furthermore</w:t>
      </w:r>
      <w:r w:rsidR="00F62CA0" w:rsidRPr="00620ADC">
        <w:rPr>
          <w:rFonts w:ascii="Times New Roman" w:hAnsi="Times New Roman"/>
        </w:rPr>
        <w:t>,</w:t>
      </w:r>
      <w:r w:rsidR="00E81AEC" w:rsidRPr="00620ADC">
        <w:rPr>
          <w:rFonts w:ascii="Times New Roman" w:hAnsi="Times New Roman"/>
        </w:rPr>
        <w:t xml:space="preserve"> factors known to </w:t>
      </w:r>
      <w:r w:rsidR="00874318" w:rsidRPr="00620ADC">
        <w:rPr>
          <w:rFonts w:ascii="Times New Roman" w:hAnsi="Times New Roman"/>
        </w:rPr>
        <w:t xml:space="preserve">impede </w:t>
      </w:r>
      <w:r w:rsidR="00E81AEC" w:rsidRPr="00620ADC">
        <w:rPr>
          <w:rFonts w:ascii="Times New Roman" w:hAnsi="Times New Roman"/>
        </w:rPr>
        <w:t>the recruitment of self-knowledge</w:t>
      </w:r>
      <w:r w:rsidR="00F62CA0" w:rsidRPr="00620ADC">
        <w:rPr>
          <w:rFonts w:ascii="Times New Roman" w:hAnsi="Times New Roman"/>
        </w:rPr>
        <w:t>, such as</w:t>
      </w:r>
      <w:r w:rsidR="002A3C3B" w:rsidRPr="00620ADC">
        <w:rPr>
          <w:rFonts w:ascii="Times New Roman" w:hAnsi="Times New Roman"/>
        </w:rPr>
        <w:t xml:space="preserve"> </w:t>
      </w:r>
      <w:r w:rsidR="00874318" w:rsidRPr="00620ADC">
        <w:rPr>
          <w:rFonts w:ascii="Times New Roman" w:hAnsi="Times New Roman"/>
        </w:rPr>
        <w:t xml:space="preserve">time for deliberation (vs. </w:t>
      </w:r>
      <w:r w:rsidR="00E81AEC" w:rsidRPr="00620ADC">
        <w:rPr>
          <w:rFonts w:ascii="Times New Roman" w:hAnsi="Times New Roman"/>
        </w:rPr>
        <w:t>time pressure</w:t>
      </w:r>
      <w:r w:rsidR="00874318" w:rsidRPr="00620ADC">
        <w:rPr>
          <w:rFonts w:ascii="Times New Roman" w:hAnsi="Times New Roman"/>
        </w:rPr>
        <w:t>)</w:t>
      </w:r>
      <w:r w:rsidR="00E81AEC" w:rsidRPr="00620ADC">
        <w:rPr>
          <w:rFonts w:ascii="Times New Roman" w:hAnsi="Times New Roman"/>
        </w:rPr>
        <w:t xml:space="preserve"> </w:t>
      </w:r>
      <w:r w:rsidR="00DD1784" w:rsidRPr="00620ADC">
        <w:rPr>
          <w:rFonts w:ascii="Times New Roman" w:hAnsi="Times New Roman"/>
        </w:rPr>
        <w:t xml:space="preserve">and </w:t>
      </w:r>
      <w:r w:rsidR="00874318" w:rsidRPr="00620ADC">
        <w:rPr>
          <w:rFonts w:ascii="Times New Roman" w:hAnsi="Times New Roman"/>
        </w:rPr>
        <w:t xml:space="preserve">outgroup (vs. </w:t>
      </w:r>
      <w:r w:rsidR="00DD1784" w:rsidRPr="00620ADC">
        <w:rPr>
          <w:rFonts w:ascii="Times New Roman" w:hAnsi="Times New Roman"/>
        </w:rPr>
        <w:t>ingroup</w:t>
      </w:r>
      <w:r w:rsidR="00874318" w:rsidRPr="00620ADC">
        <w:rPr>
          <w:rFonts w:ascii="Times New Roman" w:hAnsi="Times New Roman"/>
        </w:rPr>
        <w:t>)</w:t>
      </w:r>
      <w:r w:rsidR="00DD1784" w:rsidRPr="00620ADC">
        <w:rPr>
          <w:rFonts w:ascii="Times New Roman" w:hAnsi="Times New Roman"/>
        </w:rPr>
        <w:t xml:space="preserve"> membership</w:t>
      </w:r>
      <w:r w:rsidR="00F62CA0" w:rsidRPr="00620ADC">
        <w:rPr>
          <w:rFonts w:ascii="Times New Roman" w:hAnsi="Times New Roman"/>
        </w:rPr>
        <w:t xml:space="preserve">, should moderate </w:t>
      </w:r>
      <w:r w:rsidR="000174AE" w:rsidRPr="00620ADC">
        <w:rPr>
          <w:rFonts w:ascii="Times New Roman" w:hAnsi="Times New Roman"/>
        </w:rPr>
        <w:t>these</w:t>
      </w:r>
      <w:r w:rsidR="00EA0B5E" w:rsidRPr="00620ADC">
        <w:rPr>
          <w:rFonts w:ascii="Times New Roman" w:hAnsi="Times New Roman"/>
        </w:rPr>
        <w:t xml:space="preserve"> </w:t>
      </w:r>
      <w:r w:rsidR="00F62CA0" w:rsidRPr="00620ADC">
        <w:rPr>
          <w:rFonts w:ascii="Times New Roman" w:hAnsi="Times New Roman"/>
        </w:rPr>
        <w:t>effects, thus providing process evidence</w:t>
      </w:r>
      <w:r w:rsidR="00DD1784" w:rsidRPr="00620ADC">
        <w:rPr>
          <w:rFonts w:ascii="Times New Roman" w:hAnsi="Times New Roman"/>
        </w:rPr>
        <w:t xml:space="preserve">. </w:t>
      </w:r>
    </w:p>
    <w:p w14:paraId="6FA59005" w14:textId="7E13FBC2" w:rsidR="008B73EA" w:rsidRPr="00620ADC" w:rsidRDefault="00476367" w:rsidP="00904187">
      <w:pPr>
        <w:pStyle w:val="APALevel1"/>
        <w:spacing w:line="480" w:lineRule="auto"/>
        <w:rPr>
          <w:i/>
          <w:color w:val="000000"/>
        </w:rPr>
      </w:pPr>
      <w:r w:rsidRPr="00620ADC">
        <w:rPr>
          <w:i/>
          <w:color w:val="000000"/>
        </w:rPr>
        <w:t xml:space="preserve">Social Projection: </w:t>
      </w:r>
      <w:r w:rsidR="00EA2B7F" w:rsidRPr="00620ADC">
        <w:rPr>
          <w:i/>
          <w:color w:val="000000"/>
        </w:rPr>
        <w:t>Reliance on the Self in Judgments of Others</w:t>
      </w:r>
    </w:p>
    <w:p w14:paraId="0E861DE5" w14:textId="28FC5D85" w:rsidR="00476367" w:rsidRPr="00620ADC" w:rsidRDefault="00476367" w:rsidP="00D071E8">
      <w:pPr>
        <w:spacing w:line="480" w:lineRule="auto"/>
        <w:ind w:firstLine="720"/>
        <w:rPr>
          <w:rFonts w:ascii="Times New Roman" w:hAnsi="Times New Roman"/>
        </w:rPr>
      </w:pPr>
      <w:r w:rsidRPr="00620ADC">
        <w:rPr>
          <w:rFonts w:ascii="Times New Roman" w:hAnsi="Times New Roman"/>
        </w:rPr>
        <w:t>Social projection serves as an umbrella term for various forms of perceived consensus of traits, attributes, beliefs, and characteristic</w:t>
      </w:r>
      <w:r w:rsidR="00464573" w:rsidRPr="00620ADC">
        <w:rPr>
          <w:rFonts w:ascii="Times New Roman" w:hAnsi="Times New Roman"/>
        </w:rPr>
        <w:t>s</w:t>
      </w:r>
      <w:r w:rsidRPr="00620ADC">
        <w:rPr>
          <w:rFonts w:ascii="Times New Roman" w:hAnsi="Times New Roman"/>
        </w:rPr>
        <w:t xml:space="preserve"> </w:t>
      </w:r>
      <w:r w:rsidR="000B239D" w:rsidRPr="00620ADC">
        <w:rPr>
          <w:rFonts w:ascii="Times New Roman" w:hAnsi="Times New Roman"/>
        </w:rPr>
        <w:t>(Krueger, 1998, 2000)</w:t>
      </w:r>
      <w:r w:rsidR="00F62CA0" w:rsidRPr="00620ADC">
        <w:rPr>
          <w:rFonts w:ascii="Times New Roman" w:hAnsi="Times New Roman"/>
        </w:rPr>
        <w:t xml:space="preserve">. It </w:t>
      </w:r>
      <w:r w:rsidRPr="00620ADC">
        <w:rPr>
          <w:rFonts w:ascii="Times New Roman" w:hAnsi="Times New Roman"/>
        </w:rPr>
        <w:t xml:space="preserve">denotes </w:t>
      </w:r>
      <w:r w:rsidR="000B239D" w:rsidRPr="00620ADC">
        <w:rPr>
          <w:rFonts w:ascii="Times New Roman" w:hAnsi="Times New Roman"/>
        </w:rPr>
        <w:t>“</w:t>
      </w:r>
      <w:r w:rsidRPr="00620ADC">
        <w:rPr>
          <w:rFonts w:ascii="Times New Roman" w:hAnsi="Times New Roman"/>
        </w:rPr>
        <w:t>the assignment of one’s own characteristics, attitudes, and behavio</w:t>
      </w:r>
      <w:r w:rsidR="00853558" w:rsidRPr="00620ADC">
        <w:rPr>
          <w:rFonts w:ascii="Times New Roman" w:hAnsi="Times New Roman"/>
        </w:rPr>
        <w:t>u</w:t>
      </w:r>
      <w:r w:rsidRPr="00620ADC">
        <w:rPr>
          <w:rFonts w:ascii="Times New Roman" w:hAnsi="Times New Roman"/>
        </w:rPr>
        <w:t xml:space="preserve">ral preferences to other people or social groups” (Machunsky, Toma, Yzerbyt, &amp; Corneille, 2014, p. 1373) or, more simply stated, “a set of processes by which people expect others to be similar to themselves” (Robbins &amp; Krueger, 2005, p. 32). </w:t>
      </w:r>
      <w:r w:rsidR="00AD49E3" w:rsidRPr="00620ADC">
        <w:rPr>
          <w:rFonts w:ascii="Times New Roman" w:hAnsi="Times New Roman"/>
        </w:rPr>
        <w:t>For instance, u</w:t>
      </w:r>
      <w:r w:rsidR="00F61739" w:rsidRPr="00620ADC">
        <w:rPr>
          <w:rFonts w:ascii="Times New Roman" w:hAnsi="Times New Roman"/>
        </w:rPr>
        <w:t>sing this broad conceptualization</w:t>
      </w:r>
      <w:r w:rsidR="00116F1C" w:rsidRPr="00620ADC">
        <w:rPr>
          <w:rFonts w:ascii="Times New Roman" w:hAnsi="Times New Roman"/>
        </w:rPr>
        <w:t>,</w:t>
      </w:r>
      <w:r w:rsidR="00F61739" w:rsidRPr="00620ADC">
        <w:rPr>
          <w:rFonts w:ascii="Times New Roman" w:hAnsi="Times New Roman"/>
        </w:rPr>
        <w:t xml:space="preserve"> research found that people project onto others their personal attributes and traits (Newman, Duff, &amp; Baumeister, 1997) as well as their implicit theory about their own personality (i.e., trait patterns; Critcher &amp; Dunning, 2009), attitudes and beliefs (Ross et al., 1977; Katz &amp; Allport, 1931), emotions (</w:t>
      </w:r>
      <w:r w:rsidR="007746BC" w:rsidRPr="00620ADC">
        <w:rPr>
          <w:rFonts w:ascii="Times New Roman" w:hAnsi="Times New Roman"/>
        </w:rPr>
        <w:t xml:space="preserve">Clark, Mildberg, &amp; Erber, 1984; </w:t>
      </w:r>
      <w:r w:rsidR="00F61739" w:rsidRPr="00620ADC">
        <w:rPr>
          <w:rFonts w:ascii="Times New Roman" w:hAnsi="Times New Roman"/>
        </w:rPr>
        <w:t>Goldings, 1954), visceral states (O’Brien &amp; Ellsworth, 2012; Van Boven &amp; Loewenstein, 2003</w:t>
      </w:r>
      <w:r w:rsidR="00AD49E3" w:rsidRPr="00620ADC">
        <w:rPr>
          <w:rFonts w:ascii="Times New Roman" w:hAnsi="Times New Roman"/>
        </w:rPr>
        <w:t xml:space="preserve">), </w:t>
      </w:r>
      <w:r w:rsidR="000A7EB8" w:rsidRPr="00620ADC">
        <w:rPr>
          <w:rFonts w:ascii="Times New Roman" w:hAnsi="Times New Roman"/>
        </w:rPr>
        <w:t>behavio</w:t>
      </w:r>
      <w:r w:rsidR="00853558" w:rsidRPr="00620ADC">
        <w:rPr>
          <w:rFonts w:ascii="Times New Roman" w:hAnsi="Times New Roman"/>
        </w:rPr>
        <w:t>u</w:t>
      </w:r>
      <w:r w:rsidR="000A7EB8" w:rsidRPr="00620ADC">
        <w:rPr>
          <w:rFonts w:ascii="Times New Roman" w:hAnsi="Times New Roman"/>
        </w:rPr>
        <w:t xml:space="preserve">ral tendencies (Monin &amp; </w:t>
      </w:r>
      <w:r w:rsidR="000A7EB8" w:rsidRPr="00620ADC">
        <w:rPr>
          <w:rFonts w:ascii="Times New Roman" w:hAnsi="Times New Roman"/>
        </w:rPr>
        <w:lastRenderedPageBreak/>
        <w:t xml:space="preserve">Norton, 2003), </w:t>
      </w:r>
      <w:r w:rsidR="00AD49E3" w:rsidRPr="00620ADC">
        <w:rPr>
          <w:rFonts w:ascii="Times New Roman" w:hAnsi="Times New Roman"/>
        </w:rPr>
        <w:t>visual perspectives (Keysar, Barr, Balin, &amp; Brauner, 2000)</w:t>
      </w:r>
      <w:r w:rsidR="00F72FFB" w:rsidRPr="00620ADC">
        <w:rPr>
          <w:rFonts w:ascii="Times New Roman" w:hAnsi="Times New Roman"/>
        </w:rPr>
        <w:t>,</w:t>
      </w:r>
      <w:r w:rsidR="00AD49E3" w:rsidRPr="00620ADC">
        <w:rPr>
          <w:rFonts w:ascii="Times New Roman" w:hAnsi="Times New Roman"/>
        </w:rPr>
        <w:t xml:space="preserve"> and knowledge about privileged information they hold (Epley et al., 2004; see also Gilovich, Medvec, &amp; Savitsky, 2000; Keysar &amp; Barr, 2002; Nickerson, 1999).</w:t>
      </w:r>
    </w:p>
    <w:p w14:paraId="6C86721A" w14:textId="5ED01656" w:rsidR="009A4B55" w:rsidRPr="00620ADC" w:rsidRDefault="00DA62BF" w:rsidP="00BA5A1D">
      <w:pPr>
        <w:spacing w:line="480" w:lineRule="auto"/>
        <w:ind w:firstLine="720"/>
        <w:rPr>
          <w:rFonts w:ascii="Times New Roman" w:hAnsi="Times New Roman"/>
        </w:rPr>
      </w:pPr>
      <w:r w:rsidRPr="00620ADC">
        <w:rPr>
          <w:rFonts w:ascii="Times New Roman" w:hAnsi="Times New Roman"/>
        </w:rPr>
        <w:t xml:space="preserve">However, </w:t>
      </w:r>
      <w:r w:rsidR="00D207AA" w:rsidRPr="00620ADC">
        <w:rPr>
          <w:rFonts w:ascii="Times New Roman" w:hAnsi="Times New Roman"/>
        </w:rPr>
        <w:t xml:space="preserve">and </w:t>
      </w:r>
      <w:r w:rsidRPr="00620ADC">
        <w:rPr>
          <w:rFonts w:ascii="Times New Roman" w:hAnsi="Times New Roman"/>
        </w:rPr>
        <w:t xml:space="preserve">as </w:t>
      </w:r>
      <w:r w:rsidR="004E546F" w:rsidRPr="00620ADC">
        <w:rPr>
          <w:rFonts w:ascii="Times New Roman" w:hAnsi="Times New Roman"/>
        </w:rPr>
        <w:t>noted</w:t>
      </w:r>
      <w:r w:rsidRPr="00620ADC">
        <w:rPr>
          <w:rFonts w:ascii="Times New Roman" w:hAnsi="Times New Roman"/>
        </w:rPr>
        <w:t xml:space="preserve"> elsewhere (Oettingen, Ahn, Gollwitzter, Kappes, &amp; Kawada, 2014</w:t>
      </w:r>
      <w:r w:rsidR="009A4B55" w:rsidRPr="00620ADC">
        <w:rPr>
          <w:rFonts w:ascii="Times New Roman" w:hAnsi="Times New Roman"/>
        </w:rPr>
        <w:t>; Woltin &amp; Yzerbyt, 2015</w:t>
      </w:r>
      <w:r w:rsidRPr="00620ADC">
        <w:rPr>
          <w:rFonts w:ascii="Times New Roman" w:hAnsi="Times New Roman"/>
        </w:rPr>
        <w:t xml:space="preserve">), </w:t>
      </w:r>
      <w:r w:rsidR="00F72FFB" w:rsidRPr="00620ADC">
        <w:rPr>
          <w:rFonts w:ascii="Times New Roman" w:hAnsi="Times New Roman"/>
        </w:rPr>
        <w:t>the available research has largely neglected</w:t>
      </w:r>
      <w:r w:rsidRPr="00620ADC">
        <w:rPr>
          <w:rFonts w:ascii="Times New Roman" w:hAnsi="Times New Roman"/>
        </w:rPr>
        <w:t xml:space="preserve"> the question </w:t>
      </w:r>
      <w:r w:rsidR="00F72FFB" w:rsidRPr="00620ADC">
        <w:rPr>
          <w:rFonts w:ascii="Times New Roman" w:hAnsi="Times New Roman"/>
        </w:rPr>
        <w:t xml:space="preserve">of </w:t>
      </w:r>
      <w:r w:rsidRPr="00620ADC">
        <w:rPr>
          <w:rFonts w:ascii="Times New Roman" w:hAnsi="Times New Roman"/>
        </w:rPr>
        <w:t xml:space="preserve">whether people also </w:t>
      </w:r>
      <w:r w:rsidR="00526057">
        <w:rPr>
          <w:rFonts w:ascii="Times New Roman" w:hAnsi="Times New Roman"/>
        </w:rPr>
        <w:t xml:space="preserve">rely on </w:t>
      </w:r>
      <w:r w:rsidRPr="00620ADC">
        <w:rPr>
          <w:rFonts w:ascii="Times New Roman" w:hAnsi="Times New Roman"/>
        </w:rPr>
        <w:t xml:space="preserve">their </w:t>
      </w:r>
      <w:r w:rsidR="00D207AA" w:rsidRPr="00620ADC">
        <w:rPr>
          <w:rFonts w:ascii="Times New Roman" w:hAnsi="Times New Roman"/>
        </w:rPr>
        <w:t>motivational states</w:t>
      </w:r>
      <w:r w:rsidR="00526057">
        <w:rPr>
          <w:rFonts w:ascii="Times New Roman" w:hAnsi="Times New Roman"/>
        </w:rPr>
        <w:t xml:space="preserve"> in predicting consequences of such states for others</w:t>
      </w:r>
      <w:r w:rsidR="004E546F" w:rsidRPr="00620ADC">
        <w:rPr>
          <w:rFonts w:ascii="Times New Roman" w:hAnsi="Times New Roman"/>
        </w:rPr>
        <w:t xml:space="preserve">. </w:t>
      </w:r>
      <w:r w:rsidR="00F72FFB" w:rsidRPr="00620ADC">
        <w:rPr>
          <w:rFonts w:ascii="Times New Roman" w:hAnsi="Times New Roman"/>
        </w:rPr>
        <w:t xml:space="preserve">This is surprising </w:t>
      </w:r>
      <w:r w:rsidR="00CD6198" w:rsidRPr="00620ADC">
        <w:rPr>
          <w:rFonts w:ascii="Times New Roman" w:hAnsi="Times New Roman"/>
        </w:rPr>
        <w:t>in light of the fact that</w:t>
      </w:r>
      <w:r w:rsidR="00F72FFB" w:rsidRPr="00620ADC">
        <w:rPr>
          <w:rFonts w:ascii="Times New Roman" w:hAnsi="Times New Roman"/>
        </w:rPr>
        <w:t xml:space="preserve"> </w:t>
      </w:r>
      <w:r w:rsidR="00D207AA" w:rsidRPr="00620ADC">
        <w:rPr>
          <w:rFonts w:ascii="Times New Roman" w:hAnsi="Times New Roman"/>
        </w:rPr>
        <w:t>Holmes</w:t>
      </w:r>
      <w:r w:rsidR="00F72FFB" w:rsidRPr="00620ADC">
        <w:rPr>
          <w:rFonts w:ascii="Times New Roman" w:hAnsi="Times New Roman"/>
        </w:rPr>
        <w:t xml:space="preserve"> </w:t>
      </w:r>
      <w:r w:rsidR="00D207AA" w:rsidRPr="00620ADC">
        <w:rPr>
          <w:rFonts w:ascii="Times New Roman" w:hAnsi="Times New Roman"/>
        </w:rPr>
        <w:t>(1978)</w:t>
      </w:r>
      <w:r w:rsidR="00AD49E3" w:rsidRPr="00620ADC">
        <w:rPr>
          <w:rFonts w:ascii="Times New Roman" w:hAnsi="Times New Roman"/>
        </w:rPr>
        <w:t xml:space="preserve"> </w:t>
      </w:r>
      <w:r w:rsidR="00F72FFB" w:rsidRPr="00620ADC">
        <w:rPr>
          <w:rFonts w:ascii="Times New Roman" w:hAnsi="Times New Roman"/>
        </w:rPr>
        <w:t>define</w:t>
      </w:r>
      <w:r w:rsidR="00CD6198" w:rsidRPr="00620ADC">
        <w:rPr>
          <w:rFonts w:ascii="Times New Roman" w:hAnsi="Times New Roman"/>
        </w:rPr>
        <w:t>d</w:t>
      </w:r>
      <w:r w:rsidR="00AD49E3" w:rsidRPr="00620ADC">
        <w:rPr>
          <w:rFonts w:ascii="Times New Roman" w:hAnsi="Times New Roman"/>
        </w:rPr>
        <w:t xml:space="preserve"> </w:t>
      </w:r>
      <w:r w:rsidR="00D207AA" w:rsidRPr="00620ADC">
        <w:rPr>
          <w:rFonts w:ascii="Times New Roman" w:hAnsi="Times New Roman"/>
        </w:rPr>
        <w:t xml:space="preserve">social projection as a “process by which persons attribute personality traits, characteristics, or </w:t>
      </w:r>
      <w:r w:rsidR="00D207AA" w:rsidRPr="00620ADC">
        <w:rPr>
          <w:rFonts w:ascii="Times New Roman" w:hAnsi="Times New Roman"/>
          <w:i/>
        </w:rPr>
        <w:t>motivations</w:t>
      </w:r>
      <w:r w:rsidR="00D207AA" w:rsidRPr="00620ADC">
        <w:rPr>
          <w:rFonts w:ascii="Times New Roman" w:hAnsi="Times New Roman"/>
        </w:rPr>
        <w:t xml:space="preserve"> to other persons as a function of their own personality traits, characteristics, or </w:t>
      </w:r>
      <w:r w:rsidR="00D207AA" w:rsidRPr="00620ADC">
        <w:rPr>
          <w:rFonts w:ascii="Times New Roman" w:hAnsi="Times New Roman"/>
          <w:i/>
        </w:rPr>
        <w:t>motivations</w:t>
      </w:r>
      <w:r w:rsidR="00D207AA" w:rsidRPr="00620ADC">
        <w:rPr>
          <w:rFonts w:ascii="Times New Roman" w:hAnsi="Times New Roman"/>
        </w:rPr>
        <w:t>” (p. 677; emphasis added).</w:t>
      </w:r>
      <w:r w:rsidR="009A4B55" w:rsidRPr="00620ADC">
        <w:rPr>
          <w:rFonts w:ascii="Times New Roman" w:hAnsi="Times New Roman"/>
        </w:rPr>
        <w:t xml:space="preserve"> </w:t>
      </w:r>
      <w:r w:rsidR="001F20CC" w:rsidRPr="00620ADC">
        <w:rPr>
          <w:rFonts w:ascii="Times New Roman" w:hAnsi="Times New Roman"/>
        </w:rPr>
        <w:t>Although</w:t>
      </w:r>
      <w:r w:rsidR="00C41936" w:rsidRPr="00620ADC">
        <w:rPr>
          <w:rFonts w:ascii="Times New Roman" w:hAnsi="Times New Roman"/>
        </w:rPr>
        <w:t xml:space="preserve"> scarce</w:t>
      </w:r>
      <w:r w:rsidR="001F20CC" w:rsidRPr="00620ADC">
        <w:rPr>
          <w:rFonts w:ascii="Times New Roman" w:hAnsi="Times New Roman"/>
        </w:rPr>
        <w:t>,</w:t>
      </w:r>
      <w:r w:rsidR="00C41936" w:rsidRPr="00620ADC">
        <w:rPr>
          <w:rFonts w:ascii="Times New Roman" w:hAnsi="Times New Roman"/>
        </w:rPr>
        <w:t xml:space="preserve"> </w:t>
      </w:r>
      <w:r w:rsidR="00526057">
        <w:rPr>
          <w:rFonts w:ascii="Times New Roman" w:hAnsi="Times New Roman"/>
        </w:rPr>
        <w:t xml:space="preserve">projection </w:t>
      </w:r>
      <w:r w:rsidR="00C41936" w:rsidRPr="00620ADC">
        <w:rPr>
          <w:rFonts w:ascii="Times New Roman" w:hAnsi="Times New Roman"/>
        </w:rPr>
        <w:t>r</w:t>
      </w:r>
      <w:r w:rsidR="009A4B55" w:rsidRPr="00620ADC">
        <w:rPr>
          <w:rFonts w:ascii="Times New Roman" w:hAnsi="Times New Roman"/>
        </w:rPr>
        <w:t>esearch addressing motivation</w:t>
      </w:r>
      <w:r w:rsidR="00526057">
        <w:rPr>
          <w:rFonts w:ascii="Times New Roman" w:hAnsi="Times New Roman"/>
        </w:rPr>
        <w:t>al aspects and consequences</w:t>
      </w:r>
      <w:r w:rsidR="009A4B55" w:rsidRPr="00620ADC">
        <w:rPr>
          <w:rFonts w:ascii="Times New Roman" w:hAnsi="Times New Roman"/>
        </w:rPr>
        <w:t xml:space="preserve"> </w:t>
      </w:r>
      <w:r w:rsidR="00676EA1">
        <w:rPr>
          <w:rFonts w:ascii="Times New Roman" w:hAnsi="Times New Roman"/>
        </w:rPr>
        <w:t xml:space="preserve">thereof </w:t>
      </w:r>
      <w:r w:rsidR="009A4B55" w:rsidRPr="00620ADC">
        <w:rPr>
          <w:rFonts w:ascii="Times New Roman" w:hAnsi="Times New Roman"/>
        </w:rPr>
        <w:t>has provided evidence for functional projection</w:t>
      </w:r>
      <w:r w:rsidR="001F20CC" w:rsidRPr="00620ADC">
        <w:rPr>
          <w:rFonts w:ascii="Times New Roman" w:hAnsi="Times New Roman"/>
        </w:rPr>
        <w:t xml:space="preserve"> in that </w:t>
      </w:r>
      <w:r w:rsidR="009A4B55" w:rsidRPr="00620ADC">
        <w:rPr>
          <w:rFonts w:ascii="Times New Roman" w:hAnsi="Times New Roman"/>
        </w:rPr>
        <w:t>participants with activat</w:t>
      </w:r>
      <w:r w:rsidR="00C41936" w:rsidRPr="00620ADC">
        <w:rPr>
          <w:rFonts w:ascii="Times New Roman" w:hAnsi="Times New Roman"/>
        </w:rPr>
        <w:t xml:space="preserve">ed goals (i.e., self-protection, </w:t>
      </w:r>
      <w:r w:rsidR="009A4B55" w:rsidRPr="00620ADC">
        <w:rPr>
          <w:rFonts w:ascii="Times New Roman" w:hAnsi="Times New Roman"/>
        </w:rPr>
        <w:t>mate-search) perceived functionally relevant emo</w:t>
      </w:r>
      <w:r w:rsidR="00C41936" w:rsidRPr="00620ADC">
        <w:rPr>
          <w:rFonts w:ascii="Times New Roman" w:hAnsi="Times New Roman"/>
        </w:rPr>
        <w:t xml:space="preserve">tional expressions (i.e., anger, </w:t>
      </w:r>
      <w:r w:rsidR="009A4B55" w:rsidRPr="00620ADC">
        <w:rPr>
          <w:rFonts w:ascii="Times New Roman" w:hAnsi="Times New Roman"/>
        </w:rPr>
        <w:t xml:space="preserve">sexual arousal) in goal-relevant social targets (Maner et al., 2005; for similar findings concerning judgments of sexual intent, see Lenton, Bryan, Hastie, &amp; Fischer, 2007). </w:t>
      </w:r>
      <w:r w:rsidR="001F20CC" w:rsidRPr="00620ADC">
        <w:rPr>
          <w:rFonts w:ascii="Times New Roman" w:hAnsi="Times New Roman"/>
        </w:rPr>
        <w:t>Also</w:t>
      </w:r>
      <w:r w:rsidR="009A4B55" w:rsidRPr="00620ADC">
        <w:rPr>
          <w:rFonts w:ascii="Times New Roman" w:hAnsi="Times New Roman"/>
        </w:rPr>
        <w:t xml:space="preserve">, people </w:t>
      </w:r>
      <w:r w:rsidR="00173FA7" w:rsidRPr="00620ADC">
        <w:rPr>
          <w:rFonts w:ascii="Times New Roman" w:hAnsi="Times New Roman"/>
        </w:rPr>
        <w:t xml:space="preserve">would seem to </w:t>
      </w:r>
      <w:r w:rsidR="009A4B55" w:rsidRPr="00620ADC">
        <w:rPr>
          <w:rFonts w:ascii="Times New Roman" w:hAnsi="Times New Roman"/>
        </w:rPr>
        <w:t xml:space="preserve">project their </w:t>
      </w:r>
      <w:r w:rsidR="00DC19FC" w:rsidRPr="00620ADC">
        <w:rPr>
          <w:rFonts w:ascii="Times New Roman" w:hAnsi="Times New Roman"/>
        </w:rPr>
        <w:t xml:space="preserve">specific </w:t>
      </w:r>
      <w:r w:rsidR="009A4B55" w:rsidRPr="00620ADC">
        <w:rPr>
          <w:rFonts w:ascii="Times New Roman" w:hAnsi="Times New Roman"/>
        </w:rPr>
        <w:t>goals (Ahn, Oettingen, &amp; Gollwitzer, 2015; Kawada, Oettingen, Gollwitzer, Bargh, 2004; Oettingen et al., 2014; Palomares, 2012). For example, when asked to name the goals of a target person in lab studies, people projected their chronic</w:t>
      </w:r>
      <w:r w:rsidR="000B239D" w:rsidRPr="00620ADC">
        <w:rPr>
          <w:rFonts w:ascii="Times New Roman" w:hAnsi="Times New Roman"/>
        </w:rPr>
        <w:t xml:space="preserve"> achievement goal (of </w:t>
      </w:r>
      <w:r w:rsidR="009A4B55" w:rsidRPr="00620ADC">
        <w:rPr>
          <w:rFonts w:ascii="Times New Roman" w:hAnsi="Times New Roman"/>
        </w:rPr>
        <w:t>performance vs. learning</w:t>
      </w:r>
      <w:r w:rsidR="000B239D" w:rsidRPr="00620ADC">
        <w:rPr>
          <w:rFonts w:ascii="Times New Roman" w:hAnsi="Times New Roman"/>
        </w:rPr>
        <w:t>) and their implicit or explicit</w:t>
      </w:r>
      <w:r w:rsidR="009A4B55" w:rsidRPr="00620ADC">
        <w:rPr>
          <w:rFonts w:ascii="Times New Roman" w:hAnsi="Times New Roman"/>
        </w:rPr>
        <w:t xml:space="preserve"> goal to compete onto others (Kawada et al., 2004). In a similar vein, people in public places projected their goal to see a particular movie onto other moviegoers</w:t>
      </w:r>
      <w:r w:rsidR="00926338" w:rsidRPr="00620ADC">
        <w:rPr>
          <w:rFonts w:ascii="Times New Roman" w:hAnsi="Times New Roman"/>
        </w:rPr>
        <w:t xml:space="preserve"> </w:t>
      </w:r>
      <w:r w:rsidR="001E146B" w:rsidRPr="00620ADC">
        <w:rPr>
          <w:rFonts w:ascii="Times New Roman" w:hAnsi="Times New Roman"/>
        </w:rPr>
        <w:t>or their</w:t>
      </w:r>
      <w:r w:rsidR="009A4B55" w:rsidRPr="00620ADC">
        <w:rPr>
          <w:rFonts w:ascii="Times New Roman" w:hAnsi="Times New Roman"/>
        </w:rPr>
        <w:t xml:space="preserve"> goal to catch a certain train onto other commuters</w:t>
      </w:r>
      <w:r w:rsidR="00926338" w:rsidRPr="00620ADC">
        <w:rPr>
          <w:rFonts w:ascii="Times New Roman" w:hAnsi="Times New Roman"/>
        </w:rPr>
        <w:t xml:space="preserve"> </w:t>
      </w:r>
      <w:r w:rsidR="009A4B55" w:rsidRPr="00620ADC">
        <w:rPr>
          <w:rFonts w:ascii="Times New Roman" w:hAnsi="Times New Roman"/>
        </w:rPr>
        <w:t xml:space="preserve">(Ahn et al., 2015). </w:t>
      </w:r>
    </w:p>
    <w:p w14:paraId="04CDA722" w14:textId="1268528C" w:rsidR="00C41936" w:rsidRPr="00620ADC" w:rsidRDefault="00B67470" w:rsidP="005E7971">
      <w:pPr>
        <w:spacing w:line="480" w:lineRule="auto"/>
        <w:ind w:firstLine="720"/>
        <w:rPr>
          <w:rFonts w:ascii="Times New Roman" w:hAnsi="Times New Roman"/>
        </w:rPr>
      </w:pPr>
      <w:r w:rsidRPr="00620ADC">
        <w:rPr>
          <w:rFonts w:ascii="Times New Roman" w:hAnsi="Times New Roman"/>
        </w:rPr>
        <w:t xml:space="preserve">Going beyond the projection of </w:t>
      </w:r>
      <w:r w:rsidRPr="00620ADC">
        <w:rPr>
          <w:rFonts w:ascii="Times New Roman" w:hAnsi="Times New Roman"/>
          <w:i/>
        </w:rPr>
        <w:t>specific</w:t>
      </w:r>
      <w:r w:rsidRPr="00620ADC">
        <w:rPr>
          <w:rFonts w:ascii="Times New Roman" w:hAnsi="Times New Roman"/>
        </w:rPr>
        <w:t xml:space="preserve"> goals, recent work addressed the </w:t>
      </w:r>
      <w:r w:rsidR="00526057">
        <w:rPr>
          <w:rFonts w:ascii="Times New Roman" w:hAnsi="Times New Roman"/>
        </w:rPr>
        <w:t>reliance on a</w:t>
      </w:r>
      <w:r w:rsidR="00667343" w:rsidRPr="00620ADC">
        <w:rPr>
          <w:rFonts w:ascii="Times New Roman" w:hAnsi="Times New Roman"/>
        </w:rPr>
        <w:t xml:space="preserve"> </w:t>
      </w:r>
      <w:r w:rsidRPr="00620ADC">
        <w:rPr>
          <w:rFonts w:ascii="Times New Roman" w:hAnsi="Times New Roman"/>
        </w:rPr>
        <w:t xml:space="preserve">self-regulatory </w:t>
      </w:r>
      <w:r w:rsidR="00667343" w:rsidRPr="00620ADC">
        <w:rPr>
          <w:rFonts w:ascii="Times New Roman" w:hAnsi="Times New Roman"/>
        </w:rPr>
        <w:t>motivational orientation</w:t>
      </w:r>
      <w:r w:rsidRPr="00620ADC">
        <w:rPr>
          <w:rFonts w:ascii="Times New Roman" w:hAnsi="Times New Roman"/>
        </w:rPr>
        <w:t xml:space="preserve"> </w:t>
      </w:r>
      <w:r w:rsidR="00185DEC" w:rsidRPr="00620ADC">
        <w:rPr>
          <w:rFonts w:ascii="Times New Roman" w:hAnsi="Times New Roman"/>
        </w:rPr>
        <w:t xml:space="preserve">that </w:t>
      </w:r>
      <w:r w:rsidRPr="00620ADC">
        <w:rPr>
          <w:rFonts w:ascii="Times New Roman" w:hAnsi="Times New Roman"/>
        </w:rPr>
        <w:t xml:space="preserve">people </w:t>
      </w:r>
      <w:r w:rsidR="007B6AA7" w:rsidRPr="00620ADC">
        <w:rPr>
          <w:rFonts w:ascii="Times New Roman" w:hAnsi="Times New Roman"/>
          <w:i/>
        </w:rPr>
        <w:t xml:space="preserve">generally </w:t>
      </w:r>
      <w:r w:rsidRPr="00620ADC">
        <w:rPr>
          <w:rFonts w:ascii="Times New Roman" w:hAnsi="Times New Roman"/>
        </w:rPr>
        <w:t xml:space="preserve">use in </w:t>
      </w:r>
      <w:r w:rsidR="007B6AA7" w:rsidRPr="00620ADC">
        <w:rPr>
          <w:rFonts w:ascii="Times New Roman" w:hAnsi="Times New Roman"/>
        </w:rPr>
        <w:t xml:space="preserve">the pursuit of </w:t>
      </w:r>
      <w:r w:rsidR="00667343" w:rsidRPr="00620ADC">
        <w:rPr>
          <w:rFonts w:ascii="Times New Roman" w:hAnsi="Times New Roman"/>
        </w:rPr>
        <w:t xml:space="preserve">various </w:t>
      </w:r>
      <w:r w:rsidRPr="00620ADC">
        <w:rPr>
          <w:rFonts w:ascii="Times New Roman" w:hAnsi="Times New Roman"/>
        </w:rPr>
        <w:t>goal</w:t>
      </w:r>
      <w:r w:rsidR="007B6AA7" w:rsidRPr="00620ADC">
        <w:rPr>
          <w:rFonts w:ascii="Times New Roman" w:hAnsi="Times New Roman"/>
        </w:rPr>
        <w:t>s</w:t>
      </w:r>
      <w:r w:rsidR="00526057">
        <w:rPr>
          <w:rFonts w:ascii="Times New Roman" w:hAnsi="Times New Roman"/>
        </w:rPr>
        <w:t xml:space="preserve"> when making social predictions</w:t>
      </w:r>
      <w:r w:rsidR="00667343" w:rsidRPr="00620ADC">
        <w:rPr>
          <w:rFonts w:ascii="Times New Roman" w:hAnsi="Times New Roman"/>
        </w:rPr>
        <w:t>: their regulatory focus</w:t>
      </w:r>
      <w:r w:rsidR="00874318" w:rsidRPr="00620ADC">
        <w:rPr>
          <w:rFonts w:ascii="Times New Roman" w:hAnsi="Times New Roman"/>
        </w:rPr>
        <w:t xml:space="preserve"> (</w:t>
      </w:r>
      <w:r w:rsidR="00F62CA0" w:rsidRPr="00620ADC">
        <w:rPr>
          <w:rFonts w:ascii="Times New Roman" w:hAnsi="Times New Roman"/>
        </w:rPr>
        <w:t>Higgins, 1998</w:t>
      </w:r>
      <w:r w:rsidR="00874318" w:rsidRPr="00620ADC">
        <w:rPr>
          <w:rFonts w:ascii="Times New Roman" w:hAnsi="Times New Roman"/>
        </w:rPr>
        <w:t>)</w:t>
      </w:r>
      <w:r w:rsidR="00667343" w:rsidRPr="00620ADC">
        <w:rPr>
          <w:rFonts w:ascii="Times New Roman" w:hAnsi="Times New Roman"/>
        </w:rPr>
        <w:t xml:space="preserve">. </w:t>
      </w:r>
      <w:r w:rsidR="00F62CA0" w:rsidRPr="00620ADC">
        <w:rPr>
          <w:rFonts w:ascii="Times New Roman" w:hAnsi="Times New Roman"/>
        </w:rPr>
        <w:t>In this research,</w:t>
      </w:r>
      <w:r w:rsidR="00C41936" w:rsidRPr="00620ADC">
        <w:rPr>
          <w:rFonts w:ascii="Times New Roman" w:hAnsi="Times New Roman"/>
        </w:rPr>
        <w:t xml:space="preserve"> </w:t>
      </w:r>
      <w:r w:rsidR="00CA313F" w:rsidRPr="00620ADC">
        <w:rPr>
          <w:rFonts w:ascii="Times New Roman" w:hAnsi="Times New Roman"/>
        </w:rPr>
        <w:t xml:space="preserve">participants’ own regulatory focus shaped their </w:t>
      </w:r>
      <w:r w:rsidR="00C41936" w:rsidRPr="00620ADC">
        <w:rPr>
          <w:rFonts w:ascii="Times New Roman" w:hAnsi="Times New Roman"/>
        </w:rPr>
        <w:t xml:space="preserve">predictions of </w:t>
      </w:r>
      <w:r w:rsidR="00526057">
        <w:rPr>
          <w:rFonts w:ascii="Times New Roman" w:hAnsi="Times New Roman"/>
        </w:rPr>
        <w:t xml:space="preserve">consequences </w:t>
      </w:r>
      <w:r w:rsidR="00676EA1">
        <w:rPr>
          <w:rFonts w:ascii="Times New Roman" w:hAnsi="Times New Roman"/>
        </w:rPr>
        <w:t>in others</w:t>
      </w:r>
      <w:r w:rsidR="005E7971">
        <w:rPr>
          <w:rFonts w:ascii="Times New Roman" w:hAnsi="Times New Roman"/>
        </w:rPr>
        <w:t>,</w:t>
      </w:r>
      <w:r w:rsidR="00676EA1">
        <w:rPr>
          <w:rFonts w:ascii="Times New Roman" w:hAnsi="Times New Roman"/>
        </w:rPr>
        <w:t xml:space="preserve"> </w:t>
      </w:r>
      <w:r w:rsidR="00526057">
        <w:rPr>
          <w:rFonts w:ascii="Times New Roman" w:hAnsi="Times New Roman"/>
        </w:rPr>
        <w:t xml:space="preserve">such as </w:t>
      </w:r>
      <w:r w:rsidR="00676EA1">
        <w:rPr>
          <w:rFonts w:ascii="Times New Roman" w:hAnsi="Times New Roman"/>
        </w:rPr>
        <w:t xml:space="preserve">their </w:t>
      </w:r>
      <w:r w:rsidR="00C41936" w:rsidRPr="00620ADC">
        <w:rPr>
          <w:rFonts w:ascii="Times New Roman" w:hAnsi="Times New Roman"/>
        </w:rPr>
        <w:t>strategic inclinations, choices, attention to romantic alternatives</w:t>
      </w:r>
      <w:r w:rsidR="000B0796" w:rsidRPr="00620ADC">
        <w:rPr>
          <w:rFonts w:ascii="Times New Roman" w:hAnsi="Times New Roman"/>
        </w:rPr>
        <w:t>,</w:t>
      </w:r>
      <w:r w:rsidR="00C41936" w:rsidRPr="00620ADC">
        <w:rPr>
          <w:rFonts w:ascii="Times New Roman" w:hAnsi="Times New Roman"/>
        </w:rPr>
        <w:t xml:space="preserve"> and product preferences </w:t>
      </w:r>
      <w:r w:rsidR="00C41936" w:rsidRPr="00620ADC">
        <w:rPr>
          <w:rFonts w:ascii="Times New Roman" w:hAnsi="Times New Roman"/>
        </w:rPr>
        <w:lastRenderedPageBreak/>
        <w:t xml:space="preserve">(Woltin &amp; Yzerbyt, 2015). For instance, promotion-focused participants expected loose acquaintances to prefer a toothpaste with promotion claims (e.g., whitening teeth) over a toothpaste with prevention claims (e.g., inhibiting cavities), and this reversed for prevention-focused participants. The current work </w:t>
      </w:r>
      <w:r w:rsidR="00116F1C" w:rsidRPr="00620ADC">
        <w:rPr>
          <w:rFonts w:ascii="Times New Roman" w:hAnsi="Times New Roman"/>
        </w:rPr>
        <w:t>aim</w:t>
      </w:r>
      <w:r w:rsidR="00EA0B5E" w:rsidRPr="00620ADC">
        <w:rPr>
          <w:rFonts w:ascii="Times New Roman" w:hAnsi="Times New Roman"/>
        </w:rPr>
        <w:t xml:space="preserve">s </w:t>
      </w:r>
      <w:r w:rsidR="00C41936" w:rsidRPr="00620ADC">
        <w:rPr>
          <w:rFonts w:ascii="Times New Roman" w:hAnsi="Times New Roman"/>
        </w:rPr>
        <w:t xml:space="preserve">to add to </w:t>
      </w:r>
      <w:r w:rsidR="00386EF8" w:rsidRPr="00620ADC">
        <w:rPr>
          <w:rFonts w:ascii="Times New Roman" w:hAnsi="Times New Roman"/>
        </w:rPr>
        <w:t xml:space="preserve">these recent efforts </w:t>
      </w:r>
      <w:r w:rsidR="00C41936" w:rsidRPr="00620ADC">
        <w:rPr>
          <w:rFonts w:ascii="Times New Roman" w:hAnsi="Times New Roman"/>
        </w:rPr>
        <w:t xml:space="preserve">by testing if </w:t>
      </w:r>
      <w:r w:rsidR="00F571B0" w:rsidRPr="00620ADC">
        <w:rPr>
          <w:rFonts w:ascii="Times New Roman" w:hAnsi="Times New Roman"/>
        </w:rPr>
        <w:t xml:space="preserve">people’s </w:t>
      </w:r>
      <w:r w:rsidR="001957E0" w:rsidRPr="00620ADC">
        <w:rPr>
          <w:rFonts w:ascii="Times New Roman" w:hAnsi="Times New Roman"/>
        </w:rPr>
        <w:t>predictions of other</w:t>
      </w:r>
      <w:r w:rsidR="00F571B0" w:rsidRPr="00620ADC">
        <w:rPr>
          <w:rFonts w:ascii="Times New Roman" w:hAnsi="Times New Roman"/>
        </w:rPr>
        <w:t>s</w:t>
      </w:r>
      <w:r w:rsidR="001957E0" w:rsidRPr="00620ADC">
        <w:rPr>
          <w:rFonts w:ascii="Times New Roman" w:hAnsi="Times New Roman"/>
        </w:rPr>
        <w:t xml:space="preserve"> are also </w:t>
      </w:r>
      <w:r w:rsidR="00676EA1">
        <w:rPr>
          <w:rFonts w:ascii="Times New Roman" w:hAnsi="Times New Roman"/>
        </w:rPr>
        <w:t>shaped by</w:t>
      </w:r>
      <w:r w:rsidR="001957E0" w:rsidRPr="00620ADC">
        <w:rPr>
          <w:rFonts w:ascii="Times New Roman" w:hAnsi="Times New Roman"/>
        </w:rPr>
        <w:t xml:space="preserve"> their own </w:t>
      </w:r>
      <w:r w:rsidR="00C41936" w:rsidRPr="00620ADC">
        <w:rPr>
          <w:rFonts w:ascii="Times New Roman" w:hAnsi="Times New Roman"/>
        </w:rPr>
        <w:t>regulatory mode</w:t>
      </w:r>
      <w:r w:rsidR="005E7971">
        <w:rPr>
          <w:rFonts w:ascii="Times New Roman" w:hAnsi="Times New Roman"/>
        </w:rPr>
        <w:t>, which should entail predicting similar</w:t>
      </w:r>
      <w:r w:rsidR="00676EA1">
        <w:rPr>
          <w:rFonts w:ascii="Times New Roman" w:hAnsi="Times New Roman"/>
        </w:rPr>
        <w:t xml:space="preserve"> consequences </w:t>
      </w:r>
      <w:r w:rsidR="005E7971">
        <w:rPr>
          <w:rFonts w:ascii="Times New Roman" w:hAnsi="Times New Roman"/>
        </w:rPr>
        <w:t>for emotional, preferential</w:t>
      </w:r>
      <w:r w:rsidR="00676EA1">
        <w:rPr>
          <w:rFonts w:ascii="Times New Roman" w:hAnsi="Times New Roman"/>
        </w:rPr>
        <w:t>, and motivation</w:t>
      </w:r>
      <w:r w:rsidR="005E7971">
        <w:rPr>
          <w:rFonts w:ascii="Times New Roman" w:hAnsi="Times New Roman"/>
        </w:rPr>
        <w:t>al differences as found for self-judgments</w:t>
      </w:r>
      <w:r w:rsidR="00C41936" w:rsidRPr="00620ADC">
        <w:rPr>
          <w:rFonts w:ascii="Times New Roman" w:hAnsi="Times New Roman"/>
        </w:rPr>
        <w:t xml:space="preserve">. </w:t>
      </w:r>
    </w:p>
    <w:p w14:paraId="0A85F3DB" w14:textId="77777777" w:rsidR="00C41936" w:rsidRPr="00620ADC" w:rsidRDefault="00C41936" w:rsidP="00C41936">
      <w:pPr>
        <w:pStyle w:val="Titre2"/>
        <w:spacing w:before="0" w:line="480" w:lineRule="auto"/>
        <w:rPr>
          <w:rFonts w:ascii="Times New Roman" w:hAnsi="Times New Roman"/>
          <w:color w:val="000000"/>
        </w:rPr>
      </w:pPr>
      <w:r w:rsidRPr="00620ADC">
        <w:rPr>
          <w:rFonts w:ascii="Times New Roman" w:hAnsi="Times New Roman"/>
          <w:color w:val="000000"/>
        </w:rPr>
        <w:t>Regulatory Mode Theory</w:t>
      </w:r>
    </w:p>
    <w:p w14:paraId="4FE8BF85" w14:textId="3640E1EE" w:rsidR="00C41936" w:rsidRPr="00620ADC" w:rsidRDefault="00C41936" w:rsidP="00C41936">
      <w:pPr>
        <w:spacing w:line="480" w:lineRule="auto"/>
        <w:ind w:firstLine="720"/>
        <w:rPr>
          <w:rFonts w:ascii="Times New Roman" w:hAnsi="Times New Roman"/>
        </w:rPr>
      </w:pPr>
      <w:r w:rsidRPr="00620ADC">
        <w:rPr>
          <w:rFonts w:ascii="Times New Roman" w:hAnsi="Times New Roman"/>
        </w:rPr>
        <w:t>Regulatory mode theory (Higgins et al., 2003; Kruglanski et al., 2000</w:t>
      </w:r>
      <w:r w:rsidR="006E0CFA" w:rsidRPr="00620ADC">
        <w:rPr>
          <w:rFonts w:ascii="Times New Roman" w:hAnsi="Times New Roman"/>
        </w:rPr>
        <w:t xml:space="preserve">; </w:t>
      </w:r>
      <w:r w:rsidR="006E0CFA" w:rsidRPr="00620ADC">
        <w:rPr>
          <w:rFonts w:ascii="Times New Roman" w:hAnsi="Times New Roman"/>
          <w:lang w:eastAsia="fr-FR"/>
        </w:rPr>
        <w:t>Kruglanski, Orehek, Higgins, Pierro, &amp; Shalev, 2010</w:t>
      </w:r>
      <w:r w:rsidRPr="00620ADC">
        <w:rPr>
          <w:rFonts w:ascii="Times New Roman" w:hAnsi="Times New Roman"/>
        </w:rPr>
        <w:t>) distinguishes two different functions involved in goal pursuit. Locomotion “constitutes the aspect of self-regulation concerned with movement from state to state and with committing the psychological resources that will initiate and maintain goal-related movement in a straightforward and direct manner, without undue distractions or delays” (Kruglanski et al., 2000, p. 794). People emphasiz</w:t>
      </w:r>
      <w:r w:rsidR="0071571C" w:rsidRPr="00620ADC">
        <w:rPr>
          <w:rFonts w:ascii="Times New Roman" w:hAnsi="Times New Roman"/>
        </w:rPr>
        <w:t>ing</w:t>
      </w:r>
      <w:r w:rsidRPr="00620ADC">
        <w:rPr>
          <w:rFonts w:ascii="Times New Roman" w:hAnsi="Times New Roman"/>
        </w:rPr>
        <w:t xml:space="preserve"> the locomotion mode are concerned with initiating and maintaining movement</w:t>
      </w:r>
      <w:r w:rsidR="000B239D" w:rsidRPr="00620ADC">
        <w:rPr>
          <w:rFonts w:ascii="Times New Roman" w:hAnsi="Times New Roman"/>
        </w:rPr>
        <w:t xml:space="preserve"> from one state to another</w:t>
      </w:r>
      <w:r w:rsidRPr="00620ADC">
        <w:rPr>
          <w:rFonts w:ascii="Times New Roman" w:hAnsi="Times New Roman"/>
        </w:rPr>
        <w:t xml:space="preserve">, </w:t>
      </w:r>
      <w:r w:rsidR="00CB258B" w:rsidRPr="00620ADC">
        <w:rPr>
          <w:rFonts w:ascii="Times New Roman" w:hAnsi="Times New Roman"/>
        </w:rPr>
        <w:t xml:space="preserve">they </w:t>
      </w:r>
      <w:r w:rsidRPr="00620ADC">
        <w:rPr>
          <w:rFonts w:ascii="Times New Roman" w:hAnsi="Times New Roman"/>
        </w:rPr>
        <w:t>seek to “get on with it” (Higgin</w:t>
      </w:r>
      <w:r w:rsidR="002C7771" w:rsidRPr="00620ADC">
        <w:rPr>
          <w:rFonts w:ascii="Times New Roman" w:hAnsi="Times New Roman"/>
        </w:rPr>
        <w:t>s</w:t>
      </w:r>
      <w:r w:rsidRPr="00620ADC">
        <w:rPr>
          <w:rFonts w:ascii="Times New Roman" w:hAnsi="Times New Roman"/>
        </w:rPr>
        <w:t xml:space="preserve"> et al., 2003) </w:t>
      </w:r>
      <w:r w:rsidR="000B239D" w:rsidRPr="00620ADC">
        <w:rPr>
          <w:rFonts w:ascii="Times New Roman" w:hAnsi="Times New Roman"/>
        </w:rPr>
        <w:t xml:space="preserve">and </w:t>
      </w:r>
      <w:r w:rsidRPr="00620ADC">
        <w:rPr>
          <w:rFonts w:ascii="Times New Roman" w:hAnsi="Times New Roman"/>
        </w:rPr>
        <w:t xml:space="preserve">want to “just do it” without much further ado (Kruglanski et al., 2000). </w:t>
      </w:r>
      <w:r w:rsidR="00754379" w:rsidRPr="00620ADC">
        <w:rPr>
          <w:rFonts w:ascii="Times New Roman" w:hAnsi="Times New Roman"/>
        </w:rPr>
        <w:t>Conversely, a</w:t>
      </w:r>
      <w:r w:rsidRPr="00620ADC">
        <w:rPr>
          <w:rFonts w:ascii="Times New Roman" w:hAnsi="Times New Roman"/>
        </w:rPr>
        <w:t>ssessment “constitutes the comparative aspect of self-regulation concerned with critically evaluating entities or states, such as goals or means, in relation to alternatives in order to judge relative quality” (Kruglanski et al., 2000, p. 794). People emphasiz</w:t>
      </w:r>
      <w:r w:rsidR="0071571C" w:rsidRPr="00620ADC">
        <w:rPr>
          <w:rFonts w:ascii="Times New Roman" w:hAnsi="Times New Roman"/>
        </w:rPr>
        <w:t>ing</w:t>
      </w:r>
      <w:r w:rsidRPr="00620ADC">
        <w:rPr>
          <w:rFonts w:ascii="Times New Roman" w:hAnsi="Times New Roman"/>
        </w:rPr>
        <w:t xml:space="preserve"> the assessment mode relate past and future actions to critical standards</w:t>
      </w:r>
      <w:r w:rsidR="00CB258B" w:rsidRPr="00620ADC">
        <w:rPr>
          <w:rFonts w:ascii="Times New Roman" w:hAnsi="Times New Roman"/>
        </w:rPr>
        <w:t>. They</w:t>
      </w:r>
      <w:r w:rsidRPr="00620ADC">
        <w:rPr>
          <w:rFonts w:ascii="Times New Roman" w:hAnsi="Times New Roman"/>
        </w:rPr>
        <w:t xml:space="preserve"> seek to engage in the correct or appropriate course of action (Higgins et al., 2003)</w:t>
      </w:r>
      <w:r w:rsidR="00CB258B" w:rsidRPr="00620ADC">
        <w:rPr>
          <w:rFonts w:ascii="Times New Roman" w:hAnsi="Times New Roman"/>
        </w:rPr>
        <w:t xml:space="preserve">, </w:t>
      </w:r>
      <w:r w:rsidRPr="00620ADC">
        <w:rPr>
          <w:rFonts w:ascii="Times New Roman" w:hAnsi="Times New Roman"/>
        </w:rPr>
        <w:t>want</w:t>
      </w:r>
      <w:r w:rsidR="00CB258B" w:rsidRPr="00620ADC">
        <w:rPr>
          <w:rFonts w:ascii="Times New Roman" w:hAnsi="Times New Roman"/>
        </w:rPr>
        <w:t>ing</w:t>
      </w:r>
      <w:r w:rsidRPr="00620ADC">
        <w:rPr>
          <w:rFonts w:ascii="Times New Roman" w:hAnsi="Times New Roman"/>
        </w:rPr>
        <w:t xml:space="preserve"> to do the “right thing” (Kruglanski et al., 2000). </w:t>
      </w:r>
      <w:r w:rsidR="000B239D" w:rsidRPr="00620ADC">
        <w:rPr>
          <w:rFonts w:ascii="Times New Roman" w:hAnsi="Times New Roman"/>
        </w:rPr>
        <w:t>These</w:t>
      </w:r>
      <w:r w:rsidRPr="00620ADC">
        <w:rPr>
          <w:rFonts w:ascii="Times New Roman" w:hAnsi="Times New Roman"/>
        </w:rPr>
        <w:t xml:space="preserve"> orientation</w:t>
      </w:r>
      <w:r w:rsidR="000B239D" w:rsidRPr="00620ADC">
        <w:rPr>
          <w:rFonts w:ascii="Times New Roman" w:hAnsi="Times New Roman"/>
        </w:rPr>
        <w:t>s</w:t>
      </w:r>
      <w:r w:rsidRPr="00620ADC">
        <w:rPr>
          <w:rFonts w:ascii="Times New Roman" w:hAnsi="Times New Roman"/>
        </w:rPr>
        <w:t xml:space="preserve"> operate both as inter-individual difference variable and can be situationally induced (Avnet &amp; Higgins, 2003). </w:t>
      </w:r>
    </w:p>
    <w:p w14:paraId="5BC259AD" w14:textId="2C3A5D98" w:rsidR="006C4DBD" w:rsidRPr="00620ADC" w:rsidRDefault="006C4DBD" w:rsidP="006C4DBD">
      <w:pPr>
        <w:spacing w:line="480" w:lineRule="auto"/>
        <w:ind w:firstLine="720"/>
        <w:rPr>
          <w:rFonts w:ascii="Times New Roman" w:hAnsi="Times New Roman"/>
        </w:rPr>
      </w:pPr>
      <w:r w:rsidRPr="00620ADC">
        <w:rPr>
          <w:rFonts w:ascii="Times New Roman" w:hAnsi="Times New Roman"/>
        </w:rPr>
        <w:t>Differences in regulatory mode entail important consequences</w:t>
      </w:r>
      <w:r w:rsidR="00AC0120" w:rsidRPr="00620ADC">
        <w:rPr>
          <w:rFonts w:ascii="Times New Roman" w:hAnsi="Times New Roman"/>
        </w:rPr>
        <w:t xml:space="preserve"> </w:t>
      </w:r>
      <w:r w:rsidR="009169D3" w:rsidRPr="00620ADC">
        <w:rPr>
          <w:rFonts w:ascii="Times New Roman" w:hAnsi="Times New Roman"/>
        </w:rPr>
        <w:t xml:space="preserve">across </w:t>
      </w:r>
      <w:r w:rsidR="00874318" w:rsidRPr="00620ADC">
        <w:rPr>
          <w:rFonts w:ascii="Times New Roman" w:hAnsi="Times New Roman"/>
        </w:rPr>
        <w:t>various</w:t>
      </w:r>
      <w:r w:rsidR="00AC0120" w:rsidRPr="00620ADC">
        <w:rPr>
          <w:rFonts w:ascii="Times New Roman" w:hAnsi="Times New Roman"/>
        </w:rPr>
        <w:t xml:space="preserve"> domains</w:t>
      </w:r>
      <w:r w:rsidRPr="00620ADC">
        <w:rPr>
          <w:rFonts w:ascii="Times New Roman" w:hAnsi="Times New Roman"/>
        </w:rPr>
        <w:t xml:space="preserve">. For example, compared to locomotion, choices </w:t>
      </w:r>
      <w:r w:rsidR="00D96D2E" w:rsidRPr="00620ADC">
        <w:rPr>
          <w:rFonts w:ascii="Times New Roman" w:hAnsi="Times New Roman"/>
        </w:rPr>
        <w:t>made</w:t>
      </w:r>
      <w:r w:rsidR="00AD321D" w:rsidRPr="00620ADC">
        <w:rPr>
          <w:rFonts w:ascii="Times New Roman" w:hAnsi="Times New Roman"/>
        </w:rPr>
        <w:t xml:space="preserve"> </w:t>
      </w:r>
      <w:r w:rsidRPr="00620ADC">
        <w:rPr>
          <w:rFonts w:ascii="Times New Roman" w:hAnsi="Times New Roman"/>
        </w:rPr>
        <w:t xml:space="preserve">in the assessment mode are less impulsive and more far-sighted (Mannetti, Leder, Insalata, Pierro, Higgins, &amp; Kruglanski, </w:t>
      </w:r>
      <w:r w:rsidRPr="00620ADC">
        <w:rPr>
          <w:rFonts w:ascii="Times New Roman" w:hAnsi="Times New Roman"/>
        </w:rPr>
        <w:lastRenderedPageBreak/>
        <w:t xml:space="preserve">2009). Whereas the </w:t>
      </w:r>
      <w:r w:rsidR="00AC0120" w:rsidRPr="00620ADC">
        <w:rPr>
          <w:rFonts w:ascii="Times New Roman" w:hAnsi="Times New Roman"/>
        </w:rPr>
        <w:t>locomotion</w:t>
      </w:r>
      <w:r w:rsidRPr="00620ADC">
        <w:rPr>
          <w:rFonts w:ascii="Times New Roman" w:hAnsi="Times New Roman"/>
        </w:rPr>
        <w:t xml:space="preserve"> mode is </w:t>
      </w:r>
      <w:r w:rsidR="00AC0120" w:rsidRPr="00620ADC">
        <w:rPr>
          <w:rFonts w:ascii="Times New Roman" w:hAnsi="Times New Roman"/>
        </w:rPr>
        <w:t>negatively</w:t>
      </w:r>
      <w:r w:rsidRPr="00620ADC">
        <w:rPr>
          <w:rFonts w:ascii="Times New Roman" w:hAnsi="Times New Roman"/>
        </w:rPr>
        <w:t xml:space="preserve"> related to procrastination, regret, counterfactual thinking, extrinsic task</w:t>
      </w:r>
      <w:r w:rsidR="00AC0120" w:rsidRPr="00620ADC">
        <w:rPr>
          <w:rFonts w:ascii="Times New Roman" w:hAnsi="Times New Roman"/>
        </w:rPr>
        <w:t xml:space="preserve"> motivation</w:t>
      </w:r>
      <w:r w:rsidR="000F067B" w:rsidRPr="00620ADC">
        <w:rPr>
          <w:rFonts w:ascii="Times New Roman" w:hAnsi="Times New Roman"/>
        </w:rPr>
        <w:t>,</w:t>
      </w:r>
      <w:r w:rsidR="00AC0120" w:rsidRPr="00620ADC">
        <w:rPr>
          <w:rFonts w:ascii="Times New Roman" w:hAnsi="Times New Roman"/>
        </w:rPr>
        <w:t xml:space="preserve"> and nostalgia, the assessment </w:t>
      </w:r>
      <w:r w:rsidRPr="00620ADC">
        <w:rPr>
          <w:rFonts w:ascii="Times New Roman" w:hAnsi="Times New Roman"/>
        </w:rPr>
        <w:t xml:space="preserve">mode is </w:t>
      </w:r>
      <w:r w:rsidR="00AC0120" w:rsidRPr="00620ADC">
        <w:rPr>
          <w:rFonts w:ascii="Times New Roman" w:hAnsi="Times New Roman"/>
        </w:rPr>
        <w:t>positively</w:t>
      </w:r>
      <w:r w:rsidRPr="00620ADC">
        <w:rPr>
          <w:rFonts w:ascii="Times New Roman" w:hAnsi="Times New Roman"/>
        </w:rPr>
        <w:t xml:space="preserve"> related </w:t>
      </w:r>
      <w:r w:rsidR="0079597D" w:rsidRPr="00620ADC">
        <w:rPr>
          <w:rFonts w:ascii="Times New Roman" w:hAnsi="Times New Roman"/>
        </w:rPr>
        <w:t xml:space="preserve">to </w:t>
      </w:r>
      <w:r w:rsidRPr="00620ADC">
        <w:rPr>
          <w:rFonts w:ascii="Times New Roman" w:hAnsi="Times New Roman"/>
        </w:rPr>
        <w:t xml:space="preserve">these constructs (Pierro, Giacomantonio, Pica, Kruglanski, &amp; Higgins, 2011; Pierro, Kruglanski, &amp; Higgins, 2006; Pierro, Leder, Mannetti, Higgins, Kruglanski, &amp; </w:t>
      </w:r>
      <w:r w:rsidR="00733E03" w:rsidRPr="00620ADC">
        <w:rPr>
          <w:rFonts w:ascii="Times New Roman" w:hAnsi="Times New Roman"/>
        </w:rPr>
        <w:t xml:space="preserve">Aiello, 2008; Pierro et al., </w:t>
      </w:r>
      <w:r w:rsidRPr="00620ADC">
        <w:rPr>
          <w:rFonts w:ascii="Times New Roman" w:hAnsi="Times New Roman"/>
        </w:rPr>
        <w:t>2013). In the social domain, locomotion entails a preference for transformational over transactional leadership (Benjamin &amp; Flynn, 2006</w:t>
      </w:r>
      <w:r w:rsidR="00FA621D" w:rsidRPr="00620ADC">
        <w:rPr>
          <w:rFonts w:ascii="Times New Roman" w:hAnsi="Times New Roman"/>
        </w:rPr>
        <w:t xml:space="preserve">; see </w:t>
      </w:r>
      <w:r w:rsidR="009169D3" w:rsidRPr="00620ADC">
        <w:rPr>
          <w:rFonts w:ascii="Times New Roman" w:hAnsi="Times New Roman"/>
        </w:rPr>
        <w:t xml:space="preserve">also </w:t>
      </w:r>
      <w:r w:rsidR="00FA621D" w:rsidRPr="00620ADC">
        <w:rPr>
          <w:rFonts w:ascii="Times New Roman" w:hAnsi="Times New Roman"/>
        </w:rPr>
        <w:t>Kruglanski, Pierro, &amp; Higgins, 2007</w:t>
      </w:r>
      <w:r w:rsidR="00A70832" w:rsidRPr="00620ADC">
        <w:rPr>
          <w:rFonts w:ascii="Times New Roman" w:hAnsi="Times New Roman"/>
        </w:rPr>
        <w:t>; for teacher</w:t>
      </w:r>
      <w:r w:rsidR="001A0AE7" w:rsidRPr="00620ADC">
        <w:rPr>
          <w:rFonts w:ascii="Times New Roman" w:hAnsi="Times New Roman"/>
        </w:rPr>
        <w:t xml:space="preserve"> style</w:t>
      </w:r>
      <w:r w:rsidR="009169D3" w:rsidRPr="00620ADC">
        <w:rPr>
          <w:rFonts w:ascii="Times New Roman" w:hAnsi="Times New Roman"/>
        </w:rPr>
        <w:t>s</w:t>
      </w:r>
      <w:r w:rsidR="001A0AE7" w:rsidRPr="00620ADC">
        <w:rPr>
          <w:rFonts w:ascii="Times New Roman" w:hAnsi="Times New Roman"/>
        </w:rPr>
        <w:t>, see Pierro, Presaghi, Higgins, &amp; Kruglanski, 2009</w:t>
      </w:r>
      <w:r w:rsidRPr="00620ADC">
        <w:rPr>
          <w:rFonts w:ascii="Times New Roman" w:hAnsi="Times New Roman"/>
        </w:rPr>
        <w:t>)</w:t>
      </w:r>
      <w:r w:rsidR="00874318" w:rsidRPr="00620ADC">
        <w:rPr>
          <w:rFonts w:ascii="Times New Roman" w:hAnsi="Times New Roman"/>
        </w:rPr>
        <w:t>,</w:t>
      </w:r>
      <w:r w:rsidRPr="00620ADC">
        <w:rPr>
          <w:rFonts w:ascii="Times New Roman" w:hAnsi="Times New Roman"/>
        </w:rPr>
        <w:t xml:space="preserve"> an inclination to reconcile after conflict (Webb et al., 2017)</w:t>
      </w:r>
      <w:r w:rsidR="00874318" w:rsidRPr="00620ADC">
        <w:rPr>
          <w:rFonts w:ascii="Times New Roman" w:hAnsi="Times New Roman"/>
        </w:rPr>
        <w:t>, and a preference for vis</w:t>
      </w:r>
      <w:r w:rsidR="002A3C3B" w:rsidRPr="00620ADC">
        <w:rPr>
          <w:rFonts w:ascii="Times New Roman" w:hAnsi="Times New Roman"/>
        </w:rPr>
        <w:t>ible</w:t>
      </w:r>
      <w:r w:rsidR="00874318" w:rsidRPr="00620ADC">
        <w:rPr>
          <w:rFonts w:ascii="Times New Roman" w:hAnsi="Times New Roman"/>
        </w:rPr>
        <w:t xml:space="preserve"> (rather than invisible) </w:t>
      </w:r>
      <w:r w:rsidR="009169D3" w:rsidRPr="00620ADC">
        <w:rPr>
          <w:rFonts w:ascii="Times New Roman" w:hAnsi="Times New Roman"/>
        </w:rPr>
        <w:t xml:space="preserve">social </w:t>
      </w:r>
      <w:r w:rsidR="00874318" w:rsidRPr="00620ADC">
        <w:rPr>
          <w:rFonts w:ascii="Times New Roman" w:hAnsi="Times New Roman"/>
        </w:rPr>
        <w:t>support (Zee, Cavallo, Flores, Bolger, &amp; Higgins, 2018)</w:t>
      </w:r>
      <w:r w:rsidRPr="00620ADC">
        <w:rPr>
          <w:rFonts w:ascii="Times New Roman" w:hAnsi="Times New Roman"/>
        </w:rPr>
        <w:t xml:space="preserve">. </w:t>
      </w:r>
      <w:r w:rsidR="00D22FF9">
        <w:rPr>
          <w:rFonts w:ascii="Times New Roman" w:hAnsi="Times New Roman"/>
        </w:rPr>
        <w:t xml:space="preserve">As such, investigating people’s reliance on their regulatory mode in predictions made about others is an interesting motivational orientation to </w:t>
      </w:r>
      <w:r w:rsidR="00741BF3">
        <w:rPr>
          <w:rFonts w:ascii="Times New Roman" w:hAnsi="Times New Roman"/>
        </w:rPr>
        <w:t>examine</w:t>
      </w:r>
      <w:r w:rsidR="00D22FF9">
        <w:rPr>
          <w:rFonts w:ascii="Times New Roman" w:hAnsi="Times New Roman"/>
        </w:rPr>
        <w:t xml:space="preserve">, due to regulatory mode’s pervasive </w:t>
      </w:r>
      <w:r w:rsidR="00121A76">
        <w:rPr>
          <w:rFonts w:ascii="Times New Roman" w:hAnsi="Times New Roman"/>
        </w:rPr>
        <w:t>consequences</w:t>
      </w:r>
      <w:r w:rsidR="00D22FF9">
        <w:rPr>
          <w:rFonts w:ascii="Times New Roman" w:hAnsi="Times New Roman"/>
        </w:rPr>
        <w:t xml:space="preserve"> in various domains. </w:t>
      </w:r>
    </w:p>
    <w:p w14:paraId="1C98EEE9" w14:textId="77777777" w:rsidR="006C4DBD" w:rsidRPr="00620ADC" w:rsidRDefault="006C4DBD" w:rsidP="006C4DBD">
      <w:pPr>
        <w:pStyle w:val="APALevel1"/>
        <w:spacing w:line="480" w:lineRule="auto"/>
        <w:rPr>
          <w:b/>
        </w:rPr>
      </w:pPr>
      <w:r w:rsidRPr="00620ADC">
        <w:rPr>
          <w:b/>
        </w:rPr>
        <w:t>The Present Research</w:t>
      </w:r>
    </w:p>
    <w:p w14:paraId="286D2353" w14:textId="4913333D" w:rsidR="00535F49" w:rsidRPr="00620ADC" w:rsidRDefault="006C4DBD" w:rsidP="005D6597">
      <w:pPr>
        <w:spacing w:line="480" w:lineRule="auto"/>
        <w:ind w:firstLine="720"/>
        <w:rPr>
          <w:rFonts w:ascii="Times New Roman" w:hAnsi="Times New Roman"/>
        </w:rPr>
      </w:pPr>
      <w:r w:rsidRPr="00620ADC">
        <w:rPr>
          <w:rFonts w:ascii="Times New Roman" w:hAnsi="Times New Roman"/>
        </w:rPr>
        <w:t xml:space="preserve">The current </w:t>
      </w:r>
      <w:r w:rsidR="005D6597" w:rsidRPr="00620ADC">
        <w:rPr>
          <w:rFonts w:ascii="Times New Roman" w:hAnsi="Times New Roman"/>
        </w:rPr>
        <w:t xml:space="preserve">studies </w:t>
      </w:r>
      <w:r w:rsidRPr="00620ADC">
        <w:rPr>
          <w:rFonts w:ascii="Times New Roman" w:hAnsi="Times New Roman"/>
        </w:rPr>
        <w:t xml:space="preserve">build on the methodologies and findings in </w:t>
      </w:r>
      <w:r w:rsidR="004B42ED" w:rsidRPr="00620ADC">
        <w:rPr>
          <w:rFonts w:ascii="Times New Roman" w:hAnsi="Times New Roman"/>
        </w:rPr>
        <w:t xml:space="preserve">recent </w:t>
      </w:r>
      <w:r w:rsidRPr="00620ADC">
        <w:rPr>
          <w:rFonts w:ascii="Times New Roman" w:hAnsi="Times New Roman"/>
        </w:rPr>
        <w:t xml:space="preserve">regulatory mode research in order to investigate whether </w:t>
      </w:r>
      <w:r w:rsidR="006D5381" w:rsidRPr="00620ADC">
        <w:rPr>
          <w:rFonts w:ascii="Times New Roman" w:hAnsi="Times New Roman"/>
        </w:rPr>
        <w:t xml:space="preserve">social predictions of unknown others </w:t>
      </w:r>
      <w:r w:rsidR="005E7971">
        <w:rPr>
          <w:rFonts w:ascii="Times New Roman" w:hAnsi="Times New Roman"/>
        </w:rPr>
        <w:t xml:space="preserve">are </w:t>
      </w:r>
      <w:r w:rsidR="008D2022">
        <w:rPr>
          <w:rFonts w:ascii="Times New Roman" w:hAnsi="Times New Roman"/>
        </w:rPr>
        <w:t>shaped by</w:t>
      </w:r>
      <w:r w:rsidR="006D5381" w:rsidRPr="00620ADC">
        <w:rPr>
          <w:rFonts w:ascii="Times New Roman" w:hAnsi="Times New Roman"/>
        </w:rPr>
        <w:t xml:space="preserve"> people’s personal</w:t>
      </w:r>
      <w:r w:rsidRPr="00620ADC">
        <w:rPr>
          <w:rFonts w:ascii="Times New Roman" w:hAnsi="Times New Roman"/>
        </w:rPr>
        <w:t xml:space="preserve"> regulatory mode. </w:t>
      </w:r>
      <w:r w:rsidR="00535F49" w:rsidRPr="00620ADC">
        <w:rPr>
          <w:rFonts w:ascii="Times New Roman" w:hAnsi="Times New Roman"/>
        </w:rPr>
        <w:t>This is important for two reasons.</w:t>
      </w:r>
      <w:r w:rsidR="001A0AE7" w:rsidRPr="00620ADC">
        <w:rPr>
          <w:rFonts w:ascii="Times New Roman" w:hAnsi="Times New Roman"/>
        </w:rPr>
        <w:t xml:space="preserve"> </w:t>
      </w:r>
      <w:r w:rsidR="00535F49" w:rsidRPr="00620ADC">
        <w:rPr>
          <w:rFonts w:ascii="Times New Roman" w:hAnsi="Times New Roman"/>
        </w:rPr>
        <w:t xml:space="preserve">First, motivational orientations </w:t>
      </w:r>
      <w:r w:rsidR="00AD321D" w:rsidRPr="00620ADC">
        <w:rPr>
          <w:rFonts w:ascii="Times New Roman" w:hAnsi="Times New Roman"/>
        </w:rPr>
        <w:t xml:space="preserve">influence </w:t>
      </w:r>
      <w:r w:rsidR="00535F49" w:rsidRPr="00620ADC">
        <w:rPr>
          <w:rFonts w:ascii="Times New Roman" w:hAnsi="Times New Roman"/>
        </w:rPr>
        <w:t xml:space="preserve">a host of </w:t>
      </w:r>
      <w:r w:rsidR="008D2022">
        <w:rPr>
          <w:rFonts w:ascii="Times New Roman" w:hAnsi="Times New Roman"/>
        </w:rPr>
        <w:t xml:space="preserve">outcomes such as </w:t>
      </w:r>
      <w:r w:rsidR="00535F49" w:rsidRPr="00620ADC">
        <w:rPr>
          <w:rFonts w:ascii="Times New Roman" w:hAnsi="Times New Roman"/>
        </w:rPr>
        <w:t>behavio</w:t>
      </w:r>
      <w:r w:rsidR="00853558" w:rsidRPr="00620ADC">
        <w:rPr>
          <w:rFonts w:ascii="Times New Roman" w:hAnsi="Times New Roman"/>
        </w:rPr>
        <w:t>u</w:t>
      </w:r>
      <w:r w:rsidR="00535F49" w:rsidRPr="00620ADC">
        <w:rPr>
          <w:rFonts w:ascii="Times New Roman" w:hAnsi="Times New Roman"/>
        </w:rPr>
        <w:t>ral strategies, preferences</w:t>
      </w:r>
      <w:r w:rsidR="000F067B" w:rsidRPr="00620ADC">
        <w:rPr>
          <w:rFonts w:ascii="Times New Roman" w:hAnsi="Times New Roman"/>
        </w:rPr>
        <w:t>,</w:t>
      </w:r>
      <w:r w:rsidR="00535F49" w:rsidRPr="00620ADC">
        <w:rPr>
          <w:rFonts w:ascii="Times New Roman" w:hAnsi="Times New Roman"/>
        </w:rPr>
        <w:t xml:space="preserve"> and goals in line with the predominant concern captured by the respective motivational orientation (e.g.</w:t>
      </w:r>
      <w:r w:rsidR="0048589F" w:rsidRPr="00620ADC">
        <w:rPr>
          <w:rFonts w:ascii="Times New Roman" w:hAnsi="Times New Roman"/>
        </w:rPr>
        <w:t>,</w:t>
      </w:r>
      <w:r w:rsidR="00535F49" w:rsidRPr="00620ADC">
        <w:rPr>
          <w:rFonts w:ascii="Times New Roman" w:hAnsi="Times New Roman"/>
        </w:rPr>
        <w:t xml:space="preserve"> </w:t>
      </w:r>
      <w:r w:rsidR="000113C7" w:rsidRPr="00620ADC">
        <w:rPr>
          <w:rFonts w:ascii="Times New Roman" w:hAnsi="Times New Roman"/>
        </w:rPr>
        <w:t>Higgins et al., 2003</w:t>
      </w:r>
      <w:r w:rsidR="00535F49" w:rsidRPr="00620ADC">
        <w:rPr>
          <w:rFonts w:ascii="Times New Roman" w:hAnsi="Times New Roman"/>
        </w:rPr>
        <w:t xml:space="preserve">). </w:t>
      </w:r>
      <w:r w:rsidR="002D6BA2" w:rsidRPr="00620ADC">
        <w:rPr>
          <w:rFonts w:ascii="Times New Roman" w:hAnsi="Times New Roman"/>
        </w:rPr>
        <w:t>Thus</w:t>
      </w:r>
      <w:r w:rsidR="00535F49" w:rsidRPr="00620ADC">
        <w:rPr>
          <w:rFonts w:ascii="Times New Roman" w:hAnsi="Times New Roman"/>
        </w:rPr>
        <w:t>, compared to specific goals, motivational orientations should have a broader impact</w:t>
      </w:r>
      <w:r w:rsidR="00771F1F" w:rsidRPr="00620ADC">
        <w:rPr>
          <w:rFonts w:ascii="Times New Roman" w:hAnsi="Times New Roman"/>
        </w:rPr>
        <w:t xml:space="preserve"> across various cognitions</w:t>
      </w:r>
      <w:r w:rsidR="00F40C8A" w:rsidRPr="00620ADC">
        <w:rPr>
          <w:rFonts w:ascii="Times New Roman" w:hAnsi="Times New Roman"/>
        </w:rPr>
        <w:t xml:space="preserve"> and</w:t>
      </w:r>
      <w:r w:rsidR="00771F1F" w:rsidRPr="00620ADC">
        <w:rPr>
          <w:rFonts w:ascii="Times New Roman" w:hAnsi="Times New Roman"/>
        </w:rPr>
        <w:t xml:space="preserve"> judgments</w:t>
      </w:r>
      <w:r w:rsidR="001A0AE7" w:rsidRPr="00620ADC">
        <w:rPr>
          <w:rFonts w:ascii="Times New Roman" w:hAnsi="Times New Roman"/>
        </w:rPr>
        <w:t xml:space="preserve">. </w:t>
      </w:r>
      <w:r w:rsidR="00535F49" w:rsidRPr="00620ADC">
        <w:rPr>
          <w:rFonts w:ascii="Times New Roman" w:hAnsi="Times New Roman"/>
        </w:rPr>
        <w:t xml:space="preserve">Second, </w:t>
      </w:r>
      <w:r w:rsidR="000F067B" w:rsidRPr="00620ADC">
        <w:rPr>
          <w:rFonts w:ascii="Times New Roman" w:hAnsi="Times New Roman"/>
        </w:rPr>
        <w:t>al</w:t>
      </w:r>
      <w:r w:rsidR="000A7EB8" w:rsidRPr="00620ADC">
        <w:rPr>
          <w:rFonts w:ascii="Times New Roman" w:hAnsi="Times New Roman"/>
        </w:rPr>
        <w:t xml:space="preserve">though </w:t>
      </w:r>
      <w:r w:rsidR="005F7C84" w:rsidRPr="00620ADC">
        <w:rPr>
          <w:rFonts w:ascii="Times New Roman" w:hAnsi="Times New Roman"/>
        </w:rPr>
        <w:t xml:space="preserve">reliance on one’s own </w:t>
      </w:r>
      <w:r w:rsidR="000A7EB8" w:rsidRPr="00620ADC">
        <w:rPr>
          <w:rFonts w:ascii="Times New Roman" w:hAnsi="Times New Roman"/>
        </w:rPr>
        <w:t xml:space="preserve">regulatory focus </w:t>
      </w:r>
      <w:r w:rsidR="000113C7" w:rsidRPr="00620ADC">
        <w:rPr>
          <w:rFonts w:ascii="Times New Roman" w:hAnsi="Times New Roman"/>
        </w:rPr>
        <w:t>shapes</w:t>
      </w:r>
      <w:r w:rsidR="000A7EB8" w:rsidRPr="00620ADC">
        <w:rPr>
          <w:rFonts w:ascii="Times New Roman" w:hAnsi="Times New Roman"/>
        </w:rPr>
        <w:t xml:space="preserve"> predictions of others (Woltin &amp; Yzerbyt, 2015), it </w:t>
      </w:r>
      <w:r w:rsidR="001A0AE7" w:rsidRPr="00620ADC">
        <w:rPr>
          <w:rFonts w:ascii="Times New Roman" w:hAnsi="Times New Roman"/>
        </w:rPr>
        <w:t xml:space="preserve">is unclear </w:t>
      </w:r>
      <w:r w:rsidR="000A7EB8" w:rsidRPr="00620ADC">
        <w:rPr>
          <w:rFonts w:ascii="Times New Roman" w:hAnsi="Times New Roman"/>
        </w:rPr>
        <w:t xml:space="preserve">to what extent </w:t>
      </w:r>
      <w:r w:rsidR="005F7C84" w:rsidRPr="00620ADC">
        <w:rPr>
          <w:rFonts w:ascii="Times New Roman" w:hAnsi="Times New Roman"/>
        </w:rPr>
        <w:t>this hold</w:t>
      </w:r>
      <w:r w:rsidR="0080554E" w:rsidRPr="00620ADC">
        <w:rPr>
          <w:rFonts w:ascii="Times New Roman" w:hAnsi="Times New Roman"/>
        </w:rPr>
        <w:t>s</w:t>
      </w:r>
      <w:r w:rsidR="005F7C84" w:rsidRPr="00620ADC">
        <w:rPr>
          <w:rFonts w:ascii="Times New Roman" w:hAnsi="Times New Roman"/>
        </w:rPr>
        <w:t xml:space="preserve"> for other motivational orientations</w:t>
      </w:r>
      <w:r w:rsidR="000A7EB8" w:rsidRPr="00620ADC">
        <w:rPr>
          <w:rFonts w:ascii="Times New Roman" w:hAnsi="Times New Roman"/>
        </w:rPr>
        <w:t>. R</w:t>
      </w:r>
      <w:r w:rsidR="00535F49" w:rsidRPr="00620ADC">
        <w:rPr>
          <w:rFonts w:ascii="Times New Roman" w:hAnsi="Times New Roman"/>
        </w:rPr>
        <w:t xml:space="preserve">egulatory mode and regulatory focus relate to different kinds of effective self-regulation (Higgins, 2012): Whereas promotion and prevention involve attaining or maintaining desired end-states (i.e., presence of positive vs. absence of negative outcomes, respectively), locomotion involves making things ‘happen’ and assessment involves establishing the best choice. Consequently, regulatory </w:t>
      </w:r>
      <w:r w:rsidR="00535F49" w:rsidRPr="00620ADC">
        <w:rPr>
          <w:rFonts w:ascii="Times New Roman" w:hAnsi="Times New Roman"/>
        </w:rPr>
        <w:lastRenderedPageBreak/>
        <w:t xml:space="preserve">mode and regulatory focus </w:t>
      </w:r>
      <w:r w:rsidR="00E823DC" w:rsidRPr="00620ADC">
        <w:rPr>
          <w:rFonts w:ascii="Times New Roman" w:hAnsi="Times New Roman"/>
        </w:rPr>
        <w:t>are</w:t>
      </w:r>
      <w:r w:rsidR="00535F49" w:rsidRPr="00620ADC">
        <w:rPr>
          <w:rFonts w:ascii="Times New Roman" w:hAnsi="Times New Roman"/>
        </w:rPr>
        <w:t xml:space="preserve"> only moderately or not at all correla</w:t>
      </w:r>
      <w:r w:rsidR="00733E03" w:rsidRPr="00620ADC">
        <w:rPr>
          <w:rFonts w:ascii="Times New Roman" w:hAnsi="Times New Roman"/>
        </w:rPr>
        <w:t>ted (e.g., Appelt, Zou, &amp; Higgins</w:t>
      </w:r>
      <w:r w:rsidR="00535F49" w:rsidRPr="00620ADC">
        <w:rPr>
          <w:rFonts w:ascii="Times New Roman" w:hAnsi="Times New Roman"/>
        </w:rPr>
        <w:t>, 2010; Boldero, Higgins, &amp; Hulbert, 2015; Struk, Scholer, &amp; Danckert, 2016), entail different consequences (e.g., Hughes &amp; Scholer, 2017; Struk et al., 2016; Boldero et al., 2015), and regulatory mode qualif</w:t>
      </w:r>
      <w:r w:rsidR="00E823DC" w:rsidRPr="00620ADC">
        <w:rPr>
          <w:rFonts w:ascii="Times New Roman" w:hAnsi="Times New Roman"/>
        </w:rPr>
        <w:t>ies</w:t>
      </w:r>
      <w:r w:rsidR="00535F49" w:rsidRPr="00620ADC">
        <w:rPr>
          <w:rFonts w:ascii="Times New Roman" w:hAnsi="Times New Roman"/>
        </w:rPr>
        <w:t xml:space="preserve"> regulatory focus </w:t>
      </w:r>
      <w:r w:rsidR="0080554E" w:rsidRPr="00620ADC">
        <w:rPr>
          <w:rFonts w:ascii="Times New Roman" w:hAnsi="Times New Roman"/>
        </w:rPr>
        <w:t xml:space="preserve">effects </w:t>
      </w:r>
      <w:r w:rsidR="00535F49" w:rsidRPr="00620ADC">
        <w:rPr>
          <w:rFonts w:ascii="Times New Roman" w:hAnsi="Times New Roman"/>
        </w:rPr>
        <w:t xml:space="preserve">(e.g., Appelt et al., 2010). </w:t>
      </w:r>
      <w:r w:rsidR="00DF44FB" w:rsidRPr="00620ADC">
        <w:rPr>
          <w:rFonts w:ascii="Times New Roman" w:hAnsi="Times New Roman"/>
        </w:rPr>
        <w:t>Furthermore, people low (vs. high) on assessment exhibit more transference in social perception</w:t>
      </w:r>
      <w:r w:rsidR="00AD321D" w:rsidRPr="00620ADC">
        <w:rPr>
          <w:rFonts w:ascii="Times New Roman" w:hAnsi="Times New Roman"/>
        </w:rPr>
        <w:t>. That is, w</w:t>
      </w:r>
      <w:r w:rsidR="00DF44FB" w:rsidRPr="00620ADC">
        <w:rPr>
          <w:rFonts w:ascii="Times New Roman" w:hAnsi="Times New Roman"/>
        </w:rPr>
        <w:t xml:space="preserve">hen presented with information about an unknown individual akin to a significant other they previously described, </w:t>
      </w:r>
      <w:r w:rsidR="00AD321D" w:rsidRPr="00620ADC">
        <w:rPr>
          <w:rFonts w:ascii="Times New Roman" w:hAnsi="Times New Roman"/>
        </w:rPr>
        <w:t xml:space="preserve">people low (vs. high) on assessment </w:t>
      </w:r>
      <w:r w:rsidR="00DF44FB" w:rsidRPr="00620ADC">
        <w:rPr>
          <w:rFonts w:ascii="Times New Roman" w:hAnsi="Times New Roman"/>
        </w:rPr>
        <w:t xml:space="preserve">show </w:t>
      </w:r>
      <w:r w:rsidR="005D6597" w:rsidRPr="00620ADC">
        <w:rPr>
          <w:rFonts w:ascii="Times New Roman" w:hAnsi="Times New Roman"/>
        </w:rPr>
        <w:t>more</w:t>
      </w:r>
      <w:r w:rsidR="00DF44FB" w:rsidRPr="00620ADC">
        <w:rPr>
          <w:rFonts w:ascii="Times New Roman" w:hAnsi="Times New Roman"/>
        </w:rPr>
        <w:t xml:space="preserve"> false positives in recognizing descriptions of the target person which were not provided but are consistent with their representation of their described significant other (Pierro, Orehek, &amp; Kruglanski, 2009). </w:t>
      </w:r>
      <w:r w:rsidR="00EA5465" w:rsidRPr="00620ADC">
        <w:rPr>
          <w:rFonts w:ascii="Times New Roman" w:hAnsi="Times New Roman"/>
        </w:rPr>
        <w:t xml:space="preserve">However, </w:t>
      </w:r>
      <w:r w:rsidR="005D6597" w:rsidRPr="00620ADC">
        <w:rPr>
          <w:rFonts w:ascii="Times New Roman" w:hAnsi="Times New Roman"/>
        </w:rPr>
        <w:t>whether</w:t>
      </w:r>
      <w:r w:rsidR="00242E6D" w:rsidRPr="00620ADC">
        <w:rPr>
          <w:rFonts w:ascii="Times New Roman" w:hAnsi="Times New Roman"/>
        </w:rPr>
        <w:t xml:space="preserve"> regulatory mode </w:t>
      </w:r>
      <w:r w:rsidR="005D6597" w:rsidRPr="00620ADC">
        <w:rPr>
          <w:rFonts w:ascii="Times New Roman" w:hAnsi="Times New Roman"/>
        </w:rPr>
        <w:t>(</w:t>
      </w:r>
      <w:r w:rsidR="00EA5465" w:rsidRPr="00620ADC">
        <w:rPr>
          <w:rFonts w:ascii="Times New Roman" w:hAnsi="Times New Roman"/>
        </w:rPr>
        <w:t xml:space="preserve">including locomotion, which was not assessed in Pierro et al., 2009) </w:t>
      </w:r>
      <w:r w:rsidR="00242E6D" w:rsidRPr="00620ADC">
        <w:rPr>
          <w:rFonts w:ascii="Times New Roman" w:hAnsi="Times New Roman"/>
        </w:rPr>
        <w:t xml:space="preserve">is implicated </w:t>
      </w:r>
      <w:r w:rsidR="00EA5465" w:rsidRPr="00620ADC">
        <w:rPr>
          <w:rFonts w:ascii="Times New Roman" w:hAnsi="Times New Roman"/>
        </w:rPr>
        <w:t>in inferences from the self</w:t>
      </w:r>
      <w:r w:rsidR="00242E6D" w:rsidRPr="00620ADC">
        <w:rPr>
          <w:rFonts w:ascii="Times New Roman" w:hAnsi="Times New Roman"/>
        </w:rPr>
        <w:t xml:space="preserve"> rather than from a signifi</w:t>
      </w:r>
      <w:r w:rsidR="00EA5465" w:rsidRPr="00620ADC">
        <w:rPr>
          <w:rFonts w:ascii="Times New Roman" w:hAnsi="Times New Roman"/>
        </w:rPr>
        <w:t xml:space="preserve">cant other in social </w:t>
      </w:r>
      <w:r w:rsidR="00C86536" w:rsidRPr="00620ADC">
        <w:rPr>
          <w:rFonts w:ascii="Times New Roman" w:hAnsi="Times New Roman"/>
        </w:rPr>
        <w:t>predictions</w:t>
      </w:r>
      <w:r w:rsidR="00242E6D" w:rsidRPr="00620ADC">
        <w:rPr>
          <w:rFonts w:ascii="Times New Roman" w:hAnsi="Times New Roman"/>
        </w:rPr>
        <w:t xml:space="preserve"> </w:t>
      </w:r>
      <w:r w:rsidR="00EA5465" w:rsidRPr="00620ADC">
        <w:rPr>
          <w:rFonts w:ascii="Times New Roman" w:hAnsi="Times New Roman"/>
        </w:rPr>
        <w:t>remains</w:t>
      </w:r>
      <w:r w:rsidR="00242E6D" w:rsidRPr="00620ADC">
        <w:rPr>
          <w:rFonts w:ascii="Times New Roman" w:hAnsi="Times New Roman"/>
        </w:rPr>
        <w:t xml:space="preserve"> an open question. </w:t>
      </w:r>
      <w:r w:rsidR="00D22FF9">
        <w:rPr>
          <w:rFonts w:ascii="Times New Roman" w:hAnsi="Times New Roman"/>
        </w:rPr>
        <w:t xml:space="preserve">This is a further reason that warrants focusing on people’s reliance on their regulatory mode </w:t>
      </w:r>
      <w:r w:rsidR="00AB3E4C">
        <w:rPr>
          <w:rFonts w:ascii="Times New Roman" w:hAnsi="Times New Roman"/>
        </w:rPr>
        <w:t>when making</w:t>
      </w:r>
      <w:r w:rsidR="00D22FF9">
        <w:rPr>
          <w:rFonts w:ascii="Times New Roman" w:hAnsi="Times New Roman"/>
        </w:rPr>
        <w:t xml:space="preserve"> predictions about others.  </w:t>
      </w:r>
    </w:p>
    <w:p w14:paraId="5FA1A328" w14:textId="4921B548" w:rsidR="00EF16B8" w:rsidRPr="00620ADC" w:rsidRDefault="00A1186D" w:rsidP="007404C9">
      <w:pPr>
        <w:spacing w:line="480" w:lineRule="auto"/>
        <w:ind w:firstLine="720"/>
        <w:rPr>
          <w:rFonts w:ascii="Times New Roman" w:hAnsi="Times New Roman"/>
        </w:rPr>
      </w:pPr>
      <w:r w:rsidRPr="00620ADC">
        <w:rPr>
          <w:rFonts w:ascii="Times New Roman" w:hAnsi="Times New Roman"/>
        </w:rPr>
        <w:t>Our</w:t>
      </w:r>
      <w:r w:rsidR="007404C9" w:rsidRPr="00620ADC">
        <w:rPr>
          <w:rFonts w:ascii="Times New Roman" w:hAnsi="Times New Roman"/>
        </w:rPr>
        <w:t xml:space="preserve"> </w:t>
      </w:r>
      <w:r w:rsidR="001A0AE7" w:rsidRPr="00620ADC">
        <w:rPr>
          <w:rFonts w:ascii="Times New Roman" w:hAnsi="Times New Roman"/>
        </w:rPr>
        <w:t xml:space="preserve">first </w:t>
      </w:r>
      <w:r w:rsidR="007404C9" w:rsidRPr="00620ADC">
        <w:rPr>
          <w:rFonts w:ascii="Times New Roman" w:hAnsi="Times New Roman"/>
        </w:rPr>
        <w:t>two studies</w:t>
      </w:r>
      <w:r w:rsidR="001A0AE7" w:rsidRPr="00620ADC">
        <w:rPr>
          <w:rFonts w:ascii="Times New Roman" w:hAnsi="Times New Roman"/>
        </w:rPr>
        <w:t xml:space="preserve"> measured chronic </w:t>
      </w:r>
      <w:r w:rsidR="005D6597" w:rsidRPr="00620ADC">
        <w:rPr>
          <w:rFonts w:ascii="Times New Roman" w:hAnsi="Times New Roman"/>
        </w:rPr>
        <w:t>regulatory</w:t>
      </w:r>
      <w:r w:rsidR="001A0AE7" w:rsidRPr="00620ADC">
        <w:rPr>
          <w:rFonts w:ascii="Times New Roman" w:hAnsi="Times New Roman"/>
        </w:rPr>
        <w:t xml:space="preserve"> mode </w:t>
      </w:r>
      <w:r w:rsidR="007404C9" w:rsidRPr="00620ADC">
        <w:rPr>
          <w:rFonts w:ascii="Times New Roman" w:hAnsi="Times New Roman"/>
        </w:rPr>
        <w:t>(Kruglanski et al., 2000)</w:t>
      </w:r>
      <w:r w:rsidRPr="00620ADC">
        <w:rPr>
          <w:rFonts w:ascii="Times New Roman" w:hAnsi="Times New Roman"/>
        </w:rPr>
        <w:t>. In Study 1, we</w:t>
      </w:r>
      <w:r w:rsidR="001A0AE7" w:rsidRPr="00620ADC">
        <w:rPr>
          <w:rFonts w:ascii="Times New Roman" w:hAnsi="Times New Roman"/>
        </w:rPr>
        <w:t xml:space="preserve"> tested if</w:t>
      </w:r>
      <w:r w:rsidRPr="00620ADC">
        <w:rPr>
          <w:rFonts w:ascii="Times New Roman" w:hAnsi="Times New Roman"/>
        </w:rPr>
        <w:t xml:space="preserve"> </w:t>
      </w:r>
      <w:r w:rsidR="001A0AE7" w:rsidRPr="00620ADC">
        <w:rPr>
          <w:rFonts w:ascii="Times New Roman" w:hAnsi="Times New Roman"/>
        </w:rPr>
        <w:t xml:space="preserve">a stronger </w:t>
      </w:r>
      <w:r w:rsidR="00DC01AA" w:rsidRPr="00620ADC">
        <w:rPr>
          <w:rFonts w:ascii="Times New Roman" w:hAnsi="Times New Roman"/>
        </w:rPr>
        <w:t xml:space="preserve">personal </w:t>
      </w:r>
      <w:r w:rsidR="001A0AE7" w:rsidRPr="00620ADC">
        <w:rPr>
          <w:rFonts w:ascii="Times New Roman" w:hAnsi="Times New Roman"/>
        </w:rPr>
        <w:t xml:space="preserve">focus on </w:t>
      </w:r>
      <w:r w:rsidR="000C2DCA" w:rsidRPr="00620ADC">
        <w:rPr>
          <w:rFonts w:ascii="Times New Roman" w:hAnsi="Times New Roman"/>
        </w:rPr>
        <w:t>locomotion over assessment</w:t>
      </w:r>
      <w:r w:rsidR="007404C9" w:rsidRPr="00620ADC">
        <w:rPr>
          <w:rFonts w:ascii="Times New Roman" w:hAnsi="Times New Roman"/>
        </w:rPr>
        <w:t xml:space="preserve"> </w:t>
      </w:r>
      <w:r w:rsidR="000C2DCA" w:rsidRPr="00620ADC">
        <w:rPr>
          <w:rFonts w:ascii="Times New Roman" w:hAnsi="Times New Roman"/>
        </w:rPr>
        <w:t>de</w:t>
      </w:r>
      <w:r w:rsidR="001A0AE7" w:rsidRPr="00620ADC">
        <w:rPr>
          <w:rFonts w:ascii="Times New Roman" w:hAnsi="Times New Roman"/>
        </w:rPr>
        <w:t>creases peoples’ predictions of others’ experiences of nostalgia (</w:t>
      </w:r>
      <w:r w:rsidR="000C2DCA" w:rsidRPr="00620ADC">
        <w:rPr>
          <w:rFonts w:ascii="Times New Roman" w:hAnsi="Times New Roman"/>
        </w:rPr>
        <w:t>Pierro et al., 2013)</w:t>
      </w:r>
      <w:r w:rsidRPr="00620ADC">
        <w:rPr>
          <w:rFonts w:ascii="Times New Roman" w:hAnsi="Times New Roman"/>
        </w:rPr>
        <w:t>. In Study 2, we examined whether a stronger personal focus on locomotion over assessment</w:t>
      </w:r>
      <w:r w:rsidR="000C2DCA" w:rsidRPr="00620ADC">
        <w:rPr>
          <w:rFonts w:ascii="Times New Roman" w:hAnsi="Times New Roman"/>
        </w:rPr>
        <w:t xml:space="preserve"> </w:t>
      </w:r>
      <w:r w:rsidR="007404C9" w:rsidRPr="00620ADC">
        <w:rPr>
          <w:rFonts w:ascii="Times New Roman" w:hAnsi="Times New Roman"/>
        </w:rPr>
        <w:t>increases predictions of others’ preference for, motivation by</w:t>
      </w:r>
      <w:r w:rsidRPr="00620ADC">
        <w:rPr>
          <w:rFonts w:ascii="Times New Roman" w:hAnsi="Times New Roman"/>
        </w:rPr>
        <w:t>,</w:t>
      </w:r>
      <w:r w:rsidR="007404C9" w:rsidRPr="00620ADC">
        <w:rPr>
          <w:rFonts w:ascii="Times New Roman" w:hAnsi="Times New Roman"/>
        </w:rPr>
        <w:t xml:space="preserve"> and evaluation of a transformational relative to a transactional leader (Benjamin &amp; Flynn, 2006). </w:t>
      </w:r>
      <w:r w:rsidR="0008125D" w:rsidRPr="00620ADC">
        <w:rPr>
          <w:rFonts w:ascii="Times New Roman" w:hAnsi="Times New Roman"/>
        </w:rPr>
        <w:t>In Study 3, we</w:t>
      </w:r>
      <w:r w:rsidR="007404C9" w:rsidRPr="00620ADC">
        <w:rPr>
          <w:rFonts w:ascii="Times New Roman" w:hAnsi="Times New Roman"/>
        </w:rPr>
        <w:t xml:space="preserve"> </w:t>
      </w:r>
      <w:r w:rsidR="000C2DCA" w:rsidRPr="00620ADC">
        <w:rPr>
          <w:rFonts w:ascii="Times New Roman" w:hAnsi="Times New Roman"/>
        </w:rPr>
        <w:t xml:space="preserve">experimentally </w:t>
      </w:r>
      <w:r w:rsidR="007404C9" w:rsidRPr="00620ADC">
        <w:rPr>
          <w:rFonts w:ascii="Times New Roman" w:hAnsi="Times New Roman"/>
        </w:rPr>
        <w:t xml:space="preserve">induced </w:t>
      </w:r>
      <w:r w:rsidR="005D6597" w:rsidRPr="00620ADC">
        <w:rPr>
          <w:rFonts w:ascii="Times New Roman" w:hAnsi="Times New Roman"/>
        </w:rPr>
        <w:t>regulatory</w:t>
      </w:r>
      <w:r w:rsidR="007404C9" w:rsidRPr="00620ADC">
        <w:rPr>
          <w:rFonts w:ascii="Times New Roman" w:hAnsi="Times New Roman"/>
        </w:rPr>
        <w:t xml:space="preserve"> mode (Avnet &amp; Higgins, 2003) and tested if, similar to </w:t>
      </w:r>
      <w:r w:rsidR="005F7C84" w:rsidRPr="00620ADC">
        <w:rPr>
          <w:rFonts w:ascii="Times New Roman" w:hAnsi="Times New Roman"/>
        </w:rPr>
        <w:t>individual</w:t>
      </w:r>
      <w:r w:rsidR="007404C9" w:rsidRPr="00620ADC">
        <w:rPr>
          <w:rFonts w:ascii="Times New Roman" w:hAnsi="Times New Roman"/>
        </w:rPr>
        <w:t xml:space="preserve"> judgments, a locomotion compared</w:t>
      </w:r>
      <w:r w:rsidR="006D711A" w:rsidRPr="00620ADC">
        <w:rPr>
          <w:rFonts w:ascii="Times New Roman" w:hAnsi="Times New Roman"/>
        </w:rPr>
        <w:t xml:space="preserve"> to an assessment mode increases</w:t>
      </w:r>
      <w:r w:rsidR="007404C9" w:rsidRPr="00620ADC">
        <w:rPr>
          <w:rFonts w:ascii="Times New Roman" w:hAnsi="Times New Roman"/>
        </w:rPr>
        <w:t xml:space="preserve"> peoples’ predictions of others’ motivation to reconcile (Webb et al., 2017). </w:t>
      </w:r>
    </w:p>
    <w:p w14:paraId="37D351CC" w14:textId="40ACBBA4" w:rsidR="00211E2D" w:rsidRPr="00620ADC" w:rsidRDefault="007404C9" w:rsidP="007404C9">
      <w:pPr>
        <w:spacing w:line="480" w:lineRule="auto"/>
        <w:ind w:firstLine="0"/>
        <w:rPr>
          <w:rFonts w:ascii="Times New Roman" w:hAnsi="Times New Roman"/>
        </w:rPr>
      </w:pPr>
      <w:r w:rsidRPr="00620ADC">
        <w:rPr>
          <w:rFonts w:ascii="Times New Roman" w:hAnsi="Times New Roman"/>
        </w:rPr>
        <w:tab/>
        <w:t xml:space="preserve">Additionally, </w:t>
      </w:r>
      <w:r w:rsidR="005C1B75" w:rsidRPr="00620ADC">
        <w:rPr>
          <w:rFonts w:ascii="Times New Roman" w:hAnsi="Times New Roman"/>
        </w:rPr>
        <w:t>S</w:t>
      </w:r>
      <w:r w:rsidR="00C90A56" w:rsidRPr="00620ADC">
        <w:rPr>
          <w:rFonts w:ascii="Times New Roman" w:hAnsi="Times New Roman"/>
        </w:rPr>
        <w:t xml:space="preserve">tudies </w:t>
      </w:r>
      <w:r w:rsidR="005C1B75" w:rsidRPr="00620ADC">
        <w:rPr>
          <w:rFonts w:ascii="Times New Roman" w:hAnsi="Times New Roman"/>
        </w:rPr>
        <w:t>2</w:t>
      </w:r>
      <w:r w:rsidR="00EB173A" w:rsidRPr="00620ADC">
        <w:rPr>
          <w:rFonts w:ascii="Times New Roman" w:hAnsi="Times New Roman"/>
        </w:rPr>
        <w:t xml:space="preserve"> and 3</w:t>
      </w:r>
      <w:r w:rsidR="005C1B75" w:rsidRPr="00620ADC">
        <w:rPr>
          <w:rFonts w:ascii="Times New Roman" w:hAnsi="Times New Roman"/>
        </w:rPr>
        <w:t xml:space="preserve"> </w:t>
      </w:r>
      <w:r w:rsidR="00C90A56" w:rsidRPr="00620ADC">
        <w:rPr>
          <w:rFonts w:ascii="Times New Roman" w:hAnsi="Times New Roman"/>
        </w:rPr>
        <w:t>examined process evidence b</w:t>
      </w:r>
      <w:r w:rsidR="00312348" w:rsidRPr="00620ADC">
        <w:rPr>
          <w:rFonts w:ascii="Times New Roman" w:hAnsi="Times New Roman"/>
        </w:rPr>
        <w:t>y</w:t>
      </w:r>
      <w:r w:rsidR="00C90A56" w:rsidRPr="00620ADC">
        <w:rPr>
          <w:rFonts w:ascii="Times New Roman" w:hAnsi="Times New Roman"/>
        </w:rPr>
        <w:t xml:space="preserve"> employing the Testing-</w:t>
      </w:r>
      <w:r w:rsidR="00026DA2" w:rsidRPr="00620ADC" w:rsidDel="00026DA2">
        <w:rPr>
          <w:rFonts w:ascii="Times New Roman" w:hAnsi="Times New Roman"/>
        </w:rPr>
        <w:t xml:space="preserve"> </w:t>
      </w:r>
      <w:r w:rsidR="00C90A56" w:rsidRPr="00620ADC">
        <w:rPr>
          <w:rFonts w:ascii="Times New Roman" w:hAnsi="Times New Roman"/>
        </w:rPr>
        <w:t>Process-by-Interaction Strategy (TPIS; Jacoby &amp; Sassenberg, 2011)</w:t>
      </w:r>
      <w:r w:rsidR="0026545C" w:rsidRPr="00620ADC">
        <w:rPr>
          <w:rFonts w:ascii="Times New Roman" w:hAnsi="Times New Roman"/>
        </w:rPr>
        <w:t xml:space="preserve">. </w:t>
      </w:r>
      <w:r w:rsidR="00CF22E4" w:rsidRPr="00620ADC">
        <w:rPr>
          <w:rFonts w:ascii="Times New Roman" w:hAnsi="Times New Roman"/>
        </w:rPr>
        <w:t xml:space="preserve">TPIS is based on an experimental design, whereby a contextual condition </w:t>
      </w:r>
      <w:r w:rsidR="00AB3E4C">
        <w:rPr>
          <w:rFonts w:ascii="Times New Roman" w:hAnsi="Times New Roman"/>
        </w:rPr>
        <w:t>disrupts</w:t>
      </w:r>
      <w:r w:rsidR="00AB3E4C" w:rsidRPr="00620ADC">
        <w:rPr>
          <w:rFonts w:ascii="Times New Roman" w:hAnsi="Times New Roman"/>
        </w:rPr>
        <w:t xml:space="preserve"> </w:t>
      </w:r>
      <w:r w:rsidR="00CF22E4" w:rsidRPr="00620ADC">
        <w:rPr>
          <w:rFonts w:ascii="Times New Roman" w:hAnsi="Times New Roman"/>
        </w:rPr>
        <w:t xml:space="preserve">(vs. does not </w:t>
      </w:r>
      <w:r w:rsidR="00AB3E4C">
        <w:rPr>
          <w:rFonts w:ascii="Times New Roman" w:hAnsi="Times New Roman"/>
        </w:rPr>
        <w:t>disrupt</w:t>
      </w:r>
      <w:r w:rsidR="00CF22E4" w:rsidRPr="00620ADC">
        <w:rPr>
          <w:rFonts w:ascii="Times New Roman" w:hAnsi="Times New Roman"/>
        </w:rPr>
        <w:t xml:space="preserve">) the </w:t>
      </w:r>
      <w:r w:rsidR="00CF22E4" w:rsidRPr="00620ADC">
        <w:rPr>
          <w:rFonts w:ascii="Times New Roman" w:hAnsi="Times New Roman"/>
        </w:rPr>
        <w:lastRenderedPageBreak/>
        <w:t>process hypothesized to explain changes in the dependent variable</w:t>
      </w:r>
      <w:r w:rsidR="00211E2D" w:rsidRPr="00620ADC">
        <w:rPr>
          <w:rFonts w:ascii="Times New Roman" w:hAnsi="Times New Roman"/>
        </w:rPr>
        <w:t xml:space="preserve"> (for a review, see Judd, Yzerbyt &amp; Muller, 2014)</w:t>
      </w:r>
      <w:r w:rsidR="00CF22E4" w:rsidRPr="00620ADC">
        <w:rPr>
          <w:rFonts w:ascii="Times New Roman" w:hAnsi="Times New Roman"/>
        </w:rPr>
        <w:t xml:space="preserve">. </w:t>
      </w:r>
      <w:r w:rsidR="00A93E39" w:rsidRPr="00620ADC">
        <w:rPr>
          <w:rFonts w:ascii="Times New Roman" w:hAnsi="Times New Roman"/>
        </w:rPr>
        <w:t xml:space="preserve">One advantage of this strategy </w:t>
      </w:r>
      <w:r w:rsidR="00026DA2" w:rsidRPr="00620ADC">
        <w:rPr>
          <w:rFonts w:ascii="Times New Roman" w:hAnsi="Times New Roman"/>
        </w:rPr>
        <w:t>is</w:t>
      </w:r>
      <w:r w:rsidR="00A93E39" w:rsidRPr="00620ADC">
        <w:rPr>
          <w:rFonts w:ascii="Times New Roman" w:hAnsi="Times New Roman"/>
        </w:rPr>
        <w:t xml:space="preserve"> that </w:t>
      </w:r>
      <w:r w:rsidR="00026DA2" w:rsidRPr="00620ADC">
        <w:rPr>
          <w:rFonts w:ascii="Times New Roman" w:hAnsi="Times New Roman"/>
        </w:rPr>
        <w:t xml:space="preserve">one does not </w:t>
      </w:r>
      <w:r w:rsidR="00E70CEE">
        <w:rPr>
          <w:rFonts w:ascii="Times New Roman" w:hAnsi="Times New Roman"/>
        </w:rPr>
        <w:t xml:space="preserve">need </w:t>
      </w:r>
      <w:r w:rsidR="00E70CEE" w:rsidRPr="00620ADC">
        <w:rPr>
          <w:rFonts w:ascii="Times New Roman" w:hAnsi="Times New Roman"/>
        </w:rPr>
        <w:t>measur</w:t>
      </w:r>
      <w:r w:rsidR="00E70CEE">
        <w:rPr>
          <w:rFonts w:ascii="Times New Roman" w:hAnsi="Times New Roman"/>
        </w:rPr>
        <w:t>ing</w:t>
      </w:r>
      <w:r w:rsidR="00E70CEE" w:rsidRPr="00620ADC">
        <w:rPr>
          <w:rFonts w:ascii="Times New Roman" w:hAnsi="Times New Roman"/>
        </w:rPr>
        <w:t xml:space="preserve"> </w:t>
      </w:r>
      <w:r w:rsidR="00591147">
        <w:rPr>
          <w:rFonts w:ascii="Times New Roman" w:hAnsi="Times New Roman"/>
        </w:rPr>
        <w:t xml:space="preserve">the </w:t>
      </w:r>
      <w:r w:rsidR="00A93E39" w:rsidRPr="00620ADC">
        <w:rPr>
          <w:rFonts w:ascii="Times New Roman" w:hAnsi="Times New Roman"/>
        </w:rPr>
        <w:t>mediating variable</w:t>
      </w:r>
      <w:r w:rsidR="00026DA2" w:rsidRPr="00620ADC">
        <w:rPr>
          <w:rFonts w:ascii="Times New Roman" w:hAnsi="Times New Roman"/>
        </w:rPr>
        <w:t xml:space="preserve">. Measuring a mediating variable </w:t>
      </w:r>
      <w:r w:rsidR="00A93E39" w:rsidRPr="00620ADC">
        <w:rPr>
          <w:rFonts w:ascii="Times New Roman" w:hAnsi="Times New Roman"/>
        </w:rPr>
        <w:t xml:space="preserve">complicates inferences </w:t>
      </w:r>
      <w:r w:rsidR="00026DA2" w:rsidRPr="00620ADC">
        <w:rPr>
          <w:rFonts w:ascii="Times New Roman" w:hAnsi="Times New Roman"/>
        </w:rPr>
        <w:t>about</w:t>
      </w:r>
      <w:r w:rsidR="00A93E39" w:rsidRPr="00620ADC">
        <w:rPr>
          <w:rFonts w:ascii="Times New Roman" w:hAnsi="Times New Roman"/>
        </w:rPr>
        <w:t xml:space="preserve"> </w:t>
      </w:r>
      <w:r w:rsidR="00026DA2" w:rsidRPr="00620ADC">
        <w:rPr>
          <w:rFonts w:ascii="Times New Roman" w:hAnsi="Times New Roman"/>
        </w:rPr>
        <w:t>causality</w:t>
      </w:r>
      <w:r w:rsidR="00A93E39" w:rsidRPr="00620ADC">
        <w:rPr>
          <w:rFonts w:ascii="Times New Roman" w:hAnsi="Times New Roman"/>
        </w:rPr>
        <w:t xml:space="preserve"> </w:t>
      </w:r>
      <w:r w:rsidR="00BC4D11" w:rsidRPr="00620ADC">
        <w:rPr>
          <w:rFonts w:ascii="Times New Roman" w:hAnsi="Times New Roman"/>
        </w:rPr>
        <w:t xml:space="preserve">because one has to rely on correlational data </w:t>
      </w:r>
      <w:r w:rsidR="00A93E39" w:rsidRPr="00620ADC">
        <w:rPr>
          <w:rFonts w:ascii="Times New Roman" w:hAnsi="Times New Roman"/>
        </w:rPr>
        <w:t>(</w:t>
      </w:r>
      <w:r w:rsidR="003C47BB" w:rsidRPr="00620ADC">
        <w:rPr>
          <w:rFonts w:ascii="Times New Roman" w:hAnsi="Times New Roman"/>
        </w:rPr>
        <w:t xml:space="preserve">Fiedler, Schott, &amp; Meiser, 2001; </w:t>
      </w:r>
      <w:r w:rsidR="00A93E39" w:rsidRPr="00620ADC">
        <w:rPr>
          <w:rFonts w:ascii="Times New Roman" w:hAnsi="Times New Roman"/>
        </w:rPr>
        <w:t xml:space="preserve">Kenny, Kashy, &amp; Bolger, 1998; </w:t>
      </w:r>
      <w:r w:rsidR="00805321" w:rsidRPr="00620ADC">
        <w:rPr>
          <w:rFonts w:ascii="Times New Roman" w:hAnsi="Times New Roman"/>
        </w:rPr>
        <w:t>Spencer, Zanna, &amp; Fong, 2005</w:t>
      </w:r>
      <w:r w:rsidR="00A93E39" w:rsidRPr="00620ADC">
        <w:rPr>
          <w:rFonts w:ascii="Times New Roman" w:hAnsi="Times New Roman"/>
        </w:rPr>
        <w:t xml:space="preserve">). </w:t>
      </w:r>
      <w:r w:rsidR="00227F19" w:rsidRPr="00620ADC">
        <w:rPr>
          <w:rFonts w:ascii="Times New Roman" w:hAnsi="Times New Roman"/>
        </w:rPr>
        <w:t xml:space="preserve">A further advantage is that this strategy avoids </w:t>
      </w:r>
      <w:r w:rsidR="00BC4D11" w:rsidRPr="00620ADC">
        <w:rPr>
          <w:rFonts w:ascii="Times New Roman" w:hAnsi="Times New Roman"/>
        </w:rPr>
        <w:t>any influence</w:t>
      </w:r>
      <w:r w:rsidR="00227F19" w:rsidRPr="00620ADC">
        <w:rPr>
          <w:rFonts w:ascii="Times New Roman" w:hAnsi="Times New Roman"/>
        </w:rPr>
        <w:t xml:space="preserve"> of the act of measuring the mediator </w:t>
      </w:r>
      <w:r w:rsidR="00BC4D11" w:rsidRPr="00620ADC">
        <w:rPr>
          <w:rFonts w:ascii="Times New Roman" w:hAnsi="Times New Roman"/>
        </w:rPr>
        <w:t>on</w:t>
      </w:r>
      <w:r w:rsidR="00227F19" w:rsidRPr="00620ADC">
        <w:rPr>
          <w:rFonts w:ascii="Times New Roman" w:hAnsi="Times New Roman"/>
        </w:rPr>
        <w:t xml:space="preserve"> the process: “Answering a self-report measure may induce a particular mindset or make </w:t>
      </w:r>
      <w:r w:rsidR="00CB011B" w:rsidRPr="00620ADC">
        <w:rPr>
          <w:rFonts w:ascii="Times New Roman" w:hAnsi="Times New Roman"/>
        </w:rPr>
        <w:t xml:space="preserve">specific </w:t>
      </w:r>
      <w:r w:rsidR="00227F19" w:rsidRPr="00620ADC">
        <w:rPr>
          <w:rFonts w:ascii="Times New Roman" w:hAnsi="Times New Roman"/>
        </w:rPr>
        <w:t xml:space="preserve">information accessible that would not </w:t>
      </w:r>
      <w:r w:rsidR="00014A1F" w:rsidRPr="00620ADC">
        <w:rPr>
          <w:rFonts w:ascii="Times New Roman" w:hAnsi="Times New Roman"/>
        </w:rPr>
        <w:t xml:space="preserve">otherwise </w:t>
      </w:r>
      <w:r w:rsidR="00227F19" w:rsidRPr="00620ADC">
        <w:rPr>
          <w:rFonts w:ascii="Times New Roman" w:hAnsi="Times New Roman"/>
        </w:rPr>
        <w:t>come to mind as a simple result of the independent variable (Jacoby &amp; Sassenberg, 2011, p. 183)</w:t>
      </w:r>
      <w:r w:rsidR="00211E2D" w:rsidRPr="00620ADC">
        <w:rPr>
          <w:rFonts w:ascii="Times New Roman" w:hAnsi="Times New Roman"/>
        </w:rPr>
        <w:t>”</w:t>
      </w:r>
      <w:r w:rsidR="00227F19" w:rsidRPr="00620ADC">
        <w:rPr>
          <w:rFonts w:ascii="Times New Roman" w:hAnsi="Times New Roman"/>
        </w:rPr>
        <w:t xml:space="preserve">. </w:t>
      </w:r>
    </w:p>
    <w:p w14:paraId="2C65B044" w14:textId="3DA7566C" w:rsidR="00A86565" w:rsidRPr="00620ADC" w:rsidRDefault="00211E2D" w:rsidP="004D54FD">
      <w:pPr>
        <w:spacing w:line="480" w:lineRule="auto"/>
        <w:ind w:firstLine="0"/>
        <w:rPr>
          <w:rFonts w:ascii="Times New Roman" w:hAnsi="Times New Roman"/>
        </w:rPr>
      </w:pPr>
      <w:r w:rsidRPr="00620ADC">
        <w:rPr>
          <w:rFonts w:ascii="Times New Roman" w:hAnsi="Times New Roman"/>
        </w:rPr>
        <w:tab/>
      </w:r>
      <w:r w:rsidR="00153057" w:rsidRPr="00620ADC">
        <w:rPr>
          <w:rFonts w:ascii="Times New Roman" w:hAnsi="Times New Roman"/>
        </w:rPr>
        <w:t xml:space="preserve">TPIS is especially suited in cases where there are well-established manipulations that </w:t>
      </w:r>
      <w:r w:rsidR="00FC2DCD">
        <w:rPr>
          <w:rFonts w:ascii="Times New Roman" w:hAnsi="Times New Roman"/>
        </w:rPr>
        <w:t>disrupt</w:t>
      </w:r>
      <w:r w:rsidR="00FC2DCD" w:rsidRPr="00620ADC">
        <w:rPr>
          <w:rFonts w:ascii="Times New Roman" w:hAnsi="Times New Roman"/>
        </w:rPr>
        <w:t xml:space="preserve"> </w:t>
      </w:r>
      <w:r w:rsidR="00153057" w:rsidRPr="00620ADC">
        <w:rPr>
          <w:rFonts w:ascii="Times New Roman" w:hAnsi="Times New Roman"/>
        </w:rPr>
        <w:t xml:space="preserve">the focal process. In research on social projection, such manipulations entail </w:t>
      </w:r>
      <w:r w:rsidR="00FE6FCE" w:rsidRPr="00620ADC">
        <w:rPr>
          <w:rFonts w:ascii="Times New Roman" w:hAnsi="Times New Roman"/>
        </w:rPr>
        <w:t xml:space="preserve">deliberation time </w:t>
      </w:r>
      <w:r w:rsidR="00412A4F" w:rsidRPr="00620ADC">
        <w:rPr>
          <w:rFonts w:ascii="Times New Roman" w:hAnsi="Times New Roman"/>
        </w:rPr>
        <w:t>(</w:t>
      </w:r>
      <w:r w:rsidR="00FE6FCE" w:rsidRPr="00620ADC">
        <w:rPr>
          <w:rFonts w:ascii="Times New Roman" w:hAnsi="Times New Roman"/>
        </w:rPr>
        <w:t xml:space="preserve">vs. time pressure, </w:t>
      </w:r>
      <w:r w:rsidR="00412A4F" w:rsidRPr="00620ADC">
        <w:rPr>
          <w:rFonts w:ascii="Times New Roman" w:hAnsi="Times New Roman"/>
        </w:rPr>
        <w:t xml:space="preserve">Study 2) and </w:t>
      </w:r>
      <w:r w:rsidR="00FE6FCE" w:rsidRPr="00620ADC">
        <w:rPr>
          <w:rFonts w:ascii="Times New Roman" w:hAnsi="Times New Roman"/>
        </w:rPr>
        <w:t>target out</w:t>
      </w:r>
      <w:r w:rsidR="00412A4F" w:rsidRPr="00620ADC">
        <w:rPr>
          <w:rFonts w:ascii="Times New Roman" w:hAnsi="Times New Roman"/>
        </w:rPr>
        <w:t>group membership (</w:t>
      </w:r>
      <w:r w:rsidR="007306F0" w:rsidRPr="00620ADC">
        <w:rPr>
          <w:rFonts w:ascii="Times New Roman" w:hAnsi="Times New Roman"/>
        </w:rPr>
        <w:t>vs. in</w:t>
      </w:r>
      <w:r w:rsidR="00FE6FCE" w:rsidRPr="00620ADC">
        <w:rPr>
          <w:rFonts w:ascii="Times New Roman" w:hAnsi="Times New Roman"/>
        </w:rPr>
        <w:t xml:space="preserve">group membership, </w:t>
      </w:r>
      <w:r w:rsidR="00412A4F" w:rsidRPr="00620ADC">
        <w:rPr>
          <w:rFonts w:ascii="Times New Roman" w:hAnsi="Times New Roman"/>
        </w:rPr>
        <w:t>Study 3)</w:t>
      </w:r>
      <w:r w:rsidR="00A04BD2" w:rsidRPr="00620ADC">
        <w:rPr>
          <w:rFonts w:ascii="Times New Roman" w:hAnsi="Times New Roman"/>
        </w:rPr>
        <w:t xml:space="preserve">. First, </w:t>
      </w:r>
      <w:r w:rsidR="00CF3138" w:rsidRPr="00620ADC">
        <w:rPr>
          <w:rFonts w:ascii="Times New Roman" w:hAnsi="Times New Roman"/>
        </w:rPr>
        <w:t xml:space="preserve">making judgments under time pressure </w:t>
      </w:r>
      <w:r w:rsidR="00FF2C52" w:rsidRPr="00620ADC">
        <w:rPr>
          <w:rFonts w:ascii="Times New Roman" w:hAnsi="Times New Roman"/>
        </w:rPr>
        <w:t>inhibits</w:t>
      </w:r>
      <w:r w:rsidR="00CF3138" w:rsidRPr="00620ADC">
        <w:rPr>
          <w:rFonts w:ascii="Times New Roman" w:hAnsi="Times New Roman"/>
        </w:rPr>
        <w:t xml:space="preserve"> adjustment </w:t>
      </w:r>
      <w:r w:rsidR="00FF2C52" w:rsidRPr="00620ADC">
        <w:rPr>
          <w:rFonts w:ascii="Times New Roman" w:hAnsi="Times New Roman"/>
        </w:rPr>
        <w:t xml:space="preserve">for self-other differences </w:t>
      </w:r>
      <w:r w:rsidR="00CF3138" w:rsidRPr="00620ADC">
        <w:rPr>
          <w:rFonts w:ascii="Times New Roman" w:hAnsi="Times New Roman"/>
        </w:rPr>
        <w:t xml:space="preserve">because people have less time to change their </w:t>
      </w:r>
      <w:r w:rsidR="00FE6FCE" w:rsidRPr="00620ADC">
        <w:rPr>
          <w:rFonts w:ascii="Times New Roman" w:hAnsi="Times New Roman"/>
        </w:rPr>
        <w:t xml:space="preserve">default </w:t>
      </w:r>
      <w:r w:rsidR="00CF3138" w:rsidRPr="00620ADC">
        <w:rPr>
          <w:rFonts w:ascii="Times New Roman" w:hAnsi="Times New Roman"/>
        </w:rPr>
        <w:t>initial judgment based on the self</w:t>
      </w:r>
      <w:r w:rsidR="00FF2C52" w:rsidRPr="00620ADC">
        <w:rPr>
          <w:rFonts w:ascii="Times New Roman" w:hAnsi="Times New Roman"/>
        </w:rPr>
        <w:t xml:space="preserve">, </w:t>
      </w:r>
      <w:r w:rsidR="00F50FFB" w:rsidRPr="00620ADC">
        <w:rPr>
          <w:rFonts w:ascii="Times New Roman" w:hAnsi="Times New Roman"/>
        </w:rPr>
        <w:t>thereby</w:t>
      </w:r>
      <w:r w:rsidR="00FF2C52" w:rsidRPr="00620ADC">
        <w:rPr>
          <w:rFonts w:ascii="Times New Roman" w:hAnsi="Times New Roman"/>
        </w:rPr>
        <w:t xml:space="preserve"> </w:t>
      </w:r>
      <w:r w:rsidR="004F785B" w:rsidRPr="00620ADC">
        <w:rPr>
          <w:rFonts w:ascii="Times New Roman" w:hAnsi="Times New Roman"/>
        </w:rPr>
        <w:t>facilitat</w:t>
      </w:r>
      <w:r w:rsidR="00F50FFB" w:rsidRPr="00620ADC">
        <w:rPr>
          <w:rFonts w:ascii="Times New Roman" w:hAnsi="Times New Roman"/>
        </w:rPr>
        <w:t>ing</w:t>
      </w:r>
      <w:r w:rsidR="00152880" w:rsidRPr="00620ADC">
        <w:rPr>
          <w:rFonts w:ascii="Times New Roman" w:hAnsi="Times New Roman"/>
        </w:rPr>
        <w:t xml:space="preserve"> </w:t>
      </w:r>
      <w:r w:rsidR="00FF2C52" w:rsidRPr="00620ADC">
        <w:rPr>
          <w:rFonts w:ascii="Times New Roman" w:hAnsi="Times New Roman"/>
        </w:rPr>
        <w:t>projection</w:t>
      </w:r>
      <w:r w:rsidR="00FE6FCE" w:rsidRPr="00620ADC">
        <w:rPr>
          <w:rFonts w:ascii="Times New Roman" w:hAnsi="Times New Roman"/>
        </w:rPr>
        <w:t xml:space="preserve">. </w:t>
      </w:r>
      <w:r w:rsidR="00A374E6" w:rsidRPr="00620ADC">
        <w:rPr>
          <w:rFonts w:ascii="Times New Roman" w:hAnsi="Times New Roman"/>
        </w:rPr>
        <w:t>In contrast</w:t>
      </w:r>
      <w:r w:rsidR="00FE6FCE" w:rsidRPr="00620ADC">
        <w:rPr>
          <w:rFonts w:ascii="Times New Roman" w:hAnsi="Times New Roman"/>
        </w:rPr>
        <w:t xml:space="preserve">, </w:t>
      </w:r>
      <w:r w:rsidR="00D97BBB" w:rsidRPr="00620ADC">
        <w:rPr>
          <w:rFonts w:ascii="Times New Roman" w:hAnsi="Times New Roman"/>
        </w:rPr>
        <w:t xml:space="preserve">such adjustments </w:t>
      </w:r>
      <w:r w:rsidR="00865C44" w:rsidRPr="00620ADC">
        <w:rPr>
          <w:rFonts w:ascii="Times New Roman" w:hAnsi="Times New Roman"/>
        </w:rPr>
        <w:t>are likely to</w:t>
      </w:r>
      <w:r w:rsidR="00D97BBB" w:rsidRPr="00620ADC">
        <w:rPr>
          <w:rFonts w:ascii="Times New Roman" w:hAnsi="Times New Roman"/>
        </w:rPr>
        <w:t xml:space="preserve"> take place when </w:t>
      </w:r>
      <w:r w:rsidR="00FF2C52" w:rsidRPr="00620ADC">
        <w:rPr>
          <w:rFonts w:ascii="Times New Roman" w:hAnsi="Times New Roman"/>
        </w:rPr>
        <w:t>people have</w:t>
      </w:r>
      <w:r w:rsidR="00D01832" w:rsidRPr="00620ADC">
        <w:rPr>
          <w:rFonts w:ascii="Times New Roman" w:hAnsi="Times New Roman"/>
        </w:rPr>
        <w:t xml:space="preserve"> ample</w:t>
      </w:r>
      <w:r w:rsidR="00FF2C52" w:rsidRPr="00620ADC">
        <w:rPr>
          <w:rFonts w:ascii="Times New Roman" w:hAnsi="Times New Roman"/>
        </w:rPr>
        <w:t xml:space="preserve"> time to deliberate</w:t>
      </w:r>
      <w:r w:rsidR="00D97BBB" w:rsidRPr="00620ADC">
        <w:rPr>
          <w:rFonts w:ascii="Times New Roman" w:hAnsi="Times New Roman"/>
        </w:rPr>
        <w:t>, thus effectively eliminating social projection</w:t>
      </w:r>
      <w:r w:rsidR="00CF3138" w:rsidRPr="00620ADC">
        <w:rPr>
          <w:rFonts w:ascii="Times New Roman" w:hAnsi="Times New Roman"/>
        </w:rPr>
        <w:t xml:space="preserve"> (Epley et al., 2004; Stern &amp; West, 2016). Second, </w:t>
      </w:r>
      <w:r w:rsidR="00A04BD2" w:rsidRPr="00620ADC">
        <w:rPr>
          <w:rFonts w:ascii="Times New Roman" w:hAnsi="Times New Roman"/>
        </w:rPr>
        <w:t xml:space="preserve">people readily use the self </w:t>
      </w:r>
      <w:r w:rsidR="004F785B" w:rsidRPr="00620ADC">
        <w:rPr>
          <w:rFonts w:ascii="Times New Roman" w:hAnsi="Times New Roman"/>
        </w:rPr>
        <w:t>for</w:t>
      </w:r>
      <w:r w:rsidR="00A04BD2" w:rsidRPr="00620ADC">
        <w:rPr>
          <w:rFonts w:ascii="Times New Roman" w:hAnsi="Times New Roman"/>
        </w:rPr>
        <w:t xml:space="preserve"> inferences about ingroup members </w:t>
      </w:r>
      <w:r w:rsidR="00FF2C52" w:rsidRPr="00620ADC">
        <w:rPr>
          <w:rFonts w:ascii="Times New Roman" w:hAnsi="Times New Roman"/>
        </w:rPr>
        <w:t>but</w:t>
      </w:r>
      <w:r w:rsidR="00A04BD2" w:rsidRPr="00620ADC">
        <w:rPr>
          <w:rFonts w:ascii="Times New Roman" w:hAnsi="Times New Roman"/>
        </w:rPr>
        <w:t xml:space="preserve"> cease to do so </w:t>
      </w:r>
      <w:r w:rsidR="004F785B" w:rsidRPr="00620ADC">
        <w:rPr>
          <w:rFonts w:ascii="Times New Roman" w:hAnsi="Times New Roman"/>
        </w:rPr>
        <w:t>for</w:t>
      </w:r>
      <w:r w:rsidR="00A04BD2" w:rsidRPr="00620ADC">
        <w:rPr>
          <w:rFonts w:ascii="Times New Roman" w:hAnsi="Times New Roman"/>
        </w:rPr>
        <w:t xml:space="preserve"> outgroup members</w:t>
      </w:r>
      <w:r w:rsidR="001B768F" w:rsidRPr="00620ADC">
        <w:rPr>
          <w:rFonts w:ascii="Times New Roman" w:hAnsi="Times New Roman"/>
        </w:rPr>
        <w:t>, thus also effectively eliminating social projection</w:t>
      </w:r>
      <w:r w:rsidR="00A04BD2" w:rsidRPr="00620ADC">
        <w:rPr>
          <w:rFonts w:ascii="Times New Roman" w:hAnsi="Times New Roman"/>
        </w:rPr>
        <w:t xml:space="preserve"> (Ames, 2004</w:t>
      </w:r>
      <w:r w:rsidR="00526ACD" w:rsidRPr="00620ADC">
        <w:rPr>
          <w:rFonts w:ascii="Times New Roman" w:hAnsi="Times New Roman"/>
        </w:rPr>
        <w:t>a</w:t>
      </w:r>
      <w:r w:rsidR="00A04BD2" w:rsidRPr="00620ADC">
        <w:rPr>
          <w:rFonts w:ascii="Times New Roman" w:hAnsi="Times New Roman"/>
        </w:rPr>
        <w:t xml:space="preserve">; Cadinu &amp; Rothbart, 1996; Cho &amp; Knowles, 2013; </w:t>
      </w:r>
      <w:r w:rsidR="00777BA7" w:rsidRPr="00620ADC">
        <w:rPr>
          <w:rFonts w:ascii="Times New Roman" w:hAnsi="Times New Roman"/>
        </w:rPr>
        <w:t>Clement, &amp; Krueger, 2002</w:t>
      </w:r>
      <w:r w:rsidR="00A04BD2" w:rsidRPr="00620ADC">
        <w:rPr>
          <w:rFonts w:ascii="Times New Roman" w:hAnsi="Times New Roman"/>
        </w:rPr>
        <w:t xml:space="preserve">; </w:t>
      </w:r>
      <w:r w:rsidR="00DF02B5" w:rsidRPr="00620ADC">
        <w:rPr>
          <w:rFonts w:ascii="Times New Roman" w:hAnsi="Times New Roman"/>
        </w:rPr>
        <w:t xml:space="preserve">Otten &amp; Wentura, 2001; </w:t>
      </w:r>
      <w:r w:rsidR="00A04BD2" w:rsidRPr="00620ADC">
        <w:rPr>
          <w:rFonts w:ascii="Times New Roman" w:hAnsi="Times New Roman"/>
        </w:rPr>
        <w:t xml:space="preserve">Stern &amp; West, 2016; for a meta-analysis, see Robbins &amp; Krueger, 2005). </w:t>
      </w:r>
    </w:p>
    <w:p w14:paraId="3C71CF96" w14:textId="4F846C8A" w:rsidR="00DD4C98" w:rsidRPr="00620ADC" w:rsidRDefault="005C1B75" w:rsidP="00C82565">
      <w:pPr>
        <w:spacing w:line="480" w:lineRule="auto"/>
        <w:ind w:firstLine="720"/>
        <w:rPr>
          <w:rFonts w:ascii="Times New Roman" w:hAnsi="Times New Roman"/>
        </w:rPr>
      </w:pPr>
      <w:r w:rsidRPr="00620ADC">
        <w:rPr>
          <w:rFonts w:ascii="Times New Roman" w:hAnsi="Times New Roman"/>
        </w:rPr>
        <w:t xml:space="preserve">Overall, the current set of studies thus </w:t>
      </w:r>
      <w:r w:rsidR="004B36B9" w:rsidRPr="00620ADC">
        <w:rPr>
          <w:rFonts w:ascii="Times New Roman" w:hAnsi="Times New Roman"/>
        </w:rPr>
        <w:t>aimed</w:t>
      </w:r>
      <w:r w:rsidRPr="00620ADC">
        <w:rPr>
          <w:rFonts w:ascii="Times New Roman" w:hAnsi="Times New Roman"/>
        </w:rPr>
        <w:t xml:space="preserve"> to </w:t>
      </w:r>
      <w:r w:rsidR="0066484B" w:rsidRPr="00620ADC">
        <w:rPr>
          <w:rFonts w:ascii="Times New Roman" w:hAnsi="Times New Roman"/>
        </w:rPr>
        <w:t xml:space="preserve">provide </w:t>
      </w:r>
      <w:r w:rsidR="00EB173A" w:rsidRPr="00620ADC">
        <w:rPr>
          <w:rFonts w:ascii="Times New Roman" w:hAnsi="Times New Roman"/>
        </w:rPr>
        <w:t xml:space="preserve">process evidence </w:t>
      </w:r>
      <w:r w:rsidRPr="00620ADC">
        <w:rPr>
          <w:rFonts w:ascii="Times New Roman" w:hAnsi="Times New Roman"/>
        </w:rPr>
        <w:t>via T</w:t>
      </w:r>
      <w:r w:rsidR="00EB173A" w:rsidRPr="00620ADC">
        <w:rPr>
          <w:rFonts w:ascii="Times New Roman" w:hAnsi="Times New Roman"/>
        </w:rPr>
        <w:t>PIS</w:t>
      </w:r>
      <w:r w:rsidRPr="00620ADC">
        <w:rPr>
          <w:rFonts w:ascii="Times New Roman" w:hAnsi="Times New Roman"/>
        </w:rPr>
        <w:t xml:space="preserve"> and to address both</w:t>
      </w:r>
      <w:r w:rsidR="0066484B" w:rsidRPr="00620ADC">
        <w:rPr>
          <w:rFonts w:ascii="Times New Roman" w:hAnsi="Times New Roman"/>
        </w:rPr>
        <w:t xml:space="preserve"> </w:t>
      </w:r>
      <w:r w:rsidR="006B749F" w:rsidRPr="00620ADC">
        <w:rPr>
          <w:rFonts w:ascii="Times New Roman" w:hAnsi="Times New Roman"/>
        </w:rPr>
        <w:t xml:space="preserve">chronic, inter-individual </w:t>
      </w:r>
      <w:r w:rsidR="00CF3138" w:rsidRPr="00620ADC">
        <w:rPr>
          <w:rFonts w:ascii="Times New Roman" w:hAnsi="Times New Roman"/>
        </w:rPr>
        <w:t>and situationally induced differences in regulatory mode</w:t>
      </w:r>
      <w:r w:rsidRPr="00620ADC">
        <w:rPr>
          <w:rFonts w:ascii="Times New Roman" w:hAnsi="Times New Roman"/>
        </w:rPr>
        <w:t xml:space="preserve"> in order to </w:t>
      </w:r>
      <w:r w:rsidR="00CF3138" w:rsidRPr="00620ADC">
        <w:rPr>
          <w:rFonts w:ascii="Times New Roman" w:hAnsi="Times New Roman"/>
        </w:rPr>
        <w:t>provide both correlational and causal evidence</w:t>
      </w:r>
      <w:r w:rsidR="006B749F" w:rsidRPr="00620ADC">
        <w:rPr>
          <w:rFonts w:ascii="Times New Roman" w:hAnsi="Times New Roman"/>
        </w:rPr>
        <w:t xml:space="preserve">. </w:t>
      </w:r>
      <w:r w:rsidR="00C82565" w:rsidRPr="00620ADC">
        <w:rPr>
          <w:rFonts w:ascii="Times New Roman" w:hAnsi="Times New Roman"/>
        </w:rPr>
        <w:t>We obtained e</w:t>
      </w:r>
      <w:r w:rsidR="00DD4C98" w:rsidRPr="00620ADC">
        <w:rPr>
          <w:rFonts w:ascii="Times New Roman" w:hAnsi="Times New Roman"/>
        </w:rPr>
        <w:t xml:space="preserve">thical clearance for all studies at the universities </w:t>
      </w:r>
      <w:r w:rsidR="00C82565" w:rsidRPr="00620ADC">
        <w:rPr>
          <w:rFonts w:ascii="Times New Roman" w:hAnsi="Times New Roman"/>
        </w:rPr>
        <w:t xml:space="preserve">where we conducted </w:t>
      </w:r>
      <w:r w:rsidR="00DD4C98" w:rsidRPr="00620ADC">
        <w:rPr>
          <w:rFonts w:ascii="Times New Roman" w:hAnsi="Times New Roman"/>
        </w:rPr>
        <w:t xml:space="preserve">this research. For each study, participants </w:t>
      </w:r>
      <w:r w:rsidR="00C82565" w:rsidRPr="00620ADC">
        <w:rPr>
          <w:rFonts w:ascii="Times New Roman" w:hAnsi="Times New Roman"/>
        </w:rPr>
        <w:t>learned</w:t>
      </w:r>
      <w:r w:rsidR="00DD4C98" w:rsidRPr="00620ADC">
        <w:rPr>
          <w:rFonts w:ascii="Times New Roman" w:hAnsi="Times New Roman"/>
        </w:rPr>
        <w:t xml:space="preserve"> about their right to withdraw and the confidential and anonymous </w:t>
      </w:r>
      <w:r w:rsidR="00DD4C98" w:rsidRPr="00620ADC">
        <w:rPr>
          <w:rFonts w:ascii="Times New Roman" w:hAnsi="Times New Roman"/>
        </w:rPr>
        <w:lastRenderedPageBreak/>
        <w:t>treatment of their data before providing their informed con</w:t>
      </w:r>
      <w:r w:rsidR="00DC19FC" w:rsidRPr="00620ADC">
        <w:rPr>
          <w:rFonts w:ascii="Times New Roman" w:hAnsi="Times New Roman"/>
        </w:rPr>
        <w:t>s</w:t>
      </w:r>
      <w:r w:rsidR="00DD4C98" w:rsidRPr="00620ADC">
        <w:rPr>
          <w:rFonts w:ascii="Times New Roman" w:hAnsi="Times New Roman"/>
        </w:rPr>
        <w:t xml:space="preserve">ent. They were also fully debriefed at the end of each study. None of the studies involved any anticipated risk to participants or elements of deception. </w:t>
      </w:r>
    </w:p>
    <w:p w14:paraId="0341E46E" w14:textId="60ACD84C" w:rsidR="00D30969" w:rsidRPr="00620ADC" w:rsidRDefault="00DD4C98" w:rsidP="00EA0B5E">
      <w:pPr>
        <w:spacing w:line="480" w:lineRule="auto"/>
        <w:ind w:firstLine="720"/>
        <w:rPr>
          <w:rFonts w:ascii="Times New Roman" w:hAnsi="Times New Roman"/>
        </w:rPr>
      </w:pPr>
      <w:r w:rsidRPr="00620ADC">
        <w:rPr>
          <w:rFonts w:ascii="Times New Roman" w:hAnsi="Times New Roman"/>
        </w:rPr>
        <w:t xml:space="preserve"> For all studies, we report how we determined ou</w:t>
      </w:r>
      <w:r w:rsidR="00DC19FC" w:rsidRPr="00620ADC">
        <w:rPr>
          <w:rFonts w:ascii="Times New Roman" w:hAnsi="Times New Roman"/>
        </w:rPr>
        <w:t>r</w:t>
      </w:r>
      <w:r w:rsidRPr="00620ADC">
        <w:rPr>
          <w:rFonts w:ascii="Times New Roman" w:hAnsi="Times New Roman"/>
        </w:rPr>
        <w:t xml:space="preserve"> sample size, all data exclusions, all manipulations, and all measures. De-identified data for all studies and data analysis scripts are available via the Open Science Framework (OSF; </w:t>
      </w:r>
      <w:hyperlink r:id="rId8" w:history="1">
        <w:r w:rsidR="001A3BF2" w:rsidRPr="00375238">
          <w:rPr>
            <w:rStyle w:val="Lienhypertexte"/>
            <w:rFonts w:ascii="Times New Roman" w:hAnsi="Times New Roman"/>
            <w:u w:val="none"/>
          </w:rPr>
          <w:t>https://osf.io/cm72n/</w:t>
        </w:r>
      </w:hyperlink>
      <w:r w:rsidR="001A3BF2" w:rsidRPr="001A3BF2">
        <w:rPr>
          <w:rFonts w:ascii="Times New Roman" w:hAnsi="Times New Roman"/>
        </w:rPr>
        <w:t>).</w:t>
      </w:r>
      <w:r w:rsidR="001A3BF2">
        <w:rPr>
          <w:rFonts w:ascii="Times New Roman" w:hAnsi="Times New Roman"/>
        </w:rPr>
        <w:t xml:space="preserve"> </w:t>
      </w:r>
    </w:p>
    <w:p w14:paraId="28017537" w14:textId="77777777" w:rsidR="00D30969" w:rsidRPr="00620ADC" w:rsidRDefault="00D30969" w:rsidP="00D30969">
      <w:pPr>
        <w:pStyle w:val="APALevel1"/>
        <w:spacing w:line="480" w:lineRule="auto"/>
        <w:rPr>
          <w:b/>
        </w:rPr>
      </w:pPr>
      <w:r w:rsidRPr="00620ADC">
        <w:rPr>
          <w:b/>
        </w:rPr>
        <w:t>Study 1: Chronic Regulatory Mode and Predictions of Nostalgia</w:t>
      </w:r>
    </w:p>
    <w:p w14:paraId="5AFA765A" w14:textId="1C850C67" w:rsidR="00D30969" w:rsidRPr="00620ADC" w:rsidRDefault="00D30969" w:rsidP="00D30969">
      <w:pPr>
        <w:pStyle w:val="Commentaire"/>
        <w:spacing w:line="480" w:lineRule="auto"/>
        <w:ind w:firstLine="720"/>
        <w:rPr>
          <w:rFonts w:ascii="Times New Roman" w:hAnsi="Times New Roman"/>
          <w:sz w:val="24"/>
        </w:rPr>
      </w:pPr>
      <w:r w:rsidRPr="00620ADC">
        <w:rPr>
          <w:rFonts w:ascii="Times New Roman" w:hAnsi="Times New Roman"/>
          <w:sz w:val="24"/>
        </w:rPr>
        <w:t>This correlational study buil</w:t>
      </w:r>
      <w:r w:rsidR="00023917" w:rsidRPr="00620ADC">
        <w:rPr>
          <w:rFonts w:ascii="Times New Roman" w:hAnsi="Times New Roman"/>
          <w:sz w:val="24"/>
        </w:rPr>
        <w:t>ds</w:t>
      </w:r>
      <w:r w:rsidRPr="00620ADC">
        <w:rPr>
          <w:rFonts w:ascii="Times New Roman" w:hAnsi="Times New Roman"/>
          <w:sz w:val="24"/>
        </w:rPr>
        <w:t xml:space="preserve"> on research demonstrating that people’s regulatory mode is differentially related to their experiences of nostalgia (Pierro et al., 2013). Specifically, given that nostalgic experiences involve the evaluation of past occurrences against the present standard, Pierro and colleagues reasoned and found </w:t>
      </w:r>
      <w:r w:rsidR="00245555" w:rsidRPr="00620ADC">
        <w:rPr>
          <w:rFonts w:ascii="Times New Roman" w:hAnsi="Times New Roman"/>
          <w:sz w:val="24"/>
        </w:rPr>
        <w:t xml:space="preserve">peoples’ locomotion (assessment) orientation to decrease (increase) </w:t>
      </w:r>
      <w:r w:rsidRPr="00620ADC">
        <w:rPr>
          <w:rFonts w:ascii="Times New Roman" w:hAnsi="Times New Roman"/>
          <w:sz w:val="24"/>
        </w:rPr>
        <w:t xml:space="preserve">nostalgia proneness, with an emphasis on </w:t>
      </w:r>
      <w:r w:rsidR="007E7738" w:rsidRPr="00620ADC">
        <w:rPr>
          <w:rFonts w:ascii="Times New Roman" w:hAnsi="Times New Roman"/>
          <w:sz w:val="24"/>
        </w:rPr>
        <w:t xml:space="preserve">movement and a resilience against regret </w:t>
      </w:r>
      <w:r w:rsidRPr="00620ADC">
        <w:rPr>
          <w:rFonts w:ascii="Times New Roman" w:hAnsi="Times New Roman"/>
          <w:sz w:val="24"/>
        </w:rPr>
        <w:t xml:space="preserve">(with an emphasis on </w:t>
      </w:r>
      <w:r w:rsidR="007E7738" w:rsidRPr="00620ADC">
        <w:rPr>
          <w:rFonts w:ascii="Times New Roman" w:hAnsi="Times New Roman"/>
          <w:sz w:val="24"/>
        </w:rPr>
        <w:t>evaluation and a susceptibility to rumination and regret</w:t>
      </w:r>
      <w:r w:rsidRPr="00620ADC">
        <w:rPr>
          <w:rFonts w:ascii="Times New Roman" w:hAnsi="Times New Roman"/>
          <w:sz w:val="24"/>
        </w:rPr>
        <w:t>; Kruglanski et al., 2000; Pierro et al., 2008). In short, relative to a</w:t>
      </w:r>
      <w:r w:rsidR="007E7738" w:rsidRPr="00620ADC">
        <w:rPr>
          <w:rFonts w:ascii="Times New Roman" w:hAnsi="Times New Roman"/>
          <w:sz w:val="24"/>
        </w:rPr>
        <w:t>n assessment</w:t>
      </w:r>
      <w:r w:rsidRPr="00620ADC">
        <w:rPr>
          <w:rFonts w:ascii="Times New Roman" w:hAnsi="Times New Roman"/>
          <w:sz w:val="24"/>
        </w:rPr>
        <w:t xml:space="preserve"> orientation, an emphasis on </w:t>
      </w:r>
      <w:r w:rsidR="007E7738" w:rsidRPr="00620ADC">
        <w:rPr>
          <w:rFonts w:ascii="Times New Roman" w:hAnsi="Times New Roman"/>
          <w:sz w:val="24"/>
        </w:rPr>
        <w:t>locomotion</w:t>
      </w:r>
      <w:r w:rsidRPr="00620ADC">
        <w:rPr>
          <w:rFonts w:ascii="Times New Roman" w:hAnsi="Times New Roman"/>
          <w:sz w:val="24"/>
        </w:rPr>
        <w:t xml:space="preserve"> </w:t>
      </w:r>
      <w:r w:rsidR="007E7738" w:rsidRPr="00620ADC">
        <w:rPr>
          <w:rFonts w:ascii="Times New Roman" w:hAnsi="Times New Roman"/>
          <w:sz w:val="24"/>
        </w:rPr>
        <w:t>de</w:t>
      </w:r>
      <w:r w:rsidRPr="00620ADC">
        <w:rPr>
          <w:rFonts w:ascii="Times New Roman" w:hAnsi="Times New Roman"/>
          <w:sz w:val="24"/>
        </w:rPr>
        <w:t xml:space="preserve">creases people’s personal experience of nostalgia. </w:t>
      </w:r>
      <w:r w:rsidR="00245555" w:rsidRPr="00620ADC">
        <w:rPr>
          <w:rFonts w:ascii="Times New Roman" w:hAnsi="Times New Roman"/>
          <w:sz w:val="24"/>
        </w:rPr>
        <w:t>We</w:t>
      </w:r>
      <w:r w:rsidR="002673B9" w:rsidRPr="00620ADC">
        <w:rPr>
          <w:rFonts w:ascii="Times New Roman" w:hAnsi="Times New Roman"/>
          <w:sz w:val="24"/>
        </w:rPr>
        <w:t xml:space="preserve"> predicted that</w:t>
      </w:r>
      <w:r w:rsidRPr="00620ADC">
        <w:rPr>
          <w:rFonts w:ascii="Times New Roman" w:hAnsi="Times New Roman"/>
          <w:sz w:val="24"/>
        </w:rPr>
        <w:t xml:space="preserve"> a similar relationship between regulatory mode and nostalgia </w:t>
      </w:r>
      <w:r w:rsidR="00A77E95" w:rsidRPr="00620ADC">
        <w:rPr>
          <w:rFonts w:ascii="Times New Roman" w:hAnsi="Times New Roman"/>
          <w:sz w:val="24"/>
        </w:rPr>
        <w:t xml:space="preserve">should emerge </w:t>
      </w:r>
      <w:r w:rsidRPr="00620ADC">
        <w:rPr>
          <w:rFonts w:ascii="Times New Roman" w:hAnsi="Times New Roman"/>
          <w:sz w:val="24"/>
        </w:rPr>
        <w:t>when people estimate nostalgia experienced by unknown others.</w:t>
      </w:r>
    </w:p>
    <w:p w14:paraId="559B3D73" w14:textId="77777777" w:rsidR="00D30969" w:rsidRPr="00620ADC" w:rsidRDefault="00D30969" w:rsidP="00D30969">
      <w:pPr>
        <w:pStyle w:val="APALevel1"/>
        <w:spacing w:line="480" w:lineRule="auto"/>
        <w:rPr>
          <w:i/>
          <w:color w:val="000000"/>
        </w:rPr>
      </w:pPr>
      <w:r w:rsidRPr="00620ADC">
        <w:rPr>
          <w:i/>
          <w:color w:val="000000"/>
        </w:rPr>
        <w:t>Method</w:t>
      </w:r>
    </w:p>
    <w:p w14:paraId="3F914E0D" w14:textId="77777777" w:rsidR="00D30969" w:rsidRPr="00620ADC" w:rsidRDefault="00D30969" w:rsidP="004D54FD">
      <w:pPr>
        <w:spacing w:line="480" w:lineRule="auto"/>
        <w:ind w:firstLine="0"/>
        <w:rPr>
          <w:rFonts w:ascii="Times New Roman" w:hAnsi="Times New Roman"/>
          <w:i/>
          <w:iCs/>
        </w:rPr>
      </w:pPr>
      <w:r w:rsidRPr="00620ADC">
        <w:rPr>
          <w:rFonts w:ascii="Times New Roman" w:hAnsi="Times New Roman"/>
          <w:i/>
          <w:iCs/>
        </w:rPr>
        <w:t>Participants and Design</w:t>
      </w:r>
    </w:p>
    <w:p w14:paraId="3F6A9A00" w14:textId="2629A016" w:rsidR="00064FD2" w:rsidRPr="00620ADC" w:rsidRDefault="00D30969" w:rsidP="00D30969">
      <w:pPr>
        <w:spacing w:line="480" w:lineRule="auto"/>
        <w:ind w:firstLine="720"/>
        <w:rPr>
          <w:rFonts w:ascii="Times New Roman" w:hAnsi="Times New Roman"/>
        </w:rPr>
      </w:pPr>
      <w:r w:rsidRPr="00620ADC">
        <w:rPr>
          <w:rFonts w:ascii="Times New Roman" w:hAnsi="Times New Roman"/>
        </w:rPr>
        <w:t xml:space="preserve">Participants </w:t>
      </w:r>
      <w:r w:rsidR="00064FD2" w:rsidRPr="00620ADC">
        <w:rPr>
          <w:rFonts w:ascii="Times New Roman" w:hAnsi="Times New Roman"/>
        </w:rPr>
        <w:t>participated</w:t>
      </w:r>
      <w:r w:rsidRPr="00620ADC">
        <w:rPr>
          <w:rFonts w:ascii="Times New Roman" w:hAnsi="Times New Roman"/>
        </w:rPr>
        <w:t xml:space="preserve"> on Amazon’s MTurk (</w:t>
      </w:r>
      <w:hyperlink r:id="rId9" w:history="1">
        <w:r w:rsidRPr="00620ADC">
          <w:rPr>
            <w:rStyle w:val="Lienhypertexte"/>
            <w:rFonts w:ascii="Times New Roman" w:hAnsi="Times New Roman"/>
            <w:color w:val="000000" w:themeColor="text1"/>
            <w:u w:val="none"/>
          </w:rPr>
          <w:t>www.mturk.com</w:t>
        </w:r>
      </w:hyperlink>
      <w:r w:rsidRPr="00620ADC">
        <w:rPr>
          <w:rFonts w:ascii="Times New Roman" w:hAnsi="Times New Roman"/>
          <w:color w:val="000000" w:themeColor="text1"/>
        </w:rPr>
        <w:t xml:space="preserve">) </w:t>
      </w:r>
      <w:r w:rsidR="00064FD2" w:rsidRPr="00620ADC">
        <w:rPr>
          <w:rFonts w:ascii="Times New Roman" w:hAnsi="Times New Roman"/>
          <w:color w:val="000000" w:themeColor="text1"/>
        </w:rPr>
        <w:t xml:space="preserve">in </w:t>
      </w:r>
      <w:r w:rsidRPr="00620ADC">
        <w:rPr>
          <w:rFonts w:ascii="Times New Roman" w:hAnsi="Times New Roman"/>
          <w:color w:val="000000" w:themeColor="text1"/>
        </w:rPr>
        <w:t xml:space="preserve">a study on impression formation. Past research shows that data from MTurk is reliable and reflects a more diverse sample than student samples (e.g., </w:t>
      </w:r>
      <w:r w:rsidRPr="00620ADC">
        <w:rPr>
          <w:rFonts w:ascii="Times New Roman" w:hAnsi="Times New Roman"/>
        </w:rPr>
        <w:t xml:space="preserve">Buhrmester, Kwang, &amp; Gosling, 2011; Mason &amp; Suri, 2012). Requirements for participation </w:t>
      </w:r>
      <w:r w:rsidR="00064FD2" w:rsidRPr="00620ADC">
        <w:rPr>
          <w:rFonts w:ascii="Times New Roman" w:hAnsi="Times New Roman"/>
        </w:rPr>
        <w:t xml:space="preserve">included being </w:t>
      </w:r>
      <w:r w:rsidRPr="00620ADC">
        <w:rPr>
          <w:rFonts w:ascii="Times New Roman" w:hAnsi="Times New Roman"/>
        </w:rPr>
        <w:t xml:space="preserve">located in the United States and </w:t>
      </w:r>
      <w:r w:rsidR="00064FD2" w:rsidRPr="00620ADC">
        <w:rPr>
          <w:rFonts w:ascii="Times New Roman" w:hAnsi="Times New Roman"/>
        </w:rPr>
        <w:t>having</w:t>
      </w:r>
      <w:r w:rsidRPr="00620ADC">
        <w:rPr>
          <w:rFonts w:ascii="Times New Roman" w:hAnsi="Times New Roman"/>
        </w:rPr>
        <w:t xml:space="preserve"> an approval rate of at least 95% in previous assignments. A power analysis using G*Power (Faul, Erdfelder, Lang, &amp; Buchner, 2007) indicated that detecting an effect size of </w:t>
      </w:r>
      <w:r w:rsidRPr="00620ADC">
        <w:rPr>
          <w:rFonts w:ascii="Times New Roman" w:hAnsi="Times New Roman"/>
          <w:i/>
        </w:rPr>
        <w:t>r</w:t>
      </w:r>
      <w:r w:rsidRPr="00620ADC">
        <w:rPr>
          <w:rFonts w:ascii="Times New Roman" w:hAnsi="Times New Roman"/>
        </w:rPr>
        <w:t xml:space="preserve">=.32 (i.e., the average correlation for both measures used by Pierro et al., 2013, and </w:t>
      </w:r>
      <w:r w:rsidRPr="00620ADC">
        <w:rPr>
          <w:rFonts w:ascii="Times New Roman" w:hAnsi="Times New Roman"/>
        </w:rPr>
        <w:lastRenderedPageBreak/>
        <w:t>also used here) with α=.05 and 90% power (1- β) would require around 80 participants. Overall, 84 participants</w:t>
      </w:r>
      <w:r w:rsidR="00EA33F5" w:rsidRPr="00620ADC">
        <w:rPr>
          <w:rFonts w:ascii="Times New Roman" w:hAnsi="Times New Roman"/>
        </w:rPr>
        <w:t xml:space="preserve"> </w:t>
      </w:r>
      <w:r w:rsidRPr="00620ADC">
        <w:rPr>
          <w:rFonts w:ascii="Times New Roman" w:hAnsi="Times New Roman"/>
        </w:rPr>
        <w:t xml:space="preserve">completed the questionnaire and were paid $0.20. </w:t>
      </w:r>
    </w:p>
    <w:p w14:paraId="446C2A6E" w14:textId="70CA4C2B" w:rsidR="00D30969" w:rsidRPr="00620ADC" w:rsidRDefault="00A77E95" w:rsidP="00D30969">
      <w:pPr>
        <w:spacing w:line="480" w:lineRule="auto"/>
        <w:ind w:firstLine="720"/>
        <w:rPr>
          <w:rFonts w:ascii="Times New Roman" w:hAnsi="Times New Roman"/>
        </w:rPr>
      </w:pPr>
      <w:r w:rsidRPr="00620ADC">
        <w:rPr>
          <w:rFonts w:ascii="Times New Roman" w:hAnsi="Times New Roman"/>
        </w:rPr>
        <w:t>The</w:t>
      </w:r>
      <w:r w:rsidR="00D30969" w:rsidRPr="00620ADC">
        <w:rPr>
          <w:rFonts w:ascii="Times New Roman" w:hAnsi="Times New Roman"/>
        </w:rPr>
        <w:t xml:space="preserve"> lie scale of the Regulatory Mode Questionnaire (RMQ; Kruglanski et al., 200</w:t>
      </w:r>
      <w:r w:rsidR="00271FF5" w:rsidRPr="00620ADC">
        <w:rPr>
          <w:rFonts w:ascii="Times New Roman" w:hAnsi="Times New Roman"/>
        </w:rPr>
        <w:t>0</w:t>
      </w:r>
      <w:r w:rsidR="00D30969" w:rsidRPr="00620ADC">
        <w:rPr>
          <w:rFonts w:ascii="Times New Roman" w:hAnsi="Times New Roman"/>
        </w:rPr>
        <w:t xml:space="preserve">), consisting of six items (e.g., “I believe one should never engage in leisure activities”), </w:t>
      </w:r>
      <w:r w:rsidRPr="00620ADC">
        <w:rPr>
          <w:rFonts w:ascii="Times New Roman" w:hAnsi="Times New Roman"/>
        </w:rPr>
        <w:t>was included in the measures. R</w:t>
      </w:r>
      <w:r w:rsidR="00D30969" w:rsidRPr="00620ADC">
        <w:rPr>
          <w:rFonts w:ascii="Times New Roman" w:hAnsi="Times New Roman"/>
        </w:rPr>
        <w:t>esponses are given on a 6-point scale (1=</w:t>
      </w:r>
      <w:r w:rsidR="00D30969" w:rsidRPr="00620ADC">
        <w:rPr>
          <w:rFonts w:ascii="Times New Roman" w:hAnsi="Times New Roman"/>
          <w:i/>
        </w:rPr>
        <w:t>strongly disagree</w:t>
      </w:r>
      <w:r w:rsidR="00D30969" w:rsidRPr="00620ADC">
        <w:rPr>
          <w:rFonts w:ascii="Times New Roman" w:hAnsi="Times New Roman"/>
        </w:rPr>
        <w:t xml:space="preserve"> to 6=</w:t>
      </w:r>
      <w:r w:rsidR="00D30969" w:rsidRPr="00620ADC">
        <w:rPr>
          <w:rFonts w:ascii="Times New Roman" w:hAnsi="Times New Roman"/>
          <w:i/>
        </w:rPr>
        <w:t>strongly agree</w:t>
      </w:r>
      <w:r w:rsidR="00D30969" w:rsidRPr="00620ADC">
        <w:rPr>
          <w:rFonts w:ascii="Times New Roman" w:hAnsi="Times New Roman"/>
        </w:rPr>
        <w:t>). This scale (</w:t>
      </w:r>
      <w:r w:rsidR="00D30969" w:rsidRPr="00620ADC">
        <w:rPr>
          <w:rFonts w:ascii="Times New Roman" w:hAnsi="Times New Roman"/>
          <w:i/>
        </w:rPr>
        <w:t>M</w:t>
      </w:r>
      <w:r w:rsidR="00D30969" w:rsidRPr="00620ADC">
        <w:rPr>
          <w:rFonts w:ascii="Times New Roman" w:hAnsi="Times New Roman"/>
        </w:rPr>
        <w:t xml:space="preserve">=2.35, </w:t>
      </w:r>
      <w:r w:rsidR="00D30969" w:rsidRPr="00620ADC">
        <w:rPr>
          <w:rFonts w:ascii="Times New Roman" w:hAnsi="Times New Roman"/>
          <w:i/>
        </w:rPr>
        <w:t>SD</w:t>
      </w:r>
      <w:r w:rsidR="00D30969" w:rsidRPr="00620ADC">
        <w:rPr>
          <w:rFonts w:ascii="Times New Roman" w:hAnsi="Times New Roman"/>
        </w:rPr>
        <w:t>=0.85; α=.77) probes participants’ attention and honesty. One participant with a score larger than 5 was not considered (cf. Oppenheimer, Meyvis, &amp; Davidenko, 2009</w:t>
      </w:r>
      <w:r w:rsidR="00BA10F0" w:rsidRPr="00620ADC">
        <w:rPr>
          <w:rFonts w:ascii="Times New Roman" w:hAnsi="Times New Roman"/>
        </w:rPr>
        <w:t>)</w:t>
      </w:r>
      <w:r w:rsidR="00C16D11" w:rsidRPr="00620ADC">
        <w:rPr>
          <w:rStyle w:val="Appeldenotedefin"/>
          <w:rFonts w:ascii="Times New Roman" w:hAnsi="Times New Roman"/>
        </w:rPr>
        <w:endnoteReference w:id="1"/>
      </w:r>
      <w:r w:rsidR="00D30969" w:rsidRPr="00620ADC">
        <w:rPr>
          <w:rFonts w:ascii="Times New Roman" w:hAnsi="Times New Roman"/>
        </w:rPr>
        <w:t xml:space="preserve">. </w:t>
      </w:r>
      <w:r w:rsidR="00BA10F0" w:rsidRPr="00620ADC">
        <w:rPr>
          <w:rFonts w:ascii="Times New Roman" w:hAnsi="Times New Roman"/>
        </w:rPr>
        <w:t xml:space="preserve">In fact, this participant had a score of 6, indicating that the person was dishonest on </w:t>
      </w:r>
      <w:r w:rsidR="00BA10F0" w:rsidRPr="00620ADC">
        <w:rPr>
          <w:rFonts w:ascii="Times New Roman" w:hAnsi="Times New Roman"/>
          <w:i/>
        </w:rPr>
        <w:t>every</w:t>
      </w:r>
      <w:r w:rsidR="00BA10F0" w:rsidRPr="00620ADC">
        <w:rPr>
          <w:rFonts w:ascii="Times New Roman" w:hAnsi="Times New Roman"/>
        </w:rPr>
        <w:t xml:space="preserve"> item (the next highest score in the sample was </w:t>
      </w:r>
      <w:r w:rsidR="00041E31" w:rsidRPr="00620ADC">
        <w:rPr>
          <w:rFonts w:ascii="Times New Roman" w:hAnsi="Times New Roman"/>
        </w:rPr>
        <w:t>4.17;</w:t>
      </w:r>
      <w:r w:rsidR="00BA10F0" w:rsidRPr="00620ADC">
        <w:rPr>
          <w:rFonts w:ascii="Times New Roman" w:hAnsi="Times New Roman"/>
        </w:rPr>
        <w:t xml:space="preserve"> consequently and consistently the same cut-off score of </w:t>
      </w:r>
      <w:r w:rsidR="00F800A8" w:rsidRPr="00620ADC">
        <w:rPr>
          <w:rFonts w:ascii="Times New Roman" w:hAnsi="Times New Roman"/>
        </w:rPr>
        <w:t xml:space="preserve">larger than </w:t>
      </w:r>
      <w:r w:rsidR="00BA10F0" w:rsidRPr="00620ADC">
        <w:rPr>
          <w:rFonts w:ascii="Times New Roman" w:hAnsi="Times New Roman"/>
        </w:rPr>
        <w:t xml:space="preserve">5 </w:t>
      </w:r>
      <w:r w:rsidR="00604F98" w:rsidRPr="00620ADC">
        <w:rPr>
          <w:rFonts w:ascii="Times New Roman" w:hAnsi="Times New Roman"/>
        </w:rPr>
        <w:t xml:space="preserve">was used here </w:t>
      </w:r>
      <w:r w:rsidR="00863F85" w:rsidRPr="00620ADC">
        <w:rPr>
          <w:rFonts w:ascii="Times New Roman" w:hAnsi="Times New Roman"/>
        </w:rPr>
        <w:t xml:space="preserve">and </w:t>
      </w:r>
      <w:r w:rsidR="00604F98" w:rsidRPr="00620ADC">
        <w:rPr>
          <w:rFonts w:ascii="Times New Roman" w:hAnsi="Times New Roman"/>
        </w:rPr>
        <w:t xml:space="preserve">in </w:t>
      </w:r>
      <w:r w:rsidR="00BA10F0" w:rsidRPr="00620ADC">
        <w:rPr>
          <w:rFonts w:ascii="Times New Roman" w:hAnsi="Times New Roman"/>
        </w:rPr>
        <w:t>the following study</w:t>
      </w:r>
      <w:r w:rsidR="007A237D" w:rsidRPr="00620ADC">
        <w:rPr>
          <w:rFonts w:ascii="Times New Roman" w:hAnsi="Times New Roman"/>
        </w:rPr>
        <w:t xml:space="preserve"> including the lie scale</w:t>
      </w:r>
      <w:r w:rsidR="00BA10F0" w:rsidRPr="00620ADC">
        <w:rPr>
          <w:rFonts w:ascii="Times New Roman" w:hAnsi="Times New Roman"/>
        </w:rPr>
        <w:t xml:space="preserve">). </w:t>
      </w:r>
      <w:r w:rsidR="00D30969" w:rsidRPr="00620ADC">
        <w:rPr>
          <w:rFonts w:ascii="Times New Roman" w:hAnsi="Times New Roman"/>
        </w:rPr>
        <w:t xml:space="preserve">The final sample comprised 83 participants (34 females, 49 males; </w:t>
      </w:r>
      <w:r w:rsidR="00D30969" w:rsidRPr="00620ADC">
        <w:rPr>
          <w:rFonts w:ascii="Times New Roman" w:hAnsi="Times New Roman"/>
          <w:i/>
        </w:rPr>
        <w:t>M</w:t>
      </w:r>
      <w:r w:rsidR="00D30969" w:rsidRPr="00620ADC">
        <w:rPr>
          <w:rFonts w:ascii="Times New Roman" w:hAnsi="Times New Roman"/>
          <w:vertAlign w:val="subscript"/>
        </w:rPr>
        <w:t>age</w:t>
      </w:r>
      <w:r w:rsidR="00D30969" w:rsidRPr="00620ADC">
        <w:rPr>
          <w:rFonts w:ascii="Times New Roman" w:hAnsi="Times New Roman"/>
        </w:rPr>
        <w:t>=</w:t>
      </w:r>
      <w:r w:rsidR="0035555A" w:rsidRPr="00620ADC">
        <w:rPr>
          <w:rFonts w:ascii="Times New Roman" w:hAnsi="Times New Roman"/>
        </w:rPr>
        <w:t>31.1</w:t>
      </w:r>
      <w:r w:rsidR="00C952E1" w:rsidRPr="00620ADC">
        <w:rPr>
          <w:rFonts w:ascii="Times New Roman" w:hAnsi="Times New Roman"/>
        </w:rPr>
        <w:t>4</w:t>
      </w:r>
      <w:r w:rsidR="00D30969" w:rsidRPr="00620ADC">
        <w:rPr>
          <w:rFonts w:ascii="Times New Roman" w:hAnsi="Times New Roman"/>
        </w:rPr>
        <w:t xml:space="preserve">, </w:t>
      </w:r>
      <w:r w:rsidR="00D30969" w:rsidRPr="00620ADC">
        <w:rPr>
          <w:rFonts w:ascii="Times New Roman" w:hAnsi="Times New Roman"/>
          <w:i/>
        </w:rPr>
        <w:t>SD</w:t>
      </w:r>
      <w:r w:rsidR="00D30969" w:rsidRPr="00620ADC">
        <w:rPr>
          <w:rFonts w:ascii="Times New Roman" w:hAnsi="Times New Roman"/>
          <w:vertAlign w:val="subscript"/>
        </w:rPr>
        <w:t>age</w:t>
      </w:r>
      <w:r w:rsidR="00D30969" w:rsidRPr="00620ADC">
        <w:rPr>
          <w:rFonts w:ascii="Times New Roman" w:hAnsi="Times New Roman"/>
        </w:rPr>
        <w:t xml:space="preserve">=9.46). </w:t>
      </w:r>
      <w:r w:rsidR="005C69B4" w:rsidRPr="00620ADC">
        <w:rPr>
          <w:rFonts w:ascii="Times New Roman" w:hAnsi="Times New Roman"/>
        </w:rPr>
        <w:t xml:space="preserve">Gender did not moderate the findings reported below and is thus not considered. </w:t>
      </w:r>
    </w:p>
    <w:p w14:paraId="04A49269" w14:textId="77777777" w:rsidR="00D30969" w:rsidRPr="00620ADC" w:rsidRDefault="00D30969" w:rsidP="004D54FD">
      <w:pPr>
        <w:spacing w:line="480" w:lineRule="auto"/>
        <w:ind w:firstLine="0"/>
        <w:rPr>
          <w:rFonts w:ascii="Times New Roman" w:hAnsi="Times New Roman"/>
        </w:rPr>
      </w:pPr>
      <w:r w:rsidRPr="00620ADC">
        <w:rPr>
          <w:rFonts w:ascii="Times New Roman" w:hAnsi="Times New Roman"/>
          <w:i/>
        </w:rPr>
        <w:t>Procedure and Materials</w:t>
      </w:r>
    </w:p>
    <w:p w14:paraId="38916E75" w14:textId="624B04A1" w:rsidR="00D30969" w:rsidRPr="00620ADC" w:rsidRDefault="00D30969" w:rsidP="00D30969">
      <w:pPr>
        <w:spacing w:line="480" w:lineRule="auto"/>
        <w:ind w:firstLine="720"/>
        <w:rPr>
          <w:rFonts w:ascii="Times New Roman" w:hAnsi="Times New Roman"/>
        </w:rPr>
      </w:pPr>
      <w:r w:rsidRPr="00620ADC">
        <w:rPr>
          <w:rFonts w:ascii="Times New Roman" w:hAnsi="Times New Roman"/>
        </w:rPr>
        <w:t>As in previous work on self-judgments (Pierro et al., 2013), and after providing informed consent, participants first filled in the RMQ (Kruglanski et al., 200</w:t>
      </w:r>
      <w:r w:rsidR="00271FF5" w:rsidRPr="00620ADC">
        <w:rPr>
          <w:rFonts w:ascii="Times New Roman" w:hAnsi="Times New Roman"/>
        </w:rPr>
        <w:t>0</w:t>
      </w:r>
      <w:r w:rsidRPr="00620ADC">
        <w:rPr>
          <w:rFonts w:ascii="Times New Roman" w:hAnsi="Times New Roman"/>
        </w:rPr>
        <w:t xml:space="preserve">), measuring their locomotion (12 items; </w:t>
      </w:r>
      <w:r w:rsidRPr="00620ADC">
        <w:rPr>
          <w:rFonts w:ascii="Times New Roman" w:hAnsi="Times New Roman"/>
          <w:i/>
        </w:rPr>
        <w:t>M</w:t>
      </w:r>
      <w:r w:rsidRPr="00620ADC">
        <w:rPr>
          <w:rFonts w:ascii="Times New Roman" w:hAnsi="Times New Roman"/>
        </w:rPr>
        <w:t xml:space="preserve">=4.19, </w:t>
      </w:r>
      <w:r w:rsidRPr="00620ADC">
        <w:rPr>
          <w:rFonts w:ascii="Times New Roman" w:hAnsi="Times New Roman"/>
          <w:i/>
        </w:rPr>
        <w:t>SD</w:t>
      </w:r>
      <w:r w:rsidRPr="00620ADC">
        <w:rPr>
          <w:rFonts w:ascii="Times New Roman" w:hAnsi="Times New Roman"/>
        </w:rPr>
        <w:t xml:space="preserve">=.74; α=.87) and assessment mode (12 items; </w:t>
      </w:r>
      <w:r w:rsidRPr="00620ADC">
        <w:rPr>
          <w:rFonts w:ascii="Times New Roman" w:hAnsi="Times New Roman"/>
          <w:i/>
        </w:rPr>
        <w:t>M</w:t>
      </w:r>
      <w:r w:rsidRPr="00620ADC">
        <w:rPr>
          <w:rFonts w:ascii="Times New Roman" w:hAnsi="Times New Roman"/>
        </w:rPr>
        <w:t xml:space="preserve">=3.99, </w:t>
      </w:r>
      <w:r w:rsidRPr="00620ADC">
        <w:rPr>
          <w:rFonts w:ascii="Times New Roman" w:hAnsi="Times New Roman"/>
          <w:i/>
        </w:rPr>
        <w:t>SD</w:t>
      </w:r>
      <w:r w:rsidRPr="00620ADC">
        <w:rPr>
          <w:rFonts w:ascii="Times New Roman" w:hAnsi="Times New Roman"/>
        </w:rPr>
        <w:t>=.80; α=.86)</w:t>
      </w:r>
      <w:r w:rsidR="00411171" w:rsidRPr="00620ADC">
        <w:rPr>
          <w:rFonts w:ascii="Times New Roman" w:hAnsi="Times New Roman"/>
        </w:rPr>
        <w:t xml:space="preserve">, </w:t>
      </w:r>
      <w:r w:rsidR="00FC000E">
        <w:rPr>
          <w:rFonts w:ascii="Times New Roman" w:hAnsi="Times New Roman"/>
        </w:rPr>
        <w:t xml:space="preserve">as well as items constituting the </w:t>
      </w:r>
      <w:r w:rsidR="00A77E95" w:rsidRPr="00620ADC">
        <w:rPr>
          <w:rFonts w:ascii="Times New Roman" w:hAnsi="Times New Roman"/>
        </w:rPr>
        <w:t>lie scale</w:t>
      </w:r>
      <w:r w:rsidR="00CA0C39" w:rsidRPr="00620ADC">
        <w:rPr>
          <w:rFonts w:ascii="Times New Roman" w:hAnsi="Times New Roman"/>
        </w:rPr>
        <w:t xml:space="preserve"> (see above)</w:t>
      </w:r>
      <w:r w:rsidRPr="00620ADC">
        <w:rPr>
          <w:rFonts w:ascii="Times New Roman" w:hAnsi="Times New Roman"/>
        </w:rPr>
        <w:t xml:space="preserve">. Each item represents a self-descriptive statement either reflecting locomotion (e.g., “By the time I accomplish a task, I already have the next one in mind”) or assessment (e.g., “I spend a great deal of time taking inventory of my positive and negative characteristics”) and participants </w:t>
      </w:r>
      <w:r w:rsidR="006E1E4A" w:rsidRPr="00620ADC">
        <w:rPr>
          <w:rFonts w:ascii="Times New Roman" w:hAnsi="Times New Roman"/>
        </w:rPr>
        <w:t>indicate agreement</w:t>
      </w:r>
      <w:r w:rsidRPr="00620ADC">
        <w:rPr>
          <w:rFonts w:ascii="Times New Roman" w:hAnsi="Times New Roman"/>
        </w:rPr>
        <w:t xml:space="preserve"> with these statements on 6-point scales (1=</w:t>
      </w:r>
      <w:r w:rsidRPr="00620ADC">
        <w:rPr>
          <w:rFonts w:ascii="Times New Roman" w:hAnsi="Times New Roman"/>
          <w:i/>
        </w:rPr>
        <w:t>strongly disagree</w:t>
      </w:r>
      <w:r w:rsidRPr="00620ADC">
        <w:rPr>
          <w:rFonts w:ascii="Times New Roman" w:hAnsi="Times New Roman"/>
        </w:rPr>
        <w:t xml:space="preserve"> to 6=</w:t>
      </w:r>
      <w:r w:rsidRPr="00620ADC">
        <w:rPr>
          <w:rFonts w:ascii="Times New Roman" w:hAnsi="Times New Roman"/>
          <w:i/>
        </w:rPr>
        <w:t>strongly agree</w:t>
      </w:r>
      <w:r w:rsidRPr="00620ADC">
        <w:rPr>
          <w:rFonts w:ascii="Times New Roman" w:hAnsi="Times New Roman"/>
        </w:rPr>
        <w:t>). The modes were not correlated</w:t>
      </w:r>
      <w:r w:rsidR="00D2161C" w:rsidRPr="00620ADC">
        <w:rPr>
          <w:rFonts w:ascii="Times New Roman" w:hAnsi="Times New Roman"/>
        </w:rPr>
        <w:t xml:space="preserve"> in the current sample</w:t>
      </w:r>
      <w:r w:rsidRPr="00620ADC">
        <w:rPr>
          <w:rFonts w:ascii="Times New Roman" w:hAnsi="Times New Roman"/>
        </w:rPr>
        <w:t xml:space="preserve">, </w:t>
      </w:r>
      <w:r w:rsidRPr="00620ADC">
        <w:rPr>
          <w:rFonts w:ascii="Times New Roman" w:hAnsi="Times New Roman"/>
          <w:i/>
        </w:rPr>
        <w:t>r</w:t>
      </w:r>
      <w:r w:rsidRPr="00620ADC">
        <w:rPr>
          <w:rFonts w:ascii="Times New Roman" w:hAnsi="Times New Roman"/>
        </w:rPr>
        <w:t xml:space="preserve">(83)=.07, </w:t>
      </w:r>
      <w:r w:rsidRPr="00620ADC">
        <w:rPr>
          <w:rFonts w:ascii="Times New Roman" w:hAnsi="Times New Roman"/>
          <w:i/>
        </w:rPr>
        <w:t>p</w:t>
      </w:r>
      <w:r w:rsidRPr="00620ADC">
        <w:rPr>
          <w:rFonts w:ascii="Times New Roman" w:hAnsi="Times New Roman"/>
        </w:rPr>
        <w:t>&gt;.5</w:t>
      </w:r>
      <w:r w:rsidR="002A42CD" w:rsidRPr="00620ADC">
        <w:rPr>
          <w:rFonts w:ascii="Times New Roman" w:hAnsi="Times New Roman"/>
        </w:rPr>
        <w:t>2</w:t>
      </w:r>
      <w:r w:rsidRPr="00620ADC">
        <w:rPr>
          <w:rFonts w:ascii="Times New Roman" w:hAnsi="Times New Roman"/>
        </w:rPr>
        <w:t xml:space="preserve">. </w:t>
      </w:r>
      <w:r w:rsidR="00165BA5" w:rsidRPr="00620ADC">
        <w:rPr>
          <w:rFonts w:ascii="Times New Roman" w:hAnsi="Times New Roman"/>
        </w:rPr>
        <w:t>Following</w:t>
      </w:r>
      <w:r w:rsidRPr="00620ADC">
        <w:rPr>
          <w:rFonts w:ascii="Times New Roman" w:hAnsi="Times New Roman"/>
        </w:rPr>
        <w:t xml:space="preserve"> </w:t>
      </w:r>
      <w:r w:rsidR="00165BA5" w:rsidRPr="00620ADC">
        <w:rPr>
          <w:rFonts w:ascii="Times New Roman" w:hAnsi="Times New Roman"/>
        </w:rPr>
        <w:t>Higgins, Pierro</w:t>
      </w:r>
      <w:r w:rsidR="001861B4" w:rsidRPr="00620ADC">
        <w:rPr>
          <w:rFonts w:ascii="Times New Roman" w:hAnsi="Times New Roman"/>
        </w:rPr>
        <w:t xml:space="preserve">, and Kruglanski </w:t>
      </w:r>
      <w:r w:rsidR="00165BA5" w:rsidRPr="00620ADC">
        <w:rPr>
          <w:rFonts w:ascii="Times New Roman" w:hAnsi="Times New Roman"/>
        </w:rPr>
        <w:t xml:space="preserve">(2008) and in </w:t>
      </w:r>
      <w:r w:rsidRPr="00620ADC">
        <w:rPr>
          <w:rFonts w:ascii="Times New Roman" w:hAnsi="Times New Roman"/>
        </w:rPr>
        <w:t xml:space="preserve">line with previous </w:t>
      </w:r>
      <w:r w:rsidR="00512666" w:rsidRPr="00620ADC">
        <w:rPr>
          <w:rFonts w:ascii="Times New Roman" w:hAnsi="Times New Roman"/>
        </w:rPr>
        <w:t>regulatory mode</w:t>
      </w:r>
      <w:r w:rsidRPr="00620ADC">
        <w:rPr>
          <w:rFonts w:ascii="Times New Roman" w:hAnsi="Times New Roman"/>
        </w:rPr>
        <w:t xml:space="preserve"> </w:t>
      </w:r>
      <w:r w:rsidR="00512666" w:rsidRPr="00620ADC">
        <w:rPr>
          <w:rFonts w:ascii="Times New Roman" w:hAnsi="Times New Roman"/>
        </w:rPr>
        <w:t xml:space="preserve">research </w:t>
      </w:r>
      <w:r w:rsidRPr="00620ADC">
        <w:rPr>
          <w:rFonts w:ascii="Times New Roman" w:hAnsi="Times New Roman"/>
        </w:rPr>
        <w:t xml:space="preserve">(e.g., </w:t>
      </w:r>
      <w:r w:rsidR="00A77E95" w:rsidRPr="00620ADC">
        <w:rPr>
          <w:rFonts w:ascii="Times New Roman" w:hAnsi="Times New Roman"/>
        </w:rPr>
        <w:t xml:space="preserve">Higgins et al., 2008; </w:t>
      </w:r>
      <w:r w:rsidR="00733E03" w:rsidRPr="00620ADC">
        <w:rPr>
          <w:rFonts w:ascii="Times New Roman" w:hAnsi="Times New Roman"/>
        </w:rPr>
        <w:t>Orehek, Mauro, Kru</w:t>
      </w:r>
      <w:r w:rsidRPr="00620ADC">
        <w:rPr>
          <w:rFonts w:ascii="Times New Roman" w:hAnsi="Times New Roman"/>
        </w:rPr>
        <w:t>glans</w:t>
      </w:r>
      <w:r w:rsidR="00165BA5" w:rsidRPr="00620ADC">
        <w:rPr>
          <w:rFonts w:ascii="Times New Roman" w:hAnsi="Times New Roman"/>
        </w:rPr>
        <w:t xml:space="preserve">ki, &amp; van der Bles, 2012; Webb et al., </w:t>
      </w:r>
      <w:r w:rsidRPr="00620ADC">
        <w:rPr>
          <w:rFonts w:ascii="Times New Roman" w:hAnsi="Times New Roman"/>
        </w:rPr>
        <w:t>2017</w:t>
      </w:r>
      <w:r w:rsidR="00A77E95" w:rsidRPr="00620ADC">
        <w:rPr>
          <w:rFonts w:ascii="Times New Roman" w:hAnsi="Times New Roman"/>
        </w:rPr>
        <w:t>; Zee et al., 2018</w:t>
      </w:r>
      <w:r w:rsidRPr="00620ADC">
        <w:rPr>
          <w:rFonts w:ascii="Times New Roman" w:hAnsi="Times New Roman"/>
        </w:rPr>
        <w:t xml:space="preserve">) </w:t>
      </w:r>
      <w:r w:rsidR="00FC49FB" w:rsidRPr="00620ADC">
        <w:rPr>
          <w:rFonts w:ascii="Times New Roman" w:hAnsi="Times New Roman"/>
        </w:rPr>
        <w:t xml:space="preserve">participants’ predominant regulatory mode </w:t>
      </w:r>
      <w:r w:rsidR="005F4B66" w:rsidRPr="00620ADC">
        <w:rPr>
          <w:rFonts w:ascii="Times New Roman" w:hAnsi="Times New Roman"/>
        </w:rPr>
        <w:t xml:space="preserve">was calculated </w:t>
      </w:r>
      <w:r w:rsidR="00FC49FB" w:rsidRPr="00620ADC">
        <w:rPr>
          <w:rFonts w:ascii="Times New Roman" w:hAnsi="Times New Roman"/>
        </w:rPr>
        <w:t xml:space="preserve">by </w:t>
      </w:r>
      <w:r w:rsidR="00FC49FB" w:rsidRPr="00620ADC">
        <w:rPr>
          <w:rFonts w:ascii="Times New Roman" w:hAnsi="Times New Roman"/>
        </w:rPr>
        <w:lastRenderedPageBreak/>
        <w:t xml:space="preserve">subtracting their </w:t>
      </w:r>
      <w:r w:rsidR="00964753" w:rsidRPr="00620ADC">
        <w:rPr>
          <w:rFonts w:ascii="Times New Roman" w:hAnsi="Times New Roman"/>
        </w:rPr>
        <w:t xml:space="preserve">assessment </w:t>
      </w:r>
      <w:r w:rsidRPr="00620ADC">
        <w:rPr>
          <w:rFonts w:ascii="Times New Roman" w:hAnsi="Times New Roman"/>
        </w:rPr>
        <w:t>score</w:t>
      </w:r>
      <w:r w:rsidR="00FC49FB" w:rsidRPr="00620ADC">
        <w:rPr>
          <w:rFonts w:ascii="Times New Roman" w:hAnsi="Times New Roman"/>
        </w:rPr>
        <w:t>s</w:t>
      </w:r>
      <w:r w:rsidRPr="00620ADC">
        <w:rPr>
          <w:rFonts w:ascii="Times New Roman" w:hAnsi="Times New Roman"/>
        </w:rPr>
        <w:t xml:space="preserve"> from their </w:t>
      </w:r>
      <w:r w:rsidR="00964753" w:rsidRPr="00620ADC">
        <w:rPr>
          <w:rFonts w:ascii="Times New Roman" w:hAnsi="Times New Roman"/>
        </w:rPr>
        <w:t xml:space="preserve">locomotion </w:t>
      </w:r>
      <w:r w:rsidRPr="00620ADC">
        <w:rPr>
          <w:rFonts w:ascii="Times New Roman" w:hAnsi="Times New Roman"/>
        </w:rPr>
        <w:t>score</w:t>
      </w:r>
      <w:r w:rsidR="00FC49FB" w:rsidRPr="00620ADC">
        <w:rPr>
          <w:rFonts w:ascii="Times New Roman" w:hAnsi="Times New Roman"/>
        </w:rPr>
        <w:t>s</w:t>
      </w:r>
      <w:r w:rsidR="005F4B66" w:rsidRPr="00620ADC">
        <w:rPr>
          <w:rFonts w:ascii="Times New Roman" w:hAnsi="Times New Roman"/>
        </w:rPr>
        <w:t xml:space="preserve"> </w:t>
      </w:r>
      <w:r w:rsidRPr="00620ADC">
        <w:rPr>
          <w:rFonts w:ascii="Times New Roman" w:hAnsi="Times New Roman"/>
        </w:rPr>
        <w:t>(</w:t>
      </w:r>
      <w:r w:rsidRPr="00620ADC">
        <w:rPr>
          <w:rFonts w:ascii="Times New Roman" w:hAnsi="Times New Roman"/>
          <w:i/>
        </w:rPr>
        <w:t>M</w:t>
      </w:r>
      <w:r w:rsidRPr="00620ADC">
        <w:rPr>
          <w:rFonts w:ascii="Times New Roman" w:hAnsi="Times New Roman"/>
        </w:rPr>
        <w:t xml:space="preserve">=0.20, </w:t>
      </w:r>
      <w:r w:rsidRPr="00620ADC">
        <w:rPr>
          <w:rFonts w:ascii="Times New Roman" w:hAnsi="Times New Roman"/>
          <w:i/>
        </w:rPr>
        <w:t>SD</w:t>
      </w:r>
      <w:r w:rsidRPr="00620ADC">
        <w:rPr>
          <w:rFonts w:ascii="Times New Roman" w:hAnsi="Times New Roman"/>
        </w:rPr>
        <w:t>=1.05)</w:t>
      </w:r>
      <w:r w:rsidR="00C16D11" w:rsidRPr="00620ADC">
        <w:rPr>
          <w:rStyle w:val="Appeldenotedefin"/>
          <w:rFonts w:ascii="Times New Roman" w:hAnsi="Times New Roman"/>
        </w:rPr>
        <w:endnoteReference w:id="2"/>
      </w:r>
      <w:r w:rsidR="005F4B66" w:rsidRPr="00620ADC">
        <w:rPr>
          <w:rFonts w:ascii="Times New Roman" w:hAnsi="Times New Roman"/>
        </w:rPr>
        <w:t>.</w:t>
      </w:r>
      <w:r w:rsidRPr="00620ADC">
        <w:rPr>
          <w:rFonts w:ascii="Times New Roman" w:hAnsi="Times New Roman"/>
        </w:rPr>
        <w:t xml:space="preserve"> </w:t>
      </w:r>
      <w:r w:rsidR="005F4B66" w:rsidRPr="00620ADC">
        <w:rPr>
          <w:rFonts w:ascii="Times New Roman" w:hAnsi="Times New Roman"/>
        </w:rPr>
        <w:t>H</w:t>
      </w:r>
      <w:r w:rsidRPr="00620ADC">
        <w:rPr>
          <w:rFonts w:ascii="Times New Roman" w:hAnsi="Times New Roman"/>
        </w:rPr>
        <w:t xml:space="preserve">igher </w:t>
      </w:r>
      <w:r w:rsidR="005F4B66" w:rsidRPr="00620ADC">
        <w:rPr>
          <w:rFonts w:ascii="Times New Roman" w:hAnsi="Times New Roman"/>
        </w:rPr>
        <w:t xml:space="preserve">(lower) </w:t>
      </w:r>
      <w:r w:rsidRPr="00620ADC">
        <w:rPr>
          <w:rFonts w:ascii="Times New Roman" w:hAnsi="Times New Roman"/>
        </w:rPr>
        <w:t>score</w:t>
      </w:r>
      <w:r w:rsidR="0002066B" w:rsidRPr="00620ADC">
        <w:rPr>
          <w:rFonts w:ascii="Times New Roman" w:hAnsi="Times New Roman"/>
        </w:rPr>
        <w:t>s indicat</w:t>
      </w:r>
      <w:r w:rsidR="005F4B66" w:rsidRPr="00620ADC">
        <w:rPr>
          <w:rFonts w:ascii="Times New Roman" w:hAnsi="Times New Roman"/>
        </w:rPr>
        <w:t>e</w:t>
      </w:r>
      <w:r w:rsidRPr="00620ADC">
        <w:rPr>
          <w:rFonts w:ascii="Times New Roman" w:hAnsi="Times New Roman"/>
        </w:rPr>
        <w:t xml:space="preserve"> </w:t>
      </w:r>
      <w:r w:rsidR="00FC49FB" w:rsidRPr="00620ADC">
        <w:rPr>
          <w:rFonts w:ascii="Times New Roman" w:hAnsi="Times New Roman"/>
        </w:rPr>
        <w:t xml:space="preserve">greater </w:t>
      </w:r>
      <w:r w:rsidRPr="00620ADC">
        <w:rPr>
          <w:rFonts w:ascii="Times New Roman" w:hAnsi="Times New Roman"/>
        </w:rPr>
        <w:t>predominance</w:t>
      </w:r>
      <w:r w:rsidR="00FC49FB" w:rsidRPr="00620ADC">
        <w:rPr>
          <w:rFonts w:ascii="Times New Roman" w:hAnsi="Times New Roman"/>
        </w:rPr>
        <w:t xml:space="preserve"> of the locomotion </w:t>
      </w:r>
      <w:r w:rsidR="005F4B66" w:rsidRPr="00620ADC">
        <w:rPr>
          <w:rFonts w:ascii="Times New Roman" w:hAnsi="Times New Roman"/>
        </w:rPr>
        <w:t xml:space="preserve">(assessment) </w:t>
      </w:r>
      <w:r w:rsidR="00FC49FB" w:rsidRPr="00620ADC">
        <w:rPr>
          <w:rFonts w:ascii="Times New Roman" w:hAnsi="Times New Roman"/>
        </w:rPr>
        <w:t>mode</w:t>
      </w:r>
      <w:r w:rsidRPr="00620ADC">
        <w:rPr>
          <w:rFonts w:ascii="Times New Roman" w:hAnsi="Times New Roman"/>
        </w:rPr>
        <w:t xml:space="preserve">. </w:t>
      </w:r>
    </w:p>
    <w:p w14:paraId="3E474DB4" w14:textId="7A08EB56" w:rsidR="00D30969" w:rsidRPr="00620ADC" w:rsidRDefault="00D30969" w:rsidP="00D30969">
      <w:pPr>
        <w:spacing w:line="480" w:lineRule="auto"/>
        <w:ind w:firstLine="720"/>
        <w:rPr>
          <w:rFonts w:ascii="Times New Roman" w:hAnsi="Times New Roman"/>
        </w:rPr>
      </w:pPr>
      <w:r w:rsidRPr="00620ADC">
        <w:rPr>
          <w:rFonts w:ascii="Times New Roman" w:hAnsi="Times New Roman"/>
        </w:rPr>
        <w:t>Next,</w:t>
      </w:r>
      <w:r w:rsidR="0015353F" w:rsidRPr="00620ADC">
        <w:rPr>
          <w:rFonts w:ascii="Times New Roman" w:hAnsi="Times New Roman"/>
        </w:rPr>
        <w:t xml:space="preserve"> we presented</w:t>
      </w:r>
      <w:r w:rsidRPr="00620ADC">
        <w:rPr>
          <w:rFonts w:ascii="Times New Roman" w:hAnsi="Times New Roman"/>
        </w:rPr>
        <w:t xml:space="preserve"> participants with a picture of a same-sex target, allegedly morphed for reasons of anonymity, and asked </w:t>
      </w:r>
      <w:r w:rsidR="0015353F" w:rsidRPr="00620ADC">
        <w:rPr>
          <w:rFonts w:ascii="Times New Roman" w:hAnsi="Times New Roman"/>
        </w:rPr>
        <w:t xml:space="preserve">them </w:t>
      </w:r>
      <w:r w:rsidRPr="00620ADC">
        <w:rPr>
          <w:rFonts w:ascii="Times New Roman" w:hAnsi="Times New Roman"/>
        </w:rPr>
        <w:t xml:space="preserve">to form a first impression about this target (see </w:t>
      </w:r>
      <w:r w:rsidR="00FB7A29" w:rsidRPr="00620ADC">
        <w:rPr>
          <w:rFonts w:ascii="Times New Roman" w:hAnsi="Times New Roman"/>
        </w:rPr>
        <w:t>F</w:t>
      </w:r>
      <w:r w:rsidRPr="00620ADC">
        <w:rPr>
          <w:rFonts w:ascii="Times New Roman" w:hAnsi="Times New Roman"/>
        </w:rPr>
        <w:t xml:space="preserve">igure 1). They </w:t>
      </w:r>
      <w:r w:rsidR="0015353F" w:rsidRPr="00620ADC">
        <w:rPr>
          <w:rFonts w:ascii="Times New Roman" w:hAnsi="Times New Roman"/>
        </w:rPr>
        <w:t>learned</w:t>
      </w:r>
      <w:r w:rsidRPr="00620ADC">
        <w:rPr>
          <w:rFonts w:ascii="Times New Roman" w:hAnsi="Times New Roman"/>
        </w:rPr>
        <w:t xml:space="preserve"> that they would be asked questions about this person and </w:t>
      </w:r>
      <w:r w:rsidR="00DC19FC" w:rsidRPr="00620ADC">
        <w:rPr>
          <w:rFonts w:ascii="Times New Roman" w:hAnsi="Times New Roman"/>
        </w:rPr>
        <w:t xml:space="preserve">were </w:t>
      </w:r>
      <w:r w:rsidR="0015353F" w:rsidRPr="00620ADC">
        <w:rPr>
          <w:rFonts w:ascii="Times New Roman" w:hAnsi="Times New Roman"/>
        </w:rPr>
        <w:t xml:space="preserve">invited </w:t>
      </w:r>
      <w:r w:rsidRPr="00620ADC">
        <w:rPr>
          <w:rFonts w:ascii="Times New Roman" w:hAnsi="Times New Roman"/>
        </w:rPr>
        <w:t xml:space="preserve">to continue once they had formed a first impression. </w:t>
      </w:r>
    </w:p>
    <w:p w14:paraId="507CCC01" w14:textId="56047FE0" w:rsidR="00D30969" w:rsidRPr="00620ADC" w:rsidRDefault="00D30969" w:rsidP="00D30969">
      <w:pPr>
        <w:spacing w:line="480" w:lineRule="auto"/>
        <w:ind w:firstLine="720"/>
        <w:rPr>
          <w:rFonts w:ascii="Times New Roman" w:hAnsi="Times New Roman"/>
        </w:rPr>
      </w:pPr>
      <w:r w:rsidRPr="00620ADC">
        <w:rPr>
          <w:rFonts w:ascii="Times New Roman" w:hAnsi="Times New Roman"/>
        </w:rPr>
        <w:t>The following part of the questionnaire consisted of scales also employed by Pierro and colleagues (2013)</w:t>
      </w:r>
      <w:r w:rsidR="00FC000E">
        <w:rPr>
          <w:rFonts w:ascii="Times New Roman" w:hAnsi="Times New Roman"/>
        </w:rPr>
        <w:t>,</w:t>
      </w:r>
      <w:r w:rsidR="0015353F" w:rsidRPr="00620ADC">
        <w:rPr>
          <w:rFonts w:ascii="Times New Roman" w:hAnsi="Times New Roman"/>
        </w:rPr>
        <w:t xml:space="preserve"> which we</w:t>
      </w:r>
      <w:r w:rsidRPr="00620ADC">
        <w:rPr>
          <w:rFonts w:ascii="Times New Roman" w:hAnsi="Times New Roman"/>
        </w:rPr>
        <w:t xml:space="preserve"> adapted to assess participants’ predictions of the target’s nostalgia proneness. </w:t>
      </w:r>
      <w:r w:rsidR="003279EE">
        <w:rPr>
          <w:rFonts w:ascii="Times New Roman" w:hAnsi="Times New Roman"/>
        </w:rPr>
        <w:t xml:space="preserve">Nostalgia has been </w:t>
      </w:r>
      <w:r w:rsidR="002F6BFE">
        <w:rPr>
          <w:rFonts w:ascii="Times New Roman" w:hAnsi="Times New Roman"/>
        </w:rPr>
        <w:t>conceptualized</w:t>
      </w:r>
      <w:r w:rsidR="003279EE">
        <w:rPr>
          <w:rFonts w:ascii="Times New Roman" w:hAnsi="Times New Roman"/>
        </w:rPr>
        <w:t xml:space="preserve"> as the remembrance o</w:t>
      </w:r>
      <w:r w:rsidR="008D2022">
        <w:rPr>
          <w:rFonts w:ascii="Times New Roman" w:hAnsi="Times New Roman"/>
        </w:rPr>
        <w:t>f</w:t>
      </w:r>
      <w:r w:rsidR="003279EE">
        <w:rPr>
          <w:rFonts w:ascii="Times New Roman" w:hAnsi="Times New Roman"/>
        </w:rPr>
        <w:t xml:space="preserve"> self-relevant past experiences, often involving close others, and generally </w:t>
      </w:r>
      <w:r w:rsidR="00A57F9C">
        <w:rPr>
          <w:rFonts w:ascii="Times New Roman" w:hAnsi="Times New Roman"/>
        </w:rPr>
        <w:t>entail</w:t>
      </w:r>
      <w:r w:rsidR="005E7971">
        <w:rPr>
          <w:rFonts w:ascii="Times New Roman" w:hAnsi="Times New Roman"/>
        </w:rPr>
        <w:t>ing</w:t>
      </w:r>
      <w:r w:rsidR="00A57F9C">
        <w:rPr>
          <w:rFonts w:ascii="Times New Roman" w:hAnsi="Times New Roman"/>
        </w:rPr>
        <w:t xml:space="preserve"> a</w:t>
      </w:r>
      <w:r w:rsidR="003279EE">
        <w:rPr>
          <w:rFonts w:ascii="Times New Roman" w:hAnsi="Times New Roman"/>
        </w:rPr>
        <w:t xml:space="preserve"> positive affective tone</w:t>
      </w:r>
      <w:r w:rsidR="00A57F9C">
        <w:rPr>
          <w:rFonts w:ascii="Times New Roman" w:hAnsi="Times New Roman"/>
        </w:rPr>
        <w:t>, even though the nostalgic experience can include a slight negative affect</w:t>
      </w:r>
      <w:r w:rsidR="003279EE">
        <w:rPr>
          <w:rFonts w:ascii="Times New Roman" w:hAnsi="Times New Roman"/>
        </w:rPr>
        <w:t xml:space="preserve"> (e.g., Wildschut, Sedikides, Arndt, &amp; Routledge, 2006). P</w:t>
      </w:r>
      <w:r w:rsidRPr="00620ADC">
        <w:rPr>
          <w:rFonts w:ascii="Times New Roman" w:hAnsi="Times New Roman"/>
        </w:rPr>
        <w:t xml:space="preserve">articipants </w:t>
      </w:r>
      <w:r w:rsidR="0015353F" w:rsidRPr="00620ADC">
        <w:rPr>
          <w:rFonts w:ascii="Times New Roman" w:hAnsi="Times New Roman"/>
        </w:rPr>
        <w:t>had</w:t>
      </w:r>
      <w:r w:rsidRPr="00620ADC">
        <w:rPr>
          <w:rFonts w:ascii="Times New Roman" w:hAnsi="Times New Roman"/>
        </w:rPr>
        <w:t xml:space="preserve"> to fill in modified versions of the Southampton Nostalgia Scale (SNS; Routledge, Arndt, Sedikides, &amp; Wildschut, 2008) and the Time Perspective Inventory (TPI; Zimbardo &amp; Boyd, 1999).</w:t>
      </w:r>
    </w:p>
    <w:p w14:paraId="5EAB257E" w14:textId="7F6C048B" w:rsidR="00D30969" w:rsidRPr="00620ADC" w:rsidRDefault="00D30969" w:rsidP="00D30969">
      <w:pPr>
        <w:spacing w:line="480" w:lineRule="auto"/>
        <w:ind w:firstLine="720"/>
        <w:rPr>
          <w:rFonts w:ascii="Times New Roman" w:hAnsi="Times New Roman"/>
        </w:rPr>
      </w:pPr>
      <w:r w:rsidRPr="00620ADC">
        <w:rPr>
          <w:rFonts w:ascii="Times New Roman" w:hAnsi="Times New Roman"/>
        </w:rPr>
        <w:t>The SNS included 5 items, assessed using 7-point scales: “How often do you think the person experiences nostalgia?” and “How often do you think the person brings to mind nostalgic experiences?” (1=</w:t>
      </w:r>
      <w:r w:rsidRPr="00620ADC">
        <w:rPr>
          <w:rFonts w:ascii="Times New Roman" w:hAnsi="Times New Roman"/>
          <w:i/>
        </w:rPr>
        <w:t>very rarely</w:t>
      </w:r>
      <w:r w:rsidRPr="00620ADC">
        <w:rPr>
          <w:rFonts w:ascii="Times New Roman" w:hAnsi="Times New Roman"/>
        </w:rPr>
        <w:t xml:space="preserve"> to 7=</w:t>
      </w:r>
      <w:r w:rsidRPr="00620ADC">
        <w:rPr>
          <w:rFonts w:ascii="Times New Roman" w:hAnsi="Times New Roman"/>
          <w:i/>
        </w:rPr>
        <w:t>very frequently</w:t>
      </w:r>
      <w:r w:rsidRPr="00620ADC">
        <w:rPr>
          <w:rFonts w:ascii="Times New Roman" w:hAnsi="Times New Roman"/>
        </w:rPr>
        <w:t>); “How prone do you think the person is to feeling nostalgic?” and “How important do you think it is for the person to bring to mind nostalgic experiences?” (1=</w:t>
      </w:r>
      <w:r w:rsidRPr="00620ADC">
        <w:rPr>
          <w:rFonts w:ascii="Times New Roman" w:hAnsi="Times New Roman"/>
          <w:i/>
        </w:rPr>
        <w:t>not at all</w:t>
      </w:r>
      <w:r w:rsidRPr="00620ADC">
        <w:rPr>
          <w:rFonts w:ascii="Times New Roman" w:hAnsi="Times New Roman"/>
        </w:rPr>
        <w:t xml:space="preserve"> to 7=</w:t>
      </w:r>
      <w:r w:rsidRPr="00620ADC">
        <w:rPr>
          <w:rFonts w:ascii="Times New Roman" w:hAnsi="Times New Roman"/>
          <w:i/>
        </w:rPr>
        <w:t>very much</w:t>
      </w:r>
      <w:r w:rsidRPr="00620ADC">
        <w:rPr>
          <w:rFonts w:ascii="Times New Roman" w:hAnsi="Times New Roman"/>
        </w:rPr>
        <w:t>); “Specifically, how often do you think the person brings to mind nostalgic experiences?” (1=</w:t>
      </w:r>
      <w:r w:rsidRPr="00620ADC">
        <w:rPr>
          <w:rFonts w:ascii="Times New Roman" w:hAnsi="Times New Roman"/>
          <w:i/>
        </w:rPr>
        <w:t>once or twice a year</w:t>
      </w:r>
      <w:r w:rsidRPr="00620ADC">
        <w:rPr>
          <w:rFonts w:ascii="Times New Roman" w:hAnsi="Times New Roman"/>
        </w:rPr>
        <w:t xml:space="preserve"> to 7=</w:t>
      </w:r>
      <w:r w:rsidRPr="00620ADC">
        <w:rPr>
          <w:rFonts w:ascii="Times New Roman" w:hAnsi="Times New Roman"/>
          <w:i/>
        </w:rPr>
        <w:t>at least once a day</w:t>
      </w:r>
      <w:r w:rsidRPr="00620ADC">
        <w:rPr>
          <w:rFonts w:ascii="Times New Roman" w:hAnsi="Times New Roman"/>
        </w:rPr>
        <w:t xml:space="preserve">). </w:t>
      </w:r>
      <w:r w:rsidR="0015353F" w:rsidRPr="00620ADC">
        <w:rPr>
          <w:rFonts w:ascii="Times New Roman" w:hAnsi="Times New Roman"/>
        </w:rPr>
        <w:t>We computed a</w:t>
      </w:r>
      <w:r w:rsidRPr="00620ADC">
        <w:rPr>
          <w:rFonts w:ascii="Times New Roman" w:hAnsi="Times New Roman"/>
        </w:rPr>
        <w:t xml:space="preserve"> composite </w:t>
      </w:r>
      <w:r w:rsidR="0096418B" w:rsidRPr="00620ADC">
        <w:rPr>
          <w:rFonts w:ascii="Times New Roman" w:hAnsi="Times New Roman"/>
        </w:rPr>
        <w:t xml:space="preserve">average </w:t>
      </w:r>
      <w:r w:rsidRPr="00620ADC">
        <w:rPr>
          <w:rFonts w:ascii="Times New Roman" w:hAnsi="Times New Roman"/>
        </w:rPr>
        <w:t xml:space="preserve">score (α=.93; </w:t>
      </w:r>
      <w:r w:rsidRPr="00620ADC">
        <w:rPr>
          <w:rFonts w:ascii="Times New Roman" w:hAnsi="Times New Roman"/>
          <w:i/>
        </w:rPr>
        <w:t>M</w:t>
      </w:r>
      <w:r w:rsidRPr="00620ADC">
        <w:rPr>
          <w:rFonts w:ascii="Times New Roman" w:hAnsi="Times New Roman"/>
        </w:rPr>
        <w:t xml:space="preserve">=4.08, </w:t>
      </w:r>
      <w:r w:rsidRPr="00620ADC">
        <w:rPr>
          <w:rFonts w:ascii="Times New Roman" w:hAnsi="Times New Roman"/>
          <w:i/>
        </w:rPr>
        <w:t>SD</w:t>
      </w:r>
      <w:r w:rsidRPr="00620ADC">
        <w:rPr>
          <w:rFonts w:ascii="Times New Roman" w:hAnsi="Times New Roman"/>
        </w:rPr>
        <w:t>=1.25)</w:t>
      </w:r>
      <w:r w:rsidR="0015353F" w:rsidRPr="00620ADC">
        <w:rPr>
          <w:rFonts w:ascii="Times New Roman" w:hAnsi="Times New Roman"/>
        </w:rPr>
        <w:t>, with</w:t>
      </w:r>
      <w:r w:rsidR="006F608E" w:rsidRPr="00620ADC">
        <w:rPr>
          <w:rFonts w:ascii="Times New Roman" w:hAnsi="Times New Roman"/>
        </w:rPr>
        <w:t xml:space="preserve"> </w:t>
      </w:r>
      <w:r w:rsidRPr="00620ADC">
        <w:rPr>
          <w:rFonts w:ascii="Times New Roman" w:hAnsi="Times New Roman"/>
        </w:rPr>
        <w:t>higher scores indicat</w:t>
      </w:r>
      <w:r w:rsidR="0015353F" w:rsidRPr="00620ADC">
        <w:rPr>
          <w:rFonts w:ascii="Times New Roman" w:hAnsi="Times New Roman"/>
        </w:rPr>
        <w:t>ing</w:t>
      </w:r>
      <w:r w:rsidRPr="00620ADC">
        <w:rPr>
          <w:rFonts w:ascii="Times New Roman" w:hAnsi="Times New Roman"/>
        </w:rPr>
        <w:t xml:space="preserve"> greater predicted nostalgia proneness. </w:t>
      </w:r>
    </w:p>
    <w:p w14:paraId="6C6E0BD7" w14:textId="64F594A5" w:rsidR="00840D50" w:rsidRPr="00620ADC" w:rsidRDefault="00604F98" w:rsidP="00D30969">
      <w:pPr>
        <w:spacing w:line="480" w:lineRule="auto"/>
        <w:ind w:firstLine="720"/>
        <w:rPr>
          <w:rFonts w:ascii="Times New Roman" w:hAnsi="Times New Roman"/>
        </w:rPr>
      </w:pPr>
      <w:r w:rsidRPr="00620ADC">
        <w:rPr>
          <w:rFonts w:ascii="Times New Roman" w:hAnsi="Times New Roman"/>
        </w:rPr>
        <w:t xml:space="preserve">Participants also responded to the </w:t>
      </w:r>
      <w:r w:rsidR="00D30969" w:rsidRPr="00620ADC">
        <w:rPr>
          <w:rFonts w:ascii="Times New Roman" w:hAnsi="Times New Roman"/>
        </w:rPr>
        <w:t xml:space="preserve">same three items of the </w:t>
      </w:r>
      <w:r w:rsidR="006F608E" w:rsidRPr="00620ADC">
        <w:rPr>
          <w:rFonts w:ascii="Times New Roman" w:hAnsi="Times New Roman"/>
        </w:rPr>
        <w:t xml:space="preserve">5-point scale </w:t>
      </w:r>
      <w:r w:rsidR="00D30969" w:rsidRPr="00620ADC">
        <w:rPr>
          <w:rFonts w:ascii="Times New Roman" w:hAnsi="Times New Roman"/>
        </w:rPr>
        <w:t>TPI employed by Pierro and colleagues (2013</w:t>
      </w:r>
      <w:r w:rsidR="006F608E" w:rsidRPr="00620ADC">
        <w:rPr>
          <w:rFonts w:ascii="Times New Roman" w:hAnsi="Times New Roman"/>
        </w:rPr>
        <w:t>;</w:t>
      </w:r>
      <w:r w:rsidRPr="00620ADC">
        <w:rPr>
          <w:rFonts w:ascii="Times New Roman" w:hAnsi="Times New Roman"/>
        </w:rPr>
        <w:t xml:space="preserve"> </w:t>
      </w:r>
      <w:r w:rsidR="00D30969" w:rsidRPr="00620ADC">
        <w:rPr>
          <w:rFonts w:ascii="Times New Roman" w:hAnsi="Times New Roman"/>
        </w:rPr>
        <w:t xml:space="preserve">but again adapted to the </w:t>
      </w:r>
      <w:r w:rsidR="00FF093B" w:rsidRPr="00620ADC">
        <w:rPr>
          <w:rFonts w:ascii="Times New Roman" w:hAnsi="Times New Roman"/>
        </w:rPr>
        <w:t xml:space="preserve">current </w:t>
      </w:r>
      <w:r w:rsidR="00D30969" w:rsidRPr="00620ADC">
        <w:rPr>
          <w:rFonts w:ascii="Times New Roman" w:hAnsi="Times New Roman"/>
        </w:rPr>
        <w:t>context</w:t>
      </w:r>
      <w:r w:rsidRPr="00620ADC">
        <w:rPr>
          <w:rFonts w:ascii="Times New Roman" w:hAnsi="Times New Roman"/>
        </w:rPr>
        <w:t xml:space="preserve">) </w:t>
      </w:r>
      <w:r w:rsidR="00D30969" w:rsidRPr="00620ADC">
        <w:rPr>
          <w:rFonts w:ascii="Times New Roman" w:hAnsi="Times New Roman"/>
        </w:rPr>
        <w:t xml:space="preserve">as a further measure of nostalgia proneness: “It gives the person pleasure to think about the past”, “Happy memories of good times spring readily to the person’s mind”, “The person gets nostalgic </w:t>
      </w:r>
      <w:r w:rsidR="00D30969" w:rsidRPr="00620ADC">
        <w:rPr>
          <w:rFonts w:ascii="Times New Roman" w:hAnsi="Times New Roman"/>
        </w:rPr>
        <w:lastRenderedPageBreak/>
        <w:t>about childhood”</w:t>
      </w:r>
      <w:r w:rsidR="00FC000E">
        <w:rPr>
          <w:rFonts w:ascii="Times New Roman" w:hAnsi="Times New Roman"/>
        </w:rPr>
        <w:t xml:space="preserve"> </w:t>
      </w:r>
      <w:r w:rsidR="00D30969" w:rsidRPr="00620ADC">
        <w:rPr>
          <w:rFonts w:ascii="Times New Roman" w:hAnsi="Times New Roman"/>
        </w:rPr>
        <w:t>(1=</w:t>
      </w:r>
      <w:r w:rsidR="00D30969" w:rsidRPr="00620ADC">
        <w:rPr>
          <w:rFonts w:ascii="Times New Roman" w:hAnsi="Times New Roman"/>
          <w:i/>
        </w:rPr>
        <w:t>not at all characteristic of the person</w:t>
      </w:r>
      <w:r w:rsidR="00D30969" w:rsidRPr="00620ADC">
        <w:rPr>
          <w:rFonts w:ascii="Times New Roman" w:hAnsi="Times New Roman"/>
        </w:rPr>
        <w:t xml:space="preserve"> to 5=</w:t>
      </w:r>
      <w:r w:rsidR="00D30969" w:rsidRPr="00620ADC">
        <w:rPr>
          <w:rFonts w:ascii="Times New Roman" w:hAnsi="Times New Roman"/>
          <w:i/>
        </w:rPr>
        <w:t>very characteristic of the person</w:t>
      </w:r>
      <w:r w:rsidR="00D30969" w:rsidRPr="00620ADC">
        <w:rPr>
          <w:rFonts w:ascii="Times New Roman" w:hAnsi="Times New Roman"/>
        </w:rPr>
        <w:t xml:space="preserve">). </w:t>
      </w:r>
      <w:r w:rsidR="00126701" w:rsidRPr="00620ADC">
        <w:rPr>
          <w:rFonts w:ascii="Times New Roman" w:hAnsi="Times New Roman"/>
        </w:rPr>
        <w:t>We computed a</w:t>
      </w:r>
      <w:r w:rsidR="00D30969" w:rsidRPr="00620ADC">
        <w:rPr>
          <w:rFonts w:ascii="Times New Roman" w:hAnsi="Times New Roman"/>
        </w:rPr>
        <w:t xml:space="preserve"> composite </w:t>
      </w:r>
      <w:r w:rsidR="0096418B" w:rsidRPr="00620ADC">
        <w:rPr>
          <w:rFonts w:ascii="Times New Roman" w:hAnsi="Times New Roman"/>
        </w:rPr>
        <w:t xml:space="preserve">average score </w:t>
      </w:r>
      <w:r w:rsidR="00D30969" w:rsidRPr="00620ADC">
        <w:rPr>
          <w:rFonts w:ascii="Times New Roman" w:hAnsi="Times New Roman"/>
        </w:rPr>
        <w:t xml:space="preserve">(α=.90; </w:t>
      </w:r>
      <w:r w:rsidR="00D30969" w:rsidRPr="00620ADC">
        <w:rPr>
          <w:rFonts w:ascii="Times New Roman" w:hAnsi="Times New Roman"/>
          <w:i/>
        </w:rPr>
        <w:t>M</w:t>
      </w:r>
      <w:r w:rsidR="00D30969" w:rsidRPr="00620ADC">
        <w:rPr>
          <w:rFonts w:ascii="Times New Roman" w:hAnsi="Times New Roman"/>
        </w:rPr>
        <w:t xml:space="preserve">=3.42, </w:t>
      </w:r>
      <w:r w:rsidR="00D30969" w:rsidRPr="00620ADC">
        <w:rPr>
          <w:rFonts w:ascii="Times New Roman" w:hAnsi="Times New Roman"/>
          <w:i/>
        </w:rPr>
        <w:t>SD</w:t>
      </w:r>
      <w:r w:rsidR="00D30969" w:rsidRPr="00620ADC">
        <w:rPr>
          <w:rFonts w:ascii="Times New Roman" w:hAnsi="Times New Roman"/>
        </w:rPr>
        <w:t>=0.93)</w:t>
      </w:r>
      <w:r w:rsidR="00126701" w:rsidRPr="00620ADC">
        <w:rPr>
          <w:rFonts w:ascii="Times New Roman" w:hAnsi="Times New Roman"/>
        </w:rPr>
        <w:t xml:space="preserve"> with</w:t>
      </w:r>
      <w:r w:rsidR="00D30969" w:rsidRPr="00620ADC">
        <w:rPr>
          <w:rFonts w:ascii="Times New Roman" w:hAnsi="Times New Roman"/>
        </w:rPr>
        <w:t xml:space="preserve"> higher scores indicat</w:t>
      </w:r>
      <w:r w:rsidR="00126701" w:rsidRPr="00620ADC">
        <w:rPr>
          <w:rFonts w:ascii="Times New Roman" w:hAnsi="Times New Roman"/>
        </w:rPr>
        <w:t>ing</w:t>
      </w:r>
      <w:r w:rsidR="00D30969" w:rsidRPr="00620ADC">
        <w:rPr>
          <w:rFonts w:ascii="Times New Roman" w:hAnsi="Times New Roman"/>
        </w:rPr>
        <w:t xml:space="preserve"> greater predicted nostalgia proneness. The two nostalgia proneness measures were correlated, </w:t>
      </w:r>
      <w:r w:rsidR="00D30969" w:rsidRPr="00620ADC">
        <w:rPr>
          <w:rFonts w:ascii="Times New Roman" w:hAnsi="Times New Roman"/>
          <w:i/>
        </w:rPr>
        <w:t>r</w:t>
      </w:r>
      <w:r w:rsidR="00D30969" w:rsidRPr="00620ADC">
        <w:rPr>
          <w:rFonts w:ascii="Times New Roman" w:hAnsi="Times New Roman"/>
        </w:rPr>
        <w:t xml:space="preserve">(83)=.83, </w:t>
      </w:r>
      <w:r w:rsidR="00D30969" w:rsidRPr="00620ADC">
        <w:rPr>
          <w:rFonts w:ascii="Times New Roman" w:hAnsi="Times New Roman"/>
          <w:i/>
        </w:rPr>
        <w:t>p</w:t>
      </w:r>
      <w:r w:rsidR="00D30969" w:rsidRPr="00620ADC">
        <w:rPr>
          <w:rFonts w:ascii="Times New Roman" w:hAnsi="Times New Roman"/>
        </w:rPr>
        <w:t xml:space="preserve">&lt;.001 (see </w:t>
      </w:r>
      <w:r w:rsidR="0050716A" w:rsidRPr="00620ADC">
        <w:rPr>
          <w:rFonts w:ascii="Times New Roman" w:hAnsi="Times New Roman"/>
        </w:rPr>
        <w:t xml:space="preserve">Pierro et al., 2013; </w:t>
      </w:r>
      <w:r w:rsidR="00D30969" w:rsidRPr="00620ADC">
        <w:rPr>
          <w:rFonts w:ascii="Times New Roman" w:hAnsi="Times New Roman"/>
        </w:rPr>
        <w:t>Routledge et al., 2008)</w:t>
      </w:r>
      <w:r w:rsidR="00C16D11" w:rsidRPr="00620ADC">
        <w:rPr>
          <w:rStyle w:val="Appeldenotedefin"/>
          <w:rFonts w:ascii="Times New Roman" w:hAnsi="Times New Roman"/>
        </w:rPr>
        <w:endnoteReference w:id="3"/>
      </w:r>
      <w:r w:rsidR="00D30969" w:rsidRPr="00620ADC">
        <w:rPr>
          <w:rFonts w:ascii="Times New Roman" w:hAnsi="Times New Roman"/>
        </w:rPr>
        <w:t xml:space="preserve">. </w:t>
      </w:r>
    </w:p>
    <w:p w14:paraId="66CA3886" w14:textId="6DBEF11C" w:rsidR="00D30969" w:rsidRPr="00620ADC" w:rsidRDefault="00D30969" w:rsidP="00D30969">
      <w:pPr>
        <w:spacing w:line="480" w:lineRule="auto"/>
        <w:ind w:firstLine="720"/>
        <w:rPr>
          <w:rFonts w:ascii="Times New Roman" w:hAnsi="Times New Roman"/>
        </w:rPr>
      </w:pPr>
      <w:r w:rsidRPr="00620ADC">
        <w:rPr>
          <w:rFonts w:ascii="Times New Roman" w:hAnsi="Times New Roman"/>
        </w:rPr>
        <w:t>After completing all scales, participants were fully debriefed, thanked, and remunerated. We report all measures, manipulations</w:t>
      </w:r>
      <w:r w:rsidR="00126701" w:rsidRPr="00620ADC">
        <w:rPr>
          <w:rFonts w:ascii="Times New Roman" w:hAnsi="Times New Roman"/>
        </w:rPr>
        <w:t>,</w:t>
      </w:r>
      <w:r w:rsidRPr="00620ADC">
        <w:rPr>
          <w:rFonts w:ascii="Times New Roman" w:hAnsi="Times New Roman"/>
        </w:rPr>
        <w:t xml:space="preserve"> and exclusions in the main text or footnotes to this study and all other studies.  </w:t>
      </w:r>
    </w:p>
    <w:p w14:paraId="76E76024" w14:textId="77777777" w:rsidR="00D30969" w:rsidRPr="00620ADC" w:rsidRDefault="00D30969" w:rsidP="00D30969">
      <w:pPr>
        <w:pStyle w:val="APALevel1"/>
        <w:spacing w:line="480" w:lineRule="auto"/>
        <w:rPr>
          <w:i/>
        </w:rPr>
      </w:pPr>
      <w:r w:rsidRPr="00620ADC">
        <w:rPr>
          <w:i/>
        </w:rPr>
        <w:t>Results and Discussion</w:t>
      </w:r>
    </w:p>
    <w:p w14:paraId="63E6512B" w14:textId="5C13C732" w:rsidR="00967932" w:rsidRDefault="0096418B" w:rsidP="00D30969">
      <w:pPr>
        <w:spacing w:line="480" w:lineRule="auto"/>
        <w:ind w:firstLine="720"/>
        <w:rPr>
          <w:rFonts w:ascii="Times New Roman" w:hAnsi="Times New Roman"/>
        </w:rPr>
      </w:pPr>
      <w:r w:rsidRPr="00620ADC">
        <w:rPr>
          <w:rFonts w:ascii="Times New Roman" w:hAnsi="Times New Roman"/>
        </w:rPr>
        <w:t>O</w:t>
      </w:r>
      <w:r w:rsidR="00D30969" w:rsidRPr="00620ADC">
        <w:rPr>
          <w:rFonts w:ascii="Times New Roman" w:hAnsi="Times New Roman"/>
        </w:rPr>
        <w:t>utlier analyses (Cohen, Cohen, West, &amp; Aiken, 2003</w:t>
      </w:r>
      <w:r w:rsidR="005C3E5B" w:rsidRPr="00620ADC">
        <w:rPr>
          <w:rFonts w:ascii="Times New Roman" w:hAnsi="Times New Roman"/>
        </w:rPr>
        <w:t xml:space="preserve">; </w:t>
      </w:r>
      <w:r w:rsidR="005C3E5B" w:rsidRPr="00620ADC">
        <w:rPr>
          <w:rFonts w:ascii="Times New Roman" w:hAnsi="Times New Roman"/>
          <w:lang w:val="en-GB"/>
        </w:rPr>
        <w:t>Judd, McClelland, &amp; Ryan, 2011</w:t>
      </w:r>
      <w:r w:rsidR="00D30969" w:rsidRPr="00620ADC">
        <w:rPr>
          <w:rFonts w:ascii="Times New Roman" w:hAnsi="Times New Roman"/>
        </w:rPr>
        <w:t xml:space="preserve">) indicated one outlier for </w:t>
      </w:r>
      <w:r w:rsidR="00011F29" w:rsidRPr="00620ADC">
        <w:rPr>
          <w:rFonts w:ascii="Times New Roman" w:hAnsi="Times New Roman"/>
        </w:rPr>
        <w:t xml:space="preserve">each of the </w:t>
      </w:r>
      <w:r w:rsidR="00D30969" w:rsidRPr="00620ADC">
        <w:rPr>
          <w:rFonts w:ascii="Times New Roman" w:hAnsi="Times New Roman"/>
        </w:rPr>
        <w:t>predicted nostalgia proneness measures (both with Cook’s Ds &gt; .117</w:t>
      </w:r>
      <w:r w:rsidR="006F3391" w:rsidRPr="00620ADC">
        <w:rPr>
          <w:rFonts w:ascii="Times New Roman" w:hAnsi="Times New Roman"/>
        </w:rPr>
        <w:t xml:space="preserve">), which </w:t>
      </w:r>
      <w:r w:rsidR="00D30969" w:rsidRPr="00620ADC">
        <w:rPr>
          <w:rFonts w:ascii="Times New Roman" w:hAnsi="Times New Roman"/>
        </w:rPr>
        <w:t xml:space="preserve">were excluded in the respective regressions </w:t>
      </w:r>
      <w:r w:rsidR="00694D75">
        <w:rPr>
          <w:rFonts w:ascii="Times New Roman" w:hAnsi="Times New Roman"/>
        </w:rPr>
        <w:t xml:space="preserve">and correlations </w:t>
      </w:r>
      <w:r w:rsidR="00D30969" w:rsidRPr="00620ADC">
        <w:rPr>
          <w:rFonts w:ascii="Times New Roman" w:hAnsi="Times New Roman"/>
        </w:rPr>
        <w:t xml:space="preserve">below. </w:t>
      </w:r>
      <w:r w:rsidR="00967932">
        <w:rPr>
          <w:rFonts w:ascii="Times New Roman" w:hAnsi="Times New Roman"/>
        </w:rPr>
        <w:t>Table 1 gives an overview o</w:t>
      </w:r>
      <w:r w:rsidR="002F6BFE">
        <w:rPr>
          <w:rFonts w:ascii="Times New Roman" w:hAnsi="Times New Roman"/>
        </w:rPr>
        <w:t>f</w:t>
      </w:r>
      <w:r w:rsidR="00967932">
        <w:rPr>
          <w:rFonts w:ascii="Times New Roman" w:hAnsi="Times New Roman"/>
        </w:rPr>
        <w:t xml:space="preserve"> the correlations between assessment mode, locomotion mode and the predominance score with the nostalgia proneness measures. </w:t>
      </w:r>
      <w:r w:rsidR="00CC21E8">
        <w:rPr>
          <w:rFonts w:ascii="Times New Roman" w:hAnsi="Times New Roman"/>
        </w:rPr>
        <w:t>T</w:t>
      </w:r>
      <w:r w:rsidR="00967932">
        <w:rPr>
          <w:rFonts w:ascii="Times New Roman" w:hAnsi="Times New Roman"/>
        </w:rPr>
        <w:t xml:space="preserve">he assessment </w:t>
      </w:r>
      <w:r w:rsidR="00DC1713">
        <w:rPr>
          <w:rFonts w:ascii="Times New Roman" w:hAnsi="Times New Roman"/>
        </w:rPr>
        <w:t xml:space="preserve">(but not the locomotion) </w:t>
      </w:r>
      <w:r w:rsidR="00967932">
        <w:rPr>
          <w:rFonts w:ascii="Times New Roman" w:hAnsi="Times New Roman"/>
        </w:rPr>
        <w:t xml:space="preserve">mode and the predominance score correlated as expected with the nostalgia proneness measures. </w:t>
      </w:r>
      <w:r w:rsidR="00B03D47">
        <w:rPr>
          <w:rFonts w:ascii="Times New Roman" w:hAnsi="Times New Roman"/>
        </w:rPr>
        <w:t xml:space="preserve">These correlations structurally replicate </w:t>
      </w:r>
      <w:r w:rsidR="00B03D47" w:rsidRPr="00620ADC">
        <w:rPr>
          <w:rFonts w:ascii="Times New Roman" w:hAnsi="Times New Roman"/>
        </w:rPr>
        <w:t xml:space="preserve">Pierro </w:t>
      </w:r>
      <w:r w:rsidR="00B03D47">
        <w:rPr>
          <w:rFonts w:ascii="Times New Roman" w:hAnsi="Times New Roman"/>
        </w:rPr>
        <w:t>and colleagues (</w:t>
      </w:r>
      <w:r w:rsidR="00B03D47" w:rsidRPr="00620ADC">
        <w:rPr>
          <w:rFonts w:ascii="Times New Roman" w:hAnsi="Times New Roman"/>
        </w:rPr>
        <w:t>2013</w:t>
      </w:r>
      <w:r w:rsidR="00B03D47">
        <w:rPr>
          <w:rFonts w:ascii="Times New Roman" w:hAnsi="Times New Roman"/>
        </w:rPr>
        <w:t xml:space="preserve">), albeit only for the assessment mode. </w:t>
      </w:r>
    </w:p>
    <w:p w14:paraId="0FD16C06" w14:textId="18BF85DA" w:rsidR="00D30969" w:rsidRPr="00620ADC" w:rsidRDefault="00D30969" w:rsidP="00D30969">
      <w:pPr>
        <w:spacing w:line="480" w:lineRule="auto"/>
        <w:ind w:firstLine="720"/>
        <w:rPr>
          <w:rFonts w:ascii="Times New Roman" w:hAnsi="Times New Roman"/>
        </w:rPr>
      </w:pPr>
      <w:r w:rsidRPr="00620ADC">
        <w:rPr>
          <w:rFonts w:ascii="Times New Roman" w:hAnsi="Times New Roman"/>
        </w:rPr>
        <w:t xml:space="preserve">Regressing participants’ </w:t>
      </w:r>
      <w:r w:rsidR="00011F29" w:rsidRPr="00620ADC">
        <w:rPr>
          <w:rFonts w:ascii="Times New Roman" w:hAnsi="Times New Roman"/>
          <w:i/>
        </w:rPr>
        <w:t>SNS</w:t>
      </w:r>
      <w:r w:rsidR="00011F29" w:rsidRPr="00620ADC">
        <w:rPr>
          <w:rFonts w:ascii="Times New Roman" w:hAnsi="Times New Roman"/>
        </w:rPr>
        <w:t xml:space="preserve"> </w:t>
      </w:r>
      <w:r w:rsidRPr="00620ADC">
        <w:rPr>
          <w:rFonts w:ascii="Times New Roman" w:hAnsi="Times New Roman"/>
          <w:i/>
        </w:rPr>
        <w:t xml:space="preserve">predicted nostalgia proneness </w:t>
      </w:r>
      <w:r w:rsidRPr="00620ADC">
        <w:rPr>
          <w:rFonts w:ascii="Times New Roman" w:hAnsi="Times New Roman"/>
        </w:rPr>
        <w:t xml:space="preserve">on their </w:t>
      </w:r>
      <w:r w:rsidR="006F3391" w:rsidRPr="00620ADC">
        <w:rPr>
          <w:rFonts w:ascii="Times New Roman" w:hAnsi="Times New Roman"/>
        </w:rPr>
        <w:t>locomotion</w:t>
      </w:r>
      <w:r w:rsidRPr="00620ADC">
        <w:rPr>
          <w:rFonts w:ascii="Times New Roman" w:hAnsi="Times New Roman"/>
        </w:rPr>
        <w:t xml:space="preserve"> predominance score revealed the expected </w:t>
      </w:r>
      <w:r w:rsidR="006F3391" w:rsidRPr="00620ADC">
        <w:rPr>
          <w:rFonts w:ascii="Times New Roman" w:hAnsi="Times New Roman"/>
        </w:rPr>
        <w:t>negative</w:t>
      </w:r>
      <w:r w:rsidRPr="00620ADC">
        <w:rPr>
          <w:rFonts w:ascii="Times New Roman" w:hAnsi="Times New Roman"/>
        </w:rPr>
        <w:t xml:space="preserve"> relation: </w:t>
      </w:r>
      <w:r w:rsidRPr="00620ADC">
        <w:rPr>
          <w:rFonts w:ascii="Times New Roman" w:hAnsi="Times New Roman"/>
          <w:i/>
        </w:rPr>
        <w:t>B</w:t>
      </w:r>
      <w:r w:rsidRPr="00620ADC">
        <w:rPr>
          <w:rFonts w:ascii="Times New Roman" w:hAnsi="Times New Roman"/>
        </w:rPr>
        <w:t>=</w:t>
      </w:r>
      <w:r w:rsidR="006F3391" w:rsidRPr="00620ADC">
        <w:rPr>
          <w:rFonts w:ascii="Times New Roman" w:hAnsi="Times New Roman"/>
        </w:rPr>
        <w:t>-</w:t>
      </w:r>
      <w:r w:rsidRPr="00620ADC">
        <w:rPr>
          <w:rFonts w:ascii="Times New Roman" w:hAnsi="Times New Roman"/>
        </w:rPr>
        <w:t>.</w:t>
      </w:r>
      <w:r w:rsidR="00C74FF1" w:rsidRPr="00620ADC">
        <w:rPr>
          <w:rFonts w:ascii="Times New Roman" w:hAnsi="Times New Roman"/>
        </w:rPr>
        <w:t>34</w:t>
      </w:r>
      <w:r w:rsidRPr="00620ADC">
        <w:rPr>
          <w:rFonts w:ascii="Times New Roman" w:hAnsi="Times New Roman"/>
        </w:rPr>
        <w:t xml:space="preserve">, </w:t>
      </w:r>
      <w:r w:rsidRPr="00620ADC">
        <w:rPr>
          <w:rFonts w:ascii="Times New Roman" w:hAnsi="Times New Roman"/>
          <w:i/>
        </w:rPr>
        <w:t>SE</w:t>
      </w:r>
      <w:r w:rsidRPr="00620ADC">
        <w:rPr>
          <w:rFonts w:ascii="Times New Roman" w:hAnsi="Times New Roman"/>
        </w:rPr>
        <w:t>=.1</w:t>
      </w:r>
      <w:r w:rsidR="00B32F60" w:rsidRPr="00620ADC">
        <w:rPr>
          <w:rFonts w:ascii="Times New Roman" w:hAnsi="Times New Roman"/>
        </w:rPr>
        <w:t>3</w:t>
      </w:r>
      <w:r w:rsidRPr="00620ADC">
        <w:rPr>
          <w:rFonts w:ascii="Times New Roman" w:hAnsi="Times New Roman"/>
        </w:rPr>
        <w:t xml:space="preserve">, </w:t>
      </w:r>
      <w:r w:rsidRPr="00620ADC">
        <w:rPr>
          <w:rFonts w:ascii="Times New Roman" w:hAnsi="Times New Roman"/>
          <w:i/>
        </w:rPr>
        <w:t>t</w:t>
      </w:r>
      <w:r w:rsidRPr="00620ADC">
        <w:rPr>
          <w:rFonts w:ascii="Times New Roman" w:hAnsi="Times New Roman"/>
        </w:rPr>
        <w:t>=</w:t>
      </w:r>
      <w:r w:rsidR="00C800DB" w:rsidRPr="00620ADC">
        <w:rPr>
          <w:rFonts w:ascii="Times New Roman" w:hAnsi="Times New Roman"/>
        </w:rPr>
        <w:t>-</w:t>
      </w:r>
      <w:r w:rsidRPr="00620ADC">
        <w:rPr>
          <w:rFonts w:ascii="Times New Roman" w:hAnsi="Times New Roman"/>
        </w:rPr>
        <w:t xml:space="preserve">2.64, </w:t>
      </w:r>
      <w:r w:rsidRPr="00620ADC">
        <w:rPr>
          <w:rFonts w:ascii="Times New Roman" w:hAnsi="Times New Roman"/>
          <w:i/>
        </w:rPr>
        <w:t>p</w:t>
      </w:r>
      <w:r w:rsidRPr="00620ADC">
        <w:rPr>
          <w:rFonts w:ascii="Times New Roman" w:hAnsi="Times New Roman"/>
        </w:rPr>
        <w:t>=.01</w:t>
      </w:r>
      <w:r w:rsidR="00C800DB" w:rsidRPr="00620ADC">
        <w:rPr>
          <w:rFonts w:ascii="Times New Roman" w:hAnsi="Times New Roman"/>
        </w:rPr>
        <w:t>0</w:t>
      </w:r>
      <w:r w:rsidRPr="00620ADC">
        <w:rPr>
          <w:rFonts w:ascii="Times New Roman" w:hAnsi="Times New Roman"/>
        </w:rPr>
        <w:t xml:space="preserve">. Similarly, regressing participants’ </w:t>
      </w:r>
      <w:r w:rsidR="00011F29" w:rsidRPr="00620ADC">
        <w:rPr>
          <w:rFonts w:ascii="Times New Roman" w:hAnsi="Times New Roman"/>
          <w:i/>
        </w:rPr>
        <w:t xml:space="preserve">TPI </w:t>
      </w:r>
      <w:r w:rsidRPr="00620ADC">
        <w:rPr>
          <w:rFonts w:ascii="Times New Roman" w:hAnsi="Times New Roman"/>
          <w:i/>
        </w:rPr>
        <w:t xml:space="preserve">predicted nostalgia proneness </w:t>
      </w:r>
      <w:r w:rsidRPr="00620ADC">
        <w:rPr>
          <w:rFonts w:ascii="Times New Roman" w:hAnsi="Times New Roman"/>
        </w:rPr>
        <w:t xml:space="preserve">on their </w:t>
      </w:r>
      <w:r w:rsidR="006F3391" w:rsidRPr="00620ADC">
        <w:rPr>
          <w:rFonts w:ascii="Times New Roman" w:hAnsi="Times New Roman"/>
        </w:rPr>
        <w:t>locomotion</w:t>
      </w:r>
      <w:r w:rsidRPr="00620ADC">
        <w:rPr>
          <w:rFonts w:ascii="Times New Roman" w:hAnsi="Times New Roman"/>
        </w:rPr>
        <w:t xml:space="preserve"> predominance score revealed the expected </w:t>
      </w:r>
      <w:r w:rsidR="00E55CC8" w:rsidRPr="00620ADC">
        <w:rPr>
          <w:rFonts w:ascii="Times New Roman" w:hAnsi="Times New Roman"/>
        </w:rPr>
        <w:t>negative</w:t>
      </w:r>
      <w:r w:rsidRPr="00620ADC">
        <w:rPr>
          <w:rFonts w:ascii="Times New Roman" w:hAnsi="Times New Roman"/>
        </w:rPr>
        <w:t xml:space="preserve"> relation: </w:t>
      </w:r>
      <w:r w:rsidRPr="00620ADC">
        <w:rPr>
          <w:rFonts w:ascii="Times New Roman" w:hAnsi="Times New Roman"/>
          <w:i/>
        </w:rPr>
        <w:t>B</w:t>
      </w:r>
      <w:r w:rsidRPr="00620ADC">
        <w:rPr>
          <w:rFonts w:ascii="Times New Roman" w:hAnsi="Times New Roman"/>
        </w:rPr>
        <w:t>=</w:t>
      </w:r>
      <w:r w:rsidR="006F3391" w:rsidRPr="00620ADC">
        <w:rPr>
          <w:rFonts w:ascii="Times New Roman" w:hAnsi="Times New Roman"/>
        </w:rPr>
        <w:t>-</w:t>
      </w:r>
      <w:r w:rsidRPr="00620ADC">
        <w:rPr>
          <w:rFonts w:ascii="Times New Roman" w:hAnsi="Times New Roman"/>
        </w:rPr>
        <w:t>.</w:t>
      </w:r>
      <w:r w:rsidR="00C74FF1" w:rsidRPr="00620ADC">
        <w:rPr>
          <w:rFonts w:ascii="Times New Roman" w:hAnsi="Times New Roman"/>
        </w:rPr>
        <w:t>34</w:t>
      </w:r>
      <w:r w:rsidRPr="00620ADC">
        <w:rPr>
          <w:rFonts w:ascii="Times New Roman" w:hAnsi="Times New Roman"/>
        </w:rPr>
        <w:t xml:space="preserve">, </w:t>
      </w:r>
      <w:r w:rsidRPr="00620ADC">
        <w:rPr>
          <w:rFonts w:ascii="Times New Roman" w:hAnsi="Times New Roman"/>
          <w:i/>
        </w:rPr>
        <w:t>SE</w:t>
      </w:r>
      <w:r w:rsidRPr="00620ADC">
        <w:rPr>
          <w:rFonts w:ascii="Times New Roman" w:hAnsi="Times New Roman"/>
        </w:rPr>
        <w:t xml:space="preserve">=.09, </w:t>
      </w:r>
      <w:r w:rsidRPr="00620ADC">
        <w:rPr>
          <w:rFonts w:ascii="Times New Roman" w:hAnsi="Times New Roman"/>
          <w:i/>
        </w:rPr>
        <w:t>t</w:t>
      </w:r>
      <w:r w:rsidRPr="00620ADC">
        <w:rPr>
          <w:rFonts w:ascii="Times New Roman" w:hAnsi="Times New Roman"/>
        </w:rPr>
        <w:t>=</w:t>
      </w:r>
      <w:r w:rsidR="00C800DB" w:rsidRPr="00620ADC">
        <w:rPr>
          <w:rFonts w:ascii="Times New Roman" w:hAnsi="Times New Roman"/>
        </w:rPr>
        <w:t>-</w:t>
      </w:r>
      <w:r w:rsidRPr="00620ADC">
        <w:rPr>
          <w:rFonts w:ascii="Times New Roman" w:hAnsi="Times New Roman"/>
        </w:rPr>
        <w:t xml:space="preserve">3.69, </w:t>
      </w:r>
      <w:r w:rsidRPr="00620ADC">
        <w:rPr>
          <w:rFonts w:ascii="Times New Roman" w:hAnsi="Times New Roman"/>
          <w:i/>
        </w:rPr>
        <w:t>p</w:t>
      </w:r>
      <w:r w:rsidRPr="00620ADC">
        <w:rPr>
          <w:rFonts w:ascii="Times New Roman" w:hAnsi="Times New Roman"/>
        </w:rPr>
        <w:t xml:space="preserve">&lt;.001. </w:t>
      </w:r>
    </w:p>
    <w:p w14:paraId="68BB81E6" w14:textId="088BD74F" w:rsidR="00840D50" w:rsidRPr="00620ADC" w:rsidRDefault="00D30969" w:rsidP="00D30969">
      <w:pPr>
        <w:spacing w:line="480" w:lineRule="auto"/>
        <w:ind w:firstLine="720"/>
        <w:rPr>
          <w:rFonts w:ascii="Times New Roman" w:hAnsi="Times New Roman"/>
        </w:rPr>
      </w:pPr>
      <w:r w:rsidRPr="00620ADC">
        <w:rPr>
          <w:rFonts w:ascii="Times New Roman" w:hAnsi="Times New Roman"/>
        </w:rPr>
        <w:t xml:space="preserve">Overall, and paralleling effects found for the self (Pierro et al., 2013), when making predictions </w:t>
      </w:r>
      <w:r w:rsidR="00011F29" w:rsidRPr="00620ADC">
        <w:rPr>
          <w:rFonts w:ascii="Times New Roman" w:hAnsi="Times New Roman"/>
        </w:rPr>
        <w:t xml:space="preserve">for </w:t>
      </w:r>
      <w:r w:rsidRPr="00620ADC">
        <w:rPr>
          <w:rFonts w:ascii="Times New Roman" w:hAnsi="Times New Roman"/>
        </w:rPr>
        <w:t xml:space="preserve">unknown others people’s </w:t>
      </w:r>
      <w:r w:rsidR="009A0325" w:rsidRPr="00620ADC">
        <w:rPr>
          <w:rFonts w:ascii="Times New Roman" w:hAnsi="Times New Roman"/>
        </w:rPr>
        <w:t xml:space="preserve">stronger </w:t>
      </w:r>
      <w:r w:rsidR="006F3391" w:rsidRPr="00620ADC">
        <w:rPr>
          <w:rFonts w:ascii="Times New Roman" w:hAnsi="Times New Roman"/>
        </w:rPr>
        <w:t>locomotion</w:t>
      </w:r>
      <w:r w:rsidRPr="00620ADC">
        <w:rPr>
          <w:rFonts w:ascii="Times New Roman" w:hAnsi="Times New Roman"/>
        </w:rPr>
        <w:t xml:space="preserve"> </w:t>
      </w:r>
      <w:r w:rsidR="00E55CC8" w:rsidRPr="00620ADC">
        <w:rPr>
          <w:rFonts w:ascii="Times New Roman" w:hAnsi="Times New Roman"/>
        </w:rPr>
        <w:t>(</w:t>
      </w:r>
      <w:r w:rsidRPr="00620ADC">
        <w:rPr>
          <w:rFonts w:ascii="Times New Roman" w:hAnsi="Times New Roman"/>
        </w:rPr>
        <w:t xml:space="preserve">over </w:t>
      </w:r>
      <w:r w:rsidR="006F3391" w:rsidRPr="00620ADC">
        <w:rPr>
          <w:rFonts w:ascii="Times New Roman" w:hAnsi="Times New Roman"/>
        </w:rPr>
        <w:t>assessment</w:t>
      </w:r>
      <w:r w:rsidR="00E55CC8" w:rsidRPr="00620ADC">
        <w:rPr>
          <w:rFonts w:ascii="Times New Roman" w:hAnsi="Times New Roman"/>
        </w:rPr>
        <w:t>) predominance</w:t>
      </w:r>
      <w:r w:rsidRPr="00620ADC">
        <w:rPr>
          <w:rFonts w:ascii="Times New Roman" w:hAnsi="Times New Roman"/>
        </w:rPr>
        <w:t xml:space="preserve"> was related to </w:t>
      </w:r>
      <w:r w:rsidR="009A0325" w:rsidRPr="00620ADC">
        <w:rPr>
          <w:rFonts w:ascii="Times New Roman" w:hAnsi="Times New Roman"/>
        </w:rPr>
        <w:t>expecting</w:t>
      </w:r>
      <w:r w:rsidR="00F87D92" w:rsidRPr="00620ADC">
        <w:rPr>
          <w:rFonts w:ascii="Times New Roman" w:hAnsi="Times New Roman"/>
        </w:rPr>
        <w:t xml:space="preserve"> </w:t>
      </w:r>
      <w:r w:rsidRPr="00620ADC">
        <w:rPr>
          <w:rFonts w:ascii="Times New Roman" w:hAnsi="Times New Roman"/>
        </w:rPr>
        <w:t xml:space="preserve">unknown </w:t>
      </w:r>
      <w:r w:rsidR="001C4296" w:rsidRPr="00620ADC">
        <w:rPr>
          <w:rFonts w:ascii="Times New Roman" w:hAnsi="Times New Roman"/>
        </w:rPr>
        <w:t xml:space="preserve">others </w:t>
      </w:r>
      <w:r w:rsidRPr="00620ADC">
        <w:rPr>
          <w:rFonts w:ascii="Times New Roman" w:hAnsi="Times New Roman"/>
        </w:rPr>
        <w:t>hav</w:t>
      </w:r>
      <w:r w:rsidR="009A0325" w:rsidRPr="00620ADC">
        <w:rPr>
          <w:rFonts w:ascii="Times New Roman" w:hAnsi="Times New Roman"/>
        </w:rPr>
        <w:t>ing</w:t>
      </w:r>
      <w:r w:rsidRPr="00620ADC">
        <w:rPr>
          <w:rFonts w:ascii="Times New Roman" w:hAnsi="Times New Roman"/>
        </w:rPr>
        <w:t xml:space="preserve"> a </w:t>
      </w:r>
      <w:r w:rsidR="006F3391" w:rsidRPr="00620ADC">
        <w:rPr>
          <w:rFonts w:ascii="Times New Roman" w:hAnsi="Times New Roman"/>
        </w:rPr>
        <w:t>weaker</w:t>
      </w:r>
      <w:r w:rsidRPr="00620ADC">
        <w:rPr>
          <w:rFonts w:ascii="Times New Roman" w:hAnsi="Times New Roman"/>
        </w:rPr>
        <w:t xml:space="preserve"> proneness for experiencing nostalgia. Whilst these results constitute a first indication that people rely on their regulatory mode in making predictions about others, they </w:t>
      </w:r>
      <w:r w:rsidR="00EC6AB9" w:rsidRPr="00620ADC">
        <w:rPr>
          <w:rFonts w:ascii="Times New Roman" w:hAnsi="Times New Roman"/>
        </w:rPr>
        <w:t xml:space="preserve">remain </w:t>
      </w:r>
      <w:r w:rsidR="00F87D92" w:rsidRPr="00620ADC">
        <w:rPr>
          <w:rFonts w:ascii="Times New Roman" w:hAnsi="Times New Roman"/>
        </w:rPr>
        <w:t xml:space="preserve">limited </w:t>
      </w:r>
      <w:r w:rsidR="00F0220A" w:rsidRPr="00620ADC">
        <w:rPr>
          <w:rFonts w:ascii="Times New Roman" w:hAnsi="Times New Roman"/>
        </w:rPr>
        <w:t>in terms of process evidence</w:t>
      </w:r>
      <w:r w:rsidRPr="00620ADC">
        <w:rPr>
          <w:rFonts w:ascii="Times New Roman" w:hAnsi="Times New Roman"/>
        </w:rPr>
        <w:t xml:space="preserve">. The next study </w:t>
      </w:r>
      <w:r w:rsidR="00041E31" w:rsidRPr="00620ADC">
        <w:rPr>
          <w:rFonts w:ascii="Times New Roman" w:hAnsi="Times New Roman"/>
        </w:rPr>
        <w:t xml:space="preserve">sought </w:t>
      </w:r>
      <w:r w:rsidRPr="00620ADC">
        <w:rPr>
          <w:rFonts w:ascii="Times New Roman" w:hAnsi="Times New Roman"/>
        </w:rPr>
        <w:t xml:space="preserve">to provide </w:t>
      </w:r>
      <w:r w:rsidR="00F0220A" w:rsidRPr="00620ADC">
        <w:rPr>
          <w:rFonts w:ascii="Times New Roman" w:hAnsi="Times New Roman"/>
        </w:rPr>
        <w:t xml:space="preserve">such </w:t>
      </w:r>
      <w:r w:rsidRPr="00620ADC">
        <w:rPr>
          <w:rFonts w:ascii="Times New Roman" w:hAnsi="Times New Roman"/>
        </w:rPr>
        <w:t xml:space="preserve">evidence by </w:t>
      </w:r>
      <w:r w:rsidR="003C277E" w:rsidRPr="00620ADC">
        <w:rPr>
          <w:rFonts w:ascii="Times New Roman" w:hAnsi="Times New Roman"/>
        </w:rPr>
        <w:t>employing TPIS</w:t>
      </w:r>
      <w:r w:rsidR="00F87D92" w:rsidRPr="00620ADC">
        <w:rPr>
          <w:rFonts w:ascii="Times New Roman" w:hAnsi="Times New Roman"/>
        </w:rPr>
        <w:t xml:space="preserve">, </w:t>
      </w:r>
      <w:r w:rsidR="00F87D92" w:rsidRPr="00620ADC">
        <w:rPr>
          <w:rFonts w:ascii="Times New Roman" w:hAnsi="Times New Roman"/>
        </w:rPr>
        <w:lastRenderedPageBreak/>
        <w:t xml:space="preserve">namely </w:t>
      </w:r>
      <w:r w:rsidR="003C277E" w:rsidRPr="00620ADC">
        <w:rPr>
          <w:rFonts w:ascii="Times New Roman" w:hAnsi="Times New Roman"/>
        </w:rPr>
        <w:t xml:space="preserve">investigating the reliance on regulatory mode under </w:t>
      </w:r>
      <w:r w:rsidRPr="00620ADC">
        <w:rPr>
          <w:rFonts w:ascii="Times New Roman" w:hAnsi="Times New Roman"/>
        </w:rPr>
        <w:t>time pressure</w:t>
      </w:r>
      <w:r w:rsidR="000D63C0" w:rsidRPr="00620ADC">
        <w:rPr>
          <w:rFonts w:ascii="Times New Roman" w:hAnsi="Times New Roman"/>
        </w:rPr>
        <w:t xml:space="preserve"> as compared to ample time for deliberation</w:t>
      </w:r>
      <w:r w:rsidRPr="00620ADC">
        <w:rPr>
          <w:rFonts w:ascii="Times New Roman" w:hAnsi="Times New Roman"/>
        </w:rPr>
        <w:t xml:space="preserve">. </w:t>
      </w:r>
    </w:p>
    <w:p w14:paraId="74202969" w14:textId="77777777" w:rsidR="00840D50" w:rsidRPr="00620ADC" w:rsidRDefault="00840D50" w:rsidP="00840D50">
      <w:pPr>
        <w:pStyle w:val="APALevel1"/>
        <w:spacing w:line="480" w:lineRule="auto"/>
        <w:rPr>
          <w:b/>
        </w:rPr>
      </w:pPr>
      <w:r w:rsidRPr="00620ADC">
        <w:rPr>
          <w:b/>
        </w:rPr>
        <w:t xml:space="preserve">Study 2: Chronic Regulatory Mode and Predictions of Leadership Style Preferences </w:t>
      </w:r>
    </w:p>
    <w:p w14:paraId="10E18D92" w14:textId="58177C27" w:rsidR="00840D50" w:rsidRPr="00620ADC" w:rsidRDefault="00840D50" w:rsidP="00840D50">
      <w:pPr>
        <w:pStyle w:val="Commentaire"/>
        <w:spacing w:line="480" w:lineRule="auto"/>
        <w:ind w:firstLine="720"/>
        <w:rPr>
          <w:rFonts w:ascii="Times New Roman" w:hAnsi="Times New Roman"/>
          <w:sz w:val="24"/>
        </w:rPr>
      </w:pPr>
      <w:r w:rsidRPr="00620ADC">
        <w:rPr>
          <w:rFonts w:ascii="Times New Roman" w:hAnsi="Times New Roman"/>
          <w:sz w:val="24"/>
        </w:rPr>
        <w:t xml:space="preserve">Compared to people high in assessment or with an induced assessment mode, those high in locomotion </w:t>
      </w:r>
      <w:r w:rsidR="00EC6AB9" w:rsidRPr="00620ADC">
        <w:rPr>
          <w:rFonts w:ascii="Times New Roman" w:hAnsi="Times New Roman"/>
          <w:sz w:val="24"/>
        </w:rPr>
        <w:t xml:space="preserve">or </w:t>
      </w:r>
      <w:r w:rsidRPr="00620ADC">
        <w:rPr>
          <w:rFonts w:ascii="Times New Roman" w:hAnsi="Times New Roman"/>
          <w:sz w:val="24"/>
        </w:rPr>
        <w:t xml:space="preserve">induced with a locomotion mode have been found to prefer, to be more motivated by, and to evaluate more positively a transformational over a transactional leader (Benjamin &amp; Flynn, 2006). Furthermore, </w:t>
      </w:r>
      <w:r w:rsidR="001D591B" w:rsidRPr="00620ADC">
        <w:rPr>
          <w:rFonts w:ascii="Times New Roman" w:hAnsi="Times New Roman"/>
          <w:sz w:val="24"/>
        </w:rPr>
        <w:t xml:space="preserve">whilst </w:t>
      </w:r>
      <w:r w:rsidRPr="00620ADC">
        <w:rPr>
          <w:rFonts w:ascii="Times New Roman" w:hAnsi="Times New Roman"/>
          <w:sz w:val="24"/>
        </w:rPr>
        <w:t xml:space="preserve">people </w:t>
      </w:r>
      <w:r w:rsidR="00EA33F5" w:rsidRPr="00620ADC">
        <w:rPr>
          <w:rFonts w:ascii="Times New Roman" w:hAnsi="Times New Roman"/>
          <w:sz w:val="24"/>
        </w:rPr>
        <w:t>draw on the self in social predictions</w:t>
      </w:r>
      <w:r w:rsidRPr="00620ADC">
        <w:rPr>
          <w:rFonts w:ascii="Times New Roman" w:hAnsi="Times New Roman"/>
          <w:sz w:val="24"/>
        </w:rPr>
        <w:t xml:space="preserve"> under time pressure</w:t>
      </w:r>
      <w:r w:rsidR="001D591B" w:rsidRPr="00620ADC">
        <w:rPr>
          <w:rFonts w:ascii="Times New Roman" w:hAnsi="Times New Roman"/>
          <w:sz w:val="24"/>
        </w:rPr>
        <w:t>, they adjust for self-other differences</w:t>
      </w:r>
      <w:r w:rsidRPr="00620ADC">
        <w:rPr>
          <w:rFonts w:ascii="Times New Roman" w:hAnsi="Times New Roman"/>
          <w:sz w:val="24"/>
        </w:rPr>
        <w:t xml:space="preserve"> </w:t>
      </w:r>
      <w:r w:rsidR="001D591B" w:rsidRPr="00620ADC">
        <w:rPr>
          <w:rFonts w:ascii="Times New Roman" w:hAnsi="Times New Roman"/>
          <w:sz w:val="24"/>
        </w:rPr>
        <w:t>when provided</w:t>
      </w:r>
      <w:r w:rsidRPr="00620ADC">
        <w:rPr>
          <w:rFonts w:ascii="Times New Roman" w:hAnsi="Times New Roman"/>
          <w:sz w:val="24"/>
        </w:rPr>
        <w:t xml:space="preserve"> </w:t>
      </w:r>
      <w:r w:rsidR="001D591B" w:rsidRPr="00620ADC">
        <w:rPr>
          <w:rFonts w:ascii="Times New Roman" w:hAnsi="Times New Roman"/>
          <w:sz w:val="24"/>
        </w:rPr>
        <w:t xml:space="preserve">with </w:t>
      </w:r>
      <w:r w:rsidRPr="00620ADC">
        <w:rPr>
          <w:rFonts w:ascii="Times New Roman" w:hAnsi="Times New Roman"/>
          <w:sz w:val="24"/>
        </w:rPr>
        <w:t>ample time to make deliberated decisions</w:t>
      </w:r>
      <w:r w:rsidR="005A10C9" w:rsidRPr="00620ADC">
        <w:rPr>
          <w:rFonts w:ascii="Times New Roman" w:hAnsi="Times New Roman"/>
          <w:sz w:val="24"/>
        </w:rPr>
        <w:t>, effectively eliminating social projection</w:t>
      </w:r>
      <w:r w:rsidRPr="00620ADC">
        <w:rPr>
          <w:rFonts w:ascii="Times New Roman" w:hAnsi="Times New Roman"/>
          <w:sz w:val="24"/>
        </w:rPr>
        <w:t xml:space="preserve"> (Epley et al., 2004; Stern &amp; West, 2016). The current study thus tests if people high in locomotion compared to assessment indeed </w:t>
      </w:r>
      <w:r w:rsidR="00E50104" w:rsidRPr="00620ADC">
        <w:rPr>
          <w:rFonts w:ascii="Times New Roman" w:hAnsi="Times New Roman"/>
          <w:sz w:val="24"/>
        </w:rPr>
        <w:t xml:space="preserve">envisage </w:t>
      </w:r>
      <w:r w:rsidRPr="00620ADC">
        <w:rPr>
          <w:rFonts w:ascii="Times New Roman" w:hAnsi="Times New Roman"/>
          <w:sz w:val="24"/>
        </w:rPr>
        <w:t xml:space="preserve">unknown others to prefer a transformational relative to a transactional leader. This is predicted to occur under time pressure (when people are more likely to rely on the self as an anchor) but not when people have time to make </w:t>
      </w:r>
      <w:r w:rsidR="001D591B" w:rsidRPr="00620ADC">
        <w:rPr>
          <w:rFonts w:ascii="Times New Roman" w:hAnsi="Times New Roman"/>
          <w:sz w:val="24"/>
        </w:rPr>
        <w:t xml:space="preserve">deliberate </w:t>
      </w:r>
      <w:r w:rsidRPr="00620ADC">
        <w:rPr>
          <w:rFonts w:ascii="Times New Roman" w:hAnsi="Times New Roman"/>
          <w:sz w:val="24"/>
        </w:rPr>
        <w:t xml:space="preserve">predictions (and are more likely to take factors </w:t>
      </w:r>
      <w:r w:rsidR="00EA33F5" w:rsidRPr="00620ADC">
        <w:rPr>
          <w:rFonts w:ascii="Times New Roman" w:hAnsi="Times New Roman"/>
          <w:sz w:val="24"/>
        </w:rPr>
        <w:t xml:space="preserve">other than the self </w:t>
      </w:r>
      <w:r w:rsidRPr="00620ADC">
        <w:rPr>
          <w:rFonts w:ascii="Times New Roman" w:hAnsi="Times New Roman"/>
          <w:sz w:val="24"/>
        </w:rPr>
        <w:t xml:space="preserve">into account). </w:t>
      </w:r>
    </w:p>
    <w:p w14:paraId="3800C739" w14:textId="77777777" w:rsidR="00840D50" w:rsidRPr="00620ADC" w:rsidRDefault="00840D50" w:rsidP="00840D50">
      <w:pPr>
        <w:pStyle w:val="APALevel1"/>
        <w:spacing w:line="480" w:lineRule="auto"/>
        <w:rPr>
          <w:i/>
          <w:color w:val="000000"/>
        </w:rPr>
      </w:pPr>
      <w:r w:rsidRPr="00620ADC">
        <w:rPr>
          <w:i/>
          <w:color w:val="000000"/>
        </w:rPr>
        <w:t>Method</w:t>
      </w:r>
    </w:p>
    <w:p w14:paraId="10E79D7E" w14:textId="77777777" w:rsidR="00840D50" w:rsidRPr="00620ADC" w:rsidRDefault="00840D50" w:rsidP="004D54FD">
      <w:pPr>
        <w:spacing w:line="480" w:lineRule="auto"/>
        <w:ind w:firstLine="0"/>
        <w:rPr>
          <w:rFonts w:ascii="Times New Roman" w:hAnsi="Times New Roman"/>
          <w:i/>
          <w:iCs/>
        </w:rPr>
      </w:pPr>
      <w:r w:rsidRPr="00620ADC">
        <w:rPr>
          <w:rFonts w:ascii="Times New Roman" w:hAnsi="Times New Roman"/>
          <w:i/>
          <w:iCs/>
        </w:rPr>
        <w:t>Participants and Design</w:t>
      </w:r>
    </w:p>
    <w:p w14:paraId="20919EB3" w14:textId="5FAAE456" w:rsidR="00840D50" w:rsidRPr="00620ADC" w:rsidRDefault="00840D50" w:rsidP="00840D50">
      <w:pPr>
        <w:spacing w:line="480" w:lineRule="auto"/>
        <w:ind w:firstLine="720"/>
        <w:rPr>
          <w:rFonts w:ascii="Times New Roman" w:hAnsi="Times New Roman"/>
          <w:highlight w:val="yellow"/>
        </w:rPr>
      </w:pPr>
      <w:r w:rsidRPr="00620ADC">
        <w:rPr>
          <w:rFonts w:ascii="Times New Roman" w:hAnsi="Times New Roman"/>
        </w:rPr>
        <w:t xml:space="preserve">Overall, 229 participants </w:t>
      </w:r>
      <w:r w:rsidR="00F0220A" w:rsidRPr="00620ADC">
        <w:rPr>
          <w:rFonts w:ascii="Times New Roman" w:hAnsi="Times New Roman"/>
        </w:rPr>
        <w:t>participated</w:t>
      </w:r>
      <w:r w:rsidRPr="00620ADC">
        <w:rPr>
          <w:rFonts w:ascii="Times New Roman" w:hAnsi="Times New Roman"/>
        </w:rPr>
        <w:t xml:space="preserve"> on Prolific Academic (www.prolific.ac), with inclusion criteria being 18 years or older and having an approval rate no lower than 90%. Power analysis (G*Power; Faul et al., 2007) indicated that </w:t>
      </w:r>
      <w:r w:rsidR="00E55CC8" w:rsidRPr="00620ADC">
        <w:rPr>
          <w:rFonts w:ascii="Times New Roman" w:hAnsi="Times New Roman"/>
        </w:rPr>
        <w:t xml:space="preserve">approximately </w:t>
      </w:r>
      <w:r w:rsidRPr="00620ADC">
        <w:rPr>
          <w:rFonts w:ascii="Times New Roman" w:hAnsi="Times New Roman"/>
        </w:rPr>
        <w:t>210 participants</w:t>
      </w:r>
      <w:r w:rsidRPr="00620ADC" w:rsidDel="00342DA4">
        <w:rPr>
          <w:rFonts w:ascii="Times New Roman" w:hAnsi="Times New Roman"/>
        </w:rPr>
        <w:t xml:space="preserve"> </w:t>
      </w:r>
      <w:r w:rsidRPr="00620ADC">
        <w:rPr>
          <w:rFonts w:ascii="Times New Roman" w:hAnsi="Times New Roman"/>
        </w:rPr>
        <w:t>would be required to detect a small to medium size effect (</w:t>
      </w:r>
      <w:r w:rsidR="00E55CC8" w:rsidRPr="00620ADC">
        <w:rPr>
          <w:rFonts w:ascii="Times New Roman" w:hAnsi="Times New Roman"/>
        </w:rPr>
        <w:t>R</w:t>
      </w:r>
      <w:r w:rsidRPr="00620ADC">
        <w:rPr>
          <w:rFonts w:ascii="Times New Roman" w:hAnsi="Times New Roman"/>
          <w:vertAlign w:val="superscript"/>
        </w:rPr>
        <w:t>2</w:t>
      </w:r>
      <w:r w:rsidRPr="00620ADC">
        <w:rPr>
          <w:rFonts w:ascii="Times New Roman" w:hAnsi="Times New Roman"/>
        </w:rPr>
        <w:t xml:space="preserve">=.07) with α=.05 and 90% power (1- β) with the current design. </w:t>
      </w:r>
    </w:p>
    <w:p w14:paraId="0D820E26" w14:textId="3ABDF7B8" w:rsidR="00840D50" w:rsidRPr="00620ADC" w:rsidRDefault="00840D50" w:rsidP="00840D50">
      <w:pPr>
        <w:spacing w:line="480" w:lineRule="auto"/>
        <w:ind w:firstLine="720"/>
        <w:rPr>
          <w:rFonts w:ascii="Times New Roman" w:hAnsi="Times New Roman"/>
        </w:rPr>
      </w:pPr>
      <w:r w:rsidRPr="00620ADC">
        <w:rPr>
          <w:rFonts w:ascii="Times New Roman" w:hAnsi="Times New Roman"/>
        </w:rPr>
        <w:t xml:space="preserve">Participants </w:t>
      </w:r>
      <w:r w:rsidR="000E2B9E" w:rsidRPr="00620ADC">
        <w:rPr>
          <w:rFonts w:ascii="Times New Roman" w:hAnsi="Times New Roman"/>
        </w:rPr>
        <w:t>learned</w:t>
      </w:r>
      <w:r w:rsidRPr="00620ADC">
        <w:rPr>
          <w:rFonts w:ascii="Times New Roman" w:hAnsi="Times New Roman"/>
        </w:rPr>
        <w:t xml:space="preserve"> that they would take part in a study on self and social judgment, gave their informed consent and took part online for a remuneration of £1.50. As in Study 1, the RMQ lie scale (</w:t>
      </w:r>
      <w:r w:rsidRPr="00620ADC">
        <w:rPr>
          <w:rFonts w:ascii="Times New Roman" w:hAnsi="Times New Roman"/>
          <w:i/>
        </w:rPr>
        <w:t>M</w:t>
      </w:r>
      <w:r w:rsidRPr="00620ADC">
        <w:rPr>
          <w:rFonts w:ascii="Times New Roman" w:hAnsi="Times New Roman"/>
        </w:rPr>
        <w:t xml:space="preserve">=2.98, </w:t>
      </w:r>
      <w:r w:rsidRPr="00620ADC">
        <w:rPr>
          <w:rFonts w:ascii="Times New Roman" w:hAnsi="Times New Roman"/>
          <w:i/>
        </w:rPr>
        <w:t>SD</w:t>
      </w:r>
      <w:r w:rsidRPr="00620ADC">
        <w:rPr>
          <w:rFonts w:ascii="Times New Roman" w:hAnsi="Times New Roman"/>
        </w:rPr>
        <w:t>=1.08; α=.81; Kruglanski et al., 200</w:t>
      </w:r>
      <w:r w:rsidR="00271FF5" w:rsidRPr="00620ADC">
        <w:rPr>
          <w:rFonts w:ascii="Times New Roman" w:hAnsi="Times New Roman"/>
        </w:rPr>
        <w:t>0</w:t>
      </w:r>
      <w:r w:rsidRPr="00620ADC">
        <w:rPr>
          <w:rFonts w:ascii="Times New Roman" w:hAnsi="Times New Roman"/>
        </w:rPr>
        <w:t xml:space="preserve">) probed participants’ attention and honesty, and </w:t>
      </w:r>
      <w:r w:rsidR="00DC19FC" w:rsidRPr="00620ADC">
        <w:rPr>
          <w:rFonts w:ascii="Times New Roman" w:hAnsi="Times New Roman"/>
        </w:rPr>
        <w:t xml:space="preserve">as in Study 1 </w:t>
      </w:r>
      <w:r w:rsidR="000E2B9E" w:rsidRPr="00620ADC">
        <w:rPr>
          <w:rFonts w:ascii="Times New Roman" w:hAnsi="Times New Roman"/>
        </w:rPr>
        <w:t xml:space="preserve">we discarded </w:t>
      </w:r>
      <w:r w:rsidRPr="00620ADC">
        <w:rPr>
          <w:rFonts w:ascii="Times New Roman" w:hAnsi="Times New Roman"/>
        </w:rPr>
        <w:t>participants with scores larger than 5 (</w:t>
      </w:r>
      <w:r w:rsidRPr="00620ADC">
        <w:rPr>
          <w:rFonts w:ascii="Times New Roman" w:hAnsi="Times New Roman"/>
          <w:i/>
        </w:rPr>
        <w:t>n</w:t>
      </w:r>
      <w:r w:rsidRPr="00620ADC">
        <w:rPr>
          <w:rFonts w:ascii="Times New Roman" w:hAnsi="Times New Roman"/>
        </w:rPr>
        <w:t xml:space="preserve">=11) (cf. Oppenheimer et al., 2009; </w:t>
      </w:r>
      <w:r w:rsidRPr="00620ADC">
        <w:rPr>
          <w:rFonts w:ascii="Times New Roman" w:hAnsi="Times New Roman"/>
          <w:i/>
        </w:rPr>
        <w:t>n</w:t>
      </w:r>
      <w:r w:rsidRPr="00620ADC">
        <w:rPr>
          <w:rFonts w:ascii="Times New Roman" w:hAnsi="Times New Roman"/>
        </w:rPr>
        <w:t>=3 from the time pressure condition</w:t>
      </w:r>
      <w:r w:rsidRPr="00620ADC">
        <w:rPr>
          <w:rFonts w:ascii="Times New Roman" w:hAnsi="Times New Roman"/>
          <w:i/>
        </w:rPr>
        <w:t>; n</w:t>
      </w:r>
      <w:r w:rsidRPr="00620ADC">
        <w:rPr>
          <w:rFonts w:ascii="Times New Roman" w:hAnsi="Times New Roman"/>
        </w:rPr>
        <w:t xml:space="preserve">=8 from the </w:t>
      </w:r>
      <w:r w:rsidRPr="00620ADC">
        <w:rPr>
          <w:rFonts w:ascii="Times New Roman" w:hAnsi="Times New Roman"/>
        </w:rPr>
        <w:lastRenderedPageBreak/>
        <w:t>deliberation condition; see below). Three participants without a Prolific identification and whose origin thus was not clear were also not considered (</w:t>
      </w:r>
      <w:r w:rsidRPr="00620ADC">
        <w:rPr>
          <w:rFonts w:ascii="Times New Roman" w:hAnsi="Times New Roman"/>
          <w:i/>
        </w:rPr>
        <w:t>n</w:t>
      </w:r>
      <w:r w:rsidRPr="00620ADC">
        <w:rPr>
          <w:rFonts w:ascii="Times New Roman" w:hAnsi="Times New Roman"/>
        </w:rPr>
        <w:t>=2 from the time pressure condition</w:t>
      </w:r>
      <w:r w:rsidRPr="00620ADC">
        <w:rPr>
          <w:rFonts w:ascii="Times New Roman" w:hAnsi="Times New Roman"/>
          <w:i/>
        </w:rPr>
        <w:t>; n</w:t>
      </w:r>
      <w:r w:rsidRPr="00620ADC">
        <w:rPr>
          <w:rFonts w:ascii="Times New Roman" w:hAnsi="Times New Roman"/>
        </w:rPr>
        <w:t>=1 from the deliberation condition)</w:t>
      </w:r>
      <w:r w:rsidR="00C16D11" w:rsidRPr="00620ADC">
        <w:rPr>
          <w:rStyle w:val="Appeldenotedefin"/>
          <w:rFonts w:ascii="Times New Roman" w:hAnsi="Times New Roman"/>
        </w:rPr>
        <w:endnoteReference w:id="4"/>
      </w:r>
      <w:r w:rsidRPr="00620ADC">
        <w:rPr>
          <w:rFonts w:ascii="Times New Roman" w:hAnsi="Times New Roman"/>
        </w:rPr>
        <w:t xml:space="preserve">. The final sample comprised 215 participants (141 males, 74 females; </w:t>
      </w:r>
      <w:r w:rsidRPr="00620ADC">
        <w:rPr>
          <w:rFonts w:ascii="Times New Roman" w:hAnsi="Times New Roman"/>
          <w:i/>
        </w:rPr>
        <w:t>M</w:t>
      </w:r>
      <w:r w:rsidRPr="00620ADC">
        <w:rPr>
          <w:rFonts w:ascii="Times New Roman" w:hAnsi="Times New Roman"/>
          <w:vertAlign w:val="subscript"/>
        </w:rPr>
        <w:t>age</w:t>
      </w:r>
      <w:r w:rsidRPr="00620ADC">
        <w:rPr>
          <w:rFonts w:ascii="Times New Roman" w:hAnsi="Times New Roman"/>
        </w:rPr>
        <w:t xml:space="preserve">=28.89, </w:t>
      </w:r>
      <w:r w:rsidRPr="00620ADC">
        <w:rPr>
          <w:rFonts w:ascii="Times New Roman" w:hAnsi="Times New Roman"/>
          <w:i/>
        </w:rPr>
        <w:t>SD</w:t>
      </w:r>
      <w:r w:rsidRPr="00620ADC">
        <w:rPr>
          <w:rFonts w:ascii="Times New Roman" w:hAnsi="Times New Roman"/>
          <w:vertAlign w:val="subscript"/>
        </w:rPr>
        <w:t>age</w:t>
      </w:r>
      <w:r w:rsidRPr="00620ADC">
        <w:rPr>
          <w:rFonts w:ascii="Times New Roman" w:hAnsi="Times New Roman"/>
        </w:rPr>
        <w:t xml:space="preserve">=8.19), whose regulatory mode was measured and who were randomly assigned </w:t>
      </w:r>
      <w:r w:rsidR="002D0756" w:rsidRPr="00620ADC">
        <w:rPr>
          <w:rFonts w:ascii="Times New Roman" w:hAnsi="Times New Roman"/>
        </w:rPr>
        <w:t xml:space="preserve">to the </w:t>
      </w:r>
      <w:r w:rsidRPr="00620ADC">
        <w:rPr>
          <w:rFonts w:ascii="Times New Roman" w:hAnsi="Times New Roman"/>
        </w:rPr>
        <w:t>time pressure (</w:t>
      </w:r>
      <w:r w:rsidRPr="00620ADC">
        <w:rPr>
          <w:rFonts w:ascii="Times New Roman" w:hAnsi="Times New Roman"/>
          <w:i/>
        </w:rPr>
        <w:t>n</w:t>
      </w:r>
      <w:r w:rsidRPr="00620ADC">
        <w:rPr>
          <w:rFonts w:ascii="Times New Roman" w:hAnsi="Times New Roman"/>
        </w:rPr>
        <w:t xml:space="preserve">=109) or </w:t>
      </w:r>
      <w:r w:rsidR="002D0756" w:rsidRPr="00620ADC">
        <w:rPr>
          <w:rFonts w:ascii="Times New Roman" w:hAnsi="Times New Roman"/>
        </w:rPr>
        <w:t xml:space="preserve">the </w:t>
      </w:r>
      <w:r w:rsidRPr="00620ADC">
        <w:rPr>
          <w:rFonts w:ascii="Times New Roman" w:hAnsi="Times New Roman"/>
        </w:rPr>
        <w:t>deliberation condition (</w:t>
      </w:r>
      <w:r w:rsidRPr="00620ADC">
        <w:rPr>
          <w:rFonts w:ascii="Times New Roman" w:hAnsi="Times New Roman"/>
          <w:i/>
        </w:rPr>
        <w:t>n</w:t>
      </w:r>
      <w:r w:rsidRPr="00620ADC">
        <w:rPr>
          <w:rFonts w:ascii="Times New Roman" w:hAnsi="Times New Roman"/>
        </w:rPr>
        <w:t xml:space="preserve">=106). </w:t>
      </w:r>
      <w:r w:rsidR="00F758A6" w:rsidRPr="00620ADC">
        <w:rPr>
          <w:rFonts w:ascii="Times New Roman" w:hAnsi="Times New Roman"/>
        </w:rPr>
        <w:t>Gender did not moderate the findings reported below and is thus not considered.</w:t>
      </w:r>
    </w:p>
    <w:p w14:paraId="51658878" w14:textId="77777777" w:rsidR="00840D50" w:rsidRPr="00620ADC" w:rsidRDefault="00840D50" w:rsidP="004D54FD">
      <w:pPr>
        <w:spacing w:line="480" w:lineRule="auto"/>
        <w:ind w:firstLine="0"/>
        <w:rPr>
          <w:rFonts w:ascii="Times New Roman" w:hAnsi="Times New Roman"/>
        </w:rPr>
      </w:pPr>
      <w:r w:rsidRPr="00620ADC">
        <w:rPr>
          <w:rFonts w:ascii="Times New Roman" w:hAnsi="Times New Roman"/>
          <w:i/>
        </w:rPr>
        <w:t>Procedure and Materials</w:t>
      </w:r>
    </w:p>
    <w:p w14:paraId="3F313411" w14:textId="300B494E" w:rsidR="00840D50" w:rsidRPr="00620ADC" w:rsidRDefault="00840D50" w:rsidP="00840D50">
      <w:pPr>
        <w:spacing w:line="480" w:lineRule="auto"/>
        <w:ind w:firstLine="720"/>
        <w:rPr>
          <w:rFonts w:ascii="Times New Roman" w:hAnsi="Times New Roman"/>
        </w:rPr>
      </w:pPr>
      <w:r w:rsidRPr="00620ADC">
        <w:rPr>
          <w:rFonts w:ascii="Times New Roman" w:hAnsi="Times New Roman"/>
        </w:rPr>
        <w:t>After providing informed consent, participants first filled in the RMQ (Kruglanski et al., 200</w:t>
      </w:r>
      <w:r w:rsidR="00271FF5" w:rsidRPr="00620ADC">
        <w:rPr>
          <w:rFonts w:ascii="Times New Roman" w:hAnsi="Times New Roman"/>
        </w:rPr>
        <w:t>0</w:t>
      </w:r>
      <w:r w:rsidRPr="00620ADC">
        <w:rPr>
          <w:rFonts w:ascii="Times New Roman" w:hAnsi="Times New Roman"/>
        </w:rPr>
        <w:t>), measuring their locomotion (</w:t>
      </w:r>
      <w:r w:rsidRPr="00620ADC">
        <w:rPr>
          <w:rFonts w:ascii="Times New Roman" w:hAnsi="Times New Roman"/>
          <w:i/>
        </w:rPr>
        <w:t>M</w:t>
      </w:r>
      <w:r w:rsidRPr="00620ADC">
        <w:rPr>
          <w:rFonts w:ascii="Times New Roman" w:hAnsi="Times New Roman"/>
        </w:rPr>
        <w:t xml:space="preserve">=4.09, </w:t>
      </w:r>
      <w:r w:rsidRPr="00620ADC">
        <w:rPr>
          <w:rFonts w:ascii="Times New Roman" w:hAnsi="Times New Roman"/>
          <w:i/>
        </w:rPr>
        <w:t>SD</w:t>
      </w:r>
      <w:r w:rsidRPr="00620ADC">
        <w:rPr>
          <w:rFonts w:ascii="Times New Roman" w:hAnsi="Times New Roman"/>
        </w:rPr>
        <w:t>=.69; α=.82) and assessment mode (</w:t>
      </w:r>
      <w:r w:rsidRPr="00620ADC">
        <w:rPr>
          <w:rFonts w:ascii="Times New Roman" w:hAnsi="Times New Roman"/>
          <w:i/>
        </w:rPr>
        <w:t>M</w:t>
      </w:r>
      <w:r w:rsidRPr="00620ADC">
        <w:rPr>
          <w:rFonts w:ascii="Times New Roman" w:hAnsi="Times New Roman"/>
        </w:rPr>
        <w:t xml:space="preserve">=3.89, </w:t>
      </w:r>
      <w:r w:rsidRPr="00620ADC">
        <w:rPr>
          <w:rFonts w:ascii="Times New Roman" w:hAnsi="Times New Roman"/>
          <w:i/>
        </w:rPr>
        <w:t>SD</w:t>
      </w:r>
      <w:r w:rsidRPr="00620ADC">
        <w:rPr>
          <w:rFonts w:ascii="Times New Roman" w:hAnsi="Times New Roman"/>
        </w:rPr>
        <w:t>=.60; α=.72)</w:t>
      </w:r>
      <w:r w:rsidR="00F0220A" w:rsidRPr="00620ADC">
        <w:rPr>
          <w:rFonts w:ascii="Times New Roman" w:hAnsi="Times New Roman"/>
        </w:rPr>
        <w:t xml:space="preserve">, which </w:t>
      </w:r>
      <w:r w:rsidRPr="00620ADC">
        <w:rPr>
          <w:rFonts w:ascii="Times New Roman" w:hAnsi="Times New Roman"/>
        </w:rPr>
        <w:t xml:space="preserve">were not correlated, </w:t>
      </w:r>
      <w:r w:rsidRPr="00620ADC">
        <w:rPr>
          <w:rFonts w:ascii="Times New Roman" w:hAnsi="Times New Roman"/>
          <w:i/>
        </w:rPr>
        <w:t>r</w:t>
      </w:r>
      <w:r w:rsidRPr="00620ADC">
        <w:rPr>
          <w:rFonts w:ascii="Times New Roman" w:hAnsi="Times New Roman"/>
        </w:rPr>
        <w:t xml:space="preserve">(215)=.06, </w:t>
      </w:r>
      <w:r w:rsidRPr="00620ADC">
        <w:rPr>
          <w:rFonts w:ascii="Times New Roman" w:hAnsi="Times New Roman"/>
          <w:i/>
        </w:rPr>
        <w:t>p</w:t>
      </w:r>
      <w:r w:rsidRPr="00620ADC">
        <w:rPr>
          <w:rFonts w:ascii="Times New Roman" w:hAnsi="Times New Roman"/>
        </w:rPr>
        <w:t xml:space="preserve">&gt;.41. We computed a </w:t>
      </w:r>
      <w:r w:rsidR="00F41C37" w:rsidRPr="00620ADC">
        <w:rPr>
          <w:rFonts w:ascii="Times New Roman" w:hAnsi="Times New Roman"/>
        </w:rPr>
        <w:t>regulatory mode</w:t>
      </w:r>
      <w:r w:rsidRPr="00620ADC">
        <w:rPr>
          <w:rFonts w:ascii="Times New Roman" w:hAnsi="Times New Roman"/>
        </w:rPr>
        <w:t xml:space="preserve"> predominance score </w:t>
      </w:r>
      <w:r w:rsidR="00F41C37" w:rsidRPr="00620ADC">
        <w:rPr>
          <w:rFonts w:ascii="Times New Roman" w:hAnsi="Times New Roman"/>
        </w:rPr>
        <w:t>as in</w:t>
      </w:r>
      <w:r w:rsidRPr="00620ADC">
        <w:rPr>
          <w:rFonts w:ascii="Times New Roman" w:hAnsi="Times New Roman"/>
        </w:rPr>
        <w:t xml:space="preserve"> Study 1 </w:t>
      </w:r>
      <w:r w:rsidR="00DC6328" w:rsidRPr="00620ADC">
        <w:rPr>
          <w:rFonts w:ascii="Times New Roman" w:hAnsi="Times New Roman"/>
        </w:rPr>
        <w:t xml:space="preserve">(i.e., </w:t>
      </w:r>
      <w:r w:rsidRPr="00620ADC">
        <w:rPr>
          <w:rFonts w:ascii="Times New Roman" w:hAnsi="Times New Roman"/>
        </w:rPr>
        <w:t>subtracting participants’ assessment from their locomotion score</w:t>
      </w:r>
      <w:r w:rsidR="00F41C37" w:rsidRPr="00620ADC">
        <w:rPr>
          <w:rFonts w:ascii="Times New Roman" w:hAnsi="Times New Roman"/>
        </w:rPr>
        <w:t>s</w:t>
      </w:r>
      <w:r w:rsidR="00DC6328" w:rsidRPr="00620ADC">
        <w:rPr>
          <w:rFonts w:ascii="Times New Roman" w:hAnsi="Times New Roman"/>
        </w:rPr>
        <w:t xml:space="preserve">; </w:t>
      </w:r>
      <w:r w:rsidRPr="00620ADC">
        <w:rPr>
          <w:rFonts w:ascii="Times New Roman" w:hAnsi="Times New Roman"/>
          <w:i/>
        </w:rPr>
        <w:t>M</w:t>
      </w:r>
      <w:r w:rsidRPr="00620ADC">
        <w:rPr>
          <w:rFonts w:ascii="Times New Roman" w:hAnsi="Times New Roman"/>
        </w:rPr>
        <w:t xml:space="preserve">=0.20, </w:t>
      </w:r>
      <w:r w:rsidRPr="00620ADC">
        <w:rPr>
          <w:rFonts w:ascii="Times New Roman" w:hAnsi="Times New Roman"/>
          <w:i/>
        </w:rPr>
        <w:t>SD</w:t>
      </w:r>
      <w:r w:rsidRPr="00620ADC">
        <w:rPr>
          <w:rFonts w:ascii="Times New Roman" w:hAnsi="Times New Roman"/>
        </w:rPr>
        <w:t>=.88)</w:t>
      </w:r>
      <w:r w:rsidR="00CB42EE" w:rsidRPr="00620ADC">
        <w:rPr>
          <w:rFonts w:ascii="Times New Roman" w:hAnsi="Times New Roman"/>
        </w:rPr>
        <w:t xml:space="preserve"> with</w:t>
      </w:r>
      <w:r w:rsidR="00F0220A" w:rsidRPr="00620ADC">
        <w:rPr>
          <w:rFonts w:ascii="Times New Roman" w:hAnsi="Times New Roman"/>
        </w:rPr>
        <w:t xml:space="preserve"> </w:t>
      </w:r>
      <w:r w:rsidRPr="00620ADC">
        <w:rPr>
          <w:rFonts w:ascii="Times New Roman" w:hAnsi="Times New Roman"/>
        </w:rPr>
        <w:t xml:space="preserve">higher score indicating </w:t>
      </w:r>
      <w:r w:rsidR="00F41C37" w:rsidRPr="00620ADC">
        <w:rPr>
          <w:rFonts w:ascii="Times New Roman" w:hAnsi="Times New Roman"/>
        </w:rPr>
        <w:t xml:space="preserve">greater </w:t>
      </w:r>
      <w:r w:rsidRPr="00620ADC">
        <w:rPr>
          <w:rFonts w:ascii="Times New Roman" w:hAnsi="Times New Roman"/>
        </w:rPr>
        <w:t xml:space="preserve">locomotion </w:t>
      </w:r>
      <w:r w:rsidR="00F41C37" w:rsidRPr="00620ADC">
        <w:rPr>
          <w:rFonts w:ascii="Times New Roman" w:hAnsi="Times New Roman"/>
        </w:rPr>
        <w:t xml:space="preserve">mode </w:t>
      </w:r>
      <w:r w:rsidRPr="00620ADC">
        <w:rPr>
          <w:rFonts w:ascii="Times New Roman" w:hAnsi="Times New Roman"/>
        </w:rPr>
        <w:t xml:space="preserve">predominance. </w:t>
      </w:r>
    </w:p>
    <w:p w14:paraId="5DA74D29" w14:textId="0FB9FF75" w:rsidR="00840D50" w:rsidRPr="00620ADC" w:rsidRDefault="00840D50" w:rsidP="00840D50">
      <w:pPr>
        <w:spacing w:line="480" w:lineRule="auto"/>
        <w:ind w:firstLine="720"/>
        <w:rPr>
          <w:rFonts w:ascii="Times New Roman" w:hAnsi="Times New Roman"/>
        </w:rPr>
      </w:pPr>
      <w:r w:rsidRPr="00620ADC">
        <w:rPr>
          <w:rFonts w:ascii="Times New Roman" w:hAnsi="Times New Roman"/>
        </w:rPr>
        <w:t>A</w:t>
      </w:r>
      <w:r w:rsidR="00DC6328" w:rsidRPr="00620ADC">
        <w:rPr>
          <w:rFonts w:ascii="Times New Roman" w:hAnsi="Times New Roman"/>
        </w:rPr>
        <w:t>lso as</w:t>
      </w:r>
      <w:r w:rsidRPr="00620ADC">
        <w:rPr>
          <w:rFonts w:ascii="Times New Roman" w:hAnsi="Times New Roman"/>
        </w:rPr>
        <w:t xml:space="preserve"> in Study 1, participants were then presented with a picture of a same-sex social target (see Figure 1), asked to form a first impression, and </w:t>
      </w:r>
      <w:r w:rsidR="00DC19FC" w:rsidRPr="00620ADC">
        <w:rPr>
          <w:rFonts w:ascii="Times New Roman" w:hAnsi="Times New Roman"/>
        </w:rPr>
        <w:t xml:space="preserve">informed </w:t>
      </w:r>
      <w:r w:rsidRPr="00620ADC">
        <w:rPr>
          <w:rFonts w:ascii="Times New Roman" w:hAnsi="Times New Roman"/>
        </w:rPr>
        <w:t xml:space="preserve">they would </w:t>
      </w:r>
      <w:r w:rsidR="008262A9" w:rsidRPr="00620ADC">
        <w:rPr>
          <w:rFonts w:ascii="Times New Roman" w:hAnsi="Times New Roman"/>
        </w:rPr>
        <w:t>answer</w:t>
      </w:r>
      <w:r w:rsidRPr="00620ADC">
        <w:rPr>
          <w:rFonts w:ascii="Times New Roman" w:hAnsi="Times New Roman"/>
        </w:rPr>
        <w:t xml:space="preserve"> questions about this person. In the </w:t>
      </w:r>
      <w:r w:rsidRPr="00620ADC">
        <w:rPr>
          <w:rFonts w:ascii="Times New Roman" w:hAnsi="Times New Roman"/>
          <w:i/>
        </w:rPr>
        <w:t>time</w:t>
      </w:r>
      <w:r w:rsidRPr="00620ADC">
        <w:rPr>
          <w:rFonts w:ascii="Times New Roman" w:hAnsi="Times New Roman"/>
        </w:rPr>
        <w:t xml:space="preserve"> </w:t>
      </w:r>
      <w:r w:rsidRPr="00620ADC">
        <w:rPr>
          <w:rFonts w:ascii="Times New Roman" w:hAnsi="Times New Roman"/>
          <w:i/>
        </w:rPr>
        <w:t>pressure condition</w:t>
      </w:r>
      <w:r w:rsidRPr="00620ADC">
        <w:rPr>
          <w:rFonts w:ascii="Times New Roman" w:hAnsi="Times New Roman"/>
        </w:rPr>
        <w:t xml:space="preserve"> they further </w:t>
      </w:r>
      <w:r w:rsidR="008262A9" w:rsidRPr="00620ADC">
        <w:rPr>
          <w:rFonts w:ascii="Times New Roman" w:hAnsi="Times New Roman"/>
        </w:rPr>
        <w:t>learned</w:t>
      </w:r>
      <w:r w:rsidRPr="00620ADC">
        <w:rPr>
          <w:rFonts w:ascii="Times New Roman" w:hAnsi="Times New Roman"/>
        </w:rPr>
        <w:t xml:space="preserve">: “We know that it might be difficult to answer questions about a person one doesn’t know, but past research has found that people are rather good at this, especially if they make quick and spontaneous judgments”; in the </w:t>
      </w:r>
      <w:r w:rsidRPr="00620ADC">
        <w:rPr>
          <w:rFonts w:ascii="Times New Roman" w:hAnsi="Times New Roman"/>
          <w:i/>
        </w:rPr>
        <w:t>deliberation condition</w:t>
      </w:r>
      <w:r w:rsidRPr="00620ADC">
        <w:rPr>
          <w:rFonts w:ascii="Times New Roman" w:hAnsi="Times New Roman"/>
        </w:rPr>
        <w:t xml:space="preserve"> this sentence ended with: “(…) especially if they consider their judgments carefully and reflect well on them”. </w:t>
      </w:r>
    </w:p>
    <w:p w14:paraId="764807B1" w14:textId="031C2AC1" w:rsidR="00840D50" w:rsidRPr="00620ADC" w:rsidRDefault="00840D50" w:rsidP="00840D50">
      <w:pPr>
        <w:spacing w:line="480" w:lineRule="auto"/>
        <w:ind w:firstLine="720"/>
        <w:rPr>
          <w:rFonts w:ascii="Times New Roman" w:hAnsi="Times New Roman"/>
        </w:rPr>
      </w:pPr>
      <w:r w:rsidRPr="00620ADC">
        <w:rPr>
          <w:rFonts w:ascii="Times New Roman" w:hAnsi="Times New Roman"/>
        </w:rPr>
        <w:t xml:space="preserve">Subsequently, participants read two vignettes taken verbatim from Benjamin and Flynn (2006, p. 225; Study 3), one describing a transformational leader (Mark Doyle) and the other describing a transactional leader (Alex Hale). </w:t>
      </w:r>
      <w:r w:rsidR="00D944AA">
        <w:rPr>
          <w:rFonts w:ascii="Times New Roman" w:hAnsi="Times New Roman"/>
        </w:rPr>
        <w:t xml:space="preserve">Transformational leadership encompasses the encouragement of personal development and performance beyond standard expectations, as well as inspiring others by communicating an idealized </w:t>
      </w:r>
      <w:r w:rsidR="00C841DB">
        <w:rPr>
          <w:rFonts w:ascii="Times New Roman" w:hAnsi="Times New Roman"/>
        </w:rPr>
        <w:t>vision of the future</w:t>
      </w:r>
      <w:r w:rsidR="00694D75">
        <w:rPr>
          <w:rFonts w:ascii="Times New Roman" w:hAnsi="Times New Roman"/>
        </w:rPr>
        <w:t xml:space="preserve">. </w:t>
      </w:r>
      <w:r w:rsidR="00D6034F">
        <w:rPr>
          <w:rFonts w:ascii="Times New Roman" w:hAnsi="Times New Roman"/>
        </w:rPr>
        <w:t>In contrast</w:t>
      </w:r>
      <w:r w:rsidR="00694D75">
        <w:rPr>
          <w:rFonts w:ascii="Times New Roman" w:hAnsi="Times New Roman"/>
        </w:rPr>
        <w:t>, t</w:t>
      </w:r>
      <w:r w:rsidR="00D944AA">
        <w:rPr>
          <w:rFonts w:ascii="Times New Roman" w:hAnsi="Times New Roman"/>
        </w:rPr>
        <w:t xml:space="preserve">ransactional leadership encompasses engaging in an exchange dynamic, with the leader </w:t>
      </w:r>
      <w:r w:rsidR="00D944AA">
        <w:rPr>
          <w:rFonts w:ascii="Times New Roman" w:hAnsi="Times New Roman"/>
        </w:rPr>
        <w:lastRenderedPageBreak/>
        <w:t>establishing precise goals, monitoring goal progress</w:t>
      </w:r>
      <w:r w:rsidR="00D6034F">
        <w:rPr>
          <w:rFonts w:ascii="Times New Roman" w:hAnsi="Times New Roman"/>
        </w:rPr>
        <w:t>,</w:t>
      </w:r>
      <w:r w:rsidR="00D944AA">
        <w:rPr>
          <w:rFonts w:ascii="Times New Roman" w:hAnsi="Times New Roman"/>
        </w:rPr>
        <w:t xml:space="preserve"> and identifying rewards (Bass, 1985). In line with these conceptualizations, </w:t>
      </w:r>
      <w:r w:rsidRPr="00620ADC">
        <w:rPr>
          <w:rFonts w:ascii="Times New Roman" w:hAnsi="Times New Roman"/>
        </w:rPr>
        <w:t>the transformational leader was described</w:t>
      </w:r>
      <w:r w:rsidR="00D6034F">
        <w:rPr>
          <w:rFonts w:ascii="Times New Roman" w:hAnsi="Times New Roman"/>
        </w:rPr>
        <w:t>, a</w:t>
      </w:r>
      <w:r w:rsidR="007D0508">
        <w:rPr>
          <w:rFonts w:ascii="Times New Roman" w:hAnsi="Times New Roman"/>
        </w:rPr>
        <w:t>mong</w:t>
      </w:r>
      <w:r w:rsidR="00D6034F" w:rsidRPr="00620ADC">
        <w:rPr>
          <w:rFonts w:ascii="Times New Roman" w:hAnsi="Times New Roman"/>
        </w:rPr>
        <w:t xml:space="preserve"> other aspects</w:t>
      </w:r>
      <w:r w:rsidR="00D6034F">
        <w:rPr>
          <w:rFonts w:ascii="Times New Roman" w:hAnsi="Times New Roman"/>
        </w:rPr>
        <w:t xml:space="preserve">, </w:t>
      </w:r>
      <w:r w:rsidRPr="00620ADC">
        <w:rPr>
          <w:rFonts w:ascii="Times New Roman" w:hAnsi="Times New Roman"/>
        </w:rPr>
        <w:t>as someone who encourages employees to develop their full potential, solicits their ideas, and shares with them his company vision and mission</w:t>
      </w:r>
      <w:r w:rsidR="008262A9" w:rsidRPr="00620ADC">
        <w:rPr>
          <w:rFonts w:ascii="Times New Roman" w:hAnsi="Times New Roman"/>
        </w:rPr>
        <w:t xml:space="preserve">. </w:t>
      </w:r>
      <w:r w:rsidR="002F6BFE">
        <w:rPr>
          <w:rFonts w:ascii="Times New Roman" w:hAnsi="Times New Roman"/>
        </w:rPr>
        <w:t>T</w:t>
      </w:r>
      <w:r w:rsidRPr="00620ADC">
        <w:rPr>
          <w:rFonts w:ascii="Times New Roman" w:hAnsi="Times New Roman"/>
        </w:rPr>
        <w:t>he transactional leader was described as someone who believes employees are motivated by positive reinforcement, tells them what they are required to do, monitors their performance</w:t>
      </w:r>
      <w:r w:rsidR="00F0220A" w:rsidRPr="00620ADC">
        <w:rPr>
          <w:rFonts w:ascii="Times New Roman" w:hAnsi="Times New Roman"/>
        </w:rPr>
        <w:t>,</w:t>
      </w:r>
      <w:r w:rsidRPr="00620ADC">
        <w:rPr>
          <w:rFonts w:ascii="Times New Roman" w:hAnsi="Times New Roman"/>
        </w:rPr>
        <w:t xml:space="preserve"> and takes corrective actions or rewards them.</w:t>
      </w:r>
    </w:p>
    <w:p w14:paraId="445BFD6C" w14:textId="42BC7B8D" w:rsidR="00840D50" w:rsidRPr="00620ADC" w:rsidRDefault="00DC6328" w:rsidP="00840D50">
      <w:pPr>
        <w:spacing w:line="480" w:lineRule="auto"/>
        <w:ind w:firstLine="720"/>
        <w:rPr>
          <w:rFonts w:ascii="Times New Roman" w:hAnsi="Times New Roman"/>
        </w:rPr>
      </w:pPr>
      <w:r w:rsidRPr="00620ADC">
        <w:rPr>
          <w:rFonts w:ascii="Times New Roman" w:hAnsi="Times New Roman"/>
        </w:rPr>
        <w:t>P</w:t>
      </w:r>
      <w:r w:rsidR="00840D50" w:rsidRPr="00620ADC">
        <w:rPr>
          <w:rFonts w:ascii="Times New Roman" w:hAnsi="Times New Roman"/>
        </w:rPr>
        <w:t xml:space="preserve">articipants </w:t>
      </w:r>
      <w:r w:rsidR="008262A9" w:rsidRPr="00620ADC">
        <w:rPr>
          <w:rFonts w:ascii="Times New Roman" w:hAnsi="Times New Roman"/>
        </w:rPr>
        <w:t>then answered</w:t>
      </w:r>
      <w:r w:rsidR="00840D50" w:rsidRPr="00620ADC">
        <w:rPr>
          <w:rFonts w:ascii="Times New Roman" w:hAnsi="Times New Roman"/>
        </w:rPr>
        <w:t xml:space="preserve"> a series of questions regarding how the social target </w:t>
      </w:r>
      <w:r w:rsidR="008262A9" w:rsidRPr="00620ADC">
        <w:rPr>
          <w:rFonts w:ascii="Times New Roman" w:hAnsi="Times New Roman"/>
        </w:rPr>
        <w:t xml:space="preserve">of whom </w:t>
      </w:r>
      <w:r w:rsidR="00840D50" w:rsidRPr="00620ADC">
        <w:rPr>
          <w:rFonts w:ascii="Times New Roman" w:hAnsi="Times New Roman"/>
        </w:rPr>
        <w:t xml:space="preserve">they had formed an impression would perceive these leaders. However, participants in the </w:t>
      </w:r>
      <w:r w:rsidR="00840D50" w:rsidRPr="00620ADC">
        <w:rPr>
          <w:rFonts w:ascii="Times New Roman" w:hAnsi="Times New Roman"/>
          <w:i/>
        </w:rPr>
        <w:t>time</w:t>
      </w:r>
      <w:r w:rsidR="00840D50" w:rsidRPr="00620ADC">
        <w:rPr>
          <w:rFonts w:ascii="Times New Roman" w:hAnsi="Times New Roman"/>
        </w:rPr>
        <w:t xml:space="preserve"> </w:t>
      </w:r>
      <w:r w:rsidR="00840D50" w:rsidRPr="00620ADC">
        <w:rPr>
          <w:rFonts w:ascii="Times New Roman" w:hAnsi="Times New Roman"/>
          <w:i/>
        </w:rPr>
        <w:t>pressure condition</w:t>
      </w:r>
      <w:r w:rsidR="00840D50" w:rsidRPr="00620ADC">
        <w:rPr>
          <w:rFonts w:ascii="Times New Roman" w:hAnsi="Times New Roman"/>
        </w:rPr>
        <w:t xml:space="preserve"> were additionally told: “Please remember to be quick and spontaneous. You </w:t>
      </w:r>
      <w:r w:rsidR="00F81E8D" w:rsidRPr="00620ADC">
        <w:rPr>
          <w:rFonts w:ascii="Times New Roman" w:hAnsi="Times New Roman"/>
        </w:rPr>
        <w:t>should</w:t>
      </w:r>
      <w:r w:rsidR="00840D50" w:rsidRPr="00620ADC">
        <w:rPr>
          <w:rFonts w:ascii="Times New Roman" w:hAnsi="Times New Roman"/>
        </w:rPr>
        <w:t xml:space="preserve"> respond to each question in less than 4 seconds (but you will receive another 4 seconds to read the question). In short, please be as quick and spontaneous as you can”. </w:t>
      </w:r>
      <w:r w:rsidR="0094174A" w:rsidRPr="00620ADC">
        <w:rPr>
          <w:rFonts w:ascii="Times New Roman" w:hAnsi="Times New Roman"/>
        </w:rPr>
        <w:t xml:space="preserve">This amount of time is </w:t>
      </w:r>
      <w:r w:rsidR="00F0220A" w:rsidRPr="00620ADC">
        <w:rPr>
          <w:rFonts w:ascii="Times New Roman" w:hAnsi="Times New Roman"/>
        </w:rPr>
        <w:t>in line with</w:t>
      </w:r>
      <w:r w:rsidR="0094174A" w:rsidRPr="00620ADC">
        <w:rPr>
          <w:rFonts w:ascii="Times New Roman" w:hAnsi="Times New Roman"/>
        </w:rPr>
        <w:t xml:space="preserve"> previous research </w:t>
      </w:r>
      <w:r w:rsidR="00F0220A" w:rsidRPr="00620ADC">
        <w:rPr>
          <w:rFonts w:ascii="Times New Roman" w:hAnsi="Times New Roman"/>
        </w:rPr>
        <w:t>and</w:t>
      </w:r>
      <w:r w:rsidR="0094174A" w:rsidRPr="00620ADC">
        <w:rPr>
          <w:rFonts w:ascii="Times New Roman" w:hAnsi="Times New Roman"/>
        </w:rPr>
        <w:t xml:space="preserve"> prevent</w:t>
      </w:r>
      <w:r w:rsidR="00F0220A" w:rsidRPr="00620ADC">
        <w:rPr>
          <w:rFonts w:ascii="Times New Roman" w:hAnsi="Times New Roman"/>
        </w:rPr>
        <w:t>s</w:t>
      </w:r>
      <w:r w:rsidR="0094174A" w:rsidRPr="00620ADC">
        <w:rPr>
          <w:rFonts w:ascii="Times New Roman" w:hAnsi="Times New Roman"/>
        </w:rPr>
        <w:t xml:space="preserve"> participants from engaging in effortful thought while making judgments, </w:t>
      </w:r>
      <w:r w:rsidR="00F0220A" w:rsidRPr="00620ADC">
        <w:rPr>
          <w:rFonts w:ascii="Times New Roman" w:hAnsi="Times New Roman"/>
        </w:rPr>
        <w:t xml:space="preserve">thus </w:t>
      </w:r>
      <w:r w:rsidR="008262A9" w:rsidRPr="00620ADC">
        <w:rPr>
          <w:rFonts w:ascii="Times New Roman" w:hAnsi="Times New Roman"/>
        </w:rPr>
        <w:t>preventing</w:t>
      </w:r>
      <w:r w:rsidR="0094174A" w:rsidRPr="00620ADC">
        <w:rPr>
          <w:rFonts w:ascii="Times New Roman" w:hAnsi="Times New Roman"/>
        </w:rPr>
        <w:t xml:space="preserve"> adjust</w:t>
      </w:r>
      <w:r w:rsidR="00F0220A" w:rsidRPr="00620ADC">
        <w:rPr>
          <w:rFonts w:ascii="Times New Roman" w:hAnsi="Times New Roman"/>
        </w:rPr>
        <w:t>ment</w:t>
      </w:r>
      <w:r w:rsidR="0094174A" w:rsidRPr="00620ADC">
        <w:rPr>
          <w:rFonts w:ascii="Times New Roman" w:hAnsi="Times New Roman"/>
        </w:rPr>
        <w:t xml:space="preserve"> (e.g., 3 sec., Epley et al., 2004; 4-5 sec., Smith &amp; Windschitl, 2011; 6 sec., Stern &amp; West, 2016). </w:t>
      </w:r>
      <w:r w:rsidR="00840D50" w:rsidRPr="00620ADC">
        <w:rPr>
          <w:rFonts w:ascii="Times New Roman" w:hAnsi="Times New Roman"/>
        </w:rPr>
        <w:t xml:space="preserve">Participants in the </w:t>
      </w:r>
      <w:r w:rsidR="00840D50" w:rsidRPr="00620ADC">
        <w:rPr>
          <w:rFonts w:ascii="Times New Roman" w:hAnsi="Times New Roman"/>
          <w:i/>
        </w:rPr>
        <w:t xml:space="preserve">deliberation condition </w:t>
      </w:r>
      <w:r w:rsidR="00840D50" w:rsidRPr="00620ADC">
        <w:rPr>
          <w:rFonts w:ascii="Times New Roman" w:hAnsi="Times New Roman"/>
        </w:rPr>
        <w:t xml:space="preserve">were additionally told: “Please remember to consider your judgments carefully and to reflect well on them before giving your answer. You </w:t>
      </w:r>
      <w:r w:rsidR="008262A9" w:rsidRPr="00620ADC">
        <w:rPr>
          <w:rFonts w:ascii="Times New Roman" w:hAnsi="Times New Roman"/>
        </w:rPr>
        <w:t>should</w:t>
      </w:r>
      <w:r w:rsidR="00840D50" w:rsidRPr="00620ADC">
        <w:rPr>
          <w:rFonts w:ascii="Times New Roman" w:hAnsi="Times New Roman"/>
        </w:rPr>
        <w:t xml:space="preserve"> take as much time as you need to respond to each question. To ensure you do not rush yourself, the </w:t>
      </w:r>
      <w:r w:rsidR="00EB68A3" w:rsidRPr="00620ADC">
        <w:rPr>
          <w:rFonts w:ascii="Times New Roman" w:hAnsi="Times New Roman"/>
        </w:rPr>
        <w:t>‘</w:t>
      </w:r>
      <w:r w:rsidR="00840D50" w:rsidRPr="00620ADC">
        <w:rPr>
          <w:rFonts w:ascii="Times New Roman" w:hAnsi="Times New Roman"/>
        </w:rPr>
        <w:t>next</w:t>
      </w:r>
      <w:r w:rsidR="00EB68A3" w:rsidRPr="00620ADC">
        <w:rPr>
          <w:rFonts w:ascii="Times New Roman" w:hAnsi="Times New Roman"/>
        </w:rPr>
        <w:t>’</w:t>
      </w:r>
      <w:r w:rsidR="00840D50" w:rsidRPr="00620ADC">
        <w:rPr>
          <w:rFonts w:ascii="Times New Roman" w:hAnsi="Times New Roman"/>
        </w:rPr>
        <w:t xml:space="preserve"> button on the following pages will only show after a short delay”. For the subsequent questions (see below</w:t>
      </w:r>
      <w:r w:rsidRPr="00620ADC">
        <w:rPr>
          <w:rFonts w:ascii="Times New Roman" w:hAnsi="Times New Roman"/>
        </w:rPr>
        <w:t xml:space="preserve">) </w:t>
      </w:r>
      <w:r w:rsidR="00840D50" w:rsidRPr="00620ADC">
        <w:rPr>
          <w:rFonts w:ascii="Times New Roman" w:hAnsi="Times New Roman"/>
        </w:rPr>
        <w:t xml:space="preserve">a clock counting down </w:t>
      </w:r>
      <w:r w:rsidRPr="00620ADC">
        <w:rPr>
          <w:rFonts w:ascii="Times New Roman" w:hAnsi="Times New Roman"/>
        </w:rPr>
        <w:t>from 8-36 seconds (</w:t>
      </w:r>
      <w:r w:rsidR="00840D50" w:rsidRPr="00620ADC">
        <w:rPr>
          <w:rFonts w:ascii="Times New Roman" w:hAnsi="Times New Roman"/>
        </w:rPr>
        <w:t>depending how many questions were on the page</w:t>
      </w:r>
      <w:r w:rsidRPr="00620ADC">
        <w:rPr>
          <w:rFonts w:ascii="Times New Roman" w:hAnsi="Times New Roman"/>
        </w:rPr>
        <w:t>s) was display</w:t>
      </w:r>
      <w:r w:rsidR="00840D50" w:rsidRPr="00620ADC">
        <w:rPr>
          <w:rFonts w:ascii="Times New Roman" w:hAnsi="Times New Roman"/>
        </w:rPr>
        <w:t xml:space="preserve">ed to participants in the </w:t>
      </w:r>
      <w:r w:rsidR="00840D50" w:rsidRPr="00620ADC">
        <w:rPr>
          <w:rFonts w:ascii="Times New Roman" w:hAnsi="Times New Roman"/>
          <w:i/>
        </w:rPr>
        <w:t>time pressure condition</w:t>
      </w:r>
      <w:r w:rsidR="00840D50" w:rsidRPr="00620ADC">
        <w:rPr>
          <w:rFonts w:ascii="Times New Roman" w:hAnsi="Times New Roman"/>
        </w:rPr>
        <w:t xml:space="preserve">; participants in the </w:t>
      </w:r>
      <w:r w:rsidR="00840D50" w:rsidRPr="00620ADC">
        <w:rPr>
          <w:rFonts w:ascii="Times New Roman" w:hAnsi="Times New Roman"/>
          <w:i/>
        </w:rPr>
        <w:t>deliberation condition</w:t>
      </w:r>
      <w:r w:rsidR="00840D50" w:rsidRPr="00620ADC">
        <w:rPr>
          <w:rFonts w:ascii="Times New Roman" w:hAnsi="Times New Roman"/>
        </w:rPr>
        <w:t xml:space="preserve"> were only displayed the </w:t>
      </w:r>
      <w:r w:rsidR="00EB68A3" w:rsidRPr="00620ADC">
        <w:rPr>
          <w:rFonts w:ascii="Times New Roman" w:hAnsi="Times New Roman"/>
        </w:rPr>
        <w:t>‘</w:t>
      </w:r>
      <w:r w:rsidR="00840D50" w:rsidRPr="00620ADC">
        <w:rPr>
          <w:rFonts w:ascii="Times New Roman" w:hAnsi="Times New Roman"/>
        </w:rPr>
        <w:t>next</w:t>
      </w:r>
      <w:r w:rsidR="00EB68A3" w:rsidRPr="00620ADC">
        <w:rPr>
          <w:rFonts w:ascii="Times New Roman" w:hAnsi="Times New Roman"/>
        </w:rPr>
        <w:t>’</w:t>
      </w:r>
      <w:r w:rsidR="00840D50" w:rsidRPr="00620ADC">
        <w:rPr>
          <w:rFonts w:ascii="Times New Roman" w:hAnsi="Times New Roman"/>
        </w:rPr>
        <w:t xml:space="preserve"> button after a </w:t>
      </w:r>
      <w:r w:rsidRPr="00620ADC">
        <w:rPr>
          <w:rFonts w:ascii="Times New Roman" w:hAnsi="Times New Roman"/>
        </w:rPr>
        <w:t xml:space="preserve">similar </w:t>
      </w:r>
      <w:r w:rsidR="00840D50" w:rsidRPr="00620ADC">
        <w:rPr>
          <w:rFonts w:ascii="Times New Roman" w:hAnsi="Times New Roman"/>
        </w:rPr>
        <w:t xml:space="preserve">delay. </w:t>
      </w:r>
      <w:r w:rsidR="00E11ECF">
        <w:rPr>
          <w:rFonts w:ascii="Times New Roman" w:hAnsi="Times New Roman"/>
        </w:rPr>
        <w:t xml:space="preserve">In other words, </w:t>
      </w:r>
      <w:r w:rsidR="007D0508">
        <w:rPr>
          <w:rFonts w:ascii="Times New Roman" w:hAnsi="Times New Roman"/>
        </w:rPr>
        <w:t>whereas</w:t>
      </w:r>
      <w:r w:rsidR="00E11ECF">
        <w:rPr>
          <w:rFonts w:ascii="Times New Roman" w:hAnsi="Times New Roman"/>
        </w:rPr>
        <w:t xml:space="preserve"> in one condition participants were under pressure to respond to each question within a 4 seconds timeframe, in the other condition they could not move on without having spent an average of at least 4 seconds on each question. </w:t>
      </w:r>
    </w:p>
    <w:p w14:paraId="1815F646" w14:textId="6AA0DB38" w:rsidR="00840D50" w:rsidRPr="00620ADC" w:rsidRDefault="00840D50" w:rsidP="00840D50">
      <w:pPr>
        <w:spacing w:line="480" w:lineRule="auto"/>
        <w:ind w:firstLine="720"/>
        <w:rPr>
          <w:rFonts w:ascii="Times New Roman" w:hAnsi="Times New Roman"/>
        </w:rPr>
      </w:pPr>
      <w:r w:rsidRPr="00620ADC">
        <w:rPr>
          <w:rFonts w:ascii="Times New Roman" w:hAnsi="Times New Roman"/>
        </w:rPr>
        <w:t xml:space="preserve">First, to assess participants’ predicted relative preference of the social target for one </w:t>
      </w:r>
      <w:r w:rsidRPr="00620ADC">
        <w:rPr>
          <w:rFonts w:ascii="Times New Roman" w:hAnsi="Times New Roman"/>
        </w:rPr>
        <w:lastRenderedPageBreak/>
        <w:t xml:space="preserve">over the other leader, </w:t>
      </w:r>
      <w:r w:rsidR="00F0220A" w:rsidRPr="00620ADC">
        <w:rPr>
          <w:rFonts w:ascii="Times New Roman" w:hAnsi="Times New Roman"/>
        </w:rPr>
        <w:t xml:space="preserve">and </w:t>
      </w:r>
      <w:r w:rsidRPr="00620ADC">
        <w:rPr>
          <w:rFonts w:ascii="Times New Roman" w:hAnsi="Times New Roman"/>
        </w:rPr>
        <w:t>in line with previous research on self-preferences (Benjamin &amp; Flynn, 2006)</w:t>
      </w:r>
      <w:r w:rsidR="008F224B" w:rsidRPr="00620ADC">
        <w:rPr>
          <w:rFonts w:ascii="Times New Roman" w:hAnsi="Times New Roman"/>
        </w:rPr>
        <w:t>,</w:t>
      </w:r>
      <w:r w:rsidRPr="00620ADC">
        <w:rPr>
          <w:rFonts w:ascii="Times New Roman" w:hAnsi="Times New Roman"/>
        </w:rPr>
        <w:t xml:space="preserve"> they were asked “Which of these leaders would the person you formed an impression of prefer to work for?” and provided their responses on a </w:t>
      </w:r>
      <w:r w:rsidR="00DC4858" w:rsidRPr="00620ADC">
        <w:rPr>
          <w:rFonts w:ascii="Times New Roman" w:hAnsi="Times New Roman"/>
        </w:rPr>
        <w:t>5</w:t>
      </w:r>
      <w:r w:rsidRPr="00620ADC">
        <w:rPr>
          <w:rFonts w:ascii="Times New Roman" w:hAnsi="Times New Roman"/>
        </w:rPr>
        <w:t>-point scale (1=</w:t>
      </w:r>
      <w:r w:rsidRPr="00620ADC">
        <w:rPr>
          <w:rFonts w:ascii="Times New Roman" w:hAnsi="Times New Roman"/>
          <w:i/>
        </w:rPr>
        <w:t>the person strongly prefers Mark Doyle</w:t>
      </w:r>
      <w:r w:rsidRPr="00620ADC">
        <w:rPr>
          <w:rFonts w:ascii="Times New Roman" w:hAnsi="Times New Roman"/>
        </w:rPr>
        <w:t>, 2=</w:t>
      </w:r>
      <w:r w:rsidRPr="00620ADC">
        <w:rPr>
          <w:rFonts w:ascii="Times New Roman" w:hAnsi="Times New Roman"/>
          <w:i/>
        </w:rPr>
        <w:t>the person slightly prefers Mark Doyle</w:t>
      </w:r>
      <w:r w:rsidRPr="00620ADC">
        <w:rPr>
          <w:rFonts w:ascii="Times New Roman" w:hAnsi="Times New Roman"/>
        </w:rPr>
        <w:t>, 3=</w:t>
      </w:r>
      <w:r w:rsidRPr="00620ADC">
        <w:rPr>
          <w:rFonts w:ascii="Times New Roman" w:hAnsi="Times New Roman"/>
          <w:i/>
        </w:rPr>
        <w:t>the person feels neutral about both</w:t>
      </w:r>
      <w:r w:rsidRPr="00620ADC">
        <w:rPr>
          <w:rFonts w:ascii="Times New Roman" w:hAnsi="Times New Roman"/>
        </w:rPr>
        <w:t>, 4=</w:t>
      </w:r>
      <w:r w:rsidRPr="00620ADC">
        <w:rPr>
          <w:rFonts w:ascii="Times New Roman" w:hAnsi="Times New Roman"/>
          <w:i/>
        </w:rPr>
        <w:t>the person slightly prefers Alex Hale</w:t>
      </w:r>
      <w:r w:rsidRPr="00620ADC">
        <w:rPr>
          <w:rFonts w:ascii="Times New Roman" w:hAnsi="Times New Roman"/>
        </w:rPr>
        <w:t>, 5=</w:t>
      </w:r>
      <w:r w:rsidRPr="00620ADC">
        <w:rPr>
          <w:rFonts w:ascii="Times New Roman" w:hAnsi="Times New Roman"/>
          <w:i/>
        </w:rPr>
        <w:t>the person strongly prefers Alex Hale</w:t>
      </w:r>
      <w:r w:rsidRPr="00620ADC">
        <w:rPr>
          <w:rFonts w:ascii="Times New Roman" w:hAnsi="Times New Roman"/>
        </w:rPr>
        <w:t>). Responses were reversed</w:t>
      </w:r>
      <w:r w:rsidR="008F224B" w:rsidRPr="00620ADC">
        <w:rPr>
          <w:rFonts w:ascii="Times New Roman" w:hAnsi="Times New Roman"/>
        </w:rPr>
        <w:t xml:space="preserve"> with</w:t>
      </w:r>
      <w:r w:rsidR="00F0220A" w:rsidRPr="00620ADC">
        <w:rPr>
          <w:rFonts w:ascii="Times New Roman" w:hAnsi="Times New Roman"/>
        </w:rPr>
        <w:t xml:space="preserve"> </w:t>
      </w:r>
      <w:r w:rsidRPr="00620ADC">
        <w:rPr>
          <w:rFonts w:ascii="Times New Roman" w:hAnsi="Times New Roman"/>
        </w:rPr>
        <w:t>higher scores indicat</w:t>
      </w:r>
      <w:r w:rsidR="008F224B" w:rsidRPr="00620ADC">
        <w:rPr>
          <w:rFonts w:ascii="Times New Roman" w:hAnsi="Times New Roman"/>
        </w:rPr>
        <w:t>ing</w:t>
      </w:r>
      <w:r w:rsidRPr="00620ADC">
        <w:rPr>
          <w:rFonts w:ascii="Times New Roman" w:hAnsi="Times New Roman"/>
        </w:rPr>
        <w:t xml:space="preserve"> stronger predicted preference for the transformational leader. </w:t>
      </w:r>
    </w:p>
    <w:p w14:paraId="1D958D56" w14:textId="3806DA86" w:rsidR="00840D50" w:rsidRPr="00620ADC" w:rsidRDefault="00840D50" w:rsidP="00840D50">
      <w:pPr>
        <w:spacing w:line="480" w:lineRule="auto"/>
        <w:ind w:firstLine="720"/>
        <w:rPr>
          <w:rFonts w:ascii="Times New Roman" w:hAnsi="Times New Roman"/>
        </w:rPr>
      </w:pPr>
      <w:r w:rsidRPr="00620ADC">
        <w:rPr>
          <w:rFonts w:ascii="Times New Roman" w:hAnsi="Times New Roman"/>
        </w:rPr>
        <w:t xml:space="preserve">Participants were then asked to what extent the person </w:t>
      </w:r>
      <w:r w:rsidR="008F224B" w:rsidRPr="00620ADC">
        <w:rPr>
          <w:rFonts w:ascii="Times New Roman" w:hAnsi="Times New Roman"/>
        </w:rPr>
        <w:t xml:space="preserve">of whom </w:t>
      </w:r>
      <w:r w:rsidRPr="00620ADC">
        <w:rPr>
          <w:rFonts w:ascii="Times New Roman" w:hAnsi="Times New Roman"/>
        </w:rPr>
        <w:t xml:space="preserve">they </w:t>
      </w:r>
      <w:r w:rsidR="007C5EEB" w:rsidRPr="00620ADC">
        <w:rPr>
          <w:rFonts w:ascii="Times New Roman" w:hAnsi="Times New Roman"/>
        </w:rPr>
        <w:t xml:space="preserve">had </w:t>
      </w:r>
      <w:r w:rsidRPr="00620ADC">
        <w:rPr>
          <w:rFonts w:ascii="Times New Roman" w:hAnsi="Times New Roman"/>
        </w:rPr>
        <w:t>formed an impression would agree with a set of each three statements gauging the respective leaders’ ability to motivate the person (Mark Doyle/Alex Hale would increase willingness to work harder; readiness to put in extra effort; motivate to exceed legitimate expectations at work; cf. Benjamin &amp; Flynn, 2006, for the same questions regarding self-judgments). Their responses on a 5-point scale (1=</w:t>
      </w:r>
      <w:r w:rsidRPr="00620ADC">
        <w:rPr>
          <w:rFonts w:ascii="Times New Roman" w:hAnsi="Times New Roman"/>
          <w:i/>
        </w:rPr>
        <w:t>the person strongly disagrees</w:t>
      </w:r>
      <w:r w:rsidRPr="00620ADC">
        <w:rPr>
          <w:rFonts w:ascii="Times New Roman" w:hAnsi="Times New Roman"/>
        </w:rPr>
        <w:t xml:space="preserve"> to 5=</w:t>
      </w:r>
      <w:r w:rsidRPr="00620ADC">
        <w:rPr>
          <w:rFonts w:ascii="Times New Roman" w:hAnsi="Times New Roman"/>
          <w:i/>
        </w:rPr>
        <w:t>the person strongly agrees</w:t>
      </w:r>
      <w:r w:rsidRPr="00620ADC">
        <w:rPr>
          <w:rFonts w:ascii="Times New Roman" w:hAnsi="Times New Roman"/>
        </w:rPr>
        <w:t xml:space="preserve">) were aggregated (transformational leader motivation: </w:t>
      </w:r>
      <w:r w:rsidRPr="00620ADC">
        <w:rPr>
          <w:rFonts w:ascii="Times New Roman" w:hAnsi="Times New Roman"/>
          <w:i/>
        </w:rPr>
        <w:t>M</w:t>
      </w:r>
      <w:r w:rsidRPr="00620ADC">
        <w:rPr>
          <w:rFonts w:ascii="Times New Roman" w:hAnsi="Times New Roman"/>
        </w:rPr>
        <w:t xml:space="preserve">=3.65, </w:t>
      </w:r>
      <w:r w:rsidRPr="00620ADC">
        <w:rPr>
          <w:rFonts w:ascii="Times New Roman" w:hAnsi="Times New Roman"/>
          <w:i/>
        </w:rPr>
        <w:t>SD</w:t>
      </w:r>
      <w:r w:rsidRPr="00620ADC">
        <w:rPr>
          <w:rFonts w:ascii="Times New Roman" w:hAnsi="Times New Roman"/>
        </w:rPr>
        <w:t xml:space="preserve">=.83; α=.76; transactional leader motivation: </w:t>
      </w:r>
      <w:r w:rsidRPr="00620ADC">
        <w:rPr>
          <w:rFonts w:ascii="Times New Roman" w:hAnsi="Times New Roman"/>
          <w:i/>
        </w:rPr>
        <w:t>M</w:t>
      </w:r>
      <w:r w:rsidRPr="00620ADC">
        <w:rPr>
          <w:rFonts w:ascii="Times New Roman" w:hAnsi="Times New Roman"/>
        </w:rPr>
        <w:t xml:space="preserve">=3.54, </w:t>
      </w:r>
      <w:r w:rsidRPr="00620ADC">
        <w:rPr>
          <w:rFonts w:ascii="Times New Roman" w:hAnsi="Times New Roman"/>
          <w:i/>
        </w:rPr>
        <w:t>SD</w:t>
      </w:r>
      <w:r w:rsidRPr="00620ADC">
        <w:rPr>
          <w:rFonts w:ascii="Times New Roman" w:hAnsi="Times New Roman"/>
        </w:rPr>
        <w:t xml:space="preserve">=.81; α=.73). </w:t>
      </w:r>
      <w:r w:rsidR="009C1226" w:rsidRPr="00620ADC">
        <w:rPr>
          <w:rFonts w:ascii="Times New Roman" w:hAnsi="Times New Roman"/>
        </w:rPr>
        <w:t>We</w:t>
      </w:r>
      <w:r w:rsidRPr="00620ADC">
        <w:rPr>
          <w:rFonts w:ascii="Times New Roman" w:hAnsi="Times New Roman"/>
        </w:rPr>
        <w:t xml:space="preserve"> subtracted the transactional from the transformational leader motivation score to create an overall leadership motivation measure</w:t>
      </w:r>
      <w:r w:rsidR="00502AE9" w:rsidRPr="00620ADC">
        <w:rPr>
          <w:rFonts w:ascii="Times New Roman" w:hAnsi="Times New Roman"/>
        </w:rPr>
        <w:t xml:space="preserve"> with </w:t>
      </w:r>
      <w:r w:rsidRPr="00620ADC">
        <w:rPr>
          <w:rFonts w:ascii="Times New Roman" w:hAnsi="Times New Roman"/>
        </w:rPr>
        <w:t>higher scores indicat</w:t>
      </w:r>
      <w:r w:rsidR="00502AE9" w:rsidRPr="00620ADC">
        <w:rPr>
          <w:rFonts w:ascii="Times New Roman" w:hAnsi="Times New Roman"/>
        </w:rPr>
        <w:t>ing</w:t>
      </w:r>
      <w:r w:rsidRPr="00620ADC">
        <w:rPr>
          <w:rFonts w:ascii="Times New Roman" w:hAnsi="Times New Roman"/>
        </w:rPr>
        <w:t xml:space="preserve"> stronger predicted motivation ability by the transformational </w:t>
      </w:r>
      <w:r w:rsidR="009C1226" w:rsidRPr="00620ADC">
        <w:rPr>
          <w:rFonts w:ascii="Times New Roman" w:hAnsi="Times New Roman"/>
        </w:rPr>
        <w:t xml:space="preserve">over the transactional leader </w:t>
      </w:r>
      <w:r w:rsidRPr="00620ADC">
        <w:rPr>
          <w:rFonts w:ascii="Times New Roman" w:hAnsi="Times New Roman"/>
        </w:rPr>
        <w:t>(</w:t>
      </w:r>
      <w:r w:rsidRPr="00620ADC">
        <w:rPr>
          <w:rFonts w:ascii="Times New Roman" w:hAnsi="Times New Roman"/>
          <w:i/>
        </w:rPr>
        <w:t>M</w:t>
      </w:r>
      <w:r w:rsidRPr="00620ADC">
        <w:rPr>
          <w:rFonts w:ascii="Times New Roman" w:hAnsi="Times New Roman"/>
        </w:rPr>
        <w:t xml:space="preserve">=0.11, </w:t>
      </w:r>
      <w:r w:rsidRPr="00620ADC">
        <w:rPr>
          <w:rFonts w:ascii="Times New Roman" w:hAnsi="Times New Roman"/>
          <w:i/>
        </w:rPr>
        <w:t>SD</w:t>
      </w:r>
      <w:r w:rsidRPr="00620ADC">
        <w:rPr>
          <w:rFonts w:ascii="Times New Roman" w:hAnsi="Times New Roman"/>
        </w:rPr>
        <w:t>=1.30).</w:t>
      </w:r>
    </w:p>
    <w:p w14:paraId="0D5BCEAC" w14:textId="502F68BD" w:rsidR="00840D50" w:rsidRPr="00620ADC" w:rsidRDefault="00502AE9" w:rsidP="00840D50">
      <w:pPr>
        <w:spacing w:line="480" w:lineRule="auto"/>
        <w:ind w:firstLine="720"/>
        <w:rPr>
          <w:rFonts w:ascii="Times New Roman" w:hAnsi="Times New Roman"/>
        </w:rPr>
      </w:pPr>
      <w:r w:rsidRPr="00620ADC">
        <w:rPr>
          <w:rFonts w:ascii="Times New Roman" w:hAnsi="Times New Roman"/>
        </w:rPr>
        <w:t>An additional</w:t>
      </w:r>
      <w:r w:rsidR="00840D50" w:rsidRPr="00620ADC">
        <w:rPr>
          <w:rFonts w:ascii="Times New Roman" w:hAnsi="Times New Roman"/>
        </w:rPr>
        <w:t xml:space="preserve"> set of four questions per leader (cf. Benjamin &amp; Flynn, 2006) asked participants about their predicted agreement of the </w:t>
      </w:r>
      <w:r w:rsidR="000C2C5C" w:rsidRPr="00620ADC">
        <w:rPr>
          <w:rFonts w:ascii="Times New Roman" w:hAnsi="Times New Roman"/>
        </w:rPr>
        <w:t xml:space="preserve">target </w:t>
      </w:r>
      <w:r w:rsidR="00840D50" w:rsidRPr="00620ADC">
        <w:rPr>
          <w:rFonts w:ascii="Times New Roman" w:hAnsi="Times New Roman"/>
        </w:rPr>
        <w:t>person with statements gauging the respective leaders’ leadership style evaluation (Mark Doyle’s/Alex Hale’s leadership style is highly effective; highly efficient; Mark Doyle/Alex Hale possesses leadership qualities; is worthless as a leader – reversed). They provided their responses on the same 5-point scale as for the items regarding motivation</w:t>
      </w:r>
      <w:r w:rsidR="000734B7" w:rsidRPr="00620ADC">
        <w:rPr>
          <w:rFonts w:ascii="Times New Roman" w:hAnsi="Times New Roman"/>
        </w:rPr>
        <w:t>,</w:t>
      </w:r>
      <w:r w:rsidR="00840D50" w:rsidRPr="00620ADC">
        <w:rPr>
          <w:rFonts w:ascii="Times New Roman" w:hAnsi="Times New Roman"/>
        </w:rPr>
        <w:t xml:space="preserve"> and responses were again aggregated (transformational leader evaluation: </w:t>
      </w:r>
      <w:r w:rsidR="00840D50" w:rsidRPr="00620ADC">
        <w:rPr>
          <w:rFonts w:ascii="Times New Roman" w:hAnsi="Times New Roman"/>
          <w:i/>
        </w:rPr>
        <w:t>M</w:t>
      </w:r>
      <w:r w:rsidR="00840D50" w:rsidRPr="00620ADC">
        <w:rPr>
          <w:rFonts w:ascii="Times New Roman" w:hAnsi="Times New Roman"/>
        </w:rPr>
        <w:t xml:space="preserve">=3.88, </w:t>
      </w:r>
      <w:r w:rsidR="00840D50" w:rsidRPr="00620ADC">
        <w:rPr>
          <w:rFonts w:ascii="Times New Roman" w:hAnsi="Times New Roman"/>
          <w:i/>
        </w:rPr>
        <w:t>SD</w:t>
      </w:r>
      <w:r w:rsidR="00840D50" w:rsidRPr="00620ADC">
        <w:rPr>
          <w:rFonts w:ascii="Times New Roman" w:hAnsi="Times New Roman"/>
        </w:rPr>
        <w:t xml:space="preserve">=.78; α=.69; transactional leader evaluation: </w:t>
      </w:r>
      <w:r w:rsidR="00840D50" w:rsidRPr="00620ADC">
        <w:rPr>
          <w:rFonts w:ascii="Times New Roman" w:hAnsi="Times New Roman"/>
          <w:i/>
        </w:rPr>
        <w:t>M</w:t>
      </w:r>
      <w:r w:rsidR="00840D50" w:rsidRPr="00620ADC">
        <w:rPr>
          <w:rFonts w:ascii="Times New Roman" w:hAnsi="Times New Roman"/>
        </w:rPr>
        <w:t xml:space="preserve">=3.78, </w:t>
      </w:r>
      <w:r w:rsidR="00840D50" w:rsidRPr="00620ADC">
        <w:rPr>
          <w:rFonts w:ascii="Times New Roman" w:hAnsi="Times New Roman"/>
          <w:i/>
        </w:rPr>
        <w:t>SD</w:t>
      </w:r>
      <w:r w:rsidR="00840D50" w:rsidRPr="00620ADC">
        <w:rPr>
          <w:rFonts w:ascii="Times New Roman" w:hAnsi="Times New Roman"/>
        </w:rPr>
        <w:t xml:space="preserve">=.74; α=.71). We subtracted the transactional from the transformational leader evaluation score to </w:t>
      </w:r>
      <w:r w:rsidR="00840D50" w:rsidRPr="00620ADC">
        <w:rPr>
          <w:rFonts w:ascii="Times New Roman" w:hAnsi="Times New Roman"/>
        </w:rPr>
        <w:lastRenderedPageBreak/>
        <w:t>create an overall leadership evaluation measure</w:t>
      </w:r>
      <w:r w:rsidR="00C31386" w:rsidRPr="00620ADC">
        <w:rPr>
          <w:rFonts w:ascii="Times New Roman" w:hAnsi="Times New Roman"/>
        </w:rPr>
        <w:t xml:space="preserve"> with</w:t>
      </w:r>
      <w:r w:rsidR="003C5EEF" w:rsidRPr="00620ADC">
        <w:rPr>
          <w:rFonts w:ascii="Times New Roman" w:hAnsi="Times New Roman"/>
        </w:rPr>
        <w:t xml:space="preserve"> </w:t>
      </w:r>
      <w:r w:rsidR="00840D50" w:rsidRPr="00620ADC">
        <w:rPr>
          <w:rFonts w:ascii="Times New Roman" w:hAnsi="Times New Roman"/>
        </w:rPr>
        <w:t>higher scores indicat</w:t>
      </w:r>
      <w:r w:rsidR="00C31386" w:rsidRPr="00620ADC">
        <w:rPr>
          <w:rFonts w:ascii="Times New Roman" w:hAnsi="Times New Roman"/>
        </w:rPr>
        <w:t>ing</w:t>
      </w:r>
      <w:r w:rsidR="00840D50" w:rsidRPr="00620ADC">
        <w:rPr>
          <w:rFonts w:ascii="Times New Roman" w:hAnsi="Times New Roman"/>
        </w:rPr>
        <w:t xml:space="preserve"> predicted better evaluation of the transformational over the transaction</w:t>
      </w:r>
      <w:r w:rsidR="009C1226" w:rsidRPr="00620ADC">
        <w:rPr>
          <w:rFonts w:ascii="Times New Roman" w:hAnsi="Times New Roman"/>
        </w:rPr>
        <w:t xml:space="preserve">al leader </w:t>
      </w:r>
      <w:r w:rsidR="00840D50" w:rsidRPr="00620ADC">
        <w:rPr>
          <w:rFonts w:ascii="Times New Roman" w:hAnsi="Times New Roman"/>
        </w:rPr>
        <w:t>(</w:t>
      </w:r>
      <w:r w:rsidR="00840D50" w:rsidRPr="00620ADC">
        <w:rPr>
          <w:rFonts w:ascii="Times New Roman" w:hAnsi="Times New Roman"/>
          <w:i/>
        </w:rPr>
        <w:t>M</w:t>
      </w:r>
      <w:r w:rsidR="00840D50" w:rsidRPr="00620ADC">
        <w:rPr>
          <w:rFonts w:ascii="Times New Roman" w:hAnsi="Times New Roman"/>
        </w:rPr>
        <w:t xml:space="preserve">=0.10, </w:t>
      </w:r>
      <w:r w:rsidR="00840D50" w:rsidRPr="00620ADC">
        <w:rPr>
          <w:rFonts w:ascii="Times New Roman" w:hAnsi="Times New Roman"/>
          <w:i/>
        </w:rPr>
        <w:t>SD</w:t>
      </w:r>
      <w:r w:rsidR="00840D50" w:rsidRPr="00620ADC">
        <w:rPr>
          <w:rFonts w:ascii="Times New Roman" w:hAnsi="Times New Roman"/>
        </w:rPr>
        <w:t xml:space="preserve">=1.08).  </w:t>
      </w:r>
    </w:p>
    <w:p w14:paraId="16145954" w14:textId="565B62FE" w:rsidR="00840D50" w:rsidRPr="00620ADC" w:rsidRDefault="003C5EEF" w:rsidP="00840D50">
      <w:pPr>
        <w:spacing w:line="480" w:lineRule="auto"/>
        <w:ind w:firstLine="720"/>
        <w:rPr>
          <w:rFonts w:ascii="Times New Roman" w:hAnsi="Times New Roman"/>
        </w:rPr>
      </w:pPr>
      <w:r w:rsidRPr="00620ADC">
        <w:rPr>
          <w:rFonts w:ascii="Times New Roman" w:hAnsi="Times New Roman"/>
        </w:rPr>
        <w:t>P</w:t>
      </w:r>
      <w:r w:rsidR="00840D50" w:rsidRPr="00620ADC">
        <w:rPr>
          <w:rFonts w:ascii="Times New Roman" w:hAnsi="Times New Roman"/>
        </w:rPr>
        <w:t xml:space="preserve">articipants were </w:t>
      </w:r>
      <w:r w:rsidRPr="00620ADC">
        <w:rPr>
          <w:rFonts w:ascii="Times New Roman" w:hAnsi="Times New Roman"/>
        </w:rPr>
        <w:t xml:space="preserve">then </w:t>
      </w:r>
      <w:r w:rsidR="00840D50" w:rsidRPr="00620ADC">
        <w:rPr>
          <w:rFonts w:ascii="Times New Roman" w:hAnsi="Times New Roman"/>
        </w:rPr>
        <w:t xml:space="preserve">fully debriefed, thanked, and paid for their participation. </w:t>
      </w:r>
    </w:p>
    <w:p w14:paraId="25B3B1E0" w14:textId="278EDA2B" w:rsidR="00840D50" w:rsidRPr="00620ADC" w:rsidRDefault="00840D50" w:rsidP="00840D50">
      <w:pPr>
        <w:pStyle w:val="APALevel1"/>
        <w:spacing w:line="480" w:lineRule="auto"/>
        <w:rPr>
          <w:i/>
        </w:rPr>
      </w:pPr>
      <w:r w:rsidRPr="00620ADC">
        <w:rPr>
          <w:i/>
        </w:rPr>
        <w:t>Results and Discussion</w:t>
      </w:r>
    </w:p>
    <w:p w14:paraId="79BBA75A" w14:textId="6D4DC691" w:rsidR="00840D50" w:rsidRPr="00620ADC" w:rsidRDefault="00840D50" w:rsidP="00840D50">
      <w:pPr>
        <w:spacing w:line="480" w:lineRule="auto"/>
        <w:ind w:firstLine="720"/>
        <w:rPr>
          <w:rFonts w:ascii="Times New Roman" w:hAnsi="Times New Roman"/>
        </w:rPr>
      </w:pPr>
      <w:r w:rsidRPr="00620ADC">
        <w:rPr>
          <w:rFonts w:ascii="Times New Roman" w:hAnsi="Times New Roman"/>
        </w:rPr>
        <w:t>Outlier analyses (Cohen et al., 2003</w:t>
      </w:r>
      <w:r w:rsidR="00B83860" w:rsidRPr="00620ADC">
        <w:rPr>
          <w:rFonts w:ascii="Times New Roman" w:hAnsi="Times New Roman"/>
        </w:rPr>
        <w:t>; Judd et al., 2011</w:t>
      </w:r>
      <w:r w:rsidRPr="00620ADC">
        <w:rPr>
          <w:rFonts w:ascii="Times New Roman" w:hAnsi="Times New Roman"/>
        </w:rPr>
        <w:t xml:space="preserve">) indicated three outliers for predicted leader preferences (Cook’s D &gt; .031; </w:t>
      </w:r>
      <w:r w:rsidRPr="00620ADC">
        <w:rPr>
          <w:rFonts w:ascii="Times New Roman" w:hAnsi="Times New Roman"/>
          <w:i/>
        </w:rPr>
        <w:t>n</w:t>
      </w:r>
      <w:r w:rsidRPr="00620ADC">
        <w:rPr>
          <w:rFonts w:ascii="Times New Roman" w:hAnsi="Times New Roman"/>
        </w:rPr>
        <w:t>=2 from the time pressure condition</w:t>
      </w:r>
      <w:r w:rsidRPr="00620ADC">
        <w:rPr>
          <w:rFonts w:ascii="Times New Roman" w:hAnsi="Times New Roman"/>
          <w:i/>
        </w:rPr>
        <w:t>; n</w:t>
      </w:r>
      <w:r w:rsidRPr="00620ADC">
        <w:rPr>
          <w:rFonts w:ascii="Times New Roman" w:hAnsi="Times New Roman"/>
        </w:rPr>
        <w:t xml:space="preserve">=1 from the deliberation condition), two for predicted leader motivation (Cook’s D &gt; .076; </w:t>
      </w:r>
      <w:r w:rsidRPr="00620ADC">
        <w:rPr>
          <w:rFonts w:ascii="Times New Roman" w:hAnsi="Times New Roman"/>
          <w:i/>
        </w:rPr>
        <w:t>n</w:t>
      </w:r>
      <w:r w:rsidRPr="00620ADC">
        <w:rPr>
          <w:rFonts w:ascii="Times New Roman" w:hAnsi="Times New Roman"/>
        </w:rPr>
        <w:t xml:space="preserve">=1 from each condition), and one for predicted leader evaluation (Cook’s D &gt; .105; from the deliberation condition). </w:t>
      </w:r>
      <w:r w:rsidR="005E1F3D" w:rsidRPr="00620ADC">
        <w:rPr>
          <w:rFonts w:ascii="Times New Roman" w:hAnsi="Times New Roman"/>
        </w:rPr>
        <w:t xml:space="preserve">We excluded </w:t>
      </w:r>
      <w:r w:rsidR="00FC000E">
        <w:rPr>
          <w:rFonts w:ascii="Times New Roman" w:hAnsi="Times New Roman"/>
        </w:rPr>
        <w:t>them</w:t>
      </w:r>
      <w:r w:rsidRPr="00620ADC">
        <w:rPr>
          <w:rFonts w:ascii="Times New Roman" w:hAnsi="Times New Roman"/>
        </w:rPr>
        <w:t xml:space="preserve"> in the respective regressions </w:t>
      </w:r>
      <w:r w:rsidR="00694D75">
        <w:rPr>
          <w:rFonts w:ascii="Times New Roman" w:hAnsi="Times New Roman"/>
        </w:rPr>
        <w:t xml:space="preserve">and correlations </w:t>
      </w:r>
      <w:r w:rsidRPr="00620ADC">
        <w:rPr>
          <w:rFonts w:ascii="Times New Roman" w:hAnsi="Times New Roman"/>
        </w:rPr>
        <w:t xml:space="preserve">below. </w:t>
      </w:r>
      <w:r w:rsidR="00486C9A">
        <w:rPr>
          <w:rFonts w:ascii="Times New Roman" w:hAnsi="Times New Roman"/>
        </w:rPr>
        <w:t xml:space="preserve">Table 2 gives an overview </w:t>
      </w:r>
      <w:r w:rsidR="002D05BC">
        <w:rPr>
          <w:rFonts w:ascii="Times New Roman" w:hAnsi="Times New Roman"/>
        </w:rPr>
        <w:t>of</w:t>
      </w:r>
      <w:r w:rsidR="00486C9A">
        <w:rPr>
          <w:rFonts w:ascii="Times New Roman" w:hAnsi="Times New Roman"/>
        </w:rPr>
        <w:t xml:space="preserve"> the correlations between assessment mode, locomotion mode</w:t>
      </w:r>
      <w:r w:rsidR="002D05BC">
        <w:rPr>
          <w:rFonts w:ascii="Times New Roman" w:hAnsi="Times New Roman"/>
        </w:rPr>
        <w:t>,</w:t>
      </w:r>
      <w:r w:rsidR="00486C9A">
        <w:rPr>
          <w:rFonts w:ascii="Times New Roman" w:hAnsi="Times New Roman"/>
        </w:rPr>
        <w:t xml:space="preserve"> and the predominance score with the leadership style prediction measures in the two conditions</w:t>
      </w:r>
      <w:r w:rsidR="00BB73A2">
        <w:rPr>
          <w:rFonts w:ascii="Times New Roman" w:hAnsi="Times New Roman"/>
        </w:rPr>
        <w:t xml:space="preserve">. </w:t>
      </w:r>
      <w:r w:rsidR="002A103E">
        <w:rPr>
          <w:rFonts w:ascii="Times New Roman" w:hAnsi="Times New Roman"/>
        </w:rPr>
        <w:t>In</w:t>
      </w:r>
      <w:r w:rsidR="00BB73A2">
        <w:rPr>
          <w:rFonts w:ascii="Times New Roman" w:hAnsi="Times New Roman"/>
        </w:rPr>
        <w:t xml:space="preserve"> the time pressure condition</w:t>
      </w:r>
      <w:r w:rsidR="002D05BC">
        <w:rPr>
          <w:rFonts w:ascii="Times New Roman" w:hAnsi="Times New Roman"/>
        </w:rPr>
        <w:t>,</w:t>
      </w:r>
      <w:r w:rsidR="00BB73A2">
        <w:rPr>
          <w:rFonts w:ascii="Times New Roman" w:hAnsi="Times New Roman"/>
        </w:rPr>
        <w:t xml:space="preserve"> locomotion and assessment correlated as expected with the different leadership </w:t>
      </w:r>
      <w:r w:rsidR="00694D75">
        <w:rPr>
          <w:rFonts w:ascii="Times New Roman" w:hAnsi="Times New Roman"/>
        </w:rPr>
        <w:t xml:space="preserve">style prediction </w:t>
      </w:r>
      <w:r w:rsidR="00BB73A2">
        <w:rPr>
          <w:rFonts w:ascii="Times New Roman" w:hAnsi="Times New Roman"/>
        </w:rPr>
        <w:t xml:space="preserve">measures, </w:t>
      </w:r>
      <w:r w:rsidR="00694D75">
        <w:rPr>
          <w:rFonts w:ascii="Times New Roman" w:hAnsi="Times New Roman"/>
        </w:rPr>
        <w:t xml:space="preserve">for which higher scores </w:t>
      </w:r>
      <w:r w:rsidR="00BB73A2">
        <w:rPr>
          <w:rFonts w:ascii="Times New Roman" w:hAnsi="Times New Roman"/>
        </w:rPr>
        <w:t>i</w:t>
      </w:r>
      <w:r w:rsidR="00694D75">
        <w:rPr>
          <w:rFonts w:ascii="Times New Roman" w:hAnsi="Times New Roman"/>
        </w:rPr>
        <w:t>ndicate</w:t>
      </w:r>
      <w:r w:rsidR="00BB73A2">
        <w:rPr>
          <w:rFonts w:ascii="Times New Roman" w:hAnsi="Times New Roman"/>
        </w:rPr>
        <w:t xml:space="preserve"> an assumed preference for a transformational leader. </w:t>
      </w:r>
      <w:r w:rsidR="00716486">
        <w:rPr>
          <w:rFonts w:ascii="Times New Roman" w:hAnsi="Times New Roman"/>
        </w:rPr>
        <w:t>Corroborating our argument regarding the benefit of a difference score approach (</w:t>
      </w:r>
      <w:r w:rsidR="002A103E">
        <w:rPr>
          <w:rFonts w:ascii="Times New Roman" w:hAnsi="Times New Roman"/>
        </w:rPr>
        <w:t xml:space="preserve">see footnote 2), the strongest </w:t>
      </w:r>
      <w:r w:rsidR="00716486">
        <w:rPr>
          <w:rFonts w:ascii="Times New Roman" w:hAnsi="Times New Roman"/>
        </w:rPr>
        <w:t xml:space="preserve">and most consistent correlations </w:t>
      </w:r>
      <w:r w:rsidR="002D05BC">
        <w:rPr>
          <w:rFonts w:ascii="Times New Roman" w:hAnsi="Times New Roman"/>
        </w:rPr>
        <w:t>emerged</w:t>
      </w:r>
      <w:r w:rsidR="00716486">
        <w:rPr>
          <w:rFonts w:ascii="Times New Roman" w:hAnsi="Times New Roman"/>
        </w:rPr>
        <w:t xml:space="preserve"> for the predominance score. </w:t>
      </w:r>
    </w:p>
    <w:p w14:paraId="2F1024C1" w14:textId="7C2F293E" w:rsidR="00840D50" w:rsidRPr="00620ADC" w:rsidRDefault="00840D50" w:rsidP="00840D50">
      <w:pPr>
        <w:spacing w:line="480" w:lineRule="auto"/>
        <w:ind w:firstLine="720"/>
        <w:rPr>
          <w:rFonts w:ascii="Times New Roman" w:hAnsi="Times New Roman"/>
        </w:rPr>
      </w:pPr>
      <w:r w:rsidRPr="00620ADC">
        <w:rPr>
          <w:rFonts w:ascii="Times New Roman" w:hAnsi="Times New Roman"/>
        </w:rPr>
        <w:t xml:space="preserve">Regressing participants’ </w:t>
      </w:r>
      <w:r w:rsidRPr="00620ADC">
        <w:rPr>
          <w:rFonts w:ascii="Times New Roman" w:hAnsi="Times New Roman"/>
          <w:i/>
        </w:rPr>
        <w:t>predicted leadership style preference</w:t>
      </w:r>
      <w:r w:rsidRPr="00620ADC">
        <w:rPr>
          <w:rFonts w:ascii="Times New Roman" w:hAnsi="Times New Roman"/>
        </w:rPr>
        <w:t xml:space="preserve"> on their z-transformed locomotion predominance score, condition (coded -1 for time pressure and 1 for deliberation)</w:t>
      </w:r>
      <w:r w:rsidR="005C24F5" w:rsidRPr="00620ADC">
        <w:rPr>
          <w:rFonts w:ascii="Times New Roman" w:hAnsi="Times New Roman"/>
        </w:rPr>
        <w:t>,</w:t>
      </w:r>
      <w:r w:rsidRPr="00620ADC">
        <w:rPr>
          <w:rFonts w:ascii="Times New Roman" w:hAnsi="Times New Roman"/>
        </w:rPr>
        <w:t xml:space="preserve"> and the interaction revealed a main effect of the locomotion predominance score, such that participants’ locomotion predominance positively predicted the target’s assumed preference for the transformational over the transactional leader: </w:t>
      </w:r>
      <w:r w:rsidRPr="00620ADC">
        <w:rPr>
          <w:rFonts w:ascii="Times New Roman" w:hAnsi="Times New Roman"/>
          <w:i/>
        </w:rPr>
        <w:t>B</w:t>
      </w:r>
      <w:r w:rsidRPr="00620ADC">
        <w:rPr>
          <w:rFonts w:ascii="Times New Roman" w:hAnsi="Times New Roman"/>
        </w:rPr>
        <w:t xml:space="preserve">=.22, </w:t>
      </w:r>
      <w:r w:rsidRPr="00620ADC">
        <w:rPr>
          <w:rFonts w:ascii="Times New Roman" w:hAnsi="Times New Roman"/>
          <w:i/>
        </w:rPr>
        <w:t>SE</w:t>
      </w:r>
      <w:r w:rsidRPr="00620ADC">
        <w:rPr>
          <w:rFonts w:ascii="Times New Roman" w:hAnsi="Times New Roman"/>
        </w:rPr>
        <w:t>=.</w:t>
      </w:r>
      <w:r w:rsidR="007C5EEB" w:rsidRPr="00620ADC">
        <w:rPr>
          <w:rFonts w:ascii="Times New Roman" w:hAnsi="Times New Roman"/>
        </w:rPr>
        <w:t>10</w:t>
      </w:r>
      <w:r w:rsidRPr="00620ADC">
        <w:rPr>
          <w:rFonts w:ascii="Times New Roman" w:hAnsi="Times New Roman"/>
        </w:rPr>
        <w:t xml:space="preserve">, </w:t>
      </w:r>
      <w:r w:rsidRPr="00620ADC">
        <w:rPr>
          <w:rFonts w:ascii="Times New Roman" w:hAnsi="Times New Roman"/>
          <w:i/>
        </w:rPr>
        <w:t>t</w:t>
      </w:r>
      <w:r w:rsidRPr="00620ADC">
        <w:rPr>
          <w:rFonts w:ascii="Times New Roman" w:hAnsi="Times New Roman"/>
        </w:rPr>
        <w:t xml:space="preserve">=2.34, </w:t>
      </w:r>
      <w:r w:rsidRPr="00620ADC">
        <w:rPr>
          <w:rFonts w:ascii="Times New Roman" w:hAnsi="Times New Roman"/>
          <w:i/>
        </w:rPr>
        <w:t>p</w:t>
      </w:r>
      <w:r w:rsidRPr="00620ADC">
        <w:rPr>
          <w:rFonts w:ascii="Times New Roman" w:hAnsi="Times New Roman"/>
        </w:rPr>
        <w:t xml:space="preserve">=.02. There was no main effect of condition, </w:t>
      </w:r>
      <w:r w:rsidRPr="00620ADC">
        <w:rPr>
          <w:rFonts w:ascii="Times New Roman" w:hAnsi="Times New Roman"/>
          <w:i/>
        </w:rPr>
        <w:t>t</w:t>
      </w:r>
      <w:r w:rsidRPr="00620ADC">
        <w:rPr>
          <w:rFonts w:ascii="Times New Roman" w:hAnsi="Times New Roman"/>
        </w:rPr>
        <w:t xml:space="preserve">&lt;|1.4|, </w:t>
      </w:r>
      <w:r w:rsidRPr="00620ADC">
        <w:rPr>
          <w:rFonts w:ascii="Times New Roman" w:hAnsi="Times New Roman"/>
          <w:i/>
        </w:rPr>
        <w:t>p</w:t>
      </w:r>
      <w:r w:rsidRPr="00620ADC">
        <w:rPr>
          <w:rFonts w:ascii="Times New Roman" w:hAnsi="Times New Roman"/>
        </w:rPr>
        <w:t xml:space="preserve">&gt;.15, but the predicted interaction emerged, </w:t>
      </w:r>
      <w:r w:rsidRPr="00620ADC">
        <w:rPr>
          <w:rFonts w:ascii="Times New Roman" w:hAnsi="Times New Roman"/>
          <w:i/>
        </w:rPr>
        <w:t>B</w:t>
      </w:r>
      <w:r w:rsidRPr="00620ADC">
        <w:rPr>
          <w:rFonts w:ascii="Times New Roman" w:hAnsi="Times New Roman"/>
        </w:rPr>
        <w:t xml:space="preserve">=-.19, </w:t>
      </w:r>
      <w:r w:rsidRPr="00620ADC">
        <w:rPr>
          <w:rFonts w:ascii="Times New Roman" w:hAnsi="Times New Roman"/>
          <w:i/>
        </w:rPr>
        <w:t>SE</w:t>
      </w:r>
      <w:r w:rsidRPr="00620ADC">
        <w:rPr>
          <w:rFonts w:ascii="Times New Roman" w:hAnsi="Times New Roman"/>
        </w:rPr>
        <w:t>=.</w:t>
      </w:r>
      <w:r w:rsidR="007C5EEB" w:rsidRPr="00620ADC">
        <w:rPr>
          <w:rFonts w:ascii="Times New Roman" w:hAnsi="Times New Roman"/>
        </w:rPr>
        <w:t>10</w:t>
      </w:r>
      <w:r w:rsidRPr="00620ADC">
        <w:rPr>
          <w:rFonts w:ascii="Times New Roman" w:hAnsi="Times New Roman"/>
        </w:rPr>
        <w:t xml:space="preserve">, </w:t>
      </w:r>
      <w:r w:rsidRPr="00620ADC">
        <w:rPr>
          <w:rFonts w:ascii="Times New Roman" w:hAnsi="Times New Roman"/>
          <w:i/>
        </w:rPr>
        <w:t>t</w:t>
      </w:r>
      <w:r w:rsidRPr="00620ADC">
        <w:rPr>
          <w:rFonts w:ascii="Times New Roman" w:hAnsi="Times New Roman"/>
        </w:rPr>
        <w:t xml:space="preserve">=-2.00, </w:t>
      </w:r>
      <w:r w:rsidRPr="00620ADC">
        <w:rPr>
          <w:rFonts w:ascii="Times New Roman" w:hAnsi="Times New Roman"/>
          <w:i/>
        </w:rPr>
        <w:t>p</w:t>
      </w:r>
      <w:r w:rsidRPr="00620ADC">
        <w:rPr>
          <w:rFonts w:ascii="Times New Roman" w:hAnsi="Times New Roman"/>
        </w:rPr>
        <w:t xml:space="preserve">=.047. Simple slope analyses (Aiken &amp; West, 1991) further showed that </w:t>
      </w:r>
      <w:r w:rsidR="00B32DC9" w:rsidRPr="00620ADC">
        <w:rPr>
          <w:rFonts w:ascii="Times New Roman" w:hAnsi="Times New Roman"/>
        </w:rPr>
        <w:t>whereas</w:t>
      </w:r>
      <w:r w:rsidR="005C24F5" w:rsidRPr="00620ADC">
        <w:rPr>
          <w:rFonts w:ascii="Times New Roman" w:hAnsi="Times New Roman"/>
        </w:rPr>
        <w:t xml:space="preserve"> </w:t>
      </w:r>
      <w:r w:rsidRPr="00620ADC">
        <w:rPr>
          <w:rFonts w:ascii="Times New Roman" w:hAnsi="Times New Roman"/>
        </w:rPr>
        <w:t xml:space="preserve">participants’ locomotion predominance positively predicted the targets’ assumed preference for the transformational over the transaction leader in the time pressure condition, </w:t>
      </w:r>
      <w:r w:rsidRPr="00620ADC">
        <w:rPr>
          <w:rFonts w:ascii="Times New Roman" w:hAnsi="Times New Roman"/>
          <w:i/>
        </w:rPr>
        <w:t>B</w:t>
      </w:r>
      <w:r w:rsidRPr="00620ADC">
        <w:rPr>
          <w:rFonts w:ascii="Times New Roman" w:hAnsi="Times New Roman"/>
        </w:rPr>
        <w:t>=.4</w:t>
      </w:r>
      <w:r w:rsidR="00DD7C26" w:rsidRPr="00620ADC">
        <w:rPr>
          <w:rFonts w:ascii="Times New Roman" w:hAnsi="Times New Roman"/>
        </w:rPr>
        <w:t>2</w:t>
      </w:r>
      <w:r w:rsidRPr="00620ADC">
        <w:rPr>
          <w:rFonts w:ascii="Times New Roman" w:hAnsi="Times New Roman"/>
        </w:rPr>
        <w:t xml:space="preserve">, </w:t>
      </w:r>
      <w:r w:rsidRPr="00620ADC">
        <w:rPr>
          <w:rFonts w:ascii="Times New Roman" w:hAnsi="Times New Roman"/>
          <w:i/>
        </w:rPr>
        <w:t>SE</w:t>
      </w:r>
      <w:r w:rsidRPr="00620ADC">
        <w:rPr>
          <w:rFonts w:ascii="Times New Roman" w:hAnsi="Times New Roman"/>
        </w:rPr>
        <w:t xml:space="preserve">=.14, </w:t>
      </w:r>
      <w:r w:rsidRPr="00620ADC">
        <w:rPr>
          <w:rFonts w:ascii="Times New Roman" w:hAnsi="Times New Roman"/>
          <w:i/>
        </w:rPr>
        <w:t>t</w:t>
      </w:r>
      <w:r w:rsidRPr="00620ADC">
        <w:rPr>
          <w:rFonts w:ascii="Times New Roman" w:hAnsi="Times New Roman"/>
        </w:rPr>
        <w:t xml:space="preserve">=2.96, </w:t>
      </w:r>
      <w:r w:rsidRPr="00620ADC">
        <w:rPr>
          <w:rFonts w:ascii="Times New Roman" w:hAnsi="Times New Roman"/>
          <w:i/>
        </w:rPr>
        <w:t>p</w:t>
      </w:r>
      <w:r w:rsidRPr="00620ADC">
        <w:rPr>
          <w:rFonts w:ascii="Times New Roman" w:hAnsi="Times New Roman"/>
        </w:rPr>
        <w:t xml:space="preserve">=.003, this was not the case in the deliberation condition, </w:t>
      </w:r>
      <w:r w:rsidR="009D53C9" w:rsidRPr="00620ADC">
        <w:rPr>
          <w:rFonts w:ascii="Times New Roman" w:hAnsi="Times New Roman"/>
          <w:i/>
        </w:rPr>
        <w:t>B</w:t>
      </w:r>
      <w:r w:rsidR="009D53C9" w:rsidRPr="00620ADC">
        <w:rPr>
          <w:rFonts w:ascii="Times New Roman" w:hAnsi="Times New Roman"/>
        </w:rPr>
        <w:t>=.</w:t>
      </w:r>
      <w:r w:rsidR="009D53C9">
        <w:rPr>
          <w:rFonts w:ascii="Times New Roman" w:hAnsi="Times New Roman"/>
        </w:rPr>
        <w:t>03</w:t>
      </w:r>
      <w:r w:rsidR="009D53C9" w:rsidRPr="00620ADC">
        <w:rPr>
          <w:rFonts w:ascii="Times New Roman" w:hAnsi="Times New Roman"/>
        </w:rPr>
        <w:t xml:space="preserve">, </w:t>
      </w:r>
      <w:r w:rsidR="009D53C9" w:rsidRPr="00620ADC">
        <w:rPr>
          <w:rFonts w:ascii="Times New Roman" w:hAnsi="Times New Roman"/>
          <w:i/>
        </w:rPr>
        <w:lastRenderedPageBreak/>
        <w:t>SE</w:t>
      </w:r>
      <w:r w:rsidR="009D53C9">
        <w:rPr>
          <w:rFonts w:ascii="Times New Roman" w:hAnsi="Times New Roman"/>
        </w:rPr>
        <w:t>=.13</w:t>
      </w:r>
      <w:r w:rsidR="009D53C9" w:rsidRPr="00620ADC">
        <w:rPr>
          <w:rFonts w:ascii="Times New Roman" w:hAnsi="Times New Roman"/>
        </w:rPr>
        <w:t xml:space="preserve">, </w:t>
      </w:r>
      <w:r w:rsidR="009D53C9" w:rsidRPr="00620ADC">
        <w:rPr>
          <w:rFonts w:ascii="Times New Roman" w:hAnsi="Times New Roman"/>
          <w:i/>
        </w:rPr>
        <w:t>t</w:t>
      </w:r>
      <w:r w:rsidR="009D53C9" w:rsidRPr="00620ADC">
        <w:rPr>
          <w:rFonts w:ascii="Times New Roman" w:hAnsi="Times New Roman"/>
        </w:rPr>
        <w:t>=</w:t>
      </w:r>
      <w:r w:rsidR="009D53C9">
        <w:rPr>
          <w:rFonts w:ascii="Times New Roman" w:hAnsi="Times New Roman"/>
        </w:rPr>
        <w:t>0.25</w:t>
      </w:r>
      <w:r w:rsidR="009D53C9" w:rsidRPr="00620ADC">
        <w:rPr>
          <w:rFonts w:ascii="Times New Roman" w:hAnsi="Times New Roman"/>
        </w:rPr>
        <w:t xml:space="preserve">, </w:t>
      </w:r>
      <w:r w:rsidR="009D53C9" w:rsidRPr="00620ADC">
        <w:rPr>
          <w:rFonts w:ascii="Times New Roman" w:hAnsi="Times New Roman"/>
          <w:i/>
        </w:rPr>
        <w:t>p</w:t>
      </w:r>
      <w:r w:rsidR="009D53C9" w:rsidRPr="00620ADC">
        <w:rPr>
          <w:rFonts w:ascii="Times New Roman" w:hAnsi="Times New Roman"/>
        </w:rPr>
        <w:t>=.</w:t>
      </w:r>
      <w:r w:rsidR="009D53C9">
        <w:rPr>
          <w:rFonts w:ascii="Times New Roman" w:hAnsi="Times New Roman"/>
        </w:rPr>
        <w:t>802</w:t>
      </w:r>
      <w:r w:rsidRPr="00620ADC">
        <w:rPr>
          <w:rFonts w:ascii="Times New Roman" w:hAnsi="Times New Roman"/>
        </w:rPr>
        <w:t xml:space="preserve">. </w:t>
      </w:r>
    </w:p>
    <w:p w14:paraId="195EB9BC" w14:textId="06BEDC0E" w:rsidR="00840D50" w:rsidRPr="00620ADC" w:rsidRDefault="00840D50" w:rsidP="00840D50">
      <w:pPr>
        <w:spacing w:line="480" w:lineRule="auto"/>
        <w:ind w:firstLine="720"/>
        <w:rPr>
          <w:rFonts w:ascii="Times New Roman" w:hAnsi="Times New Roman"/>
        </w:rPr>
      </w:pPr>
      <w:r w:rsidRPr="00620ADC">
        <w:rPr>
          <w:rFonts w:ascii="Times New Roman" w:hAnsi="Times New Roman"/>
        </w:rPr>
        <w:t xml:space="preserve">Regressing participants’ </w:t>
      </w:r>
      <w:r w:rsidRPr="00620ADC">
        <w:rPr>
          <w:rFonts w:ascii="Times New Roman" w:hAnsi="Times New Roman"/>
          <w:i/>
        </w:rPr>
        <w:t>predicted leadership style motivation</w:t>
      </w:r>
      <w:r w:rsidRPr="00620ADC">
        <w:rPr>
          <w:rFonts w:ascii="Times New Roman" w:hAnsi="Times New Roman"/>
        </w:rPr>
        <w:t xml:space="preserve"> on the same predictors </w:t>
      </w:r>
      <w:r w:rsidR="00B32DC9" w:rsidRPr="00620ADC">
        <w:rPr>
          <w:rFonts w:ascii="Times New Roman" w:hAnsi="Times New Roman"/>
        </w:rPr>
        <w:t xml:space="preserve">again </w:t>
      </w:r>
      <w:r w:rsidRPr="00620ADC">
        <w:rPr>
          <w:rFonts w:ascii="Times New Roman" w:hAnsi="Times New Roman"/>
        </w:rPr>
        <w:t xml:space="preserve">revealed a main effect of the locomotion predominance score, such that participants’ locomotion predominance positively predicted the target’s assumed stronger motivation by the transformational over the transactional leader: </w:t>
      </w:r>
      <w:r w:rsidRPr="00620ADC">
        <w:rPr>
          <w:rFonts w:ascii="Times New Roman" w:hAnsi="Times New Roman"/>
          <w:i/>
        </w:rPr>
        <w:t>B</w:t>
      </w:r>
      <w:r w:rsidRPr="00620ADC">
        <w:rPr>
          <w:rFonts w:ascii="Times New Roman" w:hAnsi="Times New Roman"/>
        </w:rPr>
        <w:t xml:space="preserve">=.24, </w:t>
      </w:r>
      <w:r w:rsidRPr="00620ADC">
        <w:rPr>
          <w:rFonts w:ascii="Times New Roman" w:hAnsi="Times New Roman"/>
          <w:i/>
        </w:rPr>
        <w:t>SE</w:t>
      </w:r>
      <w:r w:rsidRPr="00620ADC">
        <w:rPr>
          <w:rFonts w:ascii="Times New Roman" w:hAnsi="Times New Roman"/>
        </w:rPr>
        <w:t>=.</w:t>
      </w:r>
      <w:r w:rsidR="00201B3D" w:rsidRPr="00620ADC">
        <w:rPr>
          <w:rFonts w:ascii="Times New Roman" w:hAnsi="Times New Roman"/>
        </w:rPr>
        <w:t>0</w:t>
      </w:r>
      <w:r w:rsidR="00DD7C26" w:rsidRPr="00620ADC">
        <w:rPr>
          <w:rFonts w:ascii="Times New Roman" w:hAnsi="Times New Roman"/>
        </w:rPr>
        <w:t>9</w:t>
      </w:r>
      <w:r w:rsidRPr="00620ADC">
        <w:rPr>
          <w:rFonts w:ascii="Times New Roman" w:hAnsi="Times New Roman"/>
        </w:rPr>
        <w:t xml:space="preserve">, </w:t>
      </w:r>
      <w:r w:rsidRPr="00620ADC">
        <w:rPr>
          <w:rFonts w:ascii="Times New Roman" w:hAnsi="Times New Roman"/>
          <w:i/>
        </w:rPr>
        <w:t>t</w:t>
      </w:r>
      <w:r w:rsidRPr="00620ADC">
        <w:rPr>
          <w:rFonts w:ascii="Times New Roman" w:hAnsi="Times New Roman"/>
        </w:rPr>
        <w:t xml:space="preserve">=2.80, </w:t>
      </w:r>
      <w:r w:rsidRPr="00620ADC">
        <w:rPr>
          <w:rFonts w:ascii="Times New Roman" w:hAnsi="Times New Roman"/>
          <w:i/>
        </w:rPr>
        <w:t>p</w:t>
      </w:r>
      <w:r w:rsidRPr="00620ADC">
        <w:rPr>
          <w:rFonts w:ascii="Times New Roman" w:hAnsi="Times New Roman"/>
        </w:rPr>
        <w:t xml:space="preserve">=.006. There also was a main effect of condition, </w:t>
      </w:r>
      <w:r w:rsidRPr="00620ADC">
        <w:rPr>
          <w:rFonts w:ascii="Times New Roman" w:hAnsi="Times New Roman"/>
          <w:i/>
        </w:rPr>
        <w:t>B</w:t>
      </w:r>
      <w:r w:rsidRPr="00620ADC">
        <w:rPr>
          <w:rFonts w:ascii="Times New Roman" w:hAnsi="Times New Roman"/>
        </w:rPr>
        <w:t>=-.</w:t>
      </w:r>
      <w:r w:rsidR="00A431C1" w:rsidRPr="00620ADC">
        <w:rPr>
          <w:rFonts w:ascii="Times New Roman" w:hAnsi="Times New Roman"/>
        </w:rPr>
        <w:t>17</w:t>
      </w:r>
      <w:r w:rsidRPr="00620ADC">
        <w:rPr>
          <w:rFonts w:ascii="Times New Roman" w:hAnsi="Times New Roman"/>
        </w:rPr>
        <w:t xml:space="preserve">, </w:t>
      </w:r>
      <w:r w:rsidRPr="00620ADC">
        <w:rPr>
          <w:rFonts w:ascii="Times New Roman" w:hAnsi="Times New Roman"/>
          <w:i/>
        </w:rPr>
        <w:t>SE</w:t>
      </w:r>
      <w:r w:rsidRPr="00620ADC">
        <w:rPr>
          <w:rFonts w:ascii="Times New Roman" w:hAnsi="Times New Roman"/>
        </w:rPr>
        <w:t xml:space="preserve">=.08, </w:t>
      </w:r>
      <w:r w:rsidRPr="00620ADC">
        <w:rPr>
          <w:rFonts w:ascii="Times New Roman" w:hAnsi="Times New Roman"/>
          <w:i/>
        </w:rPr>
        <w:t>t</w:t>
      </w:r>
      <w:r w:rsidRPr="00620ADC">
        <w:rPr>
          <w:rFonts w:ascii="Times New Roman" w:hAnsi="Times New Roman"/>
        </w:rPr>
        <w:t xml:space="preserve">=-1.97, </w:t>
      </w:r>
      <w:r w:rsidRPr="00620ADC">
        <w:rPr>
          <w:rFonts w:ascii="Times New Roman" w:hAnsi="Times New Roman"/>
          <w:i/>
        </w:rPr>
        <w:t>p</w:t>
      </w:r>
      <w:r w:rsidRPr="00620ADC">
        <w:rPr>
          <w:rFonts w:ascii="Times New Roman" w:hAnsi="Times New Roman"/>
        </w:rPr>
        <w:t xml:space="preserve">=.050, indicating that with less time pressure and more deliberation participants expected the target to be more strongly motivated by the transformational over the transactional leader. More importantly, the predicted interaction qualified these effects, albeit marginally, </w:t>
      </w:r>
      <w:r w:rsidRPr="00620ADC">
        <w:rPr>
          <w:rFonts w:ascii="Times New Roman" w:hAnsi="Times New Roman"/>
          <w:i/>
        </w:rPr>
        <w:t>B</w:t>
      </w:r>
      <w:r w:rsidRPr="00620ADC">
        <w:rPr>
          <w:rFonts w:ascii="Times New Roman" w:hAnsi="Times New Roman"/>
        </w:rPr>
        <w:t>=-.1</w:t>
      </w:r>
      <w:r w:rsidR="007C5EEB" w:rsidRPr="00620ADC">
        <w:rPr>
          <w:rFonts w:ascii="Times New Roman" w:hAnsi="Times New Roman"/>
        </w:rPr>
        <w:t>7</w:t>
      </w:r>
      <w:r w:rsidRPr="00620ADC">
        <w:rPr>
          <w:rFonts w:ascii="Times New Roman" w:hAnsi="Times New Roman"/>
        </w:rPr>
        <w:t xml:space="preserve">, </w:t>
      </w:r>
      <w:r w:rsidRPr="00620ADC">
        <w:rPr>
          <w:rFonts w:ascii="Times New Roman" w:hAnsi="Times New Roman"/>
          <w:i/>
        </w:rPr>
        <w:t>SE</w:t>
      </w:r>
      <w:r w:rsidRPr="00620ADC">
        <w:rPr>
          <w:rFonts w:ascii="Times New Roman" w:hAnsi="Times New Roman"/>
        </w:rPr>
        <w:t>=.0</w:t>
      </w:r>
      <w:r w:rsidR="007C5EEB" w:rsidRPr="00620ADC">
        <w:rPr>
          <w:rFonts w:ascii="Times New Roman" w:hAnsi="Times New Roman"/>
        </w:rPr>
        <w:t>9</w:t>
      </w:r>
      <w:r w:rsidRPr="00620ADC">
        <w:rPr>
          <w:rFonts w:ascii="Times New Roman" w:hAnsi="Times New Roman"/>
        </w:rPr>
        <w:t xml:space="preserve">, </w:t>
      </w:r>
      <w:r w:rsidRPr="00620ADC">
        <w:rPr>
          <w:rFonts w:ascii="Times New Roman" w:hAnsi="Times New Roman"/>
          <w:i/>
        </w:rPr>
        <w:t>t</w:t>
      </w:r>
      <w:r w:rsidRPr="00620ADC">
        <w:rPr>
          <w:rFonts w:ascii="Times New Roman" w:hAnsi="Times New Roman"/>
        </w:rPr>
        <w:t xml:space="preserve">=-1.95, </w:t>
      </w:r>
      <w:r w:rsidRPr="00620ADC">
        <w:rPr>
          <w:rFonts w:ascii="Times New Roman" w:hAnsi="Times New Roman"/>
          <w:i/>
        </w:rPr>
        <w:t>p</w:t>
      </w:r>
      <w:r w:rsidRPr="00620ADC">
        <w:rPr>
          <w:rFonts w:ascii="Times New Roman" w:hAnsi="Times New Roman"/>
        </w:rPr>
        <w:t xml:space="preserve">=.052. </w:t>
      </w:r>
      <w:r w:rsidR="00B32DC9" w:rsidRPr="00620ADC">
        <w:rPr>
          <w:rFonts w:ascii="Times New Roman" w:hAnsi="Times New Roman"/>
        </w:rPr>
        <w:t xml:space="preserve">Whereas </w:t>
      </w:r>
      <w:r w:rsidRPr="00620ADC">
        <w:rPr>
          <w:rFonts w:ascii="Times New Roman" w:hAnsi="Times New Roman"/>
        </w:rPr>
        <w:t xml:space="preserve">participants’ locomotion predominance positively predicted the targets’ assumed stronger motivation by the transformational over the transactional leader in the time pressure condition, </w:t>
      </w:r>
      <w:r w:rsidRPr="00620ADC">
        <w:rPr>
          <w:rFonts w:ascii="Times New Roman" w:hAnsi="Times New Roman"/>
          <w:i/>
        </w:rPr>
        <w:t>B</w:t>
      </w:r>
      <w:r w:rsidRPr="00620ADC">
        <w:rPr>
          <w:rFonts w:ascii="Times New Roman" w:hAnsi="Times New Roman"/>
        </w:rPr>
        <w:t xml:space="preserve">=.40, </w:t>
      </w:r>
      <w:r w:rsidRPr="00620ADC">
        <w:rPr>
          <w:rFonts w:ascii="Times New Roman" w:hAnsi="Times New Roman"/>
          <w:i/>
        </w:rPr>
        <w:t>SE</w:t>
      </w:r>
      <w:r w:rsidRPr="00620ADC">
        <w:rPr>
          <w:rFonts w:ascii="Times New Roman" w:hAnsi="Times New Roman"/>
        </w:rPr>
        <w:t xml:space="preserve">=.12, </w:t>
      </w:r>
      <w:r w:rsidRPr="00620ADC">
        <w:rPr>
          <w:rFonts w:ascii="Times New Roman" w:hAnsi="Times New Roman"/>
          <w:i/>
        </w:rPr>
        <w:t>t</w:t>
      </w:r>
      <w:r w:rsidRPr="00620ADC">
        <w:rPr>
          <w:rFonts w:ascii="Times New Roman" w:hAnsi="Times New Roman"/>
        </w:rPr>
        <w:t xml:space="preserve">=3.32, </w:t>
      </w:r>
      <w:r w:rsidRPr="00620ADC">
        <w:rPr>
          <w:rFonts w:ascii="Times New Roman" w:hAnsi="Times New Roman"/>
          <w:i/>
        </w:rPr>
        <w:t>p</w:t>
      </w:r>
      <w:r w:rsidRPr="00620ADC">
        <w:rPr>
          <w:rFonts w:ascii="Times New Roman" w:hAnsi="Times New Roman"/>
        </w:rPr>
        <w:t xml:space="preserve">=.001, this was not the case in the deliberation condition, </w:t>
      </w:r>
      <w:r w:rsidR="009D53C9" w:rsidRPr="00620ADC">
        <w:rPr>
          <w:rFonts w:ascii="Times New Roman" w:hAnsi="Times New Roman"/>
          <w:i/>
        </w:rPr>
        <w:t>B</w:t>
      </w:r>
      <w:r w:rsidR="009D53C9">
        <w:rPr>
          <w:rFonts w:ascii="Times New Roman" w:hAnsi="Times New Roman"/>
        </w:rPr>
        <w:t>=.07</w:t>
      </w:r>
      <w:r w:rsidR="009D53C9" w:rsidRPr="00620ADC">
        <w:rPr>
          <w:rFonts w:ascii="Times New Roman" w:hAnsi="Times New Roman"/>
        </w:rPr>
        <w:t xml:space="preserve">, </w:t>
      </w:r>
      <w:r w:rsidR="009D53C9" w:rsidRPr="00620ADC">
        <w:rPr>
          <w:rFonts w:ascii="Times New Roman" w:hAnsi="Times New Roman"/>
          <w:i/>
        </w:rPr>
        <w:t>SE</w:t>
      </w:r>
      <w:r w:rsidR="009D53C9" w:rsidRPr="00620ADC">
        <w:rPr>
          <w:rFonts w:ascii="Times New Roman" w:hAnsi="Times New Roman"/>
        </w:rPr>
        <w:t xml:space="preserve">=.12, </w:t>
      </w:r>
      <w:r w:rsidR="009D53C9" w:rsidRPr="00620ADC">
        <w:rPr>
          <w:rFonts w:ascii="Times New Roman" w:hAnsi="Times New Roman"/>
          <w:i/>
        </w:rPr>
        <w:t>t</w:t>
      </w:r>
      <w:r w:rsidR="009D53C9" w:rsidRPr="00620ADC">
        <w:rPr>
          <w:rFonts w:ascii="Times New Roman" w:hAnsi="Times New Roman"/>
        </w:rPr>
        <w:t>=</w:t>
      </w:r>
      <w:r w:rsidR="009D53C9">
        <w:rPr>
          <w:rFonts w:ascii="Times New Roman" w:hAnsi="Times New Roman"/>
        </w:rPr>
        <w:t>0.60</w:t>
      </w:r>
      <w:r w:rsidR="009D53C9" w:rsidRPr="00620ADC">
        <w:rPr>
          <w:rFonts w:ascii="Times New Roman" w:hAnsi="Times New Roman"/>
        </w:rPr>
        <w:t xml:space="preserve">, </w:t>
      </w:r>
      <w:r w:rsidR="009D53C9" w:rsidRPr="00620ADC">
        <w:rPr>
          <w:rFonts w:ascii="Times New Roman" w:hAnsi="Times New Roman"/>
          <w:i/>
        </w:rPr>
        <w:t>p</w:t>
      </w:r>
      <w:r w:rsidR="009D53C9" w:rsidRPr="00620ADC">
        <w:rPr>
          <w:rFonts w:ascii="Times New Roman" w:hAnsi="Times New Roman"/>
        </w:rPr>
        <w:t>=.</w:t>
      </w:r>
      <w:r w:rsidR="009D53C9">
        <w:rPr>
          <w:rFonts w:ascii="Times New Roman" w:hAnsi="Times New Roman"/>
        </w:rPr>
        <w:t>548</w:t>
      </w:r>
      <w:r w:rsidRPr="00620ADC">
        <w:rPr>
          <w:rFonts w:ascii="Times New Roman" w:hAnsi="Times New Roman"/>
        </w:rPr>
        <w:t>.</w:t>
      </w:r>
    </w:p>
    <w:p w14:paraId="62082EEC" w14:textId="5462F2BE" w:rsidR="00840D50" w:rsidRPr="00620ADC" w:rsidRDefault="00840D50" w:rsidP="00840D50">
      <w:pPr>
        <w:spacing w:line="480" w:lineRule="auto"/>
        <w:ind w:firstLine="720"/>
        <w:rPr>
          <w:rFonts w:ascii="Times New Roman" w:hAnsi="Times New Roman"/>
        </w:rPr>
      </w:pPr>
      <w:r w:rsidRPr="00620ADC">
        <w:rPr>
          <w:rFonts w:ascii="Times New Roman" w:hAnsi="Times New Roman"/>
        </w:rPr>
        <w:t xml:space="preserve">Finally, regressing participants’ </w:t>
      </w:r>
      <w:r w:rsidRPr="00620ADC">
        <w:rPr>
          <w:rFonts w:ascii="Times New Roman" w:hAnsi="Times New Roman"/>
          <w:i/>
        </w:rPr>
        <w:t>predicted leadership style evaluation</w:t>
      </w:r>
      <w:r w:rsidRPr="00620ADC">
        <w:rPr>
          <w:rFonts w:ascii="Times New Roman" w:hAnsi="Times New Roman"/>
        </w:rPr>
        <w:t xml:space="preserve"> on the same predictors, </w:t>
      </w:r>
      <w:r w:rsidR="00536F90" w:rsidRPr="00620ADC">
        <w:rPr>
          <w:rFonts w:ascii="Times New Roman" w:hAnsi="Times New Roman"/>
        </w:rPr>
        <w:t xml:space="preserve">revealed </w:t>
      </w:r>
      <w:r w:rsidRPr="00620ADC">
        <w:rPr>
          <w:rFonts w:ascii="Times New Roman" w:hAnsi="Times New Roman"/>
        </w:rPr>
        <w:t xml:space="preserve">no main effect of the locomotion predominance score, </w:t>
      </w:r>
      <w:r w:rsidRPr="00620ADC">
        <w:rPr>
          <w:rFonts w:ascii="Times New Roman" w:hAnsi="Times New Roman"/>
          <w:i/>
        </w:rPr>
        <w:t>t</w:t>
      </w:r>
      <w:r w:rsidRPr="00620ADC">
        <w:rPr>
          <w:rFonts w:ascii="Times New Roman" w:hAnsi="Times New Roman"/>
        </w:rPr>
        <w:t xml:space="preserve">&lt;1.63, </w:t>
      </w:r>
      <w:r w:rsidRPr="00620ADC">
        <w:rPr>
          <w:rFonts w:ascii="Times New Roman" w:hAnsi="Times New Roman"/>
          <w:i/>
        </w:rPr>
        <w:t>p</w:t>
      </w:r>
      <w:r w:rsidRPr="00620ADC">
        <w:rPr>
          <w:rFonts w:ascii="Times New Roman" w:hAnsi="Times New Roman"/>
        </w:rPr>
        <w:t xml:space="preserve">&gt;.10, but a main effect of condition, </w:t>
      </w:r>
      <w:r w:rsidRPr="00620ADC">
        <w:rPr>
          <w:rFonts w:ascii="Times New Roman" w:hAnsi="Times New Roman"/>
          <w:i/>
        </w:rPr>
        <w:t>B</w:t>
      </w:r>
      <w:r w:rsidRPr="00620ADC">
        <w:rPr>
          <w:rFonts w:ascii="Times New Roman" w:hAnsi="Times New Roman"/>
        </w:rPr>
        <w:t>=-.</w:t>
      </w:r>
      <w:r w:rsidR="00A04958" w:rsidRPr="00620ADC">
        <w:rPr>
          <w:rFonts w:ascii="Times New Roman" w:hAnsi="Times New Roman"/>
        </w:rPr>
        <w:t>17</w:t>
      </w:r>
      <w:r w:rsidRPr="00620ADC">
        <w:rPr>
          <w:rFonts w:ascii="Times New Roman" w:hAnsi="Times New Roman"/>
        </w:rPr>
        <w:t xml:space="preserve">, </w:t>
      </w:r>
      <w:r w:rsidRPr="00620ADC">
        <w:rPr>
          <w:rFonts w:ascii="Times New Roman" w:hAnsi="Times New Roman"/>
          <w:i/>
        </w:rPr>
        <w:t>SE</w:t>
      </w:r>
      <w:r w:rsidRPr="00620ADC">
        <w:rPr>
          <w:rFonts w:ascii="Times New Roman" w:hAnsi="Times New Roman"/>
        </w:rPr>
        <w:t xml:space="preserve">=.07, </w:t>
      </w:r>
      <w:r w:rsidRPr="00620ADC">
        <w:rPr>
          <w:rFonts w:ascii="Times New Roman" w:hAnsi="Times New Roman"/>
          <w:i/>
        </w:rPr>
        <w:t>t</w:t>
      </w:r>
      <w:r w:rsidRPr="00620ADC">
        <w:rPr>
          <w:rFonts w:ascii="Times New Roman" w:hAnsi="Times New Roman"/>
        </w:rPr>
        <w:t xml:space="preserve">=-2.35, </w:t>
      </w:r>
      <w:r w:rsidRPr="00620ADC">
        <w:rPr>
          <w:rFonts w:ascii="Times New Roman" w:hAnsi="Times New Roman"/>
          <w:i/>
        </w:rPr>
        <w:t>p</w:t>
      </w:r>
      <w:r w:rsidRPr="00620ADC">
        <w:rPr>
          <w:rFonts w:ascii="Times New Roman" w:hAnsi="Times New Roman"/>
        </w:rPr>
        <w:t>=.020. Wi</w:t>
      </w:r>
      <w:r w:rsidR="0094174A" w:rsidRPr="00620ADC">
        <w:rPr>
          <w:rFonts w:ascii="Times New Roman" w:hAnsi="Times New Roman"/>
        </w:rPr>
        <w:t xml:space="preserve">th less time pressure and more </w:t>
      </w:r>
      <w:r w:rsidRPr="00620ADC">
        <w:rPr>
          <w:rFonts w:ascii="Times New Roman" w:hAnsi="Times New Roman"/>
        </w:rPr>
        <w:t>deliberation</w:t>
      </w:r>
      <w:r w:rsidR="00D0151A" w:rsidRPr="00620ADC">
        <w:rPr>
          <w:rFonts w:ascii="Times New Roman" w:hAnsi="Times New Roman"/>
        </w:rPr>
        <w:t>,</w:t>
      </w:r>
      <w:r w:rsidRPr="00620ADC">
        <w:rPr>
          <w:rFonts w:ascii="Times New Roman" w:hAnsi="Times New Roman"/>
        </w:rPr>
        <w:t xml:space="preserve"> participants expected the target to evaluate more negatively the transformational over the transactional leader. These effects were again qualified by the predicted interaction, </w:t>
      </w:r>
      <w:r w:rsidRPr="00620ADC">
        <w:rPr>
          <w:rFonts w:ascii="Times New Roman" w:hAnsi="Times New Roman"/>
          <w:i/>
        </w:rPr>
        <w:t>B</w:t>
      </w:r>
      <w:r w:rsidRPr="00620ADC">
        <w:rPr>
          <w:rFonts w:ascii="Times New Roman" w:hAnsi="Times New Roman"/>
        </w:rPr>
        <w:t>=-.</w:t>
      </w:r>
      <w:r w:rsidR="00A04958" w:rsidRPr="00620ADC">
        <w:rPr>
          <w:rFonts w:ascii="Times New Roman" w:hAnsi="Times New Roman"/>
        </w:rPr>
        <w:t>17</w:t>
      </w:r>
      <w:r w:rsidRPr="00620ADC">
        <w:rPr>
          <w:rFonts w:ascii="Times New Roman" w:hAnsi="Times New Roman"/>
        </w:rPr>
        <w:t xml:space="preserve">, </w:t>
      </w:r>
      <w:r w:rsidRPr="00620ADC">
        <w:rPr>
          <w:rFonts w:ascii="Times New Roman" w:hAnsi="Times New Roman"/>
          <w:i/>
        </w:rPr>
        <w:t>SE</w:t>
      </w:r>
      <w:r w:rsidRPr="00620ADC">
        <w:rPr>
          <w:rFonts w:ascii="Times New Roman" w:hAnsi="Times New Roman"/>
        </w:rPr>
        <w:t xml:space="preserve">=.07, </w:t>
      </w:r>
      <w:r w:rsidRPr="00620ADC">
        <w:rPr>
          <w:rFonts w:ascii="Times New Roman" w:hAnsi="Times New Roman"/>
          <w:i/>
        </w:rPr>
        <w:t>t</w:t>
      </w:r>
      <w:r w:rsidRPr="00620ADC">
        <w:rPr>
          <w:rFonts w:ascii="Times New Roman" w:hAnsi="Times New Roman"/>
        </w:rPr>
        <w:t xml:space="preserve">=-2.28, </w:t>
      </w:r>
      <w:r w:rsidRPr="00620ADC">
        <w:rPr>
          <w:rFonts w:ascii="Times New Roman" w:hAnsi="Times New Roman"/>
          <w:i/>
        </w:rPr>
        <w:t>p</w:t>
      </w:r>
      <w:r w:rsidRPr="00620ADC">
        <w:rPr>
          <w:rFonts w:ascii="Times New Roman" w:hAnsi="Times New Roman"/>
        </w:rPr>
        <w:t xml:space="preserve">=.024. </w:t>
      </w:r>
      <w:r w:rsidR="00BD6D99" w:rsidRPr="00620ADC">
        <w:rPr>
          <w:rFonts w:ascii="Times New Roman" w:hAnsi="Times New Roman"/>
        </w:rPr>
        <w:t xml:space="preserve">Whereas </w:t>
      </w:r>
      <w:r w:rsidRPr="00620ADC">
        <w:rPr>
          <w:rFonts w:ascii="Times New Roman" w:hAnsi="Times New Roman"/>
        </w:rPr>
        <w:t xml:space="preserve">participants’ locomotion predominance positively predicted the targets’ assumed more positive evaluation of the transformational over the transaction leader in the time pressure condition, </w:t>
      </w:r>
      <w:r w:rsidRPr="00620ADC">
        <w:rPr>
          <w:rFonts w:ascii="Times New Roman" w:hAnsi="Times New Roman"/>
          <w:i/>
        </w:rPr>
        <w:t>B</w:t>
      </w:r>
      <w:r w:rsidRPr="00620ADC">
        <w:rPr>
          <w:rFonts w:ascii="Times New Roman" w:hAnsi="Times New Roman"/>
        </w:rPr>
        <w:t>=.</w:t>
      </w:r>
      <w:r w:rsidR="00EC0E48" w:rsidRPr="00620ADC">
        <w:rPr>
          <w:rFonts w:ascii="Times New Roman" w:hAnsi="Times New Roman"/>
        </w:rPr>
        <w:t>29</w:t>
      </w:r>
      <w:r w:rsidRPr="00620ADC">
        <w:rPr>
          <w:rFonts w:ascii="Times New Roman" w:hAnsi="Times New Roman"/>
        </w:rPr>
        <w:t xml:space="preserve">, </w:t>
      </w:r>
      <w:r w:rsidRPr="00620ADC">
        <w:rPr>
          <w:rFonts w:ascii="Times New Roman" w:hAnsi="Times New Roman"/>
          <w:i/>
        </w:rPr>
        <w:t>SE</w:t>
      </w:r>
      <w:r w:rsidRPr="00620ADC">
        <w:rPr>
          <w:rFonts w:ascii="Times New Roman" w:hAnsi="Times New Roman"/>
        </w:rPr>
        <w:t xml:space="preserve">=.10, </w:t>
      </w:r>
      <w:r w:rsidRPr="00620ADC">
        <w:rPr>
          <w:rFonts w:ascii="Times New Roman" w:hAnsi="Times New Roman"/>
          <w:i/>
        </w:rPr>
        <w:t>t</w:t>
      </w:r>
      <w:r w:rsidRPr="00620ADC">
        <w:rPr>
          <w:rFonts w:ascii="Times New Roman" w:hAnsi="Times New Roman"/>
        </w:rPr>
        <w:t xml:space="preserve">=2.74, </w:t>
      </w:r>
      <w:r w:rsidRPr="00620ADC">
        <w:rPr>
          <w:rFonts w:ascii="Times New Roman" w:hAnsi="Times New Roman"/>
          <w:i/>
        </w:rPr>
        <w:t>p</w:t>
      </w:r>
      <w:r w:rsidRPr="00620ADC">
        <w:rPr>
          <w:rFonts w:ascii="Times New Roman" w:hAnsi="Times New Roman"/>
        </w:rPr>
        <w:t xml:space="preserve">=.007, this was not the case in the deliberation condition, </w:t>
      </w:r>
      <w:r w:rsidR="009D53C9" w:rsidRPr="00620ADC">
        <w:rPr>
          <w:rFonts w:ascii="Times New Roman" w:hAnsi="Times New Roman"/>
          <w:i/>
        </w:rPr>
        <w:t>B</w:t>
      </w:r>
      <w:r w:rsidR="009D53C9" w:rsidRPr="00620ADC">
        <w:rPr>
          <w:rFonts w:ascii="Times New Roman" w:hAnsi="Times New Roman"/>
        </w:rPr>
        <w:t>=</w:t>
      </w:r>
      <w:r w:rsidR="009D53C9">
        <w:rPr>
          <w:rFonts w:ascii="Times New Roman" w:hAnsi="Times New Roman"/>
        </w:rPr>
        <w:t>-</w:t>
      </w:r>
      <w:r w:rsidR="009D53C9" w:rsidRPr="00620ADC">
        <w:rPr>
          <w:rFonts w:ascii="Times New Roman" w:hAnsi="Times New Roman"/>
        </w:rPr>
        <w:t>.</w:t>
      </w:r>
      <w:r w:rsidR="009D53C9">
        <w:rPr>
          <w:rFonts w:ascii="Times New Roman" w:hAnsi="Times New Roman"/>
        </w:rPr>
        <w:t>05</w:t>
      </w:r>
      <w:r w:rsidR="009D53C9" w:rsidRPr="00620ADC">
        <w:rPr>
          <w:rFonts w:ascii="Times New Roman" w:hAnsi="Times New Roman"/>
        </w:rPr>
        <w:t xml:space="preserve">, </w:t>
      </w:r>
      <w:r w:rsidR="009D53C9" w:rsidRPr="00620ADC">
        <w:rPr>
          <w:rFonts w:ascii="Times New Roman" w:hAnsi="Times New Roman"/>
          <w:i/>
        </w:rPr>
        <w:t>SE</w:t>
      </w:r>
      <w:r w:rsidR="009D53C9" w:rsidRPr="00620ADC">
        <w:rPr>
          <w:rFonts w:ascii="Times New Roman" w:hAnsi="Times New Roman"/>
        </w:rPr>
        <w:t xml:space="preserve">=.10, </w:t>
      </w:r>
      <w:r w:rsidR="009D53C9" w:rsidRPr="00620ADC">
        <w:rPr>
          <w:rFonts w:ascii="Times New Roman" w:hAnsi="Times New Roman"/>
          <w:i/>
        </w:rPr>
        <w:t>t</w:t>
      </w:r>
      <w:r w:rsidR="009D53C9" w:rsidRPr="00620ADC">
        <w:rPr>
          <w:rFonts w:ascii="Times New Roman" w:hAnsi="Times New Roman"/>
        </w:rPr>
        <w:t>=</w:t>
      </w:r>
      <w:r w:rsidR="009D53C9">
        <w:rPr>
          <w:rFonts w:ascii="Times New Roman" w:hAnsi="Times New Roman"/>
        </w:rPr>
        <w:t>-0.46</w:t>
      </w:r>
      <w:r w:rsidR="009D53C9" w:rsidRPr="00620ADC">
        <w:rPr>
          <w:rFonts w:ascii="Times New Roman" w:hAnsi="Times New Roman"/>
        </w:rPr>
        <w:t xml:space="preserve">, </w:t>
      </w:r>
      <w:r w:rsidR="009D53C9" w:rsidRPr="00620ADC">
        <w:rPr>
          <w:rFonts w:ascii="Times New Roman" w:hAnsi="Times New Roman"/>
          <w:i/>
        </w:rPr>
        <w:t>p</w:t>
      </w:r>
      <w:r w:rsidR="009D53C9" w:rsidRPr="00620ADC">
        <w:rPr>
          <w:rFonts w:ascii="Times New Roman" w:hAnsi="Times New Roman"/>
        </w:rPr>
        <w:t>=.</w:t>
      </w:r>
      <w:r w:rsidR="009D53C9">
        <w:rPr>
          <w:rFonts w:ascii="Times New Roman" w:hAnsi="Times New Roman"/>
        </w:rPr>
        <w:t>648</w:t>
      </w:r>
      <w:r w:rsidRPr="00620ADC">
        <w:rPr>
          <w:rFonts w:ascii="Times New Roman" w:hAnsi="Times New Roman"/>
        </w:rPr>
        <w:t>.</w:t>
      </w:r>
    </w:p>
    <w:p w14:paraId="607B3784" w14:textId="072E37E5" w:rsidR="00047417" w:rsidRDefault="00840D50" w:rsidP="00840D50">
      <w:pPr>
        <w:spacing w:line="480" w:lineRule="auto"/>
        <w:ind w:firstLine="720"/>
        <w:rPr>
          <w:rFonts w:ascii="Times New Roman" w:hAnsi="Times New Roman"/>
        </w:rPr>
      </w:pPr>
      <w:r w:rsidRPr="00620ADC">
        <w:rPr>
          <w:rFonts w:ascii="Times New Roman" w:hAnsi="Times New Roman"/>
        </w:rPr>
        <w:t xml:space="preserve">Overall, </w:t>
      </w:r>
      <w:r w:rsidR="003C5EEF" w:rsidRPr="00620ADC">
        <w:rPr>
          <w:rFonts w:ascii="Times New Roman" w:hAnsi="Times New Roman"/>
        </w:rPr>
        <w:t xml:space="preserve">and </w:t>
      </w:r>
      <w:r w:rsidRPr="00620ADC">
        <w:rPr>
          <w:rFonts w:ascii="Times New Roman" w:hAnsi="Times New Roman"/>
        </w:rPr>
        <w:t xml:space="preserve">in line with findings regarding people’s own preferences for leadership styles (Benjamin &amp; Flynn, 2006), a stronger locomotion orientation </w:t>
      </w:r>
      <w:r w:rsidR="00464573" w:rsidRPr="00620ADC">
        <w:rPr>
          <w:rFonts w:ascii="Times New Roman" w:hAnsi="Times New Roman"/>
        </w:rPr>
        <w:t xml:space="preserve">was associated with </w:t>
      </w:r>
      <w:r w:rsidRPr="00620ADC">
        <w:rPr>
          <w:rFonts w:ascii="Times New Roman" w:hAnsi="Times New Roman"/>
        </w:rPr>
        <w:t>participants assum</w:t>
      </w:r>
      <w:r w:rsidR="00464573" w:rsidRPr="00620ADC">
        <w:rPr>
          <w:rFonts w:ascii="Times New Roman" w:hAnsi="Times New Roman"/>
        </w:rPr>
        <w:t>ing</w:t>
      </w:r>
      <w:r w:rsidRPr="00620ADC">
        <w:rPr>
          <w:rFonts w:ascii="Times New Roman" w:hAnsi="Times New Roman"/>
        </w:rPr>
        <w:t xml:space="preserve"> </w:t>
      </w:r>
      <w:r w:rsidR="008B6872" w:rsidRPr="00620ADC">
        <w:rPr>
          <w:rFonts w:ascii="Times New Roman" w:hAnsi="Times New Roman"/>
        </w:rPr>
        <w:t xml:space="preserve">that </w:t>
      </w:r>
      <w:r w:rsidRPr="00620ADC">
        <w:rPr>
          <w:rFonts w:ascii="Times New Roman" w:hAnsi="Times New Roman"/>
        </w:rPr>
        <w:t xml:space="preserve">others would also favor a transformational over a transactional leader as evidenced by stronger predicted preferences, higher predicted levels of anticipated </w:t>
      </w:r>
      <w:r w:rsidRPr="00620ADC">
        <w:rPr>
          <w:rFonts w:ascii="Times New Roman" w:hAnsi="Times New Roman"/>
        </w:rPr>
        <w:lastRenderedPageBreak/>
        <w:t xml:space="preserve">motivation, and more positive predicted evaluations. </w:t>
      </w:r>
      <w:r w:rsidR="007A52C5">
        <w:rPr>
          <w:rFonts w:ascii="Times New Roman" w:hAnsi="Times New Roman"/>
        </w:rPr>
        <w:t xml:space="preserve">However, </w:t>
      </w:r>
      <w:r w:rsidR="00511B78">
        <w:rPr>
          <w:rFonts w:ascii="Times New Roman" w:hAnsi="Times New Roman"/>
        </w:rPr>
        <w:t>whereas</w:t>
      </w:r>
      <w:r w:rsidR="007A52C5">
        <w:rPr>
          <w:rFonts w:ascii="Times New Roman" w:hAnsi="Times New Roman"/>
        </w:rPr>
        <w:t xml:space="preserve"> the simple effects consistently emerged, the interactions for predicted leadership style preference and motivation were rather weak, which somewhat tempers the results. </w:t>
      </w:r>
      <w:r w:rsidR="00397E73">
        <w:rPr>
          <w:rFonts w:ascii="Times New Roman" w:hAnsi="Times New Roman"/>
        </w:rPr>
        <w:t>We can only speculate on reasons</w:t>
      </w:r>
      <w:r w:rsidR="007D5D4D">
        <w:rPr>
          <w:rFonts w:ascii="Times New Roman" w:hAnsi="Times New Roman"/>
        </w:rPr>
        <w:t>:</w:t>
      </w:r>
      <w:r w:rsidR="00397E73">
        <w:rPr>
          <w:rFonts w:ascii="Times New Roman" w:hAnsi="Times New Roman"/>
        </w:rPr>
        <w:t xml:space="preserve"> </w:t>
      </w:r>
      <w:r w:rsidR="007D5D4D">
        <w:rPr>
          <w:rFonts w:ascii="Times New Roman" w:hAnsi="Times New Roman"/>
        </w:rPr>
        <w:t>Predicting</w:t>
      </w:r>
      <w:r w:rsidR="00397E73">
        <w:rPr>
          <w:rFonts w:ascii="Times New Roman" w:hAnsi="Times New Roman"/>
        </w:rPr>
        <w:t xml:space="preserve"> others’ general evaluative tendencies </w:t>
      </w:r>
      <w:r w:rsidR="006B4F17">
        <w:rPr>
          <w:rFonts w:ascii="Times New Roman" w:hAnsi="Times New Roman"/>
        </w:rPr>
        <w:t>might be</w:t>
      </w:r>
      <w:r w:rsidR="00397E73">
        <w:rPr>
          <w:rFonts w:ascii="Times New Roman" w:hAnsi="Times New Roman"/>
        </w:rPr>
        <w:t xml:space="preserve"> easier than </w:t>
      </w:r>
      <w:r w:rsidR="007D5D4D">
        <w:rPr>
          <w:rFonts w:ascii="Times New Roman" w:hAnsi="Times New Roman"/>
        </w:rPr>
        <w:t>predicting</w:t>
      </w:r>
      <w:r w:rsidR="00397E73">
        <w:rPr>
          <w:rFonts w:ascii="Times New Roman" w:hAnsi="Times New Roman"/>
        </w:rPr>
        <w:t xml:space="preserve"> oth</w:t>
      </w:r>
      <w:r w:rsidR="006B4F17">
        <w:rPr>
          <w:rFonts w:ascii="Times New Roman" w:hAnsi="Times New Roman"/>
        </w:rPr>
        <w:t>ers’ more specific motivation</w:t>
      </w:r>
      <w:r w:rsidR="007D5D4D">
        <w:rPr>
          <w:rFonts w:ascii="Times New Roman" w:hAnsi="Times New Roman"/>
        </w:rPr>
        <w:t>;</w:t>
      </w:r>
      <w:r w:rsidR="00397E73">
        <w:rPr>
          <w:rFonts w:ascii="Times New Roman" w:hAnsi="Times New Roman"/>
        </w:rPr>
        <w:t xml:space="preserve"> </w:t>
      </w:r>
      <w:r w:rsidR="007D5D4D">
        <w:rPr>
          <w:rFonts w:ascii="Times New Roman" w:hAnsi="Times New Roman"/>
        </w:rPr>
        <w:t>a</w:t>
      </w:r>
      <w:r w:rsidR="0012760C">
        <w:rPr>
          <w:rFonts w:ascii="Times New Roman" w:hAnsi="Times New Roman"/>
        </w:rPr>
        <w:t xml:space="preserve">lternatively, stronger results </w:t>
      </w:r>
      <w:r w:rsidR="007D5D4D">
        <w:rPr>
          <w:rFonts w:ascii="Times New Roman" w:hAnsi="Times New Roman"/>
        </w:rPr>
        <w:t>for</w:t>
      </w:r>
      <w:r w:rsidR="0012760C">
        <w:rPr>
          <w:rFonts w:ascii="Times New Roman" w:hAnsi="Times New Roman"/>
        </w:rPr>
        <w:t xml:space="preserve"> the last measure </w:t>
      </w:r>
      <w:r w:rsidR="007D5D4D">
        <w:rPr>
          <w:rFonts w:ascii="Times New Roman" w:hAnsi="Times New Roman"/>
        </w:rPr>
        <w:t>could</w:t>
      </w:r>
      <w:r w:rsidR="0012760C">
        <w:rPr>
          <w:rFonts w:ascii="Times New Roman" w:hAnsi="Times New Roman"/>
        </w:rPr>
        <w:t xml:space="preserve"> indicate participants becoming more certain in their responses. </w:t>
      </w:r>
      <w:r w:rsidR="007A52C5">
        <w:rPr>
          <w:rFonts w:ascii="Times New Roman" w:hAnsi="Times New Roman"/>
        </w:rPr>
        <w:t>Nonetheless, it is notewo</w:t>
      </w:r>
      <w:r w:rsidR="006B4F17">
        <w:rPr>
          <w:rFonts w:ascii="Times New Roman" w:hAnsi="Times New Roman"/>
        </w:rPr>
        <w:t>r</w:t>
      </w:r>
      <w:r w:rsidR="007A52C5">
        <w:rPr>
          <w:rFonts w:ascii="Times New Roman" w:hAnsi="Times New Roman"/>
        </w:rPr>
        <w:t>thy that t</w:t>
      </w:r>
      <w:r w:rsidRPr="00620ADC">
        <w:rPr>
          <w:rFonts w:ascii="Times New Roman" w:hAnsi="Times New Roman"/>
        </w:rPr>
        <w:t>hese findings emerged under time pressure</w:t>
      </w:r>
      <w:r w:rsidR="00C01523" w:rsidRPr="00620ADC">
        <w:rPr>
          <w:rFonts w:ascii="Times New Roman" w:hAnsi="Times New Roman"/>
        </w:rPr>
        <w:t xml:space="preserve"> and</w:t>
      </w:r>
      <w:r w:rsidRPr="00620ADC">
        <w:rPr>
          <w:rFonts w:ascii="Times New Roman" w:hAnsi="Times New Roman"/>
        </w:rPr>
        <w:t xml:space="preserve"> were </w:t>
      </w:r>
      <w:r w:rsidR="00880437" w:rsidRPr="00620ADC">
        <w:rPr>
          <w:rFonts w:ascii="Times New Roman" w:hAnsi="Times New Roman"/>
        </w:rPr>
        <w:t xml:space="preserve">eliminated </w:t>
      </w:r>
      <w:r w:rsidRPr="00620ADC">
        <w:rPr>
          <w:rFonts w:ascii="Times New Roman" w:hAnsi="Times New Roman"/>
        </w:rPr>
        <w:t xml:space="preserve">when participants engaged in deliberation, in line with the </w:t>
      </w:r>
      <w:r w:rsidR="003A2008" w:rsidRPr="00620ADC">
        <w:rPr>
          <w:rFonts w:ascii="Times New Roman" w:hAnsi="Times New Roman"/>
        </w:rPr>
        <w:t xml:space="preserve">anchoring-and-adjustment </w:t>
      </w:r>
      <w:r w:rsidRPr="00620ADC">
        <w:rPr>
          <w:rFonts w:ascii="Times New Roman" w:hAnsi="Times New Roman"/>
        </w:rPr>
        <w:t xml:space="preserve">reasoning that </w:t>
      </w:r>
      <w:r w:rsidR="00880437" w:rsidRPr="00620ADC">
        <w:rPr>
          <w:rFonts w:ascii="Times New Roman" w:hAnsi="Times New Roman"/>
        </w:rPr>
        <w:t xml:space="preserve">more (less) </w:t>
      </w:r>
      <w:r w:rsidRPr="00620ADC">
        <w:rPr>
          <w:rFonts w:ascii="Times New Roman" w:hAnsi="Times New Roman"/>
        </w:rPr>
        <w:t xml:space="preserve">time </w:t>
      </w:r>
      <w:r w:rsidR="00880437" w:rsidRPr="00620ADC">
        <w:rPr>
          <w:rFonts w:ascii="Times New Roman" w:hAnsi="Times New Roman"/>
        </w:rPr>
        <w:t xml:space="preserve">and deliberation effort </w:t>
      </w:r>
      <w:r w:rsidRPr="00620ADC">
        <w:rPr>
          <w:rFonts w:ascii="Times New Roman" w:hAnsi="Times New Roman"/>
        </w:rPr>
        <w:t xml:space="preserve">in social judgments </w:t>
      </w:r>
      <w:r w:rsidR="00880437" w:rsidRPr="00620ADC">
        <w:rPr>
          <w:rFonts w:ascii="Times New Roman" w:hAnsi="Times New Roman"/>
        </w:rPr>
        <w:t>help</w:t>
      </w:r>
      <w:r w:rsidR="00267C9B" w:rsidRPr="00620ADC">
        <w:rPr>
          <w:rFonts w:ascii="Times New Roman" w:hAnsi="Times New Roman"/>
        </w:rPr>
        <w:t>s</w:t>
      </w:r>
      <w:r w:rsidR="00880437" w:rsidRPr="00620ADC">
        <w:rPr>
          <w:rFonts w:ascii="Times New Roman" w:hAnsi="Times New Roman"/>
        </w:rPr>
        <w:t xml:space="preserve"> </w:t>
      </w:r>
      <w:r w:rsidRPr="00620ADC">
        <w:rPr>
          <w:rFonts w:ascii="Times New Roman" w:hAnsi="Times New Roman"/>
        </w:rPr>
        <w:t xml:space="preserve">overcome </w:t>
      </w:r>
      <w:r w:rsidR="00880437" w:rsidRPr="00620ADC">
        <w:rPr>
          <w:rFonts w:ascii="Times New Roman" w:hAnsi="Times New Roman"/>
        </w:rPr>
        <w:t>(foster</w:t>
      </w:r>
      <w:r w:rsidR="00267C9B" w:rsidRPr="00620ADC">
        <w:rPr>
          <w:rFonts w:ascii="Times New Roman" w:hAnsi="Times New Roman"/>
        </w:rPr>
        <w:t>s</w:t>
      </w:r>
      <w:r w:rsidR="00880437" w:rsidRPr="00620ADC">
        <w:rPr>
          <w:rFonts w:ascii="Times New Roman" w:hAnsi="Times New Roman"/>
        </w:rPr>
        <w:t xml:space="preserve"> using</w:t>
      </w:r>
      <w:r w:rsidR="00267C9B" w:rsidRPr="00620ADC">
        <w:rPr>
          <w:rFonts w:ascii="Times New Roman" w:hAnsi="Times New Roman"/>
        </w:rPr>
        <w:t>)</w:t>
      </w:r>
      <w:r w:rsidR="00880437" w:rsidRPr="00620ADC">
        <w:rPr>
          <w:rFonts w:ascii="Times New Roman" w:hAnsi="Times New Roman"/>
        </w:rPr>
        <w:t xml:space="preserve"> </w:t>
      </w:r>
      <w:r w:rsidRPr="00620ADC">
        <w:rPr>
          <w:rFonts w:ascii="Times New Roman" w:hAnsi="Times New Roman"/>
        </w:rPr>
        <w:t>the self as an anchor (Epley &amp; Gilovich, 2001; Epley et al., 2004</w:t>
      </w:r>
      <w:r w:rsidR="00880437" w:rsidRPr="00620ADC">
        <w:rPr>
          <w:rFonts w:ascii="Times New Roman" w:hAnsi="Times New Roman"/>
        </w:rPr>
        <w:t xml:space="preserve">; </w:t>
      </w:r>
      <w:r w:rsidRPr="00620ADC">
        <w:rPr>
          <w:rFonts w:ascii="Times New Roman" w:hAnsi="Times New Roman"/>
        </w:rPr>
        <w:t xml:space="preserve">Stern &amp; West, 2016). </w:t>
      </w:r>
    </w:p>
    <w:p w14:paraId="107B5B74" w14:textId="2113FD64" w:rsidR="00047417" w:rsidRDefault="00047417" w:rsidP="00840D50">
      <w:pPr>
        <w:spacing w:line="480" w:lineRule="auto"/>
        <w:ind w:firstLine="720"/>
        <w:rPr>
          <w:rFonts w:ascii="Times New Roman" w:hAnsi="Times New Roman"/>
        </w:rPr>
      </w:pPr>
      <w:r>
        <w:rPr>
          <w:rFonts w:ascii="Times New Roman" w:hAnsi="Times New Roman"/>
        </w:rPr>
        <w:t xml:space="preserve">The </w:t>
      </w:r>
      <w:r w:rsidR="00511B78">
        <w:rPr>
          <w:rFonts w:ascii="Times New Roman" w:hAnsi="Times New Roman"/>
        </w:rPr>
        <w:t>astute</w:t>
      </w:r>
      <w:r>
        <w:rPr>
          <w:rFonts w:ascii="Times New Roman" w:hAnsi="Times New Roman"/>
        </w:rPr>
        <w:t xml:space="preserve"> reader </w:t>
      </w:r>
      <w:r w:rsidR="00C828B7">
        <w:rPr>
          <w:rFonts w:ascii="Times New Roman" w:hAnsi="Times New Roman"/>
        </w:rPr>
        <w:t>may</w:t>
      </w:r>
      <w:r>
        <w:rPr>
          <w:rFonts w:ascii="Times New Roman" w:hAnsi="Times New Roman"/>
        </w:rPr>
        <w:t xml:space="preserve"> have noticed another potential limitation of this study</w:t>
      </w:r>
      <w:r>
        <w:rPr>
          <w:rStyle w:val="Appeldenotedefin"/>
          <w:rFonts w:ascii="Times New Roman" w:hAnsi="Times New Roman"/>
        </w:rPr>
        <w:endnoteReference w:id="5"/>
      </w:r>
      <w:r w:rsidR="00F96364">
        <w:rPr>
          <w:rFonts w:ascii="Times New Roman" w:hAnsi="Times New Roman"/>
        </w:rPr>
        <w:t>: T</w:t>
      </w:r>
      <w:r>
        <w:rPr>
          <w:rFonts w:ascii="Times New Roman" w:hAnsi="Times New Roman"/>
        </w:rPr>
        <w:t xml:space="preserve">he time pressure </w:t>
      </w:r>
      <w:r w:rsidR="00F96364">
        <w:rPr>
          <w:rFonts w:ascii="Times New Roman" w:hAnsi="Times New Roman"/>
        </w:rPr>
        <w:t xml:space="preserve">(deliberation) </w:t>
      </w:r>
      <w:r>
        <w:rPr>
          <w:rFonts w:ascii="Times New Roman" w:hAnsi="Times New Roman"/>
        </w:rPr>
        <w:t xml:space="preserve">condition might have constituted a situation of </w:t>
      </w:r>
      <w:r w:rsidR="00B81840">
        <w:rPr>
          <w:rFonts w:ascii="Times New Roman" w:hAnsi="Times New Roman"/>
        </w:rPr>
        <w:t>congruence</w:t>
      </w:r>
      <w:r>
        <w:rPr>
          <w:rFonts w:ascii="Times New Roman" w:hAnsi="Times New Roman"/>
        </w:rPr>
        <w:t xml:space="preserve"> with the locomotion mode’s preference for quick movement </w:t>
      </w:r>
      <w:r w:rsidR="00F96364">
        <w:rPr>
          <w:rFonts w:ascii="Times New Roman" w:hAnsi="Times New Roman"/>
        </w:rPr>
        <w:t>(</w:t>
      </w:r>
      <w:r>
        <w:rPr>
          <w:rFonts w:ascii="Times New Roman" w:hAnsi="Times New Roman"/>
        </w:rPr>
        <w:t>with the assessment mode’s preference for evaluation</w:t>
      </w:r>
      <w:r w:rsidR="00F96364">
        <w:rPr>
          <w:rFonts w:ascii="Times New Roman" w:hAnsi="Times New Roman"/>
        </w:rPr>
        <w:t>)</w:t>
      </w:r>
      <w:r>
        <w:rPr>
          <w:rFonts w:ascii="Times New Roman" w:hAnsi="Times New Roman"/>
        </w:rPr>
        <w:t xml:space="preserve">. </w:t>
      </w:r>
      <w:r w:rsidR="00F96364">
        <w:rPr>
          <w:rFonts w:ascii="Times New Roman" w:hAnsi="Times New Roman"/>
        </w:rPr>
        <w:t>W</w:t>
      </w:r>
      <w:r w:rsidR="00B81840">
        <w:rPr>
          <w:rFonts w:ascii="Times New Roman" w:hAnsi="Times New Roman"/>
        </w:rPr>
        <w:t xml:space="preserve">e acknowledge this being a rather undesirable, and unintended, </w:t>
      </w:r>
      <w:r w:rsidR="00CE0C48">
        <w:rPr>
          <w:rFonts w:ascii="Times New Roman" w:hAnsi="Times New Roman"/>
        </w:rPr>
        <w:t>limitation</w:t>
      </w:r>
      <w:r w:rsidR="00B81840">
        <w:rPr>
          <w:rFonts w:ascii="Times New Roman" w:hAnsi="Times New Roman"/>
        </w:rPr>
        <w:t xml:space="preserve"> of the chosen paradigm</w:t>
      </w:r>
      <w:r w:rsidR="00F96364">
        <w:rPr>
          <w:rFonts w:ascii="Times New Roman" w:hAnsi="Times New Roman"/>
        </w:rPr>
        <w:t xml:space="preserve">. However, </w:t>
      </w:r>
      <w:r w:rsidR="00511B78">
        <w:rPr>
          <w:rFonts w:ascii="Times New Roman" w:hAnsi="Times New Roman"/>
        </w:rPr>
        <w:t xml:space="preserve">we deem it unlikely that </w:t>
      </w:r>
      <w:r w:rsidR="00B81840">
        <w:rPr>
          <w:rFonts w:ascii="Times New Roman" w:hAnsi="Times New Roman"/>
        </w:rPr>
        <w:t xml:space="preserve">effects emerged </w:t>
      </w:r>
      <w:r w:rsidR="00FC000E">
        <w:rPr>
          <w:rFonts w:ascii="Times New Roman" w:hAnsi="Times New Roman"/>
        </w:rPr>
        <w:t xml:space="preserve">solely </w:t>
      </w:r>
      <w:r w:rsidR="00B81840">
        <w:rPr>
          <w:rFonts w:ascii="Times New Roman" w:hAnsi="Times New Roman"/>
        </w:rPr>
        <w:t>because of this. First, incongruence of primed and chronic motivational orientations only undermines performance on subsequent tasks th</w:t>
      </w:r>
      <w:r w:rsidR="00C828B7">
        <w:rPr>
          <w:rFonts w:ascii="Times New Roman" w:hAnsi="Times New Roman"/>
        </w:rPr>
        <w:t xml:space="preserve">at rely on cognitive resources </w:t>
      </w:r>
      <w:r w:rsidR="00B81840">
        <w:rPr>
          <w:rFonts w:ascii="Times New Roman" w:hAnsi="Times New Roman"/>
        </w:rPr>
        <w:t>(</w:t>
      </w:r>
      <w:r w:rsidR="00925B43">
        <w:rPr>
          <w:rFonts w:ascii="Times New Roman" w:hAnsi="Times New Roman"/>
        </w:rPr>
        <w:t xml:space="preserve">e.g., the Stroop task; </w:t>
      </w:r>
      <w:r w:rsidR="00B81840">
        <w:rPr>
          <w:rFonts w:ascii="Times New Roman" w:hAnsi="Times New Roman"/>
        </w:rPr>
        <w:t>Lisjak, Molden, &amp; Lee, 2012).</w:t>
      </w:r>
      <w:r w:rsidR="007C517B">
        <w:rPr>
          <w:rFonts w:ascii="Times New Roman" w:hAnsi="Times New Roman"/>
        </w:rPr>
        <w:t xml:space="preserve"> Second, </w:t>
      </w:r>
      <w:r w:rsidR="00C828B7">
        <w:rPr>
          <w:rFonts w:ascii="Times New Roman" w:hAnsi="Times New Roman"/>
        </w:rPr>
        <w:t>situations of congruenc</w:t>
      </w:r>
      <w:r w:rsidR="00F45CA1">
        <w:rPr>
          <w:rFonts w:ascii="Times New Roman" w:hAnsi="Times New Roman"/>
        </w:rPr>
        <w:t>e</w:t>
      </w:r>
      <w:r w:rsidR="00C828B7">
        <w:rPr>
          <w:rFonts w:ascii="Times New Roman" w:hAnsi="Times New Roman"/>
        </w:rPr>
        <w:t xml:space="preserve"> between motivational orientations and task requirements have been argued to constitute instantiations of fluency, in which people are more prone to </w:t>
      </w:r>
      <w:r w:rsidR="00F96364">
        <w:rPr>
          <w:rFonts w:ascii="Times New Roman" w:hAnsi="Times New Roman"/>
        </w:rPr>
        <w:t>process</w:t>
      </w:r>
      <w:r w:rsidR="00C828B7">
        <w:rPr>
          <w:rFonts w:ascii="Times New Roman" w:hAnsi="Times New Roman"/>
        </w:rPr>
        <w:t xml:space="preserve"> heuristic</w:t>
      </w:r>
      <w:r w:rsidR="00F96364">
        <w:rPr>
          <w:rFonts w:ascii="Times New Roman" w:hAnsi="Times New Roman"/>
        </w:rPr>
        <w:t>ally</w:t>
      </w:r>
      <w:r w:rsidR="00C828B7">
        <w:rPr>
          <w:rFonts w:ascii="Times New Roman" w:hAnsi="Times New Roman"/>
        </w:rPr>
        <w:t xml:space="preserve"> (Fiedler, </w:t>
      </w:r>
      <w:r w:rsidR="00C36F8B">
        <w:rPr>
          <w:rFonts w:ascii="Times New Roman" w:hAnsi="Times New Roman"/>
        </w:rPr>
        <w:t>2013</w:t>
      </w:r>
      <w:r w:rsidR="00C828B7">
        <w:rPr>
          <w:rFonts w:ascii="Times New Roman" w:hAnsi="Times New Roman"/>
        </w:rPr>
        <w:t xml:space="preserve">; Alter &amp; Oppenheimer, 2009). </w:t>
      </w:r>
      <w:r w:rsidR="00871A5E">
        <w:rPr>
          <w:rFonts w:ascii="Times New Roman" w:hAnsi="Times New Roman"/>
        </w:rPr>
        <w:t>Given</w:t>
      </w:r>
      <w:r w:rsidR="00C828B7">
        <w:rPr>
          <w:rFonts w:ascii="Times New Roman" w:hAnsi="Times New Roman"/>
        </w:rPr>
        <w:t xml:space="preserve"> that using the self as reference in social judgments is a heuristic process (</w:t>
      </w:r>
      <w:r w:rsidR="00424CF8">
        <w:rPr>
          <w:rFonts w:ascii="Times New Roman" w:hAnsi="Times New Roman"/>
        </w:rPr>
        <w:t>Alicke et al., 2005</w:t>
      </w:r>
      <w:r w:rsidR="00541008">
        <w:rPr>
          <w:rFonts w:ascii="Times New Roman" w:hAnsi="Times New Roman"/>
        </w:rPr>
        <w:t xml:space="preserve">; </w:t>
      </w:r>
      <w:r w:rsidR="00424CF8">
        <w:rPr>
          <w:rFonts w:ascii="Times New Roman" w:hAnsi="Times New Roman"/>
        </w:rPr>
        <w:t xml:space="preserve">Krueger, </w:t>
      </w:r>
      <w:r w:rsidR="00541008">
        <w:rPr>
          <w:rFonts w:ascii="Times New Roman" w:hAnsi="Times New Roman"/>
        </w:rPr>
        <w:t>2007</w:t>
      </w:r>
      <w:r w:rsidR="00C828B7">
        <w:rPr>
          <w:rFonts w:ascii="Times New Roman" w:hAnsi="Times New Roman"/>
        </w:rPr>
        <w:t xml:space="preserve">), this </w:t>
      </w:r>
      <w:r w:rsidR="00F45CA1">
        <w:rPr>
          <w:rFonts w:ascii="Times New Roman" w:hAnsi="Times New Roman"/>
        </w:rPr>
        <w:t>analysis</w:t>
      </w:r>
      <w:r w:rsidR="00C828B7">
        <w:rPr>
          <w:rFonts w:ascii="Times New Roman" w:hAnsi="Times New Roman"/>
        </w:rPr>
        <w:t xml:space="preserve"> would suggest effects also under </w:t>
      </w:r>
      <w:r w:rsidR="00F45CA1">
        <w:rPr>
          <w:rFonts w:ascii="Times New Roman" w:hAnsi="Times New Roman"/>
        </w:rPr>
        <w:t xml:space="preserve">the provision of </w:t>
      </w:r>
      <w:r w:rsidR="00C828B7">
        <w:rPr>
          <w:rFonts w:ascii="Times New Roman" w:hAnsi="Times New Roman"/>
        </w:rPr>
        <w:t>ample time and the assessment mode, which was not the case</w:t>
      </w:r>
      <w:r w:rsidR="00DD15F6">
        <w:rPr>
          <w:rFonts w:ascii="Times New Roman" w:hAnsi="Times New Roman"/>
        </w:rPr>
        <w:t xml:space="preserve"> (see also Table 2 for correlations)</w:t>
      </w:r>
      <w:r w:rsidR="00C828B7">
        <w:rPr>
          <w:rFonts w:ascii="Times New Roman" w:hAnsi="Times New Roman"/>
        </w:rPr>
        <w:t xml:space="preserve">. </w:t>
      </w:r>
    </w:p>
    <w:p w14:paraId="6EFCF477" w14:textId="720DA4E2" w:rsidR="00840D50" w:rsidRPr="00620ADC" w:rsidRDefault="00840D50" w:rsidP="00840D50">
      <w:pPr>
        <w:spacing w:line="480" w:lineRule="auto"/>
        <w:ind w:firstLine="720"/>
        <w:rPr>
          <w:rFonts w:ascii="Times New Roman" w:hAnsi="Times New Roman"/>
          <w:szCs w:val="22"/>
        </w:rPr>
      </w:pPr>
      <w:r w:rsidRPr="00620ADC">
        <w:rPr>
          <w:rFonts w:ascii="Times New Roman" w:hAnsi="Times New Roman"/>
        </w:rPr>
        <w:t xml:space="preserve">The next study </w:t>
      </w:r>
      <w:r w:rsidR="00880437" w:rsidRPr="00620ADC">
        <w:rPr>
          <w:rFonts w:ascii="Times New Roman" w:hAnsi="Times New Roman"/>
        </w:rPr>
        <w:t xml:space="preserve">again </w:t>
      </w:r>
      <w:r w:rsidRPr="00620ADC">
        <w:rPr>
          <w:rFonts w:ascii="Times New Roman" w:hAnsi="Times New Roman"/>
        </w:rPr>
        <w:t>s</w:t>
      </w:r>
      <w:r w:rsidR="003C5EEF" w:rsidRPr="00620ADC">
        <w:rPr>
          <w:rFonts w:ascii="Times New Roman" w:hAnsi="Times New Roman"/>
        </w:rPr>
        <w:t>ought</w:t>
      </w:r>
      <w:r w:rsidRPr="00620ADC">
        <w:rPr>
          <w:rFonts w:ascii="Times New Roman" w:hAnsi="Times New Roman"/>
        </w:rPr>
        <w:t xml:space="preserve"> to provide process evidence </w:t>
      </w:r>
      <w:r w:rsidR="00880437" w:rsidRPr="00620ADC">
        <w:rPr>
          <w:rFonts w:ascii="Times New Roman" w:hAnsi="Times New Roman"/>
        </w:rPr>
        <w:t xml:space="preserve">via TPIS by </w:t>
      </w:r>
      <w:r w:rsidRPr="00620ADC">
        <w:rPr>
          <w:rFonts w:ascii="Times New Roman" w:hAnsi="Times New Roman"/>
        </w:rPr>
        <w:t xml:space="preserve">investigating </w:t>
      </w:r>
      <w:r w:rsidR="00880437" w:rsidRPr="00620ADC">
        <w:rPr>
          <w:rFonts w:ascii="Times New Roman" w:hAnsi="Times New Roman"/>
        </w:rPr>
        <w:t>judgments regarding</w:t>
      </w:r>
      <w:r w:rsidR="003A4CCB" w:rsidRPr="00620ADC">
        <w:rPr>
          <w:rFonts w:ascii="Times New Roman" w:hAnsi="Times New Roman"/>
        </w:rPr>
        <w:t xml:space="preserve"> </w:t>
      </w:r>
      <w:r w:rsidRPr="00620ADC">
        <w:rPr>
          <w:rFonts w:ascii="Times New Roman" w:hAnsi="Times New Roman"/>
        </w:rPr>
        <w:t xml:space="preserve">ingroup </w:t>
      </w:r>
      <w:r w:rsidR="00880437" w:rsidRPr="00620ADC">
        <w:rPr>
          <w:rFonts w:ascii="Times New Roman" w:hAnsi="Times New Roman"/>
        </w:rPr>
        <w:t xml:space="preserve">versus outgroup targets. </w:t>
      </w:r>
      <w:r w:rsidRPr="00620ADC">
        <w:rPr>
          <w:rFonts w:ascii="Times New Roman" w:hAnsi="Times New Roman"/>
        </w:rPr>
        <w:t xml:space="preserve">Furthermore, it </w:t>
      </w:r>
      <w:r w:rsidR="00DC4858" w:rsidRPr="00620ADC">
        <w:rPr>
          <w:rFonts w:ascii="Times New Roman" w:hAnsi="Times New Roman"/>
        </w:rPr>
        <w:t xml:space="preserve">sought to </w:t>
      </w:r>
      <w:r w:rsidRPr="00620ADC">
        <w:rPr>
          <w:rFonts w:ascii="Times New Roman" w:hAnsi="Times New Roman"/>
        </w:rPr>
        <w:t xml:space="preserve">extend the </w:t>
      </w:r>
      <w:r w:rsidRPr="00620ADC">
        <w:rPr>
          <w:rFonts w:ascii="Times New Roman" w:hAnsi="Times New Roman"/>
        </w:rPr>
        <w:lastRenderedPageBreak/>
        <w:t xml:space="preserve">findings regarding </w:t>
      </w:r>
      <w:r w:rsidR="003232F1" w:rsidRPr="00620ADC">
        <w:rPr>
          <w:rFonts w:ascii="Times New Roman" w:hAnsi="Times New Roman"/>
        </w:rPr>
        <w:t>regulatory mode</w:t>
      </w:r>
      <w:r w:rsidRPr="00620ADC">
        <w:rPr>
          <w:rFonts w:ascii="Times New Roman" w:hAnsi="Times New Roman"/>
        </w:rPr>
        <w:t xml:space="preserve"> as a chronic, dispositional variables by experimentally inducing in participants these modes as a temporarily, situational variable</w:t>
      </w:r>
      <w:r w:rsidR="003232F1" w:rsidRPr="00620ADC">
        <w:rPr>
          <w:rFonts w:ascii="Times New Roman" w:hAnsi="Times New Roman"/>
        </w:rPr>
        <w:t xml:space="preserve">, </w:t>
      </w:r>
      <w:r w:rsidR="00AE7EB6" w:rsidRPr="00620ADC">
        <w:rPr>
          <w:rFonts w:ascii="Times New Roman" w:hAnsi="Times New Roman"/>
        </w:rPr>
        <w:t>thus providing causal evidence</w:t>
      </w:r>
      <w:r w:rsidRPr="00620ADC">
        <w:rPr>
          <w:rFonts w:ascii="Times New Roman" w:hAnsi="Times New Roman"/>
        </w:rPr>
        <w:t xml:space="preserve">. </w:t>
      </w:r>
    </w:p>
    <w:p w14:paraId="16F138BD" w14:textId="77777777" w:rsidR="001F7C03" w:rsidRPr="00620ADC" w:rsidRDefault="001F7C03" w:rsidP="001F7C03">
      <w:pPr>
        <w:pStyle w:val="APALevel1"/>
        <w:spacing w:line="480" w:lineRule="auto"/>
        <w:rPr>
          <w:b/>
        </w:rPr>
      </w:pPr>
      <w:r w:rsidRPr="00620ADC">
        <w:rPr>
          <w:b/>
        </w:rPr>
        <w:t xml:space="preserve">Study 3: Induced Regulatory Mode and Predictions of Propensity to Reconcile </w:t>
      </w:r>
    </w:p>
    <w:p w14:paraId="3F1A634E" w14:textId="12367EBC" w:rsidR="001F7C03" w:rsidRPr="00620ADC" w:rsidRDefault="001F7C03" w:rsidP="001F7C03">
      <w:pPr>
        <w:pStyle w:val="Commentaire"/>
        <w:spacing w:line="480" w:lineRule="auto"/>
        <w:ind w:firstLine="720"/>
        <w:rPr>
          <w:rFonts w:ascii="Times New Roman" w:hAnsi="Times New Roman"/>
          <w:sz w:val="24"/>
        </w:rPr>
      </w:pPr>
      <w:r w:rsidRPr="00620ADC">
        <w:rPr>
          <w:rFonts w:ascii="Times New Roman" w:hAnsi="Times New Roman"/>
          <w:sz w:val="24"/>
        </w:rPr>
        <w:t>The strength of people’s locomotion predominance (whether chronic or induced) increases their motivation to reconcile after low-intensity interpersonal conflict (Webb et al., 2017). Furthermore, research has over and again demonstrated that people more strongly rely on the self when making predictions for in</w:t>
      </w:r>
      <w:r w:rsidR="00EC21EB" w:rsidRPr="00620ADC">
        <w:rPr>
          <w:rFonts w:ascii="Times New Roman" w:hAnsi="Times New Roman"/>
          <w:sz w:val="24"/>
        </w:rPr>
        <w:t xml:space="preserve">group </w:t>
      </w:r>
      <w:r w:rsidR="005A7634" w:rsidRPr="00620ADC">
        <w:rPr>
          <w:rFonts w:ascii="Times New Roman" w:hAnsi="Times New Roman"/>
          <w:sz w:val="24"/>
        </w:rPr>
        <w:t xml:space="preserve">but not for </w:t>
      </w:r>
      <w:r w:rsidRPr="00620ADC">
        <w:rPr>
          <w:rFonts w:ascii="Times New Roman" w:hAnsi="Times New Roman"/>
          <w:sz w:val="24"/>
        </w:rPr>
        <w:t xml:space="preserve">outgroup members (for a review and meta-analysis, see Robbins &amp; Krueger, 2005). </w:t>
      </w:r>
      <w:r w:rsidR="00C66827" w:rsidRPr="00620ADC">
        <w:rPr>
          <w:rFonts w:ascii="Times New Roman" w:hAnsi="Times New Roman"/>
          <w:sz w:val="24"/>
        </w:rPr>
        <w:t>We</w:t>
      </w:r>
      <w:r w:rsidR="00EC21EB" w:rsidRPr="00620ADC">
        <w:rPr>
          <w:rFonts w:ascii="Times New Roman" w:hAnsi="Times New Roman"/>
          <w:sz w:val="24"/>
        </w:rPr>
        <w:t xml:space="preserve"> therefore</w:t>
      </w:r>
      <w:r w:rsidR="00CB67EC" w:rsidRPr="00620ADC">
        <w:rPr>
          <w:rFonts w:ascii="Times New Roman" w:hAnsi="Times New Roman"/>
          <w:sz w:val="24"/>
        </w:rPr>
        <w:t xml:space="preserve"> </w:t>
      </w:r>
      <w:r w:rsidRPr="00620ADC">
        <w:rPr>
          <w:rFonts w:ascii="Times New Roman" w:hAnsi="Times New Roman"/>
          <w:sz w:val="24"/>
        </w:rPr>
        <w:t xml:space="preserve">predicted that regulatory mode and a social target’s group membership </w:t>
      </w:r>
      <w:r w:rsidR="00AE7EB6" w:rsidRPr="00620ADC">
        <w:rPr>
          <w:rFonts w:ascii="Times New Roman" w:hAnsi="Times New Roman"/>
          <w:sz w:val="24"/>
        </w:rPr>
        <w:t xml:space="preserve">would </w:t>
      </w:r>
      <w:r w:rsidRPr="00620ADC">
        <w:rPr>
          <w:rFonts w:ascii="Times New Roman" w:hAnsi="Times New Roman"/>
          <w:sz w:val="24"/>
        </w:rPr>
        <w:t>interact in shaping people’s predictions of unknown others’ propensity to reconcile. Specifically, a locomotion orientation entailing a stronger personal reconciliation propensity should result in stronger predicted motivation to reconcile for in</w:t>
      </w:r>
      <w:r w:rsidR="00A41414" w:rsidRPr="00620ADC">
        <w:rPr>
          <w:rFonts w:ascii="Times New Roman" w:hAnsi="Times New Roman"/>
          <w:sz w:val="24"/>
        </w:rPr>
        <w:t xml:space="preserve">group </w:t>
      </w:r>
      <w:r w:rsidR="005A7634" w:rsidRPr="00620ADC">
        <w:rPr>
          <w:rFonts w:ascii="Times New Roman" w:hAnsi="Times New Roman"/>
          <w:sz w:val="24"/>
        </w:rPr>
        <w:t>but not</w:t>
      </w:r>
      <w:r w:rsidRPr="00620ADC">
        <w:rPr>
          <w:rFonts w:ascii="Times New Roman" w:hAnsi="Times New Roman"/>
          <w:sz w:val="24"/>
        </w:rPr>
        <w:t xml:space="preserve"> outgroup members. In contrast, assessment orientation has not been found to impact people’s own motivation to reconcile, and should thus not affect reconciliation judgments as a function of group membership. </w:t>
      </w:r>
      <w:r w:rsidR="00C66827" w:rsidRPr="00620ADC">
        <w:rPr>
          <w:rFonts w:ascii="Times New Roman" w:hAnsi="Times New Roman"/>
          <w:sz w:val="24"/>
        </w:rPr>
        <w:t>We experimentally induced r</w:t>
      </w:r>
      <w:r w:rsidRPr="00620ADC">
        <w:rPr>
          <w:rFonts w:ascii="Times New Roman" w:hAnsi="Times New Roman"/>
          <w:sz w:val="24"/>
        </w:rPr>
        <w:t xml:space="preserve">egulatory mode </w:t>
      </w:r>
      <w:r w:rsidR="00CB67EC" w:rsidRPr="00620ADC">
        <w:rPr>
          <w:rFonts w:ascii="Times New Roman" w:hAnsi="Times New Roman"/>
          <w:sz w:val="24"/>
        </w:rPr>
        <w:t>in participants as a temporary</w:t>
      </w:r>
      <w:r w:rsidRPr="00620ADC">
        <w:rPr>
          <w:rFonts w:ascii="Times New Roman" w:hAnsi="Times New Roman"/>
          <w:sz w:val="24"/>
        </w:rPr>
        <w:t xml:space="preserve"> </w:t>
      </w:r>
      <w:r w:rsidR="001A2A2D" w:rsidRPr="00620ADC">
        <w:rPr>
          <w:rFonts w:ascii="Times New Roman" w:hAnsi="Times New Roman"/>
          <w:sz w:val="24"/>
        </w:rPr>
        <w:t>state</w:t>
      </w:r>
      <w:r w:rsidRPr="00620ADC">
        <w:rPr>
          <w:rFonts w:ascii="Times New Roman" w:hAnsi="Times New Roman"/>
          <w:sz w:val="24"/>
        </w:rPr>
        <w:t xml:space="preserve">. </w:t>
      </w:r>
    </w:p>
    <w:p w14:paraId="72608D76" w14:textId="77777777" w:rsidR="001F7C03" w:rsidRPr="00620ADC" w:rsidRDefault="001F7C03" w:rsidP="001F7C03">
      <w:pPr>
        <w:pStyle w:val="APALevel1"/>
        <w:spacing w:line="480" w:lineRule="auto"/>
        <w:rPr>
          <w:i/>
          <w:color w:val="000000"/>
        </w:rPr>
      </w:pPr>
      <w:r w:rsidRPr="00620ADC">
        <w:rPr>
          <w:i/>
          <w:color w:val="000000"/>
        </w:rPr>
        <w:t>Method</w:t>
      </w:r>
    </w:p>
    <w:p w14:paraId="7D1FD7CF" w14:textId="77777777" w:rsidR="001F7C03" w:rsidRPr="00620ADC" w:rsidRDefault="001F7C03" w:rsidP="004D54FD">
      <w:pPr>
        <w:spacing w:line="480" w:lineRule="auto"/>
        <w:ind w:firstLine="0"/>
        <w:rPr>
          <w:rFonts w:ascii="Times New Roman" w:hAnsi="Times New Roman"/>
          <w:i/>
          <w:iCs/>
        </w:rPr>
      </w:pPr>
      <w:r w:rsidRPr="00620ADC">
        <w:rPr>
          <w:rFonts w:ascii="Times New Roman" w:hAnsi="Times New Roman"/>
          <w:i/>
          <w:iCs/>
        </w:rPr>
        <w:t>Participants and Design</w:t>
      </w:r>
    </w:p>
    <w:p w14:paraId="49A7086D" w14:textId="72F92433" w:rsidR="001F7C03" w:rsidRPr="00620ADC" w:rsidRDefault="00D75D4B" w:rsidP="001F7C03">
      <w:pPr>
        <w:spacing w:line="480" w:lineRule="auto"/>
        <w:ind w:firstLine="720"/>
        <w:rPr>
          <w:rFonts w:ascii="Times New Roman" w:hAnsi="Times New Roman"/>
        </w:rPr>
      </w:pPr>
      <w:r w:rsidRPr="00620ADC">
        <w:rPr>
          <w:rFonts w:ascii="Times New Roman" w:hAnsi="Times New Roman"/>
        </w:rPr>
        <w:t>We ran t</w:t>
      </w:r>
      <w:r w:rsidR="001F7C03" w:rsidRPr="00620ADC">
        <w:rPr>
          <w:rFonts w:ascii="Times New Roman" w:hAnsi="Times New Roman"/>
        </w:rPr>
        <w:t>his study in the context of a summer research project</w:t>
      </w:r>
      <w:r w:rsidR="00CD56F3" w:rsidRPr="00620ADC">
        <w:rPr>
          <w:rFonts w:ascii="Times New Roman" w:hAnsi="Times New Roman"/>
        </w:rPr>
        <w:t xml:space="preserve"> for second-year students</w:t>
      </w:r>
      <w:r w:rsidR="009C3D92" w:rsidRPr="00620ADC">
        <w:rPr>
          <w:rFonts w:ascii="Times New Roman" w:hAnsi="Times New Roman"/>
        </w:rPr>
        <w:t xml:space="preserve"> and</w:t>
      </w:r>
      <w:r w:rsidRPr="00620ADC">
        <w:rPr>
          <w:rFonts w:ascii="Times New Roman" w:hAnsi="Times New Roman"/>
        </w:rPr>
        <w:t xml:space="preserve"> recruited p</w:t>
      </w:r>
      <w:r w:rsidR="001F7C03" w:rsidRPr="00620ADC">
        <w:rPr>
          <w:rFonts w:ascii="Times New Roman" w:hAnsi="Times New Roman"/>
        </w:rPr>
        <w:t>articipants on campus or via social media platforms</w:t>
      </w:r>
      <w:r w:rsidRPr="00620ADC">
        <w:rPr>
          <w:rFonts w:ascii="Times New Roman" w:hAnsi="Times New Roman"/>
        </w:rPr>
        <w:t>. They took part</w:t>
      </w:r>
      <w:r w:rsidR="001F7C03" w:rsidRPr="00620ADC">
        <w:rPr>
          <w:rFonts w:ascii="Times New Roman" w:hAnsi="Times New Roman"/>
        </w:rPr>
        <w:t xml:space="preserve"> on a voluntary basis</w:t>
      </w:r>
      <w:r w:rsidR="00C16D11" w:rsidRPr="00620ADC">
        <w:rPr>
          <w:rStyle w:val="Appeldenotedefin"/>
          <w:rFonts w:ascii="Times New Roman" w:hAnsi="Times New Roman"/>
        </w:rPr>
        <w:endnoteReference w:id="6"/>
      </w:r>
      <w:r w:rsidR="001F7C03" w:rsidRPr="00620ADC">
        <w:rPr>
          <w:rFonts w:ascii="Times New Roman" w:hAnsi="Times New Roman"/>
        </w:rPr>
        <w:t xml:space="preserve">. To be eligible </w:t>
      </w:r>
      <w:r w:rsidRPr="00620ADC">
        <w:rPr>
          <w:rFonts w:ascii="Times New Roman" w:hAnsi="Times New Roman"/>
        </w:rPr>
        <w:t>for the study</w:t>
      </w:r>
      <w:r w:rsidR="001F7C03" w:rsidRPr="00620ADC">
        <w:rPr>
          <w:rFonts w:ascii="Times New Roman" w:hAnsi="Times New Roman"/>
        </w:rPr>
        <w:t>, participants had to confirm being</w:t>
      </w:r>
      <w:r w:rsidR="00CC681D" w:rsidRPr="00620ADC">
        <w:rPr>
          <w:rFonts w:ascii="Times New Roman" w:hAnsi="Times New Roman"/>
        </w:rPr>
        <w:t xml:space="preserve"> 18 years or older and </w:t>
      </w:r>
      <w:r w:rsidR="001F7C03" w:rsidRPr="00620ADC">
        <w:rPr>
          <w:rFonts w:ascii="Times New Roman" w:hAnsi="Times New Roman"/>
        </w:rPr>
        <w:t xml:space="preserve">a student of the university </w:t>
      </w:r>
      <w:r w:rsidR="00464573" w:rsidRPr="00620ADC">
        <w:rPr>
          <w:rFonts w:ascii="Times New Roman" w:hAnsi="Times New Roman"/>
        </w:rPr>
        <w:t xml:space="preserve">where </w:t>
      </w:r>
      <w:r w:rsidR="001F7C03" w:rsidRPr="00620ADC">
        <w:rPr>
          <w:rFonts w:ascii="Times New Roman" w:hAnsi="Times New Roman"/>
        </w:rPr>
        <w:t xml:space="preserve">the research was conducted. The research </w:t>
      </w:r>
      <w:r w:rsidRPr="00620ADC">
        <w:rPr>
          <w:rFonts w:ascii="Times New Roman" w:hAnsi="Times New Roman"/>
        </w:rPr>
        <w:t xml:space="preserve">assistant </w:t>
      </w:r>
      <w:r w:rsidR="001F7C03" w:rsidRPr="00620ADC">
        <w:rPr>
          <w:rFonts w:ascii="Times New Roman" w:hAnsi="Times New Roman"/>
        </w:rPr>
        <w:t xml:space="preserve">was instructed to recruit as many participants as possible in the data collection phase of this project, but at least double the </w:t>
      </w:r>
      <w:r w:rsidRPr="00620ADC">
        <w:rPr>
          <w:rFonts w:ascii="Times New Roman" w:hAnsi="Times New Roman"/>
        </w:rPr>
        <w:t xml:space="preserve">number </w:t>
      </w:r>
      <w:r w:rsidR="001F7C03" w:rsidRPr="00620ADC">
        <w:rPr>
          <w:rFonts w:ascii="Times New Roman" w:hAnsi="Times New Roman"/>
        </w:rPr>
        <w:t xml:space="preserve">of participants recruited in the study on self-judgments </w:t>
      </w:r>
      <w:r w:rsidRPr="00620ADC">
        <w:rPr>
          <w:rFonts w:ascii="Times New Roman" w:hAnsi="Times New Roman"/>
        </w:rPr>
        <w:t xml:space="preserve">on which </w:t>
      </w:r>
      <w:r w:rsidR="001F7C03" w:rsidRPr="00620ADC">
        <w:rPr>
          <w:rFonts w:ascii="Times New Roman" w:hAnsi="Times New Roman"/>
        </w:rPr>
        <w:t xml:space="preserve">this work </w:t>
      </w:r>
      <w:r w:rsidRPr="00620ADC">
        <w:rPr>
          <w:rFonts w:ascii="Times New Roman" w:hAnsi="Times New Roman"/>
        </w:rPr>
        <w:t>wa</w:t>
      </w:r>
      <w:r w:rsidR="001F7C03" w:rsidRPr="00620ADC">
        <w:rPr>
          <w:rFonts w:ascii="Times New Roman" w:hAnsi="Times New Roman"/>
        </w:rPr>
        <w:t xml:space="preserve">s based (Webb et al, 2017; Study 2, </w:t>
      </w:r>
      <w:r w:rsidR="001F7C03" w:rsidRPr="00620ADC">
        <w:rPr>
          <w:rFonts w:ascii="Times New Roman" w:hAnsi="Times New Roman"/>
          <w:i/>
        </w:rPr>
        <w:t>N</w:t>
      </w:r>
      <w:r w:rsidR="001F7C03" w:rsidRPr="00620ADC">
        <w:rPr>
          <w:rFonts w:ascii="Times New Roman" w:hAnsi="Times New Roman"/>
        </w:rPr>
        <w:t>=58). Overall, 1</w:t>
      </w:r>
      <w:r w:rsidR="00380A8D" w:rsidRPr="00620ADC">
        <w:rPr>
          <w:rFonts w:ascii="Times New Roman" w:hAnsi="Times New Roman"/>
        </w:rPr>
        <w:t>31</w:t>
      </w:r>
      <w:r w:rsidR="001F7C03" w:rsidRPr="00620ADC">
        <w:rPr>
          <w:rFonts w:ascii="Times New Roman" w:hAnsi="Times New Roman"/>
        </w:rPr>
        <w:t xml:space="preserve"> participants completed the study online. They were randomly assigned to conditions in a 2 (regulatory </w:t>
      </w:r>
      <w:r w:rsidR="001F7C03" w:rsidRPr="00620ADC">
        <w:rPr>
          <w:rFonts w:ascii="Times New Roman" w:hAnsi="Times New Roman"/>
        </w:rPr>
        <w:lastRenderedPageBreak/>
        <w:t>mode: locomotion vs. assessment) x 2 (target group membership: ingroup, a student of the same university</w:t>
      </w:r>
      <w:r w:rsidR="003959CD" w:rsidRPr="00620ADC">
        <w:rPr>
          <w:rFonts w:ascii="Times New Roman" w:hAnsi="Times New Roman"/>
        </w:rPr>
        <w:t>,</w:t>
      </w:r>
      <w:r w:rsidR="001F7C03" w:rsidRPr="00620ADC">
        <w:rPr>
          <w:rFonts w:ascii="Times New Roman" w:hAnsi="Times New Roman"/>
        </w:rPr>
        <w:t xml:space="preserve"> vs. outgroup, a student from a different university abroad) between-subjects design.  </w:t>
      </w:r>
    </w:p>
    <w:p w14:paraId="27FB0A8D" w14:textId="20BB27C3" w:rsidR="001F7C03" w:rsidRPr="00620ADC" w:rsidRDefault="001F7C03" w:rsidP="001F7C03">
      <w:pPr>
        <w:spacing w:line="480" w:lineRule="auto"/>
        <w:ind w:firstLine="720"/>
        <w:rPr>
          <w:rFonts w:ascii="Times New Roman" w:hAnsi="Times New Roman"/>
        </w:rPr>
      </w:pPr>
      <w:r w:rsidRPr="00620ADC">
        <w:rPr>
          <w:rFonts w:ascii="Times New Roman" w:hAnsi="Times New Roman"/>
        </w:rPr>
        <w:t xml:space="preserve">One participant who did not indicate their sex was excluded (from the locomotion/outgroup condition), because it was impossible to determine whether or not this participant saw a same-sex social target (see below). </w:t>
      </w:r>
      <w:r w:rsidR="00380A8D" w:rsidRPr="00620ADC">
        <w:rPr>
          <w:rFonts w:ascii="Times New Roman" w:hAnsi="Times New Roman"/>
        </w:rPr>
        <w:t xml:space="preserve">Furthermore, five </w:t>
      </w:r>
      <w:r w:rsidRPr="00620ADC">
        <w:rPr>
          <w:rFonts w:ascii="Times New Roman" w:hAnsi="Times New Roman"/>
        </w:rPr>
        <w:t xml:space="preserve">participants </w:t>
      </w:r>
      <w:r w:rsidR="00380A8D" w:rsidRPr="00620ADC">
        <w:rPr>
          <w:rFonts w:ascii="Times New Roman" w:hAnsi="Times New Roman"/>
        </w:rPr>
        <w:t xml:space="preserve">who did not comply with the regulatory mode </w:t>
      </w:r>
      <w:r w:rsidR="00464573" w:rsidRPr="00620ADC">
        <w:rPr>
          <w:rFonts w:ascii="Times New Roman" w:hAnsi="Times New Roman"/>
        </w:rPr>
        <w:t xml:space="preserve">induction </w:t>
      </w:r>
      <w:r w:rsidR="00380A8D" w:rsidRPr="00620ADC">
        <w:rPr>
          <w:rFonts w:ascii="Times New Roman" w:hAnsi="Times New Roman"/>
        </w:rPr>
        <w:t>instructions</w:t>
      </w:r>
      <w:r w:rsidR="00C16D11" w:rsidRPr="00620ADC">
        <w:rPr>
          <w:rStyle w:val="Appeldenotedefin"/>
          <w:rFonts w:ascii="Times New Roman" w:hAnsi="Times New Roman"/>
        </w:rPr>
        <w:endnoteReference w:id="7"/>
      </w:r>
      <w:r w:rsidR="00380A8D" w:rsidRPr="00620ADC">
        <w:rPr>
          <w:rFonts w:ascii="Times New Roman" w:hAnsi="Times New Roman"/>
        </w:rPr>
        <w:t xml:space="preserve"> (see below; one from the assessment/outgroup, two from the locomotion/ingroup, two from the locomotion/outgroup condition) and one</w:t>
      </w:r>
      <w:r w:rsidRPr="00620ADC">
        <w:rPr>
          <w:rFonts w:ascii="Times New Roman" w:hAnsi="Times New Roman"/>
        </w:rPr>
        <w:t xml:space="preserve"> outlier (Cohen et al., 2003; </w:t>
      </w:r>
      <w:r w:rsidR="001E2C2D" w:rsidRPr="00620ADC">
        <w:rPr>
          <w:rFonts w:ascii="Times New Roman" w:hAnsi="Times New Roman"/>
        </w:rPr>
        <w:t xml:space="preserve">Judd et al., 2011; </w:t>
      </w:r>
      <w:r w:rsidRPr="00620ADC">
        <w:rPr>
          <w:rFonts w:ascii="Times New Roman" w:hAnsi="Times New Roman"/>
        </w:rPr>
        <w:t>Cook’s Ds &gt; .</w:t>
      </w:r>
      <w:r w:rsidR="00380A8D" w:rsidRPr="00620ADC">
        <w:rPr>
          <w:rFonts w:ascii="Times New Roman" w:hAnsi="Times New Roman"/>
        </w:rPr>
        <w:t>063</w:t>
      </w:r>
      <w:r w:rsidR="0038198F" w:rsidRPr="00620ADC">
        <w:rPr>
          <w:rFonts w:ascii="Times New Roman" w:hAnsi="Times New Roman"/>
        </w:rPr>
        <w:t>; from the locomotion/ingroup condition</w:t>
      </w:r>
      <w:r w:rsidRPr="00620ADC">
        <w:rPr>
          <w:rFonts w:ascii="Times New Roman" w:hAnsi="Times New Roman"/>
        </w:rPr>
        <w:t xml:space="preserve">) in the analyses reported below were excluded. The final sample comprised </w:t>
      </w:r>
      <w:r w:rsidR="00380A8D" w:rsidRPr="00620ADC">
        <w:rPr>
          <w:rFonts w:ascii="Times New Roman" w:hAnsi="Times New Roman"/>
        </w:rPr>
        <w:t xml:space="preserve">124 </w:t>
      </w:r>
      <w:r w:rsidRPr="00620ADC">
        <w:rPr>
          <w:rFonts w:ascii="Times New Roman" w:hAnsi="Times New Roman"/>
        </w:rPr>
        <w:t>participants (9</w:t>
      </w:r>
      <w:r w:rsidR="00380A8D" w:rsidRPr="00620ADC">
        <w:rPr>
          <w:rFonts w:ascii="Times New Roman" w:hAnsi="Times New Roman"/>
        </w:rPr>
        <w:t>6</w:t>
      </w:r>
      <w:r w:rsidRPr="00620ADC">
        <w:rPr>
          <w:rFonts w:ascii="Times New Roman" w:hAnsi="Times New Roman"/>
        </w:rPr>
        <w:t xml:space="preserve"> females, 2</w:t>
      </w:r>
      <w:r w:rsidR="00380A8D" w:rsidRPr="00620ADC">
        <w:rPr>
          <w:rFonts w:ascii="Times New Roman" w:hAnsi="Times New Roman"/>
        </w:rPr>
        <w:t>8</w:t>
      </w:r>
      <w:r w:rsidRPr="00620ADC">
        <w:rPr>
          <w:rFonts w:ascii="Times New Roman" w:hAnsi="Times New Roman"/>
        </w:rPr>
        <w:t xml:space="preserve"> males; </w:t>
      </w:r>
      <w:r w:rsidRPr="00620ADC">
        <w:rPr>
          <w:rFonts w:ascii="Times New Roman" w:hAnsi="Times New Roman"/>
          <w:i/>
        </w:rPr>
        <w:t>M</w:t>
      </w:r>
      <w:r w:rsidRPr="00620ADC">
        <w:rPr>
          <w:rFonts w:ascii="Times New Roman" w:hAnsi="Times New Roman"/>
          <w:vertAlign w:val="subscript"/>
        </w:rPr>
        <w:t>age</w:t>
      </w:r>
      <w:r w:rsidRPr="00620ADC">
        <w:rPr>
          <w:rFonts w:ascii="Times New Roman" w:hAnsi="Times New Roman"/>
        </w:rPr>
        <w:t>=25.</w:t>
      </w:r>
      <w:r w:rsidR="00380A8D" w:rsidRPr="00620ADC">
        <w:rPr>
          <w:rFonts w:ascii="Times New Roman" w:hAnsi="Times New Roman"/>
        </w:rPr>
        <w:t>15</w:t>
      </w:r>
      <w:r w:rsidRPr="00620ADC">
        <w:rPr>
          <w:rFonts w:ascii="Times New Roman" w:hAnsi="Times New Roman"/>
        </w:rPr>
        <w:t xml:space="preserve">, </w:t>
      </w:r>
      <w:r w:rsidRPr="00620ADC">
        <w:rPr>
          <w:rFonts w:ascii="Times New Roman" w:hAnsi="Times New Roman"/>
          <w:i/>
        </w:rPr>
        <w:t>SD</w:t>
      </w:r>
      <w:r w:rsidRPr="00620ADC">
        <w:rPr>
          <w:rFonts w:ascii="Times New Roman" w:hAnsi="Times New Roman"/>
          <w:vertAlign w:val="subscript"/>
        </w:rPr>
        <w:t>age</w:t>
      </w:r>
      <w:r w:rsidRPr="00620ADC">
        <w:rPr>
          <w:rFonts w:ascii="Times New Roman" w:hAnsi="Times New Roman"/>
        </w:rPr>
        <w:t>=8.</w:t>
      </w:r>
      <w:r w:rsidR="00380A8D" w:rsidRPr="00620ADC">
        <w:rPr>
          <w:rFonts w:ascii="Times New Roman" w:hAnsi="Times New Roman"/>
        </w:rPr>
        <w:t>59</w:t>
      </w:r>
      <w:r w:rsidRPr="00620ADC">
        <w:rPr>
          <w:rFonts w:ascii="Times New Roman" w:hAnsi="Times New Roman"/>
        </w:rPr>
        <w:t xml:space="preserve">; </w:t>
      </w:r>
      <w:r w:rsidRPr="00620ADC">
        <w:rPr>
          <w:rFonts w:ascii="Times New Roman" w:hAnsi="Times New Roman"/>
          <w:i/>
        </w:rPr>
        <w:t>n</w:t>
      </w:r>
      <w:r w:rsidRPr="00620ADC">
        <w:rPr>
          <w:rFonts w:ascii="Times New Roman" w:hAnsi="Times New Roman"/>
        </w:rPr>
        <w:t>=2</w:t>
      </w:r>
      <w:r w:rsidR="00380A8D" w:rsidRPr="00620ADC">
        <w:rPr>
          <w:rFonts w:ascii="Times New Roman" w:hAnsi="Times New Roman"/>
        </w:rPr>
        <w:t>9</w:t>
      </w:r>
      <w:r w:rsidRPr="00620ADC">
        <w:rPr>
          <w:rFonts w:ascii="Times New Roman" w:hAnsi="Times New Roman"/>
        </w:rPr>
        <w:t xml:space="preserve"> in the assessment/outgroup, </w:t>
      </w:r>
      <w:r w:rsidRPr="00620ADC">
        <w:rPr>
          <w:rFonts w:ascii="Times New Roman" w:hAnsi="Times New Roman"/>
          <w:i/>
        </w:rPr>
        <w:t>n</w:t>
      </w:r>
      <w:r w:rsidRPr="00620ADC">
        <w:rPr>
          <w:rFonts w:ascii="Times New Roman" w:hAnsi="Times New Roman"/>
        </w:rPr>
        <w:t>=3</w:t>
      </w:r>
      <w:r w:rsidR="00380A8D" w:rsidRPr="00620ADC">
        <w:rPr>
          <w:rFonts w:ascii="Times New Roman" w:hAnsi="Times New Roman"/>
        </w:rPr>
        <w:t>7</w:t>
      </w:r>
      <w:r w:rsidRPr="00620ADC">
        <w:rPr>
          <w:rFonts w:ascii="Times New Roman" w:hAnsi="Times New Roman"/>
        </w:rPr>
        <w:t xml:space="preserve"> in the assessment/ingroup,</w:t>
      </w:r>
      <w:r w:rsidRPr="00620ADC">
        <w:rPr>
          <w:rFonts w:ascii="Times New Roman" w:hAnsi="Times New Roman"/>
          <w:i/>
        </w:rPr>
        <w:t xml:space="preserve"> n</w:t>
      </w:r>
      <w:r w:rsidRPr="00620ADC">
        <w:rPr>
          <w:rFonts w:ascii="Times New Roman" w:hAnsi="Times New Roman"/>
        </w:rPr>
        <w:t>=3</w:t>
      </w:r>
      <w:r w:rsidR="00380A8D" w:rsidRPr="00620ADC">
        <w:rPr>
          <w:rFonts w:ascii="Times New Roman" w:hAnsi="Times New Roman"/>
        </w:rPr>
        <w:t>3</w:t>
      </w:r>
      <w:r w:rsidRPr="00620ADC">
        <w:rPr>
          <w:rFonts w:ascii="Times New Roman" w:hAnsi="Times New Roman"/>
        </w:rPr>
        <w:t xml:space="preserve"> in the locomotion/outgroup, and </w:t>
      </w:r>
      <w:r w:rsidRPr="00620ADC">
        <w:rPr>
          <w:rFonts w:ascii="Times New Roman" w:hAnsi="Times New Roman"/>
          <w:i/>
        </w:rPr>
        <w:t>n</w:t>
      </w:r>
      <w:r w:rsidRPr="00620ADC">
        <w:rPr>
          <w:rFonts w:ascii="Times New Roman" w:hAnsi="Times New Roman"/>
        </w:rPr>
        <w:t>=2</w:t>
      </w:r>
      <w:r w:rsidR="00380A8D" w:rsidRPr="00620ADC">
        <w:rPr>
          <w:rFonts w:ascii="Times New Roman" w:hAnsi="Times New Roman"/>
        </w:rPr>
        <w:t>5</w:t>
      </w:r>
      <w:r w:rsidRPr="00620ADC">
        <w:rPr>
          <w:rFonts w:ascii="Times New Roman" w:hAnsi="Times New Roman"/>
        </w:rPr>
        <w:t xml:space="preserve"> in the locomotion/ingroup condition).</w:t>
      </w:r>
      <w:r w:rsidR="00B51560" w:rsidRPr="00620ADC">
        <w:rPr>
          <w:rFonts w:ascii="Times New Roman" w:hAnsi="Times New Roman"/>
        </w:rPr>
        <w:t xml:space="preserve"> Gender did not moderate the findings reported below and is thus not considered.</w:t>
      </w:r>
    </w:p>
    <w:p w14:paraId="64D08B9A" w14:textId="77777777" w:rsidR="001F7C03" w:rsidRPr="00620ADC" w:rsidRDefault="001F7C03" w:rsidP="004D54FD">
      <w:pPr>
        <w:spacing w:line="480" w:lineRule="auto"/>
        <w:ind w:firstLine="0"/>
        <w:rPr>
          <w:rFonts w:ascii="Times New Roman" w:hAnsi="Times New Roman"/>
        </w:rPr>
      </w:pPr>
      <w:r w:rsidRPr="00620ADC">
        <w:rPr>
          <w:rFonts w:ascii="Times New Roman" w:hAnsi="Times New Roman"/>
          <w:i/>
        </w:rPr>
        <w:t>Procedure and Materials</w:t>
      </w:r>
    </w:p>
    <w:p w14:paraId="2F887E9E" w14:textId="5DE9AE99" w:rsidR="001F7C03" w:rsidRPr="00620ADC" w:rsidRDefault="001F7C03" w:rsidP="001F7C03">
      <w:pPr>
        <w:spacing w:line="480" w:lineRule="auto"/>
        <w:ind w:firstLine="720"/>
        <w:rPr>
          <w:rFonts w:ascii="Times New Roman" w:hAnsi="Times New Roman"/>
        </w:rPr>
      </w:pPr>
      <w:r w:rsidRPr="00620ADC">
        <w:rPr>
          <w:rFonts w:ascii="Times New Roman" w:hAnsi="Times New Roman"/>
        </w:rPr>
        <w:t xml:space="preserve">After providing informed consent, participants first underwent the regulatory mode induction task devised by Avnet and Higgins (2003; also used by Webb et al., 2017; Study 2). </w:t>
      </w:r>
      <w:r w:rsidR="00464573" w:rsidRPr="00620ADC">
        <w:rPr>
          <w:rFonts w:ascii="Times New Roman" w:hAnsi="Times New Roman"/>
        </w:rPr>
        <w:t xml:space="preserve">This induction has proven to be reliable and valid in previous research (e.g., Mannetti et al., 2009; Orehek et al., 2012; Pierro et al., 2008; Pierro et al., 2009). </w:t>
      </w:r>
      <w:r w:rsidRPr="00620ADC">
        <w:rPr>
          <w:rFonts w:ascii="Times New Roman" w:hAnsi="Times New Roman"/>
        </w:rPr>
        <w:t xml:space="preserve">They read: “In what follows, you are requested to recall three different behaviours you have used successfully in the past and to write a short example for each behaviour (one short paragraph per example that allows us to understand the behaviour/situation). These are the kind of behaviours that you find people doing in everyday life.” In the </w:t>
      </w:r>
      <w:r w:rsidRPr="00620ADC">
        <w:rPr>
          <w:rFonts w:ascii="Times New Roman" w:hAnsi="Times New Roman"/>
          <w:i/>
        </w:rPr>
        <w:t>locomotion condition</w:t>
      </w:r>
      <w:r w:rsidRPr="00620ADC">
        <w:rPr>
          <w:rFonts w:ascii="Times New Roman" w:hAnsi="Times New Roman"/>
        </w:rPr>
        <w:t>, they were then asked to</w:t>
      </w:r>
      <w:r w:rsidR="00D36C3B" w:rsidRPr="00620ADC">
        <w:rPr>
          <w:rFonts w:ascii="Times New Roman" w:hAnsi="Times New Roman"/>
        </w:rPr>
        <w:t xml:space="preserve"> think back to the times when</w:t>
      </w:r>
      <w:r w:rsidRPr="00620ADC">
        <w:rPr>
          <w:rFonts w:ascii="Times New Roman" w:hAnsi="Times New Roman"/>
        </w:rPr>
        <w:t xml:space="preserve"> “</w:t>
      </w:r>
      <w:r w:rsidR="00D36C3B" w:rsidRPr="00620ADC">
        <w:rPr>
          <w:rFonts w:ascii="Times New Roman" w:hAnsi="Times New Roman"/>
        </w:rPr>
        <w:t>…</w:t>
      </w:r>
      <w:r w:rsidR="0098414D" w:rsidRPr="00620ADC">
        <w:rPr>
          <w:rFonts w:ascii="Times New Roman" w:hAnsi="Times New Roman"/>
        </w:rPr>
        <w:t xml:space="preserve"> you acted like a ‘doer</w:t>
      </w:r>
      <w:r w:rsidRPr="00620ADC">
        <w:rPr>
          <w:rFonts w:ascii="Times New Roman" w:hAnsi="Times New Roman"/>
        </w:rPr>
        <w:t>’”, “</w:t>
      </w:r>
      <w:r w:rsidR="00D36C3B" w:rsidRPr="00620ADC">
        <w:rPr>
          <w:rFonts w:ascii="Times New Roman" w:hAnsi="Times New Roman"/>
        </w:rPr>
        <w:t>…</w:t>
      </w:r>
      <w:r w:rsidRPr="00620ADC">
        <w:rPr>
          <w:rFonts w:ascii="Times New Roman" w:hAnsi="Times New Roman"/>
        </w:rPr>
        <w:t xml:space="preserve"> you finished one project and did not wait long before you started a new one”, and “</w:t>
      </w:r>
      <w:r w:rsidR="00D36C3B" w:rsidRPr="00620ADC">
        <w:rPr>
          <w:rFonts w:ascii="Times New Roman" w:hAnsi="Times New Roman"/>
        </w:rPr>
        <w:t>…</w:t>
      </w:r>
      <w:r w:rsidRPr="00620ADC">
        <w:rPr>
          <w:rFonts w:ascii="Times New Roman" w:hAnsi="Times New Roman"/>
        </w:rPr>
        <w:t xml:space="preserve"> you decided to do something and you could not wait to get started”. In the </w:t>
      </w:r>
      <w:r w:rsidRPr="00620ADC">
        <w:rPr>
          <w:rFonts w:ascii="Times New Roman" w:hAnsi="Times New Roman"/>
          <w:i/>
        </w:rPr>
        <w:t>assessment condition</w:t>
      </w:r>
      <w:r w:rsidRPr="00620ADC">
        <w:rPr>
          <w:rFonts w:ascii="Times New Roman" w:hAnsi="Times New Roman"/>
        </w:rPr>
        <w:t>, they were then asked to</w:t>
      </w:r>
      <w:r w:rsidR="00D36C3B" w:rsidRPr="00620ADC">
        <w:rPr>
          <w:rFonts w:ascii="Times New Roman" w:hAnsi="Times New Roman"/>
        </w:rPr>
        <w:t xml:space="preserve"> think </w:t>
      </w:r>
      <w:r w:rsidR="00D36C3B" w:rsidRPr="00620ADC">
        <w:rPr>
          <w:rFonts w:ascii="Times New Roman" w:hAnsi="Times New Roman"/>
        </w:rPr>
        <w:lastRenderedPageBreak/>
        <w:t>back to the times when</w:t>
      </w:r>
      <w:r w:rsidRPr="00620ADC">
        <w:rPr>
          <w:rFonts w:ascii="Times New Roman" w:hAnsi="Times New Roman"/>
        </w:rPr>
        <w:t xml:space="preserve"> “</w:t>
      </w:r>
      <w:r w:rsidR="00D36C3B" w:rsidRPr="00620ADC">
        <w:rPr>
          <w:rFonts w:ascii="Times New Roman" w:hAnsi="Times New Roman"/>
        </w:rPr>
        <w:t>…</w:t>
      </w:r>
      <w:r w:rsidRPr="00620ADC">
        <w:rPr>
          <w:rFonts w:ascii="Times New Roman" w:hAnsi="Times New Roman"/>
        </w:rPr>
        <w:t xml:space="preserve"> you compared yourself with other people”, “</w:t>
      </w:r>
      <w:r w:rsidR="00D36C3B" w:rsidRPr="00620ADC">
        <w:rPr>
          <w:rFonts w:ascii="Times New Roman" w:hAnsi="Times New Roman"/>
        </w:rPr>
        <w:t>…</w:t>
      </w:r>
      <w:r w:rsidRPr="00620ADC">
        <w:rPr>
          <w:rFonts w:ascii="Times New Roman" w:hAnsi="Times New Roman"/>
        </w:rPr>
        <w:t xml:space="preserve"> you thought about your positive and negative characteristics”, and “</w:t>
      </w:r>
      <w:r w:rsidR="00D36C3B" w:rsidRPr="00620ADC">
        <w:rPr>
          <w:rFonts w:ascii="Times New Roman" w:hAnsi="Times New Roman"/>
        </w:rPr>
        <w:t>…</w:t>
      </w:r>
      <w:r w:rsidRPr="00620ADC">
        <w:rPr>
          <w:rFonts w:ascii="Times New Roman" w:hAnsi="Times New Roman"/>
        </w:rPr>
        <w:t xml:space="preserve"> when you critiqued work done by others or yourself”.</w:t>
      </w:r>
    </w:p>
    <w:p w14:paraId="226E4DEA" w14:textId="78B25943" w:rsidR="001F7C03" w:rsidRPr="00620ADC" w:rsidRDefault="000942F8" w:rsidP="001F7C03">
      <w:pPr>
        <w:spacing w:line="480" w:lineRule="auto"/>
        <w:ind w:firstLine="720"/>
        <w:rPr>
          <w:rFonts w:ascii="Times New Roman" w:hAnsi="Times New Roman"/>
        </w:rPr>
      </w:pPr>
      <w:r w:rsidRPr="00620ADC">
        <w:rPr>
          <w:rFonts w:ascii="Times New Roman" w:hAnsi="Times New Roman"/>
        </w:rPr>
        <w:t>P</w:t>
      </w:r>
      <w:r w:rsidR="001F7C03" w:rsidRPr="00620ADC">
        <w:rPr>
          <w:rFonts w:ascii="Times New Roman" w:hAnsi="Times New Roman"/>
        </w:rPr>
        <w:t xml:space="preserve">articipants </w:t>
      </w:r>
      <w:r w:rsidRPr="00620ADC">
        <w:rPr>
          <w:rFonts w:ascii="Times New Roman" w:hAnsi="Times New Roman"/>
        </w:rPr>
        <w:t xml:space="preserve">then </w:t>
      </w:r>
      <w:r w:rsidR="001F7C03" w:rsidRPr="00620ADC">
        <w:rPr>
          <w:rFonts w:ascii="Times New Roman" w:hAnsi="Times New Roman"/>
        </w:rPr>
        <w:t xml:space="preserve">proceeded to allegedly unrelated reflection and impression formation tasks. In the </w:t>
      </w:r>
      <w:r w:rsidR="001F7C03" w:rsidRPr="00620ADC">
        <w:rPr>
          <w:rFonts w:ascii="Times New Roman" w:hAnsi="Times New Roman"/>
          <w:i/>
        </w:rPr>
        <w:t>ingroup condition</w:t>
      </w:r>
      <w:r w:rsidR="001F7C03" w:rsidRPr="00620ADC">
        <w:rPr>
          <w:rFonts w:ascii="Times New Roman" w:hAnsi="Times New Roman"/>
        </w:rPr>
        <w:t xml:space="preserve"> they were asked to reflect on and list several fundamental similarities that they shared with other students at the same (i.e., their) university; in the </w:t>
      </w:r>
      <w:r w:rsidR="001F7C03" w:rsidRPr="00620ADC">
        <w:rPr>
          <w:rFonts w:ascii="Times New Roman" w:hAnsi="Times New Roman"/>
          <w:i/>
        </w:rPr>
        <w:t>outgroup condition</w:t>
      </w:r>
      <w:r w:rsidR="001F7C03" w:rsidRPr="00620ADC">
        <w:rPr>
          <w:rFonts w:ascii="Times New Roman" w:hAnsi="Times New Roman"/>
        </w:rPr>
        <w:t xml:space="preserve"> they were asked to reflect on and list several fundamental differences </w:t>
      </w:r>
      <w:r w:rsidR="0098414D" w:rsidRPr="00620ADC">
        <w:rPr>
          <w:rFonts w:ascii="Times New Roman" w:hAnsi="Times New Roman"/>
        </w:rPr>
        <w:t>between them and</w:t>
      </w:r>
      <w:r w:rsidR="001F7C03" w:rsidRPr="00620ADC">
        <w:rPr>
          <w:rFonts w:ascii="Times New Roman" w:hAnsi="Times New Roman"/>
        </w:rPr>
        <w:t xml:space="preserve"> students at a different university abroad (see Ames, 2004</w:t>
      </w:r>
      <w:r w:rsidR="003B09D9" w:rsidRPr="00620ADC">
        <w:rPr>
          <w:rFonts w:ascii="Times New Roman" w:hAnsi="Times New Roman"/>
        </w:rPr>
        <w:t>a</w:t>
      </w:r>
      <w:r w:rsidR="001F7C03" w:rsidRPr="00620ADC">
        <w:rPr>
          <w:rFonts w:ascii="Times New Roman" w:hAnsi="Times New Roman"/>
        </w:rPr>
        <w:t>, Study 2, for the same procedure). In both conditions</w:t>
      </w:r>
      <w:r w:rsidR="00091305" w:rsidRPr="00620ADC">
        <w:rPr>
          <w:rFonts w:ascii="Times New Roman" w:hAnsi="Times New Roman"/>
        </w:rPr>
        <w:t>,</w:t>
      </w:r>
      <w:r w:rsidR="001F7C03" w:rsidRPr="00620ADC">
        <w:rPr>
          <w:rFonts w:ascii="Times New Roman" w:hAnsi="Times New Roman"/>
        </w:rPr>
        <w:t xml:space="preserve"> participants were then shown a picture of a same-sex social target as in the previous studies (see </w:t>
      </w:r>
      <w:r w:rsidR="00602CD9">
        <w:rPr>
          <w:rFonts w:ascii="Times New Roman" w:hAnsi="Times New Roman"/>
        </w:rPr>
        <w:t>F</w:t>
      </w:r>
      <w:r w:rsidR="001F7C03" w:rsidRPr="00620ADC">
        <w:rPr>
          <w:rFonts w:ascii="Times New Roman" w:hAnsi="Times New Roman"/>
        </w:rPr>
        <w:t xml:space="preserve">igure 1) and asked to form a first </w:t>
      </w:r>
      <w:r w:rsidR="00464573" w:rsidRPr="00620ADC">
        <w:rPr>
          <w:rFonts w:ascii="Times New Roman" w:hAnsi="Times New Roman"/>
        </w:rPr>
        <w:t>impression</w:t>
      </w:r>
      <w:r w:rsidR="001F7C03" w:rsidRPr="00620ADC">
        <w:rPr>
          <w:rFonts w:ascii="Times New Roman" w:hAnsi="Times New Roman"/>
        </w:rPr>
        <w:t xml:space="preserve">. However, in the ingroup condition the target was described as a student from the same university, whereas in the outgroup condition it was described as a student from a different university abroad. Participants were instructed to </w:t>
      </w:r>
      <w:r w:rsidR="00E17488" w:rsidRPr="00620ADC">
        <w:rPr>
          <w:rFonts w:ascii="Times New Roman" w:hAnsi="Times New Roman"/>
        </w:rPr>
        <w:t>continue</w:t>
      </w:r>
      <w:r w:rsidR="001F7C03" w:rsidRPr="00620ADC">
        <w:rPr>
          <w:rFonts w:ascii="Times New Roman" w:hAnsi="Times New Roman"/>
        </w:rPr>
        <w:t xml:space="preserve"> once they had formed a first impression. </w:t>
      </w:r>
    </w:p>
    <w:p w14:paraId="7CAFCDAA" w14:textId="6C2D1D3F" w:rsidR="001F7C03" w:rsidRPr="00620ADC" w:rsidRDefault="00091305" w:rsidP="001F7C03">
      <w:pPr>
        <w:spacing w:line="480" w:lineRule="auto"/>
        <w:ind w:firstLine="720"/>
        <w:rPr>
          <w:rFonts w:ascii="Times New Roman" w:hAnsi="Times New Roman"/>
        </w:rPr>
      </w:pPr>
      <w:r w:rsidRPr="00620ADC">
        <w:rPr>
          <w:rFonts w:ascii="Times New Roman" w:hAnsi="Times New Roman"/>
        </w:rPr>
        <w:t>P</w:t>
      </w:r>
      <w:r w:rsidR="001F7C03" w:rsidRPr="00620ADC">
        <w:rPr>
          <w:rFonts w:ascii="Times New Roman" w:hAnsi="Times New Roman"/>
        </w:rPr>
        <w:t>articipants were</w:t>
      </w:r>
      <w:r w:rsidRPr="00620ADC">
        <w:rPr>
          <w:rFonts w:ascii="Times New Roman" w:hAnsi="Times New Roman"/>
        </w:rPr>
        <w:t xml:space="preserve"> then</w:t>
      </w:r>
      <w:r w:rsidR="001F7C03" w:rsidRPr="00620ADC">
        <w:rPr>
          <w:rFonts w:ascii="Times New Roman" w:hAnsi="Times New Roman"/>
        </w:rPr>
        <w:t xml:space="preserve"> presented with three low-intensity interpersonal conflict scenarios from Webb and colleagues (2017; Study 2)</w:t>
      </w:r>
      <w:r w:rsidR="00DD4022" w:rsidRPr="00620ADC">
        <w:rPr>
          <w:rFonts w:ascii="Times New Roman" w:hAnsi="Times New Roman"/>
        </w:rPr>
        <w:t xml:space="preserve">, </w:t>
      </w:r>
      <w:r w:rsidR="001F7C03" w:rsidRPr="00620ADC">
        <w:rPr>
          <w:rFonts w:ascii="Times New Roman" w:hAnsi="Times New Roman"/>
        </w:rPr>
        <w:t>adapted so that rather than referring to a conflict between the participant (i.e., “you”) and a friend, they instead referred to “the person you just formed and impression of” and “a friend of this person”. The scenarios did not involve serious offenses or transgressions, but rather misunderstandings or conflicts</w:t>
      </w:r>
      <w:r w:rsidR="00235948" w:rsidRPr="00620ADC">
        <w:rPr>
          <w:rFonts w:ascii="Times New Roman" w:hAnsi="Times New Roman"/>
        </w:rPr>
        <w:t xml:space="preserve"> </w:t>
      </w:r>
      <w:r w:rsidR="001F7C03" w:rsidRPr="00620ADC">
        <w:rPr>
          <w:rFonts w:ascii="Times New Roman" w:hAnsi="Times New Roman"/>
        </w:rPr>
        <w:t>of</w:t>
      </w:r>
      <w:r w:rsidR="00235948" w:rsidRPr="00620ADC">
        <w:rPr>
          <w:rFonts w:ascii="Times New Roman" w:hAnsi="Times New Roman"/>
        </w:rPr>
        <w:t xml:space="preserve"> </w:t>
      </w:r>
      <w:r w:rsidR="001F7C03" w:rsidRPr="00620ADC">
        <w:rPr>
          <w:rFonts w:ascii="Times New Roman" w:hAnsi="Times New Roman"/>
        </w:rPr>
        <w:t>interest in everyday live, for example:</w:t>
      </w:r>
    </w:p>
    <w:p w14:paraId="7F71F3C8" w14:textId="77777777" w:rsidR="001F7C03" w:rsidRPr="00620ADC" w:rsidRDefault="001F7C03" w:rsidP="001F7C03">
      <w:pPr>
        <w:spacing w:line="480" w:lineRule="auto"/>
        <w:ind w:firstLine="720"/>
        <w:rPr>
          <w:rFonts w:ascii="Times New Roman" w:hAnsi="Times New Roman"/>
        </w:rPr>
      </w:pPr>
      <w:r w:rsidRPr="00620ADC">
        <w:rPr>
          <w:rFonts w:ascii="Times New Roman" w:hAnsi="Times New Roman"/>
        </w:rPr>
        <w:t xml:space="preserve">“Imagine that the person you formed an impression of and a friend are having a conflict over differing ideas of how to spend more time together. This person and the friend have both recently desired ‘expanding their horizons’ by meeting new people, and think it would be fun and beneficial to their friendship to have these new experiences together. However, it is beginning to feel like both are seeking to widen the social circle in different ways (for example, this person is excited about going to museums and art galleries; the friend </w:t>
      </w:r>
      <w:r w:rsidRPr="00620ADC">
        <w:rPr>
          <w:rFonts w:ascii="Times New Roman" w:hAnsi="Times New Roman"/>
        </w:rPr>
        <w:lastRenderedPageBreak/>
        <w:t>is excited about going to parties and social events). As a result, the person’s friend is becoming involved in a somewhat different ‘scene,’ and although the friend makes an effort to include this person, realizes that this person is not as eager. This person makes the effort to be inclusive of the friend as well, but feels that the friend is not as enthusiastic. It feels like the mutual goal of wanting to experience new things together and advance the friendship is being thwarted by different ideas on what those experiences should be.”</w:t>
      </w:r>
    </w:p>
    <w:p w14:paraId="51A237C4" w14:textId="7E4DA7E9" w:rsidR="001F7C03" w:rsidRPr="00620ADC" w:rsidRDefault="001F7C03" w:rsidP="001F7C03">
      <w:pPr>
        <w:spacing w:line="480" w:lineRule="auto"/>
        <w:ind w:firstLine="720"/>
        <w:rPr>
          <w:rFonts w:ascii="Times New Roman" w:hAnsi="Times New Roman"/>
        </w:rPr>
      </w:pPr>
      <w:r w:rsidRPr="00620ADC">
        <w:rPr>
          <w:rFonts w:ascii="Times New Roman" w:hAnsi="Times New Roman"/>
        </w:rPr>
        <w:t xml:space="preserve">As in the original work (Webb et al., 2017), two versions of each scenario were created by switching roles (i.e., switching “the person you formed and impression of”/“this person” and “a friend”/“the friend” throughout the text). These three scenarios were chosen because Webb and colleagues (2017) used them in their work on induced regulatory mode and personal motivation to reconcile after conflict and because role did not affect motivation to reconcile. Contrary to Webb and colleagues (2017; Study 2), participants in the current study did not only read one but all three scenarios, and role was randomly altered for each scenarios. Upon reading </w:t>
      </w:r>
      <w:r w:rsidR="00403252" w:rsidRPr="00620ADC">
        <w:rPr>
          <w:rFonts w:ascii="Times New Roman" w:hAnsi="Times New Roman"/>
        </w:rPr>
        <w:t xml:space="preserve">each </w:t>
      </w:r>
      <w:r w:rsidRPr="00620ADC">
        <w:rPr>
          <w:rFonts w:ascii="Times New Roman" w:hAnsi="Times New Roman"/>
        </w:rPr>
        <w:t>scenario, participants answered to the question: “To what extent would the person you formed an impression of be motivated to reconcile with the friend?” (1=</w:t>
      </w:r>
      <w:r w:rsidRPr="00620ADC">
        <w:rPr>
          <w:rFonts w:ascii="Times New Roman" w:hAnsi="Times New Roman"/>
          <w:i/>
        </w:rPr>
        <w:t>not at all</w:t>
      </w:r>
      <w:r w:rsidRPr="00620ADC">
        <w:rPr>
          <w:rFonts w:ascii="Times New Roman" w:hAnsi="Times New Roman"/>
        </w:rPr>
        <w:t xml:space="preserve"> to 7=</w:t>
      </w:r>
      <w:r w:rsidRPr="00620ADC">
        <w:rPr>
          <w:rFonts w:ascii="Times New Roman" w:hAnsi="Times New Roman"/>
          <w:i/>
        </w:rPr>
        <w:t>very much</w:t>
      </w:r>
      <w:r w:rsidRPr="00620ADC">
        <w:rPr>
          <w:rFonts w:ascii="Times New Roman" w:hAnsi="Times New Roman"/>
        </w:rPr>
        <w:t>) and their responses were averaged (α=.</w:t>
      </w:r>
      <w:r w:rsidR="00593017" w:rsidRPr="00620ADC">
        <w:rPr>
          <w:rFonts w:ascii="Times New Roman" w:hAnsi="Times New Roman"/>
        </w:rPr>
        <w:t>67</w:t>
      </w:r>
      <w:r w:rsidRPr="00620ADC">
        <w:rPr>
          <w:rFonts w:ascii="Times New Roman" w:hAnsi="Times New Roman"/>
        </w:rPr>
        <w:t xml:space="preserve">; </w:t>
      </w:r>
      <w:r w:rsidRPr="00620ADC">
        <w:rPr>
          <w:rFonts w:ascii="Times New Roman" w:hAnsi="Times New Roman"/>
          <w:i/>
        </w:rPr>
        <w:t>M</w:t>
      </w:r>
      <w:r w:rsidRPr="00620ADC">
        <w:rPr>
          <w:rFonts w:ascii="Times New Roman" w:hAnsi="Times New Roman"/>
        </w:rPr>
        <w:t>=4.5</w:t>
      </w:r>
      <w:r w:rsidR="005A60BE" w:rsidRPr="00620ADC">
        <w:rPr>
          <w:rFonts w:ascii="Times New Roman" w:hAnsi="Times New Roman"/>
        </w:rPr>
        <w:t>2</w:t>
      </w:r>
      <w:r w:rsidRPr="00620ADC">
        <w:rPr>
          <w:rFonts w:ascii="Times New Roman" w:hAnsi="Times New Roman"/>
        </w:rPr>
        <w:t xml:space="preserve">, </w:t>
      </w:r>
      <w:r w:rsidRPr="00620ADC">
        <w:rPr>
          <w:rFonts w:ascii="Times New Roman" w:hAnsi="Times New Roman"/>
          <w:i/>
        </w:rPr>
        <w:t>SD</w:t>
      </w:r>
      <w:r w:rsidRPr="00620ADC">
        <w:rPr>
          <w:rFonts w:ascii="Times New Roman" w:hAnsi="Times New Roman"/>
        </w:rPr>
        <w:t>=0.9</w:t>
      </w:r>
      <w:r w:rsidR="00593017" w:rsidRPr="00620ADC">
        <w:rPr>
          <w:rFonts w:ascii="Times New Roman" w:hAnsi="Times New Roman"/>
        </w:rPr>
        <w:t>5</w:t>
      </w:r>
      <w:r w:rsidRPr="00620ADC">
        <w:rPr>
          <w:rFonts w:ascii="Times New Roman" w:hAnsi="Times New Roman"/>
        </w:rPr>
        <w:t>)</w:t>
      </w:r>
      <w:r w:rsidR="00C16D11" w:rsidRPr="00620ADC">
        <w:rPr>
          <w:rStyle w:val="Appeldenotedefin"/>
          <w:rFonts w:ascii="Times New Roman" w:hAnsi="Times New Roman"/>
        </w:rPr>
        <w:endnoteReference w:id="8"/>
      </w:r>
      <w:r w:rsidRPr="00620ADC">
        <w:rPr>
          <w:rFonts w:ascii="Times New Roman" w:hAnsi="Times New Roman"/>
        </w:rPr>
        <w:t xml:space="preserve">. </w:t>
      </w:r>
    </w:p>
    <w:p w14:paraId="57423AA2" w14:textId="77777777" w:rsidR="001F7C03" w:rsidRPr="00620ADC" w:rsidRDefault="001F7C03" w:rsidP="001F7C03">
      <w:pPr>
        <w:spacing w:line="480" w:lineRule="auto"/>
        <w:ind w:firstLine="720"/>
        <w:rPr>
          <w:rFonts w:ascii="Times New Roman" w:hAnsi="Times New Roman"/>
        </w:rPr>
      </w:pPr>
      <w:r w:rsidRPr="00620ADC">
        <w:rPr>
          <w:rFonts w:ascii="Times New Roman" w:hAnsi="Times New Roman"/>
        </w:rPr>
        <w:t xml:space="preserve">All participants were then fully debriefed and thanked for their participation. </w:t>
      </w:r>
    </w:p>
    <w:p w14:paraId="22D0504A" w14:textId="5813997B" w:rsidR="001F7C03" w:rsidRPr="00620ADC" w:rsidRDefault="001F7C03" w:rsidP="001F7C03">
      <w:pPr>
        <w:pStyle w:val="APALevel1"/>
        <w:spacing w:line="480" w:lineRule="auto"/>
        <w:rPr>
          <w:i/>
        </w:rPr>
      </w:pPr>
      <w:r w:rsidRPr="00620ADC">
        <w:rPr>
          <w:i/>
        </w:rPr>
        <w:t>Results</w:t>
      </w:r>
      <w:r w:rsidR="0051142C" w:rsidRPr="00620ADC">
        <w:rPr>
          <w:i/>
        </w:rPr>
        <w:t xml:space="preserve"> and Discussion</w:t>
      </w:r>
    </w:p>
    <w:p w14:paraId="2CA4EEE4" w14:textId="60113884" w:rsidR="001F7C03" w:rsidRPr="00620ADC" w:rsidRDefault="001F7C03" w:rsidP="001F7C03">
      <w:pPr>
        <w:spacing w:line="480" w:lineRule="auto"/>
        <w:ind w:firstLine="720"/>
        <w:rPr>
          <w:rFonts w:ascii="Times New Roman" w:hAnsi="Times New Roman"/>
        </w:rPr>
      </w:pPr>
      <w:r w:rsidRPr="00620ADC">
        <w:rPr>
          <w:rFonts w:ascii="Times New Roman" w:hAnsi="Times New Roman"/>
        </w:rPr>
        <w:t xml:space="preserve">Participants’ predicted motivation to reconcile was submitted to a 2 (regulatory mode) x 2 (target group membership) ANOVA. Neither main effect was significant (regulatory mode: </w:t>
      </w:r>
      <w:r w:rsidRPr="00620ADC">
        <w:rPr>
          <w:rFonts w:ascii="Times New Roman" w:hAnsi="Times New Roman"/>
          <w:i/>
        </w:rPr>
        <w:t>F</w:t>
      </w:r>
      <w:r w:rsidRPr="00620ADC">
        <w:rPr>
          <w:rFonts w:ascii="Times New Roman" w:hAnsi="Times New Roman"/>
        </w:rPr>
        <w:t xml:space="preserve">&lt;1, </w:t>
      </w:r>
      <w:r w:rsidRPr="00620ADC">
        <w:rPr>
          <w:rFonts w:ascii="Times New Roman" w:hAnsi="Times New Roman"/>
          <w:i/>
        </w:rPr>
        <w:t>p</w:t>
      </w:r>
      <w:r w:rsidRPr="00620ADC">
        <w:rPr>
          <w:rFonts w:ascii="Times New Roman" w:hAnsi="Times New Roman"/>
        </w:rPr>
        <w:t>&gt;.</w:t>
      </w:r>
      <w:r w:rsidR="00B914E6" w:rsidRPr="00620ADC">
        <w:rPr>
          <w:rFonts w:ascii="Times New Roman" w:hAnsi="Times New Roman"/>
        </w:rPr>
        <w:t>61</w:t>
      </w:r>
      <w:r w:rsidRPr="00620ADC">
        <w:rPr>
          <w:rFonts w:ascii="Times New Roman" w:hAnsi="Times New Roman"/>
        </w:rPr>
        <w:t xml:space="preserve">; group membership: </w:t>
      </w:r>
      <w:r w:rsidRPr="00620ADC">
        <w:rPr>
          <w:rFonts w:ascii="Times New Roman" w:hAnsi="Times New Roman"/>
          <w:i/>
        </w:rPr>
        <w:t>F</w:t>
      </w:r>
      <w:r w:rsidRPr="00620ADC">
        <w:rPr>
          <w:rFonts w:ascii="Times New Roman" w:hAnsi="Times New Roman"/>
        </w:rPr>
        <w:t xml:space="preserve">&lt;1, </w:t>
      </w:r>
      <w:r w:rsidRPr="00620ADC">
        <w:rPr>
          <w:rFonts w:ascii="Times New Roman" w:hAnsi="Times New Roman"/>
          <w:i/>
        </w:rPr>
        <w:t>p</w:t>
      </w:r>
      <w:r w:rsidRPr="00620ADC">
        <w:rPr>
          <w:rFonts w:ascii="Times New Roman" w:hAnsi="Times New Roman"/>
        </w:rPr>
        <w:t>&gt;.</w:t>
      </w:r>
      <w:r w:rsidR="00B914E6" w:rsidRPr="00620ADC">
        <w:rPr>
          <w:rFonts w:ascii="Times New Roman" w:hAnsi="Times New Roman"/>
        </w:rPr>
        <w:t>44</w:t>
      </w:r>
      <w:r w:rsidRPr="00620ADC">
        <w:rPr>
          <w:rFonts w:ascii="Times New Roman" w:hAnsi="Times New Roman"/>
        </w:rPr>
        <w:t>)</w:t>
      </w:r>
      <w:r w:rsidR="00965640" w:rsidRPr="00620ADC">
        <w:rPr>
          <w:rFonts w:ascii="Times New Roman" w:hAnsi="Times New Roman"/>
        </w:rPr>
        <w:t xml:space="preserve"> while</w:t>
      </w:r>
      <w:r w:rsidRPr="00620ADC">
        <w:rPr>
          <w:rFonts w:ascii="Times New Roman" w:hAnsi="Times New Roman"/>
        </w:rPr>
        <w:t xml:space="preserve"> the predicted interaction emerged, </w:t>
      </w:r>
      <w:r w:rsidRPr="00620ADC">
        <w:rPr>
          <w:rFonts w:ascii="Times New Roman" w:hAnsi="Times New Roman"/>
          <w:i/>
        </w:rPr>
        <w:t>F</w:t>
      </w:r>
      <w:r w:rsidRPr="00620ADC">
        <w:rPr>
          <w:rFonts w:ascii="Times New Roman" w:hAnsi="Times New Roman"/>
        </w:rPr>
        <w:t>(1,</w:t>
      </w:r>
      <w:r w:rsidR="00B914E6" w:rsidRPr="00620ADC">
        <w:rPr>
          <w:rFonts w:ascii="Times New Roman" w:hAnsi="Times New Roman"/>
        </w:rPr>
        <w:t>120</w:t>
      </w:r>
      <w:r w:rsidRPr="00620ADC">
        <w:rPr>
          <w:rFonts w:ascii="Times New Roman" w:hAnsi="Times New Roman"/>
        </w:rPr>
        <w:t>)=4.</w:t>
      </w:r>
      <w:r w:rsidR="00B914E6" w:rsidRPr="00620ADC">
        <w:rPr>
          <w:rFonts w:ascii="Times New Roman" w:hAnsi="Times New Roman"/>
        </w:rPr>
        <w:t>22</w:t>
      </w:r>
      <w:r w:rsidRPr="00620ADC">
        <w:rPr>
          <w:rFonts w:ascii="Times New Roman" w:hAnsi="Times New Roman"/>
        </w:rPr>
        <w:t xml:space="preserve">, </w:t>
      </w:r>
      <w:r w:rsidRPr="00620ADC">
        <w:rPr>
          <w:rFonts w:ascii="Times New Roman" w:hAnsi="Times New Roman"/>
          <w:i/>
        </w:rPr>
        <w:t>p</w:t>
      </w:r>
      <w:r w:rsidRPr="00620ADC">
        <w:rPr>
          <w:rFonts w:ascii="Times New Roman" w:hAnsi="Times New Roman"/>
        </w:rPr>
        <w:t>=.0</w:t>
      </w:r>
      <w:r w:rsidR="00B914E6" w:rsidRPr="00620ADC">
        <w:rPr>
          <w:rFonts w:ascii="Times New Roman" w:hAnsi="Times New Roman"/>
        </w:rPr>
        <w:t>4</w:t>
      </w:r>
      <w:r w:rsidRPr="00620ADC">
        <w:rPr>
          <w:rFonts w:ascii="Times New Roman" w:hAnsi="Times New Roman"/>
        </w:rPr>
        <w:t>2, η</w:t>
      </w:r>
      <w:r w:rsidRPr="00620ADC">
        <w:rPr>
          <w:rFonts w:ascii="Times New Roman" w:hAnsi="Times New Roman"/>
          <w:vertAlign w:val="subscript"/>
        </w:rPr>
        <w:t>p</w:t>
      </w:r>
      <w:r w:rsidRPr="00620ADC">
        <w:rPr>
          <w:rFonts w:ascii="Times New Roman" w:hAnsi="Times New Roman"/>
          <w:vertAlign w:val="superscript"/>
        </w:rPr>
        <w:t>2</w:t>
      </w:r>
      <w:r w:rsidRPr="00620ADC">
        <w:rPr>
          <w:rFonts w:ascii="Times New Roman" w:hAnsi="Times New Roman"/>
        </w:rPr>
        <w:t>=.0</w:t>
      </w:r>
      <w:r w:rsidR="00B914E6" w:rsidRPr="00620ADC">
        <w:rPr>
          <w:rFonts w:ascii="Times New Roman" w:hAnsi="Times New Roman"/>
        </w:rPr>
        <w:t>3</w:t>
      </w:r>
      <w:r w:rsidRPr="00620ADC">
        <w:rPr>
          <w:rFonts w:ascii="Times New Roman" w:hAnsi="Times New Roman"/>
        </w:rPr>
        <w:t xml:space="preserve">. As expected, participants in the locomotion condition </w:t>
      </w:r>
      <w:r w:rsidR="00965640" w:rsidRPr="00620ADC">
        <w:rPr>
          <w:rFonts w:ascii="Times New Roman" w:hAnsi="Times New Roman"/>
        </w:rPr>
        <w:t xml:space="preserve">envisaged </w:t>
      </w:r>
      <w:r w:rsidRPr="00620ADC">
        <w:rPr>
          <w:rFonts w:ascii="Times New Roman" w:hAnsi="Times New Roman"/>
        </w:rPr>
        <w:t>unknown ingroup members (</w:t>
      </w:r>
      <w:r w:rsidRPr="00620ADC">
        <w:rPr>
          <w:rFonts w:ascii="Times New Roman" w:hAnsi="Times New Roman"/>
          <w:i/>
        </w:rPr>
        <w:t>M</w:t>
      </w:r>
      <w:r w:rsidRPr="00620ADC">
        <w:rPr>
          <w:rFonts w:ascii="Times New Roman" w:hAnsi="Times New Roman"/>
        </w:rPr>
        <w:t>=4.8</w:t>
      </w:r>
      <w:r w:rsidR="004F0232" w:rsidRPr="00620ADC">
        <w:rPr>
          <w:rFonts w:ascii="Times New Roman" w:hAnsi="Times New Roman"/>
        </w:rPr>
        <w:t>3</w:t>
      </w:r>
      <w:r w:rsidRPr="00620ADC">
        <w:rPr>
          <w:rFonts w:ascii="Times New Roman" w:hAnsi="Times New Roman"/>
        </w:rPr>
        <w:t xml:space="preserve">, </w:t>
      </w:r>
      <w:r w:rsidRPr="00620ADC">
        <w:rPr>
          <w:rFonts w:ascii="Times New Roman" w:hAnsi="Times New Roman"/>
          <w:i/>
        </w:rPr>
        <w:t>SD</w:t>
      </w:r>
      <w:r w:rsidRPr="00620ADC">
        <w:rPr>
          <w:rFonts w:ascii="Times New Roman" w:hAnsi="Times New Roman"/>
        </w:rPr>
        <w:t>=</w:t>
      </w:r>
      <w:r w:rsidR="004F0232" w:rsidRPr="00620ADC">
        <w:rPr>
          <w:rFonts w:ascii="Times New Roman" w:hAnsi="Times New Roman"/>
        </w:rPr>
        <w:t>0.98</w:t>
      </w:r>
      <w:r w:rsidRPr="00620ADC">
        <w:rPr>
          <w:rFonts w:ascii="Times New Roman" w:hAnsi="Times New Roman"/>
        </w:rPr>
        <w:t>) to have a stronger motivation to reconcile than outgroup members (</w:t>
      </w:r>
      <w:r w:rsidRPr="00620ADC">
        <w:rPr>
          <w:rFonts w:ascii="Times New Roman" w:hAnsi="Times New Roman"/>
          <w:i/>
        </w:rPr>
        <w:t>M</w:t>
      </w:r>
      <w:r w:rsidRPr="00620ADC">
        <w:rPr>
          <w:rFonts w:ascii="Times New Roman" w:hAnsi="Times New Roman"/>
        </w:rPr>
        <w:t xml:space="preserve">=4.34, </w:t>
      </w:r>
      <w:r w:rsidRPr="00620ADC">
        <w:rPr>
          <w:rFonts w:ascii="Times New Roman" w:hAnsi="Times New Roman"/>
          <w:i/>
        </w:rPr>
        <w:t>SD</w:t>
      </w:r>
      <w:r w:rsidRPr="00620ADC">
        <w:rPr>
          <w:rFonts w:ascii="Times New Roman" w:hAnsi="Times New Roman"/>
        </w:rPr>
        <w:t>=1.0</w:t>
      </w:r>
      <w:r w:rsidR="004F0232" w:rsidRPr="00620ADC">
        <w:rPr>
          <w:rFonts w:ascii="Times New Roman" w:hAnsi="Times New Roman"/>
        </w:rPr>
        <w:t>7</w:t>
      </w:r>
      <w:r w:rsidRPr="00620ADC">
        <w:rPr>
          <w:rFonts w:ascii="Times New Roman" w:hAnsi="Times New Roman"/>
        </w:rPr>
        <w:t xml:space="preserve">), </w:t>
      </w:r>
      <w:r w:rsidRPr="00620ADC">
        <w:rPr>
          <w:rFonts w:ascii="Times New Roman" w:hAnsi="Times New Roman"/>
          <w:i/>
        </w:rPr>
        <w:t>F</w:t>
      </w:r>
      <w:r w:rsidRPr="00620ADC">
        <w:rPr>
          <w:rFonts w:ascii="Times New Roman" w:hAnsi="Times New Roman"/>
        </w:rPr>
        <w:t>(1,1</w:t>
      </w:r>
      <w:r w:rsidR="00B914E6" w:rsidRPr="00620ADC">
        <w:rPr>
          <w:rFonts w:ascii="Times New Roman" w:hAnsi="Times New Roman"/>
        </w:rPr>
        <w:t>20</w:t>
      </w:r>
      <w:r w:rsidRPr="00620ADC">
        <w:rPr>
          <w:rFonts w:ascii="Times New Roman" w:hAnsi="Times New Roman"/>
        </w:rPr>
        <w:t>)=3.</w:t>
      </w:r>
      <w:r w:rsidR="00B914E6" w:rsidRPr="00620ADC">
        <w:rPr>
          <w:rFonts w:ascii="Times New Roman" w:hAnsi="Times New Roman"/>
        </w:rPr>
        <w:t>72</w:t>
      </w:r>
      <w:r w:rsidRPr="00620ADC">
        <w:rPr>
          <w:rFonts w:ascii="Times New Roman" w:hAnsi="Times New Roman"/>
        </w:rPr>
        <w:t xml:space="preserve">, </w:t>
      </w:r>
      <w:r w:rsidRPr="00620ADC">
        <w:rPr>
          <w:rFonts w:ascii="Times New Roman" w:hAnsi="Times New Roman"/>
          <w:i/>
        </w:rPr>
        <w:t>p</w:t>
      </w:r>
      <w:r w:rsidRPr="00620ADC">
        <w:rPr>
          <w:rFonts w:ascii="Times New Roman" w:hAnsi="Times New Roman"/>
        </w:rPr>
        <w:t>=.</w:t>
      </w:r>
      <w:r w:rsidR="00B914E6" w:rsidRPr="00620ADC">
        <w:rPr>
          <w:rFonts w:ascii="Times New Roman" w:hAnsi="Times New Roman"/>
        </w:rPr>
        <w:t>056</w:t>
      </w:r>
      <w:r w:rsidRPr="00620ADC">
        <w:rPr>
          <w:rFonts w:ascii="Times New Roman" w:hAnsi="Times New Roman"/>
        </w:rPr>
        <w:t>, η</w:t>
      </w:r>
      <w:r w:rsidRPr="00620ADC">
        <w:rPr>
          <w:rFonts w:ascii="Times New Roman" w:hAnsi="Times New Roman"/>
          <w:vertAlign w:val="subscript"/>
        </w:rPr>
        <w:t>p</w:t>
      </w:r>
      <w:r w:rsidRPr="00620ADC">
        <w:rPr>
          <w:rFonts w:ascii="Times New Roman" w:hAnsi="Times New Roman"/>
          <w:vertAlign w:val="superscript"/>
        </w:rPr>
        <w:t>2</w:t>
      </w:r>
      <w:r w:rsidRPr="00620ADC">
        <w:rPr>
          <w:rFonts w:ascii="Times New Roman" w:hAnsi="Times New Roman"/>
        </w:rPr>
        <w:t xml:space="preserve">=.03, albeit marginally so (see Figure 2). In contrast, no differences emerged in the assessment condition </w:t>
      </w:r>
      <w:r w:rsidR="00965640" w:rsidRPr="00620ADC">
        <w:rPr>
          <w:rFonts w:ascii="Times New Roman" w:hAnsi="Times New Roman"/>
        </w:rPr>
        <w:t xml:space="preserve">as a function of group membership </w:t>
      </w:r>
      <w:r w:rsidRPr="00620ADC">
        <w:rPr>
          <w:rFonts w:ascii="Times New Roman" w:hAnsi="Times New Roman"/>
        </w:rPr>
        <w:t xml:space="preserve">(ingroup: </w:t>
      </w:r>
      <w:r w:rsidRPr="00620ADC">
        <w:rPr>
          <w:rFonts w:ascii="Times New Roman" w:hAnsi="Times New Roman"/>
          <w:i/>
        </w:rPr>
        <w:t>M</w:t>
      </w:r>
      <w:r w:rsidRPr="00620ADC">
        <w:rPr>
          <w:rFonts w:ascii="Times New Roman" w:hAnsi="Times New Roman"/>
        </w:rPr>
        <w:t>=4.3</w:t>
      </w:r>
      <w:r w:rsidR="004F0232" w:rsidRPr="00620ADC">
        <w:rPr>
          <w:rFonts w:ascii="Times New Roman" w:hAnsi="Times New Roman"/>
        </w:rPr>
        <w:t>9</w:t>
      </w:r>
      <w:r w:rsidRPr="00620ADC">
        <w:rPr>
          <w:rFonts w:ascii="Times New Roman" w:hAnsi="Times New Roman"/>
        </w:rPr>
        <w:t xml:space="preserve">, </w:t>
      </w:r>
      <w:r w:rsidRPr="00620ADC">
        <w:rPr>
          <w:rFonts w:ascii="Times New Roman" w:hAnsi="Times New Roman"/>
          <w:i/>
        </w:rPr>
        <w:t>SD</w:t>
      </w:r>
      <w:r w:rsidRPr="00620ADC">
        <w:rPr>
          <w:rFonts w:ascii="Times New Roman" w:hAnsi="Times New Roman"/>
        </w:rPr>
        <w:t>=0.9</w:t>
      </w:r>
      <w:r w:rsidR="004F0232" w:rsidRPr="00620ADC">
        <w:rPr>
          <w:rFonts w:ascii="Times New Roman" w:hAnsi="Times New Roman"/>
        </w:rPr>
        <w:t>6</w:t>
      </w:r>
      <w:r w:rsidRPr="00620ADC">
        <w:rPr>
          <w:rFonts w:ascii="Times New Roman" w:hAnsi="Times New Roman"/>
        </w:rPr>
        <w:t xml:space="preserve">; outgroup: </w:t>
      </w:r>
      <w:r w:rsidRPr="00620ADC">
        <w:rPr>
          <w:rFonts w:ascii="Times New Roman" w:hAnsi="Times New Roman"/>
          <w:i/>
        </w:rPr>
        <w:t>M</w:t>
      </w:r>
      <w:r w:rsidRPr="00620ADC">
        <w:rPr>
          <w:rFonts w:ascii="Times New Roman" w:hAnsi="Times New Roman"/>
        </w:rPr>
        <w:t>=4.</w:t>
      </w:r>
      <w:r w:rsidR="004F0232" w:rsidRPr="00620ADC">
        <w:rPr>
          <w:rFonts w:ascii="Times New Roman" w:hAnsi="Times New Roman"/>
        </w:rPr>
        <w:t>61</w:t>
      </w:r>
      <w:r w:rsidRPr="00620ADC">
        <w:rPr>
          <w:rFonts w:ascii="Times New Roman" w:hAnsi="Times New Roman"/>
        </w:rPr>
        <w:t xml:space="preserve">, </w:t>
      </w:r>
      <w:r w:rsidRPr="00620ADC">
        <w:rPr>
          <w:rFonts w:ascii="Times New Roman" w:hAnsi="Times New Roman"/>
          <w:i/>
        </w:rPr>
        <w:lastRenderedPageBreak/>
        <w:t>SD</w:t>
      </w:r>
      <w:r w:rsidRPr="00620ADC">
        <w:rPr>
          <w:rFonts w:ascii="Times New Roman" w:hAnsi="Times New Roman"/>
        </w:rPr>
        <w:t>=0.7</w:t>
      </w:r>
      <w:r w:rsidR="004F0232" w:rsidRPr="00620ADC">
        <w:rPr>
          <w:rFonts w:ascii="Times New Roman" w:hAnsi="Times New Roman"/>
        </w:rPr>
        <w:t>2</w:t>
      </w:r>
      <w:r w:rsidRPr="00620ADC">
        <w:rPr>
          <w:rFonts w:ascii="Times New Roman" w:hAnsi="Times New Roman"/>
        </w:rPr>
        <w:t xml:space="preserve">), </w:t>
      </w:r>
      <w:r w:rsidRPr="00620ADC">
        <w:rPr>
          <w:rFonts w:ascii="Times New Roman" w:hAnsi="Times New Roman"/>
          <w:i/>
        </w:rPr>
        <w:t>F</w:t>
      </w:r>
      <w:r w:rsidR="00B914E6" w:rsidRPr="00620ADC">
        <w:rPr>
          <w:rFonts w:ascii="Times New Roman" w:hAnsi="Times New Roman"/>
        </w:rPr>
        <w:t>&lt;</w:t>
      </w:r>
      <w:r w:rsidRPr="00620ADC">
        <w:rPr>
          <w:rFonts w:ascii="Times New Roman" w:hAnsi="Times New Roman"/>
        </w:rPr>
        <w:t xml:space="preserve">1, </w:t>
      </w:r>
      <w:r w:rsidRPr="00620ADC">
        <w:rPr>
          <w:rFonts w:ascii="Times New Roman" w:hAnsi="Times New Roman"/>
          <w:i/>
        </w:rPr>
        <w:t>p</w:t>
      </w:r>
      <w:r w:rsidR="00B724C8" w:rsidRPr="00620ADC">
        <w:rPr>
          <w:rFonts w:ascii="Times New Roman" w:hAnsi="Times New Roman"/>
        </w:rPr>
        <w:t>&gt;</w:t>
      </w:r>
      <w:r w:rsidRPr="00620ADC">
        <w:rPr>
          <w:rFonts w:ascii="Times New Roman" w:hAnsi="Times New Roman"/>
        </w:rPr>
        <w:t>.</w:t>
      </w:r>
      <w:r w:rsidR="00B914E6" w:rsidRPr="00620ADC">
        <w:rPr>
          <w:rFonts w:ascii="Times New Roman" w:hAnsi="Times New Roman"/>
        </w:rPr>
        <w:t>34</w:t>
      </w:r>
      <w:r w:rsidRPr="00620ADC">
        <w:rPr>
          <w:rFonts w:ascii="Times New Roman" w:hAnsi="Times New Roman"/>
        </w:rPr>
        <w:t>, η</w:t>
      </w:r>
      <w:r w:rsidRPr="00620ADC">
        <w:rPr>
          <w:rFonts w:ascii="Times New Roman" w:hAnsi="Times New Roman"/>
          <w:vertAlign w:val="subscript"/>
        </w:rPr>
        <w:t>p</w:t>
      </w:r>
      <w:r w:rsidRPr="00620ADC">
        <w:rPr>
          <w:rFonts w:ascii="Times New Roman" w:hAnsi="Times New Roman"/>
          <w:vertAlign w:val="superscript"/>
        </w:rPr>
        <w:t>2</w:t>
      </w:r>
      <w:r w:rsidRPr="00620ADC">
        <w:rPr>
          <w:rFonts w:ascii="Times New Roman" w:hAnsi="Times New Roman"/>
        </w:rPr>
        <w:t>=.01</w:t>
      </w:r>
      <w:r w:rsidR="00C16D11" w:rsidRPr="00620ADC">
        <w:rPr>
          <w:rStyle w:val="Appeldenotedefin"/>
          <w:rFonts w:ascii="Times New Roman" w:hAnsi="Times New Roman"/>
        </w:rPr>
        <w:endnoteReference w:id="9"/>
      </w:r>
      <w:r w:rsidRPr="00620ADC">
        <w:rPr>
          <w:rFonts w:ascii="Times New Roman" w:hAnsi="Times New Roman"/>
        </w:rPr>
        <w:t xml:space="preserve">. </w:t>
      </w:r>
    </w:p>
    <w:p w14:paraId="0B9D6087" w14:textId="383EFD2D" w:rsidR="00D30969" w:rsidRPr="00620ADC" w:rsidRDefault="00965640" w:rsidP="00FC2B31">
      <w:pPr>
        <w:spacing w:line="480" w:lineRule="auto"/>
        <w:ind w:firstLine="720"/>
        <w:rPr>
          <w:rFonts w:ascii="Times New Roman" w:hAnsi="Times New Roman"/>
        </w:rPr>
      </w:pPr>
      <w:r w:rsidRPr="00620ADC">
        <w:rPr>
          <w:rFonts w:ascii="Times New Roman" w:hAnsi="Times New Roman"/>
        </w:rPr>
        <w:t>P</w:t>
      </w:r>
      <w:r w:rsidR="001F7C03" w:rsidRPr="00620ADC">
        <w:rPr>
          <w:rFonts w:ascii="Times New Roman" w:hAnsi="Times New Roman"/>
        </w:rPr>
        <w:t xml:space="preserve">eople’s locomotion (but not their assessment) mode </w:t>
      </w:r>
      <w:r w:rsidRPr="00620ADC">
        <w:rPr>
          <w:rFonts w:ascii="Times New Roman" w:hAnsi="Times New Roman"/>
        </w:rPr>
        <w:t>has been shown to</w:t>
      </w:r>
      <w:r w:rsidR="001F7C03" w:rsidRPr="00620ADC">
        <w:rPr>
          <w:rFonts w:ascii="Times New Roman" w:hAnsi="Times New Roman"/>
        </w:rPr>
        <w:t xml:space="preserve"> impact the extent to which they are willing to reconcile after interpersonal conflict (Webb et al., 2017)</w:t>
      </w:r>
      <w:r w:rsidRPr="00620ADC">
        <w:rPr>
          <w:rFonts w:ascii="Times New Roman" w:hAnsi="Times New Roman"/>
        </w:rPr>
        <w:t xml:space="preserve">. </w:t>
      </w:r>
      <w:r w:rsidR="00C12EAF" w:rsidRPr="00620ADC">
        <w:rPr>
          <w:rFonts w:ascii="Times New Roman" w:hAnsi="Times New Roman"/>
        </w:rPr>
        <w:t>In t</w:t>
      </w:r>
      <w:r w:rsidRPr="00620ADC">
        <w:rPr>
          <w:rFonts w:ascii="Times New Roman" w:hAnsi="Times New Roman"/>
        </w:rPr>
        <w:t xml:space="preserve">he current study </w:t>
      </w:r>
      <w:r w:rsidR="00C12EAF" w:rsidRPr="00620ADC">
        <w:rPr>
          <w:rFonts w:ascii="Times New Roman" w:hAnsi="Times New Roman"/>
        </w:rPr>
        <w:t>people’s</w:t>
      </w:r>
      <w:r w:rsidRPr="00620ADC">
        <w:rPr>
          <w:rFonts w:ascii="Times New Roman" w:hAnsi="Times New Roman"/>
        </w:rPr>
        <w:t xml:space="preserve"> locomotion (but not assessment) mode also influence</w:t>
      </w:r>
      <w:r w:rsidR="00C12EAF" w:rsidRPr="00620ADC">
        <w:rPr>
          <w:rFonts w:ascii="Times New Roman" w:hAnsi="Times New Roman"/>
        </w:rPr>
        <w:t>d</w:t>
      </w:r>
      <w:r w:rsidRPr="00620ADC">
        <w:rPr>
          <w:rFonts w:ascii="Times New Roman" w:hAnsi="Times New Roman"/>
        </w:rPr>
        <w:t xml:space="preserve"> </w:t>
      </w:r>
      <w:r w:rsidR="001F7C03" w:rsidRPr="00620ADC">
        <w:rPr>
          <w:rFonts w:ascii="Times New Roman" w:hAnsi="Times New Roman"/>
        </w:rPr>
        <w:t xml:space="preserve">the extent to which they assume others </w:t>
      </w:r>
      <w:r w:rsidR="00C12EAF" w:rsidRPr="00620ADC">
        <w:rPr>
          <w:rFonts w:ascii="Times New Roman" w:hAnsi="Times New Roman"/>
        </w:rPr>
        <w:t xml:space="preserve">to </w:t>
      </w:r>
      <w:r w:rsidR="001F7C03" w:rsidRPr="00620ADC">
        <w:rPr>
          <w:rFonts w:ascii="Times New Roman" w:hAnsi="Times New Roman"/>
        </w:rPr>
        <w:t>be motivated to reconcile. In line with research on social projection</w:t>
      </w:r>
      <w:r w:rsidR="007D1DDD" w:rsidRPr="00620ADC">
        <w:rPr>
          <w:rFonts w:ascii="Times New Roman" w:hAnsi="Times New Roman"/>
        </w:rPr>
        <w:t>, and providing process evidence via TPIS</w:t>
      </w:r>
      <w:r w:rsidR="001F7C03" w:rsidRPr="00620ADC">
        <w:rPr>
          <w:rFonts w:ascii="Times New Roman" w:hAnsi="Times New Roman"/>
        </w:rPr>
        <w:t xml:space="preserve">, this </w:t>
      </w:r>
      <w:r w:rsidR="007A52C5">
        <w:rPr>
          <w:rFonts w:ascii="Times New Roman" w:hAnsi="Times New Roman"/>
        </w:rPr>
        <w:t xml:space="preserve">tendency </w:t>
      </w:r>
      <w:r w:rsidR="001F7C03" w:rsidRPr="00620ADC">
        <w:rPr>
          <w:rFonts w:ascii="Times New Roman" w:hAnsi="Times New Roman"/>
        </w:rPr>
        <w:t xml:space="preserve">only </w:t>
      </w:r>
      <w:r w:rsidR="007A52C5">
        <w:rPr>
          <w:rFonts w:ascii="Times New Roman" w:hAnsi="Times New Roman"/>
        </w:rPr>
        <w:t>emerged</w:t>
      </w:r>
      <w:r w:rsidR="007A52C5" w:rsidRPr="00620ADC">
        <w:rPr>
          <w:rFonts w:ascii="Times New Roman" w:hAnsi="Times New Roman"/>
        </w:rPr>
        <w:t xml:space="preserve"> </w:t>
      </w:r>
      <w:r w:rsidR="001F7C03" w:rsidRPr="00620ADC">
        <w:rPr>
          <w:rFonts w:ascii="Times New Roman" w:hAnsi="Times New Roman"/>
        </w:rPr>
        <w:t xml:space="preserve">if the unknown other was an ingroup rather than an outgroup member (Robbins &amp; Krueger, 2005). </w:t>
      </w:r>
      <w:r w:rsidR="007A52C5">
        <w:rPr>
          <w:rFonts w:ascii="Times New Roman" w:hAnsi="Times New Roman"/>
        </w:rPr>
        <w:t xml:space="preserve">A caveat to these findings is that the simple effects were only marginal. In hindsight, choosing an outgroup that students were familiar with (such as students from another rival university) might have ensured a stronger pattern of effects. </w:t>
      </w:r>
      <w:r w:rsidR="00CE0C48">
        <w:rPr>
          <w:rFonts w:ascii="Times New Roman" w:hAnsi="Times New Roman"/>
        </w:rPr>
        <w:t>This caveat aside</w:t>
      </w:r>
      <w:r w:rsidR="001F7C03" w:rsidRPr="00620ADC">
        <w:rPr>
          <w:rFonts w:ascii="Times New Roman" w:hAnsi="Times New Roman"/>
        </w:rPr>
        <w:t xml:space="preserve">, these results extend those of the previous studies by demonstrating </w:t>
      </w:r>
      <w:r w:rsidR="00CE0C48">
        <w:rPr>
          <w:rFonts w:ascii="Times New Roman" w:hAnsi="Times New Roman"/>
        </w:rPr>
        <w:t>opposing patterns</w:t>
      </w:r>
      <w:r w:rsidR="00CE0C48" w:rsidRPr="00620ADC">
        <w:rPr>
          <w:rFonts w:ascii="Times New Roman" w:hAnsi="Times New Roman"/>
        </w:rPr>
        <w:t xml:space="preserve"> </w:t>
      </w:r>
      <w:r w:rsidR="001F7C03" w:rsidRPr="00620ADC">
        <w:rPr>
          <w:rFonts w:ascii="Times New Roman" w:hAnsi="Times New Roman"/>
        </w:rPr>
        <w:t xml:space="preserve">for experimentally induced differences in regulatory mode. </w:t>
      </w:r>
    </w:p>
    <w:p w14:paraId="504652FB" w14:textId="5EEB8014" w:rsidR="008B73EA" w:rsidRPr="00620ADC" w:rsidRDefault="008B73EA" w:rsidP="00C41E7E">
      <w:pPr>
        <w:pStyle w:val="APALevel1"/>
        <w:spacing w:line="480" w:lineRule="auto"/>
        <w:rPr>
          <w:b/>
        </w:rPr>
      </w:pPr>
      <w:r w:rsidRPr="00620ADC">
        <w:rPr>
          <w:b/>
        </w:rPr>
        <w:t>General Discussion</w:t>
      </w:r>
    </w:p>
    <w:p w14:paraId="588CB08C" w14:textId="5DA76B70" w:rsidR="009E3266" w:rsidRPr="00620ADC" w:rsidRDefault="0051142C" w:rsidP="00CE59AC">
      <w:pPr>
        <w:pStyle w:val="Commentaire"/>
        <w:spacing w:line="480" w:lineRule="auto"/>
        <w:ind w:firstLine="720"/>
        <w:rPr>
          <w:rFonts w:ascii="Times New Roman" w:hAnsi="Times New Roman"/>
          <w:sz w:val="24"/>
        </w:rPr>
      </w:pPr>
      <w:r w:rsidRPr="00620ADC">
        <w:rPr>
          <w:rFonts w:ascii="Times New Roman" w:hAnsi="Times New Roman"/>
          <w:sz w:val="24"/>
        </w:rPr>
        <w:t xml:space="preserve">The results of three studies suggest that people rely both on their chronic (Studies 1 &amp; 2) </w:t>
      </w:r>
      <w:r w:rsidR="00244C4C" w:rsidRPr="00620ADC">
        <w:rPr>
          <w:rFonts w:ascii="Times New Roman" w:hAnsi="Times New Roman"/>
          <w:sz w:val="24"/>
        </w:rPr>
        <w:t>and</w:t>
      </w:r>
      <w:r w:rsidRPr="00620ADC">
        <w:rPr>
          <w:rFonts w:ascii="Times New Roman" w:hAnsi="Times New Roman"/>
          <w:sz w:val="24"/>
        </w:rPr>
        <w:t xml:space="preserve"> situationally activated </w:t>
      </w:r>
      <w:r w:rsidR="00304938" w:rsidRPr="00620ADC">
        <w:rPr>
          <w:rFonts w:ascii="Times New Roman" w:hAnsi="Times New Roman"/>
          <w:sz w:val="24"/>
        </w:rPr>
        <w:t xml:space="preserve">regulatory mode </w:t>
      </w:r>
      <w:r w:rsidRPr="00620ADC">
        <w:rPr>
          <w:rFonts w:ascii="Times New Roman" w:hAnsi="Times New Roman"/>
          <w:sz w:val="24"/>
        </w:rPr>
        <w:t xml:space="preserve">(Study 3) </w:t>
      </w:r>
      <w:r w:rsidR="00DE7AC5" w:rsidRPr="00620ADC">
        <w:rPr>
          <w:rFonts w:ascii="Times New Roman" w:hAnsi="Times New Roman"/>
          <w:sz w:val="24"/>
        </w:rPr>
        <w:t xml:space="preserve">when making </w:t>
      </w:r>
      <w:r w:rsidRPr="00620ADC">
        <w:rPr>
          <w:rFonts w:ascii="Times New Roman" w:hAnsi="Times New Roman"/>
          <w:sz w:val="24"/>
        </w:rPr>
        <w:t xml:space="preserve">social judgments about unknown others. </w:t>
      </w:r>
      <w:r w:rsidR="00702075" w:rsidRPr="00620ADC">
        <w:rPr>
          <w:rFonts w:ascii="Times New Roman" w:hAnsi="Times New Roman"/>
          <w:sz w:val="24"/>
        </w:rPr>
        <w:t>We</w:t>
      </w:r>
      <w:r w:rsidRPr="00620ADC">
        <w:rPr>
          <w:rFonts w:ascii="Times New Roman" w:hAnsi="Times New Roman"/>
          <w:sz w:val="24"/>
        </w:rPr>
        <w:t xml:space="preserve"> observed </w:t>
      </w:r>
      <w:r w:rsidR="00702075" w:rsidRPr="00620ADC">
        <w:rPr>
          <w:rFonts w:ascii="Times New Roman" w:hAnsi="Times New Roman"/>
          <w:sz w:val="24"/>
        </w:rPr>
        <w:t xml:space="preserve">this pattern </w:t>
      </w:r>
      <w:r w:rsidRPr="00620ADC">
        <w:rPr>
          <w:rFonts w:ascii="Times New Roman" w:hAnsi="Times New Roman"/>
          <w:sz w:val="24"/>
        </w:rPr>
        <w:t xml:space="preserve">across </w:t>
      </w:r>
      <w:r w:rsidR="007B0E8B" w:rsidRPr="00620ADC">
        <w:rPr>
          <w:rFonts w:ascii="Times New Roman" w:hAnsi="Times New Roman"/>
          <w:sz w:val="24"/>
        </w:rPr>
        <w:t xml:space="preserve">correlational and experimental designs, student and adult samples, and </w:t>
      </w:r>
      <w:r w:rsidR="00023F0A" w:rsidRPr="00620ADC">
        <w:rPr>
          <w:rFonts w:ascii="Times New Roman" w:hAnsi="Times New Roman"/>
          <w:sz w:val="24"/>
        </w:rPr>
        <w:t>various</w:t>
      </w:r>
      <w:r w:rsidRPr="00620ADC">
        <w:rPr>
          <w:rFonts w:ascii="Times New Roman" w:hAnsi="Times New Roman"/>
          <w:sz w:val="24"/>
        </w:rPr>
        <w:t xml:space="preserve"> judgment domains for which previous research has demonstrated regulatory mode to affect self-judgments: nostalgia, leadership style preferences, and motivation to reconcile</w:t>
      </w:r>
      <w:r w:rsidR="009E3266" w:rsidRPr="00620ADC">
        <w:rPr>
          <w:rFonts w:ascii="Times New Roman" w:hAnsi="Times New Roman"/>
          <w:sz w:val="24"/>
        </w:rPr>
        <w:t xml:space="preserve"> (Benjamin &amp; Flynn, 2006; </w:t>
      </w:r>
      <w:r w:rsidR="002A662D" w:rsidRPr="00620ADC">
        <w:rPr>
          <w:rFonts w:ascii="Times New Roman" w:hAnsi="Times New Roman"/>
          <w:sz w:val="24"/>
        </w:rPr>
        <w:t xml:space="preserve">Pierro </w:t>
      </w:r>
      <w:r w:rsidR="00826980" w:rsidRPr="00620ADC">
        <w:rPr>
          <w:rFonts w:ascii="Times New Roman" w:hAnsi="Times New Roman"/>
          <w:sz w:val="24"/>
        </w:rPr>
        <w:t>et al., 2013</w:t>
      </w:r>
      <w:r w:rsidR="002A662D" w:rsidRPr="00620ADC">
        <w:rPr>
          <w:rFonts w:ascii="Times New Roman" w:hAnsi="Times New Roman"/>
          <w:sz w:val="24"/>
        </w:rPr>
        <w:t xml:space="preserve">; </w:t>
      </w:r>
      <w:r w:rsidR="009E3266" w:rsidRPr="00620ADC">
        <w:rPr>
          <w:rFonts w:ascii="Times New Roman" w:hAnsi="Times New Roman"/>
          <w:sz w:val="24"/>
        </w:rPr>
        <w:t>Webb et al., 2017)</w:t>
      </w:r>
      <w:r w:rsidRPr="00620ADC">
        <w:rPr>
          <w:rFonts w:ascii="Times New Roman" w:hAnsi="Times New Roman"/>
          <w:sz w:val="24"/>
        </w:rPr>
        <w:t>. In line with this previous research</w:t>
      </w:r>
      <w:r w:rsidR="00927359" w:rsidRPr="00620ADC">
        <w:rPr>
          <w:rFonts w:ascii="Times New Roman" w:hAnsi="Times New Roman"/>
          <w:sz w:val="24"/>
        </w:rPr>
        <w:t xml:space="preserve"> on self-judgments</w:t>
      </w:r>
      <w:r w:rsidRPr="00620ADC">
        <w:rPr>
          <w:rFonts w:ascii="Times New Roman" w:hAnsi="Times New Roman"/>
          <w:sz w:val="24"/>
        </w:rPr>
        <w:t xml:space="preserve">, people’s stronger </w:t>
      </w:r>
      <w:r w:rsidR="009E3266" w:rsidRPr="00620ADC">
        <w:rPr>
          <w:rFonts w:ascii="Times New Roman" w:hAnsi="Times New Roman"/>
          <w:sz w:val="24"/>
        </w:rPr>
        <w:t xml:space="preserve">predominance of </w:t>
      </w:r>
      <w:r w:rsidRPr="00620ADC">
        <w:rPr>
          <w:rFonts w:ascii="Times New Roman" w:hAnsi="Times New Roman"/>
          <w:sz w:val="24"/>
        </w:rPr>
        <w:t xml:space="preserve">locomotion </w:t>
      </w:r>
      <w:r w:rsidR="009E3266" w:rsidRPr="00620ADC">
        <w:rPr>
          <w:rFonts w:ascii="Times New Roman" w:hAnsi="Times New Roman"/>
          <w:sz w:val="24"/>
        </w:rPr>
        <w:t xml:space="preserve">over assessment </w:t>
      </w:r>
      <w:r w:rsidR="00CE59AC" w:rsidRPr="00620ADC">
        <w:rPr>
          <w:rFonts w:ascii="Times New Roman" w:hAnsi="Times New Roman"/>
          <w:sz w:val="24"/>
        </w:rPr>
        <w:t>decreased their predictions of others’ nostalgia (Study 1), increased their predictions of others’</w:t>
      </w:r>
      <w:r w:rsidR="00405AF0" w:rsidRPr="00620ADC">
        <w:rPr>
          <w:rFonts w:ascii="Times New Roman" w:hAnsi="Times New Roman"/>
          <w:sz w:val="24"/>
        </w:rPr>
        <w:t xml:space="preserve"> preference for</w:t>
      </w:r>
      <w:r w:rsidR="00CE59AC" w:rsidRPr="00620ADC">
        <w:rPr>
          <w:rFonts w:ascii="Times New Roman" w:hAnsi="Times New Roman"/>
          <w:sz w:val="24"/>
        </w:rPr>
        <w:t xml:space="preserve"> a transformational over a transactional leader (Study 2), and increased their predictions of others</w:t>
      </w:r>
      <w:r w:rsidR="00644FFD" w:rsidRPr="00620ADC">
        <w:rPr>
          <w:rFonts w:ascii="Times New Roman" w:hAnsi="Times New Roman"/>
          <w:sz w:val="24"/>
        </w:rPr>
        <w:t>’</w:t>
      </w:r>
      <w:r w:rsidR="00CE59AC" w:rsidRPr="00620ADC">
        <w:rPr>
          <w:rFonts w:ascii="Times New Roman" w:hAnsi="Times New Roman"/>
          <w:sz w:val="24"/>
        </w:rPr>
        <w:t xml:space="preserve"> motivation to reconcile after interpersonal conflict (Study 3). </w:t>
      </w:r>
    </w:p>
    <w:p w14:paraId="24535B29" w14:textId="20E440F4" w:rsidR="000526E6" w:rsidRPr="00620ADC" w:rsidRDefault="000526E6" w:rsidP="00D209E3">
      <w:pPr>
        <w:pStyle w:val="Commentaire"/>
        <w:spacing w:line="480" w:lineRule="auto"/>
        <w:ind w:firstLine="720"/>
        <w:rPr>
          <w:rFonts w:ascii="Times New Roman" w:hAnsi="Times New Roman"/>
          <w:sz w:val="24"/>
        </w:rPr>
      </w:pPr>
      <w:r w:rsidRPr="00620ADC">
        <w:rPr>
          <w:rFonts w:ascii="Times New Roman" w:hAnsi="Times New Roman"/>
          <w:sz w:val="24"/>
        </w:rPr>
        <w:t>C</w:t>
      </w:r>
      <w:r w:rsidR="0051142C" w:rsidRPr="00620ADC">
        <w:rPr>
          <w:rFonts w:ascii="Times New Roman" w:hAnsi="Times New Roman"/>
          <w:sz w:val="24"/>
        </w:rPr>
        <w:t xml:space="preserve">onsistent with previous research on social projection, </w:t>
      </w:r>
      <w:r w:rsidR="00747CD6" w:rsidRPr="00620ADC">
        <w:rPr>
          <w:rFonts w:ascii="Times New Roman" w:hAnsi="Times New Roman"/>
          <w:sz w:val="24"/>
        </w:rPr>
        <w:t xml:space="preserve">two </w:t>
      </w:r>
      <w:r w:rsidR="0051142C" w:rsidRPr="00620ADC">
        <w:rPr>
          <w:rFonts w:ascii="Times New Roman" w:hAnsi="Times New Roman"/>
          <w:sz w:val="24"/>
        </w:rPr>
        <w:t xml:space="preserve">studies provided process evidence via </w:t>
      </w:r>
      <w:r w:rsidR="00AA126B" w:rsidRPr="00620ADC">
        <w:rPr>
          <w:rFonts w:ascii="Times New Roman" w:hAnsi="Times New Roman"/>
          <w:sz w:val="24"/>
        </w:rPr>
        <w:t>TPIS (Jacoby &amp; Sassenberg, 2011)</w:t>
      </w:r>
      <w:r w:rsidR="0051142C" w:rsidRPr="00620ADC">
        <w:rPr>
          <w:rFonts w:ascii="Times New Roman" w:hAnsi="Times New Roman"/>
          <w:sz w:val="24"/>
        </w:rPr>
        <w:t xml:space="preserve">. First, </w:t>
      </w:r>
      <w:r w:rsidR="00702075" w:rsidRPr="00620ADC">
        <w:rPr>
          <w:rFonts w:ascii="Times New Roman" w:hAnsi="Times New Roman"/>
          <w:sz w:val="24"/>
        </w:rPr>
        <w:t>whereas</w:t>
      </w:r>
      <w:r w:rsidR="00747CD6" w:rsidRPr="00620ADC">
        <w:rPr>
          <w:rFonts w:ascii="Times New Roman" w:hAnsi="Times New Roman"/>
          <w:sz w:val="24"/>
        </w:rPr>
        <w:t xml:space="preserve"> </w:t>
      </w:r>
      <w:r w:rsidR="00CF5D7D" w:rsidRPr="00620ADC">
        <w:rPr>
          <w:rFonts w:ascii="Times New Roman" w:hAnsi="Times New Roman"/>
          <w:sz w:val="24"/>
        </w:rPr>
        <w:t xml:space="preserve">ample </w:t>
      </w:r>
      <w:r w:rsidR="0051142C" w:rsidRPr="00620ADC">
        <w:rPr>
          <w:rFonts w:ascii="Times New Roman" w:hAnsi="Times New Roman"/>
          <w:sz w:val="24"/>
        </w:rPr>
        <w:t xml:space="preserve">time </w:t>
      </w:r>
      <w:r w:rsidR="00CF5D7D" w:rsidRPr="00620ADC">
        <w:rPr>
          <w:rFonts w:ascii="Times New Roman" w:hAnsi="Times New Roman"/>
          <w:sz w:val="24"/>
        </w:rPr>
        <w:t xml:space="preserve">to deliberate </w:t>
      </w:r>
      <w:r w:rsidR="00244C4C" w:rsidRPr="00620ADC">
        <w:rPr>
          <w:rFonts w:ascii="Times New Roman" w:hAnsi="Times New Roman"/>
          <w:sz w:val="24"/>
        </w:rPr>
        <w:lastRenderedPageBreak/>
        <w:t xml:space="preserve">fosters </w:t>
      </w:r>
      <w:r w:rsidR="0051142C" w:rsidRPr="00620ADC">
        <w:rPr>
          <w:rFonts w:ascii="Times New Roman" w:hAnsi="Times New Roman"/>
          <w:sz w:val="24"/>
        </w:rPr>
        <w:t>people</w:t>
      </w:r>
      <w:r w:rsidR="00244C4C" w:rsidRPr="00620ADC">
        <w:rPr>
          <w:rFonts w:ascii="Times New Roman" w:hAnsi="Times New Roman"/>
          <w:sz w:val="24"/>
        </w:rPr>
        <w:t xml:space="preserve"> </w:t>
      </w:r>
      <w:r w:rsidR="0051142C" w:rsidRPr="00620ADC">
        <w:rPr>
          <w:rFonts w:ascii="Times New Roman" w:hAnsi="Times New Roman"/>
          <w:sz w:val="24"/>
        </w:rPr>
        <w:t>adjust</w:t>
      </w:r>
      <w:r w:rsidR="00244C4C" w:rsidRPr="00620ADC">
        <w:rPr>
          <w:rFonts w:ascii="Times New Roman" w:hAnsi="Times New Roman"/>
          <w:sz w:val="24"/>
        </w:rPr>
        <w:t>ing</w:t>
      </w:r>
      <w:r w:rsidR="0051142C" w:rsidRPr="00620ADC">
        <w:rPr>
          <w:rFonts w:ascii="Times New Roman" w:hAnsi="Times New Roman"/>
          <w:sz w:val="24"/>
        </w:rPr>
        <w:t xml:space="preserve"> their initial egocentric judgment </w:t>
      </w:r>
      <w:r w:rsidR="00B96E69" w:rsidRPr="00620ADC">
        <w:rPr>
          <w:rFonts w:ascii="Times New Roman" w:hAnsi="Times New Roman"/>
          <w:sz w:val="24"/>
        </w:rPr>
        <w:t>anchored</w:t>
      </w:r>
      <w:r w:rsidR="0051142C" w:rsidRPr="00620ADC">
        <w:rPr>
          <w:rFonts w:ascii="Times New Roman" w:hAnsi="Times New Roman"/>
          <w:sz w:val="24"/>
        </w:rPr>
        <w:t xml:space="preserve"> on the self</w:t>
      </w:r>
      <w:r w:rsidR="00A0660B" w:rsidRPr="00620ADC">
        <w:rPr>
          <w:rFonts w:ascii="Times New Roman" w:hAnsi="Times New Roman"/>
          <w:sz w:val="24"/>
        </w:rPr>
        <w:t xml:space="preserve">, </w:t>
      </w:r>
      <w:r w:rsidR="00CF5D7D" w:rsidRPr="00620ADC">
        <w:rPr>
          <w:rFonts w:ascii="Times New Roman" w:hAnsi="Times New Roman"/>
          <w:sz w:val="24"/>
        </w:rPr>
        <w:t>time pressure</w:t>
      </w:r>
      <w:r w:rsidR="00A0660B" w:rsidRPr="00620ADC">
        <w:rPr>
          <w:rFonts w:ascii="Times New Roman" w:hAnsi="Times New Roman"/>
          <w:sz w:val="24"/>
        </w:rPr>
        <w:t xml:space="preserve"> </w:t>
      </w:r>
      <w:r w:rsidR="00AB0356" w:rsidRPr="00620ADC">
        <w:rPr>
          <w:rFonts w:ascii="Times New Roman" w:hAnsi="Times New Roman"/>
          <w:sz w:val="24"/>
        </w:rPr>
        <w:t>inhibits this</w:t>
      </w:r>
      <w:r w:rsidR="0051142C" w:rsidRPr="00620ADC">
        <w:rPr>
          <w:rFonts w:ascii="Times New Roman" w:hAnsi="Times New Roman"/>
          <w:sz w:val="24"/>
        </w:rPr>
        <w:t xml:space="preserve"> (Epley et al., 2004; Stern &amp; West, 2016). Indeed, </w:t>
      </w:r>
      <w:r w:rsidR="000242FE" w:rsidRPr="00620ADC">
        <w:rPr>
          <w:rFonts w:ascii="Times New Roman" w:hAnsi="Times New Roman"/>
          <w:sz w:val="24"/>
        </w:rPr>
        <w:t xml:space="preserve">participants </w:t>
      </w:r>
      <w:r w:rsidR="0051142C" w:rsidRPr="00620ADC">
        <w:rPr>
          <w:rFonts w:ascii="Times New Roman" w:hAnsi="Times New Roman"/>
          <w:sz w:val="24"/>
        </w:rPr>
        <w:t>only relied on their chronic regulatory mode in their social judgments when pressure</w:t>
      </w:r>
      <w:r w:rsidR="003A5CB0" w:rsidRPr="00620ADC">
        <w:rPr>
          <w:rFonts w:ascii="Times New Roman" w:hAnsi="Times New Roman"/>
          <w:sz w:val="24"/>
        </w:rPr>
        <w:t>d by time</w:t>
      </w:r>
      <w:r w:rsidR="0051142C" w:rsidRPr="00620ADC">
        <w:rPr>
          <w:rFonts w:ascii="Times New Roman" w:hAnsi="Times New Roman"/>
          <w:sz w:val="24"/>
        </w:rPr>
        <w:t xml:space="preserve"> (but not when deliberating their judgments; Study 2). </w:t>
      </w:r>
      <w:r w:rsidR="00397E73">
        <w:rPr>
          <w:rFonts w:ascii="Times New Roman" w:hAnsi="Times New Roman"/>
          <w:sz w:val="24"/>
        </w:rPr>
        <w:t xml:space="preserve">However, a limitation of this study is that some of the </w:t>
      </w:r>
      <w:r w:rsidR="0005158B">
        <w:rPr>
          <w:rFonts w:ascii="Times New Roman" w:hAnsi="Times New Roman"/>
          <w:sz w:val="24"/>
        </w:rPr>
        <w:t>expected</w:t>
      </w:r>
      <w:r w:rsidR="00397E73">
        <w:rPr>
          <w:rFonts w:ascii="Times New Roman" w:hAnsi="Times New Roman"/>
          <w:sz w:val="24"/>
        </w:rPr>
        <w:t xml:space="preserve"> interactions</w:t>
      </w:r>
      <w:r w:rsidR="00E37876">
        <w:rPr>
          <w:rFonts w:ascii="Times New Roman" w:hAnsi="Times New Roman"/>
          <w:sz w:val="24"/>
        </w:rPr>
        <w:t xml:space="preserve">, most importantly for </w:t>
      </w:r>
      <w:r w:rsidR="00B86051">
        <w:rPr>
          <w:rFonts w:ascii="Times New Roman" w:hAnsi="Times New Roman"/>
          <w:sz w:val="24"/>
        </w:rPr>
        <w:t xml:space="preserve">the </w:t>
      </w:r>
      <w:r w:rsidR="00E37876">
        <w:rPr>
          <w:rFonts w:ascii="Times New Roman" w:hAnsi="Times New Roman"/>
          <w:sz w:val="24"/>
        </w:rPr>
        <w:t>predicted motivation of the target by different leadership styles,</w:t>
      </w:r>
      <w:r w:rsidR="00397E73">
        <w:rPr>
          <w:rFonts w:ascii="Times New Roman" w:hAnsi="Times New Roman"/>
          <w:sz w:val="24"/>
        </w:rPr>
        <w:t xml:space="preserve"> only emerged weakly or marginally. </w:t>
      </w:r>
      <w:r w:rsidR="0051142C" w:rsidRPr="00620ADC">
        <w:rPr>
          <w:rFonts w:ascii="Times New Roman" w:hAnsi="Times New Roman"/>
          <w:sz w:val="24"/>
        </w:rPr>
        <w:t xml:space="preserve">Second, a host of previous research demonstrated that </w:t>
      </w:r>
      <w:r w:rsidR="00702075" w:rsidRPr="00620ADC">
        <w:rPr>
          <w:rFonts w:ascii="Times New Roman" w:hAnsi="Times New Roman"/>
          <w:sz w:val="24"/>
        </w:rPr>
        <w:t xml:space="preserve">whereas </w:t>
      </w:r>
      <w:r w:rsidR="0051142C" w:rsidRPr="00620ADC">
        <w:rPr>
          <w:rFonts w:ascii="Times New Roman" w:hAnsi="Times New Roman"/>
          <w:sz w:val="24"/>
        </w:rPr>
        <w:t>people readily project to ingroup members, they do not project to outgroup members (</w:t>
      </w:r>
      <w:r w:rsidR="0051142C" w:rsidRPr="00620ADC">
        <w:rPr>
          <w:rFonts w:ascii="Times New Roman" w:hAnsi="Times New Roman"/>
          <w:sz w:val="24"/>
          <w:lang w:eastAsia="fr-FR"/>
        </w:rPr>
        <w:t>Robbins &amp; Krueger, 2005</w:t>
      </w:r>
      <w:r w:rsidR="0051142C" w:rsidRPr="00620ADC">
        <w:rPr>
          <w:rFonts w:ascii="Times New Roman" w:hAnsi="Times New Roman"/>
          <w:sz w:val="24"/>
        </w:rPr>
        <w:t xml:space="preserve">). </w:t>
      </w:r>
      <w:r w:rsidR="00102216" w:rsidRPr="00620ADC">
        <w:rPr>
          <w:rFonts w:ascii="Times New Roman" w:hAnsi="Times New Roman"/>
          <w:sz w:val="24"/>
        </w:rPr>
        <w:t>In line with this body of evidence</w:t>
      </w:r>
      <w:r w:rsidR="0051142C" w:rsidRPr="00620ADC">
        <w:rPr>
          <w:rFonts w:ascii="Times New Roman" w:hAnsi="Times New Roman"/>
          <w:sz w:val="24"/>
        </w:rPr>
        <w:t xml:space="preserve">, </w:t>
      </w:r>
      <w:r w:rsidR="00102216" w:rsidRPr="00620ADC">
        <w:rPr>
          <w:rFonts w:ascii="Times New Roman" w:hAnsi="Times New Roman"/>
          <w:sz w:val="24"/>
        </w:rPr>
        <w:t xml:space="preserve">participants </w:t>
      </w:r>
      <w:r w:rsidR="0051142C" w:rsidRPr="00620ADC">
        <w:rPr>
          <w:rFonts w:ascii="Times New Roman" w:hAnsi="Times New Roman"/>
          <w:sz w:val="24"/>
        </w:rPr>
        <w:t xml:space="preserve">whose regulatory mode was </w:t>
      </w:r>
      <w:r w:rsidR="003D7835" w:rsidRPr="00620ADC">
        <w:rPr>
          <w:rFonts w:ascii="Times New Roman" w:hAnsi="Times New Roman"/>
          <w:sz w:val="24"/>
        </w:rPr>
        <w:t xml:space="preserve">experimentally </w:t>
      </w:r>
      <w:r w:rsidR="0051142C" w:rsidRPr="00620ADC">
        <w:rPr>
          <w:rFonts w:ascii="Times New Roman" w:hAnsi="Times New Roman"/>
          <w:sz w:val="24"/>
        </w:rPr>
        <w:t xml:space="preserve">manipulated </w:t>
      </w:r>
      <w:r w:rsidR="00397E73">
        <w:rPr>
          <w:rFonts w:ascii="Times New Roman" w:hAnsi="Times New Roman"/>
          <w:sz w:val="24"/>
        </w:rPr>
        <w:t xml:space="preserve">tended to </w:t>
      </w:r>
      <w:r w:rsidR="0051142C" w:rsidRPr="00620ADC">
        <w:rPr>
          <w:rFonts w:ascii="Times New Roman" w:hAnsi="Times New Roman"/>
          <w:sz w:val="24"/>
        </w:rPr>
        <w:t>display corresponding changes in social judgments of an unknown ingroup but not outgroup member (Study 3).</w:t>
      </w:r>
      <w:r w:rsidR="00A81615" w:rsidRPr="00620ADC">
        <w:rPr>
          <w:rFonts w:ascii="Times New Roman" w:hAnsi="Times New Roman"/>
          <w:sz w:val="24"/>
        </w:rPr>
        <w:t xml:space="preserve"> </w:t>
      </w:r>
      <w:r w:rsidR="00E37876">
        <w:rPr>
          <w:rFonts w:ascii="Times New Roman" w:hAnsi="Times New Roman"/>
          <w:sz w:val="24"/>
        </w:rPr>
        <w:t>As mentioned in the discussion of this study</w:t>
      </w:r>
      <w:r w:rsidR="00B9748A">
        <w:rPr>
          <w:rFonts w:ascii="Times New Roman" w:hAnsi="Times New Roman"/>
          <w:sz w:val="24"/>
        </w:rPr>
        <w:t xml:space="preserve"> regarding the marginal in- versus outgroup difference</w:t>
      </w:r>
      <w:r w:rsidR="00E37876">
        <w:rPr>
          <w:rFonts w:ascii="Times New Roman" w:hAnsi="Times New Roman"/>
          <w:sz w:val="24"/>
        </w:rPr>
        <w:t xml:space="preserve">, future research might obtain stronger results for antagonistic and/or </w:t>
      </w:r>
      <w:r w:rsidR="00B9748A">
        <w:rPr>
          <w:rFonts w:ascii="Times New Roman" w:hAnsi="Times New Roman"/>
          <w:sz w:val="24"/>
        </w:rPr>
        <w:t xml:space="preserve">more </w:t>
      </w:r>
      <w:r w:rsidR="00E37876">
        <w:rPr>
          <w:rFonts w:ascii="Times New Roman" w:hAnsi="Times New Roman"/>
          <w:sz w:val="24"/>
        </w:rPr>
        <w:t xml:space="preserve">familiar outgroups. </w:t>
      </w:r>
    </w:p>
    <w:p w14:paraId="18D4FBE8" w14:textId="084A5E26" w:rsidR="006A5A69" w:rsidRPr="00620ADC" w:rsidRDefault="000526E6" w:rsidP="003B402E">
      <w:pPr>
        <w:pStyle w:val="Commentaire"/>
        <w:spacing w:line="480" w:lineRule="auto"/>
        <w:ind w:firstLine="720"/>
        <w:rPr>
          <w:rFonts w:ascii="Times New Roman" w:hAnsi="Times New Roman"/>
          <w:sz w:val="24"/>
        </w:rPr>
      </w:pPr>
      <w:r w:rsidRPr="00620ADC">
        <w:rPr>
          <w:rFonts w:ascii="Times New Roman" w:hAnsi="Times New Roman"/>
          <w:sz w:val="24"/>
        </w:rPr>
        <w:t>T</w:t>
      </w:r>
      <w:r w:rsidR="006A5A69" w:rsidRPr="00620ADC">
        <w:rPr>
          <w:rFonts w:ascii="Times New Roman" w:hAnsi="Times New Roman"/>
          <w:sz w:val="24"/>
        </w:rPr>
        <w:t xml:space="preserve">here are some </w:t>
      </w:r>
      <w:r w:rsidR="00397E73">
        <w:rPr>
          <w:rFonts w:ascii="Times New Roman" w:hAnsi="Times New Roman"/>
          <w:sz w:val="24"/>
        </w:rPr>
        <w:t xml:space="preserve">further </w:t>
      </w:r>
      <w:r w:rsidR="00C12EAF" w:rsidRPr="00620ADC">
        <w:rPr>
          <w:rFonts w:ascii="Times New Roman" w:hAnsi="Times New Roman"/>
          <w:sz w:val="24"/>
        </w:rPr>
        <w:t>caveats</w:t>
      </w:r>
      <w:r w:rsidR="006A5A69" w:rsidRPr="00620ADC">
        <w:rPr>
          <w:rFonts w:ascii="Times New Roman" w:hAnsi="Times New Roman"/>
          <w:sz w:val="24"/>
        </w:rPr>
        <w:t xml:space="preserve"> that future research might address. First, </w:t>
      </w:r>
      <w:r w:rsidR="00DB612A">
        <w:rPr>
          <w:rFonts w:ascii="Times New Roman" w:hAnsi="Times New Roman"/>
          <w:sz w:val="24"/>
        </w:rPr>
        <w:t xml:space="preserve">the present efforts </w:t>
      </w:r>
      <w:r w:rsidR="006A5A69" w:rsidRPr="00620ADC">
        <w:rPr>
          <w:rFonts w:ascii="Times New Roman" w:hAnsi="Times New Roman"/>
          <w:sz w:val="24"/>
        </w:rPr>
        <w:t>onl</w:t>
      </w:r>
      <w:r w:rsidR="00CE3EC3" w:rsidRPr="00620ADC">
        <w:rPr>
          <w:rFonts w:ascii="Times New Roman" w:hAnsi="Times New Roman"/>
          <w:sz w:val="24"/>
        </w:rPr>
        <w:t xml:space="preserve">y </w:t>
      </w:r>
      <w:r w:rsidR="00DB612A">
        <w:rPr>
          <w:rFonts w:ascii="Times New Roman" w:hAnsi="Times New Roman"/>
          <w:sz w:val="24"/>
        </w:rPr>
        <w:t xml:space="preserve">addressed </w:t>
      </w:r>
      <w:r w:rsidR="00CE3EC3" w:rsidRPr="00620ADC">
        <w:rPr>
          <w:rFonts w:ascii="Times New Roman" w:hAnsi="Times New Roman"/>
          <w:sz w:val="24"/>
        </w:rPr>
        <w:t>a small sel</w:t>
      </w:r>
      <w:r w:rsidR="006A5A69" w:rsidRPr="00620ADC">
        <w:rPr>
          <w:rFonts w:ascii="Times New Roman" w:hAnsi="Times New Roman"/>
          <w:sz w:val="24"/>
        </w:rPr>
        <w:t xml:space="preserve">ection of the pervasive effects of regulatory mode on self-judgments and decisions. It thus </w:t>
      </w:r>
      <w:r w:rsidR="00532254">
        <w:rPr>
          <w:rFonts w:ascii="Times New Roman" w:hAnsi="Times New Roman"/>
          <w:sz w:val="24"/>
        </w:rPr>
        <w:t xml:space="preserve">remains </w:t>
      </w:r>
      <w:r w:rsidR="006A5A69" w:rsidRPr="00620ADC">
        <w:rPr>
          <w:rFonts w:ascii="Times New Roman" w:hAnsi="Times New Roman"/>
          <w:sz w:val="24"/>
        </w:rPr>
        <w:t xml:space="preserve">an open question to what extent the current findings generalize to other </w:t>
      </w:r>
      <w:r w:rsidR="00776A21" w:rsidRPr="00620ADC">
        <w:rPr>
          <w:rFonts w:ascii="Times New Roman" w:hAnsi="Times New Roman"/>
          <w:sz w:val="24"/>
        </w:rPr>
        <w:t xml:space="preserve">facets </w:t>
      </w:r>
      <w:r w:rsidR="006A5A69" w:rsidRPr="00620ADC">
        <w:rPr>
          <w:rFonts w:ascii="Times New Roman" w:hAnsi="Times New Roman"/>
          <w:sz w:val="24"/>
        </w:rPr>
        <w:t xml:space="preserve">such as predictions regarding perceptions and </w:t>
      </w:r>
      <w:r w:rsidR="001E146B" w:rsidRPr="00620ADC">
        <w:rPr>
          <w:rFonts w:ascii="Times New Roman" w:hAnsi="Times New Roman"/>
          <w:sz w:val="24"/>
        </w:rPr>
        <w:t xml:space="preserve">time </w:t>
      </w:r>
      <w:r w:rsidR="006A5A69" w:rsidRPr="00620ADC">
        <w:rPr>
          <w:rFonts w:ascii="Times New Roman" w:hAnsi="Times New Roman"/>
          <w:sz w:val="24"/>
        </w:rPr>
        <w:t xml:space="preserve">management of </w:t>
      </w:r>
      <w:r w:rsidR="001E146B" w:rsidRPr="00620ADC">
        <w:rPr>
          <w:rFonts w:ascii="Times New Roman" w:hAnsi="Times New Roman"/>
          <w:sz w:val="24"/>
        </w:rPr>
        <w:t>other people</w:t>
      </w:r>
      <w:r w:rsidR="006A5A69" w:rsidRPr="00620ADC">
        <w:rPr>
          <w:rFonts w:ascii="Times New Roman" w:hAnsi="Times New Roman"/>
          <w:sz w:val="24"/>
        </w:rPr>
        <w:t xml:space="preserve"> (Amato, Pierro, Chirumbolo, &amp; Pica, 2014), intrinsic and extrinsic task-motivation (Pierro et al., 2006), or </w:t>
      </w:r>
      <w:r w:rsidR="00BB54CD" w:rsidRPr="00620ADC">
        <w:rPr>
          <w:rFonts w:ascii="Times New Roman" w:hAnsi="Times New Roman"/>
          <w:sz w:val="24"/>
        </w:rPr>
        <w:t>their inclination to procrastinate (Pierro et al., 2011</w:t>
      </w:r>
      <w:r w:rsidR="006A5A69" w:rsidRPr="00620ADC">
        <w:rPr>
          <w:rFonts w:ascii="Times New Roman" w:hAnsi="Times New Roman"/>
          <w:sz w:val="24"/>
        </w:rPr>
        <w:t xml:space="preserve">). </w:t>
      </w:r>
      <w:r w:rsidR="00457F65" w:rsidRPr="00620ADC">
        <w:rPr>
          <w:rFonts w:ascii="Times New Roman" w:hAnsi="Times New Roman"/>
          <w:sz w:val="24"/>
        </w:rPr>
        <w:t xml:space="preserve">At the same time, </w:t>
      </w:r>
      <w:r w:rsidR="00D3356D" w:rsidRPr="00620ADC">
        <w:rPr>
          <w:rFonts w:ascii="Times New Roman" w:hAnsi="Times New Roman"/>
          <w:sz w:val="24"/>
        </w:rPr>
        <w:t>whereas</w:t>
      </w:r>
      <w:r w:rsidR="00457F65" w:rsidRPr="00620ADC">
        <w:rPr>
          <w:rFonts w:ascii="Times New Roman" w:hAnsi="Times New Roman"/>
          <w:sz w:val="24"/>
        </w:rPr>
        <w:t xml:space="preserve"> the domains investigated here increase generalizability of the findings, this came at the cost of</w:t>
      </w:r>
      <w:r w:rsidR="001B015B" w:rsidRPr="00620ADC">
        <w:rPr>
          <w:rFonts w:ascii="Times New Roman" w:hAnsi="Times New Roman"/>
          <w:sz w:val="24"/>
        </w:rPr>
        <w:t xml:space="preserve"> </w:t>
      </w:r>
      <w:r w:rsidR="00457F65" w:rsidRPr="00620ADC">
        <w:rPr>
          <w:rFonts w:ascii="Times New Roman" w:hAnsi="Times New Roman"/>
          <w:sz w:val="24"/>
        </w:rPr>
        <w:t>reduced internal validity, as design features change</w:t>
      </w:r>
      <w:r w:rsidR="0012114A" w:rsidRPr="00620ADC">
        <w:rPr>
          <w:rFonts w:ascii="Times New Roman" w:hAnsi="Times New Roman"/>
          <w:sz w:val="24"/>
        </w:rPr>
        <w:t>d</w:t>
      </w:r>
      <w:r w:rsidR="00457F65" w:rsidRPr="00620ADC">
        <w:rPr>
          <w:rFonts w:ascii="Times New Roman" w:hAnsi="Times New Roman"/>
          <w:sz w:val="24"/>
        </w:rPr>
        <w:t xml:space="preserve"> from study to study. </w:t>
      </w:r>
      <w:r w:rsidR="00595718" w:rsidRPr="00620ADC">
        <w:rPr>
          <w:rFonts w:ascii="Times New Roman" w:hAnsi="Times New Roman"/>
          <w:sz w:val="24"/>
        </w:rPr>
        <w:t xml:space="preserve">Second, future research might consider additional moderators known from social projection research to strengthen </w:t>
      </w:r>
      <w:r w:rsidR="00874E04" w:rsidRPr="00620ADC">
        <w:rPr>
          <w:rFonts w:ascii="Times New Roman" w:hAnsi="Times New Roman"/>
          <w:sz w:val="24"/>
        </w:rPr>
        <w:t xml:space="preserve">further </w:t>
      </w:r>
      <w:r w:rsidR="00595718" w:rsidRPr="00620ADC">
        <w:rPr>
          <w:rFonts w:ascii="Times New Roman" w:hAnsi="Times New Roman"/>
          <w:sz w:val="24"/>
        </w:rPr>
        <w:t xml:space="preserve">the argument set forth here. </w:t>
      </w:r>
      <w:r w:rsidR="00CF5D7D" w:rsidRPr="00620ADC">
        <w:rPr>
          <w:rFonts w:ascii="Times New Roman" w:hAnsi="Times New Roman"/>
          <w:sz w:val="24"/>
        </w:rPr>
        <w:t>Such further</w:t>
      </w:r>
      <w:r w:rsidR="00595718" w:rsidRPr="00620ADC">
        <w:rPr>
          <w:rFonts w:ascii="Times New Roman" w:hAnsi="Times New Roman"/>
          <w:sz w:val="24"/>
        </w:rPr>
        <w:t xml:space="preserve"> moderators not addressed in the current work include target similarity (Ames, 2004a, 2004b</w:t>
      </w:r>
      <w:r w:rsidR="008A0039" w:rsidRPr="00620ADC">
        <w:rPr>
          <w:rFonts w:ascii="Times New Roman" w:hAnsi="Times New Roman"/>
          <w:sz w:val="24"/>
        </w:rPr>
        <w:t>; Ames, Weber, &amp; Zou, 2011</w:t>
      </w:r>
      <w:r w:rsidR="00595718" w:rsidRPr="00620ADC">
        <w:rPr>
          <w:rFonts w:ascii="Times New Roman" w:hAnsi="Times New Roman"/>
          <w:sz w:val="24"/>
        </w:rPr>
        <w:t>), target valence (Davis 2017</w:t>
      </w:r>
      <w:r w:rsidR="00DD4022" w:rsidRPr="00620ADC">
        <w:rPr>
          <w:rFonts w:ascii="Times New Roman" w:hAnsi="Times New Roman"/>
          <w:sz w:val="24"/>
        </w:rPr>
        <w:t>; Machunsky et al., 2014</w:t>
      </w:r>
      <w:r w:rsidR="00595718" w:rsidRPr="00620ADC">
        <w:rPr>
          <w:rFonts w:ascii="Times New Roman" w:hAnsi="Times New Roman"/>
          <w:sz w:val="24"/>
        </w:rPr>
        <w:t xml:space="preserve">), and a cooperative (rather than a competitive) context (Riketta &amp; Sacramento, 2008; Toma, Yzerbyt, </w:t>
      </w:r>
      <w:r w:rsidR="00595718" w:rsidRPr="00620ADC">
        <w:rPr>
          <w:rFonts w:ascii="Times New Roman" w:hAnsi="Times New Roman"/>
          <w:sz w:val="24"/>
        </w:rPr>
        <w:lastRenderedPageBreak/>
        <w:t xml:space="preserve">&amp; Corneille, 2010). </w:t>
      </w:r>
      <w:r w:rsidR="003B09D9" w:rsidRPr="00620ADC">
        <w:rPr>
          <w:rFonts w:ascii="Times New Roman" w:hAnsi="Times New Roman"/>
          <w:sz w:val="24"/>
        </w:rPr>
        <w:t>Finally, in the vast majority of social projection research people make judgments about neutral and hypothetical targets about whom very little is known, usually from vignettes or still photographs (e.g., Ames, 2004b; Kawada et al., 2004; Machunsky et al., 2014)</w:t>
      </w:r>
      <w:r w:rsidR="00C12EAF" w:rsidRPr="00620ADC">
        <w:rPr>
          <w:rFonts w:ascii="Times New Roman" w:hAnsi="Times New Roman"/>
          <w:sz w:val="24"/>
        </w:rPr>
        <w:t xml:space="preserve"> –</w:t>
      </w:r>
      <w:r w:rsidR="003B09D9" w:rsidRPr="00620ADC">
        <w:rPr>
          <w:rFonts w:ascii="Times New Roman" w:hAnsi="Times New Roman"/>
          <w:sz w:val="24"/>
        </w:rPr>
        <w:t xml:space="preserve"> an approach also taken here as it adds experimental control. However, this approach comes </w:t>
      </w:r>
      <w:r w:rsidR="00CF5D7D" w:rsidRPr="00620ADC">
        <w:rPr>
          <w:rFonts w:ascii="Times New Roman" w:hAnsi="Times New Roman"/>
          <w:sz w:val="24"/>
        </w:rPr>
        <w:t>with a</w:t>
      </w:r>
      <w:r w:rsidR="003B09D9" w:rsidRPr="00620ADC">
        <w:rPr>
          <w:rFonts w:ascii="Times New Roman" w:hAnsi="Times New Roman"/>
          <w:sz w:val="24"/>
        </w:rPr>
        <w:t xml:space="preserve"> cost </w:t>
      </w:r>
      <w:r w:rsidR="00CF5D7D" w:rsidRPr="00620ADC">
        <w:rPr>
          <w:rFonts w:ascii="Times New Roman" w:hAnsi="Times New Roman"/>
          <w:sz w:val="24"/>
        </w:rPr>
        <w:t>for</w:t>
      </w:r>
      <w:r w:rsidR="003B09D9" w:rsidRPr="00620ADC">
        <w:rPr>
          <w:rFonts w:ascii="Times New Roman" w:hAnsi="Times New Roman"/>
          <w:sz w:val="24"/>
        </w:rPr>
        <w:t xml:space="preserve"> realism and generalizability, and future research might consider real-world targets (</w:t>
      </w:r>
      <w:r w:rsidR="00CD4FA4" w:rsidRPr="00620ADC">
        <w:rPr>
          <w:rFonts w:ascii="Times New Roman" w:hAnsi="Times New Roman"/>
          <w:sz w:val="24"/>
        </w:rPr>
        <w:t xml:space="preserve">Ahn et al., 2015; </w:t>
      </w:r>
      <w:r w:rsidR="003B09D9" w:rsidRPr="00620ADC">
        <w:rPr>
          <w:rFonts w:ascii="Times New Roman" w:hAnsi="Times New Roman"/>
          <w:sz w:val="24"/>
        </w:rPr>
        <w:t xml:space="preserve">Davis, 2017). Such research might </w:t>
      </w:r>
      <w:r w:rsidR="003910AB" w:rsidRPr="00620ADC">
        <w:rPr>
          <w:rFonts w:ascii="Times New Roman" w:hAnsi="Times New Roman"/>
          <w:sz w:val="24"/>
        </w:rPr>
        <w:t xml:space="preserve">be </w:t>
      </w:r>
      <w:r w:rsidR="00E95138" w:rsidRPr="00620ADC">
        <w:rPr>
          <w:rFonts w:ascii="Times New Roman" w:hAnsi="Times New Roman"/>
          <w:sz w:val="24"/>
        </w:rPr>
        <w:t>inform</w:t>
      </w:r>
      <w:r w:rsidR="003910AB" w:rsidRPr="00620ADC">
        <w:rPr>
          <w:rFonts w:ascii="Times New Roman" w:hAnsi="Times New Roman"/>
          <w:sz w:val="24"/>
        </w:rPr>
        <w:t>ative</w:t>
      </w:r>
      <w:r w:rsidR="00E95138" w:rsidRPr="00620ADC">
        <w:rPr>
          <w:rFonts w:ascii="Times New Roman" w:hAnsi="Times New Roman"/>
          <w:sz w:val="24"/>
        </w:rPr>
        <w:t xml:space="preserve"> regarding</w:t>
      </w:r>
      <w:r w:rsidR="003B09D9" w:rsidRPr="00620ADC">
        <w:rPr>
          <w:rFonts w:ascii="Times New Roman" w:hAnsi="Times New Roman"/>
          <w:sz w:val="24"/>
        </w:rPr>
        <w:t xml:space="preserve"> boundary conditions, as with accumulating behavio</w:t>
      </w:r>
      <w:r w:rsidR="00853558" w:rsidRPr="00620ADC">
        <w:rPr>
          <w:rFonts w:ascii="Times New Roman" w:hAnsi="Times New Roman"/>
          <w:sz w:val="24"/>
        </w:rPr>
        <w:t>u</w:t>
      </w:r>
      <w:r w:rsidR="003B09D9" w:rsidRPr="00620ADC">
        <w:rPr>
          <w:rFonts w:ascii="Times New Roman" w:hAnsi="Times New Roman"/>
          <w:sz w:val="24"/>
        </w:rPr>
        <w:t xml:space="preserve">ral evidence the need for </w:t>
      </w:r>
      <w:r w:rsidR="00FD77E8" w:rsidRPr="00620ADC">
        <w:rPr>
          <w:rFonts w:ascii="Times New Roman" w:hAnsi="Times New Roman"/>
          <w:sz w:val="24"/>
        </w:rPr>
        <w:t xml:space="preserve">the </w:t>
      </w:r>
      <w:r w:rsidR="003B09D9" w:rsidRPr="00620ADC">
        <w:rPr>
          <w:rFonts w:ascii="Times New Roman" w:hAnsi="Times New Roman"/>
          <w:sz w:val="24"/>
        </w:rPr>
        <w:t>heu</w:t>
      </w:r>
      <w:r w:rsidR="00FD77E8" w:rsidRPr="00620ADC">
        <w:rPr>
          <w:rFonts w:ascii="Times New Roman" w:hAnsi="Times New Roman"/>
          <w:sz w:val="24"/>
        </w:rPr>
        <w:t>ristic strategy of projection</w:t>
      </w:r>
      <w:r w:rsidR="00927359" w:rsidRPr="00620ADC">
        <w:rPr>
          <w:rFonts w:ascii="Times New Roman" w:hAnsi="Times New Roman"/>
          <w:sz w:val="24"/>
        </w:rPr>
        <w:t xml:space="preserve"> declines (</w:t>
      </w:r>
      <w:r w:rsidR="0070503F" w:rsidRPr="00620ADC">
        <w:rPr>
          <w:rFonts w:ascii="Times New Roman" w:hAnsi="Times New Roman"/>
          <w:sz w:val="24"/>
        </w:rPr>
        <w:t xml:space="preserve">Ames &amp; Sheena, 2005; </w:t>
      </w:r>
      <w:r w:rsidR="00FD77E8" w:rsidRPr="00620ADC">
        <w:rPr>
          <w:rFonts w:ascii="Times New Roman" w:hAnsi="Times New Roman"/>
          <w:sz w:val="24"/>
        </w:rPr>
        <w:t xml:space="preserve">Krueger, 2007; </w:t>
      </w:r>
      <w:r w:rsidR="003B09D9" w:rsidRPr="00620ADC">
        <w:rPr>
          <w:rFonts w:ascii="Times New Roman" w:hAnsi="Times New Roman"/>
          <w:sz w:val="24"/>
        </w:rPr>
        <w:t xml:space="preserve">Woltin &amp; Yzerbyt, 2015). </w:t>
      </w:r>
    </w:p>
    <w:p w14:paraId="21BF4DEA" w14:textId="134E97D4" w:rsidR="0051142C" w:rsidRPr="00620ADC" w:rsidRDefault="007917FB" w:rsidP="00D92D3A">
      <w:pPr>
        <w:pStyle w:val="APALevel1"/>
        <w:spacing w:line="480" w:lineRule="auto"/>
        <w:rPr>
          <w:i/>
        </w:rPr>
      </w:pPr>
      <w:r w:rsidRPr="00620ADC">
        <w:rPr>
          <w:i/>
        </w:rPr>
        <w:t>Contributions and Future Directions</w:t>
      </w:r>
    </w:p>
    <w:p w14:paraId="190A6426" w14:textId="280A994B" w:rsidR="001664EE" w:rsidRPr="00620ADC" w:rsidRDefault="00D209E3" w:rsidP="00D209E3">
      <w:pPr>
        <w:pStyle w:val="Commentaire"/>
        <w:spacing w:line="480" w:lineRule="auto"/>
        <w:ind w:firstLine="720"/>
        <w:rPr>
          <w:rFonts w:ascii="Times New Roman" w:hAnsi="Times New Roman"/>
          <w:sz w:val="24"/>
        </w:rPr>
      </w:pPr>
      <w:r w:rsidRPr="00620ADC">
        <w:rPr>
          <w:rFonts w:ascii="Times New Roman" w:hAnsi="Times New Roman"/>
          <w:sz w:val="24"/>
        </w:rPr>
        <w:t xml:space="preserve">The current findings contribute to a better </w:t>
      </w:r>
      <w:r w:rsidR="002624EE" w:rsidRPr="00620ADC">
        <w:rPr>
          <w:rFonts w:ascii="Times New Roman" w:hAnsi="Times New Roman"/>
          <w:sz w:val="24"/>
        </w:rPr>
        <w:t xml:space="preserve">understanding </w:t>
      </w:r>
      <w:r w:rsidRPr="00620ADC">
        <w:rPr>
          <w:rFonts w:ascii="Times New Roman" w:hAnsi="Times New Roman"/>
          <w:sz w:val="24"/>
        </w:rPr>
        <w:t>of the interface between social projection, person perception</w:t>
      </w:r>
      <w:r w:rsidR="002624EE" w:rsidRPr="00620ADC">
        <w:rPr>
          <w:rFonts w:ascii="Times New Roman" w:hAnsi="Times New Roman"/>
          <w:sz w:val="24"/>
        </w:rPr>
        <w:t>,</w:t>
      </w:r>
      <w:r w:rsidRPr="00620ADC">
        <w:rPr>
          <w:rFonts w:ascii="Times New Roman" w:hAnsi="Times New Roman"/>
          <w:sz w:val="24"/>
        </w:rPr>
        <w:t xml:space="preserve"> and motivational orientations. Specifically, they </w:t>
      </w:r>
      <w:r w:rsidR="00953087" w:rsidRPr="00620ADC">
        <w:rPr>
          <w:rFonts w:ascii="Times New Roman" w:hAnsi="Times New Roman"/>
          <w:sz w:val="24"/>
        </w:rPr>
        <w:t xml:space="preserve">contribute to the notion that research on egocentrism and social projection </w:t>
      </w:r>
      <w:r w:rsidR="00D3356D" w:rsidRPr="00620ADC">
        <w:rPr>
          <w:rFonts w:ascii="Times New Roman" w:hAnsi="Times New Roman"/>
          <w:sz w:val="24"/>
        </w:rPr>
        <w:t>may</w:t>
      </w:r>
      <w:r w:rsidR="008544B6" w:rsidRPr="00620ADC">
        <w:rPr>
          <w:rFonts w:ascii="Times New Roman" w:hAnsi="Times New Roman"/>
          <w:sz w:val="24"/>
        </w:rPr>
        <w:t xml:space="preserve"> benefit from taking</w:t>
      </w:r>
      <w:r w:rsidR="00953087" w:rsidRPr="00620ADC">
        <w:rPr>
          <w:rFonts w:ascii="Times New Roman" w:hAnsi="Times New Roman"/>
          <w:sz w:val="24"/>
        </w:rPr>
        <w:t xml:space="preserve"> into account the projection of motivational states. Previous work </w:t>
      </w:r>
      <w:r w:rsidR="001664EE" w:rsidRPr="00620ADC">
        <w:rPr>
          <w:rFonts w:ascii="Times New Roman" w:hAnsi="Times New Roman"/>
          <w:sz w:val="24"/>
        </w:rPr>
        <w:t xml:space="preserve">indirectly </w:t>
      </w:r>
      <w:r w:rsidR="00953087" w:rsidRPr="00620ADC">
        <w:rPr>
          <w:rFonts w:ascii="Times New Roman" w:hAnsi="Times New Roman"/>
          <w:sz w:val="24"/>
        </w:rPr>
        <w:t>addressing this call has uncovered motivations underlying projection (</w:t>
      </w:r>
      <w:r w:rsidR="003B3E17" w:rsidRPr="00620ADC">
        <w:rPr>
          <w:rFonts w:ascii="Times New Roman" w:hAnsi="Times New Roman"/>
          <w:sz w:val="24"/>
        </w:rPr>
        <w:t xml:space="preserve">i.e., why one is projecting), for example </w:t>
      </w:r>
      <w:r w:rsidR="00953087" w:rsidRPr="00620ADC">
        <w:rPr>
          <w:rFonts w:ascii="Times New Roman" w:hAnsi="Times New Roman"/>
          <w:sz w:val="24"/>
        </w:rPr>
        <w:t>defensive projection</w:t>
      </w:r>
      <w:r w:rsidR="003B3E17" w:rsidRPr="00620ADC">
        <w:rPr>
          <w:rFonts w:ascii="Times New Roman" w:hAnsi="Times New Roman"/>
          <w:sz w:val="24"/>
        </w:rPr>
        <w:t xml:space="preserve"> (</w:t>
      </w:r>
      <w:r w:rsidR="001664EE" w:rsidRPr="00620ADC">
        <w:rPr>
          <w:rFonts w:ascii="Times New Roman" w:hAnsi="Times New Roman"/>
          <w:sz w:val="24"/>
        </w:rPr>
        <w:t>Govorun, Fuegen, &amp; Payne, 2006</w:t>
      </w:r>
      <w:r w:rsidR="003B3E17" w:rsidRPr="00620ADC">
        <w:rPr>
          <w:rFonts w:ascii="Times New Roman" w:hAnsi="Times New Roman"/>
          <w:sz w:val="24"/>
        </w:rPr>
        <w:t xml:space="preserve">) and </w:t>
      </w:r>
      <w:r w:rsidR="001664EE" w:rsidRPr="00620ADC">
        <w:rPr>
          <w:rFonts w:ascii="Times New Roman" w:hAnsi="Times New Roman"/>
          <w:sz w:val="24"/>
        </w:rPr>
        <w:t>funct</w:t>
      </w:r>
      <w:r w:rsidR="003B3E17" w:rsidRPr="00620ADC">
        <w:rPr>
          <w:rFonts w:ascii="Times New Roman" w:hAnsi="Times New Roman"/>
          <w:sz w:val="24"/>
        </w:rPr>
        <w:t>ional projection (</w:t>
      </w:r>
      <w:r w:rsidR="001664EE" w:rsidRPr="00620ADC">
        <w:rPr>
          <w:rFonts w:ascii="Times New Roman" w:hAnsi="Times New Roman"/>
          <w:sz w:val="24"/>
        </w:rPr>
        <w:t>Maner et al., 2005</w:t>
      </w:r>
      <w:r w:rsidR="00953087" w:rsidRPr="00620ADC">
        <w:rPr>
          <w:rFonts w:ascii="Times New Roman" w:hAnsi="Times New Roman"/>
          <w:sz w:val="24"/>
        </w:rPr>
        <w:t>)</w:t>
      </w:r>
      <w:r w:rsidR="003B3E17" w:rsidRPr="00620ADC">
        <w:rPr>
          <w:rFonts w:ascii="Times New Roman" w:hAnsi="Times New Roman"/>
          <w:sz w:val="24"/>
        </w:rPr>
        <w:t xml:space="preserve">. Other work has </w:t>
      </w:r>
      <w:r w:rsidR="001664EE" w:rsidRPr="00620ADC">
        <w:rPr>
          <w:rFonts w:ascii="Times New Roman" w:hAnsi="Times New Roman"/>
          <w:sz w:val="24"/>
        </w:rPr>
        <w:t>focused on the projection of specific goals (</w:t>
      </w:r>
      <w:r w:rsidR="003B3E17" w:rsidRPr="00620ADC">
        <w:rPr>
          <w:rFonts w:ascii="Times New Roman" w:hAnsi="Times New Roman"/>
          <w:sz w:val="24"/>
        </w:rPr>
        <w:t xml:space="preserve">i.e., what is being projected; </w:t>
      </w:r>
      <w:r w:rsidR="001664EE" w:rsidRPr="00620ADC">
        <w:rPr>
          <w:rFonts w:ascii="Times New Roman" w:hAnsi="Times New Roman"/>
          <w:sz w:val="24"/>
        </w:rPr>
        <w:t xml:space="preserve">Ahn et al., 2015; Kawada et al., 2004; Oettingen et al., 2014; Palomares, 2012). </w:t>
      </w:r>
      <w:r w:rsidR="007917FB" w:rsidRPr="00620ADC">
        <w:rPr>
          <w:rFonts w:ascii="Times New Roman" w:hAnsi="Times New Roman"/>
          <w:sz w:val="24"/>
        </w:rPr>
        <w:t xml:space="preserve">Only recent research has directly addressed motivational states, and more </w:t>
      </w:r>
      <w:r w:rsidR="00506821" w:rsidRPr="00620ADC">
        <w:rPr>
          <w:rFonts w:ascii="Times New Roman" w:hAnsi="Times New Roman"/>
          <w:sz w:val="24"/>
        </w:rPr>
        <w:t>precisely</w:t>
      </w:r>
      <w:r w:rsidR="007917FB" w:rsidRPr="00620ADC">
        <w:rPr>
          <w:rFonts w:ascii="Times New Roman" w:hAnsi="Times New Roman"/>
          <w:sz w:val="24"/>
        </w:rPr>
        <w:t xml:space="preserve"> people’s reliance on their regulatory focus in </w:t>
      </w:r>
      <w:r w:rsidR="00644FFD" w:rsidRPr="00620ADC">
        <w:rPr>
          <w:rFonts w:ascii="Times New Roman" w:hAnsi="Times New Roman"/>
          <w:sz w:val="24"/>
        </w:rPr>
        <w:t xml:space="preserve">social </w:t>
      </w:r>
      <w:r w:rsidR="007917FB" w:rsidRPr="00620ADC">
        <w:rPr>
          <w:rFonts w:ascii="Times New Roman" w:hAnsi="Times New Roman"/>
          <w:sz w:val="24"/>
        </w:rPr>
        <w:t xml:space="preserve">predictions (Woltin &amp; Yzerbyt, 2015). The current findings extend and generalize this </w:t>
      </w:r>
      <w:r w:rsidR="000F31FC" w:rsidRPr="00620ADC">
        <w:rPr>
          <w:rFonts w:ascii="Times New Roman" w:hAnsi="Times New Roman"/>
          <w:sz w:val="24"/>
        </w:rPr>
        <w:t xml:space="preserve">line of </w:t>
      </w:r>
      <w:r w:rsidR="007917FB" w:rsidRPr="00620ADC">
        <w:rPr>
          <w:rFonts w:ascii="Times New Roman" w:hAnsi="Times New Roman"/>
          <w:sz w:val="24"/>
        </w:rPr>
        <w:t xml:space="preserve">work by showing that people also rely on their regulatory mode in social judgments. This </w:t>
      </w:r>
      <w:r w:rsidR="00B96E69" w:rsidRPr="00620ADC">
        <w:rPr>
          <w:rFonts w:ascii="Times New Roman" w:hAnsi="Times New Roman"/>
          <w:sz w:val="24"/>
        </w:rPr>
        <w:t xml:space="preserve">is </w:t>
      </w:r>
      <w:r w:rsidR="007917FB" w:rsidRPr="00620ADC">
        <w:rPr>
          <w:rFonts w:ascii="Times New Roman" w:hAnsi="Times New Roman"/>
          <w:sz w:val="24"/>
        </w:rPr>
        <w:t xml:space="preserve">important because </w:t>
      </w:r>
      <w:r w:rsidR="003B3E17" w:rsidRPr="00620ADC">
        <w:rPr>
          <w:rFonts w:ascii="Times New Roman" w:hAnsi="Times New Roman"/>
          <w:sz w:val="24"/>
        </w:rPr>
        <w:t xml:space="preserve">contrary to specific goals that relate to </w:t>
      </w:r>
      <w:r w:rsidR="00506821" w:rsidRPr="00620ADC">
        <w:rPr>
          <w:rFonts w:ascii="Times New Roman" w:hAnsi="Times New Roman"/>
          <w:sz w:val="24"/>
        </w:rPr>
        <w:t>particular</w:t>
      </w:r>
      <w:r w:rsidR="003B3E17" w:rsidRPr="00620ADC">
        <w:rPr>
          <w:rFonts w:ascii="Times New Roman" w:hAnsi="Times New Roman"/>
          <w:sz w:val="24"/>
        </w:rPr>
        <w:t xml:space="preserve"> end-state</w:t>
      </w:r>
      <w:r w:rsidR="00DB5299" w:rsidRPr="00620ADC">
        <w:rPr>
          <w:rFonts w:ascii="Times New Roman" w:hAnsi="Times New Roman"/>
          <w:sz w:val="24"/>
        </w:rPr>
        <w:t>s</w:t>
      </w:r>
      <w:r w:rsidR="003B3E17" w:rsidRPr="00620ADC">
        <w:rPr>
          <w:rFonts w:ascii="Times New Roman" w:hAnsi="Times New Roman"/>
          <w:sz w:val="24"/>
        </w:rPr>
        <w:t xml:space="preserve"> people seek to attain (Austin &amp; Vancouver, 1996), motivational orientation</w:t>
      </w:r>
      <w:r w:rsidR="00506821" w:rsidRPr="00620ADC">
        <w:rPr>
          <w:rFonts w:ascii="Times New Roman" w:hAnsi="Times New Roman"/>
          <w:sz w:val="24"/>
        </w:rPr>
        <w:t>s</w:t>
      </w:r>
      <w:r w:rsidR="003B3E17" w:rsidRPr="00620ADC">
        <w:rPr>
          <w:rFonts w:ascii="Times New Roman" w:hAnsi="Times New Roman"/>
          <w:sz w:val="24"/>
        </w:rPr>
        <w:t xml:space="preserve"> pertain to general concerns in self-regulatory processes (</w:t>
      </w:r>
      <w:r w:rsidRPr="00620ADC">
        <w:rPr>
          <w:rFonts w:ascii="Times New Roman" w:hAnsi="Times New Roman"/>
          <w:sz w:val="24"/>
        </w:rPr>
        <w:t>Higgins, 2012</w:t>
      </w:r>
      <w:r w:rsidR="00B96E69" w:rsidRPr="00620ADC">
        <w:rPr>
          <w:rFonts w:ascii="Times New Roman" w:hAnsi="Times New Roman"/>
          <w:sz w:val="24"/>
        </w:rPr>
        <w:t xml:space="preserve">) – </w:t>
      </w:r>
      <w:r w:rsidR="003B3E17" w:rsidRPr="00620ADC">
        <w:rPr>
          <w:rFonts w:ascii="Times New Roman" w:hAnsi="Times New Roman"/>
          <w:sz w:val="24"/>
        </w:rPr>
        <w:t xml:space="preserve">with implications </w:t>
      </w:r>
      <w:r w:rsidR="009340C9" w:rsidRPr="00620ADC">
        <w:rPr>
          <w:rFonts w:ascii="Times New Roman" w:hAnsi="Times New Roman"/>
          <w:sz w:val="24"/>
        </w:rPr>
        <w:t xml:space="preserve">for </w:t>
      </w:r>
      <w:r w:rsidR="009C3278" w:rsidRPr="00620ADC">
        <w:rPr>
          <w:rFonts w:ascii="Times New Roman" w:hAnsi="Times New Roman"/>
          <w:sz w:val="24"/>
        </w:rPr>
        <w:t>various</w:t>
      </w:r>
      <w:r w:rsidR="009340C9" w:rsidRPr="00620ADC">
        <w:rPr>
          <w:rFonts w:ascii="Times New Roman" w:hAnsi="Times New Roman"/>
          <w:sz w:val="24"/>
        </w:rPr>
        <w:t xml:space="preserve"> domains</w:t>
      </w:r>
      <w:r w:rsidR="009C3278" w:rsidRPr="00620ADC">
        <w:rPr>
          <w:rFonts w:ascii="Times New Roman" w:hAnsi="Times New Roman"/>
          <w:sz w:val="24"/>
        </w:rPr>
        <w:t xml:space="preserve">, </w:t>
      </w:r>
      <w:r w:rsidRPr="00620ADC">
        <w:rPr>
          <w:rFonts w:ascii="Times New Roman" w:hAnsi="Times New Roman"/>
          <w:sz w:val="24"/>
        </w:rPr>
        <w:t xml:space="preserve">goals, strategies, </w:t>
      </w:r>
      <w:r w:rsidR="00BD1D23" w:rsidRPr="00620ADC">
        <w:rPr>
          <w:rFonts w:ascii="Times New Roman" w:hAnsi="Times New Roman"/>
          <w:sz w:val="24"/>
        </w:rPr>
        <w:t xml:space="preserve">and </w:t>
      </w:r>
      <w:r w:rsidRPr="00620ADC">
        <w:rPr>
          <w:rFonts w:ascii="Times New Roman" w:hAnsi="Times New Roman"/>
          <w:sz w:val="24"/>
        </w:rPr>
        <w:t xml:space="preserve">preferences. In other words, </w:t>
      </w:r>
      <w:r w:rsidR="000F31FC" w:rsidRPr="00620ADC">
        <w:rPr>
          <w:rFonts w:ascii="Times New Roman" w:hAnsi="Times New Roman"/>
          <w:sz w:val="24"/>
        </w:rPr>
        <w:t xml:space="preserve">whereas </w:t>
      </w:r>
      <w:r w:rsidR="00BD1D23" w:rsidRPr="00620ADC">
        <w:rPr>
          <w:rFonts w:ascii="Times New Roman" w:hAnsi="Times New Roman"/>
          <w:sz w:val="24"/>
        </w:rPr>
        <w:t xml:space="preserve">knowing a person’s specific goal (e.g., to compete) might allow one to gauge </w:t>
      </w:r>
      <w:r w:rsidR="00BD1D23" w:rsidRPr="00620ADC">
        <w:rPr>
          <w:rFonts w:ascii="Times New Roman" w:hAnsi="Times New Roman"/>
          <w:sz w:val="24"/>
        </w:rPr>
        <w:lastRenderedPageBreak/>
        <w:t>to what extent this person will expect an interaction partner to also hold this goal (Kawada et al., 2004), knowing a person’s</w:t>
      </w:r>
      <w:r w:rsidRPr="00620ADC">
        <w:rPr>
          <w:rFonts w:ascii="Times New Roman" w:hAnsi="Times New Roman"/>
          <w:sz w:val="24"/>
        </w:rPr>
        <w:t xml:space="preserve"> </w:t>
      </w:r>
      <w:r w:rsidR="008544B6" w:rsidRPr="00620ADC">
        <w:rPr>
          <w:rFonts w:ascii="Times New Roman" w:hAnsi="Times New Roman"/>
          <w:sz w:val="24"/>
        </w:rPr>
        <w:t xml:space="preserve">chronic </w:t>
      </w:r>
      <w:r w:rsidR="00BD1D23" w:rsidRPr="00620ADC">
        <w:rPr>
          <w:rFonts w:ascii="Times New Roman" w:hAnsi="Times New Roman"/>
          <w:sz w:val="24"/>
        </w:rPr>
        <w:t xml:space="preserve">inclination towards locomotion rather than assessment allows one to gauge various expectations (for example, relating to </w:t>
      </w:r>
      <w:r w:rsidR="001C4F7F" w:rsidRPr="00620ADC">
        <w:rPr>
          <w:rFonts w:ascii="Times New Roman" w:hAnsi="Times New Roman"/>
          <w:sz w:val="24"/>
        </w:rPr>
        <w:t xml:space="preserve">their </w:t>
      </w:r>
      <w:r w:rsidR="00BD1D23" w:rsidRPr="00620ADC">
        <w:rPr>
          <w:rFonts w:ascii="Times New Roman" w:hAnsi="Times New Roman"/>
          <w:sz w:val="24"/>
        </w:rPr>
        <w:t>nostalgia</w:t>
      </w:r>
      <w:r w:rsidR="008544B6" w:rsidRPr="00620ADC">
        <w:rPr>
          <w:rFonts w:ascii="Times New Roman" w:hAnsi="Times New Roman"/>
          <w:sz w:val="24"/>
        </w:rPr>
        <w:t xml:space="preserve"> or </w:t>
      </w:r>
      <w:r w:rsidR="00BD1D23" w:rsidRPr="00620ADC">
        <w:rPr>
          <w:rFonts w:ascii="Times New Roman" w:hAnsi="Times New Roman"/>
          <w:sz w:val="24"/>
        </w:rPr>
        <w:t>leadership preferences).</w:t>
      </w:r>
      <w:r w:rsidR="005B39EC" w:rsidRPr="00620ADC">
        <w:rPr>
          <w:rFonts w:ascii="Times New Roman" w:hAnsi="Times New Roman"/>
          <w:sz w:val="24"/>
        </w:rPr>
        <w:t xml:space="preserve"> Future research </w:t>
      </w:r>
      <w:r w:rsidR="000F31FC" w:rsidRPr="00620ADC">
        <w:rPr>
          <w:rFonts w:ascii="Times New Roman" w:hAnsi="Times New Roman"/>
          <w:sz w:val="24"/>
        </w:rPr>
        <w:t xml:space="preserve">could </w:t>
      </w:r>
      <w:r w:rsidR="005B39EC" w:rsidRPr="00620ADC">
        <w:rPr>
          <w:rFonts w:ascii="Times New Roman" w:hAnsi="Times New Roman"/>
          <w:sz w:val="24"/>
        </w:rPr>
        <w:t xml:space="preserve">consider extending the current findings to other motivational orientations and states set forth in the literature and with different implications across various judgment domains, such as people’s action versus state orientation (Kuhl, 1985) or their deliberative versus implemental mind-set in goal pursuit (Gollwitzer, </w:t>
      </w:r>
      <w:r w:rsidR="006456B9">
        <w:rPr>
          <w:rFonts w:ascii="Times New Roman" w:hAnsi="Times New Roman"/>
          <w:sz w:val="24"/>
        </w:rPr>
        <w:t>2012</w:t>
      </w:r>
      <w:r w:rsidR="005B39EC" w:rsidRPr="00620ADC">
        <w:rPr>
          <w:rFonts w:ascii="Times New Roman" w:hAnsi="Times New Roman"/>
          <w:sz w:val="24"/>
        </w:rPr>
        <w:t xml:space="preserve">; Heckhausen &amp; Gollwitzer, 1987). </w:t>
      </w:r>
    </w:p>
    <w:p w14:paraId="7A2A1AAE" w14:textId="1FC62370" w:rsidR="00462A3E" w:rsidRPr="00620ADC" w:rsidRDefault="0005648E" w:rsidP="00090689">
      <w:pPr>
        <w:pStyle w:val="Commentaire"/>
        <w:spacing w:line="480" w:lineRule="auto"/>
        <w:ind w:firstLine="720"/>
        <w:rPr>
          <w:rFonts w:ascii="Times New Roman" w:hAnsi="Times New Roman"/>
          <w:sz w:val="24"/>
        </w:rPr>
      </w:pPr>
      <w:r w:rsidRPr="00620ADC">
        <w:rPr>
          <w:rFonts w:ascii="Times New Roman" w:hAnsi="Times New Roman"/>
          <w:sz w:val="24"/>
        </w:rPr>
        <w:t xml:space="preserve">The current findings also shed </w:t>
      </w:r>
      <w:r w:rsidR="006A6F86" w:rsidRPr="00620ADC">
        <w:rPr>
          <w:rFonts w:ascii="Times New Roman" w:hAnsi="Times New Roman"/>
          <w:sz w:val="24"/>
        </w:rPr>
        <w:t xml:space="preserve">additional </w:t>
      </w:r>
      <w:r w:rsidRPr="00620ADC">
        <w:rPr>
          <w:rFonts w:ascii="Times New Roman" w:hAnsi="Times New Roman"/>
          <w:sz w:val="24"/>
        </w:rPr>
        <w:t xml:space="preserve">light on effects of regulatory mode in the interpersonal context. </w:t>
      </w:r>
      <w:r w:rsidR="00462A3E" w:rsidRPr="00620ADC">
        <w:rPr>
          <w:rFonts w:ascii="Times New Roman" w:hAnsi="Times New Roman"/>
          <w:sz w:val="24"/>
        </w:rPr>
        <w:t>Here, a</w:t>
      </w:r>
      <w:r w:rsidR="006A6F86" w:rsidRPr="00620ADC">
        <w:rPr>
          <w:rFonts w:ascii="Times New Roman" w:hAnsi="Times New Roman"/>
          <w:sz w:val="24"/>
        </w:rPr>
        <w:t xml:space="preserve"> fit in terms of regulatory mode between individuals and their instructors (Pierro et al., 2009) as well as their leaders (Benjamin &amp; Flynn, 2006; Kruglanski et al., 2007) has been found to ensue positive outcomes, compared to conditions of interpersonal misfit. People projecting their </w:t>
      </w:r>
      <w:r w:rsidR="00090689" w:rsidRPr="00620ADC">
        <w:rPr>
          <w:rFonts w:ascii="Times New Roman" w:hAnsi="Times New Roman"/>
          <w:sz w:val="24"/>
        </w:rPr>
        <w:t>craving for</w:t>
      </w:r>
      <w:r w:rsidR="006A6F86" w:rsidRPr="00620ADC">
        <w:rPr>
          <w:rFonts w:ascii="Times New Roman" w:hAnsi="Times New Roman"/>
          <w:sz w:val="24"/>
        </w:rPr>
        <w:t xml:space="preserve"> movement and impatience with delays (locomotion), </w:t>
      </w:r>
      <w:r w:rsidR="00F27136" w:rsidRPr="00620ADC">
        <w:rPr>
          <w:rFonts w:ascii="Times New Roman" w:hAnsi="Times New Roman"/>
          <w:sz w:val="24"/>
        </w:rPr>
        <w:t xml:space="preserve">versus </w:t>
      </w:r>
      <w:r w:rsidR="006A6F86" w:rsidRPr="00620ADC">
        <w:rPr>
          <w:rFonts w:ascii="Times New Roman" w:hAnsi="Times New Roman"/>
          <w:sz w:val="24"/>
        </w:rPr>
        <w:t>their desire for perfection and finding the ‘right’ option (assessment) might at least partially explain the negative effects of interpersonal misfit, given that their expectations are violated (Afini &amp; Metts, 1998)</w:t>
      </w:r>
      <w:r w:rsidR="00090689" w:rsidRPr="00620ADC">
        <w:rPr>
          <w:rFonts w:ascii="Times New Roman" w:hAnsi="Times New Roman"/>
          <w:sz w:val="24"/>
        </w:rPr>
        <w:t xml:space="preserve">. </w:t>
      </w:r>
    </w:p>
    <w:p w14:paraId="14322681" w14:textId="6F1769F5" w:rsidR="00462A3E" w:rsidRPr="00620ADC" w:rsidRDefault="006A6F86" w:rsidP="00462A3E">
      <w:pPr>
        <w:pStyle w:val="Commentaire"/>
        <w:spacing w:line="480" w:lineRule="auto"/>
        <w:ind w:firstLine="720"/>
        <w:rPr>
          <w:rFonts w:ascii="Times New Roman" w:hAnsi="Times New Roman"/>
          <w:sz w:val="24"/>
        </w:rPr>
      </w:pPr>
      <w:r w:rsidRPr="00620ADC">
        <w:rPr>
          <w:rFonts w:ascii="Times New Roman" w:hAnsi="Times New Roman"/>
          <w:sz w:val="24"/>
        </w:rPr>
        <w:t>Furthermore, egocentri</w:t>
      </w:r>
      <w:r w:rsidR="00C06F3E" w:rsidRPr="00620ADC">
        <w:rPr>
          <w:rFonts w:ascii="Times New Roman" w:hAnsi="Times New Roman"/>
          <w:sz w:val="24"/>
        </w:rPr>
        <w:t>sm</w:t>
      </w:r>
      <w:r w:rsidRPr="00620ADC">
        <w:rPr>
          <w:rFonts w:ascii="Times New Roman" w:hAnsi="Times New Roman"/>
          <w:sz w:val="24"/>
        </w:rPr>
        <w:t xml:space="preserve"> is found even</w:t>
      </w:r>
      <w:r w:rsidR="0052640C" w:rsidRPr="00620ADC">
        <w:rPr>
          <w:rFonts w:ascii="Times New Roman" w:hAnsi="Times New Roman"/>
          <w:sz w:val="24"/>
        </w:rPr>
        <w:t xml:space="preserve"> in close relationships (Murray, Holmes, Bellav</w:t>
      </w:r>
      <w:r w:rsidRPr="00620ADC">
        <w:rPr>
          <w:rFonts w:ascii="Times New Roman" w:hAnsi="Times New Roman"/>
          <w:sz w:val="24"/>
        </w:rPr>
        <w:t>ia, Griffin, &amp; Dolderman, 2002</w:t>
      </w:r>
      <w:r w:rsidR="007C2A40" w:rsidRPr="00620ADC">
        <w:rPr>
          <w:rFonts w:ascii="Times New Roman" w:hAnsi="Times New Roman"/>
          <w:sz w:val="24"/>
        </w:rPr>
        <w:t>; Schul &amp; Vinokur, 2000</w:t>
      </w:r>
      <w:r w:rsidRPr="00620ADC">
        <w:rPr>
          <w:rFonts w:ascii="Times New Roman" w:hAnsi="Times New Roman"/>
          <w:sz w:val="24"/>
        </w:rPr>
        <w:t>). For example,</w:t>
      </w:r>
      <w:r w:rsidR="0052640C" w:rsidRPr="00620ADC">
        <w:rPr>
          <w:rFonts w:ascii="Times New Roman" w:hAnsi="Times New Roman"/>
          <w:sz w:val="24"/>
        </w:rPr>
        <w:t xml:space="preserve"> </w:t>
      </w:r>
      <w:r w:rsidRPr="00620ADC">
        <w:rPr>
          <w:rFonts w:ascii="Times New Roman" w:hAnsi="Times New Roman"/>
          <w:sz w:val="24"/>
        </w:rPr>
        <w:t>people project</w:t>
      </w:r>
      <w:r w:rsidR="0052640C" w:rsidRPr="00620ADC">
        <w:rPr>
          <w:rFonts w:ascii="Times New Roman" w:hAnsi="Times New Roman"/>
          <w:sz w:val="24"/>
        </w:rPr>
        <w:t xml:space="preserve"> their relationship attributes (Murray, Holmes, &amp; Griffin, 1996), emotions (Clark, Von Culin, Clark-Polner, &amp; Lemay, 2017) and responsiveness to their partner’s needs onto their partner (Lemay, Clark, &amp; Feeney, 2007)</w:t>
      </w:r>
      <w:r w:rsidRPr="00620ADC">
        <w:rPr>
          <w:rFonts w:ascii="Times New Roman" w:hAnsi="Times New Roman"/>
          <w:sz w:val="24"/>
        </w:rPr>
        <w:t xml:space="preserve">. </w:t>
      </w:r>
      <w:r w:rsidR="00090689" w:rsidRPr="00620ADC">
        <w:rPr>
          <w:rFonts w:ascii="Times New Roman" w:hAnsi="Times New Roman"/>
          <w:sz w:val="24"/>
        </w:rPr>
        <w:t>Research on the so-called Michelangelo phenomenon, which suggests that partners sculpt one another’s selves, shape one another’s skills and traits</w:t>
      </w:r>
      <w:r w:rsidR="009F2FD7" w:rsidRPr="00620ADC">
        <w:rPr>
          <w:rFonts w:ascii="Times New Roman" w:hAnsi="Times New Roman"/>
          <w:sz w:val="24"/>
        </w:rPr>
        <w:t>,</w:t>
      </w:r>
      <w:r w:rsidR="00090689" w:rsidRPr="00620ADC">
        <w:rPr>
          <w:rFonts w:ascii="Times New Roman" w:hAnsi="Times New Roman"/>
          <w:sz w:val="24"/>
        </w:rPr>
        <w:t xml:space="preserve"> and promote versus inhibit one another’s goal pursuit (Rusbult, Finkel, &amp; Kumashiro, 2009) found locomotors to be more effective sculptors </w:t>
      </w:r>
      <w:r w:rsidR="00A60202" w:rsidRPr="00620ADC">
        <w:rPr>
          <w:rFonts w:ascii="Times New Roman" w:hAnsi="Times New Roman"/>
          <w:sz w:val="24"/>
        </w:rPr>
        <w:t>(Kumashiro, Rus</w:t>
      </w:r>
      <w:r w:rsidR="00090689" w:rsidRPr="00620ADC">
        <w:rPr>
          <w:rFonts w:ascii="Times New Roman" w:hAnsi="Times New Roman"/>
          <w:sz w:val="24"/>
        </w:rPr>
        <w:t xml:space="preserve">bult, Finkenauer, &amp; Stocker, 2007). </w:t>
      </w:r>
      <w:r w:rsidR="009143F4" w:rsidRPr="00620ADC">
        <w:rPr>
          <w:rFonts w:ascii="Times New Roman" w:hAnsi="Times New Roman"/>
          <w:sz w:val="24"/>
        </w:rPr>
        <w:t xml:space="preserve">Again, projective tendencies </w:t>
      </w:r>
      <w:r w:rsidR="000F31FC" w:rsidRPr="00620ADC">
        <w:rPr>
          <w:rFonts w:ascii="Times New Roman" w:hAnsi="Times New Roman"/>
          <w:sz w:val="24"/>
        </w:rPr>
        <w:t xml:space="preserve">may </w:t>
      </w:r>
      <w:r w:rsidR="009143F4" w:rsidRPr="00620ADC">
        <w:rPr>
          <w:rFonts w:ascii="Times New Roman" w:hAnsi="Times New Roman"/>
          <w:sz w:val="24"/>
        </w:rPr>
        <w:t xml:space="preserve">in part contribute to this difference, because “sculptors are likely to approach targets’ goals in the same manner as they approach their own </w:t>
      </w:r>
      <w:r w:rsidR="009143F4" w:rsidRPr="00620ADC">
        <w:rPr>
          <w:rFonts w:ascii="Times New Roman" w:hAnsi="Times New Roman"/>
          <w:sz w:val="24"/>
        </w:rPr>
        <w:lastRenderedPageBreak/>
        <w:t>goals” (Kum</w:t>
      </w:r>
      <w:r w:rsidR="00B6688E" w:rsidRPr="00620ADC">
        <w:rPr>
          <w:rFonts w:ascii="Times New Roman" w:hAnsi="Times New Roman"/>
          <w:sz w:val="24"/>
        </w:rPr>
        <w:t xml:space="preserve">ashiro et al., p. 596). As such, </w:t>
      </w:r>
      <w:r w:rsidR="009143F4" w:rsidRPr="00620ADC">
        <w:rPr>
          <w:rFonts w:ascii="Times New Roman" w:hAnsi="Times New Roman"/>
          <w:sz w:val="24"/>
        </w:rPr>
        <w:t>locomotors’ inclination towards optimism, action</w:t>
      </w:r>
      <w:r w:rsidR="009F2FD7" w:rsidRPr="00620ADC">
        <w:rPr>
          <w:rFonts w:ascii="Times New Roman" w:hAnsi="Times New Roman"/>
          <w:sz w:val="24"/>
        </w:rPr>
        <w:t>,</w:t>
      </w:r>
      <w:r w:rsidR="009143F4" w:rsidRPr="00620ADC">
        <w:rPr>
          <w:rFonts w:ascii="Times New Roman" w:hAnsi="Times New Roman"/>
          <w:sz w:val="24"/>
        </w:rPr>
        <w:t xml:space="preserve"> and change </w:t>
      </w:r>
      <w:r w:rsidR="00B6688E" w:rsidRPr="00620ADC">
        <w:rPr>
          <w:rFonts w:ascii="Times New Roman" w:hAnsi="Times New Roman"/>
          <w:sz w:val="24"/>
        </w:rPr>
        <w:t>would create</w:t>
      </w:r>
      <w:r w:rsidR="009143F4" w:rsidRPr="00620ADC">
        <w:rPr>
          <w:rFonts w:ascii="Times New Roman" w:hAnsi="Times New Roman"/>
          <w:sz w:val="24"/>
        </w:rPr>
        <w:t xml:space="preserve"> environments that facilitate their partners’ growth, and assessors’ inclination towards pessimism and critical evaluation</w:t>
      </w:r>
      <w:r w:rsidR="00B6688E" w:rsidRPr="00620ADC">
        <w:rPr>
          <w:rFonts w:ascii="Times New Roman" w:hAnsi="Times New Roman"/>
          <w:sz w:val="24"/>
        </w:rPr>
        <w:t xml:space="preserve"> would inhibit this – </w:t>
      </w:r>
      <w:r w:rsidR="00A60202" w:rsidRPr="00620ADC">
        <w:rPr>
          <w:rFonts w:ascii="Times New Roman" w:hAnsi="Times New Roman"/>
          <w:sz w:val="24"/>
        </w:rPr>
        <w:t xml:space="preserve">presumably </w:t>
      </w:r>
      <w:r w:rsidR="00B6688E" w:rsidRPr="00620ADC">
        <w:rPr>
          <w:rFonts w:ascii="Times New Roman" w:hAnsi="Times New Roman"/>
          <w:sz w:val="24"/>
        </w:rPr>
        <w:t>because they assume to act in their partner’s interest</w:t>
      </w:r>
      <w:r w:rsidR="004C0ABF" w:rsidRPr="00620ADC">
        <w:rPr>
          <w:rFonts w:ascii="Times New Roman" w:hAnsi="Times New Roman"/>
          <w:sz w:val="24"/>
        </w:rPr>
        <w:t xml:space="preserve"> (Finkenauer &amp; Righetti, 2011)</w:t>
      </w:r>
      <w:r w:rsidR="00B6688E" w:rsidRPr="00620ADC">
        <w:rPr>
          <w:rFonts w:ascii="Times New Roman" w:hAnsi="Times New Roman"/>
          <w:sz w:val="24"/>
        </w:rPr>
        <w:t xml:space="preserve">. </w:t>
      </w:r>
      <w:r w:rsidR="00A60202" w:rsidRPr="00620ADC">
        <w:rPr>
          <w:rFonts w:ascii="Times New Roman" w:hAnsi="Times New Roman"/>
          <w:sz w:val="24"/>
        </w:rPr>
        <w:t xml:space="preserve">To our knowledge, this </w:t>
      </w:r>
      <w:r w:rsidR="009F2FD7" w:rsidRPr="00620ADC">
        <w:rPr>
          <w:rFonts w:ascii="Times New Roman" w:hAnsi="Times New Roman"/>
          <w:sz w:val="24"/>
        </w:rPr>
        <w:t xml:space="preserve">conjecture </w:t>
      </w:r>
      <w:r w:rsidR="00A60202" w:rsidRPr="00620ADC">
        <w:rPr>
          <w:rFonts w:ascii="Times New Roman" w:hAnsi="Times New Roman"/>
          <w:sz w:val="24"/>
        </w:rPr>
        <w:t xml:space="preserve">has not been tested. </w:t>
      </w:r>
    </w:p>
    <w:p w14:paraId="7982E05E" w14:textId="47EA4ED5" w:rsidR="00B86051" w:rsidRDefault="00B86051" w:rsidP="00816847">
      <w:pPr>
        <w:pStyle w:val="Commentaire"/>
        <w:spacing w:line="480" w:lineRule="auto"/>
        <w:ind w:firstLine="720"/>
        <w:rPr>
          <w:rFonts w:ascii="Times New Roman" w:hAnsi="Times New Roman"/>
          <w:sz w:val="24"/>
        </w:rPr>
      </w:pPr>
      <w:r>
        <w:rPr>
          <w:rFonts w:ascii="Times New Roman" w:hAnsi="Times New Roman"/>
          <w:sz w:val="24"/>
        </w:rPr>
        <w:t xml:space="preserve">A further consideration </w:t>
      </w:r>
      <w:r w:rsidR="00874E04">
        <w:rPr>
          <w:rFonts w:ascii="Times New Roman" w:hAnsi="Times New Roman"/>
          <w:sz w:val="24"/>
        </w:rPr>
        <w:t>concerns</w:t>
      </w:r>
      <w:r>
        <w:rPr>
          <w:rFonts w:ascii="Times New Roman" w:hAnsi="Times New Roman"/>
          <w:sz w:val="24"/>
        </w:rPr>
        <w:t xml:space="preserve"> the role of both modes in biased and accurate </w:t>
      </w:r>
      <w:r w:rsidR="0005158B">
        <w:rPr>
          <w:rFonts w:ascii="Times New Roman" w:hAnsi="Times New Roman"/>
          <w:sz w:val="24"/>
        </w:rPr>
        <w:t xml:space="preserve">social </w:t>
      </w:r>
      <w:r>
        <w:rPr>
          <w:rFonts w:ascii="Times New Roman" w:hAnsi="Times New Roman"/>
          <w:sz w:val="24"/>
        </w:rPr>
        <w:t xml:space="preserve">perceptions and predictions real life contexts. The current </w:t>
      </w:r>
      <w:r w:rsidR="005C1449">
        <w:rPr>
          <w:rFonts w:ascii="Times New Roman" w:hAnsi="Times New Roman"/>
          <w:sz w:val="24"/>
        </w:rPr>
        <w:t>studies</w:t>
      </w:r>
      <w:r>
        <w:rPr>
          <w:rFonts w:ascii="Times New Roman" w:hAnsi="Times New Roman"/>
          <w:sz w:val="24"/>
        </w:rPr>
        <w:t xml:space="preserve"> </w:t>
      </w:r>
      <w:r w:rsidR="0005158B">
        <w:rPr>
          <w:rFonts w:ascii="Times New Roman" w:hAnsi="Times New Roman"/>
          <w:sz w:val="24"/>
        </w:rPr>
        <w:t>with</w:t>
      </w:r>
      <w:r>
        <w:rPr>
          <w:rFonts w:ascii="Times New Roman" w:hAnsi="Times New Roman"/>
          <w:sz w:val="24"/>
        </w:rPr>
        <w:t xml:space="preserve"> neutral target pictures and hypothetical scenarios do not allow gauging whether assessors are more accurate than locomotors. However, and as mentioned in the introduction, previous work found the transference effect (i.e., falsely ascribing significant-other representations to novel targets) to be </w:t>
      </w:r>
      <w:r w:rsidR="00F81341">
        <w:rPr>
          <w:rFonts w:ascii="Times New Roman" w:hAnsi="Times New Roman"/>
          <w:sz w:val="24"/>
        </w:rPr>
        <w:t>less</w:t>
      </w:r>
      <w:r>
        <w:rPr>
          <w:rFonts w:ascii="Times New Roman" w:hAnsi="Times New Roman"/>
          <w:sz w:val="24"/>
        </w:rPr>
        <w:t xml:space="preserve"> pronounce</w:t>
      </w:r>
      <w:r w:rsidR="002F6BFE">
        <w:rPr>
          <w:rFonts w:ascii="Times New Roman" w:hAnsi="Times New Roman"/>
          <w:sz w:val="24"/>
        </w:rPr>
        <w:t>d</w:t>
      </w:r>
      <w:r>
        <w:rPr>
          <w:rFonts w:ascii="Times New Roman" w:hAnsi="Times New Roman"/>
          <w:sz w:val="24"/>
        </w:rPr>
        <w:t xml:space="preserve"> when individual</w:t>
      </w:r>
      <w:r w:rsidR="007C41A9">
        <w:rPr>
          <w:rFonts w:ascii="Times New Roman" w:hAnsi="Times New Roman"/>
          <w:sz w:val="24"/>
        </w:rPr>
        <w:t>s’</w:t>
      </w:r>
      <w:r>
        <w:rPr>
          <w:rFonts w:ascii="Times New Roman" w:hAnsi="Times New Roman"/>
          <w:sz w:val="24"/>
        </w:rPr>
        <w:t xml:space="preserve"> chronic assessment orientation was </w:t>
      </w:r>
      <w:r w:rsidR="00F81341">
        <w:rPr>
          <w:rFonts w:ascii="Times New Roman" w:hAnsi="Times New Roman"/>
          <w:sz w:val="24"/>
        </w:rPr>
        <w:t>high</w:t>
      </w:r>
      <w:r>
        <w:rPr>
          <w:rFonts w:ascii="Times New Roman" w:hAnsi="Times New Roman"/>
          <w:sz w:val="24"/>
        </w:rPr>
        <w:t xml:space="preserve"> (vs. </w:t>
      </w:r>
      <w:r w:rsidR="00F81341">
        <w:rPr>
          <w:rFonts w:ascii="Times New Roman" w:hAnsi="Times New Roman"/>
          <w:sz w:val="24"/>
        </w:rPr>
        <w:t>low), presumably because they pay more attention to the impression formation process (</w:t>
      </w:r>
      <w:r>
        <w:rPr>
          <w:rFonts w:ascii="Times New Roman" w:hAnsi="Times New Roman"/>
          <w:sz w:val="24"/>
        </w:rPr>
        <w:t xml:space="preserve">Pierro et al., 2009). </w:t>
      </w:r>
      <w:r w:rsidR="0005158B">
        <w:rPr>
          <w:rFonts w:ascii="Times New Roman" w:hAnsi="Times New Roman"/>
          <w:sz w:val="24"/>
        </w:rPr>
        <w:t>For</w:t>
      </w:r>
      <w:r w:rsidR="00047189">
        <w:rPr>
          <w:rFonts w:ascii="Times New Roman" w:hAnsi="Times New Roman"/>
          <w:sz w:val="24"/>
        </w:rPr>
        <w:t xml:space="preserve"> close relationships</w:t>
      </w:r>
      <w:r w:rsidR="0005158B">
        <w:rPr>
          <w:rFonts w:ascii="Times New Roman" w:hAnsi="Times New Roman"/>
          <w:sz w:val="24"/>
        </w:rPr>
        <w:t xml:space="preserve"> and regulatory mode</w:t>
      </w:r>
      <w:r w:rsidR="00047189">
        <w:rPr>
          <w:rFonts w:ascii="Times New Roman" w:hAnsi="Times New Roman"/>
          <w:sz w:val="24"/>
        </w:rPr>
        <w:t xml:space="preserve"> it has been suggested that “individuals inclined to assess their circumstances in life will probably be more motivated to accurately understand their relationships than will others inclined to pursue goals” (Gagné &amp; Lydon, 2004, p. 333). Indirect support for this conjecture </w:t>
      </w:r>
      <w:r w:rsidR="0083409C">
        <w:rPr>
          <w:rFonts w:ascii="Times New Roman" w:hAnsi="Times New Roman"/>
          <w:sz w:val="24"/>
        </w:rPr>
        <w:t>comes</w:t>
      </w:r>
      <w:r w:rsidR="00047189">
        <w:rPr>
          <w:rFonts w:ascii="Times New Roman" w:hAnsi="Times New Roman"/>
          <w:sz w:val="24"/>
        </w:rPr>
        <w:t xml:space="preserve"> from research with </w:t>
      </w:r>
      <w:r w:rsidR="0005158B">
        <w:rPr>
          <w:rFonts w:ascii="Times New Roman" w:hAnsi="Times New Roman"/>
          <w:sz w:val="24"/>
        </w:rPr>
        <w:t xml:space="preserve">relationship partners </w:t>
      </w:r>
      <w:r w:rsidR="003C3E7A">
        <w:rPr>
          <w:rFonts w:ascii="Times New Roman" w:hAnsi="Times New Roman"/>
          <w:sz w:val="24"/>
        </w:rPr>
        <w:t>induced with</w:t>
      </w:r>
      <w:r w:rsidR="00047189">
        <w:rPr>
          <w:rFonts w:ascii="Times New Roman" w:hAnsi="Times New Roman"/>
          <w:sz w:val="24"/>
        </w:rPr>
        <w:t xml:space="preserve"> a deliberative </w:t>
      </w:r>
      <w:r w:rsidR="0005158B">
        <w:rPr>
          <w:rFonts w:ascii="Times New Roman" w:hAnsi="Times New Roman"/>
          <w:sz w:val="24"/>
        </w:rPr>
        <w:t>or</w:t>
      </w:r>
      <w:r w:rsidR="00047189">
        <w:rPr>
          <w:rFonts w:ascii="Times New Roman" w:hAnsi="Times New Roman"/>
          <w:sz w:val="24"/>
        </w:rPr>
        <w:t xml:space="preserve"> implemental mindset (cf. </w:t>
      </w:r>
      <w:r w:rsidR="00F22298">
        <w:rPr>
          <w:rFonts w:ascii="Times New Roman" w:hAnsi="Times New Roman"/>
          <w:sz w:val="24"/>
        </w:rPr>
        <w:t>Gollwitzer, 2012</w:t>
      </w:r>
      <w:r w:rsidR="0005158B">
        <w:rPr>
          <w:rFonts w:ascii="Times New Roman" w:hAnsi="Times New Roman"/>
          <w:sz w:val="24"/>
        </w:rPr>
        <w:t xml:space="preserve">; akin to the assessment/locomotion distinction; </w:t>
      </w:r>
      <w:r w:rsidR="00F9263E">
        <w:rPr>
          <w:rFonts w:ascii="Times New Roman" w:hAnsi="Times New Roman"/>
          <w:sz w:val="24"/>
        </w:rPr>
        <w:t>Gagné</w:t>
      </w:r>
      <w:r w:rsidR="002A103E">
        <w:rPr>
          <w:rFonts w:ascii="Times New Roman" w:hAnsi="Times New Roman"/>
          <w:sz w:val="24"/>
        </w:rPr>
        <w:t xml:space="preserve"> &amp; Lydon, 2004; V</w:t>
      </w:r>
      <w:r w:rsidR="00F9263E">
        <w:rPr>
          <w:rFonts w:ascii="Times New Roman" w:hAnsi="Times New Roman"/>
          <w:sz w:val="24"/>
        </w:rPr>
        <w:t xml:space="preserve">an Putten, Zellenberg, &amp; </w:t>
      </w:r>
      <w:r w:rsidR="002A103E">
        <w:rPr>
          <w:rFonts w:ascii="Times New Roman" w:hAnsi="Times New Roman"/>
          <w:sz w:val="24"/>
        </w:rPr>
        <w:t>V</w:t>
      </w:r>
      <w:r w:rsidR="00F9263E">
        <w:rPr>
          <w:rFonts w:ascii="Times New Roman" w:hAnsi="Times New Roman"/>
          <w:sz w:val="24"/>
        </w:rPr>
        <w:t>an Dijk, 20013)</w:t>
      </w:r>
      <w:r w:rsidR="00047189">
        <w:rPr>
          <w:rFonts w:ascii="Times New Roman" w:hAnsi="Times New Roman"/>
          <w:sz w:val="24"/>
        </w:rPr>
        <w:t xml:space="preserve">. For example, </w:t>
      </w:r>
      <w:r w:rsidR="00816847">
        <w:rPr>
          <w:rFonts w:ascii="Times New Roman" w:hAnsi="Times New Roman"/>
          <w:sz w:val="24"/>
        </w:rPr>
        <w:t xml:space="preserve">those </w:t>
      </w:r>
      <w:r w:rsidR="0005158B">
        <w:rPr>
          <w:rFonts w:ascii="Times New Roman" w:hAnsi="Times New Roman"/>
          <w:sz w:val="24"/>
        </w:rPr>
        <w:t xml:space="preserve">in a deliberative (vs. implemental) mindset </w:t>
      </w:r>
      <w:r w:rsidR="00816847">
        <w:rPr>
          <w:rFonts w:ascii="Times New Roman" w:hAnsi="Times New Roman"/>
          <w:sz w:val="24"/>
        </w:rPr>
        <w:t xml:space="preserve">were more accurate in their relationship survival </w:t>
      </w:r>
      <w:r w:rsidR="007349CD">
        <w:rPr>
          <w:rFonts w:ascii="Times New Roman" w:hAnsi="Times New Roman"/>
          <w:sz w:val="24"/>
        </w:rPr>
        <w:t xml:space="preserve">predictions </w:t>
      </w:r>
      <w:r w:rsidR="00816847">
        <w:rPr>
          <w:rFonts w:ascii="Times New Roman" w:hAnsi="Times New Roman"/>
          <w:sz w:val="24"/>
        </w:rPr>
        <w:t>(Gagné &amp; Lydon, 2001</w:t>
      </w:r>
      <w:r w:rsidR="002A103E">
        <w:rPr>
          <w:rFonts w:ascii="Times New Roman" w:hAnsi="Times New Roman"/>
          <w:sz w:val="24"/>
        </w:rPr>
        <w:t>a</w:t>
      </w:r>
      <w:r w:rsidR="00816847">
        <w:rPr>
          <w:rFonts w:ascii="Times New Roman" w:hAnsi="Times New Roman"/>
          <w:sz w:val="24"/>
        </w:rPr>
        <w:t xml:space="preserve">), and </w:t>
      </w:r>
      <w:r w:rsidR="0005158B">
        <w:rPr>
          <w:rFonts w:ascii="Times New Roman" w:hAnsi="Times New Roman"/>
          <w:sz w:val="24"/>
        </w:rPr>
        <w:t xml:space="preserve">their </w:t>
      </w:r>
      <w:r w:rsidR="00047189">
        <w:rPr>
          <w:rFonts w:ascii="Times New Roman" w:hAnsi="Times New Roman"/>
          <w:sz w:val="24"/>
        </w:rPr>
        <w:t xml:space="preserve">ratings of </w:t>
      </w:r>
      <w:r w:rsidR="0005158B">
        <w:rPr>
          <w:rFonts w:ascii="Times New Roman" w:hAnsi="Times New Roman"/>
          <w:sz w:val="24"/>
        </w:rPr>
        <w:t xml:space="preserve">their </w:t>
      </w:r>
      <w:r w:rsidR="00047189">
        <w:rPr>
          <w:rFonts w:ascii="Times New Roman" w:hAnsi="Times New Roman"/>
          <w:sz w:val="24"/>
        </w:rPr>
        <w:t xml:space="preserve">partner’s relationship commitment </w:t>
      </w:r>
      <w:r w:rsidR="007349CD">
        <w:rPr>
          <w:rFonts w:ascii="Times New Roman" w:hAnsi="Times New Roman"/>
          <w:sz w:val="24"/>
        </w:rPr>
        <w:t xml:space="preserve">also </w:t>
      </w:r>
      <w:r w:rsidR="00047189">
        <w:rPr>
          <w:rFonts w:ascii="Times New Roman" w:hAnsi="Times New Roman"/>
          <w:sz w:val="24"/>
        </w:rPr>
        <w:t xml:space="preserve">more accurately predicted </w:t>
      </w:r>
      <w:r w:rsidR="0005158B">
        <w:rPr>
          <w:rFonts w:ascii="Times New Roman" w:hAnsi="Times New Roman"/>
          <w:sz w:val="24"/>
        </w:rPr>
        <w:t>this</w:t>
      </w:r>
      <w:r w:rsidR="00047189">
        <w:rPr>
          <w:rFonts w:ascii="Times New Roman" w:hAnsi="Times New Roman"/>
          <w:sz w:val="24"/>
        </w:rPr>
        <w:t xml:space="preserve"> (Gagné, Lydon, &amp; Bartz, 2003). </w:t>
      </w:r>
      <w:r w:rsidR="007349CD">
        <w:rPr>
          <w:rFonts w:ascii="Times New Roman" w:hAnsi="Times New Roman"/>
          <w:sz w:val="24"/>
        </w:rPr>
        <w:t>Furthermore</w:t>
      </w:r>
      <w:r w:rsidR="00816847">
        <w:rPr>
          <w:rFonts w:ascii="Times New Roman" w:hAnsi="Times New Roman"/>
          <w:sz w:val="24"/>
        </w:rPr>
        <w:t xml:space="preserve">, </w:t>
      </w:r>
      <w:r w:rsidR="0083409C">
        <w:rPr>
          <w:rFonts w:ascii="Times New Roman" w:hAnsi="Times New Roman"/>
          <w:sz w:val="24"/>
        </w:rPr>
        <w:t>whereas</w:t>
      </w:r>
      <w:r w:rsidR="00816847">
        <w:rPr>
          <w:rFonts w:ascii="Times New Roman" w:hAnsi="Times New Roman"/>
          <w:sz w:val="24"/>
        </w:rPr>
        <w:t xml:space="preserve"> highly committed individuals showed similarly biased partner superiority ratings</w:t>
      </w:r>
      <w:r w:rsidR="007349CD">
        <w:rPr>
          <w:rFonts w:ascii="Times New Roman" w:hAnsi="Times New Roman"/>
          <w:sz w:val="24"/>
        </w:rPr>
        <w:t xml:space="preserve"> – presumably </w:t>
      </w:r>
      <w:r w:rsidR="00365D73">
        <w:rPr>
          <w:rFonts w:ascii="Times New Roman" w:hAnsi="Times New Roman"/>
          <w:sz w:val="24"/>
        </w:rPr>
        <w:t>to protect their relationship by embellishing their partner</w:t>
      </w:r>
      <w:r w:rsidR="007349CD">
        <w:rPr>
          <w:rFonts w:ascii="Times New Roman" w:hAnsi="Times New Roman"/>
          <w:sz w:val="24"/>
        </w:rPr>
        <w:t xml:space="preserve"> –</w:t>
      </w:r>
      <w:r w:rsidR="00816847">
        <w:rPr>
          <w:rFonts w:ascii="Times New Roman" w:hAnsi="Times New Roman"/>
          <w:sz w:val="24"/>
        </w:rPr>
        <w:t xml:space="preserve"> lowly committed individuals in a deliberative </w:t>
      </w:r>
      <w:r w:rsidR="0005158B">
        <w:rPr>
          <w:rFonts w:ascii="Times New Roman" w:hAnsi="Times New Roman"/>
          <w:sz w:val="24"/>
        </w:rPr>
        <w:t>compared to an</w:t>
      </w:r>
      <w:r w:rsidR="00816847">
        <w:rPr>
          <w:rFonts w:ascii="Times New Roman" w:hAnsi="Times New Roman"/>
          <w:sz w:val="24"/>
        </w:rPr>
        <w:t xml:space="preserve"> implemental mindset demonstrated reduced bias (Gagné &amp; Lydon, 2001b). </w:t>
      </w:r>
      <w:r w:rsidR="00F81341">
        <w:rPr>
          <w:rFonts w:ascii="Times New Roman" w:hAnsi="Times New Roman"/>
          <w:sz w:val="24"/>
        </w:rPr>
        <w:t xml:space="preserve">Taken together, in real life context high assessors </w:t>
      </w:r>
      <w:r w:rsidR="00816847">
        <w:rPr>
          <w:rFonts w:ascii="Times New Roman" w:hAnsi="Times New Roman"/>
          <w:sz w:val="24"/>
        </w:rPr>
        <w:t xml:space="preserve">deliberating their options and judgments </w:t>
      </w:r>
      <w:r w:rsidR="003C3E7A">
        <w:rPr>
          <w:rFonts w:ascii="Times New Roman" w:hAnsi="Times New Roman"/>
          <w:sz w:val="24"/>
        </w:rPr>
        <w:t>might thus be</w:t>
      </w:r>
      <w:r w:rsidR="00F81341">
        <w:rPr>
          <w:rFonts w:ascii="Times New Roman" w:hAnsi="Times New Roman"/>
          <w:sz w:val="24"/>
        </w:rPr>
        <w:t xml:space="preserve"> less likely to be biased, </w:t>
      </w:r>
      <w:r w:rsidR="00F81341">
        <w:rPr>
          <w:rFonts w:ascii="Times New Roman" w:hAnsi="Times New Roman"/>
          <w:sz w:val="24"/>
        </w:rPr>
        <w:lastRenderedPageBreak/>
        <w:t xml:space="preserve">including by </w:t>
      </w:r>
      <w:r w:rsidR="00023E7F">
        <w:rPr>
          <w:rFonts w:ascii="Times New Roman" w:hAnsi="Times New Roman"/>
          <w:sz w:val="24"/>
        </w:rPr>
        <w:t>reliance on the self</w:t>
      </w:r>
      <w:r w:rsidR="00F81341">
        <w:rPr>
          <w:rFonts w:ascii="Times New Roman" w:hAnsi="Times New Roman"/>
          <w:sz w:val="24"/>
        </w:rPr>
        <w:t xml:space="preserve">, in their perception of </w:t>
      </w:r>
      <w:r w:rsidR="00047189">
        <w:rPr>
          <w:rFonts w:ascii="Times New Roman" w:hAnsi="Times New Roman"/>
          <w:sz w:val="24"/>
        </w:rPr>
        <w:t xml:space="preserve">(close) </w:t>
      </w:r>
      <w:r w:rsidR="00F81341">
        <w:rPr>
          <w:rFonts w:ascii="Times New Roman" w:hAnsi="Times New Roman"/>
          <w:sz w:val="24"/>
        </w:rPr>
        <w:t>others</w:t>
      </w:r>
      <w:r>
        <w:rPr>
          <w:rFonts w:ascii="Times New Roman" w:hAnsi="Times New Roman"/>
          <w:sz w:val="24"/>
        </w:rPr>
        <w:t xml:space="preserve">. </w:t>
      </w:r>
    </w:p>
    <w:p w14:paraId="7B875555" w14:textId="11E18595" w:rsidR="00B71381" w:rsidRPr="00620ADC" w:rsidRDefault="00B71381" w:rsidP="001C4F7F">
      <w:pPr>
        <w:pStyle w:val="Commentaire"/>
        <w:spacing w:line="480" w:lineRule="auto"/>
        <w:ind w:firstLine="0"/>
        <w:jc w:val="center"/>
        <w:rPr>
          <w:rFonts w:ascii="Times New Roman" w:hAnsi="Times New Roman"/>
          <w:i/>
          <w:sz w:val="24"/>
        </w:rPr>
      </w:pPr>
      <w:r w:rsidRPr="00620ADC">
        <w:rPr>
          <w:rFonts w:ascii="Times New Roman" w:hAnsi="Times New Roman"/>
          <w:i/>
          <w:sz w:val="24"/>
        </w:rPr>
        <w:t>Conclusion</w:t>
      </w:r>
    </w:p>
    <w:p w14:paraId="217EECAF" w14:textId="18E95FA1" w:rsidR="00B71381" w:rsidRPr="00620ADC" w:rsidRDefault="00EA4DCD" w:rsidP="00B71381">
      <w:pPr>
        <w:pStyle w:val="Commentaire"/>
        <w:spacing w:line="480" w:lineRule="auto"/>
        <w:ind w:firstLine="720"/>
        <w:rPr>
          <w:rFonts w:ascii="Times New Roman" w:hAnsi="Times New Roman"/>
          <w:sz w:val="24"/>
        </w:rPr>
      </w:pPr>
      <w:r w:rsidRPr="00620ADC">
        <w:rPr>
          <w:rFonts w:ascii="Times New Roman" w:hAnsi="Times New Roman"/>
          <w:sz w:val="24"/>
        </w:rPr>
        <w:t xml:space="preserve">The current </w:t>
      </w:r>
      <w:r w:rsidR="00262FF2" w:rsidRPr="00620ADC">
        <w:rPr>
          <w:rFonts w:ascii="Times New Roman" w:hAnsi="Times New Roman"/>
          <w:sz w:val="24"/>
        </w:rPr>
        <w:t>work adds to the relatively scarce research addressing the projection of motivational states by showing th</w:t>
      </w:r>
      <w:r w:rsidR="0052395F" w:rsidRPr="00620ADC">
        <w:rPr>
          <w:rFonts w:ascii="Times New Roman" w:hAnsi="Times New Roman"/>
          <w:sz w:val="24"/>
        </w:rPr>
        <w:t>at</w:t>
      </w:r>
      <w:r w:rsidR="00262FF2" w:rsidRPr="00620ADC">
        <w:rPr>
          <w:rFonts w:ascii="Times New Roman" w:hAnsi="Times New Roman"/>
          <w:sz w:val="24"/>
        </w:rPr>
        <w:t xml:space="preserve"> people </w:t>
      </w:r>
      <w:r w:rsidR="0052395F" w:rsidRPr="00620ADC">
        <w:rPr>
          <w:rFonts w:ascii="Times New Roman" w:hAnsi="Times New Roman"/>
          <w:sz w:val="24"/>
        </w:rPr>
        <w:t xml:space="preserve">tend to </w:t>
      </w:r>
      <w:r w:rsidR="00262FF2" w:rsidRPr="00620ADC">
        <w:rPr>
          <w:rFonts w:ascii="Times New Roman" w:hAnsi="Times New Roman"/>
          <w:sz w:val="24"/>
        </w:rPr>
        <w:t>rely on their regulatory mode when making judgment</w:t>
      </w:r>
      <w:r w:rsidR="001C4F7F" w:rsidRPr="00620ADC">
        <w:rPr>
          <w:rFonts w:ascii="Times New Roman" w:hAnsi="Times New Roman"/>
          <w:sz w:val="24"/>
        </w:rPr>
        <w:t>s</w:t>
      </w:r>
      <w:r w:rsidR="00262FF2" w:rsidRPr="00620ADC">
        <w:rPr>
          <w:rFonts w:ascii="Times New Roman" w:hAnsi="Times New Roman"/>
          <w:sz w:val="24"/>
        </w:rPr>
        <w:t xml:space="preserve"> of others – at least to the extent that predictors </w:t>
      </w:r>
      <w:r w:rsidR="004253FE" w:rsidRPr="00620ADC">
        <w:rPr>
          <w:rFonts w:ascii="Times New Roman" w:hAnsi="Times New Roman"/>
          <w:sz w:val="24"/>
        </w:rPr>
        <w:t xml:space="preserve">are </w:t>
      </w:r>
      <w:r w:rsidR="00262FF2" w:rsidRPr="00620ADC">
        <w:rPr>
          <w:rFonts w:ascii="Times New Roman" w:hAnsi="Times New Roman"/>
          <w:sz w:val="24"/>
        </w:rPr>
        <w:t xml:space="preserve">under time pressure rather than </w:t>
      </w:r>
      <w:r w:rsidR="00DB5299" w:rsidRPr="00620ADC">
        <w:rPr>
          <w:rFonts w:ascii="Times New Roman" w:hAnsi="Times New Roman"/>
          <w:sz w:val="24"/>
        </w:rPr>
        <w:t xml:space="preserve">when </w:t>
      </w:r>
      <w:r w:rsidR="00262FF2" w:rsidRPr="00620ADC">
        <w:rPr>
          <w:rFonts w:ascii="Times New Roman" w:hAnsi="Times New Roman"/>
          <w:sz w:val="24"/>
        </w:rPr>
        <w:t xml:space="preserve">deliberating judgments and that </w:t>
      </w:r>
      <w:r w:rsidR="00F711C1" w:rsidRPr="00620ADC">
        <w:rPr>
          <w:rFonts w:ascii="Times New Roman" w:hAnsi="Times New Roman"/>
          <w:sz w:val="24"/>
        </w:rPr>
        <w:t xml:space="preserve">such </w:t>
      </w:r>
      <w:r w:rsidR="00262FF2" w:rsidRPr="00620ADC">
        <w:rPr>
          <w:rFonts w:ascii="Times New Roman" w:hAnsi="Times New Roman"/>
          <w:sz w:val="24"/>
        </w:rPr>
        <w:t>judgment</w:t>
      </w:r>
      <w:r w:rsidR="00F711C1" w:rsidRPr="00620ADC">
        <w:rPr>
          <w:rFonts w:ascii="Times New Roman" w:hAnsi="Times New Roman"/>
          <w:sz w:val="24"/>
        </w:rPr>
        <w:t>s</w:t>
      </w:r>
      <w:r w:rsidR="00262FF2" w:rsidRPr="00620ADC">
        <w:rPr>
          <w:rFonts w:ascii="Times New Roman" w:hAnsi="Times New Roman"/>
          <w:sz w:val="24"/>
        </w:rPr>
        <w:t xml:space="preserve"> </w:t>
      </w:r>
      <w:r w:rsidR="00F711C1" w:rsidRPr="00620ADC">
        <w:rPr>
          <w:rFonts w:ascii="Times New Roman" w:hAnsi="Times New Roman"/>
          <w:sz w:val="24"/>
        </w:rPr>
        <w:t xml:space="preserve">regard </w:t>
      </w:r>
      <w:r w:rsidR="00262FF2" w:rsidRPr="00620ADC">
        <w:rPr>
          <w:rFonts w:ascii="Times New Roman" w:hAnsi="Times New Roman"/>
          <w:sz w:val="24"/>
        </w:rPr>
        <w:t xml:space="preserve">ingroup rather than outgroup members. As such, it </w:t>
      </w:r>
      <w:r w:rsidR="00AA24EA" w:rsidRPr="00620ADC">
        <w:rPr>
          <w:rFonts w:ascii="Times New Roman" w:hAnsi="Times New Roman"/>
          <w:sz w:val="24"/>
        </w:rPr>
        <w:t xml:space="preserve">also provides novel perspectives on regulatory mode research at the interpersonal level, </w:t>
      </w:r>
      <w:r w:rsidR="00F66ACC" w:rsidRPr="00620ADC">
        <w:rPr>
          <w:rFonts w:ascii="Times New Roman" w:hAnsi="Times New Roman"/>
          <w:sz w:val="24"/>
        </w:rPr>
        <w:t xml:space="preserve">hopefully </w:t>
      </w:r>
      <w:r w:rsidR="00D6278A" w:rsidRPr="00620ADC">
        <w:rPr>
          <w:rFonts w:ascii="Times New Roman" w:hAnsi="Times New Roman"/>
          <w:sz w:val="24"/>
        </w:rPr>
        <w:t xml:space="preserve">stimulating </w:t>
      </w:r>
      <w:r w:rsidR="00AA24EA" w:rsidRPr="00620ADC">
        <w:rPr>
          <w:rFonts w:ascii="Times New Roman" w:hAnsi="Times New Roman"/>
          <w:sz w:val="24"/>
        </w:rPr>
        <w:t xml:space="preserve">future research in this domain. </w:t>
      </w:r>
    </w:p>
    <w:p w14:paraId="1699B4F4" w14:textId="2A584032" w:rsidR="00111E24" w:rsidRPr="002F6BFE" w:rsidRDefault="008B73EA" w:rsidP="00111E24">
      <w:pPr>
        <w:spacing w:line="480" w:lineRule="auto"/>
        <w:ind w:firstLine="0"/>
        <w:jc w:val="center"/>
        <w:rPr>
          <w:rFonts w:ascii="Times New Roman" w:hAnsi="Times New Roman"/>
          <w:b/>
          <w:lang w:val="fr-BE"/>
        </w:rPr>
      </w:pPr>
      <w:r w:rsidRPr="008F57C2">
        <w:rPr>
          <w:rFonts w:ascii="Times New Roman" w:hAnsi="Times New Roman"/>
          <w:highlight w:val="yellow"/>
        </w:rPr>
        <w:br w:type="page"/>
      </w:r>
      <w:r w:rsidR="00111E24" w:rsidRPr="002F6BFE">
        <w:rPr>
          <w:rFonts w:ascii="Times New Roman" w:hAnsi="Times New Roman"/>
          <w:b/>
          <w:lang w:val="fr-BE"/>
        </w:rPr>
        <w:lastRenderedPageBreak/>
        <w:t>References</w:t>
      </w:r>
    </w:p>
    <w:p w14:paraId="7606DB2B" w14:textId="5AD235C9" w:rsidR="009B575C" w:rsidRPr="00620ADC" w:rsidRDefault="009B575C" w:rsidP="009B575C">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2F6BFE">
        <w:rPr>
          <w:rFonts w:ascii="Times New Roman" w:hAnsi="Times New Roman"/>
          <w:lang w:val="fr-BE"/>
        </w:rPr>
        <w:t xml:space="preserve">Afini, W. A., &amp; Metts, S. (1998). </w:t>
      </w:r>
      <w:r w:rsidRPr="00620ADC">
        <w:rPr>
          <w:rFonts w:ascii="Times New Roman" w:hAnsi="Times New Roman"/>
        </w:rPr>
        <w:t xml:space="preserve">Characteristics and consequences of expectation violations in close relationships. </w:t>
      </w:r>
      <w:r w:rsidRPr="00620ADC">
        <w:rPr>
          <w:rFonts w:ascii="Times New Roman" w:hAnsi="Times New Roman"/>
          <w:i/>
        </w:rPr>
        <w:t>Journal of Social and Personal Relationships, 15</w:t>
      </w:r>
      <w:r w:rsidRPr="00620ADC">
        <w:rPr>
          <w:rFonts w:ascii="Times New Roman" w:hAnsi="Times New Roman"/>
        </w:rPr>
        <w:t>, 365-392.</w:t>
      </w:r>
      <w:r w:rsidR="00D65D68" w:rsidRPr="00620ADC">
        <w:rPr>
          <w:rFonts w:ascii="Times New Roman" w:hAnsi="Times New Roman"/>
        </w:rPr>
        <w:t xml:space="preserve"> doi:</w:t>
      </w:r>
      <w:hyperlink r:id="rId10" w:tgtFrame="_blank" w:history="1">
        <w:r w:rsidR="00D65D68" w:rsidRPr="00620ADC">
          <w:rPr>
            <w:rStyle w:val="Lienhypertexte"/>
            <w:rFonts w:ascii="Times New Roman" w:hAnsi="Times New Roman"/>
            <w:color w:val="000000" w:themeColor="text1"/>
            <w:u w:val="none"/>
          </w:rPr>
          <w:t>10.1177/0265407598153004</w:t>
        </w:r>
      </w:hyperlink>
    </w:p>
    <w:p w14:paraId="21BFA319" w14:textId="4D663CA1"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lang w:val="nl-BE"/>
        </w:rPr>
        <w:t xml:space="preserve">Ahn, J. N., Oettingen, G., &amp; Gollwitzer, P. M. (2015). </w:t>
      </w:r>
      <w:r w:rsidRPr="00620ADC">
        <w:rPr>
          <w:rFonts w:ascii="Times New Roman" w:hAnsi="Times New Roman"/>
        </w:rPr>
        <w:t xml:space="preserve">Goal projection in public places. </w:t>
      </w:r>
      <w:r w:rsidRPr="00620ADC">
        <w:rPr>
          <w:rFonts w:ascii="Times New Roman" w:hAnsi="Times New Roman"/>
          <w:i/>
        </w:rPr>
        <w:t xml:space="preserve">European Journal of Social Psychology, </w:t>
      </w:r>
      <w:r w:rsidRPr="00620ADC">
        <w:rPr>
          <w:rFonts w:ascii="Times New Roman" w:hAnsi="Times New Roman"/>
        </w:rPr>
        <w:t>45, 575-</w:t>
      </w:r>
      <w:r w:rsidRPr="00620ADC">
        <w:rPr>
          <w:rFonts w:ascii="Times New Roman" w:hAnsi="Times New Roman"/>
          <w:color w:val="000000" w:themeColor="text1"/>
        </w:rPr>
        <w:t>586.</w:t>
      </w:r>
      <w:r w:rsidR="00D65D68" w:rsidRPr="00620ADC">
        <w:rPr>
          <w:rFonts w:ascii="Times New Roman" w:hAnsi="Times New Roman"/>
          <w:color w:val="000000" w:themeColor="text1"/>
        </w:rPr>
        <w:t xml:space="preserve"> doi:</w:t>
      </w:r>
      <w:hyperlink r:id="rId11" w:tgtFrame="_blank" w:history="1">
        <w:r w:rsidR="00D65D68" w:rsidRPr="00620ADC">
          <w:rPr>
            <w:rStyle w:val="Lienhypertexte"/>
            <w:rFonts w:ascii="Times New Roman" w:hAnsi="Times New Roman"/>
            <w:color w:val="000000" w:themeColor="text1"/>
            <w:u w:val="none"/>
          </w:rPr>
          <w:t>10.1002/ejsp.2112</w:t>
        </w:r>
      </w:hyperlink>
    </w:p>
    <w:p w14:paraId="7C61FBC0" w14:textId="48F804EC"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t>Aiken</w:t>
      </w:r>
      <w:r w:rsidR="00D6701D" w:rsidRPr="00620ADC">
        <w:rPr>
          <w:rFonts w:ascii="Times New Roman" w:hAnsi="Times New Roman"/>
        </w:rPr>
        <w:t>, L. S.,</w:t>
      </w:r>
      <w:r w:rsidRPr="00620ADC">
        <w:rPr>
          <w:rFonts w:ascii="Times New Roman" w:hAnsi="Times New Roman"/>
        </w:rPr>
        <w:t xml:space="preserve"> &amp; West</w:t>
      </w:r>
      <w:r w:rsidR="00D6701D" w:rsidRPr="00620ADC">
        <w:rPr>
          <w:rFonts w:ascii="Times New Roman" w:hAnsi="Times New Roman"/>
        </w:rPr>
        <w:t>, S. G.</w:t>
      </w:r>
      <w:r w:rsidRPr="00620ADC">
        <w:rPr>
          <w:rFonts w:ascii="Times New Roman" w:hAnsi="Times New Roman"/>
        </w:rPr>
        <w:t xml:space="preserve"> (1991). </w:t>
      </w:r>
      <w:r w:rsidRPr="00620ADC">
        <w:rPr>
          <w:rFonts w:ascii="Times New Roman" w:hAnsi="Times New Roman"/>
          <w:i/>
        </w:rPr>
        <w:t xml:space="preserve">Multiple regression: Testing and interpreting interactions. </w:t>
      </w:r>
      <w:r w:rsidR="008A3344" w:rsidRPr="00620ADC">
        <w:rPr>
          <w:rFonts w:ascii="Times New Roman" w:hAnsi="Times New Roman"/>
        </w:rPr>
        <w:t>Newbury Park</w:t>
      </w:r>
      <w:r w:rsidRPr="00620ADC">
        <w:rPr>
          <w:rFonts w:ascii="Times New Roman" w:hAnsi="Times New Roman"/>
        </w:rPr>
        <w:t>, CA: Sage</w:t>
      </w:r>
      <w:r w:rsidR="008A3344" w:rsidRPr="00620ADC">
        <w:rPr>
          <w:rFonts w:ascii="Times New Roman" w:hAnsi="Times New Roman"/>
        </w:rPr>
        <w:t>.</w:t>
      </w:r>
    </w:p>
    <w:p w14:paraId="5603F69A" w14:textId="77777777"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lang w:val="nl-BE"/>
        </w:rPr>
        <w:t xml:space="preserve">Alicke, M., Dunning, D., &amp; Krueger, J. (Eds.). </w:t>
      </w:r>
      <w:r w:rsidRPr="00620ADC">
        <w:rPr>
          <w:rFonts w:ascii="Times New Roman" w:hAnsi="Times New Roman"/>
        </w:rPr>
        <w:t xml:space="preserve">(2005). </w:t>
      </w:r>
      <w:r w:rsidRPr="00620ADC">
        <w:rPr>
          <w:rFonts w:ascii="Times New Roman" w:hAnsi="Times New Roman"/>
          <w:i/>
        </w:rPr>
        <w:t>The self and social judgment</w:t>
      </w:r>
      <w:r w:rsidRPr="00620ADC">
        <w:rPr>
          <w:rFonts w:ascii="Times New Roman" w:hAnsi="Times New Roman"/>
        </w:rPr>
        <w:t xml:space="preserve">. New York, NY: Psychology Press. </w:t>
      </w:r>
    </w:p>
    <w:p w14:paraId="44850FF2" w14:textId="6630D9CF" w:rsidR="004008D3" w:rsidRPr="008F57C2" w:rsidRDefault="004008D3"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3E1F26">
        <w:rPr>
          <w:rFonts w:ascii="Times New Roman" w:hAnsi="Times New Roman"/>
          <w:lang w:val="en-GB"/>
        </w:rPr>
        <w:t xml:space="preserve">Alter, A. L., &amp; Oppenheimer, D. M. (2009). </w:t>
      </w:r>
      <w:r>
        <w:rPr>
          <w:rFonts w:ascii="Times New Roman" w:hAnsi="Times New Roman"/>
        </w:rPr>
        <w:t xml:space="preserve">Uniting the tribes of fluency to form a </w:t>
      </w:r>
      <w:r w:rsidRPr="008F57C2">
        <w:rPr>
          <w:rFonts w:ascii="Times New Roman" w:hAnsi="Times New Roman"/>
        </w:rPr>
        <w:t xml:space="preserve">metacognitive nation. </w:t>
      </w:r>
      <w:r w:rsidRPr="008F57C2">
        <w:rPr>
          <w:rFonts w:ascii="Times New Roman" w:hAnsi="Times New Roman"/>
          <w:i/>
        </w:rPr>
        <w:t>Personality and Social Psychology Review, 13</w:t>
      </w:r>
      <w:r w:rsidRPr="008F57C2">
        <w:rPr>
          <w:rFonts w:ascii="Times New Roman" w:hAnsi="Times New Roman"/>
        </w:rPr>
        <w:t xml:space="preserve">(3), 219-235. </w:t>
      </w:r>
      <w:r w:rsidR="008F57C2" w:rsidRPr="008F57C2">
        <w:rPr>
          <w:rFonts w:ascii="Times New Roman" w:hAnsi="Times New Roman"/>
        </w:rPr>
        <w:t>doi:</w:t>
      </w:r>
      <w:hyperlink r:id="rId12" w:history="1">
        <w:r w:rsidR="008F57C2" w:rsidRPr="008F57C2">
          <w:rPr>
            <w:rStyle w:val="Lienhypertexte"/>
            <w:rFonts w:ascii="Times New Roman" w:hAnsi="Times New Roman"/>
            <w:color w:val="auto"/>
            <w:u w:val="none"/>
          </w:rPr>
          <w:t>10.1177/1088868309341564</w:t>
        </w:r>
      </w:hyperlink>
      <w:r w:rsidR="008F57C2" w:rsidRPr="008F57C2">
        <w:rPr>
          <w:rFonts w:ascii="Times New Roman" w:hAnsi="Times New Roman"/>
        </w:rPr>
        <w:t xml:space="preserve"> </w:t>
      </w:r>
    </w:p>
    <w:p w14:paraId="7118438A" w14:textId="7B20B48F"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t xml:space="preserve">Amato, C., Pierro, A., Chriumbolo, A., &amp; Pica, G. (2014). Regulatory modes and time management: How locomotors and assessors plan and perceive time. </w:t>
      </w:r>
      <w:r w:rsidRPr="00620ADC">
        <w:rPr>
          <w:rFonts w:ascii="Times New Roman" w:hAnsi="Times New Roman"/>
          <w:i/>
        </w:rPr>
        <w:t>International Journal of Psychology, 49</w:t>
      </w:r>
      <w:r w:rsidRPr="00620ADC">
        <w:rPr>
          <w:rFonts w:ascii="Times New Roman" w:hAnsi="Times New Roman"/>
        </w:rPr>
        <w:t>, 192-199.</w:t>
      </w:r>
      <w:r w:rsidR="00D65D68" w:rsidRPr="00620ADC">
        <w:rPr>
          <w:rFonts w:ascii="Times New Roman" w:hAnsi="Times New Roman"/>
        </w:rPr>
        <w:t xml:space="preserve"> </w:t>
      </w:r>
      <w:r w:rsidR="00D65D68" w:rsidRPr="00620ADC">
        <w:rPr>
          <w:rFonts w:ascii="Times New Roman" w:hAnsi="Times New Roman"/>
          <w:color w:val="000000" w:themeColor="text1"/>
        </w:rPr>
        <w:t>doi:</w:t>
      </w:r>
      <w:r w:rsidR="008F57C2">
        <w:rPr>
          <w:rFonts w:ascii="Times New Roman" w:hAnsi="Times New Roman"/>
          <w:color w:val="000000" w:themeColor="text1"/>
        </w:rPr>
        <w:t xml:space="preserve">10.1002/ijop.12047 </w:t>
      </w:r>
    </w:p>
    <w:p w14:paraId="4AE3FDEB" w14:textId="30BBD467"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rPr>
        <w:t xml:space="preserve">Ames, D. R. (2004a). Strategies for social inference: A similarity contingency model of projection and stereotyping in attitude prevalence estimates. </w:t>
      </w:r>
      <w:r w:rsidRPr="00620ADC">
        <w:rPr>
          <w:rFonts w:ascii="Times New Roman" w:hAnsi="Times New Roman"/>
          <w:i/>
        </w:rPr>
        <w:t>Journal of Personality and Social Psychology, 87</w:t>
      </w:r>
      <w:r w:rsidRPr="00620ADC">
        <w:rPr>
          <w:rFonts w:ascii="Times New Roman" w:hAnsi="Times New Roman"/>
        </w:rPr>
        <w:t>, 573-585</w:t>
      </w:r>
      <w:r w:rsidRPr="00620ADC">
        <w:rPr>
          <w:rFonts w:ascii="Times New Roman" w:hAnsi="Times New Roman"/>
          <w:color w:val="000000" w:themeColor="text1"/>
        </w:rPr>
        <w:t>.</w:t>
      </w:r>
      <w:r w:rsidR="00D65D68" w:rsidRPr="00620ADC">
        <w:rPr>
          <w:rFonts w:ascii="Times New Roman" w:hAnsi="Times New Roman"/>
          <w:color w:val="000000" w:themeColor="text1"/>
        </w:rPr>
        <w:t xml:space="preserve"> doi:</w:t>
      </w:r>
      <w:hyperlink r:id="rId13" w:tgtFrame="_blank" w:history="1">
        <w:r w:rsidR="00D65D68" w:rsidRPr="00620ADC">
          <w:rPr>
            <w:rStyle w:val="Lienhypertexte"/>
            <w:rFonts w:ascii="Times New Roman" w:hAnsi="Times New Roman"/>
            <w:color w:val="000000" w:themeColor="text1"/>
            <w:u w:val="none"/>
          </w:rPr>
          <w:t>10.1037/0022-3514.87.5.573</w:t>
        </w:r>
      </w:hyperlink>
    </w:p>
    <w:p w14:paraId="2790F2B8" w14:textId="30D03009"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rPr>
        <w:t xml:space="preserve">Ames, D. R. (2004b). Inside the mind-reader’s toolkit: Projection and stereotyping in mental state inferences. </w:t>
      </w:r>
      <w:r w:rsidRPr="00620ADC">
        <w:rPr>
          <w:rFonts w:ascii="Times New Roman" w:hAnsi="Times New Roman"/>
          <w:i/>
          <w:iCs/>
        </w:rPr>
        <w:t>Journal of Personality and Social Psychology, 87</w:t>
      </w:r>
      <w:r w:rsidRPr="00620ADC">
        <w:rPr>
          <w:rFonts w:ascii="Times New Roman" w:hAnsi="Times New Roman"/>
        </w:rPr>
        <w:t>, 340-353.</w:t>
      </w:r>
      <w:r w:rsidR="00D65D68" w:rsidRPr="00620ADC">
        <w:rPr>
          <w:rFonts w:ascii="Times New Roman" w:hAnsi="Times New Roman"/>
        </w:rPr>
        <w:t xml:space="preserve"> </w:t>
      </w:r>
      <w:r w:rsidR="00D65D68" w:rsidRPr="00620ADC">
        <w:rPr>
          <w:rFonts w:ascii="Times New Roman" w:hAnsi="Times New Roman"/>
          <w:color w:val="000000" w:themeColor="text1"/>
        </w:rPr>
        <w:t>doi:</w:t>
      </w:r>
      <w:hyperlink r:id="rId14" w:tgtFrame="_blank" w:history="1">
        <w:r w:rsidR="00D65D68" w:rsidRPr="00620ADC">
          <w:rPr>
            <w:rStyle w:val="Lienhypertexte"/>
            <w:rFonts w:ascii="Times New Roman" w:hAnsi="Times New Roman"/>
            <w:color w:val="000000" w:themeColor="text1"/>
            <w:u w:val="none"/>
          </w:rPr>
          <w:t>10.1037/0022-3514.87.3.340</w:t>
        </w:r>
      </w:hyperlink>
    </w:p>
    <w:p w14:paraId="7EBC4838" w14:textId="3DCFA116"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rPr>
        <w:t xml:space="preserve">Ames, D. R., &amp; Sheena, I. (2005). Appraising the unusual: Framing effects and moderators of uniqueness-seeking and social projection. </w:t>
      </w:r>
      <w:r w:rsidRPr="00620ADC">
        <w:rPr>
          <w:rFonts w:ascii="Times New Roman" w:hAnsi="Times New Roman"/>
          <w:i/>
        </w:rPr>
        <w:t>Journal of Experimental Social Psychology, 41</w:t>
      </w:r>
      <w:r w:rsidRPr="00620ADC">
        <w:rPr>
          <w:rFonts w:ascii="Times New Roman" w:hAnsi="Times New Roman"/>
        </w:rPr>
        <w:t>, 271-282.</w:t>
      </w:r>
      <w:r w:rsidR="00D65D68" w:rsidRPr="00620ADC">
        <w:rPr>
          <w:rFonts w:ascii="Times New Roman" w:hAnsi="Times New Roman"/>
        </w:rPr>
        <w:t xml:space="preserve"> </w:t>
      </w:r>
      <w:r w:rsidR="00D65D68" w:rsidRPr="00620ADC">
        <w:rPr>
          <w:rFonts w:ascii="Times New Roman" w:hAnsi="Times New Roman"/>
          <w:color w:val="000000" w:themeColor="text1"/>
        </w:rPr>
        <w:t>doi:</w:t>
      </w:r>
      <w:hyperlink r:id="rId15" w:tgtFrame="_blank" w:history="1">
        <w:r w:rsidR="00D65D68" w:rsidRPr="00620ADC">
          <w:rPr>
            <w:rStyle w:val="Lienhypertexte"/>
            <w:rFonts w:ascii="Times New Roman" w:hAnsi="Times New Roman"/>
            <w:color w:val="000000" w:themeColor="text1"/>
            <w:u w:val="none"/>
          </w:rPr>
          <w:t>10.1016/j.jesp.2004.07.003</w:t>
        </w:r>
      </w:hyperlink>
      <w:r w:rsidR="00D65D68" w:rsidRPr="00620ADC">
        <w:rPr>
          <w:rFonts w:ascii="Times New Roman" w:hAnsi="Times New Roman"/>
          <w:color w:val="000000" w:themeColor="text1"/>
        </w:rPr>
        <w:t xml:space="preserve"> </w:t>
      </w:r>
    </w:p>
    <w:p w14:paraId="4E8C0DEC" w14:textId="7BFC71CF" w:rsidR="00D65D68"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t xml:space="preserve">Ames, D. R., Weber, E. U., &amp; Zou, X. (2011). Mind-reading in strategic interaction: The </w:t>
      </w:r>
      <w:r w:rsidRPr="00620ADC">
        <w:rPr>
          <w:rFonts w:ascii="Times New Roman" w:hAnsi="Times New Roman"/>
        </w:rPr>
        <w:lastRenderedPageBreak/>
        <w:t xml:space="preserve">impact of perceived similarity on projection and stereotyping. </w:t>
      </w:r>
      <w:r w:rsidRPr="00620ADC">
        <w:rPr>
          <w:rFonts w:ascii="Times New Roman" w:hAnsi="Times New Roman"/>
          <w:i/>
        </w:rPr>
        <w:t>Organizational Behavior and Human Decision Processes, 117</w:t>
      </w:r>
      <w:r w:rsidR="00D65D68" w:rsidRPr="00620ADC">
        <w:rPr>
          <w:rFonts w:ascii="Times New Roman" w:hAnsi="Times New Roman"/>
        </w:rPr>
        <w:t>, 96-110. doi:10.1016/j.obhdp.2011.07.007</w:t>
      </w:r>
    </w:p>
    <w:p w14:paraId="1D4B0DC2" w14:textId="1EA703A5"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t xml:space="preserve">Appelt, K. C., Zou, X., &amp; Higgins E. T. (2010). Feeling right or being right: When strong assessment yields strong correction. </w:t>
      </w:r>
      <w:r w:rsidRPr="00620ADC">
        <w:rPr>
          <w:rFonts w:ascii="Times New Roman" w:hAnsi="Times New Roman"/>
          <w:i/>
        </w:rPr>
        <w:t>Motivation and Emotion, 34</w:t>
      </w:r>
      <w:r w:rsidRPr="00620ADC">
        <w:rPr>
          <w:rFonts w:ascii="Times New Roman" w:hAnsi="Times New Roman"/>
        </w:rPr>
        <w:t>, 316-324.</w:t>
      </w:r>
      <w:r w:rsidR="00977DA6" w:rsidRPr="00620ADC">
        <w:rPr>
          <w:rFonts w:ascii="Times New Roman" w:hAnsi="Times New Roman"/>
          <w:i/>
        </w:rPr>
        <w:t xml:space="preserve"> </w:t>
      </w:r>
      <w:r w:rsidR="00977DA6" w:rsidRPr="00620ADC">
        <w:rPr>
          <w:rFonts w:ascii="Times New Roman" w:hAnsi="Times New Roman"/>
          <w:color w:val="000000" w:themeColor="text1"/>
        </w:rPr>
        <w:t>doi:</w:t>
      </w:r>
      <w:hyperlink r:id="rId16" w:tgtFrame="_blank" w:history="1">
        <w:r w:rsidR="00977DA6" w:rsidRPr="00620ADC">
          <w:rPr>
            <w:rStyle w:val="Lienhypertexte"/>
            <w:rFonts w:ascii="Times New Roman" w:hAnsi="Times New Roman"/>
            <w:color w:val="000000" w:themeColor="text1"/>
            <w:u w:val="none"/>
          </w:rPr>
          <w:t>10.1007/s11031-010-9171-z</w:t>
        </w:r>
      </w:hyperlink>
    </w:p>
    <w:p w14:paraId="635B883E" w14:textId="084384B8"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t xml:space="preserve">Austin, J. T., &amp; Vancouver, J. B. (1996). Goal constructs in psychology: Structure, process, and content. </w:t>
      </w:r>
      <w:r w:rsidRPr="00620ADC">
        <w:rPr>
          <w:rFonts w:ascii="Times New Roman" w:hAnsi="Times New Roman"/>
          <w:i/>
        </w:rPr>
        <w:t>Psychological Bulletin, 120</w:t>
      </w:r>
      <w:r w:rsidRPr="00620ADC">
        <w:rPr>
          <w:rFonts w:ascii="Times New Roman" w:hAnsi="Times New Roman"/>
        </w:rPr>
        <w:t>, 338-375</w:t>
      </w:r>
      <w:r w:rsidRPr="00620ADC">
        <w:rPr>
          <w:rFonts w:ascii="Times New Roman" w:hAnsi="Times New Roman"/>
          <w:color w:val="000000" w:themeColor="text1"/>
        </w:rPr>
        <w:t xml:space="preserve">. </w:t>
      </w:r>
      <w:r w:rsidR="00977DA6" w:rsidRPr="00620ADC">
        <w:rPr>
          <w:rFonts w:ascii="Times New Roman" w:hAnsi="Times New Roman"/>
          <w:color w:val="000000" w:themeColor="text1"/>
        </w:rPr>
        <w:t>doi:</w:t>
      </w:r>
      <w:hyperlink r:id="rId17" w:tgtFrame="_blank" w:history="1">
        <w:r w:rsidR="00977DA6" w:rsidRPr="00620ADC">
          <w:rPr>
            <w:rStyle w:val="Lienhypertexte"/>
            <w:rFonts w:ascii="Times New Roman" w:hAnsi="Times New Roman"/>
            <w:color w:val="000000" w:themeColor="text1"/>
            <w:u w:val="none"/>
          </w:rPr>
          <w:t>10.1037/0033-2909.120.3.338</w:t>
        </w:r>
      </w:hyperlink>
    </w:p>
    <w:p w14:paraId="49869847" w14:textId="21474E07"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t xml:space="preserve">Avnet, T., &amp; Higgins, E. T. (2003). Locomotion, assessment, and regulatory fit: Value transfer from “how” to “what”. </w:t>
      </w:r>
      <w:r w:rsidRPr="00620ADC">
        <w:rPr>
          <w:rFonts w:ascii="Times New Roman" w:hAnsi="Times New Roman"/>
          <w:i/>
        </w:rPr>
        <w:t>Journal of Experimental Social Psychology, 39</w:t>
      </w:r>
      <w:r w:rsidRPr="00620ADC">
        <w:rPr>
          <w:rFonts w:ascii="Times New Roman" w:hAnsi="Times New Roman"/>
        </w:rPr>
        <w:t>, 525-530.</w:t>
      </w:r>
      <w:r w:rsidR="00977DA6" w:rsidRPr="00620ADC">
        <w:rPr>
          <w:rFonts w:ascii="Times New Roman" w:hAnsi="Times New Roman"/>
        </w:rPr>
        <w:t xml:space="preserve"> </w:t>
      </w:r>
      <w:r w:rsidR="00977DA6" w:rsidRPr="00620ADC">
        <w:rPr>
          <w:rFonts w:ascii="Times New Roman" w:hAnsi="Times New Roman"/>
          <w:color w:val="000000" w:themeColor="text1"/>
        </w:rPr>
        <w:t>doi:</w:t>
      </w:r>
      <w:hyperlink r:id="rId18" w:tgtFrame="_blank" w:history="1">
        <w:r w:rsidR="00977DA6" w:rsidRPr="00620ADC">
          <w:rPr>
            <w:rStyle w:val="Lienhypertexte"/>
            <w:rFonts w:ascii="Times New Roman" w:hAnsi="Times New Roman"/>
            <w:color w:val="000000" w:themeColor="text1"/>
            <w:u w:val="none"/>
          </w:rPr>
          <w:t>10.1016/S0022-1031(03)00027-1</w:t>
        </w:r>
      </w:hyperlink>
    </w:p>
    <w:p w14:paraId="0556F50E" w14:textId="77777777" w:rsidR="00A177F9" w:rsidRDefault="00A177F9"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Pr>
          <w:rFonts w:ascii="Times New Roman" w:hAnsi="Times New Roman"/>
        </w:rPr>
        <w:t xml:space="preserve">Bass, B. M. (1985). </w:t>
      </w:r>
      <w:r>
        <w:rPr>
          <w:rFonts w:ascii="Times New Roman" w:hAnsi="Times New Roman"/>
          <w:i/>
        </w:rPr>
        <w:t>Leadership and performance beyond expectations.</w:t>
      </w:r>
      <w:r>
        <w:rPr>
          <w:rFonts w:ascii="Times New Roman" w:hAnsi="Times New Roman"/>
        </w:rPr>
        <w:t xml:space="preserve"> New York, NY: Free Press. </w:t>
      </w:r>
    </w:p>
    <w:p w14:paraId="4B8CA8E5" w14:textId="47892B73"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rPr>
        <w:t xml:space="preserve">Benjamin, L., &amp; Flynn, F. J. (2006). Leadership style and regulatory mode: Value from fit? </w:t>
      </w:r>
      <w:r w:rsidRPr="00620ADC">
        <w:rPr>
          <w:rFonts w:ascii="Times New Roman" w:hAnsi="Times New Roman"/>
          <w:i/>
        </w:rPr>
        <w:t>Organizational Behavior and Human Decision Processes, 100</w:t>
      </w:r>
      <w:r w:rsidRPr="00620ADC">
        <w:rPr>
          <w:rFonts w:ascii="Times New Roman" w:hAnsi="Times New Roman"/>
        </w:rPr>
        <w:t>, 216-230.</w:t>
      </w:r>
      <w:r w:rsidR="00977DA6" w:rsidRPr="00620ADC">
        <w:rPr>
          <w:rFonts w:ascii="Times New Roman" w:hAnsi="Times New Roman"/>
        </w:rPr>
        <w:t xml:space="preserve"> </w:t>
      </w:r>
      <w:r w:rsidR="00977DA6" w:rsidRPr="00620ADC">
        <w:rPr>
          <w:rFonts w:ascii="Times New Roman" w:hAnsi="Times New Roman"/>
          <w:color w:val="000000" w:themeColor="text1"/>
        </w:rPr>
        <w:t>doi:</w:t>
      </w:r>
      <w:hyperlink r:id="rId19" w:tgtFrame="_blank" w:history="1">
        <w:r w:rsidR="00977DA6" w:rsidRPr="00620ADC">
          <w:rPr>
            <w:rStyle w:val="Lienhypertexte"/>
            <w:rFonts w:ascii="Times New Roman" w:hAnsi="Times New Roman"/>
            <w:color w:val="000000" w:themeColor="text1"/>
            <w:u w:val="none"/>
          </w:rPr>
          <w:t>10.1016/j.obhdp.2006.01.008</w:t>
        </w:r>
      </w:hyperlink>
    </w:p>
    <w:p w14:paraId="6E382F82" w14:textId="7454AA80"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rPr>
        <w:t xml:space="preserve">Boldero, J. M., Higgins, E. T., &amp; Hulbert, C. A. (2015). Self-regulatory and narcissistic grandiosity and vulnerability: Common and discriminant relations. </w:t>
      </w:r>
      <w:r w:rsidRPr="00620ADC">
        <w:rPr>
          <w:rFonts w:ascii="Times New Roman" w:hAnsi="Times New Roman"/>
          <w:i/>
        </w:rPr>
        <w:t>Personality and Individual Differences, 76</w:t>
      </w:r>
      <w:r w:rsidRPr="00620ADC">
        <w:rPr>
          <w:rFonts w:ascii="Times New Roman" w:hAnsi="Times New Roman"/>
        </w:rPr>
        <w:t>, 171-</w:t>
      </w:r>
      <w:r w:rsidRPr="00620ADC">
        <w:rPr>
          <w:rFonts w:ascii="Times New Roman" w:hAnsi="Times New Roman"/>
          <w:color w:val="000000" w:themeColor="text1"/>
        </w:rPr>
        <w:t>176.</w:t>
      </w:r>
      <w:r w:rsidR="00977DA6" w:rsidRPr="00620ADC">
        <w:rPr>
          <w:rFonts w:ascii="Times New Roman" w:hAnsi="Times New Roman"/>
          <w:color w:val="000000" w:themeColor="text1"/>
        </w:rPr>
        <w:t xml:space="preserve"> doi:</w:t>
      </w:r>
      <w:hyperlink r:id="rId20" w:tgtFrame="_blank" w:history="1">
        <w:r w:rsidR="00977DA6" w:rsidRPr="00620ADC">
          <w:rPr>
            <w:rStyle w:val="Lienhypertexte"/>
            <w:rFonts w:ascii="Times New Roman" w:hAnsi="Times New Roman"/>
            <w:color w:val="000000" w:themeColor="text1"/>
            <w:u w:val="none"/>
          </w:rPr>
          <w:t>10.1016/j.paid.2014.12.019</w:t>
        </w:r>
      </w:hyperlink>
      <w:r w:rsidR="00977DA6" w:rsidRPr="00620ADC">
        <w:rPr>
          <w:rFonts w:ascii="Times New Roman" w:hAnsi="Times New Roman"/>
          <w:color w:val="000000" w:themeColor="text1"/>
        </w:rPr>
        <w:t xml:space="preserve"> </w:t>
      </w:r>
    </w:p>
    <w:p w14:paraId="7C8371A7" w14:textId="4EC4B29B" w:rsidR="00111E24" w:rsidRPr="002F6BFE"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lang w:val="fr-BE"/>
        </w:rPr>
      </w:pPr>
      <w:r w:rsidRPr="00620ADC">
        <w:rPr>
          <w:rFonts w:ascii="Times New Roman" w:hAnsi="Times New Roman"/>
        </w:rPr>
        <w:t xml:space="preserve">Buhrmester, M., Kwang, T., &amp; Gosling, S. D. (2011). Amazon’s Mechanical Turk: A new source of inexpensive, yet high-quality, data? </w:t>
      </w:r>
      <w:r w:rsidRPr="002F6BFE">
        <w:rPr>
          <w:rFonts w:ascii="Times New Roman" w:hAnsi="Times New Roman"/>
          <w:i/>
        </w:rPr>
        <w:t>Perspectives on Psychological Science, 6</w:t>
      </w:r>
      <w:r w:rsidRPr="002F6BFE">
        <w:rPr>
          <w:rFonts w:ascii="Times New Roman" w:hAnsi="Times New Roman"/>
        </w:rPr>
        <w:t>, 3</w:t>
      </w:r>
      <w:r w:rsidRPr="002F6BFE">
        <w:rPr>
          <w:rFonts w:ascii="Times New Roman" w:hAnsi="Times New Roman"/>
          <w:color w:val="000000" w:themeColor="text1"/>
        </w:rPr>
        <w:t>-5.</w:t>
      </w:r>
      <w:r w:rsidR="00977DA6" w:rsidRPr="002F6BFE">
        <w:rPr>
          <w:rFonts w:ascii="Times New Roman" w:hAnsi="Times New Roman"/>
          <w:color w:val="000000" w:themeColor="text1"/>
        </w:rPr>
        <w:t xml:space="preserve"> doi:</w:t>
      </w:r>
      <w:hyperlink r:id="rId21" w:tgtFrame="_blank" w:history="1">
        <w:r w:rsidR="00977DA6" w:rsidRPr="002F6BFE">
          <w:rPr>
            <w:rStyle w:val="Lienhypertexte"/>
            <w:rFonts w:ascii="Times New Roman" w:hAnsi="Times New Roman"/>
            <w:color w:val="000000" w:themeColor="text1"/>
            <w:u w:val="none"/>
            <w:lang w:val="fr-BE"/>
          </w:rPr>
          <w:t>10.1177/1745691610393980</w:t>
        </w:r>
      </w:hyperlink>
    </w:p>
    <w:p w14:paraId="59AC155E" w14:textId="6F1DD487"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2F6BFE">
        <w:rPr>
          <w:rFonts w:ascii="Times New Roman" w:hAnsi="Times New Roman"/>
          <w:lang w:val="fr-BE"/>
        </w:rPr>
        <w:t xml:space="preserve">Cadinu, M. R., &amp; Rothbart, M. (1996). </w:t>
      </w:r>
      <w:r w:rsidRPr="00620ADC">
        <w:rPr>
          <w:rFonts w:ascii="Times New Roman" w:hAnsi="Times New Roman"/>
        </w:rPr>
        <w:t xml:space="preserve">Self-anchoring and differentiation processes in the minimal group setting. </w:t>
      </w:r>
      <w:r w:rsidRPr="00620ADC">
        <w:rPr>
          <w:rFonts w:ascii="Times New Roman" w:hAnsi="Times New Roman"/>
          <w:i/>
        </w:rPr>
        <w:t>Journal of Personality and Social Psychology, 70</w:t>
      </w:r>
      <w:r w:rsidRPr="00620ADC">
        <w:rPr>
          <w:rFonts w:ascii="Times New Roman" w:hAnsi="Times New Roman"/>
        </w:rPr>
        <w:t>, 661-677.</w:t>
      </w:r>
      <w:r w:rsidR="00977DA6" w:rsidRPr="00620ADC">
        <w:rPr>
          <w:rFonts w:ascii="Times New Roman" w:hAnsi="Times New Roman"/>
        </w:rPr>
        <w:t xml:space="preserve"> </w:t>
      </w:r>
      <w:r w:rsidR="00977DA6" w:rsidRPr="00620ADC">
        <w:rPr>
          <w:rFonts w:ascii="Times New Roman" w:hAnsi="Times New Roman"/>
          <w:color w:val="000000" w:themeColor="text1"/>
        </w:rPr>
        <w:t>doi:</w:t>
      </w:r>
      <w:hyperlink r:id="rId22" w:tgtFrame="_blank" w:history="1">
        <w:r w:rsidR="00977DA6" w:rsidRPr="00620ADC">
          <w:rPr>
            <w:rStyle w:val="Lienhypertexte"/>
            <w:rFonts w:ascii="Times New Roman" w:hAnsi="Times New Roman"/>
            <w:color w:val="000000" w:themeColor="text1"/>
            <w:u w:val="none"/>
          </w:rPr>
          <w:t>10.1037/0022-3514.70.4.661</w:t>
        </w:r>
      </w:hyperlink>
    </w:p>
    <w:p w14:paraId="6A900A8C" w14:textId="6B04BFF2" w:rsidR="006F3599" w:rsidRPr="00620ADC" w:rsidRDefault="006F3599"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t xml:space="preserve">Cesario, J., &amp; Higgins, E. T. (2008). Making message recipients “feel right”: How nonverbal cues can increase persuasion. </w:t>
      </w:r>
      <w:r w:rsidRPr="00620ADC">
        <w:rPr>
          <w:rFonts w:ascii="Times New Roman" w:hAnsi="Times New Roman"/>
          <w:i/>
        </w:rPr>
        <w:t>Psychological Science, 19</w:t>
      </w:r>
      <w:r w:rsidRPr="00620ADC">
        <w:rPr>
          <w:rFonts w:ascii="Times New Roman" w:hAnsi="Times New Roman"/>
        </w:rPr>
        <w:t>, 415-420. doi:</w:t>
      </w:r>
      <w:hyperlink r:id="rId23" w:history="1">
        <w:r w:rsidRPr="00620ADC">
          <w:rPr>
            <w:rStyle w:val="Lienhypertexte"/>
            <w:rFonts w:ascii="Times New Roman" w:hAnsi="Times New Roman"/>
            <w:color w:val="auto"/>
            <w:u w:val="none"/>
          </w:rPr>
          <w:t>10.1111/j.1467-</w:t>
        </w:r>
        <w:r w:rsidRPr="00620ADC">
          <w:rPr>
            <w:rStyle w:val="Lienhypertexte"/>
            <w:rFonts w:ascii="Times New Roman" w:hAnsi="Times New Roman"/>
            <w:color w:val="auto"/>
            <w:u w:val="none"/>
          </w:rPr>
          <w:lastRenderedPageBreak/>
          <w:t>9280.2008.02102.x</w:t>
        </w:r>
      </w:hyperlink>
    </w:p>
    <w:p w14:paraId="147FEFA7" w14:textId="51EEC742"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rPr>
        <w:t xml:space="preserve">Cho, J. C., &amp; Knowles, E. D. (2012). I’m like you and you’re like me: Social projection and self-stereotyping both help explain self-other correspondence. </w:t>
      </w:r>
      <w:r w:rsidRPr="00620ADC">
        <w:rPr>
          <w:rFonts w:ascii="Times New Roman" w:hAnsi="Times New Roman"/>
          <w:i/>
        </w:rPr>
        <w:t>Journal of Personality and Social Psychology, 104</w:t>
      </w:r>
      <w:r w:rsidRPr="00620ADC">
        <w:rPr>
          <w:rFonts w:ascii="Times New Roman" w:hAnsi="Times New Roman"/>
        </w:rPr>
        <w:t>, 444-456.</w:t>
      </w:r>
      <w:r w:rsidR="00977DA6" w:rsidRPr="00620ADC">
        <w:rPr>
          <w:rFonts w:ascii="Times New Roman" w:hAnsi="Times New Roman"/>
        </w:rPr>
        <w:t xml:space="preserve"> </w:t>
      </w:r>
      <w:r w:rsidR="00977DA6" w:rsidRPr="00620ADC">
        <w:rPr>
          <w:rFonts w:ascii="Times New Roman" w:hAnsi="Times New Roman"/>
          <w:color w:val="000000" w:themeColor="text1"/>
        </w:rPr>
        <w:t>doi:</w:t>
      </w:r>
      <w:r w:rsidR="008F57C2">
        <w:rPr>
          <w:rFonts w:ascii="Times New Roman" w:hAnsi="Times New Roman"/>
          <w:color w:val="000000" w:themeColor="text1"/>
        </w:rPr>
        <w:t xml:space="preserve">10.1037/a0031017 </w:t>
      </w:r>
    </w:p>
    <w:p w14:paraId="0B1984E8" w14:textId="505F0CA3"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rPr>
        <w:t xml:space="preserve">Clark, M. S., Mildberg, S., &amp; Erber, R. (1984). Effects of arousal on judgments of others’ emotions. </w:t>
      </w:r>
      <w:r w:rsidRPr="00620ADC">
        <w:rPr>
          <w:rFonts w:ascii="Times New Roman" w:hAnsi="Times New Roman"/>
          <w:i/>
        </w:rPr>
        <w:t>Journal of Personality and Social Psychology, 46</w:t>
      </w:r>
      <w:r w:rsidRPr="00620ADC">
        <w:rPr>
          <w:rFonts w:ascii="Times New Roman" w:hAnsi="Times New Roman"/>
        </w:rPr>
        <w:t xml:space="preserve">, 551-560. </w:t>
      </w:r>
      <w:r w:rsidR="00977DA6" w:rsidRPr="00620ADC">
        <w:rPr>
          <w:rFonts w:ascii="Times New Roman" w:hAnsi="Times New Roman"/>
          <w:color w:val="000000" w:themeColor="text1"/>
        </w:rPr>
        <w:t>doi:</w:t>
      </w:r>
      <w:hyperlink r:id="rId24" w:tgtFrame="_blank" w:history="1">
        <w:r w:rsidR="00977DA6" w:rsidRPr="00620ADC">
          <w:rPr>
            <w:rStyle w:val="Lienhypertexte"/>
            <w:rFonts w:ascii="Times New Roman" w:hAnsi="Times New Roman"/>
            <w:color w:val="000000" w:themeColor="text1"/>
            <w:u w:val="none"/>
          </w:rPr>
          <w:t>10.1037/0022-3514.46.3.551</w:t>
        </w:r>
      </w:hyperlink>
    </w:p>
    <w:p w14:paraId="6D0C6456" w14:textId="6974A500"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rPr>
        <w:t xml:space="preserve">Clark, M. S., Von Culin, K. R., Clark-Polner, E., &amp; Lemay, E. P. (2017). Accuracy and projection in perceptions of partners’ recent emotional experiences: Both minds matter. </w:t>
      </w:r>
      <w:r w:rsidRPr="00620ADC">
        <w:rPr>
          <w:rFonts w:ascii="Times New Roman" w:hAnsi="Times New Roman"/>
          <w:i/>
        </w:rPr>
        <w:t>Emotion, 17</w:t>
      </w:r>
      <w:r w:rsidRPr="00620ADC">
        <w:rPr>
          <w:rFonts w:ascii="Times New Roman" w:hAnsi="Times New Roman"/>
        </w:rPr>
        <w:t>, 196-207</w:t>
      </w:r>
      <w:r w:rsidRPr="00620ADC">
        <w:rPr>
          <w:rFonts w:ascii="Times New Roman" w:hAnsi="Times New Roman"/>
          <w:color w:val="000000" w:themeColor="text1"/>
        </w:rPr>
        <w:t xml:space="preserve">. </w:t>
      </w:r>
      <w:r w:rsidR="00977DA6" w:rsidRPr="00620ADC">
        <w:rPr>
          <w:rFonts w:ascii="Times New Roman" w:hAnsi="Times New Roman"/>
          <w:color w:val="000000" w:themeColor="text1"/>
        </w:rPr>
        <w:t>doi:</w:t>
      </w:r>
      <w:hyperlink r:id="rId25" w:tgtFrame="_blank" w:history="1">
        <w:r w:rsidR="00977DA6" w:rsidRPr="00620ADC">
          <w:rPr>
            <w:rStyle w:val="Lienhypertexte"/>
            <w:rFonts w:ascii="Times New Roman" w:hAnsi="Times New Roman"/>
            <w:color w:val="000000" w:themeColor="text1"/>
            <w:u w:val="none"/>
          </w:rPr>
          <w:t>10.1037/emo0000173</w:t>
        </w:r>
      </w:hyperlink>
    </w:p>
    <w:p w14:paraId="0F722FF4" w14:textId="3AEADE65"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t xml:space="preserve">Clement, R. W., &amp; Krueger, J. (2002). Social categorization moderates social projection. </w:t>
      </w:r>
      <w:r w:rsidRPr="00620ADC">
        <w:rPr>
          <w:rFonts w:ascii="Times New Roman" w:hAnsi="Times New Roman"/>
          <w:i/>
          <w:iCs/>
        </w:rPr>
        <w:t>Journal of Experimental Social Psychology, 38</w:t>
      </w:r>
      <w:r w:rsidRPr="00620ADC">
        <w:rPr>
          <w:rFonts w:ascii="Times New Roman" w:hAnsi="Times New Roman"/>
        </w:rPr>
        <w:t xml:space="preserve">, 219-231. </w:t>
      </w:r>
      <w:r w:rsidR="00977DA6" w:rsidRPr="00620ADC">
        <w:rPr>
          <w:rFonts w:ascii="Times New Roman" w:hAnsi="Times New Roman"/>
          <w:color w:val="000000" w:themeColor="text1"/>
        </w:rPr>
        <w:t>doi:</w:t>
      </w:r>
      <w:hyperlink r:id="rId26" w:tgtFrame="_blank" w:history="1">
        <w:r w:rsidR="00977DA6" w:rsidRPr="00620ADC">
          <w:rPr>
            <w:rStyle w:val="Lienhypertexte"/>
            <w:rFonts w:ascii="Times New Roman" w:hAnsi="Times New Roman"/>
            <w:color w:val="000000" w:themeColor="text1"/>
            <w:u w:val="none"/>
          </w:rPr>
          <w:t>10.1006/jesp.2001.1503</w:t>
        </w:r>
      </w:hyperlink>
    </w:p>
    <w:p w14:paraId="2AA66F18" w14:textId="77777777"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3E1F26">
        <w:rPr>
          <w:rFonts w:ascii="Times New Roman" w:hAnsi="Times New Roman"/>
          <w:lang w:val="en-GB"/>
        </w:rPr>
        <w:t xml:space="preserve">Cohen, J., Cohen, P., West, S. G., &amp; Aiken, L. S. (2003). </w:t>
      </w:r>
      <w:r w:rsidRPr="00620ADC">
        <w:rPr>
          <w:rFonts w:ascii="Times New Roman" w:hAnsi="Times New Roman"/>
          <w:i/>
        </w:rPr>
        <w:t>Applied multiple regression/correlation analysis for the behavioral sciences</w:t>
      </w:r>
      <w:r w:rsidRPr="00620ADC">
        <w:rPr>
          <w:rFonts w:ascii="Times New Roman" w:hAnsi="Times New Roman"/>
        </w:rPr>
        <w:t xml:space="preserve"> (3rd ed.). Mahwah, NJ: Lawrence Erlbaum. </w:t>
      </w:r>
    </w:p>
    <w:p w14:paraId="0E267672" w14:textId="5F62AA06"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rPr>
        <w:t xml:space="preserve">Critcher, C. R., &amp; Dunning, D. (2009). Egocentric pattern projection: How implicit personality theories recapitulate the geography of the self. </w:t>
      </w:r>
      <w:r w:rsidRPr="00620ADC">
        <w:rPr>
          <w:rFonts w:ascii="Times New Roman" w:hAnsi="Times New Roman"/>
          <w:i/>
        </w:rPr>
        <w:t>Journal of Personality and Social Psychology, 97</w:t>
      </w:r>
      <w:r w:rsidRPr="00620ADC">
        <w:rPr>
          <w:rFonts w:ascii="Times New Roman" w:hAnsi="Times New Roman"/>
        </w:rPr>
        <w:t>, 1-16.</w:t>
      </w:r>
      <w:r w:rsidR="00977DA6" w:rsidRPr="00620ADC">
        <w:rPr>
          <w:rFonts w:ascii="Times New Roman" w:hAnsi="Times New Roman"/>
        </w:rPr>
        <w:t xml:space="preserve"> </w:t>
      </w:r>
      <w:r w:rsidR="00977DA6" w:rsidRPr="00620ADC">
        <w:rPr>
          <w:rFonts w:ascii="Times New Roman" w:hAnsi="Times New Roman"/>
          <w:color w:val="000000" w:themeColor="text1"/>
        </w:rPr>
        <w:t>doi:</w:t>
      </w:r>
      <w:hyperlink r:id="rId27" w:tgtFrame="_blank" w:history="1">
        <w:r w:rsidR="00977DA6" w:rsidRPr="00620ADC">
          <w:rPr>
            <w:rStyle w:val="Lienhypertexte"/>
            <w:rFonts w:ascii="Times New Roman" w:hAnsi="Times New Roman"/>
            <w:color w:val="000000" w:themeColor="text1"/>
            <w:u w:val="none"/>
          </w:rPr>
          <w:t>10.1037/a0015670</w:t>
        </w:r>
      </w:hyperlink>
    </w:p>
    <w:p w14:paraId="749AA012" w14:textId="67218025"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rPr>
        <w:t xml:space="preserve">Davis, M. H. (2017). Social projection to liked and disliked targets: The role of perceived similarity. </w:t>
      </w:r>
      <w:r w:rsidRPr="00620ADC">
        <w:rPr>
          <w:rFonts w:ascii="Times New Roman" w:hAnsi="Times New Roman"/>
          <w:i/>
        </w:rPr>
        <w:t>Journal of Experimental Social Psychology, 70</w:t>
      </w:r>
      <w:r w:rsidRPr="00620ADC">
        <w:rPr>
          <w:rFonts w:ascii="Times New Roman" w:hAnsi="Times New Roman"/>
        </w:rPr>
        <w:t>, 286-293.</w:t>
      </w:r>
      <w:r w:rsidR="00977DA6" w:rsidRPr="00620ADC">
        <w:rPr>
          <w:rFonts w:ascii="Times New Roman" w:hAnsi="Times New Roman"/>
        </w:rPr>
        <w:t xml:space="preserve"> </w:t>
      </w:r>
      <w:r w:rsidR="00977DA6" w:rsidRPr="00620ADC">
        <w:rPr>
          <w:rFonts w:ascii="Times New Roman" w:hAnsi="Times New Roman"/>
          <w:color w:val="000000" w:themeColor="text1"/>
        </w:rPr>
        <w:t>doi:</w:t>
      </w:r>
      <w:hyperlink r:id="rId28" w:tgtFrame="_blank" w:history="1">
        <w:r w:rsidR="00977DA6" w:rsidRPr="00620ADC">
          <w:rPr>
            <w:rStyle w:val="Lienhypertexte"/>
            <w:rFonts w:ascii="Times New Roman" w:hAnsi="Times New Roman"/>
            <w:color w:val="000000" w:themeColor="text1"/>
            <w:u w:val="none"/>
          </w:rPr>
          <w:t>10.1016/j.jesp.2016.11.012</w:t>
        </w:r>
      </w:hyperlink>
    </w:p>
    <w:p w14:paraId="6AFBB644" w14:textId="0B3DEEBA" w:rsidR="00111E24" w:rsidRPr="00620ADC" w:rsidRDefault="00111E24" w:rsidP="009B575C">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rPr>
        <w:t>Dawes, R. M. (1989). Statistical criteria for establishing a truly false consensus effect.</w:t>
      </w:r>
      <w:r w:rsidR="009B575C" w:rsidRPr="00620ADC">
        <w:rPr>
          <w:rFonts w:ascii="Times New Roman" w:hAnsi="Times New Roman"/>
        </w:rPr>
        <w:t xml:space="preserve"> </w:t>
      </w:r>
      <w:r w:rsidRPr="00620ADC">
        <w:rPr>
          <w:rFonts w:ascii="Times New Roman" w:hAnsi="Times New Roman"/>
          <w:i/>
        </w:rPr>
        <w:t>Journal of Experimental Social Psychology, 25</w:t>
      </w:r>
      <w:r w:rsidRPr="00620ADC">
        <w:rPr>
          <w:rFonts w:ascii="Times New Roman" w:hAnsi="Times New Roman"/>
        </w:rPr>
        <w:t>, 1-17.</w:t>
      </w:r>
      <w:r w:rsidR="00977DA6" w:rsidRPr="00620ADC">
        <w:rPr>
          <w:rFonts w:ascii="Times New Roman" w:hAnsi="Times New Roman"/>
        </w:rPr>
        <w:t xml:space="preserve"> </w:t>
      </w:r>
      <w:r w:rsidR="00977DA6" w:rsidRPr="00620ADC">
        <w:rPr>
          <w:rFonts w:ascii="Times New Roman" w:hAnsi="Times New Roman"/>
          <w:color w:val="000000" w:themeColor="text1"/>
        </w:rPr>
        <w:t>doi:</w:t>
      </w:r>
      <w:hyperlink r:id="rId29" w:tgtFrame="_blank" w:history="1">
        <w:r w:rsidR="00977DA6" w:rsidRPr="00620ADC">
          <w:rPr>
            <w:rStyle w:val="Lienhypertexte"/>
            <w:rFonts w:ascii="Times New Roman" w:hAnsi="Times New Roman"/>
            <w:color w:val="000000" w:themeColor="text1"/>
            <w:u w:val="none"/>
          </w:rPr>
          <w:t>10.1016/0022-1031(89)90036-X</w:t>
        </w:r>
      </w:hyperlink>
    </w:p>
    <w:p w14:paraId="113244A9" w14:textId="30448660" w:rsidR="0024212E" w:rsidRPr="00620ADC" w:rsidRDefault="0024212E" w:rsidP="0024212E">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t xml:space="preserve">Edwards, J. R. (1994). Regression analysis as an alternative to difference scores. </w:t>
      </w:r>
      <w:r w:rsidRPr="00620ADC">
        <w:rPr>
          <w:rFonts w:ascii="Times New Roman" w:hAnsi="Times New Roman"/>
          <w:i/>
        </w:rPr>
        <w:t>Journal of Management, 20</w:t>
      </w:r>
      <w:r w:rsidRPr="00620ADC">
        <w:rPr>
          <w:rFonts w:ascii="Times New Roman" w:hAnsi="Times New Roman"/>
        </w:rPr>
        <w:t>, 683-689. doi:</w:t>
      </w:r>
      <w:hyperlink r:id="rId30" w:history="1">
        <w:r w:rsidRPr="00620ADC">
          <w:rPr>
            <w:rFonts w:ascii="Times New Roman" w:hAnsi="Times New Roman"/>
          </w:rPr>
          <w:t>10.1177/014920639402000311</w:t>
        </w:r>
      </w:hyperlink>
      <w:r w:rsidRPr="00620ADC">
        <w:rPr>
          <w:rFonts w:ascii="Times New Roman" w:hAnsi="Times New Roman"/>
        </w:rPr>
        <w:t xml:space="preserve"> </w:t>
      </w:r>
    </w:p>
    <w:p w14:paraId="5080B7F3" w14:textId="4FE3D43C" w:rsidR="0024212E" w:rsidRPr="00620ADC" w:rsidRDefault="0024212E" w:rsidP="0024212E">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lastRenderedPageBreak/>
        <w:t xml:space="preserve">Edwards, J. R. (2001). Ten difference score myths. </w:t>
      </w:r>
      <w:r w:rsidRPr="00620ADC">
        <w:rPr>
          <w:rFonts w:ascii="Times New Roman" w:hAnsi="Times New Roman"/>
          <w:i/>
        </w:rPr>
        <w:t>Organizational Research Methods, 4</w:t>
      </w:r>
      <w:r w:rsidRPr="00620ADC">
        <w:rPr>
          <w:rFonts w:ascii="Times New Roman" w:hAnsi="Times New Roman"/>
        </w:rPr>
        <w:t>, 265-287. doi:</w:t>
      </w:r>
      <w:hyperlink r:id="rId31" w:history="1">
        <w:r w:rsidRPr="00620ADC">
          <w:rPr>
            <w:rFonts w:ascii="Times New Roman" w:hAnsi="Times New Roman"/>
          </w:rPr>
          <w:t>10.1177/109442810143005</w:t>
        </w:r>
      </w:hyperlink>
      <w:r w:rsidRPr="00620ADC">
        <w:rPr>
          <w:rFonts w:ascii="Times New Roman" w:hAnsi="Times New Roman"/>
        </w:rPr>
        <w:t xml:space="preserve"> </w:t>
      </w:r>
    </w:p>
    <w:p w14:paraId="0162FB8D" w14:textId="61FBFC88"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rPr>
        <w:t xml:space="preserve">Epley, N., &amp; Gilovich, T. (2001). Putting adjustment back in the anchoring and adjustment heuristic: Differentiating processing of self-generated and experimenter-provided anchors. </w:t>
      </w:r>
      <w:r w:rsidRPr="00620ADC">
        <w:rPr>
          <w:rFonts w:ascii="Times New Roman" w:hAnsi="Times New Roman"/>
          <w:i/>
        </w:rPr>
        <w:t>Psychological Science, 12</w:t>
      </w:r>
      <w:r w:rsidRPr="00620ADC">
        <w:rPr>
          <w:rFonts w:ascii="Times New Roman" w:hAnsi="Times New Roman"/>
        </w:rPr>
        <w:t>, 391-396.</w:t>
      </w:r>
      <w:r w:rsidR="00977DA6" w:rsidRPr="00620ADC">
        <w:rPr>
          <w:rFonts w:ascii="Times New Roman" w:hAnsi="Times New Roman"/>
        </w:rPr>
        <w:t xml:space="preserve"> </w:t>
      </w:r>
      <w:r w:rsidR="00977DA6" w:rsidRPr="00620ADC">
        <w:rPr>
          <w:rFonts w:ascii="Times New Roman" w:hAnsi="Times New Roman"/>
          <w:color w:val="000000" w:themeColor="text1"/>
        </w:rPr>
        <w:t>doi:</w:t>
      </w:r>
      <w:hyperlink r:id="rId32" w:tgtFrame="_blank" w:history="1">
        <w:r w:rsidR="00977DA6" w:rsidRPr="00620ADC">
          <w:rPr>
            <w:rStyle w:val="Lienhypertexte"/>
            <w:rFonts w:ascii="Times New Roman" w:hAnsi="Times New Roman"/>
            <w:color w:val="000000" w:themeColor="text1"/>
            <w:u w:val="none"/>
          </w:rPr>
          <w:t>10.1111/1467-9280.00372</w:t>
        </w:r>
      </w:hyperlink>
    </w:p>
    <w:p w14:paraId="4D590605" w14:textId="75A2C10D"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rPr>
        <w:t xml:space="preserve">Epley, N., Keysar, B., Van Boven, L., &amp; Gilovich, T. (2004). Perspective taking as egocentric anchoring and adjustment. </w:t>
      </w:r>
      <w:r w:rsidRPr="00620ADC">
        <w:rPr>
          <w:rFonts w:ascii="Times New Roman" w:hAnsi="Times New Roman"/>
          <w:i/>
        </w:rPr>
        <w:t>Journal of Personality and Social Psychology, 87</w:t>
      </w:r>
      <w:r w:rsidRPr="00620ADC">
        <w:rPr>
          <w:rFonts w:ascii="Times New Roman" w:hAnsi="Times New Roman"/>
        </w:rPr>
        <w:t>, 3, 327-339.</w:t>
      </w:r>
      <w:r w:rsidR="00977DA6" w:rsidRPr="00620ADC">
        <w:rPr>
          <w:rFonts w:ascii="Times New Roman" w:hAnsi="Times New Roman"/>
        </w:rPr>
        <w:t xml:space="preserve"> </w:t>
      </w:r>
      <w:r w:rsidR="00977DA6" w:rsidRPr="00620ADC">
        <w:rPr>
          <w:rFonts w:ascii="Times New Roman" w:hAnsi="Times New Roman"/>
          <w:color w:val="000000" w:themeColor="text1"/>
        </w:rPr>
        <w:t>doi:</w:t>
      </w:r>
      <w:hyperlink r:id="rId33" w:tgtFrame="_blank" w:history="1">
        <w:r w:rsidR="00977DA6" w:rsidRPr="00620ADC">
          <w:rPr>
            <w:rStyle w:val="Lienhypertexte"/>
            <w:rFonts w:ascii="Times New Roman" w:hAnsi="Times New Roman"/>
            <w:color w:val="000000" w:themeColor="text1"/>
            <w:u w:val="none"/>
          </w:rPr>
          <w:t>10.1037/0022-3514.87.3.327</w:t>
        </w:r>
      </w:hyperlink>
    </w:p>
    <w:p w14:paraId="6B48D7B0" w14:textId="1B13D8A2" w:rsidR="00111E24" w:rsidRPr="00620ADC" w:rsidRDefault="00111E24" w:rsidP="00977DA6">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Faul, F., Erdfelder, E., Lang, A.-G., &amp; Buchner, A. (2007). G*Power 3: A flexible statistical power analysis program for the social, behavioral, and biomedical sciences. </w:t>
      </w:r>
      <w:r w:rsidRPr="00620ADC">
        <w:rPr>
          <w:rFonts w:ascii="Times New Roman" w:hAnsi="Times New Roman"/>
          <w:i/>
        </w:rPr>
        <w:t>Behavior Research Methods, 39</w:t>
      </w:r>
      <w:r w:rsidRPr="00620ADC">
        <w:rPr>
          <w:rFonts w:ascii="Times New Roman" w:hAnsi="Times New Roman"/>
        </w:rPr>
        <w:t>, 175-191</w:t>
      </w:r>
      <w:r w:rsidRPr="00620ADC">
        <w:rPr>
          <w:rFonts w:ascii="Times New Roman" w:hAnsi="Times New Roman"/>
          <w:i/>
        </w:rPr>
        <w:t>.</w:t>
      </w:r>
      <w:r w:rsidR="00977DA6" w:rsidRPr="00620ADC">
        <w:rPr>
          <w:rFonts w:ascii="Times New Roman" w:hAnsi="Times New Roman"/>
        </w:rPr>
        <w:t xml:space="preserve"> </w:t>
      </w:r>
      <w:r w:rsidR="00977DA6" w:rsidRPr="00620ADC">
        <w:rPr>
          <w:rFonts w:ascii="Times New Roman" w:hAnsi="Times New Roman"/>
          <w:color w:val="000000" w:themeColor="text1"/>
        </w:rPr>
        <w:t>doi:</w:t>
      </w:r>
      <w:hyperlink r:id="rId34" w:tgtFrame="_blank" w:history="1">
        <w:r w:rsidR="00977DA6" w:rsidRPr="00620ADC">
          <w:rPr>
            <w:rStyle w:val="Lienhypertexte"/>
            <w:rFonts w:ascii="Times New Roman" w:hAnsi="Times New Roman"/>
            <w:color w:val="000000" w:themeColor="text1"/>
            <w:u w:val="none"/>
          </w:rPr>
          <w:t>10.3758/BF03193146</w:t>
        </w:r>
      </w:hyperlink>
    </w:p>
    <w:p w14:paraId="3B2C68FB" w14:textId="2D991E88" w:rsidR="00C36F8B" w:rsidRDefault="00C36F8B"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Pr>
          <w:rFonts w:ascii="Times New Roman" w:hAnsi="Times New Roman"/>
        </w:rPr>
        <w:t xml:space="preserve">Fiedler, K. (2013). Fluency and behavior regulation: Adaptive and maladaptive consequences of a good feeling. In C. Unkelbach &amp; R. Greifeneder (Eds.), </w:t>
      </w:r>
      <w:r w:rsidRPr="00C36F8B">
        <w:rPr>
          <w:rFonts w:ascii="Times New Roman" w:hAnsi="Times New Roman"/>
          <w:i/>
        </w:rPr>
        <w:t>The experience of thinking: How the fluency of mental processes influences cognition and behavior</w:t>
      </w:r>
      <w:r>
        <w:rPr>
          <w:rFonts w:ascii="Times New Roman" w:hAnsi="Times New Roman"/>
        </w:rPr>
        <w:t xml:space="preserve"> (pp. 234-254). New York, NY: Psychology Press. </w:t>
      </w:r>
    </w:p>
    <w:p w14:paraId="7C392D7D" w14:textId="7251E6F3" w:rsidR="003C47BB" w:rsidRPr="00620ADC" w:rsidRDefault="003C47BB"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3E1F26">
        <w:rPr>
          <w:rFonts w:ascii="Times New Roman" w:hAnsi="Times New Roman"/>
          <w:lang w:val="en-GB"/>
        </w:rPr>
        <w:t xml:space="preserve">Fiedler, K., Schott, M., &amp; Meiser, T. (2011). </w:t>
      </w:r>
      <w:r w:rsidRPr="00620ADC">
        <w:rPr>
          <w:rFonts w:ascii="Times New Roman" w:hAnsi="Times New Roman"/>
        </w:rPr>
        <w:t xml:space="preserve">What mediation analysis can (not) do. </w:t>
      </w:r>
      <w:r w:rsidRPr="00620ADC">
        <w:rPr>
          <w:rFonts w:ascii="Times New Roman" w:hAnsi="Times New Roman"/>
          <w:i/>
        </w:rPr>
        <w:t>Journal of Experimental Social Psychology, 47</w:t>
      </w:r>
      <w:r w:rsidRPr="00620ADC">
        <w:rPr>
          <w:rFonts w:ascii="Times New Roman" w:hAnsi="Times New Roman"/>
        </w:rPr>
        <w:t xml:space="preserve">, 1231-1236. doi:10.1016/j.jesp.2011.05.007 </w:t>
      </w:r>
    </w:p>
    <w:p w14:paraId="6487797D" w14:textId="636A6F8E"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Finkenauer, C., &amp; Righetti, F. (2012). Understanding in close relationships: An interpersonal approach. </w:t>
      </w:r>
      <w:r w:rsidRPr="00620ADC">
        <w:rPr>
          <w:rFonts w:ascii="Times New Roman" w:hAnsi="Times New Roman"/>
          <w:i/>
        </w:rPr>
        <w:t>European Review of Social Psychology, 22</w:t>
      </w:r>
      <w:r w:rsidRPr="00620ADC">
        <w:rPr>
          <w:rFonts w:ascii="Times New Roman" w:hAnsi="Times New Roman"/>
        </w:rPr>
        <w:t>, 316-363.</w:t>
      </w:r>
      <w:r w:rsidR="00C70D85" w:rsidRPr="00620ADC">
        <w:rPr>
          <w:rFonts w:ascii="Times New Roman" w:hAnsi="Times New Roman"/>
        </w:rPr>
        <w:t xml:space="preserve"> </w:t>
      </w:r>
      <w:r w:rsidR="00C70D85" w:rsidRPr="00620ADC">
        <w:rPr>
          <w:rFonts w:ascii="Times New Roman" w:hAnsi="Times New Roman"/>
          <w:color w:val="000000" w:themeColor="text1"/>
        </w:rPr>
        <w:t>doi:</w:t>
      </w:r>
      <w:hyperlink r:id="rId35" w:tgtFrame="_blank" w:history="1">
        <w:r w:rsidR="00C70D85" w:rsidRPr="00620ADC">
          <w:rPr>
            <w:rStyle w:val="Lienhypertexte"/>
            <w:rFonts w:ascii="Times New Roman" w:hAnsi="Times New Roman"/>
            <w:color w:val="000000" w:themeColor="text1"/>
            <w:u w:val="none"/>
          </w:rPr>
          <w:t>10.1080/10463283.2011.633384</w:t>
        </w:r>
      </w:hyperlink>
    </w:p>
    <w:p w14:paraId="54CC22B1" w14:textId="4B15DA5C" w:rsidR="00F77C46" w:rsidRPr="00F77C46" w:rsidRDefault="00F77C46"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F77C46">
        <w:rPr>
          <w:rFonts w:ascii="Times New Roman" w:hAnsi="Times New Roman"/>
        </w:rPr>
        <w:t>Gagné</w:t>
      </w:r>
      <w:r w:rsidRPr="00423BE4">
        <w:rPr>
          <w:rFonts w:ascii="Times New Roman" w:hAnsi="Times New Roman"/>
        </w:rPr>
        <w:t xml:space="preserve">, F. M., &amp; Lydon, J. E. (2001a). Mindset and close relationships: When bias leads to (in)accurate predictions. </w:t>
      </w:r>
      <w:r w:rsidRPr="00AD4C0D">
        <w:rPr>
          <w:rFonts w:ascii="Times New Roman" w:hAnsi="Times New Roman"/>
          <w:i/>
        </w:rPr>
        <w:t>Journal of Personality and Social Psychology, 81</w:t>
      </w:r>
      <w:r w:rsidRPr="005857E4">
        <w:rPr>
          <w:rFonts w:ascii="Times New Roman" w:hAnsi="Times New Roman"/>
        </w:rPr>
        <w:t>, 85-96. d</w:t>
      </w:r>
      <w:r w:rsidRPr="00027E75">
        <w:rPr>
          <w:rFonts w:ascii="Times New Roman" w:hAnsi="Times New Roman"/>
        </w:rPr>
        <w:t>oi:</w:t>
      </w:r>
      <w:hyperlink r:id="rId36" w:tgtFrame="_blank" w:history="1">
        <w:r w:rsidRPr="008F57C2">
          <w:rPr>
            <w:rStyle w:val="Lienhypertexte"/>
            <w:rFonts w:ascii="Times New Roman" w:hAnsi="Times New Roman"/>
            <w:color w:val="auto"/>
            <w:u w:val="none"/>
          </w:rPr>
          <w:t>10.1037/0022-3514.81.1.85</w:t>
        </w:r>
      </w:hyperlink>
    </w:p>
    <w:p w14:paraId="3490C1F9" w14:textId="2066CC6C" w:rsidR="00423BE4" w:rsidRPr="008F57C2" w:rsidRDefault="00423BE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423BE4">
        <w:rPr>
          <w:rFonts w:ascii="Times New Roman" w:hAnsi="Times New Roman"/>
        </w:rPr>
        <w:t>Gagn</w:t>
      </w:r>
      <w:r w:rsidRPr="00AD4C0D">
        <w:rPr>
          <w:rFonts w:ascii="Times New Roman" w:hAnsi="Times New Roman"/>
        </w:rPr>
        <w:t>é</w:t>
      </w:r>
      <w:r w:rsidRPr="005857E4">
        <w:rPr>
          <w:rFonts w:ascii="Times New Roman" w:hAnsi="Times New Roman"/>
        </w:rPr>
        <w:t>, F. M., &amp; Lydon, J. E. (2001b). Mindset and relationship illusions: The moderating effects of domain specificity and relationship commitment</w:t>
      </w:r>
      <w:r w:rsidRPr="00027E75">
        <w:rPr>
          <w:rFonts w:ascii="Times New Roman" w:hAnsi="Times New Roman"/>
        </w:rPr>
        <w:t xml:space="preserve">. </w:t>
      </w:r>
      <w:r w:rsidRPr="00027E75">
        <w:rPr>
          <w:rFonts w:ascii="Times New Roman" w:hAnsi="Times New Roman"/>
          <w:i/>
        </w:rPr>
        <w:t>Personality and Social Psychology</w:t>
      </w:r>
      <w:r w:rsidRPr="00F22298">
        <w:rPr>
          <w:rFonts w:ascii="Times New Roman" w:hAnsi="Times New Roman"/>
          <w:i/>
        </w:rPr>
        <w:t xml:space="preserve"> Bulletin</w:t>
      </w:r>
      <w:r w:rsidRPr="00F9263E">
        <w:rPr>
          <w:rFonts w:ascii="Times New Roman" w:hAnsi="Times New Roman"/>
          <w:i/>
        </w:rPr>
        <w:t>, 27</w:t>
      </w:r>
      <w:r w:rsidRPr="00F9263E">
        <w:rPr>
          <w:rFonts w:ascii="Times New Roman" w:hAnsi="Times New Roman"/>
        </w:rPr>
        <w:t>, 1144-1155</w:t>
      </w:r>
      <w:r w:rsidRPr="002A103E">
        <w:rPr>
          <w:rFonts w:ascii="Times New Roman" w:hAnsi="Times New Roman"/>
        </w:rPr>
        <w:t>. doi</w:t>
      </w:r>
      <w:r w:rsidRPr="008F57C2">
        <w:rPr>
          <w:rFonts w:ascii="Times New Roman" w:hAnsi="Times New Roman"/>
        </w:rPr>
        <w:t>:</w:t>
      </w:r>
      <w:hyperlink r:id="rId37" w:history="1">
        <w:r w:rsidRPr="008F57C2">
          <w:rPr>
            <w:rStyle w:val="Lienhypertexte"/>
            <w:rFonts w:ascii="Times New Roman" w:hAnsi="Times New Roman"/>
            <w:color w:val="auto"/>
            <w:u w:val="none"/>
          </w:rPr>
          <w:t>10.1177/0146167201279007</w:t>
        </w:r>
      </w:hyperlink>
    </w:p>
    <w:p w14:paraId="68FBB7AC" w14:textId="22BD0C46" w:rsidR="005857E4" w:rsidRPr="005857E4" w:rsidRDefault="005857E4" w:rsidP="00423BE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5857E4">
        <w:rPr>
          <w:rFonts w:ascii="Times New Roman" w:hAnsi="Times New Roman"/>
        </w:rPr>
        <w:lastRenderedPageBreak/>
        <w:t>Gagné, F. M., &amp; Lydon, J. E. (2004</w:t>
      </w:r>
      <w:r w:rsidRPr="00027E75">
        <w:rPr>
          <w:rFonts w:ascii="Times New Roman" w:hAnsi="Times New Roman"/>
        </w:rPr>
        <w:t>). Bias and accuracy in close relationships: An integrative review</w:t>
      </w:r>
      <w:r w:rsidRPr="00F22298">
        <w:rPr>
          <w:rFonts w:ascii="Times New Roman" w:hAnsi="Times New Roman"/>
        </w:rPr>
        <w:t xml:space="preserve">. </w:t>
      </w:r>
      <w:r w:rsidRPr="00F9263E">
        <w:rPr>
          <w:rFonts w:ascii="Times New Roman" w:hAnsi="Times New Roman"/>
          <w:i/>
        </w:rPr>
        <w:t>Personality and Social Psychology Review</w:t>
      </w:r>
      <w:r w:rsidRPr="002A103E">
        <w:rPr>
          <w:rFonts w:ascii="Times New Roman" w:hAnsi="Times New Roman"/>
          <w:i/>
        </w:rPr>
        <w:t>, 8</w:t>
      </w:r>
      <w:r w:rsidRPr="002A103E">
        <w:rPr>
          <w:rFonts w:ascii="Times New Roman" w:hAnsi="Times New Roman"/>
        </w:rPr>
        <w:t>, 322-338. doi:</w:t>
      </w:r>
      <w:hyperlink r:id="rId38" w:history="1">
        <w:r w:rsidRPr="008F57C2">
          <w:rPr>
            <w:rStyle w:val="Lienhypertexte"/>
            <w:rFonts w:ascii="Times New Roman" w:hAnsi="Times New Roman"/>
            <w:color w:val="auto"/>
            <w:u w:val="none"/>
          </w:rPr>
          <w:t>10.1207/s15327957pspr0804_1</w:t>
        </w:r>
      </w:hyperlink>
    </w:p>
    <w:p w14:paraId="247A15E5" w14:textId="498CA661" w:rsidR="00423BE4" w:rsidRDefault="00423BE4" w:rsidP="00423BE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423BE4">
        <w:rPr>
          <w:rFonts w:ascii="Times New Roman" w:hAnsi="Times New Roman"/>
        </w:rPr>
        <w:t>Gagn</w:t>
      </w:r>
      <w:r w:rsidRPr="007911CC">
        <w:rPr>
          <w:rFonts w:ascii="Times New Roman" w:hAnsi="Times New Roman"/>
        </w:rPr>
        <w:t>é</w:t>
      </w:r>
      <w:r>
        <w:rPr>
          <w:rFonts w:ascii="Times New Roman" w:hAnsi="Times New Roman"/>
        </w:rPr>
        <w:t xml:space="preserve">, F. M., </w:t>
      </w:r>
      <w:r w:rsidRPr="007911CC">
        <w:rPr>
          <w:rFonts w:ascii="Times New Roman" w:hAnsi="Times New Roman"/>
        </w:rPr>
        <w:t>Lydon, J. E.</w:t>
      </w:r>
      <w:r>
        <w:rPr>
          <w:rFonts w:ascii="Times New Roman" w:hAnsi="Times New Roman"/>
        </w:rPr>
        <w:t>, &amp; Bartz, J. A. (2003</w:t>
      </w:r>
      <w:r w:rsidRPr="007911CC">
        <w:rPr>
          <w:rFonts w:ascii="Times New Roman" w:hAnsi="Times New Roman"/>
        </w:rPr>
        <w:t xml:space="preserve">). </w:t>
      </w:r>
      <w:r>
        <w:rPr>
          <w:rFonts w:ascii="Times New Roman" w:hAnsi="Times New Roman"/>
        </w:rPr>
        <w:t xml:space="preserve">Effects of mindset on the predictive validity </w:t>
      </w:r>
      <w:r w:rsidRPr="00AD4C0D">
        <w:rPr>
          <w:rFonts w:ascii="Times New Roman" w:hAnsi="Times New Roman"/>
        </w:rPr>
        <w:t xml:space="preserve">of relationship constructs. </w:t>
      </w:r>
      <w:r w:rsidRPr="00AD4C0D">
        <w:rPr>
          <w:rFonts w:ascii="Times New Roman" w:hAnsi="Times New Roman"/>
          <w:i/>
        </w:rPr>
        <w:t>Canadian Journal of Behavioral Science, 35</w:t>
      </w:r>
      <w:r w:rsidRPr="00AD4C0D">
        <w:rPr>
          <w:rFonts w:ascii="Times New Roman" w:hAnsi="Times New Roman"/>
        </w:rPr>
        <w:t xml:space="preserve">, </w:t>
      </w:r>
      <w:r w:rsidRPr="005857E4">
        <w:rPr>
          <w:rFonts w:ascii="Times New Roman" w:hAnsi="Times New Roman"/>
        </w:rPr>
        <w:t>292-304. doi:</w:t>
      </w:r>
      <w:hyperlink r:id="rId39" w:tgtFrame="_blank" w:history="1">
        <w:r w:rsidR="00AD4C0D" w:rsidRPr="008F57C2">
          <w:rPr>
            <w:rStyle w:val="Lienhypertexte"/>
            <w:rFonts w:ascii="Times New Roman" w:hAnsi="Times New Roman"/>
            <w:color w:val="auto"/>
            <w:u w:val="none"/>
          </w:rPr>
          <w:t>10.1037/h0087209</w:t>
        </w:r>
      </w:hyperlink>
    </w:p>
    <w:p w14:paraId="3C4CA8AC" w14:textId="33D7C5FC"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Gilovich, T., Medvec, V. H., &amp; Savitsky, K. (2000). The spotlight effect in social judgment: An egocentric bias in estimates of the salience of one’s own actions and appearance. </w:t>
      </w:r>
      <w:r w:rsidRPr="00620ADC">
        <w:rPr>
          <w:rFonts w:ascii="Times New Roman" w:hAnsi="Times New Roman"/>
          <w:i/>
        </w:rPr>
        <w:t>Journal of Personality and Social Psychology, 78</w:t>
      </w:r>
      <w:r w:rsidRPr="00620ADC">
        <w:rPr>
          <w:rFonts w:ascii="Times New Roman" w:hAnsi="Times New Roman"/>
        </w:rPr>
        <w:t>, 211-222.</w:t>
      </w:r>
      <w:r w:rsidR="00C70D85" w:rsidRPr="00620ADC">
        <w:rPr>
          <w:rFonts w:ascii="Times New Roman" w:hAnsi="Times New Roman"/>
        </w:rPr>
        <w:t xml:space="preserve"> </w:t>
      </w:r>
      <w:r w:rsidR="00C70D85" w:rsidRPr="00620ADC">
        <w:rPr>
          <w:rFonts w:ascii="Times New Roman" w:hAnsi="Times New Roman"/>
          <w:color w:val="000000" w:themeColor="text1"/>
        </w:rPr>
        <w:t>doi:</w:t>
      </w:r>
      <w:r w:rsidR="008F57C2">
        <w:rPr>
          <w:rFonts w:ascii="Times New Roman" w:hAnsi="Times New Roman"/>
          <w:color w:val="000000" w:themeColor="text1"/>
        </w:rPr>
        <w:t xml:space="preserve">10.1037/0022-3514.78.2.211 </w:t>
      </w:r>
    </w:p>
    <w:p w14:paraId="63EF966A" w14:textId="7A8A1F48"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t xml:space="preserve">Goldings, H. J. (1954). On the avowal and projection of happiness. </w:t>
      </w:r>
      <w:r w:rsidRPr="00620ADC">
        <w:rPr>
          <w:rFonts w:ascii="Times New Roman" w:hAnsi="Times New Roman"/>
          <w:i/>
        </w:rPr>
        <w:t>Journal of Personality, 23</w:t>
      </w:r>
      <w:r w:rsidRPr="00620ADC">
        <w:rPr>
          <w:rFonts w:ascii="Times New Roman" w:hAnsi="Times New Roman"/>
        </w:rPr>
        <w:t>, 30-47.</w:t>
      </w:r>
      <w:r w:rsidR="00C70D85" w:rsidRPr="00620ADC">
        <w:rPr>
          <w:rFonts w:ascii="Times New Roman" w:hAnsi="Times New Roman"/>
        </w:rPr>
        <w:t xml:space="preserve"> </w:t>
      </w:r>
      <w:r w:rsidR="00C70D85" w:rsidRPr="00620ADC">
        <w:rPr>
          <w:rFonts w:ascii="Times New Roman" w:hAnsi="Times New Roman"/>
          <w:color w:val="000000" w:themeColor="text1"/>
        </w:rPr>
        <w:t>doi:</w:t>
      </w:r>
      <w:hyperlink r:id="rId40" w:tgtFrame="_blank" w:history="1">
        <w:r w:rsidR="00C70D85" w:rsidRPr="00620ADC">
          <w:rPr>
            <w:rStyle w:val="Lienhypertexte"/>
            <w:rFonts w:ascii="Times New Roman" w:hAnsi="Times New Roman"/>
            <w:color w:val="000000" w:themeColor="text1"/>
            <w:u w:val="none"/>
          </w:rPr>
          <w:t>10.1111/j.1467-6494.1954.tb02336.x</w:t>
        </w:r>
      </w:hyperlink>
    </w:p>
    <w:p w14:paraId="0A31F3A4" w14:textId="6E1C108E" w:rsidR="00027E75" w:rsidRDefault="00027E75"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Pr>
          <w:rFonts w:ascii="Times New Roman" w:hAnsi="Times New Roman"/>
        </w:rPr>
        <w:t xml:space="preserve">Gollwitzer, P. M. (2012). Mindset theory of action phases. In P. A. M. Van Lange, A. W. Kruglanski, &amp; T. T. Higgins (Eds.), </w:t>
      </w:r>
      <w:r w:rsidRPr="00027E75">
        <w:rPr>
          <w:rFonts w:ascii="Times New Roman" w:hAnsi="Times New Roman"/>
          <w:i/>
        </w:rPr>
        <w:t>Handbook of theories of social psychology</w:t>
      </w:r>
      <w:r>
        <w:rPr>
          <w:rFonts w:ascii="Times New Roman" w:hAnsi="Times New Roman"/>
        </w:rPr>
        <w:t xml:space="preserve"> (pp. 526-545). Thousand Oaks, CA: Sage. </w:t>
      </w:r>
    </w:p>
    <w:p w14:paraId="7D75212B" w14:textId="1FDEFB61"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t xml:space="preserve">Govorun, O., Fuegen, K., &amp; Payne, B. K. (2006). Stereotypes focus defensive projection. </w:t>
      </w:r>
      <w:r w:rsidRPr="00620ADC">
        <w:rPr>
          <w:rFonts w:ascii="Times New Roman" w:hAnsi="Times New Roman"/>
          <w:i/>
        </w:rPr>
        <w:t>Personality and Social Psychology Bulletin, 32</w:t>
      </w:r>
      <w:r w:rsidRPr="00620ADC">
        <w:rPr>
          <w:rFonts w:ascii="Times New Roman" w:hAnsi="Times New Roman"/>
        </w:rPr>
        <w:t>, 781-793</w:t>
      </w:r>
      <w:r w:rsidR="00C70D85" w:rsidRPr="00620ADC">
        <w:rPr>
          <w:rFonts w:ascii="Times New Roman" w:hAnsi="Times New Roman"/>
        </w:rPr>
        <w:t>. doi:10.1177/0146167205285556</w:t>
      </w:r>
    </w:p>
    <w:p w14:paraId="11867CEA" w14:textId="485E7335"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3E1F26">
        <w:rPr>
          <w:rFonts w:ascii="Times New Roman" w:hAnsi="Times New Roman"/>
          <w:lang w:val="de-DE"/>
        </w:rPr>
        <w:t>Heckhausen, H</w:t>
      </w:r>
      <w:r w:rsidR="00487A2E" w:rsidRPr="003E1F26">
        <w:rPr>
          <w:rFonts w:ascii="Times New Roman" w:hAnsi="Times New Roman"/>
          <w:lang w:val="de-DE"/>
        </w:rPr>
        <w:t>.</w:t>
      </w:r>
      <w:r w:rsidRPr="003E1F26">
        <w:rPr>
          <w:rFonts w:ascii="Times New Roman" w:hAnsi="Times New Roman"/>
          <w:lang w:val="de-DE"/>
        </w:rPr>
        <w:t xml:space="preserve">, &amp; Gollwitzer, P. M. (1987). </w:t>
      </w:r>
      <w:r w:rsidRPr="00620ADC">
        <w:rPr>
          <w:rFonts w:ascii="Times New Roman" w:hAnsi="Times New Roman"/>
        </w:rPr>
        <w:t xml:space="preserve">Thought contents and cognitive functioning in motivational versus volitional states of mind. </w:t>
      </w:r>
      <w:r w:rsidRPr="00620ADC">
        <w:rPr>
          <w:rFonts w:ascii="Times New Roman" w:hAnsi="Times New Roman"/>
          <w:i/>
        </w:rPr>
        <w:t>Motivation &amp; Emotion, 11</w:t>
      </w:r>
      <w:r w:rsidRPr="00620ADC">
        <w:rPr>
          <w:rFonts w:ascii="Times New Roman" w:hAnsi="Times New Roman"/>
        </w:rPr>
        <w:t>, 101-120.</w:t>
      </w:r>
      <w:r w:rsidR="00C70D85" w:rsidRPr="00620ADC">
        <w:rPr>
          <w:rFonts w:ascii="Times New Roman" w:hAnsi="Times New Roman"/>
        </w:rPr>
        <w:t xml:space="preserve"> </w:t>
      </w:r>
      <w:r w:rsidR="00C70D85" w:rsidRPr="00620ADC">
        <w:rPr>
          <w:rFonts w:ascii="Times New Roman" w:hAnsi="Times New Roman"/>
          <w:color w:val="000000" w:themeColor="text1"/>
        </w:rPr>
        <w:t>doi:</w:t>
      </w:r>
      <w:hyperlink r:id="rId41" w:tgtFrame="_blank" w:history="1">
        <w:r w:rsidR="00C70D85" w:rsidRPr="00620ADC">
          <w:rPr>
            <w:rStyle w:val="Lienhypertexte"/>
            <w:rFonts w:ascii="Times New Roman" w:hAnsi="Times New Roman"/>
            <w:color w:val="000000" w:themeColor="text1"/>
            <w:u w:val="none"/>
          </w:rPr>
          <w:t>10.1007/BF00992338</w:t>
        </w:r>
      </w:hyperlink>
    </w:p>
    <w:p w14:paraId="6F72CE15" w14:textId="6A769038"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Heider, F. (1958). </w:t>
      </w:r>
      <w:r w:rsidRPr="00620ADC">
        <w:rPr>
          <w:rFonts w:ascii="Times New Roman" w:hAnsi="Times New Roman"/>
          <w:i/>
        </w:rPr>
        <w:t>The psychology of interpersonal relations</w:t>
      </w:r>
      <w:r w:rsidRPr="00620ADC">
        <w:rPr>
          <w:rFonts w:ascii="Times New Roman" w:hAnsi="Times New Roman"/>
        </w:rPr>
        <w:t>. New York, NY: John Wiley.</w:t>
      </w:r>
      <w:r w:rsidR="00C70D85" w:rsidRPr="00620ADC">
        <w:rPr>
          <w:rFonts w:ascii="Times New Roman" w:hAnsi="Times New Roman"/>
        </w:rPr>
        <w:t xml:space="preserve"> </w:t>
      </w:r>
      <w:r w:rsidR="00C70D85" w:rsidRPr="00620ADC">
        <w:rPr>
          <w:rFonts w:ascii="Times New Roman" w:hAnsi="Times New Roman"/>
          <w:color w:val="000000" w:themeColor="text1"/>
        </w:rPr>
        <w:t>doi:</w:t>
      </w:r>
      <w:hyperlink r:id="rId42" w:tgtFrame="_blank" w:history="1">
        <w:r w:rsidR="00C70D85" w:rsidRPr="00620ADC">
          <w:rPr>
            <w:rStyle w:val="Lienhypertexte"/>
            <w:rFonts w:ascii="Times New Roman" w:hAnsi="Times New Roman"/>
            <w:color w:val="000000" w:themeColor="text1"/>
            <w:u w:val="none"/>
          </w:rPr>
          <w:t>10.1037/10628-000</w:t>
        </w:r>
      </w:hyperlink>
      <w:r w:rsidRPr="00620ADC">
        <w:rPr>
          <w:rFonts w:ascii="Times New Roman" w:hAnsi="Times New Roman"/>
          <w:color w:val="000000" w:themeColor="text1"/>
        </w:rPr>
        <w:t xml:space="preserve">  </w:t>
      </w:r>
    </w:p>
    <w:p w14:paraId="2258FADC" w14:textId="77D319DA"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Higgins, E. T. (1998). Promotion and Prevention: Regulatory focus as a motivational principle. In M. P. Zanna (Ed.), </w:t>
      </w:r>
      <w:r w:rsidRPr="00620ADC">
        <w:rPr>
          <w:rFonts w:ascii="Times New Roman" w:hAnsi="Times New Roman"/>
          <w:i/>
        </w:rPr>
        <w:t xml:space="preserve">Advances in experimental social psychology </w:t>
      </w:r>
      <w:r w:rsidRPr="00620ADC">
        <w:rPr>
          <w:rFonts w:ascii="Times New Roman" w:hAnsi="Times New Roman"/>
        </w:rPr>
        <w:t xml:space="preserve">(Vol. 30, pp. 1-46). San Diego, CA: Academic Press. </w:t>
      </w:r>
      <w:r w:rsidR="00C70D85" w:rsidRPr="00620ADC">
        <w:rPr>
          <w:rFonts w:ascii="Times New Roman" w:hAnsi="Times New Roman"/>
          <w:color w:val="000000" w:themeColor="text1"/>
        </w:rPr>
        <w:t>doi:</w:t>
      </w:r>
      <w:r w:rsidR="00660892">
        <w:rPr>
          <w:rFonts w:ascii="Times New Roman" w:hAnsi="Times New Roman"/>
          <w:color w:val="000000" w:themeColor="text1"/>
        </w:rPr>
        <w:t xml:space="preserve">10.1016/S0065-2601(08)60381-0 </w:t>
      </w:r>
    </w:p>
    <w:p w14:paraId="4A9C8DE2" w14:textId="04BEF5B4"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lastRenderedPageBreak/>
        <w:t xml:space="preserve">Higgins, E. T. (2012). </w:t>
      </w:r>
      <w:r w:rsidRPr="00620ADC">
        <w:rPr>
          <w:rFonts w:ascii="Times New Roman" w:hAnsi="Times New Roman"/>
          <w:i/>
        </w:rPr>
        <w:t>Beyond pleasure and pain: How motivation works.</w:t>
      </w:r>
      <w:r w:rsidRPr="00620ADC">
        <w:rPr>
          <w:rFonts w:ascii="Times New Roman" w:hAnsi="Times New Roman"/>
        </w:rPr>
        <w:t xml:space="preserve"> New York, NY: Brunner-Routledge. </w:t>
      </w:r>
    </w:p>
    <w:p w14:paraId="72FBE746" w14:textId="4152F282"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Higgins, E. T., Kruglanski, A. W., &amp; Pierro, A. (2003). Regulatory mode: Locomotion and assessment as distinct orientations. In M. P. Zana (Ed.), </w:t>
      </w:r>
      <w:r w:rsidRPr="00620ADC">
        <w:rPr>
          <w:rFonts w:ascii="Times New Roman" w:hAnsi="Times New Roman"/>
          <w:i/>
        </w:rPr>
        <w:t xml:space="preserve">Advances in experimental social psychology </w:t>
      </w:r>
      <w:r w:rsidRPr="00620ADC">
        <w:rPr>
          <w:rFonts w:ascii="Times New Roman" w:hAnsi="Times New Roman"/>
        </w:rPr>
        <w:t xml:space="preserve">(Vol. 35, pp. 293-344.). New York: Academic Press. </w:t>
      </w:r>
      <w:r w:rsidR="0003782F" w:rsidRPr="00620ADC">
        <w:rPr>
          <w:rFonts w:ascii="Times New Roman" w:hAnsi="Times New Roman"/>
          <w:color w:val="000000" w:themeColor="text1"/>
        </w:rPr>
        <w:t>doi:</w:t>
      </w:r>
      <w:hyperlink r:id="rId43" w:tgtFrame="_blank" w:history="1">
        <w:r w:rsidR="0003782F" w:rsidRPr="00620ADC">
          <w:rPr>
            <w:rStyle w:val="Lienhypertexte"/>
            <w:rFonts w:ascii="Times New Roman" w:hAnsi="Times New Roman"/>
            <w:color w:val="000000" w:themeColor="text1"/>
            <w:u w:val="none"/>
          </w:rPr>
          <w:t>10.1016/S0065-2601(03)01005-0</w:t>
        </w:r>
      </w:hyperlink>
    </w:p>
    <w:p w14:paraId="44E44FE8" w14:textId="262E4D87"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2F6BFE">
        <w:rPr>
          <w:rFonts w:ascii="Times New Roman" w:hAnsi="Times New Roman"/>
          <w:lang w:val="fr-BE"/>
        </w:rPr>
        <w:t xml:space="preserve">Higgins, E . T., Pierro, A., &amp; Kruglanski, A. W. (2008). </w:t>
      </w:r>
      <w:r w:rsidRPr="00620ADC">
        <w:rPr>
          <w:rFonts w:ascii="Times New Roman" w:hAnsi="Times New Roman"/>
        </w:rPr>
        <w:t xml:space="preserve">Re-thinking culture and personality: How self-regulatory universals create cross-cultural differences. In R. M. Sorrentino (Ed.), </w:t>
      </w:r>
      <w:r w:rsidRPr="00620ADC">
        <w:rPr>
          <w:rFonts w:ascii="Times New Roman" w:hAnsi="Times New Roman"/>
          <w:i/>
        </w:rPr>
        <w:t xml:space="preserve">Handbook of motivation and cognition across cultures </w:t>
      </w:r>
      <w:r w:rsidRPr="00620ADC">
        <w:rPr>
          <w:rFonts w:ascii="Times New Roman" w:hAnsi="Times New Roman"/>
        </w:rPr>
        <w:t xml:space="preserve">(pp. 161-190). New York, NY: Guilford Press. </w:t>
      </w:r>
      <w:r w:rsidR="0003782F" w:rsidRPr="00620ADC">
        <w:rPr>
          <w:rFonts w:ascii="Times New Roman" w:hAnsi="Times New Roman"/>
          <w:color w:val="000000" w:themeColor="text1"/>
        </w:rPr>
        <w:t>doi:</w:t>
      </w:r>
      <w:hyperlink r:id="rId44" w:tgtFrame="_blank" w:history="1">
        <w:r w:rsidR="0003782F" w:rsidRPr="00620ADC">
          <w:rPr>
            <w:rStyle w:val="Lienhypertexte"/>
            <w:rFonts w:ascii="Times New Roman" w:hAnsi="Times New Roman"/>
            <w:color w:val="000000" w:themeColor="text1"/>
            <w:u w:val="none"/>
          </w:rPr>
          <w:t>10.1016/B978-0-12-373694-9.00008-8</w:t>
        </w:r>
      </w:hyperlink>
    </w:p>
    <w:p w14:paraId="2286AE06" w14:textId="596107E3"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t xml:space="preserve">Holmes, D. S. (1968). Dimensions of projection. </w:t>
      </w:r>
      <w:r w:rsidRPr="00620ADC">
        <w:rPr>
          <w:rFonts w:ascii="Times New Roman" w:hAnsi="Times New Roman"/>
          <w:i/>
        </w:rPr>
        <w:t>Psychological Bulletin, 69</w:t>
      </w:r>
      <w:r w:rsidRPr="00620ADC">
        <w:rPr>
          <w:rFonts w:ascii="Times New Roman" w:hAnsi="Times New Roman"/>
        </w:rPr>
        <w:t>, 248-268.</w:t>
      </w:r>
      <w:r w:rsidR="0003782F" w:rsidRPr="00620ADC">
        <w:rPr>
          <w:rFonts w:ascii="Times New Roman" w:hAnsi="Times New Roman"/>
        </w:rPr>
        <w:t xml:space="preserve"> </w:t>
      </w:r>
      <w:r w:rsidR="0003782F" w:rsidRPr="00620ADC">
        <w:rPr>
          <w:rFonts w:ascii="Times New Roman" w:hAnsi="Times New Roman"/>
          <w:color w:val="000000" w:themeColor="text1"/>
        </w:rPr>
        <w:t>doi:</w:t>
      </w:r>
      <w:hyperlink r:id="rId45" w:tgtFrame="_blank" w:history="1">
        <w:r w:rsidR="0003782F" w:rsidRPr="00620ADC">
          <w:rPr>
            <w:rStyle w:val="Lienhypertexte"/>
            <w:rFonts w:ascii="Times New Roman" w:hAnsi="Times New Roman"/>
            <w:color w:val="000000" w:themeColor="text1"/>
            <w:u w:val="none"/>
          </w:rPr>
          <w:t>10.1037/h0025725</w:t>
        </w:r>
      </w:hyperlink>
    </w:p>
    <w:p w14:paraId="23CEDDBE" w14:textId="7A78731E"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Holmes, D. S. (1978). Projection as a defense mechanism. </w:t>
      </w:r>
      <w:r w:rsidRPr="00620ADC">
        <w:rPr>
          <w:rFonts w:ascii="Times New Roman" w:hAnsi="Times New Roman"/>
          <w:i/>
        </w:rPr>
        <w:t>Psychological Bulletin, 85</w:t>
      </w:r>
      <w:r w:rsidRPr="00620ADC">
        <w:rPr>
          <w:rFonts w:ascii="Times New Roman" w:hAnsi="Times New Roman"/>
        </w:rPr>
        <w:t xml:space="preserve">, 677-688. </w:t>
      </w:r>
      <w:r w:rsidR="0003782F" w:rsidRPr="00620ADC">
        <w:rPr>
          <w:rFonts w:ascii="Times New Roman" w:hAnsi="Times New Roman"/>
          <w:color w:val="000000" w:themeColor="text1"/>
        </w:rPr>
        <w:t>doi:</w:t>
      </w:r>
      <w:hyperlink r:id="rId46" w:tgtFrame="_blank" w:history="1">
        <w:r w:rsidR="0003782F" w:rsidRPr="00620ADC">
          <w:rPr>
            <w:rStyle w:val="Lienhypertexte"/>
            <w:rFonts w:ascii="Times New Roman" w:hAnsi="Times New Roman"/>
            <w:color w:val="000000" w:themeColor="text1"/>
            <w:u w:val="none"/>
          </w:rPr>
          <w:t>10.1037/0033-2909.85.4.677</w:t>
        </w:r>
      </w:hyperlink>
    </w:p>
    <w:p w14:paraId="521D9964" w14:textId="79E53610"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i/>
          <w:color w:val="000000" w:themeColor="text1"/>
        </w:rPr>
      </w:pPr>
      <w:r w:rsidRPr="00620ADC">
        <w:rPr>
          <w:rFonts w:ascii="Times New Roman" w:hAnsi="Times New Roman"/>
        </w:rPr>
        <w:t xml:space="preserve">Hughes, J., &amp; Scholer, A. A. (2017). When wanting the best goes right or wrong: Distinguishing between adaptive and maladaptive maximinization. </w:t>
      </w:r>
      <w:r w:rsidRPr="00620ADC">
        <w:rPr>
          <w:rFonts w:ascii="Times New Roman" w:hAnsi="Times New Roman"/>
          <w:i/>
        </w:rPr>
        <w:t>Personality and Social Psychology Bulletin, 43</w:t>
      </w:r>
      <w:r w:rsidRPr="00620ADC">
        <w:rPr>
          <w:rFonts w:ascii="Times New Roman" w:hAnsi="Times New Roman"/>
        </w:rPr>
        <w:t>, 570-583.</w:t>
      </w:r>
      <w:r w:rsidR="0003782F" w:rsidRPr="00620ADC">
        <w:rPr>
          <w:rFonts w:ascii="Times New Roman" w:hAnsi="Times New Roman"/>
        </w:rPr>
        <w:t xml:space="preserve"> </w:t>
      </w:r>
      <w:r w:rsidR="0003782F" w:rsidRPr="00620ADC">
        <w:rPr>
          <w:rFonts w:ascii="Times New Roman" w:hAnsi="Times New Roman"/>
          <w:color w:val="000000" w:themeColor="text1"/>
        </w:rPr>
        <w:t>doi:</w:t>
      </w:r>
      <w:hyperlink r:id="rId47" w:tgtFrame="_blank" w:history="1">
        <w:r w:rsidR="0003782F" w:rsidRPr="00620ADC">
          <w:rPr>
            <w:rStyle w:val="Lienhypertexte"/>
            <w:rFonts w:ascii="Times New Roman" w:hAnsi="Times New Roman"/>
            <w:color w:val="000000" w:themeColor="text1"/>
            <w:u w:val="none"/>
          </w:rPr>
          <w:t>10.1177/0146167216689065</w:t>
        </w:r>
      </w:hyperlink>
    </w:p>
    <w:p w14:paraId="5975A0E3" w14:textId="7893C112" w:rsidR="00C90A56" w:rsidRPr="00620ADC" w:rsidRDefault="00C90A56"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t xml:space="preserve">Jacoby, J., &amp; Sassenberg, K. (2011). Interactions do not only tell us </w:t>
      </w:r>
      <w:r w:rsidRPr="00620ADC">
        <w:rPr>
          <w:rFonts w:ascii="Times New Roman" w:hAnsi="Times New Roman"/>
          <w:i/>
        </w:rPr>
        <w:t>when</w:t>
      </w:r>
      <w:r w:rsidRPr="00620ADC">
        <w:rPr>
          <w:rFonts w:ascii="Times New Roman" w:hAnsi="Times New Roman"/>
        </w:rPr>
        <w:t xml:space="preserve">, but can also tell us </w:t>
      </w:r>
      <w:r w:rsidRPr="00620ADC">
        <w:rPr>
          <w:rFonts w:ascii="Times New Roman" w:hAnsi="Times New Roman"/>
          <w:i/>
        </w:rPr>
        <w:t>how</w:t>
      </w:r>
      <w:r w:rsidRPr="00620ADC">
        <w:rPr>
          <w:rFonts w:ascii="Times New Roman" w:hAnsi="Times New Roman"/>
        </w:rPr>
        <w:t xml:space="preserve">: Testing process hypotheses by interaction. </w:t>
      </w:r>
      <w:r w:rsidRPr="00620ADC">
        <w:rPr>
          <w:rFonts w:ascii="Times New Roman" w:hAnsi="Times New Roman"/>
          <w:i/>
        </w:rPr>
        <w:t>European Journal of Social Psychology, 41</w:t>
      </w:r>
      <w:r w:rsidRPr="00620ADC">
        <w:rPr>
          <w:rFonts w:ascii="Times New Roman" w:hAnsi="Times New Roman"/>
        </w:rPr>
        <w:t>, 180-190.</w:t>
      </w:r>
      <w:r w:rsidR="0024212E" w:rsidRPr="00620ADC">
        <w:rPr>
          <w:rFonts w:ascii="Times New Roman" w:hAnsi="Times New Roman"/>
        </w:rPr>
        <w:t xml:space="preserve"> doi:10.1002/ejsp.762</w:t>
      </w:r>
    </w:p>
    <w:p w14:paraId="716621FA" w14:textId="77777777" w:rsidR="005C3E5B" w:rsidRPr="00620ADC" w:rsidRDefault="005C3E5B" w:rsidP="005C3E5B">
      <w:pPr>
        <w:spacing w:line="480" w:lineRule="auto"/>
        <w:ind w:left="459" w:hanging="459"/>
        <w:rPr>
          <w:rFonts w:ascii="Times New Roman" w:hAnsi="Times New Roman"/>
          <w:lang w:val="en-GB"/>
        </w:rPr>
      </w:pPr>
      <w:r w:rsidRPr="00620ADC">
        <w:rPr>
          <w:rFonts w:ascii="Times New Roman" w:hAnsi="Times New Roman"/>
          <w:lang w:val="en-GB"/>
        </w:rPr>
        <w:t xml:space="preserve">Judd, C. M., McClelland, G. H., &amp; Ryan, C. S. (2011). </w:t>
      </w:r>
      <w:r w:rsidRPr="00620ADC">
        <w:rPr>
          <w:rFonts w:ascii="Times New Roman" w:hAnsi="Times New Roman"/>
          <w:i/>
          <w:lang w:val="en-GB"/>
        </w:rPr>
        <w:t>Data analysis: A model comparison approach</w:t>
      </w:r>
      <w:r w:rsidRPr="00620ADC">
        <w:rPr>
          <w:rFonts w:ascii="Times New Roman" w:hAnsi="Times New Roman"/>
          <w:lang w:val="en-GB"/>
        </w:rPr>
        <w:t xml:space="preserve">. New York, NY: Routledge. </w:t>
      </w:r>
    </w:p>
    <w:p w14:paraId="54926339" w14:textId="695800DE"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Karniol, R. (2003). Egocentrism versus protocentrism: The status of the self in social prediction. </w:t>
      </w:r>
      <w:r w:rsidRPr="00620ADC">
        <w:rPr>
          <w:rFonts w:ascii="Times New Roman" w:hAnsi="Times New Roman"/>
          <w:i/>
        </w:rPr>
        <w:t>Psychological Review, 110</w:t>
      </w:r>
      <w:r w:rsidRPr="00620ADC">
        <w:rPr>
          <w:rFonts w:ascii="Times New Roman" w:hAnsi="Times New Roman"/>
        </w:rPr>
        <w:t>, 564–580.</w:t>
      </w:r>
      <w:r w:rsidR="0003782F" w:rsidRPr="00620ADC">
        <w:rPr>
          <w:rFonts w:ascii="Times New Roman" w:hAnsi="Times New Roman"/>
        </w:rPr>
        <w:t xml:space="preserve"> </w:t>
      </w:r>
      <w:r w:rsidR="0003782F" w:rsidRPr="00620ADC">
        <w:rPr>
          <w:rFonts w:ascii="Times New Roman" w:hAnsi="Times New Roman"/>
          <w:color w:val="000000" w:themeColor="text1"/>
        </w:rPr>
        <w:t>doi:</w:t>
      </w:r>
      <w:hyperlink r:id="rId48" w:tgtFrame="_blank" w:history="1">
        <w:r w:rsidR="0003782F" w:rsidRPr="00620ADC">
          <w:rPr>
            <w:rStyle w:val="Lienhypertexte"/>
            <w:rFonts w:ascii="Times New Roman" w:hAnsi="Times New Roman"/>
            <w:color w:val="000000" w:themeColor="text1"/>
            <w:u w:val="none"/>
          </w:rPr>
          <w:t>10.1037/0033-295X.110.3.564</w:t>
        </w:r>
      </w:hyperlink>
    </w:p>
    <w:p w14:paraId="0EF57001" w14:textId="77777777"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t xml:space="preserve">Katz, D., &amp; Allport, F. (1931). </w:t>
      </w:r>
      <w:r w:rsidRPr="00620ADC">
        <w:rPr>
          <w:rFonts w:ascii="Times New Roman" w:hAnsi="Times New Roman"/>
          <w:i/>
        </w:rPr>
        <w:t>Students’ attitudes</w:t>
      </w:r>
      <w:r w:rsidRPr="00620ADC">
        <w:rPr>
          <w:rFonts w:ascii="Times New Roman" w:hAnsi="Times New Roman"/>
        </w:rPr>
        <w:t>. Oxford, England: Craftsman Press.</w:t>
      </w:r>
    </w:p>
    <w:p w14:paraId="78D69839" w14:textId="5762B990"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lang w:val="nl-BE"/>
        </w:rPr>
        <w:t xml:space="preserve">Kawada, C. L. K., Oettingen, G., Gollwitzer, P. M., &amp; Bargh, J. A. (2004). </w:t>
      </w:r>
      <w:r w:rsidRPr="00620ADC">
        <w:rPr>
          <w:rFonts w:ascii="Times New Roman" w:hAnsi="Times New Roman"/>
        </w:rPr>
        <w:t xml:space="preserve">The projection of </w:t>
      </w:r>
      <w:r w:rsidRPr="00620ADC">
        <w:rPr>
          <w:rFonts w:ascii="Times New Roman" w:hAnsi="Times New Roman"/>
        </w:rPr>
        <w:lastRenderedPageBreak/>
        <w:t xml:space="preserve">implicit and explicit goals. </w:t>
      </w:r>
      <w:r w:rsidRPr="00620ADC">
        <w:rPr>
          <w:rFonts w:ascii="Times New Roman" w:hAnsi="Times New Roman"/>
          <w:i/>
        </w:rPr>
        <w:t>Journal of Personality and Social Psychology, 86</w:t>
      </w:r>
      <w:r w:rsidRPr="00620ADC">
        <w:rPr>
          <w:rFonts w:ascii="Times New Roman" w:hAnsi="Times New Roman"/>
        </w:rPr>
        <w:t xml:space="preserve">, 545-559. </w:t>
      </w:r>
      <w:r w:rsidR="0003782F" w:rsidRPr="00620ADC">
        <w:rPr>
          <w:rFonts w:ascii="Times New Roman" w:hAnsi="Times New Roman"/>
          <w:color w:val="000000" w:themeColor="text1"/>
        </w:rPr>
        <w:t>doi:</w:t>
      </w:r>
      <w:hyperlink r:id="rId49" w:tgtFrame="_blank" w:history="1">
        <w:r w:rsidR="0003782F" w:rsidRPr="00620ADC">
          <w:rPr>
            <w:rStyle w:val="Lienhypertexte"/>
            <w:rFonts w:ascii="Times New Roman" w:hAnsi="Times New Roman"/>
            <w:color w:val="000000" w:themeColor="text1"/>
            <w:u w:val="none"/>
          </w:rPr>
          <w:t>10.1037/0022-3514.86.4.545</w:t>
        </w:r>
      </w:hyperlink>
    </w:p>
    <w:p w14:paraId="66EDCBF1" w14:textId="6DC71CF2" w:rsidR="00A93E39" w:rsidRPr="00620ADC" w:rsidRDefault="00A93E39"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3E1F26">
        <w:rPr>
          <w:rFonts w:ascii="Times New Roman" w:hAnsi="Times New Roman"/>
          <w:lang w:val="en-GB"/>
        </w:rPr>
        <w:t xml:space="preserve">Kenny, D. A., Kashy, D. A., &amp; Bolger, N. (1998). </w:t>
      </w:r>
      <w:r w:rsidRPr="00620ADC">
        <w:rPr>
          <w:rFonts w:ascii="Times New Roman" w:hAnsi="Times New Roman"/>
        </w:rPr>
        <w:t xml:space="preserve">Data analysis in social psychology. In D. Gilbert, S. Fiske, &amp; G. Lindzey (Eds.), </w:t>
      </w:r>
      <w:r w:rsidRPr="00620ADC">
        <w:rPr>
          <w:rFonts w:ascii="Times New Roman" w:hAnsi="Times New Roman"/>
          <w:i/>
        </w:rPr>
        <w:t xml:space="preserve">The handbook of social psychology </w:t>
      </w:r>
      <w:r w:rsidRPr="00620ADC">
        <w:rPr>
          <w:rFonts w:ascii="Times New Roman" w:hAnsi="Times New Roman"/>
        </w:rPr>
        <w:t>(4</w:t>
      </w:r>
      <w:r w:rsidRPr="00620ADC">
        <w:rPr>
          <w:rFonts w:ascii="Times New Roman" w:hAnsi="Times New Roman"/>
          <w:vertAlign w:val="superscript"/>
        </w:rPr>
        <w:t>th</w:t>
      </w:r>
      <w:r w:rsidRPr="00620ADC">
        <w:rPr>
          <w:rFonts w:ascii="Times New Roman" w:hAnsi="Times New Roman"/>
        </w:rPr>
        <w:t xml:space="preserve"> edn, Vol. 1, pp. 233-265). Boston, MA: McGraw-Hill.  </w:t>
      </w:r>
    </w:p>
    <w:p w14:paraId="5B9AB5F2" w14:textId="0258287B"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t xml:space="preserve">Keysar, B., &amp; Barr, D. J. (2002). Self-anchoring in conversation: Why language users do not do what they ‘should’. In T. Gilovich, D. Griffin, &amp; D. Kahneman (Eds.), </w:t>
      </w:r>
      <w:r w:rsidRPr="00620ADC">
        <w:rPr>
          <w:rFonts w:ascii="Times New Roman" w:hAnsi="Times New Roman"/>
          <w:i/>
        </w:rPr>
        <w:t>Heuristics and biases: The psychology of intuitive judgment</w:t>
      </w:r>
      <w:r w:rsidRPr="00620ADC">
        <w:rPr>
          <w:rFonts w:ascii="Times New Roman" w:hAnsi="Times New Roman"/>
        </w:rPr>
        <w:t xml:space="preserve"> (pp. 150-166). Cambridge, England: Cambridge University Press.</w:t>
      </w:r>
      <w:r w:rsidR="0003782F" w:rsidRPr="00620ADC">
        <w:rPr>
          <w:rFonts w:ascii="Times New Roman" w:hAnsi="Times New Roman"/>
        </w:rPr>
        <w:t xml:space="preserve"> </w:t>
      </w:r>
      <w:r w:rsidR="0003782F" w:rsidRPr="00620ADC">
        <w:rPr>
          <w:rFonts w:ascii="Times New Roman" w:hAnsi="Times New Roman"/>
          <w:color w:val="000000" w:themeColor="text1"/>
        </w:rPr>
        <w:t>doi:</w:t>
      </w:r>
      <w:hyperlink r:id="rId50" w:tgtFrame="_blank" w:history="1">
        <w:r w:rsidR="0003782F" w:rsidRPr="00620ADC">
          <w:rPr>
            <w:rStyle w:val="Lienhypertexte"/>
            <w:rFonts w:ascii="Times New Roman" w:hAnsi="Times New Roman"/>
            <w:color w:val="000000" w:themeColor="text1"/>
            <w:u w:val="none"/>
          </w:rPr>
          <w:t>10.1017/CBO9780511808098.010</w:t>
        </w:r>
      </w:hyperlink>
    </w:p>
    <w:p w14:paraId="5942ECD7" w14:textId="0B15B10E"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t xml:space="preserve">Keysar, B., Barr, D. J., Balin, J. A., &amp; Brauner, J. S. (2000). Taking perspective in conversations: The role of mutual knowledge in comprehension. </w:t>
      </w:r>
      <w:r w:rsidRPr="00620ADC">
        <w:rPr>
          <w:rFonts w:ascii="Times New Roman" w:hAnsi="Times New Roman"/>
          <w:i/>
        </w:rPr>
        <w:t>Psychological Science, 11</w:t>
      </w:r>
      <w:r w:rsidRPr="00620ADC">
        <w:rPr>
          <w:rFonts w:ascii="Times New Roman" w:hAnsi="Times New Roman"/>
        </w:rPr>
        <w:t xml:space="preserve">, 32-38. </w:t>
      </w:r>
      <w:r w:rsidR="00B8477F" w:rsidRPr="00620ADC">
        <w:rPr>
          <w:rFonts w:ascii="Times New Roman" w:hAnsi="Times New Roman"/>
          <w:color w:val="000000" w:themeColor="text1"/>
        </w:rPr>
        <w:t>doi:</w:t>
      </w:r>
      <w:hyperlink r:id="rId51" w:tgtFrame="_blank" w:history="1">
        <w:r w:rsidR="00B8477F" w:rsidRPr="00620ADC">
          <w:rPr>
            <w:rStyle w:val="Lienhypertexte"/>
            <w:rFonts w:ascii="Times New Roman" w:hAnsi="Times New Roman"/>
            <w:color w:val="000000" w:themeColor="text1"/>
            <w:u w:val="none"/>
          </w:rPr>
          <w:t>10.1111/1467-9280.00211</w:t>
        </w:r>
      </w:hyperlink>
    </w:p>
    <w:p w14:paraId="7784CB78" w14:textId="5A362CAB"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t xml:space="preserve">Krueger, J. I. (1998). On the perception of social consensus. In M. P. Zanna (Ed.), </w:t>
      </w:r>
      <w:r w:rsidRPr="00620ADC">
        <w:rPr>
          <w:rFonts w:ascii="Times New Roman" w:hAnsi="Times New Roman"/>
          <w:i/>
        </w:rPr>
        <w:t>Advances in experimental social psychology</w:t>
      </w:r>
      <w:r w:rsidRPr="00620ADC">
        <w:rPr>
          <w:rFonts w:ascii="Times New Roman" w:hAnsi="Times New Roman"/>
        </w:rPr>
        <w:t xml:space="preserve"> (Vol. 30, pp. 163-240). San Diego, CA: Academic Press. </w:t>
      </w:r>
      <w:r w:rsidR="00B8477F" w:rsidRPr="00620ADC">
        <w:rPr>
          <w:rFonts w:ascii="Times New Roman" w:hAnsi="Times New Roman"/>
          <w:color w:val="000000" w:themeColor="text1"/>
        </w:rPr>
        <w:t>doi:</w:t>
      </w:r>
      <w:hyperlink r:id="rId52" w:tgtFrame="_blank" w:history="1">
        <w:r w:rsidR="00B8477F" w:rsidRPr="00620ADC">
          <w:rPr>
            <w:rStyle w:val="Lienhypertexte"/>
            <w:rFonts w:ascii="Times New Roman" w:hAnsi="Times New Roman"/>
            <w:color w:val="000000" w:themeColor="text1"/>
            <w:u w:val="none"/>
          </w:rPr>
          <w:t>10.1016/S0065-2601(08)60384-6</w:t>
        </w:r>
      </w:hyperlink>
    </w:p>
    <w:p w14:paraId="3C7EB2DB" w14:textId="6B5C90FF"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Krueger, J. I. (2000). The projective perception of the social world. In J. Suls &amp; L. Wheeler (Eds.), </w:t>
      </w:r>
      <w:r w:rsidRPr="00620ADC">
        <w:rPr>
          <w:rFonts w:ascii="Times New Roman" w:hAnsi="Times New Roman"/>
          <w:i/>
        </w:rPr>
        <w:t>Handbook of social comparison: theory and research</w:t>
      </w:r>
      <w:r w:rsidRPr="00620ADC">
        <w:rPr>
          <w:rFonts w:ascii="Times New Roman" w:hAnsi="Times New Roman"/>
        </w:rPr>
        <w:t xml:space="preserve"> (pp. 323-351). New York, NY: Kluwer Academic/Plenum Publishers</w:t>
      </w:r>
      <w:r w:rsidR="00B8477F" w:rsidRPr="00620ADC">
        <w:rPr>
          <w:rFonts w:ascii="Times New Roman" w:hAnsi="Times New Roman"/>
        </w:rPr>
        <w:t xml:space="preserve">. </w:t>
      </w:r>
      <w:r w:rsidR="00B8477F" w:rsidRPr="00620ADC">
        <w:rPr>
          <w:rFonts w:ascii="Times New Roman" w:hAnsi="Times New Roman"/>
          <w:color w:val="000000" w:themeColor="text1"/>
        </w:rPr>
        <w:t>doi:</w:t>
      </w:r>
      <w:hyperlink r:id="rId53" w:tgtFrame="_blank" w:history="1">
        <w:r w:rsidR="00B8477F" w:rsidRPr="00620ADC">
          <w:rPr>
            <w:rStyle w:val="Lienhypertexte"/>
            <w:rFonts w:ascii="Times New Roman" w:hAnsi="Times New Roman"/>
            <w:color w:val="000000" w:themeColor="text1"/>
            <w:u w:val="none"/>
          </w:rPr>
          <w:t>10.1007/978-1-4615-4237-7_16</w:t>
        </w:r>
      </w:hyperlink>
    </w:p>
    <w:p w14:paraId="63A04390" w14:textId="59338557"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t xml:space="preserve">Krueger, J. I. (2007). From social projection to social behaviour. </w:t>
      </w:r>
      <w:r w:rsidRPr="00620ADC">
        <w:rPr>
          <w:rFonts w:ascii="Times New Roman" w:hAnsi="Times New Roman"/>
          <w:i/>
          <w:iCs/>
        </w:rPr>
        <w:t>European Review of Social Psychology, 18</w:t>
      </w:r>
      <w:r w:rsidRPr="00620ADC">
        <w:rPr>
          <w:rFonts w:ascii="Times New Roman" w:hAnsi="Times New Roman"/>
        </w:rPr>
        <w:t>, 1-35.</w:t>
      </w:r>
      <w:r w:rsidR="00B8477F" w:rsidRPr="00620ADC">
        <w:rPr>
          <w:rFonts w:ascii="Times New Roman" w:hAnsi="Times New Roman"/>
        </w:rPr>
        <w:t xml:space="preserve"> </w:t>
      </w:r>
      <w:r w:rsidR="00B8477F" w:rsidRPr="00620ADC">
        <w:rPr>
          <w:rFonts w:ascii="Times New Roman" w:hAnsi="Times New Roman"/>
          <w:color w:val="000000" w:themeColor="text1"/>
        </w:rPr>
        <w:t>doi:</w:t>
      </w:r>
      <w:hyperlink r:id="rId54" w:tgtFrame="_blank" w:history="1">
        <w:r w:rsidR="00B8477F" w:rsidRPr="00620ADC">
          <w:rPr>
            <w:rStyle w:val="Lienhypertexte"/>
            <w:rFonts w:ascii="Times New Roman" w:hAnsi="Times New Roman"/>
            <w:color w:val="000000" w:themeColor="text1"/>
            <w:u w:val="none"/>
          </w:rPr>
          <w:t>10.1080/10463280701284645</w:t>
        </w:r>
      </w:hyperlink>
    </w:p>
    <w:p w14:paraId="1D6775FC" w14:textId="288F3A71"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lang w:eastAsia="fr-FR"/>
        </w:rPr>
      </w:pPr>
      <w:r w:rsidRPr="00620ADC">
        <w:rPr>
          <w:rFonts w:ascii="Times New Roman" w:hAnsi="Times New Roman"/>
          <w:lang w:eastAsia="fr-FR"/>
        </w:rPr>
        <w:t xml:space="preserve">Kruglanski, A. W., Orehek, E., Higgins, E. T., Pierro, A., &amp; Shalev, I. (2010). Modes of self-regulation: Assessment and locomotion as independent determinants in goal pursuit. In R. Hoyle (Ed.), </w:t>
      </w:r>
      <w:r w:rsidRPr="00620ADC">
        <w:rPr>
          <w:rFonts w:ascii="Times New Roman" w:hAnsi="Times New Roman"/>
          <w:i/>
          <w:lang w:eastAsia="fr-FR"/>
        </w:rPr>
        <w:t xml:space="preserve">Handbook of personality and self-regulation </w:t>
      </w:r>
      <w:r w:rsidRPr="00620ADC">
        <w:rPr>
          <w:rFonts w:ascii="Times New Roman" w:hAnsi="Times New Roman"/>
          <w:lang w:eastAsia="fr-FR"/>
        </w:rPr>
        <w:t>(pp. 375-402). Hoboken, NJ: Wiley.</w:t>
      </w:r>
      <w:r w:rsidR="00B8477F" w:rsidRPr="00620ADC">
        <w:rPr>
          <w:rFonts w:ascii="Times New Roman" w:hAnsi="Times New Roman"/>
          <w:lang w:eastAsia="fr-FR"/>
        </w:rPr>
        <w:t xml:space="preserve"> </w:t>
      </w:r>
      <w:r w:rsidR="00B8477F" w:rsidRPr="00620ADC">
        <w:rPr>
          <w:rFonts w:ascii="Times New Roman" w:hAnsi="Times New Roman"/>
          <w:color w:val="000000" w:themeColor="text1"/>
          <w:lang w:eastAsia="fr-FR"/>
        </w:rPr>
        <w:t>doi:</w:t>
      </w:r>
      <w:hyperlink r:id="rId55" w:tgtFrame="_blank" w:history="1">
        <w:r w:rsidR="00B8477F" w:rsidRPr="00620ADC">
          <w:rPr>
            <w:rStyle w:val="Lienhypertexte"/>
            <w:rFonts w:ascii="Times New Roman" w:hAnsi="Times New Roman"/>
            <w:color w:val="000000" w:themeColor="text1"/>
            <w:u w:val="none"/>
          </w:rPr>
          <w:t>10.1002/9781444318111.ch17</w:t>
        </w:r>
      </w:hyperlink>
    </w:p>
    <w:p w14:paraId="25260656" w14:textId="19C1C0BE"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t xml:space="preserve">Kruglanski, A. W., Pierro, A., &amp; Higgins, E. T. (2007). Regulatory mode and preferred leadership styles: How fit increases job satisfaction. </w:t>
      </w:r>
      <w:r w:rsidRPr="00620ADC">
        <w:rPr>
          <w:rFonts w:ascii="Times New Roman" w:hAnsi="Times New Roman"/>
          <w:i/>
        </w:rPr>
        <w:t xml:space="preserve">Basic and Applied Social </w:t>
      </w:r>
      <w:r w:rsidRPr="00620ADC">
        <w:rPr>
          <w:rFonts w:ascii="Times New Roman" w:hAnsi="Times New Roman"/>
          <w:i/>
        </w:rPr>
        <w:lastRenderedPageBreak/>
        <w:t>Psychology, 29</w:t>
      </w:r>
      <w:r w:rsidRPr="00620ADC">
        <w:rPr>
          <w:rFonts w:ascii="Times New Roman" w:hAnsi="Times New Roman"/>
        </w:rPr>
        <w:t>, 137-149</w:t>
      </w:r>
      <w:r w:rsidR="00B8477F" w:rsidRPr="00620ADC">
        <w:rPr>
          <w:rFonts w:ascii="Times New Roman" w:hAnsi="Times New Roman"/>
        </w:rPr>
        <w:t xml:space="preserve">. </w:t>
      </w:r>
      <w:r w:rsidR="00B8477F" w:rsidRPr="00620ADC">
        <w:rPr>
          <w:rFonts w:ascii="Times New Roman" w:hAnsi="Times New Roman"/>
          <w:color w:val="000000" w:themeColor="text1"/>
        </w:rPr>
        <w:t>doi:</w:t>
      </w:r>
      <w:hyperlink r:id="rId56" w:tgtFrame="_blank" w:history="1">
        <w:r w:rsidR="00B8477F" w:rsidRPr="00620ADC">
          <w:rPr>
            <w:rStyle w:val="Lienhypertexte"/>
            <w:rFonts w:ascii="Times New Roman" w:hAnsi="Times New Roman"/>
            <w:color w:val="000000" w:themeColor="text1"/>
            <w:u w:val="none"/>
          </w:rPr>
          <w:t>10.1080/01973530701331700</w:t>
        </w:r>
      </w:hyperlink>
    </w:p>
    <w:p w14:paraId="3ECDD727" w14:textId="168073DD"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t xml:space="preserve">Kruglanski, A. W., Thompson, E. P., Higgins, E. T., Atash, N. M., Pierro, A., Shah, J. Y., &amp; Spiegel, S. (2000). To “do the right thing” or to “just do it”: Locomotion and assessment as distinct self-regulatory imperatives. </w:t>
      </w:r>
      <w:r w:rsidRPr="00620ADC">
        <w:rPr>
          <w:rFonts w:ascii="Times New Roman" w:hAnsi="Times New Roman"/>
          <w:i/>
        </w:rPr>
        <w:t>Journal of Personality and Social Psychology, 79</w:t>
      </w:r>
      <w:r w:rsidRPr="00620ADC">
        <w:rPr>
          <w:rFonts w:ascii="Times New Roman" w:hAnsi="Times New Roman"/>
        </w:rPr>
        <w:t>, 793-815.</w:t>
      </w:r>
      <w:r w:rsidR="00B8477F" w:rsidRPr="00620ADC">
        <w:rPr>
          <w:rFonts w:ascii="Times New Roman" w:hAnsi="Times New Roman"/>
        </w:rPr>
        <w:t xml:space="preserve"> </w:t>
      </w:r>
      <w:r w:rsidR="00B8477F" w:rsidRPr="00620ADC">
        <w:rPr>
          <w:rFonts w:ascii="Times New Roman" w:hAnsi="Times New Roman"/>
          <w:color w:val="000000" w:themeColor="text1"/>
        </w:rPr>
        <w:t>doi:</w:t>
      </w:r>
      <w:hyperlink r:id="rId57" w:tgtFrame="_blank" w:history="1">
        <w:r w:rsidR="00B8477F" w:rsidRPr="00620ADC">
          <w:rPr>
            <w:rStyle w:val="Lienhypertexte"/>
            <w:rFonts w:ascii="Times New Roman" w:hAnsi="Times New Roman"/>
            <w:color w:val="000000" w:themeColor="text1"/>
            <w:u w:val="none"/>
          </w:rPr>
          <w:t>10.1037/0022-3514.79.5.793</w:t>
        </w:r>
      </w:hyperlink>
    </w:p>
    <w:p w14:paraId="79C3B8B3" w14:textId="23E92741" w:rsidR="00111E24" w:rsidRPr="003E1F26"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lang w:val="de-DE"/>
        </w:rPr>
      </w:pPr>
      <w:r w:rsidRPr="00620ADC">
        <w:rPr>
          <w:rFonts w:ascii="Times New Roman" w:hAnsi="Times New Roman"/>
        </w:rPr>
        <w:t xml:space="preserve">Kuhl, J. (1985). Volitional mediation of cognition-behavior consistency: Self-regulatory processes and action versus state orientation. In J. Kuhl &amp; J. Beckman (Eds.), </w:t>
      </w:r>
      <w:r w:rsidRPr="00620ADC">
        <w:rPr>
          <w:rFonts w:ascii="Times New Roman" w:hAnsi="Times New Roman"/>
          <w:i/>
        </w:rPr>
        <w:t xml:space="preserve">Action control: From cognition to behavior </w:t>
      </w:r>
      <w:r w:rsidRPr="00620ADC">
        <w:rPr>
          <w:rFonts w:ascii="Times New Roman" w:hAnsi="Times New Roman"/>
        </w:rPr>
        <w:t xml:space="preserve">(pp. 101-128). </w:t>
      </w:r>
      <w:r w:rsidRPr="003E1F26">
        <w:rPr>
          <w:rFonts w:ascii="Times New Roman" w:hAnsi="Times New Roman"/>
          <w:lang w:val="de-DE"/>
        </w:rPr>
        <w:t xml:space="preserve">Berlin, Germany: Springer Verlag. </w:t>
      </w:r>
      <w:r w:rsidR="00B8477F" w:rsidRPr="003E1F26">
        <w:rPr>
          <w:rFonts w:ascii="Times New Roman" w:hAnsi="Times New Roman"/>
          <w:color w:val="000000" w:themeColor="text1"/>
          <w:lang w:val="de-DE"/>
        </w:rPr>
        <w:t>doi:</w:t>
      </w:r>
      <w:hyperlink r:id="rId58" w:tgtFrame="_blank" w:history="1">
        <w:r w:rsidR="00B8477F" w:rsidRPr="003E1F26">
          <w:rPr>
            <w:rStyle w:val="Lienhypertexte"/>
            <w:rFonts w:ascii="Times New Roman" w:hAnsi="Times New Roman"/>
            <w:color w:val="000000" w:themeColor="text1"/>
            <w:u w:val="none"/>
            <w:lang w:val="de-DE"/>
          </w:rPr>
          <w:t>10.1007/978-3-642-69746-3_6</w:t>
        </w:r>
      </w:hyperlink>
    </w:p>
    <w:p w14:paraId="64919A72" w14:textId="241789D6"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3E1F26">
        <w:rPr>
          <w:rFonts w:ascii="Times New Roman" w:hAnsi="Times New Roman"/>
          <w:lang w:val="de-DE"/>
        </w:rPr>
        <w:t xml:space="preserve">Kumashiro, M., Rusbult, C. E., Finkenauer, C., &amp; Stocker S. L. (2007). </w:t>
      </w:r>
      <w:r w:rsidRPr="00620ADC">
        <w:rPr>
          <w:rFonts w:ascii="Times New Roman" w:hAnsi="Times New Roman"/>
        </w:rPr>
        <w:t xml:space="preserve">To think or to do: The impact of assessment and locomotion orientation on the Michelangelo phenomenon. </w:t>
      </w:r>
      <w:r w:rsidRPr="00620ADC">
        <w:rPr>
          <w:rFonts w:ascii="Times New Roman" w:hAnsi="Times New Roman"/>
          <w:i/>
        </w:rPr>
        <w:t>Journal of Social and Personal Relationships, 24</w:t>
      </w:r>
      <w:r w:rsidRPr="00620ADC">
        <w:rPr>
          <w:rFonts w:ascii="Times New Roman" w:hAnsi="Times New Roman"/>
        </w:rPr>
        <w:t>, 591-611.</w:t>
      </w:r>
      <w:r w:rsidR="00B8477F" w:rsidRPr="00620ADC">
        <w:rPr>
          <w:rFonts w:ascii="Times New Roman" w:hAnsi="Times New Roman"/>
        </w:rPr>
        <w:t xml:space="preserve"> </w:t>
      </w:r>
      <w:r w:rsidR="00B8477F" w:rsidRPr="00620ADC">
        <w:rPr>
          <w:rFonts w:ascii="Times New Roman" w:hAnsi="Times New Roman"/>
          <w:color w:val="000000" w:themeColor="text1"/>
        </w:rPr>
        <w:t>doi:</w:t>
      </w:r>
      <w:hyperlink r:id="rId59" w:tgtFrame="_blank" w:history="1">
        <w:r w:rsidR="00B8477F" w:rsidRPr="00620ADC">
          <w:rPr>
            <w:rStyle w:val="Lienhypertexte"/>
            <w:rFonts w:ascii="Times New Roman" w:hAnsi="Times New Roman"/>
            <w:color w:val="000000" w:themeColor="text1"/>
            <w:u w:val="none"/>
          </w:rPr>
          <w:t>10.1177/0265407507079261</w:t>
        </w:r>
      </w:hyperlink>
    </w:p>
    <w:p w14:paraId="4209C58F" w14:textId="0310DD0C"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rPr>
        <w:t xml:space="preserve">Lemay, E. P., Clark, M. S., &amp; Feeney, B. C. (2007). Projection of responsiveness to needs and the construction of satisfying communal relationships. </w:t>
      </w:r>
      <w:r w:rsidRPr="00620ADC">
        <w:rPr>
          <w:rFonts w:ascii="Times New Roman" w:hAnsi="Times New Roman"/>
          <w:i/>
        </w:rPr>
        <w:t>Journal of Personality and Social Psychology, 92</w:t>
      </w:r>
      <w:r w:rsidRPr="00620ADC">
        <w:rPr>
          <w:rFonts w:ascii="Times New Roman" w:hAnsi="Times New Roman"/>
        </w:rPr>
        <w:t>, 834-853.</w:t>
      </w:r>
      <w:r w:rsidR="00B23DE7" w:rsidRPr="00620ADC">
        <w:rPr>
          <w:rFonts w:ascii="Times New Roman" w:hAnsi="Times New Roman"/>
        </w:rPr>
        <w:t xml:space="preserve"> </w:t>
      </w:r>
      <w:r w:rsidR="00B23DE7" w:rsidRPr="00620ADC">
        <w:rPr>
          <w:rFonts w:ascii="Times New Roman" w:hAnsi="Times New Roman"/>
          <w:color w:val="000000" w:themeColor="text1"/>
        </w:rPr>
        <w:t>doi:</w:t>
      </w:r>
      <w:hyperlink r:id="rId60" w:tgtFrame="_blank" w:history="1">
        <w:r w:rsidR="00B23DE7" w:rsidRPr="00620ADC">
          <w:rPr>
            <w:rStyle w:val="Lienhypertexte"/>
            <w:rFonts w:ascii="Times New Roman" w:hAnsi="Times New Roman"/>
            <w:color w:val="000000" w:themeColor="text1"/>
            <w:u w:val="none"/>
          </w:rPr>
          <w:t>10.1037/0022-3514.92.5.834</w:t>
        </w:r>
      </w:hyperlink>
    </w:p>
    <w:p w14:paraId="0BECE83A" w14:textId="0175A40E"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rPr>
        <w:t xml:space="preserve">Lenton, A. P., Bryan, A., Hastie, R., Fischer, O. (2007). We want the same thing: Projection in judgments of sexual intent. </w:t>
      </w:r>
      <w:r w:rsidRPr="00620ADC">
        <w:rPr>
          <w:rFonts w:ascii="Times New Roman" w:hAnsi="Times New Roman"/>
          <w:i/>
        </w:rPr>
        <w:t>Personality and Social Psychology Bulletin, 33</w:t>
      </w:r>
      <w:r w:rsidRPr="00620ADC">
        <w:rPr>
          <w:rFonts w:ascii="Times New Roman" w:hAnsi="Times New Roman"/>
        </w:rPr>
        <w:t>, 975-988.</w:t>
      </w:r>
      <w:r w:rsidR="00B23DE7" w:rsidRPr="00620ADC">
        <w:rPr>
          <w:rFonts w:ascii="Times New Roman" w:hAnsi="Times New Roman"/>
        </w:rPr>
        <w:t xml:space="preserve"> </w:t>
      </w:r>
      <w:r w:rsidR="00B23DE7" w:rsidRPr="00620ADC">
        <w:rPr>
          <w:rFonts w:ascii="Times New Roman" w:hAnsi="Times New Roman"/>
          <w:color w:val="000000" w:themeColor="text1"/>
        </w:rPr>
        <w:t>doi:</w:t>
      </w:r>
      <w:hyperlink r:id="rId61" w:tgtFrame="_blank" w:history="1">
        <w:r w:rsidR="00B23DE7" w:rsidRPr="00620ADC">
          <w:rPr>
            <w:rStyle w:val="Lienhypertexte"/>
            <w:rFonts w:ascii="Times New Roman" w:hAnsi="Times New Roman"/>
            <w:color w:val="000000" w:themeColor="text1"/>
            <w:u w:val="none"/>
          </w:rPr>
          <w:t>10.1177/0146167207301019</w:t>
        </w:r>
      </w:hyperlink>
    </w:p>
    <w:p w14:paraId="04143236" w14:textId="390BFBA3" w:rsidR="00B81840" w:rsidRPr="00660892" w:rsidRDefault="00B81840"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Pr>
          <w:rFonts w:ascii="Times New Roman" w:hAnsi="Times New Roman"/>
        </w:rPr>
        <w:t xml:space="preserve">Lisjak, M., Molden, D. C., &amp; Lee, A. Y. (2012). Primed interference: The cognitive and behavioral costs of an incongruity between chronic and primed motivational orientations. </w:t>
      </w:r>
      <w:r>
        <w:rPr>
          <w:rFonts w:ascii="Times New Roman" w:hAnsi="Times New Roman"/>
          <w:i/>
        </w:rPr>
        <w:t>Journal of Personality and Social Psychology, 102</w:t>
      </w:r>
      <w:r>
        <w:rPr>
          <w:rFonts w:ascii="Times New Roman" w:hAnsi="Times New Roman"/>
        </w:rPr>
        <w:t>(5), 889-</w:t>
      </w:r>
      <w:r w:rsidRPr="00B81840">
        <w:rPr>
          <w:rFonts w:ascii="Times New Roman" w:hAnsi="Times New Roman"/>
        </w:rPr>
        <w:t xml:space="preserve">909. </w:t>
      </w:r>
      <w:r w:rsidRPr="00660892">
        <w:rPr>
          <w:rFonts w:ascii="Times New Roman" w:hAnsi="Times New Roman"/>
        </w:rPr>
        <w:t>d</w:t>
      </w:r>
      <w:r w:rsidRPr="00E30A21">
        <w:rPr>
          <w:rFonts w:ascii="Times New Roman" w:hAnsi="Times New Roman"/>
        </w:rPr>
        <w:t>oi:</w:t>
      </w:r>
      <w:hyperlink r:id="rId62" w:tgtFrame="_blank" w:history="1">
        <w:r w:rsidRPr="00E30A21">
          <w:rPr>
            <w:rStyle w:val="Lienhypertexte"/>
            <w:rFonts w:ascii="Times New Roman" w:hAnsi="Times New Roman"/>
            <w:color w:val="auto"/>
            <w:u w:val="none"/>
          </w:rPr>
          <w:t>10.1037/a0027594</w:t>
        </w:r>
      </w:hyperlink>
    </w:p>
    <w:p w14:paraId="1A95B46B" w14:textId="6E2D223F"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t xml:space="preserve">Machnunksy, M., Toma, C., Yzerbyt, V., &amp; Corneille, O. (2014). Social projection increases for positive targets: Ascertaining the effect and exploring its antecedents. </w:t>
      </w:r>
      <w:r w:rsidRPr="00620ADC">
        <w:rPr>
          <w:rFonts w:ascii="Times New Roman" w:hAnsi="Times New Roman"/>
          <w:i/>
        </w:rPr>
        <w:t>Personality and Social Psychology Bulletin, 40</w:t>
      </w:r>
      <w:r w:rsidRPr="00620ADC">
        <w:rPr>
          <w:rFonts w:ascii="Times New Roman" w:hAnsi="Times New Roman"/>
        </w:rPr>
        <w:t xml:space="preserve">, 1373-1388. </w:t>
      </w:r>
      <w:r w:rsidR="00B23DE7" w:rsidRPr="00620ADC">
        <w:rPr>
          <w:rFonts w:ascii="Times New Roman" w:hAnsi="Times New Roman"/>
          <w:color w:val="000000" w:themeColor="text1"/>
        </w:rPr>
        <w:t>doi:</w:t>
      </w:r>
      <w:hyperlink r:id="rId63" w:tgtFrame="_blank" w:history="1">
        <w:r w:rsidR="00B23DE7" w:rsidRPr="00620ADC">
          <w:rPr>
            <w:rStyle w:val="Lienhypertexte"/>
            <w:rFonts w:ascii="Times New Roman" w:hAnsi="Times New Roman"/>
            <w:color w:val="000000" w:themeColor="text1"/>
            <w:u w:val="none"/>
          </w:rPr>
          <w:t>10.1177/0146167214545039</w:t>
        </w:r>
      </w:hyperlink>
    </w:p>
    <w:p w14:paraId="7C371AF3" w14:textId="68F977D9"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bCs/>
        </w:rPr>
        <w:t>Maner</w:t>
      </w:r>
      <w:r w:rsidRPr="00620ADC">
        <w:rPr>
          <w:rFonts w:ascii="Times New Roman" w:hAnsi="Times New Roman"/>
        </w:rPr>
        <w:t xml:space="preserve">, J. K., Kenrick, D. T., Becker, D. V., Robertson, T. E., Hofer, B., Neuberg, S. L., </w:t>
      </w:r>
      <w:r w:rsidRPr="00620ADC">
        <w:rPr>
          <w:rFonts w:ascii="Times New Roman" w:hAnsi="Times New Roman"/>
          <w:bCs/>
        </w:rPr>
        <w:lastRenderedPageBreak/>
        <w:t>Delton</w:t>
      </w:r>
      <w:r w:rsidRPr="00620ADC">
        <w:rPr>
          <w:rFonts w:ascii="Times New Roman" w:hAnsi="Times New Roman"/>
        </w:rPr>
        <w:t xml:space="preserve">, A.W., Butner, J., &amp; Schaller, M. (2005). </w:t>
      </w:r>
      <w:r w:rsidR="00271FF5" w:rsidRPr="00620ADC">
        <w:rPr>
          <w:rFonts w:ascii="Times New Roman" w:hAnsi="Times New Roman"/>
        </w:rPr>
        <w:t xml:space="preserve">Functional projection: How fundamental social motives can bias interpersonal perception. </w:t>
      </w:r>
      <w:r w:rsidRPr="00620ADC">
        <w:rPr>
          <w:rFonts w:ascii="Times New Roman" w:hAnsi="Times New Roman"/>
          <w:i/>
        </w:rPr>
        <w:t>Journal of Personality and Social Psychology, 88</w:t>
      </w:r>
      <w:r w:rsidRPr="00620ADC">
        <w:rPr>
          <w:rFonts w:ascii="Times New Roman" w:hAnsi="Times New Roman"/>
        </w:rPr>
        <w:t>, 63-</w:t>
      </w:r>
      <w:r w:rsidRPr="00620ADC">
        <w:rPr>
          <w:rFonts w:ascii="Times New Roman" w:hAnsi="Times New Roman"/>
          <w:color w:val="000000" w:themeColor="text1"/>
        </w:rPr>
        <w:t xml:space="preserve">78. </w:t>
      </w:r>
      <w:r w:rsidR="00B23DE7" w:rsidRPr="00620ADC">
        <w:rPr>
          <w:rFonts w:ascii="Times New Roman" w:hAnsi="Times New Roman"/>
          <w:color w:val="000000" w:themeColor="text1"/>
        </w:rPr>
        <w:t>doi:</w:t>
      </w:r>
      <w:hyperlink r:id="rId64" w:tgtFrame="_blank" w:history="1">
        <w:r w:rsidR="00B23DE7" w:rsidRPr="00620ADC">
          <w:rPr>
            <w:rStyle w:val="Lienhypertexte"/>
            <w:rFonts w:ascii="Times New Roman" w:hAnsi="Times New Roman"/>
            <w:color w:val="000000" w:themeColor="text1"/>
            <w:u w:val="none"/>
          </w:rPr>
          <w:t>10.1037/0022-3514.88.1.63</w:t>
        </w:r>
      </w:hyperlink>
    </w:p>
    <w:p w14:paraId="6911D150" w14:textId="075081FB"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Mannetti, L., Leder, S., Insalata, L., Pierro, A., Higgins, E. T., &amp; Kruglanski, A. W. (2009). Priming the ant or the grasshopper in people’s mind: How regulatory mode affects inter-temporal choices. </w:t>
      </w:r>
      <w:r w:rsidRPr="00620ADC">
        <w:rPr>
          <w:rFonts w:ascii="Times New Roman" w:hAnsi="Times New Roman"/>
          <w:i/>
        </w:rPr>
        <w:t>European Journal of Social Psychology, 39</w:t>
      </w:r>
      <w:r w:rsidRPr="00620ADC">
        <w:rPr>
          <w:rFonts w:ascii="Times New Roman" w:hAnsi="Times New Roman"/>
        </w:rPr>
        <w:t>, 1120-1125.</w:t>
      </w:r>
      <w:r w:rsidR="00B23DE7" w:rsidRPr="00620ADC">
        <w:rPr>
          <w:rFonts w:ascii="Times New Roman" w:hAnsi="Times New Roman"/>
        </w:rPr>
        <w:t xml:space="preserve"> </w:t>
      </w:r>
      <w:r w:rsidR="00B23DE7" w:rsidRPr="00620ADC">
        <w:rPr>
          <w:rFonts w:ascii="Times New Roman" w:hAnsi="Times New Roman"/>
          <w:color w:val="000000" w:themeColor="text1"/>
        </w:rPr>
        <w:t>doi:</w:t>
      </w:r>
      <w:hyperlink r:id="rId65" w:tgtFrame="_blank" w:history="1">
        <w:r w:rsidR="00B23DE7" w:rsidRPr="00620ADC">
          <w:rPr>
            <w:rStyle w:val="Lienhypertexte"/>
            <w:rFonts w:ascii="Times New Roman" w:hAnsi="Times New Roman"/>
            <w:color w:val="000000" w:themeColor="text1"/>
            <w:u w:val="none"/>
          </w:rPr>
          <w:t>10.1002/ejsp.601</w:t>
        </w:r>
      </w:hyperlink>
    </w:p>
    <w:p w14:paraId="6B97DFC6" w14:textId="0ED86610" w:rsidR="00111E24" w:rsidRPr="00620ADC" w:rsidRDefault="00111E24" w:rsidP="00111E24">
      <w:pPr>
        <w:spacing w:line="480" w:lineRule="auto"/>
        <w:ind w:left="459" w:hanging="459"/>
        <w:rPr>
          <w:rFonts w:ascii="Times New Roman" w:hAnsi="Times New Roman"/>
          <w:color w:val="000000" w:themeColor="text1"/>
        </w:rPr>
      </w:pPr>
      <w:r w:rsidRPr="00620ADC">
        <w:rPr>
          <w:rFonts w:ascii="Times New Roman" w:hAnsi="Times New Roman"/>
        </w:rPr>
        <w:t xml:space="preserve">Mason, W., &amp; Suri, S. (2012). Conducting behavioral research on Amazon’s Mechanical Turk. </w:t>
      </w:r>
      <w:r w:rsidRPr="00620ADC">
        <w:rPr>
          <w:rFonts w:ascii="Times New Roman" w:hAnsi="Times New Roman"/>
          <w:i/>
        </w:rPr>
        <w:t>Behavior Research Methods, 44</w:t>
      </w:r>
      <w:r w:rsidRPr="00620ADC">
        <w:rPr>
          <w:rFonts w:ascii="Times New Roman" w:hAnsi="Times New Roman"/>
        </w:rPr>
        <w:t>, 1-23.</w:t>
      </w:r>
      <w:r w:rsidR="00B23DE7" w:rsidRPr="00620ADC">
        <w:rPr>
          <w:rFonts w:ascii="Times New Roman" w:hAnsi="Times New Roman"/>
        </w:rPr>
        <w:t xml:space="preserve"> </w:t>
      </w:r>
      <w:r w:rsidR="00B23DE7" w:rsidRPr="00620ADC">
        <w:rPr>
          <w:rFonts w:ascii="Times New Roman" w:hAnsi="Times New Roman"/>
          <w:color w:val="000000" w:themeColor="text1"/>
        </w:rPr>
        <w:t>doi:</w:t>
      </w:r>
      <w:hyperlink r:id="rId66" w:tgtFrame="_blank" w:history="1">
        <w:r w:rsidR="00B23DE7" w:rsidRPr="00620ADC">
          <w:rPr>
            <w:rStyle w:val="Lienhypertexte"/>
            <w:rFonts w:ascii="Times New Roman" w:hAnsi="Times New Roman"/>
            <w:color w:val="000000" w:themeColor="text1"/>
            <w:u w:val="none"/>
          </w:rPr>
          <w:t>10.3758/s13428-011-0124-6</w:t>
        </w:r>
      </w:hyperlink>
    </w:p>
    <w:p w14:paraId="3C70967B" w14:textId="33ACD877"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Murray, S. L., Holmes, J. G., Bellavia, G., Griffin, D. W., &amp; Dolderman, D. (2002). Kindred spirits? The benefits of egocentrism in close relationships. </w:t>
      </w:r>
      <w:r w:rsidRPr="00620ADC">
        <w:rPr>
          <w:rFonts w:ascii="Times New Roman" w:hAnsi="Times New Roman"/>
          <w:i/>
        </w:rPr>
        <w:t>Journal of Personality and Social Psychology, 82</w:t>
      </w:r>
      <w:r w:rsidRPr="00620ADC">
        <w:rPr>
          <w:rFonts w:ascii="Times New Roman" w:hAnsi="Times New Roman"/>
        </w:rPr>
        <w:t>, 563-581.</w:t>
      </w:r>
      <w:r w:rsidR="00B23DE7" w:rsidRPr="00620ADC">
        <w:rPr>
          <w:rFonts w:ascii="Times New Roman" w:hAnsi="Times New Roman"/>
        </w:rPr>
        <w:t xml:space="preserve"> </w:t>
      </w:r>
      <w:r w:rsidR="00B23DE7" w:rsidRPr="00620ADC">
        <w:rPr>
          <w:rFonts w:ascii="Times New Roman" w:hAnsi="Times New Roman"/>
          <w:color w:val="000000" w:themeColor="text1"/>
        </w:rPr>
        <w:t>doi:</w:t>
      </w:r>
      <w:hyperlink r:id="rId67" w:tgtFrame="_blank" w:history="1">
        <w:r w:rsidR="00B23DE7" w:rsidRPr="00620ADC">
          <w:rPr>
            <w:rStyle w:val="Lienhypertexte"/>
            <w:rFonts w:ascii="Times New Roman" w:hAnsi="Times New Roman"/>
            <w:color w:val="000000" w:themeColor="text1"/>
            <w:u w:val="none"/>
          </w:rPr>
          <w:t>10.1037/0022-3514.82.4.563</w:t>
        </w:r>
      </w:hyperlink>
    </w:p>
    <w:p w14:paraId="4649C7B9" w14:textId="19FCE98D"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Murray, S. T., Holmes, J. G., &amp; Griffin, D. W. (1996). The benefits of positive illusions: Idealization and the construction of satisfaction in close relationships. </w:t>
      </w:r>
      <w:r w:rsidRPr="00620ADC">
        <w:rPr>
          <w:rFonts w:ascii="Times New Roman" w:hAnsi="Times New Roman"/>
          <w:i/>
        </w:rPr>
        <w:t>Journal of Personality and Social Psychology, 70</w:t>
      </w:r>
      <w:r w:rsidRPr="00620ADC">
        <w:rPr>
          <w:rFonts w:ascii="Times New Roman" w:hAnsi="Times New Roman"/>
        </w:rPr>
        <w:t xml:space="preserve">, 79-98. </w:t>
      </w:r>
      <w:r w:rsidR="00B23DE7" w:rsidRPr="00620ADC">
        <w:rPr>
          <w:rFonts w:ascii="Times New Roman" w:hAnsi="Times New Roman"/>
          <w:color w:val="000000" w:themeColor="text1"/>
        </w:rPr>
        <w:t>doi:</w:t>
      </w:r>
      <w:hyperlink r:id="rId68" w:tgtFrame="_blank" w:history="1">
        <w:r w:rsidR="00B23DE7" w:rsidRPr="00620ADC">
          <w:rPr>
            <w:rStyle w:val="Lienhypertexte"/>
            <w:rFonts w:ascii="Times New Roman" w:hAnsi="Times New Roman"/>
            <w:color w:val="000000" w:themeColor="text1"/>
            <w:u w:val="none"/>
          </w:rPr>
          <w:t>10.1037/0022-3514.70.1.79</w:t>
        </w:r>
      </w:hyperlink>
    </w:p>
    <w:p w14:paraId="177FD249" w14:textId="57E315A0"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t xml:space="preserve">Mussweiler, T. (2003). Comparison processes in social judgment: Mechanisms and Consequences. </w:t>
      </w:r>
      <w:r w:rsidRPr="00620ADC">
        <w:rPr>
          <w:rFonts w:ascii="Times New Roman" w:hAnsi="Times New Roman"/>
          <w:i/>
        </w:rPr>
        <w:t>Psychological Review, 110</w:t>
      </w:r>
      <w:r w:rsidRPr="00620ADC">
        <w:rPr>
          <w:rFonts w:ascii="Times New Roman" w:hAnsi="Times New Roman"/>
        </w:rPr>
        <w:t>, 472-489</w:t>
      </w:r>
      <w:r w:rsidR="00B23DE7" w:rsidRPr="00620ADC">
        <w:rPr>
          <w:rFonts w:ascii="Times New Roman" w:hAnsi="Times New Roman"/>
        </w:rPr>
        <w:t xml:space="preserve">. </w:t>
      </w:r>
      <w:r w:rsidR="00B23DE7" w:rsidRPr="00620ADC">
        <w:rPr>
          <w:rFonts w:ascii="Times New Roman" w:hAnsi="Times New Roman"/>
          <w:color w:val="000000" w:themeColor="text1"/>
        </w:rPr>
        <w:t>doi:</w:t>
      </w:r>
      <w:hyperlink r:id="rId69" w:tgtFrame="_blank" w:history="1">
        <w:r w:rsidR="00B23DE7" w:rsidRPr="00620ADC">
          <w:rPr>
            <w:rStyle w:val="Lienhypertexte"/>
            <w:rFonts w:ascii="Times New Roman" w:hAnsi="Times New Roman"/>
            <w:color w:val="000000" w:themeColor="text1"/>
            <w:u w:val="none"/>
          </w:rPr>
          <w:t>10.1037/0033-295X.110.3.472</w:t>
        </w:r>
      </w:hyperlink>
      <w:r w:rsidR="00B23DE7" w:rsidRPr="00620ADC">
        <w:rPr>
          <w:rFonts w:ascii="Times New Roman" w:hAnsi="Times New Roman"/>
        </w:rPr>
        <w:t xml:space="preserve"> </w:t>
      </w:r>
    </w:p>
    <w:p w14:paraId="1DB2F856" w14:textId="2589BF34"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Monin, B., &amp; Norton, M. I. (2003). Perceptions of a fluid consensus: Uniqueness bias, false consensus, false polarization, and pluralistic ignorance in a water conservation crisis. </w:t>
      </w:r>
      <w:r w:rsidRPr="00620ADC">
        <w:rPr>
          <w:rFonts w:ascii="Times New Roman" w:hAnsi="Times New Roman"/>
          <w:i/>
        </w:rPr>
        <w:t>Personality and Social Psychology Bulletin, 29</w:t>
      </w:r>
      <w:r w:rsidRPr="00620ADC">
        <w:rPr>
          <w:rFonts w:ascii="Times New Roman" w:hAnsi="Times New Roman"/>
        </w:rPr>
        <w:t>, 559-567.</w:t>
      </w:r>
      <w:r w:rsidR="00B23DE7" w:rsidRPr="00620ADC">
        <w:rPr>
          <w:rFonts w:ascii="Times New Roman" w:hAnsi="Times New Roman"/>
        </w:rPr>
        <w:t xml:space="preserve"> </w:t>
      </w:r>
      <w:r w:rsidR="00B23DE7" w:rsidRPr="00620ADC">
        <w:rPr>
          <w:rFonts w:ascii="Times New Roman" w:hAnsi="Times New Roman"/>
          <w:color w:val="000000" w:themeColor="text1"/>
        </w:rPr>
        <w:t>doi:</w:t>
      </w:r>
      <w:hyperlink r:id="rId70" w:tgtFrame="_blank" w:history="1">
        <w:r w:rsidR="00B23DE7" w:rsidRPr="00620ADC">
          <w:rPr>
            <w:rStyle w:val="Lienhypertexte"/>
            <w:rFonts w:ascii="Times New Roman" w:hAnsi="Times New Roman"/>
            <w:color w:val="000000" w:themeColor="text1"/>
            <w:u w:val="none"/>
          </w:rPr>
          <w:t>10.1177/0146167203029005001</w:t>
        </w:r>
      </w:hyperlink>
    </w:p>
    <w:p w14:paraId="75EDCF75" w14:textId="6A046570"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t xml:space="preserve">Newman, L. S., Duff, K. J., &amp; Baumeister, R. F. (1997). A new look at defensive projection: Thought suppression, accessibility, and biased person perception. </w:t>
      </w:r>
      <w:r w:rsidRPr="00620ADC">
        <w:rPr>
          <w:rFonts w:ascii="Times New Roman" w:hAnsi="Times New Roman"/>
          <w:i/>
          <w:iCs/>
        </w:rPr>
        <w:t>Journal of Personality and Social Psychology, 72</w:t>
      </w:r>
      <w:r w:rsidRPr="00620ADC">
        <w:rPr>
          <w:rFonts w:ascii="Times New Roman" w:hAnsi="Times New Roman"/>
        </w:rPr>
        <w:t xml:space="preserve">, 980-1001. </w:t>
      </w:r>
      <w:r w:rsidR="00B23DE7" w:rsidRPr="00620ADC">
        <w:rPr>
          <w:rFonts w:ascii="Times New Roman" w:hAnsi="Times New Roman"/>
          <w:color w:val="000000" w:themeColor="text1"/>
        </w:rPr>
        <w:t>doi:</w:t>
      </w:r>
      <w:hyperlink r:id="rId71" w:tgtFrame="_blank" w:history="1">
        <w:r w:rsidR="00B23DE7" w:rsidRPr="00620ADC">
          <w:rPr>
            <w:rStyle w:val="Lienhypertexte"/>
            <w:rFonts w:ascii="Times New Roman" w:hAnsi="Times New Roman"/>
            <w:color w:val="000000" w:themeColor="text1"/>
            <w:u w:val="none"/>
          </w:rPr>
          <w:t>10.1037/0022-3514.72.5.980</w:t>
        </w:r>
      </w:hyperlink>
    </w:p>
    <w:p w14:paraId="3F3CC200" w14:textId="17E8D6FA"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Nickerson, R. S. (1999). How we know – and sometimes misjudge – what others know: Imputing one’s own knowledge to others. </w:t>
      </w:r>
      <w:r w:rsidRPr="00620ADC">
        <w:rPr>
          <w:rFonts w:ascii="Times New Roman" w:hAnsi="Times New Roman"/>
          <w:i/>
        </w:rPr>
        <w:t>Psychological Bulletin, 125,</w:t>
      </w:r>
      <w:r w:rsidRPr="00620ADC">
        <w:rPr>
          <w:rFonts w:ascii="Times New Roman" w:hAnsi="Times New Roman"/>
        </w:rPr>
        <w:t xml:space="preserve"> 737-759.</w:t>
      </w:r>
      <w:r w:rsidR="00B23DE7" w:rsidRPr="00620ADC">
        <w:rPr>
          <w:rFonts w:ascii="Times New Roman" w:hAnsi="Times New Roman"/>
        </w:rPr>
        <w:t xml:space="preserve"> </w:t>
      </w:r>
      <w:r w:rsidR="00B23DE7" w:rsidRPr="00620ADC">
        <w:rPr>
          <w:rFonts w:ascii="Times New Roman" w:hAnsi="Times New Roman"/>
          <w:color w:val="000000" w:themeColor="text1"/>
        </w:rPr>
        <w:lastRenderedPageBreak/>
        <w:t>doi:</w:t>
      </w:r>
      <w:hyperlink r:id="rId72" w:tgtFrame="_blank" w:history="1">
        <w:r w:rsidR="00B23DE7" w:rsidRPr="00620ADC">
          <w:rPr>
            <w:rStyle w:val="Lienhypertexte"/>
            <w:rFonts w:ascii="Times New Roman" w:hAnsi="Times New Roman"/>
            <w:color w:val="000000" w:themeColor="text1"/>
            <w:u w:val="none"/>
          </w:rPr>
          <w:t>10.1037/0033-2909.125.6.737</w:t>
        </w:r>
      </w:hyperlink>
    </w:p>
    <w:p w14:paraId="18EB55A4" w14:textId="49B25B0A"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lang w:val="nl-BE"/>
        </w:rPr>
      </w:pPr>
      <w:r w:rsidRPr="00620ADC">
        <w:rPr>
          <w:rFonts w:ascii="Times New Roman" w:hAnsi="Times New Roman"/>
        </w:rPr>
        <w:t xml:space="preserve">O’Brian, E., &amp; Ellsworth, P. C. (2012). More than skin deep: Visceral states are not projected onto dissimilar others. </w:t>
      </w:r>
      <w:r w:rsidRPr="00620ADC">
        <w:rPr>
          <w:rFonts w:ascii="Times New Roman" w:hAnsi="Times New Roman"/>
          <w:i/>
          <w:lang w:val="nl-BE"/>
        </w:rPr>
        <w:t>Psychological Science, 23</w:t>
      </w:r>
      <w:r w:rsidRPr="00620ADC">
        <w:rPr>
          <w:rFonts w:ascii="Times New Roman" w:hAnsi="Times New Roman"/>
          <w:lang w:val="nl-BE"/>
        </w:rPr>
        <w:t>, 391-396.</w:t>
      </w:r>
      <w:r w:rsidR="00B23DE7" w:rsidRPr="00620ADC">
        <w:rPr>
          <w:rFonts w:ascii="Times New Roman" w:hAnsi="Times New Roman"/>
          <w:lang w:val="nl-BE"/>
        </w:rPr>
        <w:t xml:space="preserve"> </w:t>
      </w:r>
      <w:r w:rsidR="00B23DE7" w:rsidRPr="00620ADC">
        <w:rPr>
          <w:rFonts w:ascii="Times New Roman" w:hAnsi="Times New Roman"/>
          <w:color w:val="000000" w:themeColor="text1"/>
          <w:lang w:val="nl-BE"/>
        </w:rPr>
        <w:t>doi:</w:t>
      </w:r>
      <w:hyperlink r:id="rId73" w:tgtFrame="_blank" w:history="1">
        <w:r w:rsidR="00B23DE7" w:rsidRPr="00620ADC">
          <w:rPr>
            <w:rStyle w:val="Lienhypertexte"/>
            <w:rFonts w:ascii="Times New Roman" w:hAnsi="Times New Roman"/>
            <w:color w:val="000000" w:themeColor="text1"/>
            <w:u w:val="none"/>
          </w:rPr>
          <w:t>10.1177/0956797611432179</w:t>
        </w:r>
      </w:hyperlink>
    </w:p>
    <w:p w14:paraId="17412DAD" w14:textId="720A574D"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i/>
          <w:color w:val="000000" w:themeColor="text1"/>
        </w:rPr>
      </w:pPr>
      <w:r w:rsidRPr="00620ADC">
        <w:rPr>
          <w:rFonts w:ascii="Times New Roman" w:hAnsi="Times New Roman"/>
          <w:lang w:val="nl-BE"/>
        </w:rPr>
        <w:t xml:space="preserve">Oettingen, G., Ahn, J. N., Gollwitzer, P. M., Kappes, A., &amp; Kawada, C. L. K. (2014). </w:t>
      </w:r>
      <w:r w:rsidRPr="00620ADC">
        <w:rPr>
          <w:rFonts w:ascii="Times New Roman" w:hAnsi="Times New Roman"/>
        </w:rPr>
        <w:t xml:space="preserve">Goal projection and giving help. </w:t>
      </w:r>
      <w:r w:rsidRPr="00620ADC">
        <w:rPr>
          <w:rFonts w:ascii="Times New Roman" w:hAnsi="Times New Roman"/>
          <w:i/>
        </w:rPr>
        <w:t>Journal of Experimental Social Psychology, 54</w:t>
      </w:r>
      <w:r w:rsidRPr="00620ADC">
        <w:rPr>
          <w:rFonts w:ascii="Times New Roman" w:hAnsi="Times New Roman"/>
        </w:rPr>
        <w:t>, 204-214.</w:t>
      </w:r>
      <w:r w:rsidR="00B23DE7" w:rsidRPr="00620ADC">
        <w:rPr>
          <w:rFonts w:ascii="Times New Roman" w:hAnsi="Times New Roman"/>
        </w:rPr>
        <w:t xml:space="preserve"> </w:t>
      </w:r>
      <w:r w:rsidR="00B23DE7" w:rsidRPr="00620ADC">
        <w:rPr>
          <w:rFonts w:ascii="Times New Roman" w:hAnsi="Times New Roman"/>
          <w:color w:val="000000" w:themeColor="text1"/>
        </w:rPr>
        <w:t>doi:</w:t>
      </w:r>
      <w:hyperlink r:id="rId74" w:tgtFrame="_blank" w:history="1">
        <w:r w:rsidR="00B23DE7" w:rsidRPr="00620ADC">
          <w:rPr>
            <w:rStyle w:val="Lienhypertexte"/>
            <w:rFonts w:ascii="Times New Roman" w:hAnsi="Times New Roman"/>
            <w:color w:val="000000" w:themeColor="text1"/>
            <w:u w:val="none"/>
          </w:rPr>
          <w:t>10.1016/j.jesp.2014.05.005</w:t>
        </w:r>
      </w:hyperlink>
    </w:p>
    <w:p w14:paraId="3A82090F" w14:textId="2E5FAC10" w:rsidR="00111E24" w:rsidRPr="00620ADC" w:rsidRDefault="00111E24" w:rsidP="00111E24">
      <w:pPr>
        <w:spacing w:line="480" w:lineRule="auto"/>
        <w:ind w:left="459" w:hanging="459"/>
        <w:rPr>
          <w:rFonts w:ascii="Times New Roman" w:hAnsi="Times New Roman"/>
          <w:color w:val="000000" w:themeColor="text1"/>
        </w:rPr>
      </w:pPr>
      <w:r w:rsidRPr="00620ADC">
        <w:rPr>
          <w:rFonts w:ascii="Times New Roman" w:hAnsi="Times New Roman"/>
          <w:lang w:val="nl-BE"/>
        </w:rPr>
        <w:t xml:space="preserve">Oppenheimer, D. M., Meyvis, T., &amp; Davidenko, N. (2009). </w:t>
      </w:r>
      <w:r w:rsidRPr="00620ADC">
        <w:rPr>
          <w:rFonts w:ascii="Times New Roman" w:hAnsi="Times New Roman"/>
        </w:rPr>
        <w:t xml:space="preserve">Instructional manipulation checks: Detecting satisficing to increase statistical power. </w:t>
      </w:r>
      <w:r w:rsidRPr="00620ADC">
        <w:rPr>
          <w:rFonts w:ascii="Times New Roman" w:hAnsi="Times New Roman"/>
          <w:i/>
        </w:rPr>
        <w:t>Journal of Experimental Social Psychology, 45</w:t>
      </w:r>
      <w:r w:rsidRPr="00620ADC">
        <w:rPr>
          <w:rFonts w:ascii="Times New Roman" w:hAnsi="Times New Roman"/>
        </w:rPr>
        <w:t>, 867-872.</w:t>
      </w:r>
      <w:r w:rsidR="00B23DE7" w:rsidRPr="00620ADC">
        <w:rPr>
          <w:rFonts w:ascii="Times New Roman" w:hAnsi="Times New Roman"/>
        </w:rPr>
        <w:t xml:space="preserve"> </w:t>
      </w:r>
      <w:r w:rsidR="00B23DE7" w:rsidRPr="00620ADC">
        <w:rPr>
          <w:rFonts w:ascii="Times New Roman" w:hAnsi="Times New Roman"/>
          <w:color w:val="000000" w:themeColor="text1"/>
        </w:rPr>
        <w:t>doi:</w:t>
      </w:r>
      <w:hyperlink r:id="rId75" w:tgtFrame="_blank" w:history="1">
        <w:r w:rsidR="00B23DE7" w:rsidRPr="00620ADC">
          <w:rPr>
            <w:rStyle w:val="Lienhypertexte"/>
            <w:rFonts w:ascii="Times New Roman" w:hAnsi="Times New Roman"/>
            <w:color w:val="000000" w:themeColor="text1"/>
            <w:u w:val="none"/>
          </w:rPr>
          <w:t>10.1016/j.jesp.2009.03.009</w:t>
        </w:r>
      </w:hyperlink>
    </w:p>
    <w:p w14:paraId="29A25BAB" w14:textId="3E5A60F5"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t xml:space="preserve">Orehek, E., Mauro, R., Kruglanski, A. W., &amp; van der Bles, A. M. (2012) Prioritizing association strength versus value: The influence of self-regulatory modes on means evaluation in single goal and multigoal contexts. </w:t>
      </w:r>
      <w:r w:rsidRPr="00620ADC">
        <w:rPr>
          <w:rFonts w:ascii="Times New Roman" w:hAnsi="Times New Roman"/>
          <w:i/>
        </w:rPr>
        <w:t>Journal of Personality and Social Psychology, 102</w:t>
      </w:r>
      <w:r w:rsidRPr="00620ADC">
        <w:rPr>
          <w:rFonts w:ascii="Times New Roman" w:hAnsi="Times New Roman"/>
        </w:rPr>
        <w:t>, 22-31</w:t>
      </w:r>
      <w:r w:rsidRPr="00620ADC">
        <w:rPr>
          <w:rFonts w:ascii="Times New Roman" w:hAnsi="Times New Roman"/>
          <w:color w:val="000000" w:themeColor="text1"/>
        </w:rPr>
        <w:t xml:space="preserve">. </w:t>
      </w:r>
      <w:r w:rsidR="00B23DE7" w:rsidRPr="00620ADC">
        <w:rPr>
          <w:rFonts w:ascii="Times New Roman" w:hAnsi="Times New Roman"/>
          <w:color w:val="000000" w:themeColor="text1"/>
        </w:rPr>
        <w:t>doi:</w:t>
      </w:r>
      <w:hyperlink r:id="rId76" w:tgtFrame="_blank" w:history="1">
        <w:r w:rsidR="00B23DE7" w:rsidRPr="00620ADC">
          <w:rPr>
            <w:rStyle w:val="Lienhypertexte"/>
            <w:rFonts w:ascii="Times New Roman" w:hAnsi="Times New Roman"/>
            <w:color w:val="000000" w:themeColor="text1"/>
            <w:u w:val="none"/>
          </w:rPr>
          <w:t>10.1037/a0025881</w:t>
        </w:r>
      </w:hyperlink>
    </w:p>
    <w:p w14:paraId="54A37315" w14:textId="436CA092"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t xml:space="preserve">Otten, S., &amp; Wentura, D. (2001). Self-anchoring and in-group favoritism: An individual profiles analyses. </w:t>
      </w:r>
      <w:r w:rsidRPr="00620ADC">
        <w:rPr>
          <w:rFonts w:ascii="Times New Roman" w:hAnsi="Times New Roman"/>
          <w:i/>
        </w:rPr>
        <w:t>Journal of Experimental Social Psychology, 37</w:t>
      </w:r>
      <w:r w:rsidRPr="00620ADC">
        <w:rPr>
          <w:rFonts w:ascii="Times New Roman" w:hAnsi="Times New Roman"/>
        </w:rPr>
        <w:t>, 525-532.</w:t>
      </w:r>
      <w:r w:rsidR="00B23DE7" w:rsidRPr="00620ADC">
        <w:rPr>
          <w:rFonts w:ascii="Times New Roman" w:hAnsi="Times New Roman"/>
        </w:rPr>
        <w:t xml:space="preserve"> </w:t>
      </w:r>
      <w:r w:rsidR="00B23DE7" w:rsidRPr="00620ADC">
        <w:rPr>
          <w:rFonts w:ascii="Times New Roman" w:hAnsi="Times New Roman"/>
          <w:color w:val="000000" w:themeColor="text1"/>
        </w:rPr>
        <w:t>doi:</w:t>
      </w:r>
      <w:hyperlink r:id="rId77" w:tgtFrame="_blank" w:history="1">
        <w:r w:rsidR="00B23DE7" w:rsidRPr="00620ADC">
          <w:rPr>
            <w:rStyle w:val="Lienhypertexte"/>
            <w:rFonts w:ascii="Times New Roman" w:hAnsi="Times New Roman"/>
            <w:color w:val="000000" w:themeColor="text1"/>
            <w:u w:val="none"/>
          </w:rPr>
          <w:t>10.1006/jesp.2001.1479</w:t>
        </w:r>
      </w:hyperlink>
    </w:p>
    <w:p w14:paraId="1D82BCCE" w14:textId="6A03164A"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Palomares, N. A. (2012). When and how goals are contagious in social interaction. </w:t>
      </w:r>
      <w:r w:rsidRPr="00620ADC">
        <w:rPr>
          <w:rFonts w:ascii="Times New Roman" w:hAnsi="Times New Roman"/>
          <w:i/>
        </w:rPr>
        <w:t xml:space="preserve">Human </w:t>
      </w:r>
      <w:r w:rsidRPr="00620ADC">
        <w:rPr>
          <w:rFonts w:ascii="Times New Roman" w:hAnsi="Times New Roman"/>
        </w:rPr>
        <w:t>Communication Research, 39, 74-100.</w:t>
      </w:r>
      <w:r w:rsidR="00B23DE7" w:rsidRPr="00620ADC">
        <w:rPr>
          <w:rFonts w:ascii="Times New Roman" w:hAnsi="Times New Roman"/>
        </w:rPr>
        <w:t xml:space="preserve"> </w:t>
      </w:r>
      <w:r w:rsidR="00B23DE7" w:rsidRPr="00620ADC">
        <w:rPr>
          <w:rFonts w:ascii="Times New Roman" w:hAnsi="Times New Roman"/>
          <w:color w:val="000000" w:themeColor="text1"/>
        </w:rPr>
        <w:t>doi:</w:t>
      </w:r>
      <w:hyperlink r:id="rId78" w:tgtFrame="_blank" w:history="1">
        <w:r w:rsidR="00B23DE7" w:rsidRPr="00620ADC">
          <w:rPr>
            <w:rStyle w:val="Lienhypertexte"/>
            <w:rFonts w:ascii="Times New Roman" w:hAnsi="Times New Roman"/>
            <w:color w:val="000000" w:themeColor="text1"/>
            <w:u w:val="none"/>
          </w:rPr>
          <w:t>10.1111/j.1468-2958.2012.01439.x</w:t>
        </w:r>
      </w:hyperlink>
    </w:p>
    <w:p w14:paraId="68159D32" w14:textId="15AC30F1"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Pierro, A., Giacomantonio, M., Pica, G. Kruglanski, A. W., &amp; Higgins, E. T. (2011). On the psychology of time in action: Regulatory mode orientations and procrastination. </w:t>
      </w:r>
      <w:r w:rsidRPr="00620ADC">
        <w:rPr>
          <w:rFonts w:ascii="Times New Roman" w:hAnsi="Times New Roman"/>
          <w:i/>
        </w:rPr>
        <w:t>Journal of Personality and Social Psychology, 101</w:t>
      </w:r>
      <w:r w:rsidRPr="00620ADC">
        <w:rPr>
          <w:rFonts w:ascii="Times New Roman" w:hAnsi="Times New Roman"/>
        </w:rPr>
        <w:t>, 1317-1331.</w:t>
      </w:r>
      <w:r w:rsidR="00B23DE7" w:rsidRPr="00620ADC">
        <w:rPr>
          <w:rFonts w:ascii="Times New Roman" w:hAnsi="Times New Roman"/>
        </w:rPr>
        <w:t xml:space="preserve"> </w:t>
      </w:r>
      <w:r w:rsidR="00B23DE7" w:rsidRPr="00620ADC">
        <w:rPr>
          <w:rFonts w:ascii="Times New Roman" w:hAnsi="Times New Roman"/>
          <w:color w:val="000000" w:themeColor="text1"/>
        </w:rPr>
        <w:t>doi:</w:t>
      </w:r>
      <w:hyperlink r:id="rId79" w:tgtFrame="_blank" w:history="1">
        <w:r w:rsidR="00B23DE7" w:rsidRPr="00620ADC">
          <w:rPr>
            <w:rStyle w:val="Lienhypertexte"/>
            <w:rFonts w:ascii="Times New Roman" w:hAnsi="Times New Roman"/>
            <w:color w:val="000000" w:themeColor="text1"/>
            <w:u w:val="none"/>
          </w:rPr>
          <w:t>10.1037/a0025943</w:t>
        </w:r>
      </w:hyperlink>
    </w:p>
    <w:p w14:paraId="203C71CA" w14:textId="083BD111"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t xml:space="preserve">Pierro, A., Kruglanski, A. W., &amp; Higgins, E. T. (2006). Regulatory mode and the joys of doing: Effects of ‘locomotion’ and ‘assessment’ on intrinsic and extrinsic task-motivation. </w:t>
      </w:r>
      <w:r w:rsidRPr="00620ADC">
        <w:rPr>
          <w:rFonts w:ascii="Times New Roman" w:hAnsi="Times New Roman"/>
          <w:i/>
        </w:rPr>
        <w:t>European Journal of Personality, 20</w:t>
      </w:r>
      <w:r w:rsidRPr="00620ADC">
        <w:rPr>
          <w:rFonts w:ascii="Times New Roman" w:hAnsi="Times New Roman"/>
        </w:rPr>
        <w:t>, 355-</w:t>
      </w:r>
      <w:r w:rsidRPr="00620ADC">
        <w:rPr>
          <w:rFonts w:ascii="Times New Roman" w:hAnsi="Times New Roman"/>
          <w:color w:val="000000" w:themeColor="text1"/>
        </w:rPr>
        <w:t>375.</w:t>
      </w:r>
      <w:r w:rsidR="00B23DE7" w:rsidRPr="00620ADC">
        <w:rPr>
          <w:rFonts w:ascii="Times New Roman" w:hAnsi="Times New Roman"/>
          <w:color w:val="000000" w:themeColor="text1"/>
        </w:rPr>
        <w:t xml:space="preserve"> doi:</w:t>
      </w:r>
      <w:hyperlink r:id="rId80" w:tgtFrame="_blank" w:history="1">
        <w:r w:rsidR="00B23DE7" w:rsidRPr="00620ADC">
          <w:rPr>
            <w:rStyle w:val="Lienhypertexte"/>
            <w:rFonts w:ascii="Times New Roman" w:hAnsi="Times New Roman"/>
            <w:color w:val="000000" w:themeColor="text1"/>
            <w:u w:val="none"/>
          </w:rPr>
          <w:t>10.1002/per.600</w:t>
        </w:r>
      </w:hyperlink>
    </w:p>
    <w:p w14:paraId="49E61811" w14:textId="44258113"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Pierro, A., Leder, S., Mannetti, L., Higgins, E. T., Kruglanski, A. W., &amp; Aiello, A., (2008). </w:t>
      </w:r>
      <w:r w:rsidRPr="00620ADC">
        <w:rPr>
          <w:rFonts w:ascii="Times New Roman" w:hAnsi="Times New Roman"/>
        </w:rPr>
        <w:lastRenderedPageBreak/>
        <w:t xml:space="preserve">Regulatory mode effects on counterfactual thinking and regret. </w:t>
      </w:r>
      <w:r w:rsidRPr="00620ADC">
        <w:rPr>
          <w:rFonts w:ascii="Times New Roman" w:hAnsi="Times New Roman"/>
          <w:i/>
        </w:rPr>
        <w:t>Journal of Experimental Social Psychology, 44</w:t>
      </w:r>
      <w:r w:rsidRPr="00620ADC">
        <w:rPr>
          <w:rFonts w:ascii="Times New Roman" w:hAnsi="Times New Roman"/>
        </w:rPr>
        <w:t>, 321-329.</w:t>
      </w:r>
      <w:r w:rsidR="00B23DE7" w:rsidRPr="00620ADC">
        <w:rPr>
          <w:rFonts w:ascii="Times New Roman" w:hAnsi="Times New Roman"/>
        </w:rPr>
        <w:t xml:space="preserve"> </w:t>
      </w:r>
      <w:r w:rsidR="00B23DE7" w:rsidRPr="00620ADC">
        <w:rPr>
          <w:rFonts w:ascii="Times New Roman" w:hAnsi="Times New Roman"/>
          <w:color w:val="000000" w:themeColor="text1"/>
        </w:rPr>
        <w:t>doi:</w:t>
      </w:r>
      <w:hyperlink r:id="rId81" w:tgtFrame="_blank" w:history="1">
        <w:r w:rsidR="00B23DE7" w:rsidRPr="00620ADC">
          <w:rPr>
            <w:rStyle w:val="Lienhypertexte"/>
            <w:rFonts w:ascii="Times New Roman" w:hAnsi="Times New Roman"/>
            <w:color w:val="000000" w:themeColor="text1"/>
            <w:u w:val="none"/>
          </w:rPr>
          <w:t>10.1016/j.jesp.2007.06.002</w:t>
        </w:r>
      </w:hyperlink>
    </w:p>
    <w:p w14:paraId="4D38DB3C" w14:textId="19235F4A" w:rsidR="00DF44FB" w:rsidRPr="00620ADC" w:rsidRDefault="00DF44FB"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color w:val="000000" w:themeColor="text1"/>
        </w:rPr>
        <w:t xml:space="preserve">Pierro, A., Orehek, E.,, &amp; Kruglanski, A. W. (2009). Let there be no mistake! On assessment mode and the transference effect in social perception. </w:t>
      </w:r>
      <w:r w:rsidRPr="00620ADC">
        <w:rPr>
          <w:rFonts w:ascii="Times New Roman" w:hAnsi="Times New Roman"/>
          <w:i/>
          <w:color w:val="000000" w:themeColor="text1"/>
        </w:rPr>
        <w:t>Journal of Experimental Social Psychology, 45</w:t>
      </w:r>
      <w:r w:rsidRPr="00620ADC">
        <w:rPr>
          <w:rFonts w:ascii="Times New Roman" w:hAnsi="Times New Roman"/>
          <w:color w:val="000000" w:themeColor="text1"/>
        </w:rPr>
        <w:t>, 879-883. doi:10.1016/j.jesp.2009.03.010</w:t>
      </w:r>
    </w:p>
    <w:p w14:paraId="05BD160B" w14:textId="0FE7F02B"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Pierro, A., Pica, G., Klein, K., Kruglanski, A. W., &amp; Higgins, E. T. (2013). Looking back or moving on: how regulatory modes affect nostalgia. </w:t>
      </w:r>
      <w:r w:rsidRPr="00620ADC">
        <w:rPr>
          <w:rFonts w:ascii="Times New Roman" w:hAnsi="Times New Roman"/>
          <w:i/>
        </w:rPr>
        <w:t>Motivation and Emotion, 37</w:t>
      </w:r>
      <w:r w:rsidRPr="00620ADC">
        <w:rPr>
          <w:rFonts w:ascii="Times New Roman" w:hAnsi="Times New Roman"/>
        </w:rPr>
        <w:t>, 653-660.</w:t>
      </w:r>
      <w:r w:rsidR="00B23DE7" w:rsidRPr="00620ADC">
        <w:rPr>
          <w:rFonts w:ascii="Times New Roman" w:hAnsi="Times New Roman"/>
        </w:rPr>
        <w:t xml:space="preserve"> </w:t>
      </w:r>
      <w:r w:rsidR="00B23DE7" w:rsidRPr="00620ADC">
        <w:rPr>
          <w:rFonts w:ascii="Times New Roman" w:hAnsi="Times New Roman"/>
          <w:color w:val="000000" w:themeColor="text1"/>
        </w:rPr>
        <w:t>doi:</w:t>
      </w:r>
      <w:hyperlink r:id="rId82" w:tgtFrame="_blank" w:history="1">
        <w:r w:rsidR="00B23DE7" w:rsidRPr="00620ADC">
          <w:rPr>
            <w:rStyle w:val="Lienhypertexte"/>
            <w:rFonts w:ascii="Times New Roman" w:hAnsi="Times New Roman"/>
            <w:color w:val="000000" w:themeColor="text1"/>
            <w:u w:val="none"/>
          </w:rPr>
          <w:t>10.1007/s11031-013-9350-9</w:t>
        </w:r>
      </w:hyperlink>
    </w:p>
    <w:p w14:paraId="42035A2B" w14:textId="04F99970"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Pierro, A., Presaghi, F., Higgins, E. T., &amp; Kruglanski, A. W. (2009). Regulatory mode preference for autonomy supporting versus controlling instructional styles. </w:t>
      </w:r>
      <w:r w:rsidRPr="00620ADC">
        <w:rPr>
          <w:rFonts w:ascii="Times New Roman" w:hAnsi="Times New Roman"/>
          <w:i/>
        </w:rPr>
        <w:t>British Journal of Educational Psychology, 79</w:t>
      </w:r>
      <w:r w:rsidRPr="00620ADC">
        <w:rPr>
          <w:rFonts w:ascii="Times New Roman" w:hAnsi="Times New Roman"/>
        </w:rPr>
        <w:t>, 599-615.</w:t>
      </w:r>
      <w:r w:rsidR="00B23DE7" w:rsidRPr="00620ADC">
        <w:rPr>
          <w:rFonts w:ascii="Times New Roman" w:hAnsi="Times New Roman"/>
        </w:rPr>
        <w:t xml:space="preserve"> </w:t>
      </w:r>
      <w:r w:rsidR="00B23DE7" w:rsidRPr="00620ADC">
        <w:rPr>
          <w:rFonts w:ascii="Times New Roman" w:hAnsi="Times New Roman"/>
          <w:color w:val="000000" w:themeColor="text1"/>
        </w:rPr>
        <w:t>doi:</w:t>
      </w:r>
      <w:hyperlink r:id="rId83" w:tgtFrame="_blank" w:history="1">
        <w:r w:rsidR="00B23DE7" w:rsidRPr="00620ADC">
          <w:rPr>
            <w:rStyle w:val="Lienhypertexte"/>
            <w:rFonts w:ascii="Times New Roman" w:hAnsi="Times New Roman"/>
            <w:color w:val="000000" w:themeColor="text1"/>
            <w:u w:val="none"/>
          </w:rPr>
          <w:t>10.1348/978185409X412444</w:t>
        </w:r>
      </w:hyperlink>
    </w:p>
    <w:p w14:paraId="2A04778B" w14:textId="0EDFF9AB" w:rsidR="00271FF5" w:rsidRPr="00620ADC" w:rsidRDefault="00271FF5"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t xml:space="preserve">Righetti, F., Finkenauer, C., Rusbult, C. (2011). The benefits of interpersonal regulatory fit for individual goal pursuit. </w:t>
      </w:r>
      <w:r w:rsidRPr="00620ADC">
        <w:rPr>
          <w:rFonts w:ascii="Times New Roman" w:hAnsi="Times New Roman"/>
          <w:i/>
        </w:rPr>
        <w:t>Journal of Personality and Social Psychology, 101</w:t>
      </w:r>
      <w:r w:rsidRPr="00620ADC">
        <w:rPr>
          <w:rFonts w:ascii="Times New Roman" w:hAnsi="Times New Roman"/>
        </w:rPr>
        <w:t>, 720-736.</w:t>
      </w:r>
      <w:r w:rsidR="00F26411" w:rsidRPr="00620ADC">
        <w:rPr>
          <w:rFonts w:ascii="Times New Roman" w:hAnsi="Times New Roman"/>
        </w:rPr>
        <w:t xml:space="preserve"> </w:t>
      </w:r>
      <w:r w:rsidR="00F26411" w:rsidRPr="00620ADC">
        <w:rPr>
          <w:rFonts w:ascii="Times New Roman" w:hAnsi="Times New Roman"/>
          <w:color w:val="000000" w:themeColor="text1"/>
        </w:rPr>
        <w:t>doi:</w:t>
      </w:r>
      <w:hyperlink r:id="rId84" w:tgtFrame="_blank" w:history="1">
        <w:r w:rsidR="00F26411" w:rsidRPr="00620ADC">
          <w:rPr>
            <w:rStyle w:val="Lienhypertexte"/>
            <w:rFonts w:ascii="Times New Roman" w:hAnsi="Times New Roman"/>
            <w:color w:val="000000" w:themeColor="text1"/>
            <w:u w:val="none"/>
          </w:rPr>
          <w:t>10.1037/a0023592</w:t>
        </w:r>
      </w:hyperlink>
    </w:p>
    <w:p w14:paraId="15A709FA" w14:textId="02F7CE62"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rPr>
      </w:pPr>
      <w:r w:rsidRPr="00620ADC">
        <w:rPr>
          <w:rFonts w:ascii="Times New Roman" w:hAnsi="Times New Roman"/>
        </w:rPr>
        <w:t xml:space="preserve">Riketta, M., &amp; Sacramento, C. A. (2008). They cooperate with us, so they are like me: Perceived intergroup relationship moderates projection from self to outgroups. </w:t>
      </w:r>
      <w:r w:rsidRPr="00620ADC">
        <w:rPr>
          <w:rFonts w:ascii="Times New Roman" w:hAnsi="Times New Roman"/>
          <w:i/>
        </w:rPr>
        <w:t>Group Processes &amp; Intergroup Relations, 11</w:t>
      </w:r>
      <w:r w:rsidRPr="00620ADC">
        <w:rPr>
          <w:rFonts w:ascii="Times New Roman" w:hAnsi="Times New Roman"/>
        </w:rPr>
        <w:t>, 115-131</w:t>
      </w:r>
      <w:r w:rsidRPr="00620ADC">
        <w:rPr>
          <w:rFonts w:ascii="Times New Roman" w:hAnsi="Times New Roman"/>
          <w:color w:val="000000" w:themeColor="text1"/>
        </w:rPr>
        <w:t>.</w:t>
      </w:r>
      <w:r w:rsidR="00F26411" w:rsidRPr="00620ADC">
        <w:rPr>
          <w:rFonts w:ascii="Times New Roman" w:hAnsi="Times New Roman"/>
          <w:color w:val="000000" w:themeColor="text1"/>
        </w:rPr>
        <w:t xml:space="preserve"> doi:</w:t>
      </w:r>
      <w:hyperlink r:id="rId85" w:tgtFrame="_blank" w:history="1">
        <w:r w:rsidR="00F26411" w:rsidRPr="00620ADC">
          <w:rPr>
            <w:rStyle w:val="Lienhypertexte"/>
            <w:rFonts w:ascii="Times New Roman" w:hAnsi="Times New Roman"/>
            <w:color w:val="000000" w:themeColor="text1"/>
            <w:u w:val="none"/>
          </w:rPr>
          <w:t>10.1177/1368430207084849</w:t>
        </w:r>
      </w:hyperlink>
    </w:p>
    <w:p w14:paraId="443673F1" w14:textId="2D8BDE01"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t xml:space="preserve">Robbins, J. M., &amp; Krueger, J. I. (2005). Social projection to ingroups and outgroups: A review and meta-analysis. </w:t>
      </w:r>
      <w:r w:rsidRPr="00620ADC">
        <w:rPr>
          <w:rFonts w:ascii="Times New Roman" w:hAnsi="Times New Roman"/>
          <w:i/>
        </w:rPr>
        <w:t>Personality and Social Psychology Review, 9</w:t>
      </w:r>
      <w:r w:rsidRPr="00620ADC">
        <w:rPr>
          <w:rFonts w:ascii="Times New Roman" w:hAnsi="Times New Roman"/>
        </w:rPr>
        <w:t>, 32-47.</w:t>
      </w:r>
      <w:r w:rsidR="00F26411" w:rsidRPr="00620ADC">
        <w:rPr>
          <w:rFonts w:ascii="Times New Roman" w:hAnsi="Times New Roman"/>
        </w:rPr>
        <w:t xml:space="preserve"> </w:t>
      </w:r>
      <w:r w:rsidR="00F26411" w:rsidRPr="00620ADC">
        <w:rPr>
          <w:rFonts w:ascii="Times New Roman" w:hAnsi="Times New Roman"/>
          <w:color w:val="000000" w:themeColor="text1"/>
        </w:rPr>
        <w:t>doi:</w:t>
      </w:r>
      <w:hyperlink r:id="rId86" w:tgtFrame="_blank" w:history="1">
        <w:r w:rsidR="00F26411" w:rsidRPr="00620ADC">
          <w:rPr>
            <w:rStyle w:val="Lienhypertexte"/>
            <w:rFonts w:ascii="Times New Roman" w:hAnsi="Times New Roman"/>
            <w:color w:val="000000" w:themeColor="text1"/>
            <w:u w:val="none"/>
          </w:rPr>
          <w:t>10.1207/s15327957pspr0901_3</w:t>
        </w:r>
      </w:hyperlink>
    </w:p>
    <w:p w14:paraId="780AC043" w14:textId="704098C1"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Ross, L., Greene, D., &amp; House, P. (1977). The "false consensus effect": An egocentric bias in social perception and attribution processes. </w:t>
      </w:r>
      <w:r w:rsidRPr="00620ADC">
        <w:rPr>
          <w:rFonts w:ascii="Times New Roman" w:hAnsi="Times New Roman"/>
          <w:i/>
        </w:rPr>
        <w:t>Journal of Personality and Social Psychology, 13</w:t>
      </w:r>
      <w:r w:rsidRPr="00620ADC">
        <w:rPr>
          <w:rFonts w:ascii="Times New Roman" w:hAnsi="Times New Roman"/>
        </w:rPr>
        <w:t>, 279-301.</w:t>
      </w:r>
      <w:r w:rsidR="00FE3683" w:rsidRPr="00620ADC">
        <w:rPr>
          <w:rFonts w:ascii="Times New Roman" w:hAnsi="Times New Roman"/>
        </w:rPr>
        <w:t xml:space="preserve"> </w:t>
      </w:r>
      <w:r w:rsidR="00FE3683" w:rsidRPr="00620ADC">
        <w:rPr>
          <w:rFonts w:ascii="Times New Roman" w:hAnsi="Times New Roman"/>
          <w:color w:val="000000" w:themeColor="text1"/>
        </w:rPr>
        <w:t>doi:</w:t>
      </w:r>
      <w:hyperlink r:id="rId87" w:tgtFrame="_blank" w:history="1">
        <w:r w:rsidR="00FE3683" w:rsidRPr="00620ADC">
          <w:rPr>
            <w:rStyle w:val="Lienhypertexte"/>
            <w:rFonts w:ascii="Times New Roman" w:hAnsi="Times New Roman"/>
            <w:color w:val="000000" w:themeColor="text1"/>
            <w:u w:val="none"/>
          </w:rPr>
          <w:t>10.1016/0022-1031(77)90049-X</w:t>
        </w:r>
      </w:hyperlink>
    </w:p>
    <w:p w14:paraId="4F7EB0C4" w14:textId="17B36770"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Routledge, C., Arndt, J., Sedikides, C., &amp; Wildschut, T. (2008). A blast from the past: The terror management function of nostalgia. </w:t>
      </w:r>
      <w:r w:rsidRPr="00620ADC">
        <w:rPr>
          <w:rFonts w:ascii="Times New Roman" w:hAnsi="Times New Roman"/>
          <w:i/>
        </w:rPr>
        <w:t>Journal of Experimental Social Psychology, 44</w:t>
      </w:r>
      <w:r w:rsidRPr="00620ADC">
        <w:rPr>
          <w:rFonts w:ascii="Times New Roman" w:hAnsi="Times New Roman"/>
        </w:rPr>
        <w:t>, 132-140.</w:t>
      </w:r>
      <w:r w:rsidR="00FE3683" w:rsidRPr="00620ADC">
        <w:rPr>
          <w:rFonts w:ascii="Times New Roman" w:hAnsi="Times New Roman"/>
        </w:rPr>
        <w:t xml:space="preserve"> </w:t>
      </w:r>
      <w:r w:rsidR="00FE3683" w:rsidRPr="00620ADC">
        <w:rPr>
          <w:rFonts w:ascii="Times New Roman" w:hAnsi="Times New Roman"/>
          <w:color w:val="000000" w:themeColor="text1"/>
        </w:rPr>
        <w:t>doi:</w:t>
      </w:r>
      <w:hyperlink r:id="rId88" w:tgtFrame="_blank" w:history="1">
        <w:r w:rsidR="00FE3683" w:rsidRPr="00620ADC">
          <w:rPr>
            <w:rStyle w:val="Lienhypertexte"/>
            <w:rFonts w:ascii="Times New Roman" w:hAnsi="Times New Roman"/>
            <w:color w:val="000000" w:themeColor="text1"/>
            <w:u w:val="none"/>
          </w:rPr>
          <w:t>10.1016/j.jesp.2006.11.001</w:t>
        </w:r>
      </w:hyperlink>
    </w:p>
    <w:p w14:paraId="4A5034BB" w14:textId="6B4C717B"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lastRenderedPageBreak/>
        <w:t xml:space="preserve">Rusbult, C. E., Finkel, E. J., &amp; Kumahiro M. (2009). The Michelangelo phenomenon. </w:t>
      </w:r>
      <w:r w:rsidRPr="00620ADC">
        <w:rPr>
          <w:rFonts w:ascii="Times New Roman" w:hAnsi="Times New Roman"/>
          <w:i/>
        </w:rPr>
        <w:t xml:space="preserve">Current Directions in </w:t>
      </w:r>
      <w:r w:rsidRPr="00620ADC">
        <w:rPr>
          <w:rFonts w:ascii="Times New Roman" w:hAnsi="Times New Roman"/>
          <w:i/>
          <w:color w:val="000000" w:themeColor="text1"/>
        </w:rPr>
        <w:t>Psychological Science, 18</w:t>
      </w:r>
      <w:r w:rsidRPr="00620ADC">
        <w:rPr>
          <w:rFonts w:ascii="Times New Roman" w:hAnsi="Times New Roman"/>
          <w:color w:val="000000" w:themeColor="text1"/>
        </w:rPr>
        <w:t>, 305-309.</w:t>
      </w:r>
      <w:r w:rsidR="00FE3683" w:rsidRPr="00620ADC">
        <w:rPr>
          <w:rFonts w:ascii="Times New Roman" w:hAnsi="Times New Roman"/>
          <w:color w:val="000000" w:themeColor="text1"/>
        </w:rPr>
        <w:t xml:space="preserve"> doi:</w:t>
      </w:r>
      <w:hyperlink r:id="rId89" w:tgtFrame="_blank" w:history="1">
        <w:r w:rsidR="00FE3683" w:rsidRPr="00620ADC">
          <w:rPr>
            <w:rStyle w:val="Lienhypertexte"/>
            <w:rFonts w:ascii="Times New Roman" w:hAnsi="Times New Roman"/>
            <w:color w:val="000000" w:themeColor="text1"/>
            <w:u w:val="none"/>
          </w:rPr>
          <w:t>10.1111/j.1467-8721.2009.01657.x</w:t>
        </w:r>
      </w:hyperlink>
    </w:p>
    <w:p w14:paraId="0203C87F" w14:textId="4A0E7359"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lang w:val="nl-BE"/>
        </w:rPr>
        <w:t xml:space="preserve">Schul, Y., &amp; Vinokur, A. D. (2000). </w:t>
      </w:r>
      <w:r w:rsidRPr="00620ADC">
        <w:rPr>
          <w:rFonts w:ascii="Times New Roman" w:hAnsi="Times New Roman"/>
        </w:rPr>
        <w:t xml:space="preserve">Projection in person perception among spouses as a function of the similarity in their shared experiences. </w:t>
      </w:r>
      <w:r w:rsidRPr="00620ADC">
        <w:rPr>
          <w:rFonts w:ascii="Times New Roman" w:hAnsi="Times New Roman"/>
          <w:i/>
        </w:rPr>
        <w:t>Personality and Social Psychology Bulletin, 26</w:t>
      </w:r>
      <w:r w:rsidRPr="00620ADC">
        <w:rPr>
          <w:rFonts w:ascii="Times New Roman" w:hAnsi="Times New Roman"/>
        </w:rPr>
        <w:t>, 987-1001.</w:t>
      </w:r>
      <w:r w:rsidR="00FE3683" w:rsidRPr="00620ADC">
        <w:rPr>
          <w:rFonts w:ascii="Times New Roman" w:hAnsi="Times New Roman"/>
        </w:rPr>
        <w:t xml:space="preserve"> </w:t>
      </w:r>
      <w:r w:rsidR="00FE3683" w:rsidRPr="00620ADC">
        <w:rPr>
          <w:rFonts w:ascii="Times New Roman" w:hAnsi="Times New Roman"/>
          <w:color w:val="000000" w:themeColor="text1"/>
        </w:rPr>
        <w:t>doi:</w:t>
      </w:r>
      <w:hyperlink r:id="rId90" w:tgtFrame="_blank" w:history="1">
        <w:r w:rsidR="00FE3683" w:rsidRPr="00620ADC">
          <w:rPr>
            <w:rStyle w:val="Lienhypertexte"/>
            <w:rFonts w:ascii="Times New Roman" w:hAnsi="Times New Roman"/>
            <w:color w:val="000000" w:themeColor="text1"/>
            <w:u w:val="none"/>
          </w:rPr>
          <w:t>10.1177/01461672002610008</w:t>
        </w:r>
      </w:hyperlink>
    </w:p>
    <w:p w14:paraId="662F6C74" w14:textId="77777777"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t xml:space="preserve">Smith, A. R., &amp; Windschitl, P. D. (2011). Biased calculations: Numeric anchors influence answers to math equations. </w:t>
      </w:r>
      <w:r w:rsidRPr="00620ADC">
        <w:rPr>
          <w:rFonts w:ascii="Times New Roman" w:hAnsi="Times New Roman"/>
          <w:i/>
        </w:rPr>
        <w:t>Judgment and Decision Making, 6</w:t>
      </w:r>
      <w:r w:rsidRPr="00620ADC">
        <w:rPr>
          <w:rFonts w:ascii="Times New Roman" w:hAnsi="Times New Roman"/>
        </w:rPr>
        <w:t>, 139-146.</w:t>
      </w:r>
    </w:p>
    <w:p w14:paraId="6CD802AF" w14:textId="7D0B682E" w:rsidR="00A93E39" w:rsidRPr="00620ADC" w:rsidRDefault="00A93E39"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t xml:space="preserve">Spencer, S. J., Zanna, M. P., &amp; Fong, G. T. (2005). Establishing a causal chain: Why experiments are often more effective in examining psychological process than meditational analyses. </w:t>
      </w:r>
      <w:r w:rsidRPr="00620ADC">
        <w:rPr>
          <w:rFonts w:ascii="Times New Roman" w:hAnsi="Times New Roman"/>
          <w:i/>
        </w:rPr>
        <w:t>Journal of Personality and Social Psychology, 89</w:t>
      </w:r>
      <w:r w:rsidRPr="00620ADC">
        <w:rPr>
          <w:rFonts w:ascii="Times New Roman" w:hAnsi="Times New Roman"/>
        </w:rPr>
        <w:t>, 845-851.</w:t>
      </w:r>
      <w:r w:rsidR="00D70059" w:rsidRPr="00620ADC">
        <w:rPr>
          <w:rFonts w:ascii="Times New Roman" w:hAnsi="Times New Roman"/>
        </w:rPr>
        <w:t xml:space="preserve"> doi:10.1037/0022-3514.89.6.845</w:t>
      </w:r>
    </w:p>
    <w:p w14:paraId="44608073" w14:textId="35EBF7C0"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Stern, C. &amp; West, T. V. (2016). Ideological differences in anchoring and adjustment during social inferences. </w:t>
      </w:r>
      <w:r w:rsidRPr="00620ADC">
        <w:rPr>
          <w:rFonts w:ascii="Times New Roman" w:hAnsi="Times New Roman"/>
          <w:i/>
        </w:rPr>
        <w:t>Personality and Social Psychology Bulletin, 42</w:t>
      </w:r>
      <w:r w:rsidRPr="00620ADC">
        <w:rPr>
          <w:rFonts w:ascii="Times New Roman" w:hAnsi="Times New Roman"/>
        </w:rPr>
        <w:t>, 1466-1479.</w:t>
      </w:r>
      <w:r w:rsidR="008F0FFF" w:rsidRPr="00620ADC">
        <w:rPr>
          <w:rFonts w:ascii="Times New Roman" w:hAnsi="Times New Roman"/>
        </w:rPr>
        <w:t xml:space="preserve"> </w:t>
      </w:r>
      <w:r w:rsidR="008F0FFF" w:rsidRPr="00620ADC">
        <w:rPr>
          <w:rFonts w:ascii="Times New Roman" w:hAnsi="Times New Roman"/>
          <w:color w:val="000000" w:themeColor="text1"/>
        </w:rPr>
        <w:t>doi:</w:t>
      </w:r>
      <w:hyperlink r:id="rId91" w:tgtFrame="_blank" w:history="1">
        <w:r w:rsidR="008F0FFF" w:rsidRPr="00620ADC">
          <w:rPr>
            <w:rStyle w:val="Lienhypertexte"/>
            <w:rFonts w:ascii="Times New Roman" w:hAnsi="Times New Roman"/>
            <w:color w:val="000000" w:themeColor="text1"/>
            <w:u w:val="none"/>
          </w:rPr>
          <w:t>10.1177/0146167216664058</w:t>
        </w:r>
      </w:hyperlink>
    </w:p>
    <w:p w14:paraId="452C923F" w14:textId="4A761D10"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sidRPr="00620ADC">
        <w:rPr>
          <w:rFonts w:ascii="Times New Roman" w:hAnsi="Times New Roman"/>
        </w:rPr>
        <w:t xml:space="preserve">Struk, A. A., Scholer, A. A., &amp; Danckert, J. (2016). A self-regulatory approach to understanding boredom proneness. </w:t>
      </w:r>
      <w:r w:rsidRPr="00620ADC">
        <w:rPr>
          <w:rFonts w:ascii="Times New Roman" w:hAnsi="Times New Roman"/>
          <w:i/>
        </w:rPr>
        <w:t>Cognition and Emotion, 30</w:t>
      </w:r>
      <w:r w:rsidRPr="00620ADC">
        <w:rPr>
          <w:rFonts w:ascii="Times New Roman" w:hAnsi="Times New Roman"/>
        </w:rPr>
        <w:t>, 1388-1401.</w:t>
      </w:r>
      <w:r w:rsidR="008F0FFF" w:rsidRPr="00620ADC">
        <w:rPr>
          <w:rFonts w:ascii="Times New Roman" w:hAnsi="Times New Roman"/>
        </w:rPr>
        <w:t xml:space="preserve"> </w:t>
      </w:r>
      <w:r w:rsidR="008F0FFF" w:rsidRPr="00620ADC">
        <w:rPr>
          <w:rFonts w:ascii="Times New Roman" w:hAnsi="Times New Roman"/>
          <w:color w:val="000000" w:themeColor="text1"/>
        </w:rPr>
        <w:t>doi:</w:t>
      </w:r>
      <w:hyperlink r:id="rId92" w:tgtFrame="_blank" w:history="1">
        <w:r w:rsidR="008F0FFF" w:rsidRPr="00620ADC">
          <w:rPr>
            <w:rStyle w:val="Lienhypertexte"/>
            <w:rFonts w:ascii="Times New Roman" w:hAnsi="Times New Roman"/>
            <w:color w:val="000000" w:themeColor="text1"/>
            <w:u w:val="none"/>
          </w:rPr>
          <w:t>10.1080/02699931.2015.1064363</w:t>
        </w:r>
      </w:hyperlink>
    </w:p>
    <w:p w14:paraId="59F345E4" w14:textId="381D6D0C"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Tamir, D. I., &amp; Mitchell, J. P. (2013). Anchoring and adjustment during social inferences. </w:t>
      </w:r>
      <w:r w:rsidRPr="00620ADC">
        <w:rPr>
          <w:rFonts w:ascii="Times New Roman" w:hAnsi="Times New Roman"/>
          <w:i/>
        </w:rPr>
        <w:t>Journal of Experimental Psychology: General, 142</w:t>
      </w:r>
      <w:r w:rsidRPr="00620ADC">
        <w:rPr>
          <w:rFonts w:ascii="Times New Roman" w:hAnsi="Times New Roman"/>
        </w:rPr>
        <w:t xml:space="preserve">, 151-162. </w:t>
      </w:r>
      <w:r w:rsidR="008F0FFF" w:rsidRPr="00620ADC">
        <w:rPr>
          <w:rFonts w:ascii="Times New Roman" w:hAnsi="Times New Roman"/>
          <w:color w:val="000000" w:themeColor="text1"/>
        </w:rPr>
        <w:t>doi:</w:t>
      </w:r>
      <w:hyperlink r:id="rId93" w:tgtFrame="_blank" w:history="1">
        <w:r w:rsidR="008F0FFF" w:rsidRPr="00620ADC">
          <w:rPr>
            <w:rStyle w:val="Lienhypertexte"/>
            <w:rFonts w:ascii="Times New Roman" w:hAnsi="Times New Roman"/>
            <w:color w:val="000000" w:themeColor="text1"/>
            <w:u w:val="none"/>
          </w:rPr>
          <w:t>10.1037/a0028232</w:t>
        </w:r>
      </w:hyperlink>
    </w:p>
    <w:p w14:paraId="64CD0ED9" w14:textId="6DC36460"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color w:val="000000" w:themeColor="text1"/>
          <w:lang w:val="nl-BE"/>
        </w:rPr>
      </w:pPr>
      <w:r w:rsidRPr="00620ADC">
        <w:rPr>
          <w:rFonts w:ascii="Times New Roman" w:hAnsi="Times New Roman"/>
        </w:rPr>
        <w:t xml:space="preserve">Toma, C., Yzerbyt, V. Y., &amp; Corneille, O. (2010). Anticipated cooperation vs. competition moderates interpersonal projection. </w:t>
      </w:r>
      <w:r w:rsidRPr="00620ADC">
        <w:rPr>
          <w:rFonts w:ascii="Times New Roman" w:hAnsi="Times New Roman"/>
          <w:i/>
          <w:iCs/>
          <w:lang w:val="nl-BE"/>
        </w:rPr>
        <w:t>Journal of Experimental Social Psychology, 46</w:t>
      </w:r>
      <w:r w:rsidRPr="00620ADC">
        <w:rPr>
          <w:rFonts w:ascii="Times New Roman" w:hAnsi="Times New Roman"/>
          <w:lang w:val="nl-BE"/>
        </w:rPr>
        <w:t>, 375-381.</w:t>
      </w:r>
      <w:r w:rsidR="008F0FFF" w:rsidRPr="00620ADC">
        <w:rPr>
          <w:rFonts w:ascii="Times New Roman" w:hAnsi="Times New Roman"/>
          <w:lang w:val="nl-BE"/>
        </w:rPr>
        <w:t xml:space="preserve"> </w:t>
      </w:r>
      <w:r w:rsidR="008F0FFF" w:rsidRPr="00620ADC">
        <w:rPr>
          <w:rFonts w:ascii="Times New Roman" w:hAnsi="Times New Roman"/>
          <w:color w:val="000000" w:themeColor="text1"/>
          <w:lang w:val="nl-BE"/>
        </w:rPr>
        <w:t>doi:</w:t>
      </w:r>
      <w:hyperlink r:id="rId94" w:tgtFrame="_blank" w:history="1">
        <w:r w:rsidR="008F0FFF" w:rsidRPr="00620ADC">
          <w:rPr>
            <w:rStyle w:val="Lienhypertexte"/>
            <w:rFonts w:ascii="Times New Roman" w:hAnsi="Times New Roman"/>
            <w:color w:val="000000" w:themeColor="text1"/>
            <w:u w:val="none"/>
          </w:rPr>
          <w:t>10.1016/j.jesp.2009.11.005</w:t>
        </w:r>
      </w:hyperlink>
    </w:p>
    <w:p w14:paraId="29BF7E90" w14:textId="54875798"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lang w:val="nl-BE"/>
        </w:rPr>
      </w:pPr>
      <w:r w:rsidRPr="00620ADC">
        <w:rPr>
          <w:rFonts w:ascii="Times New Roman" w:hAnsi="Times New Roman"/>
          <w:lang w:val="nl-BE"/>
        </w:rPr>
        <w:t xml:space="preserve">Van Boven, L., &amp; Loewenstein, G. (2003). </w:t>
      </w:r>
      <w:r w:rsidRPr="00620ADC">
        <w:rPr>
          <w:rFonts w:ascii="Times New Roman" w:hAnsi="Times New Roman"/>
        </w:rPr>
        <w:t xml:space="preserve">Social projection of transient drive states. </w:t>
      </w:r>
      <w:r w:rsidRPr="00620ADC">
        <w:rPr>
          <w:rFonts w:ascii="Times New Roman" w:hAnsi="Times New Roman"/>
          <w:i/>
          <w:lang w:val="nl-BE"/>
        </w:rPr>
        <w:t>Personality and Social Psychology Bulletin, 29,</w:t>
      </w:r>
      <w:r w:rsidRPr="00620ADC">
        <w:rPr>
          <w:rFonts w:ascii="Times New Roman" w:hAnsi="Times New Roman"/>
          <w:lang w:val="nl-BE"/>
        </w:rPr>
        <w:t xml:space="preserve"> 1159-1168.</w:t>
      </w:r>
      <w:r w:rsidR="008F0FFF" w:rsidRPr="00620ADC">
        <w:rPr>
          <w:rFonts w:ascii="Times New Roman" w:hAnsi="Times New Roman"/>
          <w:lang w:val="nl-BE"/>
        </w:rPr>
        <w:t xml:space="preserve"> </w:t>
      </w:r>
      <w:r w:rsidR="008F0FFF" w:rsidRPr="00620ADC">
        <w:rPr>
          <w:rFonts w:ascii="Times New Roman" w:hAnsi="Times New Roman"/>
          <w:color w:val="000000" w:themeColor="text1"/>
          <w:lang w:val="nl-BE"/>
        </w:rPr>
        <w:t>doi:</w:t>
      </w:r>
      <w:hyperlink r:id="rId95" w:tgtFrame="_blank" w:history="1">
        <w:r w:rsidR="008F0FFF" w:rsidRPr="00620ADC">
          <w:rPr>
            <w:rStyle w:val="Lienhypertexte"/>
            <w:rFonts w:ascii="Times New Roman" w:hAnsi="Times New Roman"/>
            <w:color w:val="000000" w:themeColor="text1"/>
            <w:u w:val="none"/>
          </w:rPr>
          <w:t>10.1177/0146167203254597</w:t>
        </w:r>
      </w:hyperlink>
    </w:p>
    <w:p w14:paraId="32672B16" w14:textId="77777777"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lang w:val="nl-BE"/>
        </w:rPr>
        <w:lastRenderedPageBreak/>
        <w:t xml:space="preserve">Van Boven, L., &amp; Loewenstein, G. (2005). </w:t>
      </w:r>
      <w:r w:rsidRPr="00620ADC">
        <w:rPr>
          <w:rFonts w:ascii="Times New Roman" w:hAnsi="Times New Roman"/>
        </w:rPr>
        <w:t xml:space="preserve">Cross-situational projection. In M. D. Alicke, D. Dunning, &amp; J. Krueger (Eds.), </w:t>
      </w:r>
      <w:r w:rsidRPr="00620ADC">
        <w:rPr>
          <w:rFonts w:ascii="Times New Roman" w:hAnsi="Times New Roman"/>
          <w:i/>
        </w:rPr>
        <w:t>The self in social perception.</w:t>
      </w:r>
      <w:r w:rsidRPr="00620ADC">
        <w:rPr>
          <w:rFonts w:ascii="Times New Roman" w:hAnsi="Times New Roman"/>
        </w:rPr>
        <w:t xml:space="preserve"> New York, NY: Psychology Press. </w:t>
      </w:r>
    </w:p>
    <w:p w14:paraId="73D91BE5" w14:textId="39A8B14C" w:rsidR="00F9263E" w:rsidRPr="00F9263E" w:rsidRDefault="00F9263E"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Pr>
          <w:rFonts w:ascii="Times New Roman" w:hAnsi="Times New Roman"/>
        </w:rPr>
        <w:t xml:space="preserve">Van Putten, M., Zeelengerg, M., &amp; Van Dijk, E. (2015). How consumers deal with missed discounts: Transaction decoupling, action orientation and inaction inertia. </w:t>
      </w:r>
      <w:r>
        <w:rPr>
          <w:rFonts w:ascii="Times New Roman" w:hAnsi="Times New Roman"/>
          <w:i/>
        </w:rPr>
        <w:t>Journal of Economic Psychology, 38</w:t>
      </w:r>
      <w:r>
        <w:rPr>
          <w:rFonts w:ascii="Times New Roman" w:hAnsi="Times New Roman"/>
        </w:rPr>
        <w:t>, 104-110. doi:10.1016/j.joep.2012.09.008</w:t>
      </w:r>
    </w:p>
    <w:p w14:paraId="3AECBD7D" w14:textId="4EFCBBF7"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61" w:hanging="461"/>
        <w:rPr>
          <w:rFonts w:ascii="Times New Roman" w:hAnsi="Times New Roman"/>
        </w:rPr>
      </w:pPr>
      <w:r w:rsidRPr="00620ADC">
        <w:rPr>
          <w:rFonts w:ascii="Times New Roman" w:hAnsi="Times New Roman"/>
        </w:rPr>
        <w:t xml:space="preserve">Webb, C. E., Coleman, P. T., Rossignac-Milon, M., Tomasulo, S. J., &amp; Higgins, E. T. (2017). Moving on or digging deeper: Regulatory mode and interpersonal conflict resolution. </w:t>
      </w:r>
      <w:r w:rsidRPr="00620ADC">
        <w:rPr>
          <w:rFonts w:ascii="Times New Roman" w:hAnsi="Times New Roman"/>
          <w:i/>
        </w:rPr>
        <w:t>Journal of Personality and Social Psychology, 112</w:t>
      </w:r>
      <w:r w:rsidRPr="00620ADC">
        <w:rPr>
          <w:rFonts w:ascii="Times New Roman" w:hAnsi="Times New Roman"/>
        </w:rPr>
        <w:t>, 621-641.</w:t>
      </w:r>
      <w:r w:rsidR="008F0FFF" w:rsidRPr="00620ADC">
        <w:rPr>
          <w:rFonts w:ascii="Times New Roman" w:hAnsi="Times New Roman"/>
        </w:rPr>
        <w:t xml:space="preserve"> </w:t>
      </w:r>
      <w:r w:rsidR="008F0FFF" w:rsidRPr="00620ADC">
        <w:rPr>
          <w:rFonts w:ascii="Times New Roman" w:hAnsi="Times New Roman"/>
          <w:color w:val="000000" w:themeColor="text1"/>
        </w:rPr>
        <w:t>doi:</w:t>
      </w:r>
      <w:hyperlink r:id="rId96" w:tgtFrame="_blank" w:history="1">
        <w:r w:rsidR="008F0FFF" w:rsidRPr="00620ADC">
          <w:rPr>
            <w:rStyle w:val="Lienhypertexte"/>
            <w:rFonts w:ascii="Times New Roman" w:hAnsi="Times New Roman"/>
            <w:color w:val="000000" w:themeColor="text1"/>
            <w:u w:val="none"/>
          </w:rPr>
          <w:t>10.1037/pspp0000131</w:t>
        </w:r>
      </w:hyperlink>
    </w:p>
    <w:p w14:paraId="3B949A4A" w14:textId="17A68728" w:rsidR="003279EE" w:rsidRDefault="003279EE"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rPr>
      </w:pPr>
      <w:r>
        <w:rPr>
          <w:rFonts w:ascii="Times New Roman" w:hAnsi="Times New Roman"/>
        </w:rPr>
        <w:t xml:space="preserve">Wildschut, T., Sedikides, C., Arndt, J., &amp; Routledge, C. (2006). Nostalgia: Content, triggers, functions. </w:t>
      </w:r>
      <w:r w:rsidRPr="00A229F7">
        <w:rPr>
          <w:rFonts w:ascii="Times New Roman" w:hAnsi="Times New Roman"/>
          <w:i/>
        </w:rPr>
        <w:t>Journal of Personality and Social Psychology, 91</w:t>
      </w:r>
      <w:r w:rsidRPr="00A229F7">
        <w:rPr>
          <w:rFonts w:ascii="Times New Roman" w:hAnsi="Times New Roman"/>
        </w:rPr>
        <w:t>(5), 975-993.</w:t>
      </w:r>
      <w:r w:rsidR="00A229F7" w:rsidRPr="00A229F7">
        <w:rPr>
          <w:rFonts w:ascii="Times New Roman" w:hAnsi="Times New Roman"/>
        </w:rPr>
        <w:t xml:space="preserve"> </w:t>
      </w:r>
      <w:r w:rsidR="00A229F7" w:rsidRPr="00D944AA">
        <w:rPr>
          <w:rFonts w:ascii="Times New Roman" w:hAnsi="Times New Roman"/>
        </w:rPr>
        <w:t>doi</w:t>
      </w:r>
      <w:r w:rsidR="00A229F7" w:rsidRPr="00660892">
        <w:rPr>
          <w:rFonts w:ascii="Times New Roman" w:hAnsi="Times New Roman"/>
        </w:rPr>
        <w:t>:</w:t>
      </w:r>
      <w:hyperlink r:id="rId97" w:tgtFrame="_blank" w:history="1">
        <w:r w:rsidR="00A229F7" w:rsidRPr="00E30A21">
          <w:rPr>
            <w:rStyle w:val="Lienhypertexte"/>
            <w:rFonts w:ascii="Times New Roman" w:hAnsi="Times New Roman"/>
            <w:color w:val="auto"/>
            <w:u w:val="none"/>
          </w:rPr>
          <w:t>10.1037/0022-3514.91.5.975</w:t>
        </w:r>
      </w:hyperlink>
    </w:p>
    <w:p w14:paraId="272E3DBA" w14:textId="4EEFEFD5"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3279EE">
        <w:rPr>
          <w:rFonts w:ascii="Times New Roman" w:hAnsi="Times New Roman"/>
        </w:rPr>
        <w:t>Woltin</w:t>
      </w:r>
      <w:r w:rsidRPr="00620ADC">
        <w:rPr>
          <w:rFonts w:ascii="Times New Roman" w:hAnsi="Times New Roman"/>
        </w:rPr>
        <w:t xml:space="preserve">, K. A., &amp; Yzerbyt, V. Y. (2015). Regulatory focus in predictions of others. </w:t>
      </w:r>
      <w:r w:rsidRPr="00620ADC">
        <w:rPr>
          <w:rFonts w:ascii="Times New Roman" w:hAnsi="Times New Roman"/>
          <w:i/>
        </w:rPr>
        <w:t>Personality and Social Psychology Bulletin, 41</w:t>
      </w:r>
      <w:r w:rsidRPr="00620ADC">
        <w:rPr>
          <w:rFonts w:ascii="Times New Roman" w:hAnsi="Times New Roman"/>
        </w:rPr>
        <w:t>, 379-392.</w:t>
      </w:r>
      <w:r w:rsidR="008F0FFF" w:rsidRPr="00620ADC">
        <w:rPr>
          <w:rFonts w:ascii="Times New Roman" w:hAnsi="Times New Roman"/>
        </w:rPr>
        <w:t xml:space="preserve"> </w:t>
      </w:r>
      <w:r w:rsidR="008F0FFF" w:rsidRPr="00620ADC">
        <w:rPr>
          <w:rFonts w:ascii="Times New Roman" w:hAnsi="Times New Roman"/>
          <w:color w:val="000000" w:themeColor="text1"/>
        </w:rPr>
        <w:t>doi:</w:t>
      </w:r>
      <w:hyperlink r:id="rId98" w:tgtFrame="_blank" w:history="1">
        <w:r w:rsidR="008F0FFF" w:rsidRPr="00620ADC">
          <w:rPr>
            <w:rStyle w:val="Lienhypertexte"/>
            <w:rFonts w:ascii="Times New Roman" w:hAnsi="Times New Roman"/>
            <w:color w:val="000000" w:themeColor="text1"/>
            <w:u w:val="none"/>
          </w:rPr>
          <w:t>10.1177/0146167214566188</w:t>
        </w:r>
      </w:hyperlink>
    </w:p>
    <w:p w14:paraId="0CC253CE" w14:textId="6A9BB523" w:rsidR="00874318" w:rsidRPr="00620ADC" w:rsidRDefault="00874318"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color w:val="000000" w:themeColor="text1"/>
        </w:rPr>
        <w:t xml:space="preserve">Zee, K. S., Cavallo, J. V., Flores, A. J., Bolger, N., &amp; Higgins, E. T. (2018). Motivation moderates the effects of social support visibility. </w:t>
      </w:r>
      <w:r w:rsidRPr="00620ADC">
        <w:rPr>
          <w:rFonts w:ascii="Times New Roman" w:hAnsi="Times New Roman"/>
          <w:i/>
          <w:color w:val="000000" w:themeColor="text1"/>
        </w:rPr>
        <w:t>Journal of Personality and Social Psychology, 114</w:t>
      </w:r>
      <w:r w:rsidRPr="00620ADC">
        <w:rPr>
          <w:rFonts w:ascii="Times New Roman" w:hAnsi="Times New Roman"/>
          <w:color w:val="000000" w:themeColor="text1"/>
        </w:rPr>
        <w:t>, 735-765.</w:t>
      </w:r>
      <w:r w:rsidR="00D96FFA" w:rsidRPr="00620ADC">
        <w:rPr>
          <w:rFonts w:ascii="Times New Roman" w:hAnsi="Times New Roman"/>
          <w:color w:val="000000" w:themeColor="text1"/>
        </w:rPr>
        <w:t xml:space="preserve"> doi:10.1037/pspi0000119 </w:t>
      </w:r>
      <w:r w:rsidR="00F511BD" w:rsidRPr="00620ADC">
        <w:rPr>
          <w:rFonts w:ascii="Times New Roman" w:hAnsi="Times New Roman"/>
          <w:color w:val="000000" w:themeColor="text1"/>
        </w:rPr>
        <w:t xml:space="preserve"> </w:t>
      </w:r>
    </w:p>
    <w:p w14:paraId="3402CFD4" w14:textId="4BED05BB" w:rsidR="00111E24" w:rsidRPr="00620ADC" w:rsidRDefault="00111E24" w:rsidP="00111E24">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left="459" w:hanging="459"/>
        <w:rPr>
          <w:rFonts w:ascii="Times New Roman" w:hAnsi="Times New Roman"/>
          <w:color w:val="000000" w:themeColor="text1"/>
        </w:rPr>
      </w:pPr>
      <w:r w:rsidRPr="00620ADC">
        <w:rPr>
          <w:rFonts w:ascii="Times New Roman" w:hAnsi="Times New Roman"/>
        </w:rPr>
        <w:t xml:space="preserve">Zimbardo, P. G., &amp; Boyd, J. N. (1999). Putting time in perspective: A valid, reliable individual-difference metric. </w:t>
      </w:r>
      <w:r w:rsidRPr="00620ADC">
        <w:rPr>
          <w:rFonts w:ascii="Times New Roman" w:hAnsi="Times New Roman"/>
          <w:i/>
        </w:rPr>
        <w:t>Journal of Personality and Social Psychology, 77</w:t>
      </w:r>
      <w:r w:rsidRPr="00620ADC">
        <w:rPr>
          <w:rFonts w:ascii="Times New Roman" w:hAnsi="Times New Roman"/>
        </w:rPr>
        <w:t>, 1271-1288.</w:t>
      </w:r>
      <w:r w:rsidR="008F0FFF" w:rsidRPr="00620ADC">
        <w:rPr>
          <w:rFonts w:ascii="Times New Roman" w:hAnsi="Times New Roman"/>
        </w:rPr>
        <w:t xml:space="preserve"> </w:t>
      </w:r>
      <w:r w:rsidR="008F0FFF" w:rsidRPr="00620ADC">
        <w:rPr>
          <w:rFonts w:ascii="Times New Roman" w:hAnsi="Times New Roman"/>
          <w:color w:val="000000" w:themeColor="text1"/>
        </w:rPr>
        <w:t>doi:</w:t>
      </w:r>
      <w:hyperlink r:id="rId99" w:tgtFrame="_blank" w:history="1">
        <w:r w:rsidR="008F0FFF" w:rsidRPr="00620ADC">
          <w:rPr>
            <w:rStyle w:val="Lienhypertexte"/>
            <w:rFonts w:ascii="Times New Roman" w:hAnsi="Times New Roman"/>
            <w:color w:val="000000" w:themeColor="text1"/>
            <w:u w:val="none"/>
          </w:rPr>
          <w:t>10.1037/0022-3514.77.6.1271</w:t>
        </w:r>
      </w:hyperlink>
      <w:r w:rsidR="008F0FFF" w:rsidRPr="00620ADC">
        <w:rPr>
          <w:rFonts w:ascii="Times New Roman" w:hAnsi="Times New Roman"/>
          <w:color w:val="000000" w:themeColor="text1"/>
        </w:rPr>
        <w:t xml:space="preserve"> </w:t>
      </w:r>
    </w:p>
    <w:p w14:paraId="2E28FB21" w14:textId="43726501" w:rsidR="00A35C6B" w:rsidRPr="00620ADC" w:rsidRDefault="00A35C6B" w:rsidP="00111E24">
      <w:pPr>
        <w:spacing w:line="480" w:lineRule="auto"/>
        <w:ind w:firstLine="0"/>
        <w:jc w:val="center"/>
        <w:rPr>
          <w:rFonts w:ascii="Times New Roman" w:hAnsi="Times New Roman"/>
        </w:rPr>
      </w:pPr>
    </w:p>
    <w:p w14:paraId="5A073AEA" w14:textId="456D1127" w:rsidR="008B73EA" w:rsidRPr="00620ADC" w:rsidRDefault="008B73EA" w:rsidP="00AD043F">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720"/>
        <w:rPr>
          <w:rFonts w:ascii="Times New Roman" w:hAnsi="Times New Roman"/>
        </w:rPr>
      </w:pPr>
      <w:r w:rsidRPr="00620ADC">
        <w:rPr>
          <w:rFonts w:ascii="Times New Roman" w:hAnsi="Times New Roman"/>
        </w:rPr>
        <w:br w:type="page"/>
      </w:r>
    </w:p>
    <w:p w14:paraId="1D3A975A" w14:textId="77777777" w:rsidR="00E30A21" w:rsidRDefault="00E30A21"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rPr>
          <w:rFonts w:ascii="Times New Roman" w:hAnsi="Times New Roman"/>
        </w:rPr>
      </w:pPr>
      <w:r>
        <w:rPr>
          <w:rFonts w:ascii="Times New Roman" w:hAnsi="Times New Roman"/>
        </w:rPr>
        <w:lastRenderedPageBreak/>
        <w:t>Table 1</w:t>
      </w:r>
      <w:r w:rsidR="009F5838">
        <w:rPr>
          <w:rFonts w:ascii="Times New Roman" w:hAnsi="Times New Roman"/>
        </w:rPr>
        <w:t xml:space="preserve"> </w:t>
      </w:r>
    </w:p>
    <w:p w14:paraId="6C4EA71A" w14:textId="319F3F84" w:rsidR="00224F36" w:rsidRDefault="009F5838"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rPr>
          <w:rFonts w:ascii="Times New Roman" w:hAnsi="Times New Roman"/>
          <w:i/>
        </w:rPr>
      </w:pPr>
      <w:r w:rsidRPr="009F5838">
        <w:rPr>
          <w:rFonts w:ascii="Times New Roman" w:hAnsi="Times New Roman"/>
          <w:i/>
        </w:rPr>
        <w:t xml:space="preserve">Correlations of </w:t>
      </w:r>
      <w:r w:rsidR="00E30A21">
        <w:rPr>
          <w:rFonts w:ascii="Times New Roman" w:hAnsi="Times New Roman"/>
          <w:i/>
        </w:rPr>
        <w:t>V</w:t>
      </w:r>
      <w:r w:rsidRPr="009F5838">
        <w:rPr>
          <w:rFonts w:ascii="Times New Roman" w:hAnsi="Times New Roman"/>
          <w:i/>
        </w:rPr>
        <w:t>ariables in Study 1</w:t>
      </w:r>
      <w:r>
        <w:rPr>
          <w:rFonts w:ascii="Times New Roman" w:hAnsi="Times New Roman"/>
        </w:rPr>
        <w:t xml:space="preserve"> </w:t>
      </w:r>
    </w:p>
    <w:tbl>
      <w:tblPr>
        <w:tblStyle w:val="Grilledutableau"/>
        <w:tblW w:w="0" w:type="auto"/>
        <w:tblLook w:val="04A0" w:firstRow="1" w:lastRow="0" w:firstColumn="1" w:lastColumn="0" w:noHBand="0" w:noVBand="1"/>
      </w:tblPr>
      <w:tblGrid>
        <w:gridCol w:w="2239"/>
        <w:gridCol w:w="2270"/>
        <w:gridCol w:w="2272"/>
        <w:gridCol w:w="2283"/>
      </w:tblGrid>
      <w:tr w:rsidR="008F2A33" w14:paraId="45179CA7" w14:textId="77777777" w:rsidTr="00D9137E">
        <w:tc>
          <w:tcPr>
            <w:tcW w:w="2320" w:type="dxa"/>
            <w:tcBorders>
              <w:left w:val="nil"/>
              <w:bottom w:val="single" w:sz="4" w:space="0" w:color="auto"/>
              <w:right w:val="nil"/>
            </w:tcBorders>
          </w:tcPr>
          <w:p w14:paraId="2CBEBB52" w14:textId="77777777" w:rsidR="008F2A33" w:rsidRDefault="008F2A33"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rPr>
                <w:rFonts w:ascii="Times New Roman" w:hAnsi="Times New Roman"/>
                <w:i/>
              </w:rPr>
            </w:pPr>
          </w:p>
        </w:tc>
        <w:tc>
          <w:tcPr>
            <w:tcW w:w="2320" w:type="dxa"/>
            <w:tcBorders>
              <w:left w:val="nil"/>
              <w:bottom w:val="single" w:sz="4" w:space="0" w:color="auto"/>
              <w:right w:val="nil"/>
            </w:tcBorders>
          </w:tcPr>
          <w:p w14:paraId="2C25054B" w14:textId="37832A7B" w:rsidR="008F2A33" w:rsidRDefault="008F2A33"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i/>
              </w:rPr>
            </w:pPr>
            <w:r>
              <w:rPr>
                <w:rFonts w:ascii="Times New Roman" w:hAnsi="Times New Roman"/>
              </w:rPr>
              <w:t>Assessment</w:t>
            </w:r>
          </w:p>
        </w:tc>
        <w:tc>
          <w:tcPr>
            <w:tcW w:w="2320" w:type="dxa"/>
            <w:tcBorders>
              <w:left w:val="nil"/>
              <w:bottom w:val="single" w:sz="4" w:space="0" w:color="auto"/>
              <w:right w:val="nil"/>
            </w:tcBorders>
          </w:tcPr>
          <w:p w14:paraId="2348D32F" w14:textId="3E0178C4" w:rsidR="008F2A33" w:rsidRDefault="008F2A33"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i/>
              </w:rPr>
            </w:pPr>
            <w:r>
              <w:rPr>
                <w:rFonts w:ascii="Times New Roman" w:hAnsi="Times New Roman"/>
              </w:rPr>
              <w:t>Locomotion</w:t>
            </w:r>
          </w:p>
        </w:tc>
        <w:tc>
          <w:tcPr>
            <w:tcW w:w="2320" w:type="dxa"/>
            <w:tcBorders>
              <w:left w:val="nil"/>
              <w:bottom w:val="single" w:sz="4" w:space="0" w:color="auto"/>
              <w:right w:val="nil"/>
            </w:tcBorders>
          </w:tcPr>
          <w:p w14:paraId="3BDA69BF" w14:textId="5982C700" w:rsidR="008F2A33" w:rsidRDefault="008F2A33"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i/>
              </w:rPr>
            </w:pPr>
            <w:r>
              <w:rPr>
                <w:rFonts w:ascii="Times New Roman" w:hAnsi="Times New Roman"/>
              </w:rPr>
              <w:t>Predominance</w:t>
            </w:r>
          </w:p>
        </w:tc>
      </w:tr>
      <w:tr w:rsidR="008F2A33" w14:paraId="01748BD2" w14:textId="77777777" w:rsidTr="00D9137E">
        <w:tc>
          <w:tcPr>
            <w:tcW w:w="2320" w:type="dxa"/>
            <w:tcBorders>
              <w:left w:val="nil"/>
              <w:bottom w:val="nil"/>
              <w:right w:val="nil"/>
            </w:tcBorders>
          </w:tcPr>
          <w:p w14:paraId="35E18B75" w14:textId="254CCDA0" w:rsidR="008F2A33" w:rsidRPr="008D03C2" w:rsidRDefault="008F2A33"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rPr>
                <w:rFonts w:ascii="Times New Roman" w:hAnsi="Times New Roman"/>
              </w:rPr>
            </w:pPr>
            <w:r w:rsidRPr="008D03C2">
              <w:rPr>
                <w:rFonts w:ascii="Times New Roman" w:hAnsi="Times New Roman"/>
              </w:rPr>
              <w:t>SNS score</w:t>
            </w:r>
          </w:p>
        </w:tc>
        <w:tc>
          <w:tcPr>
            <w:tcW w:w="2320" w:type="dxa"/>
            <w:tcBorders>
              <w:left w:val="nil"/>
              <w:bottom w:val="nil"/>
              <w:right w:val="nil"/>
            </w:tcBorders>
          </w:tcPr>
          <w:p w14:paraId="28AFEAB6" w14:textId="3C618FAF" w:rsidR="008F2A33" w:rsidRPr="008F2A33" w:rsidRDefault="008F2A33"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.42***</w:t>
            </w:r>
          </w:p>
        </w:tc>
        <w:tc>
          <w:tcPr>
            <w:tcW w:w="2320" w:type="dxa"/>
            <w:tcBorders>
              <w:left w:val="nil"/>
              <w:bottom w:val="nil"/>
              <w:right w:val="nil"/>
            </w:tcBorders>
          </w:tcPr>
          <w:p w14:paraId="7FCC0E79" w14:textId="05D1F0B0" w:rsidR="008F2A33" w:rsidRPr="008F2A33" w:rsidRDefault="008F2A33"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.06</w:t>
            </w:r>
          </w:p>
        </w:tc>
        <w:tc>
          <w:tcPr>
            <w:tcW w:w="2320" w:type="dxa"/>
            <w:tcBorders>
              <w:left w:val="nil"/>
              <w:bottom w:val="nil"/>
              <w:right w:val="nil"/>
            </w:tcBorders>
          </w:tcPr>
          <w:p w14:paraId="5254274D" w14:textId="620B47AF" w:rsidR="008F2A33" w:rsidRPr="008F2A33" w:rsidRDefault="008F2A33"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-.28**</w:t>
            </w:r>
          </w:p>
        </w:tc>
      </w:tr>
      <w:tr w:rsidR="008F2A33" w14:paraId="252C945D" w14:textId="77777777" w:rsidTr="00D9137E">
        <w:tc>
          <w:tcPr>
            <w:tcW w:w="2320" w:type="dxa"/>
            <w:tcBorders>
              <w:top w:val="nil"/>
              <w:left w:val="nil"/>
              <w:right w:val="nil"/>
            </w:tcBorders>
          </w:tcPr>
          <w:p w14:paraId="6F249868" w14:textId="0E79349E" w:rsidR="008F2A33" w:rsidRPr="008D03C2" w:rsidRDefault="008F2A33"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rPr>
                <w:rFonts w:ascii="Times New Roman" w:hAnsi="Times New Roman"/>
              </w:rPr>
            </w:pPr>
            <w:r w:rsidRPr="008D03C2">
              <w:rPr>
                <w:rFonts w:ascii="Times New Roman" w:hAnsi="Times New Roman"/>
              </w:rPr>
              <w:t>TPI score</w:t>
            </w:r>
          </w:p>
        </w:tc>
        <w:tc>
          <w:tcPr>
            <w:tcW w:w="2320" w:type="dxa"/>
            <w:tcBorders>
              <w:top w:val="nil"/>
              <w:left w:val="nil"/>
              <w:right w:val="nil"/>
            </w:tcBorders>
          </w:tcPr>
          <w:p w14:paraId="69F7B28F" w14:textId="65C9E3CE" w:rsidR="008F2A33" w:rsidRPr="008F2A33" w:rsidRDefault="008F2A33"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.43***</w:t>
            </w:r>
          </w:p>
        </w:tc>
        <w:tc>
          <w:tcPr>
            <w:tcW w:w="2320" w:type="dxa"/>
            <w:tcBorders>
              <w:top w:val="nil"/>
              <w:left w:val="nil"/>
              <w:right w:val="nil"/>
            </w:tcBorders>
          </w:tcPr>
          <w:p w14:paraId="5E8A092A" w14:textId="0D3550DF" w:rsidR="008F2A33" w:rsidRPr="008F2A33" w:rsidRDefault="008F2A33"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.06</w:t>
            </w:r>
          </w:p>
        </w:tc>
        <w:tc>
          <w:tcPr>
            <w:tcW w:w="2320" w:type="dxa"/>
            <w:tcBorders>
              <w:top w:val="nil"/>
              <w:left w:val="nil"/>
              <w:right w:val="nil"/>
            </w:tcBorders>
          </w:tcPr>
          <w:p w14:paraId="708E7BB4" w14:textId="516C383A" w:rsidR="008F2A33" w:rsidRPr="008F2A33" w:rsidRDefault="008F2A33"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-.38***</w:t>
            </w:r>
          </w:p>
        </w:tc>
      </w:tr>
    </w:tbl>
    <w:p w14:paraId="0CEBAA3C" w14:textId="42AA911E" w:rsidR="008F2A33" w:rsidRDefault="008F2A33"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rPr>
          <w:rFonts w:ascii="Times New Roman" w:hAnsi="Times New Roman"/>
        </w:rPr>
      </w:pPr>
      <w:r>
        <w:rPr>
          <w:rFonts w:ascii="Times New Roman" w:hAnsi="Times New Roman"/>
          <w:i/>
        </w:rPr>
        <w:t>Note</w:t>
      </w:r>
      <w:r w:rsidR="003532EC">
        <w:rPr>
          <w:rFonts w:ascii="Times New Roman" w:hAnsi="Times New Roman"/>
          <w:i/>
        </w:rPr>
        <w:t>:</w:t>
      </w:r>
      <w:r>
        <w:rPr>
          <w:rFonts w:ascii="Times New Roman" w:hAnsi="Times New Roman"/>
          <w:i/>
        </w:rPr>
        <w:t xml:space="preserve"> </w:t>
      </w:r>
      <w:r>
        <w:rPr>
          <w:rFonts w:ascii="Times New Roman" w:hAnsi="Times New Roman"/>
        </w:rPr>
        <w:t xml:space="preserve">Assessment = Assessment mode score, Locomotion = Locomotion mode score, Predominance = Predominance score, SNS score = predicted nostalgia proneness measured with the adapted Southampton Nostalgia Scale, TPI score = predicted nostalgia proneness measured with the adapted Time Perspective Inventory.  </w:t>
      </w:r>
    </w:p>
    <w:p w14:paraId="1B45CA54" w14:textId="0E747808" w:rsidR="008F2A33" w:rsidRDefault="008F2A33"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rPr>
          <w:rFonts w:ascii="Times New Roman" w:hAnsi="Times New Roman"/>
          <w:i/>
        </w:rPr>
      </w:pPr>
      <w:r>
        <w:rPr>
          <w:rStyle w:val="linkify"/>
        </w:rPr>
        <w:t xml:space="preserve">** </w:t>
      </w:r>
      <w:r>
        <w:rPr>
          <w:rStyle w:val="linkify"/>
          <w:i/>
        </w:rPr>
        <w:t xml:space="preserve">p </w:t>
      </w:r>
      <w:r>
        <w:rPr>
          <w:rStyle w:val="linkify"/>
        </w:rPr>
        <w:t>&lt; .01.</w:t>
      </w:r>
      <w:r>
        <w:rPr>
          <w:rFonts w:ascii="Times New Roman" w:hAnsi="Times New Roman"/>
          <w:i/>
        </w:rPr>
        <w:t xml:space="preserve"> </w:t>
      </w:r>
      <w:r>
        <w:rPr>
          <w:rFonts w:ascii="Times New Roman" w:hAnsi="Times New Roman"/>
        </w:rPr>
        <w:t>*</w:t>
      </w:r>
      <w:r>
        <w:rPr>
          <w:rStyle w:val="linkify"/>
        </w:rPr>
        <w:t xml:space="preserve">** </w:t>
      </w:r>
      <w:r>
        <w:rPr>
          <w:rStyle w:val="linkify"/>
          <w:i/>
        </w:rPr>
        <w:t xml:space="preserve">p </w:t>
      </w:r>
      <w:r>
        <w:rPr>
          <w:rStyle w:val="linkify"/>
        </w:rPr>
        <w:t>&lt; .01.</w:t>
      </w:r>
    </w:p>
    <w:p w14:paraId="387863A2" w14:textId="77777777" w:rsidR="00224F36" w:rsidRDefault="00224F36">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240" w:lineRule="auto"/>
        <w:ind w:firstLine="0"/>
        <w:rPr>
          <w:rFonts w:ascii="Times New Roman" w:hAnsi="Times New Roman"/>
          <w:i/>
        </w:rPr>
        <w:sectPr w:rsidR="00224F36" w:rsidSect="009C38DA">
          <w:headerReference w:type="even" r:id="rId100"/>
          <w:headerReference w:type="default" r:id="rId101"/>
          <w:footerReference w:type="even" r:id="rId102"/>
          <w:footerReference w:type="default" r:id="rId103"/>
          <w:headerReference w:type="first" r:id="rId104"/>
          <w:footerReference w:type="first" r:id="rId105"/>
          <w:endnotePr>
            <w:numFmt w:val="decimal"/>
          </w:endnotePr>
          <w:pgSz w:w="11900" w:h="16840"/>
          <w:pgMar w:top="1418" w:right="1418" w:bottom="851" w:left="1418" w:header="567" w:footer="567" w:gutter="0"/>
          <w:cols w:space="708"/>
          <w:noEndnote/>
          <w:docGrid w:linePitch="360"/>
        </w:sectPr>
      </w:pPr>
    </w:p>
    <w:p w14:paraId="551E40F0" w14:textId="77777777" w:rsidR="00E30A21" w:rsidRDefault="00A86ECD"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rPr>
          <w:rFonts w:ascii="Times New Roman" w:hAnsi="Times New Roman"/>
        </w:rPr>
      </w:pPr>
      <w:r>
        <w:rPr>
          <w:rFonts w:ascii="Times New Roman" w:hAnsi="Times New Roman"/>
        </w:rPr>
        <w:lastRenderedPageBreak/>
        <w:t>Table 2</w:t>
      </w:r>
      <w:r w:rsidR="009F5838">
        <w:rPr>
          <w:rFonts w:ascii="Times New Roman" w:hAnsi="Times New Roman"/>
        </w:rPr>
        <w:t xml:space="preserve"> </w:t>
      </w:r>
    </w:p>
    <w:p w14:paraId="6EB3A31E" w14:textId="567344A3" w:rsidR="009F5838" w:rsidRDefault="00E30A21"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rPr>
          <w:rFonts w:ascii="Times New Roman" w:hAnsi="Times New Roman"/>
          <w:i/>
        </w:rPr>
      </w:pPr>
      <w:r>
        <w:rPr>
          <w:rFonts w:ascii="Times New Roman" w:hAnsi="Times New Roman"/>
          <w:i/>
        </w:rPr>
        <w:t>Correlations of V</w:t>
      </w:r>
      <w:r w:rsidR="009F5838" w:rsidRPr="009F5838">
        <w:rPr>
          <w:rFonts w:ascii="Times New Roman" w:hAnsi="Times New Roman"/>
          <w:i/>
        </w:rPr>
        <w:t xml:space="preserve">ariables in Study </w:t>
      </w:r>
      <w:r w:rsidR="009F5838">
        <w:rPr>
          <w:rFonts w:ascii="Times New Roman" w:hAnsi="Times New Roman"/>
          <w:i/>
        </w:rPr>
        <w:t xml:space="preserve">2 by </w:t>
      </w:r>
      <w:r>
        <w:rPr>
          <w:rFonts w:ascii="Times New Roman" w:hAnsi="Times New Roman"/>
          <w:i/>
        </w:rPr>
        <w:t>E</w:t>
      </w:r>
      <w:r w:rsidR="009F5838">
        <w:rPr>
          <w:rFonts w:ascii="Times New Roman" w:hAnsi="Times New Roman"/>
          <w:i/>
        </w:rPr>
        <w:t xml:space="preserve">xperimental </w:t>
      </w:r>
      <w:r>
        <w:rPr>
          <w:rFonts w:ascii="Times New Roman" w:hAnsi="Times New Roman"/>
          <w:i/>
        </w:rPr>
        <w:t>C</w:t>
      </w:r>
      <w:r w:rsidR="009F5838">
        <w:rPr>
          <w:rFonts w:ascii="Times New Roman" w:hAnsi="Times New Roman"/>
          <w:i/>
        </w:rPr>
        <w:t>onditions</w:t>
      </w:r>
      <w:r w:rsidR="009F5838">
        <w:rPr>
          <w:rFonts w:ascii="Times New Roman" w:hAnsi="Times New Roman"/>
        </w:rPr>
        <w:t xml:space="preserve"> </w:t>
      </w:r>
    </w:p>
    <w:tbl>
      <w:tblPr>
        <w:tblStyle w:val="Grilledutableau"/>
        <w:tblW w:w="0" w:type="auto"/>
        <w:tblLook w:val="04A0" w:firstRow="1" w:lastRow="0" w:firstColumn="1" w:lastColumn="0" w:noHBand="0" w:noVBand="1"/>
      </w:tblPr>
      <w:tblGrid>
        <w:gridCol w:w="3141"/>
        <w:gridCol w:w="1900"/>
        <w:gridCol w:w="1903"/>
        <w:gridCol w:w="1912"/>
        <w:gridCol w:w="1900"/>
        <w:gridCol w:w="1903"/>
        <w:gridCol w:w="1912"/>
      </w:tblGrid>
      <w:tr w:rsidR="00F221C7" w:rsidRPr="00F16D09" w14:paraId="59DE797B" w14:textId="77777777" w:rsidTr="008D03C2">
        <w:tc>
          <w:tcPr>
            <w:tcW w:w="3227" w:type="dxa"/>
            <w:tcBorders>
              <w:left w:val="nil"/>
              <w:bottom w:val="single" w:sz="4" w:space="0" w:color="auto"/>
              <w:right w:val="nil"/>
            </w:tcBorders>
          </w:tcPr>
          <w:p w14:paraId="7D734DF5" w14:textId="77777777" w:rsidR="00F221C7"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rPr>
                <w:rFonts w:ascii="Times New Roman" w:hAnsi="Times New Roman"/>
              </w:rPr>
            </w:pPr>
          </w:p>
        </w:tc>
        <w:tc>
          <w:tcPr>
            <w:tcW w:w="5780" w:type="dxa"/>
            <w:gridSpan w:val="3"/>
            <w:tcBorders>
              <w:left w:val="nil"/>
              <w:bottom w:val="single" w:sz="4" w:space="0" w:color="auto"/>
              <w:right w:val="nil"/>
            </w:tcBorders>
          </w:tcPr>
          <w:p w14:paraId="68D2E8F6" w14:textId="46A2B454" w:rsidR="00F221C7"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Deliberation condition</w:t>
            </w:r>
          </w:p>
        </w:tc>
        <w:tc>
          <w:tcPr>
            <w:tcW w:w="5780" w:type="dxa"/>
            <w:gridSpan w:val="3"/>
            <w:tcBorders>
              <w:left w:val="nil"/>
              <w:bottom w:val="single" w:sz="4" w:space="0" w:color="auto"/>
              <w:right w:val="nil"/>
            </w:tcBorders>
          </w:tcPr>
          <w:p w14:paraId="6928B617" w14:textId="6AECC2E5" w:rsidR="00F221C7"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Time pressure condition</w:t>
            </w:r>
          </w:p>
        </w:tc>
      </w:tr>
      <w:tr w:rsidR="00F16D09" w:rsidRPr="00F16D09" w14:paraId="7FF1BC7E" w14:textId="77777777" w:rsidTr="008D03C2">
        <w:tc>
          <w:tcPr>
            <w:tcW w:w="3227" w:type="dxa"/>
            <w:tcBorders>
              <w:left w:val="nil"/>
              <w:bottom w:val="single" w:sz="4" w:space="0" w:color="auto"/>
              <w:right w:val="nil"/>
            </w:tcBorders>
          </w:tcPr>
          <w:p w14:paraId="46E73774" w14:textId="71B94512" w:rsidR="00F16D09" w:rsidRPr="00F16D09" w:rsidRDefault="00F16D09"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rPr>
                <w:rFonts w:ascii="Times New Roman" w:hAnsi="Times New Roman"/>
              </w:rPr>
            </w:pPr>
          </w:p>
        </w:tc>
        <w:tc>
          <w:tcPr>
            <w:tcW w:w="1926" w:type="dxa"/>
            <w:tcBorders>
              <w:left w:val="nil"/>
              <w:bottom w:val="single" w:sz="4" w:space="0" w:color="auto"/>
              <w:right w:val="nil"/>
            </w:tcBorders>
          </w:tcPr>
          <w:p w14:paraId="2F4739D4" w14:textId="4F14D787" w:rsidR="00F16D09" w:rsidRPr="00F16D09" w:rsidRDefault="00F16D09"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Assessment</w:t>
            </w:r>
          </w:p>
        </w:tc>
        <w:tc>
          <w:tcPr>
            <w:tcW w:w="1927" w:type="dxa"/>
            <w:tcBorders>
              <w:left w:val="nil"/>
              <w:bottom w:val="single" w:sz="4" w:space="0" w:color="auto"/>
              <w:right w:val="nil"/>
            </w:tcBorders>
          </w:tcPr>
          <w:p w14:paraId="5A8247F1" w14:textId="6D9D4143" w:rsidR="00F16D09" w:rsidRPr="00F16D09" w:rsidRDefault="00F16D09"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Locomotion</w:t>
            </w:r>
          </w:p>
        </w:tc>
        <w:tc>
          <w:tcPr>
            <w:tcW w:w="1927" w:type="dxa"/>
            <w:tcBorders>
              <w:left w:val="nil"/>
              <w:bottom w:val="single" w:sz="4" w:space="0" w:color="auto"/>
              <w:right w:val="nil"/>
            </w:tcBorders>
          </w:tcPr>
          <w:p w14:paraId="530EBECB" w14:textId="44DDA4C5" w:rsidR="00F16D09" w:rsidRPr="00F16D09" w:rsidRDefault="00F16D09"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Predominance</w:t>
            </w:r>
          </w:p>
        </w:tc>
        <w:tc>
          <w:tcPr>
            <w:tcW w:w="1926" w:type="dxa"/>
            <w:tcBorders>
              <w:left w:val="nil"/>
              <w:bottom w:val="single" w:sz="4" w:space="0" w:color="auto"/>
              <w:right w:val="nil"/>
            </w:tcBorders>
          </w:tcPr>
          <w:p w14:paraId="77BA4E34" w14:textId="30CEA8E1" w:rsidR="00F16D09" w:rsidRPr="00F16D09" w:rsidRDefault="00F16D09"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Assessment</w:t>
            </w:r>
          </w:p>
        </w:tc>
        <w:tc>
          <w:tcPr>
            <w:tcW w:w="1927" w:type="dxa"/>
            <w:tcBorders>
              <w:left w:val="nil"/>
              <w:bottom w:val="single" w:sz="4" w:space="0" w:color="auto"/>
              <w:right w:val="nil"/>
            </w:tcBorders>
          </w:tcPr>
          <w:p w14:paraId="415726A3" w14:textId="033195C3" w:rsidR="00F16D09" w:rsidRPr="00F16D09" w:rsidRDefault="00F16D09"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Locomotion</w:t>
            </w:r>
          </w:p>
        </w:tc>
        <w:tc>
          <w:tcPr>
            <w:tcW w:w="1927" w:type="dxa"/>
            <w:tcBorders>
              <w:left w:val="nil"/>
              <w:bottom w:val="single" w:sz="4" w:space="0" w:color="auto"/>
              <w:right w:val="nil"/>
            </w:tcBorders>
          </w:tcPr>
          <w:p w14:paraId="47721DE5" w14:textId="204AFB09" w:rsidR="00F16D09" w:rsidRPr="00F16D09" w:rsidRDefault="00F16D09"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Predominance</w:t>
            </w:r>
          </w:p>
        </w:tc>
      </w:tr>
      <w:tr w:rsidR="00F16D09" w:rsidRPr="00F16D09" w14:paraId="567E9990" w14:textId="77777777" w:rsidTr="008D03C2">
        <w:tc>
          <w:tcPr>
            <w:tcW w:w="3227" w:type="dxa"/>
            <w:tcBorders>
              <w:left w:val="nil"/>
              <w:bottom w:val="nil"/>
              <w:right w:val="nil"/>
            </w:tcBorders>
          </w:tcPr>
          <w:p w14:paraId="77D939F6" w14:textId="6B9BBE0B" w:rsidR="00FF10C9" w:rsidRPr="00F16D09" w:rsidRDefault="00F16D09"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rPr>
                <w:rFonts w:ascii="Times New Roman" w:hAnsi="Times New Roman"/>
              </w:rPr>
            </w:pPr>
            <w:r>
              <w:rPr>
                <w:rFonts w:ascii="Times New Roman" w:hAnsi="Times New Roman"/>
              </w:rPr>
              <w:t>Leadership style preference</w:t>
            </w:r>
          </w:p>
        </w:tc>
        <w:tc>
          <w:tcPr>
            <w:tcW w:w="1926" w:type="dxa"/>
            <w:tcBorders>
              <w:left w:val="nil"/>
              <w:bottom w:val="nil"/>
              <w:right w:val="nil"/>
            </w:tcBorders>
          </w:tcPr>
          <w:p w14:paraId="63918CE0" w14:textId="618E3EB0" w:rsidR="00FF10C9"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-.0</w:t>
            </w:r>
            <w:r w:rsidR="00624427">
              <w:rPr>
                <w:rFonts w:ascii="Times New Roman" w:hAnsi="Times New Roman"/>
              </w:rPr>
              <w:t>8</w:t>
            </w:r>
          </w:p>
        </w:tc>
        <w:tc>
          <w:tcPr>
            <w:tcW w:w="1927" w:type="dxa"/>
            <w:tcBorders>
              <w:left w:val="nil"/>
              <w:bottom w:val="nil"/>
              <w:right w:val="nil"/>
            </w:tcBorders>
          </w:tcPr>
          <w:p w14:paraId="61D6469D" w14:textId="2907CFF6" w:rsidR="00FF10C9"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-.03</w:t>
            </w:r>
          </w:p>
        </w:tc>
        <w:tc>
          <w:tcPr>
            <w:tcW w:w="1927" w:type="dxa"/>
            <w:tcBorders>
              <w:left w:val="nil"/>
              <w:bottom w:val="nil"/>
              <w:right w:val="nil"/>
            </w:tcBorders>
          </w:tcPr>
          <w:p w14:paraId="745FDBAF" w14:textId="2BC1EB08" w:rsidR="00FF10C9"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.0</w:t>
            </w:r>
            <w:r w:rsidR="00624427">
              <w:rPr>
                <w:rFonts w:ascii="Times New Roman" w:hAnsi="Times New Roman"/>
              </w:rPr>
              <w:t>3</w:t>
            </w:r>
          </w:p>
        </w:tc>
        <w:tc>
          <w:tcPr>
            <w:tcW w:w="1926" w:type="dxa"/>
            <w:tcBorders>
              <w:left w:val="nil"/>
              <w:bottom w:val="nil"/>
              <w:right w:val="nil"/>
            </w:tcBorders>
          </w:tcPr>
          <w:p w14:paraId="1C7BC2EF" w14:textId="49626381" w:rsidR="00FF10C9"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-.17</w:t>
            </w:r>
            <w:r w:rsidRPr="00F221C7">
              <w:rPr>
                <w:rStyle w:val="linkify"/>
              </w:rPr>
              <w:t>†</w:t>
            </w:r>
          </w:p>
        </w:tc>
        <w:tc>
          <w:tcPr>
            <w:tcW w:w="1927" w:type="dxa"/>
            <w:tcBorders>
              <w:left w:val="nil"/>
              <w:bottom w:val="nil"/>
              <w:right w:val="nil"/>
            </w:tcBorders>
          </w:tcPr>
          <w:p w14:paraId="52F21620" w14:textId="5E901E48" w:rsidR="00FF10C9"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.19</w:t>
            </w:r>
            <w:r w:rsidRPr="00F221C7">
              <w:rPr>
                <w:rFonts w:ascii="Times New Roman" w:hAnsi="Times New Roman"/>
              </w:rPr>
              <w:t>*</w:t>
            </w:r>
          </w:p>
        </w:tc>
        <w:tc>
          <w:tcPr>
            <w:tcW w:w="1927" w:type="dxa"/>
            <w:tcBorders>
              <w:left w:val="nil"/>
              <w:bottom w:val="nil"/>
              <w:right w:val="nil"/>
            </w:tcBorders>
          </w:tcPr>
          <w:p w14:paraId="2C47B885" w14:textId="0E32F710" w:rsidR="00FF10C9"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.271**</w:t>
            </w:r>
          </w:p>
        </w:tc>
      </w:tr>
      <w:tr w:rsidR="00F16D09" w:rsidRPr="00F16D09" w14:paraId="50C83F5F" w14:textId="77777777" w:rsidTr="008D03C2">
        <w:tc>
          <w:tcPr>
            <w:tcW w:w="3227" w:type="dxa"/>
            <w:tcBorders>
              <w:top w:val="nil"/>
              <w:left w:val="nil"/>
              <w:bottom w:val="nil"/>
              <w:right w:val="nil"/>
            </w:tcBorders>
          </w:tcPr>
          <w:p w14:paraId="51D5FB95" w14:textId="525FF8A9" w:rsidR="00FF10C9" w:rsidRPr="00F16D09" w:rsidRDefault="00F16D09"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rPr>
                <w:rFonts w:ascii="Times New Roman" w:hAnsi="Times New Roman"/>
                <w:b/>
              </w:rPr>
            </w:pPr>
            <w:r>
              <w:rPr>
                <w:rFonts w:ascii="Times New Roman" w:hAnsi="Times New Roman"/>
              </w:rPr>
              <w:t>Leadership style motivation</w:t>
            </w:r>
          </w:p>
        </w:tc>
        <w:tc>
          <w:tcPr>
            <w:tcW w:w="1926" w:type="dxa"/>
            <w:tcBorders>
              <w:top w:val="nil"/>
              <w:left w:val="nil"/>
              <w:bottom w:val="nil"/>
              <w:right w:val="nil"/>
            </w:tcBorders>
          </w:tcPr>
          <w:p w14:paraId="19216DE8" w14:textId="094B940C" w:rsidR="00FF10C9" w:rsidRPr="00F16D09" w:rsidRDefault="0062442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w:t>
            </w:r>
            <w:r w:rsidR="00F221C7">
              <w:rPr>
                <w:rFonts w:ascii="Times New Roman" w:hAnsi="Times New Roman"/>
              </w:rPr>
              <w:t>00</w:t>
            </w:r>
          </w:p>
        </w:tc>
        <w:tc>
          <w:tcPr>
            <w:tcW w:w="1927" w:type="dxa"/>
            <w:tcBorders>
              <w:top w:val="nil"/>
              <w:left w:val="nil"/>
              <w:bottom w:val="nil"/>
              <w:right w:val="nil"/>
            </w:tcBorders>
          </w:tcPr>
          <w:p w14:paraId="32820A8A" w14:textId="337B391F" w:rsidR="00FF10C9"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.07</w:t>
            </w:r>
          </w:p>
        </w:tc>
        <w:tc>
          <w:tcPr>
            <w:tcW w:w="1927" w:type="dxa"/>
            <w:tcBorders>
              <w:top w:val="nil"/>
              <w:left w:val="nil"/>
              <w:bottom w:val="nil"/>
              <w:right w:val="nil"/>
            </w:tcBorders>
          </w:tcPr>
          <w:p w14:paraId="41DB1EE2" w14:textId="75BFE3AE" w:rsidR="00FF10C9"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.0</w:t>
            </w:r>
            <w:r w:rsidR="00624427">
              <w:rPr>
                <w:rFonts w:ascii="Times New Roman" w:hAnsi="Times New Roman"/>
              </w:rPr>
              <w:t>6</w:t>
            </w:r>
          </w:p>
        </w:tc>
        <w:tc>
          <w:tcPr>
            <w:tcW w:w="1926" w:type="dxa"/>
            <w:tcBorders>
              <w:top w:val="nil"/>
              <w:left w:val="nil"/>
              <w:bottom w:val="nil"/>
              <w:right w:val="nil"/>
            </w:tcBorders>
          </w:tcPr>
          <w:p w14:paraId="0E3C9A46" w14:textId="5D8E7000" w:rsidR="00FF10C9"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-.18</w:t>
            </w:r>
            <w:r w:rsidRPr="00F221C7">
              <w:rPr>
                <w:rStyle w:val="linkify"/>
              </w:rPr>
              <w:t>†</w:t>
            </w:r>
          </w:p>
        </w:tc>
        <w:tc>
          <w:tcPr>
            <w:tcW w:w="1927" w:type="dxa"/>
            <w:tcBorders>
              <w:top w:val="nil"/>
              <w:left w:val="nil"/>
              <w:bottom w:val="nil"/>
              <w:right w:val="nil"/>
            </w:tcBorders>
          </w:tcPr>
          <w:p w14:paraId="45F71E8F" w14:textId="3C6B93E1" w:rsidR="00FF10C9"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.23</w:t>
            </w:r>
            <w:r w:rsidRPr="00F221C7">
              <w:rPr>
                <w:rFonts w:ascii="Times New Roman" w:hAnsi="Times New Roman"/>
              </w:rPr>
              <w:t>*</w:t>
            </w:r>
          </w:p>
        </w:tc>
        <w:tc>
          <w:tcPr>
            <w:tcW w:w="1927" w:type="dxa"/>
            <w:tcBorders>
              <w:top w:val="nil"/>
              <w:left w:val="nil"/>
              <w:bottom w:val="nil"/>
              <w:right w:val="nil"/>
            </w:tcBorders>
          </w:tcPr>
          <w:p w14:paraId="345C3774" w14:textId="3F696128" w:rsidR="00FF10C9"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.306**</w:t>
            </w:r>
          </w:p>
        </w:tc>
      </w:tr>
      <w:tr w:rsidR="00F16D09" w:rsidRPr="00F16D09" w14:paraId="31D05D4A" w14:textId="77777777" w:rsidTr="008D03C2">
        <w:tc>
          <w:tcPr>
            <w:tcW w:w="3227" w:type="dxa"/>
            <w:tcBorders>
              <w:top w:val="nil"/>
              <w:left w:val="nil"/>
              <w:right w:val="nil"/>
            </w:tcBorders>
          </w:tcPr>
          <w:p w14:paraId="2D33FE5F" w14:textId="46D358DD" w:rsidR="00FF10C9" w:rsidRPr="00F16D09" w:rsidRDefault="00F16D09"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rPr>
                <w:rFonts w:ascii="Times New Roman" w:hAnsi="Times New Roman"/>
              </w:rPr>
            </w:pPr>
            <w:r>
              <w:rPr>
                <w:rFonts w:ascii="Times New Roman" w:hAnsi="Times New Roman"/>
              </w:rPr>
              <w:t xml:space="preserve">Leadership style evaluation </w:t>
            </w:r>
          </w:p>
        </w:tc>
        <w:tc>
          <w:tcPr>
            <w:tcW w:w="1926" w:type="dxa"/>
            <w:tcBorders>
              <w:top w:val="nil"/>
              <w:left w:val="nil"/>
              <w:right w:val="nil"/>
            </w:tcBorders>
          </w:tcPr>
          <w:p w14:paraId="3EB25AB4" w14:textId="0614FD74" w:rsidR="00FF10C9"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.02</w:t>
            </w:r>
          </w:p>
        </w:tc>
        <w:tc>
          <w:tcPr>
            <w:tcW w:w="1927" w:type="dxa"/>
            <w:tcBorders>
              <w:top w:val="nil"/>
              <w:left w:val="nil"/>
              <w:right w:val="nil"/>
            </w:tcBorders>
          </w:tcPr>
          <w:p w14:paraId="5B4E7D36" w14:textId="721DDFF8" w:rsidR="00FF10C9"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-.0</w:t>
            </w:r>
            <w:r w:rsidR="00624427">
              <w:rPr>
                <w:rFonts w:ascii="Times New Roman" w:hAnsi="Times New Roman"/>
              </w:rPr>
              <w:t>4</w:t>
            </w:r>
          </w:p>
        </w:tc>
        <w:tc>
          <w:tcPr>
            <w:tcW w:w="1927" w:type="dxa"/>
            <w:tcBorders>
              <w:top w:val="nil"/>
              <w:left w:val="nil"/>
              <w:right w:val="nil"/>
            </w:tcBorders>
          </w:tcPr>
          <w:p w14:paraId="6D2667F1" w14:textId="72D33A53" w:rsidR="00FF10C9"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-.0</w:t>
            </w:r>
            <w:r w:rsidR="00624427">
              <w:rPr>
                <w:rFonts w:ascii="Times New Roman" w:hAnsi="Times New Roman"/>
              </w:rPr>
              <w:t>5</w:t>
            </w:r>
          </w:p>
        </w:tc>
        <w:tc>
          <w:tcPr>
            <w:tcW w:w="1926" w:type="dxa"/>
            <w:tcBorders>
              <w:top w:val="nil"/>
              <w:left w:val="nil"/>
              <w:right w:val="nil"/>
            </w:tcBorders>
          </w:tcPr>
          <w:p w14:paraId="756E74E5" w14:textId="17E242FC" w:rsidR="00FF10C9" w:rsidRPr="00F16D09" w:rsidRDefault="00F221C7" w:rsidP="00624427">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w:t>
            </w:r>
            <w:r w:rsidR="00624427">
              <w:rPr>
                <w:rFonts w:ascii="Times New Roman" w:hAnsi="Times New Roman"/>
              </w:rPr>
              <w:t>20</w:t>
            </w:r>
            <w:r w:rsidRPr="00F221C7">
              <w:rPr>
                <w:rFonts w:ascii="Times New Roman" w:hAnsi="Times New Roman"/>
              </w:rPr>
              <w:t>*</w:t>
            </w:r>
          </w:p>
        </w:tc>
        <w:tc>
          <w:tcPr>
            <w:tcW w:w="1927" w:type="dxa"/>
            <w:tcBorders>
              <w:top w:val="nil"/>
              <w:left w:val="nil"/>
              <w:right w:val="nil"/>
            </w:tcBorders>
          </w:tcPr>
          <w:p w14:paraId="29876835" w14:textId="5E306E40" w:rsidR="00FF10C9"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.14</w:t>
            </w:r>
          </w:p>
        </w:tc>
        <w:tc>
          <w:tcPr>
            <w:tcW w:w="1927" w:type="dxa"/>
            <w:tcBorders>
              <w:top w:val="nil"/>
              <w:left w:val="nil"/>
              <w:right w:val="nil"/>
            </w:tcBorders>
          </w:tcPr>
          <w:p w14:paraId="4AB58C33" w14:textId="5097EB08" w:rsidR="00FF10C9" w:rsidRPr="00F16D09" w:rsidRDefault="00F221C7"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jc w:val="center"/>
              <w:rPr>
                <w:rFonts w:ascii="Times New Roman" w:hAnsi="Times New Roman"/>
              </w:rPr>
            </w:pPr>
            <w:r>
              <w:rPr>
                <w:rFonts w:ascii="Times New Roman" w:hAnsi="Times New Roman"/>
              </w:rPr>
              <w:t>.249**</w:t>
            </w:r>
          </w:p>
        </w:tc>
      </w:tr>
    </w:tbl>
    <w:p w14:paraId="1D3987CC" w14:textId="248E0836" w:rsidR="0004602F" w:rsidRPr="00E30A21" w:rsidRDefault="0004602F"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rPr>
          <w:rFonts w:ascii="Times New Roman" w:hAnsi="Times New Roman"/>
        </w:rPr>
      </w:pPr>
      <w:r w:rsidRPr="00E30A21">
        <w:rPr>
          <w:rFonts w:ascii="Times New Roman" w:hAnsi="Times New Roman"/>
          <w:i/>
        </w:rPr>
        <w:t>Note</w:t>
      </w:r>
      <w:r w:rsidR="003532EC">
        <w:rPr>
          <w:rFonts w:ascii="Times New Roman" w:hAnsi="Times New Roman"/>
          <w:i/>
        </w:rPr>
        <w:t>:</w:t>
      </w:r>
      <w:r w:rsidRPr="00E30A21">
        <w:rPr>
          <w:rFonts w:ascii="Times New Roman" w:hAnsi="Times New Roman"/>
          <w:i/>
        </w:rPr>
        <w:t xml:space="preserve"> </w:t>
      </w:r>
      <w:r w:rsidRPr="00E30A21">
        <w:rPr>
          <w:rFonts w:ascii="Times New Roman" w:hAnsi="Times New Roman"/>
        </w:rPr>
        <w:t>Assessment = Assessment mode score, Locomotion = Locomotion mode score, Predominance = Predominance score.</w:t>
      </w:r>
    </w:p>
    <w:p w14:paraId="5952A9F0" w14:textId="2E77A7B4" w:rsidR="00224F36" w:rsidRDefault="0004602F" w:rsidP="009F5838">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uto"/>
        <w:ind w:firstLine="0"/>
        <w:rPr>
          <w:rFonts w:ascii="Times New Roman" w:hAnsi="Times New Roman"/>
          <w:i/>
        </w:rPr>
      </w:pPr>
      <w:r w:rsidRPr="00F221C7">
        <w:rPr>
          <w:rStyle w:val="linkify"/>
        </w:rPr>
        <w:t>†</w:t>
      </w:r>
      <w:r>
        <w:rPr>
          <w:rStyle w:val="linkify"/>
        </w:rPr>
        <w:t xml:space="preserve"> </w:t>
      </w:r>
      <w:r>
        <w:rPr>
          <w:rStyle w:val="linkify"/>
          <w:i/>
        </w:rPr>
        <w:t xml:space="preserve">p </w:t>
      </w:r>
      <w:r>
        <w:rPr>
          <w:rStyle w:val="linkify"/>
        </w:rPr>
        <w:t xml:space="preserve">&lt; .10. * </w:t>
      </w:r>
      <w:r>
        <w:rPr>
          <w:rStyle w:val="linkify"/>
          <w:i/>
        </w:rPr>
        <w:t xml:space="preserve">p </w:t>
      </w:r>
      <w:r>
        <w:rPr>
          <w:rStyle w:val="linkify"/>
        </w:rPr>
        <w:t xml:space="preserve">&lt; .05. ** </w:t>
      </w:r>
      <w:r>
        <w:rPr>
          <w:rStyle w:val="linkify"/>
          <w:i/>
        </w:rPr>
        <w:t xml:space="preserve">p </w:t>
      </w:r>
      <w:r>
        <w:rPr>
          <w:rStyle w:val="linkify"/>
        </w:rPr>
        <w:t xml:space="preserve">&lt; .01. </w:t>
      </w:r>
      <w:r w:rsidR="00224F36">
        <w:rPr>
          <w:rFonts w:ascii="Times New Roman" w:hAnsi="Times New Roman"/>
          <w:i/>
        </w:rPr>
        <w:br w:type="page"/>
      </w:r>
    </w:p>
    <w:p w14:paraId="4FAFB25E" w14:textId="77777777" w:rsidR="00723E1A" w:rsidRDefault="00723E1A" w:rsidP="00EF2D60">
      <w:pPr>
        <w:spacing w:line="480" w:lineRule="auto"/>
        <w:ind w:firstLine="0"/>
        <w:rPr>
          <w:rFonts w:ascii="Times New Roman" w:hAnsi="Times New Roman"/>
          <w:i/>
        </w:rPr>
        <w:sectPr w:rsidR="00723E1A" w:rsidSect="00224F36">
          <w:endnotePr>
            <w:numFmt w:val="decimal"/>
          </w:endnotePr>
          <w:pgSz w:w="16840" w:h="11900" w:orient="landscape"/>
          <w:pgMar w:top="1418" w:right="1418" w:bottom="1418" w:left="851" w:header="567" w:footer="567" w:gutter="0"/>
          <w:cols w:space="708"/>
          <w:noEndnote/>
          <w:docGrid w:linePitch="360"/>
        </w:sectPr>
      </w:pPr>
    </w:p>
    <w:tbl>
      <w:tblPr>
        <w:tblW w:w="0" w:type="auto"/>
        <w:tblLook w:val="01E0" w:firstRow="1" w:lastRow="1" w:firstColumn="1" w:lastColumn="1" w:noHBand="0" w:noVBand="0"/>
      </w:tblPr>
      <w:tblGrid>
        <w:gridCol w:w="4532"/>
        <w:gridCol w:w="4532"/>
      </w:tblGrid>
      <w:tr w:rsidR="00D30969" w:rsidRPr="00620ADC" w14:paraId="74BF354D" w14:textId="77777777" w:rsidTr="001F0C6C">
        <w:tc>
          <w:tcPr>
            <w:tcW w:w="4923" w:type="dxa"/>
          </w:tcPr>
          <w:p w14:paraId="06F791E8" w14:textId="77777777" w:rsidR="00D30969" w:rsidRPr="00620ADC" w:rsidRDefault="00D30969" w:rsidP="001F0C6C">
            <w:pPr>
              <w:spacing w:line="480" w:lineRule="auto"/>
              <w:jc w:val="both"/>
              <w:rPr>
                <w:rFonts w:ascii="Times New Roman" w:hAnsi="Times New Roman"/>
              </w:rPr>
            </w:pPr>
            <w:r w:rsidRPr="00620ADC">
              <w:rPr>
                <w:rFonts w:ascii="Times New Roman" w:hAnsi="Times New Roman"/>
                <w:noProof/>
                <w:lang w:eastAsia="en-US"/>
              </w:rPr>
              <w:lastRenderedPageBreak/>
              <w:drawing>
                <wp:inline distT="0" distB="0" distL="0" distR="0" wp14:anchorId="5606C111" wp14:editId="5C299E96">
                  <wp:extent cx="2667635" cy="2667635"/>
                  <wp:effectExtent l="0" t="0" r="0" b="0"/>
                  <wp:docPr id="4"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2667635" cy="2667635"/>
                          </a:xfrm>
                          <a:prstGeom prst="rect">
                            <a:avLst/>
                          </a:prstGeom>
                          <a:noFill/>
                          <a:ln>
                            <a:noFill/>
                          </a:ln>
                        </pic:spPr>
                      </pic:pic>
                    </a:graphicData>
                  </a:graphic>
                </wp:inline>
              </w:drawing>
            </w:r>
          </w:p>
        </w:tc>
        <w:tc>
          <w:tcPr>
            <w:tcW w:w="4924" w:type="dxa"/>
          </w:tcPr>
          <w:p w14:paraId="62A52667" w14:textId="77777777" w:rsidR="00D30969" w:rsidRPr="00620ADC" w:rsidRDefault="00D30969" w:rsidP="001F0C6C">
            <w:pPr>
              <w:spacing w:line="480" w:lineRule="auto"/>
              <w:jc w:val="both"/>
              <w:rPr>
                <w:rFonts w:ascii="Times New Roman" w:hAnsi="Times New Roman"/>
              </w:rPr>
            </w:pPr>
            <w:r w:rsidRPr="00620ADC">
              <w:rPr>
                <w:rFonts w:ascii="Times New Roman" w:hAnsi="Times New Roman"/>
                <w:noProof/>
                <w:lang w:eastAsia="en-US"/>
              </w:rPr>
              <w:drawing>
                <wp:inline distT="0" distB="0" distL="0" distR="0" wp14:anchorId="43B5D288" wp14:editId="315A96C8">
                  <wp:extent cx="2667635" cy="2667635"/>
                  <wp:effectExtent l="0" t="0" r="0" b="0"/>
                  <wp:docPr id="6" name="Image 4" descr="Description : m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male"/>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2667635" cy="2667635"/>
                          </a:xfrm>
                          <a:prstGeom prst="rect">
                            <a:avLst/>
                          </a:prstGeom>
                          <a:noFill/>
                          <a:ln>
                            <a:noFill/>
                          </a:ln>
                        </pic:spPr>
                      </pic:pic>
                    </a:graphicData>
                  </a:graphic>
                </wp:inline>
              </w:drawing>
            </w:r>
          </w:p>
        </w:tc>
      </w:tr>
    </w:tbl>
    <w:p w14:paraId="7800D35A" w14:textId="4F76EAA3" w:rsidR="009F3B5F" w:rsidRPr="00620ADC" w:rsidRDefault="00E30A21">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240" w:lineRule="auto"/>
        <w:ind w:firstLine="0"/>
        <w:rPr>
          <w:rFonts w:ascii="Times New Roman" w:hAnsi="Times New Roman"/>
          <w:b/>
        </w:rPr>
      </w:pPr>
      <w:r w:rsidRPr="00620ADC">
        <w:rPr>
          <w:rFonts w:ascii="Times New Roman" w:hAnsi="Times New Roman"/>
          <w:i/>
        </w:rPr>
        <w:t xml:space="preserve">Figure 1. </w:t>
      </w:r>
      <w:r w:rsidRPr="00620ADC">
        <w:rPr>
          <w:rFonts w:ascii="Times New Roman" w:hAnsi="Times New Roman"/>
        </w:rPr>
        <w:t>Female (left) and male (right) faces presented in Studies 1-3.</w:t>
      </w:r>
      <w:r w:rsidR="009F3B5F" w:rsidRPr="00620ADC">
        <w:rPr>
          <w:rFonts w:ascii="Times New Roman" w:hAnsi="Times New Roman"/>
          <w:b/>
        </w:rPr>
        <w:br w:type="page"/>
      </w:r>
    </w:p>
    <w:p w14:paraId="468550F4" w14:textId="60CDD9E1" w:rsidR="009F3B5F" w:rsidRPr="00620ADC" w:rsidRDefault="004F0232" w:rsidP="009F3B5F">
      <w:pPr>
        <w:spacing w:line="480" w:lineRule="auto"/>
        <w:rPr>
          <w:rFonts w:ascii="Times New Roman" w:hAnsi="Times New Roman"/>
        </w:rPr>
      </w:pPr>
      <w:r w:rsidRPr="00620ADC">
        <w:rPr>
          <w:rFonts w:ascii="Times New Roman" w:hAnsi="Times New Roman"/>
          <w:noProof/>
          <w:lang w:eastAsia="en-US"/>
        </w:rPr>
        <w:lastRenderedPageBreak/>
        <w:drawing>
          <wp:inline distT="0" distB="0" distL="0" distR="0" wp14:anchorId="2387BABE" wp14:editId="2913CC96">
            <wp:extent cx="5207000" cy="37973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14:paraId="7B395063" w14:textId="77777777" w:rsidR="00E30A21" w:rsidRPr="00620ADC" w:rsidRDefault="00E30A21" w:rsidP="00E30A21">
      <w:pPr>
        <w:spacing w:line="480" w:lineRule="auto"/>
        <w:ind w:firstLine="0"/>
        <w:rPr>
          <w:rFonts w:ascii="Times New Roman" w:hAnsi="Times New Roman"/>
        </w:rPr>
      </w:pPr>
      <w:r w:rsidRPr="00620ADC">
        <w:rPr>
          <w:rFonts w:ascii="Times New Roman" w:hAnsi="Times New Roman"/>
          <w:i/>
        </w:rPr>
        <w:t>Figure 2.</w:t>
      </w:r>
      <w:r w:rsidRPr="00620ADC">
        <w:rPr>
          <w:rFonts w:ascii="Times New Roman" w:hAnsi="Times New Roman"/>
        </w:rPr>
        <w:t xml:space="preserve"> Participants’ predictions of the social target’s motivation to reconcile as a function of regulatory mode and group membership in Study 3. Error bars depict standard errors. </w:t>
      </w:r>
    </w:p>
    <w:p w14:paraId="037F7B15" w14:textId="77777777" w:rsidR="009F3B5F" w:rsidRPr="00620ADC" w:rsidRDefault="009F3B5F" w:rsidP="009F3B5F">
      <w:pPr>
        <w:spacing w:line="480" w:lineRule="auto"/>
        <w:rPr>
          <w:rFonts w:ascii="Times New Roman" w:hAnsi="Times New Roman"/>
        </w:rPr>
      </w:pPr>
    </w:p>
    <w:p w14:paraId="4CA19152" w14:textId="77777777" w:rsidR="009F3B5F" w:rsidRPr="00620ADC" w:rsidRDefault="009F3B5F" w:rsidP="009F3B5F">
      <w:pPr>
        <w:spacing w:line="240" w:lineRule="auto"/>
        <w:rPr>
          <w:rFonts w:ascii="Times New Roman" w:hAnsi="Times New Roman"/>
        </w:rPr>
      </w:pPr>
    </w:p>
    <w:p w14:paraId="63A84608" w14:textId="71D78EFB" w:rsidR="00C16D11" w:rsidRPr="00620ADC" w:rsidRDefault="00C16D11">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240" w:lineRule="auto"/>
        <w:ind w:firstLine="0"/>
        <w:rPr>
          <w:rFonts w:ascii="Times New Roman" w:hAnsi="Times New Roman"/>
          <w:b/>
        </w:rPr>
      </w:pPr>
      <w:r w:rsidRPr="00620ADC">
        <w:rPr>
          <w:rFonts w:ascii="Times New Roman" w:hAnsi="Times New Roman"/>
          <w:b/>
        </w:rPr>
        <w:br w:type="page"/>
      </w:r>
    </w:p>
    <w:p w14:paraId="75952380" w14:textId="7A814437" w:rsidR="008B73EA" w:rsidRPr="00620ADC" w:rsidRDefault="00C16D11" w:rsidP="003C36A4">
      <w:pPr>
        <w:spacing w:line="480" w:lineRule="auto"/>
        <w:ind w:firstLine="0"/>
        <w:jc w:val="center"/>
        <w:rPr>
          <w:rFonts w:ascii="Times New Roman" w:hAnsi="Times New Roman"/>
          <w:b/>
        </w:rPr>
      </w:pPr>
      <w:r w:rsidRPr="00620ADC">
        <w:rPr>
          <w:rFonts w:ascii="Times New Roman" w:hAnsi="Times New Roman"/>
          <w:b/>
        </w:rPr>
        <w:lastRenderedPageBreak/>
        <w:t>Footnote</w:t>
      </w:r>
      <w:r w:rsidR="003C36A4" w:rsidRPr="00620ADC">
        <w:rPr>
          <w:rFonts w:ascii="Times New Roman" w:hAnsi="Times New Roman"/>
          <w:b/>
        </w:rPr>
        <w:t>s</w:t>
      </w:r>
    </w:p>
    <w:sectPr w:rsidR="008B73EA" w:rsidRPr="00620ADC" w:rsidSect="00723E1A">
      <w:endnotePr>
        <w:numFmt w:val="decimal"/>
      </w:endnotePr>
      <w:pgSz w:w="11900" w:h="16840"/>
      <w:pgMar w:top="1418" w:right="1418" w:bottom="851" w:left="1418" w:header="567" w:footer="567" w:gutter="0"/>
      <w:cols w:space="708"/>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DEE1CD" w14:textId="77777777" w:rsidR="0094201B" w:rsidRDefault="0094201B"/>
  </w:endnote>
  <w:endnote w:type="continuationSeparator" w:id="0">
    <w:p w14:paraId="4F8683CE" w14:textId="77777777" w:rsidR="0094201B" w:rsidRDefault="0094201B"/>
  </w:endnote>
  <w:endnote w:id="1">
    <w:p w14:paraId="35F1096C" w14:textId="53DFC779" w:rsidR="00AC094C" w:rsidRPr="003C36A4" w:rsidRDefault="00AC094C" w:rsidP="00047417">
      <w:pPr>
        <w:pStyle w:val="Notedefin"/>
        <w:spacing w:line="480" w:lineRule="auto"/>
        <w:rPr>
          <w:rFonts w:ascii="Times New Roman" w:hAnsi="Times New Roman"/>
        </w:rPr>
      </w:pPr>
      <w:r w:rsidRPr="003C36A4">
        <w:rPr>
          <w:rStyle w:val="Appeldenotedefin"/>
          <w:rFonts w:ascii="Times New Roman" w:hAnsi="Times New Roman"/>
        </w:rPr>
        <w:endnoteRef/>
      </w:r>
      <w:r w:rsidRPr="003C36A4">
        <w:rPr>
          <w:rFonts w:ascii="Times New Roman" w:hAnsi="Times New Roman"/>
        </w:rPr>
        <w:t xml:space="preserve"> At the very end the questionnaire contained an instructional manipulation check item (modeled after Oppenheimer et al., 2009), which six participants failed to respond to correctly. However, further excluding these participants does not change the results reported below in a meaningful manner, with all results reported remaining significant at very similar levels.</w:t>
      </w:r>
    </w:p>
  </w:endnote>
  <w:endnote w:id="2">
    <w:p w14:paraId="7573F974" w14:textId="6A36D129" w:rsidR="00AC094C" w:rsidRPr="003C36A4" w:rsidRDefault="00AC094C" w:rsidP="00047417">
      <w:pPr>
        <w:pStyle w:val="Notedefin"/>
        <w:spacing w:line="480" w:lineRule="auto"/>
        <w:rPr>
          <w:rFonts w:ascii="Times New Roman" w:hAnsi="Times New Roman"/>
        </w:rPr>
      </w:pPr>
      <w:r w:rsidRPr="003C36A4">
        <w:rPr>
          <w:rStyle w:val="Appeldenotedefin"/>
          <w:rFonts w:ascii="Times New Roman" w:hAnsi="Times New Roman"/>
        </w:rPr>
        <w:endnoteRef/>
      </w:r>
      <w:r w:rsidRPr="003C36A4">
        <w:rPr>
          <w:rFonts w:ascii="Times New Roman" w:hAnsi="Times New Roman"/>
        </w:rPr>
        <w:t xml:space="preserve"> The use of difference scores comes at some costs (cf. Edwards, 1994; 2001). However, and as noted in other research on self-regulation (e.g., Webb et al., 2017; Righetti, Finkenauer, &amp; Rusbult, 2011; Cesario &amp; Higgins, 2008), from a theoretical perspective, it is the </w:t>
      </w:r>
      <w:r w:rsidRPr="003C36A4">
        <w:rPr>
          <w:rFonts w:ascii="Times New Roman" w:hAnsi="Times New Roman"/>
          <w:i/>
        </w:rPr>
        <w:t xml:space="preserve">relative </w:t>
      </w:r>
      <w:r w:rsidRPr="003C36A4">
        <w:rPr>
          <w:rFonts w:ascii="Times New Roman" w:hAnsi="Times New Roman"/>
        </w:rPr>
        <w:t xml:space="preserve">strength that determines which mode of self-regulation is chronically in the foreground and a predominance perspective thus creates the clearest theory-driven predictions. This is especially the case when the modes are in opposition (e.g., at the system or strategic level; </w:t>
      </w:r>
      <w:r w:rsidRPr="003C36A4">
        <w:rPr>
          <w:rFonts w:ascii="Times New Roman" w:hAnsi="Times New Roman"/>
          <w:lang w:val="en-GB" w:eastAsia="en-US"/>
        </w:rPr>
        <w:t xml:space="preserve">Higgins et al., 2003; Kruglanski et al., 2010) </w:t>
      </w:r>
      <w:r w:rsidRPr="003C36A4">
        <w:rPr>
          <w:rFonts w:ascii="Times New Roman" w:hAnsi="Times New Roman"/>
        </w:rPr>
        <w:t>and impose competing forces on individuals – such as in the domains considered in the current work (</w:t>
      </w:r>
      <w:r w:rsidRPr="003C36A4">
        <w:rPr>
          <w:rFonts w:ascii="Times New Roman" w:hAnsi="Times New Roman"/>
          <w:lang w:val="en-GB" w:eastAsia="en-US"/>
        </w:rPr>
        <w:t>i.e., nostalgia proneness, leadership preference, motivation to reconcile)</w:t>
      </w:r>
      <w:r w:rsidRPr="003C36A4">
        <w:rPr>
          <w:rFonts w:ascii="Times New Roman" w:hAnsi="Times New Roman"/>
        </w:rPr>
        <w:t xml:space="preserve">. Consequently, a predominance approach regarding regulatory mode has been argued for and used in previous research (e.g., Higgins et al., 2008; Orehek et al., 2012; Webb et al., 2017; Zee et al., 2018). Furthermore, the notion of regulatory mode predominance is also captured in manipulations of regulatory mode (cf. Zee et al., 2018), as temporarily increasing the strength of one mode increases its strength </w:t>
      </w:r>
      <w:r w:rsidRPr="003C36A4">
        <w:rPr>
          <w:rFonts w:ascii="Times New Roman" w:hAnsi="Times New Roman"/>
          <w:i/>
        </w:rPr>
        <w:t>relative</w:t>
      </w:r>
      <w:r w:rsidRPr="003C36A4">
        <w:rPr>
          <w:rFonts w:ascii="Times New Roman" w:hAnsi="Times New Roman"/>
        </w:rPr>
        <w:t xml:space="preserve"> to other (chronic) motivational system.  </w:t>
      </w:r>
    </w:p>
  </w:endnote>
  <w:endnote w:id="3">
    <w:p w14:paraId="79D9C0DE" w14:textId="04C571B9" w:rsidR="00AC094C" w:rsidRPr="003C36A4" w:rsidRDefault="00AC094C" w:rsidP="00047417">
      <w:pPr>
        <w:pStyle w:val="Notedefin"/>
        <w:spacing w:line="480" w:lineRule="auto"/>
        <w:rPr>
          <w:rFonts w:ascii="Times New Roman" w:hAnsi="Times New Roman"/>
        </w:rPr>
      </w:pPr>
      <w:r w:rsidRPr="003C36A4">
        <w:rPr>
          <w:rStyle w:val="Appeldenotedefin"/>
          <w:rFonts w:ascii="Times New Roman" w:hAnsi="Times New Roman"/>
        </w:rPr>
        <w:endnoteRef/>
      </w:r>
      <w:r w:rsidRPr="003C36A4">
        <w:rPr>
          <w:rFonts w:ascii="Times New Roman" w:hAnsi="Times New Roman"/>
        </w:rPr>
        <w:t xml:space="preserve"> After these scales, and for explorative purposes, we also assessed participants mood with four items (“In this moment I feel rather… 1=</w:t>
      </w:r>
      <w:r w:rsidRPr="003C36A4">
        <w:rPr>
          <w:rFonts w:ascii="Times New Roman" w:hAnsi="Times New Roman"/>
          <w:i/>
        </w:rPr>
        <w:t>sad/discontent/tense/bad</w:t>
      </w:r>
      <w:r w:rsidRPr="003C36A4">
        <w:rPr>
          <w:rFonts w:ascii="Times New Roman" w:hAnsi="Times New Roman"/>
        </w:rPr>
        <w:t xml:space="preserve"> to 7=</w:t>
      </w:r>
      <w:r w:rsidRPr="003C36A4">
        <w:rPr>
          <w:rFonts w:ascii="Times New Roman" w:hAnsi="Times New Roman"/>
          <w:i/>
        </w:rPr>
        <w:t>happy/content/relaxed/good</w:t>
      </w:r>
      <w:r w:rsidRPr="003C36A4">
        <w:rPr>
          <w:rFonts w:ascii="Times New Roman" w:hAnsi="Times New Roman"/>
        </w:rPr>
        <w:t xml:space="preserve">; α=.87; </w:t>
      </w:r>
      <w:r w:rsidRPr="003C36A4">
        <w:rPr>
          <w:rFonts w:ascii="Times New Roman" w:hAnsi="Times New Roman"/>
          <w:i/>
        </w:rPr>
        <w:t>M</w:t>
      </w:r>
      <w:r w:rsidRPr="003C36A4">
        <w:rPr>
          <w:rFonts w:ascii="Times New Roman" w:hAnsi="Times New Roman"/>
        </w:rPr>
        <w:t xml:space="preserve">=5.40, </w:t>
      </w:r>
      <w:r w:rsidRPr="003C36A4">
        <w:rPr>
          <w:rFonts w:ascii="Times New Roman" w:hAnsi="Times New Roman"/>
          <w:i/>
        </w:rPr>
        <w:t>SD</w:t>
      </w:r>
      <w:r w:rsidRPr="003C36A4">
        <w:rPr>
          <w:rFonts w:ascii="Times New Roman" w:hAnsi="Times New Roman"/>
        </w:rPr>
        <w:t>=1.20) and some control questions (e.g., whether they had been involved in similar previous research, what they thought the study was about). Controlling for mood does not impact the findings in any way.</w:t>
      </w:r>
    </w:p>
  </w:endnote>
  <w:endnote w:id="4">
    <w:p w14:paraId="7F6C5B44" w14:textId="27EE0FA6" w:rsidR="00AC094C" w:rsidRPr="003C36A4" w:rsidRDefault="00AC094C" w:rsidP="00047417">
      <w:pPr>
        <w:pStyle w:val="Notedefin"/>
        <w:spacing w:line="480" w:lineRule="auto"/>
        <w:rPr>
          <w:rFonts w:ascii="Times New Roman" w:hAnsi="Times New Roman"/>
        </w:rPr>
      </w:pPr>
      <w:r w:rsidRPr="003C36A4">
        <w:rPr>
          <w:rStyle w:val="Appeldenotedefin"/>
          <w:rFonts w:ascii="Times New Roman" w:hAnsi="Times New Roman"/>
        </w:rPr>
        <w:endnoteRef/>
      </w:r>
      <w:r w:rsidRPr="003C36A4">
        <w:rPr>
          <w:rFonts w:ascii="Times New Roman" w:hAnsi="Times New Roman"/>
        </w:rPr>
        <w:t xml:space="preserve"> A Prolific ID entails a string of numbers and letters and Prolific requires participants to provide it when taking part in research. The three participants not considered instead provided other information in the required field (e.g., a webpage address). Without a Prolific ID it is impossible to determine participants’ origin or to withhold payment or to flag them in case of non-performance or lack of compliance.  </w:t>
      </w:r>
    </w:p>
  </w:endnote>
  <w:endnote w:id="5">
    <w:p w14:paraId="79D31A90" w14:textId="75A16C66" w:rsidR="00AC094C" w:rsidRPr="003E1F26" w:rsidRDefault="00AC094C" w:rsidP="00047417">
      <w:pPr>
        <w:pStyle w:val="Notedefin"/>
        <w:spacing w:line="480" w:lineRule="auto"/>
        <w:rPr>
          <w:lang w:val="en-GB"/>
        </w:rPr>
      </w:pPr>
      <w:r w:rsidRPr="00C25BEA">
        <w:rPr>
          <w:rStyle w:val="Appeldenotedefin"/>
          <w:rFonts w:ascii="Times New Roman" w:hAnsi="Times New Roman"/>
        </w:rPr>
        <w:endnoteRef/>
      </w:r>
      <w:r>
        <w:t xml:space="preserve"> </w:t>
      </w:r>
      <w:r w:rsidRPr="00047417">
        <w:rPr>
          <w:lang w:val="en-GB"/>
        </w:rPr>
        <w:t>We thank an anonymous reviewer for raising this issue.</w:t>
      </w:r>
      <w:r w:rsidRPr="003E1F26">
        <w:rPr>
          <w:lang w:val="en-GB"/>
        </w:rPr>
        <w:t xml:space="preserve"> </w:t>
      </w:r>
    </w:p>
  </w:endnote>
  <w:endnote w:id="6">
    <w:p w14:paraId="34D5445F" w14:textId="7DE2F9ED" w:rsidR="00AC094C" w:rsidRPr="003C36A4" w:rsidRDefault="00AC094C" w:rsidP="00047417">
      <w:pPr>
        <w:pStyle w:val="Notedefin"/>
        <w:spacing w:line="480" w:lineRule="auto"/>
        <w:rPr>
          <w:rFonts w:ascii="Times New Roman" w:hAnsi="Times New Roman"/>
        </w:rPr>
      </w:pPr>
      <w:r w:rsidRPr="003C36A4">
        <w:rPr>
          <w:rStyle w:val="Appeldenotedefin"/>
          <w:rFonts w:ascii="Times New Roman" w:hAnsi="Times New Roman"/>
        </w:rPr>
        <w:endnoteRef/>
      </w:r>
      <w:r w:rsidRPr="003C36A4">
        <w:rPr>
          <w:rFonts w:ascii="Times New Roman" w:hAnsi="Times New Roman"/>
        </w:rPr>
        <w:t xml:space="preserve"> </w:t>
      </w:r>
      <w:r w:rsidRPr="003C36A4">
        <w:rPr>
          <w:rFonts w:ascii="Times New Roman" w:hAnsi="Times New Roman"/>
          <w:lang w:val="en-GB"/>
        </w:rPr>
        <w:t>As in all other studies, participants were blind as to the study hypotheses and experimental conditions. Apart from five participants who did not comply with the regulatory mode induction instructions (see footnote 7) all completed the study diligently.</w:t>
      </w:r>
    </w:p>
  </w:endnote>
  <w:endnote w:id="7">
    <w:p w14:paraId="3E7F21AC" w14:textId="610975FC" w:rsidR="00AC094C" w:rsidRPr="003C36A4" w:rsidRDefault="00AC094C" w:rsidP="00047417">
      <w:pPr>
        <w:pStyle w:val="Notedefin"/>
        <w:spacing w:line="480" w:lineRule="auto"/>
        <w:rPr>
          <w:rFonts w:ascii="Times New Roman" w:hAnsi="Times New Roman"/>
        </w:rPr>
      </w:pPr>
      <w:r w:rsidRPr="003C36A4">
        <w:rPr>
          <w:rStyle w:val="Appeldenotedefin"/>
          <w:rFonts w:ascii="Times New Roman" w:hAnsi="Times New Roman"/>
        </w:rPr>
        <w:endnoteRef/>
      </w:r>
      <w:r w:rsidRPr="003C36A4">
        <w:rPr>
          <w:rFonts w:ascii="Times New Roman" w:hAnsi="Times New Roman"/>
        </w:rPr>
        <w:t xml:space="preserve"> </w:t>
      </w:r>
      <w:r w:rsidRPr="003C36A4">
        <w:rPr>
          <w:rFonts w:ascii="Times New Roman" w:hAnsi="Times New Roman"/>
          <w:lang w:val="en-GB"/>
        </w:rPr>
        <w:t>Instead of writing about examples of locomotion and assessment behaviours as instructed, these participants wrote unrelated texts or texts stating that they could not recall any behavioural examples in line with instructions</w:t>
      </w:r>
      <w:r>
        <w:rPr>
          <w:rFonts w:ascii="Times New Roman" w:hAnsi="Times New Roman"/>
          <w:lang w:val="en-GB"/>
        </w:rPr>
        <w:t>.</w:t>
      </w:r>
    </w:p>
  </w:endnote>
  <w:endnote w:id="8">
    <w:p w14:paraId="57C1CC5D" w14:textId="02CFE782" w:rsidR="00AC094C" w:rsidRPr="003C36A4" w:rsidRDefault="00AC094C" w:rsidP="00047417">
      <w:pPr>
        <w:pStyle w:val="Notedefin"/>
        <w:spacing w:line="480" w:lineRule="auto"/>
        <w:rPr>
          <w:rFonts w:ascii="Times New Roman" w:hAnsi="Times New Roman"/>
        </w:rPr>
      </w:pPr>
      <w:r w:rsidRPr="003C36A4">
        <w:rPr>
          <w:rStyle w:val="Appeldenotedefin"/>
          <w:rFonts w:ascii="Times New Roman" w:hAnsi="Times New Roman"/>
        </w:rPr>
        <w:endnoteRef/>
      </w:r>
      <w:r w:rsidRPr="003C36A4">
        <w:rPr>
          <w:rFonts w:ascii="Times New Roman" w:hAnsi="Times New Roman"/>
        </w:rPr>
        <w:t xml:space="preserve"> At the very end, participants were also asked: “To what extent do you think you are similar to the person you formed an impression of” (1=</w:t>
      </w:r>
      <w:r w:rsidRPr="003C36A4">
        <w:rPr>
          <w:rFonts w:ascii="Times New Roman" w:hAnsi="Times New Roman"/>
          <w:i/>
        </w:rPr>
        <w:t>not at all</w:t>
      </w:r>
      <w:r w:rsidRPr="003C36A4">
        <w:rPr>
          <w:rFonts w:ascii="Times New Roman" w:hAnsi="Times New Roman"/>
        </w:rPr>
        <w:t xml:space="preserve"> to 7=</w:t>
      </w:r>
      <w:r w:rsidRPr="003C36A4">
        <w:rPr>
          <w:rFonts w:ascii="Times New Roman" w:hAnsi="Times New Roman"/>
          <w:i/>
        </w:rPr>
        <w:t>very much</w:t>
      </w:r>
      <w:r w:rsidRPr="003C36A4">
        <w:rPr>
          <w:rFonts w:ascii="Times New Roman" w:hAnsi="Times New Roman"/>
        </w:rPr>
        <w:t xml:space="preserve">). Verbal reports from participants with the research assistant present indicated that they based their responses on the visual images presented. Participants showed no differences based on experimental manipulations (group membership: </w:t>
      </w:r>
      <w:r w:rsidRPr="003C36A4">
        <w:rPr>
          <w:rFonts w:ascii="Times New Roman" w:hAnsi="Times New Roman"/>
          <w:i/>
        </w:rPr>
        <w:t>F</w:t>
      </w:r>
      <w:r w:rsidRPr="003C36A4">
        <w:rPr>
          <w:rFonts w:ascii="Times New Roman" w:hAnsi="Times New Roman"/>
        </w:rPr>
        <w:t xml:space="preserve">&lt;1, </w:t>
      </w:r>
      <w:r w:rsidRPr="003C36A4">
        <w:rPr>
          <w:rFonts w:ascii="Times New Roman" w:hAnsi="Times New Roman"/>
          <w:i/>
        </w:rPr>
        <w:t>p</w:t>
      </w:r>
      <w:r w:rsidRPr="003C36A4">
        <w:rPr>
          <w:rFonts w:ascii="Times New Roman" w:hAnsi="Times New Roman"/>
        </w:rPr>
        <w:t xml:space="preserve">&gt;.65; regulatory mode: </w:t>
      </w:r>
      <w:r w:rsidRPr="003C36A4">
        <w:rPr>
          <w:rFonts w:ascii="Times New Roman" w:hAnsi="Times New Roman"/>
          <w:i/>
        </w:rPr>
        <w:t>F</w:t>
      </w:r>
      <w:r w:rsidRPr="003C36A4">
        <w:rPr>
          <w:rFonts w:ascii="Times New Roman" w:hAnsi="Times New Roman"/>
        </w:rPr>
        <w:t xml:space="preserve">&lt;1, </w:t>
      </w:r>
      <w:r w:rsidRPr="003C36A4">
        <w:rPr>
          <w:rFonts w:ascii="Times New Roman" w:hAnsi="Times New Roman"/>
          <w:i/>
        </w:rPr>
        <w:t>p</w:t>
      </w:r>
      <w:r w:rsidRPr="003C36A4">
        <w:rPr>
          <w:rFonts w:ascii="Times New Roman" w:hAnsi="Times New Roman"/>
        </w:rPr>
        <w:t xml:space="preserve">&gt;.82; interaction: </w:t>
      </w:r>
      <w:r w:rsidRPr="003C36A4">
        <w:rPr>
          <w:rFonts w:ascii="Times New Roman" w:hAnsi="Times New Roman"/>
          <w:i/>
        </w:rPr>
        <w:t>F</w:t>
      </w:r>
      <w:r w:rsidRPr="003C36A4">
        <w:rPr>
          <w:rFonts w:ascii="Times New Roman" w:hAnsi="Times New Roman"/>
        </w:rPr>
        <w:t xml:space="preserve">=1.84, </w:t>
      </w:r>
      <w:r w:rsidRPr="003C36A4">
        <w:rPr>
          <w:rFonts w:ascii="Times New Roman" w:hAnsi="Times New Roman"/>
          <w:i/>
        </w:rPr>
        <w:t>p</w:t>
      </w:r>
      <w:r w:rsidRPr="003C36A4">
        <w:rPr>
          <w:rFonts w:ascii="Times New Roman" w:hAnsi="Times New Roman"/>
        </w:rPr>
        <w:t>&gt;.17), suggesting that the present findings are indeed based on group membership status rather than similarity perceptions.</w:t>
      </w:r>
    </w:p>
  </w:endnote>
  <w:endnote w:id="9">
    <w:p w14:paraId="49A93CF6" w14:textId="6E42C53C" w:rsidR="00AC094C" w:rsidRPr="003C36A4" w:rsidRDefault="00AC094C" w:rsidP="00047417">
      <w:pPr>
        <w:pStyle w:val="Notedefin"/>
        <w:spacing w:line="480" w:lineRule="auto"/>
        <w:rPr>
          <w:rFonts w:ascii="Times New Roman" w:hAnsi="Times New Roman"/>
        </w:rPr>
      </w:pPr>
      <w:r w:rsidRPr="003C36A4">
        <w:rPr>
          <w:rStyle w:val="Appeldenotedefin"/>
          <w:rFonts w:ascii="Times New Roman" w:hAnsi="Times New Roman"/>
        </w:rPr>
        <w:endnoteRef/>
      </w:r>
      <w:r w:rsidRPr="003C36A4">
        <w:rPr>
          <w:rFonts w:ascii="Times New Roman" w:hAnsi="Times New Roman"/>
        </w:rPr>
        <w:t xml:space="preserve"> Alternatively, participants with a locomotion rather than an assessment orientation tended to predict ingroup targets would show stronger motivation to reconcile, </w:t>
      </w:r>
      <w:r w:rsidRPr="003C36A4">
        <w:rPr>
          <w:rFonts w:ascii="Times New Roman" w:hAnsi="Times New Roman"/>
          <w:i/>
        </w:rPr>
        <w:t>F</w:t>
      </w:r>
      <w:r w:rsidRPr="003C36A4">
        <w:rPr>
          <w:rFonts w:ascii="Times New Roman" w:hAnsi="Times New Roman"/>
        </w:rPr>
        <w:t xml:space="preserve">(1,120)=3.22, </w:t>
      </w:r>
      <w:r w:rsidRPr="003C36A4">
        <w:rPr>
          <w:rFonts w:ascii="Times New Roman" w:hAnsi="Times New Roman"/>
          <w:i/>
        </w:rPr>
        <w:t>p</w:t>
      </w:r>
      <w:r w:rsidRPr="003C36A4">
        <w:rPr>
          <w:rFonts w:ascii="Times New Roman" w:hAnsi="Times New Roman"/>
        </w:rPr>
        <w:t xml:space="preserve">=.075, </w:t>
      </w:r>
      <w:r w:rsidRPr="003C36A4">
        <w:rPr>
          <w:rFonts w:ascii="Times New Roman" w:eastAsiaTheme="minorHAnsi" w:hAnsi="Times New Roman"/>
        </w:rPr>
        <w:t>η</w:t>
      </w:r>
      <w:r w:rsidRPr="003C36A4">
        <w:rPr>
          <w:rFonts w:ascii="Times New Roman" w:hAnsi="Times New Roman"/>
          <w:vertAlign w:val="subscript"/>
        </w:rPr>
        <w:t>p</w:t>
      </w:r>
      <w:r w:rsidRPr="003C36A4">
        <w:rPr>
          <w:rFonts w:ascii="Times New Roman" w:hAnsi="Times New Roman"/>
          <w:vertAlign w:val="superscript"/>
        </w:rPr>
        <w:t>2</w:t>
      </w:r>
      <w:r w:rsidRPr="003C36A4">
        <w:rPr>
          <w:rFonts w:ascii="Times New Roman" w:hAnsi="Times New Roman"/>
        </w:rPr>
        <w:t xml:space="preserve">=.03, whilst there were no differences as a function of regulatory mode in the outgroup target condition, </w:t>
      </w:r>
      <w:r w:rsidRPr="003C36A4">
        <w:rPr>
          <w:rFonts w:ascii="Times New Roman" w:hAnsi="Times New Roman"/>
          <w:i/>
        </w:rPr>
        <w:t>F</w:t>
      </w:r>
      <w:r w:rsidRPr="003C36A4">
        <w:rPr>
          <w:rFonts w:ascii="Times New Roman" w:hAnsi="Times New Roman"/>
        </w:rPr>
        <w:t xml:space="preserve">=1.22, </w:t>
      </w:r>
      <w:r w:rsidRPr="003C36A4">
        <w:rPr>
          <w:rFonts w:ascii="Times New Roman" w:hAnsi="Times New Roman"/>
          <w:i/>
        </w:rPr>
        <w:t>p</w:t>
      </w:r>
      <w:r w:rsidRPr="003C36A4">
        <w:rPr>
          <w:rFonts w:ascii="Times New Roman" w:hAnsi="Times New Roman"/>
        </w:rPr>
        <w:t>&gt;.27</w:t>
      </w:r>
      <w:r w:rsidRPr="003C36A4">
        <w:rPr>
          <w:rFonts w:ascii="Times New Roman" w:eastAsiaTheme="minorHAnsi" w:hAnsi="Times New Roman"/>
        </w:rPr>
        <w:t>, η</w:t>
      </w:r>
      <w:r w:rsidRPr="003C36A4">
        <w:rPr>
          <w:rFonts w:ascii="Times New Roman" w:hAnsi="Times New Roman"/>
          <w:vertAlign w:val="subscript"/>
        </w:rPr>
        <w:t>p</w:t>
      </w:r>
      <w:r w:rsidRPr="003C36A4">
        <w:rPr>
          <w:rFonts w:ascii="Times New Roman" w:hAnsi="Times New Roman"/>
          <w:vertAlign w:val="superscript"/>
        </w:rPr>
        <w:t>2</w:t>
      </w:r>
      <w:r w:rsidRPr="003C36A4">
        <w:rPr>
          <w:rFonts w:ascii="Times New Roman" w:hAnsi="Times New Roman"/>
        </w:rPr>
        <w:t>=.01.</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ew York">
    <w:altName w:val="Tahoma"/>
    <w:panose1 w:val="02040503060506020304"/>
    <w:charset w:val="4D"/>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Lucida Grande">
    <w:altName w:val="Lucida Grande"/>
    <w:charset w:val="00"/>
    <w:family w:val="swiss"/>
    <w:pitch w:val="variable"/>
    <w:sig w:usb0="E1000AEF" w:usb1="5000A1FF" w:usb2="00000000" w:usb3="00000000" w:csb0="000001BF" w:csb1="00000000"/>
  </w:font>
  <w:font w:name="Geneva">
    <w:altName w:val="﷽﷽﷽﷽﷽﷽﷽"/>
    <w:charset w:val="00"/>
    <w:family w:val="swiss"/>
    <w:pitch w:val="variable"/>
    <w:sig w:usb0="E00002FF" w:usb1="5200205F" w:usb2="00A0C000" w:usb3="00000000" w:csb0="0000019F" w:csb1="00000000"/>
  </w:font>
  <w:font w:name="Courier">
    <w:panose1 w:val="02070409020205020404"/>
    <w:charset w:val="00"/>
    <w:family w:val="auto"/>
    <w:pitch w:val="variable"/>
    <w:sig w:usb0="00000003"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E7930D" w14:textId="77777777" w:rsidR="00AC094C" w:rsidRDefault="00AC094C">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63D82F" w14:textId="77777777" w:rsidR="00AC094C" w:rsidRDefault="00AC094C">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CB2691" w14:textId="77777777" w:rsidR="00AC094C" w:rsidRDefault="00AC094C">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33F6F5" w14:textId="77777777" w:rsidR="0094201B" w:rsidRDefault="0094201B">
      <w:r>
        <w:separator/>
      </w:r>
    </w:p>
  </w:footnote>
  <w:footnote w:type="continuationSeparator" w:id="0">
    <w:p w14:paraId="4A85544B" w14:textId="77777777" w:rsidR="0094201B" w:rsidRDefault="009420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5C5665" w14:textId="77777777" w:rsidR="00AC094C" w:rsidRDefault="00AC094C" w:rsidP="00330EAD">
    <w:pPr>
      <w:pStyle w:val="En-tte"/>
      <w:framePr w:wrap="around" w:vAnchor="text" w:hAnchor="margin" w:xAlign="right" w:y="1"/>
      <w:rPr>
        <w:rStyle w:val="Numrodepage"/>
        <w:i w:val="0"/>
      </w:rPr>
    </w:pPr>
    <w:r>
      <w:rPr>
        <w:rStyle w:val="Numrodepage"/>
      </w:rPr>
      <w:fldChar w:fldCharType="begin"/>
    </w:r>
    <w:r>
      <w:rPr>
        <w:rStyle w:val="Numrodepage"/>
      </w:rPr>
      <w:instrText xml:space="preserve">PAGE  </w:instrText>
    </w:r>
    <w:r>
      <w:rPr>
        <w:rStyle w:val="Numrodepage"/>
      </w:rPr>
      <w:fldChar w:fldCharType="end"/>
    </w:r>
  </w:p>
  <w:p w14:paraId="7C6B087A" w14:textId="77777777" w:rsidR="00AC094C" w:rsidRDefault="00AC094C" w:rsidP="00330EAD">
    <w:pPr>
      <w:pStyle w:val="En-tt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B0D6E1" w14:textId="41893461" w:rsidR="00AC094C" w:rsidRPr="00620ADC" w:rsidRDefault="00AC094C" w:rsidP="00330EAD">
    <w:pPr>
      <w:widowControl/>
      <w:jc w:val="right"/>
      <w:rPr>
        <w:rFonts w:ascii="Times New Roman" w:hAnsi="Times New Roman"/>
      </w:rPr>
    </w:pPr>
    <w:r w:rsidRPr="00620ADC">
      <w:rPr>
        <w:rFonts w:ascii="Times New Roman" w:hAnsi="Times New Roman"/>
      </w:rPr>
      <w:t xml:space="preserve">Regulatory Mode in Predictions about Others   </w:t>
    </w:r>
    <w:r w:rsidRPr="00620ADC">
      <w:rPr>
        <w:rFonts w:ascii="Times New Roman" w:hAnsi="Times New Roman"/>
      </w:rPr>
      <w:pgNum/>
    </w:r>
  </w:p>
  <w:p w14:paraId="2C3046F6" w14:textId="77777777" w:rsidR="00AC094C" w:rsidRPr="00620ADC" w:rsidRDefault="00AC094C" w:rsidP="00330EAD">
    <w:pPr>
      <w:ind w:left="697" w:right="360" w:firstLine="0"/>
      <w:rPr>
        <w:rFonts w:ascii="Times New Roman" w:hAnsi="Times New Roman"/>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9B19B0" w14:textId="77777777" w:rsidR="00AC094C" w:rsidRDefault="00AC094C">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0000000"/>
    <w:lvl w:ilvl="0">
      <w:start w:val="1"/>
      <w:numFmt w:val="decimal"/>
      <w:pStyle w:val="OhneAbstand"/>
      <w:lvlText w:val="(%1)"/>
      <w:lvlJc w:val="left"/>
      <w:pPr>
        <w:tabs>
          <w:tab w:val="num" w:pos="360"/>
        </w:tabs>
        <w:ind w:left="360" w:hanging="360"/>
      </w:pPr>
      <w:rPr>
        <w:rFonts w:cs="Times New Roman"/>
      </w:rPr>
    </w:lvl>
  </w:abstractNum>
  <w:abstractNum w:abstractNumId="1" w15:restartNumberingAfterBreak="0">
    <w:nsid w:val="24FA4778"/>
    <w:multiLevelType w:val="hybridMultilevel"/>
    <w:tmpl w:val="03CCFFF0"/>
    <w:lvl w:ilvl="0" w:tplc="D1A405D4">
      <w:start w:val="3"/>
      <w:numFmt w:val="bullet"/>
      <w:lvlText w:val="-"/>
      <w:lvlJc w:val="left"/>
      <w:pPr>
        <w:ind w:left="1057" w:hanging="360"/>
      </w:pPr>
      <w:rPr>
        <w:rFonts w:ascii="Times" w:eastAsia="Times New Roman" w:hAnsi="Times" w:cs="Times New Roman" w:hint="default"/>
      </w:rPr>
    </w:lvl>
    <w:lvl w:ilvl="1" w:tplc="04090003" w:tentative="1">
      <w:start w:val="1"/>
      <w:numFmt w:val="bullet"/>
      <w:lvlText w:val="o"/>
      <w:lvlJc w:val="left"/>
      <w:pPr>
        <w:ind w:left="1777" w:hanging="360"/>
      </w:pPr>
      <w:rPr>
        <w:rFonts w:ascii="Courier New" w:hAnsi="Courier New" w:hint="default"/>
      </w:rPr>
    </w:lvl>
    <w:lvl w:ilvl="2" w:tplc="04090005" w:tentative="1">
      <w:start w:val="1"/>
      <w:numFmt w:val="bullet"/>
      <w:lvlText w:val=""/>
      <w:lvlJc w:val="left"/>
      <w:pPr>
        <w:ind w:left="2497" w:hanging="360"/>
      </w:pPr>
      <w:rPr>
        <w:rFonts w:ascii="Wingdings" w:hAnsi="Wingdings" w:hint="default"/>
      </w:rPr>
    </w:lvl>
    <w:lvl w:ilvl="3" w:tplc="04090001" w:tentative="1">
      <w:start w:val="1"/>
      <w:numFmt w:val="bullet"/>
      <w:lvlText w:val=""/>
      <w:lvlJc w:val="left"/>
      <w:pPr>
        <w:ind w:left="3217" w:hanging="360"/>
      </w:pPr>
      <w:rPr>
        <w:rFonts w:ascii="Symbol" w:hAnsi="Symbol" w:hint="default"/>
      </w:rPr>
    </w:lvl>
    <w:lvl w:ilvl="4" w:tplc="04090003" w:tentative="1">
      <w:start w:val="1"/>
      <w:numFmt w:val="bullet"/>
      <w:lvlText w:val="o"/>
      <w:lvlJc w:val="left"/>
      <w:pPr>
        <w:ind w:left="3937" w:hanging="360"/>
      </w:pPr>
      <w:rPr>
        <w:rFonts w:ascii="Courier New" w:hAnsi="Courier New" w:hint="default"/>
      </w:rPr>
    </w:lvl>
    <w:lvl w:ilvl="5" w:tplc="04090005" w:tentative="1">
      <w:start w:val="1"/>
      <w:numFmt w:val="bullet"/>
      <w:lvlText w:val=""/>
      <w:lvlJc w:val="left"/>
      <w:pPr>
        <w:ind w:left="4657" w:hanging="360"/>
      </w:pPr>
      <w:rPr>
        <w:rFonts w:ascii="Wingdings" w:hAnsi="Wingdings" w:hint="default"/>
      </w:rPr>
    </w:lvl>
    <w:lvl w:ilvl="6" w:tplc="04090001" w:tentative="1">
      <w:start w:val="1"/>
      <w:numFmt w:val="bullet"/>
      <w:lvlText w:val=""/>
      <w:lvlJc w:val="left"/>
      <w:pPr>
        <w:ind w:left="5377" w:hanging="360"/>
      </w:pPr>
      <w:rPr>
        <w:rFonts w:ascii="Symbol" w:hAnsi="Symbol" w:hint="default"/>
      </w:rPr>
    </w:lvl>
    <w:lvl w:ilvl="7" w:tplc="04090003" w:tentative="1">
      <w:start w:val="1"/>
      <w:numFmt w:val="bullet"/>
      <w:lvlText w:val="o"/>
      <w:lvlJc w:val="left"/>
      <w:pPr>
        <w:ind w:left="6097" w:hanging="360"/>
      </w:pPr>
      <w:rPr>
        <w:rFonts w:ascii="Courier New" w:hAnsi="Courier New" w:hint="default"/>
      </w:rPr>
    </w:lvl>
    <w:lvl w:ilvl="8" w:tplc="04090005" w:tentative="1">
      <w:start w:val="1"/>
      <w:numFmt w:val="bullet"/>
      <w:lvlText w:val=""/>
      <w:lvlJc w:val="left"/>
      <w:pPr>
        <w:ind w:left="6817" w:hanging="360"/>
      </w:pPr>
      <w:rPr>
        <w:rFonts w:ascii="Wingdings" w:hAnsi="Wingdings" w:hint="default"/>
      </w:rPr>
    </w:lvl>
  </w:abstractNum>
  <w:abstractNum w:abstractNumId="2" w15:restartNumberingAfterBreak="0">
    <w:nsid w:val="35194BE1"/>
    <w:multiLevelType w:val="hybridMultilevel"/>
    <w:tmpl w:val="3830FC30"/>
    <w:lvl w:ilvl="0" w:tplc="F2E62ADA">
      <w:start w:val="1"/>
      <w:numFmt w:val="decimal"/>
      <w:lvlText w:val="%1."/>
      <w:lvlJc w:val="left"/>
      <w:pPr>
        <w:ind w:left="900" w:hanging="900"/>
      </w:pPr>
      <w:rPr>
        <w:rFonts w:cs="Times New Roman" w:hint="default"/>
      </w:rPr>
    </w:lvl>
    <w:lvl w:ilvl="1" w:tplc="040C0019">
      <w:start w:val="1"/>
      <w:numFmt w:val="lowerLetter"/>
      <w:lvlText w:val="%2."/>
      <w:lvlJc w:val="left"/>
      <w:pPr>
        <w:ind w:left="1080" w:hanging="360"/>
      </w:pPr>
      <w:rPr>
        <w:rFonts w:cs="Times New Roman"/>
      </w:rPr>
    </w:lvl>
    <w:lvl w:ilvl="2" w:tplc="040C001B" w:tentative="1">
      <w:start w:val="1"/>
      <w:numFmt w:val="lowerRoman"/>
      <w:lvlText w:val="%3."/>
      <w:lvlJc w:val="right"/>
      <w:pPr>
        <w:ind w:left="1800" w:hanging="180"/>
      </w:pPr>
      <w:rPr>
        <w:rFonts w:cs="Times New Roman"/>
      </w:rPr>
    </w:lvl>
    <w:lvl w:ilvl="3" w:tplc="040C000F" w:tentative="1">
      <w:start w:val="1"/>
      <w:numFmt w:val="decimal"/>
      <w:lvlText w:val="%4."/>
      <w:lvlJc w:val="left"/>
      <w:pPr>
        <w:ind w:left="2520" w:hanging="360"/>
      </w:pPr>
      <w:rPr>
        <w:rFonts w:cs="Times New Roman"/>
      </w:rPr>
    </w:lvl>
    <w:lvl w:ilvl="4" w:tplc="040C0019" w:tentative="1">
      <w:start w:val="1"/>
      <w:numFmt w:val="lowerLetter"/>
      <w:lvlText w:val="%5."/>
      <w:lvlJc w:val="left"/>
      <w:pPr>
        <w:ind w:left="3240" w:hanging="360"/>
      </w:pPr>
      <w:rPr>
        <w:rFonts w:cs="Times New Roman"/>
      </w:rPr>
    </w:lvl>
    <w:lvl w:ilvl="5" w:tplc="040C001B" w:tentative="1">
      <w:start w:val="1"/>
      <w:numFmt w:val="lowerRoman"/>
      <w:lvlText w:val="%6."/>
      <w:lvlJc w:val="right"/>
      <w:pPr>
        <w:ind w:left="3960" w:hanging="180"/>
      </w:pPr>
      <w:rPr>
        <w:rFonts w:cs="Times New Roman"/>
      </w:rPr>
    </w:lvl>
    <w:lvl w:ilvl="6" w:tplc="040C000F" w:tentative="1">
      <w:start w:val="1"/>
      <w:numFmt w:val="decimal"/>
      <w:lvlText w:val="%7."/>
      <w:lvlJc w:val="left"/>
      <w:pPr>
        <w:ind w:left="4680" w:hanging="360"/>
      </w:pPr>
      <w:rPr>
        <w:rFonts w:cs="Times New Roman"/>
      </w:rPr>
    </w:lvl>
    <w:lvl w:ilvl="7" w:tplc="040C0019" w:tentative="1">
      <w:start w:val="1"/>
      <w:numFmt w:val="lowerLetter"/>
      <w:lvlText w:val="%8."/>
      <w:lvlJc w:val="left"/>
      <w:pPr>
        <w:ind w:left="5400" w:hanging="360"/>
      </w:pPr>
      <w:rPr>
        <w:rFonts w:cs="Times New Roman"/>
      </w:rPr>
    </w:lvl>
    <w:lvl w:ilvl="8" w:tplc="040C001B" w:tentative="1">
      <w:start w:val="1"/>
      <w:numFmt w:val="lowerRoman"/>
      <w:lvlText w:val="%9."/>
      <w:lvlJc w:val="right"/>
      <w:pPr>
        <w:ind w:left="6120" w:hanging="180"/>
      </w:pPr>
      <w:rPr>
        <w:rFonts w:cs="Times New Roman"/>
      </w:rPr>
    </w:lvl>
  </w:abstractNum>
  <w:num w:numId="1">
    <w:abstractNumId w:val="0"/>
  </w:num>
  <w:num w:numId="2">
    <w:abstractNumId w:val="2"/>
  </w:num>
  <w:num w:numId="3">
    <w:abstractNumId w:val="1"/>
  </w:num>
  <w:numIdMacAtCleanup w:val="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Céline Verheu">
    <w15:presenceInfo w15:providerId="AD" w15:userId="S-1-5-21-3833422039-1977871958-3486634389-53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hideSpellingErrors/>
  <w:hideGrammaticalErrors/>
  <w:trackRevisions/>
  <w:defaultTabStop w:val="720"/>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_Doc_Font_List_Name" w:val="???????"/>
    <w:docVar w:name="EN_Lib_Name_List_Name" w:val="&lt;"/>
  </w:docVars>
  <w:rsids>
    <w:rsidRoot w:val="00752C35"/>
    <w:rsid w:val="000017FC"/>
    <w:rsid w:val="00001CDF"/>
    <w:rsid w:val="00002ABB"/>
    <w:rsid w:val="00003CE0"/>
    <w:rsid w:val="000049C1"/>
    <w:rsid w:val="00006C0D"/>
    <w:rsid w:val="0001003A"/>
    <w:rsid w:val="00010384"/>
    <w:rsid w:val="000113C7"/>
    <w:rsid w:val="000118B7"/>
    <w:rsid w:val="00011F29"/>
    <w:rsid w:val="00012672"/>
    <w:rsid w:val="00012D18"/>
    <w:rsid w:val="00013B74"/>
    <w:rsid w:val="00014A1F"/>
    <w:rsid w:val="00015824"/>
    <w:rsid w:val="0001650D"/>
    <w:rsid w:val="000174AE"/>
    <w:rsid w:val="0002066B"/>
    <w:rsid w:val="00021971"/>
    <w:rsid w:val="00022E65"/>
    <w:rsid w:val="00023638"/>
    <w:rsid w:val="00023917"/>
    <w:rsid w:val="00023E7F"/>
    <w:rsid w:val="00023F0A"/>
    <w:rsid w:val="000242FE"/>
    <w:rsid w:val="0002617B"/>
    <w:rsid w:val="00026DA2"/>
    <w:rsid w:val="00026E91"/>
    <w:rsid w:val="00027C8A"/>
    <w:rsid w:val="00027E75"/>
    <w:rsid w:val="000300B6"/>
    <w:rsid w:val="00030DD7"/>
    <w:rsid w:val="00030DFA"/>
    <w:rsid w:val="0003136C"/>
    <w:rsid w:val="00031802"/>
    <w:rsid w:val="0003348C"/>
    <w:rsid w:val="00034A45"/>
    <w:rsid w:val="00034FA4"/>
    <w:rsid w:val="00036309"/>
    <w:rsid w:val="00037095"/>
    <w:rsid w:val="0003782F"/>
    <w:rsid w:val="00037A46"/>
    <w:rsid w:val="00040072"/>
    <w:rsid w:val="00040311"/>
    <w:rsid w:val="00040704"/>
    <w:rsid w:val="00041E31"/>
    <w:rsid w:val="0004202C"/>
    <w:rsid w:val="00042414"/>
    <w:rsid w:val="00043623"/>
    <w:rsid w:val="0004362B"/>
    <w:rsid w:val="00044BC9"/>
    <w:rsid w:val="0004602F"/>
    <w:rsid w:val="00046199"/>
    <w:rsid w:val="00046205"/>
    <w:rsid w:val="00046A9E"/>
    <w:rsid w:val="00047016"/>
    <w:rsid w:val="00047189"/>
    <w:rsid w:val="00047417"/>
    <w:rsid w:val="00050FC3"/>
    <w:rsid w:val="0005158B"/>
    <w:rsid w:val="000525F8"/>
    <w:rsid w:val="00052615"/>
    <w:rsid w:val="000526E6"/>
    <w:rsid w:val="00053D60"/>
    <w:rsid w:val="00054282"/>
    <w:rsid w:val="00054775"/>
    <w:rsid w:val="00054D2F"/>
    <w:rsid w:val="00055718"/>
    <w:rsid w:val="00055CB0"/>
    <w:rsid w:val="00055FA0"/>
    <w:rsid w:val="0005648E"/>
    <w:rsid w:val="00056AEA"/>
    <w:rsid w:val="0005741F"/>
    <w:rsid w:val="00057E0A"/>
    <w:rsid w:val="00057EAC"/>
    <w:rsid w:val="0006059C"/>
    <w:rsid w:val="000605EF"/>
    <w:rsid w:val="00061732"/>
    <w:rsid w:val="00062267"/>
    <w:rsid w:val="00063A2B"/>
    <w:rsid w:val="00063F1B"/>
    <w:rsid w:val="00063F2C"/>
    <w:rsid w:val="00064FD2"/>
    <w:rsid w:val="00065E24"/>
    <w:rsid w:val="00066433"/>
    <w:rsid w:val="00066BE5"/>
    <w:rsid w:val="00066C65"/>
    <w:rsid w:val="00067EC8"/>
    <w:rsid w:val="00070D78"/>
    <w:rsid w:val="00071828"/>
    <w:rsid w:val="00071FCC"/>
    <w:rsid w:val="000723C3"/>
    <w:rsid w:val="000734B7"/>
    <w:rsid w:val="00073DC5"/>
    <w:rsid w:val="00075FEE"/>
    <w:rsid w:val="00076F6E"/>
    <w:rsid w:val="000773D3"/>
    <w:rsid w:val="00077631"/>
    <w:rsid w:val="000778E1"/>
    <w:rsid w:val="000805CE"/>
    <w:rsid w:val="0008125D"/>
    <w:rsid w:val="000819E3"/>
    <w:rsid w:val="000821E7"/>
    <w:rsid w:val="000826AE"/>
    <w:rsid w:val="000827EC"/>
    <w:rsid w:val="00082E4B"/>
    <w:rsid w:val="00084548"/>
    <w:rsid w:val="00084756"/>
    <w:rsid w:val="00084B96"/>
    <w:rsid w:val="000854C4"/>
    <w:rsid w:val="00085555"/>
    <w:rsid w:val="000869BA"/>
    <w:rsid w:val="00086B0C"/>
    <w:rsid w:val="000870C0"/>
    <w:rsid w:val="00090689"/>
    <w:rsid w:val="00090E7C"/>
    <w:rsid w:val="00091207"/>
    <w:rsid w:val="00091305"/>
    <w:rsid w:val="00091498"/>
    <w:rsid w:val="00092AB9"/>
    <w:rsid w:val="00093C14"/>
    <w:rsid w:val="000942F8"/>
    <w:rsid w:val="00094856"/>
    <w:rsid w:val="0009488D"/>
    <w:rsid w:val="000948BE"/>
    <w:rsid w:val="00094C31"/>
    <w:rsid w:val="000959CB"/>
    <w:rsid w:val="00095DE6"/>
    <w:rsid w:val="000965B3"/>
    <w:rsid w:val="000A061A"/>
    <w:rsid w:val="000A1DC6"/>
    <w:rsid w:val="000A1FF4"/>
    <w:rsid w:val="000A312D"/>
    <w:rsid w:val="000A320E"/>
    <w:rsid w:val="000A3C37"/>
    <w:rsid w:val="000A3EEB"/>
    <w:rsid w:val="000A429C"/>
    <w:rsid w:val="000A4414"/>
    <w:rsid w:val="000A45DC"/>
    <w:rsid w:val="000A7130"/>
    <w:rsid w:val="000A7993"/>
    <w:rsid w:val="000A7EB8"/>
    <w:rsid w:val="000B0796"/>
    <w:rsid w:val="000B1401"/>
    <w:rsid w:val="000B239D"/>
    <w:rsid w:val="000B26D5"/>
    <w:rsid w:val="000B26DB"/>
    <w:rsid w:val="000B2945"/>
    <w:rsid w:val="000B2A21"/>
    <w:rsid w:val="000B3684"/>
    <w:rsid w:val="000B383C"/>
    <w:rsid w:val="000B41E6"/>
    <w:rsid w:val="000B4BFB"/>
    <w:rsid w:val="000B55AC"/>
    <w:rsid w:val="000C1007"/>
    <w:rsid w:val="000C11A6"/>
    <w:rsid w:val="000C11ED"/>
    <w:rsid w:val="000C2C5C"/>
    <w:rsid w:val="000C2DCA"/>
    <w:rsid w:val="000C3369"/>
    <w:rsid w:val="000C38FF"/>
    <w:rsid w:val="000C3BFB"/>
    <w:rsid w:val="000C447C"/>
    <w:rsid w:val="000C4577"/>
    <w:rsid w:val="000C546E"/>
    <w:rsid w:val="000C5BBB"/>
    <w:rsid w:val="000C6747"/>
    <w:rsid w:val="000C694E"/>
    <w:rsid w:val="000C7BFA"/>
    <w:rsid w:val="000C7FFB"/>
    <w:rsid w:val="000D03E8"/>
    <w:rsid w:val="000D05D9"/>
    <w:rsid w:val="000D0B0C"/>
    <w:rsid w:val="000D0E84"/>
    <w:rsid w:val="000D1131"/>
    <w:rsid w:val="000D154C"/>
    <w:rsid w:val="000D1B9D"/>
    <w:rsid w:val="000D1F3F"/>
    <w:rsid w:val="000D2708"/>
    <w:rsid w:val="000D35EB"/>
    <w:rsid w:val="000D4511"/>
    <w:rsid w:val="000D4A08"/>
    <w:rsid w:val="000D594A"/>
    <w:rsid w:val="000D63C0"/>
    <w:rsid w:val="000E1B39"/>
    <w:rsid w:val="000E2A32"/>
    <w:rsid w:val="000E2B9E"/>
    <w:rsid w:val="000E34EC"/>
    <w:rsid w:val="000E395B"/>
    <w:rsid w:val="000E598B"/>
    <w:rsid w:val="000E71DE"/>
    <w:rsid w:val="000E733A"/>
    <w:rsid w:val="000E78EA"/>
    <w:rsid w:val="000F067B"/>
    <w:rsid w:val="000F0F4C"/>
    <w:rsid w:val="000F1248"/>
    <w:rsid w:val="000F1625"/>
    <w:rsid w:val="000F2444"/>
    <w:rsid w:val="000F3089"/>
    <w:rsid w:val="000F31FC"/>
    <w:rsid w:val="000F3DC2"/>
    <w:rsid w:val="000F4B55"/>
    <w:rsid w:val="000F63BB"/>
    <w:rsid w:val="00100155"/>
    <w:rsid w:val="00102216"/>
    <w:rsid w:val="0010237C"/>
    <w:rsid w:val="0010261E"/>
    <w:rsid w:val="00102D38"/>
    <w:rsid w:val="00103EDD"/>
    <w:rsid w:val="00104226"/>
    <w:rsid w:val="00104430"/>
    <w:rsid w:val="00104765"/>
    <w:rsid w:val="00104AEB"/>
    <w:rsid w:val="00106375"/>
    <w:rsid w:val="00106971"/>
    <w:rsid w:val="001069B1"/>
    <w:rsid w:val="00107601"/>
    <w:rsid w:val="00110A87"/>
    <w:rsid w:val="00111671"/>
    <w:rsid w:val="00111E24"/>
    <w:rsid w:val="001120BA"/>
    <w:rsid w:val="00112151"/>
    <w:rsid w:val="00112EFA"/>
    <w:rsid w:val="00115081"/>
    <w:rsid w:val="00115E5C"/>
    <w:rsid w:val="00116487"/>
    <w:rsid w:val="00116DA0"/>
    <w:rsid w:val="00116F1C"/>
    <w:rsid w:val="00117430"/>
    <w:rsid w:val="0011755F"/>
    <w:rsid w:val="0012002F"/>
    <w:rsid w:val="0012114A"/>
    <w:rsid w:val="00121976"/>
    <w:rsid w:val="00121A76"/>
    <w:rsid w:val="001237E9"/>
    <w:rsid w:val="001245D0"/>
    <w:rsid w:val="00124893"/>
    <w:rsid w:val="00126701"/>
    <w:rsid w:val="00126BDB"/>
    <w:rsid w:val="0012760C"/>
    <w:rsid w:val="001279D0"/>
    <w:rsid w:val="00127F6E"/>
    <w:rsid w:val="0013106B"/>
    <w:rsid w:val="001316EF"/>
    <w:rsid w:val="00134338"/>
    <w:rsid w:val="00134FE5"/>
    <w:rsid w:val="001351BE"/>
    <w:rsid w:val="001378BF"/>
    <w:rsid w:val="00142C88"/>
    <w:rsid w:val="00142F41"/>
    <w:rsid w:val="00143408"/>
    <w:rsid w:val="001440A5"/>
    <w:rsid w:val="00145BA9"/>
    <w:rsid w:val="00146E04"/>
    <w:rsid w:val="00146F49"/>
    <w:rsid w:val="00147498"/>
    <w:rsid w:val="00150C24"/>
    <w:rsid w:val="00151736"/>
    <w:rsid w:val="001519A6"/>
    <w:rsid w:val="00152880"/>
    <w:rsid w:val="00153057"/>
    <w:rsid w:val="0015342E"/>
    <w:rsid w:val="0015353F"/>
    <w:rsid w:val="00155687"/>
    <w:rsid w:val="001557A6"/>
    <w:rsid w:val="0015619D"/>
    <w:rsid w:val="001561C9"/>
    <w:rsid w:val="0015696E"/>
    <w:rsid w:val="001577E2"/>
    <w:rsid w:val="00157ACB"/>
    <w:rsid w:val="00157BCD"/>
    <w:rsid w:val="00160B40"/>
    <w:rsid w:val="00160F9E"/>
    <w:rsid w:val="00161823"/>
    <w:rsid w:val="001623E2"/>
    <w:rsid w:val="00162652"/>
    <w:rsid w:val="00162E30"/>
    <w:rsid w:val="0016334C"/>
    <w:rsid w:val="001647E9"/>
    <w:rsid w:val="00165501"/>
    <w:rsid w:val="00165BA5"/>
    <w:rsid w:val="00165DC9"/>
    <w:rsid w:val="001664EE"/>
    <w:rsid w:val="00166AEE"/>
    <w:rsid w:val="00166BBC"/>
    <w:rsid w:val="00166ECF"/>
    <w:rsid w:val="00167693"/>
    <w:rsid w:val="00170D40"/>
    <w:rsid w:val="001713E0"/>
    <w:rsid w:val="001717B1"/>
    <w:rsid w:val="001718FF"/>
    <w:rsid w:val="00171D40"/>
    <w:rsid w:val="00171FC2"/>
    <w:rsid w:val="00172BDC"/>
    <w:rsid w:val="00172F02"/>
    <w:rsid w:val="00172FBB"/>
    <w:rsid w:val="001730DB"/>
    <w:rsid w:val="00173FA7"/>
    <w:rsid w:val="00174ADA"/>
    <w:rsid w:val="00176B6D"/>
    <w:rsid w:val="001770D0"/>
    <w:rsid w:val="00181A08"/>
    <w:rsid w:val="00181C79"/>
    <w:rsid w:val="00182813"/>
    <w:rsid w:val="00182DAF"/>
    <w:rsid w:val="0018406F"/>
    <w:rsid w:val="00185DEC"/>
    <w:rsid w:val="00185F3C"/>
    <w:rsid w:val="00185FE0"/>
    <w:rsid w:val="001861B4"/>
    <w:rsid w:val="001874B1"/>
    <w:rsid w:val="00190713"/>
    <w:rsid w:val="00190A85"/>
    <w:rsid w:val="001917AD"/>
    <w:rsid w:val="0019214F"/>
    <w:rsid w:val="00193603"/>
    <w:rsid w:val="00194725"/>
    <w:rsid w:val="00194B67"/>
    <w:rsid w:val="00194C01"/>
    <w:rsid w:val="00194EEB"/>
    <w:rsid w:val="0019576F"/>
    <w:rsid w:val="001957E0"/>
    <w:rsid w:val="00197FED"/>
    <w:rsid w:val="001A0AE7"/>
    <w:rsid w:val="001A13E2"/>
    <w:rsid w:val="001A2A2D"/>
    <w:rsid w:val="001A3727"/>
    <w:rsid w:val="001A37E9"/>
    <w:rsid w:val="001A3BF2"/>
    <w:rsid w:val="001A4AC9"/>
    <w:rsid w:val="001A4CAC"/>
    <w:rsid w:val="001A674A"/>
    <w:rsid w:val="001A739E"/>
    <w:rsid w:val="001A7BF3"/>
    <w:rsid w:val="001B015B"/>
    <w:rsid w:val="001B04A8"/>
    <w:rsid w:val="001B1DDF"/>
    <w:rsid w:val="001B21C8"/>
    <w:rsid w:val="001B25A6"/>
    <w:rsid w:val="001B2DAB"/>
    <w:rsid w:val="001B37FC"/>
    <w:rsid w:val="001B3EAA"/>
    <w:rsid w:val="001B45ED"/>
    <w:rsid w:val="001B4957"/>
    <w:rsid w:val="001B4FED"/>
    <w:rsid w:val="001B6F3E"/>
    <w:rsid w:val="001B768F"/>
    <w:rsid w:val="001B7983"/>
    <w:rsid w:val="001C0646"/>
    <w:rsid w:val="001C0CCA"/>
    <w:rsid w:val="001C2B33"/>
    <w:rsid w:val="001C2C42"/>
    <w:rsid w:val="001C4296"/>
    <w:rsid w:val="001C4F7F"/>
    <w:rsid w:val="001C5319"/>
    <w:rsid w:val="001C61BF"/>
    <w:rsid w:val="001D07DA"/>
    <w:rsid w:val="001D0AEC"/>
    <w:rsid w:val="001D113B"/>
    <w:rsid w:val="001D1CC1"/>
    <w:rsid w:val="001D4471"/>
    <w:rsid w:val="001D4E4B"/>
    <w:rsid w:val="001D55A6"/>
    <w:rsid w:val="001D591B"/>
    <w:rsid w:val="001D6195"/>
    <w:rsid w:val="001D7653"/>
    <w:rsid w:val="001E082A"/>
    <w:rsid w:val="001E0EAE"/>
    <w:rsid w:val="001E146B"/>
    <w:rsid w:val="001E1B83"/>
    <w:rsid w:val="001E2C2D"/>
    <w:rsid w:val="001E3267"/>
    <w:rsid w:val="001E6A92"/>
    <w:rsid w:val="001E6D99"/>
    <w:rsid w:val="001F0C6C"/>
    <w:rsid w:val="001F169A"/>
    <w:rsid w:val="001F20CC"/>
    <w:rsid w:val="001F211B"/>
    <w:rsid w:val="001F3F7D"/>
    <w:rsid w:val="001F43D1"/>
    <w:rsid w:val="001F5B2B"/>
    <w:rsid w:val="001F6E22"/>
    <w:rsid w:val="001F7B16"/>
    <w:rsid w:val="001F7C03"/>
    <w:rsid w:val="00200102"/>
    <w:rsid w:val="00200CDC"/>
    <w:rsid w:val="00201B3D"/>
    <w:rsid w:val="00201BFA"/>
    <w:rsid w:val="00202836"/>
    <w:rsid w:val="00203FED"/>
    <w:rsid w:val="00204198"/>
    <w:rsid w:val="0020479C"/>
    <w:rsid w:val="002064A1"/>
    <w:rsid w:val="00206899"/>
    <w:rsid w:val="002074B1"/>
    <w:rsid w:val="00207ACD"/>
    <w:rsid w:val="002114BA"/>
    <w:rsid w:val="0021185B"/>
    <w:rsid w:val="00211E2D"/>
    <w:rsid w:val="00211ED9"/>
    <w:rsid w:val="002121E5"/>
    <w:rsid w:val="00212EF3"/>
    <w:rsid w:val="00213608"/>
    <w:rsid w:val="0022166C"/>
    <w:rsid w:val="00221DD4"/>
    <w:rsid w:val="00221E79"/>
    <w:rsid w:val="002222CC"/>
    <w:rsid w:val="00222830"/>
    <w:rsid w:val="00222D0B"/>
    <w:rsid w:val="002243E2"/>
    <w:rsid w:val="0022442D"/>
    <w:rsid w:val="00224AB3"/>
    <w:rsid w:val="00224F36"/>
    <w:rsid w:val="002251F4"/>
    <w:rsid w:val="002252B8"/>
    <w:rsid w:val="00227166"/>
    <w:rsid w:val="0022752D"/>
    <w:rsid w:val="00227F19"/>
    <w:rsid w:val="0023197E"/>
    <w:rsid w:val="00232D49"/>
    <w:rsid w:val="00233D9D"/>
    <w:rsid w:val="00235948"/>
    <w:rsid w:val="00235FB5"/>
    <w:rsid w:val="00236014"/>
    <w:rsid w:val="00236164"/>
    <w:rsid w:val="0023659A"/>
    <w:rsid w:val="0023675A"/>
    <w:rsid w:val="00236B0F"/>
    <w:rsid w:val="00240E67"/>
    <w:rsid w:val="00241819"/>
    <w:rsid w:val="00241D11"/>
    <w:rsid w:val="00241F05"/>
    <w:rsid w:val="0024212E"/>
    <w:rsid w:val="00242E6D"/>
    <w:rsid w:val="0024392B"/>
    <w:rsid w:val="00244B12"/>
    <w:rsid w:val="00244C4C"/>
    <w:rsid w:val="00245555"/>
    <w:rsid w:val="00245850"/>
    <w:rsid w:val="00245B85"/>
    <w:rsid w:val="00246258"/>
    <w:rsid w:val="00246741"/>
    <w:rsid w:val="00250856"/>
    <w:rsid w:val="002519D2"/>
    <w:rsid w:val="00251EBC"/>
    <w:rsid w:val="00252122"/>
    <w:rsid w:val="00254A63"/>
    <w:rsid w:val="0025530B"/>
    <w:rsid w:val="00255706"/>
    <w:rsid w:val="002561F0"/>
    <w:rsid w:val="002563B2"/>
    <w:rsid w:val="00256866"/>
    <w:rsid w:val="00257C17"/>
    <w:rsid w:val="002603D4"/>
    <w:rsid w:val="00262436"/>
    <w:rsid w:val="002624EE"/>
    <w:rsid w:val="00262FF2"/>
    <w:rsid w:val="00263992"/>
    <w:rsid w:val="00264198"/>
    <w:rsid w:val="00264485"/>
    <w:rsid w:val="00264BA8"/>
    <w:rsid w:val="00264BFC"/>
    <w:rsid w:val="0026545C"/>
    <w:rsid w:val="00266D28"/>
    <w:rsid w:val="002673B9"/>
    <w:rsid w:val="0026768D"/>
    <w:rsid w:val="00267C9B"/>
    <w:rsid w:val="002707AD"/>
    <w:rsid w:val="002709D6"/>
    <w:rsid w:val="00270BEC"/>
    <w:rsid w:val="0027141B"/>
    <w:rsid w:val="00271FF5"/>
    <w:rsid w:val="00273125"/>
    <w:rsid w:val="002733E2"/>
    <w:rsid w:val="0027388B"/>
    <w:rsid w:val="00274259"/>
    <w:rsid w:val="002743BE"/>
    <w:rsid w:val="00274C81"/>
    <w:rsid w:val="00275047"/>
    <w:rsid w:val="00275515"/>
    <w:rsid w:val="00275ACC"/>
    <w:rsid w:val="00275D9C"/>
    <w:rsid w:val="002765C8"/>
    <w:rsid w:val="00277A5E"/>
    <w:rsid w:val="00280A42"/>
    <w:rsid w:val="00280FDD"/>
    <w:rsid w:val="00281B44"/>
    <w:rsid w:val="00282374"/>
    <w:rsid w:val="002823BE"/>
    <w:rsid w:val="00284408"/>
    <w:rsid w:val="002846C8"/>
    <w:rsid w:val="002847E2"/>
    <w:rsid w:val="00285A17"/>
    <w:rsid w:val="0028646D"/>
    <w:rsid w:val="00286DB5"/>
    <w:rsid w:val="00287267"/>
    <w:rsid w:val="00287B49"/>
    <w:rsid w:val="0029049E"/>
    <w:rsid w:val="00295119"/>
    <w:rsid w:val="00295923"/>
    <w:rsid w:val="00296AEC"/>
    <w:rsid w:val="00297062"/>
    <w:rsid w:val="00297119"/>
    <w:rsid w:val="002A01BF"/>
    <w:rsid w:val="002A103E"/>
    <w:rsid w:val="002A174C"/>
    <w:rsid w:val="002A1BC7"/>
    <w:rsid w:val="002A1C8B"/>
    <w:rsid w:val="002A3C3B"/>
    <w:rsid w:val="002A42CD"/>
    <w:rsid w:val="002A42FB"/>
    <w:rsid w:val="002A4AFC"/>
    <w:rsid w:val="002A662D"/>
    <w:rsid w:val="002A6D78"/>
    <w:rsid w:val="002A6EFE"/>
    <w:rsid w:val="002B0A3C"/>
    <w:rsid w:val="002B0AC3"/>
    <w:rsid w:val="002B2756"/>
    <w:rsid w:val="002B3F0A"/>
    <w:rsid w:val="002B3F7D"/>
    <w:rsid w:val="002B3FC0"/>
    <w:rsid w:val="002B4264"/>
    <w:rsid w:val="002B504A"/>
    <w:rsid w:val="002B6D91"/>
    <w:rsid w:val="002C03C3"/>
    <w:rsid w:val="002C09F1"/>
    <w:rsid w:val="002C113C"/>
    <w:rsid w:val="002C1551"/>
    <w:rsid w:val="002C184F"/>
    <w:rsid w:val="002C2258"/>
    <w:rsid w:val="002C546B"/>
    <w:rsid w:val="002C546E"/>
    <w:rsid w:val="002C5E52"/>
    <w:rsid w:val="002C6597"/>
    <w:rsid w:val="002C678C"/>
    <w:rsid w:val="002C757C"/>
    <w:rsid w:val="002C7771"/>
    <w:rsid w:val="002D05BC"/>
    <w:rsid w:val="002D068D"/>
    <w:rsid w:val="002D0756"/>
    <w:rsid w:val="002D2CEF"/>
    <w:rsid w:val="002D2E07"/>
    <w:rsid w:val="002D31D8"/>
    <w:rsid w:val="002D5234"/>
    <w:rsid w:val="002D6494"/>
    <w:rsid w:val="002D6BA2"/>
    <w:rsid w:val="002D741D"/>
    <w:rsid w:val="002D7431"/>
    <w:rsid w:val="002E20CA"/>
    <w:rsid w:val="002E2D9C"/>
    <w:rsid w:val="002E2EC0"/>
    <w:rsid w:val="002E4429"/>
    <w:rsid w:val="002E450F"/>
    <w:rsid w:val="002E65BE"/>
    <w:rsid w:val="002E675D"/>
    <w:rsid w:val="002E7B31"/>
    <w:rsid w:val="002E7CEE"/>
    <w:rsid w:val="002F1E8B"/>
    <w:rsid w:val="002F516C"/>
    <w:rsid w:val="002F5B6F"/>
    <w:rsid w:val="002F5CC3"/>
    <w:rsid w:val="002F5FCF"/>
    <w:rsid w:val="002F6A17"/>
    <w:rsid w:val="002F6BFE"/>
    <w:rsid w:val="002F6E1D"/>
    <w:rsid w:val="002F7509"/>
    <w:rsid w:val="003011D6"/>
    <w:rsid w:val="0030131A"/>
    <w:rsid w:val="00303929"/>
    <w:rsid w:val="003046DA"/>
    <w:rsid w:val="00304938"/>
    <w:rsid w:val="003050E4"/>
    <w:rsid w:val="003054B1"/>
    <w:rsid w:val="003056FB"/>
    <w:rsid w:val="00307208"/>
    <w:rsid w:val="0031182A"/>
    <w:rsid w:val="00311EEA"/>
    <w:rsid w:val="00312348"/>
    <w:rsid w:val="00313A99"/>
    <w:rsid w:val="00313EB3"/>
    <w:rsid w:val="0031560F"/>
    <w:rsid w:val="00315A77"/>
    <w:rsid w:val="0031620B"/>
    <w:rsid w:val="00316B92"/>
    <w:rsid w:val="00317FDF"/>
    <w:rsid w:val="003232F1"/>
    <w:rsid w:val="00323779"/>
    <w:rsid w:val="003261FB"/>
    <w:rsid w:val="00326857"/>
    <w:rsid w:val="00326BAF"/>
    <w:rsid w:val="00326E7C"/>
    <w:rsid w:val="0032763D"/>
    <w:rsid w:val="003279EE"/>
    <w:rsid w:val="00327ACC"/>
    <w:rsid w:val="00330EAD"/>
    <w:rsid w:val="003312F0"/>
    <w:rsid w:val="0033199C"/>
    <w:rsid w:val="00331B6A"/>
    <w:rsid w:val="00332227"/>
    <w:rsid w:val="00333025"/>
    <w:rsid w:val="003352BF"/>
    <w:rsid w:val="00335768"/>
    <w:rsid w:val="00336ABD"/>
    <w:rsid w:val="00336B3C"/>
    <w:rsid w:val="00341ED5"/>
    <w:rsid w:val="00342FDD"/>
    <w:rsid w:val="003442AD"/>
    <w:rsid w:val="003457EB"/>
    <w:rsid w:val="00345B93"/>
    <w:rsid w:val="00347BC7"/>
    <w:rsid w:val="00347FBB"/>
    <w:rsid w:val="0035009F"/>
    <w:rsid w:val="0035040F"/>
    <w:rsid w:val="003510E1"/>
    <w:rsid w:val="00352937"/>
    <w:rsid w:val="00352F9E"/>
    <w:rsid w:val="003532EC"/>
    <w:rsid w:val="00353789"/>
    <w:rsid w:val="00353EA4"/>
    <w:rsid w:val="0035555A"/>
    <w:rsid w:val="00355829"/>
    <w:rsid w:val="0035591E"/>
    <w:rsid w:val="00355966"/>
    <w:rsid w:val="00356207"/>
    <w:rsid w:val="0035638E"/>
    <w:rsid w:val="00357B78"/>
    <w:rsid w:val="003615A3"/>
    <w:rsid w:val="003616F0"/>
    <w:rsid w:val="003619FF"/>
    <w:rsid w:val="00362008"/>
    <w:rsid w:val="00362D2C"/>
    <w:rsid w:val="003634EA"/>
    <w:rsid w:val="00364C4B"/>
    <w:rsid w:val="00364DE0"/>
    <w:rsid w:val="00365D73"/>
    <w:rsid w:val="00370007"/>
    <w:rsid w:val="003705E6"/>
    <w:rsid w:val="00370953"/>
    <w:rsid w:val="00370B07"/>
    <w:rsid w:val="0037191B"/>
    <w:rsid w:val="003725A1"/>
    <w:rsid w:val="00372F28"/>
    <w:rsid w:val="00372FA4"/>
    <w:rsid w:val="00373C85"/>
    <w:rsid w:val="00375238"/>
    <w:rsid w:val="00380A8D"/>
    <w:rsid w:val="0038198F"/>
    <w:rsid w:val="00381E00"/>
    <w:rsid w:val="00382000"/>
    <w:rsid w:val="003824D1"/>
    <w:rsid w:val="00384579"/>
    <w:rsid w:val="00384B35"/>
    <w:rsid w:val="00384F2F"/>
    <w:rsid w:val="00385090"/>
    <w:rsid w:val="003851D6"/>
    <w:rsid w:val="00385974"/>
    <w:rsid w:val="00385A63"/>
    <w:rsid w:val="00386749"/>
    <w:rsid w:val="00386EF8"/>
    <w:rsid w:val="00387710"/>
    <w:rsid w:val="00390F5E"/>
    <w:rsid w:val="003910AB"/>
    <w:rsid w:val="00391A3C"/>
    <w:rsid w:val="00391B5F"/>
    <w:rsid w:val="00392DAF"/>
    <w:rsid w:val="00392E10"/>
    <w:rsid w:val="00393B4F"/>
    <w:rsid w:val="00394817"/>
    <w:rsid w:val="00394ED3"/>
    <w:rsid w:val="00394EEF"/>
    <w:rsid w:val="003959CD"/>
    <w:rsid w:val="00395B7B"/>
    <w:rsid w:val="003968CE"/>
    <w:rsid w:val="00396DE4"/>
    <w:rsid w:val="00397E73"/>
    <w:rsid w:val="003A1AF8"/>
    <w:rsid w:val="003A2008"/>
    <w:rsid w:val="003A211E"/>
    <w:rsid w:val="003A25C7"/>
    <w:rsid w:val="003A30D3"/>
    <w:rsid w:val="003A3D62"/>
    <w:rsid w:val="003A4456"/>
    <w:rsid w:val="003A4B76"/>
    <w:rsid w:val="003A4CCB"/>
    <w:rsid w:val="003A593B"/>
    <w:rsid w:val="003A5CB0"/>
    <w:rsid w:val="003B09D9"/>
    <w:rsid w:val="003B0D42"/>
    <w:rsid w:val="003B16FC"/>
    <w:rsid w:val="003B1819"/>
    <w:rsid w:val="003B1B70"/>
    <w:rsid w:val="003B1DFD"/>
    <w:rsid w:val="003B20B5"/>
    <w:rsid w:val="003B2A15"/>
    <w:rsid w:val="003B2CC6"/>
    <w:rsid w:val="003B3E17"/>
    <w:rsid w:val="003B402E"/>
    <w:rsid w:val="003B714A"/>
    <w:rsid w:val="003B7675"/>
    <w:rsid w:val="003B7853"/>
    <w:rsid w:val="003C1529"/>
    <w:rsid w:val="003C277E"/>
    <w:rsid w:val="003C36A4"/>
    <w:rsid w:val="003C377B"/>
    <w:rsid w:val="003C3E7A"/>
    <w:rsid w:val="003C3F0E"/>
    <w:rsid w:val="003C47BB"/>
    <w:rsid w:val="003C5898"/>
    <w:rsid w:val="003C5A40"/>
    <w:rsid w:val="003C5B1B"/>
    <w:rsid w:val="003C5EEF"/>
    <w:rsid w:val="003C642B"/>
    <w:rsid w:val="003C66CE"/>
    <w:rsid w:val="003C786A"/>
    <w:rsid w:val="003C7A32"/>
    <w:rsid w:val="003C7D9A"/>
    <w:rsid w:val="003D0087"/>
    <w:rsid w:val="003D075B"/>
    <w:rsid w:val="003D13AC"/>
    <w:rsid w:val="003D1C99"/>
    <w:rsid w:val="003D26ED"/>
    <w:rsid w:val="003D4024"/>
    <w:rsid w:val="003D43D7"/>
    <w:rsid w:val="003D4FA4"/>
    <w:rsid w:val="003D51E3"/>
    <w:rsid w:val="003D69EF"/>
    <w:rsid w:val="003D7835"/>
    <w:rsid w:val="003E0663"/>
    <w:rsid w:val="003E1F26"/>
    <w:rsid w:val="003E2322"/>
    <w:rsid w:val="003E3CAE"/>
    <w:rsid w:val="003E3F8D"/>
    <w:rsid w:val="003E3FC2"/>
    <w:rsid w:val="003E5B67"/>
    <w:rsid w:val="003E635B"/>
    <w:rsid w:val="003E7787"/>
    <w:rsid w:val="003E77C6"/>
    <w:rsid w:val="003F0413"/>
    <w:rsid w:val="003F0F0A"/>
    <w:rsid w:val="003F20D4"/>
    <w:rsid w:val="003F2EFF"/>
    <w:rsid w:val="003F35B5"/>
    <w:rsid w:val="003F6D5F"/>
    <w:rsid w:val="003F73ED"/>
    <w:rsid w:val="004008D3"/>
    <w:rsid w:val="00400FA4"/>
    <w:rsid w:val="004025C3"/>
    <w:rsid w:val="0040274D"/>
    <w:rsid w:val="004028DB"/>
    <w:rsid w:val="004030D4"/>
    <w:rsid w:val="00403252"/>
    <w:rsid w:val="00403A78"/>
    <w:rsid w:val="00403BEA"/>
    <w:rsid w:val="00404310"/>
    <w:rsid w:val="00404779"/>
    <w:rsid w:val="00405AF0"/>
    <w:rsid w:val="0040763C"/>
    <w:rsid w:val="00411171"/>
    <w:rsid w:val="0041282A"/>
    <w:rsid w:val="00412A4F"/>
    <w:rsid w:val="00412A80"/>
    <w:rsid w:val="00415EBF"/>
    <w:rsid w:val="0041627F"/>
    <w:rsid w:val="004169C8"/>
    <w:rsid w:val="00422152"/>
    <w:rsid w:val="00423A91"/>
    <w:rsid w:val="00423BE4"/>
    <w:rsid w:val="00424185"/>
    <w:rsid w:val="00424CF8"/>
    <w:rsid w:val="004253FE"/>
    <w:rsid w:val="0042550D"/>
    <w:rsid w:val="004270E2"/>
    <w:rsid w:val="00427392"/>
    <w:rsid w:val="00427425"/>
    <w:rsid w:val="00427831"/>
    <w:rsid w:val="00427A24"/>
    <w:rsid w:val="004301BB"/>
    <w:rsid w:val="004302B2"/>
    <w:rsid w:val="00430AC0"/>
    <w:rsid w:val="004318B7"/>
    <w:rsid w:val="00431D1E"/>
    <w:rsid w:val="00432127"/>
    <w:rsid w:val="00433116"/>
    <w:rsid w:val="00433D46"/>
    <w:rsid w:val="004371F4"/>
    <w:rsid w:val="0044066E"/>
    <w:rsid w:val="00440788"/>
    <w:rsid w:val="00441319"/>
    <w:rsid w:val="004415DA"/>
    <w:rsid w:val="00441871"/>
    <w:rsid w:val="00441BC8"/>
    <w:rsid w:val="0044290E"/>
    <w:rsid w:val="00442EFA"/>
    <w:rsid w:val="00444237"/>
    <w:rsid w:val="004445FA"/>
    <w:rsid w:val="0044495C"/>
    <w:rsid w:val="004457A2"/>
    <w:rsid w:val="00445CF5"/>
    <w:rsid w:val="00447E8D"/>
    <w:rsid w:val="004501DA"/>
    <w:rsid w:val="00452142"/>
    <w:rsid w:val="00452561"/>
    <w:rsid w:val="00453354"/>
    <w:rsid w:val="00453595"/>
    <w:rsid w:val="00456347"/>
    <w:rsid w:val="00456453"/>
    <w:rsid w:val="00456A28"/>
    <w:rsid w:val="00457F65"/>
    <w:rsid w:val="00461032"/>
    <w:rsid w:val="004615A0"/>
    <w:rsid w:val="0046185B"/>
    <w:rsid w:val="0046224D"/>
    <w:rsid w:val="004629DE"/>
    <w:rsid w:val="00462A3E"/>
    <w:rsid w:val="00463208"/>
    <w:rsid w:val="00464573"/>
    <w:rsid w:val="00464942"/>
    <w:rsid w:val="004653EA"/>
    <w:rsid w:val="004667F5"/>
    <w:rsid w:val="00467A78"/>
    <w:rsid w:val="00470607"/>
    <w:rsid w:val="00471A00"/>
    <w:rsid w:val="00471F2A"/>
    <w:rsid w:val="00472697"/>
    <w:rsid w:val="00473848"/>
    <w:rsid w:val="00475B1A"/>
    <w:rsid w:val="00476367"/>
    <w:rsid w:val="0047650C"/>
    <w:rsid w:val="0047746D"/>
    <w:rsid w:val="00477BE1"/>
    <w:rsid w:val="004801EA"/>
    <w:rsid w:val="00480EA5"/>
    <w:rsid w:val="004813B7"/>
    <w:rsid w:val="00482713"/>
    <w:rsid w:val="00483CDC"/>
    <w:rsid w:val="00484829"/>
    <w:rsid w:val="0048589F"/>
    <w:rsid w:val="00486C9A"/>
    <w:rsid w:val="00487A2E"/>
    <w:rsid w:val="00490507"/>
    <w:rsid w:val="00491B3D"/>
    <w:rsid w:val="004923A9"/>
    <w:rsid w:val="00492DF1"/>
    <w:rsid w:val="00495245"/>
    <w:rsid w:val="00497BEF"/>
    <w:rsid w:val="00497CF2"/>
    <w:rsid w:val="004A257E"/>
    <w:rsid w:val="004A3A39"/>
    <w:rsid w:val="004A3FA0"/>
    <w:rsid w:val="004A4B1C"/>
    <w:rsid w:val="004A64C9"/>
    <w:rsid w:val="004A7B0C"/>
    <w:rsid w:val="004B1B2A"/>
    <w:rsid w:val="004B1CFB"/>
    <w:rsid w:val="004B1DC4"/>
    <w:rsid w:val="004B1E6C"/>
    <w:rsid w:val="004B2077"/>
    <w:rsid w:val="004B256D"/>
    <w:rsid w:val="004B31B4"/>
    <w:rsid w:val="004B36B9"/>
    <w:rsid w:val="004B381D"/>
    <w:rsid w:val="004B42ED"/>
    <w:rsid w:val="004B4CB5"/>
    <w:rsid w:val="004B74B3"/>
    <w:rsid w:val="004C0258"/>
    <w:rsid w:val="004C0ABF"/>
    <w:rsid w:val="004C0BC3"/>
    <w:rsid w:val="004C1C6D"/>
    <w:rsid w:val="004C1DB8"/>
    <w:rsid w:val="004C21A9"/>
    <w:rsid w:val="004C28FD"/>
    <w:rsid w:val="004C3134"/>
    <w:rsid w:val="004C32D1"/>
    <w:rsid w:val="004C423B"/>
    <w:rsid w:val="004D0C12"/>
    <w:rsid w:val="004D1CC0"/>
    <w:rsid w:val="004D3B94"/>
    <w:rsid w:val="004D54FD"/>
    <w:rsid w:val="004D571F"/>
    <w:rsid w:val="004D6263"/>
    <w:rsid w:val="004D6C40"/>
    <w:rsid w:val="004D6C45"/>
    <w:rsid w:val="004E0C2D"/>
    <w:rsid w:val="004E10FF"/>
    <w:rsid w:val="004E1EDF"/>
    <w:rsid w:val="004E2730"/>
    <w:rsid w:val="004E27F7"/>
    <w:rsid w:val="004E2E27"/>
    <w:rsid w:val="004E2F53"/>
    <w:rsid w:val="004E38E3"/>
    <w:rsid w:val="004E4AA3"/>
    <w:rsid w:val="004E51EB"/>
    <w:rsid w:val="004E546F"/>
    <w:rsid w:val="004E57F7"/>
    <w:rsid w:val="004E65C7"/>
    <w:rsid w:val="004E67D7"/>
    <w:rsid w:val="004E6ADB"/>
    <w:rsid w:val="004E7272"/>
    <w:rsid w:val="004E7521"/>
    <w:rsid w:val="004E77ED"/>
    <w:rsid w:val="004F0231"/>
    <w:rsid w:val="004F0232"/>
    <w:rsid w:val="004F1133"/>
    <w:rsid w:val="004F13D0"/>
    <w:rsid w:val="004F158F"/>
    <w:rsid w:val="004F15DD"/>
    <w:rsid w:val="004F1A85"/>
    <w:rsid w:val="004F2651"/>
    <w:rsid w:val="004F42DB"/>
    <w:rsid w:val="004F4C0B"/>
    <w:rsid w:val="004F6DF9"/>
    <w:rsid w:val="004F74AE"/>
    <w:rsid w:val="004F785B"/>
    <w:rsid w:val="0050049E"/>
    <w:rsid w:val="005014A0"/>
    <w:rsid w:val="00501EA2"/>
    <w:rsid w:val="005020C9"/>
    <w:rsid w:val="00502685"/>
    <w:rsid w:val="00502AE9"/>
    <w:rsid w:val="00503E99"/>
    <w:rsid w:val="005043FC"/>
    <w:rsid w:val="0050593A"/>
    <w:rsid w:val="00506821"/>
    <w:rsid w:val="00506C1B"/>
    <w:rsid w:val="0050716A"/>
    <w:rsid w:val="0050778F"/>
    <w:rsid w:val="00510322"/>
    <w:rsid w:val="0051142C"/>
    <w:rsid w:val="00511B78"/>
    <w:rsid w:val="00511B8D"/>
    <w:rsid w:val="00511C3F"/>
    <w:rsid w:val="00512666"/>
    <w:rsid w:val="00513D13"/>
    <w:rsid w:val="00513DBF"/>
    <w:rsid w:val="005152B5"/>
    <w:rsid w:val="005155CD"/>
    <w:rsid w:val="00515B3B"/>
    <w:rsid w:val="00516288"/>
    <w:rsid w:val="00516940"/>
    <w:rsid w:val="00516DE4"/>
    <w:rsid w:val="00520462"/>
    <w:rsid w:val="0052395F"/>
    <w:rsid w:val="005241DF"/>
    <w:rsid w:val="0052540D"/>
    <w:rsid w:val="00525639"/>
    <w:rsid w:val="00525752"/>
    <w:rsid w:val="0052598E"/>
    <w:rsid w:val="00525DAC"/>
    <w:rsid w:val="00526057"/>
    <w:rsid w:val="0052640C"/>
    <w:rsid w:val="005265DB"/>
    <w:rsid w:val="00526ACD"/>
    <w:rsid w:val="00526AE7"/>
    <w:rsid w:val="00532254"/>
    <w:rsid w:val="0053302A"/>
    <w:rsid w:val="005338F5"/>
    <w:rsid w:val="00534942"/>
    <w:rsid w:val="00534CA9"/>
    <w:rsid w:val="00535320"/>
    <w:rsid w:val="00535C3B"/>
    <w:rsid w:val="00535DC5"/>
    <w:rsid w:val="00535F49"/>
    <w:rsid w:val="0053645C"/>
    <w:rsid w:val="0053661D"/>
    <w:rsid w:val="00536F90"/>
    <w:rsid w:val="00540826"/>
    <w:rsid w:val="00541008"/>
    <w:rsid w:val="00541B3B"/>
    <w:rsid w:val="00542207"/>
    <w:rsid w:val="005432B1"/>
    <w:rsid w:val="00543D7F"/>
    <w:rsid w:val="00544131"/>
    <w:rsid w:val="0054496B"/>
    <w:rsid w:val="00544E54"/>
    <w:rsid w:val="00545247"/>
    <w:rsid w:val="005463F3"/>
    <w:rsid w:val="00547FA9"/>
    <w:rsid w:val="00552FD3"/>
    <w:rsid w:val="005539B5"/>
    <w:rsid w:val="00553A84"/>
    <w:rsid w:val="005541DA"/>
    <w:rsid w:val="0055516F"/>
    <w:rsid w:val="00555BE2"/>
    <w:rsid w:val="005577AB"/>
    <w:rsid w:val="00560782"/>
    <w:rsid w:val="005637F3"/>
    <w:rsid w:val="00565000"/>
    <w:rsid w:val="00565424"/>
    <w:rsid w:val="00566C2D"/>
    <w:rsid w:val="00567BF7"/>
    <w:rsid w:val="00567EB5"/>
    <w:rsid w:val="005708A1"/>
    <w:rsid w:val="00573109"/>
    <w:rsid w:val="00574427"/>
    <w:rsid w:val="0057467F"/>
    <w:rsid w:val="00575923"/>
    <w:rsid w:val="00576DF9"/>
    <w:rsid w:val="00581D17"/>
    <w:rsid w:val="00582158"/>
    <w:rsid w:val="00582BA7"/>
    <w:rsid w:val="005832F3"/>
    <w:rsid w:val="005835AB"/>
    <w:rsid w:val="005857E0"/>
    <w:rsid w:val="005857E4"/>
    <w:rsid w:val="00585BD3"/>
    <w:rsid w:val="00591147"/>
    <w:rsid w:val="00591996"/>
    <w:rsid w:val="0059277A"/>
    <w:rsid w:val="00592EAC"/>
    <w:rsid w:val="00593017"/>
    <w:rsid w:val="00595718"/>
    <w:rsid w:val="00596610"/>
    <w:rsid w:val="005972D7"/>
    <w:rsid w:val="005976BD"/>
    <w:rsid w:val="005A00CF"/>
    <w:rsid w:val="005A0205"/>
    <w:rsid w:val="005A0629"/>
    <w:rsid w:val="005A0746"/>
    <w:rsid w:val="005A10C9"/>
    <w:rsid w:val="005A1378"/>
    <w:rsid w:val="005A1642"/>
    <w:rsid w:val="005A1C62"/>
    <w:rsid w:val="005A1E44"/>
    <w:rsid w:val="005A228C"/>
    <w:rsid w:val="005A23D4"/>
    <w:rsid w:val="005A265D"/>
    <w:rsid w:val="005A42DF"/>
    <w:rsid w:val="005A57EC"/>
    <w:rsid w:val="005A60BE"/>
    <w:rsid w:val="005A7634"/>
    <w:rsid w:val="005A7736"/>
    <w:rsid w:val="005B03A4"/>
    <w:rsid w:val="005B04C5"/>
    <w:rsid w:val="005B07B9"/>
    <w:rsid w:val="005B087E"/>
    <w:rsid w:val="005B0E5B"/>
    <w:rsid w:val="005B1FBA"/>
    <w:rsid w:val="005B2F20"/>
    <w:rsid w:val="005B39EC"/>
    <w:rsid w:val="005B512A"/>
    <w:rsid w:val="005B7E38"/>
    <w:rsid w:val="005B7F7F"/>
    <w:rsid w:val="005C0B6F"/>
    <w:rsid w:val="005C1449"/>
    <w:rsid w:val="005C1B75"/>
    <w:rsid w:val="005C24F5"/>
    <w:rsid w:val="005C3108"/>
    <w:rsid w:val="005C3E5B"/>
    <w:rsid w:val="005C4C93"/>
    <w:rsid w:val="005C5D26"/>
    <w:rsid w:val="005C6854"/>
    <w:rsid w:val="005C69B4"/>
    <w:rsid w:val="005C70A3"/>
    <w:rsid w:val="005C7E74"/>
    <w:rsid w:val="005D286A"/>
    <w:rsid w:val="005D4E13"/>
    <w:rsid w:val="005D6597"/>
    <w:rsid w:val="005E12B1"/>
    <w:rsid w:val="005E1D27"/>
    <w:rsid w:val="005E1F3D"/>
    <w:rsid w:val="005E2380"/>
    <w:rsid w:val="005E25F9"/>
    <w:rsid w:val="005E2873"/>
    <w:rsid w:val="005E2B47"/>
    <w:rsid w:val="005E2FB6"/>
    <w:rsid w:val="005E3ADB"/>
    <w:rsid w:val="005E5709"/>
    <w:rsid w:val="005E67CE"/>
    <w:rsid w:val="005E6AE3"/>
    <w:rsid w:val="005E73F6"/>
    <w:rsid w:val="005E7415"/>
    <w:rsid w:val="005E7971"/>
    <w:rsid w:val="005E7A47"/>
    <w:rsid w:val="005F0125"/>
    <w:rsid w:val="005F0BCB"/>
    <w:rsid w:val="005F1E96"/>
    <w:rsid w:val="005F249A"/>
    <w:rsid w:val="005F316E"/>
    <w:rsid w:val="005F4B66"/>
    <w:rsid w:val="005F4C93"/>
    <w:rsid w:val="005F5BDA"/>
    <w:rsid w:val="005F6981"/>
    <w:rsid w:val="005F72A1"/>
    <w:rsid w:val="005F78F3"/>
    <w:rsid w:val="005F7A77"/>
    <w:rsid w:val="005F7C84"/>
    <w:rsid w:val="00600647"/>
    <w:rsid w:val="00602CD9"/>
    <w:rsid w:val="00603C08"/>
    <w:rsid w:val="00603E2B"/>
    <w:rsid w:val="00604F98"/>
    <w:rsid w:val="00605A8F"/>
    <w:rsid w:val="00605D67"/>
    <w:rsid w:val="00607890"/>
    <w:rsid w:val="00611F5B"/>
    <w:rsid w:val="006125DF"/>
    <w:rsid w:val="0061296B"/>
    <w:rsid w:val="00612E82"/>
    <w:rsid w:val="0061396F"/>
    <w:rsid w:val="006148EC"/>
    <w:rsid w:val="0061681D"/>
    <w:rsid w:val="006168D6"/>
    <w:rsid w:val="00620ADC"/>
    <w:rsid w:val="00620FCA"/>
    <w:rsid w:val="0062180B"/>
    <w:rsid w:val="00622202"/>
    <w:rsid w:val="006223D7"/>
    <w:rsid w:val="00622C8E"/>
    <w:rsid w:val="00623868"/>
    <w:rsid w:val="00624427"/>
    <w:rsid w:val="006246D8"/>
    <w:rsid w:val="006246DD"/>
    <w:rsid w:val="0062637C"/>
    <w:rsid w:val="00630053"/>
    <w:rsid w:val="00630419"/>
    <w:rsid w:val="00630E69"/>
    <w:rsid w:val="006312DA"/>
    <w:rsid w:val="00631CEB"/>
    <w:rsid w:val="00631FAB"/>
    <w:rsid w:val="00632D70"/>
    <w:rsid w:val="00633F44"/>
    <w:rsid w:val="00633FC2"/>
    <w:rsid w:val="00634F05"/>
    <w:rsid w:val="006352DB"/>
    <w:rsid w:val="00635EF4"/>
    <w:rsid w:val="0063667F"/>
    <w:rsid w:val="00636DB1"/>
    <w:rsid w:val="00637B0B"/>
    <w:rsid w:val="0064032F"/>
    <w:rsid w:val="00641043"/>
    <w:rsid w:val="00642935"/>
    <w:rsid w:val="00644329"/>
    <w:rsid w:val="00644FFD"/>
    <w:rsid w:val="006456B9"/>
    <w:rsid w:val="00645D82"/>
    <w:rsid w:val="00646177"/>
    <w:rsid w:val="00646B46"/>
    <w:rsid w:val="006471F2"/>
    <w:rsid w:val="006475E1"/>
    <w:rsid w:val="00647B69"/>
    <w:rsid w:val="00652634"/>
    <w:rsid w:val="00652AE5"/>
    <w:rsid w:val="00652B6D"/>
    <w:rsid w:val="006532ED"/>
    <w:rsid w:val="00653499"/>
    <w:rsid w:val="00653A85"/>
    <w:rsid w:val="00653CC2"/>
    <w:rsid w:val="00654F4E"/>
    <w:rsid w:val="0065616F"/>
    <w:rsid w:val="006564B4"/>
    <w:rsid w:val="00656FCB"/>
    <w:rsid w:val="00657DE1"/>
    <w:rsid w:val="00657F3D"/>
    <w:rsid w:val="00660892"/>
    <w:rsid w:val="00660C88"/>
    <w:rsid w:val="00660CB4"/>
    <w:rsid w:val="00660F9A"/>
    <w:rsid w:val="00661075"/>
    <w:rsid w:val="00661564"/>
    <w:rsid w:val="00663691"/>
    <w:rsid w:val="00663985"/>
    <w:rsid w:val="00663AD1"/>
    <w:rsid w:val="00663FDF"/>
    <w:rsid w:val="00664058"/>
    <w:rsid w:val="0066484B"/>
    <w:rsid w:val="00664F84"/>
    <w:rsid w:val="00664FD4"/>
    <w:rsid w:val="006657AC"/>
    <w:rsid w:val="006661A2"/>
    <w:rsid w:val="006661A3"/>
    <w:rsid w:val="00666BCF"/>
    <w:rsid w:val="006672F9"/>
    <w:rsid w:val="00667343"/>
    <w:rsid w:val="00667380"/>
    <w:rsid w:val="00670394"/>
    <w:rsid w:val="006725C0"/>
    <w:rsid w:val="00673E72"/>
    <w:rsid w:val="00673EBA"/>
    <w:rsid w:val="006742DA"/>
    <w:rsid w:val="00674CD9"/>
    <w:rsid w:val="0067554B"/>
    <w:rsid w:val="0067555A"/>
    <w:rsid w:val="00676097"/>
    <w:rsid w:val="00676EA1"/>
    <w:rsid w:val="006774CB"/>
    <w:rsid w:val="00677A2C"/>
    <w:rsid w:val="006813CE"/>
    <w:rsid w:val="006817B0"/>
    <w:rsid w:val="006819B8"/>
    <w:rsid w:val="00681A64"/>
    <w:rsid w:val="00681E2E"/>
    <w:rsid w:val="00683274"/>
    <w:rsid w:val="00684335"/>
    <w:rsid w:val="00685192"/>
    <w:rsid w:val="00685537"/>
    <w:rsid w:val="0068659C"/>
    <w:rsid w:val="00686699"/>
    <w:rsid w:val="0068736D"/>
    <w:rsid w:val="006876EB"/>
    <w:rsid w:val="00687867"/>
    <w:rsid w:val="00687D98"/>
    <w:rsid w:val="0069011D"/>
    <w:rsid w:val="006902EB"/>
    <w:rsid w:val="00691680"/>
    <w:rsid w:val="0069172D"/>
    <w:rsid w:val="00691A54"/>
    <w:rsid w:val="006922C4"/>
    <w:rsid w:val="00692E74"/>
    <w:rsid w:val="006935FD"/>
    <w:rsid w:val="00694CF2"/>
    <w:rsid w:val="00694D75"/>
    <w:rsid w:val="006973D8"/>
    <w:rsid w:val="00697C47"/>
    <w:rsid w:val="006A03C7"/>
    <w:rsid w:val="006A16B4"/>
    <w:rsid w:val="006A1D97"/>
    <w:rsid w:val="006A22D2"/>
    <w:rsid w:val="006A38E8"/>
    <w:rsid w:val="006A4584"/>
    <w:rsid w:val="006A5189"/>
    <w:rsid w:val="006A5A69"/>
    <w:rsid w:val="006A5C1E"/>
    <w:rsid w:val="006A637A"/>
    <w:rsid w:val="006A6F86"/>
    <w:rsid w:val="006A72A5"/>
    <w:rsid w:val="006A72BB"/>
    <w:rsid w:val="006B27E4"/>
    <w:rsid w:val="006B29F1"/>
    <w:rsid w:val="006B4F17"/>
    <w:rsid w:val="006B59B1"/>
    <w:rsid w:val="006B62CF"/>
    <w:rsid w:val="006B6D8C"/>
    <w:rsid w:val="006B749F"/>
    <w:rsid w:val="006C0A50"/>
    <w:rsid w:val="006C31DC"/>
    <w:rsid w:val="006C4AD6"/>
    <w:rsid w:val="006C4DBD"/>
    <w:rsid w:val="006C54B0"/>
    <w:rsid w:val="006C5CF9"/>
    <w:rsid w:val="006C6325"/>
    <w:rsid w:val="006C673F"/>
    <w:rsid w:val="006C6E0A"/>
    <w:rsid w:val="006C6F87"/>
    <w:rsid w:val="006C73B0"/>
    <w:rsid w:val="006C79D4"/>
    <w:rsid w:val="006D0D0F"/>
    <w:rsid w:val="006D0FF5"/>
    <w:rsid w:val="006D2C77"/>
    <w:rsid w:val="006D3954"/>
    <w:rsid w:val="006D494E"/>
    <w:rsid w:val="006D5381"/>
    <w:rsid w:val="006D5753"/>
    <w:rsid w:val="006D5C39"/>
    <w:rsid w:val="006D5DC0"/>
    <w:rsid w:val="006D711A"/>
    <w:rsid w:val="006D73FE"/>
    <w:rsid w:val="006E0549"/>
    <w:rsid w:val="006E0AC9"/>
    <w:rsid w:val="006E0BA9"/>
    <w:rsid w:val="006E0CFA"/>
    <w:rsid w:val="006E0FDB"/>
    <w:rsid w:val="006E100B"/>
    <w:rsid w:val="006E169A"/>
    <w:rsid w:val="006E16E4"/>
    <w:rsid w:val="006E1E4A"/>
    <w:rsid w:val="006E2531"/>
    <w:rsid w:val="006E26F2"/>
    <w:rsid w:val="006E294D"/>
    <w:rsid w:val="006E3906"/>
    <w:rsid w:val="006E4647"/>
    <w:rsid w:val="006E4AC3"/>
    <w:rsid w:val="006E5395"/>
    <w:rsid w:val="006E62E2"/>
    <w:rsid w:val="006E6535"/>
    <w:rsid w:val="006E65D3"/>
    <w:rsid w:val="006E7837"/>
    <w:rsid w:val="006F0C52"/>
    <w:rsid w:val="006F1542"/>
    <w:rsid w:val="006F1CBF"/>
    <w:rsid w:val="006F32D2"/>
    <w:rsid w:val="006F3391"/>
    <w:rsid w:val="006F3599"/>
    <w:rsid w:val="006F608E"/>
    <w:rsid w:val="006F60F3"/>
    <w:rsid w:val="006F7F8C"/>
    <w:rsid w:val="007003C7"/>
    <w:rsid w:val="00700680"/>
    <w:rsid w:val="00702075"/>
    <w:rsid w:val="007023D9"/>
    <w:rsid w:val="00702509"/>
    <w:rsid w:val="007043C6"/>
    <w:rsid w:val="0070503F"/>
    <w:rsid w:val="00705396"/>
    <w:rsid w:val="00706B16"/>
    <w:rsid w:val="00707BCC"/>
    <w:rsid w:val="00707E06"/>
    <w:rsid w:val="007112E6"/>
    <w:rsid w:val="007114F4"/>
    <w:rsid w:val="0071307D"/>
    <w:rsid w:val="00714080"/>
    <w:rsid w:val="007143C4"/>
    <w:rsid w:val="007147F3"/>
    <w:rsid w:val="00714918"/>
    <w:rsid w:val="00714DD2"/>
    <w:rsid w:val="00715710"/>
    <w:rsid w:val="0071571C"/>
    <w:rsid w:val="00716486"/>
    <w:rsid w:val="007174B1"/>
    <w:rsid w:val="0071789C"/>
    <w:rsid w:val="00721472"/>
    <w:rsid w:val="007219A3"/>
    <w:rsid w:val="00721BC8"/>
    <w:rsid w:val="007221A7"/>
    <w:rsid w:val="00722955"/>
    <w:rsid w:val="0072333F"/>
    <w:rsid w:val="00723CAB"/>
    <w:rsid w:val="00723E1A"/>
    <w:rsid w:val="007243C7"/>
    <w:rsid w:val="00724F95"/>
    <w:rsid w:val="00725EE4"/>
    <w:rsid w:val="007271E6"/>
    <w:rsid w:val="007279D1"/>
    <w:rsid w:val="00730570"/>
    <w:rsid w:val="007306F0"/>
    <w:rsid w:val="007320C8"/>
    <w:rsid w:val="00732870"/>
    <w:rsid w:val="00733E03"/>
    <w:rsid w:val="007349CD"/>
    <w:rsid w:val="00735239"/>
    <w:rsid w:val="00735EC0"/>
    <w:rsid w:val="00737CE6"/>
    <w:rsid w:val="007403F0"/>
    <w:rsid w:val="007404C9"/>
    <w:rsid w:val="00740DAC"/>
    <w:rsid w:val="00741BF3"/>
    <w:rsid w:val="007433A7"/>
    <w:rsid w:val="0074381E"/>
    <w:rsid w:val="00744805"/>
    <w:rsid w:val="007459D8"/>
    <w:rsid w:val="0074607A"/>
    <w:rsid w:val="007468BF"/>
    <w:rsid w:val="00747510"/>
    <w:rsid w:val="007476EA"/>
    <w:rsid w:val="00747CD6"/>
    <w:rsid w:val="00750272"/>
    <w:rsid w:val="00750F47"/>
    <w:rsid w:val="00751795"/>
    <w:rsid w:val="00751A1E"/>
    <w:rsid w:val="007525A4"/>
    <w:rsid w:val="00752948"/>
    <w:rsid w:val="00752B3A"/>
    <w:rsid w:val="00752C35"/>
    <w:rsid w:val="00753DEE"/>
    <w:rsid w:val="00754379"/>
    <w:rsid w:val="00754C5F"/>
    <w:rsid w:val="00754FB6"/>
    <w:rsid w:val="007560E4"/>
    <w:rsid w:val="00761AA8"/>
    <w:rsid w:val="00761E2C"/>
    <w:rsid w:val="007628ED"/>
    <w:rsid w:val="007639C4"/>
    <w:rsid w:val="00764DE9"/>
    <w:rsid w:val="00767B76"/>
    <w:rsid w:val="00767D55"/>
    <w:rsid w:val="00771468"/>
    <w:rsid w:val="00771F1F"/>
    <w:rsid w:val="00773401"/>
    <w:rsid w:val="00773807"/>
    <w:rsid w:val="00773BEE"/>
    <w:rsid w:val="007746BC"/>
    <w:rsid w:val="00775D7B"/>
    <w:rsid w:val="00776426"/>
    <w:rsid w:val="00776A21"/>
    <w:rsid w:val="007771CF"/>
    <w:rsid w:val="00777BA7"/>
    <w:rsid w:val="007805F4"/>
    <w:rsid w:val="007834C0"/>
    <w:rsid w:val="00783C3E"/>
    <w:rsid w:val="00784047"/>
    <w:rsid w:val="00784EAA"/>
    <w:rsid w:val="00786279"/>
    <w:rsid w:val="00786F5A"/>
    <w:rsid w:val="00787892"/>
    <w:rsid w:val="00787FBB"/>
    <w:rsid w:val="007917FB"/>
    <w:rsid w:val="007923EF"/>
    <w:rsid w:val="007940AE"/>
    <w:rsid w:val="0079469D"/>
    <w:rsid w:val="00794767"/>
    <w:rsid w:val="007958BC"/>
    <w:rsid w:val="0079597D"/>
    <w:rsid w:val="00796184"/>
    <w:rsid w:val="007A0F72"/>
    <w:rsid w:val="007A19C0"/>
    <w:rsid w:val="007A1F69"/>
    <w:rsid w:val="007A237D"/>
    <w:rsid w:val="007A2EF1"/>
    <w:rsid w:val="007A48F8"/>
    <w:rsid w:val="007A4C51"/>
    <w:rsid w:val="007A52C5"/>
    <w:rsid w:val="007A5C07"/>
    <w:rsid w:val="007A5C67"/>
    <w:rsid w:val="007A6850"/>
    <w:rsid w:val="007A7041"/>
    <w:rsid w:val="007A7CBD"/>
    <w:rsid w:val="007B0271"/>
    <w:rsid w:val="007B0435"/>
    <w:rsid w:val="007B0E8B"/>
    <w:rsid w:val="007B1655"/>
    <w:rsid w:val="007B309E"/>
    <w:rsid w:val="007B33C3"/>
    <w:rsid w:val="007B342C"/>
    <w:rsid w:val="007B3C9E"/>
    <w:rsid w:val="007B46B6"/>
    <w:rsid w:val="007B4EEE"/>
    <w:rsid w:val="007B5807"/>
    <w:rsid w:val="007B5A93"/>
    <w:rsid w:val="007B6AA7"/>
    <w:rsid w:val="007B6C96"/>
    <w:rsid w:val="007C0B34"/>
    <w:rsid w:val="007C0C1A"/>
    <w:rsid w:val="007C0DA4"/>
    <w:rsid w:val="007C0E1F"/>
    <w:rsid w:val="007C10EA"/>
    <w:rsid w:val="007C1CE7"/>
    <w:rsid w:val="007C1D22"/>
    <w:rsid w:val="007C25D2"/>
    <w:rsid w:val="007C2A40"/>
    <w:rsid w:val="007C35CF"/>
    <w:rsid w:val="007C3A79"/>
    <w:rsid w:val="007C3CDE"/>
    <w:rsid w:val="007C41A9"/>
    <w:rsid w:val="007C47EC"/>
    <w:rsid w:val="007C517B"/>
    <w:rsid w:val="007C5EEB"/>
    <w:rsid w:val="007C668C"/>
    <w:rsid w:val="007C691C"/>
    <w:rsid w:val="007C6D40"/>
    <w:rsid w:val="007C6F2F"/>
    <w:rsid w:val="007C7632"/>
    <w:rsid w:val="007D0508"/>
    <w:rsid w:val="007D1384"/>
    <w:rsid w:val="007D1DDD"/>
    <w:rsid w:val="007D3ACB"/>
    <w:rsid w:val="007D42F3"/>
    <w:rsid w:val="007D4377"/>
    <w:rsid w:val="007D4A60"/>
    <w:rsid w:val="007D4FC3"/>
    <w:rsid w:val="007D5250"/>
    <w:rsid w:val="007D52FB"/>
    <w:rsid w:val="007D58A1"/>
    <w:rsid w:val="007D5D4D"/>
    <w:rsid w:val="007D7A0A"/>
    <w:rsid w:val="007D7B21"/>
    <w:rsid w:val="007E1238"/>
    <w:rsid w:val="007E16B9"/>
    <w:rsid w:val="007E342D"/>
    <w:rsid w:val="007E467F"/>
    <w:rsid w:val="007E4881"/>
    <w:rsid w:val="007E4B5E"/>
    <w:rsid w:val="007E4C4B"/>
    <w:rsid w:val="007E52ED"/>
    <w:rsid w:val="007E7738"/>
    <w:rsid w:val="007E7C22"/>
    <w:rsid w:val="007F0191"/>
    <w:rsid w:val="007F0703"/>
    <w:rsid w:val="007F239F"/>
    <w:rsid w:val="007F2AC0"/>
    <w:rsid w:val="007F2ECF"/>
    <w:rsid w:val="007F4124"/>
    <w:rsid w:val="007F6685"/>
    <w:rsid w:val="007F6D24"/>
    <w:rsid w:val="007F7CC4"/>
    <w:rsid w:val="0080017B"/>
    <w:rsid w:val="00801244"/>
    <w:rsid w:val="008016C8"/>
    <w:rsid w:val="00801E57"/>
    <w:rsid w:val="00803507"/>
    <w:rsid w:val="008041ED"/>
    <w:rsid w:val="00805321"/>
    <w:rsid w:val="0080554E"/>
    <w:rsid w:val="00805AB1"/>
    <w:rsid w:val="00805B9A"/>
    <w:rsid w:val="00805F0A"/>
    <w:rsid w:val="00806819"/>
    <w:rsid w:val="00806B36"/>
    <w:rsid w:val="00806E0F"/>
    <w:rsid w:val="008073A0"/>
    <w:rsid w:val="00807900"/>
    <w:rsid w:val="00810D8D"/>
    <w:rsid w:val="008118E7"/>
    <w:rsid w:val="008131ED"/>
    <w:rsid w:val="0081364B"/>
    <w:rsid w:val="00814095"/>
    <w:rsid w:val="00814441"/>
    <w:rsid w:val="00814E2F"/>
    <w:rsid w:val="00815482"/>
    <w:rsid w:val="00815B06"/>
    <w:rsid w:val="00816286"/>
    <w:rsid w:val="00816549"/>
    <w:rsid w:val="00816744"/>
    <w:rsid w:val="00816847"/>
    <w:rsid w:val="00816E69"/>
    <w:rsid w:val="00817536"/>
    <w:rsid w:val="00817DF5"/>
    <w:rsid w:val="00820A63"/>
    <w:rsid w:val="00821154"/>
    <w:rsid w:val="008215E3"/>
    <w:rsid w:val="008218B5"/>
    <w:rsid w:val="00822060"/>
    <w:rsid w:val="00823098"/>
    <w:rsid w:val="008230B5"/>
    <w:rsid w:val="00824EE6"/>
    <w:rsid w:val="00826021"/>
    <w:rsid w:val="008262A9"/>
    <w:rsid w:val="008264FB"/>
    <w:rsid w:val="008267C0"/>
    <w:rsid w:val="00826873"/>
    <w:rsid w:val="00826980"/>
    <w:rsid w:val="0083188D"/>
    <w:rsid w:val="008337D7"/>
    <w:rsid w:val="0083409C"/>
    <w:rsid w:val="00834222"/>
    <w:rsid w:val="00834B8F"/>
    <w:rsid w:val="00836078"/>
    <w:rsid w:val="00836E61"/>
    <w:rsid w:val="008370F4"/>
    <w:rsid w:val="00840D50"/>
    <w:rsid w:val="00841242"/>
    <w:rsid w:val="008417B7"/>
    <w:rsid w:val="008422CA"/>
    <w:rsid w:val="008422CE"/>
    <w:rsid w:val="008426A7"/>
    <w:rsid w:val="00842AF3"/>
    <w:rsid w:val="00843D36"/>
    <w:rsid w:val="008440CD"/>
    <w:rsid w:val="00850556"/>
    <w:rsid w:val="00851ED7"/>
    <w:rsid w:val="00852E9D"/>
    <w:rsid w:val="00853558"/>
    <w:rsid w:val="008539A8"/>
    <w:rsid w:val="008544B6"/>
    <w:rsid w:val="00855654"/>
    <w:rsid w:val="008569DB"/>
    <w:rsid w:val="00856DD2"/>
    <w:rsid w:val="008601A8"/>
    <w:rsid w:val="0086073B"/>
    <w:rsid w:val="00860902"/>
    <w:rsid w:val="00860FB1"/>
    <w:rsid w:val="00861BB2"/>
    <w:rsid w:val="00861D6E"/>
    <w:rsid w:val="0086271D"/>
    <w:rsid w:val="008639C9"/>
    <w:rsid w:val="00863D5A"/>
    <w:rsid w:val="00863EA4"/>
    <w:rsid w:val="00863F85"/>
    <w:rsid w:val="008656C2"/>
    <w:rsid w:val="00865732"/>
    <w:rsid w:val="00865C44"/>
    <w:rsid w:val="00870996"/>
    <w:rsid w:val="00870F58"/>
    <w:rsid w:val="00871A5E"/>
    <w:rsid w:val="0087426C"/>
    <w:rsid w:val="00874318"/>
    <w:rsid w:val="00874E04"/>
    <w:rsid w:val="008803D2"/>
    <w:rsid w:val="00880437"/>
    <w:rsid w:val="008807BB"/>
    <w:rsid w:val="00880B57"/>
    <w:rsid w:val="00882AE2"/>
    <w:rsid w:val="00882C58"/>
    <w:rsid w:val="00882F1A"/>
    <w:rsid w:val="00883B36"/>
    <w:rsid w:val="008842BD"/>
    <w:rsid w:val="00884FD1"/>
    <w:rsid w:val="008854CC"/>
    <w:rsid w:val="008865CB"/>
    <w:rsid w:val="00886D07"/>
    <w:rsid w:val="00891625"/>
    <w:rsid w:val="00891B76"/>
    <w:rsid w:val="00892789"/>
    <w:rsid w:val="00893632"/>
    <w:rsid w:val="00893909"/>
    <w:rsid w:val="00893F40"/>
    <w:rsid w:val="00894B7C"/>
    <w:rsid w:val="0089646A"/>
    <w:rsid w:val="00896B80"/>
    <w:rsid w:val="008A002D"/>
    <w:rsid w:val="008A0039"/>
    <w:rsid w:val="008A108F"/>
    <w:rsid w:val="008A111A"/>
    <w:rsid w:val="008A1582"/>
    <w:rsid w:val="008A3344"/>
    <w:rsid w:val="008A352F"/>
    <w:rsid w:val="008A4AD9"/>
    <w:rsid w:val="008A5865"/>
    <w:rsid w:val="008A619E"/>
    <w:rsid w:val="008A64D2"/>
    <w:rsid w:val="008A7ADF"/>
    <w:rsid w:val="008B106A"/>
    <w:rsid w:val="008B1C74"/>
    <w:rsid w:val="008B22F9"/>
    <w:rsid w:val="008B3BEF"/>
    <w:rsid w:val="008B456F"/>
    <w:rsid w:val="008B4779"/>
    <w:rsid w:val="008B6872"/>
    <w:rsid w:val="008B73EA"/>
    <w:rsid w:val="008C107D"/>
    <w:rsid w:val="008C2E98"/>
    <w:rsid w:val="008C4977"/>
    <w:rsid w:val="008C4A22"/>
    <w:rsid w:val="008C65D0"/>
    <w:rsid w:val="008C68B5"/>
    <w:rsid w:val="008C6A59"/>
    <w:rsid w:val="008C7637"/>
    <w:rsid w:val="008D0074"/>
    <w:rsid w:val="008D03C2"/>
    <w:rsid w:val="008D0C4A"/>
    <w:rsid w:val="008D2022"/>
    <w:rsid w:val="008D35B6"/>
    <w:rsid w:val="008D4287"/>
    <w:rsid w:val="008D45A8"/>
    <w:rsid w:val="008D56CB"/>
    <w:rsid w:val="008D5849"/>
    <w:rsid w:val="008D5A76"/>
    <w:rsid w:val="008D5C9B"/>
    <w:rsid w:val="008D6B7C"/>
    <w:rsid w:val="008D7BBC"/>
    <w:rsid w:val="008E2327"/>
    <w:rsid w:val="008E23F3"/>
    <w:rsid w:val="008E29FA"/>
    <w:rsid w:val="008E3559"/>
    <w:rsid w:val="008E36C5"/>
    <w:rsid w:val="008E3794"/>
    <w:rsid w:val="008E40BB"/>
    <w:rsid w:val="008E45B4"/>
    <w:rsid w:val="008E4FCF"/>
    <w:rsid w:val="008E5543"/>
    <w:rsid w:val="008E55FD"/>
    <w:rsid w:val="008E5819"/>
    <w:rsid w:val="008E58D6"/>
    <w:rsid w:val="008E68E3"/>
    <w:rsid w:val="008E79EF"/>
    <w:rsid w:val="008E7D8D"/>
    <w:rsid w:val="008F01A7"/>
    <w:rsid w:val="008F09BD"/>
    <w:rsid w:val="008F0FFF"/>
    <w:rsid w:val="008F15E6"/>
    <w:rsid w:val="008F1934"/>
    <w:rsid w:val="008F224B"/>
    <w:rsid w:val="008F240B"/>
    <w:rsid w:val="008F2A33"/>
    <w:rsid w:val="008F47F2"/>
    <w:rsid w:val="008F4B7A"/>
    <w:rsid w:val="008F518C"/>
    <w:rsid w:val="008F57C2"/>
    <w:rsid w:val="008F5EB9"/>
    <w:rsid w:val="008F6C90"/>
    <w:rsid w:val="009002A2"/>
    <w:rsid w:val="009018BD"/>
    <w:rsid w:val="00901F5A"/>
    <w:rsid w:val="009020EE"/>
    <w:rsid w:val="0090278B"/>
    <w:rsid w:val="00902DC9"/>
    <w:rsid w:val="00903C35"/>
    <w:rsid w:val="00904187"/>
    <w:rsid w:val="00904E35"/>
    <w:rsid w:val="0090684F"/>
    <w:rsid w:val="00906A04"/>
    <w:rsid w:val="0090718B"/>
    <w:rsid w:val="0090782D"/>
    <w:rsid w:val="00910FA4"/>
    <w:rsid w:val="0091227C"/>
    <w:rsid w:val="00912E0B"/>
    <w:rsid w:val="00914175"/>
    <w:rsid w:val="009143F4"/>
    <w:rsid w:val="00914F67"/>
    <w:rsid w:val="0091522F"/>
    <w:rsid w:val="009169D3"/>
    <w:rsid w:val="00917665"/>
    <w:rsid w:val="0092153F"/>
    <w:rsid w:val="009218C2"/>
    <w:rsid w:val="00921939"/>
    <w:rsid w:val="009219E8"/>
    <w:rsid w:val="00922B2D"/>
    <w:rsid w:val="00922C69"/>
    <w:rsid w:val="009240C8"/>
    <w:rsid w:val="009257F9"/>
    <w:rsid w:val="0092582D"/>
    <w:rsid w:val="00925B43"/>
    <w:rsid w:val="00926338"/>
    <w:rsid w:val="00927197"/>
    <w:rsid w:val="0092721F"/>
    <w:rsid w:val="00927359"/>
    <w:rsid w:val="00931AC5"/>
    <w:rsid w:val="00931EA3"/>
    <w:rsid w:val="009340C9"/>
    <w:rsid w:val="009343AE"/>
    <w:rsid w:val="00936EA6"/>
    <w:rsid w:val="0093717B"/>
    <w:rsid w:val="00940098"/>
    <w:rsid w:val="0094174A"/>
    <w:rsid w:val="0094201B"/>
    <w:rsid w:val="00944311"/>
    <w:rsid w:val="00944989"/>
    <w:rsid w:val="0094541B"/>
    <w:rsid w:val="009457F2"/>
    <w:rsid w:val="009501B5"/>
    <w:rsid w:val="00950A22"/>
    <w:rsid w:val="00950D7F"/>
    <w:rsid w:val="0095161C"/>
    <w:rsid w:val="00952392"/>
    <w:rsid w:val="009528E7"/>
    <w:rsid w:val="00953087"/>
    <w:rsid w:val="00953360"/>
    <w:rsid w:val="009539A9"/>
    <w:rsid w:val="009560EE"/>
    <w:rsid w:val="009562C7"/>
    <w:rsid w:val="0095662B"/>
    <w:rsid w:val="009566CE"/>
    <w:rsid w:val="009573AF"/>
    <w:rsid w:val="00957E18"/>
    <w:rsid w:val="00961B01"/>
    <w:rsid w:val="00962387"/>
    <w:rsid w:val="0096258D"/>
    <w:rsid w:val="009629F1"/>
    <w:rsid w:val="00963074"/>
    <w:rsid w:val="0096418B"/>
    <w:rsid w:val="00964753"/>
    <w:rsid w:val="00965264"/>
    <w:rsid w:val="00965640"/>
    <w:rsid w:val="0096621D"/>
    <w:rsid w:val="00966D7A"/>
    <w:rsid w:val="00967733"/>
    <w:rsid w:val="00967932"/>
    <w:rsid w:val="00970EB1"/>
    <w:rsid w:val="00970FD9"/>
    <w:rsid w:val="00971C82"/>
    <w:rsid w:val="00972685"/>
    <w:rsid w:val="00972D5F"/>
    <w:rsid w:val="00973C47"/>
    <w:rsid w:val="0097454E"/>
    <w:rsid w:val="00974EF9"/>
    <w:rsid w:val="009753C2"/>
    <w:rsid w:val="009753C8"/>
    <w:rsid w:val="009766EF"/>
    <w:rsid w:val="009779C3"/>
    <w:rsid w:val="00977DA6"/>
    <w:rsid w:val="00980DD0"/>
    <w:rsid w:val="0098414D"/>
    <w:rsid w:val="009851FE"/>
    <w:rsid w:val="00985592"/>
    <w:rsid w:val="00987542"/>
    <w:rsid w:val="0098782D"/>
    <w:rsid w:val="00987BEB"/>
    <w:rsid w:val="009924A1"/>
    <w:rsid w:val="009928FD"/>
    <w:rsid w:val="00992F41"/>
    <w:rsid w:val="00994216"/>
    <w:rsid w:val="009945D9"/>
    <w:rsid w:val="00995EE3"/>
    <w:rsid w:val="0099635D"/>
    <w:rsid w:val="00997054"/>
    <w:rsid w:val="00997059"/>
    <w:rsid w:val="009A0325"/>
    <w:rsid w:val="009A0F64"/>
    <w:rsid w:val="009A16E3"/>
    <w:rsid w:val="009A177F"/>
    <w:rsid w:val="009A21D1"/>
    <w:rsid w:val="009A3677"/>
    <w:rsid w:val="009A3CDC"/>
    <w:rsid w:val="009A444B"/>
    <w:rsid w:val="009A4ADB"/>
    <w:rsid w:val="009A4B55"/>
    <w:rsid w:val="009A4CA3"/>
    <w:rsid w:val="009A5C1D"/>
    <w:rsid w:val="009A71B4"/>
    <w:rsid w:val="009A72A2"/>
    <w:rsid w:val="009A73F9"/>
    <w:rsid w:val="009A76C1"/>
    <w:rsid w:val="009A7794"/>
    <w:rsid w:val="009A7EDE"/>
    <w:rsid w:val="009B02AB"/>
    <w:rsid w:val="009B36AA"/>
    <w:rsid w:val="009B385F"/>
    <w:rsid w:val="009B3AB9"/>
    <w:rsid w:val="009B4091"/>
    <w:rsid w:val="009B46B9"/>
    <w:rsid w:val="009B46EE"/>
    <w:rsid w:val="009B500E"/>
    <w:rsid w:val="009B575C"/>
    <w:rsid w:val="009B7602"/>
    <w:rsid w:val="009C0B4E"/>
    <w:rsid w:val="009C0F8A"/>
    <w:rsid w:val="009C121A"/>
    <w:rsid w:val="009C1226"/>
    <w:rsid w:val="009C2E32"/>
    <w:rsid w:val="009C2EAF"/>
    <w:rsid w:val="009C3278"/>
    <w:rsid w:val="009C341E"/>
    <w:rsid w:val="009C38DA"/>
    <w:rsid w:val="009C3A5E"/>
    <w:rsid w:val="009C3D92"/>
    <w:rsid w:val="009C4596"/>
    <w:rsid w:val="009C4A35"/>
    <w:rsid w:val="009C5042"/>
    <w:rsid w:val="009C5CE0"/>
    <w:rsid w:val="009C7A90"/>
    <w:rsid w:val="009D01F3"/>
    <w:rsid w:val="009D0C36"/>
    <w:rsid w:val="009D0CEF"/>
    <w:rsid w:val="009D1200"/>
    <w:rsid w:val="009D3A52"/>
    <w:rsid w:val="009D4B02"/>
    <w:rsid w:val="009D4D9C"/>
    <w:rsid w:val="009D4DC5"/>
    <w:rsid w:val="009D53C9"/>
    <w:rsid w:val="009D59F0"/>
    <w:rsid w:val="009D71BB"/>
    <w:rsid w:val="009D78CE"/>
    <w:rsid w:val="009E110D"/>
    <w:rsid w:val="009E1ED7"/>
    <w:rsid w:val="009E2F0B"/>
    <w:rsid w:val="009E3266"/>
    <w:rsid w:val="009E55CC"/>
    <w:rsid w:val="009E575A"/>
    <w:rsid w:val="009E7E72"/>
    <w:rsid w:val="009F1195"/>
    <w:rsid w:val="009F294C"/>
    <w:rsid w:val="009F2FD7"/>
    <w:rsid w:val="009F3B5F"/>
    <w:rsid w:val="009F40CD"/>
    <w:rsid w:val="009F4CCB"/>
    <w:rsid w:val="009F5108"/>
    <w:rsid w:val="009F5339"/>
    <w:rsid w:val="009F5838"/>
    <w:rsid w:val="009F5B2F"/>
    <w:rsid w:val="009F652E"/>
    <w:rsid w:val="009F7059"/>
    <w:rsid w:val="00A00BDF"/>
    <w:rsid w:val="00A00C80"/>
    <w:rsid w:val="00A01282"/>
    <w:rsid w:val="00A01D96"/>
    <w:rsid w:val="00A02C14"/>
    <w:rsid w:val="00A02C70"/>
    <w:rsid w:val="00A03123"/>
    <w:rsid w:val="00A03EBF"/>
    <w:rsid w:val="00A04958"/>
    <w:rsid w:val="00A04ACB"/>
    <w:rsid w:val="00A04BD2"/>
    <w:rsid w:val="00A0660B"/>
    <w:rsid w:val="00A1186D"/>
    <w:rsid w:val="00A12C91"/>
    <w:rsid w:val="00A15547"/>
    <w:rsid w:val="00A1644B"/>
    <w:rsid w:val="00A177F9"/>
    <w:rsid w:val="00A201BB"/>
    <w:rsid w:val="00A22091"/>
    <w:rsid w:val="00A229F7"/>
    <w:rsid w:val="00A22CF6"/>
    <w:rsid w:val="00A23936"/>
    <w:rsid w:val="00A246C0"/>
    <w:rsid w:val="00A25CD0"/>
    <w:rsid w:val="00A26A17"/>
    <w:rsid w:val="00A27006"/>
    <w:rsid w:val="00A3241B"/>
    <w:rsid w:val="00A33856"/>
    <w:rsid w:val="00A3456C"/>
    <w:rsid w:val="00A34C41"/>
    <w:rsid w:val="00A35817"/>
    <w:rsid w:val="00A35C6B"/>
    <w:rsid w:val="00A36457"/>
    <w:rsid w:val="00A374E6"/>
    <w:rsid w:val="00A4073A"/>
    <w:rsid w:val="00A41414"/>
    <w:rsid w:val="00A42C73"/>
    <w:rsid w:val="00A431C1"/>
    <w:rsid w:val="00A4379B"/>
    <w:rsid w:val="00A43810"/>
    <w:rsid w:val="00A45735"/>
    <w:rsid w:val="00A47FED"/>
    <w:rsid w:val="00A50340"/>
    <w:rsid w:val="00A51AF4"/>
    <w:rsid w:val="00A51FB6"/>
    <w:rsid w:val="00A52334"/>
    <w:rsid w:val="00A52CE3"/>
    <w:rsid w:val="00A54296"/>
    <w:rsid w:val="00A551F2"/>
    <w:rsid w:val="00A55B5C"/>
    <w:rsid w:val="00A55F53"/>
    <w:rsid w:val="00A562F7"/>
    <w:rsid w:val="00A57F9C"/>
    <w:rsid w:val="00A60202"/>
    <w:rsid w:val="00A62F16"/>
    <w:rsid w:val="00A63C3D"/>
    <w:rsid w:val="00A65FCC"/>
    <w:rsid w:val="00A65FEC"/>
    <w:rsid w:val="00A66B1D"/>
    <w:rsid w:val="00A70832"/>
    <w:rsid w:val="00A71CD5"/>
    <w:rsid w:val="00A73984"/>
    <w:rsid w:val="00A74659"/>
    <w:rsid w:val="00A74E0E"/>
    <w:rsid w:val="00A74E26"/>
    <w:rsid w:val="00A75183"/>
    <w:rsid w:val="00A7518C"/>
    <w:rsid w:val="00A75290"/>
    <w:rsid w:val="00A769A0"/>
    <w:rsid w:val="00A77194"/>
    <w:rsid w:val="00A77E95"/>
    <w:rsid w:val="00A81615"/>
    <w:rsid w:val="00A81956"/>
    <w:rsid w:val="00A8389F"/>
    <w:rsid w:val="00A84AD9"/>
    <w:rsid w:val="00A85DAC"/>
    <w:rsid w:val="00A86565"/>
    <w:rsid w:val="00A86ECD"/>
    <w:rsid w:val="00A87644"/>
    <w:rsid w:val="00A8785B"/>
    <w:rsid w:val="00A87937"/>
    <w:rsid w:val="00A87EB2"/>
    <w:rsid w:val="00A921A1"/>
    <w:rsid w:val="00A92E1B"/>
    <w:rsid w:val="00A9304F"/>
    <w:rsid w:val="00A93E39"/>
    <w:rsid w:val="00A951DD"/>
    <w:rsid w:val="00A95888"/>
    <w:rsid w:val="00A96584"/>
    <w:rsid w:val="00A965DC"/>
    <w:rsid w:val="00A979BB"/>
    <w:rsid w:val="00AA126B"/>
    <w:rsid w:val="00AA24EA"/>
    <w:rsid w:val="00AA2E03"/>
    <w:rsid w:val="00AA491C"/>
    <w:rsid w:val="00AA5A06"/>
    <w:rsid w:val="00AA5FBF"/>
    <w:rsid w:val="00AA71E9"/>
    <w:rsid w:val="00AA7474"/>
    <w:rsid w:val="00AA7DC7"/>
    <w:rsid w:val="00AB0356"/>
    <w:rsid w:val="00AB0C1F"/>
    <w:rsid w:val="00AB0E32"/>
    <w:rsid w:val="00AB1191"/>
    <w:rsid w:val="00AB3E4C"/>
    <w:rsid w:val="00AB4300"/>
    <w:rsid w:val="00AB4FDE"/>
    <w:rsid w:val="00AB79E5"/>
    <w:rsid w:val="00AC0106"/>
    <w:rsid w:val="00AC0120"/>
    <w:rsid w:val="00AC0877"/>
    <w:rsid w:val="00AC094C"/>
    <w:rsid w:val="00AC0FB1"/>
    <w:rsid w:val="00AC1E36"/>
    <w:rsid w:val="00AC2650"/>
    <w:rsid w:val="00AC2FDE"/>
    <w:rsid w:val="00AC46CA"/>
    <w:rsid w:val="00AC52EB"/>
    <w:rsid w:val="00AC5304"/>
    <w:rsid w:val="00AC5A4D"/>
    <w:rsid w:val="00AD043F"/>
    <w:rsid w:val="00AD0C69"/>
    <w:rsid w:val="00AD0FA9"/>
    <w:rsid w:val="00AD218A"/>
    <w:rsid w:val="00AD321D"/>
    <w:rsid w:val="00AD331E"/>
    <w:rsid w:val="00AD49E3"/>
    <w:rsid w:val="00AD4C0D"/>
    <w:rsid w:val="00AD4F20"/>
    <w:rsid w:val="00AD56B2"/>
    <w:rsid w:val="00AD572B"/>
    <w:rsid w:val="00AD5E00"/>
    <w:rsid w:val="00AD6842"/>
    <w:rsid w:val="00AD6F2D"/>
    <w:rsid w:val="00AE06DB"/>
    <w:rsid w:val="00AE2C82"/>
    <w:rsid w:val="00AE2F33"/>
    <w:rsid w:val="00AE3B66"/>
    <w:rsid w:val="00AE7EB6"/>
    <w:rsid w:val="00AF1297"/>
    <w:rsid w:val="00AF4024"/>
    <w:rsid w:val="00AF4143"/>
    <w:rsid w:val="00AF5919"/>
    <w:rsid w:val="00AF6BCE"/>
    <w:rsid w:val="00AF7859"/>
    <w:rsid w:val="00AF7F1D"/>
    <w:rsid w:val="00B0010A"/>
    <w:rsid w:val="00B00522"/>
    <w:rsid w:val="00B007FD"/>
    <w:rsid w:val="00B02366"/>
    <w:rsid w:val="00B03024"/>
    <w:rsid w:val="00B03D47"/>
    <w:rsid w:val="00B054B8"/>
    <w:rsid w:val="00B05CD6"/>
    <w:rsid w:val="00B10C73"/>
    <w:rsid w:val="00B10FEA"/>
    <w:rsid w:val="00B11BDB"/>
    <w:rsid w:val="00B1260A"/>
    <w:rsid w:val="00B13083"/>
    <w:rsid w:val="00B13798"/>
    <w:rsid w:val="00B1398B"/>
    <w:rsid w:val="00B14148"/>
    <w:rsid w:val="00B15729"/>
    <w:rsid w:val="00B15E87"/>
    <w:rsid w:val="00B15E89"/>
    <w:rsid w:val="00B15EF8"/>
    <w:rsid w:val="00B17186"/>
    <w:rsid w:val="00B20430"/>
    <w:rsid w:val="00B212CA"/>
    <w:rsid w:val="00B23B31"/>
    <w:rsid w:val="00B23D04"/>
    <w:rsid w:val="00B23DE7"/>
    <w:rsid w:val="00B25AC2"/>
    <w:rsid w:val="00B25AE3"/>
    <w:rsid w:val="00B27910"/>
    <w:rsid w:val="00B3093E"/>
    <w:rsid w:val="00B30F02"/>
    <w:rsid w:val="00B31718"/>
    <w:rsid w:val="00B318A6"/>
    <w:rsid w:val="00B32213"/>
    <w:rsid w:val="00B32621"/>
    <w:rsid w:val="00B3270B"/>
    <w:rsid w:val="00B32ABA"/>
    <w:rsid w:val="00B32C5B"/>
    <w:rsid w:val="00B32DC9"/>
    <w:rsid w:val="00B32F60"/>
    <w:rsid w:val="00B331EF"/>
    <w:rsid w:val="00B333C1"/>
    <w:rsid w:val="00B33757"/>
    <w:rsid w:val="00B33A56"/>
    <w:rsid w:val="00B33FC0"/>
    <w:rsid w:val="00B3505D"/>
    <w:rsid w:val="00B3535E"/>
    <w:rsid w:val="00B3693E"/>
    <w:rsid w:val="00B37137"/>
    <w:rsid w:val="00B40F45"/>
    <w:rsid w:val="00B41FBF"/>
    <w:rsid w:val="00B4263C"/>
    <w:rsid w:val="00B4263F"/>
    <w:rsid w:val="00B43223"/>
    <w:rsid w:val="00B435B0"/>
    <w:rsid w:val="00B43A08"/>
    <w:rsid w:val="00B441A9"/>
    <w:rsid w:val="00B44324"/>
    <w:rsid w:val="00B4772F"/>
    <w:rsid w:val="00B514B9"/>
    <w:rsid w:val="00B51560"/>
    <w:rsid w:val="00B51D8E"/>
    <w:rsid w:val="00B52ECF"/>
    <w:rsid w:val="00B530F6"/>
    <w:rsid w:val="00B54691"/>
    <w:rsid w:val="00B60207"/>
    <w:rsid w:val="00B61800"/>
    <w:rsid w:val="00B62CAE"/>
    <w:rsid w:val="00B62D0B"/>
    <w:rsid w:val="00B64E89"/>
    <w:rsid w:val="00B6554C"/>
    <w:rsid w:val="00B662B3"/>
    <w:rsid w:val="00B6688E"/>
    <w:rsid w:val="00B67470"/>
    <w:rsid w:val="00B677FC"/>
    <w:rsid w:val="00B70A51"/>
    <w:rsid w:val="00B71084"/>
    <w:rsid w:val="00B71381"/>
    <w:rsid w:val="00B71454"/>
    <w:rsid w:val="00B71670"/>
    <w:rsid w:val="00B71884"/>
    <w:rsid w:val="00B724C8"/>
    <w:rsid w:val="00B72DD8"/>
    <w:rsid w:val="00B7309B"/>
    <w:rsid w:val="00B75803"/>
    <w:rsid w:val="00B7668F"/>
    <w:rsid w:val="00B80835"/>
    <w:rsid w:val="00B80BF9"/>
    <w:rsid w:val="00B812A2"/>
    <w:rsid w:val="00B8149C"/>
    <w:rsid w:val="00B81840"/>
    <w:rsid w:val="00B82859"/>
    <w:rsid w:val="00B83860"/>
    <w:rsid w:val="00B845E3"/>
    <w:rsid w:val="00B8477F"/>
    <w:rsid w:val="00B85367"/>
    <w:rsid w:val="00B8570D"/>
    <w:rsid w:val="00B85F8E"/>
    <w:rsid w:val="00B86051"/>
    <w:rsid w:val="00B86A5B"/>
    <w:rsid w:val="00B878CF"/>
    <w:rsid w:val="00B87E55"/>
    <w:rsid w:val="00B91375"/>
    <w:rsid w:val="00B914E6"/>
    <w:rsid w:val="00B9291B"/>
    <w:rsid w:val="00B92C8D"/>
    <w:rsid w:val="00B93445"/>
    <w:rsid w:val="00B93A4C"/>
    <w:rsid w:val="00B94094"/>
    <w:rsid w:val="00B9523A"/>
    <w:rsid w:val="00B9685C"/>
    <w:rsid w:val="00B96E69"/>
    <w:rsid w:val="00B9748A"/>
    <w:rsid w:val="00BA09CD"/>
    <w:rsid w:val="00BA10F0"/>
    <w:rsid w:val="00BA2D99"/>
    <w:rsid w:val="00BA31E9"/>
    <w:rsid w:val="00BA32A5"/>
    <w:rsid w:val="00BA3FD4"/>
    <w:rsid w:val="00BA4272"/>
    <w:rsid w:val="00BA435F"/>
    <w:rsid w:val="00BA45B4"/>
    <w:rsid w:val="00BA5725"/>
    <w:rsid w:val="00BA5A1D"/>
    <w:rsid w:val="00BA6655"/>
    <w:rsid w:val="00BA6C97"/>
    <w:rsid w:val="00BA7A5E"/>
    <w:rsid w:val="00BB0ED2"/>
    <w:rsid w:val="00BB0EDA"/>
    <w:rsid w:val="00BB25B6"/>
    <w:rsid w:val="00BB3509"/>
    <w:rsid w:val="00BB3AE2"/>
    <w:rsid w:val="00BB4E7C"/>
    <w:rsid w:val="00BB54CD"/>
    <w:rsid w:val="00BB5933"/>
    <w:rsid w:val="00BB5DA2"/>
    <w:rsid w:val="00BB73A2"/>
    <w:rsid w:val="00BB7B76"/>
    <w:rsid w:val="00BB7C51"/>
    <w:rsid w:val="00BC10C5"/>
    <w:rsid w:val="00BC1F56"/>
    <w:rsid w:val="00BC24EF"/>
    <w:rsid w:val="00BC2815"/>
    <w:rsid w:val="00BC305B"/>
    <w:rsid w:val="00BC3998"/>
    <w:rsid w:val="00BC444D"/>
    <w:rsid w:val="00BC4B66"/>
    <w:rsid w:val="00BC4BB6"/>
    <w:rsid w:val="00BC4D11"/>
    <w:rsid w:val="00BC59CF"/>
    <w:rsid w:val="00BC76E9"/>
    <w:rsid w:val="00BC78A4"/>
    <w:rsid w:val="00BD0D90"/>
    <w:rsid w:val="00BD1D23"/>
    <w:rsid w:val="00BD3102"/>
    <w:rsid w:val="00BD3560"/>
    <w:rsid w:val="00BD395A"/>
    <w:rsid w:val="00BD48E0"/>
    <w:rsid w:val="00BD4CDD"/>
    <w:rsid w:val="00BD5E69"/>
    <w:rsid w:val="00BD61EC"/>
    <w:rsid w:val="00BD6984"/>
    <w:rsid w:val="00BD6B80"/>
    <w:rsid w:val="00BD6D99"/>
    <w:rsid w:val="00BE03C1"/>
    <w:rsid w:val="00BE040A"/>
    <w:rsid w:val="00BE1E20"/>
    <w:rsid w:val="00BE29E0"/>
    <w:rsid w:val="00BE3A6D"/>
    <w:rsid w:val="00BE523C"/>
    <w:rsid w:val="00BE6388"/>
    <w:rsid w:val="00BE63FD"/>
    <w:rsid w:val="00BE6A21"/>
    <w:rsid w:val="00BF1133"/>
    <w:rsid w:val="00BF16D8"/>
    <w:rsid w:val="00BF1B47"/>
    <w:rsid w:val="00BF3882"/>
    <w:rsid w:val="00BF4055"/>
    <w:rsid w:val="00BF4261"/>
    <w:rsid w:val="00BF4453"/>
    <w:rsid w:val="00BF47A9"/>
    <w:rsid w:val="00BF579E"/>
    <w:rsid w:val="00BF5E34"/>
    <w:rsid w:val="00BF6130"/>
    <w:rsid w:val="00C008F2"/>
    <w:rsid w:val="00C00BA6"/>
    <w:rsid w:val="00C01219"/>
    <w:rsid w:val="00C01523"/>
    <w:rsid w:val="00C035D3"/>
    <w:rsid w:val="00C04663"/>
    <w:rsid w:val="00C04B52"/>
    <w:rsid w:val="00C05135"/>
    <w:rsid w:val="00C06218"/>
    <w:rsid w:val="00C06A82"/>
    <w:rsid w:val="00C06F3E"/>
    <w:rsid w:val="00C07195"/>
    <w:rsid w:val="00C11041"/>
    <w:rsid w:val="00C1184D"/>
    <w:rsid w:val="00C11A55"/>
    <w:rsid w:val="00C1202F"/>
    <w:rsid w:val="00C12564"/>
    <w:rsid w:val="00C12EAF"/>
    <w:rsid w:val="00C142DB"/>
    <w:rsid w:val="00C15066"/>
    <w:rsid w:val="00C15912"/>
    <w:rsid w:val="00C15A71"/>
    <w:rsid w:val="00C16257"/>
    <w:rsid w:val="00C16D11"/>
    <w:rsid w:val="00C20CF8"/>
    <w:rsid w:val="00C21516"/>
    <w:rsid w:val="00C22049"/>
    <w:rsid w:val="00C22705"/>
    <w:rsid w:val="00C23D99"/>
    <w:rsid w:val="00C23E1B"/>
    <w:rsid w:val="00C24B2A"/>
    <w:rsid w:val="00C2517B"/>
    <w:rsid w:val="00C25BAD"/>
    <w:rsid w:val="00C25BEA"/>
    <w:rsid w:val="00C26845"/>
    <w:rsid w:val="00C26905"/>
    <w:rsid w:val="00C278C6"/>
    <w:rsid w:val="00C279C6"/>
    <w:rsid w:val="00C27BB8"/>
    <w:rsid w:val="00C27D58"/>
    <w:rsid w:val="00C27E04"/>
    <w:rsid w:val="00C30639"/>
    <w:rsid w:val="00C30D65"/>
    <w:rsid w:val="00C31386"/>
    <w:rsid w:val="00C334EF"/>
    <w:rsid w:val="00C33DBF"/>
    <w:rsid w:val="00C3569F"/>
    <w:rsid w:val="00C360A0"/>
    <w:rsid w:val="00C36882"/>
    <w:rsid w:val="00C36F8B"/>
    <w:rsid w:val="00C411B7"/>
    <w:rsid w:val="00C415C2"/>
    <w:rsid w:val="00C41936"/>
    <w:rsid w:val="00C41A23"/>
    <w:rsid w:val="00C41E7E"/>
    <w:rsid w:val="00C42B18"/>
    <w:rsid w:val="00C42BD0"/>
    <w:rsid w:val="00C437C6"/>
    <w:rsid w:val="00C44AD7"/>
    <w:rsid w:val="00C44E9A"/>
    <w:rsid w:val="00C44ED9"/>
    <w:rsid w:val="00C469C5"/>
    <w:rsid w:val="00C506ED"/>
    <w:rsid w:val="00C50CC5"/>
    <w:rsid w:val="00C5244D"/>
    <w:rsid w:val="00C53AD0"/>
    <w:rsid w:val="00C566B0"/>
    <w:rsid w:val="00C56A6B"/>
    <w:rsid w:val="00C56F5C"/>
    <w:rsid w:val="00C56F98"/>
    <w:rsid w:val="00C573F5"/>
    <w:rsid w:val="00C579A1"/>
    <w:rsid w:val="00C579A2"/>
    <w:rsid w:val="00C61E01"/>
    <w:rsid w:val="00C6215E"/>
    <w:rsid w:val="00C6231A"/>
    <w:rsid w:val="00C62DD7"/>
    <w:rsid w:val="00C64471"/>
    <w:rsid w:val="00C64C5F"/>
    <w:rsid w:val="00C65209"/>
    <w:rsid w:val="00C654B7"/>
    <w:rsid w:val="00C66827"/>
    <w:rsid w:val="00C66A56"/>
    <w:rsid w:val="00C67139"/>
    <w:rsid w:val="00C702D1"/>
    <w:rsid w:val="00C70439"/>
    <w:rsid w:val="00C70D85"/>
    <w:rsid w:val="00C71042"/>
    <w:rsid w:val="00C71202"/>
    <w:rsid w:val="00C716E5"/>
    <w:rsid w:val="00C71924"/>
    <w:rsid w:val="00C71F37"/>
    <w:rsid w:val="00C72152"/>
    <w:rsid w:val="00C72E13"/>
    <w:rsid w:val="00C730E4"/>
    <w:rsid w:val="00C736C7"/>
    <w:rsid w:val="00C7449E"/>
    <w:rsid w:val="00C74FF1"/>
    <w:rsid w:val="00C7514B"/>
    <w:rsid w:val="00C75586"/>
    <w:rsid w:val="00C7591A"/>
    <w:rsid w:val="00C761AC"/>
    <w:rsid w:val="00C77A0C"/>
    <w:rsid w:val="00C800DB"/>
    <w:rsid w:val="00C806DF"/>
    <w:rsid w:val="00C81434"/>
    <w:rsid w:val="00C82565"/>
    <w:rsid w:val="00C828B7"/>
    <w:rsid w:val="00C828D5"/>
    <w:rsid w:val="00C841DB"/>
    <w:rsid w:val="00C8461A"/>
    <w:rsid w:val="00C85EF6"/>
    <w:rsid w:val="00C86536"/>
    <w:rsid w:val="00C90A56"/>
    <w:rsid w:val="00C90A94"/>
    <w:rsid w:val="00C91BAE"/>
    <w:rsid w:val="00C91FE1"/>
    <w:rsid w:val="00C926CB"/>
    <w:rsid w:val="00C93809"/>
    <w:rsid w:val="00C952E1"/>
    <w:rsid w:val="00C95718"/>
    <w:rsid w:val="00C9651A"/>
    <w:rsid w:val="00C96B9F"/>
    <w:rsid w:val="00C96C0C"/>
    <w:rsid w:val="00C96DB3"/>
    <w:rsid w:val="00C96EDC"/>
    <w:rsid w:val="00CA0C39"/>
    <w:rsid w:val="00CA1C96"/>
    <w:rsid w:val="00CA2474"/>
    <w:rsid w:val="00CA2794"/>
    <w:rsid w:val="00CA2C9D"/>
    <w:rsid w:val="00CA313F"/>
    <w:rsid w:val="00CA3CE0"/>
    <w:rsid w:val="00CA4471"/>
    <w:rsid w:val="00CA49F6"/>
    <w:rsid w:val="00CA547B"/>
    <w:rsid w:val="00CA6EE2"/>
    <w:rsid w:val="00CB011B"/>
    <w:rsid w:val="00CB0BF5"/>
    <w:rsid w:val="00CB10D9"/>
    <w:rsid w:val="00CB1CC2"/>
    <w:rsid w:val="00CB258B"/>
    <w:rsid w:val="00CB263A"/>
    <w:rsid w:val="00CB333A"/>
    <w:rsid w:val="00CB33B9"/>
    <w:rsid w:val="00CB42EE"/>
    <w:rsid w:val="00CB497D"/>
    <w:rsid w:val="00CB67EC"/>
    <w:rsid w:val="00CB74DA"/>
    <w:rsid w:val="00CC0528"/>
    <w:rsid w:val="00CC1C3C"/>
    <w:rsid w:val="00CC21E8"/>
    <w:rsid w:val="00CC23F3"/>
    <w:rsid w:val="00CC26AB"/>
    <w:rsid w:val="00CC292B"/>
    <w:rsid w:val="00CC61BA"/>
    <w:rsid w:val="00CC681D"/>
    <w:rsid w:val="00CC717E"/>
    <w:rsid w:val="00CC7364"/>
    <w:rsid w:val="00CC7EFB"/>
    <w:rsid w:val="00CD11B9"/>
    <w:rsid w:val="00CD32ED"/>
    <w:rsid w:val="00CD4686"/>
    <w:rsid w:val="00CD4921"/>
    <w:rsid w:val="00CD4DFC"/>
    <w:rsid w:val="00CD4FA4"/>
    <w:rsid w:val="00CD5400"/>
    <w:rsid w:val="00CD56F3"/>
    <w:rsid w:val="00CD6198"/>
    <w:rsid w:val="00CD71B5"/>
    <w:rsid w:val="00CE0467"/>
    <w:rsid w:val="00CE0C48"/>
    <w:rsid w:val="00CE2E2D"/>
    <w:rsid w:val="00CE3C4A"/>
    <w:rsid w:val="00CE3EC3"/>
    <w:rsid w:val="00CE4707"/>
    <w:rsid w:val="00CE59AC"/>
    <w:rsid w:val="00CE61FC"/>
    <w:rsid w:val="00CE62EF"/>
    <w:rsid w:val="00CE70DF"/>
    <w:rsid w:val="00CE7DA0"/>
    <w:rsid w:val="00CF0177"/>
    <w:rsid w:val="00CF0E4D"/>
    <w:rsid w:val="00CF12CA"/>
    <w:rsid w:val="00CF2140"/>
    <w:rsid w:val="00CF22E4"/>
    <w:rsid w:val="00CF3138"/>
    <w:rsid w:val="00CF3C24"/>
    <w:rsid w:val="00CF5D7D"/>
    <w:rsid w:val="00D001E1"/>
    <w:rsid w:val="00D007D5"/>
    <w:rsid w:val="00D009FB"/>
    <w:rsid w:val="00D00F9A"/>
    <w:rsid w:val="00D01216"/>
    <w:rsid w:val="00D0151A"/>
    <w:rsid w:val="00D01832"/>
    <w:rsid w:val="00D01929"/>
    <w:rsid w:val="00D03FBF"/>
    <w:rsid w:val="00D046ED"/>
    <w:rsid w:val="00D04B74"/>
    <w:rsid w:val="00D04FC1"/>
    <w:rsid w:val="00D0503F"/>
    <w:rsid w:val="00D0698B"/>
    <w:rsid w:val="00D071E8"/>
    <w:rsid w:val="00D07FA4"/>
    <w:rsid w:val="00D10541"/>
    <w:rsid w:val="00D12867"/>
    <w:rsid w:val="00D13856"/>
    <w:rsid w:val="00D13EA3"/>
    <w:rsid w:val="00D14B83"/>
    <w:rsid w:val="00D15CE8"/>
    <w:rsid w:val="00D1630E"/>
    <w:rsid w:val="00D16D59"/>
    <w:rsid w:val="00D1765B"/>
    <w:rsid w:val="00D207AA"/>
    <w:rsid w:val="00D209E3"/>
    <w:rsid w:val="00D21406"/>
    <w:rsid w:val="00D2161C"/>
    <w:rsid w:val="00D2286E"/>
    <w:rsid w:val="00D22FF9"/>
    <w:rsid w:val="00D2349B"/>
    <w:rsid w:val="00D23E79"/>
    <w:rsid w:val="00D25D0B"/>
    <w:rsid w:val="00D27BFC"/>
    <w:rsid w:val="00D30969"/>
    <w:rsid w:val="00D31E50"/>
    <w:rsid w:val="00D32BAC"/>
    <w:rsid w:val="00D3342C"/>
    <w:rsid w:val="00D3356D"/>
    <w:rsid w:val="00D3394D"/>
    <w:rsid w:val="00D3539C"/>
    <w:rsid w:val="00D36C3B"/>
    <w:rsid w:val="00D36CBA"/>
    <w:rsid w:val="00D37513"/>
    <w:rsid w:val="00D40272"/>
    <w:rsid w:val="00D426FF"/>
    <w:rsid w:val="00D42C3B"/>
    <w:rsid w:val="00D436A4"/>
    <w:rsid w:val="00D44E3D"/>
    <w:rsid w:val="00D45092"/>
    <w:rsid w:val="00D4549C"/>
    <w:rsid w:val="00D46488"/>
    <w:rsid w:val="00D50A62"/>
    <w:rsid w:val="00D5119D"/>
    <w:rsid w:val="00D5519B"/>
    <w:rsid w:val="00D561EE"/>
    <w:rsid w:val="00D56C9C"/>
    <w:rsid w:val="00D572D0"/>
    <w:rsid w:val="00D57C12"/>
    <w:rsid w:val="00D6034F"/>
    <w:rsid w:val="00D611B9"/>
    <w:rsid w:val="00D613C8"/>
    <w:rsid w:val="00D614DA"/>
    <w:rsid w:val="00D6278A"/>
    <w:rsid w:val="00D6336B"/>
    <w:rsid w:val="00D635C5"/>
    <w:rsid w:val="00D6391A"/>
    <w:rsid w:val="00D640CF"/>
    <w:rsid w:val="00D64AE1"/>
    <w:rsid w:val="00D65D68"/>
    <w:rsid w:val="00D6701D"/>
    <w:rsid w:val="00D70059"/>
    <w:rsid w:val="00D704B6"/>
    <w:rsid w:val="00D707B1"/>
    <w:rsid w:val="00D7099C"/>
    <w:rsid w:val="00D71431"/>
    <w:rsid w:val="00D727C5"/>
    <w:rsid w:val="00D73E0A"/>
    <w:rsid w:val="00D7415C"/>
    <w:rsid w:val="00D744BB"/>
    <w:rsid w:val="00D74E45"/>
    <w:rsid w:val="00D74E8C"/>
    <w:rsid w:val="00D75D4B"/>
    <w:rsid w:val="00D763E1"/>
    <w:rsid w:val="00D76CA6"/>
    <w:rsid w:val="00D810AB"/>
    <w:rsid w:val="00D832F0"/>
    <w:rsid w:val="00D83358"/>
    <w:rsid w:val="00D842C4"/>
    <w:rsid w:val="00D84E67"/>
    <w:rsid w:val="00D864F7"/>
    <w:rsid w:val="00D9023D"/>
    <w:rsid w:val="00D9060A"/>
    <w:rsid w:val="00D9093B"/>
    <w:rsid w:val="00D90A83"/>
    <w:rsid w:val="00D9137E"/>
    <w:rsid w:val="00D91FF0"/>
    <w:rsid w:val="00D9240D"/>
    <w:rsid w:val="00D92628"/>
    <w:rsid w:val="00D92B65"/>
    <w:rsid w:val="00D92D3A"/>
    <w:rsid w:val="00D9355D"/>
    <w:rsid w:val="00D93648"/>
    <w:rsid w:val="00D938B1"/>
    <w:rsid w:val="00D944AA"/>
    <w:rsid w:val="00D94C7F"/>
    <w:rsid w:val="00D94CE1"/>
    <w:rsid w:val="00D95068"/>
    <w:rsid w:val="00D95142"/>
    <w:rsid w:val="00D95EF9"/>
    <w:rsid w:val="00D96166"/>
    <w:rsid w:val="00D96370"/>
    <w:rsid w:val="00D96D2E"/>
    <w:rsid w:val="00D96FFA"/>
    <w:rsid w:val="00D9735A"/>
    <w:rsid w:val="00D97974"/>
    <w:rsid w:val="00D97A58"/>
    <w:rsid w:val="00D97BBB"/>
    <w:rsid w:val="00DA01DA"/>
    <w:rsid w:val="00DA0395"/>
    <w:rsid w:val="00DA1B73"/>
    <w:rsid w:val="00DA33F0"/>
    <w:rsid w:val="00DA488D"/>
    <w:rsid w:val="00DA4B04"/>
    <w:rsid w:val="00DA62BF"/>
    <w:rsid w:val="00DA6659"/>
    <w:rsid w:val="00DA6A6B"/>
    <w:rsid w:val="00DA710F"/>
    <w:rsid w:val="00DB1E99"/>
    <w:rsid w:val="00DB259D"/>
    <w:rsid w:val="00DB5299"/>
    <w:rsid w:val="00DB5EEC"/>
    <w:rsid w:val="00DB612A"/>
    <w:rsid w:val="00DB68C4"/>
    <w:rsid w:val="00DB7302"/>
    <w:rsid w:val="00DB79D9"/>
    <w:rsid w:val="00DB7B8D"/>
    <w:rsid w:val="00DC01AA"/>
    <w:rsid w:val="00DC0E1B"/>
    <w:rsid w:val="00DC13CF"/>
    <w:rsid w:val="00DC1713"/>
    <w:rsid w:val="00DC19FC"/>
    <w:rsid w:val="00DC2F29"/>
    <w:rsid w:val="00DC38E9"/>
    <w:rsid w:val="00DC39DC"/>
    <w:rsid w:val="00DC4858"/>
    <w:rsid w:val="00DC5071"/>
    <w:rsid w:val="00DC5539"/>
    <w:rsid w:val="00DC5583"/>
    <w:rsid w:val="00DC59E8"/>
    <w:rsid w:val="00DC5ABB"/>
    <w:rsid w:val="00DC6328"/>
    <w:rsid w:val="00DC6577"/>
    <w:rsid w:val="00DC6912"/>
    <w:rsid w:val="00DC75B2"/>
    <w:rsid w:val="00DD03FD"/>
    <w:rsid w:val="00DD0D81"/>
    <w:rsid w:val="00DD15F6"/>
    <w:rsid w:val="00DD1784"/>
    <w:rsid w:val="00DD1DC7"/>
    <w:rsid w:val="00DD3136"/>
    <w:rsid w:val="00DD4022"/>
    <w:rsid w:val="00DD41A5"/>
    <w:rsid w:val="00DD4C3E"/>
    <w:rsid w:val="00DD4C98"/>
    <w:rsid w:val="00DD5CA8"/>
    <w:rsid w:val="00DD7C26"/>
    <w:rsid w:val="00DE02E2"/>
    <w:rsid w:val="00DE05EE"/>
    <w:rsid w:val="00DE0AE3"/>
    <w:rsid w:val="00DE1996"/>
    <w:rsid w:val="00DE3FE9"/>
    <w:rsid w:val="00DE448C"/>
    <w:rsid w:val="00DE47BD"/>
    <w:rsid w:val="00DE5450"/>
    <w:rsid w:val="00DE6322"/>
    <w:rsid w:val="00DE64DB"/>
    <w:rsid w:val="00DE7540"/>
    <w:rsid w:val="00DE7890"/>
    <w:rsid w:val="00DE7AC5"/>
    <w:rsid w:val="00DE7C0B"/>
    <w:rsid w:val="00DF02B5"/>
    <w:rsid w:val="00DF052B"/>
    <w:rsid w:val="00DF071C"/>
    <w:rsid w:val="00DF21D8"/>
    <w:rsid w:val="00DF38E0"/>
    <w:rsid w:val="00DF44FB"/>
    <w:rsid w:val="00DF45CE"/>
    <w:rsid w:val="00DF4A33"/>
    <w:rsid w:val="00DF5369"/>
    <w:rsid w:val="00DF6537"/>
    <w:rsid w:val="00DF728F"/>
    <w:rsid w:val="00DF73BE"/>
    <w:rsid w:val="00DF7564"/>
    <w:rsid w:val="00E00DFA"/>
    <w:rsid w:val="00E020B7"/>
    <w:rsid w:val="00E0242E"/>
    <w:rsid w:val="00E02A7A"/>
    <w:rsid w:val="00E03EE8"/>
    <w:rsid w:val="00E040F1"/>
    <w:rsid w:val="00E05242"/>
    <w:rsid w:val="00E05EEE"/>
    <w:rsid w:val="00E05F3D"/>
    <w:rsid w:val="00E05F59"/>
    <w:rsid w:val="00E067E9"/>
    <w:rsid w:val="00E11AE0"/>
    <w:rsid w:val="00E11ECF"/>
    <w:rsid w:val="00E14310"/>
    <w:rsid w:val="00E14F2D"/>
    <w:rsid w:val="00E15760"/>
    <w:rsid w:val="00E15917"/>
    <w:rsid w:val="00E15C5B"/>
    <w:rsid w:val="00E16BF1"/>
    <w:rsid w:val="00E17488"/>
    <w:rsid w:val="00E174B8"/>
    <w:rsid w:val="00E17545"/>
    <w:rsid w:val="00E17699"/>
    <w:rsid w:val="00E20791"/>
    <w:rsid w:val="00E20822"/>
    <w:rsid w:val="00E2092D"/>
    <w:rsid w:val="00E21288"/>
    <w:rsid w:val="00E21442"/>
    <w:rsid w:val="00E21A77"/>
    <w:rsid w:val="00E21A96"/>
    <w:rsid w:val="00E244F7"/>
    <w:rsid w:val="00E250DE"/>
    <w:rsid w:val="00E27237"/>
    <w:rsid w:val="00E2738F"/>
    <w:rsid w:val="00E274BA"/>
    <w:rsid w:val="00E27FF9"/>
    <w:rsid w:val="00E30A21"/>
    <w:rsid w:val="00E3149A"/>
    <w:rsid w:val="00E33E73"/>
    <w:rsid w:val="00E35452"/>
    <w:rsid w:val="00E35486"/>
    <w:rsid w:val="00E35EB3"/>
    <w:rsid w:val="00E366C6"/>
    <w:rsid w:val="00E368EC"/>
    <w:rsid w:val="00E369EA"/>
    <w:rsid w:val="00E36B65"/>
    <w:rsid w:val="00E37876"/>
    <w:rsid w:val="00E4450B"/>
    <w:rsid w:val="00E45848"/>
    <w:rsid w:val="00E46AC6"/>
    <w:rsid w:val="00E46FBE"/>
    <w:rsid w:val="00E4762B"/>
    <w:rsid w:val="00E50104"/>
    <w:rsid w:val="00E50E52"/>
    <w:rsid w:val="00E51CDA"/>
    <w:rsid w:val="00E51F8A"/>
    <w:rsid w:val="00E51FC5"/>
    <w:rsid w:val="00E52AA0"/>
    <w:rsid w:val="00E549C9"/>
    <w:rsid w:val="00E54A1F"/>
    <w:rsid w:val="00E55CC8"/>
    <w:rsid w:val="00E55D79"/>
    <w:rsid w:val="00E6322E"/>
    <w:rsid w:val="00E6461D"/>
    <w:rsid w:val="00E66259"/>
    <w:rsid w:val="00E676AF"/>
    <w:rsid w:val="00E67EFE"/>
    <w:rsid w:val="00E70BCC"/>
    <w:rsid w:val="00E70CEE"/>
    <w:rsid w:val="00E714D2"/>
    <w:rsid w:val="00E72943"/>
    <w:rsid w:val="00E729B8"/>
    <w:rsid w:val="00E75123"/>
    <w:rsid w:val="00E75474"/>
    <w:rsid w:val="00E7615F"/>
    <w:rsid w:val="00E77F53"/>
    <w:rsid w:val="00E81AEC"/>
    <w:rsid w:val="00E81C8B"/>
    <w:rsid w:val="00E823DC"/>
    <w:rsid w:val="00E82C3D"/>
    <w:rsid w:val="00E84193"/>
    <w:rsid w:val="00E8444B"/>
    <w:rsid w:val="00E846F9"/>
    <w:rsid w:val="00E847D1"/>
    <w:rsid w:val="00E865FB"/>
    <w:rsid w:val="00E86685"/>
    <w:rsid w:val="00E8774B"/>
    <w:rsid w:val="00E87E3B"/>
    <w:rsid w:val="00E90726"/>
    <w:rsid w:val="00E908B0"/>
    <w:rsid w:val="00E91FB1"/>
    <w:rsid w:val="00E92E62"/>
    <w:rsid w:val="00E94796"/>
    <w:rsid w:val="00E94AAF"/>
    <w:rsid w:val="00E94C9C"/>
    <w:rsid w:val="00E95138"/>
    <w:rsid w:val="00E96105"/>
    <w:rsid w:val="00E96A80"/>
    <w:rsid w:val="00EA0B5E"/>
    <w:rsid w:val="00EA1F50"/>
    <w:rsid w:val="00EA2B7F"/>
    <w:rsid w:val="00EA33F5"/>
    <w:rsid w:val="00EA3C3C"/>
    <w:rsid w:val="00EA4238"/>
    <w:rsid w:val="00EA4DCD"/>
    <w:rsid w:val="00EA5465"/>
    <w:rsid w:val="00EA5CC5"/>
    <w:rsid w:val="00EA7F21"/>
    <w:rsid w:val="00EB05D4"/>
    <w:rsid w:val="00EB173A"/>
    <w:rsid w:val="00EB2E16"/>
    <w:rsid w:val="00EB3687"/>
    <w:rsid w:val="00EB48EA"/>
    <w:rsid w:val="00EB5238"/>
    <w:rsid w:val="00EB68A3"/>
    <w:rsid w:val="00EB753C"/>
    <w:rsid w:val="00EC0966"/>
    <w:rsid w:val="00EC0E48"/>
    <w:rsid w:val="00EC1085"/>
    <w:rsid w:val="00EC16B2"/>
    <w:rsid w:val="00EC1D2B"/>
    <w:rsid w:val="00EC2112"/>
    <w:rsid w:val="00EC21EB"/>
    <w:rsid w:val="00EC2B5C"/>
    <w:rsid w:val="00EC37F1"/>
    <w:rsid w:val="00EC51BB"/>
    <w:rsid w:val="00EC6AB9"/>
    <w:rsid w:val="00ED0843"/>
    <w:rsid w:val="00ED0F29"/>
    <w:rsid w:val="00ED0F5A"/>
    <w:rsid w:val="00ED13A5"/>
    <w:rsid w:val="00ED2ADC"/>
    <w:rsid w:val="00ED4413"/>
    <w:rsid w:val="00ED445F"/>
    <w:rsid w:val="00ED48C8"/>
    <w:rsid w:val="00ED5BD2"/>
    <w:rsid w:val="00EE0E47"/>
    <w:rsid w:val="00EE1C72"/>
    <w:rsid w:val="00EE238D"/>
    <w:rsid w:val="00EE2E59"/>
    <w:rsid w:val="00EE31C6"/>
    <w:rsid w:val="00EE339C"/>
    <w:rsid w:val="00EE34F6"/>
    <w:rsid w:val="00EE35A7"/>
    <w:rsid w:val="00EE3910"/>
    <w:rsid w:val="00EE3EA7"/>
    <w:rsid w:val="00EE4004"/>
    <w:rsid w:val="00EE4EB4"/>
    <w:rsid w:val="00EE4FE6"/>
    <w:rsid w:val="00EE5CD0"/>
    <w:rsid w:val="00EE670E"/>
    <w:rsid w:val="00EE7122"/>
    <w:rsid w:val="00EF016B"/>
    <w:rsid w:val="00EF1089"/>
    <w:rsid w:val="00EF16B8"/>
    <w:rsid w:val="00EF1B58"/>
    <w:rsid w:val="00EF218E"/>
    <w:rsid w:val="00EF2D60"/>
    <w:rsid w:val="00EF31EA"/>
    <w:rsid w:val="00EF3B5F"/>
    <w:rsid w:val="00EF3E7F"/>
    <w:rsid w:val="00EF43AE"/>
    <w:rsid w:val="00EF506B"/>
    <w:rsid w:val="00EF5849"/>
    <w:rsid w:val="00EF6CFF"/>
    <w:rsid w:val="00EF73EE"/>
    <w:rsid w:val="00EF7D97"/>
    <w:rsid w:val="00F011C4"/>
    <w:rsid w:val="00F0220A"/>
    <w:rsid w:val="00F02C9B"/>
    <w:rsid w:val="00F05752"/>
    <w:rsid w:val="00F0599C"/>
    <w:rsid w:val="00F06492"/>
    <w:rsid w:val="00F0699A"/>
    <w:rsid w:val="00F10071"/>
    <w:rsid w:val="00F105CF"/>
    <w:rsid w:val="00F11015"/>
    <w:rsid w:val="00F112CB"/>
    <w:rsid w:val="00F123FF"/>
    <w:rsid w:val="00F12578"/>
    <w:rsid w:val="00F13ED8"/>
    <w:rsid w:val="00F14503"/>
    <w:rsid w:val="00F145C9"/>
    <w:rsid w:val="00F15F99"/>
    <w:rsid w:val="00F16D09"/>
    <w:rsid w:val="00F17627"/>
    <w:rsid w:val="00F17738"/>
    <w:rsid w:val="00F20346"/>
    <w:rsid w:val="00F206AF"/>
    <w:rsid w:val="00F216FD"/>
    <w:rsid w:val="00F2181E"/>
    <w:rsid w:val="00F21895"/>
    <w:rsid w:val="00F22044"/>
    <w:rsid w:val="00F221C7"/>
    <w:rsid w:val="00F22298"/>
    <w:rsid w:val="00F236BE"/>
    <w:rsid w:val="00F24A55"/>
    <w:rsid w:val="00F24E57"/>
    <w:rsid w:val="00F256C3"/>
    <w:rsid w:val="00F26065"/>
    <w:rsid w:val="00F26411"/>
    <w:rsid w:val="00F26E71"/>
    <w:rsid w:val="00F26F7B"/>
    <w:rsid w:val="00F2709E"/>
    <w:rsid w:val="00F27136"/>
    <w:rsid w:val="00F2778C"/>
    <w:rsid w:val="00F27ECE"/>
    <w:rsid w:val="00F30279"/>
    <w:rsid w:val="00F306E0"/>
    <w:rsid w:val="00F31CDF"/>
    <w:rsid w:val="00F345E4"/>
    <w:rsid w:val="00F34648"/>
    <w:rsid w:val="00F352A0"/>
    <w:rsid w:val="00F3635C"/>
    <w:rsid w:val="00F3670A"/>
    <w:rsid w:val="00F36C96"/>
    <w:rsid w:val="00F407DB"/>
    <w:rsid w:val="00F407EC"/>
    <w:rsid w:val="00F40C8A"/>
    <w:rsid w:val="00F41C37"/>
    <w:rsid w:val="00F41F4A"/>
    <w:rsid w:val="00F4268A"/>
    <w:rsid w:val="00F42778"/>
    <w:rsid w:val="00F42E61"/>
    <w:rsid w:val="00F42F46"/>
    <w:rsid w:val="00F43212"/>
    <w:rsid w:val="00F4399E"/>
    <w:rsid w:val="00F43D37"/>
    <w:rsid w:val="00F43F3A"/>
    <w:rsid w:val="00F458B7"/>
    <w:rsid w:val="00F45CA1"/>
    <w:rsid w:val="00F4676B"/>
    <w:rsid w:val="00F468CD"/>
    <w:rsid w:val="00F5021A"/>
    <w:rsid w:val="00F503D0"/>
    <w:rsid w:val="00F504CA"/>
    <w:rsid w:val="00F50FFB"/>
    <w:rsid w:val="00F511BD"/>
    <w:rsid w:val="00F52835"/>
    <w:rsid w:val="00F54711"/>
    <w:rsid w:val="00F571B0"/>
    <w:rsid w:val="00F57A17"/>
    <w:rsid w:val="00F57EB4"/>
    <w:rsid w:val="00F6001A"/>
    <w:rsid w:val="00F608D0"/>
    <w:rsid w:val="00F61739"/>
    <w:rsid w:val="00F62CA0"/>
    <w:rsid w:val="00F636B2"/>
    <w:rsid w:val="00F646BB"/>
    <w:rsid w:val="00F64CE3"/>
    <w:rsid w:val="00F65517"/>
    <w:rsid w:val="00F65E7E"/>
    <w:rsid w:val="00F664CD"/>
    <w:rsid w:val="00F66ACC"/>
    <w:rsid w:val="00F67975"/>
    <w:rsid w:val="00F70131"/>
    <w:rsid w:val="00F70320"/>
    <w:rsid w:val="00F710C9"/>
    <w:rsid w:val="00F711C1"/>
    <w:rsid w:val="00F71EC3"/>
    <w:rsid w:val="00F721EA"/>
    <w:rsid w:val="00F72FFB"/>
    <w:rsid w:val="00F734E2"/>
    <w:rsid w:val="00F74667"/>
    <w:rsid w:val="00F74755"/>
    <w:rsid w:val="00F74A96"/>
    <w:rsid w:val="00F74AF5"/>
    <w:rsid w:val="00F75035"/>
    <w:rsid w:val="00F752D7"/>
    <w:rsid w:val="00F7542A"/>
    <w:rsid w:val="00F75713"/>
    <w:rsid w:val="00F758A6"/>
    <w:rsid w:val="00F76121"/>
    <w:rsid w:val="00F762E4"/>
    <w:rsid w:val="00F77596"/>
    <w:rsid w:val="00F77C0A"/>
    <w:rsid w:val="00F77C46"/>
    <w:rsid w:val="00F77DC5"/>
    <w:rsid w:val="00F77EC3"/>
    <w:rsid w:val="00F800A8"/>
    <w:rsid w:val="00F80183"/>
    <w:rsid w:val="00F81167"/>
    <w:rsid w:val="00F81341"/>
    <w:rsid w:val="00F814E5"/>
    <w:rsid w:val="00F81952"/>
    <w:rsid w:val="00F81B64"/>
    <w:rsid w:val="00F81E8D"/>
    <w:rsid w:val="00F83714"/>
    <w:rsid w:val="00F83734"/>
    <w:rsid w:val="00F83E0C"/>
    <w:rsid w:val="00F84F5F"/>
    <w:rsid w:val="00F85746"/>
    <w:rsid w:val="00F85AFB"/>
    <w:rsid w:val="00F87D92"/>
    <w:rsid w:val="00F9215A"/>
    <w:rsid w:val="00F9263E"/>
    <w:rsid w:val="00F93527"/>
    <w:rsid w:val="00F947F5"/>
    <w:rsid w:val="00F94D77"/>
    <w:rsid w:val="00F94E1C"/>
    <w:rsid w:val="00F95678"/>
    <w:rsid w:val="00F96364"/>
    <w:rsid w:val="00F967F4"/>
    <w:rsid w:val="00F96CDE"/>
    <w:rsid w:val="00F97031"/>
    <w:rsid w:val="00F9708E"/>
    <w:rsid w:val="00F97592"/>
    <w:rsid w:val="00F97892"/>
    <w:rsid w:val="00FA01ED"/>
    <w:rsid w:val="00FA202E"/>
    <w:rsid w:val="00FA223C"/>
    <w:rsid w:val="00FA4BAF"/>
    <w:rsid w:val="00FA621D"/>
    <w:rsid w:val="00FA63F8"/>
    <w:rsid w:val="00FA71BC"/>
    <w:rsid w:val="00FA7F81"/>
    <w:rsid w:val="00FB02C4"/>
    <w:rsid w:val="00FB0DE2"/>
    <w:rsid w:val="00FB37B8"/>
    <w:rsid w:val="00FB5252"/>
    <w:rsid w:val="00FB525E"/>
    <w:rsid w:val="00FB6619"/>
    <w:rsid w:val="00FB7204"/>
    <w:rsid w:val="00FB74EF"/>
    <w:rsid w:val="00FB7A29"/>
    <w:rsid w:val="00FC000E"/>
    <w:rsid w:val="00FC0862"/>
    <w:rsid w:val="00FC22EF"/>
    <w:rsid w:val="00FC273C"/>
    <w:rsid w:val="00FC2817"/>
    <w:rsid w:val="00FC2B31"/>
    <w:rsid w:val="00FC2DCD"/>
    <w:rsid w:val="00FC49FB"/>
    <w:rsid w:val="00FC4DD9"/>
    <w:rsid w:val="00FC575C"/>
    <w:rsid w:val="00FC693A"/>
    <w:rsid w:val="00FC6FC5"/>
    <w:rsid w:val="00FC7A0D"/>
    <w:rsid w:val="00FC7FE3"/>
    <w:rsid w:val="00FD149B"/>
    <w:rsid w:val="00FD1B8A"/>
    <w:rsid w:val="00FD26DD"/>
    <w:rsid w:val="00FD3B1C"/>
    <w:rsid w:val="00FD4E88"/>
    <w:rsid w:val="00FD5911"/>
    <w:rsid w:val="00FD5CC7"/>
    <w:rsid w:val="00FD5D85"/>
    <w:rsid w:val="00FD62F5"/>
    <w:rsid w:val="00FD6535"/>
    <w:rsid w:val="00FD6C04"/>
    <w:rsid w:val="00FD6DDD"/>
    <w:rsid w:val="00FD7405"/>
    <w:rsid w:val="00FD77E8"/>
    <w:rsid w:val="00FE1BE2"/>
    <w:rsid w:val="00FE300C"/>
    <w:rsid w:val="00FE3683"/>
    <w:rsid w:val="00FE5F9F"/>
    <w:rsid w:val="00FE6FCE"/>
    <w:rsid w:val="00FE768E"/>
    <w:rsid w:val="00FF093B"/>
    <w:rsid w:val="00FF10C9"/>
    <w:rsid w:val="00FF111A"/>
    <w:rsid w:val="00FF1854"/>
    <w:rsid w:val="00FF263A"/>
    <w:rsid w:val="00FF2C52"/>
    <w:rsid w:val="00FF4B87"/>
    <w:rsid w:val="00FF5719"/>
    <w:rsid w:val="00FF6CEB"/>
    <w:rsid w:val="00FF7779"/>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fr-B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927ECD6"/>
  <w15:docId w15:val="{E0678FAF-998F-8A4F-B413-F57FB015E0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New York" w:eastAsia="Times New Roman" w:hAnsi="New York" w:cs="Times New Roman"/>
        <w:sz w:val="22"/>
        <w:szCs w:val="22"/>
        <w:lang w:val="fr-BE" w:eastAsia="fr-BE"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locked="1" w:semiHidden="1" w:uiPriority="0" w:unhideWhenUsed="1"/>
    <w:lsdException w:name="endnote text" w:locked="1"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824D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exact"/>
      <w:ind w:firstLine="697"/>
    </w:pPr>
    <w:rPr>
      <w:rFonts w:ascii="Times" w:hAnsi="Times"/>
      <w:sz w:val="24"/>
      <w:szCs w:val="24"/>
      <w:lang w:val="en-US" w:eastAsia="de-DE"/>
    </w:rPr>
  </w:style>
  <w:style w:type="paragraph" w:styleId="Titre1">
    <w:name w:val="heading 1"/>
    <w:basedOn w:val="Normal"/>
    <w:next w:val="Normalnach"/>
    <w:link w:val="Titre1Car"/>
    <w:uiPriority w:val="99"/>
    <w:qFormat/>
    <w:rsid w:val="003824D1"/>
    <w:pPr>
      <w:keepN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before="120"/>
      <w:ind w:firstLine="0"/>
      <w:jc w:val="center"/>
      <w:outlineLvl w:val="0"/>
    </w:pPr>
    <w:rPr>
      <w:sz w:val="28"/>
    </w:rPr>
  </w:style>
  <w:style w:type="paragraph" w:styleId="Titre2">
    <w:name w:val="heading 2"/>
    <w:basedOn w:val="Normal"/>
    <w:next w:val="Normalnach"/>
    <w:link w:val="Titre2Car"/>
    <w:uiPriority w:val="99"/>
    <w:qFormat/>
    <w:rsid w:val="003824D1"/>
    <w:pPr>
      <w:keepNext/>
      <w:spacing w:before="240"/>
      <w:ind w:firstLine="0"/>
      <w:jc w:val="center"/>
      <w:outlineLvl w:val="1"/>
    </w:pPr>
    <w:rPr>
      <w:i/>
    </w:rPr>
  </w:style>
  <w:style w:type="paragraph" w:styleId="Titre3">
    <w:name w:val="heading 3"/>
    <w:basedOn w:val="Normal"/>
    <w:next w:val="Normalnach"/>
    <w:link w:val="Titre3Car"/>
    <w:uiPriority w:val="99"/>
    <w:qFormat/>
    <w:rsid w:val="003824D1"/>
    <w:pPr>
      <w:keepN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before="240"/>
      <w:ind w:firstLine="0"/>
      <w:outlineLvl w:val="2"/>
    </w:pPr>
    <w:rPr>
      <w:i/>
    </w:rPr>
  </w:style>
  <w:style w:type="paragraph" w:styleId="Titre4">
    <w:name w:val="heading 4"/>
    <w:basedOn w:val="Normal"/>
    <w:next w:val="Normal"/>
    <w:link w:val="Titre4Car"/>
    <w:uiPriority w:val="99"/>
    <w:qFormat/>
    <w:rsid w:val="003824D1"/>
    <w:pPr>
      <w:keepNext/>
      <w:outlineLvl w:val="3"/>
    </w:pPr>
    <w:rPr>
      <w:u w:val="singl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9"/>
    <w:locked/>
    <w:rsid w:val="003824D1"/>
    <w:rPr>
      <w:rFonts w:ascii="Cambria" w:hAnsi="Cambria" w:cs="Times New Roman"/>
      <w:b/>
      <w:bCs/>
      <w:kern w:val="32"/>
      <w:sz w:val="32"/>
      <w:szCs w:val="32"/>
      <w:lang w:eastAsia="de-DE"/>
    </w:rPr>
  </w:style>
  <w:style w:type="character" w:customStyle="1" w:styleId="Titre2Car">
    <w:name w:val="Titre 2 Car"/>
    <w:basedOn w:val="Policepardfaut"/>
    <w:link w:val="Titre2"/>
    <w:uiPriority w:val="99"/>
    <w:semiHidden/>
    <w:locked/>
    <w:rsid w:val="003824D1"/>
    <w:rPr>
      <w:rFonts w:ascii="Cambria" w:hAnsi="Cambria" w:cs="Times New Roman"/>
      <w:b/>
      <w:bCs/>
      <w:i/>
      <w:iCs/>
      <w:sz w:val="28"/>
      <w:szCs w:val="28"/>
      <w:lang w:eastAsia="de-DE"/>
    </w:rPr>
  </w:style>
  <w:style w:type="character" w:customStyle="1" w:styleId="Titre3Car">
    <w:name w:val="Titre 3 Car"/>
    <w:basedOn w:val="Policepardfaut"/>
    <w:link w:val="Titre3"/>
    <w:uiPriority w:val="99"/>
    <w:semiHidden/>
    <w:locked/>
    <w:rsid w:val="003824D1"/>
    <w:rPr>
      <w:rFonts w:ascii="Cambria" w:hAnsi="Cambria" w:cs="Times New Roman"/>
      <w:b/>
      <w:bCs/>
      <w:sz w:val="26"/>
      <w:szCs w:val="26"/>
      <w:lang w:eastAsia="de-DE"/>
    </w:rPr>
  </w:style>
  <w:style w:type="character" w:customStyle="1" w:styleId="Titre4Car">
    <w:name w:val="Titre 4 Car"/>
    <w:basedOn w:val="Policepardfaut"/>
    <w:link w:val="Titre4"/>
    <w:uiPriority w:val="99"/>
    <w:semiHidden/>
    <w:locked/>
    <w:rsid w:val="003824D1"/>
    <w:rPr>
      <w:rFonts w:ascii="Calibri" w:hAnsi="Calibri" w:cs="Times New Roman"/>
      <w:b/>
      <w:bCs/>
      <w:sz w:val="28"/>
      <w:szCs w:val="28"/>
      <w:lang w:eastAsia="de-DE"/>
    </w:rPr>
  </w:style>
  <w:style w:type="paragraph" w:styleId="Textedebulles">
    <w:name w:val="Balloon Text"/>
    <w:basedOn w:val="Normal"/>
    <w:link w:val="TextedebullesCar1"/>
    <w:uiPriority w:val="99"/>
    <w:semiHidden/>
    <w:rsid w:val="003824D1"/>
    <w:rPr>
      <w:rFonts w:ascii="Lucida Grande" w:hAnsi="Lucida Grande"/>
      <w:sz w:val="18"/>
      <w:szCs w:val="18"/>
    </w:rPr>
  </w:style>
  <w:style w:type="character" w:customStyle="1" w:styleId="TextedebullesCar1">
    <w:name w:val="Texte de bulles Car1"/>
    <w:basedOn w:val="Policepardfaut"/>
    <w:link w:val="Textedebulles"/>
    <w:uiPriority w:val="99"/>
    <w:semiHidden/>
    <w:locked/>
    <w:rsid w:val="003824D1"/>
    <w:rPr>
      <w:rFonts w:ascii="Times New Roman" w:hAnsi="Times New Roman" w:cs="Times New Roman"/>
      <w:sz w:val="2"/>
      <w:lang w:eastAsia="de-DE"/>
    </w:rPr>
  </w:style>
  <w:style w:type="character" w:customStyle="1" w:styleId="TextedebullesCar">
    <w:name w:val="Texte de bulles Car"/>
    <w:basedOn w:val="Policepardfaut"/>
    <w:uiPriority w:val="99"/>
    <w:semiHidden/>
    <w:locked/>
    <w:rsid w:val="005F249A"/>
    <w:rPr>
      <w:rFonts w:ascii="Lucida Grande" w:hAnsi="Lucida Grande" w:cs="Times New Roman"/>
      <w:sz w:val="18"/>
      <w:szCs w:val="18"/>
    </w:rPr>
  </w:style>
  <w:style w:type="paragraph" w:customStyle="1" w:styleId="Normalnach">
    <w:name w:val="Normal nach Ü"/>
    <w:basedOn w:val="Normal"/>
    <w:next w:val="Normal"/>
    <w:uiPriority w:val="99"/>
    <w:rsid w:val="003824D1"/>
  </w:style>
  <w:style w:type="paragraph" w:styleId="Notedefin">
    <w:name w:val="endnote text"/>
    <w:basedOn w:val="Normal"/>
    <w:link w:val="NotedefinCar"/>
    <w:uiPriority w:val="99"/>
    <w:semiHidden/>
    <w:rsid w:val="003824D1"/>
  </w:style>
  <w:style w:type="character" w:customStyle="1" w:styleId="NotedefinCar">
    <w:name w:val="Note de fin Car"/>
    <w:basedOn w:val="Policepardfaut"/>
    <w:link w:val="Notedefin"/>
    <w:uiPriority w:val="99"/>
    <w:semiHidden/>
    <w:locked/>
    <w:rsid w:val="003824D1"/>
    <w:rPr>
      <w:rFonts w:ascii="Times" w:hAnsi="Times" w:cs="Times New Roman"/>
      <w:sz w:val="20"/>
      <w:szCs w:val="20"/>
      <w:lang w:eastAsia="de-DE"/>
    </w:rPr>
  </w:style>
  <w:style w:type="paragraph" w:styleId="Commentaire">
    <w:name w:val="annotation text"/>
    <w:basedOn w:val="Normal"/>
    <w:link w:val="CommentaireCar"/>
    <w:uiPriority w:val="99"/>
    <w:rsid w:val="003824D1"/>
    <w:rPr>
      <w:sz w:val="20"/>
    </w:rPr>
  </w:style>
  <w:style w:type="character" w:customStyle="1" w:styleId="CommentaireCar">
    <w:name w:val="Commentaire Car"/>
    <w:basedOn w:val="Policepardfaut"/>
    <w:link w:val="Commentaire"/>
    <w:uiPriority w:val="99"/>
    <w:locked/>
    <w:rsid w:val="003824D1"/>
    <w:rPr>
      <w:rFonts w:ascii="Times" w:hAnsi="Times" w:cs="Times New Roman"/>
      <w:lang w:val="en-US" w:eastAsia="de-DE"/>
    </w:rPr>
  </w:style>
  <w:style w:type="character" w:styleId="Marquedecommentaire">
    <w:name w:val="annotation reference"/>
    <w:basedOn w:val="Policepardfaut"/>
    <w:uiPriority w:val="99"/>
    <w:semiHidden/>
    <w:rsid w:val="003824D1"/>
    <w:rPr>
      <w:rFonts w:cs="Times New Roman"/>
      <w:sz w:val="16"/>
    </w:rPr>
  </w:style>
  <w:style w:type="character" w:styleId="Appeldenotedefin">
    <w:name w:val="endnote reference"/>
    <w:basedOn w:val="Policepardfaut"/>
    <w:uiPriority w:val="99"/>
    <w:semiHidden/>
    <w:rsid w:val="003824D1"/>
    <w:rPr>
      <w:rFonts w:cs="Times New Roman"/>
      <w:vertAlign w:val="superscript"/>
    </w:rPr>
  </w:style>
  <w:style w:type="paragraph" w:styleId="TM3">
    <w:name w:val="toc 3"/>
    <w:basedOn w:val="Normal"/>
    <w:next w:val="Normal"/>
    <w:uiPriority w:val="99"/>
    <w:semiHidden/>
    <w:rsid w:val="003824D1"/>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right" w:leader="dot" w:pos="9040"/>
      </w:tabs>
      <w:spacing w:before="80" w:line="240" w:lineRule="auto"/>
      <w:ind w:left="851" w:right="397" w:hanging="851"/>
      <w:jc w:val="both"/>
    </w:pPr>
    <w:rPr>
      <w:rFonts w:ascii="New York" w:hAnsi="New York"/>
    </w:rPr>
  </w:style>
  <w:style w:type="paragraph" w:styleId="TM2">
    <w:name w:val="toc 2"/>
    <w:basedOn w:val="Normal"/>
    <w:next w:val="Normal"/>
    <w:uiPriority w:val="99"/>
    <w:semiHidden/>
    <w:rsid w:val="003824D1"/>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right" w:leader="dot" w:pos="9040"/>
      </w:tabs>
      <w:spacing w:before="80" w:line="240" w:lineRule="auto"/>
      <w:ind w:left="851" w:right="397" w:hanging="851"/>
      <w:jc w:val="both"/>
    </w:pPr>
    <w:rPr>
      <w:rFonts w:ascii="New York" w:hAnsi="New York"/>
    </w:rPr>
  </w:style>
  <w:style w:type="paragraph" w:styleId="TM1">
    <w:name w:val="toc 1"/>
    <w:basedOn w:val="Normal"/>
    <w:next w:val="Normal"/>
    <w:uiPriority w:val="99"/>
    <w:semiHidden/>
    <w:rsid w:val="003824D1"/>
    <w:pPr>
      <w:keepN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right" w:leader="dot" w:pos="9040"/>
      </w:tabs>
      <w:spacing w:before="240" w:after="120" w:line="240" w:lineRule="auto"/>
      <w:ind w:left="851" w:right="397" w:hanging="851"/>
      <w:jc w:val="both"/>
    </w:pPr>
    <w:rPr>
      <w:rFonts w:ascii="New York" w:hAnsi="New York"/>
      <w:b/>
    </w:rPr>
  </w:style>
  <w:style w:type="paragraph" w:styleId="Pieddepage">
    <w:name w:val="footer"/>
    <w:basedOn w:val="Normal"/>
    <w:link w:val="PieddepageCar"/>
    <w:uiPriority w:val="99"/>
    <w:rsid w:val="003824D1"/>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enter" w:pos="4819"/>
        <w:tab w:val="right" w:pos="9071"/>
      </w:tabs>
    </w:pPr>
  </w:style>
  <w:style w:type="character" w:customStyle="1" w:styleId="PieddepageCar">
    <w:name w:val="Pied de page Car"/>
    <w:basedOn w:val="Policepardfaut"/>
    <w:link w:val="Pieddepage"/>
    <w:uiPriority w:val="99"/>
    <w:semiHidden/>
    <w:locked/>
    <w:rsid w:val="003824D1"/>
    <w:rPr>
      <w:rFonts w:ascii="Times" w:hAnsi="Times" w:cs="Times New Roman"/>
      <w:sz w:val="24"/>
      <w:szCs w:val="24"/>
      <w:lang w:eastAsia="de-DE"/>
    </w:rPr>
  </w:style>
  <w:style w:type="paragraph" w:styleId="En-tte">
    <w:name w:val="header"/>
    <w:basedOn w:val="Normal"/>
    <w:link w:val="En-tteCar"/>
    <w:uiPriority w:val="99"/>
    <w:rsid w:val="003824D1"/>
    <w:pPr>
      <w:pBdr>
        <w:bottom w:val="single" w:sz="2" w:space="0" w:color="auto"/>
      </w:pBd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right" w:pos="8940"/>
      </w:tabs>
      <w:spacing w:line="240" w:lineRule="auto"/>
      <w:ind w:firstLine="20"/>
    </w:pPr>
    <w:rPr>
      <w:i/>
    </w:rPr>
  </w:style>
  <w:style w:type="character" w:customStyle="1" w:styleId="En-tteCar">
    <w:name w:val="En-tête Car"/>
    <w:basedOn w:val="Policepardfaut"/>
    <w:link w:val="En-tte"/>
    <w:uiPriority w:val="99"/>
    <w:semiHidden/>
    <w:locked/>
    <w:rsid w:val="003824D1"/>
    <w:rPr>
      <w:rFonts w:ascii="Times" w:hAnsi="Times" w:cs="Times New Roman"/>
      <w:sz w:val="24"/>
      <w:szCs w:val="24"/>
      <w:lang w:eastAsia="de-DE"/>
    </w:rPr>
  </w:style>
  <w:style w:type="character" w:styleId="Appelnotedebasdep">
    <w:name w:val="footnote reference"/>
    <w:basedOn w:val="Policepardfaut"/>
    <w:uiPriority w:val="99"/>
    <w:qFormat/>
    <w:rsid w:val="003824D1"/>
    <w:rPr>
      <w:rFonts w:cs="Times New Roman"/>
      <w:position w:val="6"/>
      <w:sz w:val="16"/>
    </w:rPr>
  </w:style>
  <w:style w:type="paragraph" w:styleId="Notedebasdepage">
    <w:name w:val="footnote text"/>
    <w:basedOn w:val="Normal"/>
    <w:link w:val="NotedebasdepageCar"/>
    <w:uiPriority w:val="99"/>
    <w:rsid w:val="003824D1"/>
    <w:pPr>
      <w:tabs>
        <w:tab w:val="clear" w:pos="1440"/>
        <w:tab w:val="left" w:pos="980"/>
      </w:tabs>
    </w:pPr>
  </w:style>
  <w:style w:type="character" w:customStyle="1" w:styleId="NotedebasdepageCar">
    <w:name w:val="Note de bas de page Car"/>
    <w:basedOn w:val="Policepardfaut"/>
    <w:link w:val="Notedebasdepage"/>
    <w:uiPriority w:val="99"/>
    <w:locked/>
    <w:rsid w:val="003824D1"/>
    <w:rPr>
      <w:rFonts w:ascii="Times" w:hAnsi="Times" w:cs="Times New Roman"/>
      <w:sz w:val="20"/>
      <w:szCs w:val="20"/>
      <w:lang w:eastAsia="de-DE"/>
    </w:rPr>
  </w:style>
  <w:style w:type="paragraph" w:customStyle="1" w:styleId="Tabellentext">
    <w:name w:val="Tabellentext"/>
    <w:basedOn w:val="Normal"/>
    <w:uiPriority w:val="99"/>
    <w:rsid w:val="003824D1"/>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before="100" w:after="100" w:line="240" w:lineRule="auto"/>
      <w:ind w:firstLine="0"/>
    </w:pPr>
  </w:style>
  <w:style w:type="paragraph" w:customStyle="1" w:styleId="Pleaseinsert">
    <w:name w:val="Please insert…"/>
    <w:basedOn w:val="Normal"/>
    <w:uiPriority w:val="99"/>
    <w:rsid w:val="003824D1"/>
    <w:pPr>
      <w:keepNext/>
      <w:pBdr>
        <w:top w:val="single" w:sz="2" w:space="0" w:color="auto"/>
        <w:bottom w:val="single" w:sz="2" w:space="0" w:color="auto"/>
      </w:pBd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before="240" w:line="240" w:lineRule="auto"/>
      <w:ind w:left="1701" w:right="1701" w:firstLine="0"/>
      <w:jc w:val="center"/>
    </w:pPr>
  </w:style>
  <w:style w:type="paragraph" w:customStyle="1" w:styleId="Formel">
    <w:name w:val="Formel"/>
    <w:basedOn w:val="Normal"/>
    <w:next w:val="Normalnach"/>
    <w:uiPriority w:val="99"/>
    <w:rsid w:val="003824D1"/>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enter" w:pos="4500"/>
        <w:tab w:val="right" w:pos="8940"/>
      </w:tabs>
      <w:spacing w:before="240" w:after="240" w:line="240" w:lineRule="atLeast"/>
      <w:ind w:firstLine="0"/>
    </w:pPr>
  </w:style>
  <w:style w:type="paragraph" w:customStyle="1" w:styleId="Tabellentitel">
    <w:name w:val="Tabellentitel"/>
    <w:basedOn w:val="Normal"/>
    <w:uiPriority w:val="99"/>
    <w:rsid w:val="003824D1"/>
    <w:pPr>
      <w:ind w:firstLine="0"/>
    </w:pPr>
  </w:style>
  <w:style w:type="paragraph" w:customStyle="1" w:styleId="Literatur">
    <w:name w:val="Literatur"/>
    <w:basedOn w:val="Normal"/>
    <w:uiPriority w:val="99"/>
    <w:rsid w:val="003824D1"/>
    <w:pPr>
      <w:spacing w:line="240" w:lineRule="auto"/>
      <w:ind w:left="720" w:hanging="720"/>
    </w:pPr>
  </w:style>
  <w:style w:type="paragraph" w:customStyle="1" w:styleId="NormalohneEinzug">
    <w:name w:val="Normal  ohne Einzug"/>
    <w:basedOn w:val="Normal"/>
    <w:uiPriority w:val="99"/>
    <w:rsid w:val="003824D1"/>
    <w:pPr>
      <w:ind w:firstLine="0"/>
    </w:pPr>
  </w:style>
  <w:style w:type="paragraph" w:customStyle="1" w:styleId="Bibliography1">
    <w:name w:val="Bibliography1"/>
    <w:basedOn w:val="Normal"/>
    <w:uiPriority w:val="99"/>
    <w:rsid w:val="003824D1"/>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480" w:lineRule="atLeast"/>
      <w:ind w:left="697" w:hanging="697"/>
    </w:pPr>
  </w:style>
  <w:style w:type="paragraph" w:customStyle="1" w:styleId="FigureFormat">
    <w:name w:val="Figure Format"/>
    <w:basedOn w:val="Normalnach"/>
    <w:uiPriority w:val="99"/>
    <w:rsid w:val="003824D1"/>
    <w:pPr>
      <w:spacing w:before="240" w:line="240" w:lineRule="auto"/>
      <w:ind w:firstLine="0"/>
    </w:pPr>
  </w:style>
  <w:style w:type="paragraph" w:customStyle="1" w:styleId="Aufzhlung">
    <w:name w:val="Aufzählung"/>
    <w:basedOn w:val="Normal"/>
    <w:uiPriority w:val="99"/>
    <w:rsid w:val="003824D1"/>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ind w:left="697" w:hanging="697"/>
    </w:pPr>
  </w:style>
  <w:style w:type="paragraph" w:styleId="Explorateurdedocuments">
    <w:name w:val="Document Map"/>
    <w:basedOn w:val="Normal"/>
    <w:link w:val="ExplorateurdedocumentsCar"/>
    <w:uiPriority w:val="99"/>
    <w:semiHidden/>
    <w:rsid w:val="003824D1"/>
    <w:pPr>
      <w:shd w:val="clear" w:color="auto" w:fill="000080"/>
    </w:pPr>
    <w:rPr>
      <w:rFonts w:ascii="Geneva" w:hAnsi="Geneva"/>
    </w:rPr>
  </w:style>
  <w:style w:type="character" w:customStyle="1" w:styleId="ExplorateurdedocumentsCar">
    <w:name w:val="Explorateur de documents Car"/>
    <w:basedOn w:val="Policepardfaut"/>
    <w:link w:val="Explorateurdedocuments"/>
    <w:uiPriority w:val="99"/>
    <w:semiHidden/>
    <w:locked/>
    <w:rsid w:val="003824D1"/>
    <w:rPr>
      <w:rFonts w:ascii="Times New Roman" w:hAnsi="Times New Roman" w:cs="Times New Roman"/>
      <w:sz w:val="2"/>
      <w:lang w:eastAsia="de-DE"/>
    </w:rPr>
  </w:style>
  <w:style w:type="character" w:styleId="Lienhypertexte">
    <w:name w:val="Hyperlink"/>
    <w:basedOn w:val="Policepardfaut"/>
    <w:uiPriority w:val="99"/>
    <w:rsid w:val="003824D1"/>
    <w:rPr>
      <w:rFonts w:cs="Times New Roman"/>
      <w:color w:val="0000FF"/>
      <w:u w:val="single"/>
    </w:rPr>
  </w:style>
  <w:style w:type="paragraph" w:customStyle="1" w:styleId="BodyTextIndent1">
    <w:name w:val="Body Text Indent1"/>
    <w:basedOn w:val="Normal"/>
    <w:link w:val="BodyTextIndentChar"/>
    <w:uiPriority w:val="99"/>
    <w:rsid w:val="003824D1"/>
    <w:rPr>
      <w:color w:val="FF0000"/>
    </w:rPr>
  </w:style>
  <w:style w:type="character" w:customStyle="1" w:styleId="BodyTextIndentChar">
    <w:name w:val="Body Text Indent Char"/>
    <w:basedOn w:val="Policepardfaut"/>
    <w:link w:val="BodyTextIndent1"/>
    <w:uiPriority w:val="99"/>
    <w:semiHidden/>
    <w:locked/>
    <w:rsid w:val="003824D1"/>
    <w:rPr>
      <w:rFonts w:ascii="Times" w:hAnsi="Times" w:cs="Times New Roman"/>
      <w:sz w:val="24"/>
      <w:szCs w:val="24"/>
      <w:lang w:eastAsia="de-DE"/>
    </w:rPr>
  </w:style>
  <w:style w:type="paragraph" w:styleId="Retraitcorpsdetexte2">
    <w:name w:val="Body Text Indent 2"/>
    <w:basedOn w:val="Normal"/>
    <w:link w:val="Retraitcorpsdetexte2Car"/>
    <w:uiPriority w:val="99"/>
    <w:rsid w:val="003824D1"/>
    <w:rPr>
      <w:color w:val="000000"/>
    </w:rPr>
  </w:style>
  <w:style w:type="character" w:customStyle="1" w:styleId="Retraitcorpsdetexte2Car">
    <w:name w:val="Retrait corps de texte 2 Car"/>
    <w:basedOn w:val="Policepardfaut"/>
    <w:link w:val="Retraitcorpsdetexte2"/>
    <w:uiPriority w:val="99"/>
    <w:semiHidden/>
    <w:locked/>
    <w:rsid w:val="003824D1"/>
    <w:rPr>
      <w:rFonts w:ascii="Times" w:hAnsi="Times" w:cs="Times New Roman"/>
      <w:sz w:val="24"/>
      <w:szCs w:val="24"/>
      <w:lang w:eastAsia="de-DE"/>
    </w:rPr>
  </w:style>
  <w:style w:type="character" w:styleId="Lienhypertextesuivivisit">
    <w:name w:val="FollowedHyperlink"/>
    <w:basedOn w:val="Policepardfaut"/>
    <w:uiPriority w:val="99"/>
    <w:rsid w:val="003824D1"/>
    <w:rPr>
      <w:rFonts w:cs="Times New Roman"/>
      <w:color w:val="800080"/>
      <w:u w:val="single"/>
    </w:rPr>
  </w:style>
  <w:style w:type="paragraph" w:customStyle="1" w:styleId="OhneAbstand">
    <w:name w:val="Ohne Abstand"/>
    <w:basedOn w:val="Normal"/>
    <w:uiPriority w:val="99"/>
    <w:rsid w:val="003824D1"/>
    <w:pPr>
      <w:numPr>
        <w:numId w:val="1"/>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240" w:lineRule="auto"/>
    </w:pPr>
  </w:style>
  <w:style w:type="character" w:styleId="Numrodepage">
    <w:name w:val="page number"/>
    <w:basedOn w:val="Policepardfaut"/>
    <w:uiPriority w:val="99"/>
    <w:rsid w:val="003824D1"/>
    <w:rPr>
      <w:rFonts w:cs="Times New Roman"/>
    </w:rPr>
  </w:style>
  <w:style w:type="paragraph" w:customStyle="1" w:styleId="Daten">
    <w:name w:val="Daten"/>
    <w:basedOn w:val="Normal"/>
    <w:uiPriority w:val="99"/>
    <w:rsid w:val="003824D1"/>
    <w:pPr>
      <w:widowControl/>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s>
      <w:spacing w:line="240" w:lineRule="auto"/>
      <w:ind w:firstLine="0"/>
    </w:pPr>
    <w:rPr>
      <w:rFonts w:ascii="Courier" w:hAnsi="Courier"/>
      <w:sz w:val="20"/>
      <w:lang w:val="de-DE"/>
    </w:rPr>
  </w:style>
  <w:style w:type="paragraph" w:styleId="Retraitcorpsdetexte3">
    <w:name w:val="Body Text Indent 3"/>
    <w:basedOn w:val="Normal"/>
    <w:link w:val="Retraitcorpsdetexte3Car"/>
    <w:uiPriority w:val="99"/>
    <w:rsid w:val="003824D1"/>
    <w:rPr>
      <w:i/>
    </w:rPr>
  </w:style>
  <w:style w:type="character" w:customStyle="1" w:styleId="Retraitcorpsdetexte3Car">
    <w:name w:val="Retrait corps de texte 3 Car"/>
    <w:basedOn w:val="Policepardfaut"/>
    <w:link w:val="Retraitcorpsdetexte3"/>
    <w:uiPriority w:val="99"/>
    <w:semiHidden/>
    <w:locked/>
    <w:rsid w:val="003824D1"/>
    <w:rPr>
      <w:rFonts w:ascii="Times" w:hAnsi="Times" w:cs="Times New Roman"/>
      <w:sz w:val="16"/>
      <w:szCs w:val="16"/>
      <w:lang w:eastAsia="de-DE"/>
    </w:rPr>
  </w:style>
  <w:style w:type="paragraph" w:customStyle="1" w:styleId="BalloonText1">
    <w:name w:val="Balloon Text1"/>
    <w:basedOn w:val="Normal"/>
    <w:uiPriority w:val="99"/>
    <w:semiHidden/>
    <w:rsid w:val="003824D1"/>
    <w:rPr>
      <w:rFonts w:ascii="Tahoma" w:hAnsi="Tahoma" w:cs="Tahoma"/>
      <w:sz w:val="16"/>
      <w:szCs w:val="16"/>
    </w:rPr>
  </w:style>
  <w:style w:type="paragraph" w:styleId="Objetducommentaire">
    <w:name w:val="annotation subject"/>
    <w:basedOn w:val="Commentaire"/>
    <w:next w:val="Commentaire"/>
    <w:link w:val="ObjetducommentaireCar"/>
    <w:uiPriority w:val="99"/>
    <w:semiHidden/>
    <w:rsid w:val="003824D1"/>
    <w:rPr>
      <w:sz w:val="24"/>
    </w:rPr>
  </w:style>
  <w:style w:type="character" w:customStyle="1" w:styleId="ObjetducommentaireCar">
    <w:name w:val="Objet du commentaire Car"/>
    <w:basedOn w:val="CommentaireCar"/>
    <w:link w:val="Objetducommentaire"/>
    <w:uiPriority w:val="99"/>
    <w:semiHidden/>
    <w:locked/>
    <w:rsid w:val="003824D1"/>
    <w:rPr>
      <w:rFonts w:ascii="Times" w:hAnsi="Times" w:cs="Times New Roman"/>
      <w:b/>
      <w:bCs/>
      <w:sz w:val="20"/>
      <w:szCs w:val="20"/>
      <w:lang w:val="en-US" w:eastAsia="de-DE"/>
    </w:rPr>
  </w:style>
  <w:style w:type="table" w:styleId="Grilledutableau">
    <w:name w:val="Table Grid"/>
    <w:basedOn w:val="TableauNormal"/>
    <w:uiPriority w:val="99"/>
    <w:rsid w:val="003824D1"/>
    <w:pPr>
      <w:spacing w:line="360" w:lineRule="auto"/>
      <w:jc w:val="both"/>
    </w:pPr>
    <w:rPr>
      <w:rFonts w:ascii="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centuation">
    <w:name w:val="Emphasis"/>
    <w:basedOn w:val="Policepardfaut"/>
    <w:uiPriority w:val="99"/>
    <w:qFormat/>
    <w:rsid w:val="003824D1"/>
    <w:rPr>
      <w:rFonts w:cs="Times New Roman"/>
      <w:i/>
      <w:iCs/>
    </w:rPr>
  </w:style>
  <w:style w:type="paragraph" w:customStyle="1" w:styleId="APALevel1">
    <w:name w:val="APA Level 1"/>
    <w:link w:val="APALevel1Char"/>
    <w:uiPriority w:val="99"/>
    <w:rsid w:val="003824D1"/>
    <w:pPr>
      <w:widowControl w:val="0"/>
      <w:autoSpaceDE w:val="0"/>
      <w:autoSpaceDN w:val="0"/>
      <w:adjustRightInd w:val="0"/>
      <w:spacing w:line="480" w:lineRule="atLeast"/>
      <w:jc w:val="center"/>
    </w:pPr>
    <w:rPr>
      <w:rFonts w:ascii="Times New Roman" w:hAnsi="Times New Roman"/>
      <w:sz w:val="24"/>
      <w:szCs w:val="24"/>
      <w:lang w:val="en-US" w:eastAsia="de-DE"/>
    </w:rPr>
  </w:style>
  <w:style w:type="paragraph" w:styleId="Corpsdetexte">
    <w:name w:val="Body Text"/>
    <w:basedOn w:val="Normal"/>
    <w:link w:val="CorpsdetexteCar"/>
    <w:uiPriority w:val="99"/>
    <w:rsid w:val="003824D1"/>
    <w:pPr>
      <w:spacing w:after="120"/>
    </w:pPr>
  </w:style>
  <w:style w:type="character" w:customStyle="1" w:styleId="CorpsdetexteCar">
    <w:name w:val="Corps de texte Car"/>
    <w:basedOn w:val="Policepardfaut"/>
    <w:link w:val="Corpsdetexte"/>
    <w:uiPriority w:val="99"/>
    <w:semiHidden/>
    <w:locked/>
    <w:rsid w:val="003824D1"/>
    <w:rPr>
      <w:rFonts w:ascii="Times" w:hAnsi="Times" w:cs="Times New Roman"/>
      <w:sz w:val="24"/>
      <w:szCs w:val="24"/>
      <w:lang w:eastAsia="de-DE"/>
    </w:rPr>
  </w:style>
  <w:style w:type="character" w:styleId="lev">
    <w:name w:val="Strong"/>
    <w:basedOn w:val="Policepardfaut"/>
    <w:uiPriority w:val="99"/>
    <w:qFormat/>
    <w:rsid w:val="003824D1"/>
    <w:rPr>
      <w:rFonts w:cs="Times New Roman"/>
      <w:b/>
      <w:bCs/>
    </w:rPr>
  </w:style>
  <w:style w:type="character" w:customStyle="1" w:styleId="medium-font">
    <w:name w:val="medium-font"/>
    <w:basedOn w:val="Policepardfaut"/>
    <w:uiPriority w:val="99"/>
    <w:rsid w:val="003824D1"/>
    <w:rPr>
      <w:rFonts w:cs="Times New Roman"/>
    </w:rPr>
  </w:style>
  <w:style w:type="character" w:customStyle="1" w:styleId="APALevel1Char">
    <w:name w:val="APA Level 1 Char"/>
    <w:basedOn w:val="Policepardfaut"/>
    <w:link w:val="APALevel1"/>
    <w:uiPriority w:val="99"/>
    <w:locked/>
    <w:rsid w:val="003824D1"/>
    <w:rPr>
      <w:rFonts w:ascii="Times New Roman" w:hAnsi="Times New Roman" w:cs="Times New Roman"/>
      <w:sz w:val="24"/>
      <w:szCs w:val="24"/>
      <w:lang w:val="en-US" w:eastAsia="de-DE" w:bidi="ar-SA"/>
    </w:rPr>
  </w:style>
  <w:style w:type="character" w:customStyle="1" w:styleId="title-link-wrapper">
    <w:name w:val="title-link-wrapper"/>
    <w:basedOn w:val="Policepardfaut"/>
    <w:uiPriority w:val="99"/>
    <w:rsid w:val="003824D1"/>
    <w:rPr>
      <w:rFonts w:cs="Times New Roman"/>
    </w:rPr>
  </w:style>
  <w:style w:type="paragraph" w:customStyle="1" w:styleId="APAReference">
    <w:name w:val="APA Reference"/>
    <w:uiPriority w:val="99"/>
    <w:rsid w:val="003824D1"/>
    <w:pPr>
      <w:widowControl w:val="0"/>
      <w:autoSpaceDE w:val="0"/>
      <w:autoSpaceDN w:val="0"/>
      <w:adjustRightInd w:val="0"/>
      <w:spacing w:line="480" w:lineRule="atLeast"/>
      <w:ind w:left="720" w:hanging="720"/>
    </w:pPr>
    <w:rPr>
      <w:rFonts w:ascii="Times New Roman" w:hAnsi="Times New Roman"/>
      <w:sz w:val="24"/>
      <w:szCs w:val="24"/>
      <w:lang w:val="en-US" w:eastAsia="de-DE"/>
    </w:rPr>
  </w:style>
  <w:style w:type="paragraph" w:customStyle="1" w:styleId="FlushLeft">
    <w:name w:val="Flush Left"/>
    <w:uiPriority w:val="99"/>
    <w:rsid w:val="003824D1"/>
    <w:pPr>
      <w:widowControl w:val="0"/>
      <w:autoSpaceDE w:val="0"/>
      <w:autoSpaceDN w:val="0"/>
      <w:adjustRightInd w:val="0"/>
      <w:spacing w:line="480" w:lineRule="atLeast"/>
    </w:pPr>
    <w:rPr>
      <w:rFonts w:ascii="Times New Roman" w:hAnsi="Times New Roman"/>
      <w:i/>
      <w:iCs/>
      <w:sz w:val="24"/>
      <w:szCs w:val="24"/>
      <w:lang w:val="en-US" w:eastAsia="de-DE"/>
    </w:rPr>
  </w:style>
  <w:style w:type="character" w:customStyle="1" w:styleId="medium-normal">
    <w:name w:val="medium-normal"/>
    <w:basedOn w:val="Policepardfaut"/>
    <w:uiPriority w:val="99"/>
    <w:rsid w:val="003824D1"/>
    <w:rPr>
      <w:rFonts w:cs="Times New Roman"/>
    </w:rPr>
  </w:style>
  <w:style w:type="character" w:customStyle="1" w:styleId="red">
    <w:name w:val="red"/>
    <w:basedOn w:val="Policepardfaut"/>
    <w:uiPriority w:val="99"/>
    <w:rsid w:val="003824D1"/>
    <w:rPr>
      <w:rFonts w:cs="Times New Roman"/>
    </w:rPr>
  </w:style>
  <w:style w:type="character" w:customStyle="1" w:styleId="mw-headline">
    <w:name w:val="mw-headline"/>
    <w:basedOn w:val="Policepardfaut"/>
    <w:uiPriority w:val="99"/>
    <w:rsid w:val="003824D1"/>
    <w:rPr>
      <w:rFonts w:cs="Times New Roman"/>
    </w:rPr>
  </w:style>
  <w:style w:type="character" w:customStyle="1" w:styleId="inhoud">
    <w:name w:val="inhoud"/>
    <w:basedOn w:val="Policepardfaut"/>
    <w:uiPriority w:val="99"/>
    <w:rsid w:val="00347FBB"/>
    <w:rPr>
      <w:rFonts w:cs="Times New Roman"/>
    </w:rPr>
  </w:style>
  <w:style w:type="character" w:customStyle="1" w:styleId="CharChar9">
    <w:name w:val="Char Char9"/>
    <w:basedOn w:val="Policepardfaut"/>
    <w:uiPriority w:val="99"/>
    <w:semiHidden/>
    <w:rsid w:val="00AB4300"/>
    <w:rPr>
      <w:rFonts w:ascii="Times" w:hAnsi="Times" w:cs="Times New Roman"/>
      <w:lang w:val="en-US" w:eastAsia="de-DE"/>
    </w:rPr>
  </w:style>
  <w:style w:type="paragraph" w:styleId="Paragraphedeliste">
    <w:name w:val="List Paragraph"/>
    <w:basedOn w:val="Normal"/>
    <w:uiPriority w:val="99"/>
    <w:qFormat/>
    <w:rsid w:val="004E51EB"/>
    <w:pPr>
      <w:ind w:left="720"/>
      <w:contextualSpacing/>
    </w:pPr>
  </w:style>
  <w:style w:type="paragraph" w:styleId="Rvision">
    <w:name w:val="Revision"/>
    <w:hidden/>
    <w:uiPriority w:val="99"/>
    <w:semiHidden/>
    <w:rsid w:val="009539A9"/>
    <w:rPr>
      <w:rFonts w:ascii="Times" w:hAnsi="Times"/>
      <w:sz w:val="24"/>
      <w:szCs w:val="24"/>
      <w:lang w:val="en-US" w:eastAsia="de-DE"/>
    </w:rPr>
  </w:style>
  <w:style w:type="character" w:customStyle="1" w:styleId="linkify">
    <w:name w:val="linkify"/>
    <w:basedOn w:val="Policepardfaut"/>
    <w:rsid w:val="00F221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759912">
      <w:bodyDiv w:val="1"/>
      <w:marLeft w:val="0"/>
      <w:marRight w:val="0"/>
      <w:marTop w:val="0"/>
      <w:marBottom w:val="0"/>
      <w:divBdr>
        <w:top w:val="none" w:sz="0" w:space="0" w:color="auto"/>
        <w:left w:val="none" w:sz="0" w:space="0" w:color="auto"/>
        <w:bottom w:val="none" w:sz="0" w:space="0" w:color="auto"/>
        <w:right w:val="none" w:sz="0" w:space="0" w:color="auto"/>
      </w:divBdr>
    </w:div>
    <w:div w:id="351885239">
      <w:bodyDiv w:val="1"/>
      <w:marLeft w:val="0"/>
      <w:marRight w:val="0"/>
      <w:marTop w:val="0"/>
      <w:marBottom w:val="0"/>
      <w:divBdr>
        <w:top w:val="none" w:sz="0" w:space="0" w:color="auto"/>
        <w:left w:val="none" w:sz="0" w:space="0" w:color="auto"/>
        <w:bottom w:val="none" w:sz="0" w:space="0" w:color="auto"/>
        <w:right w:val="none" w:sz="0" w:space="0" w:color="auto"/>
      </w:divBdr>
    </w:div>
    <w:div w:id="473135274">
      <w:bodyDiv w:val="1"/>
      <w:marLeft w:val="0"/>
      <w:marRight w:val="0"/>
      <w:marTop w:val="0"/>
      <w:marBottom w:val="0"/>
      <w:divBdr>
        <w:top w:val="none" w:sz="0" w:space="0" w:color="auto"/>
        <w:left w:val="none" w:sz="0" w:space="0" w:color="auto"/>
        <w:bottom w:val="none" w:sz="0" w:space="0" w:color="auto"/>
        <w:right w:val="none" w:sz="0" w:space="0" w:color="auto"/>
      </w:divBdr>
    </w:div>
    <w:div w:id="535654221">
      <w:bodyDiv w:val="1"/>
      <w:marLeft w:val="0"/>
      <w:marRight w:val="0"/>
      <w:marTop w:val="0"/>
      <w:marBottom w:val="0"/>
      <w:divBdr>
        <w:top w:val="none" w:sz="0" w:space="0" w:color="auto"/>
        <w:left w:val="none" w:sz="0" w:space="0" w:color="auto"/>
        <w:bottom w:val="none" w:sz="0" w:space="0" w:color="auto"/>
        <w:right w:val="none" w:sz="0" w:space="0" w:color="auto"/>
      </w:divBdr>
      <w:divsChild>
        <w:div w:id="321012968">
          <w:marLeft w:val="0"/>
          <w:marRight w:val="0"/>
          <w:marTop w:val="0"/>
          <w:marBottom w:val="0"/>
          <w:divBdr>
            <w:top w:val="none" w:sz="0" w:space="0" w:color="auto"/>
            <w:left w:val="none" w:sz="0" w:space="0" w:color="auto"/>
            <w:bottom w:val="none" w:sz="0" w:space="0" w:color="auto"/>
            <w:right w:val="none" w:sz="0" w:space="0" w:color="auto"/>
          </w:divBdr>
        </w:div>
        <w:div w:id="423232594">
          <w:marLeft w:val="0"/>
          <w:marRight w:val="0"/>
          <w:marTop w:val="0"/>
          <w:marBottom w:val="0"/>
          <w:divBdr>
            <w:top w:val="none" w:sz="0" w:space="0" w:color="auto"/>
            <w:left w:val="none" w:sz="0" w:space="0" w:color="auto"/>
            <w:bottom w:val="none" w:sz="0" w:space="0" w:color="auto"/>
            <w:right w:val="none" w:sz="0" w:space="0" w:color="auto"/>
          </w:divBdr>
        </w:div>
        <w:div w:id="1331058320">
          <w:marLeft w:val="0"/>
          <w:marRight w:val="0"/>
          <w:marTop w:val="0"/>
          <w:marBottom w:val="0"/>
          <w:divBdr>
            <w:top w:val="none" w:sz="0" w:space="0" w:color="auto"/>
            <w:left w:val="none" w:sz="0" w:space="0" w:color="auto"/>
            <w:bottom w:val="none" w:sz="0" w:space="0" w:color="auto"/>
            <w:right w:val="none" w:sz="0" w:space="0" w:color="auto"/>
          </w:divBdr>
        </w:div>
        <w:div w:id="2016683368">
          <w:marLeft w:val="0"/>
          <w:marRight w:val="0"/>
          <w:marTop w:val="0"/>
          <w:marBottom w:val="0"/>
          <w:divBdr>
            <w:top w:val="none" w:sz="0" w:space="0" w:color="auto"/>
            <w:left w:val="none" w:sz="0" w:space="0" w:color="auto"/>
            <w:bottom w:val="none" w:sz="0" w:space="0" w:color="auto"/>
            <w:right w:val="none" w:sz="0" w:space="0" w:color="auto"/>
          </w:divBdr>
        </w:div>
      </w:divsChild>
    </w:div>
    <w:div w:id="872306365">
      <w:bodyDiv w:val="1"/>
      <w:marLeft w:val="0"/>
      <w:marRight w:val="0"/>
      <w:marTop w:val="0"/>
      <w:marBottom w:val="0"/>
      <w:divBdr>
        <w:top w:val="none" w:sz="0" w:space="0" w:color="auto"/>
        <w:left w:val="none" w:sz="0" w:space="0" w:color="auto"/>
        <w:bottom w:val="none" w:sz="0" w:space="0" w:color="auto"/>
        <w:right w:val="none" w:sz="0" w:space="0" w:color="auto"/>
      </w:divBdr>
    </w:div>
    <w:div w:id="888764247">
      <w:bodyDiv w:val="1"/>
      <w:marLeft w:val="0"/>
      <w:marRight w:val="0"/>
      <w:marTop w:val="0"/>
      <w:marBottom w:val="0"/>
      <w:divBdr>
        <w:top w:val="none" w:sz="0" w:space="0" w:color="auto"/>
        <w:left w:val="none" w:sz="0" w:space="0" w:color="auto"/>
        <w:bottom w:val="none" w:sz="0" w:space="0" w:color="auto"/>
        <w:right w:val="none" w:sz="0" w:space="0" w:color="auto"/>
      </w:divBdr>
    </w:div>
    <w:div w:id="1074471262">
      <w:bodyDiv w:val="1"/>
      <w:marLeft w:val="0"/>
      <w:marRight w:val="0"/>
      <w:marTop w:val="0"/>
      <w:marBottom w:val="0"/>
      <w:divBdr>
        <w:top w:val="none" w:sz="0" w:space="0" w:color="auto"/>
        <w:left w:val="none" w:sz="0" w:space="0" w:color="auto"/>
        <w:bottom w:val="none" w:sz="0" w:space="0" w:color="auto"/>
        <w:right w:val="none" w:sz="0" w:space="0" w:color="auto"/>
      </w:divBdr>
      <w:divsChild>
        <w:div w:id="196310234">
          <w:marLeft w:val="0"/>
          <w:marRight w:val="0"/>
          <w:marTop w:val="0"/>
          <w:marBottom w:val="0"/>
          <w:divBdr>
            <w:top w:val="none" w:sz="0" w:space="0" w:color="auto"/>
            <w:left w:val="none" w:sz="0" w:space="0" w:color="auto"/>
            <w:bottom w:val="none" w:sz="0" w:space="0" w:color="auto"/>
            <w:right w:val="none" w:sz="0" w:space="0" w:color="auto"/>
          </w:divBdr>
        </w:div>
        <w:div w:id="179976998">
          <w:marLeft w:val="0"/>
          <w:marRight w:val="0"/>
          <w:marTop w:val="0"/>
          <w:marBottom w:val="0"/>
          <w:divBdr>
            <w:top w:val="none" w:sz="0" w:space="0" w:color="auto"/>
            <w:left w:val="none" w:sz="0" w:space="0" w:color="auto"/>
            <w:bottom w:val="none" w:sz="0" w:space="0" w:color="auto"/>
            <w:right w:val="none" w:sz="0" w:space="0" w:color="auto"/>
          </w:divBdr>
        </w:div>
        <w:div w:id="1061247642">
          <w:marLeft w:val="0"/>
          <w:marRight w:val="0"/>
          <w:marTop w:val="0"/>
          <w:marBottom w:val="0"/>
          <w:divBdr>
            <w:top w:val="none" w:sz="0" w:space="0" w:color="auto"/>
            <w:left w:val="none" w:sz="0" w:space="0" w:color="auto"/>
            <w:bottom w:val="none" w:sz="0" w:space="0" w:color="auto"/>
            <w:right w:val="none" w:sz="0" w:space="0" w:color="auto"/>
          </w:divBdr>
        </w:div>
        <w:div w:id="1775319942">
          <w:marLeft w:val="0"/>
          <w:marRight w:val="0"/>
          <w:marTop w:val="0"/>
          <w:marBottom w:val="0"/>
          <w:divBdr>
            <w:top w:val="none" w:sz="0" w:space="0" w:color="auto"/>
            <w:left w:val="none" w:sz="0" w:space="0" w:color="auto"/>
            <w:bottom w:val="none" w:sz="0" w:space="0" w:color="auto"/>
            <w:right w:val="none" w:sz="0" w:space="0" w:color="auto"/>
          </w:divBdr>
        </w:div>
        <w:div w:id="400522564">
          <w:marLeft w:val="0"/>
          <w:marRight w:val="0"/>
          <w:marTop w:val="0"/>
          <w:marBottom w:val="0"/>
          <w:divBdr>
            <w:top w:val="none" w:sz="0" w:space="0" w:color="auto"/>
            <w:left w:val="none" w:sz="0" w:space="0" w:color="auto"/>
            <w:bottom w:val="none" w:sz="0" w:space="0" w:color="auto"/>
            <w:right w:val="none" w:sz="0" w:space="0" w:color="auto"/>
          </w:divBdr>
        </w:div>
        <w:div w:id="1088885028">
          <w:marLeft w:val="0"/>
          <w:marRight w:val="0"/>
          <w:marTop w:val="0"/>
          <w:marBottom w:val="0"/>
          <w:divBdr>
            <w:top w:val="none" w:sz="0" w:space="0" w:color="auto"/>
            <w:left w:val="none" w:sz="0" w:space="0" w:color="auto"/>
            <w:bottom w:val="none" w:sz="0" w:space="0" w:color="auto"/>
            <w:right w:val="none" w:sz="0" w:space="0" w:color="auto"/>
          </w:divBdr>
        </w:div>
        <w:div w:id="470680449">
          <w:marLeft w:val="0"/>
          <w:marRight w:val="0"/>
          <w:marTop w:val="0"/>
          <w:marBottom w:val="0"/>
          <w:divBdr>
            <w:top w:val="none" w:sz="0" w:space="0" w:color="auto"/>
            <w:left w:val="none" w:sz="0" w:space="0" w:color="auto"/>
            <w:bottom w:val="none" w:sz="0" w:space="0" w:color="auto"/>
            <w:right w:val="none" w:sz="0" w:space="0" w:color="auto"/>
          </w:divBdr>
        </w:div>
        <w:div w:id="98138737">
          <w:marLeft w:val="0"/>
          <w:marRight w:val="0"/>
          <w:marTop w:val="0"/>
          <w:marBottom w:val="0"/>
          <w:divBdr>
            <w:top w:val="none" w:sz="0" w:space="0" w:color="auto"/>
            <w:left w:val="none" w:sz="0" w:space="0" w:color="auto"/>
            <w:bottom w:val="none" w:sz="0" w:space="0" w:color="auto"/>
            <w:right w:val="none" w:sz="0" w:space="0" w:color="auto"/>
          </w:divBdr>
        </w:div>
        <w:div w:id="2030715280">
          <w:marLeft w:val="0"/>
          <w:marRight w:val="0"/>
          <w:marTop w:val="0"/>
          <w:marBottom w:val="0"/>
          <w:divBdr>
            <w:top w:val="none" w:sz="0" w:space="0" w:color="auto"/>
            <w:left w:val="none" w:sz="0" w:space="0" w:color="auto"/>
            <w:bottom w:val="none" w:sz="0" w:space="0" w:color="auto"/>
            <w:right w:val="none" w:sz="0" w:space="0" w:color="auto"/>
          </w:divBdr>
        </w:div>
        <w:div w:id="1487740812">
          <w:marLeft w:val="0"/>
          <w:marRight w:val="0"/>
          <w:marTop w:val="0"/>
          <w:marBottom w:val="0"/>
          <w:divBdr>
            <w:top w:val="none" w:sz="0" w:space="0" w:color="auto"/>
            <w:left w:val="none" w:sz="0" w:space="0" w:color="auto"/>
            <w:bottom w:val="none" w:sz="0" w:space="0" w:color="auto"/>
            <w:right w:val="none" w:sz="0" w:space="0" w:color="auto"/>
          </w:divBdr>
        </w:div>
      </w:divsChild>
    </w:div>
    <w:div w:id="1269968455">
      <w:bodyDiv w:val="1"/>
      <w:marLeft w:val="0"/>
      <w:marRight w:val="0"/>
      <w:marTop w:val="0"/>
      <w:marBottom w:val="0"/>
      <w:divBdr>
        <w:top w:val="none" w:sz="0" w:space="0" w:color="auto"/>
        <w:left w:val="none" w:sz="0" w:space="0" w:color="auto"/>
        <w:bottom w:val="none" w:sz="0" w:space="0" w:color="auto"/>
        <w:right w:val="none" w:sz="0" w:space="0" w:color="auto"/>
      </w:divBdr>
    </w:div>
    <w:div w:id="1379935769">
      <w:bodyDiv w:val="1"/>
      <w:marLeft w:val="0"/>
      <w:marRight w:val="0"/>
      <w:marTop w:val="0"/>
      <w:marBottom w:val="0"/>
      <w:divBdr>
        <w:top w:val="none" w:sz="0" w:space="0" w:color="auto"/>
        <w:left w:val="none" w:sz="0" w:space="0" w:color="auto"/>
        <w:bottom w:val="none" w:sz="0" w:space="0" w:color="auto"/>
        <w:right w:val="none" w:sz="0" w:space="0" w:color="auto"/>
      </w:divBdr>
      <w:divsChild>
        <w:div w:id="1477456541">
          <w:marLeft w:val="0"/>
          <w:marRight w:val="0"/>
          <w:marTop w:val="0"/>
          <w:marBottom w:val="0"/>
          <w:divBdr>
            <w:top w:val="none" w:sz="0" w:space="0" w:color="auto"/>
            <w:left w:val="none" w:sz="0" w:space="0" w:color="auto"/>
            <w:bottom w:val="none" w:sz="0" w:space="0" w:color="auto"/>
            <w:right w:val="none" w:sz="0" w:space="0" w:color="auto"/>
          </w:divBdr>
        </w:div>
        <w:div w:id="1513838430">
          <w:marLeft w:val="0"/>
          <w:marRight w:val="0"/>
          <w:marTop w:val="0"/>
          <w:marBottom w:val="0"/>
          <w:divBdr>
            <w:top w:val="none" w:sz="0" w:space="0" w:color="auto"/>
            <w:left w:val="none" w:sz="0" w:space="0" w:color="auto"/>
            <w:bottom w:val="none" w:sz="0" w:space="0" w:color="auto"/>
            <w:right w:val="none" w:sz="0" w:space="0" w:color="auto"/>
          </w:divBdr>
        </w:div>
        <w:div w:id="1677071607">
          <w:marLeft w:val="0"/>
          <w:marRight w:val="0"/>
          <w:marTop w:val="0"/>
          <w:marBottom w:val="0"/>
          <w:divBdr>
            <w:top w:val="none" w:sz="0" w:space="0" w:color="auto"/>
            <w:left w:val="none" w:sz="0" w:space="0" w:color="auto"/>
            <w:bottom w:val="none" w:sz="0" w:space="0" w:color="auto"/>
            <w:right w:val="none" w:sz="0" w:space="0" w:color="auto"/>
          </w:divBdr>
        </w:div>
      </w:divsChild>
    </w:div>
    <w:div w:id="1523976574">
      <w:bodyDiv w:val="1"/>
      <w:marLeft w:val="0"/>
      <w:marRight w:val="0"/>
      <w:marTop w:val="0"/>
      <w:marBottom w:val="0"/>
      <w:divBdr>
        <w:top w:val="none" w:sz="0" w:space="0" w:color="auto"/>
        <w:left w:val="none" w:sz="0" w:space="0" w:color="auto"/>
        <w:bottom w:val="none" w:sz="0" w:space="0" w:color="auto"/>
        <w:right w:val="none" w:sz="0" w:space="0" w:color="auto"/>
      </w:divBdr>
      <w:divsChild>
        <w:div w:id="1735467691">
          <w:marLeft w:val="0"/>
          <w:marRight w:val="0"/>
          <w:marTop w:val="0"/>
          <w:marBottom w:val="0"/>
          <w:divBdr>
            <w:top w:val="none" w:sz="0" w:space="0" w:color="auto"/>
            <w:left w:val="none" w:sz="0" w:space="0" w:color="auto"/>
            <w:bottom w:val="none" w:sz="0" w:space="0" w:color="auto"/>
            <w:right w:val="none" w:sz="0" w:space="0" w:color="auto"/>
          </w:divBdr>
        </w:div>
        <w:div w:id="102306780">
          <w:marLeft w:val="0"/>
          <w:marRight w:val="0"/>
          <w:marTop w:val="0"/>
          <w:marBottom w:val="0"/>
          <w:divBdr>
            <w:top w:val="none" w:sz="0" w:space="0" w:color="auto"/>
            <w:left w:val="none" w:sz="0" w:space="0" w:color="auto"/>
            <w:bottom w:val="none" w:sz="0" w:space="0" w:color="auto"/>
            <w:right w:val="none" w:sz="0" w:space="0" w:color="auto"/>
          </w:divBdr>
        </w:div>
        <w:div w:id="2095320343">
          <w:marLeft w:val="0"/>
          <w:marRight w:val="0"/>
          <w:marTop w:val="0"/>
          <w:marBottom w:val="0"/>
          <w:divBdr>
            <w:top w:val="none" w:sz="0" w:space="0" w:color="auto"/>
            <w:left w:val="none" w:sz="0" w:space="0" w:color="auto"/>
            <w:bottom w:val="none" w:sz="0" w:space="0" w:color="auto"/>
            <w:right w:val="none" w:sz="0" w:space="0" w:color="auto"/>
          </w:divBdr>
        </w:div>
        <w:div w:id="1023820569">
          <w:marLeft w:val="0"/>
          <w:marRight w:val="0"/>
          <w:marTop w:val="0"/>
          <w:marBottom w:val="0"/>
          <w:divBdr>
            <w:top w:val="none" w:sz="0" w:space="0" w:color="auto"/>
            <w:left w:val="none" w:sz="0" w:space="0" w:color="auto"/>
            <w:bottom w:val="none" w:sz="0" w:space="0" w:color="auto"/>
            <w:right w:val="none" w:sz="0" w:space="0" w:color="auto"/>
          </w:divBdr>
        </w:div>
        <w:div w:id="878861049">
          <w:marLeft w:val="0"/>
          <w:marRight w:val="0"/>
          <w:marTop w:val="0"/>
          <w:marBottom w:val="0"/>
          <w:divBdr>
            <w:top w:val="none" w:sz="0" w:space="0" w:color="auto"/>
            <w:left w:val="none" w:sz="0" w:space="0" w:color="auto"/>
            <w:bottom w:val="none" w:sz="0" w:space="0" w:color="auto"/>
            <w:right w:val="none" w:sz="0" w:space="0" w:color="auto"/>
          </w:divBdr>
        </w:div>
        <w:div w:id="553465287">
          <w:marLeft w:val="0"/>
          <w:marRight w:val="0"/>
          <w:marTop w:val="0"/>
          <w:marBottom w:val="0"/>
          <w:divBdr>
            <w:top w:val="none" w:sz="0" w:space="0" w:color="auto"/>
            <w:left w:val="none" w:sz="0" w:space="0" w:color="auto"/>
            <w:bottom w:val="none" w:sz="0" w:space="0" w:color="auto"/>
            <w:right w:val="none" w:sz="0" w:space="0" w:color="auto"/>
          </w:divBdr>
        </w:div>
        <w:div w:id="934822417">
          <w:marLeft w:val="0"/>
          <w:marRight w:val="0"/>
          <w:marTop w:val="0"/>
          <w:marBottom w:val="0"/>
          <w:divBdr>
            <w:top w:val="none" w:sz="0" w:space="0" w:color="auto"/>
            <w:left w:val="none" w:sz="0" w:space="0" w:color="auto"/>
            <w:bottom w:val="none" w:sz="0" w:space="0" w:color="auto"/>
            <w:right w:val="none" w:sz="0" w:space="0" w:color="auto"/>
          </w:divBdr>
        </w:div>
        <w:div w:id="616374041">
          <w:marLeft w:val="0"/>
          <w:marRight w:val="0"/>
          <w:marTop w:val="0"/>
          <w:marBottom w:val="0"/>
          <w:divBdr>
            <w:top w:val="none" w:sz="0" w:space="0" w:color="auto"/>
            <w:left w:val="none" w:sz="0" w:space="0" w:color="auto"/>
            <w:bottom w:val="none" w:sz="0" w:space="0" w:color="auto"/>
            <w:right w:val="none" w:sz="0" w:space="0" w:color="auto"/>
          </w:divBdr>
        </w:div>
        <w:div w:id="83960363">
          <w:marLeft w:val="0"/>
          <w:marRight w:val="0"/>
          <w:marTop w:val="0"/>
          <w:marBottom w:val="0"/>
          <w:divBdr>
            <w:top w:val="none" w:sz="0" w:space="0" w:color="auto"/>
            <w:left w:val="none" w:sz="0" w:space="0" w:color="auto"/>
            <w:bottom w:val="none" w:sz="0" w:space="0" w:color="auto"/>
            <w:right w:val="none" w:sz="0" w:space="0" w:color="auto"/>
          </w:divBdr>
        </w:div>
        <w:div w:id="1643460052">
          <w:marLeft w:val="0"/>
          <w:marRight w:val="0"/>
          <w:marTop w:val="0"/>
          <w:marBottom w:val="0"/>
          <w:divBdr>
            <w:top w:val="none" w:sz="0" w:space="0" w:color="auto"/>
            <w:left w:val="none" w:sz="0" w:space="0" w:color="auto"/>
            <w:bottom w:val="none" w:sz="0" w:space="0" w:color="auto"/>
            <w:right w:val="none" w:sz="0" w:space="0" w:color="auto"/>
          </w:divBdr>
        </w:div>
        <w:div w:id="808784498">
          <w:marLeft w:val="0"/>
          <w:marRight w:val="0"/>
          <w:marTop w:val="0"/>
          <w:marBottom w:val="0"/>
          <w:divBdr>
            <w:top w:val="none" w:sz="0" w:space="0" w:color="auto"/>
            <w:left w:val="none" w:sz="0" w:space="0" w:color="auto"/>
            <w:bottom w:val="none" w:sz="0" w:space="0" w:color="auto"/>
            <w:right w:val="none" w:sz="0" w:space="0" w:color="auto"/>
          </w:divBdr>
        </w:div>
        <w:div w:id="761339710">
          <w:marLeft w:val="0"/>
          <w:marRight w:val="0"/>
          <w:marTop w:val="0"/>
          <w:marBottom w:val="0"/>
          <w:divBdr>
            <w:top w:val="none" w:sz="0" w:space="0" w:color="auto"/>
            <w:left w:val="none" w:sz="0" w:space="0" w:color="auto"/>
            <w:bottom w:val="none" w:sz="0" w:space="0" w:color="auto"/>
            <w:right w:val="none" w:sz="0" w:space="0" w:color="auto"/>
          </w:divBdr>
        </w:div>
        <w:div w:id="628974900">
          <w:marLeft w:val="0"/>
          <w:marRight w:val="0"/>
          <w:marTop w:val="0"/>
          <w:marBottom w:val="0"/>
          <w:divBdr>
            <w:top w:val="none" w:sz="0" w:space="0" w:color="auto"/>
            <w:left w:val="none" w:sz="0" w:space="0" w:color="auto"/>
            <w:bottom w:val="none" w:sz="0" w:space="0" w:color="auto"/>
            <w:right w:val="none" w:sz="0" w:space="0" w:color="auto"/>
          </w:divBdr>
        </w:div>
        <w:div w:id="585069106">
          <w:marLeft w:val="0"/>
          <w:marRight w:val="0"/>
          <w:marTop w:val="0"/>
          <w:marBottom w:val="0"/>
          <w:divBdr>
            <w:top w:val="none" w:sz="0" w:space="0" w:color="auto"/>
            <w:left w:val="none" w:sz="0" w:space="0" w:color="auto"/>
            <w:bottom w:val="none" w:sz="0" w:space="0" w:color="auto"/>
            <w:right w:val="none" w:sz="0" w:space="0" w:color="auto"/>
          </w:divBdr>
        </w:div>
        <w:div w:id="605622815">
          <w:marLeft w:val="0"/>
          <w:marRight w:val="0"/>
          <w:marTop w:val="0"/>
          <w:marBottom w:val="0"/>
          <w:divBdr>
            <w:top w:val="none" w:sz="0" w:space="0" w:color="auto"/>
            <w:left w:val="none" w:sz="0" w:space="0" w:color="auto"/>
            <w:bottom w:val="none" w:sz="0" w:space="0" w:color="auto"/>
            <w:right w:val="none" w:sz="0" w:space="0" w:color="auto"/>
          </w:divBdr>
        </w:div>
        <w:div w:id="967054405">
          <w:marLeft w:val="0"/>
          <w:marRight w:val="0"/>
          <w:marTop w:val="0"/>
          <w:marBottom w:val="0"/>
          <w:divBdr>
            <w:top w:val="none" w:sz="0" w:space="0" w:color="auto"/>
            <w:left w:val="none" w:sz="0" w:space="0" w:color="auto"/>
            <w:bottom w:val="none" w:sz="0" w:space="0" w:color="auto"/>
            <w:right w:val="none" w:sz="0" w:space="0" w:color="auto"/>
          </w:divBdr>
        </w:div>
        <w:div w:id="970668202">
          <w:marLeft w:val="0"/>
          <w:marRight w:val="0"/>
          <w:marTop w:val="0"/>
          <w:marBottom w:val="0"/>
          <w:divBdr>
            <w:top w:val="none" w:sz="0" w:space="0" w:color="auto"/>
            <w:left w:val="none" w:sz="0" w:space="0" w:color="auto"/>
            <w:bottom w:val="none" w:sz="0" w:space="0" w:color="auto"/>
            <w:right w:val="none" w:sz="0" w:space="0" w:color="auto"/>
          </w:divBdr>
        </w:div>
        <w:div w:id="1615093669">
          <w:marLeft w:val="0"/>
          <w:marRight w:val="0"/>
          <w:marTop w:val="0"/>
          <w:marBottom w:val="0"/>
          <w:divBdr>
            <w:top w:val="none" w:sz="0" w:space="0" w:color="auto"/>
            <w:left w:val="none" w:sz="0" w:space="0" w:color="auto"/>
            <w:bottom w:val="none" w:sz="0" w:space="0" w:color="auto"/>
            <w:right w:val="none" w:sz="0" w:space="0" w:color="auto"/>
          </w:divBdr>
        </w:div>
      </w:divsChild>
    </w:div>
    <w:div w:id="1541551311">
      <w:bodyDiv w:val="1"/>
      <w:marLeft w:val="0"/>
      <w:marRight w:val="0"/>
      <w:marTop w:val="0"/>
      <w:marBottom w:val="0"/>
      <w:divBdr>
        <w:top w:val="none" w:sz="0" w:space="0" w:color="auto"/>
        <w:left w:val="none" w:sz="0" w:space="0" w:color="auto"/>
        <w:bottom w:val="none" w:sz="0" w:space="0" w:color="auto"/>
        <w:right w:val="none" w:sz="0" w:space="0" w:color="auto"/>
      </w:divBdr>
      <w:divsChild>
        <w:div w:id="2035298830">
          <w:marLeft w:val="0"/>
          <w:marRight w:val="0"/>
          <w:marTop w:val="0"/>
          <w:marBottom w:val="0"/>
          <w:divBdr>
            <w:top w:val="none" w:sz="0" w:space="0" w:color="auto"/>
            <w:left w:val="none" w:sz="0" w:space="0" w:color="auto"/>
            <w:bottom w:val="none" w:sz="0" w:space="0" w:color="auto"/>
            <w:right w:val="none" w:sz="0" w:space="0" w:color="auto"/>
          </w:divBdr>
          <w:divsChild>
            <w:div w:id="27267416">
              <w:marLeft w:val="0"/>
              <w:marRight w:val="0"/>
              <w:marTop w:val="0"/>
              <w:marBottom w:val="0"/>
              <w:divBdr>
                <w:top w:val="none" w:sz="0" w:space="0" w:color="auto"/>
                <w:left w:val="none" w:sz="0" w:space="0" w:color="auto"/>
                <w:bottom w:val="none" w:sz="0" w:space="0" w:color="auto"/>
                <w:right w:val="none" w:sz="0" w:space="0" w:color="auto"/>
              </w:divBdr>
              <w:divsChild>
                <w:div w:id="1720933763">
                  <w:marLeft w:val="0"/>
                  <w:marRight w:val="0"/>
                  <w:marTop w:val="0"/>
                  <w:marBottom w:val="0"/>
                  <w:divBdr>
                    <w:top w:val="none" w:sz="0" w:space="0" w:color="auto"/>
                    <w:left w:val="none" w:sz="0" w:space="0" w:color="auto"/>
                    <w:bottom w:val="none" w:sz="0" w:space="0" w:color="auto"/>
                    <w:right w:val="none" w:sz="0" w:space="0" w:color="auto"/>
                  </w:divBdr>
                  <w:divsChild>
                    <w:div w:id="1463883390">
                      <w:marLeft w:val="0"/>
                      <w:marRight w:val="0"/>
                      <w:marTop w:val="0"/>
                      <w:marBottom w:val="0"/>
                      <w:divBdr>
                        <w:top w:val="none" w:sz="0" w:space="0" w:color="auto"/>
                        <w:left w:val="none" w:sz="0" w:space="0" w:color="auto"/>
                        <w:bottom w:val="none" w:sz="0" w:space="0" w:color="auto"/>
                        <w:right w:val="none" w:sz="0" w:space="0" w:color="auto"/>
                      </w:divBdr>
                      <w:divsChild>
                        <w:div w:id="128597382">
                          <w:marLeft w:val="0"/>
                          <w:marRight w:val="0"/>
                          <w:marTop w:val="0"/>
                          <w:marBottom w:val="0"/>
                          <w:divBdr>
                            <w:top w:val="none" w:sz="0" w:space="0" w:color="auto"/>
                            <w:left w:val="none" w:sz="0" w:space="0" w:color="auto"/>
                            <w:bottom w:val="none" w:sz="0" w:space="0" w:color="auto"/>
                            <w:right w:val="none" w:sz="0" w:space="0" w:color="auto"/>
                          </w:divBdr>
                          <w:divsChild>
                            <w:div w:id="1542478201">
                              <w:marLeft w:val="0"/>
                              <w:marRight w:val="0"/>
                              <w:marTop w:val="0"/>
                              <w:marBottom w:val="0"/>
                              <w:divBdr>
                                <w:top w:val="none" w:sz="0" w:space="0" w:color="auto"/>
                                <w:left w:val="none" w:sz="0" w:space="0" w:color="auto"/>
                                <w:bottom w:val="none" w:sz="0" w:space="0" w:color="auto"/>
                                <w:right w:val="none" w:sz="0" w:space="0" w:color="auto"/>
                              </w:divBdr>
                              <w:divsChild>
                                <w:div w:id="1825581421">
                                  <w:marLeft w:val="0"/>
                                  <w:marRight w:val="0"/>
                                  <w:marTop w:val="0"/>
                                  <w:marBottom w:val="0"/>
                                  <w:divBdr>
                                    <w:top w:val="none" w:sz="0" w:space="0" w:color="auto"/>
                                    <w:left w:val="none" w:sz="0" w:space="0" w:color="auto"/>
                                    <w:bottom w:val="none" w:sz="0" w:space="0" w:color="auto"/>
                                    <w:right w:val="none" w:sz="0" w:space="0" w:color="auto"/>
                                  </w:divBdr>
                                  <w:divsChild>
                                    <w:div w:id="1853183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24581519">
      <w:bodyDiv w:val="1"/>
      <w:marLeft w:val="0"/>
      <w:marRight w:val="0"/>
      <w:marTop w:val="0"/>
      <w:marBottom w:val="0"/>
      <w:divBdr>
        <w:top w:val="none" w:sz="0" w:space="0" w:color="auto"/>
        <w:left w:val="none" w:sz="0" w:space="0" w:color="auto"/>
        <w:bottom w:val="none" w:sz="0" w:space="0" w:color="auto"/>
        <w:right w:val="none" w:sz="0" w:space="0" w:color="auto"/>
      </w:divBdr>
      <w:divsChild>
        <w:div w:id="730465509">
          <w:marLeft w:val="0"/>
          <w:marRight w:val="0"/>
          <w:marTop w:val="0"/>
          <w:marBottom w:val="0"/>
          <w:divBdr>
            <w:top w:val="none" w:sz="0" w:space="0" w:color="auto"/>
            <w:left w:val="none" w:sz="0" w:space="0" w:color="auto"/>
            <w:bottom w:val="none" w:sz="0" w:space="0" w:color="auto"/>
            <w:right w:val="none" w:sz="0" w:space="0" w:color="auto"/>
          </w:divBdr>
          <w:divsChild>
            <w:div w:id="1416777511">
              <w:marLeft w:val="0"/>
              <w:marRight w:val="0"/>
              <w:marTop w:val="0"/>
              <w:marBottom w:val="0"/>
              <w:divBdr>
                <w:top w:val="none" w:sz="0" w:space="0" w:color="auto"/>
                <w:left w:val="none" w:sz="0" w:space="0" w:color="auto"/>
                <w:bottom w:val="none" w:sz="0" w:space="0" w:color="auto"/>
                <w:right w:val="none" w:sz="0" w:space="0" w:color="auto"/>
              </w:divBdr>
              <w:divsChild>
                <w:div w:id="321928545">
                  <w:marLeft w:val="0"/>
                  <w:marRight w:val="0"/>
                  <w:marTop w:val="0"/>
                  <w:marBottom w:val="0"/>
                  <w:divBdr>
                    <w:top w:val="none" w:sz="0" w:space="0" w:color="auto"/>
                    <w:left w:val="none" w:sz="0" w:space="0" w:color="auto"/>
                    <w:bottom w:val="none" w:sz="0" w:space="0" w:color="auto"/>
                    <w:right w:val="none" w:sz="0" w:space="0" w:color="auto"/>
                  </w:divBdr>
                  <w:divsChild>
                    <w:div w:id="2046715064">
                      <w:marLeft w:val="0"/>
                      <w:marRight w:val="0"/>
                      <w:marTop w:val="0"/>
                      <w:marBottom w:val="0"/>
                      <w:divBdr>
                        <w:top w:val="none" w:sz="0" w:space="0" w:color="auto"/>
                        <w:left w:val="none" w:sz="0" w:space="0" w:color="auto"/>
                        <w:bottom w:val="none" w:sz="0" w:space="0" w:color="auto"/>
                        <w:right w:val="none" w:sz="0" w:space="0" w:color="auto"/>
                      </w:divBdr>
                      <w:divsChild>
                        <w:div w:id="801506160">
                          <w:marLeft w:val="0"/>
                          <w:marRight w:val="0"/>
                          <w:marTop w:val="0"/>
                          <w:marBottom w:val="0"/>
                          <w:divBdr>
                            <w:top w:val="none" w:sz="0" w:space="0" w:color="auto"/>
                            <w:left w:val="none" w:sz="0" w:space="0" w:color="auto"/>
                            <w:bottom w:val="none" w:sz="0" w:space="0" w:color="auto"/>
                            <w:right w:val="none" w:sz="0" w:space="0" w:color="auto"/>
                          </w:divBdr>
                          <w:divsChild>
                            <w:div w:id="691879698">
                              <w:marLeft w:val="0"/>
                              <w:marRight w:val="0"/>
                              <w:marTop w:val="0"/>
                              <w:marBottom w:val="0"/>
                              <w:divBdr>
                                <w:top w:val="none" w:sz="0" w:space="0" w:color="auto"/>
                                <w:left w:val="none" w:sz="0" w:space="0" w:color="auto"/>
                                <w:bottom w:val="none" w:sz="0" w:space="0" w:color="auto"/>
                                <w:right w:val="none" w:sz="0" w:space="0" w:color="auto"/>
                              </w:divBdr>
                              <w:divsChild>
                                <w:div w:id="1871726121">
                                  <w:marLeft w:val="0"/>
                                  <w:marRight w:val="0"/>
                                  <w:marTop w:val="0"/>
                                  <w:marBottom w:val="0"/>
                                  <w:divBdr>
                                    <w:top w:val="none" w:sz="0" w:space="0" w:color="auto"/>
                                    <w:left w:val="none" w:sz="0" w:space="0" w:color="auto"/>
                                    <w:bottom w:val="none" w:sz="0" w:space="0" w:color="auto"/>
                                    <w:right w:val="none" w:sz="0" w:space="0" w:color="auto"/>
                                  </w:divBdr>
                                  <w:divsChild>
                                    <w:div w:id="1178736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5155345">
      <w:bodyDiv w:val="1"/>
      <w:marLeft w:val="0"/>
      <w:marRight w:val="0"/>
      <w:marTop w:val="0"/>
      <w:marBottom w:val="0"/>
      <w:divBdr>
        <w:top w:val="none" w:sz="0" w:space="0" w:color="auto"/>
        <w:left w:val="none" w:sz="0" w:space="0" w:color="auto"/>
        <w:bottom w:val="none" w:sz="0" w:space="0" w:color="auto"/>
        <w:right w:val="none" w:sz="0" w:space="0" w:color="auto"/>
      </w:divBdr>
    </w:div>
    <w:div w:id="2085104965">
      <w:bodyDiv w:val="1"/>
      <w:marLeft w:val="0"/>
      <w:marRight w:val="0"/>
      <w:marTop w:val="0"/>
      <w:marBottom w:val="0"/>
      <w:divBdr>
        <w:top w:val="none" w:sz="0" w:space="0" w:color="auto"/>
        <w:left w:val="none" w:sz="0" w:space="0" w:color="auto"/>
        <w:bottom w:val="none" w:sz="0" w:space="0" w:color="auto"/>
        <w:right w:val="none" w:sz="0" w:space="0" w:color="auto"/>
      </w:divBdr>
      <w:divsChild>
        <w:div w:id="2012103961">
          <w:marLeft w:val="0"/>
          <w:marRight w:val="0"/>
          <w:marTop w:val="0"/>
          <w:marBottom w:val="0"/>
          <w:divBdr>
            <w:top w:val="none" w:sz="0" w:space="0" w:color="auto"/>
            <w:left w:val="none" w:sz="0" w:space="0" w:color="auto"/>
            <w:bottom w:val="none" w:sz="0" w:space="0" w:color="auto"/>
            <w:right w:val="none" w:sz="0" w:space="0" w:color="auto"/>
          </w:divBdr>
          <w:divsChild>
            <w:div w:id="413742814">
              <w:marLeft w:val="0"/>
              <w:marRight w:val="0"/>
              <w:marTop w:val="0"/>
              <w:marBottom w:val="0"/>
              <w:divBdr>
                <w:top w:val="none" w:sz="0" w:space="0" w:color="auto"/>
                <w:left w:val="none" w:sz="0" w:space="0" w:color="auto"/>
                <w:bottom w:val="none" w:sz="0" w:space="0" w:color="auto"/>
                <w:right w:val="none" w:sz="0" w:space="0" w:color="auto"/>
              </w:divBdr>
              <w:divsChild>
                <w:div w:id="1071538143">
                  <w:marLeft w:val="0"/>
                  <w:marRight w:val="0"/>
                  <w:marTop w:val="0"/>
                  <w:marBottom w:val="0"/>
                  <w:divBdr>
                    <w:top w:val="none" w:sz="0" w:space="0" w:color="auto"/>
                    <w:left w:val="none" w:sz="0" w:space="0" w:color="auto"/>
                    <w:bottom w:val="none" w:sz="0" w:space="0" w:color="auto"/>
                    <w:right w:val="none" w:sz="0" w:space="0" w:color="auto"/>
                  </w:divBdr>
                  <w:divsChild>
                    <w:div w:id="990982659">
                      <w:marLeft w:val="0"/>
                      <w:marRight w:val="0"/>
                      <w:marTop w:val="0"/>
                      <w:marBottom w:val="0"/>
                      <w:divBdr>
                        <w:top w:val="none" w:sz="0" w:space="0" w:color="auto"/>
                        <w:left w:val="none" w:sz="0" w:space="0" w:color="auto"/>
                        <w:bottom w:val="none" w:sz="0" w:space="0" w:color="auto"/>
                        <w:right w:val="none" w:sz="0" w:space="0" w:color="auto"/>
                      </w:divBdr>
                      <w:divsChild>
                        <w:div w:id="1539008654">
                          <w:marLeft w:val="0"/>
                          <w:marRight w:val="0"/>
                          <w:marTop w:val="0"/>
                          <w:marBottom w:val="0"/>
                          <w:divBdr>
                            <w:top w:val="none" w:sz="0" w:space="0" w:color="auto"/>
                            <w:left w:val="none" w:sz="0" w:space="0" w:color="auto"/>
                            <w:bottom w:val="none" w:sz="0" w:space="0" w:color="auto"/>
                            <w:right w:val="none" w:sz="0" w:space="0" w:color="auto"/>
                          </w:divBdr>
                          <w:divsChild>
                            <w:div w:id="339084004">
                              <w:marLeft w:val="0"/>
                              <w:marRight w:val="0"/>
                              <w:marTop w:val="0"/>
                              <w:marBottom w:val="0"/>
                              <w:divBdr>
                                <w:top w:val="none" w:sz="0" w:space="0" w:color="auto"/>
                                <w:left w:val="none" w:sz="0" w:space="0" w:color="auto"/>
                                <w:bottom w:val="none" w:sz="0" w:space="0" w:color="auto"/>
                                <w:right w:val="none" w:sz="0" w:space="0" w:color="auto"/>
                              </w:divBdr>
                              <w:divsChild>
                                <w:div w:id="1597397689">
                                  <w:marLeft w:val="0"/>
                                  <w:marRight w:val="0"/>
                                  <w:marTop w:val="0"/>
                                  <w:marBottom w:val="0"/>
                                  <w:divBdr>
                                    <w:top w:val="none" w:sz="0" w:space="0" w:color="auto"/>
                                    <w:left w:val="none" w:sz="0" w:space="0" w:color="auto"/>
                                    <w:bottom w:val="none" w:sz="0" w:space="0" w:color="auto"/>
                                    <w:right w:val="none" w:sz="0" w:space="0" w:color="auto"/>
                                  </w:divBdr>
                                  <w:divsChild>
                                    <w:div w:id="850994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3185372">
      <w:marLeft w:val="0"/>
      <w:marRight w:val="0"/>
      <w:marTop w:val="0"/>
      <w:marBottom w:val="0"/>
      <w:divBdr>
        <w:top w:val="none" w:sz="0" w:space="0" w:color="auto"/>
        <w:left w:val="none" w:sz="0" w:space="0" w:color="auto"/>
        <w:bottom w:val="none" w:sz="0" w:space="0" w:color="auto"/>
        <w:right w:val="none" w:sz="0" w:space="0" w:color="auto"/>
      </w:divBdr>
      <w:divsChild>
        <w:div w:id="2103185404">
          <w:marLeft w:val="0"/>
          <w:marRight w:val="0"/>
          <w:marTop w:val="0"/>
          <w:marBottom w:val="0"/>
          <w:divBdr>
            <w:top w:val="none" w:sz="0" w:space="0" w:color="auto"/>
            <w:left w:val="none" w:sz="0" w:space="0" w:color="auto"/>
            <w:bottom w:val="none" w:sz="0" w:space="0" w:color="auto"/>
            <w:right w:val="none" w:sz="0" w:space="0" w:color="auto"/>
          </w:divBdr>
        </w:div>
        <w:div w:id="2103185412">
          <w:marLeft w:val="0"/>
          <w:marRight w:val="0"/>
          <w:marTop w:val="0"/>
          <w:marBottom w:val="0"/>
          <w:divBdr>
            <w:top w:val="none" w:sz="0" w:space="0" w:color="auto"/>
            <w:left w:val="none" w:sz="0" w:space="0" w:color="auto"/>
            <w:bottom w:val="none" w:sz="0" w:space="0" w:color="auto"/>
            <w:right w:val="none" w:sz="0" w:space="0" w:color="auto"/>
          </w:divBdr>
        </w:div>
        <w:div w:id="2103185427">
          <w:marLeft w:val="0"/>
          <w:marRight w:val="0"/>
          <w:marTop w:val="0"/>
          <w:marBottom w:val="0"/>
          <w:divBdr>
            <w:top w:val="none" w:sz="0" w:space="0" w:color="auto"/>
            <w:left w:val="none" w:sz="0" w:space="0" w:color="auto"/>
            <w:bottom w:val="none" w:sz="0" w:space="0" w:color="auto"/>
            <w:right w:val="none" w:sz="0" w:space="0" w:color="auto"/>
          </w:divBdr>
        </w:div>
        <w:div w:id="2103185428">
          <w:marLeft w:val="0"/>
          <w:marRight w:val="0"/>
          <w:marTop w:val="0"/>
          <w:marBottom w:val="0"/>
          <w:divBdr>
            <w:top w:val="none" w:sz="0" w:space="0" w:color="auto"/>
            <w:left w:val="none" w:sz="0" w:space="0" w:color="auto"/>
            <w:bottom w:val="none" w:sz="0" w:space="0" w:color="auto"/>
            <w:right w:val="none" w:sz="0" w:space="0" w:color="auto"/>
          </w:divBdr>
        </w:div>
        <w:div w:id="2103185441">
          <w:marLeft w:val="0"/>
          <w:marRight w:val="0"/>
          <w:marTop w:val="0"/>
          <w:marBottom w:val="0"/>
          <w:divBdr>
            <w:top w:val="none" w:sz="0" w:space="0" w:color="auto"/>
            <w:left w:val="none" w:sz="0" w:space="0" w:color="auto"/>
            <w:bottom w:val="none" w:sz="0" w:space="0" w:color="auto"/>
            <w:right w:val="none" w:sz="0" w:space="0" w:color="auto"/>
          </w:divBdr>
        </w:div>
        <w:div w:id="2103185447">
          <w:marLeft w:val="0"/>
          <w:marRight w:val="0"/>
          <w:marTop w:val="0"/>
          <w:marBottom w:val="0"/>
          <w:divBdr>
            <w:top w:val="none" w:sz="0" w:space="0" w:color="auto"/>
            <w:left w:val="none" w:sz="0" w:space="0" w:color="auto"/>
            <w:bottom w:val="none" w:sz="0" w:space="0" w:color="auto"/>
            <w:right w:val="none" w:sz="0" w:space="0" w:color="auto"/>
          </w:divBdr>
        </w:div>
        <w:div w:id="2103185449">
          <w:marLeft w:val="0"/>
          <w:marRight w:val="0"/>
          <w:marTop w:val="0"/>
          <w:marBottom w:val="0"/>
          <w:divBdr>
            <w:top w:val="none" w:sz="0" w:space="0" w:color="auto"/>
            <w:left w:val="none" w:sz="0" w:space="0" w:color="auto"/>
            <w:bottom w:val="none" w:sz="0" w:space="0" w:color="auto"/>
            <w:right w:val="none" w:sz="0" w:space="0" w:color="auto"/>
          </w:divBdr>
        </w:div>
      </w:divsChild>
    </w:div>
    <w:div w:id="2103185377">
      <w:marLeft w:val="0"/>
      <w:marRight w:val="0"/>
      <w:marTop w:val="0"/>
      <w:marBottom w:val="0"/>
      <w:divBdr>
        <w:top w:val="none" w:sz="0" w:space="0" w:color="auto"/>
        <w:left w:val="none" w:sz="0" w:space="0" w:color="auto"/>
        <w:bottom w:val="none" w:sz="0" w:space="0" w:color="auto"/>
        <w:right w:val="none" w:sz="0" w:space="0" w:color="auto"/>
      </w:divBdr>
    </w:div>
    <w:div w:id="2103185378">
      <w:marLeft w:val="0"/>
      <w:marRight w:val="0"/>
      <w:marTop w:val="0"/>
      <w:marBottom w:val="0"/>
      <w:divBdr>
        <w:top w:val="none" w:sz="0" w:space="0" w:color="auto"/>
        <w:left w:val="none" w:sz="0" w:space="0" w:color="auto"/>
        <w:bottom w:val="none" w:sz="0" w:space="0" w:color="auto"/>
        <w:right w:val="none" w:sz="0" w:space="0" w:color="auto"/>
      </w:divBdr>
    </w:div>
    <w:div w:id="2103185379">
      <w:marLeft w:val="0"/>
      <w:marRight w:val="0"/>
      <w:marTop w:val="0"/>
      <w:marBottom w:val="0"/>
      <w:divBdr>
        <w:top w:val="none" w:sz="0" w:space="0" w:color="auto"/>
        <w:left w:val="none" w:sz="0" w:space="0" w:color="auto"/>
        <w:bottom w:val="none" w:sz="0" w:space="0" w:color="auto"/>
        <w:right w:val="none" w:sz="0" w:space="0" w:color="auto"/>
      </w:divBdr>
    </w:div>
    <w:div w:id="2103185380">
      <w:marLeft w:val="0"/>
      <w:marRight w:val="0"/>
      <w:marTop w:val="0"/>
      <w:marBottom w:val="0"/>
      <w:divBdr>
        <w:top w:val="none" w:sz="0" w:space="0" w:color="auto"/>
        <w:left w:val="none" w:sz="0" w:space="0" w:color="auto"/>
        <w:bottom w:val="none" w:sz="0" w:space="0" w:color="auto"/>
        <w:right w:val="none" w:sz="0" w:space="0" w:color="auto"/>
      </w:divBdr>
    </w:div>
    <w:div w:id="2103185381">
      <w:marLeft w:val="0"/>
      <w:marRight w:val="0"/>
      <w:marTop w:val="0"/>
      <w:marBottom w:val="0"/>
      <w:divBdr>
        <w:top w:val="none" w:sz="0" w:space="0" w:color="auto"/>
        <w:left w:val="none" w:sz="0" w:space="0" w:color="auto"/>
        <w:bottom w:val="none" w:sz="0" w:space="0" w:color="auto"/>
        <w:right w:val="none" w:sz="0" w:space="0" w:color="auto"/>
      </w:divBdr>
    </w:div>
    <w:div w:id="2103185382">
      <w:marLeft w:val="0"/>
      <w:marRight w:val="0"/>
      <w:marTop w:val="0"/>
      <w:marBottom w:val="0"/>
      <w:divBdr>
        <w:top w:val="none" w:sz="0" w:space="0" w:color="auto"/>
        <w:left w:val="none" w:sz="0" w:space="0" w:color="auto"/>
        <w:bottom w:val="none" w:sz="0" w:space="0" w:color="auto"/>
        <w:right w:val="none" w:sz="0" w:space="0" w:color="auto"/>
      </w:divBdr>
    </w:div>
    <w:div w:id="2103185417">
      <w:marLeft w:val="0"/>
      <w:marRight w:val="0"/>
      <w:marTop w:val="0"/>
      <w:marBottom w:val="0"/>
      <w:divBdr>
        <w:top w:val="none" w:sz="0" w:space="0" w:color="auto"/>
        <w:left w:val="none" w:sz="0" w:space="0" w:color="auto"/>
        <w:bottom w:val="none" w:sz="0" w:space="0" w:color="auto"/>
        <w:right w:val="none" w:sz="0" w:space="0" w:color="auto"/>
      </w:divBdr>
      <w:divsChild>
        <w:div w:id="2103185389">
          <w:marLeft w:val="0"/>
          <w:marRight w:val="0"/>
          <w:marTop w:val="0"/>
          <w:marBottom w:val="0"/>
          <w:divBdr>
            <w:top w:val="none" w:sz="0" w:space="0" w:color="auto"/>
            <w:left w:val="none" w:sz="0" w:space="0" w:color="auto"/>
            <w:bottom w:val="none" w:sz="0" w:space="0" w:color="auto"/>
            <w:right w:val="none" w:sz="0" w:space="0" w:color="auto"/>
          </w:divBdr>
        </w:div>
        <w:div w:id="2103185394">
          <w:marLeft w:val="0"/>
          <w:marRight w:val="0"/>
          <w:marTop w:val="0"/>
          <w:marBottom w:val="0"/>
          <w:divBdr>
            <w:top w:val="none" w:sz="0" w:space="0" w:color="auto"/>
            <w:left w:val="none" w:sz="0" w:space="0" w:color="auto"/>
            <w:bottom w:val="none" w:sz="0" w:space="0" w:color="auto"/>
            <w:right w:val="none" w:sz="0" w:space="0" w:color="auto"/>
          </w:divBdr>
        </w:div>
        <w:div w:id="2103185406">
          <w:marLeft w:val="0"/>
          <w:marRight w:val="0"/>
          <w:marTop w:val="0"/>
          <w:marBottom w:val="0"/>
          <w:divBdr>
            <w:top w:val="none" w:sz="0" w:space="0" w:color="auto"/>
            <w:left w:val="none" w:sz="0" w:space="0" w:color="auto"/>
            <w:bottom w:val="none" w:sz="0" w:space="0" w:color="auto"/>
            <w:right w:val="none" w:sz="0" w:space="0" w:color="auto"/>
          </w:divBdr>
        </w:div>
        <w:div w:id="2103185409">
          <w:marLeft w:val="0"/>
          <w:marRight w:val="0"/>
          <w:marTop w:val="0"/>
          <w:marBottom w:val="0"/>
          <w:divBdr>
            <w:top w:val="none" w:sz="0" w:space="0" w:color="auto"/>
            <w:left w:val="none" w:sz="0" w:space="0" w:color="auto"/>
            <w:bottom w:val="none" w:sz="0" w:space="0" w:color="auto"/>
            <w:right w:val="none" w:sz="0" w:space="0" w:color="auto"/>
          </w:divBdr>
        </w:div>
        <w:div w:id="2103185425">
          <w:marLeft w:val="0"/>
          <w:marRight w:val="0"/>
          <w:marTop w:val="0"/>
          <w:marBottom w:val="0"/>
          <w:divBdr>
            <w:top w:val="none" w:sz="0" w:space="0" w:color="auto"/>
            <w:left w:val="none" w:sz="0" w:space="0" w:color="auto"/>
            <w:bottom w:val="none" w:sz="0" w:space="0" w:color="auto"/>
            <w:right w:val="none" w:sz="0" w:space="0" w:color="auto"/>
          </w:divBdr>
        </w:div>
        <w:div w:id="2103185435">
          <w:marLeft w:val="0"/>
          <w:marRight w:val="0"/>
          <w:marTop w:val="0"/>
          <w:marBottom w:val="0"/>
          <w:divBdr>
            <w:top w:val="none" w:sz="0" w:space="0" w:color="auto"/>
            <w:left w:val="none" w:sz="0" w:space="0" w:color="auto"/>
            <w:bottom w:val="none" w:sz="0" w:space="0" w:color="auto"/>
            <w:right w:val="none" w:sz="0" w:space="0" w:color="auto"/>
          </w:divBdr>
        </w:div>
        <w:div w:id="2103185444">
          <w:marLeft w:val="0"/>
          <w:marRight w:val="0"/>
          <w:marTop w:val="0"/>
          <w:marBottom w:val="0"/>
          <w:divBdr>
            <w:top w:val="none" w:sz="0" w:space="0" w:color="auto"/>
            <w:left w:val="none" w:sz="0" w:space="0" w:color="auto"/>
            <w:bottom w:val="none" w:sz="0" w:space="0" w:color="auto"/>
            <w:right w:val="none" w:sz="0" w:space="0" w:color="auto"/>
          </w:divBdr>
        </w:div>
      </w:divsChild>
    </w:div>
    <w:div w:id="2103185429">
      <w:marLeft w:val="0"/>
      <w:marRight w:val="0"/>
      <w:marTop w:val="0"/>
      <w:marBottom w:val="0"/>
      <w:divBdr>
        <w:top w:val="none" w:sz="0" w:space="0" w:color="auto"/>
        <w:left w:val="none" w:sz="0" w:space="0" w:color="auto"/>
        <w:bottom w:val="none" w:sz="0" w:space="0" w:color="auto"/>
        <w:right w:val="none" w:sz="0" w:space="0" w:color="auto"/>
      </w:divBdr>
      <w:divsChild>
        <w:div w:id="2103185368">
          <w:marLeft w:val="0"/>
          <w:marRight w:val="0"/>
          <w:marTop w:val="0"/>
          <w:marBottom w:val="0"/>
          <w:divBdr>
            <w:top w:val="none" w:sz="0" w:space="0" w:color="auto"/>
            <w:left w:val="none" w:sz="0" w:space="0" w:color="auto"/>
            <w:bottom w:val="none" w:sz="0" w:space="0" w:color="auto"/>
            <w:right w:val="none" w:sz="0" w:space="0" w:color="auto"/>
          </w:divBdr>
        </w:div>
        <w:div w:id="2103185371">
          <w:marLeft w:val="0"/>
          <w:marRight w:val="0"/>
          <w:marTop w:val="0"/>
          <w:marBottom w:val="0"/>
          <w:divBdr>
            <w:top w:val="none" w:sz="0" w:space="0" w:color="auto"/>
            <w:left w:val="none" w:sz="0" w:space="0" w:color="auto"/>
            <w:bottom w:val="none" w:sz="0" w:space="0" w:color="auto"/>
            <w:right w:val="none" w:sz="0" w:space="0" w:color="auto"/>
          </w:divBdr>
        </w:div>
        <w:div w:id="2103185375">
          <w:marLeft w:val="0"/>
          <w:marRight w:val="0"/>
          <w:marTop w:val="0"/>
          <w:marBottom w:val="0"/>
          <w:divBdr>
            <w:top w:val="none" w:sz="0" w:space="0" w:color="auto"/>
            <w:left w:val="none" w:sz="0" w:space="0" w:color="auto"/>
            <w:bottom w:val="none" w:sz="0" w:space="0" w:color="auto"/>
            <w:right w:val="none" w:sz="0" w:space="0" w:color="auto"/>
          </w:divBdr>
        </w:div>
        <w:div w:id="2103185396">
          <w:marLeft w:val="0"/>
          <w:marRight w:val="0"/>
          <w:marTop w:val="0"/>
          <w:marBottom w:val="0"/>
          <w:divBdr>
            <w:top w:val="none" w:sz="0" w:space="0" w:color="auto"/>
            <w:left w:val="none" w:sz="0" w:space="0" w:color="auto"/>
            <w:bottom w:val="none" w:sz="0" w:space="0" w:color="auto"/>
            <w:right w:val="none" w:sz="0" w:space="0" w:color="auto"/>
          </w:divBdr>
        </w:div>
        <w:div w:id="2103185416">
          <w:marLeft w:val="0"/>
          <w:marRight w:val="0"/>
          <w:marTop w:val="0"/>
          <w:marBottom w:val="0"/>
          <w:divBdr>
            <w:top w:val="none" w:sz="0" w:space="0" w:color="auto"/>
            <w:left w:val="none" w:sz="0" w:space="0" w:color="auto"/>
            <w:bottom w:val="none" w:sz="0" w:space="0" w:color="auto"/>
            <w:right w:val="none" w:sz="0" w:space="0" w:color="auto"/>
          </w:divBdr>
        </w:div>
        <w:div w:id="2103185436">
          <w:marLeft w:val="0"/>
          <w:marRight w:val="0"/>
          <w:marTop w:val="0"/>
          <w:marBottom w:val="0"/>
          <w:divBdr>
            <w:top w:val="none" w:sz="0" w:space="0" w:color="auto"/>
            <w:left w:val="none" w:sz="0" w:space="0" w:color="auto"/>
            <w:bottom w:val="none" w:sz="0" w:space="0" w:color="auto"/>
            <w:right w:val="none" w:sz="0" w:space="0" w:color="auto"/>
          </w:divBdr>
        </w:div>
        <w:div w:id="2103185474">
          <w:marLeft w:val="0"/>
          <w:marRight w:val="0"/>
          <w:marTop w:val="0"/>
          <w:marBottom w:val="0"/>
          <w:divBdr>
            <w:top w:val="none" w:sz="0" w:space="0" w:color="auto"/>
            <w:left w:val="none" w:sz="0" w:space="0" w:color="auto"/>
            <w:bottom w:val="none" w:sz="0" w:space="0" w:color="auto"/>
            <w:right w:val="none" w:sz="0" w:space="0" w:color="auto"/>
          </w:divBdr>
        </w:div>
      </w:divsChild>
    </w:div>
    <w:div w:id="2103185455">
      <w:marLeft w:val="0"/>
      <w:marRight w:val="0"/>
      <w:marTop w:val="0"/>
      <w:marBottom w:val="0"/>
      <w:divBdr>
        <w:top w:val="none" w:sz="0" w:space="0" w:color="auto"/>
        <w:left w:val="none" w:sz="0" w:space="0" w:color="auto"/>
        <w:bottom w:val="none" w:sz="0" w:space="0" w:color="auto"/>
        <w:right w:val="none" w:sz="0" w:space="0" w:color="auto"/>
      </w:divBdr>
      <w:divsChild>
        <w:div w:id="2103185365">
          <w:marLeft w:val="0"/>
          <w:marRight w:val="0"/>
          <w:marTop w:val="0"/>
          <w:marBottom w:val="0"/>
          <w:divBdr>
            <w:top w:val="none" w:sz="0" w:space="0" w:color="auto"/>
            <w:left w:val="none" w:sz="0" w:space="0" w:color="auto"/>
            <w:bottom w:val="none" w:sz="0" w:space="0" w:color="auto"/>
            <w:right w:val="none" w:sz="0" w:space="0" w:color="auto"/>
          </w:divBdr>
        </w:div>
        <w:div w:id="2103185448">
          <w:marLeft w:val="0"/>
          <w:marRight w:val="0"/>
          <w:marTop w:val="0"/>
          <w:marBottom w:val="0"/>
          <w:divBdr>
            <w:top w:val="none" w:sz="0" w:space="0" w:color="auto"/>
            <w:left w:val="none" w:sz="0" w:space="0" w:color="auto"/>
            <w:bottom w:val="none" w:sz="0" w:space="0" w:color="auto"/>
            <w:right w:val="none" w:sz="0" w:space="0" w:color="auto"/>
          </w:divBdr>
        </w:div>
      </w:divsChild>
    </w:div>
    <w:div w:id="2103185457">
      <w:marLeft w:val="0"/>
      <w:marRight w:val="0"/>
      <w:marTop w:val="0"/>
      <w:marBottom w:val="0"/>
      <w:divBdr>
        <w:top w:val="none" w:sz="0" w:space="0" w:color="auto"/>
        <w:left w:val="none" w:sz="0" w:space="0" w:color="auto"/>
        <w:bottom w:val="none" w:sz="0" w:space="0" w:color="auto"/>
        <w:right w:val="none" w:sz="0" w:space="0" w:color="auto"/>
      </w:divBdr>
      <w:divsChild>
        <w:div w:id="2103185410">
          <w:marLeft w:val="0"/>
          <w:marRight w:val="0"/>
          <w:marTop w:val="0"/>
          <w:marBottom w:val="0"/>
          <w:divBdr>
            <w:top w:val="none" w:sz="0" w:space="0" w:color="auto"/>
            <w:left w:val="none" w:sz="0" w:space="0" w:color="auto"/>
            <w:bottom w:val="none" w:sz="0" w:space="0" w:color="auto"/>
            <w:right w:val="none" w:sz="0" w:space="0" w:color="auto"/>
          </w:divBdr>
        </w:div>
        <w:div w:id="2103185465">
          <w:marLeft w:val="0"/>
          <w:marRight w:val="0"/>
          <w:marTop w:val="0"/>
          <w:marBottom w:val="0"/>
          <w:divBdr>
            <w:top w:val="none" w:sz="0" w:space="0" w:color="auto"/>
            <w:left w:val="none" w:sz="0" w:space="0" w:color="auto"/>
            <w:bottom w:val="none" w:sz="0" w:space="0" w:color="auto"/>
            <w:right w:val="none" w:sz="0" w:space="0" w:color="auto"/>
          </w:divBdr>
        </w:div>
      </w:divsChild>
    </w:div>
    <w:div w:id="2103185458">
      <w:marLeft w:val="0"/>
      <w:marRight w:val="0"/>
      <w:marTop w:val="0"/>
      <w:marBottom w:val="0"/>
      <w:divBdr>
        <w:top w:val="none" w:sz="0" w:space="0" w:color="auto"/>
        <w:left w:val="none" w:sz="0" w:space="0" w:color="auto"/>
        <w:bottom w:val="none" w:sz="0" w:space="0" w:color="auto"/>
        <w:right w:val="none" w:sz="0" w:space="0" w:color="auto"/>
      </w:divBdr>
      <w:divsChild>
        <w:div w:id="2103185367">
          <w:marLeft w:val="0"/>
          <w:marRight w:val="0"/>
          <w:marTop w:val="0"/>
          <w:marBottom w:val="0"/>
          <w:divBdr>
            <w:top w:val="none" w:sz="0" w:space="0" w:color="auto"/>
            <w:left w:val="none" w:sz="0" w:space="0" w:color="auto"/>
            <w:bottom w:val="none" w:sz="0" w:space="0" w:color="auto"/>
            <w:right w:val="none" w:sz="0" w:space="0" w:color="auto"/>
          </w:divBdr>
        </w:div>
        <w:div w:id="2103185391">
          <w:marLeft w:val="0"/>
          <w:marRight w:val="0"/>
          <w:marTop w:val="0"/>
          <w:marBottom w:val="0"/>
          <w:divBdr>
            <w:top w:val="none" w:sz="0" w:space="0" w:color="auto"/>
            <w:left w:val="none" w:sz="0" w:space="0" w:color="auto"/>
            <w:bottom w:val="none" w:sz="0" w:space="0" w:color="auto"/>
            <w:right w:val="none" w:sz="0" w:space="0" w:color="auto"/>
          </w:divBdr>
        </w:div>
        <w:div w:id="2103185408">
          <w:marLeft w:val="0"/>
          <w:marRight w:val="0"/>
          <w:marTop w:val="0"/>
          <w:marBottom w:val="0"/>
          <w:divBdr>
            <w:top w:val="none" w:sz="0" w:space="0" w:color="auto"/>
            <w:left w:val="none" w:sz="0" w:space="0" w:color="auto"/>
            <w:bottom w:val="none" w:sz="0" w:space="0" w:color="auto"/>
            <w:right w:val="none" w:sz="0" w:space="0" w:color="auto"/>
          </w:divBdr>
        </w:div>
        <w:div w:id="2103185420">
          <w:marLeft w:val="0"/>
          <w:marRight w:val="0"/>
          <w:marTop w:val="0"/>
          <w:marBottom w:val="0"/>
          <w:divBdr>
            <w:top w:val="none" w:sz="0" w:space="0" w:color="auto"/>
            <w:left w:val="none" w:sz="0" w:space="0" w:color="auto"/>
            <w:bottom w:val="none" w:sz="0" w:space="0" w:color="auto"/>
            <w:right w:val="none" w:sz="0" w:space="0" w:color="auto"/>
          </w:divBdr>
        </w:div>
        <w:div w:id="2103185424">
          <w:marLeft w:val="0"/>
          <w:marRight w:val="0"/>
          <w:marTop w:val="0"/>
          <w:marBottom w:val="0"/>
          <w:divBdr>
            <w:top w:val="none" w:sz="0" w:space="0" w:color="auto"/>
            <w:left w:val="none" w:sz="0" w:space="0" w:color="auto"/>
            <w:bottom w:val="none" w:sz="0" w:space="0" w:color="auto"/>
            <w:right w:val="none" w:sz="0" w:space="0" w:color="auto"/>
          </w:divBdr>
        </w:div>
        <w:div w:id="2103185443">
          <w:marLeft w:val="0"/>
          <w:marRight w:val="0"/>
          <w:marTop w:val="0"/>
          <w:marBottom w:val="0"/>
          <w:divBdr>
            <w:top w:val="none" w:sz="0" w:space="0" w:color="auto"/>
            <w:left w:val="none" w:sz="0" w:space="0" w:color="auto"/>
            <w:bottom w:val="none" w:sz="0" w:space="0" w:color="auto"/>
            <w:right w:val="none" w:sz="0" w:space="0" w:color="auto"/>
          </w:divBdr>
        </w:div>
        <w:div w:id="2103185451">
          <w:marLeft w:val="0"/>
          <w:marRight w:val="0"/>
          <w:marTop w:val="0"/>
          <w:marBottom w:val="0"/>
          <w:divBdr>
            <w:top w:val="none" w:sz="0" w:space="0" w:color="auto"/>
            <w:left w:val="none" w:sz="0" w:space="0" w:color="auto"/>
            <w:bottom w:val="none" w:sz="0" w:space="0" w:color="auto"/>
            <w:right w:val="none" w:sz="0" w:space="0" w:color="auto"/>
          </w:divBdr>
        </w:div>
      </w:divsChild>
    </w:div>
    <w:div w:id="2103185459">
      <w:marLeft w:val="0"/>
      <w:marRight w:val="0"/>
      <w:marTop w:val="0"/>
      <w:marBottom w:val="0"/>
      <w:divBdr>
        <w:top w:val="none" w:sz="0" w:space="0" w:color="auto"/>
        <w:left w:val="none" w:sz="0" w:space="0" w:color="auto"/>
        <w:bottom w:val="none" w:sz="0" w:space="0" w:color="auto"/>
        <w:right w:val="none" w:sz="0" w:space="0" w:color="auto"/>
      </w:divBdr>
      <w:divsChild>
        <w:div w:id="2103185366">
          <w:marLeft w:val="0"/>
          <w:marRight w:val="0"/>
          <w:marTop w:val="0"/>
          <w:marBottom w:val="0"/>
          <w:divBdr>
            <w:top w:val="none" w:sz="0" w:space="0" w:color="auto"/>
            <w:left w:val="none" w:sz="0" w:space="0" w:color="auto"/>
            <w:bottom w:val="none" w:sz="0" w:space="0" w:color="auto"/>
            <w:right w:val="none" w:sz="0" w:space="0" w:color="auto"/>
          </w:divBdr>
        </w:div>
        <w:div w:id="2103185383">
          <w:marLeft w:val="0"/>
          <w:marRight w:val="0"/>
          <w:marTop w:val="0"/>
          <w:marBottom w:val="0"/>
          <w:divBdr>
            <w:top w:val="none" w:sz="0" w:space="0" w:color="auto"/>
            <w:left w:val="none" w:sz="0" w:space="0" w:color="auto"/>
            <w:bottom w:val="none" w:sz="0" w:space="0" w:color="auto"/>
            <w:right w:val="none" w:sz="0" w:space="0" w:color="auto"/>
          </w:divBdr>
        </w:div>
        <w:div w:id="2103185421">
          <w:marLeft w:val="0"/>
          <w:marRight w:val="0"/>
          <w:marTop w:val="0"/>
          <w:marBottom w:val="0"/>
          <w:divBdr>
            <w:top w:val="none" w:sz="0" w:space="0" w:color="auto"/>
            <w:left w:val="none" w:sz="0" w:space="0" w:color="auto"/>
            <w:bottom w:val="none" w:sz="0" w:space="0" w:color="auto"/>
            <w:right w:val="none" w:sz="0" w:space="0" w:color="auto"/>
          </w:divBdr>
        </w:div>
        <w:div w:id="2103185433">
          <w:marLeft w:val="0"/>
          <w:marRight w:val="0"/>
          <w:marTop w:val="0"/>
          <w:marBottom w:val="0"/>
          <w:divBdr>
            <w:top w:val="none" w:sz="0" w:space="0" w:color="auto"/>
            <w:left w:val="none" w:sz="0" w:space="0" w:color="auto"/>
            <w:bottom w:val="none" w:sz="0" w:space="0" w:color="auto"/>
            <w:right w:val="none" w:sz="0" w:space="0" w:color="auto"/>
          </w:divBdr>
        </w:div>
        <w:div w:id="2103185450">
          <w:marLeft w:val="0"/>
          <w:marRight w:val="0"/>
          <w:marTop w:val="0"/>
          <w:marBottom w:val="0"/>
          <w:divBdr>
            <w:top w:val="none" w:sz="0" w:space="0" w:color="auto"/>
            <w:left w:val="none" w:sz="0" w:space="0" w:color="auto"/>
            <w:bottom w:val="none" w:sz="0" w:space="0" w:color="auto"/>
            <w:right w:val="none" w:sz="0" w:space="0" w:color="auto"/>
          </w:divBdr>
        </w:div>
        <w:div w:id="2103185454">
          <w:marLeft w:val="0"/>
          <w:marRight w:val="0"/>
          <w:marTop w:val="0"/>
          <w:marBottom w:val="0"/>
          <w:divBdr>
            <w:top w:val="none" w:sz="0" w:space="0" w:color="auto"/>
            <w:left w:val="none" w:sz="0" w:space="0" w:color="auto"/>
            <w:bottom w:val="none" w:sz="0" w:space="0" w:color="auto"/>
            <w:right w:val="none" w:sz="0" w:space="0" w:color="auto"/>
          </w:divBdr>
        </w:div>
        <w:div w:id="2103185476">
          <w:marLeft w:val="0"/>
          <w:marRight w:val="0"/>
          <w:marTop w:val="0"/>
          <w:marBottom w:val="0"/>
          <w:divBdr>
            <w:top w:val="none" w:sz="0" w:space="0" w:color="auto"/>
            <w:left w:val="none" w:sz="0" w:space="0" w:color="auto"/>
            <w:bottom w:val="none" w:sz="0" w:space="0" w:color="auto"/>
            <w:right w:val="none" w:sz="0" w:space="0" w:color="auto"/>
          </w:divBdr>
        </w:div>
      </w:divsChild>
    </w:div>
    <w:div w:id="2103185463">
      <w:marLeft w:val="0"/>
      <w:marRight w:val="0"/>
      <w:marTop w:val="0"/>
      <w:marBottom w:val="0"/>
      <w:divBdr>
        <w:top w:val="none" w:sz="0" w:space="0" w:color="auto"/>
        <w:left w:val="none" w:sz="0" w:space="0" w:color="auto"/>
        <w:bottom w:val="none" w:sz="0" w:space="0" w:color="auto"/>
        <w:right w:val="none" w:sz="0" w:space="0" w:color="auto"/>
      </w:divBdr>
      <w:divsChild>
        <w:div w:id="2103185369">
          <w:marLeft w:val="0"/>
          <w:marRight w:val="0"/>
          <w:marTop w:val="0"/>
          <w:marBottom w:val="0"/>
          <w:divBdr>
            <w:top w:val="none" w:sz="0" w:space="0" w:color="auto"/>
            <w:left w:val="none" w:sz="0" w:space="0" w:color="auto"/>
            <w:bottom w:val="none" w:sz="0" w:space="0" w:color="auto"/>
            <w:right w:val="none" w:sz="0" w:space="0" w:color="auto"/>
          </w:divBdr>
        </w:div>
        <w:div w:id="2103185373">
          <w:marLeft w:val="0"/>
          <w:marRight w:val="0"/>
          <w:marTop w:val="0"/>
          <w:marBottom w:val="0"/>
          <w:divBdr>
            <w:top w:val="none" w:sz="0" w:space="0" w:color="auto"/>
            <w:left w:val="none" w:sz="0" w:space="0" w:color="auto"/>
            <w:bottom w:val="none" w:sz="0" w:space="0" w:color="auto"/>
            <w:right w:val="none" w:sz="0" w:space="0" w:color="auto"/>
          </w:divBdr>
        </w:div>
        <w:div w:id="2103185385">
          <w:marLeft w:val="0"/>
          <w:marRight w:val="0"/>
          <w:marTop w:val="0"/>
          <w:marBottom w:val="0"/>
          <w:divBdr>
            <w:top w:val="none" w:sz="0" w:space="0" w:color="auto"/>
            <w:left w:val="none" w:sz="0" w:space="0" w:color="auto"/>
            <w:bottom w:val="none" w:sz="0" w:space="0" w:color="auto"/>
            <w:right w:val="none" w:sz="0" w:space="0" w:color="auto"/>
          </w:divBdr>
        </w:div>
        <w:div w:id="2103185388">
          <w:marLeft w:val="0"/>
          <w:marRight w:val="0"/>
          <w:marTop w:val="0"/>
          <w:marBottom w:val="0"/>
          <w:divBdr>
            <w:top w:val="none" w:sz="0" w:space="0" w:color="auto"/>
            <w:left w:val="none" w:sz="0" w:space="0" w:color="auto"/>
            <w:bottom w:val="none" w:sz="0" w:space="0" w:color="auto"/>
            <w:right w:val="none" w:sz="0" w:space="0" w:color="auto"/>
          </w:divBdr>
        </w:div>
        <w:div w:id="2103185390">
          <w:marLeft w:val="0"/>
          <w:marRight w:val="0"/>
          <w:marTop w:val="0"/>
          <w:marBottom w:val="0"/>
          <w:divBdr>
            <w:top w:val="none" w:sz="0" w:space="0" w:color="auto"/>
            <w:left w:val="none" w:sz="0" w:space="0" w:color="auto"/>
            <w:bottom w:val="none" w:sz="0" w:space="0" w:color="auto"/>
            <w:right w:val="none" w:sz="0" w:space="0" w:color="auto"/>
          </w:divBdr>
        </w:div>
        <w:div w:id="2103185397">
          <w:marLeft w:val="0"/>
          <w:marRight w:val="0"/>
          <w:marTop w:val="0"/>
          <w:marBottom w:val="0"/>
          <w:divBdr>
            <w:top w:val="none" w:sz="0" w:space="0" w:color="auto"/>
            <w:left w:val="none" w:sz="0" w:space="0" w:color="auto"/>
            <w:bottom w:val="none" w:sz="0" w:space="0" w:color="auto"/>
            <w:right w:val="none" w:sz="0" w:space="0" w:color="auto"/>
          </w:divBdr>
        </w:div>
        <w:div w:id="2103185398">
          <w:marLeft w:val="0"/>
          <w:marRight w:val="0"/>
          <w:marTop w:val="0"/>
          <w:marBottom w:val="0"/>
          <w:divBdr>
            <w:top w:val="none" w:sz="0" w:space="0" w:color="auto"/>
            <w:left w:val="none" w:sz="0" w:space="0" w:color="auto"/>
            <w:bottom w:val="none" w:sz="0" w:space="0" w:color="auto"/>
            <w:right w:val="none" w:sz="0" w:space="0" w:color="auto"/>
          </w:divBdr>
        </w:div>
        <w:div w:id="2103185401">
          <w:marLeft w:val="0"/>
          <w:marRight w:val="0"/>
          <w:marTop w:val="0"/>
          <w:marBottom w:val="0"/>
          <w:divBdr>
            <w:top w:val="none" w:sz="0" w:space="0" w:color="auto"/>
            <w:left w:val="none" w:sz="0" w:space="0" w:color="auto"/>
            <w:bottom w:val="none" w:sz="0" w:space="0" w:color="auto"/>
            <w:right w:val="none" w:sz="0" w:space="0" w:color="auto"/>
          </w:divBdr>
        </w:div>
        <w:div w:id="2103185403">
          <w:marLeft w:val="0"/>
          <w:marRight w:val="0"/>
          <w:marTop w:val="0"/>
          <w:marBottom w:val="0"/>
          <w:divBdr>
            <w:top w:val="none" w:sz="0" w:space="0" w:color="auto"/>
            <w:left w:val="none" w:sz="0" w:space="0" w:color="auto"/>
            <w:bottom w:val="none" w:sz="0" w:space="0" w:color="auto"/>
            <w:right w:val="none" w:sz="0" w:space="0" w:color="auto"/>
          </w:divBdr>
        </w:div>
        <w:div w:id="2103185411">
          <w:marLeft w:val="0"/>
          <w:marRight w:val="0"/>
          <w:marTop w:val="0"/>
          <w:marBottom w:val="0"/>
          <w:divBdr>
            <w:top w:val="none" w:sz="0" w:space="0" w:color="auto"/>
            <w:left w:val="none" w:sz="0" w:space="0" w:color="auto"/>
            <w:bottom w:val="none" w:sz="0" w:space="0" w:color="auto"/>
            <w:right w:val="none" w:sz="0" w:space="0" w:color="auto"/>
          </w:divBdr>
        </w:div>
        <w:div w:id="2103185413">
          <w:marLeft w:val="0"/>
          <w:marRight w:val="0"/>
          <w:marTop w:val="0"/>
          <w:marBottom w:val="0"/>
          <w:divBdr>
            <w:top w:val="none" w:sz="0" w:space="0" w:color="auto"/>
            <w:left w:val="none" w:sz="0" w:space="0" w:color="auto"/>
            <w:bottom w:val="none" w:sz="0" w:space="0" w:color="auto"/>
            <w:right w:val="none" w:sz="0" w:space="0" w:color="auto"/>
          </w:divBdr>
        </w:div>
        <w:div w:id="2103185415">
          <w:marLeft w:val="0"/>
          <w:marRight w:val="0"/>
          <w:marTop w:val="0"/>
          <w:marBottom w:val="0"/>
          <w:divBdr>
            <w:top w:val="none" w:sz="0" w:space="0" w:color="auto"/>
            <w:left w:val="none" w:sz="0" w:space="0" w:color="auto"/>
            <w:bottom w:val="none" w:sz="0" w:space="0" w:color="auto"/>
            <w:right w:val="none" w:sz="0" w:space="0" w:color="auto"/>
          </w:divBdr>
        </w:div>
        <w:div w:id="2103185418">
          <w:marLeft w:val="0"/>
          <w:marRight w:val="0"/>
          <w:marTop w:val="0"/>
          <w:marBottom w:val="0"/>
          <w:divBdr>
            <w:top w:val="none" w:sz="0" w:space="0" w:color="auto"/>
            <w:left w:val="none" w:sz="0" w:space="0" w:color="auto"/>
            <w:bottom w:val="none" w:sz="0" w:space="0" w:color="auto"/>
            <w:right w:val="none" w:sz="0" w:space="0" w:color="auto"/>
          </w:divBdr>
        </w:div>
        <w:div w:id="2103185434">
          <w:marLeft w:val="0"/>
          <w:marRight w:val="0"/>
          <w:marTop w:val="0"/>
          <w:marBottom w:val="0"/>
          <w:divBdr>
            <w:top w:val="none" w:sz="0" w:space="0" w:color="auto"/>
            <w:left w:val="none" w:sz="0" w:space="0" w:color="auto"/>
            <w:bottom w:val="none" w:sz="0" w:space="0" w:color="auto"/>
            <w:right w:val="none" w:sz="0" w:space="0" w:color="auto"/>
          </w:divBdr>
        </w:div>
        <w:div w:id="2103185437">
          <w:marLeft w:val="0"/>
          <w:marRight w:val="0"/>
          <w:marTop w:val="0"/>
          <w:marBottom w:val="0"/>
          <w:divBdr>
            <w:top w:val="none" w:sz="0" w:space="0" w:color="auto"/>
            <w:left w:val="none" w:sz="0" w:space="0" w:color="auto"/>
            <w:bottom w:val="none" w:sz="0" w:space="0" w:color="auto"/>
            <w:right w:val="none" w:sz="0" w:space="0" w:color="auto"/>
          </w:divBdr>
        </w:div>
        <w:div w:id="2103185438">
          <w:marLeft w:val="0"/>
          <w:marRight w:val="0"/>
          <w:marTop w:val="0"/>
          <w:marBottom w:val="0"/>
          <w:divBdr>
            <w:top w:val="none" w:sz="0" w:space="0" w:color="auto"/>
            <w:left w:val="none" w:sz="0" w:space="0" w:color="auto"/>
            <w:bottom w:val="none" w:sz="0" w:space="0" w:color="auto"/>
            <w:right w:val="none" w:sz="0" w:space="0" w:color="auto"/>
          </w:divBdr>
        </w:div>
        <w:div w:id="2103185442">
          <w:marLeft w:val="0"/>
          <w:marRight w:val="0"/>
          <w:marTop w:val="0"/>
          <w:marBottom w:val="0"/>
          <w:divBdr>
            <w:top w:val="none" w:sz="0" w:space="0" w:color="auto"/>
            <w:left w:val="none" w:sz="0" w:space="0" w:color="auto"/>
            <w:bottom w:val="none" w:sz="0" w:space="0" w:color="auto"/>
            <w:right w:val="none" w:sz="0" w:space="0" w:color="auto"/>
          </w:divBdr>
        </w:div>
        <w:div w:id="2103185445">
          <w:marLeft w:val="0"/>
          <w:marRight w:val="0"/>
          <w:marTop w:val="0"/>
          <w:marBottom w:val="0"/>
          <w:divBdr>
            <w:top w:val="none" w:sz="0" w:space="0" w:color="auto"/>
            <w:left w:val="none" w:sz="0" w:space="0" w:color="auto"/>
            <w:bottom w:val="none" w:sz="0" w:space="0" w:color="auto"/>
            <w:right w:val="none" w:sz="0" w:space="0" w:color="auto"/>
          </w:divBdr>
        </w:div>
        <w:div w:id="2103185460">
          <w:marLeft w:val="0"/>
          <w:marRight w:val="0"/>
          <w:marTop w:val="0"/>
          <w:marBottom w:val="0"/>
          <w:divBdr>
            <w:top w:val="none" w:sz="0" w:space="0" w:color="auto"/>
            <w:left w:val="none" w:sz="0" w:space="0" w:color="auto"/>
            <w:bottom w:val="none" w:sz="0" w:space="0" w:color="auto"/>
            <w:right w:val="none" w:sz="0" w:space="0" w:color="auto"/>
          </w:divBdr>
        </w:div>
        <w:div w:id="2103185468">
          <w:marLeft w:val="0"/>
          <w:marRight w:val="0"/>
          <w:marTop w:val="0"/>
          <w:marBottom w:val="0"/>
          <w:divBdr>
            <w:top w:val="none" w:sz="0" w:space="0" w:color="auto"/>
            <w:left w:val="none" w:sz="0" w:space="0" w:color="auto"/>
            <w:bottom w:val="none" w:sz="0" w:space="0" w:color="auto"/>
            <w:right w:val="none" w:sz="0" w:space="0" w:color="auto"/>
          </w:divBdr>
        </w:div>
      </w:divsChild>
    </w:div>
    <w:div w:id="2103185466">
      <w:marLeft w:val="0"/>
      <w:marRight w:val="0"/>
      <w:marTop w:val="0"/>
      <w:marBottom w:val="0"/>
      <w:divBdr>
        <w:top w:val="none" w:sz="0" w:space="0" w:color="auto"/>
        <w:left w:val="none" w:sz="0" w:space="0" w:color="auto"/>
        <w:bottom w:val="none" w:sz="0" w:space="0" w:color="auto"/>
        <w:right w:val="none" w:sz="0" w:space="0" w:color="auto"/>
      </w:divBdr>
      <w:divsChild>
        <w:div w:id="2103185376">
          <w:marLeft w:val="0"/>
          <w:marRight w:val="0"/>
          <w:marTop w:val="0"/>
          <w:marBottom w:val="0"/>
          <w:divBdr>
            <w:top w:val="none" w:sz="0" w:space="0" w:color="auto"/>
            <w:left w:val="none" w:sz="0" w:space="0" w:color="auto"/>
            <w:bottom w:val="none" w:sz="0" w:space="0" w:color="auto"/>
            <w:right w:val="none" w:sz="0" w:space="0" w:color="auto"/>
          </w:divBdr>
        </w:div>
        <w:div w:id="2103185399">
          <w:marLeft w:val="0"/>
          <w:marRight w:val="0"/>
          <w:marTop w:val="0"/>
          <w:marBottom w:val="0"/>
          <w:divBdr>
            <w:top w:val="none" w:sz="0" w:space="0" w:color="auto"/>
            <w:left w:val="none" w:sz="0" w:space="0" w:color="auto"/>
            <w:bottom w:val="none" w:sz="0" w:space="0" w:color="auto"/>
            <w:right w:val="none" w:sz="0" w:space="0" w:color="auto"/>
          </w:divBdr>
        </w:div>
        <w:div w:id="2103185400">
          <w:marLeft w:val="0"/>
          <w:marRight w:val="0"/>
          <w:marTop w:val="0"/>
          <w:marBottom w:val="0"/>
          <w:divBdr>
            <w:top w:val="none" w:sz="0" w:space="0" w:color="auto"/>
            <w:left w:val="none" w:sz="0" w:space="0" w:color="auto"/>
            <w:bottom w:val="none" w:sz="0" w:space="0" w:color="auto"/>
            <w:right w:val="none" w:sz="0" w:space="0" w:color="auto"/>
          </w:divBdr>
        </w:div>
        <w:div w:id="2103185405">
          <w:marLeft w:val="0"/>
          <w:marRight w:val="0"/>
          <w:marTop w:val="0"/>
          <w:marBottom w:val="0"/>
          <w:divBdr>
            <w:top w:val="none" w:sz="0" w:space="0" w:color="auto"/>
            <w:left w:val="none" w:sz="0" w:space="0" w:color="auto"/>
            <w:bottom w:val="none" w:sz="0" w:space="0" w:color="auto"/>
            <w:right w:val="none" w:sz="0" w:space="0" w:color="auto"/>
          </w:divBdr>
        </w:div>
        <w:div w:id="2103185472">
          <w:marLeft w:val="0"/>
          <w:marRight w:val="0"/>
          <w:marTop w:val="0"/>
          <w:marBottom w:val="0"/>
          <w:divBdr>
            <w:top w:val="none" w:sz="0" w:space="0" w:color="auto"/>
            <w:left w:val="none" w:sz="0" w:space="0" w:color="auto"/>
            <w:bottom w:val="none" w:sz="0" w:space="0" w:color="auto"/>
            <w:right w:val="none" w:sz="0" w:space="0" w:color="auto"/>
          </w:divBdr>
        </w:div>
        <w:div w:id="2103185473">
          <w:marLeft w:val="0"/>
          <w:marRight w:val="0"/>
          <w:marTop w:val="0"/>
          <w:marBottom w:val="0"/>
          <w:divBdr>
            <w:top w:val="none" w:sz="0" w:space="0" w:color="auto"/>
            <w:left w:val="none" w:sz="0" w:space="0" w:color="auto"/>
            <w:bottom w:val="none" w:sz="0" w:space="0" w:color="auto"/>
            <w:right w:val="none" w:sz="0" w:space="0" w:color="auto"/>
          </w:divBdr>
        </w:div>
      </w:divsChild>
    </w:div>
    <w:div w:id="2103185470">
      <w:marLeft w:val="0"/>
      <w:marRight w:val="0"/>
      <w:marTop w:val="0"/>
      <w:marBottom w:val="0"/>
      <w:divBdr>
        <w:top w:val="none" w:sz="0" w:space="0" w:color="auto"/>
        <w:left w:val="none" w:sz="0" w:space="0" w:color="auto"/>
        <w:bottom w:val="none" w:sz="0" w:space="0" w:color="auto"/>
        <w:right w:val="none" w:sz="0" w:space="0" w:color="auto"/>
      </w:divBdr>
      <w:divsChild>
        <w:div w:id="2103185384">
          <w:marLeft w:val="0"/>
          <w:marRight w:val="0"/>
          <w:marTop w:val="0"/>
          <w:marBottom w:val="0"/>
          <w:divBdr>
            <w:top w:val="none" w:sz="0" w:space="0" w:color="auto"/>
            <w:left w:val="none" w:sz="0" w:space="0" w:color="auto"/>
            <w:bottom w:val="none" w:sz="0" w:space="0" w:color="auto"/>
            <w:right w:val="none" w:sz="0" w:space="0" w:color="auto"/>
          </w:divBdr>
        </w:div>
        <w:div w:id="2103185419">
          <w:marLeft w:val="0"/>
          <w:marRight w:val="0"/>
          <w:marTop w:val="0"/>
          <w:marBottom w:val="0"/>
          <w:divBdr>
            <w:top w:val="none" w:sz="0" w:space="0" w:color="auto"/>
            <w:left w:val="none" w:sz="0" w:space="0" w:color="auto"/>
            <w:bottom w:val="none" w:sz="0" w:space="0" w:color="auto"/>
            <w:right w:val="none" w:sz="0" w:space="0" w:color="auto"/>
          </w:divBdr>
        </w:div>
        <w:div w:id="2103185430">
          <w:marLeft w:val="0"/>
          <w:marRight w:val="0"/>
          <w:marTop w:val="0"/>
          <w:marBottom w:val="0"/>
          <w:divBdr>
            <w:top w:val="none" w:sz="0" w:space="0" w:color="auto"/>
            <w:left w:val="none" w:sz="0" w:space="0" w:color="auto"/>
            <w:bottom w:val="none" w:sz="0" w:space="0" w:color="auto"/>
            <w:right w:val="none" w:sz="0" w:space="0" w:color="auto"/>
          </w:divBdr>
        </w:div>
        <w:div w:id="2103185431">
          <w:marLeft w:val="0"/>
          <w:marRight w:val="0"/>
          <w:marTop w:val="0"/>
          <w:marBottom w:val="0"/>
          <w:divBdr>
            <w:top w:val="none" w:sz="0" w:space="0" w:color="auto"/>
            <w:left w:val="none" w:sz="0" w:space="0" w:color="auto"/>
            <w:bottom w:val="none" w:sz="0" w:space="0" w:color="auto"/>
            <w:right w:val="none" w:sz="0" w:space="0" w:color="auto"/>
          </w:divBdr>
        </w:div>
        <w:div w:id="2103185446">
          <w:marLeft w:val="0"/>
          <w:marRight w:val="0"/>
          <w:marTop w:val="0"/>
          <w:marBottom w:val="0"/>
          <w:divBdr>
            <w:top w:val="none" w:sz="0" w:space="0" w:color="auto"/>
            <w:left w:val="none" w:sz="0" w:space="0" w:color="auto"/>
            <w:bottom w:val="none" w:sz="0" w:space="0" w:color="auto"/>
            <w:right w:val="none" w:sz="0" w:space="0" w:color="auto"/>
          </w:divBdr>
        </w:div>
        <w:div w:id="2103185452">
          <w:marLeft w:val="0"/>
          <w:marRight w:val="0"/>
          <w:marTop w:val="0"/>
          <w:marBottom w:val="0"/>
          <w:divBdr>
            <w:top w:val="none" w:sz="0" w:space="0" w:color="auto"/>
            <w:left w:val="none" w:sz="0" w:space="0" w:color="auto"/>
            <w:bottom w:val="none" w:sz="0" w:space="0" w:color="auto"/>
            <w:right w:val="none" w:sz="0" w:space="0" w:color="auto"/>
          </w:divBdr>
        </w:div>
        <w:div w:id="2103185461">
          <w:marLeft w:val="0"/>
          <w:marRight w:val="0"/>
          <w:marTop w:val="0"/>
          <w:marBottom w:val="0"/>
          <w:divBdr>
            <w:top w:val="none" w:sz="0" w:space="0" w:color="auto"/>
            <w:left w:val="none" w:sz="0" w:space="0" w:color="auto"/>
            <w:bottom w:val="none" w:sz="0" w:space="0" w:color="auto"/>
            <w:right w:val="none" w:sz="0" w:space="0" w:color="auto"/>
          </w:divBdr>
        </w:div>
        <w:div w:id="2103185462">
          <w:marLeft w:val="0"/>
          <w:marRight w:val="0"/>
          <w:marTop w:val="0"/>
          <w:marBottom w:val="0"/>
          <w:divBdr>
            <w:top w:val="none" w:sz="0" w:space="0" w:color="auto"/>
            <w:left w:val="none" w:sz="0" w:space="0" w:color="auto"/>
            <w:bottom w:val="none" w:sz="0" w:space="0" w:color="auto"/>
            <w:right w:val="none" w:sz="0" w:space="0" w:color="auto"/>
          </w:divBdr>
        </w:div>
        <w:div w:id="2103185475">
          <w:marLeft w:val="0"/>
          <w:marRight w:val="0"/>
          <w:marTop w:val="0"/>
          <w:marBottom w:val="0"/>
          <w:divBdr>
            <w:top w:val="none" w:sz="0" w:space="0" w:color="auto"/>
            <w:left w:val="none" w:sz="0" w:space="0" w:color="auto"/>
            <w:bottom w:val="none" w:sz="0" w:space="0" w:color="auto"/>
            <w:right w:val="none" w:sz="0" w:space="0" w:color="auto"/>
          </w:divBdr>
        </w:div>
      </w:divsChild>
    </w:div>
    <w:div w:id="2103185471">
      <w:marLeft w:val="0"/>
      <w:marRight w:val="0"/>
      <w:marTop w:val="0"/>
      <w:marBottom w:val="0"/>
      <w:divBdr>
        <w:top w:val="none" w:sz="0" w:space="0" w:color="auto"/>
        <w:left w:val="none" w:sz="0" w:space="0" w:color="auto"/>
        <w:bottom w:val="none" w:sz="0" w:space="0" w:color="auto"/>
        <w:right w:val="none" w:sz="0" w:space="0" w:color="auto"/>
      </w:divBdr>
      <w:divsChild>
        <w:div w:id="2103185370">
          <w:marLeft w:val="0"/>
          <w:marRight w:val="0"/>
          <w:marTop w:val="0"/>
          <w:marBottom w:val="0"/>
          <w:divBdr>
            <w:top w:val="none" w:sz="0" w:space="0" w:color="auto"/>
            <w:left w:val="none" w:sz="0" w:space="0" w:color="auto"/>
            <w:bottom w:val="none" w:sz="0" w:space="0" w:color="auto"/>
            <w:right w:val="none" w:sz="0" w:space="0" w:color="auto"/>
          </w:divBdr>
        </w:div>
        <w:div w:id="2103185374">
          <w:marLeft w:val="0"/>
          <w:marRight w:val="0"/>
          <w:marTop w:val="0"/>
          <w:marBottom w:val="0"/>
          <w:divBdr>
            <w:top w:val="none" w:sz="0" w:space="0" w:color="auto"/>
            <w:left w:val="none" w:sz="0" w:space="0" w:color="auto"/>
            <w:bottom w:val="none" w:sz="0" w:space="0" w:color="auto"/>
            <w:right w:val="none" w:sz="0" w:space="0" w:color="auto"/>
          </w:divBdr>
        </w:div>
        <w:div w:id="2103185386">
          <w:marLeft w:val="0"/>
          <w:marRight w:val="0"/>
          <w:marTop w:val="0"/>
          <w:marBottom w:val="0"/>
          <w:divBdr>
            <w:top w:val="none" w:sz="0" w:space="0" w:color="auto"/>
            <w:left w:val="none" w:sz="0" w:space="0" w:color="auto"/>
            <w:bottom w:val="none" w:sz="0" w:space="0" w:color="auto"/>
            <w:right w:val="none" w:sz="0" w:space="0" w:color="auto"/>
          </w:divBdr>
        </w:div>
        <w:div w:id="2103185387">
          <w:marLeft w:val="0"/>
          <w:marRight w:val="0"/>
          <w:marTop w:val="0"/>
          <w:marBottom w:val="0"/>
          <w:divBdr>
            <w:top w:val="none" w:sz="0" w:space="0" w:color="auto"/>
            <w:left w:val="none" w:sz="0" w:space="0" w:color="auto"/>
            <w:bottom w:val="none" w:sz="0" w:space="0" w:color="auto"/>
            <w:right w:val="none" w:sz="0" w:space="0" w:color="auto"/>
          </w:divBdr>
        </w:div>
        <w:div w:id="2103185392">
          <w:marLeft w:val="0"/>
          <w:marRight w:val="0"/>
          <w:marTop w:val="0"/>
          <w:marBottom w:val="0"/>
          <w:divBdr>
            <w:top w:val="none" w:sz="0" w:space="0" w:color="auto"/>
            <w:left w:val="none" w:sz="0" w:space="0" w:color="auto"/>
            <w:bottom w:val="none" w:sz="0" w:space="0" w:color="auto"/>
            <w:right w:val="none" w:sz="0" w:space="0" w:color="auto"/>
          </w:divBdr>
        </w:div>
        <w:div w:id="2103185393">
          <w:marLeft w:val="0"/>
          <w:marRight w:val="0"/>
          <w:marTop w:val="0"/>
          <w:marBottom w:val="0"/>
          <w:divBdr>
            <w:top w:val="none" w:sz="0" w:space="0" w:color="auto"/>
            <w:left w:val="none" w:sz="0" w:space="0" w:color="auto"/>
            <w:bottom w:val="none" w:sz="0" w:space="0" w:color="auto"/>
            <w:right w:val="none" w:sz="0" w:space="0" w:color="auto"/>
          </w:divBdr>
        </w:div>
        <w:div w:id="2103185395">
          <w:marLeft w:val="0"/>
          <w:marRight w:val="0"/>
          <w:marTop w:val="0"/>
          <w:marBottom w:val="0"/>
          <w:divBdr>
            <w:top w:val="none" w:sz="0" w:space="0" w:color="auto"/>
            <w:left w:val="none" w:sz="0" w:space="0" w:color="auto"/>
            <w:bottom w:val="none" w:sz="0" w:space="0" w:color="auto"/>
            <w:right w:val="none" w:sz="0" w:space="0" w:color="auto"/>
          </w:divBdr>
        </w:div>
        <w:div w:id="2103185402">
          <w:marLeft w:val="0"/>
          <w:marRight w:val="0"/>
          <w:marTop w:val="0"/>
          <w:marBottom w:val="0"/>
          <w:divBdr>
            <w:top w:val="none" w:sz="0" w:space="0" w:color="auto"/>
            <w:left w:val="none" w:sz="0" w:space="0" w:color="auto"/>
            <w:bottom w:val="none" w:sz="0" w:space="0" w:color="auto"/>
            <w:right w:val="none" w:sz="0" w:space="0" w:color="auto"/>
          </w:divBdr>
        </w:div>
        <w:div w:id="2103185407">
          <w:marLeft w:val="0"/>
          <w:marRight w:val="0"/>
          <w:marTop w:val="0"/>
          <w:marBottom w:val="0"/>
          <w:divBdr>
            <w:top w:val="none" w:sz="0" w:space="0" w:color="auto"/>
            <w:left w:val="none" w:sz="0" w:space="0" w:color="auto"/>
            <w:bottom w:val="none" w:sz="0" w:space="0" w:color="auto"/>
            <w:right w:val="none" w:sz="0" w:space="0" w:color="auto"/>
          </w:divBdr>
        </w:div>
        <w:div w:id="2103185414">
          <w:marLeft w:val="0"/>
          <w:marRight w:val="0"/>
          <w:marTop w:val="0"/>
          <w:marBottom w:val="0"/>
          <w:divBdr>
            <w:top w:val="none" w:sz="0" w:space="0" w:color="auto"/>
            <w:left w:val="none" w:sz="0" w:space="0" w:color="auto"/>
            <w:bottom w:val="none" w:sz="0" w:space="0" w:color="auto"/>
            <w:right w:val="none" w:sz="0" w:space="0" w:color="auto"/>
          </w:divBdr>
        </w:div>
        <w:div w:id="2103185422">
          <w:marLeft w:val="0"/>
          <w:marRight w:val="0"/>
          <w:marTop w:val="0"/>
          <w:marBottom w:val="0"/>
          <w:divBdr>
            <w:top w:val="none" w:sz="0" w:space="0" w:color="auto"/>
            <w:left w:val="none" w:sz="0" w:space="0" w:color="auto"/>
            <w:bottom w:val="none" w:sz="0" w:space="0" w:color="auto"/>
            <w:right w:val="none" w:sz="0" w:space="0" w:color="auto"/>
          </w:divBdr>
        </w:div>
        <w:div w:id="2103185423">
          <w:marLeft w:val="0"/>
          <w:marRight w:val="0"/>
          <w:marTop w:val="0"/>
          <w:marBottom w:val="0"/>
          <w:divBdr>
            <w:top w:val="none" w:sz="0" w:space="0" w:color="auto"/>
            <w:left w:val="none" w:sz="0" w:space="0" w:color="auto"/>
            <w:bottom w:val="none" w:sz="0" w:space="0" w:color="auto"/>
            <w:right w:val="none" w:sz="0" w:space="0" w:color="auto"/>
          </w:divBdr>
        </w:div>
        <w:div w:id="2103185426">
          <w:marLeft w:val="0"/>
          <w:marRight w:val="0"/>
          <w:marTop w:val="0"/>
          <w:marBottom w:val="0"/>
          <w:divBdr>
            <w:top w:val="none" w:sz="0" w:space="0" w:color="auto"/>
            <w:left w:val="none" w:sz="0" w:space="0" w:color="auto"/>
            <w:bottom w:val="none" w:sz="0" w:space="0" w:color="auto"/>
            <w:right w:val="none" w:sz="0" w:space="0" w:color="auto"/>
          </w:divBdr>
        </w:div>
        <w:div w:id="2103185432">
          <w:marLeft w:val="0"/>
          <w:marRight w:val="0"/>
          <w:marTop w:val="0"/>
          <w:marBottom w:val="0"/>
          <w:divBdr>
            <w:top w:val="none" w:sz="0" w:space="0" w:color="auto"/>
            <w:left w:val="none" w:sz="0" w:space="0" w:color="auto"/>
            <w:bottom w:val="none" w:sz="0" w:space="0" w:color="auto"/>
            <w:right w:val="none" w:sz="0" w:space="0" w:color="auto"/>
          </w:divBdr>
        </w:div>
        <w:div w:id="2103185439">
          <w:marLeft w:val="0"/>
          <w:marRight w:val="0"/>
          <w:marTop w:val="0"/>
          <w:marBottom w:val="0"/>
          <w:divBdr>
            <w:top w:val="none" w:sz="0" w:space="0" w:color="auto"/>
            <w:left w:val="none" w:sz="0" w:space="0" w:color="auto"/>
            <w:bottom w:val="none" w:sz="0" w:space="0" w:color="auto"/>
            <w:right w:val="none" w:sz="0" w:space="0" w:color="auto"/>
          </w:divBdr>
        </w:div>
        <w:div w:id="2103185440">
          <w:marLeft w:val="0"/>
          <w:marRight w:val="0"/>
          <w:marTop w:val="0"/>
          <w:marBottom w:val="0"/>
          <w:divBdr>
            <w:top w:val="none" w:sz="0" w:space="0" w:color="auto"/>
            <w:left w:val="none" w:sz="0" w:space="0" w:color="auto"/>
            <w:bottom w:val="none" w:sz="0" w:space="0" w:color="auto"/>
            <w:right w:val="none" w:sz="0" w:space="0" w:color="auto"/>
          </w:divBdr>
        </w:div>
        <w:div w:id="2103185453">
          <w:marLeft w:val="0"/>
          <w:marRight w:val="0"/>
          <w:marTop w:val="0"/>
          <w:marBottom w:val="0"/>
          <w:divBdr>
            <w:top w:val="none" w:sz="0" w:space="0" w:color="auto"/>
            <w:left w:val="none" w:sz="0" w:space="0" w:color="auto"/>
            <w:bottom w:val="none" w:sz="0" w:space="0" w:color="auto"/>
            <w:right w:val="none" w:sz="0" w:space="0" w:color="auto"/>
          </w:divBdr>
        </w:div>
        <w:div w:id="2103185456">
          <w:marLeft w:val="0"/>
          <w:marRight w:val="0"/>
          <w:marTop w:val="0"/>
          <w:marBottom w:val="0"/>
          <w:divBdr>
            <w:top w:val="none" w:sz="0" w:space="0" w:color="auto"/>
            <w:left w:val="none" w:sz="0" w:space="0" w:color="auto"/>
            <w:bottom w:val="none" w:sz="0" w:space="0" w:color="auto"/>
            <w:right w:val="none" w:sz="0" w:space="0" w:color="auto"/>
          </w:divBdr>
        </w:div>
        <w:div w:id="2103185464">
          <w:marLeft w:val="0"/>
          <w:marRight w:val="0"/>
          <w:marTop w:val="0"/>
          <w:marBottom w:val="0"/>
          <w:divBdr>
            <w:top w:val="none" w:sz="0" w:space="0" w:color="auto"/>
            <w:left w:val="none" w:sz="0" w:space="0" w:color="auto"/>
            <w:bottom w:val="none" w:sz="0" w:space="0" w:color="auto"/>
            <w:right w:val="none" w:sz="0" w:space="0" w:color="auto"/>
          </w:divBdr>
        </w:div>
        <w:div w:id="2103185467">
          <w:marLeft w:val="0"/>
          <w:marRight w:val="0"/>
          <w:marTop w:val="0"/>
          <w:marBottom w:val="0"/>
          <w:divBdr>
            <w:top w:val="none" w:sz="0" w:space="0" w:color="auto"/>
            <w:left w:val="none" w:sz="0" w:space="0" w:color="auto"/>
            <w:bottom w:val="none" w:sz="0" w:space="0" w:color="auto"/>
            <w:right w:val="none" w:sz="0" w:space="0" w:color="auto"/>
          </w:divBdr>
        </w:div>
        <w:div w:id="2103185469">
          <w:marLeft w:val="0"/>
          <w:marRight w:val="0"/>
          <w:marTop w:val="0"/>
          <w:marBottom w:val="0"/>
          <w:divBdr>
            <w:top w:val="none" w:sz="0" w:space="0" w:color="auto"/>
            <w:left w:val="none" w:sz="0" w:space="0" w:color="auto"/>
            <w:bottom w:val="none" w:sz="0" w:space="0" w:color="auto"/>
            <w:right w:val="none" w:sz="0" w:space="0" w:color="auto"/>
          </w:divBdr>
        </w:div>
      </w:divsChild>
    </w:div>
    <w:div w:id="2146123209">
      <w:bodyDiv w:val="1"/>
      <w:marLeft w:val="0"/>
      <w:marRight w:val="0"/>
      <w:marTop w:val="0"/>
      <w:marBottom w:val="0"/>
      <w:divBdr>
        <w:top w:val="none" w:sz="0" w:space="0" w:color="auto"/>
        <w:left w:val="none" w:sz="0" w:space="0" w:color="auto"/>
        <w:bottom w:val="none" w:sz="0" w:space="0" w:color="auto"/>
        <w:right w:val="none" w:sz="0" w:space="0" w:color="auto"/>
      </w:divBdr>
      <w:divsChild>
        <w:div w:id="194078882">
          <w:marLeft w:val="0"/>
          <w:marRight w:val="0"/>
          <w:marTop w:val="0"/>
          <w:marBottom w:val="0"/>
          <w:divBdr>
            <w:top w:val="none" w:sz="0" w:space="0" w:color="auto"/>
            <w:left w:val="none" w:sz="0" w:space="0" w:color="auto"/>
            <w:bottom w:val="none" w:sz="0" w:space="0" w:color="auto"/>
            <w:right w:val="none" w:sz="0" w:space="0" w:color="auto"/>
          </w:divBdr>
        </w:div>
        <w:div w:id="901403876">
          <w:marLeft w:val="0"/>
          <w:marRight w:val="0"/>
          <w:marTop w:val="0"/>
          <w:marBottom w:val="0"/>
          <w:divBdr>
            <w:top w:val="none" w:sz="0" w:space="0" w:color="auto"/>
            <w:left w:val="none" w:sz="0" w:space="0" w:color="auto"/>
            <w:bottom w:val="none" w:sz="0" w:space="0" w:color="auto"/>
            <w:right w:val="none" w:sz="0" w:space="0" w:color="auto"/>
          </w:divBdr>
        </w:div>
        <w:div w:id="1087069235">
          <w:marLeft w:val="0"/>
          <w:marRight w:val="0"/>
          <w:marTop w:val="0"/>
          <w:marBottom w:val="0"/>
          <w:divBdr>
            <w:top w:val="none" w:sz="0" w:space="0" w:color="auto"/>
            <w:left w:val="none" w:sz="0" w:space="0" w:color="auto"/>
            <w:bottom w:val="none" w:sz="0" w:space="0" w:color="auto"/>
            <w:right w:val="none" w:sz="0" w:space="0" w:color="auto"/>
          </w:divBdr>
        </w:div>
        <w:div w:id="692535335">
          <w:marLeft w:val="0"/>
          <w:marRight w:val="0"/>
          <w:marTop w:val="0"/>
          <w:marBottom w:val="0"/>
          <w:divBdr>
            <w:top w:val="none" w:sz="0" w:space="0" w:color="auto"/>
            <w:left w:val="none" w:sz="0" w:space="0" w:color="auto"/>
            <w:bottom w:val="none" w:sz="0" w:space="0" w:color="auto"/>
            <w:right w:val="none" w:sz="0" w:space="0" w:color="auto"/>
          </w:divBdr>
        </w:div>
        <w:div w:id="10686959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06/jesp.2001.1503" TargetMode="External"/><Relationship Id="rId21" Type="http://schemas.openxmlformats.org/officeDocument/2006/relationships/hyperlink" Target="https://doi.org/10.1177/1745691610393980" TargetMode="External"/><Relationship Id="rId42" Type="http://schemas.openxmlformats.org/officeDocument/2006/relationships/hyperlink" Target="https://doi.org/10.1037/10628-000" TargetMode="External"/><Relationship Id="rId47" Type="http://schemas.openxmlformats.org/officeDocument/2006/relationships/hyperlink" Target="https://doi.org/10.1177/0146167216689065" TargetMode="External"/><Relationship Id="rId63" Type="http://schemas.openxmlformats.org/officeDocument/2006/relationships/hyperlink" Target="https://doi.org/10.1177/0146167214545039" TargetMode="External"/><Relationship Id="rId68" Type="http://schemas.openxmlformats.org/officeDocument/2006/relationships/hyperlink" Target="https://doi.org/10.1037/0022-3514.70.1.79" TargetMode="External"/><Relationship Id="rId84" Type="http://schemas.openxmlformats.org/officeDocument/2006/relationships/hyperlink" Target="https://doi.org/10.1037/a0023592" TargetMode="External"/><Relationship Id="rId89" Type="http://schemas.openxmlformats.org/officeDocument/2006/relationships/hyperlink" Target="https://doi.org/10.1111/j.1467-8721.2009.01657.x" TargetMode="External"/><Relationship Id="rId2" Type="http://schemas.openxmlformats.org/officeDocument/2006/relationships/numbering" Target="numbering.xml"/><Relationship Id="rId16" Type="http://schemas.openxmlformats.org/officeDocument/2006/relationships/hyperlink" Target="https://doi.org/10.1007/s11031-010-9171-z" TargetMode="External"/><Relationship Id="rId29" Type="http://schemas.openxmlformats.org/officeDocument/2006/relationships/hyperlink" Target="https://doi.org/10.1016/0022-1031%2889%2990036-X" TargetMode="External"/><Relationship Id="rId107" Type="http://schemas.openxmlformats.org/officeDocument/2006/relationships/image" Target="media/image2.png"/><Relationship Id="rId11" Type="http://schemas.openxmlformats.org/officeDocument/2006/relationships/hyperlink" Target="https://doi.org/10.1002/ejsp.2112" TargetMode="External"/><Relationship Id="rId24" Type="http://schemas.openxmlformats.org/officeDocument/2006/relationships/hyperlink" Target="https://doi.org/10.1037/0022-3514.46.3.551" TargetMode="External"/><Relationship Id="rId32" Type="http://schemas.openxmlformats.org/officeDocument/2006/relationships/hyperlink" Target="https://doi.org/10.1111/1467-9280.00372" TargetMode="External"/><Relationship Id="rId37" Type="http://schemas.openxmlformats.org/officeDocument/2006/relationships/hyperlink" Target="https://doi.org/10.1177%2F0146167201279007" TargetMode="External"/><Relationship Id="rId40" Type="http://schemas.openxmlformats.org/officeDocument/2006/relationships/hyperlink" Target="https://doi.org/10.1111/j.1467-6494.1954.tb02336.x" TargetMode="External"/><Relationship Id="rId45" Type="http://schemas.openxmlformats.org/officeDocument/2006/relationships/hyperlink" Target="https://doi.org/10.1037/h0025725" TargetMode="External"/><Relationship Id="rId53" Type="http://schemas.openxmlformats.org/officeDocument/2006/relationships/hyperlink" Target="https://doi.org/10.1007/978-1-4615-4237-7_16" TargetMode="External"/><Relationship Id="rId58" Type="http://schemas.openxmlformats.org/officeDocument/2006/relationships/hyperlink" Target="https://doi.org/10.1007/978-3-642-69746-3_6" TargetMode="External"/><Relationship Id="rId66" Type="http://schemas.openxmlformats.org/officeDocument/2006/relationships/hyperlink" Target="https://doi.org/10.3758/s13428-011-0124-6" TargetMode="External"/><Relationship Id="rId74" Type="http://schemas.openxmlformats.org/officeDocument/2006/relationships/hyperlink" Target="https://doi.org/10.1016/j.jesp.2014.05.005" TargetMode="External"/><Relationship Id="rId79" Type="http://schemas.openxmlformats.org/officeDocument/2006/relationships/hyperlink" Target="https://doi.org/10.1037/a0025943" TargetMode="External"/><Relationship Id="rId87" Type="http://schemas.openxmlformats.org/officeDocument/2006/relationships/hyperlink" Target="https://doi.org/10.1016/0022-1031%2877%2990049-X" TargetMode="External"/><Relationship Id="rId102" Type="http://schemas.openxmlformats.org/officeDocument/2006/relationships/footer" Target="footer1.xml"/><Relationship Id="rId110" Type="http://schemas.microsoft.com/office/2011/relationships/people" Target="people.xml"/><Relationship Id="rId5" Type="http://schemas.openxmlformats.org/officeDocument/2006/relationships/webSettings" Target="webSettings.xml"/><Relationship Id="rId61" Type="http://schemas.openxmlformats.org/officeDocument/2006/relationships/hyperlink" Target="https://doi.org/10.1177/0146167207301019" TargetMode="External"/><Relationship Id="rId82" Type="http://schemas.openxmlformats.org/officeDocument/2006/relationships/hyperlink" Target="https://doi.org/10.1007/s11031-013-9350-9" TargetMode="External"/><Relationship Id="rId90" Type="http://schemas.openxmlformats.org/officeDocument/2006/relationships/hyperlink" Target="https://doi.org/10.1177/01461672002610008" TargetMode="External"/><Relationship Id="rId95" Type="http://schemas.openxmlformats.org/officeDocument/2006/relationships/hyperlink" Target="https://doi.org/10.1177/0146167203254597" TargetMode="External"/><Relationship Id="rId19" Type="http://schemas.openxmlformats.org/officeDocument/2006/relationships/hyperlink" Target="https://doi.org/10.1016/j.obhdp.2006.01.008" TargetMode="External"/><Relationship Id="rId14" Type="http://schemas.openxmlformats.org/officeDocument/2006/relationships/hyperlink" Target="https://doi.org/10.1037/0022-3514.87.3.340" TargetMode="External"/><Relationship Id="rId22" Type="http://schemas.openxmlformats.org/officeDocument/2006/relationships/hyperlink" Target="https://doi.org/10.1037/0022-3514.70.4.661" TargetMode="External"/><Relationship Id="rId27" Type="http://schemas.openxmlformats.org/officeDocument/2006/relationships/hyperlink" Target="https://doi.org/10.1037/a0015670" TargetMode="External"/><Relationship Id="rId30" Type="http://schemas.openxmlformats.org/officeDocument/2006/relationships/hyperlink" Target="https://doi.org/10.1177%2F014920639402000311" TargetMode="External"/><Relationship Id="rId35" Type="http://schemas.openxmlformats.org/officeDocument/2006/relationships/hyperlink" Target="https://doi.org/10.1080/10463283.2011.633384" TargetMode="External"/><Relationship Id="rId43" Type="http://schemas.openxmlformats.org/officeDocument/2006/relationships/hyperlink" Target="https://doi.org/10.1016/S0065-2601%2803%2901005-0" TargetMode="External"/><Relationship Id="rId48" Type="http://schemas.openxmlformats.org/officeDocument/2006/relationships/hyperlink" Target="https://doi.org/10.1037/0033-295X.110.3.564" TargetMode="External"/><Relationship Id="rId56" Type="http://schemas.openxmlformats.org/officeDocument/2006/relationships/hyperlink" Target="https://doi.org/10.1080/01973530701331700" TargetMode="External"/><Relationship Id="rId64" Type="http://schemas.openxmlformats.org/officeDocument/2006/relationships/hyperlink" Target="https://doi.org/10.1037/0022-3514.88.1.63" TargetMode="External"/><Relationship Id="rId69" Type="http://schemas.openxmlformats.org/officeDocument/2006/relationships/hyperlink" Target="https://doi.org/10.1037/0033-295X.110.3.472" TargetMode="External"/><Relationship Id="rId77" Type="http://schemas.openxmlformats.org/officeDocument/2006/relationships/hyperlink" Target="https://doi.org/10.1006/jesp.2001.1479" TargetMode="External"/><Relationship Id="rId100" Type="http://schemas.openxmlformats.org/officeDocument/2006/relationships/header" Target="header1.xml"/><Relationship Id="rId105" Type="http://schemas.openxmlformats.org/officeDocument/2006/relationships/footer" Target="footer3.xml"/><Relationship Id="rId8" Type="http://schemas.openxmlformats.org/officeDocument/2006/relationships/hyperlink" Target="https://osf.io/cm72n/" TargetMode="External"/><Relationship Id="rId51" Type="http://schemas.openxmlformats.org/officeDocument/2006/relationships/hyperlink" Target="https://doi.org/10.1111/1467-9280.00211" TargetMode="External"/><Relationship Id="rId72" Type="http://schemas.openxmlformats.org/officeDocument/2006/relationships/hyperlink" Target="https://doi.org/10.1037/0033-2909.125.6.737" TargetMode="External"/><Relationship Id="rId80" Type="http://schemas.openxmlformats.org/officeDocument/2006/relationships/hyperlink" Target="https://doi.org/10.1002/per.600" TargetMode="External"/><Relationship Id="rId85" Type="http://schemas.openxmlformats.org/officeDocument/2006/relationships/hyperlink" Target="https://doi.org/10.1177/1368430207084849" TargetMode="External"/><Relationship Id="rId93" Type="http://schemas.openxmlformats.org/officeDocument/2006/relationships/hyperlink" Target="https://doi.org/10.1037/a0028232" TargetMode="External"/><Relationship Id="rId98" Type="http://schemas.openxmlformats.org/officeDocument/2006/relationships/hyperlink" Target="https://doi.org/10.1177/0146167214566188" TargetMode="External"/><Relationship Id="rId3" Type="http://schemas.openxmlformats.org/officeDocument/2006/relationships/styles" Target="styles.xml"/><Relationship Id="rId12" Type="http://schemas.openxmlformats.org/officeDocument/2006/relationships/hyperlink" Target="https://doi.org/10.1177%2F1088868309341564" TargetMode="External"/><Relationship Id="rId17" Type="http://schemas.openxmlformats.org/officeDocument/2006/relationships/hyperlink" Target="https://doi.org/10.1037/0033-2909.120.3.338" TargetMode="External"/><Relationship Id="rId25" Type="http://schemas.openxmlformats.org/officeDocument/2006/relationships/hyperlink" Target="https://doi.org/10.1037/emo0000173" TargetMode="External"/><Relationship Id="rId33" Type="http://schemas.openxmlformats.org/officeDocument/2006/relationships/hyperlink" Target="https://doi.org/10.1037/0022-3514.87.3.327" TargetMode="External"/><Relationship Id="rId38" Type="http://schemas.openxmlformats.org/officeDocument/2006/relationships/hyperlink" Target="https://doi.org/10.1207%2Fs15327957pspr0804_1" TargetMode="External"/><Relationship Id="rId46" Type="http://schemas.openxmlformats.org/officeDocument/2006/relationships/hyperlink" Target="https://doi.org/10.1037/0033-2909.85.4.677" TargetMode="External"/><Relationship Id="rId59" Type="http://schemas.openxmlformats.org/officeDocument/2006/relationships/hyperlink" Target="https://doi.org/10.1177/0265407507079261" TargetMode="External"/><Relationship Id="rId67" Type="http://schemas.openxmlformats.org/officeDocument/2006/relationships/hyperlink" Target="https://doi.org/10.1037/0022-3514.82.4.563" TargetMode="External"/><Relationship Id="rId103" Type="http://schemas.openxmlformats.org/officeDocument/2006/relationships/footer" Target="footer2.xml"/><Relationship Id="rId108" Type="http://schemas.openxmlformats.org/officeDocument/2006/relationships/chart" Target="charts/chart1.xml"/><Relationship Id="rId20" Type="http://schemas.openxmlformats.org/officeDocument/2006/relationships/hyperlink" Target="https://doi.org/10.1016/j.paid.2014.12.019" TargetMode="External"/><Relationship Id="rId41" Type="http://schemas.openxmlformats.org/officeDocument/2006/relationships/hyperlink" Target="https://doi.org/10.1007/BF00992338" TargetMode="External"/><Relationship Id="rId54" Type="http://schemas.openxmlformats.org/officeDocument/2006/relationships/hyperlink" Target="https://doi.org/10.1080/10463280701284645" TargetMode="External"/><Relationship Id="rId62" Type="http://schemas.openxmlformats.org/officeDocument/2006/relationships/hyperlink" Target="https://psycnet.apa.org/doi/10.1037/a0027594" TargetMode="External"/><Relationship Id="rId70" Type="http://schemas.openxmlformats.org/officeDocument/2006/relationships/hyperlink" Target="https://doi.org/10.1177/0146167203029005001" TargetMode="External"/><Relationship Id="rId75" Type="http://schemas.openxmlformats.org/officeDocument/2006/relationships/hyperlink" Target="https://doi.org/10.1016/j.jesp.2009.03.009" TargetMode="External"/><Relationship Id="rId83" Type="http://schemas.openxmlformats.org/officeDocument/2006/relationships/hyperlink" Target="https://doi.org/10.1348/978185409X412444" TargetMode="External"/><Relationship Id="rId88" Type="http://schemas.openxmlformats.org/officeDocument/2006/relationships/hyperlink" Target="https://doi.org/10.1016/j.jesp.2006.11.001" TargetMode="External"/><Relationship Id="rId91" Type="http://schemas.openxmlformats.org/officeDocument/2006/relationships/hyperlink" Target="https://doi.org/10.1177/0146167216664058" TargetMode="External"/><Relationship Id="rId96" Type="http://schemas.openxmlformats.org/officeDocument/2006/relationships/hyperlink" Target="https://doi.org/10.1037/pspp0000131" TargetMode="External"/><Relationship Id="rId11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016/j.jesp.2004.07.003" TargetMode="External"/><Relationship Id="rId23" Type="http://schemas.openxmlformats.org/officeDocument/2006/relationships/hyperlink" Target="https://doi.org/10.1111%2Fj.1467-9280.2008.02102.x" TargetMode="External"/><Relationship Id="rId28" Type="http://schemas.openxmlformats.org/officeDocument/2006/relationships/hyperlink" Target="https://doi.org/10.1016/j.jesp.2016.11.012" TargetMode="External"/><Relationship Id="rId36" Type="http://schemas.openxmlformats.org/officeDocument/2006/relationships/hyperlink" Target="https://psycnet.apa.org/doi/10.1037/0022-3514.81.1.85" TargetMode="External"/><Relationship Id="rId49" Type="http://schemas.openxmlformats.org/officeDocument/2006/relationships/hyperlink" Target="https://doi.org/10.1037/0022-3514.86.4.545" TargetMode="External"/><Relationship Id="rId57" Type="http://schemas.openxmlformats.org/officeDocument/2006/relationships/hyperlink" Target="https://doi.org/10.1037/0022-3514.79.5.793" TargetMode="External"/><Relationship Id="rId106" Type="http://schemas.openxmlformats.org/officeDocument/2006/relationships/image" Target="media/image1.png"/><Relationship Id="rId10" Type="http://schemas.openxmlformats.org/officeDocument/2006/relationships/hyperlink" Target="https://doi.org/10.1177/0265407598153004" TargetMode="External"/><Relationship Id="rId31" Type="http://schemas.openxmlformats.org/officeDocument/2006/relationships/hyperlink" Target="https://doi.org/10.1177%2F109442810143005" TargetMode="External"/><Relationship Id="rId44" Type="http://schemas.openxmlformats.org/officeDocument/2006/relationships/hyperlink" Target="https://doi.org/10.1016/B978-0-12-373694-9.00008-8" TargetMode="External"/><Relationship Id="rId52" Type="http://schemas.openxmlformats.org/officeDocument/2006/relationships/hyperlink" Target="https://doi.org/10.1016/S0065-2601%2808%2960384-6" TargetMode="External"/><Relationship Id="rId60" Type="http://schemas.openxmlformats.org/officeDocument/2006/relationships/hyperlink" Target="https://doi.org/10.1037/0022-3514.92.5.834" TargetMode="External"/><Relationship Id="rId65" Type="http://schemas.openxmlformats.org/officeDocument/2006/relationships/hyperlink" Target="https://doi.org/10.1002/ejsp.601" TargetMode="External"/><Relationship Id="rId73" Type="http://schemas.openxmlformats.org/officeDocument/2006/relationships/hyperlink" Target="https://doi.org/10.1177/0956797611432179" TargetMode="External"/><Relationship Id="rId78" Type="http://schemas.openxmlformats.org/officeDocument/2006/relationships/hyperlink" Target="https://doi.org/10.1111/j.1468-2958.2012.01439.x" TargetMode="External"/><Relationship Id="rId81" Type="http://schemas.openxmlformats.org/officeDocument/2006/relationships/hyperlink" Target="https://doi.org/10.1016/j.jesp.2007.06.002" TargetMode="External"/><Relationship Id="rId86" Type="http://schemas.openxmlformats.org/officeDocument/2006/relationships/hyperlink" Target="https://doi.org/10.1207/s15327957pspr0901_3" TargetMode="External"/><Relationship Id="rId94" Type="http://schemas.openxmlformats.org/officeDocument/2006/relationships/hyperlink" Target="https://doi.org/10.1016/j.jesp.2009.11.005" TargetMode="External"/><Relationship Id="rId99" Type="http://schemas.openxmlformats.org/officeDocument/2006/relationships/hyperlink" Target="https://doi.org/10.1037/0022-3514.77.6.1271" TargetMode="External"/><Relationship Id="rId10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mturk.com" TargetMode="External"/><Relationship Id="rId13" Type="http://schemas.openxmlformats.org/officeDocument/2006/relationships/hyperlink" Target="https://doi.org/10.1037/0022-3514.87.5.573" TargetMode="External"/><Relationship Id="rId18" Type="http://schemas.openxmlformats.org/officeDocument/2006/relationships/hyperlink" Target="https://doi.org/10.1016/S0022-1031%2803%2900027-1" TargetMode="External"/><Relationship Id="rId39" Type="http://schemas.openxmlformats.org/officeDocument/2006/relationships/hyperlink" Target="https://psycnet.apa.org/doi/10.1037/h0087209" TargetMode="External"/><Relationship Id="rId109" Type="http://schemas.openxmlformats.org/officeDocument/2006/relationships/fontTable" Target="fontTable.xml"/><Relationship Id="rId34" Type="http://schemas.openxmlformats.org/officeDocument/2006/relationships/hyperlink" Target="https://doi.org/10.3758/BF03193146" TargetMode="External"/><Relationship Id="rId50" Type="http://schemas.openxmlformats.org/officeDocument/2006/relationships/hyperlink" Target="https://doi.org/10.1017/CBO9780511808098.010" TargetMode="External"/><Relationship Id="rId55" Type="http://schemas.openxmlformats.org/officeDocument/2006/relationships/hyperlink" Target="https://doi.org/10.1002/9781444318111.ch17" TargetMode="External"/><Relationship Id="rId76" Type="http://schemas.openxmlformats.org/officeDocument/2006/relationships/hyperlink" Target="https://doi.org/10.1037/a0025881" TargetMode="External"/><Relationship Id="rId97" Type="http://schemas.openxmlformats.org/officeDocument/2006/relationships/hyperlink" Target="https://psycnet.apa.org/doi/10.1037/0022-3514.91.5.975" TargetMode="External"/><Relationship Id="rId104" Type="http://schemas.openxmlformats.org/officeDocument/2006/relationships/header" Target="header3.xml"/><Relationship Id="rId7" Type="http://schemas.openxmlformats.org/officeDocument/2006/relationships/endnotes" Target="endnotes.xml"/><Relationship Id="rId71" Type="http://schemas.openxmlformats.org/officeDocument/2006/relationships/hyperlink" Target="https://doi.org/10.1037/0022-3514.72.5.980" TargetMode="External"/><Relationship Id="rId92" Type="http://schemas.openxmlformats.org/officeDocument/2006/relationships/hyperlink" Target="https://doi.org/10.1080/02699931.2015.1064363"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kawoltin:Desktop:Regulatory%20Mode%20Projection:PURAS%20Selma:Final%20Figure.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9747899159664"/>
          <c:y val="6.3829934595556706E-2"/>
          <c:w val="0.68697478991596606"/>
          <c:h val="0.77541550175342999"/>
        </c:manualLayout>
      </c:layout>
      <c:barChart>
        <c:barDir val="col"/>
        <c:grouping val="clustered"/>
        <c:varyColors val="0"/>
        <c:ser>
          <c:idx val="0"/>
          <c:order val="0"/>
          <c:tx>
            <c:strRef>
              <c:f>Tabelle1!$B$73</c:f>
              <c:strCache>
                <c:ptCount val="1"/>
                <c:pt idx="0">
                  <c:v>Ingroup </c:v>
                </c:pt>
              </c:strCache>
            </c:strRef>
          </c:tx>
          <c:spPr>
            <a:solidFill>
              <a:schemeClr val="tx1">
                <a:lumMod val="75000"/>
                <a:lumOff val="25000"/>
              </a:schemeClr>
            </a:solidFill>
            <a:ln w="12700">
              <a:solidFill>
                <a:srgbClr val="000000"/>
              </a:solidFill>
              <a:prstDash val="solid"/>
            </a:ln>
          </c:spPr>
          <c:invertIfNegative val="0"/>
          <c:errBars>
            <c:errBarType val="both"/>
            <c:errValType val="cust"/>
            <c:noEndCap val="0"/>
            <c:plus>
              <c:numRef>
                <c:f>Tabelle1!$C$77:$D$77</c:f>
                <c:numCache>
                  <c:formatCode>General</c:formatCode>
                  <c:ptCount val="2"/>
                  <c:pt idx="0">
                    <c:v>0.19637499999999999</c:v>
                  </c:pt>
                  <c:pt idx="1">
                    <c:v>0.15740699999999999</c:v>
                  </c:pt>
                </c:numCache>
              </c:numRef>
            </c:plus>
            <c:minus>
              <c:numRef>
                <c:f>Tabelle1!$C$77:$D$77</c:f>
                <c:numCache>
                  <c:formatCode>General</c:formatCode>
                  <c:ptCount val="2"/>
                  <c:pt idx="0">
                    <c:v>0.19637499999999999</c:v>
                  </c:pt>
                  <c:pt idx="1">
                    <c:v>0.15740699999999999</c:v>
                  </c:pt>
                </c:numCache>
              </c:numRef>
            </c:minus>
            <c:spPr>
              <a:solidFill>
                <a:schemeClr val="tx1">
                  <a:lumMod val="75000"/>
                  <a:lumOff val="25000"/>
                </a:schemeClr>
              </a:solidFill>
              <a:ln w="12700">
                <a:solidFill>
                  <a:srgbClr val="000000"/>
                </a:solidFill>
                <a:prstDash val="solid"/>
              </a:ln>
            </c:spPr>
          </c:errBars>
          <c:cat>
            <c:strRef>
              <c:f>Tabelle1!$C$72:$D$72</c:f>
              <c:strCache>
                <c:ptCount val="2"/>
                <c:pt idx="0">
                  <c:v>Locomotion</c:v>
                </c:pt>
                <c:pt idx="1">
                  <c:v>Assessment</c:v>
                </c:pt>
              </c:strCache>
            </c:strRef>
          </c:cat>
          <c:val>
            <c:numRef>
              <c:f>Tabelle1!$C$73:$D$73</c:f>
              <c:numCache>
                <c:formatCode>General</c:formatCode>
                <c:ptCount val="2"/>
                <c:pt idx="0">
                  <c:v>4.8266669999999996</c:v>
                </c:pt>
                <c:pt idx="1">
                  <c:v>4.3873869999999746</c:v>
                </c:pt>
              </c:numCache>
            </c:numRef>
          </c:val>
          <c:extLst>
            <c:ext xmlns:c16="http://schemas.microsoft.com/office/drawing/2014/chart" uri="{C3380CC4-5D6E-409C-BE32-E72D297353CC}">
              <c16:uniqueId val="{00000000-016A-4AD5-9781-46AD2339F3D6}"/>
            </c:ext>
          </c:extLst>
        </c:ser>
        <c:ser>
          <c:idx val="1"/>
          <c:order val="1"/>
          <c:tx>
            <c:strRef>
              <c:f>Tabelle1!$B$74</c:f>
              <c:strCache>
                <c:ptCount val="1"/>
                <c:pt idx="0">
                  <c:v>Outgroup</c:v>
                </c:pt>
              </c:strCache>
            </c:strRef>
          </c:tx>
          <c:spPr>
            <a:solidFill>
              <a:schemeClr val="bg1">
                <a:lumMod val="65000"/>
              </a:schemeClr>
            </a:solidFill>
            <a:ln w="12700">
              <a:solidFill>
                <a:srgbClr val="000000"/>
              </a:solidFill>
              <a:prstDash val="solid"/>
            </a:ln>
          </c:spPr>
          <c:invertIfNegative val="0"/>
          <c:errBars>
            <c:errBarType val="both"/>
            <c:errValType val="cust"/>
            <c:noEndCap val="0"/>
            <c:plus>
              <c:numRef>
                <c:f>Tabelle1!$C$78:$D$78</c:f>
                <c:numCache>
                  <c:formatCode>General</c:formatCode>
                  <c:ptCount val="2"/>
                  <c:pt idx="0">
                    <c:v>0.18548100000000001</c:v>
                  </c:pt>
                  <c:pt idx="1">
                    <c:v>0.134467</c:v>
                  </c:pt>
                </c:numCache>
              </c:numRef>
            </c:plus>
            <c:minus>
              <c:numRef>
                <c:f>Tabelle1!$C$78:$D$78</c:f>
                <c:numCache>
                  <c:formatCode>General</c:formatCode>
                  <c:ptCount val="2"/>
                  <c:pt idx="0">
                    <c:v>0.18548100000000001</c:v>
                  </c:pt>
                  <c:pt idx="1">
                    <c:v>0.134467</c:v>
                  </c:pt>
                </c:numCache>
              </c:numRef>
            </c:minus>
            <c:spPr>
              <a:solidFill>
                <a:schemeClr val="bg1">
                  <a:lumMod val="65000"/>
                </a:schemeClr>
              </a:solidFill>
              <a:ln w="12700">
                <a:solidFill>
                  <a:srgbClr val="000000"/>
                </a:solidFill>
                <a:prstDash val="solid"/>
              </a:ln>
            </c:spPr>
          </c:errBars>
          <c:cat>
            <c:strRef>
              <c:f>Tabelle1!$C$72:$D$72</c:f>
              <c:strCache>
                <c:ptCount val="2"/>
                <c:pt idx="0">
                  <c:v>Locomotion</c:v>
                </c:pt>
                <c:pt idx="1">
                  <c:v>Assessment</c:v>
                </c:pt>
              </c:strCache>
            </c:strRef>
          </c:cat>
          <c:val>
            <c:numRef>
              <c:f>Tabelle1!$C$74:$D$74</c:f>
              <c:numCache>
                <c:formatCode>General</c:formatCode>
                <c:ptCount val="2"/>
                <c:pt idx="0">
                  <c:v>4.3434339999999976</c:v>
                </c:pt>
                <c:pt idx="1">
                  <c:v>4.6091949999999846</c:v>
                </c:pt>
              </c:numCache>
            </c:numRef>
          </c:val>
          <c:extLst>
            <c:ext xmlns:c16="http://schemas.microsoft.com/office/drawing/2014/chart" uri="{C3380CC4-5D6E-409C-BE32-E72D297353CC}">
              <c16:uniqueId val="{00000001-016A-4AD5-9781-46AD2339F3D6}"/>
            </c:ext>
          </c:extLst>
        </c:ser>
        <c:dLbls>
          <c:showLegendKey val="0"/>
          <c:showVal val="0"/>
          <c:showCatName val="0"/>
          <c:showSerName val="0"/>
          <c:showPercent val="0"/>
          <c:showBubbleSize val="0"/>
        </c:dLbls>
        <c:gapWidth val="150"/>
        <c:axId val="-2112347896"/>
        <c:axId val="-2060867016"/>
      </c:barChart>
      <c:catAx>
        <c:axId val="-2112347896"/>
        <c:scaling>
          <c:orientation val="minMax"/>
        </c:scaling>
        <c:delete val="0"/>
        <c:axPos val="b"/>
        <c:title>
          <c:tx>
            <c:rich>
              <a:bodyPr/>
              <a:lstStyle/>
              <a:p>
                <a:pPr>
                  <a:defRPr sz="1200" b="0" i="0" u="none" strike="noStrike" baseline="0">
                    <a:solidFill>
                      <a:srgbClr val="000000"/>
                    </a:solidFill>
                    <a:latin typeface="Arial"/>
                    <a:ea typeface="Arial"/>
                    <a:cs typeface="Arial"/>
                  </a:defRPr>
                </a:pPr>
                <a:r>
                  <a:rPr lang="en-US" sz="1200"/>
                  <a:t>Regulatory</a:t>
                </a:r>
                <a:r>
                  <a:rPr lang="en-US" sz="1200" baseline="0"/>
                  <a:t> Mode</a:t>
                </a:r>
                <a:r>
                  <a:rPr lang="en-US" sz="1200"/>
                  <a:t> Condition</a:t>
                </a:r>
              </a:p>
            </c:rich>
          </c:tx>
          <c:layout>
            <c:manualLayout>
              <c:xMode val="edge"/>
              <c:yMode val="edge"/>
              <c:x val="0.29093047820242002"/>
              <c:y val="0.92827377347062401"/>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fr-FR"/>
          </a:p>
        </c:txPr>
        <c:crossAx val="-2060867016"/>
        <c:crossesAt val="3"/>
        <c:auto val="1"/>
        <c:lblAlgn val="ctr"/>
        <c:lblOffset val="100"/>
        <c:tickLblSkip val="1"/>
        <c:tickMarkSkip val="1"/>
        <c:noMultiLvlLbl val="0"/>
      </c:catAx>
      <c:valAx>
        <c:axId val="-2060867016"/>
        <c:scaling>
          <c:orientation val="minMax"/>
          <c:max val="7"/>
          <c:min val="3"/>
        </c:scaling>
        <c:delete val="0"/>
        <c:axPos val="l"/>
        <c:title>
          <c:tx>
            <c:rich>
              <a:bodyPr/>
              <a:lstStyle/>
              <a:p>
                <a:pPr>
                  <a:defRPr sz="1200" b="0" i="0" u="none" strike="noStrike" baseline="0">
                    <a:solidFill>
                      <a:srgbClr val="000000"/>
                    </a:solidFill>
                    <a:latin typeface="Arial"/>
                    <a:ea typeface="Arial"/>
                    <a:cs typeface="Arial"/>
                  </a:defRPr>
                </a:pPr>
                <a:r>
                  <a:rPr lang="en-US" sz="1200"/>
                  <a:t>Predicted</a:t>
                </a:r>
                <a:r>
                  <a:rPr lang="en-US" sz="1200" baseline="0"/>
                  <a:t> Motivation to Reconcile</a:t>
                </a:r>
                <a:endParaRPr lang="en-US" sz="1200"/>
              </a:p>
            </c:rich>
          </c:tx>
          <c:layout>
            <c:manualLayout>
              <c:xMode val="edge"/>
              <c:yMode val="edge"/>
              <c:x val="2.97499519877088E-2"/>
              <c:y val="0.17337608300634699"/>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fr-FR"/>
          </a:p>
        </c:txPr>
        <c:crossAx val="-2112347896"/>
        <c:crosses val="autoZero"/>
        <c:crossBetween val="between"/>
        <c:majorUnit val="1"/>
        <c:minorUnit val="0.2"/>
      </c:valAx>
      <c:spPr>
        <a:noFill/>
        <a:ln w="3175">
          <a:solidFill>
            <a:srgbClr val="FFFFFF"/>
          </a:solidFill>
          <a:prstDash val="solid"/>
        </a:ln>
      </c:spPr>
    </c:plotArea>
    <c:legend>
      <c:legendPos val="r"/>
      <c:layout>
        <c:manualLayout>
          <c:xMode val="edge"/>
          <c:yMode val="edge"/>
          <c:x val="0.22682946034184701"/>
          <c:y val="8.3612040133779195E-2"/>
          <c:w val="0.48780526214711001"/>
          <c:h val="0.10033444816053499"/>
        </c:manualLayout>
      </c:layout>
      <c:overlay val="0"/>
      <c:spPr>
        <a:solidFill>
          <a:srgbClr val="FFFFFF"/>
        </a:solidFill>
        <a:ln w="25400">
          <a:noFill/>
        </a:ln>
      </c:spPr>
      <c:txPr>
        <a:bodyPr/>
        <a:lstStyle/>
        <a:p>
          <a:pPr>
            <a:defRPr sz="1200" b="0" i="0" u="none" strike="noStrike" baseline="0">
              <a:solidFill>
                <a:srgbClr val="000000"/>
              </a:solidFill>
              <a:latin typeface="Arial"/>
              <a:ea typeface="Arial"/>
              <a:cs typeface="Arial"/>
            </a:defRPr>
          </a:pPr>
          <a:endParaRPr lang="fr-FR"/>
        </a:p>
      </c:txPr>
    </c:legend>
    <c:plotVisOnly val="1"/>
    <c:dispBlanksAs val="gap"/>
    <c:showDLblsOverMax val="0"/>
  </c:chart>
  <c:spPr>
    <a:solidFill>
      <a:srgbClr val="FFFFFF"/>
    </a:solidFill>
    <a:ln w="9525">
      <a:noFill/>
    </a:ln>
  </c:spPr>
  <c:txPr>
    <a:bodyPr/>
    <a:lstStyle/>
    <a:p>
      <a:pPr>
        <a:defRPr sz="875" b="0" i="0" u="none" strike="noStrike" baseline="0">
          <a:solidFill>
            <a:srgbClr val="000000"/>
          </a:solidFill>
          <a:latin typeface="Arial"/>
          <a:ea typeface="Arial"/>
          <a:cs typeface="Arial"/>
        </a:defRPr>
      </a:pPr>
      <a:endParaRPr lang="fr-FR"/>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E283C4-ED5E-450E-83F3-94B725F347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14491</Words>
  <Characters>79701</Characters>
  <Application>Microsoft Office Word</Application>
  <DocSecurity>0</DocSecurity>
  <Lines>664</Lines>
  <Paragraphs>188</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Items’ Cross-Category Associations as a Confounding Factor in the Implicit Association Test</vt:lpstr>
      <vt:lpstr>Items’ Cross-Category Associations as a Confounding Factor in the Implicit Association Test</vt:lpstr>
    </vt:vector>
  </TitlesOfParts>
  <Company>Uni-Trier</Company>
  <LinksUpToDate>false</LinksUpToDate>
  <CharactersWithSpaces>94004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Items’ Cross-Category Associations as a Confounding Factor in the Implicit Association Test</dc:title>
  <dc:creator>Melanie Steffens</dc:creator>
  <cp:lastModifiedBy>Céline Verheu</cp:lastModifiedBy>
  <cp:revision>2</cp:revision>
  <cp:lastPrinted>2017-09-19T20:27:00Z</cp:lastPrinted>
  <dcterms:created xsi:type="dcterms:W3CDTF">2021-01-13T11:59:00Z</dcterms:created>
  <dcterms:modified xsi:type="dcterms:W3CDTF">2021-01-13T11:59:00Z</dcterms:modified>
</cp:coreProperties>
</file>