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ABA919" w14:textId="63FFEE82" w:rsidR="002965D3" w:rsidRPr="00802F31" w:rsidRDefault="002965D3" w:rsidP="002965D3">
      <w:pPr>
        <w:jc w:val="both"/>
        <w:rPr>
          <w:rFonts w:asciiTheme="minorHAnsi" w:hAnsiTheme="minorHAnsi"/>
          <w:b/>
        </w:rPr>
      </w:pPr>
      <w:r w:rsidRPr="00802F31">
        <w:rPr>
          <w:rFonts w:asciiTheme="minorHAnsi" w:hAnsiTheme="minorHAnsi"/>
          <w:b/>
        </w:rPr>
        <w:t>Sa</w:t>
      </w:r>
      <w:bookmarkStart w:id="0" w:name="_GoBack"/>
      <w:bookmarkEnd w:id="0"/>
      <w:r w:rsidRPr="00802F31">
        <w:rPr>
          <w:rFonts w:asciiTheme="minorHAnsi" w:hAnsiTheme="minorHAnsi"/>
          <w:b/>
        </w:rPr>
        <w:t>isine concernant les questions liées au développement de la technologie</w:t>
      </w:r>
      <w:r w:rsidR="00D0782D">
        <w:rPr>
          <w:rFonts w:asciiTheme="minorHAnsi" w:hAnsiTheme="minorHAnsi"/>
          <w:b/>
        </w:rPr>
        <w:t xml:space="preserve"> </w:t>
      </w:r>
      <w:r w:rsidR="00D0782D" w:rsidRPr="00802F31">
        <w:rPr>
          <w:rFonts w:asciiTheme="minorHAnsi" w:hAnsiTheme="minorHAnsi"/>
          <w:b/>
        </w:rPr>
        <w:t>CRISPR</w:t>
      </w:r>
      <w:r w:rsidR="00D0782D" w:rsidRPr="00802F31">
        <w:rPr>
          <w:rFonts w:asciiTheme="minorHAnsi" w:hAnsiTheme="minorHAnsi"/>
        </w:rPr>
        <w:t xml:space="preserve"> (</w:t>
      </w:r>
      <w:proofErr w:type="spellStart"/>
      <w:r w:rsidR="00D0782D" w:rsidRPr="00802F31">
        <w:rPr>
          <w:rFonts w:asciiTheme="minorHAnsi" w:hAnsiTheme="minorHAnsi"/>
          <w:i/>
        </w:rPr>
        <w:t>clustered</w:t>
      </w:r>
      <w:proofErr w:type="spellEnd"/>
      <w:r w:rsidR="00D0782D" w:rsidRPr="00802F31">
        <w:rPr>
          <w:rFonts w:asciiTheme="minorHAnsi" w:hAnsiTheme="minorHAnsi"/>
          <w:i/>
        </w:rPr>
        <w:t xml:space="preserve"> </w:t>
      </w:r>
      <w:proofErr w:type="spellStart"/>
      <w:r w:rsidR="00D0782D" w:rsidRPr="00802F31">
        <w:rPr>
          <w:rFonts w:asciiTheme="minorHAnsi" w:hAnsiTheme="minorHAnsi"/>
          <w:i/>
        </w:rPr>
        <w:t>regularly</w:t>
      </w:r>
      <w:proofErr w:type="spellEnd"/>
      <w:r w:rsidR="00D0782D" w:rsidRPr="00802F31">
        <w:rPr>
          <w:rFonts w:asciiTheme="minorHAnsi" w:hAnsiTheme="minorHAnsi"/>
          <w:i/>
        </w:rPr>
        <w:t xml:space="preserve"> </w:t>
      </w:r>
      <w:proofErr w:type="spellStart"/>
      <w:r w:rsidR="00D0782D" w:rsidRPr="00802F31">
        <w:rPr>
          <w:rFonts w:asciiTheme="minorHAnsi" w:hAnsiTheme="minorHAnsi"/>
          <w:i/>
        </w:rPr>
        <w:t>interspaced</w:t>
      </w:r>
      <w:proofErr w:type="spellEnd"/>
      <w:r w:rsidR="00D0782D" w:rsidRPr="00802F31">
        <w:rPr>
          <w:rFonts w:asciiTheme="minorHAnsi" w:hAnsiTheme="minorHAnsi"/>
          <w:i/>
        </w:rPr>
        <w:t xml:space="preserve"> short </w:t>
      </w:r>
      <w:proofErr w:type="spellStart"/>
      <w:r w:rsidR="00D0782D" w:rsidRPr="00802F31">
        <w:rPr>
          <w:rFonts w:asciiTheme="minorHAnsi" w:hAnsiTheme="minorHAnsi"/>
          <w:i/>
        </w:rPr>
        <w:t>palindromic</w:t>
      </w:r>
      <w:proofErr w:type="spellEnd"/>
      <w:r w:rsidR="00D0782D" w:rsidRPr="00802F31">
        <w:rPr>
          <w:rFonts w:asciiTheme="minorHAnsi" w:hAnsiTheme="minorHAnsi"/>
          <w:i/>
        </w:rPr>
        <w:t xml:space="preserve"> </w:t>
      </w:r>
      <w:proofErr w:type="spellStart"/>
      <w:r w:rsidR="00D0782D" w:rsidRPr="00802F31">
        <w:rPr>
          <w:rFonts w:asciiTheme="minorHAnsi" w:hAnsiTheme="minorHAnsi"/>
          <w:i/>
        </w:rPr>
        <w:t>repeat</w:t>
      </w:r>
      <w:proofErr w:type="spellEnd"/>
      <w:r w:rsidR="00D0782D" w:rsidRPr="00802F31">
        <w:rPr>
          <w:rFonts w:asciiTheme="minorHAnsi" w:hAnsiTheme="minorHAnsi"/>
        </w:rPr>
        <w:t>)</w:t>
      </w:r>
      <w:r w:rsidR="00D0782D" w:rsidRPr="00D0782D">
        <w:rPr>
          <w:rFonts w:asciiTheme="minorHAnsi" w:hAnsiTheme="minorHAnsi"/>
          <w:b/>
        </w:rPr>
        <w:t>/Cas9</w:t>
      </w:r>
      <w:r w:rsidRPr="00802F31">
        <w:rPr>
          <w:rFonts w:asciiTheme="minorHAnsi" w:hAnsiTheme="minorHAnsi"/>
          <w:b/>
        </w:rPr>
        <w:t xml:space="preserve"> </w:t>
      </w:r>
    </w:p>
    <w:p w14:paraId="3444C7EF" w14:textId="77777777" w:rsidR="00813BBF" w:rsidRPr="00802F31" w:rsidRDefault="00813BBF" w:rsidP="002965D3">
      <w:pPr>
        <w:jc w:val="both"/>
        <w:rPr>
          <w:rFonts w:asciiTheme="minorHAnsi" w:hAnsiTheme="minorHAnsi"/>
          <w:b/>
        </w:rPr>
      </w:pPr>
    </w:p>
    <w:p w14:paraId="1337DC3C" w14:textId="77777777" w:rsidR="002965D3" w:rsidRPr="00802F31" w:rsidRDefault="002965D3" w:rsidP="002965D3">
      <w:pPr>
        <w:jc w:val="both"/>
        <w:rPr>
          <w:rFonts w:asciiTheme="minorHAnsi" w:hAnsiTheme="minorHAnsi"/>
          <w:b/>
        </w:rPr>
      </w:pPr>
    </w:p>
    <w:p w14:paraId="6A31A106" w14:textId="06D94F2F" w:rsidR="00867A8B" w:rsidRPr="00802F31" w:rsidRDefault="00867A8B" w:rsidP="002965D3">
      <w:pPr>
        <w:jc w:val="both"/>
        <w:rPr>
          <w:rFonts w:asciiTheme="minorHAnsi" w:hAnsiTheme="minorHAnsi"/>
        </w:rPr>
      </w:pPr>
      <w:r w:rsidRPr="00802F31">
        <w:rPr>
          <w:rFonts w:asciiTheme="minorHAnsi" w:hAnsiTheme="minorHAnsi"/>
          <w:b/>
        </w:rPr>
        <w:t>Contexte de la saisine</w:t>
      </w:r>
      <w:r w:rsidR="00813BBF" w:rsidRPr="00802F31">
        <w:rPr>
          <w:rStyle w:val="Appeldenotedefin"/>
          <w:rFonts w:asciiTheme="minorHAnsi" w:hAnsiTheme="minorHAnsi"/>
        </w:rPr>
        <w:endnoteReference w:id="1"/>
      </w:r>
    </w:p>
    <w:p w14:paraId="1EEE3A71" w14:textId="77777777" w:rsidR="00813BBF" w:rsidRPr="00802F31" w:rsidRDefault="00813BBF" w:rsidP="002965D3">
      <w:pPr>
        <w:jc w:val="both"/>
        <w:rPr>
          <w:rFonts w:asciiTheme="minorHAnsi" w:hAnsiTheme="minorHAnsi"/>
        </w:rPr>
      </w:pPr>
    </w:p>
    <w:p w14:paraId="0BCE9658" w14:textId="77777777" w:rsidR="00867A8B" w:rsidRPr="00802F31" w:rsidRDefault="00867A8B" w:rsidP="002965D3">
      <w:pPr>
        <w:jc w:val="both"/>
        <w:rPr>
          <w:rFonts w:asciiTheme="minorHAnsi" w:hAnsiTheme="minorHAnsi"/>
        </w:rPr>
      </w:pPr>
      <w:r w:rsidRPr="00802F31">
        <w:rPr>
          <w:rFonts w:asciiTheme="minorHAnsi" w:hAnsiTheme="minorHAnsi"/>
        </w:rPr>
        <w:t>Par un courrier daté du 17 juin 2015 le PDG de l’Inserm souhaite que le CEI examine spécifiquement les questions liées au développement de la technologie CRISPR et notamment :</w:t>
      </w:r>
    </w:p>
    <w:p w14:paraId="1EB286FE" w14:textId="6B76CCF0" w:rsidR="00867A8B" w:rsidRPr="00802F31" w:rsidRDefault="00867A8B" w:rsidP="00867A8B">
      <w:pPr>
        <w:pStyle w:val="Paragraphedeliste"/>
        <w:numPr>
          <w:ilvl w:val="0"/>
          <w:numId w:val="3"/>
        </w:numPr>
        <w:jc w:val="both"/>
        <w:rPr>
          <w:rFonts w:asciiTheme="minorHAnsi" w:hAnsiTheme="minorHAnsi"/>
        </w:rPr>
      </w:pPr>
      <w:r w:rsidRPr="00802F31">
        <w:rPr>
          <w:rFonts w:asciiTheme="minorHAnsi" w:hAnsiTheme="minorHAnsi"/>
        </w:rPr>
        <w:t>Quelles sont les questions soulevées par la technologie en tant que telle ?</w:t>
      </w:r>
    </w:p>
    <w:p w14:paraId="2B1B4C4B" w14:textId="77777777" w:rsidR="00867A8B" w:rsidRPr="00802F31" w:rsidRDefault="00867A8B" w:rsidP="00867A8B">
      <w:pPr>
        <w:pStyle w:val="Paragraphedeliste"/>
        <w:numPr>
          <w:ilvl w:val="0"/>
          <w:numId w:val="3"/>
        </w:numPr>
        <w:jc w:val="both"/>
        <w:rPr>
          <w:rFonts w:asciiTheme="minorHAnsi" w:hAnsiTheme="minorHAnsi"/>
        </w:rPr>
      </w:pPr>
      <w:r w:rsidRPr="00802F31">
        <w:rPr>
          <w:rFonts w:asciiTheme="minorHAnsi" w:hAnsiTheme="minorHAnsi"/>
        </w:rPr>
        <w:t>La rapidité de son développement soulève-t-elle des problèmes particuliers ?</w:t>
      </w:r>
    </w:p>
    <w:p w14:paraId="739E9D34" w14:textId="77777777" w:rsidR="00867A8B" w:rsidRPr="00802F31" w:rsidRDefault="00867A8B" w:rsidP="00867A8B">
      <w:pPr>
        <w:pStyle w:val="Paragraphedeliste"/>
        <w:numPr>
          <w:ilvl w:val="0"/>
          <w:numId w:val="3"/>
        </w:numPr>
        <w:jc w:val="both"/>
        <w:rPr>
          <w:rFonts w:asciiTheme="minorHAnsi" w:hAnsiTheme="minorHAnsi"/>
        </w:rPr>
      </w:pPr>
      <w:r w:rsidRPr="00802F31">
        <w:rPr>
          <w:rFonts w:asciiTheme="minorHAnsi" w:hAnsiTheme="minorHAnsi"/>
        </w:rPr>
        <w:t>Sa simplicité d’utilisation appelle-t-elle un encadrement de sa mise en œuvre en laboratoire ?</w:t>
      </w:r>
    </w:p>
    <w:p w14:paraId="4DB6EF38" w14:textId="12839F65" w:rsidR="00813BBF" w:rsidRPr="00802F31" w:rsidRDefault="00813BBF" w:rsidP="00813BBF">
      <w:pPr>
        <w:jc w:val="both"/>
        <w:rPr>
          <w:rFonts w:asciiTheme="minorHAnsi" w:hAnsiTheme="minorHAnsi"/>
        </w:rPr>
      </w:pPr>
      <w:r w:rsidRPr="00802F31">
        <w:rPr>
          <w:rFonts w:asciiTheme="minorHAnsi" w:hAnsiTheme="minorHAnsi"/>
        </w:rPr>
        <w:t xml:space="preserve">Composition du Groupe de Travail : Bernard Baertschi, Catherine Bourgain, Hervé Chneiweiss, François Hirsch, Anne-Sophie </w:t>
      </w:r>
      <w:r w:rsidR="004C777C" w:rsidRPr="00802F31">
        <w:rPr>
          <w:rFonts w:asciiTheme="minorHAnsi" w:hAnsiTheme="minorHAnsi"/>
        </w:rPr>
        <w:t>Lapointe.</w:t>
      </w:r>
      <w:r w:rsidR="00385BEC" w:rsidRPr="00802F31">
        <w:rPr>
          <w:rFonts w:asciiTheme="minorHAnsi" w:hAnsiTheme="minorHAnsi"/>
        </w:rPr>
        <w:t xml:space="preserve"> Rédacteur du rapport Hervé Chneiweiss. Puis commentaires et corrections par l’ensemble des membres du CEI.</w:t>
      </w:r>
    </w:p>
    <w:p w14:paraId="688D346F" w14:textId="0ADC13EF" w:rsidR="005E42F5" w:rsidRPr="00802F31" w:rsidRDefault="005E42F5" w:rsidP="00813BBF">
      <w:pPr>
        <w:jc w:val="both"/>
        <w:rPr>
          <w:rFonts w:asciiTheme="minorHAnsi" w:hAnsiTheme="minorHAnsi"/>
        </w:rPr>
      </w:pPr>
    </w:p>
    <w:p w14:paraId="0C2179F1" w14:textId="77777777" w:rsidR="00F64C06" w:rsidRPr="00802F31" w:rsidRDefault="00F64C06" w:rsidP="00D323F5">
      <w:pPr>
        <w:jc w:val="both"/>
        <w:rPr>
          <w:rFonts w:asciiTheme="minorHAnsi" w:hAnsiTheme="minorHAnsi"/>
          <w:b/>
        </w:rPr>
      </w:pPr>
    </w:p>
    <w:p w14:paraId="7B4FD070" w14:textId="40702E0B" w:rsidR="00286603" w:rsidRPr="00802F31" w:rsidRDefault="00F64C06" w:rsidP="00D323F5">
      <w:pPr>
        <w:jc w:val="both"/>
        <w:rPr>
          <w:rFonts w:asciiTheme="minorHAnsi" w:hAnsiTheme="minorHAnsi"/>
          <w:b/>
        </w:rPr>
      </w:pPr>
      <w:r w:rsidRPr="00802F31">
        <w:rPr>
          <w:rFonts w:asciiTheme="minorHAnsi" w:hAnsiTheme="minorHAnsi"/>
          <w:b/>
        </w:rPr>
        <w:t>Qu’est ce que le système CRISPR-Cas9  d’</w:t>
      </w:r>
      <w:r w:rsidR="004C777C" w:rsidRPr="00802F31">
        <w:rPr>
          <w:rFonts w:asciiTheme="minorHAnsi" w:hAnsiTheme="minorHAnsi"/>
          <w:b/>
        </w:rPr>
        <w:t>ingénierie/</w:t>
      </w:r>
      <w:r w:rsidRPr="00802F31">
        <w:rPr>
          <w:rFonts w:asciiTheme="minorHAnsi" w:hAnsiTheme="minorHAnsi"/>
          <w:b/>
        </w:rPr>
        <w:t xml:space="preserve">édition du génome ?  </w:t>
      </w:r>
    </w:p>
    <w:p w14:paraId="3FFC5A3D" w14:textId="77777777" w:rsidR="005E42F5" w:rsidRPr="00802F31" w:rsidRDefault="005E42F5" w:rsidP="00D323F5">
      <w:pPr>
        <w:jc w:val="both"/>
        <w:rPr>
          <w:rFonts w:asciiTheme="minorHAnsi" w:hAnsiTheme="minorHAnsi"/>
          <w:b/>
        </w:rPr>
      </w:pPr>
    </w:p>
    <w:p w14:paraId="4F1EB23F" w14:textId="3F5F72E2" w:rsidR="00064D3F" w:rsidRPr="00802F31" w:rsidRDefault="002965D3" w:rsidP="00D323F5">
      <w:pPr>
        <w:jc w:val="both"/>
        <w:rPr>
          <w:rFonts w:asciiTheme="minorHAnsi" w:hAnsiTheme="minorHAnsi"/>
        </w:rPr>
      </w:pPr>
      <w:r w:rsidRPr="00802F31">
        <w:rPr>
          <w:rFonts w:asciiTheme="minorHAnsi" w:hAnsiTheme="minorHAnsi"/>
        </w:rPr>
        <w:t xml:space="preserve">L’ingénierie du génome ou </w:t>
      </w:r>
      <w:r w:rsidR="00064D3F" w:rsidRPr="00802F31">
        <w:rPr>
          <w:rFonts w:asciiTheme="minorHAnsi" w:hAnsiTheme="minorHAnsi"/>
        </w:rPr>
        <w:t>« E</w:t>
      </w:r>
      <w:r w:rsidR="00286603" w:rsidRPr="00802F31">
        <w:rPr>
          <w:rFonts w:asciiTheme="minorHAnsi" w:hAnsiTheme="minorHAnsi"/>
        </w:rPr>
        <w:t xml:space="preserve">diter le génome » </w:t>
      </w:r>
      <w:r w:rsidR="004A332F" w:rsidRPr="00802F31">
        <w:rPr>
          <w:rFonts w:asciiTheme="minorHAnsi" w:hAnsiTheme="minorHAnsi"/>
        </w:rPr>
        <w:t>(traduit ainsi de l’anglais « </w:t>
      </w:r>
      <w:proofErr w:type="spellStart"/>
      <w:r w:rsidR="004A332F" w:rsidRPr="00802F31">
        <w:rPr>
          <w:rFonts w:asciiTheme="minorHAnsi" w:hAnsiTheme="minorHAnsi"/>
        </w:rPr>
        <w:t>genome</w:t>
      </w:r>
      <w:proofErr w:type="spellEnd"/>
      <w:r w:rsidR="004A332F" w:rsidRPr="00802F31">
        <w:rPr>
          <w:rFonts w:asciiTheme="minorHAnsi" w:hAnsiTheme="minorHAnsi"/>
        </w:rPr>
        <w:t xml:space="preserve"> </w:t>
      </w:r>
      <w:proofErr w:type="spellStart"/>
      <w:r w:rsidR="004A332F" w:rsidRPr="00802F31">
        <w:rPr>
          <w:rFonts w:asciiTheme="minorHAnsi" w:hAnsiTheme="minorHAnsi"/>
        </w:rPr>
        <w:t>editing</w:t>
      </w:r>
      <w:proofErr w:type="spellEnd"/>
      <w:r w:rsidR="004A332F" w:rsidRPr="00802F31">
        <w:rPr>
          <w:rFonts w:asciiTheme="minorHAnsi" w:hAnsiTheme="minorHAnsi"/>
        </w:rPr>
        <w:t xml:space="preserve"> ») </w:t>
      </w:r>
      <w:r w:rsidR="00286603" w:rsidRPr="00802F31">
        <w:rPr>
          <w:rFonts w:asciiTheme="minorHAnsi" w:hAnsiTheme="minorHAnsi"/>
        </w:rPr>
        <w:t xml:space="preserve">consiste à </w:t>
      </w:r>
      <w:r w:rsidR="00B97087" w:rsidRPr="00802F31">
        <w:rPr>
          <w:rFonts w:asciiTheme="minorHAnsi" w:hAnsiTheme="minorHAnsi"/>
        </w:rPr>
        <w:t xml:space="preserve">ajouter, enlever, modifier </w:t>
      </w:r>
      <w:r w:rsidR="00064D3F" w:rsidRPr="00802F31">
        <w:rPr>
          <w:rFonts w:asciiTheme="minorHAnsi" w:hAnsiTheme="minorHAnsi"/>
        </w:rPr>
        <w:t xml:space="preserve">une ou quelques bases </w:t>
      </w:r>
      <w:r w:rsidR="00B97087" w:rsidRPr="00802F31">
        <w:rPr>
          <w:rFonts w:asciiTheme="minorHAnsi" w:hAnsiTheme="minorHAnsi"/>
        </w:rPr>
        <w:t xml:space="preserve">dans une séquence d’ADN. </w:t>
      </w:r>
      <w:r w:rsidR="00064D3F" w:rsidRPr="00802F31">
        <w:rPr>
          <w:rFonts w:asciiTheme="minorHAnsi" w:hAnsiTheme="minorHAnsi"/>
        </w:rPr>
        <w:t xml:space="preserve">Si la séquence correspond à un gène, la conséquence en sera la modification </w:t>
      </w:r>
      <w:r w:rsidR="004A332F" w:rsidRPr="00802F31">
        <w:rPr>
          <w:rFonts w:asciiTheme="minorHAnsi" w:hAnsiTheme="minorHAnsi"/>
        </w:rPr>
        <w:t>d’expression de ce gène, soit son « invalid</w:t>
      </w:r>
      <w:r w:rsidR="00064D3F" w:rsidRPr="00802F31">
        <w:rPr>
          <w:rFonts w:asciiTheme="minorHAnsi" w:hAnsiTheme="minorHAnsi"/>
        </w:rPr>
        <w:t>ation »</w:t>
      </w:r>
      <w:r w:rsidR="004A332F" w:rsidRPr="00802F31">
        <w:rPr>
          <w:rFonts w:asciiTheme="minorHAnsi" w:hAnsiTheme="minorHAnsi"/>
        </w:rPr>
        <w:t xml:space="preserve"> (perte de fonction, knock-down)</w:t>
      </w:r>
      <w:r w:rsidR="00064D3F" w:rsidRPr="00802F31">
        <w:rPr>
          <w:rFonts w:asciiTheme="minorHAnsi" w:hAnsiTheme="minorHAnsi"/>
        </w:rPr>
        <w:t xml:space="preserve">, soit </w:t>
      </w:r>
      <w:r w:rsidR="004A332F" w:rsidRPr="00802F31">
        <w:rPr>
          <w:rFonts w:asciiTheme="minorHAnsi" w:hAnsiTheme="minorHAnsi"/>
        </w:rPr>
        <w:t xml:space="preserve">la modification de la séquence protéique de la protéine qu’il code et dans </w:t>
      </w:r>
      <w:r w:rsidR="004A332F" w:rsidRPr="00CE4EBB">
        <w:rPr>
          <w:rFonts w:asciiTheme="minorHAnsi" w:hAnsiTheme="minorHAnsi"/>
          <w:color w:val="FF0000"/>
        </w:rPr>
        <w:t>certain</w:t>
      </w:r>
      <w:r w:rsidR="00CE4EBB" w:rsidRPr="00CE4EBB">
        <w:rPr>
          <w:rFonts w:asciiTheme="minorHAnsi" w:hAnsiTheme="minorHAnsi"/>
          <w:color w:val="FF0000"/>
        </w:rPr>
        <w:t>s</w:t>
      </w:r>
      <w:r w:rsidR="004A332F" w:rsidRPr="00802F31">
        <w:rPr>
          <w:rFonts w:asciiTheme="minorHAnsi" w:hAnsiTheme="minorHAnsi"/>
        </w:rPr>
        <w:t xml:space="preserve"> cas </w:t>
      </w:r>
      <w:r w:rsidR="004C777C" w:rsidRPr="00802F31">
        <w:rPr>
          <w:rFonts w:asciiTheme="minorHAnsi" w:hAnsiTheme="minorHAnsi"/>
        </w:rPr>
        <w:t>le changement d’activité ou de localisation ou de durée de vie ou au contraire la</w:t>
      </w:r>
      <w:r w:rsidR="00064D3F" w:rsidRPr="00802F31">
        <w:rPr>
          <w:rFonts w:asciiTheme="minorHAnsi" w:hAnsiTheme="minorHAnsi"/>
        </w:rPr>
        <w:t xml:space="preserve"> correction</w:t>
      </w:r>
      <w:r w:rsidR="004C777C" w:rsidRPr="00802F31">
        <w:rPr>
          <w:rFonts w:asciiTheme="minorHAnsi" w:hAnsiTheme="minorHAnsi"/>
        </w:rPr>
        <w:t xml:space="preserve"> d’une fonction altérée</w:t>
      </w:r>
      <w:r w:rsidR="00064D3F" w:rsidRPr="00802F31">
        <w:rPr>
          <w:rFonts w:asciiTheme="minorHAnsi" w:hAnsiTheme="minorHAnsi"/>
        </w:rPr>
        <w:t>, selon le contexte</w:t>
      </w:r>
      <w:r w:rsidR="00D0782D">
        <w:rPr>
          <w:rFonts w:asciiTheme="minorHAnsi" w:hAnsiTheme="minorHAnsi"/>
        </w:rPr>
        <w:t xml:space="preserve"> biologique</w:t>
      </w:r>
      <w:r w:rsidR="00064D3F" w:rsidRPr="00802F31">
        <w:rPr>
          <w:rFonts w:asciiTheme="minorHAnsi" w:hAnsiTheme="minorHAnsi"/>
        </w:rPr>
        <w:t xml:space="preserve">. </w:t>
      </w:r>
    </w:p>
    <w:p w14:paraId="67A8FDCA" w14:textId="77777777" w:rsidR="00B43914" w:rsidRPr="00802F31" w:rsidRDefault="00B43914" w:rsidP="00D323F5">
      <w:pPr>
        <w:jc w:val="both"/>
        <w:rPr>
          <w:rFonts w:asciiTheme="minorHAnsi" w:hAnsiTheme="minorHAnsi"/>
        </w:rPr>
      </w:pPr>
    </w:p>
    <w:p w14:paraId="591D2598" w14:textId="6C4D70F4" w:rsidR="00B97087" w:rsidRDefault="00286603" w:rsidP="00D323F5">
      <w:pPr>
        <w:jc w:val="both"/>
        <w:rPr>
          <w:rFonts w:asciiTheme="minorHAnsi" w:hAnsiTheme="minorHAnsi"/>
        </w:rPr>
      </w:pPr>
      <w:r w:rsidRPr="00802F31">
        <w:rPr>
          <w:rFonts w:asciiTheme="minorHAnsi" w:hAnsiTheme="minorHAnsi"/>
        </w:rPr>
        <w:t>La stratégie n’est pas no</w:t>
      </w:r>
      <w:r w:rsidR="00064D3F" w:rsidRPr="00802F31">
        <w:rPr>
          <w:rFonts w:asciiTheme="minorHAnsi" w:hAnsiTheme="minorHAnsi"/>
        </w:rPr>
        <w:t xml:space="preserve">uvelle : il y a longtemps que les chercheurs essaient de mettre au point des techniques permettant de cibler une séquence précise du génome. Une technique </w:t>
      </w:r>
      <w:r w:rsidR="004C777C" w:rsidRPr="00802F31">
        <w:rPr>
          <w:rFonts w:asciiTheme="minorHAnsi" w:hAnsiTheme="minorHAnsi"/>
        </w:rPr>
        <w:t xml:space="preserve">connue depuis plus de 20 ans </w:t>
      </w:r>
      <w:r w:rsidR="00064D3F" w:rsidRPr="00802F31">
        <w:rPr>
          <w:rFonts w:asciiTheme="minorHAnsi" w:hAnsiTheme="minorHAnsi"/>
        </w:rPr>
        <w:t>est celle de la</w:t>
      </w:r>
      <w:r w:rsidR="00B97087" w:rsidRPr="00802F31">
        <w:rPr>
          <w:rFonts w:asciiTheme="minorHAnsi" w:hAnsiTheme="minorHAnsi"/>
        </w:rPr>
        <w:t xml:space="preserve"> </w:t>
      </w:r>
      <w:r w:rsidR="00064D3F" w:rsidRPr="00802F31">
        <w:rPr>
          <w:rFonts w:asciiTheme="minorHAnsi" w:hAnsiTheme="minorHAnsi"/>
        </w:rPr>
        <w:t>« </w:t>
      </w:r>
      <w:r w:rsidR="00B97087" w:rsidRPr="00802F31">
        <w:rPr>
          <w:rFonts w:asciiTheme="minorHAnsi" w:hAnsiTheme="minorHAnsi"/>
        </w:rPr>
        <w:t xml:space="preserve">recombinaison </w:t>
      </w:r>
      <w:r w:rsidR="00064D3F" w:rsidRPr="00802F31">
        <w:rPr>
          <w:rFonts w:asciiTheme="minorHAnsi" w:hAnsiTheme="minorHAnsi"/>
        </w:rPr>
        <w:t xml:space="preserve">homologue », et d’autres approches </w:t>
      </w:r>
      <w:r w:rsidR="00B97087" w:rsidRPr="00802F31">
        <w:rPr>
          <w:rFonts w:asciiTheme="minorHAnsi" w:hAnsiTheme="minorHAnsi"/>
        </w:rPr>
        <w:t xml:space="preserve">ont </w:t>
      </w:r>
      <w:r w:rsidRPr="00802F31">
        <w:rPr>
          <w:rFonts w:asciiTheme="minorHAnsi" w:hAnsiTheme="minorHAnsi"/>
        </w:rPr>
        <w:t>amélioré cette approche d</w:t>
      </w:r>
      <w:r w:rsidR="00B97087" w:rsidRPr="00802F31">
        <w:rPr>
          <w:rFonts w:asciiTheme="minorHAnsi" w:hAnsiTheme="minorHAnsi"/>
        </w:rPr>
        <w:t>epuis quelques années</w:t>
      </w:r>
      <w:r w:rsidR="004A332F" w:rsidRPr="00802F31">
        <w:rPr>
          <w:rFonts w:asciiTheme="minorHAnsi" w:hAnsiTheme="minorHAnsi"/>
        </w:rPr>
        <w:t xml:space="preserve"> (voir plusieurs articles publiés par M/S sur les </w:t>
      </w:r>
      <w:proofErr w:type="spellStart"/>
      <w:r w:rsidR="004A332F" w:rsidRPr="00802F31">
        <w:rPr>
          <w:rFonts w:asciiTheme="minorHAnsi" w:hAnsiTheme="minorHAnsi"/>
        </w:rPr>
        <w:t>méganucléases</w:t>
      </w:r>
      <w:proofErr w:type="spellEnd"/>
      <w:r w:rsidR="00B43914" w:rsidRPr="00802F31">
        <w:rPr>
          <w:rStyle w:val="Appeldenotedefin"/>
          <w:rFonts w:asciiTheme="minorHAnsi" w:hAnsiTheme="minorHAnsi"/>
        </w:rPr>
        <w:endnoteReference w:id="2"/>
      </w:r>
      <w:r w:rsidR="004A332F" w:rsidRPr="00802F31">
        <w:rPr>
          <w:rFonts w:asciiTheme="minorHAnsi" w:hAnsiTheme="minorHAnsi"/>
        </w:rPr>
        <w:t>)</w:t>
      </w:r>
      <w:r w:rsidR="00B97087" w:rsidRPr="00802F31">
        <w:rPr>
          <w:rFonts w:asciiTheme="minorHAnsi" w:hAnsiTheme="minorHAnsi"/>
        </w:rPr>
        <w:t xml:space="preserve">. </w:t>
      </w:r>
      <w:r w:rsidR="00064D3F" w:rsidRPr="00802F31">
        <w:rPr>
          <w:rFonts w:asciiTheme="minorHAnsi" w:hAnsiTheme="minorHAnsi"/>
        </w:rPr>
        <w:t xml:space="preserve"> La</w:t>
      </w:r>
      <w:r w:rsidR="00B97087" w:rsidRPr="00802F31">
        <w:rPr>
          <w:rFonts w:asciiTheme="minorHAnsi" w:hAnsiTheme="minorHAnsi"/>
        </w:rPr>
        <w:t xml:space="preserve"> raison </w:t>
      </w:r>
      <w:r w:rsidR="00134AD2" w:rsidRPr="00802F31">
        <w:rPr>
          <w:rFonts w:asciiTheme="minorHAnsi" w:hAnsiTheme="minorHAnsi"/>
        </w:rPr>
        <w:t>de l’effervescence de</w:t>
      </w:r>
      <w:r w:rsidR="00B97087" w:rsidRPr="00802F31">
        <w:rPr>
          <w:rFonts w:asciiTheme="minorHAnsi" w:hAnsiTheme="minorHAnsi"/>
        </w:rPr>
        <w:t xml:space="preserve"> la </w:t>
      </w:r>
      <w:r w:rsidR="007D0D7D" w:rsidRPr="00802F31">
        <w:rPr>
          <w:rFonts w:asciiTheme="minorHAnsi" w:hAnsiTheme="minorHAnsi"/>
        </w:rPr>
        <w:t>communauté</w:t>
      </w:r>
      <w:r w:rsidR="00B97087" w:rsidRPr="00802F31">
        <w:rPr>
          <w:rFonts w:asciiTheme="minorHAnsi" w:hAnsiTheme="minorHAnsi"/>
        </w:rPr>
        <w:t xml:space="preserve"> </w:t>
      </w:r>
      <w:r w:rsidR="00D323F5" w:rsidRPr="00802F31">
        <w:rPr>
          <w:rFonts w:asciiTheme="minorHAnsi" w:hAnsiTheme="minorHAnsi"/>
        </w:rPr>
        <w:t xml:space="preserve">depuis deux ans </w:t>
      </w:r>
      <w:r w:rsidR="00B97087" w:rsidRPr="00802F31">
        <w:rPr>
          <w:rFonts w:asciiTheme="minorHAnsi" w:hAnsiTheme="minorHAnsi"/>
        </w:rPr>
        <w:t xml:space="preserve">est qu’une nouvelle </w:t>
      </w:r>
      <w:r w:rsidR="00064D3F" w:rsidRPr="00802F31">
        <w:rPr>
          <w:rFonts w:asciiTheme="minorHAnsi" w:hAnsiTheme="minorHAnsi"/>
        </w:rPr>
        <w:t xml:space="preserve">technique, </w:t>
      </w:r>
      <w:r w:rsidR="00134AD2" w:rsidRPr="00802F31">
        <w:rPr>
          <w:rFonts w:asciiTheme="minorHAnsi" w:hAnsiTheme="minorHAnsi"/>
        </w:rPr>
        <w:t xml:space="preserve">– </w:t>
      </w:r>
      <w:r w:rsidR="00B97087" w:rsidRPr="00802F31">
        <w:rPr>
          <w:rFonts w:asciiTheme="minorHAnsi" w:hAnsiTheme="minorHAnsi"/>
        </w:rPr>
        <w:t xml:space="preserve"> CRISPR (</w:t>
      </w:r>
      <w:proofErr w:type="spellStart"/>
      <w:r w:rsidR="00B97087" w:rsidRPr="00802F31">
        <w:rPr>
          <w:rFonts w:asciiTheme="minorHAnsi" w:hAnsiTheme="minorHAnsi"/>
          <w:i/>
        </w:rPr>
        <w:t>clustered</w:t>
      </w:r>
      <w:proofErr w:type="spellEnd"/>
      <w:r w:rsidR="00B97087" w:rsidRPr="00802F31">
        <w:rPr>
          <w:rFonts w:asciiTheme="minorHAnsi" w:hAnsiTheme="minorHAnsi"/>
          <w:i/>
        </w:rPr>
        <w:t xml:space="preserve"> </w:t>
      </w:r>
      <w:proofErr w:type="spellStart"/>
      <w:r w:rsidR="00B97087" w:rsidRPr="00802F31">
        <w:rPr>
          <w:rFonts w:asciiTheme="minorHAnsi" w:hAnsiTheme="minorHAnsi"/>
          <w:i/>
        </w:rPr>
        <w:t>regularly</w:t>
      </w:r>
      <w:proofErr w:type="spellEnd"/>
      <w:r w:rsidR="00B97087" w:rsidRPr="00802F31">
        <w:rPr>
          <w:rFonts w:asciiTheme="minorHAnsi" w:hAnsiTheme="minorHAnsi"/>
          <w:i/>
        </w:rPr>
        <w:t xml:space="preserve"> </w:t>
      </w:r>
      <w:proofErr w:type="spellStart"/>
      <w:r w:rsidR="00B97087" w:rsidRPr="00802F31">
        <w:rPr>
          <w:rFonts w:asciiTheme="minorHAnsi" w:hAnsiTheme="minorHAnsi"/>
          <w:i/>
        </w:rPr>
        <w:t>interspaced</w:t>
      </w:r>
      <w:proofErr w:type="spellEnd"/>
      <w:r w:rsidR="00B97087" w:rsidRPr="00802F31">
        <w:rPr>
          <w:rFonts w:asciiTheme="minorHAnsi" w:hAnsiTheme="minorHAnsi"/>
          <w:i/>
        </w:rPr>
        <w:t xml:space="preserve"> short </w:t>
      </w:r>
      <w:proofErr w:type="spellStart"/>
      <w:r w:rsidR="00B97087" w:rsidRPr="00802F31">
        <w:rPr>
          <w:rFonts w:asciiTheme="minorHAnsi" w:hAnsiTheme="minorHAnsi"/>
          <w:i/>
        </w:rPr>
        <w:t>palindromic</w:t>
      </w:r>
      <w:proofErr w:type="spellEnd"/>
      <w:r w:rsidR="00B97087" w:rsidRPr="00802F31">
        <w:rPr>
          <w:rFonts w:asciiTheme="minorHAnsi" w:hAnsiTheme="minorHAnsi"/>
          <w:i/>
        </w:rPr>
        <w:t xml:space="preserve"> </w:t>
      </w:r>
      <w:proofErr w:type="spellStart"/>
      <w:r w:rsidR="00B97087" w:rsidRPr="00802F31">
        <w:rPr>
          <w:rFonts w:asciiTheme="minorHAnsi" w:hAnsiTheme="minorHAnsi"/>
          <w:i/>
        </w:rPr>
        <w:t>repeat</w:t>
      </w:r>
      <w:proofErr w:type="spellEnd"/>
      <w:r w:rsidR="00B97087" w:rsidRPr="00802F31">
        <w:rPr>
          <w:rFonts w:asciiTheme="minorHAnsi" w:hAnsiTheme="minorHAnsi"/>
        </w:rPr>
        <w:t xml:space="preserve">) </w:t>
      </w:r>
      <w:r w:rsidRPr="00802F31">
        <w:rPr>
          <w:rFonts w:asciiTheme="minorHAnsi" w:hAnsiTheme="minorHAnsi"/>
        </w:rPr>
        <w:t xml:space="preserve">- </w:t>
      </w:r>
      <w:r w:rsidR="00B97087" w:rsidRPr="00802F31">
        <w:rPr>
          <w:rFonts w:asciiTheme="minorHAnsi" w:hAnsiTheme="minorHAnsi"/>
        </w:rPr>
        <w:t>est venue détrôner</w:t>
      </w:r>
      <w:r w:rsidR="004A332F" w:rsidRPr="00802F31">
        <w:rPr>
          <w:rFonts w:asciiTheme="minorHAnsi" w:hAnsiTheme="minorHAnsi"/>
        </w:rPr>
        <w:t xml:space="preserve"> </w:t>
      </w:r>
      <w:r w:rsidR="00B97087" w:rsidRPr="00802F31">
        <w:rPr>
          <w:rFonts w:asciiTheme="minorHAnsi" w:hAnsiTheme="minorHAnsi"/>
        </w:rPr>
        <w:t>toutes les autres approches, et ce</w:t>
      </w:r>
      <w:r w:rsidR="0067205F" w:rsidRPr="00802F31">
        <w:rPr>
          <w:rFonts w:asciiTheme="minorHAnsi" w:hAnsiTheme="minorHAnsi"/>
        </w:rPr>
        <w:t xml:space="preserve"> pour </w:t>
      </w:r>
      <w:r w:rsidR="00D0782D">
        <w:rPr>
          <w:rFonts w:asciiTheme="minorHAnsi" w:hAnsiTheme="minorHAnsi"/>
        </w:rPr>
        <w:t>quatre</w:t>
      </w:r>
      <w:r w:rsidR="0067205F" w:rsidRPr="00802F31">
        <w:rPr>
          <w:rFonts w:asciiTheme="minorHAnsi" w:hAnsiTheme="minorHAnsi"/>
        </w:rPr>
        <w:t xml:space="preserve"> raisons : précision, </w:t>
      </w:r>
      <w:r w:rsidR="00B97087" w:rsidRPr="00802F31">
        <w:rPr>
          <w:rFonts w:asciiTheme="minorHAnsi" w:hAnsiTheme="minorHAnsi"/>
        </w:rPr>
        <w:t>rapidité</w:t>
      </w:r>
      <w:r w:rsidR="0067205F" w:rsidRPr="00802F31">
        <w:rPr>
          <w:rFonts w:asciiTheme="minorHAnsi" w:hAnsiTheme="minorHAnsi"/>
        </w:rPr>
        <w:t>, fiabilité</w:t>
      </w:r>
      <w:r w:rsidR="00D0782D">
        <w:rPr>
          <w:rFonts w:asciiTheme="minorHAnsi" w:hAnsiTheme="minorHAnsi"/>
        </w:rPr>
        <w:t>, faible coût</w:t>
      </w:r>
      <w:r w:rsidR="00B97087" w:rsidRPr="00802F31">
        <w:rPr>
          <w:rFonts w:asciiTheme="minorHAnsi" w:hAnsiTheme="minorHAnsi"/>
        </w:rPr>
        <w:t>.</w:t>
      </w:r>
      <w:r w:rsidR="009047FD" w:rsidRPr="00802F31">
        <w:rPr>
          <w:rFonts w:asciiTheme="minorHAnsi" w:hAnsiTheme="minorHAnsi"/>
        </w:rPr>
        <w:t xml:space="preserve"> </w:t>
      </w:r>
      <w:r w:rsidR="00D0782D">
        <w:rPr>
          <w:rFonts w:asciiTheme="minorHAnsi" w:hAnsiTheme="minorHAnsi"/>
        </w:rPr>
        <w:t xml:space="preserve">Plus de 1000 articles indexés dans </w:t>
      </w:r>
      <w:proofErr w:type="spellStart"/>
      <w:r w:rsidR="00D0782D">
        <w:rPr>
          <w:rFonts w:asciiTheme="minorHAnsi" w:hAnsiTheme="minorHAnsi"/>
        </w:rPr>
        <w:t>Pubmed</w:t>
      </w:r>
      <w:proofErr w:type="spellEnd"/>
      <w:r w:rsidR="00D0782D">
        <w:rPr>
          <w:rFonts w:asciiTheme="minorHAnsi" w:hAnsiTheme="minorHAnsi"/>
        </w:rPr>
        <w:t xml:space="preserve"> </w:t>
      </w:r>
      <w:r w:rsidR="009047FD" w:rsidRPr="00802F31">
        <w:rPr>
          <w:rFonts w:asciiTheme="minorHAnsi" w:hAnsiTheme="minorHAnsi"/>
        </w:rPr>
        <w:t>ont été publiés</w:t>
      </w:r>
      <w:r w:rsidR="00D0782D">
        <w:rPr>
          <w:rFonts w:asciiTheme="minorHAnsi" w:hAnsiTheme="minorHAnsi"/>
        </w:rPr>
        <w:t xml:space="preserve"> au 15/10/2015</w:t>
      </w:r>
      <w:r w:rsidR="009047FD" w:rsidRPr="00802F31">
        <w:rPr>
          <w:rFonts w:asciiTheme="minorHAnsi" w:hAnsiTheme="minorHAnsi"/>
        </w:rPr>
        <w:t xml:space="preserve">. </w:t>
      </w:r>
      <w:r w:rsidRPr="00802F31">
        <w:rPr>
          <w:rFonts w:asciiTheme="minorHAnsi" w:hAnsiTheme="minorHAnsi"/>
        </w:rPr>
        <w:t>C’est indiscutablement une « révolution » technologique</w:t>
      </w:r>
      <w:r w:rsidR="00887781">
        <w:rPr>
          <w:rFonts w:asciiTheme="minorHAnsi" w:hAnsiTheme="minorHAnsi"/>
        </w:rPr>
        <w:t xml:space="preserve"> et les enjeux économiques sont énormes</w:t>
      </w:r>
      <w:r w:rsidRPr="00802F31">
        <w:rPr>
          <w:rFonts w:asciiTheme="minorHAnsi" w:hAnsiTheme="minorHAnsi"/>
        </w:rPr>
        <w:t xml:space="preserve">. </w:t>
      </w:r>
    </w:p>
    <w:p w14:paraId="602D522D" w14:textId="77777777" w:rsidR="00E97966" w:rsidRDefault="00E97966" w:rsidP="00D323F5">
      <w:pPr>
        <w:jc w:val="both"/>
        <w:rPr>
          <w:rFonts w:asciiTheme="minorHAnsi" w:hAnsiTheme="minorHAnsi"/>
        </w:rPr>
      </w:pPr>
    </w:p>
    <w:p w14:paraId="7316B949" w14:textId="40F25FF5" w:rsidR="00E97966" w:rsidRDefault="00E97966" w:rsidP="00D323F5">
      <w:pPr>
        <w:jc w:val="both"/>
        <w:rPr>
          <w:rFonts w:asciiTheme="minorHAnsi" w:hAnsiTheme="minorHAnsi"/>
        </w:rPr>
      </w:pPr>
      <w:r>
        <w:rPr>
          <w:rFonts w:asciiTheme="minorHAnsi" w:hAnsiTheme="minorHAnsi"/>
        </w:rPr>
        <w:t>Notons ici qu’il existe un débat sémantique et lexical sur la meilleure manière de traduire en français « </w:t>
      </w:r>
      <w:proofErr w:type="spellStart"/>
      <w:r>
        <w:rPr>
          <w:rFonts w:asciiTheme="minorHAnsi" w:hAnsiTheme="minorHAnsi"/>
        </w:rPr>
        <w:t>genome</w:t>
      </w:r>
      <w:proofErr w:type="spellEnd"/>
      <w:r>
        <w:rPr>
          <w:rFonts w:asciiTheme="minorHAnsi" w:hAnsiTheme="minorHAnsi"/>
        </w:rPr>
        <w:t xml:space="preserve"> </w:t>
      </w:r>
      <w:proofErr w:type="spellStart"/>
      <w:r>
        <w:rPr>
          <w:rFonts w:asciiTheme="minorHAnsi" w:hAnsiTheme="minorHAnsi"/>
        </w:rPr>
        <w:t>editing</w:t>
      </w:r>
      <w:proofErr w:type="spellEnd"/>
      <w:r>
        <w:rPr>
          <w:rFonts w:asciiTheme="minorHAnsi" w:hAnsiTheme="minorHAnsi"/>
        </w:rPr>
        <w:t> ». En anglais le terme « </w:t>
      </w:r>
      <w:proofErr w:type="spellStart"/>
      <w:r>
        <w:rPr>
          <w:rFonts w:asciiTheme="minorHAnsi" w:hAnsiTheme="minorHAnsi"/>
        </w:rPr>
        <w:t>editing</w:t>
      </w:r>
      <w:proofErr w:type="spellEnd"/>
      <w:r>
        <w:rPr>
          <w:rFonts w:asciiTheme="minorHAnsi" w:hAnsiTheme="minorHAnsi"/>
        </w:rPr>
        <w:t> » porte sur l’action de corriger un texte avant son impression définitive. Cette action apporte par définition une amélioration au texte. Tel n’est pas forcément le cas pour les modifications apportées au génome d’où de multiples proposition : retouche, modification, correction, altération, …Dans ce rapport nous avons adopté « ingénierie » pour son caractère technique et neutre. Ceci sous-entend d’emblée que la technique elle-même n’appelle pas de question éthique contrairement à son usage dans certains contextes.</w:t>
      </w:r>
    </w:p>
    <w:p w14:paraId="71F32A83" w14:textId="77777777" w:rsidR="00887781" w:rsidRDefault="00887781" w:rsidP="00D323F5">
      <w:pPr>
        <w:jc w:val="both"/>
        <w:rPr>
          <w:rFonts w:asciiTheme="minorHAnsi" w:hAnsiTheme="minorHAnsi"/>
        </w:rPr>
      </w:pPr>
    </w:p>
    <w:p w14:paraId="580B3BC4" w14:textId="77777777" w:rsidR="00B97087" w:rsidRPr="00802F31" w:rsidRDefault="00B97087" w:rsidP="00D323F5">
      <w:pPr>
        <w:jc w:val="both"/>
        <w:rPr>
          <w:rFonts w:asciiTheme="minorHAnsi" w:hAnsiTheme="minorHAnsi"/>
          <w:b/>
          <w:i/>
        </w:rPr>
      </w:pPr>
      <w:r w:rsidRPr="00802F31">
        <w:rPr>
          <w:rFonts w:asciiTheme="minorHAnsi" w:hAnsiTheme="minorHAnsi"/>
          <w:b/>
          <w:i/>
        </w:rPr>
        <w:t>De quoi s’agit-il ?</w:t>
      </w:r>
    </w:p>
    <w:p w14:paraId="4200BC33" w14:textId="664230B0" w:rsidR="00301E71" w:rsidRPr="00802F31" w:rsidRDefault="009047FD" w:rsidP="00362137">
      <w:pPr>
        <w:widowControl w:val="0"/>
        <w:autoSpaceDE w:val="0"/>
        <w:autoSpaceDN w:val="0"/>
        <w:adjustRightInd w:val="0"/>
        <w:jc w:val="both"/>
        <w:rPr>
          <w:rFonts w:asciiTheme="minorHAnsi" w:hAnsiTheme="minorHAnsi"/>
        </w:rPr>
      </w:pPr>
      <w:r w:rsidRPr="00802F31">
        <w:rPr>
          <w:rFonts w:asciiTheme="minorHAnsi" w:hAnsiTheme="minorHAnsi"/>
        </w:rPr>
        <w:t>CRISPR</w:t>
      </w:r>
      <w:r w:rsidR="00D323F5" w:rsidRPr="00802F31">
        <w:rPr>
          <w:rFonts w:asciiTheme="minorHAnsi" w:hAnsiTheme="minorHAnsi"/>
        </w:rPr>
        <w:t xml:space="preserve">/cas 9 </w:t>
      </w:r>
      <w:r w:rsidRPr="00802F31">
        <w:rPr>
          <w:rFonts w:asciiTheme="minorHAnsi" w:hAnsiTheme="minorHAnsi"/>
        </w:rPr>
        <w:t xml:space="preserve">est en quelque sorte un ciseau moléculaire capable d’induire une cassure double brin de l’ADN en un site choisi du génome. Il faut </w:t>
      </w:r>
      <w:r w:rsidR="004C777C" w:rsidRPr="00802F31">
        <w:rPr>
          <w:rFonts w:asciiTheme="minorHAnsi" w:hAnsiTheme="minorHAnsi"/>
        </w:rPr>
        <w:t>pour ce faire</w:t>
      </w:r>
      <w:r w:rsidR="007172E3" w:rsidRPr="00802F31">
        <w:rPr>
          <w:rFonts w:asciiTheme="minorHAnsi" w:hAnsiTheme="minorHAnsi"/>
        </w:rPr>
        <w:t xml:space="preserve"> d’une part le ciseau, une enzyme nucléase</w:t>
      </w:r>
      <w:r w:rsidRPr="00802F31">
        <w:rPr>
          <w:rFonts w:asciiTheme="minorHAnsi" w:hAnsiTheme="minorHAnsi"/>
        </w:rPr>
        <w:t xml:space="preserve"> qui coupe</w:t>
      </w:r>
      <w:r w:rsidR="007172E3" w:rsidRPr="00802F31">
        <w:rPr>
          <w:rFonts w:asciiTheme="minorHAnsi" w:hAnsiTheme="minorHAnsi"/>
        </w:rPr>
        <w:t xml:space="preserve"> les deux brins d’ADN, ici Cas9,</w:t>
      </w:r>
      <w:r w:rsidRPr="00802F31">
        <w:rPr>
          <w:rFonts w:asciiTheme="minorHAnsi" w:hAnsiTheme="minorHAnsi"/>
        </w:rPr>
        <w:t xml:space="preserve"> et un guide, qui r</w:t>
      </w:r>
      <w:r w:rsidR="007172E3" w:rsidRPr="00802F31">
        <w:rPr>
          <w:rFonts w:asciiTheme="minorHAnsi" w:hAnsiTheme="minorHAnsi"/>
        </w:rPr>
        <w:t>econnaît la séquence à couper, i</w:t>
      </w:r>
      <w:r w:rsidRPr="00802F31">
        <w:rPr>
          <w:rFonts w:asciiTheme="minorHAnsi" w:hAnsiTheme="minorHAnsi"/>
        </w:rPr>
        <w:t xml:space="preserve">ci il s’agit d’un ARN-guide, homologue à la séquence </w:t>
      </w:r>
      <w:r w:rsidR="0067205F" w:rsidRPr="00802F31">
        <w:rPr>
          <w:rFonts w:asciiTheme="minorHAnsi" w:hAnsiTheme="minorHAnsi"/>
        </w:rPr>
        <w:t>que l’on veut cibler (c’est-à-</w:t>
      </w:r>
      <w:r w:rsidR="00D323F5" w:rsidRPr="00802F31">
        <w:rPr>
          <w:rFonts w:asciiTheme="minorHAnsi" w:hAnsiTheme="minorHAnsi"/>
        </w:rPr>
        <w:t xml:space="preserve">dire que </w:t>
      </w:r>
      <w:r w:rsidR="00B43914" w:rsidRPr="00802F31">
        <w:rPr>
          <w:rFonts w:asciiTheme="minorHAnsi" w:hAnsiTheme="minorHAnsi"/>
        </w:rPr>
        <w:t>la séquence ARN</w:t>
      </w:r>
      <w:r w:rsidR="00D323F5" w:rsidRPr="00802F31">
        <w:rPr>
          <w:rFonts w:asciiTheme="minorHAnsi" w:hAnsiTheme="minorHAnsi"/>
        </w:rPr>
        <w:t xml:space="preserve"> </w:t>
      </w:r>
      <w:r w:rsidR="00B43914" w:rsidRPr="00802F31">
        <w:rPr>
          <w:rFonts w:asciiTheme="minorHAnsi" w:hAnsiTheme="minorHAnsi"/>
        </w:rPr>
        <w:t>est complémentaire de la séquence ADN cible</w:t>
      </w:r>
      <w:r w:rsidR="00D323F5" w:rsidRPr="00802F31">
        <w:rPr>
          <w:rFonts w:asciiTheme="minorHAnsi" w:hAnsiTheme="minorHAnsi"/>
        </w:rPr>
        <w:t>)</w:t>
      </w:r>
      <w:r w:rsidRPr="00802F31">
        <w:rPr>
          <w:rFonts w:asciiTheme="minorHAnsi" w:hAnsiTheme="minorHAnsi"/>
        </w:rPr>
        <w:t xml:space="preserve">. </w:t>
      </w:r>
      <w:r w:rsidR="00CF734C" w:rsidRPr="00802F31">
        <w:rPr>
          <w:rFonts w:asciiTheme="minorHAnsi" w:hAnsiTheme="minorHAnsi" w:cs="Times New Roman"/>
          <w:color w:val="auto"/>
        </w:rPr>
        <w:t xml:space="preserve">En résumé, la nucléase Cas9, guidée par </w:t>
      </w:r>
      <w:r w:rsidR="007172E3" w:rsidRPr="00802F31">
        <w:rPr>
          <w:rFonts w:asciiTheme="minorHAnsi" w:hAnsiTheme="minorHAnsi" w:cs="Times New Roman"/>
          <w:color w:val="auto"/>
        </w:rPr>
        <w:t xml:space="preserve">son </w:t>
      </w:r>
      <w:r w:rsidR="00362137" w:rsidRPr="00802F31">
        <w:rPr>
          <w:rFonts w:asciiTheme="minorHAnsi" w:hAnsiTheme="minorHAnsi" w:cs="Times New Roman"/>
          <w:color w:val="auto"/>
        </w:rPr>
        <w:t>ARN guide (</w:t>
      </w:r>
      <w:proofErr w:type="spellStart"/>
      <w:r w:rsidR="00CF734C" w:rsidRPr="00802F31">
        <w:rPr>
          <w:rFonts w:asciiTheme="minorHAnsi" w:hAnsiTheme="minorHAnsi" w:cs="Times New Roman"/>
          <w:color w:val="auto"/>
        </w:rPr>
        <w:t>gARN</w:t>
      </w:r>
      <w:proofErr w:type="spellEnd"/>
      <w:r w:rsidR="00CF734C" w:rsidRPr="00802F31">
        <w:rPr>
          <w:rFonts w:asciiTheme="minorHAnsi" w:hAnsiTheme="minorHAnsi" w:cs="Times New Roman"/>
          <w:color w:val="auto"/>
        </w:rPr>
        <w:t xml:space="preserve">) se lie au locus génomique de choix </w:t>
      </w:r>
      <w:r w:rsidR="007172E3" w:rsidRPr="00802F31">
        <w:rPr>
          <w:rFonts w:asciiTheme="minorHAnsi" w:hAnsiTheme="minorHAnsi" w:cs="Times New Roman"/>
          <w:color w:val="auto"/>
        </w:rPr>
        <w:t xml:space="preserve">qui doit se situer </w:t>
      </w:r>
      <w:r w:rsidR="00CF734C" w:rsidRPr="00802F31">
        <w:rPr>
          <w:rFonts w:asciiTheme="minorHAnsi" w:hAnsiTheme="minorHAnsi" w:cs="Times New Roman"/>
          <w:color w:val="auto"/>
        </w:rPr>
        <w:t xml:space="preserve">à proximité d’un motif </w:t>
      </w:r>
      <w:r w:rsidR="00362137" w:rsidRPr="00802F31">
        <w:rPr>
          <w:rFonts w:asciiTheme="minorHAnsi" w:hAnsiTheme="minorHAnsi" w:cs="Times New Roman"/>
          <w:color w:val="auto"/>
        </w:rPr>
        <w:t>de reconnaissance appelé PAM. Cas9</w:t>
      </w:r>
      <w:r w:rsidR="00CF734C" w:rsidRPr="00802F31">
        <w:rPr>
          <w:rFonts w:asciiTheme="minorHAnsi" w:hAnsiTheme="minorHAnsi" w:cs="Times New Roman"/>
          <w:color w:val="auto"/>
        </w:rPr>
        <w:t xml:space="preserve"> crée</w:t>
      </w:r>
      <w:r w:rsidR="00362137" w:rsidRPr="00802F31">
        <w:rPr>
          <w:rFonts w:asciiTheme="minorHAnsi" w:hAnsiTheme="minorHAnsi" w:cs="Times New Roman"/>
          <w:color w:val="auto"/>
        </w:rPr>
        <w:t xml:space="preserve"> alors</w:t>
      </w:r>
      <w:r w:rsidR="00CF734C" w:rsidRPr="00802F31">
        <w:rPr>
          <w:rFonts w:asciiTheme="minorHAnsi" w:hAnsiTheme="minorHAnsi" w:cs="Times New Roman"/>
          <w:color w:val="auto"/>
        </w:rPr>
        <w:t xml:space="preserve"> une cassure double brin. </w:t>
      </w:r>
      <w:r w:rsidR="00B43914" w:rsidRPr="00802F31">
        <w:rPr>
          <w:rFonts w:asciiTheme="minorHAnsi" w:hAnsiTheme="minorHAnsi" w:cs="Times New Roman"/>
          <w:color w:val="auto"/>
        </w:rPr>
        <w:t>Les deux systèmes de réparation de l’ADN existants</w:t>
      </w:r>
      <w:r w:rsidR="00362137" w:rsidRPr="00802F31">
        <w:rPr>
          <w:rFonts w:asciiTheme="minorHAnsi" w:hAnsiTheme="minorHAnsi" w:cs="Times New Roman"/>
          <w:color w:val="auto"/>
        </w:rPr>
        <w:t xml:space="preserve"> dans toutes les cellules</w:t>
      </w:r>
      <w:r w:rsidR="00B43914" w:rsidRPr="00802F31">
        <w:rPr>
          <w:rFonts w:asciiTheme="minorHAnsi" w:hAnsiTheme="minorHAnsi" w:cs="Times New Roman"/>
          <w:color w:val="auto"/>
        </w:rPr>
        <w:t>, soit par jonction d’extrémités non homologues (NHEJ), soit par recombinaison homologue dirigée (HDR), permettront d’apporter des modifications de l’ADN au site de cassure (insertion, mutation, délétion).</w:t>
      </w:r>
      <w:r w:rsidR="00D17C82" w:rsidRPr="00802F31">
        <w:rPr>
          <w:rFonts w:asciiTheme="minorHAnsi" w:hAnsiTheme="minorHAnsi"/>
        </w:rPr>
        <w:t xml:space="preserve"> </w:t>
      </w:r>
      <w:r w:rsidR="003E586A" w:rsidRPr="00802F31">
        <w:rPr>
          <w:rFonts w:asciiTheme="minorHAnsi" w:hAnsiTheme="minorHAnsi"/>
        </w:rPr>
        <w:t xml:space="preserve">Si l’idée initiale est d’invalider l’expression du gène, il suffit en général de laisser les systèmes de réparation </w:t>
      </w:r>
      <w:r w:rsidR="000B3F9F" w:rsidRPr="00802F31">
        <w:rPr>
          <w:rFonts w:asciiTheme="minorHAnsi" w:hAnsiTheme="minorHAnsi"/>
        </w:rPr>
        <w:t xml:space="preserve">faire. La cassure est mal réparée et le gène « réparé » sera inefficace. Si l’objectif est </w:t>
      </w:r>
      <w:r w:rsidR="00736F88">
        <w:rPr>
          <w:rFonts w:asciiTheme="minorHAnsi" w:hAnsiTheme="minorHAnsi"/>
        </w:rPr>
        <w:t>de corriger une mutation prée</w:t>
      </w:r>
      <w:r w:rsidR="003E586A" w:rsidRPr="00802F31">
        <w:rPr>
          <w:rFonts w:asciiTheme="minorHAnsi" w:hAnsiTheme="minorHAnsi"/>
        </w:rPr>
        <w:t xml:space="preserve">xistante, il faudra que la réparation rétablisse une séquence « normale » après la cassure du gène muté, et pour cela, on introduit une séquence-guide et la cellule répare la cassure en copiant la séquence « normale » que l’on aura introduite. </w:t>
      </w:r>
      <w:r w:rsidR="000B3F9F" w:rsidRPr="00802F31">
        <w:rPr>
          <w:rFonts w:asciiTheme="minorHAnsi" w:hAnsiTheme="minorHAnsi"/>
        </w:rPr>
        <w:t>Idem pour introduire une mutation mimant un variant du gène.</w:t>
      </w:r>
      <w:r w:rsidR="00301E71" w:rsidRPr="00802F31">
        <w:rPr>
          <w:rFonts w:asciiTheme="minorHAnsi" w:hAnsiTheme="minorHAnsi"/>
        </w:rPr>
        <w:t xml:space="preserve"> </w:t>
      </w:r>
    </w:p>
    <w:p w14:paraId="3140BCE1" w14:textId="77777777" w:rsidR="00B43914" w:rsidRPr="00802F31" w:rsidRDefault="00B43914" w:rsidP="0067205F">
      <w:pPr>
        <w:jc w:val="both"/>
        <w:rPr>
          <w:rFonts w:asciiTheme="minorHAnsi" w:hAnsiTheme="minorHAnsi"/>
        </w:rPr>
      </w:pPr>
    </w:p>
    <w:p w14:paraId="1B9AE11A" w14:textId="77777777" w:rsidR="00B43914" w:rsidRPr="00802F31" w:rsidRDefault="00B43914" w:rsidP="0067205F">
      <w:pPr>
        <w:jc w:val="both"/>
        <w:rPr>
          <w:rFonts w:asciiTheme="minorHAnsi" w:hAnsiTheme="minorHAnsi"/>
        </w:rPr>
      </w:pPr>
      <w:r w:rsidRPr="00802F31">
        <w:rPr>
          <w:rFonts w:asciiTheme="minorHAnsi" w:hAnsiTheme="minorHAnsi"/>
          <w:noProof/>
          <w:lang w:val="fr-BE" w:eastAsia="fr-BE"/>
        </w:rPr>
        <w:drawing>
          <wp:inline distT="0" distB="0" distL="0" distR="0" wp14:anchorId="165A3800" wp14:editId="1E230BB4">
            <wp:extent cx="4032504" cy="3614928"/>
            <wp:effectExtent l="0" t="0" r="635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dsci20143012p1066-fig1.tif"/>
                    <pic:cNvPicPr/>
                  </pic:nvPicPr>
                  <pic:blipFill>
                    <a:blip r:embed="rId9">
                      <a:extLst>
                        <a:ext uri="{28A0092B-C50C-407E-A947-70E740481C1C}">
                          <a14:useLocalDpi xmlns:a14="http://schemas.microsoft.com/office/drawing/2010/main" val="0"/>
                        </a:ext>
                      </a:extLst>
                    </a:blip>
                    <a:stretch>
                      <a:fillRect/>
                    </a:stretch>
                  </pic:blipFill>
                  <pic:spPr>
                    <a:xfrm>
                      <a:off x="0" y="0"/>
                      <a:ext cx="4032504" cy="3614928"/>
                    </a:xfrm>
                    <a:prstGeom prst="rect">
                      <a:avLst/>
                    </a:prstGeom>
                  </pic:spPr>
                </pic:pic>
              </a:graphicData>
            </a:graphic>
          </wp:inline>
        </w:drawing>
      </w:r>
    </w:p>
    <w:p w14:paraId="1FBA625D" w14:textId="61656027" w:rsidR="00B43914" w:rsidRPr="00802F31" w:rsidRDefault="00B43914" w:rsidP="00B43914">
      <w:pPr>
        <w:jc w:val="both"/>
        <w:rPr>
          <w:rFonts w:asciiTheme="minorHAnsi" w:eastAsia="Times New Roman" w:hAnsiTheme="minorHAnsi" w:cs="Times New Roman"/>
          <w:i/>
        </w:rPr>
      </w:pPr>
      <w:r w:rsidRPr="00802F31">
        <w:rPr>
          <w:rFonts w:asciiTheme="minorHAnsi" w:eastAsia="Times New Roman" w:hAnsiTheme="minorHAnsi" w:cs="Times New Roman"/>
          <w:b/>
          <w:bCs/>
          <w:i/>
          <w:iCs/>
        </w:rPr>
        <w:t xml:space="preserve">Principe </w:t>
      </w:r>
      <w:r w:rsidR="00E97966">
        <w:rPr>
          <w:rFonts w:asciiTheme="minorHAnsi" w:eastAsia="Times New Roman" w:hAnsiTheme="minorHAnsi" w:cs="Times New Roman"/>
          <w:b/>
          <w:bCs/>
          <w:i/>
          <w:iCs/>
        </w:rPr>
        <w:t>d’ingénierie</w:t>
      </w:r>
      <w:r w:rsidR="00736F88">
        <w:rPr>
          <w:rFonts w:asciiTheme="minorHAnsi" w:eastAsia="Times New Roman" w:hAnsiTheme="minorHAnsi" w:cs="Times New Roman"/>
          <w:b/>
          <w:bCs/>
          <w:i/>
          <w:iCs/>
        </w:rPr>
        <w:t xml:space="preserve"> du génome</w:t>
      </w:r>
      <w:r w:rsidRPr="00802F31">
        <w:rPr>
          <w:rFonts w:asciiTheme="minorHAnsi" w:eastAsia="Times New Roman" w:hAnsiTheme="minorHAnsi" w:cs="Times New Roman"/>
          <w:b/>
          <w:bCs/>
          <w:i/>
        </w:rPr>
        <w:t xml:space="preserve"> </w:t>
      </w:r>
      <w:r w:rsidRPr="00802F31">
        <w:rPr>
          <w:rFonts w:asciiTheme="minorHAnsi" w:eastAsia="Times New Roman" w:hAnsiTheme="minorHAnsi" w:cs="Times New Roman"/>
          <w:b/>
          <w:bCs/>
          <w:i/>
          <w:iCs/>
        </w:rPr>
        <w:t>par le système CRISPR-Cas9. A.</w:t>
      </w:r>
      <w:r w:rsidRPr="00802F31">
        <w:rPr>
          <w:rFonts w:asciiTheme="minorHAnsi" w:eastAsia="Times New Roman" w:hAnsiTheme="minorHAnsi" w:cs="Times New Roman"/>
          <w:b/>
          <w:bCs/>
          <w:i/>
        </w:rPr>
        <w:t xml:space="preserve"> </w:t>
      </w:r>
      <w:r w:rsidRPr="00802F31">
        <w:rPr>
          <w:rFonts w:asciiTheme="minorHAnsi" w:eastAsia="Times New Roman" w:hAnsiTheme="minorHAnsi" w:cs="Times New Roman"/>
          <w:i/>
        </w:rPr>
        <w:t xml:space="preserve"> Cassure double brin par le système CRISPR-Cas9. La nucléase Cas 9 (en orange) est guidée par une séquence comprenant une séquence ARN homologue à la séquence cible (en rouge) et une séquence appelée </w:t>
      </w:r>
      <w:proofErr w:type="spellStart"/>
      <w:r w:rsidRPr="00802F31">
        <w:rPr>
          <w:rFonts w:asciiTheme="minorHAnsi" w:eastAsia="Times New Roman" w:hAnsiTheme="minorHAnsi" w:cs="Times New Roman"/>
          <w:i/>
        </w:rPr>
        <w:t>trcrARN</w:t>
      </w:r>
      <w:proofErr w:type="spellEnd"/>
      <w:r w:rsidRPr="00802F31">
        <w:rPr>
          <w:rFonts w:asciiTheme="minorHAnsi" w:eastAsia="Times New Roman" w:hAnsiTheme="minorHAnsi" w:cs="Times New Roman"/>
          <w:i/>
        </w:rPr>
        <w:t xml:space="preserve"> (en bleu). La nucléase CRISPR-Cas9 cible une séquence de 3 nucléotides de type NGG appelée PAM (en vert), ouvrant l’ADN complémentaire à la séquence guide (en noir) et créant un </w:t>
      </w:r>
      <w:proofErr w:type="spellStart"/>
      <w:r w:rsidRPr="00802F31">
        <w:rPr>
          <w:rFonts w:asciiTheme="minorHAnsi" w:eastAsia="Times New Roman" w:hAnsiTheme="minorHAnsi" w:cs="Times New Roman"/>
          <w:i/>
        </w:rPr>
        <w:t>hétéroduplex</w:t>
      </w:r>
      <w:proofErr w:type="spellEnd"/>
      <w:r w:rsidRPr="00802F31">
        <w:rPr>
          <w:rFonts w:asciiTheme="minorHAnsi" w:eastAsia="Times New Roman" w:hAnsiTheme="minorHAnsi" w:cs="Times New Roman"/>
          <w:i/>
        </w:rPr>
        <w:t xml:space="preserve">, </w:t>
      </w:r>
      <w:proofErr w:type="spellStart"/>
      <w:r w:rsidRPr="00802F31">
        <w:rPr>
          <w:rFonts w:asciiTheme="minorHAnsi" w:eastAsia="Times New Roman" w:hAnsiTheme="minorHAnsi" w:cs="Times New Roman"/>
          <w:i/>
        </w:rPr>
        <w:t>sgARN</w:t>
      </w:r>
      <w:proofErr w:type="spellEnd"/>
      <w:r w:rsidRPr="00802F31">
        <w:rPr>
          <w:rFonts w:asciiTheme="minorHAnsi" w:eastAsia="Times New Roman" w:hAnsiTheme="minorHAnsi" w:cs="Times New Roman"/>
          <w:i/>
        </w:rPr>
        <w:t xml:space="preserve">-ADN cible. Cas9 comprend deux domaines </w:t>
      </w:r>
      <w:proofErr w:type="spellStart"/>
      <w:r w:rsidRPr="00802F31">
        <w:rPr>
          <w:rFonts w:asciiTheme="minorHAnsi" w:eastAsia="Times New Roman" w:hAnsiTheme="minorHAnsi" w:cs="Times New Roman"/>
          <w:i/>
        </w:rPr>
        <w:t>nucléasiques</w:t>
      </w:r>
      <w:proofErr w:type="spellEnd"/>
      <w:r w:rsidRPr="00802F31">
        <w:rPr>
          <w:rFonts w:asciiTheme="minorHAnsi" w:eastAsia="Times New Roman" w:hAnsiTheme="minorHAnsi" w:cs="Times New Roman"/>
          <w:i/>
        </w:rPr>
        <w:t xml:space="preserve"> coupant chacun un des brins d’ADN.</w:t>
      </w:r>
      <w:r w:rsidRPr="00802F31">
        <w:rPr>
          <w:rFonts w:asciiTheme="minorHAnsi" w:eastAsia="Times New Roman" w:hAnsiTheme="minorHAnsi" w:cs="Times New Roman"/>
          <w:b/>
          <w:bCs/>
          <w:i/>
        </w:rPr>
        <w:t xml:space="preserve"> </w:t>
      </w:r>
      <w:r w:rsidRPr="00802F31">
        <w:rPr>
          <w:rFonts w:asciiTheme="minorHAnsi" w:eastAsia="Times New Roman" w:hAnsiTheme="minorHAnsi" w:cs="Times New Roman"/>
          <w:b/>
          <w:bCs/>
          <w:i/>
          <w:iCs/>
        </w:rPr>
        <w:t>B. </w:t>
      </w:r>
      <w:r w:rsidRPr="00802F31">
        <w:rPr>
          <w:rFonts w:asciiTheme="minorHAnsi" w:eastAsia="Times New Roman" w:hAnsiTheme="minorHAnsi" w:cs="Times New Roman"/>
          <w:b/>
          <w:bCs/>
          <w:i/>
        </w:rPr>
        <w:t xml:space="preserve"> </w:t>
      </w:r>
      <w:r w:rsidRPr="00802F31">
        <w:rPr>
          <w:rFonts w:asciiTheme="minorHAnsi" w:eastAsia="Times New Roman" w:hAnsiTheme="minorHAnsi" w:cs="Times New Roman"/>
          <w:i/>
        </w:rPr>
        <w:t>Construction multiplex. Un seul plasmide peut contenir plusieurs séquences guide (</w:t>
      </w:r>
      <w:proofErr w:type="spellStart"/>
      <w:r w:rsidRPr="00802F31">
        <w:rPr>
          <w:rFonts w:asciiTheme="minorHAnsi" w:eastAsia="Times New Roman" w:hAnsiTheme="minorHAnsi" w:cs="Times New Roman"/>
          <w:i/>
        </w:rPr>
        <w:t>gARN</w:t>
      </w:r>
      <w:proofErr w:type="spellEnd"/>
      <w:r w:rsidRPr="00802F31">
        <w:rPr>
          <w:rFonts w:asciiTheme="minorHAnsi" w:eastAsia="Times New Roman" w:hAnsiTheme="minorHAnsi" w:cs="Times New Roman"/>
          <w:i/>
        </w:rPr>
        <w:t>) ainsi que la séquence codant pour Cas9 et un gène de résistance à un antibiotique (ABR).</w:t>
      </w:r>
      <w:r w:rsidR="00362137" w:rsidRPr="00802F31">
        <w:rPr>
          <w:rFonts w:asciiTheme="minorHAnsi" w:eastAsia="Times New Roman" w:hAnsiTheme="minorHAnsi" w:cs="Times New Roman"/>
          <w:i/>
        </w:rPr>
        <w:t xml:space="preserve"> Figure empruntée à l’article d’Hélène </w:t>
      </w:r>
      <w:proofErr w:type="spellStart"/>
      <w:r w:rsidR="00362137" w:rsidRPr="00802F31">
        <w:rPr>
          <w:rFonts w:asciiTheme="minorHAnsi" w:eastAsia="Times New Roman" w:hAnsiTheme="minorHAnsi" w:cs="Times New Roman"/>
          <w:i/>
        </w:rPr>
        <w:t>Gilgenkrantz</w:t>
      </w:r>
      <w:proofErr w:type="spellEnd"/>
      <w:r w:rsidR="00362137" w:rsidRPr="00802F31">
        <w:rPr>
          <w:rFonts w:asciiTheme="minorHAnsi" w:eastAsia="Times New Roman" w:hAnsiTheme="minorHAnsi" w:cs="Times New Roman"/>
          <w:i/>
        </w:rPr>
        <w:t xml:space="preserve"> (</w:t>
      </w:r>
      <w:proofErr w:type="spellStart"/>
      <w:r w:rsidR="00362137" w:rsidRPr="00802F31">
        <w:rPr>
          <w:rFonts w:asciiTheme="minorHAnsi" w:eastAsia="Times New Roman" w:hAnsiTheme="minorHAnsi" w:cs="Times New Roman"/>
          <w:i/>
        </w:rPr>
        <w:t>ref</w:t>
      </w:r>
      <w:proofErr w:type="spellEnd"/>
      <w:r w:rsidR="00362137" w:rsidRPr="00802F31">
        <w:rPr>
          <w:rFonts w:asciiTheme="minorHAnsi" w:eastAsia="Times New Roman" w:hAnsiTheme="minorHAnsi" w:cs="Times New Roman"/>
          <w:i/>
        </w:rPr>
        <w:t xml:space="preserve"> 2)</w:t>
      </w:r>
    </w:p>
    <w:p w14:paraId="4C5C3AF0" w14:textId="77777777" w:rsidR="00B43914" w:rsidRPr="00802F31" w:rsidRDefault="00B43914" w:rsidP="00B43914">
      <w:pPr>
        <w:jc w:val="both"/>
        <w:rPr>
          <w:rFonts w:asciiTheme="minorHAnsi" w:hAnsiTheme="minorHAnsi"/>
          <w:i/>
        </w:rPr>
      </w:pPr>
    </w:p>
    <w:p w14:paraId="702DA7F2" w14:textId="0C903BD9" w:rsidR="00362137" w:rsidRPr="00802F31" w:rsidRDefault="00D323F5" w:rsidP="0067205F">
      <w:pPr>
        <w:jc w:val="both"/>
        <w:rPr>
          <w:rFonts w:asciiTheme="minorHAnsi" w:hAnsiTheme="minorHAnsi"/>
        </w:rPr>
      </w:pPr>
      <w:r w:rsidRPr="00802F31">
        <w:rPr>
          <w:rFonts w:asciiTheme="minorHAnsi" w:hAnsiTheme="minorHAnsi"/>
        </w:rPr>
        <w:t>Con</w:t>
      </w:r>
      <w:r w:rsidR="00362137" w:rsidRPr="00802F31">
        <w:rPr>
          <w:rFonts w:asciiTheme="minorHAnsi" w:hAnsiTheme="minorHAnsi"/>
        </w:rPr>
        <w:t xml:space="preserve">trairement aux précédentes techniques comme les </w:t>
      </w:r>
      <w:proofErr w:type="spellStart"/>
      <w:r w:rsidR="00362137" w:rsidRPr="00802F31">
        <w:rPr>
          <w:rFonts w:asciiTheme="minorHAnsi" w:hAnsiTheme="minorHAnsi"/>
        </w:rPr>
        <w:t>méganucléases</w:t>
      </w:r>
      <w:proofErr w:type="spellEnd"/>
      <w:r w:rsidR="00362137" w:rsidRPr="00802F31">
        <w:rPr>
          <w:rFonts w:asciiTheme="minorHAnsi" w:hAnsiTheme="minorHAnsi"/>
        </w:rPr>
        <w:t xml:space="preserve"> à doigts zinc ou les </w:t>
      </w:r>
      <w:proofErr w:type="spellStart"/>
      <w:r w:rsidR="00362137" w:rsidRPr="00802F31">
        <w:rPr>
          <w:rFonts w:asciiTheme="minorHAnsi" w:hAnsiTheme="minorHAnsi"/>
        </w:rPr>
        <w:t>Talens</w:t>
      </w:r>
      <w:proofErr w:type="spellEnd"/>
      <w:r w:rsidR="00362137" w:rsidRPr="00802F31">
        <w:rPr>
          <w:rFonts w:asciiTheme="minorHAnsi" w:hAnsiTheme="minorHAnsi"/>
        </w:rPr>
        <w:t xml:space="preserve"> qui impliquaient des systèmes de reconnaissances de protéines entre elles et étaient très complexes à mettre en œuvre, con</w:t>
      </w:r>
      <w:r w:rsidRPr="00802F31">
        <w:rPr>
          <w:rFonts w:asciiTheme="minorHAnsi" w:hAnsiTheme="minorHAnsi"/>
        </w:rPr>
        <w:t xml:space="preserve">struire le couple ARN-guide/Cas9 est </w:t>
      </w:r>
      <w:r w:rsidR="00362137" w:rsidRPr="00802F31">
        <w:rPr>
          <w:rFonts w:asciiTheme="minorHAnsi" w:hAnsiTheme="minorHAnsi"/>
        </w:rPr>
        <w:t>sans difficulté pour toute personne ayant des connaissances de base en biologie moléculaire</w:t>
      </w:r>
      <w:r w:rsidR="001D79C8" w:rsidRPr="00802F31">
        <w:rPr>
          <w:rFonts w:asciiTheme="minorHAnsi" w:hAnsiTheme="minorHAnsi"/>
        </w:rPr>
        <w:t>, et l’introduire dans la cellule également</w:t>
      </w:r>
      <w:r w:rsidRPr="00802F31">
        <w:rPr>
          <w:rFonts w:asciiTheme="minorHAnsi" w:hAnsiTheme="minorHAnsi"/>
        </w:rPr>
        <w:t>.</w:t>
      </w:r>
      <w:r w:rsidR="00B70938" w:rsidRPr="00802F31">
        <w:rPr>
          <w:rFonts w:asciiTheme="minorHAnsi" w:hAnsiTheme="minorHAnsi"/>
        </w:rPr>
        <w:t xml:space="preserve"> Par exemple, il est simple d’injecter ces ARN par </w:t>
      </w:r>
      <w:proofErr w:type="spellStart"/>
      <w:r w:rsidR="00B70938" w:rsidRPr="00802F31">
        <w:rPr>
          <w:rFonts w:asciiTheme="minorHAnsi" w:hAnsiTheme="minorHAnsi"/>
        </w:rPr>
        <w:t>microinjection</w:t>
      </w:r>
      <w:proofErr w:type="spellEnd"/>
      <w:r w:rsidR="00B70938" w:rsidRPr="00802F31">
        <w:rPr>
          <w:rFonts w:asciiTheme="minorHAnsi" w:hAnsiTheme="minorHAnsi"/>
        </w:rPr>
        <w:t xml:space="preserve"> dans un zygote ou un ovocyte.</w:t>
      </w:r>
      <w:r w:rsidR="0067205F" w:rsidRPr="00802F31">
        <w:rPr>
          <w:rFonts w:asciiTheme="minorHAnsi" w:hAnsiTheme="minorHAnsi"/>
        </w:rPr>
        <w:t xml:space="preserve"> </w:t>
      </w:r>
    </w:p>
    <w:p w14:paraId="2918F2ED" w14:textId="77777777" w:rsidR="00362137" w:rsidRPr="00802F31" w:rsidRDefault="00362137" w:rsidP="0067205F">
      <w:pPr>
        <w:jc w:val="both"/>
        <w:rPr>
          <w:rFonts w:asciiTheme="minorHAnsi" w:hAnsiTheme="minorHAnsi"/>
        </w:rPr>
      </w:pPr>
    </w:p>
    <w:p w14:paraId="0CF14ADF" w14:textId="7BD31062" w:rsidR="00446DCC" w:rsidRPr="00802F31" w:rsidRDefault="00404D43" w:rsidP="00446DCC">
      <w:pPr>
        <w:jc w:val="both"/>
        <w:rPr>
          <w:rFonts w:asciiTheme="minorHAnsi" w:hAnsiTheme="minorHAnsi"/>
        </w:rPr>
      </w:pPr>
      <w:r w:rsidRPr="00802F31">
        <w:rPr>
          <w:rFonts w:asciiTheme="minorHAnsi" w:hAnsiTheme="minorHAnsi"/>
        </w:rPr>
        <w:t xml:space="preserve">La simplicité de mise en </w:t>
      </w:r>
      <w:r w:rsidRPr="00887781">
        <w:rPr>
          <w:rFonts w:asciiTheme="minorHAnsi" w:hAnsiTheme="minorHAnsi"/>
          <w:color w:val="auto"/>
        </w:rPr>
        <w:t xml:space="preserve">œuvre et le peu de connaissances nécessaires </w:t>
      </w:r>
      <w:r w:rsidR="00CE4EBB" w:rsidRPr="00887781">
        <w:rPr>
          <w:rFonts w:asciiTheme="minorHAnsi" w:hAnsiTheme="minorHAnsi"/>
          <w:color w:val="auto"/>
        </w:rPr>
        <w:t xml:space="preserve">a </w:t>
      </w:r>
      <w:r w:rsidRPr="00887781">
        <w:rPr>
          <w:rFonts w:asciiTheme="minorHAnsi" w:hAnsiTheme="minorHAnsi"/>
          <w:color w:val="auto"/>
        </w:rPr>
        <w:t xml:space="preserve">priori </w:t>
      </w:r>
      <w:r w:rsidR="00736F88" w:rsidRPr="00887781">
        <w:rPr>
          <w:rFonts w:asciiTheme="minorHAnsi" w:hAnsiTheme="minorHAnsi"/>
          <w:color w:val="auto"/>
        </w:rPr>
        <w:t>a</w:t>
      </w:r>
      <w:r w:rsidRPr="00887781">
        <w:rPr>
          <w:rFonts w:asciiTheme="minorHAnsi" w:hAnsiTheme="minorHAnsi"/>
          <w:color w:val="auto"/>
        </w:rPr>
        <w:t xml:space="preserve"> pu faire dire à un des premier</w:t>
      </w:r>
      <w:r w:rsidR="00736F88" w:rsidRPr="00887781">
        <w:rPr>
          <w:rFonts w:asciiTheme="minorHAnsi" w:hAnsiTheme="minorHAnsi"/>
          <w:color w:val="auto"/>
        </w:rPr>
        <w:t>s</w:t>
      </w:r>
      <w:r w:rsidRPr="00887781">
        <w:rPr>
          <w:rFonts w:asciiTheme="minorHAnsi" w:hAnsiTheme="minorHAnsi"/>
          <w:color w:val="auto"/>
        </w:rPr>
        <w:t xml:space="preserve"> développ</w:t>
      </w:r>
      <w:r w:rsidR="00736F88" w:rsidRPr="00887781">
        <w:rPr>
          <w:rFonts w:asciiTheme="minorHAnsi" w:hAnsiTheme="minorHAnsi"/>
          <w:color w:val="auto"/>
        </w:rPr>
        <w:t>eur</w:t>
      </w:r>
      <w:r w:rsidR="00CE4EBB" w:rsidRPr="00887781">
        <w:rPr>
          <w:rFonts w:asciiTheme="minorHAnsi" w:hAnsiTheme="minorHAnsi"/>
          <w:color w:val="auto"/>
        </w:rPr>
        <w:t>s</w:t>
      </w:r>
      <w:r w:rsidR="00736F88" w:rsidRPr="00887781">
        <w:rPr>
          <w:rFonts w:asciiTheme="minorHAnsi" w:hAnsiTheme="minorHAnsi"/>
          <w:color w:val="auto"/>
        </w:rPr>
        <w:t xml:space="preserve"> de la technique, Georges Ch</w:t>
      </w:r>
      <w:r w:rsidRPr="00887781">
        <w:rPr>
          <w:rFonts w:asciiTheme="minorHAnsi" w:hAnsiTheme="minorHAnsi"/>
          <w:color w:val="auto"/>
        </w:rPr>
        <w:t>u</w:t>
      </w:r>
      <w:r w:rsidR="00736F88" w:rsidRPr="00887781">
        <w:rPr>
          <w:rFonts w:asciiTheme="minorHAnsi" w:hAnsiTheme="minorHAnsi"/>
          <w:color w:val="auto"/>
        </w:rPr>
        <w:t>r</w:t>
      </w:r>
      <w:r w:rsidRPr="00887781">
        <w:rPr>
          <w:rFonts w:asciiTheme="minorHAnsi" w:hAnsiTheme="minorHAnsi"/>
          <w:color w:val="auto"/>
        </w:rPr>
        <w:t>ch de Harvard, que la technique pouvait « sur un simple coup de tête (</w:t>
      </w:r>
      <w:proofErr w:type="spellStart"/>
      <w:r w:rsidRPr="00887781">
        <w:rPr>
          <w:rFonts w:asciiTheme="minorHAnsi" w:hAnsiTheme="minorHAnsi"/>
          <w:color w:val="auto"/>
        </w:rPr>
        <w:t>impulsively</w:t>
      </w:r>
      <w:proofErr w:type="spellEnd"/>
      <w:r w:rsidRPr="00887781">
        <w:rPr>
          <w:rFonts w:asciiTheme="minorHAnsi" w:hAnsiTheme="minorHAnsi"/>
          <w:color w:val="auto"/>
        </w:rPr>
        <w:t xml:space="preserve">) » permettre à n’importe qui de faire à peu près tout.  </w:t>
      </w:r>
      <w:r w:rsidR="00362137" w:rsidRPr="00887781">
        <w:rPr>
          <w:rFonts w:asciiTheme="minorHAnsi" w:hAnsiTheme="minorHAnsi"/>
          <w:color w:val="auto"/>
        </w:rPr>
        <w:t>I</w:t>
      </w:r>
      <w:r w:rsidR="0067205F" w:rsidRPr="00887781">
        <w:rPr>
          <w:rFonts w:asciiTheme="minorHAnsi" w:hAnsiTheme="minorHAnsi"/>
          <w:color w:val="auto"/>
        </w:rPr>
        <w:t xml:space="preserve">l est </w:t>
      </w:r>
      <w:r w:rsidR="00362137" w:rsidRPr="00887781">
        <w:rPr>
          <w:rFonts w:asciiTheme="minorHAnsi" w:hAnsiTheme="minorHAnsi"/>
          <w:color w:val="auto"/>
        </w:rPr>
        <w:t xml:space="preserve">possible de modifier </w:t>
      </w:r>
      <w:r w:rsidR="0067205F" w:rsidRPr="00887781">
        <w:rPr>
          <w:rFonts w:asciiTheme="minorHAnsi" w:hAnsiTheme="minorHAnsi"/>
          <w:color w:val="auto"/>
        </w:rPr>
        <w:t>plusieurs cibles simultanément.</w:t>
      </w:r>
      <w:r w:rsidR="00362137" w:rsidRPr="00887781">
        <w:rPr>
          <w:rFonts w:asciiTheme="minorHAnsi" w:hAnsiTheme="minorHAnsi"/>
          <w:color w:val="auto"/>
        </w:rPr>
        <w:t xml:space="preserve"> </w:t>
      </w:r>
      <w:r w:rsidR="00446DCC" w:rsidRPr="00887781">
        <w:rPr>
          <w:rFonts w:asciiTheme="minorHAnsi" w:hAnsiTheme="minorHAnsi"/>
          <w:color w:val="auto"/>
        </w:rPr>
        <w:t xml:space="preserve">Au-delà de l’ADN, la possibilité de modifier notre </w:t>
      </w:r>
      <w:proofErr w:type="spellStart"/>
      <w:r w:rsidR="00446DCC" w:rsidRPr="00887781">
        <w:rPr>
          <w:rFonts w:asciiTheme="minorHAnsi" w:hAnsiTheme="minorHAnsi"/>
          <w:color w:val="auto"/>
        </w:rPr>
        <w:t>épigénome</w:t>
      </w:r>
      <w:proofErr w:type="spellEnd"/>
      <w:r w:rsidR="00446DCC" w:rsidRPr="00887781">
        <w:rPr>
          <w:rFonts w:asciiTheme="minorHAnsi" w:hAnsiTheme="minorHAnsi"/>
          <w:color w:val="auto"/>
        </w:rPr>
        <w:t>, en particulier dans un but thérapeutique, devrait théoriquement être réalisable</w:t>
      </w:r>
      <w:r w:rsidR="00134AD2" w:rsidRPr="00887781">
        <w:rPr>
          <w:rFonts w:asciiTheme="minorHAnsi" w:hAnsiTheme="minorHAnsi"/>
          <w:color w:val="auto"/>
        </w:rPr>
        <w:t>….</w:t>
      </w:r>
      <w:r w:rsidR="00446DCC" w:rsidRPr="00887781">
        <w:rPr>
          <w:rFonts w:asciiTheme="minorHAnsi" w:hAnsiTheme="minorHAnsi"/>
          <w:color w:val="auto"/>
        </w:rPr>
        <w:t>.</w:t>
      </w:r>
      <w:r w:rsidR="00736F88" w:rsidRPr="00887781">
        <w:rPr>
          <w:rFonts w:asciiTheme="minorHAnsi" w:hAnsiTheme="minorHAnsi"/>
          <w:color w:val="auto"/>
        </w:rPr>
        <w:t>Ces potentialités doivent donc nous conduire à examiner l’usage de la technologie CRISPR/Cas9 au regard des règles actuelles qui encadrent les technologies génomiques et en quoi elles pourraient nous amener à recommander des règlementations complémentaires.</w:t>
      </w:r>
    </w:p>
    <w:p w14:paraId="2DE5C5EF" w14:textId="77777777" w:rsidR="005E42F5" w:rsidRPr="00802F31" w:rsidRDefault="005E42F5" w:rsidP="00D323F5">
      <w:pPr>
        <w:jc w:val="both"/>
        <w:rPr>
          <w:rFonts w:asciiTheme="minorHAnsi" w:hAnsiTheme="minorHAnsi"/>
        </w:rPr>
      </w:pPr>
    </w:p>
    <w:p w14:paraId="5A02F049" w14:textId="3C642257" w:rsidR="00286603" w:rsidRPr="00802F31" w:rsidRDefault="00D323F5" w:rsidP="00286603">
      <w:pPr>
        <w:jc w:val="both"/>
        <w:rPr>
          <w:rFonts w:asciiTheme="minorHAnsi" w:hAnsiTheme="minorHAnsi"/>
          <w:b/>
          <w:i/>
        </w:rPr>
      </w:pPr>
      <w:r w:rsidRPr="00802F31">
        <w:rPr>
          <w:rFonts w:asciiTheme="minorHAnsi" w:hAnsiTheme="minorHAnsi"/>
          <w:b/>
          <w:i/>
        </w:rPr>
        <w:t>Exemples d’applications</w:t>
      </w:r>
      <w:r w:rsidR="00286603" w:rsidRPr="00802F31">
        <w:rPr>
          <w:rFonts w:asciiTheme="minorHAnsi" w:hAnsiTheme="minorHAnsi"/>
          <w:b/>
          <w:i/>
        </w:rPr>
        <w:t xml:space="preserve"> </w:t>
      </w:r>
    </w:p>
    <w:p w14:paraId="3DC8FFD4" w14:textId="5DC333E0" w:rsidR="004E161D" w:rsidRPr="00802F31" w:rsidRDefault="006A1210" w:rsidP="004E161D">
      <w:pPr>
        <w:jc w:val="both"/>
        <w:rPr>
          <w:rFonts w:asciiTheme="minorHAnsi" w:hAnsiTheme="minorHAnsi"/>
        </w:rPr>
      </w:pPr>
      <w:r w:rsidRPr="00802F31">
        <w:rPr>
          <w:rFonts w:asciiTheme="minorHAnsi" w:hAnsiTheme="minorHAnsi"/>
        </w:rPr>
        <w:t>Les applications sont multiples</w:t>
      </w:r>
      <w:r w:rsidR="00446DCC" w:rsidRPr="00802F31">
        <w:rPr>
          <w:rFonts w:asciiTheme="minorHAnsi" w:hAnsiTheme="minorHAnsi"/>
        </w:rPr>
        <w:t xml:space="preserve"> et</w:t>
      </w:r>
      <w:r w:rsidRPr="00802F31">
        <w:rPr>
          <w:rFonts w:asciiTheme="minorHAnsi" w:hAnsiTheme="minorHAnsi"/>
        </w:rPr>
        <w:t xml:space="preserve"> cette technique est </w:t>
      </w:r>
      <w:r w:rsidR="007D0D7D" w:rsidRPr="00802F31">
        <w:rPr>
          <w:rFonts w:asciiTheme="minorHAnsi" w:hAnsiTheme="minorHAnsi"/>
        </w:rPr>
        <w:t>aujourd’hui couramment utilisée pour modifier le gé</w:t>
      </w:r>
      <w:r w:rsidRPr="00802F31">
        <w:rPr>
          <w:rFonts w:asciiTheme="minorHAnsi" w:hAnsiTheme="minorHAnsi"/>
        </w:rPr>
        <w:t xml:space="preserve">nome de </w:t>
      </w:r>
      <w:r w:rsidRPr="00802F31">
        <w:rPr>
          <w:rFonts w:asciiTheme="minorHAnsi" w:hAnsiTheme="minorHAnsi"/>
          <w:b/>
        </w:rPr>
        <w:t xml:space="preserve">cellules </w:t>
      </w:r>
      <w:r w:rsidRPr="00802F31">
        <w:rPr>
          <w:rFonts w:asciiTheme="minorHAnsi" w:hAnsiTheme="minorHAnsi"/>
          <w:b/>
          <w:u w:val="single"/>
        </w:rPr>
        <w:t>somatiques</w:t>
      </w:r>
      <w:r w:rsidRPr="00802F31">
        <w:rPr>
          <w:rFonts w:asciiTheme="minorHAnsi" w:hAnsiTheme="minorHAnsi"/>
        </w:rPr>
        <w:t xml:space="preserve"> chez l’animal et chez l’homme</w:t>
      </w:r>
      <w:r w:rsidR="004E161D" w:rsidRPr="00802F31">
        <w:rPr>
          <w:rFonts w:asciiTheme="minorHAnsi" w:hAnsiTheme="minorHAnsi"/>
        </w:rPr>
        <w:t xml:space="preserve"> (aucune transmission à la descendance)</w:t>
      </w:r>
      <w:r w:rsidRPr="00802F31">
        <w:rPr>
          <w:rFonts w:asciiTheme="minorHAnsi" w:hAnsiTheme="minorHAnsi"/>
        </w:rPr>
        <w:t>. L</w:t>
      </w:r>
      <w:r w:rsidR="002F455F" w:rsidRPr="00802F31">
        <w:rPr>
          <w:rFonts w:asciiTheme="minorHAnsi" w:hAnsiTheme="minorHAnsi"/>
        </w:rPr>
        <w:t>es génomes de</w:t>
      </w:r>
      <w:r w:rsidR="00446DCC" w:rsidRPr="00802F31">
        <w:rPr>
          <w:rFonts w:asciiTheme="minorHAnsi" w:hAnsiTheme="minorHAnsi"/>
        </w:rPr>
        <w:t xml:space="preserve"> cellules souches embryonnaires et </w:t>
      </w:r>
      <w:r w:rsidR="002F455F" w:rsidRPr="00802F31">
        <w:rPr>
          <w:rFonts w:asciiTheme="minorHAnsi" w:hAnsiTheme="minorHAnsi"/>
        </w:rPr>
        <w:t xml:space="preserve">de </w:t>
      </w:r>
      <w:r w:rsidR="00446DCC" w:rsidRPr="00802F31">
        <w:rPr>
          <w:rFonts w:asciiTheme="minorHAnsi" w:hAnsiTheme="minorHAnsi"/>
        </w:rPr>
        <w:t xml:space="preserve">cellules souches </w:t>
      </w:r>
      <w:r w:rsidR="002F455F" w:rsidRPr="00802F31">
        <w:rPr>
          <w:rFonts w:asciiTheme="minorHAnsi" w:hAnsiTheme="minorHAnsi"/>
        </w:rPr>
        <w:t xml:space="preserve">pluripotentes </w:t>
      </w:r>
      <w:r w:rsidR="00446DCC" w:rsidRPr="00802F31">
        <w:rPr>
          <w:rFonts w:asciiTheme="minorHAnsi" w:hAnsiTheme="minorHAnsi"/>
        </w:rPr>
        <w:t>reprogrammées (</w:t>
      </w:r>
      <w:proofErr w:type="spellStart"/>
      <w:r w:rsidR="00446DCC" w:rsidRPr="00802F31">
        <w:rPr>
          <w:rFonts w:asciiTheme="minorHAnsi" w:hAnsiTheme="minorHAnsi"/>
        </w:rPr>
        <w:t>iPS</w:t>
      </w:r>
      <w:proofErr w:type="spellEnd"/>
      <w:r w:rsidR="00446DCC" w:rsidRPr="00802F31">
        <w:rPr>
          <w:rFonts w:asciiTheme="minorHAnsi" w:hAnsiTheme="minorHAnsi"/>
        </w:rPr>
        <w:t xml:space="preserve">) </w:t>
      </w:r>
      <w:r w:rsidR="002F455F" w:rsidRPr="00802F31">
        <w:rPr>
          <w:rFonts w:asciiTheme="minorHAnsi" w:hAnsiTheme="minorHAnsi"/>
        </w:rPr>
        <w:t xml:space="preserve">– y compris humaines - ont déjà </w:t>
      </w:r>
      <w:r w:rsidRPr="00802F31">
        <w:rPr>
          <w:rFonts w:asciiTheme="minorHAnsi" w:hAnsiTheme="minorHAnsi"/>
        </w:rPr>
        <w:t xml:space="preserve">également </w:t>
      </w:r>
      <w:r w:rsidR="002F455F" w:rsidRPr="00802F31">
        <w:rPr>
          <w:rFonts w:asciiTheme="minorHAnsi" w:hAnsiTheme="minorHAnsi"/>
        </w:rPr>
        <w:t xml:space="preserve">été modifiés par </w:t>
      </w:r>
      <w:r w:rsidR="007D0D7D" w:rsidRPr="00802F31">
        <w:rPr>
          <w:rFonts w:asciiTheme="minorHAnsi" w:hAnsiTheme="minorHAnsi"/>
        </w:rPr>
        <w:t>ces systèmes</w:t>
      </w:r>
      <w:r w:rsidR="002F455F" w:rsidRPr="00802F31">
        <w:rPr>
          <w:rFonts w:asciiTheme="minorHAnsi" w:hAnsiTheme="minorHAnsi"/>
        </w:rPr>
        <w:t xml:space="preserve"> CRISPR-Cas9. </w:t>
      </w:r>
      <w:r w:rsidR="0096290C">
        <w:rPr>
          <w:rFonts w:asciiTheme="minorHAnsi" w:hAnsiTheme="minorHAnsi"/>
        </w:rPr>
        <w:t xml:space="preserve">Par exemple l’amplification de triplets CGG du gène codant pour la protéine FMR1 </w:t>
      </w:r>
      <w:r w:rsidR="00761AEC">
        <w:rPr>
          <w:rFonts w:asciiTheme="minorHAnsi" w:hAnsiTheme="minorHAnsi"/>
        </w:rPr>
        <w:t xml:space="preserve">et </w:t>
      </w:r>
      <w:r w:rsidR="0096290C">
        <w:rPr>
          <w:rFonts w:asciiTheme="minorHAnsi" w:hAnsiTheme="minorHAnsi"/>
        </w:rPr>
        <w:t xml:space="preserve">responsable du syndrome de l’X fragile </w:t>
      </w:r>
      <w:r w:rsidR="00761AEC">
        <w:rPr>
          <w:rFonts w:asciiTheme="minorHAnsi" w:hAnsiTheme="minorHAnsi"/>
        </w:rPr>
        <w:t>a</w:t>
      </w:r>
      <w:r w:rsidR="0096290C">
        <w:rPr>
          <w:rFonts w:asciiTheme="minorHAnsi" w:hAnsiTheme="minorHAnsi"/>
        </w:rPr>
        <w:t xml:space="preserve"> pu être corrigée dans des cellules </w:t>
      </w:r>
      <w:proofErr w:type="spellStart"/>
      <w:r w:rsidR="0096290C">
        <w:rPr>
          <w:rFonts w:asciiTheme="minorHAnsi" w:hAnsiTheme="minorHAnsi"/>
        </w:rPr>
        <w:t>iPS</w:t>
      </w:r>
      <w:proofErr w:type="spellEnd"/>
      <w:r w:rsidR="0096290C">
        <w:rPr>
          <w:rFonts w:asciiTheme="minorHAnsi" w:hAnsiTheme="minorHAnsi"/>
        </w:rPr>
        <w:t xml:space="preserve"> dérivées de patients puis différenciées en neurones, démontrant que l’amplification induit une méthylation du promoteur du gène et sa mise au silence alors que la correction permet </w:t>
      </w:r>
      <w:r w:rsidR="00761AEC">
        <w:rPr>
          <w:rFonts w:asciiTheme="minorHAnsi" w:hAnsiTheme="minorHAnsi"/>
        </w:rPr>
        <w:t>sa réexpression</w:t>
      </w:r>
      <w:r w:rsidR="0096290C">
        <w:rPr>
          <w:rStyle w:val="Appeldenotedefin"/>
          <w:rFonts w:asciiTheme="minorHAnsi" w:hAnsiTheme="minorHAnsi"/>
        </w:rPr>
        <w:endnoteReference w:id="3"/>
      </w:r>
      <w:r w:rsidR="0096290C">
        <w:rPr>
          <w:rFonts w:asciiTheme="minorHAnsi" w:hAnsiTheme="minorHAnsi"/>
        </w:rPr>
        <w:t>.</w:t>
      </w:r>
    </w:p>
    <w:p w14:paraId="630B43A7" w14:textId="77777777" w:rsidR="004E161D" w:rsidRPr="00802F31" w:rsidRDefault="004E161D" w:rsidP="004E161D">
      <w:pPr>
        <w:jc w:val="both"/>
        <w:rPr>
          <w:rFonts w:asciiTheme="minorHAnsi" w:hAnsiTheme="minorHAnsi"/>
        </w:rPr>
      </w:pPr>
    </w:p>
    <w:p w14:paraId="422F3D20" w14:textId="5F5CD2E7" w:rsidR="006A1210" w:rsidRPr="00802F31" w:rsidRDefault="006A1210" w:rsidP="004E161D">
      <w:pPr>
        <w:jc w:val="both"/>
        <w:rPr>
          <w:rFonts w:asciiTheme="minorHAnsi" w:hAnsiTheme="minorHAnsi"/>
        </w:rPr>
      </w:pPr>
      <w:r w:rsidRPr="00802F31">
        <w:rPr>
          <w:rFonts w:asciiTheme="minorHAnsi" w:hAnsiTheme="minorHAnsi"/>
          <w:u w:val="single"/>
        </w:rPr>
        <w:t>Les applications cliniques</w:t>
      </w:r>
      <w:r w:rsidRPr="00802F31">
        <w:rPr>
          <w:rFonts w:asciiTheme="minorHAnsi" w:hAnsiTheme="minorHAnsi"/>
        </w:rPr>
        <w:t xml:space="preserve"> sont très proches : un essai clinique de </w:t>
      </w:r>
      <w:proofErr w:type="spellStart"/>
      <w:r w:rsidRPr="00802F31">
        <w:rPr>
          <w:rFonts w:asciiTheme="minorHAnsi" w:hAnsiTheme="minorHAnsi"/>
          <w:i/>
        </w:rPr>
        <w:t>genome</w:t>
      </w:r>
      <w:proofErr w:type="spellEnd"/>
      <w:r w:rsidRPr="00802F31">
        <w:rPr>
          <w:rFonts w:asciiTheme="minorHAnsi" w:hAnsiTheme="minorHAnsi"/>
          <w:i/>
        </w:rPr>
        <w:t xml:space="preserve"> </w:t>
      </w:r>
      <w:proofErr w:type="spellStart"/>
      <w:r w:rsidRPr="00802F31">
        <w:rPr>
          <w:rFonts w:asciiTheme="minorHAnsi" w:hAnsiTheme="minorHAnsi"/>
          <w:i/>
        </w:rPr>
        <w:t>editing</w:t>
      </w:r>
      <w:proofErr w:type="spellEnd"/>
      <w:r w:rsidRPr="00802F31">
        <w:rPr>
          <w:rFonts w:asciiTheme="minorHAnsi" w:hAnsiTheme="minorHAnsi"/>
        </w:rPr>
        <w:t xml:space="preserve"> est déjà en cours chez l’homme (</w:t>
      </w:r>
      <w:proofErr w:type="spellStart"/>
      <w:r w:rsidR="000B3F9F" w:rsidRPr="00802F31">
        <w:rPr>
          <w:rFonts w:asciiTheme="minorHAnsi" w:hAnsiTheme="minorHAnsi"/>
        </w:rPr>
        <w:t>Sangamo</w:t>
      </w:r>
      <w:proofErr w:type="spellEnd"/>
      <w:r w:rsidR="000B3F9F" w:rsidRPr="00802F31">
        <w:rPr>
          <w:rFonts w:asciiTheme="minorHAnsi" w:hAnsiTheme="minorHAnsi"/>
        </w:rPr>
        <w:t xml:space="preserve"> Cie, </w:t>
      </w:r>
      <w:r w:rsidRPr="00802F31">
        <w:rPr>
          <w:rFonts w:asciiTheme="minorHAnsi" w:hAnsiTheme="minorHAnsi"/>
        </w:rPr>
        <w:t>avec une technique antérieure à CRISPR) dans l’infection par le VIH : dans ce cas, le système est utilisé pour « invalider », dans les lymphocytes T (encore non infectés) du patient, le gène codant pour un des récepteurs du VIH</w:t>
      </w:r>
      <w:r w:rsidR="00916B04">
        <w:rPr>
          <w:rFonts w:asciiTheme="minorHAnsi" w:hAnsiTheme="minorHAnsi"/>
        </w:rPr>
        <w:t>. Il est probable que CRISPR/Cas</w:t>
      </w:r>
      <w:r w:rsidRPr="00802F31">
        <w:rPr>
          <w:rFonts w:asciiTheme="minorHAnsi" w:hAnsiTheme="minorHAnsi"/>
        </w:rPr>
        <w:t>9 se substitue à la technique actuelle.</w:t>
      </w:r>
      <w:r w:rsidR="004E161D" w:rsidRPr="00802F31">
        <w:rPr>
          <w:rFonts w:asciiTheme="minorHAnsi" w:hAnsiTheme="minorHAnsi"/>
        </w:rPr>
        <w:t xml:space="preserve"> </w:t>
      </w:r>
      <w:r w:rsidRPr="00802F31">
        <w:rPr>
          <w:rFonts w:asciiTheme="minorHAnsi" w:hAnsiTheme="minorHAnsi"/>
        </w:rPr>
        <w:t>D’autres viennent en discussion :</w:t>
      </w:r>
      <w:r w:rsidR="000B3F9F" w:rsidRPr="00802F31">
        <w:rPr>
          <w:rFonts w:asciiTheme="minorHAnsi" w:hAnsiTheme="minorHAnsi"/>
          <w:b/>
          <w:u w:val="single"/>
        </w:rPr>
        <w:t xml:space="preserve"> </w:t>
      </w:r>
      <w:r w:rsidRPr="00802F31">
        <w:rPr>
          <w:rFonts w:asciiTheme="minorHAnsi" w:hAnsiTheme="minorHAnsi"/>
        </w:rPr>
        <w:t xml:space="preserve">dans le domaine des maladies </w:t>
      </w:r>
      <w:proofErr w:type="spellStart"/>
      <w:r w:rsidRPr="00802F31">
        <w:rPr>
          <w:rFonts w:asciiTheme="minorHAnsi" w:hAnsiTheme="minorHAnsi"/>
        </w:rPr>
        <w:t>monogéniques</w:t>
      </w:r>
      <w:proofErr w:type="spellEnd"/>
      <w:r w:rsidRPr="00802F31">
        <w:rPr>
          <w:rFonts w:asciiTheme="minorHAnsi" w:hAnsiTheme="minorHAnsi"/>
        </w:rPr>
        <w:t xml:space="preserve"> (dont celles actuellement traitées par thérapie génique ; un essai clinique va commencer dans la bêta-thalassémie), ou encore pour la création de cellules T modifiées pour « tuer » les cellules leucémiques (actuellement en clinique) (Novartis). </w:t>
      </w:r>
    </w:p>
    <w:p w14:paraId="2948DE33" w14:textId="77777777" w:rsidR="006A1210" w:rsidRPr="00802F31" w:rsidRDefault="006A1210" w:rsidP="006A1210">
      <w:pPr>
        <w:rPr>
          <w:rFonts w:asciiTheme="minorHAnsi" w:hAnsiTheme="minorHAnsi"/>
        </w:rPr>
      </w:pPr>
    </w:p>
    <w:p w14:paraId="6180B270" w14:textId="3D0D0A32" w:rsidR="00E97966" w:rsidRDefault="006A1210" w:rsidP="009C0FC2">
      <w:pPr>
        <w:jc w:val="both"/>
        <w:rPr>
          <w:rFonts w:asciiTheme="minorHAnsi" w:hAnsiTheme="minorHAnsi"/>
        </w:rPr>
      </w:pPr>
      <w:r w:rsidRPr="00802F31">
        <w:rPr>
          <w:rFonts w:asciiTheme="minorHAnsi" w:hAnsiTheme="minorHAnsi"/>
        </w:rPr>
        <w:t xml:space="preserve">Nul besoin de mentionner que les enjeux financiers sont devenus énormes, </w:t>
      </w:r>
      <w:r w:rsidR="00916B04">
        <w:rPr>
          <w:rFonts w:asciiTheme="minorHAnsi" w:hAnsiTheme="minorHAnsi"/>
        </w:rPr>
        <w:t xml:space="preserve">se chiffrant déjà en centaines de millions d’euros investis, et </w:t>
      </w:r>
      <w:r w:rsidRPr="00802F31">
        <w:rPr>
          <w:rFonts w:asciiTheme="minorHAnsi" w:hAnsiTheme="minorHAnsi"/>
        </w:rPr>
        <w:t xml:space="preserve">plus d’une dizaine d’entreprises de biotechnologie ayant mis sur le marché des produits ou services dérivés des CRISPR. </w:t>
      </w:r>
      <w:r w:rsidR="00E97966">
        <w:rPr>
          <w:rFonts w:asciiTheme="minorHAnsi" w:hAnsiTheme="minorHAnsi"/>
        </w:rPr>
        <w:t>La pression induite par la peur de perdre des parts de marché ne doit pas être un obstacle à l’évaluation éthique des applications de la méthode.</w:t>
      </w:r>
    </w:p>
    <w:p w14:paraId="384CEC11" w14:textId="77777777" w:rsidR="00E97966" w:rsidRDefault="00E97966" w:rsidP="006A1210">
      <w:pPr>
        <w:rPr>
          <w:rFonts w:asciiTheme="minorHAnsi" w:hAnsiTheme="minorHAnsi"/>
        </w:rPr>
      </w:pPr>
    </w:p>
    <w:p w14:paraId="7A092216" w14:textId="77777777" w:rsidR="00E97966" w:rsidRPr="00802F31" w:rsidRDefault="00E97966" w:rsidP="006A1210">
      <w:pPr>
        <w:rPr>
          <w:rFonts w:asciiTheme="minorHAnsi" w:hAnsiTheme="minorHAnsi"/>
        </w:rPr>
      </w:pPr>
    </w:p>
    <w:p w14:paraId="68862A09" w14:textId="77777777" w:rsidR="00404D43" w:rsidRPr="00802F31" w:rsidRDefault="00404D43" w:rsidP="006A1210">
      <w:pPr>
        <w:rPr>
          <w:rFonts w:asciiTheme="minorHAnsi" w:hAnsiTheme="minorHAnsi"/>
        </w:rPr>
      </w:pPr>
    </w:p>
    <w:p w14:paraId="7E079194" w14:textId="678E5A75" w:rsidR="00404D43" w:rsidRPr="00802F31" w:rsidRDefault="00404D43" w:rsidP="006A1210">
      <w:pPr>
        <w:rPr>
          <w:rFonts w:asciiTheme="minorHAnsi" w:hAnsiTheme="minorHAnsi"/>
          <w:b/>
        </w:rPr>
      </w:pPr>
      <w:r w:rsidRPr="00802F31">
        <w:rPr>
          <w:rFonts w:asciiTheme="minorHAnsi" w:hAnsiTheme="minorHAnsi"/>
          <w:b/>
        </w:rPr>
        <w:t>Les enjeux éthiques de la technologie CRISPR-Cas9</w:t>
      </w:r>
    </w:p>
    <w:p w14:paraId="6EFA7D3D" w14:textId="77777777" w:rsidR="009C0FC2" w:rsidRPr="00887781" w:rsidRDefault="009C0FC2" w:rsidP="00385BEC">
      <w:pPr>
        <w:jc w:val="both"/>
        <w:rPr>
          <w:rFonts w:asciiTheme="minorHAnsi" w:hAnsiTheme="minorHAnsi"/>
          <w:color w:val="auto"/>
        </w:rPr>
      </w:pPr>
      <w:r>
        <w:rPr>
          <w:rFonts w:asciiTheme="minorHAnsi" w:hAnsiTheme="minorHAnsi"/>
        </w:rPr>
        <w:t xml:space="preserve">Compte tenu des avantages techniques de la méthode et de sa très rapide diffusion, la question est aujourd’hui d’évaluer </w:t>
      </w:r>
      <w:r w:rsidRPr="00887781">
        <w:rPr>
          <w:rFonts w:asciiTheme="minorHAnsi" w:hAnsiTheme="minorHAnsi"/>
          <w:color w:val="auto"/>
        </w:rPr>
        <w:t xml:space="preserve">où, quand et comment son usage pourrait poser un problème éthique. </w:t>
      </w:r>
      <w:r w:rsidR="00385BEC" w:rsidRPr="00887781">
        <w:rPr>
          <w:rFonts w:asciiTheme="minorHAnsi" w:hAnsiTheme="minorHAnsi"/>
          <w:color w:val="auto"/>
        </w:rPr>
        <w:t>Il nous apparaît d’embl</w:t>
      </w:r>
      <w:r w:rsidR="00CE4EBB" w:rsidRPr="00887781">
        <w:rPr>
          <w:rFonts w:asciiTheme="minorHAnsi" w:hAnsiTheme="minorHAnsi"/>
          <w:color w:val="auto"/>
        </w:rPr>
        <w:t>é</w:t>
      </w:r>
      <w:r w:rsidR="00385BEC" w:rsidRPr="00887781">
        <w:rPr>
          <w:rFonts w:asciiTheme="minorHAnsi" w:hAnsiTheme="minorHAnsi"/>
          <w:color w:val="auto"/>
        </w:rPr>
        <w:t xml:space="preserve">e important de distinguer trois domaines aux enjeux différents : </w:t>
      </w:r>
    </w:p>
    <w:p w14:paraId="2F7746D3" w14:textId="1AA37A1C" w:rsidR="009C0FC2" w:rsidRPr="00887781" w:rsidRDefault="00385BEC" w:rsidP="00385BEC">
      <w:pPr>
        <w:jc w:val="both"/>
        <w:rPr>
          <w:rFonts w:asciiTheme="minorHAnsi" w:hAnsiTheme="minorHAnsi"/>
          <w:color w:val="auto"/>
        </w:rPr>
      </w:pPr>
      <w:r w:rsidRPr="00887781">
        <w:rPr>
          <w:rFonts w:asciiTheme="minorHAnsi" w:hAnsiTheme="minorHAnsi"/>
          <w:color w:val="auto"/>
        </w:rPr>
        <w:t xml:space="preserve">1/ l’application de la technologie à l’homme </w:t>
      </w:r>
      <w:r w:rsidR="00916B04" w:rsidRPr="00887781">
        <w:rPr>
          <w:rFonts w:asciiTheme="minorHAnsi" w:hAnsiTheme="minorHAnsi"/>
          <w:color w:val="auto"/>
        </w:rPr>
        <w:t xml:space="preserve">qui </w:t>
      </w:r>
      <w:r w:rsidRPr="00887781">
        <w:rPr>
          <w:rFonts w:asciiTheme="minorHAnsi" w:hAnsiTheme="minorHAnsi"/>
          <w:color w:val="auto"/>
        </w:rPr>
        <w:t>soulève essentiellement la question des modifications d</w:t>
      </w:r>
      <w:r w:rsidR="00916B04" w:rsidRPr="00887781">
        <w:rPr>
          <w:rFonts w:asciiTheme="minorHAnsi" w:hAnsiTheme="minorHAnsi"/>
          <w:color w:val="auto"/>
        </w:rPr>
        <w:t>e la lignée germinale</w:t>
      </w:r>
      <w:r w:rsidRPr="00887781">
        <w:rPr>
          <w:rFonts w:asciiTheme="minorHAnsi" w:hAnsiTheme="minorHAnsi"/>
          <w:color w:val="auto"/>
        </w:rPr>
        <w:t xml:space="preserve"> ; </w:t>
      </w:r>
    </w:p>
    <w:p w14:paraId="1E38064E" w14:textId="77777777" w:rsidR="009C0FC2" w:rsidRPr="00887781" w:rsidRDefault="00385BEC" w:rsidP="00385BEC">
      <w:pPr>
        <w:jc w:val="both"/>
        <w:rPr>
          <w:rFonts w:asciiTheme="minorHAnsi" w:hAnsiTheme="minorHAnsi"/>
          <w:color w:val="auto"/>
        </w:rPr>
      </w:pPr>
      <w:r w:rsidRPr="00887781">
        <w:rPr>
          <w:rFonts w:asciiTheme="minorHAnsi" w:hAnsiTheme="minorHAnsi"/>
          <w:color w:val="auto"/>
        </w:rPr>
        <w:t xml:space="preserve">2/ l’application à l’animal, en particulier </w:t>
      </w:r>
      <w:r w:rsidR="00BE5CB7" w:rsidRPr="00887781">
        <w:rPr>
          <w:rFonts w:asciiTheme="minorHAnsi" w:hAnsiTheme="minorHAnsi"/>
          <w:color w:val="auto"/>
        </w:rPr>
        <w:t>aux</w:t>
      </w:r>
      <w:r w:rsidRPr="00887781">
        <w:rPr>
          <w:rFonts w:asciiTheme="minorHAnsi" w:hAnsiTheme="minorHAnsi"/>
          <w:color w:val="auto"/>
        </w:rPr>
        <w:t xml:space="preserve"> espèces </w:t>
      </w:r>
      <w:r w:rsidR="00CE4EBB" w:rsidRPr="00887781">
        <w:rPr>
          <w:rFonts w:asciiTheme="minorHAnsi" w:hAnsiTheme="minorHAnsi"/>
          <w:color w:val="auto"/>
        </w:rPr>
        <w:t>« nuisibles »</w:t>
      </w:r>
      <w:r w:rsidRPr="00887781">
        <w:rPr>
          <w:rFonts w:asciiTheme="minorHAnsi" w:hAnsiTheme="minorHAnsi"/>
          <w:color w:val="auto"/>
        </w:rPr>
        <w:t xml:space="preserve">, qui soulève la question d’un </w:t>
      </w:r>
      <w:r w:rsidR="00916B04" w:rsidRPr="00887781">
        <w:rPr>
          <w:rFonts w:asciiTheme="minorHAnsi" w:hAnsiTheme="minorHAnsi"/>
          <w:color w:val="auto"/>
        </w:rPr>
        <w:t>éventuel</w:t>
      </w:r>
      <w:r w:rsidRPr="00887781">
        <w:rPr>
          <w:rFonts w:asciiTheme="minorHAnsi" w:hAnsiTheme="minorHAnsi"/>
          <w:color w:val="auto"/>
        </w:rPr>
        <w:t xml:space="preserve"> transfert latéral</w:t>
      </w:r>
      <w:r w:rsidR="00916B04" w:rsidRPr="00887781">
        <w:rPr>
          <w:rFonts w:asciiTheme="minorHAnsi" w:hAnsiTheme="minorHAnsi"/>
          <w:color w:val="auto"/>
        </w:rPr>
        <w:t xml:space="preserve"> de gènes</w:t>
      </w:r>
      <w:r w:rsidRPr="00887781">
        <w:rPr>
          <w:rFonts w:asciiTheme="minorHAnsi" w:hAnsiTheme="minorHAnsi"/>
          <w:color w:val="auto"/>
        </w:rPr>
        <w:t xml:space="preserve"> et </w:t>
      </w:r>
      <w:r w:rsidR="008343EE" w:rsidRPr="00887781">
        <w:rPr>
          <w:rFonts w:asciiTheme="minorHAnsi" w:hAnsiTheme="minorHAnsi"/>
          <w:color w:val="auto"/>
        </w:rPr>
        <w:t xml:space="preserve">l’émergence </w:t>
      </w:r>
      <w:r w:rsidRPr="00887781">
        <w:rPr>
          <w:rFonts w:asciiTheme="minorHAnsi" w:hAnsiTheme="minorHAnsi"/>
          <w:color w:val="auto"/>
        </w:rPr>
        <w:t xml:space="preserve">de </w:t>
      </w:r>
      <w:r w:rsidR="008343EE" w:rsidRPr="00887781">
        <w:rPr>
          <w:rFonts w:asciiTheme="minorHAnsi" w:hAnsiTheme="minorHAnsi"/>
          <w:color w:val="auto"/>
        </w:rPr>
        <w:t>dommages</w:t>
      </w:r>
      <w:r w:rsidRPr="00887781">
        <w:rPr>
          <w:rFonts w:asciiTheme="minorHAnsi" w:hAnsiTheme="minorHAnsi"/>
          <w:color w:val="auto"/>
        </w:rPr>
        <w:t xml:space="preserve"> irréversibles à la biodiversité ; </w:t>
      </w:r>
    </w:p>
    <w:p w14:paraId="2DC83576" w14:textId="6656A8F6" w:rsidR="00385BEC" w:rsidRPr="00887781" w:rsidRDefault="00385BEC" w:rsidP="00385BEC">
      <w:pPr>
        <w:jc w:val="both"/>
        <w:rPr>
          <w:rFonts w:asciiTheme="minorHAnsi" w:hAnsiTheme="minorHAnsi"/>
          <w:color w:val="auto"/>
        </w:rPr>
      </w:pPr>
      <w:r w:rsidRPr="00887781">
        <w:rPr>
          <w:rFonts w:asciiTheme="minorHAnsi" w:hAnsiTheme="minorHAnsi"/>
          <w:color w:val="auto"/>
        </w:rPr>
        <w:t>3/ des risques d’atteinte à l’environnement</w:t>
      </w:r>
    </w:p>
    <w:p w14:paraId="5E8693EC" w14:textId="74B7CA01" w:rsidR="00385BEC" w:rsidRPr="00802F31" w:rsidRDefault="00385BEC" w:rsidP="006A1210">
      <w:pPr>
        <w:rPr>
          <w:rFonts w:asciiTheme="minorHAnsi" w:hAnsiTheme="minorHAnsi"/>
          <w:b/>
        </w:rPr>
      </w:pPr>
      <w:r w:rsidRPr="00802F31">
        <w:rPr>
          <w:rFonts w:asciiTheme="minorHAnsi" w:hAnsiTheme="minorHAnsi"/>
          <w:b/>
        </w:rPr>
        <w:t xml:space="preserve">  </w:t>
      </w:r>
    </w:p>
    <w:p w14:paraId="65A6C1A0" w14:textId="77777777" w:rsidR="009C0FC2" w:rsidRDefault="00404D43" w:rsidP="009C0FC2">
      <w:pPr>
        <w:pStyle w:val="Paragraphedeliste"/>
        <w:widowControl w:val="0"/>
        <w:numPr>
          <w:ilvl w:val="0"/>
          <w:numId w:val="4"/>
        </w:numPr>
        <w:autoSpaceDE w:val="0"/>
        <w:autoSpaceDN w:val="0"/>
        <w:adjustRightInd w:val="0"/>
        <w:rPr>
          <w:rFonts w:asciiTheme="minorHAnsi" w:hAnsiTheme="minorHAnsi"/>
          <w:b/>
        </w:rPr>
      </w:pPr>
      <w:r w:rsidRPr="00B809F1">
        <w:rPr>
          <w:rFonts w:asciiTheme="minorHAnsi" w:hAnsiTheme="minorHAnsi"/>
          <w:b/>
        </w:rPr>
        <w:t>des risques techniques encore à maitriser</w:t>
      </w:r>
    </w:p>
    <w:p w14:paraId="1C60F845" w14:textId="77777777" w:rsidR="009C0FC2" w:rsidRDefault="009C0FC2" w:rsidP="009C0FC2">
      <w:pPr>
        <w:widowControl w:val="0"/>
        <w:autoSpaceDE w:val="0"/>
        <w:autoSpaceDN w:val="0"/>
        <w:adjustRightInd w:val="0"/>
        <w:rPr>
          <w:rFonts w:asciiTheme="minorHAnsi" w:hAnsiTheme="minorHAnsi"/>
        </w:rPr>
      </w:pPr>
    </w:p>
    <w:p w14:paraId="290CA2D9" w14:textId="495EF78F" w:rsidR="009C0FC2" w:rsidRPr="009C0FC2" w:rsidRDefault="009C0FC2" w:rsidP="009C0FC2">
      <w:pPr>
        <w:widowControl w:val="0"/>
        <w:autoSpaceDE w:val="0"/>
        <w:autoSpaceDN w:val="0"/>
        <w:adjustRightInd w:val="0"/>
        <w:rPr>
          <w:rFonts w:asciiTheme="minorHAnsi" w:hAnsiTheme="minorHAnsi"/>
          <w:b/>
        </w:rPr>
      </w:pPr>
      <w:r w:rsidRPr="009C0FC2">
        <w:rPr>
          <w:rFonts w:asciiTheme="minorHAnsi" w:hAnsiTheme="minorHAnsi"/>
        </w:rPr>
        <w:t xml:space="preserve">Cinq risques techniques au moins ont déjà été identifiés. </w:t>
      </w:r>
    </w:p>
    <w:p w14:paraId="64D01E85" w14:textId="77777777" w:rsidR="009C0FC2" w:rsidRPr="009C0FC2" w:rsidRDefault="009C0FC2" w:rsidP="009C0FC2">
      <w:pPr>
        <w:widowControl w:val="0"/>
        <w:autoSpaceDE w:val="0"/>
        <w:autoSpaceDN w:val="0"/>
        <w:adjustRightInd w:val="0"/>
        <w:jc w:val="both"/>
        <w:rPr>
          <w:rFonts w:asciiTheme="minorHAnsi" w:hAnsiTheme="minorHAnsi"/>
        </w:rPr>
      </w:pPr>
      <w:r w:rsidRPr="009C0FC2">
        <w:rPr>
          <w:rFonts w:asciiTheme="minorHAnsi" w:hAnsiTheme="minorHAnsi"/>
        </w:rPr>
        <w:t>Le premier est d’induire l’inverse de ce que l’on souhaiterait par une mutation dite « on-</w:t>
      </w:r>
      <w:proofErr w:type="spellStart"/>
      <w:r w:rsidRPr="009C0FC2">
        <w:rPr>
          <w:rFonts w:asciiTheme="minorHAnsi" w:hAnsiTheme="minorHAnsi"/>
        </w:rPr>
        <w:t>target</w:t>
      </w:r>
      <w:proofErr w:type="spellEnd"/>
      <w:r w:rsidRPr="009C0FC2">
        <w:rPr>
          <w:rFonts w:asciiTheme="minorHAnsi" w:hAnsiTheme="minorHAnsi"/>
        </w:rPr>
        <w:t> », car si le système de recombinaison homologue (HR) est très fidèle, le système NHEJ l’est beaucoup moins et pourrait recopier le gène muté au lieu du gène corrigé. Le second risque est le mieux décrit, c’est celui du clivage de l’ADN dans un site non souhaité, effet dit « off-</w:t>
      </w:r>
      <w:proofErr w:type="spellStart"/>
      <w:r w:rsidRPr="009C0FC2">
        <w:rPr>
          <w:rFonts w:asciiTheme="minorHAnsi" w:hAnsiTheme="minorHAnsi"/>
        </w:rPr>
        <w:t>target</w:t>
      </w:r>
      <w:proofErr w:type="spellEnd"/>
      <w:r w:rsidRPr="009C0FC2">
        <w:rPr>
          <w:rFonts w:asciiTheme="minorHAnsi" w:hAnsiTheme="minorHAnsi"/>
        </w:rPr>
        <w:t xml:space="preserve"> », </w:t>
      </w:r>
      <w:r w:rsidRPr="009C0FC2">
        <w:rPr>
          <w:rFonts w:asciiTheme="minorHAnsi" w:hAnsiTheme="minorHAnsi" w:cs="Times New Roman"/>
          <w:color w:val="auto"/>
        </w:rPr>
        <w:t>susceptible de modifier un gène non désiré et important, ou d’insérer le gène souhaité à une mauvaise place où il ne sera pas ou mal exprimé, ou de submerger la machinerie de réparation de l’ADN. Il a tout d’abord été décrit que plus la concentration de Cas9 était élevée, plus l’efficacité du clivage de la cible était importante, mais plus celui-ci risquait également d’atteindre des cibles non spécifiques. Il semble désormais que les off-</w:t>
      </w:r>
      <w:proofErr w:type="spellStart"/>
      <w:r w:rsidRPr="009C0FC2">
        <w:rPr>
          <w:rFonts w:asciiTheme="minorHAnsi" w:hAnsiTheme="minorHAnsi" w:cs="Times New Roman"/>
          <w:color w:val="auto"/>
        </w:rPr>
        <w:t>targets</w:t>
      </w:r>
      <w:proofErr w:type="spellEnd"/>
      <w:r w:rsidRPr="009C0FC2">
        <w:rPr>
          <w:rFonts w:asciiTheme="minorHAnsi" w:hAnsiTheme="minorHAnsi" w:cs="Times New Roman"/>
          <w:color w:val="auto"/>
        </w:rPr>
        <w:t xml:space="preserve"> soient limitées à des sites restreints, homologues au guide </w:t>
      </w:r>
      <w:proofErr w:type="spellStart"/>
      <w:r w:rsidRPr="009C0FC2">
        <w:rPr>
          <w:rFonts w:asciiTheme="minorHAnsi" w:hAnsiTheme="minorHAnsi" w:cs="Times New Roman"/>
          <w:color w:val="auto"/>
        </w:rPr>
        <w:t>gARN</w:t>
      </w:r>
      <w:proofErr w:type="spellEnd"/>
      <w:r w:rsidRPr="009C0FC2">
        <w:rPr>
          <w:rFonts w:asciiTheme="minorHAnsi" w:hAnsiTheme="minorHAnsi" w:cs="Times New Roman"/>
          <w:color w:val="auto"/>
        </w:rPr>
        <w:t xml:space="preserve"> flanqué par une séquence PAM.</w:t>
      </w:r>
      <w:r w:rsidRPr="009C0FC2">
        <w:rPr>
          <w:rFonts w:asciiTheme="minorHAnsi" w:hAnsiTheme="minorHAnsi"/>
        </w:rPr>
        <w:t xml:space="preserve"> Le troisième risque est celui du clivage d’un seul des brins d’ADN, l’effet étant alors incontrôlé et peut induire un </w:t>
      </w:r>
      <w:proofErr w:type="spellStart"/>
      <w:r w:rsidRPr="009C0FC2">
        <w:rPr>
          <w:rFonts w:asciiTheme="minorHAnsi" w:hAnsiTheme="minorHAnsi"/>
        </w:rPr>
        <w:t>mosaisisme</w:t>
      </w:r>
      <w:proofErr w:type="spellEnd"/>
      <w:r w:rsidRPr="009C0FC2">
        <w:rPr>
          <w:rFonts w:asciiTheme="minorHAnsi" w:hAnsiTheme="minorHAnsi"/>
        </w:rPr>
        <w:t xml:space="preserve"> ou un </w:t>
      </w:r>
      <w:proofErr w:type="spellStart"/>
      <w:r w:rsidRPr="009C0FC2">
        <w:rPr>
          <w:rFonts w:asciiTheme="minorHAnsi" w:hAnsiTheme="minorHAnsi"/>
        </w:rPr>
        <w:t>chimérisme</w:t>
      </w:r>
      <w:proofErr w:type="spellEnd"/>
      <w:r w:rsidRPr="009C0FC2">
        <w:rPr>
          <w:rFonts w:asciiTheme="minorHAnsi" w:hAnsiTheme="minorHAnsi"/>
        </w:rPr>
        <w:t xml:space="preserve"> dans la descendance de la cellule modifiée. Un quatrième risque est que la mutation cible soit équilibrée par d’autres adaptations de l’expression du génome et que sa correction ne provoque un nouveau déséquilibre aux effets inconnus.  Enfin les conséquences à long-terme de la correction doivent être évaluées.</w:t>
      </w:r>
    </w:p>
    <w:p w14:paraId="2886184E" w14:textId="77777777" w:rsidR="00404D43" w:rsidRPr="00802F31" w:rsidRDefault="00404D43" w:rsidP="00404D43">
      <w:pPr>
        <w:pStyle w:val="Paragraphedeliste"/>
        <w:widowControl w:val="0"/>
        <w:autoSpaceDE w:val="0"/>
        <w:autoSpaceDN w:val="0"/>
        <w:adjustRightInd w:val="0"/>
        <w:ind w:left="0"/>
        <w:jc w:val="both"/>
        <w:rPr>
          <w:rFonts w:asciiTheme="minorHAnsi" w:hAnsiTheme="minorHAnsi"/>
        </w:rPr>
      </w:pPr>
    </w:p>
    <w:p w14:paraId="7696E03D" w14:textId="1D03BDB4" w:rsidR="00F824E4" w:rsidRDefault="00B809F1" w:rsidP="00F824E4">
      <w:pPr>
        <w:pStyle w:val="Paragraphedeliste"/>
        <w:widowControl w:val="0"/>
        <w:numPr>
          <w:ilvl w:val="0"/>
          <w:numId w:val="4"/>
        </w:numPr>
        <w:autoSpaceDE w:val="0"/>
        <w:autoSpaceDN w:val="0"/>
        <w:adjustRightInd w:val="0"/>
        <w:jc w:val="both"/>
        <w:rPr>
          <w:rFonts w:asciiTheme="minorHAnsi" w:hAnsiTheme="minorHAnsi"/>
          <w:b/>
        </w:rPr>
      </w:pPr>
      <w:r>
        <w:rPr>
          <w:rFonts w:asciiTheme="minorHAnsi" w:hAnsiTheme="minorHAnsi"/>
          <w:b/>
        </w:rPr>
        <w:t>E</w:t>
      </w:r>
      <w:r w:rsidR="00404D43" w:rsidRPr="00B809F1">
        <w:rPr>
          <w:rFonts w:asciiTheme="minorHAnsi" w:hAnsiTheme="minorHAnsi"/>
          <w:b/>
        </w:rPr>
        <w:t>njeux éthiques des modifications transmissibles de séquences ADN, donc une action directe sur l’hérédité de certains traits génétiques</w:t>
      </w:r>
      <w:r w:rsidR="00F824E4" w:rsidRPr="00B809F1">
        <w:rPr>
          <w:rFonts w:asciiTheme="minorHAnsi" w:hAnsiTheme="minorHAnsi"/>
          <w:b/>
        </w:rPr>
        <w:t>.</w:t>
      </w:r>
    </w:p>
    <w:p w14:paraId="339154AB" w14:textId="77777777" w:rsidR="00B809F1" w:rsidRPr="00B809F1" w:rsidRDefault="00B809F1" w:rsidP="00B809F1">
      <w:pPr>
        <w:pStyle w:val="Paragraphedeliste"/>
        <w:widowControl w:val="0"/>
        <w:autoSpaceDE w:val="0"/>
        <w:autoSpaceDN w:val="0"/>
        <w:adjustRightInd w:val="0"/>
        <w:jc w:val="both"/>
        <w:rPr>
          <w:rFonts w:asciiTheme="minorHAnsi" w:hAnsiTheme="minorHAnsi"/>
          <w:b/>
        </w:rPr>
      </w:pPr>
    </w:p>
    <w:p w14:paraId="63E091D3" w14:textId="7AA116FE" w:rsidR="00F824E4" w:rsidRPr="00802F31" w:rsidRDefault="00F824E4" w:rsidP="00F824E4">
      <w:pPr>
        <w:widowControl w:val="0"/>
        <w:autoSpaceDE w:val="0"/>
        <w:autoSpaceDN w:val="0"/>
        <w:adjustRightInd w:val="0"/>
        <w:jc w:val="both"/>
        <w:rPr>
          <w:rFonts w:asciiTheme="minorHAnsi" w:eastAsia="Times New Roman" w:hAnsiTheme="minorHAnsi" w:cs="Times New Roman"/>
        </w:rPr>
      </w:pPr>
      <w:r w:rsidRPr="00802F31">
        <w:rPr>
          <w:rFonts w:asciiTheme="minorHAnsi" w:hAnsiTheme="minorHAnsi"/>
        </w:rPr>
        <w:t xml:space="preserve">2.1 - </w:t>
      </w:r>
      <w:r w:rsidRPr="00802F31">
        <w:rPr>
          <w:rFonts w:asciiTheme="minorHAnsi" w:eastAsia="Times New Roman" w:hAnsiTheme="minorHAnsi" w:cs="Times New Roman"/>
        </w:rPr>
        <w:t>Gene drives ou guidage de gènes</w:t>
      </w:r>
    </w:p>
    <w:p w14:paraId="10CA1A5D" w14:textId="3A9634E0" w:rsidR="005D148E" w:rsidRDefault="001E0ED0" w:rsidP="00F824E4">
      <w:pPr>
        <w:widowControl w:val="0"/>
        <w:autoSpaceDE w:val="0"/>
        <w:autoSpaceDN w:val="0"/>
        <w:adjustRightInd w:val="0"/>
        <w:jc w:val="both"/>
        <w:rPr>
          <w:rFonts w:asciiTheme="minorHAnsi" w:eastAsia="Times New Roman" w:hAnsiTheme="minorHAnsi" w:cs="Times New Roman"/>
        </w:rPr>
      </w:pPr>
      <w:r w:rsidRPr="00802F31">
        <w:rPr>
          <w:rFonts w:asciiTheme="minorHAnsi" w:eastAsia="Times New Roman" w:hAnsiTheme="minorHAnsi" w:cs="Times New Roman"/>
        </w:rPr>
        <w:t>Dans les espèces qui se reproduisent sexuellement</w:t>
      </w:r>
      <w:r w:rsidR="005D148E" w:rsidRPr="00802F31">
        <w:rPr>
          <w:rFonts w:asciiTheme="minorHAnsi" w:eastAsia="Times New Roman" w:hAnsiTheme="minorHAnsi" w:cs="Times New Roman"/>
        </w:rPr>
        <w:t xml:space="preserve"> un gène est </w:t>
      </w:r>
      <w:r w:rsidR="004167B3" w:rsidRPr="00802F31">
        <w:rPr>
          <w:rFonts w:asciiTheme="minorHAnsi" w:eastAsia="Times New Roman" w:hAnsiTheme="minorHAnsi" w:cs="Times New Roman"/>
        </w:rPr>
        <w:t xml:space="preserve">en général </w:t>
      </w:r>
      <w:r w:rsidR="005D148E" w:rsidRPr="00802F31">
        <w:rPr>
          <w:rFonts w:asciiTheme="minorHAnsi" w:eastAsia="Times New Roman" w:hAnsiTheme="minorHAnsi" w:cs="Times New Roman"/>
        </w:rPr>
        <w:t>transmis de façon mendélienne, c’est-à-dire qu’il a 50% de chance d’être hérité par la génération suivante. Mais</w:t>
      </w:r>
      <w:r w:rsidRPr="00802F31">
        <w:rPr>
          <w:rFonts w:asciiTheme="minorHAnsi" w:eastAsia="Times New Roman" w:hAnsiTheme="minorHAnsi" w:cs="Times New Roman"/>
        </w:rPr>
        <w:t xml:space="preserve"> certains gènes ont </w:t>
      </w:r>
      <w:r w:rsidR="005D148E" w:rsidRPr="00802F31">
        <w:rPr>
          <w:rFonts w:asciiTheme="minorHAnsi" w:eastAsia="Times New Roman" w:hAnsiTheme="minorHAnsi" w:cs="Times New Roman"/>
        </w:rPr>
        <w:t xml:space="preserve">naturellement </w:t>
      </w:r>
      <w:r w:rsidRPr="00802F31">
        <w:rPr>
          <w:rFonts w:asciiTheme="minorHAnsi" w:eastAsia="Times New Roman" w:hAnsiTheme="minorHAnsi" w:cs="Times New Roman"/>
        </w:rPr>
        <w:t xml:space="preserve">plus </w:t>
      </w:r>
      <w:r w:rsidR="005D148E" w:rsidRPr="00802F31">
        <w:rPr>
          <w:rFonts w:asciiTheme="minorHAnsi" w:eastAsia="Times New Roman" w:hAnsiTheme="minorHAnsi" w:cs="Times New Roman"/>
        </w:rPr>
        <w:t>de</w:t>
      </w:r>
      <w:r w:rsidRPr="00802F31">
        <w:rPr>
          <w:rFonts w:asciiTheme="minorHAnsi" w:eastAsia="Times New Roman" w:hAnsiTheme="minorHAnsi" w:cs="Times New Roman"/>
        </w:rPr>
        <w:t xml:space="preserve"> 50% de chance d'être hérités. </w:t>
      </w:r>
      <w:r w:rsidR="005D148E" w:rsidRPr="00802F31">
        <w:rPr>
          <w:rFonts w:asciiTheme="minorHAnsi" w:eastAsia="Times New Roman" w:hAnsiTheme="minorHAnsi" w:cs="Times New Roman"/>
        </w:rPr>
        <w:t>Ceci est du à la présence</w:t>
      </w:r>
      <w:r w:rsidR="004167B3" w:rsidRPr="00802F31">
        <w:rPr>
          <w:rFonts w:asciiTheme="minorHAnsi" w:eastAsia="Times New Roman" w:hAnsiTheme="minorHAnsi" w:cs="Times New Roman"/>
        </w:rPr>
        <w:t xml:space="preserve"> de sites de reconnaissance pour des endonucléases associées à </w:t>
      </w:r>
      <w:r w:rsidR="005D148E" w:rsidRPr="00802F31">
        <w:rPr>
          <w:rFonts w:asciiTheme="minorHAnsi" w:eastAsia="Times New Roman" w:hAnsiTheme="minorHAnsi" w:cs="Times New Roman"/>
        </w:rPr>
        <w:t xml:space="preserve">ces gènes qui agissent en coupant le locus correspondant </w:t>
      </w:r>
      <w:r w:rsidR="004167B3" w:rsidRPr="00802F31">
        <w:rPr>
          <w:rFonts w:asciiTheme="minorHAnsi" w:eastAsia="Times New Roman" w:hAnsiTheme="minorHAnsi" w:cs="Times New Roman"/>
        </w:rPr>
        <w:t>sur le chromosome homologue</w:t>
      </w:r>
      <w:r w:rsidR="005D148E" w:rsidRPr="00802F31">
        <w:rPr>
          <w:rFonts w:asciiTheme="minorHAnsi" w:eastAsia="Times New Roman" w:hAnsiTheme="minorHAnsi" w:cs="Times New Roman"/>
        </w:rPr>
        <w:t xml:space="preserve">, </w:t>
      </w:r>
      <w:r w:rsidR="004167B3" w:rsidRPr="00802F31">
        <w:rPr>
          <w:rFonts w:asciiTheme="minorHAnsi" w:eastAsia="Times New Roman" w:hAnsiTheme="minorHAnsi" w:cs="Times New Roman"/>
        </w:rPr>
        <w:t>déclenchant les mécanismes de réparation de l’ADN par recombinaison homologue</w:t>
      </w:r>
      <w:r w:rsidR="005D148E" w:rsidRPr="00802F31">
        <w:rPr>
          <w:rFonts w:asciiTheme="minorHAnsi" w:eastAsia="Times New Roman" w:hAnsiTheme="minorHAnsi" w:cs="Times New Roman"/>
        </w:rPr>
        <w:t xml:space="preserve"> </w:t>
      </w:r>
      <w:r w:rsidR="004167B3" w:rsidRPr="00802F31">
        <w:rPr>
          <w:rFonts w:asciiTheme="minorHAnsi" w:eastAsia="Times New Roman" w:hAnsiTheme="minorHAnsi" w:cs="Times New Roman"/>
        </w:rPr>
        <w:t xml:space="preserve">qui vont conduire </w:t>
      </w:r>
      <w:r w:rsidR="005D148E" w:rsidRPr="00802F31">
        <w:rPr>
          <w:rFonts w:asciiTheme="minorHAnsi" w:eastAsia="Times New Roman" w:hAnsiTheme="minorHAnsi" w:cs="Times New Roman"/>
        </w:rPr>
        <w:t>la cellule à réparer la cassure en copiant la séquence du gène guide sur le chromosome endommagé. La cellule présente alors deux copies de la séquence guide. Si la cellule est une cellule de la lignée germinale, la modification se propagera dans la descendance.</w:t>
      </w:r>
    </w:p>
    <w:p w14:paraId="18B2D6C2" w14:textId="77777777" w:rsidR="00887781" w:rsidRPr="00802F31" w:rsidRDefault="00887781" w:rsidP="00F824E4">
      <w:pPr>
        <w:widowControl w:val="0"/>
        <w:autoSpaceDE w:val="0"/>
        <w:autoSpaceDN w:val="0"/>
        <w:adjustRightInd w:val="0"/>
        <w:jc w:val="both"/>
        <w:rPr>
          <w:rFonts w:asciiTheme="minorHAnsi" w:eastAsia="Times New Roman" w:hAnsiTheme="minorHAnsi" w:cs="Times New Roman"/>
        </w:rPr>
      </w:pPr>
    </w:p>
    <w:p w14:paraId="4E067D5D" w14:textId="4A5B4996" w:rsidR="00B02458" w:rsidRPr="00802F31" w:rsidRDefault="00F824E4" w:rsidP="00F824E4">
      <w:pPr>
        <w:widowControl w:val="0"/>
        <w:autoSpaceDE w:val="0"/>
        <w:autoSpaceDN w:val="0"/>
        <w:adjustRightInd w:val="0"/>
        <w:jc w:val="both"/>
        <w:rPr>
          <w:rFonts w:asciiTheme="minorHAnsi" w:eastAsia="Times New Roman" w:hAnsiTheme="minorHAnsi" w:cs="Times New Roman"/>
        </w:rPr>
      </w:pPr>
      <w:r w:rsidRPr="00802F31">
        <w:rPr>
          <w:rFonts w:asciiTheme="minorHAnsi" w:eastAsia="Times New Roman" w:hAnsiTheme="minorHAnsi" w:cs="Times New Roman"/>
        </w:rPr>
        <w:t>Promouv</w:t>
      </w:r>
      <w:r w:rsidR="005974C8" w:rsidRPr="00802F31">
        <w:rPr>
          <w:rFonts w:asciiTheme="minorHAnsi" w:eastAsia="Times New Roman" w:hAnsiTheme="minorHAnsi" w:cs="Times New Roman"/>
        </w:rPr>
        <w:t>oir ou guider l'héritage biaisé</w:t>
      </w:r>
      <w:r w:rsidRPr="00802F31">
        <w:rPr>
          <w:rFonts w:asciiTheme="minorHAnsi" w:eastAsia="Times New Roman" w:hAnsiTheme="minorHAnsi" w:cs="Times New Roman"/>
        </w:rPr>
        <w:t xml:space="preserve"> de certains gènes pour modifier des populations </w:t>
      </w:r>
      <w:r w:rsidR="00B516AD" w:rsidRPr="00802F31">
        <w:rPr>
          <w:rFonts w:asciiTheme="minorHAnsi" w:eastAsia="Times New Roman" w:hAnsiTheme="minorHAnsi" w:cs="Times New Roman"/>
        </w:rPr>
        <w:t>entières a été proposé comme</w:t>
      </w:r>
      <w:r w:rsidRPr="00802F31">
        <w:rPr>
          <w:rFonts w:asciiTheme="minorHAnsi" w:eastAsia="Times New Roman" w:hAnsiTheme="minorHAnsi" w:cs="Times New Roman"/>
        </w:rPr>
        <w:t xml:space="preserve"> </w:t>
      </w:r>
      <w:r w:rsidR="005D148E" w:rsidRPr="00802F31">
        <w:rPr>
          <w:rFonts w:asciiTheme="minorHAnsi" w:eastAsia="Times New Roman" w:hAnsiTheme="minorHAnsi" w:cs="Times New Roman"/>
        </w:rPr>
        <w:t xml:space="preserve">stratégie </w:t>
      </w:r>
      <w:r w:rsidR="00B516AD" w:rsidRPr="00802F31">
        <w:rPr>
          <w:rFonts w:asciiTheme="minorHAnsi" w:eastAsia="Times New Roman" w:hAnsiTheme="minorHAnsi" w:cs="Times New Roman"/>
        </w:rPr>
        <w:t>de ciblage de</w:t>
      </w:r>
      <w:r w:rsidRPr="00802F31">
        <w:rPr>
          <w:rFonts w:asciiTheme="minorHAnsi" w:eastAsia="Times New Roman" w:hAnsiTheme="minorHAnsi" w:cs="Times New Roman"/>
        </w:rPr>
        <w:t xml:space="preserve"> populations d'organismes </w:t>
      </w:r>
      <w:r w:rsidR="00BE42DA">
        <w:rPr>
          <w:rFonts w:asciiTheme="minorHAnsi" w:eastAsia="Times New Roman" w:hAnsiTheme="minorHAnsi" w:cs="Times New Roman"/>
        </w:rPr>
        <w:t xml:space="preserve">considérés comme </w:t>
      </w:r>
      <w:r w:rsidRPr="00802F31">
        <w:rPr>
          <w:rFonts w:asciiTheme="minorHAnsi" w:eastAsia="Times New Roman" w:hAnsiTheme="minorHAnsi" w:cs="Times New Roman"/>
        </w:rPr>
        <w:t xml:space="preserve">nuisibles tels que les moustiques. En plus de la lutte contre les maladies transmises par les insectes, </w:t>
      </w:r>
      <w:r w:rsidR="005974C8" w:rsidRPr="00802F31">
        <w:rPr>
          <w:rFonts w:asciiTheme="minorHAnsi" w:eastAsia="Times New Roman" w:hAnsiTheme="minorHAnsi" w:cs="Times New Roman"/>
        </w:rPr>
        <w:t>le guidage de gènes pourrait être utilisé pour contrôler d</w:t>
      </w:r>
      <w:r w:rsidRPr="00802F31">
        <w:rPr>
          <w:rFonts w:asciiTheme="minorHAnsi" w:eastAsia="Times New Roman" w:hAnsiTheme="minorHAnsi" w:cs="Times New Roman"/>
        </w:rPr>
        <w:t xml:space="preserve">es espèces </w:t>
      </w:r>
      <w:r w:rsidR="005D148E" w:rsidRPr="00802F31">
        <w:rPr>
          <w:rFonts w:asciiTheme="minorHAnsi" w:eastAsia="Times New Roman" w:hAnsiTheme="minorHAnsi" w:cs="Times New Roman"/>
        </w:rPr>
        <w:t xml:space="preserve">végétales </w:t>
      </w:r>
      <w:r w:rsidRPr="00802F31">
        <w:rPr>
          <w:rFonts w:asciiTheme="minorHAnsi" w:eastAsia="Times New Roman" w:hAnsiTheme="minorHAnsi" w:cs="Times New Roman"/>
        </w:rPr>
        <w:t xml:space="preserve">envahissantes ou pour éliminer la résistance aux herbicides ou pesticides. </w:t>
      </w:r>
      <w:r w:rsidR="005974C8" w:rsidRPr="00802F31">
        <w:rPr>
          <w:rFonts w:asciiTheme="minorHAnsi" w:eastAsia="Times New Roman" w:hAnsiTheme="minorHAnsi" w:cs="Times New Roman"/>
        </w:rPr>
        <w:t xml:space="preserve"> </w:t>
      </w:r>
      <w:r w:rsidRPr="00802F31">
        <w:rPr>
          <w:rFonts w:asciiTheme="minorHAnsi" w:eastAsia="Times New Roman" w:hAnsiTheme="minorHAnsi" w:cs="Times New Roman"/>
        </w:rPr>
        <w:t xml:space="preserve">La </w:t>
      </w:r>
      <w:r w:rsidR="005D148E" w:rsidRPr="00802F31">
        <w:rPr>
          <w:rFonts w:asciiTheme="minorHAnsi" w:eastAsia="Times New Roman" w:hAnsiTheme="minorHAnsi" w:cs="Times New Roman"/>
        </w:rPr>
        <w:t xml:space="preserve">mise en œuvre </w:t>
      </w:r>
      <w:r w:rsidRPr="00802F31">
        <w:rPr>
          <w:rFonts w:asciiTheme="minorHAnsi" w:eastAsia="Times New Roman" w:hAnsiTheme="minorHAnsi" w:cs="Times New Roman"/>
        </w:rPr>
        <w:t xml:space="preserve">technique a été proposée pour la première </w:t>
      </w:r>
      <w:r w:rsidR="005974C8" w:rsidRPr="00802F31">
        <w:rPr>
          <w:rFonts w:asciiTheme="minorHAnsi" w:eastAsia="Times New Roman" w:hAnsiTheme="minorHAnsi" w:cs="Times New Roman"/>
        </w:rPr>
        <w:t xml:space="preserve">fois en 2003 par Austin Burt, un généticien évolutionniste à l'Imperial </w:t>
      </w:r>
      <w:proofErr w:type="spellStart"/>
      <w:r w:rsidR="005974C8" w:rsidRPr="00802F31">
        <w:rPr>
          <w:rFonts w:asciiTheme="minorHAnsi" w:eastAsia="Times New Roman" w:hAnsiTheme="minorHAnsi" w:cs="Times New Roman"/>
        </w:rPr>
        <w:t>College</w:t>
      </w:r>
      <w:proofErr w:type="spellEnd"/>
      <w:r w:rsidR="005974C8" w:rsidRPr="00802F31">
        <w:rPr>
          <w:rFonts w:asciiTheme="minorHAnsi" w:eastAsia="Times New Roman" w:hAnsiTheme="minorHAnsi" w:cs="Times New Roman"/>
        </w:rPr>
        <w:t xml:space="preserve"> de Londres</w:t>
      </w:r>
      <w:r w:rsidR="00AC416D" w:rsidRPr="00802F31">
        <w:rPr>
          <w:rStyle w:val="Appeldenotedefin"/>
          <w:rFonts w:asciiTheme="minorHAnsi" w:eastAsia="Times New Roman" w:hAnsiTheme="minorHAnsi" w:cs="Times New Roman"/>
        </w:rPr>
        <w:endnoteReference w:id="4"/>
      </w:r>
      <w:r w:rsidRPr="00802F31">
        <w:rPr>
          <w:rFonts w:asciiTheme="minorHAnsi" w:eastAsia="Times New Roman" w:hAnsiTheme="minorHAnsi" w:cs="Times New Roman"/>
        </w:rPr>
        <w:t xml:space="preserve">. Burt a suggéré que </w:t>
      </w:r>
      <w:r w:rsidR="00B02458" w:rsidRPr="00802F31">
        <w:rPr>
          <w:rFonts w:asciiTheme="minorHAnsi" w:eastAsia="Times New Roman" w:hAnsiTheme="minorHAnsi" w:cs="Times New Roman"/>
        </w:rPr>
        <w:t xml:space="preserve">le guidage de gènes </w:t>
      </w:r>
      <w:r w:rsidR="00B02458" w:rsidRPr="00887781">
        <w:rPr>
          <w:rFonts w:asciiTheme="minorHAnsi" w:eastAsia="Times New Roman" w:hAnsiTheme="minorHAnsi" w:cs="Times New Roman"/>
          <w:color w:val="auto"/>
        </w:rPr>
        <w:t>pourrai</w:t>
      </w:r>
      <w:r w:rsidRPr="00887781">
        <w:rPr>
          <w:rFonts w:asciiTheme="minorHAnsi" w:eastAsia="Times New Roman" w:hAnsiTheme="minorHAnsi" w:cs="Times New Roman"/>
          <w:color w:val="auto"/>
        </w:rPr>
        <w:t xml:space="preserve">t </w:t>
      </w:r>
      <w:r w:rsidR="00AC416D" w:rsidRPr="00887781">
        <w:rPr>
          <w:rFonts w:asciiTheme="minorHAnsi" w:eastAsia="Times New Roman" w:hAnsiTheme="minorHAnsi" w:cs="Times New Roman"/>
          <w:color w:val="auto"/>
        </w:rPr>
        <w:t>être utilisé pour prévenir</w:t>
      </w:r>
      <w:r w:rsidR="00B02458" w:rsidRPr="00887781">
        <w:rPr>
          <w:rFonts w:asciiTheme="minorHAnsi" w:eastAsia="Times New Roman" w:hAnsiTheme="minorHAnsi" w:cs="Times New Roman"/>
          <w:color w:val="auto"/>
        </w:rPr>
        <w:t xml:space="preserve"> la transmission du paludisme</w:t>
      </w:r>
      <w:r w:rsidR="00AC416D" w:rsidRPr="00887781">
        <w:rPr>
          <w:rStyle w:val="Appeldenotedefin"/>
          <w:rFonts w:asciiTheme="minorHAnsi" w:eastAsia="Times New Roman" w:hAnsiTheme="minorHAnsi" w:cs="Times New Roman"/>
          <w:color w:val="auto"/>
        </w:rPr>
        <w:endnoteReference w:id="5"/>
      </w:r>
      <w:r w:rsidR="00B02458" w:rsidRPr="00887781">
        <w:rPr>
          <w:rFonts w:asciiTheme="minorHAnsi" w:eastAsia="Times New Roman" w:hAnsiTheme="minorHAnsi" w:cs="Times New Roman"/>
          <w:color w:val="auto"/>
        </w:rPr>
        <w:t xml:space="preserve">. </w:t>
      </w:r>
      <w:r w:rsidR="00540E66" w:rsidRPr="00887781">
        <w:rPr>
          <w:rFonts w:asciiTheme="minorHAnsi" w:eastAsia="Times New Roman" w:hAnsiTheme="minorHAnsi" w:cs="Times New Roman"/>
          <w:color w:val="auto"/>
        </w:rPr>
        <w:t>A l’appui de cette possibilité,</w:t>
      </w:r>
      <w:r w:rsidR="00B02458" w:rsidRPr="00887781">
        <w:rPr>
          <w:rFonts w:asciiTheme="minorHAnsi" w:eastAsia="Times New Roman" w:hAnsiTheme="minorHAnsi" w:cs="Times New Roman"/>
          <w:color w:val="auto"/>
        </w:rPr>
        <w:t xml:space="preserve"> des résultats récents (2015) d’une étude test menée au Panama </w:t>
      </w:r>
      <w:r w:rsidR="002C0E23" w:rsidRPr="00887781">
        <w:rPr>
          <w:rFonts w:asciiTheme="minorHAnsi" w:eastAsia="Times New Roman" w:hAnsiTheme="minorHAnsi" w:cs="Times New Roman"/>
          <w:color w:val="auto"/>
        </w:rPr>
        <w:t xml:space="preserve">semblent </w:t>
      </w:r>
      <w:r w:rsidR="00B02458" w:rsidRPr="00887781">
        <w:rPr>
          <w:rFonts w:asciiTheme="minorHAnsi" w:eastAsia="Times New Roman" w:hAnsiTheme="minorHAnsi" w:cs="Times New Roman"/>
          <w:color w:val="auto"/>
        </w:rPr>
        <w:t>so</w:t>
      </w:r>
      <w:r w:rsidR="002C0E23" w:rsidRPr="00887781">
        <w:rPr>
          <w:rFonts w:asciiTheme="minorHAnsi" w:eastAsia="Times New Roman" w:hAnsiTheme="minorHAnsi" w:cs="Times New Roman"/>
          <w:color w:val="auto"/>
        </w:rPr>
        <w:t>utenir</w:t>
      </w:r>
      <w:r w:rsidR="00B02458" w:rsidRPr="00887781">
        <w:rPr>
          <w:rFonts w:asciiTheme="minorHAnsi" w:eastAsia="Times New Roman" w:hAnsiTheme="minorHAnsi" w:cs="Times New Roman"/>
          <w:color w:val="auto"/>
        </w:rPr>
        <w:t xml:space="preserve"> l’efficacité de la technique </w:t>
      </w:r>
      <w:r w:rsidR="002C0E23" w:rsidRPr="00887781">
        <w:rPr>
          <w:rFonts w:asciiTheme="minorHAnsi" w:eastAsia="Times New Roman" w:hAnsiTheme="minorHAnsi" w:cs="Times New Roman"/>
          <w:color w:val="auto"/>
        </w:rPr>
        <w:t>puisqu’elle aurait permis de</w:t>
      </w:r>
      <w:r w:rsidR="00B02458" w:rsidRPr="00887781">
        <w:rPr>
          <w:rFonts w:asciiTheme="minorHAnsi" w:eastAsia="Times New Roman" w:hAnsiTheme="minorHAnsi" w:cs="Times New Roman"/>
          <w:color w:val="auto"/>
        </w:rPr>
        <w:t xml:space="preserve"> réduire les populations de moustique </w:t>
      </w:r>
      <w:proofErr w:type="spellStart"/>
      <w:r w:rsidR="00B02458" w:rsidRPr="00887781">
        <w:rPr>
          <w:rFonts w:asciiTheme="minorHAnsi" w:eastAsia="Times New Roman" w:hAnsiTheme="minorHAnsi" w:cs="Times New Roman"/>
          <w:i/>
          <w:color w:val="auto"/>
        </w:rPr>
        <w:t>Aedes</w:t>
      </w:r>
      <w:proofErr w:type="spellEnd"/>
      <w:r w:rsidR="00B02458" w:rsidRPr="00887781">
        <w:rPr>
          <w:rFonts w:asciiTheme="minorHAnsi" w:eastAsia="Times New Roman" w:hAnsiTheme="minorHAnsi" w:cs="Times New Roman"/>
          <w:i/>
          <w:color w:val="auto"/>
        </w:rPr>
        <w:t xml:space="preserve"> </w:t>
      </w:r>
      <w:proofErr w:type="spellStart"/>
      <w:r w:rsidR="00B15856" w:rsidRPr="00887781">
        <w:rPr>
          <w:rFonts w:asciiTheme="minorHAnsi" w:eastAsia="Times New Roman" w:hAnsiTheme="minorHAnsi" w:cs="Times New Roman"/>
          <w:i/>
          <w:color w:val="auto"/>
        </w:rPr>
        <w:t>a</w:t>
      </w:r>
      <w:r w:rsidR="00B02458" w:rsidRPr="00887781">
        <w:rPr>
          <w:rFonts w:asciiTheme="minorHAnsi" w:eastAsia="Times New Roman" w:hAnsiTheme="minorHAnsi" w:cs="Times New Roman"/>
          <w:i/>
          <w:color w:val="auto"/>
        </w:rPr>
        <w:t>egypti</w:t>
      </w:r>
      <w:proofErr w:type="spellEnd"/>
      <w:r w:rsidR="00B02458" w:rsidRPr="00887781">
        <w:rPr>
          <w:rFonts w:asciiTheme="minorHAnsi" w:eastAsia="Times New Roman" w:hAnsiTheme="minorHAnsi" w:cs="Times New Roman"/>
          <w:color w:val="auto"/>
        </w:rPr>
        <w:t xml:space="preserve"> qui y transmettent la dengue avec une diminution de 93% du taux de contamination dans la région où les moustiques transgéniques ont été introduits.</w:t>
      </w:r>
    </w:p>
    <w:p w14:paraId="6AB3976E" w14:textId="37ED679A" w:rsidR="004E17CC" w:rsidRPr="00802F31" w:rsidRDefault="00F824E4" w:rsidP="00F824E4">
      <w:pPr>
        <w:widowControl w:val="0"/>
        <w:autoSpaceDE w:val="0"/>
        <w:autoSpaceDN w:val="0"/>
        <w:adjustRightInd w:val="0"/>
        <w:jc w:val="both"/>
        <w:rPr>
          <w:rFonts w:asciiTheme="minorHAnsi" w:eastAsia="Times New Roman" w:hAnsiTheme="minorHAnsi" w:cs="Times New Roman"/>
        </w:rPr>
      </w:pPr>
      <w:r w:rsidRPr="00802F31">
        <w:rPr>
          <w:rFonts w:asciiTheme="minorHAnsi" w:eastAsia="Times New Roman" w:hAnsiTheme="minorHAnsi" w:cs="Times New Roman"/>
        </w:rPr>
        <w:br/>
      </w:r>
      <w:r w:rsidR="001E0ED0" w:rsidRPr="00802F31">
        <w:rPr>
          <w:rFonts w:asciiTheme="minorHAnsi" w:eastAsia="Times New Roman" w:hAnsiTheme="minorHAnsi" w:cs="Times New Roman"/>
        </w:rPr>
        <w:t>Le groupe de Georges Ch</w:t>
      </w:r>
      <w:r w:rsidR="00AC416D" w:rsidRPr="00802F31">
        <w:rPr>
          <w:rFonts w:asciiTheme="minorHAnsi" w:eastAsia="Times New Roman" w:hAnsiTheme="minorHAnsi" w:cs="Times New Roman"/>
        </w:rPr>
        <w:t>u</w:t>
      </w:r>
      <w:r w:rsidR="001E0ED0" w:rsidRPr="00802F31">
        <w:rPr>
          <w:rFonts w:asciiTheme="minorHAnsi" w:eastAsia="Times New Roman" w:hAnsiTheme="minorHAnsi" w:cs="Times New Roman"/>
        </w:rPr>
        <w:t>r</w:t>
      </w:r>
      <w:r w:rsidR="00AC416D" w:rsidRPr="00802F31">
        <w:rPr>
          <w:rFonts w:asciiTheme="minorHAnsi" w:eastAsia="Times New Roman" w:hAnsiTheme="minorHAnsi" w:cs="Times New Roman"/>
        </w:rPr>
        <w:t xml:space="preserve">ch a proposé dès 2014 </w:t>
      </w:r>
      <w:r w:rsidR="00B516AD" w:rsidRPr="00802F31">
        <w:rPr>
          <w:rFonts w:asciiTheme="minorHAnsi" w:eastAsia="Times New Roman" w:hAnsiTheme="minorHAnsi" w:cs="Times New Roman"/>
        </w:rPr>
        <w:t xml:space="preserve">l’utilisation du système </w:t>
      </w:r>
      <w:r w:rsidR="00AC416D" w:rsidRPr="00802F31">
        <w:rPr>
          <w:rFonts w:asciiTheme="minorHAnsi" w:eastAsia="Times New Roman" w:hAnsiTheme="minorHAnsi" w:cs="Times New Roman"/>
        </w:rPr>
        <w:t>CRISPR-</w:t>
      </w:r>
      <w:r w:rsidRPr="00802F31">
        <w:rPr>
          <w:rFonts w:asciiTheme="minorHAnsi" w:eastAsia="Times New Roman" w:hAnsiTheme="minorHAnsi" w:cs="Times New Roman"/>
        </w:rPr>
        <w:t xml:space="preserve">Cas9 pour </w:t>
      </w:r>
      <w:r w:rsidR="00AC416D" w:rsidRPr="00802F31">
        <w:rPr>
          <w:rFonts w:asciiTheme="minorHAnsi" w:eastAsia="Times New Roman" w:hAnsiTheme="minorHAnsi" w:cs="Times New Roman"/>
        </w:rPr>
        <w:t>du guidage de gène en construisant</w:t>
      </w:r>
      <w:r w:rsidRPr="00802F31">
        <w:rPr>
          <w:rFonts w:asciiTheme="minorHAnsi" w:eastAsia="Times New Roman" w:hAnsiTheme="minorHAnsi" w:cs="Times New Roman"/>
        </w:rPr>
        <w:t xml:space="preserve"> des unités </w:t>
      </w:r>
      <w:r w:rsidR="00AC416D" w:rsidRPr="00802F31">
        <w:rPr>
          <w:rFonts w:asciiTheme="minorHAnsi" w:eastAsia="Times New Roman" w:hAnsiTheme="minorHAnsi" w:cs="Times New Roman"/>
        </w:rPr>
        <w:t>combinant gènes d’intérêt et</w:t>
      </w:r>
      <w:r w:rsidR="00B516AD" w:rsidRPr="00802F31">
        <w:rPr>
          <w:rFonts w:asciiTheme="minorHAnsi" w:eastAsia="Times New Roman" w:hAnsiTheme="minorHAnsi" w:cs="Times New Roman"/>
        </w:rPr>
        <w:t xml:space="preserve"> CRISPR ciblant le gène </w:t>
      </w:r>
      <w:r w:rsidR="00BE42DA">
        <w:rPr>
          <w:rFonts w:asciiTheme="minorHAnsi" w:eastAsia="Times New Roman" w:hAnsiTheme="minorHAnsi" w:cs="Times New Roman"/>
        </w:rPr>
        <w:t>« </w:t>
      </w:r>
      <w:r w:rsidR="00B516AD" w:rsidRPr="00802F31">
        <w:rPr>
          <w:rFonts w:asciiTheme="minorHAnsi" w:eastAsia="Times New Roman" w:hAnsiTheme="minorHAnsi" w:cs="Times New Roman"/>
        </w:rPr>
        <w:t>sauvage</w:t>
      </w:r>
      <w:r w:rsidR="00BE42DA">
        <w:rPr>
          <w:rFonts w:asciiTheme="minorHAnsi" w:eastAsia="Times New Roman" w:hAnsiTheme="minorHAnsi" w:cs="Times New Roman"/>
        </w:rPr>
        <w:t> »</w:t>
      </w:r>
      <w:r w:rsidR="00B516AD" w:rsidRPr="00802F31">
        <w:rPr>
          <w:rFonts w:asciiTheme="minorHAnsi" w:eastAsia="Times New Roman" w:hAnsiTheme="minorHAnsi" w:cs="Times New Roman"/>
        </w:rPr>
        <w:t xml:space="preserve"> correspondant</w:t>
      </w:r>
      <w:r w:rsidR="00AC416D" w:rsidRPr="00802F31">
        <w:rPr>
          <w:rStyle w:val="Appeldenotedefin"/>
          <w:rFonts w:asciiTheme="minorHAnsi" w:eastAsia="Times New Roman" w:hAnsiTheme="minorHAnsi" w:cs="Times New Roman"/>
        </w:rPr>
        <w:endnoteReference w:id="6"/>
      </w:r>
      <w:r w:rsidRPr="00802F31">
        <w:rPr>
          <w:rFonts w:asciiTheme="minorHAnsi" w:eastAsia="Times New Roman" w:hAnsiTheme="minorHAnsi" w:cs="Times New Roman"/>
        </w:rPr>
        <w:t xml:space="preserve">. </w:t>
      </w:r>
      <w:r w:rsidR="001E0ED0" w:rsidRPr="00802F31">
        <w:rPr>
          <w:rFonts w:asciiTheme="minorHAnsi" w:eastAsia="Times New Roman" w:hAnsiTheme="minorHAnsi" w:cs="Times New Roman"/>
        </w:rPr>
        <w:t>L’insertion initiale d’une</w:t>
      </w:r>
      <w:r w:rsidR="00AC416D" w:rsidRPr="00802F31">
        <w:rPr>
          <w:rFonts w:asciiTheme="minorHAnsi" w:eastAsia="Times New Roman" w:hAnsiTheme="minorHAnsi" w:cs="Times New Roman"/>
        </w:rPr>
        <w:t xml:space="preserve"> seu</w:t>
      </w:r>
      <w:r w:rsidR="001E0ED0" w:rsidRPr="00802F31">
        <w:rPr>
          <w:rFonts w:asciiTheme="minorHAnsi" w:eastAsia="Times New Roman" w:hAnsiTheme="minorHAnsi" w:cs="Times New Roman"/>
        </w:rPr>
        <w:t xml:space="preserve">le copie du transgène </w:t>
      </w:r>
      <w:r w:rsidR="00B516AD" w:rsidRPr="00802F31">
        <w:rPr>
          <w:rFonts w:asciiTheme="minorHAnsi" w:eastAsia="Times New Roman" w:hAnsiTheme="minorHAnsi" w:cs="Times New Roman"/>
        </w:rPr>
        <w:t xml:space="preserve">souhaité </w:t>
      </w:r>
      <w:r w:rsidR="001E0ED0" w:rsidRPr="00802F31">
        <w:rPr>
          <w:rFonts w:asciiTheme="minorHAnsi" w:eastAsia="Times New Roman" w:hAnsiTheme="minorHAnsi" w:cs="Times New Roman"/>
        </w:rPr>
        <w:t>permettrait</w:t>
      </w:r>
      <w:r w:rsidR="00B516AD" w:rsidRPr="00802F31">
        <w:rPr>
          <w:rFonts w:asciiTheme="minorHAnsi" w:eastAsia="Times New Roman" w:hAnsiTheme="minorHAnsi" w:cs="Times New Roman"/>
        </w:rPr>
        <w:t xml:space="preserve"> sa diffusion rapide puisque son couplage à CRISPR</w:t>
      </w:r>
      <w:r w:rsidR="00AC416D" w:rsidRPr="00802F31">
        <w:rPr>
          <w:rFonts w:asciiTheme="minorHAnsi" w:eastAsia="Times New Roman" w:hAnsiTheme="minorHAnsi" w:cs="Times New Roman"/>
        </w:rPr>
        <w:t xml:space="preserve"> inactiverait la copie du gène sauvage homologue</w:t>
      </w:r>
      <w:r w:rsidR="001E0ED0" w:rsidRPr="00802F31">
        <w:rPr>
          <w:rFonts w:asciiTheme="minorHAnsi" w:eastAsia="Times New Roman" w:hAnsiTheme="minorHAnsi" w:cs="Times New Roman"/>
        </w:rPr>
        <w:t xml:space="preserve"> à chaque génération. </w:t>
      </w:r>
      <w:r w:rsidR="00B516AD" w:rsidRPr="00802F31">
        <w:rPr>
          <w:rFonts w:asciiTheme="minorHAnsi" w:eastAsia="Times New Roman" w:hAnsiTheme="minorHAnsi" w:cs="Times New Roman"/>
        </w:rPr>
        <w:t xml:space="preserve">Ce principe </w:t>
      </w:r>
      <w:r w:rsidR="00BE42DA">
        <w:rPr>
          <w:rFonts w:asciiTheme="minorHAnsi" w:eastAsia="Times New Roman" w:hAnsiTheme="minorHAnsi" w:cs="Times New Roman"/>
        </w:rPr>
        <w:t>pourrait être adapté</w:t>
      </w:r>
      <w:r w:rsidRPr="00802F31">
        <w:rPr>
          <w:rFonts w:asciiTheme="minorHAnsi" w:eastAsia="Times New Roman" w:hAnsiTheme="minorHAnsi" w:cs="Times New Roman"/>
        </w:rPr>
        <w:t xml:space="preserve"> pour bloquer l'</w:t>
      </w:r>
      <w:r w:rsidR="001E0ED0" w:rsidRPr="00802F31">
        <w:rPr>
          <w:rFonts w:asciiTheme="minorHAnsi" w:eastAsia="Times New Roman" w:hAnsiTheme="minorHAnsi" w:cs="Times New Roman"/>
        </w:rPr>
        <w:t xml:space="preserve">apparition de </w:t>
      </w:r>
      <w:r w:rsidRPr="00802F31">
        <w:rPr>
          <w:rFonts w:asciiTheme="minorHAnsi" w:eastAsia="Times New Roman" w:hAnsiTheme="minorHAnsi" w:cs="Times New Roman"/>
        </w:rPr>
        <w:t>résistance</w:t>
      </w:r>
      <w:r w:rsidR="001E0ED0" w:rsidRPr="00802F31">
        <w:rPr>
          <w:rFonts w:asciiTheme="minorHAnsi" w:eastAsia="Times New Roman" w:hAnsiTheme="minorHAnsi" w:cs="Times New Roman"/>
        </w:rPr>
        <w:t xml:space="preserve">s </w:t>
      </w:r>
      <w:r w:rsidRPr="00802F31">
        <w:rPr>
          <w:rFonts w:asciiTheme="minorHAnsi" w:eastAsia="Times New Roman" w:hAnsiTheme="minorHAnsi" w:cs="Times New Roman"/>
        </w:rPr>
        <w:t>dans la population cible en détruisant les gènes appropriés.</w:t>
      </w:r>
      <w:r w:rsidR="001E0ED0" w:rsidRPr="00802F31">
        <w:rPr>
          <w:rFonts w:asciiTheme="minorHAnsi" w:eastAsia="Times New Roman" w:hAnsiTheme="minorHAnsi" w:cs="Times New Roman"/>
        </w:rPr>
        <w:t xml:space="preserve"> La démonstration a ensuite été faite chez la levure et la drosophile</w:t>
      </w:r>
      <w:r w:rsidR="001E0ED0" w:rsidRPr="00802F31">
        <w:rPr>
          <w:rStyle w:val="Appeldenotedefin"/>
          <w:rFonts w:asciiTheme="minorHAnsi" w:eastAsia="Times New Roman" w:hAnsiTheme="minorHAnsi" w:cs="Times New Roman"/>
        </w:rPr>
        <w:endnoteReference w:id="7"/>
      </w:r>
      <w:r w:rsidR="001E0ED0" w:rsidRPr="00802F31">
        <w:rPr>
          <w:rFonts w:asciiTheme="minorHAnsi" w:eastAsia="Times New Roman" w:hAnsiTheme="minorHAnsi" w:cs="Times New Roman"/>
        </w:rPr>
        <w:t xml:space="preserve">. </w:t>
      </w:r>
      <w:r w:rsidR="004E17CC" w:rsidRPr="00802F31">
        <w:rPr>
          <w:rFonts w:asciiTheme="minorHAnsi" w:eastAsia="Times New Roman" w:hAnsiTheme="minorHAnsi" w:cs="Times New Roman"/>
        </w:rPr>
        <w:t xml:space="preserve"> </w:t>
      </w:r>
      <w:r w:rsidRPr="00802F31">
        <w:rPr>
          <w:rFonts w:asciiTheme="minorHAnsi" w:eastAsia="Times New Roman" w:hAnsiTheme="minorHAnsi" w:cs="Times New Roman"/>
        </w:rPr>
        <w:t xml:space="preserve">Le processus </w:t>
      </w:r>
      <w:r w:rsidR="004E17CC" w:rsidRPr="00802F31">
        <w:rPr>
          <w:rFonts w:asciiTheme="minorHAnsi" w:eastAsia="Times New Roman" w:hAnsiTheme="minorHAnsi" w:cs="Times New Roman"/>
        </w:rPr>
        <w:t xml:space="preserve">de diffusion en population générale dépend du rythme des générations : il </w:t>
      </w:r>
      <w:r w:rsidRPr="00802F31">
        <w:rPr>
          <w:rFonts w:asciiTheme="minorHAnsi" w:eastAsia="Times New Roman" w:hAnsiTheme="minorHAnsi" w:cs="Times New Roman"/>
        </w:rPr>
        <w:t xml:space="preserve">peut exiger moins d'un an pour certains invertébrés, mais des siècles pour les organismes avec de longs intervalles entre la naissance et la maturité sexuelle, tels que les humains. </w:t>
      </w:r>
    </w:p>
    <w:p w14:paraId="10884B14" w14:textId="6D44EBEE" w:rsidR="00B82604" w:rsidRPr="00802F31" w:rsidRDefault="00B82604" w:rsidP="00F824E4">
      <w:pPr>
        <w:widowControl w:val="0"/>
        <w:autoSpaceDE w:val="0"/>
        <w:autoSpaceDN w:val="0"/>
        <w:adjustRightInd w:val="0"/>
        <w:jc w:val="both"/>
        <w:rPr>
          <w:rFonts w:asciiTheme="minorHAnsi" w:eastAsia="Times New Roman" w:hAnsiTheme="minorHAnsi" w:cs="Times New Roman"/>
        </w:rPr>
      </w:pPr>
      <w:r w:rsidRPr="00802F31">
        <w:rPr>
          <w:rFonts w:asciiTheme="minorHAnsi" w:eastAsia="Times New Roman" w:hAnsiTheme="minorHAnsi" w:cs="Times New Roman"/>
        </w:rPr>
        <w:br/>
        <w:t xml:space="preserve">Les questions éthiques associées au guidage de gène </w:t>
      </w:r>
      <w:r w:rsidR="00AB5038">
        <w:rPr>
          <w:rFonts w:asciiTheme="minorHAnsi" w:eastAsia="Times New Roman" w:hAnsiTheme="minorHAnsi" w:cs="Times New Roman"/>
        </w:rPr>
        <w:t>peuvent être considérées par une approche ontologique fondamentale s’interrogeant sur l’atteinte à la Nature ou à la frontière d’</w:t>
      </w:r>
      <w:r w:rsidR="00AB5038" w:rsidRPr="00B15856">
        <w:rPr>
          <w:rFonts w:asciiTheme="minorHAnsi" w:eastAsia="Times New Roman" w:hAnsiTheme="minorHAnsi" w:cs="Times New Roman"/>
          <w:color w:val="FF0000"/>
        </w:rPr>
        <w:t>espèce</w:t>
      </w:r>
      <w:r w:rsidR="00B15856" w:rsidRPr="00B15856">
        <w:rPr>
          <w:rFonts w:asciiTheme="minorHAnsi" w:eastAsia="Times New Roman" w:hAnsiTheme="minorHAnsi" w:cs="Times New Roman"/>
          <w:color w:val="FF0000"/>
        </w:rPr>
        <w:t>s</w:t>
      </w:r>
      <w:r w:rsidR="00AB5038">
        <w:rPr>
          <w:rFonts w:asciiTheme="minorHAnsi" w:eastAsia="Times New Roman" w:hAnsiTheme="minorHAnsi" w:cs="Times New Roman"/>
        </w:rPr>
        <w:t>, ou sous un angle plus utilitariste en considérant</w:t>
      </w:r>
      <w:r w:rsidRPr="00802F31">
        <w:rPr>
          <w:rFonts w:asciiTheme="minorHAnsi" w:eastAsia="Times New Roman" w:hAnsiTheme="minorHAnsi" w:cs="Times New Roman"/>
        </w:rPr>
        <w:t>:</w:t>
      </w:r>
    </w:p>
    <w:p w14:paraId="4236BA68" w14:textId="77777777" w:rsidR="009B4A43" w:rsidRPr="00802F31" w:rsidRDefault="00B82604" w:rsidP="009B4A43">
      <w:pPr>
        <w:pStyle w:val="Paragraphedeliste"/>
        <w:widowControl w:val="0"/>
        <w:numPr>
          <w:ilvl w:val="2"/>
          <w:numId w:val="6"/>
        </w:numPr>
        <w:autoSpaceDE w:val="0"/>
        <w:autoSpaceDN w:val="0"/>
        <w:adjustRightInd w:val="0"/>
        <w:jc w:val="both"/>
        <w:rPr>
          <w:rFonts w:asciiTheme="minorHAnsi" w:eastAsia="Times New Roman" w:hAnsiTheme="minorHAnsi" w:cs="Times New Roman"/>
        </w:rPr>
      </w:pPr>
      <w:r w:rsidRPr="00802F31">
        <w:rPr>
          <w:rFonts w:asciiTheme="minorHAnsi" w:eastAsia="Times New Roman" w:hAnsiTheme="minorHAnsi" w:cs="Times New Roman"/>
        </w:rPr>
        <w:t>Risque d’effet off-</w:t>
      </w:r>
      <w:proofErr w:type="spellStart"/>
      <w:r w:rsidRPr="00802F31">
        <w:rPr>
          <w:rFonts w:asciiTheme="minorHAnsi" w:eastAsia="Times New Roman" w:hAnsiTheme="minorHAnsi" w:cs="Times New Roman"/>
        </w:rPr>
        <w:t>target</w:t>
      </w:r>
      <w:proofErr w:type="spellEnd"/>
      <w:r w:rsidRPr="00802F31">
        <w:rPr>
          <w:rFonts w:asciiTheme="minorHAnsi" w:eastAsia="Times New Roman" w:hAnsiTheme="minorHAnsi" w:cs="Times New Roman"/>
        </w:rPr>
        <w:t xml:space="preserve"> d’inactivation d’un autre gène que le gène cible</w:t>
      </w:r>
    </w:p>
    <w:p w14:paraId="3D9809B0" w14:textId="77777777" w:rsidR="009B4A43" w:rsidRPr="00802F31" w:rsidRDefault="00B82604" w:rsidP="009B4A43">
      <w:pPr>
        <w:pStyle w:val="Paragraphedeliste"/>
        <w:widowControl w:val="0"/>
        <w:numPr>
          <w:ilvl w:val="2"/>
          <w:numId w:val="6"/>
        </w:numPr>
        <w:autoSpaceDE w:val="0"/>
        <w:autoSpaceDN w:val="0"/>
        <w:adjustRightInd w:val="0"/>
        <w:jc w:val="both"/>
        <w:rPr>
          <w:rFonts w:asciiTheme="minorHAnsi" w:eastAsia="Times New Roman" w:hAnsiTheme="minorHAnsi" w:cs="Times New Roman"/>
        </w:rPr>
      </w:pPr>
      <w:r w:rsidRPr="00802F31">
        <w:rPr>
          <w:rFonts w:asciiTheme="minorHAnsi" w:eastAsia="Times New Roman" w:hAnsiTheme="minorHAnsi" w:cs="Times New Roman"/>
        </w:rPr>
        <w:t>Risque de diffusion transversale du gène guide contaminant des populations d’organismes différents de la population cible</w:t>
      </w:r>
    </w:p>
    <w:p w14:paraId="451F4CEA" w14:textId="18FBFE5F" w:rsidR="009B4A43" w:rsidRPr="00802F31" w:rsidRDefault="00B82604" w:rsidP="009B4A43">
      <w:pPr>
        <w:pStyle w:val="Paragraphedeliste"/>
        <w:widowControl w:val="0"/>
        <w:numPr>
          <w:ilvl w:val="2"/>
          <w:numId w:val="6"/>
        </w:numPr>
        <w:autoSpaceDE w:val="0"/>
        <w:autoSpaceDN w:val="0"/>
        <w:adjustRightInd w:val="0"/>
        <w:jc w:val="both"/>
        <w:rPr>
          <w:rFonts w:asciiTheme="minorHAnsi" w:eastAsia="Times New Roman" w:hAnsiTheme="minorHAnsi" w:cs="Times New Roman"/>
        </w:rPr>
      </w:pPr>
      <w:r w:rsidRPr="00802F31">
        <w:rPr>
          <w:rFonts w:asciiTheme="minorHAnsi" w:eastAsia="Times New Roman" w:hAnsiTheme="minorHAnsi" w:cs="Times New Roman"/>
        </w:rPr>
        <w:t xml:space="preserve">Impact écologique de l’éradication d’une population </w:t>
      </w:r>
      <w:r w:rsidR="00B15856" w:rsidRPr="00B15856">
        <w:rPr>
          <w:rFonts w:asciiTheme="minorHAnsi" w:eastAsia="Times New Roman" w:hAnsiTheme="minorHAnsi" w:cs="Times New Roman"/>
          <w:color w:val="FF0000"/>
        </w:rPr>
        <w:t>« nuisible »/</w:t>
      </w:r>
      <w:r w:rsidRPr="00802F31">
        <w:rPr>
          <w:rFonts w:asciiTheme="minorHAnsi" w:eastAsia="Times New Roman" w:hAnsiTheme="minorHAnsi" w:cs="Times New Roman"/>
        </w:rPr>
        <w:t xml:space="preserve">pathogène pour l’homme mais qui peut avoir un </w:t>
      </w:r>
      <w:r w:rsidR="00AB5038">
        <w:rPr>
          <w:rFonts w:asciiTheme="minorHAnsi" w:eastAsia="Times New Roman" w:hAnsiTheme="minorHAnsi" w:cs="Times New Roman"/>
        </w:rPr>
        <w:t xml:space="preserve">autre </w:t>
      </w:r>
      <w:r w:rsidRPr="00802F31">
        <w:rPr>
          <w:rFonts w:asciiTheme="minorHAnsi" w:eastAsia="Times New Roman" w:hAnsiTheme="minorHAnsi" w:cs="Times New Roman"/>
        </w:rPr>
        <w:t xml:space="preserve">rôle </w:t>
      </w:r>
      <w:r w:rsidR="00AB5038">
        <w:rPr>
          <w:rFonts w:asciiTheme="minorHAnsi" w:eastAsia="Times New Roman" w:hAnsiTheme="minorHAnsi" w:cs="Times New Roman"/>
        </w:rPr>
        <w:t>important pour</w:t>
      </w:r>
      <w:r w:rsidRPr="00802F31">
        <w:rPr>
          <w:rFonts w:asciiTheme="minorHAnsi" w:eastAsia="Times New Roman" w:hAnsiTheme="minorHAnsi" w:cs="Times New Roman"/>
        </w:rPr>
        <w:t xml:space="preserve"> la biodiversité</w:t>
      </w:r>
    </w:p>
    <w:p w14:paraId="1E33FAE1" w14:textId="5CD68040" w:rsidR="00B82604" w:rsidRPr="00802F31" w:rsidRDefault="00B82604" w:rsidP="009B4A43">
      <w:pPr>
        <w:pStyle w:val="Paragraphedeliste"/>
        <w:widowControl w:val="0"/>
        <w:numPr>
          <w:ilvl w:val="2"/>
          <w:numId w:val="6"/>
        </w:numPr>
        <w:autoSpaceDE w:val="0"/>
        <w:autoSpaceDN w:val="0"/>
        <w:adjustRightInd w:val="0"/>
        <w:jc w:val="both"/>
        <w:rPr>
          <w:rFonts w:asciiTheme="minorHAnsi" w:eastAsia="Times New Roman" w:hAnsiTheme="minorHAnsi" w:cs="Times New Roman"/>
        </w:rPr>
      </w:pPr>
      <w:r w:rsidRPr="00802F31">
        <w:rPr>
          <w:rFonts w:asciiTheme="minorHAnsi" w:eastAsia="Times New Roman" w:hAnsiTheme="minorHAnsi" w:cs="Times New Roman"/>
        </w:rPr>
        <w:t>Effets secondaires indésirables du gène guide pour l’homme (apparition d’une autre pathologie associée au gène guide)</w:t>
      </w:r>
    </w:p>
    <w:p w14:paraId="2C030FE3" w14:textId="77777777" w:rsidR="009B4A43" w:rsidRPr="00802F31" w:rsidRDefault="009B4A43" w:rsidP="009B4A43">
      <w:pPr>
        <w:pStyle w:val="Paragraphedeliste"/>
        <w:widowControl w:val="0"/>
        <w:autoSpaceDE w:val="0"/>
        <w:autoSpaceDN w:val="0"/>
        <w:adjustRightInd w:val="0"/>
        <w:ind w:left="1080"/>
        <w:jc w:val="both"/>
        <w:rPr>
          <w:rFonts w:asciiTheme="minorHAnsi" w:eastAsia="Times New Roman" w:hAnsiTheme="minorHAnsi" w:cs="Times New Roman"/>
        </w:rPr>
      </w:pPr>
    </w:p>
    <w:p w14:paraId="3B5F30CB" w14:textId="2590C601" w:rsidR="00404D43" w:rsidRPr="00802F31" w:rsidRDefault="00B82604" w:rsidP="006C4BCE">
      <w:pPr>
        <w:widowControl w:val="0"/>
        <w:autoSpaceDE w:val="0"/>
        <w:autoSpaceDN w:val="0"/>
        <w:adjustRightInd w:val="0"/>
        <w:jc w:val="both"/>
        <w:rPr>
          <w:rFonts w:asciiTheme="minorHAnsi" w:eastAsia="Times New Roman" w:hAnsiTheme="minorHAnsi" w:cs="Times New Roman"/>
        </w:rPr>
      </w:pPr>
      <w:r w:rsidRPr="00802F31">
        <w:rPr>
          <w:rFonts w:asciiTheme="minorHAnsi" w:eastAsia="Times New Roman" w:hAnsiTheme="minorHAnsi" w:cs="Times New Roman"/>
        </w:rPr>
        <w:t xml:space="preserve">En conséquence, les effets potentiellement indésirables du guidage de gène doivent être évalués avant toute utilisation hors d’un laboratoire respectant </w:t>
      </w:r>
      <w:r w:rsidR="00AB5038">
        <w:rPr>
          <w:rFonts w:asciiTheme="minorHAnsi" w:eastAsia="Times New Roman" w:hAnsiTheme="minorHAnsi" w:cs="Times New Roman"/>
        </w:rPr>
        <w:t>d</w:t>
      </w:r>
      <w:r w:rsidRPr="00802F31">
        <w:rPr>
          <w:rFonts w:asciiTheme="minorHAnsi" w:eastAsia="Times New Roman" w:hAnsiTheme="minorHAnsi" w:cs="Times New Roman"/>
        </w:rPr>
        <w:t xml:space="preserve">es règles de confinement </w:t>
      </w:r>
      <w:r w:rsidR="00AB5038">
        <w:rPr>
          <w:rFonts w:asciiTheme="minorHAnsi" w:eastAsia="Times New Roman" w:hAnsiTheme="minorHAnsi" w:cs="Times New Roman"/>
        </w:rPr>
        <w:t>déjà développées pour d’autres modifications génétiques</w:t>
      </w:r>
      <w:r w:rsidRPr="00802F31">
        <w:rPr>
          <w:rFonts w:asciiTheme="minorHAnsi" w:eastAsia="Times New Roman" w:hAnsiTheme="minorHAnsi" w:cs="Times New Roman"/>
        </w:rPr>
        <w:t>. Les évaluations doivent se faire sur des périodes longues compte-tenu du caractère transmissible du gène guide. Des mesures de réversibilité devraient être prévues en cas d’échap</w:t>
      </w:r>
      <w:r w:rsidR="006C4BCE" w:rsidRPr="00802F31">
        <w:rPr>
          <w:rFonts w:asciiTheme="minorHAnsi" w:eastAsia="Times New Roman" w:hAnsiTheme="minorHAnsi" w:cs="Times New Roman"/>
        </w:rPr>
        <w:t>p</w:t>
      </w:r>
      <w:r w:rsidRPr="00802F31">
        <w:rPr>
          <w:rFonts w:asciiTheme="minorHAnsi" w:eastAsia="Times New Roman" w:hAnsiTheme="minorHAnsi" w:cs="Times New Roman"/>
        </w:rPr>
        <w:t>ement ou d’effet indésirable</w:t>
      </w:r>
      <w:r w:rsidR="006C4BCE" w:rsidRPr="00802F31">
        <w:rPr>
          <w:rFonts w:asciiTheme="minorHAnsi" w:eastAsia="Times New Roman" w:hAnsiTheme="minorHAnsi" w:cs="Times New Roman"/>
        </w:rPr>
        <w:t xml:space="preserve">. De telles analyses et l’élaboration de scénarios multiples nécessitent la constitution d’équipes pluridisciplinaires combinant des expertises allant de la biologie moléculaire à l’écologie et aux diverses sciences sociales, avec une évaluation prudente de la balance bénéfice/risque à long terme. A noter qu’en 2013, l'Autorité européenne de sécurité des aliments a </w:t>
      </w:r>
      <w:r w:rsidR="00802F31" w:rsidRPr="00802F31">
        <w:rPr>
          <w:rFonts w:asciiTheme="minorHAnsi" w:eastAsia="Times New Roman" w:hAnsiTheme="minorHAnsi" w:cs="Times New Roman"/>
        </w:rPr>
        <w:t>publié</w:t>
      </w:r>
      <w:r w:rsidR="006C4BCE" w:rsidRPr="00802F31">
        <w:rPr>
          <w:rFonts w:asciiTheme="minorHAnsi" w:eastAsia="Times New Roman" w:hAnsiTheme="minorHAnsi" w:cs="Times New Roman"/>
        </w:rPr>
        <w:t xml:space="preserve"> un </w:t>
      </w:r>
      <w:r w:rsidR="00802F31" w:rsidRPr="00802F31">
        <w:rPr>
          <w:rFonts w:asciiTheme="minorHAnsi" w:eastAsia="Times New Roman" w:hAnsiTheme="minorHAnsi" w:cs="Times New Roman"/>
        </w:rPr>
        <w:t>guide pratique</w:t>
      </w:r>
      <w:r w:rsidR="006C4BCE" w:rsidRPr="00802F31">
        <w:rPr>
          <w:rFonts w:asciiTheme="minorHAnsi" w:eastAsia="Times New Roman" w:hAnsiTheme="minorHAnsi" w:cs="Times New Roman"/>
        </w:rPr>
        <w:t xml:space="preserve"> pour les évaluations environnementales de tous les organismes génétiquement modifiés, et qu’en</w:t>
      </w:r>
      <w:r w:rsidR="006C4BCE" w:rsidRPr="00802F31">
        <w:rPr>
          <w:rFonts w:asciiTheme="minorHAnsi" w:hAnsiTheme="minorHAnsi"/>
        </w:rPr>
        <w:t xml:space="preserve"> </w:t>
      </w:r>
      <w:r w:rsidR="006C4BCE" w:rsidRPr="00802F31">
        <w:rPr>
          <w:rFonts w:asciiTheme="minorHAnsi" w:eastAsia="Times New Roman" w:hAnsiTheme="minorHAnsi" w:cs="Times New Roman"/>
        </w:rPr>
        <w:t>j</w:t>
      </w:r>
      <w:r w:rsidR="00AB5038">
        <w:rPr>
          <w:rFonts w:asciiTheme="minorHAnsi" w:eastAsia="Times New Roman" w:hAnsiTheme="minorHAnsi" w:cs="Times New Roman"/>
        </w:rPr>
        <w:t>uin 2014, l'Organisation M</w:t>
      </w:r>
      <w:r w:rsidR="00F824E4" w:rsidRPr="00802F31">
        <w:rPr>
          <w:rFonts w:asciiTheme="minorHAnsi" w:eastAsia="Times New Roman" w:hAnsiTheme="minorHAnsi" w:cs="Times New Roman"/>
        </w:rPr>
        <w:t>ondiale de la Santé (OMS)</w:t>
      </w:r>
      <w:r w:rsidR="00802F31" w:rsidRPr="00802F31">
        <w:rPr>
          <w:rFonts w:asciiTheme="minorHAnsi" w:eastAsia="Times New Roman" w:hAnsiTheme="minorHAnsi" w:cs="Times New Roman"/>
        </w:rPr>
        <w:t>,</w:t>
      </w:r>
      <w:r w:rsidR="00F824E4" w:rsidRPr="00802F31">
        <w:rPr>
          <w:rFonts w:asciiTheme="minorHAnsi" w:eastAsia="Times New Roman" w:hAnsiTheme="minorHAnsi" w:cs="Times New Roman"/>
        </w:rPr>
        <w:t xml:space="preserve"> Programme spécial de recherche et de formation concernant les maladies tropicales</w:t>
      </w:r>
      <w:r w:rsidR="00802F31" w:rsidRPr="00802F31">
        <w:rPr>
          <w:rFonts w:asciiTheme="minorHAnsi" w:eastAsia="Times New Roman" w:hAnsiTheme="minorHAnsi" w:cs="Times New Roman"/>
        </w:rPr>
        <w:t>,</w:t>
      </w:r>
      <w:r w:rsidR="00F824E4" w:rsidRPr="00802F31">
        <w:rPr>
          <w:rFonts w:asciiTheme="minorHAnsi" w:eastAsia="Times New Roman" w:hAnsiTheme="minorHAnsi" w:cs="Times New Roman"/>
        </w:rPr>
        <w:t xml:space="preserve"> a publié des lignes directrices pour évaluer les mousti</w:t>
      </w:r>
      <w:r w:rsidR="006C4BCE" w:rsidRPr="00802F31">
        <w:rPr>
          <w:rFonts w:asciiTheme="minorHAnsi" w:eastAsia="Times New Roman" w:hAnsiTheme="minorHAnsi" w:cs="Times New Roman"/>
        </w:rPr>
        <w:t>ques génétiquement modifiés</w:t>
      </w:r>
      <w:r w:rsidR="006C4BCE" w:rsidRPr="00802F31">
        <w:rPr>
          <w:rStyle w:val="Appeldenotedefin"/>
          <w:rFonts w:asciiTheme="minorHAnsi" w:eastAsia="Times New Roman" w:hAnsiTheme="minorHAnsi" w:cs="Times New Roman"/>
        </w:rPr>
        <w:endnoteReference w:id="8"/>
      </w:r>
      <w:r w:rsidR="006C4BCE" w:rsidRPr="00802F31">
        <w:rPr>
          <w:rFonts w:asciiTheme="minorHAnsi" w:eastAsia="Times New Roman" w:hAnsiTheme="minorHAnsi" w:cs="Times New Roman"/>
        </w:rPr>
        <w:t xml:space="preserve">. </w:t>
      </w:r>
    </w:p>
    <w:p w14:paraId="0368D3B4" w14:textId="77777777" w:rsidR="00404D43" w:rsidRPr="007D0D7D" w:rsidRDefault="00404D43" w:rsidP="006A1210">
      <w:pPr>
        <w:rPr>
          <w:rFonts w:asciiTheme="majorHAnsi" w:hAnsiTheme="majorHAnsi"/>
          <w:sz w:val="22"/>
        </w:rPr>
      </w:pPr>
    </w:p>
    <w:p w14:paraId="53F86059" w14:textId="77777777" w:rsidR="006A1210" w:rsidRPr="007D0D7D" w:rsidRDefault="006A1210" w:rsidP="006A1210">
      <w:pPr>
        <w:rPr>
          <w:rFonts w:asciiTheme="majorHAnsi" w:hAnsiTheme="majorHAnsi"/>
          <w:b/>
          <w:sz w:val="22"/>
          <w:u w:val="single"/>
        </w:rPr>
      </w:pPr>
    </w:p>
    <w:p w14:paraId="7A950694" w14:textId="0C853BE1" w:rsidR="006A1210" w:rsidRPr="009B4A43" w:rsidRDefault="009B4A43" w:rsidP="006A1210">
      <w:pPr>
        <w:rPr>
          <w:rFonts w:asciiTheme="majorHAnsi" w:hAnsiTheme="majorHAnsi"/>
          <w:sz w:val="22"/>
          <w:u w:val="single"/>
        </w:rPr>
      </w:pPr>
      <w:r w:rsidRPr="009B4A43">
        <w:rPr>
          <w:rFonts w:asciiTheme="majorHAnsi" w:hAnsiTheme="majorHAnsi"/>
          <w:sz w:val="22"/>
          <w:u w:val="single"/>
        </w:rPr>
        <w:t xml:space="preserve">2.2- </w:t>
      </w:r>
      <w:r w:rsidR="006A1210" w:rsidRPr="009B4A43">
        <w:rPr>
          <w:rFonts w:asciiTheme="majorHAnsi" w:hAnsiTheme="majorHAnsi"/>
          <w:sz w:val="22"/>
          <w:u w:val="single"/>
        </w:rPr>
        <w:t xml:space="preserve">Modification du génome au stade de zygote chez l’animal : </w:t>
      </w:r>
    </w:p>
    <w:p w14:paraId="6B6DC990" w14:textId="1004DE50" w:rsidR="00DB523D" w:rsidRPr="00484AD2" w:rsidRDefault="00AF2DE5" w:rsidP="00484AD2">
      <w:pPr>
        <w:pStyle w:val="Commentaire"/>
        <w:jc w:val="both"/>
        <w:rPr>
          <w:rFonts w:asciiTheme="minorHAnsi" w:hAnsiTheme="minorHAnsi"/>
          <w:sz w:val="22"/>
          <w:szCs w:val="22"/>
        </w:rPr>
      </w:pPr>
      <w:r w:rsidRPr="00484AD2">
        <w:rPr>
          <w:rFonts w:asciiTheme="minorHAnsi" w:hAnsiTheme="minorHAnsi"/>
          <w:sz w:val="22"/>
          <w:szCs w:val="22"/>
        </w:rPr>
        <w:t xml:space="preserve">Depuis le début 2015 et une réunion de quelques généticiens dans la Napa </w:t>
      </w:r>
      <w:proofErr w:type="spellStart"/>
      <w:r w:rsidRPr="00484AD2">
        <w:rPr>
          <w:rFonts w:asciiTheme="minorHAnsi" w:hAnsiTheme="minorHAnsi"/>
          <w:sz w:val="22"/>
          <w:szCs w:val="22"/>
        </w:rPr>
        <w:t>Valley</w:t>
      </w:r>
      <w:proofErr w:type="spellEnd"/>
      <w:r w:rsidRPr="00484AD2">
        <w:rPr>
          <w:rFonts w:asciiTheme="minorHAnsi" w:hAnsiTheme="minorHAnsi"/>
          <w:sz w:val="22"/>
          <w:szCs w:val="22"/>
        </w:rPr>
        <w:t xml:space="preserve"> californienne,</w:t>
      </w:r>
      <w:r w:rsidR="00446DCC" w:rsidRPr="00484AD2">
        <w:rPr>
          <w:rFonts w:asciiTheme="minorHAnsi" w:hAnsiTheme="minorHAnsi"/>
          <w:sz w:val="22"/>
          <w:szCs w:val="22"/>
        </w:rPr>
        <w:t xml:space="preserve"> </w:t>
      </w:r>
      <w:r w:rsidR="002F455F" w:rsidRPr="00484AD2">
        <w:rPr>
          <w:rFonts w:asciiTheme="minorHAnsi" w:hAnsiTheme="minorHAnsi"/>
          <w:sz w:val="22"/>
          <w:szCs w:val="22"/>
        </w:rPr>
        <w:t xml:space="preserve">la discussion </w:t>
      </w:r>
      <w:r w:rsidR="009B4A43" w:rsidRPr="00484AD2">
        <w:rPr>
          <w:rFonts w:asciiTheme="minorHAnsi" w:hAnsiTheme="minorHAnsi"/>
          <w:sz w:val="22"/>
          <w:szCs w:val="22"/>
        </w:rPr>
        <w:t xml:space="preserve">principale </w:t>
      </w:r>
      <w:r w:rsidR="002F455F" w:rsidRPr="00484AD2">
        <w:rPr>
          <w:rFonts w:asciiTheme="minorHAnsi" w:hAnsiTheme="minorHAnsi"/>
          <w:sz w:val="22"/>
          <w:szCs w:val="22"/>
        </w:rPr>
        <w:t xml:space="preserve">concerne </w:t>
      </w:r>
      <w:r w:rsidR="00446DCC" w:rsidRPr="00484AD2">
        <w:rPr>
          <w:rFonts w:asciiTheme="minorHAnsi" w:hAnsiTheme="minorHAnsi"/>
          <w:sz w:val="22"/>
          <w:szCs w:val="22"/>
        </w:rPr>
        <w:t xml:space="preserve">l’embryon (stade une cellule, zygote) et les cellules germinales (précurseurs de l’ovocyte et </w:t>
      </w:r>
      <w:r w:rsidR="007D0D7D" w:rsidRPr="00484AD2">
        <w:rPr>
          <w:rFonts w:asciiTheme="minorHAnsi" w:hAnsiTheme="minorHAnsi"/>
          <w:sz w:val="22"/>
          <w:szCs w:val="22"/>
        </w:rPr>
        <w:t>précurseurs</w:t>
      </w:r>
      <w:r w:rsidR="00446DCC" w:rsidRPr="00484AD2">
        <w:rPr>
          <w:rFonts w:asciiTheme="minorHAnsi" w:hAnsiTheme="minorHAnsi"/>
          <w:sz w:val="22"/>
          <w:szCs w:val="22"/>
        </w:rPr>
        <w:t xml:space="preserve"> des cellules germinales mâles</w:t>
      </w:r>
      <w:r w:rsidRPr="00484AD2">
        <w:rPr>
          <w:rFonts w:asciiTheme="minorHAnsi" w:hAnsiTheme="minorHAnsi"/>
          <w:sz w:val="22"/>
          <w:szCs w:val="22"/>
        </w:rPr>
        <w:t>, les spermatozoïdes</w:t>
      </w:r>
      <w:r w:rsidR="00446DCC" w:rsidRPr="00484AD2">
        <w:rPr>
          <w:rFonts w:asciiTheme="minorHAnsi" w:hAnsiTheme="minorHAnsi"/>
          <w:sz w:val="22"/>
          <w:szCs w:val="22"/>
        </w:rPr>
        <w:t>)</w:t>
      </w:r>
      <w:r w:rsidR="000F3854" w:rsidRPr="00484AD2">
        <w:rPr>
          <w:rFonts w:asciiTheme="minorHAnsi" w:hAnsiTheme="minorHAnsi"/>
          <w:sz w:val="22"/>
          <w:szCs w:val="22"/>
        </w:rPr>
        <w:t xml:space="preserve"> puisque toute modification génétique de ces cellules s</w:t>
      </w:r>
      <w:r w:rsidRPr="00484AD2">
        <w:rPr>
          <w:rFonts w:asciiTheme="minorHAnsi" w:hAnsiTheme="minorHAnsi"/>
          <w:sz w:val="22"/>
          <w:szCs w:val="22"/>
        </w:rPr>
        <w:t>era transférée à la descendance. L</w:t>
      </w:r>
      <w:r w:rsidR="000F3854" w:rsidRPr="00484AD2">
        <w:rPr>
          <w:rFonts w:asciiTheme="minorHAnsi" w:hAnsiTheme="minorHAnsi"/>
          <w:sz w:val="22"/>
          <w:szCs w:val="22"/>
        </w:rPr>
        <w:t>’application à l’homme</w:t>
      </w:r>
      <w:r w:rsidRPr="00484AD2">
        <w:rPr>
          <w:rFonts w:asciiTheme="minorHAnsi" w:hAnsiTheme="minorHAnsi"/>
          <w:sz w:val="22"/>
          <w:szCs w:val="22"/>
        </w:rPr>
        <w:t xml:space="preserve"> de cette technique</w:t>
      </w:r>
      <w:r w:rsidR="000F3854" w:rsidRPr="00484AD2">
        <w:rPr>
          <w:rFonts w:asciiTheme="minorHAnsi" w:hAnsiTheme="minorHAnsi"/>
          <w:sz w:val="22"/>
          <w:szCs w:val="22"/>
        </w:rPr>
        <w:t xml:space="preserve"> </w:t>
      </w:r>
      <w:r w:rsidRPr="00484AD2">
        <w:rPr>
          <w:rFonts w:asciiTheme="minorHAnsi" w:hAnsiTheme="minorHAnsi"/>
          <w:sz w:val="22"/>
          <w:szCs w:val="22"/>
        </w:rPr>
        <w:t>conduirait à rediscuter</w:t>
      </w:r>
      <w:r w:rsidR="000F3854" w:rsidRPr="00484AD2">
        <w:rPr>
          <w:rFonts w:asciiTheme="minorHAnsi" w:hAnsiTheme="minorHAnsi"/>
          <w:sz w:val="22"/>
          <w:szCs w:val="22"/>
        </w:rPr>
        <w:t xml:space="preserve"> </w:t>
      </w:r>
      <w:r w:rsidR="00484AD2" w:rsidRPr="00484AD2">
        <w:rPr>
          <w:rFonts w:asciiTheme="minorHAnsi" w:hAnsiTheme="minorHAnsi"/>
          <w:sz w:val="22"/>
          <w:szCs w:val="22"/>
        </w:rPr>
        <w:t>de l</w:t>
      </w:r>
      <w:r w:rsidR="000F3854" w:rsidRPr="00484AD2">
        <w:rPr>
          <w:rFonts w:asciiTheme="minorHAnsi" w:hAnsiTheme="minorHAnsi"/>
          <w:sz w:val="22"/>
          <w:szCs w:val="22"/>
        </w:rPr>
        <w:t>’interdiction de toute modification du génome germinal humain</w:t>
      </w:r>
      <w:r w:rsidR="00484AD2">
        <w:rPr>
          <w:rFonts w:asciiTheme="minorHAnsi" w:hAnsiTheme="minorHAnsi"/>
          <w:sz w:val="22"/>
          <w:szCs w:val="22"/>
        </w:rPr>
        <w:t xml:space="preserve"> explicite dans</w:t>
      </w:r>
      <w:r w:rsidR="00446DCC" w:rsidRPr="00484AD2">
        <w:rPr>
          <w:rFonts w:asciiTheme="minorHAnsi" w:hAnsiTheme="minorHAnsi"/>
          <w:sz w:val="22"/>
          <w:szCs w:val="22"/>
        </w:rPr>
        <w:t xml:space="preserve"> </w:t>
      </w:r>
      <w:r w:rsidR="00484AD2" w:rsidRPr="00484AD2">
        <w:rPr>
          <w:rFonts w:asciiTheme="minorHAnsi" w:hAnsiTheme="minorHAnsi"/>
          <w:sz w:val="22"/>
          <w:szCs w:val="22"/>
        </w:rPr>
        <w:t xml:space="preserve">la convention d’Oviedo (signée par la plupart des pays européen mais ni les USA ni de nombreux autres pays dont la Chine) </w:t>
      </w:r>
      <w:r w:rsidR="00484AD2">
        <w:rPr>
          <w:rFonts w:asciiTheme="minorHAnsi" w:hAnsiTheme="minorHAnsi"/>
          <w:sz w:val="22"/>
          <w:szCs w:val="22"/>
        </w:rPr>
        <w:t xml:space="preserve">qui </w:t>
      </w:r>
      <w:r w:rsidR="00484AD2" w:rsidRPr="00484AD2">
        <w:rPr>
          <w:rFonts w:asciiTheme="minorHAnsi" w:hAnsiTheme="minorHAnsi"/>
          <w:sz w:val="22"/>
          <w:szCs w:val="22"/>
        </w:rPr>
        <w:t>mentionne : « </w:t>
      </w:r>
      <w:r w:rsidR="00484AD2" w:rsidRPr="00484AD2">
        <w:rPr>
          <w:rFonts w:asciiTheme="minorHAnsi" w:hAnsiTheme="minorHAnsi"/>
          <w:i/>
          <w:sz w:val="22"/>
          <w:szCs w:val="22"/>
        </w:rPr>
        <w:t>Une intervention ayant pour objet de modifier le génome humain ne peut être entreprise que (…) si elle n'a pas pour but d'introduire une modification dans le génome de la descendance </w:t>
      </w:r>
      <w:r w:rsidR="00484AD2" w:rsidRPr="00484AD2">
        <w:rPr>
          <w:rFonts w:asciiTheme="minorHAnsi" w:hAnsiTheme="minorHAnsi"/>
          <w:sz w:val="22"/>
          <w:szCs w:val="22"/>
        </w:rPr>
        <w:t>».  La loi française de 1994 dit : « </w:t>
      </w:r>
      <w:r w:rsidR="00484AD2" w:rsidRPr="00484AD2">
        <w:rPr>
          <w:rFonts w:asciiTheme="minorHAnsi" w:hAnsiTheme="minorHAnsi"/>
          <w:i/>
          <w:sz w:val="22"/>
          <w:szCs w:val="22"/>
        </w:rPr>
        <w:t>aucune transformation ne peut être apportée aux caractères génétiques dans le but de modifier la descendance de la personne</w:t>
      </w:r>
      <w:r w:rsidR="00484AD2" w:rsidRPr="00484AD2">
        <w:rPr>
          <w:rFonts w:asciiTheme="minorHAnsi" w:hAnsiTheme="minorHAnsi"/>
          <w:sz w:val="22"/>
          <w:szCs w:val="22"/>
        </w:rPr>
        <w:t> ».  La question éthique ne se limite pas à l’évaluation utilitariste des risques et des bénéfices mais pose aussi une question ontologique. En effet la temporalité humaine articule héritage du passé biologique et social et projection vers le futur ou espoir thé</w:t>
      </w:r>
      <w:r w:rsidR="00484AD2">
        <w:rPr>
          <w:rFonts w:asciiTheme="minorHAnsi" w:hAnsiTheme="minorHAnsi"/>
          <w:sz w:val="22"/>
          <w:szCs w:val="22"/>
        </w:rPr>
        <w:t>rapeutique</w:t>
      </w:r>
      <w:r w:rsidR="00484AD2" w:rsidRPr="00484AD2">
        <w:rPr>
          <w:rFonts w:asciiTheme="minorHAnsi" w:hAnsiTheme="minorHAnsi"/>
          <w:sz w:val="22"/>
          <w:szCs w:val="22"/>
        </w:rPr>
        <w:t>. De plus il ne s’agit pas de bien ou  de mal</w:t>
      </w:r>
      <w:r w:rsidR="00942814">
        <w:rPr>
          <w:rFonts w:asciiTheme="minorHAnsi" w:hAnsiTheme="minorHAnsi"/>
          <w:sz w:val="22"/>
          <w:szCs w:val="22"/>
        </w:rPr>
        <w:t>,</w:t>
      </w:r>
      <w:r w:rsidR="00484AD2" w:rsidRPr="00484AD2">
        <w:rPr>
          <w:rFonts w:asciiTheme="minorHAnsi" w:hAnsiTheme="minorHAnsi"/>
          <w:sz w:val="22"/>
          <w:szCs w:val="22"/>
        </w:rPr>
        <w:t xml:space="preserve"> qui se réfèrerait à un </w:t>
      </w:r>
      <w:r w:rsidR="00484AD2" w:rsidRPr="00484AD2">
        <w:rPr>
          <w:rFonts w:asciiTheme="minorHAnsi" w:hAnsiTheme="minorHAnsi"/>
          <w:i/>
          <w:sz w:val="22"/>
          <w:szCs w:val="22"/>
        </w:rPr>
        <w:t>a priori</w:t>
      </w:r>
      <w:r w:rsidR="00942814">
        <w:rPr>
          <w:rFonts w:asciiTheme="minorHAnsi" w:hAnsiTheme="minorHAnsi"/>
          <w:sz w:val="22"/>
          <w:szCs w:val="22"/>
        </w:rPr>
        <w:t xml:space="preserve"> ou à un idéalisme </w:t>
      </w:r>
      <w:r w:rsidR="00484AD2" w:rsidRPr="00484AD2">
        <w:rPr>
          <w:rFonts w:asciiTheme="minorHAnsi" w:hAnsiTheme="minorHAnsi"/>
          <w:sz w:val="22"/>
          <w:szCs w:val="22"/>
        </w:rPr>
        <w:t>ici</w:t>
      </w:r>
      <w:r w:rsidR="00942814">
        <w:rPr>
          <w:rFonts w:asciiTheme="minorHAnsi" w:hAnsiTheme="minorHAnsi"/>
          <w:sz w:val="22"/>
          <w:szCs w:val="22"/>
        </w:rPr>
        <w:t>,</w:t>
      </w:r>
      <w:r w:rsidR="00484AD2" w:rsidRPr="00484AD2">
        <w:rPr>
          <w:rFonts w:asciiTheme="minorHAnsi" w:hAnsiTheme="minorHAnsi"/>
          <w:sz w:val="22"/>
          <w:szCs w:val="22"/>
        </w:rPr>
        <w:t xml:space="preserve"> mais de choix de société et de l’articulation entre nature, </w:t>
      </w:r>
      <w:r w:rsidR="00484AD2">
        <w:rPr>
          <w:rFonts w:asciiTheme="minorHAnsi" w:hAnsiTheme="minorHAnsi"/>
          <w:sz w:val="22"/>
          <w:szCs w:val="22"/>
        </w:rPr>
        <w:t>corporéité  et histoire humaine</w:t>
      </w:r>
      <w:r w:rsidR="00484AD2" w:rsidRPr="00484AD2">
        <w:rPr>
          <w:rFonts w:asciiTheme="minorHAnsi" w:hAnsiTheme="minorHAnsi"/>
          <w:sz w:val="22"/>
          <w:szCs w:val="22"/>
        </w:rPr>
        <w:t xml:space="preserve">. </w:t>
      </w:r>
    </w:p>
    <w:p w14:paraId="6DDA923F" w14:textId="77777777" w:rsidR="002F455F" w:rsidRPr="00887781" w:rsidRDefault="002F455F" w:rsidP="002F455F">
      <w:pPr>
        <w:rPr>
          <w:rFonts w:asciiTheme="majorHAnsi" w:hAnsiTheme="majorHAnsi"/>
          <w:b/>
          <w:color w:val="auto"/>
          <w:sz w:val="22"/>
          <w:u w:val="single"/>
        </w:rPr>
      </w:pPr>
    </w:p>
    <w:p w14:paraId="738A5BCF" w14:textId="1A2D7D50" w:rsidR="00B809F1" w:rsidRDefault="000F3854" w:rsidP="00DA47DF">
      <w:pPr>
        <w:jc w:val="both"/>
        <w:rPr>
          <w:rFonts w:asciiTheme="majorHAnsi" w:hAnsiTheme="majorHAnsi"/>
          <w:sz w:val="22"/>
        </w:rPr>
      </w:pPr>
      <w:r w:rsidRPr="00887781">
        <w:rPr>
          <w:rFonts w:asciiTheme="majorHAnsi" w:hAnsiTheme="majorHAnsi"/>
          <w:color w:val="auto"/>
          <w:sz w:val="22"/>
        </w:rPr>
        <w:t>Le principal objectif chez l’animal</w:t>
      </w:r>
      <w:r w:rsidR="002F455F" w:rsidRPr="00887781">
        <w:rPr>
          <w:rFonts w:asciiTheme="majorHAnsi" w:hAnsiTheme="majorHAnsi"/>
          <w:color w:val="auto"/>
          <w:sz w:val="22"/>
        </w:rPr>
        <w:t xml:space="preserve"> est </w:t>
      </w:r>
      <w:r w:rsidRPr="00887781">
        <w:rPr>
          <w:rFonts w:asciiTheme="majorHAnsi" w:hAnsiTheme="majorHAnsi"/>
          <w:color w:val="auto"/>
          <w:sz w:val="22"/>
        </w:rPr>
        <w:t>du domaine de la génétique fonctionnelle et vise à</w:t>
      </w:r>
      <w:r w:rsidR="002F455F" w:rsidRPr="00887781">
        <w:rPr>
          <w:rFonts w:asciiTheme="majorHAnsi" w:hAnsiTheme="majorHAnsi"/>
          <w:color w:val="auto"/>
          <w:sz w:val="22"/>
        </w:rPr>
        <w:t xml:space="preserve"> créer des mutations dans le génome afin de modéli</w:t>
      </w:r>
      <w:r w:rsidRPr="00887781">
        <w:rPr>
          <w:rFonts w:asciiTheme="majorHAnsi" w:hAnsiTheme="majorHAnsi"/>
          <w:color w:val="auto"/>
          <w:sz w:val="22"/>
        </w:rPr>
        <w:t xml:space="preserve">ser des maladies humaines, ou à </w:t>
      </w:r>
      <w:r w:rsidR="002F455F" w:rsidRPr="00887781">
        <w:rPr>
          <w:rFonts w:asciiTheme="majorHAnsi" w:hAnsiTheme="majorHAnsi"/>
          <w:color w:val="auto"/>
          <w:sz w:val="22"/>
        </w:rPr>
        <w:t>explorer la fonction d’un gène donné. Les</w:t>
      </w:r>
      <w:r w:rsidR="00F64C06" w:rsidRPr="00887781">
        <w:rPr>
          <w:rFonts w:asciiTheme="majorHAnsi" w:hAnsiTheme="majorHAnsi"/>
          <w:color w:val="auto"/>
          <w:sz w:val="22"/>
        </w:rPr>
        <w:t xml:space="preserve"> zygotes d</w:t>
      </w:r>
      <w:r w:rsidR="00B70938" w:rsidRPr="00887781">
        <w:rPr>
          <w:rFonts w:asciiTheme="majorHAnsi" w:hAnsiTheme="majorHAnsi"/>
          <w:color w:val="auto"/>
          <w:sz w:val="22"/>
        </w:rPr>
        <w:t xml:space="preserve">e </w:t>
      </w:r>
      <w:r w:rsidR="007D0D7D" w:rsidRPr="00887781">
        <w:rPr>
          <w:rFonts w:asciiTheme="majorHAnsi" w:hAnsiTheme="majorHAnsi"/>
          <w:color w:val="auto"/>
          <w:sz w:val="22"/>
        </w:rPr>
        <w:t>plusieurs espèces</w:t>
      </w:r>
      <w:r w:rsidR="00B70938" w:rsidRPr="00887781">
        <w:rPr>
          <w:rFonts w:asciiTheme="majorHAnsi" w:hAnsiTheme="majorHAnsi"/>
          <w:color w:val="auto"/>
          <w:sz w:val="22"/>
        </w:rPr>
        <w:t xml:space="preserve"> </w:t>
      </w:r>
      <w:r w:rsidR="00E20093" w:rsidRPr="00887781">
        <w:rPr>
          <w:rFonts w:asciiTheme="majorHAnsi" w:hAnsiTheme="majorHAnsi"/>
          <w:color w:val="auto"/>
          <w:sz w:val="22"/>
        </w:rPr>
        <w:t>(</w:t>
      </w:r>
      <w:r w:rsidRPr="00887781">
        <w:rPr>
          <w:rFonts w:asciiTheme="majorHAnsi" w:hAnsiTheme="majorHAnsi"/>
          <w:color w:val="auto"/>
          <w:sz w:val="22"/>
        </w:rPr>
        <w:t xml:space="preserve">dont souris, rat, </w:t>
      </w:r>
      <w:r w:rsidR="00F578A7" w:rsidRPr="00887781">
        <w:rPr>
          <w:rFonts w:asciiTheme="majorHAnsi" w:hAnsiTheme="majorHAnsi"/>
          <w:color w:val="auto"/>
          <w:sz w:val="22"/>
        </w:rPr>
        <w:t>b</w:t>
      </w:r>
      <w:r w:rsidR="00134B6A" w:rsidRPr="00887781">
        <w:rPr>
          <w:rFonts w:asciiTheme="majorHAnsi" w:hAnsiTheme="majorHAnsi"/>
          <w:color w:val="auto"/>
          <w:sz w:val="22"/>
        </w:rPr>
        <w:t>ovin</w:t>
      </w:r>
      <w:r w:rsidR="00F578A7" w:rsidRPr="00887781">
        <w:rPr>
          <w:rFonts w:asciiTheme="majorHAnsi" w:hAnsiTheme="majorHAnsi"/>
          <w:color w:val="auto"/>
          <w:sz w:val="22"/>
        </w:rPr>
        <w:t xml:space="preserve">, </w:t>
      </w:r>
      <w:r w:rsidRPr="00887781">
        <w:rPr>
          <w:rFonts w:asciiTheme="majorHAnsi" w:hAnsiTheme="majorHAnsi"/>
          <w:color w:val="auto"/>
          <w:sz w:val="22"/>
        </w:rPr>
        <w:t>porc</w:t>
      </w:r>
      <w:r w:rsidR="00942814" w:rsidRPr="00887781">
        <w:rPr>
          <w:rFonts w:asciiTheme="majorHAnsi" w:hAnsiTheme="majorHAnsi"/>
          <w:color w:val="auto"/>
          <w:sz w:val="22"/>
        </w:rPr>
        <w:t>, mouton</w:t>
      </w:r>
      <w:r w:rsidRPr="00887781">
        <w:rPr>
          <w:rFonts w:asciiTheme="majorHAnsi" w:hAnsiTheme="majorHAnsi"/>
          <w:color w:val="auto"/>
          <w:sz w:val="22"/>
        </w:rPr>
        <w:t>..</w:t>
      </w:r>
      <w:r w:rsidR="00E20093" w:rsidRPr="00887781">
        <w:rPr>
          <w:rFonts w:asciiTheme="majorHAnsi" w:hAnsiTheme="majorHAnsi"/>
          <w:color w:val="auto"/>
          <w:sz w:val="22"/>
        </w:rPr>
        <w:t xml:space="preserve">) </w:t>
      </w:r>
      <w:r w:rsidR="006830C6" w:rsidRPr="00887781">
        <w:rPr>
          <w:rFonts w:asciiTheme="majorHAnsi" w:hAnsiTheme="majorHAnsi"/>
          <w:color w:val="auto"/>
          <w:sz w:val="22"/>
        </w:rPr>
        <w:t>ont été modifiés avec l</w:t>
      </w:r>
      <w:r w:rsidR="00B70938" w:rsidRPr="00887781">
        <w:rPr>
          <w:rFonts w:asciiTheme="majorHAnsi" w:hAnsiTheme="majorHAnsi"/>
          <w:color w:val="auto"/>
          <w:sz w:val="22"/>
        </w:rPr>
        <w:t xml:space="preserve">e système </w:t>
      </w:r>
      <w:r w:rsidR="006830C6" w:rsidRPr="00887781">
        <w:rPr>
          <w:rFonts w:asciiTheme="majorHAnsi" w:hAnsiTheme="majorHAnsi"/>
          <w:color w:val="auto"/>
          <w:sz w:val="22"/>
        </w:rPr>
        <w:t xml:space="preserve">CRISPR/Cas9 </w:t>
      </w:r>
      <w:r w:rsidR="00B70938" w:rsidRPr="00887781">
        <w:rPr>
          <w:rFonts w:asciiTheme="majorHAnsi" w:hAnsiTheme="majorHAnsi"/>
          <w:color w:val="auto"/>
          <w:sz w:val="22"/>
        </w:rPr>
        <w:t>depuis 2013</w:t>
      </w:r>
      <w:r w:rsidR="00E20093" w:rsidRPr="00887781">
        <w:rPr>
          <w:rFonts w:asciiTheme="majorHAnsi" w:hAnsiTheme="majorHAnsi"/>
          <w:color w:val="auto"/>
          <w:sz w:val="22"/>
        </w:rPr>
        <w:t xml:space="preserve"> et les embryons transférés </w:t>
      </w:r>
      <w:r w:rsidR="002F455F" w:rsidRPr="00887781">
        <w:rPr>
          <w:rFonts w:asciiTheme="majorHAnsi" w:hAnsiTheme="majorHAnsi"/>
          <w:color w:val="auto"/>
          <w:sz w:val="22"/>
        </w:rPr>
        <w:t xml:space="preserve">ensuite </w:t>
      </w:r>
      <w:r w:rsidR="00E20093" w:rsidRPr="00887781">
        <w:rPr>
          <w:rFonts w:asciiTheme="majorHAnsi" w:hAnsiTheme="majorHAnsi"/>
          <w:color w:val="auto"/>
          <w:sz w:val="22"/>
        </w:rPr>
        <w:t>dans l’utérus de femelles</w:t>
      </w:r>
      <w:r w:rsidR="00F578A7" w:rsidRPr="00887781">
        <w:rPr>
          <w:rStyle w:val="Appeldenotedefin"/>
          <w:rFonts w:asciiTheme="majorHAnsi" w:hAnsiTheme="majorHAnsi"/>
          <w:color w:val="auto"/>
          <w:sz w:val="22"/>
        </w:rPr>
        <w:endnoteReference w:id="9"/>
      </w:r>
      <w:r w:rsidR="00E20093" w:rsidRPr="00887781">
        <w:rPr>
          <w:rFonts w:asciiTheme="majorHAnsi" w:hAnsiTheme="majorHAnsi"/>
          <w:color w:val="auto"/>
          <w:sz w:val="22"/>
        </w:rPr>
        <w:t>. L</w:t>
      </w:r>
      <w:r w:rsidR="007C0AC7" w:rsidRPr="00887781">
        <w:rPr>
          <w:rFonts w:asciiTheme="majorHAnsi" w:hAnsiTheme="majorHAnsi"/>
          <w:color w:val="auto"/>
          <w:sz w:val="22"/>
        </w:rPr>
        <w:t xml:space="preserve">es animaux, une fois nés, peuvent être croisés </w:t>
      </w:r>
      <w:r w:rsidR="006A1210" w:rsidRPr="00887781">
        <w:rPr>
          <w:rFonts w:asciiTheme="majorHAnsi" w:hAnsiTheme="majorHAnsi"/>
          <w:color w:val="auto"/>
          <w:sz w:val="22"/>
        </w:rPr>
        <w:t xml:space="preserve">et leurs </w:t>
      </w:r>
      <w:r w:rsidR="00734B4B" w:rsidRPr="00887781">
        <w:rPr>
          <w:rFonts w:asciiTheme="majorHAnsi" w:hAnsiTheme="majorHAnsi"/>
          <w:color w:val="auto"/>
          <w:sz w:val="22"/>
        </w:rPr>
        <w:t>descendants seront porteurs de la mutation génomique.</w:t>
      </w:r>
      <w:r w:rsidR="006830C6" w:rsidRPr="00887781">
        <w:rPr>
          <w:rFonts w:asciiTheme="majorHAnsi" w:hAnsiTheme="majorHAnsi"/>
          <w:color w:val="auto"/>
          <w:sz w:val="22"/>
        </w:rPr>
        <w:t xml:space="preserve"> </w:t>
      </w:r>
      <w:r w:rsidR="002F455F" w:rsidRPr="00887781">
        <w:rPr>
          <w:rFonts w:asciiTheme="majorHAnsi" w:hAnsiTheme="majorHAnsi"/>
          <w:color w:val="auto"/>
          <w:sz w:val="22"/>
        </w:rPr>
        <w:t>Le tout prend moins d’un mois chez la souris.</w:t>
      </w:r>
      <w:r w:rsidR="00F578A7" w:rsidRPr="00887781">
        <w:rPr>
          <w:rFonts w:asciiTheme="majorHAnsi" w:hAnsiTheme="majorHAnsi"/>
          <w:color w:val="auto"/>
          <w:sz w:val="22"/>
        </w:rPr>
        <w:t xml:space="preserve"> </w:t>
      </w:r>
      <w:r w:rsidR="006830C6" w:rsidRPr="00887781">
        <w:rPr>
          <w:rFonts w:asciiTheme="majorHAnsi" w:hAnsiTheme="majorHAnsi"/>
          <w:color w:val="auto"/>
          <w:sz w:val="22"/>
        </w:rPr>
        <w:t xml:space="preserve">Un article a fait grand bruit, </w:t>
      </w:r>
      <w:r w:rsidR="00B70938" w:rsidRPr="00887781">
        <w:rPr>
          <w:rFonts w:asciiTheme="majorHAnsi" w:hAnsiTheme="majorHAnsi"/>
          <w:color w:val="auto"/>
          <w:sz w:val="22"/>
        </w:rPr>
        <w:t xml:space="preserve">en </w:t>
      </w:r>
      <w:r w:rsidR="00734B4B" w:rsidRPr="00887781">
        <w:rPr>
          <w:rFonts w:asciiTheme="majorHAnsi" w:hAnsiTheme="majorHAnsi"/>
          <w:color w:val="auto"/>
          <w:sz w:val="22"/>
        </w:rPr>
        <w:t xml:space="preserve">février </w:t>
      </w:r>
      <w:r w:rsidR="00B70938" w:rsidRPr="00887781">
        <w:rPr>
          <w:rFonts w:asciiTheme="majorHAnsi" w:hAnsiTheme="majorHAnsi"/>
          <w:color w:val="auto"/>
          <w:sz w:val="22"/>
        </w:rPr>
        <w:t xml:space="preserve">2014, </w:t>
      </w:r>
      <w:r w:rsidR="006830C6" w:rsidRPr="00887781">
        <w:rPr>
          <w:rFonts w:asciiTheme="majorHAnsi" w:hAnsiTheme="majorHAnsi"/>
          <w:color w:val="auto"/>
          <w:sz w:val="22"/>
        </w:rPr>
        <w:t xml:space="preserve">publié dans </w:t>
      </w:r>
      <w:r w:rsidR="00B70938" w:rsidRPr="00887781">
        <w:rPr>
          <w:rFonts w:asciiTheme="majorHAnsi" w:hAnsiTheme="majorHAnsi"/>
          <w:color w:val="auto"/>
          <w:sz w:val="22"/>
        </w:rPr>
        <w:t xml:space="preserve">la revue </w:t>
      </w:r>
      <w:proofErr w:type="spellStart"/>
      <w:r w:rsidR="00B70938" w:rsidRPr="00887781">
        <w:rPr>
          <w:rFonts w:asciiTheme="majorHAnsi" w:hAnsiTheme="majorHAnsi"/>
          <w:i/>
          <w:color w:val="auto"/>
          <w:sz w:val="22"/>
        </w:rPr>
        <w:t>Cell</w:t>
      </w:r>
      <w:proofErr w:type="spellEnd"/>
      <w:r w:rsidR="006830C6" w:rsidRPr="00887781">
        <w:rPr>
          <w:rFonts w:asciiTheme="majorHAnsi" w:hAnsiTheme="majorHAnsi"/>
          <w:color w:val="auto"/>
          <w:sz w:val="22"/>
        </w:rPr>
        <w:t> par</w:t>
      </w:r>
      <w:r w:rsidR="00B70938" w:rsidRPr="00887781">
        <w:rPr>
          <w:rFonts w:asciiTheme="majorHAnsi" w:hAnsiTheme="majorHAnsi"/>
          <w:color w:val="auto"/>
          <w:sz w:val="22"/>
        </w:rPr>
        <w:t xml:space="preserve"> une équipe chinoise</w:t>
      </w:r>
      <w:r w:rsidR="00933D4B" w:rsidRPr="00887781">
        <w:rPr>
          <w:rStyle w:val="Appeldenotedefin"/>
          <w:rFonts w:asciiTheme="majorHAnsi" w:hAnsiTheme="majorHAnsi"/>
          <w:color w:val="auto"/>
          <w:sz w:val="22"/>
        </w:rPr>
        <w:endnoteReference w:id="10"/>
      </w:r>
      <w:r w:rsidR="006830C6" w:rsidRPr="00887781">
        <w:rPr>
          <w:rFonts w:asciiTheme="majorHAnsi" w:hAnsiTheme="majorHAnsi"/>
          <w:color w:val="auto"/>
          <w:sz w:val="22"/>
        </w:rPr>
        <w:t xml:space="preserve"> : il démontrait </w:t>
      </w:r>
      <w:r w:rsidR="00B70938" w:rsidRPr="00887781">
        <w:rPr>
          <w:rFonts w:asciiTheme="majorHAnsi" w:hAnsiTheme="majorHAnsi"/>
          <w:color w:val="auto"/>
          <w:sz w:val="22"/>
        </w:rPr>
        <w:t xml:space="preserve">la naissance de deux singes </w:t>
      </w:r>
      <w:r w:rsidR="00134B6A" w:rsidRPr="00887781">
        <w:rPr>
          <w:rFonts w:asciiTheme="majorHAnsi" w:hAnsiTheme="majorHAnsi"/>
          <w:color w:val="auto"/>
          <w:sz w:val="22"/>
        </w:rPr>
        <w:t xml:space="preserve">macaques </w:t>
      </w:r>
      <w:r w:rsidR="002F455F" w:rsidRPr="00887781">
        <w:rPr>
          <w:rFonts w:asciiTheme="majorHAnsi" w:hAnsiTheme="majorHAnsi"/>
          <w:color w:val="auto"/>
          <w:sz w:val="22"/>
        </w:rPr>
        <w:t xml:space="preserve">tout à fait viables après </w:t>
      </w:r>
      <w:r w:rsidR="00F578A7" w:rsidRPr="00887781">
        <w:rPr>
          <w:rFonts w:asciiTheme="majorHAnsi" w:hAnsiTheme="majorHAnsi"/>
          <w:color w:val="auto"/>
          <w:sz w:val="22"/>
        </w:rPr>
        <w:t>une triple modification de leur</w:t>
      </w:r>
      <w:r w:rsidR="002F455F" w:rsidRPr="00887781">
        <w:rPr>
          <w:rFonts w:asciiTheme="majorHAnsi" w:hAnsiTheme="majorHAnsi"/>
          <w:color w:val="auto"/>
          <w:sz w:val="22"/>
        </w:rPr>
        <w:t xml:space="preserve"> génome </w:t>
      </w:r>
      <w:r w:rsidR="00F578A7" w:rsidRPr="00887781">
        <w:rPr>
          <w:rFonts w:asciiTheme="majorHAnsi" w:hAnsiTheme="majorHAnsi"/>
          <w:color w:val="auto"/>
          <w:sz w:val="22"/>
        </w:rPr>
        <w:t>au stade zygote</w:t>
      </w:r>
      <w:r w:rsidR="00B70938" w:rsidRPr="00887781">
        <w:rPr>
          <w:rFonts w:asciiTheme="majorHAnsi" w:hAnsiTheme="majorHAnsi"/>
          <w:color w:val="auto"/>
          <w:sz w:val="22"/>
        </w:rPr>
        <w:t xml:space="preserve"> par CRISPR/Cas9 – introduction de mutations</w:t>
      </w:r>
      <w:r w:rsidR="00B70938" w:rsidRPr="007D0D7D">
        <w:rPr>
          <w:rFonts w:asciiTheme="majorHAnsi" w:hAnsiTheme="majorHAnsi"/>
          <w:sz w:val="22"/>
        </w:rPr>
        <w:t xml:space="preserve"> dans deux gènes différents – puis transfert </w:t>
      </w:r>
      <w:r w:rsidR="00734B4B" w:rsidRPr="007D0D7D">
        <w:rPr>
          <w:rFonts w:asciiTheme="majorHAnsi" w:hAnsiTheme="majorHAnsi"/>
          <w:sz w:val="22"/>
        </w:rPr>
        <w:t>des embryons</w:t>
      </w:r>
      <w:r w:rsidR="00B70938" w:rsidRPr="007D0D7D">
        <w:rPr>
          <w:rFonts w:asciiTheme="majorHAnsi" w:hAnsiTheme="majorHAnsi"/>
          <w:sz w:val="22"/>
        </w:rPr>
        <w:t xml:space="preserve">. </w:t>
      </w:r>
      <w:r w:rsidR="00B809F1">
        <w:rPr>
          <w:rFonts w:asciiTheme="majorHAnsi" w:hAnsiTheme="majorHAnsi"/>
          <w:sz w:val="22"/>
        </w:rPr>
        <w:t>Il semble exister peu de critiques à l’utilisation de CRISPR chez l’animal</w:t>
      </w:r>
      <w:r w:rsidR="005466A8">
        <w:rPr>
          <w:rFonts w:asciiTheme="majorHAnsi" w:hAnsiTheme="majorHAnsi"/>
          <w:sz w:val="22"/>
        </w:rPr>
        <w:t xml:space="preserve">, la question éthique restant de pouvoir considérer ou non la nature biologique comme modifiable et de pouvoir décider dans quel sens, pour quels buts et avec qui prendre une décision qui n’est pas simplement technique mais recèle des enjeux socio-anthropologiques. </w:t>
      </w:r>
    </w:p>
    <w:p w14:paraId="0A774D07" w14:textId="77777777" w:rsidR="00B809F1" w:rsidRDefault="00B809F1" w:rsidP="00DA47DF">
      <w:pPr>
        <w:jc w:val="both"/>
        <w:rPr>
          <w:rFonts w:asciiTheme="majorHAnsi" w:hAnsiTheme="majorHAnsi"/>
          <w:sz w:val="22"/>
        </w:rPr>
      </w:pPr>
    </w:p>
    <w:p w14:paraId="77B575DD" w14:textId="3C1E2C96" w:rsidR="00B809F1" w:rsidRDefault="00B809F1" w:rsidP="00DA47DF">
      <w:pPr>
        <w:jc w:val="both"/>
        <w:rPr>
          <w:rFonts w:asciiTheme="majorHAnsi" w:hAnsiTheme="majorHAnsi"/>
          <w:sz w:val="22"/>
          <w:u w:val="single"/>
        </w:rPr>
      </w:pPr>
      <w:r>
        <w:rPr>
          <w:rFonts w:asciiTheme="majorHAnsi" w:hAnsiTheme="majorHAnsi"/>
          <w:sz w:val="22"/>
          <w:u w:val="single"/>
        </w:rPr>
        <w:t>2.3</w:t>
      </w:r>
      <w:r w:rsidRPr="009B4A43">
        <w:rPr>
          <w:rFonts w:asciiTheme="majorHAnsi" w:hAnsiTheme="majorHAnsi"/>
          <w:sz w:val="22"/>
          <w:u w:val="single"/>
        </w:rPr>
        <w:t xml:space="preserve">- </w:t>
      </w:r>
      <w:r>
        <w:rPr>
          <w:rFonts w:asciiTheme="majorHAnsi" w:hAnsiTheme="majorHAnsi"/>
          <w:sz w:val="22"/>
          <w:u w:val="single"/>
        </w:rPr>
        <w:t xml:space="preserve"> </w:t>
      </w:r>
      <w:r w:rsidRPr="009B4A43">
        <w:rPr>
          <w:rFonts w:asciiTheme="majorHAnsi" w:hAnsiTheme="majorHAnsi"/>
          <w:sz w:val="22"/>
          <w:u w:val="single"/>
        </w:rPr>
        <w:t xml:space="preserve">Modification du génome </w:t>
      </w:r>
      <w:r w:rsidR="00887781">
        <w:rPr>
          <w:rFonts w:asciiTheme="majorHAnsi" w:hAnsiTheme="majorHAnsi"/>
          <w:sz w:val="22"/>
          <w:u w:val="single"/>
        </w:rPr>
        <w:t xml:space="preserve">de la lignée germinale ou </w:t>
      </w:r>
      <w:r w:rsidRPr="009B4A43">
        <w:rPr>
          <w:rFonts w:asciiTheme="majorHAnsi" w:hAnsiTheme="majorHAnsi"/>
          <w:sz w:val="22"/>
          <w:u w:val="single"/>
        </w:rPr>
        <w:t>au stade de zygote chez l’</w:t>
      </w:r>
      <w:r>
        <w:rPr>
          <w:rFonts w:asciiTheme="majorHAnsi" w:hAnsiTheme="majorHAnsi"/>
          <w:sz w:val="22"/>
          <w:u w:val="single"/>
        </w:rPr>
        <w:t>homme</w:t>
      </w:r>
      <w:r w:rsidRPr="009B4A43">
        <w:rPr>
          <w:rFonts w:asciiTheme="majorHAnsi" w:hAnsiTheme="majorHAnsi"/>
          <w:sz w:val="22"/>
          <w:u w:val="single"/>
        </w:rPr>
        <w:t xml:space="preserve"> </w:t>
      </w:r>
    </w:p>
    <w:p w14:paraId="32BEE345" w14:textId="77777777" w:rsidR="006E3DA7" w:rsidRDefault="00E36D89" w:rsidP="006B07A7">
      <w:pPr>
        <w:jc w:val="both"/>
        <w:rPr>
          <w:rFonts w:asciiTheme="majorHAnsi" w:hAnsiTheme="majorHAnsi"/>
          <w:color w:val="auto"/>
          <w:sz w:val="22"/>
        </w:rPr>
      </w:pPr>
      <w:r w:rsidRPr="007D0D7D">
        <w:rPr>
          <w:rFonts w:asciiTheme="majorHAnsi" w:hAnsiTheme="majorHAnsi"/>
          <w:sz w:val="22"/>
        </w:rPr>
        <w:t xml:space="preserve">La question </w:t>
      </w:r>
      <w:r w:rsidR="005466A8">
        <w:rPr>
          <w:rFonts w:asciiTheme="majorHAnsi" w:hAnsiTheme="majorHAnsi"/>
          <w:sz w:val="22"/>
        </w:rPr>
        <w:t>éthique pour l’homme</w:t>
      </w:r>
      <w:r w:rsidRPr="007D0D7D">
        <w:rPr>
          <w:rFonts w:asciiTheme="majorHAnsi" w:hAnsiTheme="majorHAnsi"/>
          <w:sz w:val="22"/>
        </w:rPr>
        <w:t xml:space="preserve"> pouvait</w:t>
      </w:r>
      <w:r w:rsidR="00F578A7">
        <w:rPr>
          <w:rFonts w:asciiTheme="majorHAnsi" w:hAnsiTheme="majorHAnsi"/>
          <w:sz w:val="22"/>
        </w:rPr>
        <w:t xml:space="preserve"> </w:t>
      </w:r>
      <w:r w:rsidR="00B809F1">
        <w:rPr>
          <w:rFonts w:asciiTheme="majorHAnsi" w:hAnsiTheme="majorHAnsi"/>
          <w:sz w:val="22"/>
        </w:rPr>
        <w:t>donc</w:t>
      </w:r>
      <w:r w:rsidRPr="007D0D7D">
        <w:rPr>
          <w:rFonts w:asciiTheme="majorHAnsi" w:hAnsiTheme="majorHAnsi"/>
          <w:sz w:val="22"/>
        </w:rPr>
        <w:t xml:space="preserve"> être anticipée</w:t>
      </w:r>
      <w:r w:rsidR="00B809F1">
        <w:rPr>
          <w:rFonts w:asciiTheme="majorHAnsi" w:hAnsiTheme="majorHAnsi"/>
          <w:sz w:val="22"/>
        </w:rPr>
        <w:t xml:space="preserve"> après l’article de </w:t>
      </w:r>
      <w:proofErr w:type="spellStart"/>
      <w:r w:rsidR="00B809F1">
        <w:rPr>
          <w:rFonts w:asciiTheme="majorHAnsi" w:hAnsiTheme="majorHAnsi"/>
          <w:sz w:val="22"/>
        </w:rPr>
        <w:t>Cell</w:t>
      </w:r>
      <w:proofErr w:type="spellEnd"/>
      <w:r w:rsidR="00B809F1">
        <w:rPr>
          <w:rFonts w:asciiTheme="majorHAnsi" w:hAnsiTheme="majorHAnsi"/>
          <w:sz w:val="22"/>
        </w:rPr>
        <w:t xml:space="preserve"> de 2014</w:t>
      </w:r>
      <w:r w:rsidR="00E3688C">
        <w:rPr>
          <w:rFonts w:asciiTheme="majorHAnsi" w:hAnsiTheme="majorHAnsi"/>
          <w:sz w:val="22"/>
        </w:rPr>
        <w:t xml:space="preserve">. </w:t>
      </w:r>
      <w:r w:rsidR="00887781">
        <w:rPr>
          <w:rFonts w:asciiTheme="majorHAnsi" w:hAnsiTheme="majorHAnsi"/>
          <w:sz w:val="22"/>
        </w:rPr>
        <w:t xml:space="preserve">Elle n’est pas de nature fondamentalement différente si l’ingénierie porte sur les gamètes ou leurs cellules précurseurs. </w:t>
      </w:r>
      <w:r w:rsidR="006E3DA7">
        <w:rPr>
          <w:rFonts w:asciiTheme="majorHAnsi" w:hAnsiTheme="majorHAnsi"/>
          <w:color w:val="auto"/>
          <w:sz w:val="22"/>
        </w:rPr>
        <w:t>De plus et c</w:t>
      </w:r>
      <w:r w:rsidR="00887781" w:rsidRPr="004A3925">
        <w:rPr>
          <w:rFonts w:asciiTheme="majorHAnsi" w:hAnsiTheme="majorHAnsi"/>
          <w:color w:val="auto"/>
          <w:sz w:val="22"/>
        </w:rPr>
        <w:t xml:space="preserve">ompte tenu des progrès récents sur l’induction de la différenciation de cellules </w:t>
      </w:r>
      <w:proofErr w:type="spellStart"/>
      <w:r w:rsidR="00887781" w:rsidRPr="004A3925">
        <w:rPr>
          <w:rFonts w:asciiTheme="majorHAnsi" w:hAnsiTheme="majorHAnsi"/>
          <w:color w:val="auto"/>
          <w:sz w:val="22"/>
        </w:rPr>
        <w:t>iPS</w:t>
      </w:r>
      <w:proofErr w:type="spellEnd"/>
      <w:r w:rsidR="00887781" w:rsidRPr="004A3925">
        <w:rPr>
          <w:rFonts w:asciiTheme="majorHAnsi" w:hAnsiTheme="majorHAnsi"/>
          <w:color w:val="auto"/>
          <w:sz w:val="22"/>
        </w:rPr>
        <w:t xml:space="preserve"> en gamètes, on ne peut exclure un scénario où l</w:t>
      </w:r>
      <w:r w:rsidR="006E3DA7">
        <w:rPr>
          <w:rFonts w:asciiTheme="majorHAnsi" w:hAnsiTheme="majorHAnsi"/>
          <w:color w:val="auto"/>
          <w:sz w:val="22"/>
        </w:rPr>
        <w:t xml:space="preserve">e fibroblaste initial, ou les </w:t>
      </w:r>
      <w:proofErr w:type="spellStart"/>
      <w:r w:rsidR="00887781" w:rsidRPr="004A3925">
        <w:rPr>
          <w:rFonts w:asciiTheme="majorHAnsi" w:hAnsiTheme="majorHAnsi"/>
          <w:color w:val="auto"/>
          <w:sz w:val="22"/>
        </w:rPr>
        <w:t>iPS</w:t>
      </w:r>
      <w:proofErr w:type="spellEnd"/>
      <w:r w:rsidR="006E3DA7">
        <w:rPr>
          <w:rFonts w:asciiTheme="majorHAnsi" w:hAnsiTheme="majorHAnsi"/>
          <w:color w:val="auto"/>
          <w:sz w:val="22"/>
        </w:rPr>
        <w:t xml:space="preserve"> qui en résulteraient</w:t>
      </w:r>
      <w:r w:rsidR="00887781" w:rsidRPr="004A3925">
        <w:rPr>
          <w:rFonts w:asciiTheme="majorHAnsi" w:hAnsiTheme="majorHAnsi"/>
          <w:color w:val="auto"/>
          <w:sz w:val="22"/>
        </w:rPr>
        <w:t xml:space="preserve">, seraient génétiquement modifiés par une stratégie CRISPR donnant ensuite naissance à des gamètes génétiquement modifiés sans que la cellule germinale elle-même ait été manipulée). </w:t>
      </w:r>
      <w:r w:rsidR="006E3DA7">
        <w:rPr>
          <w:rFonts w:asciiTheme="majorHAnsi" w:hAnsiTheme="majorHAnsi"/>
          <w:color w:val="auto"/>
          <w:sz w:val="22"/>
        </w:rPr>
        <w:t>Notons toutefois une différence majeure : s’il est possible de trier des cellules produites en grand nombre afin d’éliminer les échecs et les « off-</w:t>
      </w:r>
      <w:proofErr w:type="spellStart"/>
      <w:r w:rsidR="006E3DA7">
        <w:rPr>
          <w:rFonts w:asciiTheme="majorHAnsi" w:hAnsiTheme="majorHAnsi"/>
          <w:color w:val="auto"/>
          <w:sz w:val="22"/>
        </w:rPr>
        <w:t>targets</w:t>
      </w:r>
      <w:proofErr w:type="spellEnd"/>
      <w:r w:rsidR="006E3DA7">
        <w:rPr>
          <w:rFonts w:asciiTheme="majorHAnsi" w:hAnsiTheme="majorHAnsi"/>
          <w:color w:val="auto"/>
          <w:sz w:val="22"/>
        </w:rPr>
        <w:t> », ceci n’est pas possible avec le zygote.</w:t>
      </w:r>
    </w:p>
    <w:p w14:paraId="02A409F4" w14:textId="77777777" w:rsidR="006E3DA7" w:rsidRDefault="006E3DA7" w:rsidP="006B07A7">
      <w:pPr>
        <w:jc w:val="both"/>
        <w:rPr>
          <w:rFonts w:asciiTheme="majorHAnsi" w:hAnsiTheme="majorHAnsi"/>
          <w:color w:val="auto"/>
          <w:sz w:val="22"/>
        </w:rPr>
      </w:pPr>
      <w:r>
        <w:rPr>
          <w:rFonts w:asciiTheme="majorHAnsi" w:hAnsiTheme="majorHAnsi"/>
          <w:color w:val="auto"/>
          <w:sz w:val="22"/>
        </w:rPr>
        <w:t xml:space="preserve"> </w:t>
      </w:r>
    </w:p>
    <w:p w14:paraId="7C1D6B22" w14:textId="22322223" w:rsidR="00DA47DF" w:rsidRPr="007D0D7D" w:rsidRDefault="006E3DA7" w:rsidP="006B07A7">
      <w:pPr>
        <w:jc w:val="both"/>
        <w:rPr>
          <w:rFonts w:asciiTheme="majorHAnsi" w:hAnsiTheme="majorHAnsi"/>
          <w:sz w:val="22"/>
        </w:rPr>
      </w:pPr>
      <w:r>
        <w:rPr>
          <w:rFonts w:asciiTheme="majorHAnsi" w:hAnsiTheme="majorHAnsi"/>
          <w:sz w:val="22"/>
        </w:rPr>
        <w:t>Le besoin de débat</w:t>
      </w:r>
      <w:r w:rsidR="005C3FC0" w:rsidRPr="007D0D7D">
        <w:rPr>
          <w:rFonts w:asciiTheme="majorHAnsi" w:hAnsiTheme="majorHAnsi"/>
          <w:sz w:val="22"/>
        </w:rPr>
        <w:t xml:space="preserve"> </w:t>
      </w:r>
      <w:r w:rsidR="005466A8">
        <w:rPr>
          <w:rFonts w:asciiTheme="majorHAnsi" w:hAnsiTheme="majorHAnsi"/>
          <w:sz w:val="22"/>
        </w:rPr>
        <w:t>s</w:t>
      </w:r>
      <w:r w:rsidR="00D73EA8">
        <w:rPr>
          <w:rFonts w:asciiTheme="majorHAnsi" w:hAnsiTheme="majorHAnsi"/>
          <w:sz w:val="22"/>
        </w:rPr>
        <w:t xml:space="preserve">’est </w:t>
      </w:r>
      <w:r w:rsidR="00DA47DF" w:rsidRPr="007D0D7D">
        <w:rPr>
          <w:rFonts w:asciiTheme="majorHAnsi" w:hAnsiTheme="majorHAnsi"/>
          <w:sz w:val="22"/>
        </w:rPr>
        <w:t xml:space="preserve">accélérée </w:t>
      </w:r>
      <w:r w:rsidR="00D73EA8">
        <w:rPr>
          <w:rFonts w:asciiTheme="majorHAnsi" w:hAnsiTheme="majorHAnsi"/>
          <w:sz w:val="22"/>
        </w:rPr>
        <w:t xml:space="preserve">dès février 2015 quand les </w:t>
      </w:r>
      <w:r w:rsidR="005C3FC0" w:rsidRPr="007D0D7D">
        <w:rPr>
          <w:rFonts w:asciiTheme="majorHAnsi" w:hAnsiTheme="majorHAnsi"/>
          <w:sz w:val="22"/>
        </w:rPr>
        <w:t>r</w:t>
      </w:r>
      <w:r w:rsidR="00F40A64" w:rsidRPr="007D0D7D">
        <w:rPr>
          <w:rFonts w:asciiTheme="majorHAnsi" w:hAnsiTheme="majorHAnsi"/>
          <w:sz w:val="22"/>
        </w:rPr>
        <w:t xml:space="preserve">umeurs </w:t>
      </w:r>
      <w:r w:rsidR="00E3688C">
        <w:rPr>
          <w:rFonts w:asciiTheme="majorHAnsi" w:hAnsiTheme="majorHAnsi"/>
          <w:sz w:val="22"/>
        </w:rPr>
        <w:t>d’une</w:t>
      </w:r>
      <w:r w:rsidR="005466A8">
        <w:rPr>
          <w:rFonts w:asciiTheme="majorHAnsi" w:hAnsiTheme="majorHAnsi"/>
          <w:sz w:val="22"/>
        </w:rPr>
        <w:t xml:space="preserve"> publication imminente d’</w:t>
      </w:r>
      <w:r w:rsidR="00826A15">
        <w:rPr>
          <w:rFonts w:asciiTheme="majorHAnsi" w:hAnsiTheme="majorHAnsi"/>
          <w:sz w:val="22"/>
        </w:rPr>
        <w:t>une utilisation de CRISPR pour modifier le génome  d</w:t>
      </w:r>
      <w:r w:rsidR="00F40A64" w:rsidRPr="007D0D7D">
        <w:rPr>
          <w:rFonts w:asciiTheme="majorHAnsi" w:hAnsiTheme="majorHAnsi"/>
          <w:sz w:val="22"/>
        </w:rPr>
        <w:t>’embryon</w:t>
      </w:r>
      <w:r w:rsidR="00826A15">
        <w:rPr>
          <w:rFonts w:asciiTheme="majorHAnsi" w:hAnsiTheme="majorHAnsi"/>
          <w:sz w:val="22"/>
        </w:rPr>
        <w:t>s</w:t>
      </w:r>
      <w:r w:rsidR="00F40A64" w:rsidRPr="007D0D7D">
        <w:rPr>
          <w:rFonts w:asciiTheme="majorHAnsi" w:hAnsiTheme="majorHAnsi"/>
          <w:sz w:val="22"/>
        </w:rPr>
        <w:t xml:space="preserve"> humain</w:t>
      </w:r>
      <w:r w:rsidR="00826A15">
        <w:rPr>
          <w:rFonts w:asciiTheme="majorHAnsi" w:hAnsiTheme="majorHAnsi"/>
          <w:sz w:val="22"/>
        </w:rPr>
        <w:t>s</w:t>
      </w:r>
      <w:r w:rsidR="005C3FC0" w:rsidRPr="007D0D7D">
        <w:rPr>
          <w:rFonts w:asciiTheme="majorHAnsi" w:hAnsiTheme="majorHAnsi"/>
          <w:sz w:val="22"/>
        </w:rPr>
        <w:t xml:space="preserve"> ou </w:t>
      </w:r>
      <w:r w:rsidR="00826A15">
        <w:rPr>
          <w:rFonts w:asciiTheme="majorHAnsi" w:hAnsiTheme="majorHAnsi"/>
          <w:sz w:val="22"/>
        </w:rPr>
        <w:t>de</w:t>
      </w:r>
      <w:r w:rsidR="005C3FC0" w:rsidRPr="007D0D7D">
        <w:rPr>
          <w:rFonts w:asciiTheme="majorHAnsi" w:hAnsiTheme="majorHAnsi"/>
          <w:sz w:val="22"/>
        </w:rPr>
        <w:t xml:space="preserve"> gamètes </w:t>
      </w:r>
      <w:r w:rsidR="00E3688C">
        <w:rPr>
          <w:rFonts w:asciiTheme="majorHAnsi" w:hAnsiTheme="majorHAnsi"/>
          <w:sz w:val="22"/>
        </w:rPr>
        <w:t xml:space="preserve">humains </w:t>
      </w:r>
      <w:r w:rsidR="005C3FC0" w:rsidRPr="007D0D7D">
        <w:rPr>
          <w:rFonts w:asciiTheme="majorHAnsi" w:hAnsiTheme="majorHAnsi"/>
          <w:sz w:val="22"/>
        </w:rPr>
        <w:t xml:space="preserve">(notamment par des laboratoires en Chine, à Harvard, et une entreprise privée </w:t>
      </w:r>
      <w:r w:rsidR="00826A15">
        <w:rPr>
          <w:rFonts w:asciiTheme="majorHAnsi" w:hAnsiTheme="majorHAnsi"/>
          <w:sz w:val="22"/>
        </w:rPr>
        <w:t>nommée</w:t>
      </w:r>
      <w:r w:rsidR="00E3688C">
        <w:rPr>
          <w:rFonts w:asciiTheme="majorHAnsi" w:hAnsiTheme="majorHAnsi"/>
          <w:sz w:val="22"/>
        </w:rPr>
        <w:t xml:space="preserve"> </w:t>
      </w:r>
      <w:proofErr w:type="spellStart"/>
      <w:r w:rsidR="005C3FC0" w:rsidRPr="007D0D7D">
        <w:rPr>
          <w:rFonts w:asciiTheme="majorHAnsi" w:hAnsiTheme="majorHAnsi"/>
          <w:sz w:val="22"/>
        </w:rPr>
        <w:t>Ovascience</w:t>
      </w:r>
      <w:proofErr w:type="spellEnd"/>
      <w:r w:rsidR="005C3FC0" w:rsidRPr="007D0D7D">
        <w:rPr>
          <w:rFonts w:asciiTheme="majorHAnsi" w:hAnsiTheme="majorHAnsi"/>
          <w:sz w:val="22"/>
        </w:rPr>
        <w:t>). Elle est aussi motivée par la crainte d’entreprises privées (</w:t>
      </w:r>
      <w:proofErr w:type="spellStart"/>
      <w:r w:rsidR="005C3FC0" w:rsidRPr="007D0D7D">
        <w:rPr>
          <w:rFonts w:asciiTheme="majorHAnsi" w:hAnsiTheme="majorHAnsi"/>
          <w:sz w:val="22"/>
        </w:rPr>
        <w:t>Sangamo</w:t>
      </w:r>
      <w:proofErr w:type="spellEnd"/>
      <w:r w:rsidR="005C3FC0" w:rsidRPr="007D0D7D">
        <w:rPr>
          <w:rFonts w:asciiTheme="majorHAnsi" w:hAnsiTheme="majorHAnsi"/>
          <w:sz w:val="22"/>
        </w:rPr>
        <w:t xml:space="preserve">) qui commercialisent ces « ciseaux moléculaires » que la divulgation </w:t>
      </w:r>
      <w:r w:rsidR="00DA47DF" w:rsidRPr="007D0D7D">
        <w:rPr>
          <w:rFonts w:asciiTheme="majorHAnsi" w:hAnsiTheme="majorHAnsi"/>
          <w:sz w:val="22"/>
        </w:rPr>
        <w:t xml:space="preserve">prématurée </w:t>
      </w:r>
      <w:r w:rsidR="005C3FC0" w:rsidRPr="007D0D7D">
        <w:rPr>
          <w:rFonts w:asciiTheme="majorHAnsi" w:hAnsiTheme="majorHAnsi"/>
          <w:sz w:val="22"/>
        </w:rPr>
        <w:t xml:space="preserve">de résultats chez l’embryon humain ne </w:t>
      </w:r>
      <w:r w:rsidR="00826A15">
        <w:rPr>
          <w:rFonts w:asciiTheme="majorHAnsi" w:hAnsiTheme="majorHAnsi"/>
          <w:sz w:val="22"/>
        </w:rPr>
        <w:t>fasse scandale et mett</w:t>
      </w:r>
      <w:r w:rsidR="00DA47DF" w:rsidRPr="007D0D7D">
        <w:rPr>
          <w:rFonts w:asciiTheme="majorHAnsi" w:hAnsiTheme="majorHAnsi"/>
          <w:sz w:val="22"/>
        </w:rPr>
        <w:t xml:space="preserve">e en péril </w:t>
      </w:r>
      <w:r w:rsidR="005C3FC0" w:rsidRPr="007D0D7D">
        <w:rPr>
          <w:rFonts w:asciiTheme="majorHAnsi" w:hAnsiTheme="majorHAnsi"/>
          <w:sz w:val="22"/>
        </w:rPr>
        <w:t>leur approche industrielle</w:t>
      </w:r>
      <w:r w:rsidR="00E3688C">
        <w:rPr>
          <w:rFonts w:asciiTheme="majorHAnsi" w:hAnsiTheme="majorHAnsi"/>
          <w:sz w:val="22"/>
        </w:rPr>
        <w:t xml:space="preserve"> dans les cellules somatiques (voir ci-dessous). </w:t>
      </w:r>
      <w:r w:rsidR="00D73EA8">
        <w:rPr>
          <w:rFonts w:asciiTheme="majorHAnsi" w:hAnsiTheme="majorHAnsi"/>
          <w:sz w:val="22"/>
        </w:rPr>
        <w:t xml:space="preserve">De fait en avril 2015 un groupe chinois a </w:t>
      </w:r>
      <w:r w:rsidR="00826A15">
        <w:rPr>
          <w:rFonts w:asciiTheme="majorHAnsi" w:hAnsiTheme="majorHAnsi"/>
          <w:sz w:val="22"/>
        </w:rPr>
        <w:t xml:space="preserve">effectivement </w:t>
      </w:r>
      <w:r w:rsidR="00D73EA8">
        <w:rPr>
          <w:rFonts w:asciiTheme="majorHAnsi" w:hAnsiTheme="majorHAnsi"/>
          <w:sz w:val="22"/>
        </w:rPr>
        <w:t>publié un travail utilisant la technique CRISPR/Cas9 pour corriger le gène dont la mutation est responsable de la Beta-Thalassémie en utilisant des zygotes humains écartés du parcours de la fécondation in vitro en raison de leur anomalie (3PN)</w:t>
      </w:r>
      <w:r w:rsidR="00D73EA8">
        <w:rPr>
          <w:rStyle w:val="Appeldenotedefin"/>
          <w:rFonts w:asciiTheme="majorHAnsi" w:hAnsiTheme="majorHAnsi"/>
          <w:sz w:val="22"/>
        </w:rPr>
        <w:endnoteReference w:id="11"/>
      </w:r>
      <w:r w:rsidR="00D73EA8">
        <w:rPr>
          <w:rFonts w:asciiTheme="majorHAnsi" w:hAnsiTheme="majorHAnsi"/>
          <w:sz w:val="22"/>
        </w:rPr>
        <w:t xml:space="preserve">. </w:t>
      </w:r>
      <w:r w:rsidR="00A060F3">
        <w:rPr>
          <w:rFonts w:asciiTheme="majorHAnsi" w:hAnsiTheme="majorHAnsi"/>
          <w:sz w:val="22"/>
        </w:rPr>
        <w:t>Il n’est pas dans l’objet de cette Note de faire une analyse technique ou scientifique critique de cet article qui met en évidence une faible efficacité de recombinaison et une forte proportion d’effet</w:t>
      </w:r>
      <w:r w:rsidR="005466A8">
        <w:rPr>
          <w:rFonts w:asciiTheme="majorHAnsi" w:hAnsiTheme="majorHAnsi"/>
          <w:sz w:val="22"/>
        </w:rPr>
        <w:t>s</w:t>
      </w:r>
      <w:r w:rsidR="00A060F3">
        <w:rPr>
          <w:rFonts w:asciiTheme="majorHAnsi" w:hAnsiTheme="majorHAnsi"/>
          <w:sz w:val="22"/>
        </w:rPr>
        <w:t xml:space="preserve"> hors de la cible (off-</w:t>
      </w:r>
      <w:proofErr w:type="spellStart"/>
      <w:r w:rsidR="00A060F3">
        <w:rPr>
          <w:rFonts w:asciiTheme="majorHAnsi" w:hAnsiTheme="majorHAnsi"/>
          <w:sz w:val="22"/>
        </w:rPr>
        <w:t>target</w:t>
      </w:r>
      <w:proofErr w:type="spellEnd"/>
      <w:r w:rsidR="00A060F3">
        <w:rPr>
          <w:rFonts w:asciiTheme="majorHAnsi" w:hAnsiTheme="majorHAnsi"/>
          <w:sz w:val="22"/>
        </w:rPr>
        <w:t xml:space="preserve">). Une barrière technique n’est pas </w:t>
      </w:r>
      <w:r w:rsidR="007049ED">
        <w:rPr>
          <w:rFonts w:asciiTheme="majorHAnsi" w:hAnsiTheme="majorHAnsi"/>
          <w:sz w:val="22"/>
        </w:rPr>
        <w:t xml:space="preserve">plus </w:t>
      </w:r>
      <w:r w:rsidR="00A060F3">
        <w:rPr>
          <w:rFonts w:asciiTheme="majorHAnsi" w:hAnsiTheme="majorHAnsi"/>
          <w:sz w:val="22"/>
        </w:rPr>
        <w:t>une réponse à une question éthique</w:t>
      </w:r>
      <w:r w:rsidR="007049ED">
        <w:rPr>
          <w:rFonts w:asciiTheme="majorHAnsi" w:hAnsiTheme="majorHAnsi"/>
          <w:sz w:val="22"/>
        </w:rPr>
        <w:t xml:space="preserve"> que</w:t>
      </w:r>
      <w:r w:rsidR="005466A8">
        <w:rPr>
          <w:rFonts w:asciiTheme="majorHAnsi" w:hAnsiTheme="majorHAnsi"/>
          <w:sz w:val="22"/>
        </w:rPr>
        <w:t xml:space="preserve"> le succès technique </w:t>
      </w:r>
      <w:r w:rsidR="007049ED">
        <w:rPr>
          <w:rFonts w:asciiTheme="majorHAnsi" w:hAnsiTheme="majorHAnsi"/>
          <w:sz w:val="22"/>
        </w:rPr>
        <w:t xml:space="preserve">n’est </w:t>
      </w:r>
      <w:r w:rsidR="005466A8">
        <w:rPr>
          <w:rFonts w:asciiTheme="majorHAnsi" w:hAnsiTheme="majorHAnsi"/>
          <w:sz w:val="22"/>
        </w:rPr>
        <w:t>une caution éthique</w:t>
      </w:r>
      <w:r w:rsidR="00A060F3">
        <w:rPr>
          <w:rFonts w:asciiTheme="majorHAnsi" w:hAnsiTheme="majorHAnsi"/>
          <w:sz w:val="22"/>
        </w:rPr>
        <w:t xml:space="preserve">. </w:t>
      </w:r>
    </w:p>
    <w:p w14:paraId="0FA3E892" w14:textId="77777777" w:rsidR="00DA47DF" w:rsidRPr="007D0D7D" w:rsidRDefault="00DA47DF" w:rsidP="006B07A7">
      <w:pPr>
        <w:jc w:val="both"/>
        <w:rPr>
          <w:rFonts w:asciiTheme="majorHAnsi" w:hAnsiTheme="majorHAnsi"/>
          <w:sz w:val="22"/>
        </w:rPr>
      </w:pPr>
    </w:p>
    <w:p w14:paraId="1E1DEE33" w14:textId="20BAD679" w:rsidR="00181F5D" w:rsidRDefault="00DA47DF" w:rsidP="006B07A7">
      <w:pPr>
        <w:jc w:val="both"/>
        <w:rPr>
          <w:rFonts w:asciiTheme="majorHAnsi" w:hAnsiTheme="majorHAnsi" w:cs="Times New Roman"/>
          <w:color w:val="auto"/>
          <w:sz w:val="22"/>
          <w:szCs w:val="18"/>
        </w:rPr>
      </w:pPr>
      <w:r w:rsidRPr="007D0D7D">
        <w:rPr>
          <w:rFonts w:asciiTheme="majorHAnsi" w:hAnsiTheme="majorHAnsi"/>
          <w:sz w:val="22"/>
        </w:rPr>
        <w:t xml:space="preserve">Rappelons que si </w:t>
      </w:r>
      <w:r w:rsidRPr="007D0D7D">
        <w:rPr>
          <w:rFonts w:asciiTheme="majorHAnsi" w:hAnsiTheme="majorHAnsi" w:cs="Times New Roman"/>
          <w:color w:val="auto"/>
          <w:sz w:val="22"/>
          <w:szCs w:val="18"/>
        </w:rPr>
        <w:t xml:space="preserve">les pays </w:t>
      </w:r>
      <w:r w:rsidR="007D0D7D" w:rsidRPr="007D0D7D">
        <w:rPr>
          <w:rFonts w:asciiTheme="majorHAnsi" w:hAnsiTheme="majorHAnsi" w:cs="Times New Roman"/>
          <w:color w:val="auto"/>
          <w:sz w:val="22"/>
          <w:szCs w:val="18"/>
        </w:rPr>
        <w:t>Européens (</w:t>
      </w:r>
      <w:r w:rsidRPr="007D0D7D">
        <w:rPr>
          <w:rFonts w:asciiTheme="majorHAnsi" w:hAnsiTheme="majorHAnsi" w:cs="Times New Roman"/>
          <w:color w:val="auto"/>
          <w:sz w:val="22"/>
          <w:szCs w:val="18"/>
        </w:rPr>
        <w:t>15 sur 22</w:t>
      </w:r>
      <w:r w:rsidR="00AA5EF1">
        <w:rPr>
          <w:rFonts w:asciiTheme="majorHAnsi" w:hAnsiTheme="majorHAnsi" w:cs="Times New Roman"/>
          <w:color w:val="auto"/>
          <w:sz w:val="22"/>
          <w:szCs w:val="18"/>
        </w:rPr>
        <w:t xml:space="preserve"> dont la France</w:t>
      </w:r>
      <w:r w:rsidRPr="007D0D7D">
        <w:rPr>
          <w:rFonts w:asciiTheme="majorHAnsi" w:hAnsiTheme="majorHAnsi" w:cs="Times New Roman"/>
          <w:color w:val="auto"/>
          <w:sz w:val="22"/>
          <w:szCs w:val="18"/>
        </w:rPr>
        <w:t xml:space="preserve">) </w:t>
      </w:r>
      <w:r w:rsidR="007D0D7D" w:rsidRPr="007D0D7D">
        <w:rPr>
          <w:rFonts w:asciiTheme="majorHAnsi" w:hAnsiTheme="majorHAnsi" w:cs="Times New Roman"/>
          <w:color w:val="auto"/>
          <w:sz w:val="22"/>
          <w:szCs w:val="18"/>
        </w:rPr>
        <w:t>ont interdit</w:t>
      </w:r>
      <w:r w:rsidRPr="007D0D7D">
        <w:rPr>
          <w:rFonts w:asciiTheme="majorHAnsi" w:hAnsiTheme="majorHAnsi" w:cs="Times New Roman"/>
          <w:color w:val="auto"/>
          <w:sz w:val="22"/>
          <w:szCs w:val="18"/>
        </w:rPr>
        <w:t xml:space="preserve"> la modification de la lignée germinale, les Etats-Unis ne l’ont pas explicitement interdit </w:t>
      </w:r>
      <w:r w:rsidR="00DE6650">
        <w:rPr>
          <w:rFonts w:asciiTheme="majorHAnsi" w:hAnsiTheme="majorHAnsi" w:cs="Times New Roman"/>
          <w:color w:val="auto"/>
          <w:sz w:val="22"/>
          <w:szCs w:val="18"/>
        </w:rPr>
        <w:t>même si dans son communiqué du 29 avril 2015 le NIH souligne les multiples règles de prohibition</w:t>
      </w:r>
      <w:r w:rsidR="00DE6650">
        <w:rPr>
          <w:rStyle w:val="Appeldenotedefin"/>
          <w:rFonts w:asciiTheme="majorHAnsi" w:hAnsiTheme="majorHAnsi" w:cs="Times New Roman"/>
          <w:color w:val="auto"/>
          <w:sz w:val="22"/>
          <w:szCs w:val="18"/>
        </w:rPr>
        <w:endnoteReference w:id="12"/>
      </w:r>
      <w:r w:rsidR="00DE6650">
        <w:rPr>
          <w:rFonts w:asciiTheme="majorHAnsi" w:hAnsiTheme="majorHAnsi" w:cs="Times New Roman"/>
          <w:color w:val="auto"/>
          <w:sz w:val="22"/>
          <w:szCs w:val="18"/>
        </w:rPr>
        <w:t xml:space="preserve"> mais </w:t>
      </w:r>
      <w:r w:rsidRPr="007D0D7D">
        <w:rPr>
          <w:rFonts w:asciiTheme="majorHAnsi" w:hAnsiTheme="majorHAnsi" w:cs="Times New Roman"/>
          <w:color w:val="auto"/>
          <w:sz w:val="22"/>
          <w:szCs w:val="18"/>
        </w:rPr>
        <w:t>la recherche peut être poursuivie avec des fonds privés. En Chine, la loi ne l’interdit pas.</w:t>
      </w:r>
    </w:p>
    <w:p w14:paraId="3CBDDF1C" w14:textId="77777777" w:rsidR="00626DF8" w:rsidRDefault="00626DF8" w:rsidP="006B07A7">
      <w:pPr>
        <w:jc w:val="both"/>
        <w:rPr>
          <w:rFonts w:asciiTheme="majorHAnsi" w:hAnsiTheme="majorHAnsi" w:cs="Times New Roman"/>
          <w:color w:val="auto"/>
          <w:sz w:val="22"/>
          <w:szCs w:val="18"/>
        </w:rPr>
      </w:pPr>
    </w:p>
    <w:p w14:paraId="190B8430" w14:textId="397EE4C8" w:rsidR="00540E66" w:rsidRDefault="00540E66" w:rsidP="006B07A7">
      <w:pPr>
        <w:jc w:val="both"/>
        <w:rPr>
          <w:rFonts w:asciiTheme="majorHAnsi" w:hAnsiTheme="majorHAnsi" w:cs="Times New Roman"/>
          <w:color w:val="auto"/>
          <w:sz w:val="22"/>
          <w:szCs w:val="18"/>
        </w:rPr>
      </w:pPr>
      <w:r>
        <w:rPr>
          <w:rFonts w:asciiTheme="majorHAnsi" w:hAnsiTheme="majorHAnsi" w:cs="Times New Roman"/>
          <w:noProof/>
          <w:color w:val="auto"/>
          <w:sz w:val="22"/>
          <w:szCs w:val="18"/>
          <w:lang w:val="fr-BE" w:eastAsia="fr-BE"/>
        </w:rPr>
        <w:drawing>
          <wp:inline distT="0" distB="0" distL="0" distR="0" wp14:anchorId="47AC36FF" wp14:editId="54C0B5AA">
            <wp:extent cx="5755640" cy="3798067"/>
            <wp:effectExtent l="0" t="0" r="10160" b="1206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5640" cy="3798067"/>
                    </a:xfrm>
                    <a:prstGeom prst="rect">
                      <a:avLst/>
                    </a:prstGeom>
                    <a:noFill/>
                    <a:ln>
                      <a:noFill/>
                    </a:ln>
                  </pic:spPr>
                </pic:pic>
              </a:graphicData>
            </a:graphic>
          </wp:inline>
        </w:drawing>
      </w:r>
    </w:p>
    <w:p w14:paraId="6F9FE37A" w14:textId="166506AD" w:rsidR="00540E66" w:rsidRPr="00626DF8" w:rsidRDefault="00540E66" w:rsidP="00BC1E5A">
      <w:pPr>
        <w:pStyle w:val="NormalWeb"/>
        <w:jc w:val="both"/>
        <w:rPr>
          <w:rFonts w:asciiTheme="minorHAnsi" w:hAnsiTheme="minorHAnsi"/>
          <w:i/>
        </w:rPr>
      </w:pPr>
      <w:r w:rsidRPr="007E28CA">
        <w:rPr>
          <w:rFonts w:asciiTheme="minorHAnsi" w:hAnsiTheme="minorHAnsi"/>
          <w:b/>
          <w:i/>
          <w:lang w:val="en-US"/>
        </w:rPr>
        <w:t xml:space="preserve">Figure 3 : </w:t>
      </w:r>
      <w:r w:rsidR="00626DF8" w:rsidRPr="007E28CA">
        <w:rPr>
          <w:rFonts w:asciiTheme="minorHAnsi" w:hAnsiTheme="minorHAnsi"/>
          <w:b/>
          <w:i/>
          <w:lang w:val="en-US"/>
        </w:rPr>
        <w:t>Législation internationale comparée.</w:t>
      </w:r>
      <w:r w:rsidR="00626DF8" w:rsidRPr="007E28CA">
        <w:rPr>
          <w:rFonts w:asciiTheme="minorHAnsi" w:hAnsiTheme="minorHAnsi"/>
          <w:i/>
          <w:lang w:val="en-US"/>
        </w:rPr>
        <w:t xml:space="preserve"> </w:t>
      </w:r>
      <w:r w:rsidRPr="007E28CA">
        <w:rPr>
          <w:rFonts w:asciiTheme="minorHAnsi" w:hAnsiTheme="minorHAnsi"/>
          <w:i/>
          <w:lang w:val="en-US"/>
        </w:rPr>
        <w:t xml:space="preserve">Carte produite par Ishii T. </w:t>
      </w:r>
      <w:r w:rsidR="00626DF8" w:rsidRPr="007E28CA">
        <w:rPr>
          <w:rFonts w:asciiTheme="minorHAnsi" w:hAnsiTheme="minorHAnsi"/>
          <w:i/>
          <w:lang w:val="en-US"/>
        </w:rPr>
        <w:t xml:space="preserve">Germline genome-editing research and its socioethical implications </w:t>
      </w:r>
      <w:r w:rsidRPr="007E28CA">
        <w:rPr>
          <w:rFonts w:asciiTheme="minorHAnsi" w:hAnsiTheme="minorHAnsi"/>
          <w:i/>
          <w:lang w:val="en-US"/>
        </w:rPr>
        <w:t>Trends in Molecular Medicine, August 2015, Vol. 21, No. 8</w:t>
      </w:r>
      <w:r w:rsidR="00626DF8" w:rsidRPr="007E28CA">
        <w:rPr>
          <w:rFonts w:asciiTheme="minorHAnsi" w:hAnsiTheme="minorHAnsi"/>
          <w:i/>
          <w:lang w:val="en-US"/>
        </w:rPr>
        <w:t xml:space="preserve">. </w:t>
      </w:r>
      <w:r w:rsidR="00626DF8" w:rsidRPr="00626DF8">
        <w:rPr>
          <w:rFonts w:asciiTheme="minorHAnsi" w:hAnsiTheme="minorHAnsi"/>
          <w:i/>
        </w:rPr>
        <w:t>Rouge : pays interdisant par la loi toute modification de la lignée ge</w:t>
      </w:r>
      <w:r w:rsidR="00626DF8">
        <w:rPr>
          <w:rFonts w:asciiTheme="minorHAnsi" w:hAnsiTheme="minorHAnsi"/>
          <w:i/>
        </w:rPr>
        <w:t>r</w:t>
      </w:r>
      <w:r w:rsidR="00626DF8" w:rsidRPr="00626DF8">
        <w:rPr>
          <w:rFonts w:asciiTheme="minorHAnsi" w:hAnsiTheme="minorHAnsi"/>
          <w:i/>
        </w:rPr>
        <w:t>minal</w:t>
      </w:r>
      <w:r w:rsidR="00626DF8">
        <w:rPr>
          <w:rFonts w:asciiTheme="minorHAnsi" w:hAnsiTheme="minorHAnsi"/>
          <w:i/>
        </w:rPr>
        <w:t>e</w:t>
      </w:r>
      <w:r w:rsidR="00626DF8" w:rsidRPr="00626DF8">
        <w:rPr>
          <w:rFonts w:asciiTheme="minorHAnsi" w:hAnsiTheme="minorHAnsi"/>
          <w:i/>
        </w:rPr>
        <w:t xml:space="preserve">. Rose : pays où l’interdiction est l’objet d’une recommandation (guidelines). Gris clair : pays avec une </w:t>
      </w:r>
      <w:proofErr w:type="spellStart"/>
      <w:r w:rsidR="00626DF8" w:rsidRPr="00626DF8">
        <w:rPr>
          <w:rFonts w:asciiTheme="minorHAnsi" w:hAnsiTheme="minorHAnsi"/>
          <w:i/>
        </w:rPr>
        <w:t>règlemantation</w:t>
      </w:r>
      <w:proofErr w:type="spellEnd"/>
      <w:r w:rsidR="00626DF8" w:rsidRPr="00626DF8">
        <w:rPr>
          <w:rFonts w:asciiTheme="minorHAnsi" w:hAnsiTheme="minorHAnsi"/>
          <w:i/>
        </w:rPr>
        <w:t xml:space="preserve"> restrictive. Gris sombre : pays où la réglementation est ambiguë. A noter que la Grande-Bretagne ici indiquée en rouge a adopté une législation en 2015 autorisant une sorte de modification de la lignée germinale comme conséquence du don de mitochondries. </w:t>
      </w:r>
    </w:p>
    <w:p w14:paraId="4A79C2B6" w14:textId="63E6C203" w:rsidR="00181F5D" w:rsidRPr="00BC1E5A" w:rsidRDefault="00181F5D" w:rsidP="00BC1E5A">
      <w:pPr>
        <w:pStyle w:val="NormalWeb"/>
        <w:jc w:val="both"/>
        <w:rPr>
          <w:rFonts w:asciiTheme="minorHAnsi" w:hAnsiTheme="minorHAnsi"/>
          <w:color w:val="000000"/>
          <w:sz w:val="24"/>
          <w:szCs w:val="24"/>
        </w:rPr>
      </w:pPr>
      <w:r w:rsidRPr="00BC1E5A">
        <w:rPr>
          <w:rFonts w:asciiTheme="minorHAnsi" w:hAnsiTheme="minorHAnsi"/>
          <w:sz w:val="24"/>
          <w:szCs w:val="24"/>
        </w:rPr>
        <w:t>Rappelons aussi la distinction qui est faite par les différents intervenants entre l’</w:t>
      </w:r>
      <w:r w:rsidR="00DE6650" w:rsidRPr="00BC1E5A">
        <w:rPr>
          <w:rFonts w:asciiTheme="minorHAnsi" w:hAnsiTheme="minorHAnsi"/>
          <w:sz w:val="24"/>
          <w:szCs w:val="24"/>
        </w:rPr>
        <w:t>ingénierie</w:t>
      </w:r>
      <w:r w:rsidRPr="00BC1E5A">
        <w:rPr>
          <w:rFonts w:asciiTheme="minorHAnsi" w:hAnsiTheme="minorHAnsi"/>
          <w:sz w:val="24"/>
          <w:szCs w:val="24"/>
        </w:rPr>
        <w:t xml:space="preserve"> du génome</w:t>
      </w:r>
      <w:r w:rsidR="00826A15" w:rsidRPr="00BC1E5A">
        <w:rPr>
          <w:rFonts w:asciiTheme="minorHAnsi" w:hAnsiTheme="minorHAnsi"/>
          <w:sz w:val="24"/>
          <w:szCs w:val="24"/>
        </w:rPr>
        <w:t>, sous-entendu du génome</w:t>
      </w:r>
      <w:r w:rsidRPr="00BC1E5A">
        <w:rPr>
          <w:rFonts w:asciiTheme="minorHAnsi" w:hAnsiTheme="minorHAnsi"/>
          <w:sz w:val="24"/>
          <w:szCs w:val="24"/>
        </w:rPr>
        <w:t xml:space="preserve"> </w:t>
      </w:r>
      <w:r w:rsidR="00826A15" w:rsidRPr="00BC1E5A">
        <w:rPr>
          <w:rFonts w:asciiTheme="minorHAnsi" w:hAnsiTheme="minorHAnsi"/>
          <w:sz w:val="24"/>
          <w:szCs w:val="24"/>
        </w:rPr>
        <w:t>« </w:t>
      </w:r>
      <w:r w:rsidRPr="00BC1E5A">
        <w:rPr>
          <w:rFonts w:asciiTheme="minorHAnsi" w:hAnsiTheme="minorHAnsi"/>
          <w:sz w:val="24"/>
          <w:szCs w:val="24"/>
        </w:rPr>
        <w:t>nucléaire</w:t>
      </w:r>
      <w:r w:rsidR="00826A15" w:rsidRPr="00BC1E5A">
        <w:rPr>
          <w:rFonts w:asciiTheme="minorHAnsi" w:hAnsiTheme="minorHAnsi"/>
          <w:sz w:val="24"/>
          <w:szCs w:val="24"/>
        </w:rPr>
        <w:t> », et l’ingénierie cellulaire</w:t>
      </w:r>
      <w:r w:rsidRPr="00BC1E5A">
        <w:rPr>
          <w:rFonts w:asciiTheme="minorHAnsi" w:hAnsiTheme="minorHAnsi"/>
          <w:sz w:val="24"/>
          <w:szCs w:val="24"/>
        </w:rPr>
        <w:t xml:space="preserve"> </w:t>
      </w:r>
      <w:r w:rsidR="00826A15" w:rsidRPr="00BC1E5A">
        <w:rPr>
          <w:rFonts w:asciiTheme="minorHAnsi" w:hAnsiTheme="minorHAnsi"/>
          <w:sz w:val="24"/>
          <w:szCs w:val="24"/>
        </w:rPr>
        <w:t>que constitue le</w:t>
      </w:r>
      <w:r w:rsidRPr="00BC1E5A">
        <w:rPr>
          <w:rFonts w:asciiTheme="minorHAnsi" w:hAnsiTheme="minorHAnsi"/>
          <w:sz w:val="24"/>
          <w:szCs w:val="24"/>
        </w:rPr>
        <w:t xml:space="preserve"> remplacement mitochondrial (récemment autorisé au Royaume-Uni par le Parlement et la HFEA pour </w:t>
      </w:r>
      <w:r w:rsidR="007049ED">
        <w:rPr>
          <w:rFonts w:asciiTheme="minorHAnsi" w:hAnsiTheme="minorHAnsi"/>
          <w:sz w:val="24"/>
          <w:szCs w:val="24"/>
        </w:rPr>
        <w:t>éviter la transmission de</w:t>
      </w:r>
      <w:r w:rsidRPr="00BC1E5A">
        <w:rPr>
          <w:rFonts w:asciiTheme="minorHAnsi" w:hAnsiTheme="minorHAnsi"/>
          <w:sz w:val="24"/>
          <w:szCs w:val="24"/>
        </w:rPr>
        <w:t xml:space="preserve"> mutations mitochondriales à expression clinique sévère) tout en admettant qu’il s’agit « aussi » d’une sorte de modification du génome de cellules germinales. </w:t>
      </w:r>
      <w:r w:rsidR="00826A15" w:rsidRPr="00BC1E5A">
        <w:rPr>
          <w:rFonts w:asciiTheme="minorHAnsi" w:hAnsiTheme="minorHAnsi"/>
          <w:sz w:val="24"/>
          <w:szCs w:val="24"/>
        </w:rPr>
        <w:t>Pour mémoire, i</w:t>
      </w:r>
      <w:r w:rsidRPr="00BC1E5A">
        <w:rPr>
          <w:rFonts w:asciiTheme="minorHAnsi" w:hAnsiTheme="minorHAnsi"/>
          <w:sz w:val="24"/>
          <w:szCs w:val="24"/>
        </w:rPr>
        <w:t xml:space="preserve">l s’agit du transfert du noyau d’ovocyte d’une femme </w:t>
      </w:r>
      <w:r w:rsidR="007049ED">
        <w:rPr>
          <w:rFonts w:asciiTheme="minorHAnsi" w:hAnsiTheme="minorHAnsi"/>
          <w:sz w:val="24"/>
          <w:szCs w:val="24"/>
        </w:rPr>
        <w:t>porteuse</w:t>
      </w:r>
      <w:r w:rsidR="00D27876" w:rsidRPr="00BC1E5A">
        <w:rPr>
          <w:rFonts w:asciiTheme="minorHAnsi" w:hAnsiTheme="minorHAnsi"/>
          <w:sz w:val="24"/>
          <w:szCs w:val="24"/>
        </w:rPr>
        <w:t xml:space="preserve"> dans un ovocyte énucléé</w:t>
      </w:r>
      <w:r w:rsidRPr="00BC1E5A">
        <w:rPr>
          <w:rFonts w:asciiTheme="minorHAnsi" w:hAnsiTheme="minorHAnsi"/>
          <w:sz w:val="24"/>
          <w:szCs w:val="24"/>
        </w:rPr>
        <w:t xml:space="preserve"> </w:t>
      </w:r>
      <w:r w:rsidR="00D27876" w:rsidRPr="00BC1E5A">
        <w:rPr>
          <w:rFonts w:asciiTheme="minorHAnsi" w:hAnsiTheme="minorHAnsi"/>
          <w:sz w:val="24"/>
          <w:szCs w:val="24"/>
        </w:rPr>
        <w:t xml:space="preserve">d’une femme non </w:t>
      </w:r>
      <w:r w:rsidR="007049ED">
        <w:rPr>
          <w:rFonts w:asciiTheme="minorHAnsi" w:hAnsiTheme="minorHAnsi"/>
          <w:sz w:val="24"/>
          <w:szCs w:val="24"/>
        </w:rPr>
        <w:t>atteinte</w:t>
      </w:r>
      <w:r w:rsidR="00D27876" w:rsidRPr="00BC1E5A">
        <w:rPr>
          <w:rFonts w:asciiTheme="minorHAnsi" w:hAnsiTheme="minorHAnsi"/>
          <w:sz w:val="24"/>
          <w:szCs w:val="24"/>
        </w:rPr>
        <w:t xml:space="preserve"> (</w:t>
      </w:r>
      <w:r w:rsidR="00AA5EF1" w:rsidRPr="00BC1E5A">
        <w:rPr>
          <w:rFonts w:asciiTheme="minorHAnsi" w:hAnsiTheme="minorHAnsi"/>
          <w:sz w:val="24"/>
          <w:szCs w:val="24"/>
        </w:rPr>
        <w:t xml:space="preserve">après un </w:t>
      </w:r>
      <w:r w:rsidR="00D27876" w:rsidRPr="00BC1E5A">
        <w:rPr>
          <w:rFonts w:asciiTheme="minorHAnsi" w:hAnsiTheme="minorHAnsi"/>
          <w:sz w:val="24"/>
          <w:szCs w:val="24"/>
        </w:rPr>
        <w:t>don d’ov</w:t>
      </w:r>
      <w:r w:rsidRPr="00BC1E5A">
        <w:rPr>
          <w:rFonts w:asciiTheme="minorHAnsi" w:hAnsiTheme="minorHAnsi"/>
          <w:sz w:val="24"/>
          <w:szCs w:val="24"/>
        </w:rPr>
        <w:t>ocytes)</w:t>
      </w:r>
      <w:r w:rsidR="00D27876" w:rsidRPr="00BC1E5A">
        <w:rPr>
          <w:rFonts w:asciiTheme="minorHAnsi" w:hAnsiTheme="minorHAnsi"/>
          <w:sz w:val="24"/>
          <w:szCs w:val="24"/>
        </w:rPr>
        <w:t xml:space="preserve">. L’ovocyte (et donc l’embryon) aura un génome nucléaire (ADN du noyau) </w:t>
      </w:r>
      <w:r w:rsidR="00AA5EF1" w:rsidRPr="00BC1E5A">
        <w:rPr>
          <w:rFonts w:asciiTheme="minorHAnsi" w:hAnsiTheme="minorHAnsi"/>
          <w:sz w:val="24"/>
          <w:szCs w:val="24"/>
        </w:rPr>
        <w:t xml:space="preserve">dont l’origine par filiation est </w:t>
      </w:r>
      <w:r w:rsidR="00D27876" w:rsidRPr="00BC1E5A">
        <w:rPr>
          <w:rFonts w:asciiTheme="minorHAnsi" w:hAnsiTheme="minorHAnsi"/>
          <w:sz w:val="24"/>
          <w:szCs w:val="24"/>
        </w:rPr>
        <w:t>différent</w:t>
      </w:r>
      <w:r w:rsidR="00AA5EF1" w:rsidRPr="00BC1E5A">
        <w:rPr>
          <w:rFonts w:asciiTheme="minorHAnsi" w:hAnsiTheme="minorHAnsi"/>
          <w:sz w:val="24"/>
          <w:szCs w:val="24"/>
        </w:rPr>
        <w:t>e</w:t>
      </w:r>
      <w:r w:rsidR="00D27876" w:rsidRPr="00BC1E5A">
        <w:rPr>
          <w:rFonts w:asciiTheme="minorHAnsi" w:hAnsiTheme="minorHAnsi"/>
          <w:sz w:val="24"/>
          <w:szCs w:val="24"/>
        </w:rPr>
        <w:t xml:space="preserve"> de l’ADN des mitochondries. On a pu parler </w:t>
      </w:r>
      <w:r w:rsidR="00AA5EF1" w:rsidRPr="00BC1E5A">
        <w:rPr>
          <w:rFonts w:asciiTheme="minorHAnsi" w:hAnsiTheme="minorHAnsi"/>
          <w:sz w:val="24"/>
          <w:szCs w:val="24"/>
        </w:rPr>
        <w:t>de « 3 parents » : ADN du noyau/</w:t>
      </w:r>
      <w:r w:rsidR="00D27876" w:rsidRPr="00BC1E5A">
        <w:rPr>
          <w:rFonts w:asciiTheme="minorHAnsi" w:hAnsiTheme="minorHAnsi"/>
          <w:sz w:val="24"/>
          <w:szCs w:val="24"/>
        </w:rPr>
        <w:t>ovocyte</w:t>
      </w:r>
      <w:r w:rsidR="00AA5EF1" w:rsidRPr="00BC1E5A">
        <w:rPr>
          <w:rFonts w:asciiTheme="minorHAnsi" w:hAnsiTheme="minorHAnsi"/>
          <w:sz w:val="24"/>
          <w:szCs w:val="24"/>
        </w:rPr>
        <w:t xml:space="preserve"> mère, ADN des mitochondries/</w:t>
      </w:r>
      <w:r w:rsidR="00D27876" w:rsidRPr="00BC1E5A">
        <w:rPr>
          <w:rFonts w:asciiTheme="minorHAnsi" w:hAnsiTheme="minorHAnsi"/>
          <w:sz w:val="24"/>
          <w:szCs w:val="24"/>
        </w:rPr>
        <w:t>ovocyte</w:t>
      </w:r>
      <w:r w:rsidR="00AA5EF1" w:rsidRPr="00BC1E5A">
        <w:rPr>
          <w:rFonts w:asciiTheme="minorHAnsi" w:hAnsiTheme="minorHAnsi"/>
          <w:sz w:val="24"/>
          <w:szCs w:val="24"/>
        </w:rPr>
        <w:t xml:space="preserve"> de la donneuse</w:t>
      </w:r>
      <w:r w:rsidR="00D27876" w:rsidRPr="00BC1E5A">
        <w:rPr>
          <w:rFonts w:asciiTheme="minorHAnsi" w:hAnsiTheme="minorHAnsi"/>
          <w:sz w:val="24"/>
          <w:szCs w:val="24"/>
        </w:rPr>
        <w:t xml:space="preserve">, et ADN du noyau du spermatozoïde. Il n’y a aucune modification « externe, intentionnelle » de l’ADN. </w:t>
      </w:r>
      <w:r w:rsidR="00826A15" w:rsidRPr="00BC1E5A">
        <w:rPr>
          <w:rFonts w:asciiTheme="minorHAnsi" w:hAnsiTheme="minorHAnsi"/>
          <w:sz w:val="24"/>
          <w:szCs w:val="24"/>
        </w:rPr>
        <w:t xml:space="preserve">Le Comité d’éthique de l’Inserm observe que </w:t>
      </w:r>
      <w:r w:rsidR="00826A15" w:rsidRPr="00BC1E5A">
        <w:rPr>
          <w:rFonts w:asciiTheme="minorHAnsi" w:hAnsiTheme="minorHAnsi"/>
          <w:color w:val="000000"/>
          <w:sz w:val="24"/>
          <w:szCs w:val="24"/>
        </w:rPr>
        <w:t xml:space="preserve">la technique CRISPR n'est pas impliquée dans la question du transfert du fuseau méiotique ou du </w:t>
      </w:r>
      <w:proofErr w:type="spellStart"/>
      <w:r w:rsidR="00826A15" w:rsidRPr="00BC1E5A">
        <w:rPr>
          <w:rFonts w:asciiTheme="minorHAnsi" w:hAnsiTheme="minorHAnsi"/>
          <w:color w:val="000000"/>
          <w:sz w:val="24"/>
          <w:szCs w:val="24"/>
        </w:rPr>
        <w:t>pronucléi</w:t>
      </w:r>
      <w:proofErr w:type="spellEnd"/>
      <w:r w:rsidR="00826A15" w:rsidRPr="00BC1E5A">
        <w:rPr>
          <w:rFonts w:asciiTheme="minorHAnsi" w:hAnsiTheme="minorHAnsi"/>
          <w:color w:val="000000"/>
          <w:sz w:val="24"/>
          <w:szCs w:val="24"/>
        </w:rPr>
        <w:t>, mais constate que dans l'autorisation britannique il y a le sous-jacent que "modifier"</w:t>
      </w:r>
      <w:r w:rsidR="007049ED">
        <w:rPr>
          <w:rFonts w:asciiTheme="minorHAnsi" w:hAnsiTheme="minorHAnsi"/>
          <w:color w:val="000000"/>
          <w:sz w:val="24"/>
          <w:szCs w:val="24"/>
        </w:rPr>
        <w:t>,</w:t>
      </w:r>
      <w:r w:rsidR="00826A15" w:rsidRPr="00BC1E5A">
        <w:rPr>
          <w:rFonts w:asciiTheme="minorHAnsi" w:hAnsiTheme="minorHAnsi"/>
          <w:color w:val="000000"/>
          <w:sz w:val="24"/>
          <w:szCs w:val="24"/>
        </w:rPr>
        <w:t xml:space="preserve"> au sens ici de remplacement, 37 gènes d'un coup, à savoir les 37 gènes codés par le génome mitochondrial, ne pose pas de problème, </w:t>
      </w:r>
      <w:r w:rsidR="009C62D2">
        <w:rPr>
          <w:rFonts w:asciiTheme="minorHAnsi" w:hAnsiTheme="minorHAnsi"/>
          <w:color w:val="000000"/>
          <w:sz w:val="24"/>
          <w:szCs w:val="24"/>
        </w:rPr>
        <w:t xml:space="preserve">soit parce que l’opération est considérée comme l’équivalent d’une greffe d’organelle, sans altération des constituants de l’organelle, soit </w:t>
      </w:r>
      <w:r w:rsidR="00826A15" w:rsidRPr="00BC1E5A">
        <w:rPr>
          <w:rFonts w:asciiTheme="minorHAnsi" w:hAnsiTheme="minorHAnsi"/>
          <w:color w:val="000000"/>
          <w:sz w:val="24"/>
          <w:szCs w:val="24"/>
        </w:rPr>
        <w:t>parce qu'au lieu de coder pour des caractères visibles (couleurs des yeux) ou recherché</w:t>
      </w:r>
      <w:r w:rsidR="00BC1E5A" w:rsidRPr="00BC1E5A">
        <w:rPr>
          <w:rFonts w:asciiTheme="minorHAnsi" w:hAnsiTheme="minorHAnsi"/>
          <w:color w:val="000000"/>
          <w:sz w:val="24"/>
          <w:szCs w:val="24"/>
        </w:rPr>
        <w:t>s</w:t>
      </w:r>
      <w:r w:rsidR="00826A15" w:rsidRPr="00BC1E5A">
        <w:rPr>
          <w:rFonts w:asciiTheme="minorHAnsi" w:hAnsiTheme="minorHAnsi"/>
          <w:color w:val="000000"/>
          <w:sz w:val="24"/>
          <w:szCs w:val="24"/>
        </w:rPr>
        <w:t xml:space="preserve"> (taille, ...) </w:t>
      </w:r>
      <w:r w:rsidR="009C62D2">
        <w:rPr>
          <w:rFonts w:asciiTheme="minorHAnsi" w:hAnsiTheme="minorHAnsi"/>
          <w:color w:val="000000"/>
          <w:sz w:val="24"/>
          <w:szCs w:val="24"/>
        </w:rPr>
        <w:t>les gènes de la mitochondrie</w:t>
      </w:r>
      <w:r w:rsidR="00826A15" w:rsidRPr="00BC1E5A">
        <w:rPr>
          <w:rFonts w:asciiTheme="minorHAnsi" w:hAnsiTheme="minorHAnsi"/>
          <w:color w:val="000000"/>
          <w:sz w:val="24"/>
          <w:szCs w:val="24"/>
        </w:rPr>
        <w:t xml:space="preserve"> ne coderaient que pour des enzymes du métabolisme "de base". </w:t>
      </w:r>
      <w:r w:rsidR="009C62D2">
        <w:rPr>
          <w:rFonts w:asciiTheme="minorHAnsi" w:hAnsiTheme="minorHAnsi"/>
          <w:color w:val="000000"/>
          <w:sz w:val="24"/>
          <w:szCs w:val="24"/>
        </w:rPr>
        <w:t>Il convient toutefois de souligner que</w:t>
      </w:r>
      <w:r w:rsidR="00826A15" w:rsidRPr="00BC1E5A">
        <w:rPr>
          <w:rFonts w:asciiTheme="minorHAnsi" w:hAnsiTheme="minorHAnsi"/>
          <w:color w:val="000000"/>
          <w:sz w:val="24"/>
          <w:szCs w:val="24"/>
        </w:rPr>
        <w:t xml:space="preserve"> compte-tenu de notre ignorance de rôles éventuellement additionnels de ces gènes, ou des mécanismes qui synchronisent l'expression de ces gènes et la soixantaine de gènes nucléaires codant pour d'autres enzymes du métabolisme mitochondrial, </w:t>
      </w:r>
      <w:r w:rsidR="00BC1E5A" w:rsidRPr="00BC1E5A">
        <w:rPr>
          <w:rFonts w:asciiTheme="minorHAnsi" w:hAnsiTheme="minorHAnsi"/>
          <w:color w:val="000000"/>
          <w:sz w:val="24"/>
          <w:szCs w:val="24"/>
        </w:rPr>
        <w:t>certains</w:t>
      </w:r>
      <w:r w:rsidR="007049ED">
        <w:rPr>
          <w:rFonts w:asciiTheme="minorHAnsi" w:hAnsiTheme="minorHAnsi"/>
          <w:color w:val="000000"/>
          <w:sz w:val="24"/>
          <w:szCs w:val="24"/>
        </w:rPr>
        <w:t xml:space="preserve"> scientifiques</w:t>
      </w:r>
      <w:r w:rsidR="00BC1E5A" w:rsidRPr="00BC1E5A">
        <w:rPr>
          <w:rFonts w:asciiTheme="minorHAnsi" w:hAnsiTheme="minorHAnsi"/>
          <w:color w:val="000000"/>
          <w:sz w:val="24"/>
          <w:szCs w:val="24"/>
        </w:rPr>
        <w:t xml:space="preserve"> </w:t>
      </w:r>
      <w:r w:rsidR="007049ED">
        <w:rPr>
          <w:rFonts w:asciiTheme="minorHAnsi" w:hAnsiTheme="minorHAnsi"/>
          <w:color w:val="000000"/>
          <w:sz w:val="24"/>
          <w:szCs w:val="24"/>
        </w:rPr>
        <w:t xml:space="preserve">privilégient </w:t>
      </w:r>
      <w:r w:rsidR="00826A15" w:rsidRPr="00BC1E5A">
        <w:rPr>
          <w:rFonts w:asciiTheme="minorHAnsi" w:hAnsiTheme="minorHAnsi"/>
          <w:color w:val="000000"/>
          <w:sz w:val="24"/>
          <w:szCs w:val="24"/>
        </w:rPr>
        <w:t>une thérapie ciblée des pathologies mitochondriales utilisant la technique CRISPR</w:t>
      </w:r>
      <w:r w:rsidR="00BC1E5A" w:rsidRPr="00BC1E5A">
        <w:rPr>
          <w:rFonts w:asciiTheme="minorHAnsi" w:hAnsiTheme="minorHAnsi"/>
          <w:color w:val="000000"/>
          <w:sz w:val="24"/>
          <w:szCs w:val="24"/>
        </w:rPr>
        <w:t>, méthode</w:t>
      </w:r>
      <w:r w:rsidR="00826A15" w:rsidRPr="00BC1E5A">
        <w:rPr>
          <w:rFonts w:asciiTheme="minorHAnsi" w:hAnsiTheme="minorHAnsi"/>
          <w:color w:val="000000"/>
          <w:sz w:val="24"/>
          <w:szCs w:val="24"/>
        </w:rPr>
        <w:t xml:space="preserve"> qu'a récemment publié le gr</w:t>
      </w:r>
      <w:r w:rsidR="00BC1E5A" w:rsidRPr="00BC1E5A">
        <w:rPr>
          <w:rFonts w:asciiTheme="minorHAnsi" w:hAnsiTheme="minorHAnsi"/>
          <w:color w:val="000000"/>
          <w:sz w:val="24"/>
          <w:szCs w:val="24"/>
        </w:rPr>
        <w:t xml:space="preserve">oupe de </w:t>
      </w:r>
      <w:proofErr w:type="spellStart"/>
      <w:r w:rsidR="00BC1E5A" w:rsidRPr="00BC1E5A">
        <w:rPr>
          <w:rFonts w:asciiTheme="minorHAnsi" w:hAnsiTheme="minorHAnsi"/>
          <w:color w:val="000000"/>
          <w:sz w:val="24"/>
          <w:szCs w:val="24"/>
        </w:rPr>
        <w:t>Belmonte</w:t>
      </w:r>
      <w:proofErr w:type="spellEnd"/>
      <w:r w:rsidR="00BC1E5A" w:rsidRPr="00BC1E5A">
        <w:rPr>
          <w:rFonts w:asciiTheme="minorHAnsi" w:hAnsiTheme="minorHAnsi"/>
          <w:color w:val="000000"/>
          <w:sz w:val="24"/>
          <w:szCs w:val="24"/>
        </w:rPr>
        <w:t xml:space="preserve"> chez la souris</w:t>
      </w:r>
      <w:r w:rsidR="00BC1E5A" w:rsidRPr="00BC1E5A">
        <w:rPr>
          <w:rStyle w:val="Appeldenotedefin"/>
          <w:rFonts w:asciiTheme="minorHAnsi" w:hAnsiTheme="minorHAnsi"/>
          <w:color w:val="000000"/>
          <w:sz w:val="24"/>
          <w:szCs w:val="24"/>
        </w:rPr>
        <w:endnoteReference w:id="13"/>
      </w:r>
      <w:r w:rsidR="00BC1E5A" w:rsidRPr="00BC1E5A">
        <w:rPr>
          <w:rFonts w:asciiTheme="minorHAnsi" w:hAnsiTheme="minorHAnsi"/>
          <w:color w:val="000000"/>
          <w:sz w:val="24"/>
          <w:szCs w:val="24"/>
        </w:rPr>
        <w:t>.</w:t>
      </w:r>
      <w:r w:rsidR="00826A15" w:rsidRPr="00BC1E5A">
        <w:rPr>
          <w:rFonts w:asciiTheme="minorHAnsi" w:hAnsiTheme="minorHAnsi"/>
          <w:color w:val="000000"/>
          <w:sz w:val="24"/>
          <w:szCs w:val="24"/>
        </w:rPr>
        <w:t xml:space="preserve"> </w:t>
      </w:r>
      <w:r w:rsidR="00BC1E5A" w:rsidRPr="00BC1E5A">
        <w:rPr>
          <w:rFonts w:asciiTheme="minorHAnsi" w:hAnsiTheme="minorHAnsi"/>
          <w:color w:val="000000"/>
          <w:sz w:val="24"/>
          <w:szCs w:val="24"/>
        </w:rPr>
        <w:t xml:space="preserve"> </w:t>
      </w:r>
    </w:p>
    <w:p w14:paraId="1752C34A" w14:textId="065BDD28" w:rsidR="009C62D2" w:rsidRPr="00C67397" w:rsidRDefault="009C62D2" w:rsidP="00C67397">
      <w:pPr>
        <w:jc w:val="both"/>
        <w:rPr>
          <w:rFonts w:asciiTheme="majorHAnsi" w:hAnsiTheme="majorHAnsi"/>
          <w:sz w:val="22"/>
        </w:rPr>
      </w:pPr>
      <w:r>
        <w:rPr>
          <w:rFonts w:asciiTheme="majorHAnsi" w:hAnsiTheme="majorHAnsi"/>
          <w:b/>
          <w:sz w:val="22"/>
        </w:rPr>
        <w:t xml:space="preserve">Le potentiel thérapeutique de la technologie CRISPR est indéniable, toutefois plusieurs arguments interrogent son intérêt </w:t>
      </w:r>
      <w:r w:rsidRPr="00D76362">
        <w:rPr>
          <w:rFonts w:asciiTheme="majorHAnsi" w:hAnsiTheme="majorHAnsi"/>
          <w:sz w:val="22"/>
        </w:rPr>
        <w:t xml:space="preserve">là où des techniques comme le diagnostic </w:t>
      </w:r>
      <w:proofErr w:type="spellStart"/>
      <w:r w:rsidRPr="00D76362">
        <w:rPr>
          <w:rFonts w:asciiTheme="majorHAnsi" w:hAnsiTheme="majorHAnsi"/>
          <w:sz w:val="22"/>
        </w:rPr>
        <w:t>pré-implantatoire</w:t>
      </w:r>
      <w:proofErr w:type="spellEnd"/>
      <w:r w:rsidRPr="00D76362">
        <w:rPr>
          <w:rFonts w:asciiTheme="majorHAnsi" w:hAnsiTheme="majorHAnsi"/>
          <w:sz w:val="22"/>
        </w:rPr>
        <w:t xml:space="preserve"> (DPI) ou le diagnostic anté</w:t>
      </w:r>
      <w:r w:rsidR="00D76362" w:rsidRPr="00D76362">
        <w:rPr>
          <w:rFonts w:asciiTheme="majorHAnsi" w:hAnsiTheme="majorHAnsi"/>
          <w:sz w:val="22"/>
        </w:rPr>
        <w:t>natal semblent couvrir la majorité des besoins relatifs à la prévention des maladies rares d’origine génétique, et conduisent d</w:t>
      </w:r>
      <w:r w:rsidR="00DE6650" w:rsidRPr="00D76362">
        <w:rPr>
          <w:rFonts w:asciiTheme="majorHAnsi" w:hAnsiTheme="majorHAnsi"/>
          <w:sz w:val="22"/>
        </w:rPr>
        <w:t>e nombreuses</w:t>
      </w:r>
      <w:r w:rsidR="005B53DA" w:rsidRPr="00D76362">
        <w:rPr>
          <w:rFonts w:asciiTheme="majorHAnsi" w:hAnsiTheme="majorHAnsi"/>
          <w:sz w:val="22"/>
        </w:rPr>
        <w:t xml:space="preserve"> voix </w:t>
      </w:r>
      <w:r w:rsidR="00D76362" w:rsidRPr="00D76362">
        <w:rPr>
          <w:rFonts w:asciiTheme="majorHAnsi" w:hAnsiTheme="majorHAnsi"/>
          <w:sz w:val="22"/>
        </w:rPr>
        <w:t>à demander</w:t>
      </w:r>
      <w:r w:rsidR="005B53DA" w:rsidRPr="00D76362">
        <w:rPr>
          <w:rFonts w:asciiTheme="majorHAnsi" w:hAnsiTheme="majorHAnsi"/>
          <w:sz w:val="22"/>
        </w:rPr>
        <w:t xml:space="preserve"> un </w:t>
      </w:r>
      <w:r w:rsidR="007E35F4" w:rsidRPr="00D76362">
        <w:rPr>
          <w:rFonts w:asciiTheme="majorHAnsi" w:hAnsiTheme="majorHAnsi"/>
          <w:sz w:val="22"/>
        </w:rPr>
        <w:t>moratoire sur</w:t>
      </w:r>
      <w:r w:rsidR="007E35F4">
        <w:rPr>
          <w:rFonts w:asciiTheme="majorHAnsi" w:hAnsiTheme="majorHAnsi"/>
          <w:b/>
          <w:sz w:val="22"/>
        </w:rPr>
        <w:t xml:space="preserve"> </w:t>
      </w:r>
      <w:r w:rsidR="00DA47DF" w:rsidRPr="007D0D7D">
        <w:rPr>
          <w:rFonts w:asciiTheme="majorHAnsi" w:hAnsiTheme="majorHAnsi"/>
          <w:sz w:val="22"/>
        </w:rPr>
        <w:t>l’</w:t>
      </w:r>
      <w:r w:rsidR="00DE6650">
        <w:rPr>
          <w:rFonts w:asciiTheme="majorHAnsi" w:hAnsiTheme="majorHAnsi"/>
          <w:sz w:val="22"/>
        </w:rPr>
        <w:t>ingénierie</w:t>
      </w:r>
      <w:r w:rsidR="00DA47DF" w:rsidRPr="007D0D7D">
        <w:rPr>
          <w:rFonts w:asciiTheme="majorHAnsi" w:hAnsiTheme="majorHAnsi"/>
          <w:sz w:val="22"/>
        </w:rPr>
        <w:t xml:space="preserve"> du génome </w:t>
      </w:r>
      <w:r w:rsidR="00DA47DF" w:rsidRPr="00923FC1">
        <w:rPr>
          <w:rFonts w:asciiTheme="majorHAnsi" w:hAnsiTheme="majorHAnsi"/>
          <w:sz w:val="22"/>
        </w:rPr>
        <w:t>nucléaire</w:t>
      </w:r>
      <w:r w:rsidR="00DA47DF" w:rsidRPr="00DE6650">
        <w:rPr>
          <w:rFonts w:asciiTheme="majorHAnsi" w:hAnsiTheme="majorHAnsi"/>
          <w:i/>
          <w:sz w:val="22"/>
        </w:rPr>
        <w:t xml:space="preserve"> </w:t>
      </w:r>
      <w:r w:rsidR="00DA47DF" w:rsidRPr="00DE6650">
        <w:rPr>
          <w:rFonts w:asciiTheme="majorHAnsi" w:hAnsiTheme="majorHAnsi"/>
          <w:sz w:val="22"/>
        </w:rPr>
        <w:t>des cellules germinales</w:t>
      </w:r>
      <w:r w:rsidR="007E35F4" w:rsidRPr="00DE6650">
        <w:rPr>
          <w:rFonts w:asciiTheme="majorHAnsi" w:hAnsiTheme="majorHAnsi"/>
          <w:sz w:val="22"/>
        </w:rPr>
        <w:t xml:space="preserve"> dans une perspective clinique</w:t>
      </w:r>
      <w:r w:rsidR="00923FC1">
        <w:rPr>
          <w:rFonts w:asciiTheme="majorHAnsi" w:hAnsiTheme="majorHAnsi"/>
          <w:sz w:val="22"/>
        </w:rPr>
        <w:t xml:space="preserve"> humaine</w:t>
      </w:r>
      <w:r w:rsidR="006E4664" w:rsidRPr="00DE6650">
        <w:rPr>
          <w:rFonts w:asciiTheme="majorHAnsi" w:hAnsiTheme="majorHAnsi"/>
          <w:sz w:val="22"/>
        </w:rPr>
        <w:t>.</w:t>
      </w:r>
      <w:r w:rsidR="00F1693A">
        <w:rPr>
          <w:rFonts w:asciiTheme="majorHAnsi" w:hAnsiTheme="majorHAnsi"/>
          <w:sz w:val="22"/>
        </w:rPr>
        <w:t xml:space="preserve"> Compte tenu de la diffusion très rapide de la technique, du grand nombre de pays et d’équipes impliquées, la situation est radicalement différentes de celle de 1974 où Paul Berg avait pu rassembler en un seul lieu tous les scientifiques représentant toutes les institutions capables d’utiliser les nouvelles technologies de la biologie m</w:t>
      </w:r>
      <w:r w:rsidR="00C67397">
        <w:rPr>
          <w:rFonts w:asciiTheme="majorHAnsi" w:hAnsiTheme="majorHAnsi"/>
          <w:sz w:val="22"/>
        </w:rPr>
        <w:t>oléculaire. Paul Berg lui-même à</w:t>
      </w:r>
      <w:r w:rsidR="00F1693A">
        <w:rPr>
          <w:rFonts w:asciiTheme="majorHAnsi" w:hAnsiTheme="majorHAnsi"/>
          <w:sz w:val="22"/>
        </w:rPr>
        <w:t xml:space="preserve"> déclarer ses doutes. </w:t>
      </w:r>
      <w:r w:rsidR="00C67397">
        <w:rPr>
          <w:rFonts w:asciiTheme="majorHAnsi" w:hAnsiTheme="majorHAnsi"/>
          <w:sz w:val="22"/>
        </w:rPr>
        <w:t>Par contre le Comité d’éthique a discuté</w:t>
      </w:r>
      <w:r w:rsidR="00F1693A">
        <w:rPr>
          <w:rFonts w:asciiTheme="majorHAnsi" w:hAnsiTheme="majorHAnsi"/>
          <w:sz w:val="22"/>
        </w:rPr>
        <w:t xml:space="preserve"> de la mise en œuvre d’un principe de précaution </w:t>
      </w:r>
      <w:r w:rsidR="00F1693A" w:rsidRPr="00C67397">
        <w:rPr>
          <w:rFonts w:asciiTheme="minorHAnsi" w:hAnsiTheme="minorHAnsi"/>
          <w:sz w:val="22"/>
          <w:szCs w:val="22"/>
        </w:rPr>
        <w:t>bien compris</w:t>
      </w:r>
      <w:r w:rsidR="00C67397" w:rsidRPr="00C67397">
        <w:rPr>
          <w:rStyle w:val="Appeldenotedefin"/>
          <w:rFonts w:asciiTheme="minorHAnsi" w:hAnsiTheme="minorHAnsi"/>
          <w:sz w:val="22"/>
          <w:szCs w:val="22"/>
        </w:rPr>
        <w:endnoteReference w:id="14"/>
      </w:r>
      <w:r w:rsidR="00F1693A" w:rsidRPr="00C67397">
        <w:rPr>
          <w:rFonts w:asciiTheme="minorHAnsi" w:hAnsiTheme="minorHAnsi"/>
          <w:sz w:val="22"/>
          <w:szCs w:val="22"/>
        </w:rPr>
        <w:t>. Comme le souligne la Commission Européenne : « </w:t>
      </w:r>
      <w:r w:rsidR="00F1693A" w:rsidRPr="00C67397">
        <w:rPr>
          <w:rFonts w:asciiTheme="minorHAnsi" w:eastAsia="Times New Roman" w:hAnsiTheme="minorHAnsi" w:cs="Times New Roman"/>
          <w:sz w:val="22"/>
          <w:szCs w:val="22"/>
        </w:rPr>
        <w:t>La définition du principe doit également avoir un impact positif au niveau international, afin de garantir un niveau approprié de protection de l’environnement et de la santé dans les négociations internationales.</w:t>
      </w:r>
      <w:r w:rsidR="00C67397" w:rsidRPr="00C67397">
        <w:rPr>
          <w:rFonts w:asciiTheme="minorHAnsi" w:eastAsia="Times New Roman" w:hAnsiTheme="minorHAnsi" w:cs="Times New Roman"/>
          <w:sz w:val="22"/>
          <w:szCs w:val="22"/>
        </w:rPr>
        <w:t> ». Le recours au principe s'inscrit dans le cadre général de l'</w:t>
      </w:r>
      <w:r w:rsidR="00C67397" w:rsidRPr="00C67397">
        <w:rPr>
          <w:rStyle w:val="bold"/>
          <w:rFonts w:asciiTheme="minorHAnsi" w:eastAsia="Times New Roman" w:hAnsiTheme="minorHAnsi" w:cs="Times New Roman"/>
          <w:sz w:val="22"/>
          <w:szCs w:val="22"/>
        </w:rPr>
        <w:t>analyse du risque</w:t>
      </w:r>
      <w:r w:rsidR="00C67397" w:rsidRPr="00C67397">
        <w:rPr>
          <w:rFonts w:asciiTheme="minorHAnsi" w:eastAsia="Times New Roman" w:hAnsiTheme="minorHAnsi" w:cs="Times New Roman"/>
          <w:sz w:val="22"/>
          <w:szCs w:val="22"/>
        </w:rPr>
        <w:t xml:space="preserve"> qui comprend l'évaluation du risque, la gestion du risque et la communication du risque. Le principe de précaution peut être invoqué lorsqu’un phénomène, un produit ou un procédé peut avoir des effets potentiellement dangereux, identifiés par une évaluation scientifique et objective, si cette évaluation ne permet pas de déterminer le risque avec suffisamment de certitude.</w:t>
      </w:r>
      <w:r w:rsidR="00C67397" w:rsidRPr="00C67397">
        <w:rPr>
          <w:rFonts w:asciiTheme="minorHAnsi" w:hAnsiTheme="minorHAnsi"/>
          <w:sz w:val="22"/>
          <w:szCs w:val="22"/>
        </w:rPr>
        <w:t xml:space="preserve"> Ceci pourrait être le cas pour CRISPR/Cas9 e</w:t>
      </w:r>
      <w:r w:rsidRPr="00C67397">
        <w:rPr>
          <w:rFonts w:asciiTheme="minorHAnsi" w:hAnsiTheme="minorHAnsi"/>
          <w:sz w:val="22"/>
          <w:szCs w:val="22"/>
        </w:rPr>
        <w:t>n raison de</w:t>
      </w:r>
      <w:r w:rsidR="00C67397" w:rsidRPr="00C67397">
        <w:rPr>
          <w:rFonts w:asciiTheme="minorHAnsi" w:hAnsiTheme="minorHAnsi"/>
          <w:sz w:val="22"/>
          <w:szCs w:val="22"/>
        </w:rPr>
        <w:t> :</w:t>
      </w:r>
      <w:r>
        <w:rPr>
          <w:rFonts w:asciiTheme="majorHAnsi" w:hAnsiTheme="majorHAnsi"/>
          <w:sz w:val="22"/>
          <w:szCs w:val="22"/>
        </w:rPr>
        <w:t xml:space="preserve"> </w:t>
      </w:r>
    </w:p>
    <w:p w14:paraId="5D1ABCC8" w14:textId="77777777" w:rsidR="009C62D2" w:rsidRDefault="009C62D2" w:rsidP="009C62D2">
      <w:pPr>
        <w:widowControl w:val="0"/>
        <w:autoSpaceDE w:val="0"/>
        <w:autoSpaceDN w:val="0"/>
        <w:adjustRightInd w:val="0"/>
        <w:jc w:val="both"/>
        <w:rPr>
          <w:rFonts w:asciiTheme="majorHAnsi" w:hAnsiTheme="majorHAnsi" w:cs="Times New Roman"/>
          <w:color w:val="auto"/>
          <w:sz w:val="22"/>
          <w:szCs w:val="18"/>
        </w:rPr>
      </w:pPr>
      <w:r w:rsidRPr="007D0D7D">
        <w:rPr>
          <w:rFonts w:asciiTheme="majorHAnsi" w:hAnsiTheme="majorHAnsi" w:cs="Times New Roman"/>
          <w:color w:val="auto"/>
          <w:sz w:val="22"/>
          <w:szCs w:val="18"/>
        </w:rPr>
        <w:t xml:space="preserve">(1) </w:t>
      </w:r>
      <w:r>
        <w:rPr>
          <w:rFonts w:asciiTheme="majorHAnsi" w:hAnsiTheme="majorHAnsi" w:cs="Times New Roman"/>
          <w:color w:val="auto"/>
          <w:sz w:val="22"/>
          <w:szCs w:val="18"/>
        </w:rPr>
        <w:t xml:space="preserve">la « fulgurance » du développement technique, et la concertation insuffisante entre les différents acteurs concernés par ce thème majeur ; </w:t>
      </w:r>
    </w:p>
    <w:p w14:paraId="65C928C2" w14:textId="77777777" w:rsidR="009C62D2" w:rsidRDefault="009C62D2" w:rsidP="009C62D2">
      <w:pPr>
        <w:widowControl w:val="0"/>
        <w:autoSpaceDE w:val="0"/>
        <w:autoSpaceDN w:val="0"/>
        <w:adjustRightInd w:val="0"/>
        <w:jc w:val="both"/>
        <w:rPr>
          <w:rFonts w:asciiTheme="majorHAnsi" w:hAnsiTheme="majorHAnsi" w:cs="Times New Roman"/>
          <w:color w:val="auto"/>
          <w:sz w:val="22"/>
          <w:szCs w:val="18"/>
        </w:rPr>
      </w:pPr>
      <w:r>
        <w:rPr>
          <w:rFonts w:asciiTheme="majorHAnsi" w:hAnsiTheme="majorHAnsi" w:cs="Times New Roman"/>
          <w:color w:val="auto"/>
          <w:sz w:val="22"/>
          <w:szCs w:val="18"/>
        </w:rPr>
        <w:t xml:space="preserve">(2) </w:t>
      </w:r>
      <w:r w:rsidRPr="007D0D7D">
        <w:rPr>
          <w:rFonts w:asciiTheme="majorHAnsi" w:hAnsiTheme="majorHAnsi" w:cs="Times New Roman"/>
          <w:color w:val="auto"/>
          <w:sz w:val="22"/>
          <w:szCs w:val="18"/>
        </w:rPr>
        <w:t xml:space="preserve">l’incertitude </w:t>
      </w:r>
      <w:r>
        <w:rPr>
          <w:rFonts w:asciiTheme="majorHAnsi" w:hAnsiTheme="majorHAnsi" w:cs="Times New Roman"/>
          <w:color w:val="auto"/>
          <w:sz w:val="22"/>
          <w:szCs w:val="18"/>
        </w:rPr>
        <w:t xml:space="preserve">actuelle sur les risques de la technique –  insuffisamment évalués à l’heure actuelle; </w:t>
      </w:r>
    </w:p>
    <w:p w14:paraId="712D8E17" w14:textId="5E2D2F0B" w:rsidR="009C62D2" w:rsidRDefault="009C62D2" w:rsidP="009C62D2">
      <w:pPr>
        <w:widowControl w:val="0"/>
        <w:autoSpaceDE w:val="0"/>
        <w:autoSpaceDN w:val="0"/>
        <w:adjustRightInd w:val="0"/>
        <w:jc w:val="both"/>
        <w:rPr>
          <w:rFonts w:asciiTheme="majorHAnsi" w:hAnsiTheme="majorHAnsi" w:cs="Times New Roman"/>
          <w:color w:val="auto"/>
          <w:sz w:val="22"/>
          <w:szCs w:val="18"/>
        </w:rPr>
      </w:pPr>
      <w:r>
        <w:rPr>
          <w:rFonts w:asciiTheme="majorHAnsi" w:hAnsiTheme="majorHAnsi" w:cs="Times New Roman"/>
          <w:color w:val="auto"/>
          <w:sz w:val="22"/>
          <w:szCs w:val="18"/>
        </w:rPr>
        <w:t xml:space="preserve">(3) l’incertitude </w:t>
      </w:r>
      <w:r w:rsidRPr="007D0D7D">
        <w:rPr>
          <w:rFonts w:asciiTheme="majorHAnsi" w:hAnsiTheme="majorHAnsi" w:cs="Times New Roman"/>
          <w:color w:val="auto"/>
          <w:sz w:val="22"/>
          <w:szCs w:val="18"/>
        </w:rPr>
        <w:t xml:space="preserve">sur </w:t>
      </w:r>
      <w:r>
        <w:rPr>
          <w:rFonts w:asciiTheme="majorHAnsi" w:hAnsiTheme="majorHAnsi" w:cs="Times New Roman"/>
          <w:color w:val="auto"/>
          <w:sz w:val="22"/>
          <w:szCs w:val="18"/>
        </w:rPr>
        <w:t xml:space="preserve">toutes </w:t>
      </w:r>
      <w:r w:rsidRPr="007D0D7D">
        <w:rPr>
          <w:rFonts w:asciiTheme="majorHAnsi" w:hAnsiTheme="majorHAnsi" w:cs="Times New Roman"/>
          <w:color w:val="auto"/>
          <w:sz w:val="22"/>
          <w:szCs w:val="18"/>
        </w:rPr>
        <w:t xml:space="preserve">les conséquences de ces modifications </w:t>
      </w:r>
      <w:r>
        <w:rPr>
          <w:rFonts w:asciiTheme="majorHAnsi" w:hAnsiTheme="majorHAnsi" w:cs="Times New Roman"/>
          <w:color w:val="auto"/>
          <w:sz w:val="22"/>
          <w:szCs w:val="18"/>
        </w:rPr>
        <w:t xml:space="preserve">de </w:t>
      </w:r>
      <w:r w:rsidRPr="007D0D7D">
        <w:rPr>
          <w:rFonts w:asciiTheme="majorHAnsi" w:hAnsiTheme="majorHAnsi" w:cs="Times New Roman"/>
          <w:color w:val="auto"/>
          <w:sz w:val="22"/>
          <w:szCs w:val="18"/>
        </w:rPr>
        <w:t>l’embryon</w:t>
      </w:r>
      <w:r>
        <w:rPr>
          <w:rFonts w:asciiTheme="majorHAnsi" w:hAnsiTheme="majorHAnsi" w:cs="Times New Roman"/>
          <w:color w:val="auto"/>
          <w:sz w:val="22"/>
          <w:szCs w:val="18"/>
        </w:rPr>
        <w:t xml:space="preserve"> sur son développement ultérieur et chez l’enfant</w:t>
      </w:r>
      <w:r w:rsidRPr="007D0D7D">
        <w:rPr>
          <w:rFonts w:asciiTheme="majorHAnsi" w:hAnsiTheme="majorHAnsi" w:cs="Times New Roman"/>
          <w:color w:val="auto"/>
          <w:sz w:val="22"/>
          <w:szCs w:val="18"/>
        </w:rPr>
        <w:t xml:space="preserve"> (on ne pourra pas savoir ava</w:t>
      </w:r>
      <w:r>
        <w:rPr>
          <w:rFonts w:asciiTheme="majorHAnsi" w:hAnsiTheme="majorHAnsi" w:cs="Times New Roman"/>
          <w:color w:val="auto"/>
          <w:sz w:val="22"/>
          <w:szCs w:val="18"/>
        </w:rPr>
        <w:t xml:space="preserve">nt d’avoir transféré l’embryon….) ;  </w:t>
      </w:r>
    </w:p>
    <w:p w14:paraId="7BB0EC9B" w14:textId="77777777" w:rsidR="009C62D2" w:rsidRDefault="009C62D2" w:rsidP="009C62D2">
      <w:pPr>
        <w:widowControl w:val="0"/>
        <w:autoSpaceDE w:val="0"/>
        <w:autoSpaceDN w:val="0"/>
        <w:adjustRightInd w:val="0"/>
        <w:jc w:val="both"/>
        <w:rPr>
          <w:rFonts w:asciiTheme="majorHAnsi" w:hAnsiTheme="majorHAnsi" w:cs="Times New Roman"/>
          <w:color w:val="auto"/>
          <w:sz w:val="22"/>
          <w:szCs w:val="18"/>
        </w:rPr>
      </w:pPr>
      <w:r>
        <w:rPr>
          <w:rFonts w:asciiTheme="majorHAnsi" w:hAnsiTheme="majorHAnsi" w:cs="Times New Roman"/>
          <w:color w:val="auto"/>
          <w:sz w:val="22"/>
          <w:szCs w:val="18"/>
        </w:rPr>
        <w:t>(4) les risques du glissement</w:t>
      </w:r>
      <w:r w:rsidRPr="007D0D7D">
        <w:rPr>
          <w:rFonts w:asciiTheme="majorHAnsi" w:hAnsiTheme="majorHAnsi" w:cs="Times New Roman"/>
          <w:color w:val="auto"/>
          <w:sz w:val="22"/>
          <w:szCs w:val="18"/>
        </w:rPr>
        <w:t xml:space="preserve"> d’une justification</w:t>
      </w:r>
      <w:r>
        <w:rPr>
          <w:rFonts w:asciiTheme="majorHAnsi" w:hAnsiTheme="majorHAnsi" w:cs="Times New Roman"/>
          <w:color w:val="auto"/>
          <w:sz w:val="22"/>
          <w:szCs w:val="18"/>
        </w:rPr>
        <w:t xml:space="preserve"> de bénéfice</w:t>
      </w:r>
      <w:r w:rsidRPr="007D0D7D">
        <w:rPr>
          <w:rFonts w:asciiTheme="majorHAnsi" w:hAnsiTheme="majorHAnsi" w:cs="Times New Roman"/>
          <w:color w:val="auto"/>
          <w:sz w:val="22"/>
          <w:szCs w:val="18"/>
        </w:rPr>
        <w:t xml:space="preserve"> thérapeutique à </w:t>
      </w:r>
      <w:r>
        <w:rPr>
          <w:rFonts w:asciiTheme="majorHAnsi" w:hAnsiTheme="majorHAnsi" w:cs="Times New Roman"/>
          <w:color w:val="auto"/>
          <w:sz w:val="22"/>
          <w:szCs w:val="18"/>
        </w:rPr>
        <w:t xml:space="preserve">des utilisations non motivées médicalement et éventuellement à </w:t>
      </w:r>
      <w:r w:rsidRPr="007D0D7D">
        <w:rPr>
          <w:rFonts w:asciiTheme="majorHAnsi" w:hAnsiTheme="majorHAnsi" w:cs="Times New Roman"/>
          <w:color w:val="auto"/>
          <w:sz w:val="22"/>
          <w:szCs w:val="18"/>
        </w:rPr>
        <w:t>l’« </w:t>
      </w:r>
      <w:proofErr w:type="spellStart"/>
      <w:r w:rsidRPr="007D0D7D">
        <w:rPr>
          <w:rFonts w:asciiTheme="majorHAnsi" w:hAnsiTheme="majorHAnsi" w:cs="Times New Roman"/>
          <w:i/>
          <w:color w:val="auto"/>
          <w:sz w:val="22"/>
          <w:szCs w:val="18"/>
        </w:rPr>
        <w:t>human</w:t>
      </w:r>
      <w:proofErr w:type="spellEnd"/>
      <w:r w:rsidRPr="007D0D7D">
        <w:rPr>
          <w:rFonts w:asciiTheme="majorHAnsi" w:hAnsiTheme="majorHAnsi" w:cs="Times New Roman"/>
          <w:i/>
          <w:color w:val="auto"/>
          <w:sz w:val="22"/>
          <w:szCs w:val="18"/>
        </w:rPr>
        <w:t xml:space="preserve"> </w:t>
      </w:r>
      <w:proofErr w:type="spellStart"/>
      <w:r w:rsidRPr="007D0D7D">
        <w:rPr>
          <w:rFonts w:asciiTheme="majorHAnsi" w:hAnsiTheme="majorHAnsi" w:cs="Times New Roman"/>
          <w:i/>
          <w:color w:val="auto"/>
          <w:sz w:val="22"/>
          <w:szCs w:val="18"/>
        </w:rPr>
        <w:t>enhancement</w:t>
      </w:r>
      <w:proofErr w:type="spellEnd"/>
      <w:r w:rsidRPr="007D0D7D">
        <w:rPr>
          <w:rFonts w:asciiTheme="majorHAnsi" w:hAnsiTheme="majorHAnsi" w:cs="Times New Roman"/>
          <w:i/>
          <w:color w:val="auto"/>
          <w:sz w:val="22"/>
          <w:szCs w:val="18"/>
        </w:rPr>
        <w:t> </w:t>
      </w:r>
      <w:r>
        <w:rPr>
          <w:rFonts w:asciiTheme="majorHAnsi" w:hAnsiTheme="majorHAnsi" w:cs="Times New Roman"/>
          <w:color w:val="auto"/>
          <w:sz w:val="22"/>
          <w:szCs w:val="18"/>
        </w:rPr>
        <w:t xml:space="preserve">». </w:t>
      </w:r>
    </w:p>
    <w:p w14:paraId="6ADB3511" w14:textId="4D71F802" w:rsidR="0038363F" w:rsidRDefault="009C62D2" w:rsidP="009C62D2">
      <w:pPr>
        <w:widowControl w:val="0"/>
        <w:autoSpaceDE w:val="0"/>
        <w:autoSpaceDN w:val="0"/>
        <w:adjustRightInd w:val="0"/>
        <w:jc w:val="both"/>
        <w:rPr>
          <w:rFonts w:asciiTheme="majorHAnsi" w:hAnsiTheme="majorHAnsi" w:cs="Times New Roman"/>
          <w:color w:val="auto"/>
          <w:sz w:val="22"/>
          <w:szCs w:val="18"/>
        </w:rPr>
      </w:pPr>
      <w:r>
        <w:rPr>
          <w:rFonts w:asciiTheme="majorHAnsi" w:hAnsiTheme="majorHAnsi" w:cs="Times New Roman"/>
          <w:color w:val="auto"/>
          <w:sz w:val="22"/>
          <w:szCs w:val="18"/>
        </w:rPr>
        <w:t xml:space="preserve"> </w:t>
      </w:r>
      <w:r w:rsidR="0038363F">
        <w:rPr>
          <w:rFonts w:asciiTheme="majorHAnsi" w:hAnsiTheme="majorHAnsi" w:cs="Times New Roman"/>
          <w:color w:val="auto"/>
          <w:sz w:val="22"/>
          <w:szCs w:val="18"/>
        </w:rPr>
        <w:t>(5)  Une insuffisante évaluation de la réalité du besoin d’utiliser ces techniques pour la correction génique de maladies rares, et si cette réalité peut conduire à accepter certains risques. Si le zygote est la cellule cible</w:t>
      </w:r>
      <w:r w:rsidR="00270175">
        <w:rPr>
          <w:rFonts w:asciiTheme="majorHAnsi" w:hAnsiTheme="majorHAnsi" w:cs="Times New Roman"/>
          <w:color w:val="auto"/>
          <w:sz w:val="22"/>
          <w:szCs w:val="18"/>
        </w:rPr>
        <w:t>, après une fécondation in vitro il n’est pas techniquement possible de savoir s’il est porteur ou non de la maladie, le diagnostic préimplantatoire se faisant à J3 au stade 8 cellules. Il faudrait donc traiter par CRISPR tous les zygotes, atteints ou non (50% en cas de maladie autosomique dominante, 75% en cas de maladies récessive). La technique ne serait donc supérieure au DPI que dans les très rares cas où tous les embryons sont atteints car l’un des parents est homozygote pour une maladie dominante ou les deux parents sont homozygotes pour une maladie récessive. Ces rares cas de figure, fruits de rencontre au sein de groupes particuliers, devraient faire l’objet d’une discussion spécifique.</w:t>
      </w:r>
    </w:p>
    <w:p w14:paraId="7095BA17" w14:textId="19574A39" w:rsidR="00BC1E5A" w:rsidRPr="007D0D7D" w:rsidRDefault="0038363F" w:rsidP="00181F5D">
      <w:pPr>
        <w:widowControl w:val="0"/>
        <w:autoSpaceDE w:val="0"/>
        <w:autoSpaceDN w:val="0"/>
        <w:adjustRightInd w:val="0"/>
        <w:jc w:val="both"/>
        <w:rPr>
          <w:rFonts w:asciiTheme="majorHAnsi" w:hAnsiTheme="majorHAnsi" w:cs="Times New Roman"/>
          <w:color w:val="auto"/>
          <w:sz w:val="22"/>
          <w:szCs w:val="18"/>
        </w:rPr>
      </w:pPr>
      <w:r>
        <w:rPr>
          <w:rFonts w:asciiTheme="majorHAnsi" w:hAnsiTheme="majorHAnsi" w:cs="Times New Roman"/>
          <w:color w:val="auto"/>
          <w:sz w:val="22"/>
          <w:szCs w:val="18"/>
        </w:rPr>
        <w:t>(6</w:t>
      </w:r>
      <w:r w:rsidR="00BC1E5A">
        <w:rPr>
          <w:rFonts w:asciiTheme="majorHAnsi" w:hAnsiTheme="majorHAnsi" w:cs="Times New Roman"/>
          <w:color w:val="auto"/>
          <w:sz w:val="22"/>
          <w:szCs w:val="18"/>
        </w:rPr>
        <w:t xml:space="preserve">) </w:t>
      </w:r>
      <w:r w:rsidR="00270175">
        <w:rPr>
          <w:rFonts w:asciiTheme="majorHAnsi" w:hAnsiTheme="majorHAnsi" w:cs="Times New Roman"/>
          <w:color w:val="auto"/>
          <w:sz w:val="22"/>
          <w:szCs w:val="18"/>
        </w:rPr>
        <w:t xml:space="preserve">rappelons enfin </w:t>
      </w:r>
      <w:r w:rsidR="00BC1E5A">
        <w:rPr>
          <w:rFonts w:asciiTheme="majorHAnsi" w:hAnsiTheme="majorHAnsi" w:cs="Times New Roman"/>
          <w:color w:val="auto"/>
          <w:sz w:val="22"/>
          <w:szCs w:val="18"/>
        </w:rPr>
        <w:t xml:space="preserve">l’argument </w:t>
      </w:r>
      <w:proofErr w:type="spellStart"/>
      <w:r w:rsidR="00BC1E5A">
        <w:rPr>
          <w:rFonts w:asciiTheme="majorHAnsi" w:hAnsiTheme="majorHAnsi" w:cs="Times New Roman"/>
          <w:color w:val="auto"/>
          <w:sz w:val="22"/>
          <w:szCs w:val="18"/>
        </w:rPr>
        <w:t>bioconservateur</w:t>
      </w:r>
      <w:proofErr w:type="spellEnd"/>
      <w:r w:rsidR="00BC1E5A">
        <w:rPr>
          <w:rFonts w:asciiTheme="majorHAnsi" w:hAnsiTheme="majorHAnsi" w:cs="Times New Roman"/>
          <w:color w:val="auto"/>
          <w:sz w:val="22"/>
          <w:szCs w:val="18"/>
        </w:rPr>
        <w:t xml:space="preserve"> que le génome humain est un patrimoine de l’humanité auquel il est interdit de toucher</w:t>
      </w:r>
      <w:r w:rsidR="00D76362">
        <w:rPr>
          <w:rFonts w:asciiTheme="majorHAnsi" w:hAnsiTheme="majorHAnsi" w:cs="Times New Roman"/>
          <w:color w:val="auto"/>
          <w:sz w:val="22"/>
          <w:szCs w:val="18"/>
        </w:rPr>
        <w:t xml:space="preserve"> ; auquel s’oppose radicalement </w:t>
      </w:r>
      <w:r w:rsidR="00AF0526">
        <w:rPr>
          <w:rFonts w:asciiTheme="majorHAnsi" w:hAnsiTheme="majorHAnsi" w:cs="Times New Roman"/>
          <w:color w:val="auto"/>
          <w:sz w:val="22"/>
          <w:szCs w:val="18"/>
        </w:rPr>
        <w:t xml:space="preserve">l’argument </w:t>
      </w:r>
      <w:proofErr w:type="spellStart"/>
      <w:r w:rsidR="00AF0526">
        <w:rPr>
          <w:rFonts w:asciiTheme="majorHAnsi" w:hAnsiTheme="majorHAnsi" w:cs="Times New Roman"/>
          <w:color w:val="auto"/>
          <w:sz w:val="22"/>
          <w:szCs w:val="18"/>
        </w:rPr>
        <w:t>transhumaniste</w:t>
      </w:r>
      <w:proofErr w:type="spellEnd"/>
      <w:r w:rsidR="00AF0526">
        <w:rPr>
          <w:rFonts w:asciiTheme="majorHAnsi" w:hAnsiTheme="majorHAnsi" w:cs="Times New Roman"/>
          <w:color w:val="auto"/>
          <w:sz w:val="22"/>
          <w:szCs w:val="18"/>
        </w:rPr>
        <w:t xml:space="preserve"> qui voudrait éradiquer les « mauvais gènes », par exemple APOE e4 associé à la maladie d’Alzheimer. </w:t>
      </w:r>
      <w:r w:rsidR="00D76362">
        <w:rPr>
          <w:rFonts w:asciiTheme="majorHAnsi" w:hAnsiTheme="majorHAnsi" w:cs="Times New Roman"/>
          <w:color w:val="auto"/>
          <w:sz w:val="22"/>
          <w:szCs w:val="18"/>
        </w:rPr>
        <w:t>D’autres voix considèrent que le génome humain doit être respecté comme le fruit d’une longue histoire commune et s’inquiète</w:t>
      </w:r>
      <w:r w:rsidR="00F472EE">
        <w:rPr>
          <w:rFonts w:asciiTheme="majorHAnsi" w:hAnsiTheme="majorHAnsi" w:cs="Times New Roman"/>
          <w:color w:val="auto"/>
          <w:sz w:val="22"/>
          <w:szCs w:val="18"/>
        </w:rPr>
        <w:t>nt</w:t>
      </w:r>
      <w:r w:rsidR="00D76362">
        <w:rPr>
          <w:rFonts w:asciiTheme="majorHAnsi" w:hAnsiTheme="majorHAnsi" w:cs="Times New Roman"/>
          <w:color w:val="auto"/>
          <w:sz w:val="22"/>
          <w:szCs w:val="18"/>
        </w:rPr>
        <w:t xml:space="preserve"> du mercantilisme sous-jacent aux technologies de modifications.</w:t>
      </w:r>
      <w:r w:rsidR="00F472EE">
        <w:rPr>
          <w:rFonts w:asciiTheme="majorHAnsi" w:hAnsiTheme="majorHAnsi" w:cs="Times New Roman"/>
          <w:color w:val="auto"/>
          <w:sz w:val="22"/>
          <w:szCs w:val="18"/>
        </w:rPr>
        <w:t xml:space="preserve"> </w:t>
      </w:r>
    </w:p>
    <w:p w14:paraId="6802A17A" w14:textId="77777777" w:rsidR="007E35F4" w:rsidRDefault="007E35F4" w:rsidP="007E35F4">
      <w:pPr>
        <w:widowControl w:val="0"/>
        <w:autoSpaceDE w:val="0"/>
        <w:autoSpaceDN w:val="0"/>
        <w:adjustRightInd w:val="0"/>
        <w:jc w:val="both"/>
        <w:rPr>
          <w:rFonts w:asciiTheme="majorHAnsi" w:hAnsiTheme="majorHAnsi"/>
          <w:sz w:val="22"/>
          <w:szCs w:val="22"/>
        </w:rPr>
      </w:pPr>
    </w:p>
    <w:p w14:paraId="47F9C36D" w14:textId="0F309492" w:rsidR="00AD4A66" w:rsidRPr="007D0D7D" w:rsidRDefault="00AD4A66" w:rsidP="009B31C0">
      <w:pPr>
        <w:pStyle w:val="Default"/>
        <w:jc w:val="both"/>
        <w:rPr>
          <w:rFonts w:asciiTheme="majorHAnsi" w:hAnsiTheme="majorHAnsi"/>
          <w:sz w:val="22"/>
          <w:szCs w:val="22"/>
        </w:rPr>
      </w:pPr>
      <w:r w:rsidRPr="007D0D7D">
        <w:rPr>
          <w:rFonts w:asciiTheme="majorHAnsi" w:hAnsiTheme="majorHAnsi"/>
          <w:sz w:val="22"/>
        </w:rPr>
        <w:t>C</w:t>
      </w:r>
      <w:r w:rsidR="00BC1E5A">
        <w:rPr>
          <w:rFonts w:asciiTheme="majorHAnsi" w:hAnsiTheme="majorHAnsi"/>
          <w:sz w:val="22"/>
        </w:rPr>
        <w:t>oncernant les 4 premiers points, c</w:t>
      </w:r>
      <w:r w:rsidRPr="007D0D7D">
        <w:rPr>
          <w:rFonts w:asciiTheme="majorHAnsi" w:hAnsiTheme="majorHAnsi"/>
          <w:sz w:val="22"/>
        </w:rPr>
        <w:t>’est la position de l’</w:t>
      </w:r>
      <w:r w:rsidRPr="007D0D7D">
        <w:rPr>
          <w:rFonts w:asciiTheme="majorHAnsi" w:hAnsiTheme="majorHAnsi"/>
          <w:b/>
          <w:sz w:val="22"/>
        </w:rPr>
        <w:t>ISSCR </w:t>
      </w:r>
      <w:r w:rsidR="007E35F4">
        <w:rPr>
          <w:rFonts w:asciiTheme="majorHAnsi" w:hAnsiTheme="majorHAnsi"/>
          <w:b/>
          <w:sz w:val="22"/>
        </w:rPr>
        <w:t xml:space="preserve"> </w:t>
      </w:r>
      <w:r w:rsidRPr="007D0D7D">
        <w:rPr>
          <w:rFonts w:asciiTheme="majorHAnsi" w:hAnsiTheme="majorHAnsi"/>
          <w:sz w:val="22"/>
        </w:rPr>
        <w:t>(</w:t>
      </w:r>
      <w:r w:rsidRPr="007D0D7D">
        <w:rPr>
          <w:rFonts w:asciiTheme="majorHAnsi" w:hAnsiTheme="majorHAnsi"/>
          <w:i/>
          <w:sz w:val="22"/>
        </w:rPr>
        <w:t xml:space="preserve">international society for stem </w:t>
      </w:r>
      <w:proofErr w:type="spellStart"/>
      <w:r w:rsidRPr="007D0D7D">
        <w:rPr>
          <w:rFonts w:asciiTheme="majorHAnsi" w:hAnsiTheme="majorHAnsi"/>
          <w:i/>
          <w:sz w:val="22"/>
        </w:rPr>
        <w:t>cell</w:t>
      </w:r>
      <w:proofErr w:type="spellEnd"/>
      <w:r w:rsidRPr="007D0D7D">
        <w:rPr>
          <w:rFonts w:asciiTheme="majorHAnsi" w:hAnsiTheme="majorHAnsi"/>
          <w:i/>
          <w:sz w:val="22"/>
        </w:rPr>
        <w:t xml:space="preserve"> </w:t>
      </w:r>
      <w:proofErr w:type="spellStart"/>
      <w:r w:rsidRPr="007D0D7D">
        <w:rPr>
          <w:rFonts w:asciiTheme="majorHAnsi" w:hAnsiTheme="majorHAnsi"/>
          <w:i/>
          <w:sz w:val="22"/>
        </w:rPr>
        <w:t>research</w:t>
      </w:r>
      <w:proofErr w:type="spellEnd"/>
      <w:r w:rsidR="00181F5D">
        <w:rPr>
          <w:rFonts w:asciiTheme="majorHAnsi" w:hAnsiTheme="majorHAnsi"/>
          <w:sz w:val="22"/>
        </w:rPr>
        <w:t xml:space="preserve">) </w:t>
      </w:r>
      <w:r w:rsidR="00DE6650" w:rsidRPr="007E35F4">
        <w:rPr>
          <w:rFonts w:asciiTheme="majorHAnsi" w:hAnsiTheme="majorHAnsi"/>
          <w:sz w:val="22"/>
        </w:rPr>
        <w:t>(19 mars 2015)</w:t>
      </w:r>
      <w:r w:rsidR="00DE6650">
        <w:rPr>
          <w:rFonts w:asciiTheme="majorHAnsi" w:hAnsiTheme="majorHAnsi"/>
          <w:b/>
          <w:sz w:val="22"/>
        </w:rPr>
        <w:t xml:space="preserve"> </w:t>
      </w:r>
      <w:r w:rsidR="00181F5D">
        <w:rPr>
          <w:rFonts w:asciiTheme="majorHAnsi" w:hAnsiTheme="majorHAnsi"/>
          <w:sz w:val="22"/>
        </w:rPr>
        <w:t xml:space="preserve">qui est </w:t>
      </w:r>
      <w:r w:rsidR="005B53DA">
        <w:rPr>
          <w:rFonts w:asciiTheme="majorHAnsi" w:hAnsiTheme="majorHAnsi"/>
          <w:sz w:val="22"/>
        </w:rPr>
        <w:t>la société</w:t>
      </w:r>
      <w:r w:rsidRPr="007D0D7D">
        <w:rPr>
          <w:rFonts w:asciiTheme="majorHAnsi" w:hAnsiTheme="majorHAnsi"/>
          <w:sz w:val="22"/>
        </w:rPr>
        <w:t xml:space="preserve"> porte</w:t>
      </w:r>
      <w:r w:rsidR="00AA5EF1">
        <w:rPr>
          <w:rFonts w:asciiTheme="majorHAnsi" w:hAnsiTheme="majorHAnsi"/>
          <w:sz w:val="22"/>
        </w:rPr>
        <w:t>-</w:t>
      </w:r>
      <w:r w:rsidRPr="007D0D7D">
        <w:rPr>
          <w:rFonts w:asciiTheme="majorHAnsi" w:hAnsiTheme="majorHAnsi"/>
          <w:sz w:val="22"/>
        </w:rPr>
        <w:t xml:space="preserve">parole de la communauté scientifique académique. </w:t>
      </w:r>
      <w:r w:rsidR="007E35F4">
        <w:rPr>
          <w:rFonts w:asciiTheme="majorHAnsi" w:hAnsiTheme="majorHAnsi"/>
          <w:sz w:val="22"/>
        </w:rPr>
        <w:t>Toutefois l’expérimentation à des fins de recherche n’est pas mentionnée.</w:t>
      </w:r>
    </w:p>
    <w:p w14:paraId="53CAFAF9" w14:textId="77777777" w:rsidR="00DA47DF" w:rsidRPr="007D0D7D" w:rsidRDefault="00DA47DF" w:rsidP="009B31C0">
      <w:pPr>
        <w:jc w:val="both"/>
        <w:rPr>
          <w:rFonts w:asciiTheme="majorHAnsi" w:hAnsiTheme="majorHAnsi"/>
          <w:b/>
          <w:sz w:val="22"/>
        </w:rPr>
      </w:pPr>
    </w:p>
    <w:p w14:paraId="0D400979" w14:textId="77777777" w:rsidR="00C67397" w:rsidRDefault="00134AD2" w:rsidP="009B31C0">
      <w:pPr>
        <w:widowControl w:val="0"/>
        <w:autoSpaceDE w:val="0"/>
        <w:autoSpaceDN w:val="0"/>
        <w:adjustRightInd w:val="0"/>
        <w:jc w:val="both"/>
        <w:rPr>
          <w:rFonts w:asciiTheme="majorHAnsi" w:hAnsiTheme="majorHAnsi"/>
          <w:sz w:val="22"/>
        </w:rPr>
      </w:pPr>
      <w:r>
        <w:rPr>
          <w:rFonts w:asciiTheme="majorHAnsi" w:hAnsiTheme="majorHAnsi"/>
          <w:b/>
          <w:sz w:val="22"/>
        </w:rPr>
        <w:t>U</w:t>
      </w:r>
      <w:r w:rsidRPr="007D0D7D">
        <w:rPr>
          <w:rFonts w:asciiTheme="majorHAnsi" w:hAnsiTheme="majorHAnsi"/>
          <w:b/>
          <w:sz w:val="22"/>
        </w:rPr>
        <w:t xml:space="preserve">n groupe de </w:t>
      </w:r>
      <w:r w:rsidR="002301FB">
        <w:rPr>
          <w:rFonts w:asciiTheme="majorHAnsi" w:hAnsiTheme="majorHAnsi"/>
          <w:b/>
          <w:sz w:val="22"/>
        </w:rPr>
        <w:t xml:space="preserve">prestigieux </w:t>
      </w:r>
      <w:r w:rsidRPr="007D0D7D">
        <w:rPr>
          <w:rFonts w:asciiTheme="majorHAnsi" w:hAnsiTheme="majorHAnsi"/>
          <w:b/>
          <w:sz w:val="22"/>
        </w:rPr>
        <w:t xml:space="preserve">scientifiques </w:t>
      </w:r>
      <w:r w:rsidRPr="005B53DA">
        <w:rPr>
          <w:rFonts w:asciiTheme="majorHAnsi" w:hAnsiTheme="majorHAnsi"/>
          <w:sz w:val="22"/>
        </w:rPr>
        <w:t xml:space="preserve">(David Baltimore, Paul Berg, </w:t>
      </w:r>
      <w:r w:rsidR="002301FB">
        <w:rPr>
          <w:rFonts w:asciiTheme="majorHAnsi" w:hAnsiTheme="majorHAnsi"/>
          <w:sz w:val="22"/>
        </w:rPr>
        <w:t>G</w:t>
      </w:r>
      <w:r w:rsidR="00D76362">
        <w:rPr>
          <w:rFonts w:asciiTheme="majorHAnsi" w:hAnsiTheme="majorHAnsi"/>
          <w:sz w:val="22"/>
        </w:rPr>
        <w:t>e</w:t>
      </w:r>
      <w:r w:rsidR="002301FB">
        <w:rPr>
          <w:rFonts w:asciiTheme="majorHAnsi" w:hAnsiTheme="majorHAnsi"/>
          <w:sz w:val="22"/>
        </w:rPr>
        <w:t xml:space="preserve">orges Church, Irving </w:t>
      </w:r>
      <w:proofErr w:type="spellStart"/>
      <w:r w:rsidR="002301FB">
        <w:rPr>
          <w:rFonts w:asciiTheme="majorHAnsi" w:hAnsiTheme="majorHAnsi"/>
          <w:sz w:val="22"/>
        </w:rPr>
        <w:t>Weissman</w:t>
      </w:r>
      <w:proofErr w:type="spellEnd"/>
      <w:r w:rsidR="002301FB">
        <w:rPr>
          <w:rFonts w:asciiTheme="majorHAnsi" w:hAnsiTheme="majorHAnsi"/>
          <w:sz w:val="22"/>
        </w:rPr>
        <w:t xml:space="preserve"> </w:t>
      </w:r>
      <w:r w:rsidRPr="005B53DA">
        <w:rPr>
          <w:rFonts w:asciiTheme="majorHAnsi" w:hAnsiTheme="majorHAnsi"/>
          <w:sz w:val="22"/>
        </w:rPr>
        <w:t xml:space="preserve">et al, tous américains et certains participants à </w:t>
      </w:r>
      <w:r>
        <w:rPr>
          <w:rFonts w:asciiTheme="majorHAnsi" w:hAnsiTheme="majorHAnsi"/>
          <w:sz w:val="22"/>
        </w:rPr>
        <w:t>la confé</w:t>
      </w:r>
      <w:r w:rsidRPr="005B53DA">
        <w:rPr>
          <w:rFonts w:asciiTheme="majorHAnsi" w:hAnsiTheme="majorHAnsi"/>
          <w:sz w:val="22"/>
        </w:rPr>
        <w:t>rence d’</w:t>
      </w:r>
      <w:proofErr w:type="spellStart"/>
      <w:r w:rsidRPr="005B53DA">
        <w:rPr>
          <w:rFonts w:asciiTheme="majorHAnsi" w:hAnsiTheme="majorHAnsi"/>
          <w:sz w:val="22"/>
        </w:rPr>
        <w:t>Asilomar</w:t>
      </w:r>
      <w:proofErr w:type="spellEnd"/>
      <w:r w:rsidRPr="005B53DA">
        <w:rPr>
          <w:rFonts w:asciiTheme="majorHAnsi" w:hAnsiTheme="majorHAnsi"/>
          <w:sz w:val="22"/>
        </w:rPr>
        <w:t xml:space="preserve"> en 1975)</w:t>
      </w:r>
      <w:r>
        <w:rPr>
          <w:rFonts w:asciiTheme="majorHAnsi" w:hAnsiTheme="majorHAnsi"/>
          <w:b/>
          <w:sz w:val="22"/>
        </w:rPr>
        <w:t xml:space="preserve"> </w:t>
      </w:r>
      <w:r w:rsidRPr="002301FB">
        <w:rPr>
          <w:rFonts w:asciiTheme="majorHAnsi" w:hAnsiTheme="majorHAnsi"/>
          <w:sz w:val="22"/>
        </w:rPr>
        <w:t>s’expriment dans</w:t>
      </w:r>
      <w:r w:rsidRPr="002301FB">
        <w:rPr>
          <w:rFonts w:asciiTheme="majorHAnsi" w:hAnsiTheme="majorHAnsi"/>
          <w:i/>
          <w:sz w:val="22"/>
        </w:rPr>
        <w:t xml:space="preserve"> Science</w:t>
      </w:r>
      <w:r w:rsidRPr="007D0D7D">
        <w:rPr>
          <w:rFonts w:asciiTheme="majorHAnsi" w:hAnsiTheme="majorHAnsi"/>
          <w:sz w:val="22"/>
        </w:rPr>
        <w:t xml:space="preserve"> </w:t>
      </w:r>
      <w:r>
        <w:rPr>
          <w:rFonts w:asciiTheme="majorHAnsi" w:hAnsiTheme="majorHAnsi"/>
          <w:sz w:val="22"/>
        </w:rPr>
        <w:t>(</w:t>
      </w:r>
      <w:r w:rsidR="00DE6650">
        <w:rPr>
          <w:rFonts w:asciiTheme="majorHAnsi" w:hAnsiTheme="majorHAnsi"/>
          <w:i/>
          <w:sz w:val="22"/>
        </w:rPr>
        <w:t>S</w:t>
      </w:r>
      <w:r w:rsidRPr="007E35F4">
        <w:rPr>
          <w:rFonts w:asciiTheme="majorHAnsi" w:hAnsiTheme="majorHAnsi"/>
          <w:i/>
          <w:sz w:val="22"/>
        </w:rPr>
        <w:t>cience express 19 mars 2015</w:t>
      </w:r>
      <w:r>
        <w:rPr>
          <w:rFonts w:asciiTheme="majorHAnsi" w:hAnsiTheme="majorHAnsi"/>
          <w:sz w:val="22"/>
        </w:rPr>
        <w:t>)</w:t>
      </w:r>
      <w:r w:rsidR="002301FB">
        <w:rPr>
          <w:rStyle w:val="Appeldenotedefin"/>
          <w:rFonts w:asciiTheme="majorHAnsi" w:hAnsiTheme="majorHAnsi"/>
          <w:sz w:val="22"/>
        </w:rPr>
        <w:endnoteReference w:id="15"/>
      </w:r>
      <w:r>
        <w:rPr>
          <w:rFonts w:asciiTheme="majorHAnsi" w:hAnsiTheme="majorHAnsi"/>
          <w:sz w:val="22"/>
        </w:rPr>
        <w:t xml:space="preserve"> et font état des discussions d’une réunion  tenue sur le sujet en janvier</w:t>
      </w:r>
      <w:r w:rsidR="00AA5EF1">
        <w:rPr>
          <w:rFonts w:asciiTheme="majorHAnsi" w:hAnsiTheme="majorHAnsi"/>
          <w:sz w:val="22"/>
        </w:rPr>
        <w:t xml:space="preserve"> </w:t>
      </w:r>
      <w:r w:rsidR="002301FB">
        <w:rPr>
          <w:rFonts w:asciiTheme="majorHAnsi" w:hAnsiTheme="majorHAnsi"/>
          <w:sz w:val="22"/>
        </w:rPr>
        <w:t xml:space="preserve">dans la Napa </w:t>
      </w:r>
      <w:proofErr w:type="spellStart"/>
      <w:r w:rsidR="002301FB">
        <w:rPr>
          <w:rFonts w:asciiTheme="majorHAnsi" w:hAnsiTheme="majorHAnsi"/>
          <w:sz w:val="22"/>
        </w:rPr>
        <w:t>valley</w:t>
      </w:r>
      <w:proofErr w:type="spellEnd"/>
      <w:r w:rsidR="002301FB">
        <w:rPr>
          <w:rFonts w:asciiTheme="majorHAnsi" w:hAnsiTheme="majorHAnsi"/>
          <w:sz w:val="22"/>
        </w:rPr>
        <w:t xml:space="preserve"> </w:t>
      </w:r>
      <w:r w:rsidR="00AA5EF1">
        <w:rPr>
          <w:rFonts w:asciiTheme="majorHAnsi" w:hAnsiTheme="majorHAnsi"/>
          <w:sz w:val="22"/>
        </w:rPr>
        <w:t>près de San Francisco</w:t>
      </w:r>
      <w:r w:rsidR="002301FB">
        <w:rPr>
          <w:rFonts w:asciiTheme="majorHAnsi" w:hAnsiTheme="majorHAnsi"/>
          <w:sz w:val="22"/>
        </w:rPr>
        <w:t xml:space="preserve"> à l’initiative de Jennifer </w:t>
      </w:r>
      <w:proofErr w:type="spellStart"/>
      <w:r w:rsidR="002301FB">
        <w:rPr>
          <w:rFonts w:asciiTheme="majorHAnsi" w:hAnsiTheme="majorHAnsi"/>
          <w:sz w:val="22"/>
        </w:rPr>
        <w:t>Doudna</w:t>
      </w:r>
      <w:proofErr w:type="spellEnd"/>
      <w:r w:rsidR="00D76362">
        <w:rPr>
          <w:rFonts w:asciiTheme="majorHAnsi" w:hAnsiTheme="majorHAnsi"/>
          <w:sz w:val="22"/>
        </w:rPr>
        <w:t xml:space="preserve"> </w:t>
      </w:r>
      <w:proofErr w:type="spellStart"/>
      <w:r w:rsidR="002301FB">
        <w:rPr>
          <w:rFonts w:asciiTheme="majorHAnsi" w:hAnsiTheme="majorHAnsi"/>
          <w:sz w:val="22"/>
        </w:rPr>
        <w:t>co</w:t>
      </w:r>
      <w:proofErr w:type="spellEnd"/>
      <w:r w:rsidR="002301FB">
        <w:rPr>
          <w:rFonts w:asciiTheme="majorHAnsi" w:hAnsiTheme="majorHAnsi"/>
          <w:sz w:val="22"/>
        </w:rPr>
        <w:t>-inventrice de la méthode CRISPR avec la française Emmanuelle Charpentier</w:t>
      </w:r>
      <w:r>
        <w:rPr>
          <w:rFonts w:asciiTheme="majorHAnsi" w:hAnsiTheme="majorHAnsi"/>
          <w:sz w:val="22"/>
        </w:rPr>
        <w:t>.</w:t>
      </w:r>
      <w:r w:rsidR="002301FB">
        <w:rPr>
          <w:rFonts w:asciiTheme="majorHAnsi" w:hAnsiTheme="majorHAnsi"/>
          <w:sz w:val="22"/>
        </w:rPr>
        <w:t xml:space="preserve"> </w:t>
      </w:r>
    </w:p>
    <w:p w14:paraId="6CF4F057" w14:textId="77777777" w:rsidR="00C67397" w:rsidRDefault="007E35F4" w:rsidP="009B31C0">
      <w:pPr>
        <w:widowControl w:val="0"/>
        <w:autoSpaceDE w:val="0"/>
        <w:autoSpaceDN w:val="0"/>
        <w:adjustRightInd w:val="0"/>
        <w:jc w:val="both"/>
        <w:rPr>
          <w:rFonts w:asciiTheme="majorHAnsi" w:hAnsiTheme="majorHAnsi"/>
          <w:sz w:val="22"/>
        </w:rPr>
      </w:pPr>
      <w:r>
        <w:rPr>
          <w:rFonts w:asciiTheme="majorHAnsi" w:hAnsiTheme="majorHAnsi"/>
          <w:sz w:val="22"/>
        </w:rPr>
        <w:t>Ce texte</w:t>
      </w:r>
      <w:r w:rsidR="00D76362">
        <w:rPr>
          <w:rFonts w:asciiTheme="majorHAnsi" w:hAnsiTheme="majorHAnsi"/>
          <w:sz w:val="22"/>
        </w:rPr>
        <w:t xml:space="preserve"> est proche de la position de Hans Jonas dans « l’éthique du futur » et</w:t>
      </w:r>
      <w:r>
        <w:rPr>
          <w:rFonts w:asciiTheme="majorHAnsi" w:hAnsiTheme="majorHAnsi"/>
          <w:sz w:val="22"/>
        </w:rPr>
        <w:t xml:space="preserve"> </w:t>
      </w:r>
      <w:r w:rsidRPr="007E35F4">
        <w:rPr>
          <w:rFonts w:asciiTheme="majorHAnsi" w:hAnsiTheme="majorHAnsi"/>
          <w:sz w:val="22"/>
        </w:rPr>
        <w:t>sépare clairement recherche et application clinique, et fait deux recommandations principales :</w:t>
      </w:r>
      <w:r w:rsidR="00DE6650">
        <w:rPr>
          <w:rFonts w:asciiTheme="majorHAnsi" w:hAnsiTheme="majorHAnsi"/>
          <w:sz w:val="22"/>
        </w:rPr>
        <w:t xml:space="preserve"> </w:t>
      </w:r>
    </w:p>
    <w:p w14:paraId="58AAD18D" w14:textId="4016275D" w:rsidR="000C6458" w:rsidRDefault="00617D7C" w:rsidP="009B31C0">
      <w:pPr>
        <w:widowControl w:val="0"/>
        <w:autoSpaceDE w:val="0"/>
        <w:autoSpaceDN w:val="0"/>
        <w:adjustRightInd w:val="0"/>
        <w:jc w:val="both"/>
        <w:rPr>
          <w:rFonts w:asciiTheme="majorHAnsi" w:hAnsiTheme="majorHAnsi"/>
          <w:sz w:val="22"/>
        </w:rPr>
      </w:pPr>
      <w:r>
        <w:rPr>
          <w:rFonts w:asciiTheme="majorHAnsi" w:hAnsiTheme="majorHAnsi"/>
          <w:sz w:val="22"/>
        </w:rPr>
        <w:t>(1</w:t>
      </w:r>
      <w:r w:rsidRPr="00DE6650">
        <w:rPr>
          <w:rFonts w:asciiTheme="majorHAnsi" w:hAnsiTheme="majorHAnsi"/>
          <w:sz w:val="22"/>
        </w:rPr>
        <w:t>) surseoir à toute modification</w:t>
      </w:r>
      <w:r w:rsidR="00FE4F1D">
        <w:rPr>
          <w:rFonts w:asciiTheme="majorHAnsi" w:hAnsiTheme="majorHAnsi"/>
          <w:sz w:val="22"/>
        </w:rPr>
        <w:t xml:space="preserve">, </w:t>
      </w:r>
      <w:r w:rsidRPr="00DE6650">
        <w:rPr>
          <w:rFonts w:asciiTheme="majorHAnsi" w:hAnsiTheme="majorHAnsi"/>
          <w:sz w:val="22"/>
        </w:rPr>
        <w:t xml:space="preserve"> du génome </w:t>
      </w:r>
      <w:r w:rsidR="003A6C07" w:rsidRPr="00DE6650">
        <w:rPr>
          <w:rFonts w:asciiTheme="majorHAnsi" w:hAnsiTheme="majorHAnsi"/>
          <w:sz w:val="22"/>
        </w:rPr>
        <w:t xml:space="preserve">nucléaire germinal </w:t>
      </w:r>
      <w:r w:rsidRPr="00DE6650">
        <w:rPr>
          <w:rFonts w:asciiTheme="majorHAnsi" w:hAnsiTheme="majorHAnsi"/>
          <w:sz w:val="22"/>
        </w:rPr>
        <w:t xml:space="preserve">dans un but thérapeutique, </w:t>
      </w:r>
      <w:r>
        <w:rPr>
          <w:rFonts w:asciiTheme="majorHAnsi" w:hAnsiTheme="majorHAnsi"/>
          <w:sz w:val="22"/>
        </w:rPr>
        <w:t xml:space="preserve">avant que les incertitudes concernant les risques ne soient </w:t>
      </w:r>
      <w:r w:rsidR="003A6C07">
        <w:rPr>
          <w:rFonts w:asciiTheme="majorHAnsi" w:hAnsiTheme="majorHAnsi"/>
          <w:sz w:val="22"/>
        </w:rPr>
        <w:t>clairement évalués</w:t>
      </w:r>
      <w:r>
        <w:rPr>
          <w:rFonts w:asciiTheme="majorHAnsi" w:hAnsiTheme="majorHAnsi"/>
          <w:sz w:val="22"/>
        </w:rPr>
        <w:t>, même si un bénéfice thérapeutique peut être anticipé,  et avant qu’une con</w:t>
      </w:r>
      <w:r w:rsidR="003A6C07">
        <w:rPr>
          <w:rFonts w:asciiTheme="majorHAnsi" w:hAnsiTheme="majorHAnsi"/>
          <w:sz w:val="22"/>
        </w:rPr>
        <w:t xml:space="preserve">certation élargie n’ait statué sur ce scénario. Les auteurs soulignent qu’aucune réglementation n’a, à l’heure actuelle, envisagé cette possibilité, dans les pays où cela n’est pas interdit. </w:t>
      </w:r>
      <w:r w:rsidR="003A6C07" w:rsidRPr="007D0D7D">
        <w:rPr>
          <w:rFonts w:asciiTheme="majorHAnsi" w:hAnsiTheme="majorHAnsi"/>
          <w:sz w:val="22"/>
        </w:rPr>
        <w:t>L’idée d’une conférence « </w:t>
      </w:r>
      <w:proofErr w:type="spellStart"/>
      <w:r w:rsidR="003A6C07" w:rsidRPr="007D0D7D">
        <w:rPr>
          <w:rFonts w:asciiTheme="majorHAnsi" w:hAnsiTheme="majorHAnsi"/>
          <w:sz w:val="22"/>
        </w:rPr>
        <w:t>Asilomar</w:t>
      </w:r>
      <w:proofErr w:type="spellEnd"/>
      <w:r w:rsidR="003A6C07" w:rsidRPr="007D0D7D">
        <w:rPr>
          <w:rFonts w:asciiTheme="majorHAnsi" w:hAnsiTheme="majorHAnsi"/>
          <w:sz w:val="22"/>
        </w:rPr>
        <w:t xml:space="preserve"> bis » a été soulevée, dans l’esprit de la conférence de 1975, réunissant biologistes moléculaires, médecins, et juristes, qui jetait les bases des </w:t>
      </w:r>
      <w:r w:rsidR="00103955">
        <w:rPr>
          <w:rFonts w:asciiTheme="majorHAnsi" w:hAnsiTheme="majorHAnsi"/>
          <w:sz w:val="22"/>
        </w:rPr>
        <w:t>recommandations</w:t>
      </w:r>
      <w:r w:rsidR="003A6C07" w:rsidRPr="007D0D7D">
        <w:rPr>
          <w:rFonts w:asciiTheme="majorHAnsi" w:hAnsiTheme="majorHAnsi"/>
          <w:sz w:val="22"/>
        </w:rPr>
        <w:t xml:space="preserve"> pour l</w:t>
      </w:r>
      <w:r w:rsidR="00103955">
        <w:rPr>
          <w:rFonts w:asciiTheme="majorHAnsi" w:hAnsiTheme="majorHAnsi"/>
          <w:sz w:val="22"/>
        </w:rPr>
        <w:t>’utilisation d</w:t>
      </w:r>
      <w:r w:rsidR="003A6C07" w:rsidRPr="007D0D7D">
        <w:rPr>
          <w:rFonts w:asciiTheme="majorHAnsi" w:hAnsiTheme="majorHAnsi"/>
          <w:sz w:val="22"/>
        </w:rPr>
        <w:t>’</w:t>
      </w:r>
      <w:r w:rsidR="003A6C07">
        <w:rPr>
          <w:rFonts w:asciiTheme="majorHAnsi" w:hAnsiTheme="majorHAnsi"/>
          <w:sz w:val="22"/>
        </w:rPr>
        <w:t xml:space="preserve">ADN recombinant </w:t>
      </w:r>
      <w:r w:rsidR="003A6C07" w:rsidRPr="007D0D7D">
        <w:rPr>
          <w:rFonts w:asciiTheme="majorHAnsi" w:hAnsiTheme="majorHAnsi"/>
          <w:sz w:val="22"/>
        </w:rPr>
        <w:t>dans les organismes vivants</w:t>
      </w:r>
      <w:r w:rsidR="002301FB">
        <w:rPr>
          <w:rStyle w:val="Appeldenotedefin"/>
          <w:rFonts w:asciiTheme="majorHAnsi" w:hAnsiTheme="majorHAnsi"/>
          <w:sz w:val="22"/>
        </w:rPr>
        <w:endnoteReference w:id="16"/>
      </w:r>
      <w:r w:rsidR="00DE6650" w:rsidRPr="00DE6650">
        <w:rPr>
          <w:rFonts w:asciiTheme="majorHAnsi" w:hAnsiTheme="majorHAnsi"/>
          <w:sz w:val="20"/>
        </w:rPr>
        <w:t>.</w:t>
      </w:r>
      <w:r w:rsidR="003A6C07" w:rsidRPr="00DE6650">
        <w:rPr>
          <w:rFonts w:asciiTheme="majorHAnsi" w:hAnsiTheme="majorHAnsi"/>
          <w:sz w:val="22"/>
        </w:rPr>
        <w:t xml:space="preserve"> </w:t>
      </w:r>
      <w:r w:rsidR="007E35F4" w:rsidRPr="00DE6650">
        <w:rPr>
          <w:rFonts w:asciiTheme="majorHAnsi" w:hAnsiTheme="majorHAnsi"/>
          <w:sz w:val="22"/>
        </w:rPr>
        <w:t>(2) E</w:t>
      </w:r>
      <w:r w:rsidR="000C6458" w:rsidRPr="00DE6650">
        <w:rPr>
          <w:rFonts w:asciiTheme="majorHAnsi" w:hAnsiTheme="majorHAnsi"/>
          <w:sz w:val="22"/>
        </w:rPr>
        <w:t xml:space="preserve">ncourager </w:t>
      </w:r>
      <w:r w:rsidR="00085659" w:rsidRPr="00DE6650">
        <w:rPr>
          <w:rFonts w:asciiTheme="majorHAnsi" w:hAnsiTheme="majorHAnsi"/>
          <w:sz w:val="22"/>
        </w:rPr>
        <w:t xml:space="preserve">une </w:t>
      </w:r>
      <w:r w:rsidR="000C6458" w:rsidRPr="00DE6650">
        <w:rPr>
          <w:rFonts w:asciiTheme="majorHAnsi" w:hAnsiTheme="majorHAnsi"/>
          <w:sz w:val="22"/>
        </w:rPr>
        <w:t xml:space="preserve">recherche </w:t>
      </w:r>
      <w:r w:rsidR="00085659" w:rsidRPr="00DE6650">
        <w:rPr>
          <w:rFonts w:asciiTheme="majorHAnsi" w:hAnsiTheme="majorHAnsi"/>
          <w:sz w:val="22"/>
        </w:rPr>
        <w:t>qui devra être « transparente </w:t>
      </w:r>
      <w:r w:rsidR="00085659">
        <w:rPr>
          <w:rFonts w:asciiTheme="majorHAnsi" w:hAnsiTheme="majorHAnsi"/>
          <w:sz w:val="22"/>
        </w:rPr>
        <w:t xml:space="preserve">» et </w:t>
      </w:r>
      <w:r w:rsidR="000C6458">
        <w:rPr>
          <w:rFonts w:asciiTheme="majorHAnsi" w:hAnsiTheme="majorHAnsi"/>
          <w:sz w:val="22"/>
        </w:rPr>
        <w:t>dont l’objectif est d’évaluer l’efficacité de la technologie CRISPR dans des modèles expérimentaux utiles à l’évaluation d’une application thérapeutique germinale</w:t>
      </w:r>
      <w:r w:rsidR="005B53DA">
        <w:rPr>
          <w:rFonts w:asciiTheme="majorHAnsi" w:hAnsiTheme="majorHAnsi"/>
          <w:sz w:val="22"/>
        </w:rPr>
        <w:t xml:space="preserve"> (</w:t>
      </w:r>
      <w:r w:rsidR="005B53DA" w:rsidRPr="005B53DA">
        <w:rPr>
          <w:rFonts w:asciiTheme="majorHAnsi" w:hAnsiTheme="majorHAnsi"/>
          <w:i/>
          <w:sz w:val="22"/>
        </w:rPr>
        <w:t>les mots embryon et cellules germinales ne sont pas écrits</w:t>
      </w:r>
      <w:r w:rsidR="005B53DA">
        <w:rPr>
          <w:rFonts w:asciiTheme="majorHAnsi" w:hAnsiTheme="majorHAnsi"/>
          <w:sz w:val="22"/>
        </w:rPr>
        <w:t>)</w:t>
      </w:r>
      <w:r w:rsidR="000C6458">
        <w:rPr>
          <w:rFonts w:asciiTheme="majorHAnsi" w:hAnsiTheme="majorHAnsi"/>
          <w:sz w:val="22"/>
        </w:rPr>
        <w:t xml:space="preserve">. Cette information est essentielle pour pouvoir définir, dans le futur, ce qui pourrait être autorisé chez l’homme en termes d’approches thérapeutiques. </w:t>
      </w:r>
      <w:r w:rsidR="00BF52C7">
        <w:rPr>
          <w:rFonts w:asciiTheme="majorHAnsi" w:hAnsiTheme="majorHAnsi"/>
          <w:sz w:val="22"/>
        </w:rPr>
        <w:t xml:space="preserve">David Baltimore au nom de l’Académie des Sciences Américaine organise début décembre </w:t>
      </w:r>
      <w:r w:rsidR="00C67397">
        <w:rPr>
          <w:rFonts w:asciiTheme="majorHAnsi" w:hAnsiTheme="majorHAnsi"/>
          <w:sz w:val="22"/>
        </w:rPr>
        <w:t xml:space="preserve">2015 </w:t>
      </w:r>
      <w:r w:rsidR="00BF52C7">
        <w:rPr>
          <w:rFonts w:asciiTheme="majorHAnsi" w:hAnsiTheme="majorHAnsi"/>
          <w:sz w:val="22"/>
        </w:rPr>
        <w:t>une conférence à Washington sur ce thème.</w:t>
      </w:r>
    </w:p>
    <w:p w14:paraId="2C35EB5C" w14:textId="77777777" w:rsidR="00181F5D" w:rsidRDefault="00181F5D" w:rsidP="009B31C0">
      <w:pPr>
        <w:widowControl w:val="0"/>
        <w:autoSpaceDE w:val="0"/>
        <w:autoSpaceDN w:val="0"/>
        <w:adjustRightInd w:val="0"/>
        <w:jc w:val="both"/>
        <w:rPr>
          <w:rFonts w:asciiTheme="majorHAnsi" w:hAnsiTheme="majorHAnsi"/>
          <w:sz w:val="22"/>
        </w:rPr>
      </w:pPr>
    </w:p>
    <w:p w14:paraId="09392F81" w14:textId="77777777" w:rsidR="00923FC1" w:rsidRPr="00923FC1" w:rsidRDefault="00181F5D" w:rsidP="00BF52C7">
      <w:pPr>
        <w:pStyle w:val="Paragraphedeliste"/>
        <w:widowControl w:val="0"/>
        <w:autoSpaceDE w:val="0"/>
        <w:autoSpaceDN w:val="0"/>
        <w:adjustRightInd w:val="0"/>
        <w:ind w:left="0"/>
        <w:jc w:val="both"/>
        <w:rPr>
          <w:rFonts w:asciiTheme="majorHAnsi" w:hAnsiTheme="majorHAnsi"/>
          <w:i/>
          <w:sz w:val="22"/>
          <w:szCs w:val="22"/>
        </w:rPr>
      </w:pPr>
      <w:r w:rsidRPr="001558F1">
        <w:rPr>
          <w:rFonts w:asciiTheme="majorHAnsi" w:hAnsiTheme="majorHAnsi"/>
          <w:b/>
          <w:sz w:val="22"/>
          <w:szCs w:val="22"/>
        </w:rPr>
        <w:t>L’industrie,</w:t>
      </w:r>
      <w:r w:rsidRPr="001558F1">
        <w:rPr>
          <w:rFonts w:asciiTheme="majorHAnsi" w:hAnsiTheme="majorHAnsi"/>
          <w:sz w:val="22"/>
          <w:szCs w:val="22"/>
        </w:rPr>
        <w:t xml:space="preserve"> représentée par </w:t>
      </w:r>
      <w:proofErr w:type="spellStart"/>
      <w:r w:rsidRPr="001558F1">
        <w:rPr>
          <w:rFonts w:asciiTheme="majorHAnsi" w:hAnsiTheme="majorHAnsi"/>
          <w:sz w:val="22"/>
          <w:szCs w:val="22"/>
        </w:rPr>
        <w:t>Sangamo</w:t>
      </w:r>
      <w:proofErr w:type="spellEnd"/>
      <w:r w:rsidRPr="001558F1">
        <w:rPr>
          <w:rFonts w:asciiTheme="majorHAnsi" w:hAnsiTheme="majorHAnsi"/>
          <w:sz w:val="22"/>
          <w:szCs w:val="22"/>
        </w:rPr>
        <w:t xml:space="preserve"> </w:t>
      </w:r>
      <w:r w:rsidR="00AA5EF1">
        <w:rPr>
          <w:rFonts w:asciiTheme="majorHAnsi" w:hAnsiTheme="majorHAnsi"/>
          <w:sz w:val="22"/>
          <w:szCs w:val="22"/>
        </w:rPr>
        <w:t xml:space="preserve">et l’Alliance for </w:t>
      </w:r>
      <w:proofErr w:type="spellStart"/>
      <w:r w:rsidR="00AA5EF1">
        <w:rPr>
          <w:rFonts w:asciiTheme="majorHAnsi" w:hAnsiTheme="majorHAnsi"/>
          <w:sz w:val="22"/>
          <w:szCs w:val="22"/>
        </w:rPr>
        <w:t>Regenerative</w:t>
      </w:r>
      <w:proofErr w:type="spellEnd"/>
      <w:r w:rsidR="00AA5EF1">
        <w:rPr>
          <w:rFonts w:asciiTheme="majorHAnsi" w:hAnsiTheme="majorHAnsi"/>
          <w:sz w:val="22"/>
          <w:szCs w:val="22"/>
        </w:rPr>
        <w:t xml:space="preserve"> </w:t>
      </w:r>
      <w:proofErr w:type="spellStart"/>
      <w:r w:rsidR="00AA5EF1">
        <w:rPr>
          <w:rFonts w:asciiTheme="majorHAnsi" w:hAnsiTheme="majorHAnsi"/>
          <w:sz w:val="22"/>
          <w:szCs w:val="22"/>
        </w:rPr>
        <w:t>Me</w:t>
      </w:r>
      <w:r w:rsidRPr="001558F1">
        <w:rPr>
          <w:rFonts w:asciiTheme="majorHAnsi" w:hAnsiTheme="majorHAnsi"/>
          <w:sz w:val="22"/>
          <w:szCs w:val="22"/>
        </w:rPr>
        <w:t>dicine</w:t>
      </w:r>
      <w:proofErr w:type="spellEnd"/>
      <w:r w:rsidRPr="001558F1">
        <w:rPr>
          <w:rFonts w:asciiTheme="majorHAnsi" w:hAnsiTheme="majorHAnsi"/>
          <w:sz w:val="22"/>
          <w:szCs w:val="22"/>
        </w:rPr>
        <w:t xml:space="preserve"> (200 industriels </w:t>
      </w:r>
      <w:r w:rsidR="00AA5EF1">
        <w:rPr>
          <w:rFonts w:asciiTheme="majorHAnsi" w:hAnsiTheme="majorHAnsi"/>
          <w:sz w:val="22"/>
          <w:szCs w:val="22"/>
        </w:rPr>
        <w:t xml:space="preserve">des </w:t>
      </w:r>
      <w:r w:rsidRPr="001558F1">
        <w:rPr>
          <w:rFonts w:asciiTheme="majorHAnsi" w:hAnsiTheme="majorHAnsi"/>
          <w:sz w:val="22"/>
          <w:szCs w:val="22"/>
        </w:rPr>
        <w:t>biotechno</w:t>
      </w:r>
      <w:r w:rsidR="00AA5EF1">
        <w:rPr>
          <w:rFonts w:asciiTheme="majorHAnsi" w:hAnsiTheme="majorHAnsi"/>
          <w:sz w:val="22"/>
          <w:szCs w:val="22"/>
        </w:rPr>
        <w:t>logies</w:t>
      </w:r>
      <w:r w:rsidRPr="001558F1">
        <w:rPr>
          <w:rFonts w:asciiTheme="majorHAnsi" w:hAnsiTheme="majorHAnsi"/>
          <w:sz w:val="22"/>
          <w:szCs w:val="22"/>
        </w:rPr>
        <w:t xml:space="preserve">), s’est prononcée également </w:t>
      </w:r>
      <w:r w:rsidR="005B53DA" w:rsidRPr="001558F1">
        <w:rPr>
          <w:rFonts w:asciiTheme="majorHAnsi" w:hAnsiTheme="majorHAnsi"/>
          <w:sz w:val="22"/>
          <w:szCs w:val="22"/>
        </w:rPr>
        <w:t xml:space="preserve">dans le sens d’un moratoire </w:t>
      </w:r>
      <w:r w:rsidRPr="001558F1">
        <w:rPr>
          <w:rFonts w:asciiTheme="majorHAnsi" w:hAnsiTheme="majorHAnsi"/>
          <w:sz w:val="22"/>
          <w:szCs w:val="22"/>
        </w:rPr>
        <w:t xml:space="preserve">- pour des raisons évidemment différentes (risque d’un arrêt des applications sur cellules somatiques) – dans </w:t>
      </w:r>
      <w:r w:rsidRPr="001558F1">
        <w:rPr>
          <w:rFonts w:asciiTheme="majorHAnsi" w:hAnsiTheme="majorHAnsi"/>
          <w:i/>
          <w:sz w:val="22"/>
          <w:szCs w:val="22"/>
        </w:rPr>
        <w:t>Nature (12 mars 2015).</w:t>
      </w:r>
      <w:r w:rsidR="001558F1">
        <w:rPr>
          <w:rFonts w:asciiTheme="majorHAnsi" w:hAnsiTheme="majorHAnsi"/>
          <w:i/>
          <w:sz w:val="22"/>
          <w:szCs w:val="22"/>
        </w:rPr>
        <w:t xml:space="preserve"> </w:t>
      </w:r>
      <w:r w:rsidR="001558F1" w:rsidRPr="001558F1">
        <w:rPr>
          <w:rFonts w:asciiTheme="majorHAnsi" w:hAnsiTheme="majorHAnsi"/>
          <w:sz w:val="22"/>
          <w:szCs w:val="22"/>
        </w:rPr>
        <w:t xml:space="preserve">L’argumentation est beaucoup moins précise, notamment dans la distinction entre recherche et application clinique </w:t>
      </w:r>
    </w:p>
    <w:p w14:paraId="40B6058D" w14:textId="77777777" w:rsidR="00923FC1" w:rsidRPr="00923FC1" w:rsidRDefault="00923FC1" w:rsidP="00923FC1">
      <w:pPr>
        <w:pStyle w:val="Paragraphedeliste"/>
        <w:widowControl w:val="0"/>
        <w:autoSpaceDE w:val="0"/>
        <w:autoSpaceDN w:val="0"/>
        <w:adjustRightInd w:val="0"/>
        <w:ind w:left="0"/>
        <w:jc w:val="both"/>
        <w:rPr>
          <w:rFonts w:asciiTheme="majorHAnsi" w:hAnsiTheme="majorHAnsi"/>
          <w:i/>
          <w:sz w:val="22"/>
          <w:szCs w:val="22"/>
        </w:rPr>
      </w:pPr>
    </w:p>
    <w:p w14:paraId="5D9A5D82" w14:textId="64952A15" w:rsidR="00923FC1" w:rsidRPr="00923FC1" w:rsidRDefault="00DE6650" w:rsidP="00BF52C7">
      <w:pPr>
        <w:pStyle w:val="Paragraphedeliste"/>
        <w:widowControl w:val="0"/>
        <w:autoSpaceDE w:val="0"/>
        <w:autoSpaceDN w:val="0"/>
        <w:adjustRightInd w:val="0"/>
        <w:ind w:left="0"/>
        <w:jc w:val="both"/>
        <w:rPr>
          <w:rFonts w:asciiTheme="majorHAnsi" w:hAnsiTheme="majorHAnsi"/>
          <w:i/>
          <w:sz w:val="22"/>
          <w:szCs w:val="22"/>
        </w:rPr>
      </w:pPr>
      <w:proofErr w:type="gramStart"/>
      <w:r w:rsidRPr="00923FC1">
        <w:rPr>
          <w:b/>
          <w:sz w:val="22"/>
        </w:rPr>
        <w:t>le</w:t>
      </w:r>
      <w:proofErr w:type="gramEnd"/>
      <w:r w:rsidRPr="00923FC1">
        <w:rPr>
          <w:b/>
          <w:sz w:val="22"/>
        </w:rPr>
        <w:t xml:space="preserve"> </w:t>
      </w:r>
      <w:proofErr w:type="spellStart"/>
      <w:r w:rsidR="00C561ED" w:rsidRPr="00923FC1">
        <w:rPr>
          <w:b/>
          <w:sz w:val="22"/>
        </w:rPr>
        <w:t>Nuffield</w:t>
      </w:r>
      <w:proofErr w:type="spellEnd"/>
      <w:r w:rsidR="00C561ED" w:rsidRPr="00923FC1">
        <w:rPr>
          <w:b/>
          <w:sz w:val="22"/>
        </w:rPr>
        <w:t xml:space="preserve"> Council on </w:t>
      </w:r>
      <w:proofErr w:type="spellStart"/>
      <w:r w:rsidR="00C561ED" w:rsidRPr="00923FC1">
        <w:rPr>
          <w:b/>
          <w:sz w:val="22"/>
        </w:rPr>
        <w:t>Bioethics</w:t>
      </w:r>
      <w:proofErr w:type="spellEnd"/>
      <w:r w:rsidR="00C561ED" w:rsidRPr="00923FC1">
        <w:rPr>
          <w:b/>
          <w:sz w:val="22"/>
        </w:rPr>
        <w:t xml:space="preserve">, the </w:t>
      </w:r>
      <w:proofErr w:type="spellStart"/>
      <w:r w:rsidR="00C561ED" w:rsidRPr="00923FC1">
        <w:rPr>
          <w:b/>
          <w:sz w:val="22"/>
        </w:rPr>
        <w:t>Hinxton</w:t>
      </w:r>
      <w:proofErr w:type="spellEnd"/>
      <w:r w:rsidR="00C561ED" w:rsidRPr="00923FC1">
        <w:rPr>
          <w:b/>
          <w:sz w:val="22"/>
        </w:rPr>
        <w:t xml:space="preserve"> Group</w:t>
      </w:r>
      <w:r w:rsidR="006E3DA7">
        <w:rPr>
          <w:rStyle w:val="Appeldenotedefin"/>
          <w:b/>
          <w:sz w:val="22"/>
        </w:rPr>
        <w:endnoteReference w:id="17"/>
      </w:r>
      <w:r w:rsidR="00C561ED" w:rsidRPr="00923FC1">
        <w:rPr>
          <w:b/>
          <w:sz w:val="22"/>
        </w:rPr>
        <w:t xml:space="preserve">, and the National </w:t>
      </w:r>
      <w:proofErr w:type="spellStart"/>
      <w:r w:rsidR="00C561ED" w:rsidRPr="00923FC1">
        <w:rPr>
          <w:b/>
          <w:sz w:val="22"/>
        </w:rPr>
        <w:t>Academy</w:t>
      </w:r>
      <w:proofErr w:type="spellEnd"/>
      <w:r w:rsidR="00C561ED" w:rsidRPr="00923FC1">
        <w:rPr>
          <w:b/>
          <w:sz w:val="22"/>
        </w:rPr>
        <w:t xml:space="preserve"> of Sciences </w:t>
      </w:r>
      <w:r w:rsidR="00C561ED" w:rsidRPr="00923FC1">
        <w:rPr>
          <w:sz w:val="22"/>
        </w:rPr>
        <w:t>se sont saisis de la question</w:t>
      </w:r>
      <w:r w:rsidR="00AA5EF1" w:rsidRPr="00923FC1">
        <w:rPr>
          <w:sz w:val="22"/>
        </w:rPr>
        <w:t xml:space="preserve"> et en France la S</w:t>
      </w:r>
      <w:r w:rsidR="00BF52C7">
        <w:rPr>
          <w:sz w:val="22"/>
        </w:rPr>
        <w:t xml:space="preserve">ociété </w:t>
      </w:r>
      <w:r w:rsidR="00AA5EF1" w:rsidRPr="00923FC1">
        <w:rPr>
          <w:sz w:val="22"/>
        </w:rPr>
        <w:t>F</w:t>
      </w:r>
      <w:r w:rsidR="00BF52C7">
        <w:rPr>
          <w:sz w:val="22"/>
        </w:rPr>
        <w:t xml:space="preserve">rançaise de </w:t>
      </w:r>
      <w:r w:rsidR="00AA5EF1" w:rsidRPr="00923FC1">
        <w:rPr>
          <w:sz w:val="22"/>
        </w:rPr>
        <w:t>G</w:t>
      </w:r>
      <w:r w:rsidR="00BF52C7">
        <w:rPr>
          <w:sz w:val="22"/>
        </w:rPr>
        <w:t>énétique</w:t>
      </w:r>
      <w:r w:rsidR="00AA5EF1" w:rsidRPr="00923FC1">
        <w:rPr>
          <w:sz w:val="22"/>
        </w:rPr>
        <w:t xml:space="preserve"> a créé un groupe de travail qui rendra une note lors du congrès annuel du 3 décembre 2015</w:t>
      </w:r>
      <w:r w:rsidR="00BF52C7">
        <w:rPr>
          <w:sz w:val="22"/>
        </w:rPr>
        <w:t>, l’Académie Nationale de Médecine a créé un groupe de travail</w:t>
      </w:r>
      <w:r w:rsidR="00AA5EF1" w:rsidRPr="00923FC1">
        <w:rPr>
          <w:sz w:val="22"/>
        </w:rPr>
        <w:t>.</w:t>
      </w:r>
    </w:p>
    <w:p w14:paraId="1E44B5F0" w14:textId="77777777" w:rsidR="00923FC1" w:rsidRPr="00923FC1" w:rsidRDefault="00923FC1" w:rsidP="00923FC1">
      <w:pPr>
        <w:pStyle w:val="Paragraphedeliste"/>
        <w:widowControl w:val="0"/>
        <w:autoSpaceDE w:val="0"/>
        <w:autoSpaceDN w:val="0"/>
        <w:adjustRightInd w:val="0"/>
        <w:ind w:left="0"/>
        <w:jc w:val="both"/>
        <w:rPr>
          <w:rFonts w:asciiTheme="majorHAnsi" w:hAnsiTheme="majorHAnsi"/>
          <w:i/>
          <w:sz w:val="22"/>
          <w:szCs w:val="22"/>
        </w:rPr>
      </w:pPr>
    </w:p>
    <w:p w14:paraId="44AB3A68" w14:textId="77777777" w:rsidR="00F472EE" w:rsidRDefault="00AA5EF1" w:rsidP="00BF52C7">
      <w:pPr>
        <w:pStyle w:val="Paragraphedeliste"/>
        <w:widowControl w:val="0"/>
        <w:autoSpaceDE w:val="0"/>
        <w:autoSpaceDN w:val="0"/>
        <w:adjustRightInd w:val="0"/>
        <w:ind w:left="0"/>
        <w:jc w:val="both"/>
      </w:pPr>
      <w:r w:rsidRPr="00923FC1">
        <w:rPr>
          <w:sz w:val="22"/>
        </w:rPr>
        <w:t xml:space="preserve">Le </w:t>
      </w:r>
      <w:r w:rsidRPr="00C67397">
        <w:rPr>
          <w:b/>
          <w:sz w:val="22"/>
        </w:rPr>
        <w:t>Comité d’éthique de l’Inserm</w:t>
      </w:r>
      <w:r w:rsidRPr="00923FC1">
        <w:rPr>
          <w:sz w:val="22"/>
        </w:rPr>
        <w:t xml:space="preserve"> a débattu de cette actualité </w:t>
      </w:r>
      <w:r w:rsidR="00BF52C7">
        <w:rPr>
          <w:sz w:val="22"/>
        </w:rPr>
        <w:t>dès</w:t>
      </w:r>
      <w:r w:rsidRPr="00923FC1">
        <w:rPr>
          <w:sz w:val="22"/>
        </w:rPr>
        <w:t xml:space="preserve"> sa réunion plénière du 8 avril 2015</w:t>
      </w:r>
      <w:r w:rsidR="00904E8C" w:rsidRPr="00923FC1">
        <w:rPr>
          <w:sz w:val="22"/>
        </w:rPr>
        <w:t xml:space="preserve"> et sui</w:t>
      </w:r>
      <w:r w:rsidR="00DE6650" w:rsidRPr="00923FC1">
        <w:rPr>
          <w:sz w:val="22"/>
        </w:rPr>
        <w:t xml:space="preserve">t </w:t>
      </w:r>
      <w:r w:rsidR="00904E8C" w:rsidRPr="00923FC1">
        <w:rPr>
          <w:sz w:val="22"/>
        </w:rPr>
        <w:t xml:space="preserve">de très près les réflexions et publications scientifiques du domaine. </w:t>
      </w:r>
      <w:r w:rsidR="00923FC1" w:rsidRPr="00923FC1">
        <w:rPr>
          <w:sz w:val="22"/>
        </w:rPr>
        <w:t>La publication chinoise d’avril 2015 met en évidence une très faible efficacité au stade zygote humain et une très grande fréquence des effets off-</w:t>
      </w:r>
      <w:proofErr w:type="spellStart"/>
      <w:r w:rsidR="00923FC1" w:rsidRPr="00923FC1">
        <w:rPr>
          <w:sz w:val="22"/>
        </w:rPr>
        <w:t>target</w:t>
      </w:r>
      <w:proofErr w:type="spellEnd"/>
      <w:r w:rsidR="00923FC1" w:rsidRPr="00923FC1">
        <w:rPr>
          <w:sz w:val="22"/>
        </w:rPr>
        <w:t>. On est donc très loin des conditions minimal</w:t>
      </w:r>
      <w:r w:rsidR="00F472EE">
        <w:rPr>
          <w:sz w:val="22"/>
        </w:rPr>
        <w:t>es</w:t>
      </w:r>
      <w:r w:rsidR="00923FC1" w:rsidRPr="00923FC1">
        <w:rPr>
          <w:sz w:val="22"/>
        </w:rPr>
        <w:t xml:space="preserve"> d’efficacité et de sécurité exigées par une éventualité de transfert vers un essai clinique chez l’homme. </w:t>
      </w:r>
      <w:r w:rsidR="00F472EE" w:rsidRPr="00F472EE">
        <w:rPr>
          <w:sz w:val="22"/>
          <w:szCs w:val="22"/>
        </w:rPr>
        <w:t>Donc en termes d’éthique de la recherche la prudence est de mise.</w:t>
      </w:r>
      <w:r w:rsidR="00F472EE">
        <w:t xml:space="preserve"> </w:t>
      </w:r>
    </w:p>
    <w:p w14:paraId="3137204C" w14:textId="77EC7DF2" w:rsidR="00923FC1" w:rsidRDefault="00BF52C7" w:rsidP="00BF52C7">
      <w:pPr>
        <w:pStyle w:val="Paragraphedeliste"/>
        <w:widowControl w:val="0"/>
        <w:autoSpaceDE w:val="0"/>
        <w:autoSpaceDN w:val="0"/>
        <w:adjustRightInd w:val="0"/>
        <w:ind w:left="0"/>
        <w:jc w:val="both"/>
        <w:rPr>
          <w:sz w:val="22"/>
        </w:rPr>
      </w:pPr>
      <w:r>
        <w:rPr>
          <w:sz w:val="22"/>
        </w:rPr>
        <w:t>De plus le Comité remarque que :</w:t>
      </w:r>
    </w:p>
    <w:p w14:paraId="3C79F83D" w14:textId="77777777" w:rsidR="00F472EE" w:rsidRPr="00F472EE" w:rsidRDefault="00F472EE" w:rsidP="00F472EE">
      <w:pPr>
        <w:jc w:val="both"/>
        <w:rPr>
          <w:rFonts w:asciiTheme="minorHAnsi" w:eastAsia="Times New Roman" w:hAnsiTheme="minorHAnsi" w:cs="Times New Roman"/>
          <w:sz w:val="22"/>
          <w:szCs w:val="22"/>
        </w:rPr>
      </w:pPr>
      <w:r w:rsidRPr="00F472EE">
        <w:rPr>
          <w:rFonts w:asciiTheme="minorHAnsi" w:eastAsia="Times New Roman" w:hAnsiTheme="minorHAnsi" w:cs="Times New Roman"/>
          <w:sz w:val="22"/>
          <w:szCs w:val="22"/>
        </w:rPr>
        <w:t>1) La réflexion est très centrée sur les gènes (fétichisation de l’ADN) et ignore trop les nombreux autres éléments cellulaires intervenant dans la constitution des premières cellules embryonnaires, qui pourraient être modifiés en utilisant CRISPR mais aussi dans d’autres circonstances, et  qui pourraient être aussi transmis aux générations suivantes</w:t>
      </w:r>
    </w:p>
    <w:p w14:paraId="2E350FC8" w14:textId="77777777" w:rsidR="00F472EE" w:rsidRPr="00F472EE" w:rsidRDefault="00F472EE" w:rsidP="00F472EE">
      <w:pPr>
        <w:jc w:val="both"/>
        <w:rPr>
          <w:rFonts w:asciiTheme="minorHAnsi" w:eastAsia="Times New Roman" w:hAnsiTheme="minorHAnsi" w:cs="Times New Roman"/>
          <w:sz w:val="22"/>
          <w:szCs w:val="22"/>
        </w:rPr>
      </w:pPr>
      <w:r w:rsidRPr="00F472EE">
        <w:rPr>
          <w:rFonts w:asciiTheme="minorHAnsi" w:eastAsia="Times New Roman" w:hAnsiTheme="minorHAnsi" w:cs="Times New Roman"/>
          <w:sz w:val="22"/>
          <w:szCs w:val="22"/>
        </w:rPr>
        <w:t>2) toutes ces formes d'intervention qui ont pour objectif d'éviter la transmission de pathologies géniques à l'enfant en général ignorent ou sont présentées comme préférables à d'autres actions comme la procréation par don de gamète ou le diagnostic préimplantatoire avec sélection d'embryons. Cette hiérarchie dans l'approche nous semble discutable du point de vue de l'éthique.</w:t>
      </w:r>
    </w:p>
    <w:p w14:paraId="2C2653D2" w14:textId="77777777" w:rsidR="00BF52C7" w:rsidRPr="00923FC1" w:rsidRDefault="00BF52C7" w:rsidP="00BF52C7">
      <w:pPr>
        <w:pStyle w:val="Paragraphedeliste"/>
        <w:widowControl w:val="0"/>
        <w:autoSpaceDE w:val="0"/>
        <w:autoSpaceDN w:val="0"/>
        <w:adjustRightInd w:val="0"/>
        <w:ind w:left="0"/>
        <w:jc w:val="both"/>
        <w:rPr>
          <w:rFonts w:asciiTheme="majorHAnsi" w:hAnsiTheme="majorHAnsi"/>
          <w:i/>
          <w:sz w:val="22"/>
          <w:szCs w:val="22"/>
        </w:rPr>
      </w:pPr>
    </w:p>
    <w:p w14:paraId="0907502F" w14:textId="77777777" w:rsidR="00923FC1" w:rsidRDefault="00923FC1" w:rsidP="00923FC1">
      <w:pPr>
        <w:widowControl w:val="0"/>
        <w:autoSpaceDE w:val="0"/>
        <w:autoSpaceDN w:val="0"/>
        <w:adjustRightInd w:val="0"/>
        <w:jc w:val="both"/>
        <w:rPr>
          <w:sz w:val="22"/>
        </w:rPr>
      </w:pPr>
    </w:p>
    <w:p w14:paraId="4D048C68" w14:textId="75D25991" w:rsidR="00923FC1" w:rsidRPr="00923FC1" w:rsidRDefault="00923FC1" w:rsidP="00923FC1">
      <w:pPr>
        <w:widowControl w:val="0"/>
        <w:autoSpaceDE w:val="0"/>
        <w:autoSpaceDN w:val="0"/>
        <w:adjustRightInd w:val="0"/>
        <w:jc w:val="both"/>
        <w:rPr>
          <w:b/>
          <w:sz w:val="22"/>
        </w:rPr>
      </w:pPr>
      <w:r w:rsidRPr="00923FC1">
        <w:rPr>
          <w:b/>
          <w:sz w:val="22"/>
        </w:rPr>
        <w:t>Recommandations du CEI</w:t>
      </w:r>
    </w:p>
    <w:p w14:paraId="2A54DF89" w14:textId="1510558D" w:rsidR="00D71F21" w:rsidRDefault="00904E8C" w:rsidP="00923FC1">
      <w:pPr>
        <w:widowControl w:val="0"/>
        <w:autoSpaceDE w:val="0"/>
        <w:autoSpaceDN w:val="0"/>
        <w:adjustRightInd w:val="0"/>
        <w:jc w:val="both"/>
        <w:rPr>
          <w:sz w:val="22"/>
        </w:rPr>
      </w:pPr>
      <w:r w:rsidRPr="00923FC1">
        <w:rPr>
          <w:sz w:val="22"/>
        </w:rPr>
        <w:t>En l’état actuel un moratoire semble peu crédible car il ne récolterait pas le même consensus international que celui issu d’</w:t>
      </w:r>
      <w:proofErr w:type="spellStart"/>
      <w:r w:rsidRPr="00923FC1">
        <w:rPr>
          <w:sz w:val="22"/>
        </w:rPr>
        <w:t>Asilomar</w:t>
      </w:r>
      <w:proofErr w:type="spellEnd"/>
      <w:r w:rsidRPr="00923FC1">
        <w:rPr>
          <w:sz w:val="22"/>
        </w:rPr>
        <w:t xml:space="preserve">. Il n’existe pas ici de questions de sécurité biologique qui n’auraient pas déjà été envisagées par les technologies antérieures. </w:t>
      </w:r>
      <w:r w:rsidR="00923FC1">
        <w:rPr>
          <w:sz w:val="22"/>
        </w:rPr>
        <w:t xml:space="preserve"> </w:t>
      </w:r>
    </w:p>
    <w:p w14:paraId="5869546C" w14:textId="77777777" w:rsidR="003437F6" w:rsidRDefault="003437F6" w:rsidP="003437F6">
      <w:pPr>
        <w:widowControl w:val="0"/>
        <w:autoSpaceDE w:val="0"/>
        <w:autoSpaceDN w:val="0"/>
        <w:adjustRightInd w:val="0"/>
        <w:jc w:val="both"/>
        <w:rPr>
          <w:sz w:val="22"/>
        </w:rPr>
      </w:pPr>
    </w:p>
    <w:p w14:paraId="2FF408C3" w14:textId="46A8A8C5" w:rsidR="003437F6" w:rsidRPr="004A3925" w:rsidRDefault="003437F6" w:rsidP="003437F6">
      <w:pPr>
        <w:widowControl w:val="0"/>
        <w:autoSpaceDE w:val="0"/>
        <w:autoSpaceDN w:val="0"/>
        <w:adjustRightInd w:val="0"/>
        <w:jc w:val="both"/>
        <w:rPr>
          <w:rFonts w:asciiTheme="majorHAnsi" w:hAnsiTheme="majorHAnsi"/>
          <w:color w:val="auto"/>
          <w:sz w:val="22"/>
        </w:rPr>
      </w:pPr>
      <w:r w:rsidRPr="004A3925">
        <w:rPr>
          <w:rFonts w:asciiTheme="majorHAnsi" w:hAnsiTheme="majorHAnsi"/>
          <w:color w:val="auto"/>
          <w:sz w:val="22"/>
        </w:rPr>
        <w:t>En conséquence nous proposons dans l’immédiat que l’Inserm adopte les principes suivant</w:t>
      </w:r>
      <w:r w:rsidR="00F472EE" w:rsidRPr="004A3925">
        <w:rPr>
          <w:rFonts w:asciiTheme="majorHAnsi" w:hAnsiTheme="majorHAnsi"/>
          <w:color w:val="auto"/>
          <w:sz w:val="22"/>
        </w:rPr>
        <w:t>s</w:t>
      </w:r>
    </w:p>
    <w:p w14:paraId="09A61E28" w14:textId="09BD3EC8" w:rsidR="003437F6" w:rsidRPr="004A3925" w:rsidRDefault="003437F6" w:rsidP="003437F6">
      <w:pPr>
        <w:pStyle w:val="Paragraphedeliste"/>
        <w:widowControl w:val="0"/>
        <w:numPr>
          <w:ilvl w:val="0"/>
          <w:numId w:val="7"/>
        </w:numPr>
        <w:autoSpaceDE w:val="0"/>
        <w:autoSpaceDN w:val="0"/>
        <w:adjustRightInd w:val="0"/>
        <w:jc w:val="both"/>
        <w:rPr>
          <w:rFonts w:asciiTheme="majorHAnsi" w:hAnsiTheme="majorHAnsi"/>
          <w:color w:val="auto"/>
          <w:sz w:val="22"/>
        </w:rPr>
      </w:pPr>
      <w:r w:rsidRPr="004A3925">
        <w:rPr>
          <w:rFonts w:asciiTheme="majorHAnsi" w:hAnsiTheme="majorHAnsi"/>
          <w:color w:val="auto"/>
          <w:sz w:val="22"/>
        </w:rPr>
        <w:t xml:space="preserve">Encourager une recherche dont l’objectif est d’évaluer l’efficacité </w:t>
      </w:r>
      <w:r w:rsidR="00F472EE" w:rsidRPr="004A3925">
        <w:rPr>
          <w:rFonts w:asciiTheme="majorHAnsi" w:hAnsiTheme="majorHAnsi"/>
          <w:color w:val="auto"/>
          <w:sz w:val="22"/>
        </w:rPr>
        <w:t xml:space="preserve">et l’innocuité </w:t>
      </w:r>
      <w:r w:rsidRPr="004A3925">
        <w:rPr>
          <w:rFonts w:asciiTheme="majorHAnsi" w:hAnsiTheme="majorHAnsi"/>
          <w:color w:val="auto"/>
          <w:sz w:val="22"/>
        </w:rPr>
        <w:t xml:space="preserve">de la technologie CRISPR dans des modèles expérimentaux pouvant permettre au cas par cas de déterminer la balance bénéfice/risque d’une application thérapeutique y compris éventuellement sur des cellules germinales </w:t>
      </w:r>
      <w:r w:rsidR="00887781">
        <w:rPr>
          <w:rFonts w:asciiTheme="majorHAnsi" w:hAnsiTheme="majorHAnsi"/>
          <w:color w:val="auto"/>
          <w:sz w:val="22"/>
        </w:rPr>
        <w:t xml:space="preserve">et l’embryon. </w:t>
      </w:r>
      <w:r w:rsidRPr="004A3925">
        <w:rPr>
          <w:rFonts w:asciiTheme="majorHAnsi" w:hAnsiTheme="majorHAnsi"/>
          <w:color w:val="auto"/>
          <w:sz w:val="22"/>
        </w:rPr>
        <w:t xml:space="preserve">Cette information est essentielle pour pouvoir définir, dans le futur, ce qui pourrait être autorisé chez l’homme en termes d’approches thérapeutiques. </w:t>
      </w:r>
    </w:p>
    <w:p w14:paraId="2769646B" w14:textId="0865B593" w:rsidR="00D71F21" w:rsidRPr="004A3925" w:rsidRDefault="00D71F21" w:rsidP="003437F6">
      <w:pPr>
        <w:pStyle w:val="Paragraphedeliste"/>
        <w:widowControl w:val="0"/>
        <w:numPr>
          <w:ilvl w:val="0"/>
          <w:numId w:val="7"/>
        </w:numPr>
        <w:autoSpaceDE w:val="0"/>
        <w:autoSpaceDN w:val="0"/>
        <w:adjustRightInd w:val="0"/>
        <w:jc w:val="both"/>
        <w:rPr>
          <w:rFonts w:asciiTheme="majorHAnsi" w:hAnsiTheme="majorHAnsi"/>
          <w:color w:val="auto"/>
          <w:sz w:val="22"/>
        </w:rPr>
      </w:pPr>
      <w:r w:rsidRPr="004A3925">
        <w:rPr>
          <w:rFonts w:asciiTheme="majorHAnsi" w:hAnsiTheme="majorHAnsi"/>
          <w:color w:val="auto"/>
          <w:sz w:val="22"/>
        </w:rPr>
        <w:t>Respecter l’interdiction de</w:t>
      </w:r>
      <w:r w:rsidR="003437F6" w:rsidRPr="004A3925">
        <w:rPr>
          <w:rFonts w:asciiTheme="majorHAnsi" w:hAnsiTheme="majorHAnsi"/>
          <w:color w:val="auto"/>
          <w:sz w:val="22"/>
        </w:rPr>
        <w:t xml:space="preserve"> toute modification du génome nucléaire germinal</w:t>
      </w:r>
      <w:r w:rsidR="006E3DA7">
        <w:rPr>
          <w:rFonts w:asciiTheme="majorHAnsi" w:hAnsiTheme="majorHAnsi"/>
          <w:color w:val="auto"/>
          <w:sz w:val="22"/>
        </w:rPr>
        <w:t xml:space="preserve"> à visée reproductive dans l’espèce humaine</w:t>
      </w:r>
      <w:r w:rsidR="003437F6" w:rsidRPr="004A3925">
        <w:rPr>
          <w:rFonts w:asciiTheme="majorHAnsi" w:hAnsiTheme="majorHAnsi"/>
          <w:color w:val="auto"/>
          <w:sz w:val="22"/>
        </w:rPr>
        <w:t>,</w:t>
      </w:r>
      <w:r w:rsidRPr="004A3925">
        <w:rPr>
          <w:rFonts w:asciiTheme="majorHAnsi" w:hAnsiTheme="majorHAnsi"/>
          <w:color w:val="auto"/>
          <w:sz w:val="22"/>
        </w:rPr>
        <w:t xml:space="preserve"> et n’appuyer aucune demande de modification des conditions légales</w:t>
      </w:r>
      <w:r w:rsidR="003437F6" w:rsidRPr="004A3925">
        <w:rPr>
          <w:rFonts w:asciiTheme="majorHAnsi" w:hAnsiTheme="majorHAnsi"/>
          <w:color w:val="auto"/>
          <w:sz w:val="22"/>
        </w:rPr>
        <w:t xml:space="preserve"> avant que les incertitudes concernant les risques ne soient clairement évalué</w:t>
      </w:r>
      <w:r w:rsidR="000A2BB8" w:rsidRPr="004A3925">
        <w:rPr>
          <w:rFonts w:asciiTheme="majorHAnsi" w:hAnsiTheme="majorHAnsi"/>
          <w:color w:val="auto"/>
          <w:sz w:val="22"/>
        </w:rPr>
        <w:t>e</w:t>
      </w:r>
      <w:r w:rsidR="003437F6" w:rsidRPr="004A3925">
        <w:rPr>
          <w:rFonts w:asciiTheme="majorHAnsi" w:hAnsiTheme="majorHAnsi"/>
          <w:color w:val="auto"/>
          <w:sz w:val="22"/>
        </w:rPr>
        <w:t>s,  et avant qu’une concertation élargie</w:t>
      </w:r>
      <w:r w:rsidR="005C2387" w:rsidRPr="004A3925">
        <w:rPr>
          <w:rFonts w:asciiTheme="majorHAnsi" w:hAnsiTheme="majorHAnsi"/>
          <w:color w:val="auto"/>
          <w:sz w:val="22"/>
        </w:rPr>
        <w:t xml:space="preserve"> incluant les multiples partenaires de la société civile</w:t>
      </w:r>
      <w:r w:rsidR="003437F6" w:rsidRPr="004A3925">
        <w:rPr>
          <w:rFonts w:asciiTheme="majorHAnsi" w:hAnsiTheme="majorHAnsi"/>
          <w:color w:val="auto"/>
          <w:sz w:val="22"/>
        </w:rPr>
        <w:t xml:space="preserve"> n’ait statué sur ce </w:t>
      </w:r>
      <w:r w:rsidR="003437F6" w:rsidRPr="004A3925">
        <w:rPr>
          <w:rFonts w:asciiTheme="minorHAnsi" w:hAnsiTheme="minorHAnsi"/>
          <w:color w:val="auto"/>
          <w:sz w:val="22"/>
          <w:szCs w:val="22"/>
        </w:rPr>
        <w:t xml:space="preserve">scénario. </w:t>
      </w:r>
      <w:r w:rsidR="005C2387" w:rsidRPr="004A3925">
        <w:rPr>
          <w:rFonts w:asciiTheme="minorHAnsi" w:hAnsiTheme="minorHAnsi"/>
          <w:color w:val="auto"/>
          <w:sz w:val="22"/>
          <w:szCs w:val="22"/>
        </w:rPr>
        <w:t>Pour sa liberté et son indépendance il convient que la recherche n’implique pas immédiatement ou forcément d’applications en termes d’innovation thérapeutique.</w:t>
      </w:r>
    </w:p>
    <w:p w14:paraId="48654FEF" w14:textId="33DF60BD" w:rsidR="003437F6" w:rsidRPr="004A3925" w:rsidRDefault="00F472EE" w:rsidP="003437F6">
      <w:pPr>
        <w:pStyle w:val="Paragraphedeliste"/>
        <w:widowControl w:val="0"/>
        <w:numPr>
          <w:ilvl w:val="0"/>
          <w:numId w:val="7"/>
        </w:numPr>
        <w:autoSpaceDE w:val="0"/>
        <w:autoSpaceDN w:val="0"/>
        <w:adjustRightInd w:val="0"/>
        <w:jc w:val="both"/>
        <w:rPr>
          <w:rFonts w:asciiTheme="majorHAnsi" w:hAnsiTheme="majorHAnsi"/>
          <w:color w:val="auto"/>
          <w:sz w:val="22"/>
        </w:rPr>
      </w:pPr>
      <w:r w:rsidRPr="004A3925">
        <w:rPr>
          <w:color w:val="auto"/>
          <w:sz w:val="22"/>
        </w:rPr>
        <w:t xml:space="preserve">Participer à toute initiative nationale ou internationale qui traiterait les questions de liberté de la recherche et d’éthique médicale. Ces démarches bénéficieraient d’une nouvelle conférence internationale de type </w:t>
      </w:r>
      <w:proofErr w:type="spellStart"/>
      <w:r w:rsidRPr="004A3925">
        <w:rPr>
          <w:color w:val="auto"/>
          <w:sz w:val="22"/>
        </w:rPr>
        <w:t>Asilomar</w:t>
      </w:r>
      <w:proofErr w:type="spellEnd"/>
      <w:r w:rsidRPr="004A3925">
        <w:rPr>
          <w:color w:val="auto"/>
          <w:sz w:val="22"/>
        </w:rPr>
        <w:t xml:space="preserve"> 2</w:t>
      </w:r>
      <w:r w:rsidR="005C2387" w:rsidRPr="004A3925">
        <w:rPr>
          <w:color w:val="auto"/>
          <w:sz w:val="22"/>
        </w:rPr>
        <w:t xml:space="preserve">, par exemple la conférence des 3/5 décembre 2015 à Washington à l’initiative de la National </w:t>
      </w:r>
      <w:proofErr w:type="spellStart"/>
      <w:r w:rsidR="005C2387" w:rsidRPr="004A3925">
        <w:rPr>
          <w:color w:val="auto"/>
          <w:sz w:val="22"/>
        </w:rPr>
        <w:t>Academy</w:t>
      </w:r>
      <w:proofErr w:type="spellEnd"/>
      <w:r w:rsidR="005C2387" w:rsidRPr="004A3925">
        <w:rPr>
          <w:color w:val="auto"/>
          <w:sz w:val="22"/>
        </w:rPr>
        <w:t xml:space="preserve"> of Sciences américaine</w:t>
      </w:r>
      <w:r w:rsidRPr="004A3925">
        <w:rPr>
          <w:color w:val="auto"/>
          <w:sz w:val="22"/>
        </w:rPr>
        <w:t xml:space="preserve">, </w:t>
      </w:r>
      <w:r w:rsidR="003437F6" w:rsidRPr="004A3925">
        <w:rPr>
          <w:color w:val="auto"/>
          <w:sz w:val="22"/>
        </w:rPr>
        <w:t xml:space="preserve">sans restriction de nationalités et qui ferait la différence des questions soulevées dans l’application des techniques CRISP-Cas9 en recherche d’une part et appliquée en clinique humaine d’autre part. </w:t>
      </w:r>
    </w:p>
    <w:p w14:paraId="34318DB3" w14:textId="1633E075" w:rsidR="005C2387" w:rsidRPr="004A3925" w:rsidRDefault="005C2387" w:rsidP="003437F6">
      <w:pPr>
        <w:pStyle w:val="Paragraphedeliste"/>
        <w:widowControl w:val="0"/>
        <w:numPr>
          <w:ilvl w:val="0"/>
          <w:numId w:val="7"/>
        </w:numPr>
        <w:autoSpaceDE w:val="0"/>
        <w:autoSpaceDN w:val="0"/>
        <w:adjustRightInd w:val="0"/>
        <w:jc w:val="both"/>
        <w:rPr>
          <w:rFonts w:asciiTheme="majorHAnsi" w:hAnsiTheme="majorHAnsi"/>
          <w:color w:val="auto"/>
          <w:sz w:val="22"/>
        </w:rPr>
      </w:pPr>
      <w:r w:rsidRPr="004A3925">
        <w:rPr>
          <w:color w:val="auto"/>
        </w:rPr>
        <w:t xml:space="preserve">Enfin attirer l’attention sur la question plus philosophique qui met en tension la plasticité du vivant avec l’idée d’une nature humaine fondée sur le seul invariant biologique.  Il convient de susciter une conscience qui fasse la part de l’utopie et des </w:t>
      </w:r>
      <w:proofErr w:type="spellStart"/>
      <w:r w:rsidRPr="004A3925">
        <w:rPr>
          <w:color w:val="auto"/>
        </w:rPr>
        <w:t>d</w:t>
      </w:r>
      <w:r w:rsidR="004E245E" w:rsidRPr="004A3925">
        <w:rPr>
          <w:color w:val="auto"/>
        </w:rPr>
        <w:t>ystopies</w:t>
      </w:r>
      <w:proofErr w:type="spellEnd"/>
      <w:r w:rsidR="004E245E" w:rsidRPr="004A3925">
        <w:rPr>
          <w:color w:val="auto"/>
        </w:rPr>
        <w:t xml:space="preserve"> que peuvent engendrer certaines</w:t>
      </w:r>
      <w:r w:rsidRPr="004A3925">
        <w:rPr>
          <w:color w:val="auto"/>
        </w:rPr>
        <w:t xml:space="preserve"> promesses thé</w:t>
      </w:r>
      <w:r w:rsidR="004E245E" w:rsidRPr="004A3925">
        <w:rPr>
          <w:color w:val="auto"/>
        </w:rPr>
        <w:t>rapeutiques</w:t>
      </w:r>
      <w:r w:rsidRPr="004A3925">
        <w:rPr>
          <w:color w:val="auto"/>
        </w:rPr>
        <w:t>.</w:t>
      </w:r>
      <w:r w:rsidR="004E245E" w:rsidRPr="004A3925">
        <w:rPr>
          <w:color w:val="auto"/>
        </w:rPr>
        <w:t xml:space="preserve"> En cela le débat éthique en </w:t>
      </w:r>
      <w:r w:rsidR="006E3DA7">
        <w:rPr>
          <w:color w:val="auto"/>
        </w:rPr>
        <w:t xml:space="preserve">sciences du vivant participe de </w:t>
      </w:r>
      <w:r w:rsidR="004E245E" w:rsidRPr="004A3925">
        <w:rPr>
          <w:color w:val="auto"/>
        </w:rPr>
        <w:t>la nécessaire acculturation à nos disciplines et resitue la science au cœur de la culture</w:t>
      </w:r>
      <w:r w:rsidR="006E3DA7">
        <w:rPr>
          <w:color w:val="auto"/>
        </w:rPr>
        <w:t xml:space="preserve"> et de la société dans son ensemble</w:t>
      </w:r>
      <w:r w:rsidR="004E245E" w:rsidRPr="004A3925">
        <w:rPr>
          <w:color w:val="auto"/>
        </w:rPr>
        <w:t xml:space="preserve">. Dans ce contexte </w:t>
      </w:r>
      <w:r w:rsidR="006E3DA7">
        <w:rPr>
          <w:color w:val="auto"/>
        </w:rPr>
        <w:t xml:space="preserve">il faut construire un processus de réflexion et nous recommandons </w:t>
      </w:r>
      <w:r w:rsidR="00E9257D" w:rsidRPr="004A3925">
        <w:rPr>
          <w:rFonts w:ascii="Calibri" w:eastAsia="Times New Roman" w:hAnsi="Calibri" w:cs="Times New Roman"/>
          <w:color w:val="auto"/>
        </w:rPr>
        <w:t>que l'Inserm/</w:t>
      </w:r>
      <w:proofErr w:type="spellStart"/>
      <w:r w:rsidR="00E9257D" w:rsidRPr="004A3925">
        <w:rPr>
          <w:rFonts w:ascii="Calibri" w:eastAsia="Times New Roman" w:hAnsi="Calibri" w:cs="Times New Roman"/>
          <w:color w:val="auto"/>
        </w:rPr>
        <w:t>Aviesan</w:t>
      </w:r>
      <w:proofErr w:type="spellEnd"/>
      <w:r w:rsidR="00E9257D" w:rsidRPr="004A3925">
        <w:rPr>
          <w:rFonts w:ascii="Calibri" w:eastAsia="Times New Roman" w:hAnsi="Calibri" w:cs="Times New Roman"/>
          <w:color w:val="auto"/>
        </w:rPr>
        <w:t xml:space="preserve"> crée en son sein un groupe de suivi animé par les membres du CEI volontaires et des scientifiques intéressés par les aspects sociétaux liés </w:t>
      </w:r>
      <w:r w:rsidR="00F1693A" w:rsidRPr="004A3925">
        <w:rPr>
          <w:rFonts w:ascii="Calibri" w:eastAsia="Times New Roman" w:hAnsi="Calibri" w:cs="Times New Roman"/>
          <w:color w:val="auto"/>
        </w:rPr>
        <w:t>aux</w:t>
      </w:r>
      <w:r w:rsidR="00E9257D" w:rsidRPr="004A3925">
        <w:rPr>
          <w:rFonts w:ascii="Calibri" w:eastAsia="Times New Roman" w:hAnsi="Calibri" w:cs="Times New Roman"/>
          <w:color w:val="auto"/>
        </w:rPr>
        <w:t xml:space="preserve"> technologie</w:t>
      </w:r>
      <w:r w:rsidR="00F1693A" w:rsidRPr="004A3925">
        <w:rPr>
          <w:rFonts w:ascii="Calibri" w:eastAsia="Times New Roman" w:hAnsi="Calibri" w:cs="Times New Roman"/>
          <w:color w:val="auto"/>
        </w:rPr>
        <w:t>s de la génomique</w:t>
      </w:r>
      <w:r w:rsidR="00E9257D" w:rsidRPr="004A3925">
        <w:rPr>
          <w:rFonts w:ascii="Calibri" w:eastAsia="Times New Roman" w:hAnsi="Calibri" w:cs="Times New Roman"/>
          <w:color w:val="auto"/>
        </w:rPr>
        <w:t>.</w:t>
      </w:r>
    </w:p>
    <w:p w14:paraId="0D7B25C9" w14:textId="77777777" w:rsidR="003437F6" w:rsidRPr="00923FC1" w:rsidRDefault="003437F6" w:rsidP="00923FC1">
      <w:pPr>
        <w:widowControl w:val="0"/>
        <w:autoSpaceDE w:val="0"/>
        <w:autoSpaceDN w:val="0"/>
        <w:adjustRightInd w:val="0"/>
        <w:jc w:val="both"/>
        <w:rPr>
          <w:sz w:val="22"/>
        </w:rPr>
      </w:pPr>
    </w:p>
    <w:p w14:paraId="4715A982" w14:textId="77777777" w:rsidR="00E62EDB" w:rsidRDefault="00E62EDB" w:rsidP="006B5794">
      <w:pPr>
        <w:widowControl w:val="0"/>
        <w:autoSpaceDE w:val="0"/>
        <w:autoSpaceDN w:val="0"/>
        <w:adjustRightInd w:val="0"/>
        <w:jc w:val="both"/>
        <w:rPr>
          <w:sz w:val="22"/>
        </w:rPr>
      </w:pPr>
    </w:p>
    <w:p w14:paraId="0B8EAFCE" w14:textId="77777777" w:rsidR="00E62EDB" w:rsidRDefault="00E62EDB" w:rsidP="006B5794">
      <w:pPr>
        <w:widowControl w:val="0"/>
        <w:autoSpaceDE w:val="0"/>
        <w:autoSpaceDN w:val="0"/>
        <w:adjustRightInd w:val="0"/>
        <w:jc w:val="both"/>
        <w:rPr>
          <w:sz w:val="22"/>
        </w:rPr>
      </w:pPr>
    </w:p>
    <w:p w14:paraId="2514BA11" w14:textId="3240EC04" w:rsidR="00E62EDB" w:rsidRPr="009B31C0" w:rsidRDefault="00E62EDB" w:rsidP="006B5794">
      <w:pPr>
        <w:widowControl w:val="0"/>
        <w:autoSpaceDE w:val="0"/>
        <w:autoSpaceDN w:val="0"/>
        <w:adjustRightInd w:val="0"/>
        <w:jc w:val="both"/>
        <w:rPr>
          <w:rFonts w:asciiTheme="majorHAnsi" w:hAnsiTheme="majorHAnsi" w:cs="Times New Roman"/>
          <w:b/>
          <w:color w:val="auto"/>
          <w:sz w:val="22"/>
          <w:szCs w:val="18"/>
        </w:rPr>
      </w:pPr>
    </w:p>
    <w:sectPr w:rsidR="00E62EDB" w:rsidRPr="009B31C0" w:rsidSect="00802F31">
      <w:endnotePr>
        <w:numFmt w:val="decimal"/>
      </w:endnotePr>
      <w:pgSz w:w="11900" w:h="16840"/>
      <w:pgMar w:top="1418" w:right="1418" w:bottom="1418" w:left="1418" w:header="709" w:footer="709"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8A6854" w14:textId="77777777" w:rsidR="001D6A0D" w:rsidRDefault="001D6A0D" w:rsidP="00B43914">
      <w:r>
        <w:separator/>
      </w:r>
    </w:p>
  </w:endnote>
  <w:endnote w:type="continuationSeparator" w:id="0">
    <w:p w14:paraId="189FB5EA" w14:textId="77777777" w:rsidR="001D6A0D" w:rsidRDefault="001D6A0D" w:rsidP="00B43914">
      <w:r>
        <w:continuationSeparator/>
      </w:r>
    </w:p>
  </w:endnote>
  <w:endnote w:id="1">
    <w:p w14:paraId="59BF7DC3" w14:textId="673FFF9F" w:rsidR="006E3DA7" w:rsidRPr="00C67397" w:rsidRDefault="006E3DA7" w:rsidP="00C67397">
      <w:pPr>
        <w:pStyle w:val="Notedefin"/>
        <w:jc w:val="both"/>
        <w:rPr>
          <w:rFonts w:asciiTheme="minorHAnsi" w:hAnsiTheme="minorHAnsi"/>
          <w:color w:val="8064A2" w:themeColor="accent4"/>
          <w:sz w:val="20"/>
          <w:szCs w:val="20"/>
        </w:rPr>
      </w:pPr>
      <w:r w:rsidRPr="00C67397">
        <w:rPr>
          <w:rStyle w:val="Appeldenotedefin"/>
          <w:rFonts w:asciiTheme="minorHAnsi" w:hAnsiTheme="minorHAnsi"/>
          <w:color w:val="8064A2" w:themeColor="accent4"/>
          <w:sz w:val="20"/>
          <w:szCs w:val="20"/>
          <w:vertAlign w:val="baseline"/>
        </w:rPr>
        <w:endnoteRef/>
      </w:r>
      <w:r>
        <w:rPr>
          <w:rFonts w:asciiTheme="minorHAnsi" w:hAnsiTheme="minorHAnsi"/>
          <w:color w:val="8064A2" w:themeColor="accent4"/>
          <w:sz w:val="20"/>
          <w:szCs w:val="20"/>
        </w:rPr>
        <w:t>.</w:t>
      </w:r>
      <w:r w:rsidRPr="00C67397">
        <w:rPr>
          <w:rFonts w:asciiTheme="minorHAnsi" w:hAnsiTheme="minorHAnsi"/>
          <w:color w:val="8064A2" w:themeColor="accent4"/>
          <w:sz w:val="20"/>
          <w:szCs w:val="20"/>
        </w:rPr>
        <w:t xml:space="preserve"> Le CEI a réunit un groupe de travail qui s’est appuyé sur une Note déjà transmise au PDG de l’Inserm avant la réunion 2015 des </w:t>
      </w:r>
      <w:proofErr w:type="spellStart"/>
      <w:r w:rsidRPr="00C67397">
        <w:rPr>
          <w:rFonts w:asciiTheme="minorHAnsi" w:hAnsiTheme="minorHAnsi"/>
          <w:color w:val="8064A2" w:themeColor="accent4"/>
          <w:sz w:val="20"/>
          <w:szCs w:val="20"/>
        </w:rPr>
        <w:t>HIROs</w:t>
      </w:r>
      <w:proofErr w:type="spellEnd"/>
      <w:r w:rsidRPr="00C67397">
        <w:rPr>
          <w:rFonts w:asciiTheme="minorHAnsi" w:hAnsiTheme="minorHAnsi"/>
          <w:color w:val="8064A2" w:themeColor="accent4"/>
          <w:sz w:val="20"/>
          <w:szCs w:val="20"/>
        </w:rPr>
        <w:t xml:space="preserve"> à Toronto et qui portait sur le débat sur l’opportunité - ou non - d’un moratoire sur les recherches visant à appliquer les techniques d’ « édition du génome » de type CRISPR-Cas9 à des gamètes et embryons humains, Note préparée par Laure </w:t>
      </w:r>
      <w:proofErr w:type="spellStart"/>
      <w:r w:rsidRPr="00C67397">
        <w:rPr>
          <w:rFonts w:asciiTheme="minorHAnsi" w:hAnsiTheme="minorHAnsi"/>
          <w:color w:val="8064A2" w:themeColor="accent4"/>
          <w:sz w:val="20"/>
          <w:szCs w:val="20"/>
        </w:rPr>
        <w:t>Coulombel</w:t>
      </w:r>
      <w:proofErr w:type="spellEnd"/>
      <w:r w:rsidRPr="00C67397">
        <w:rPr>
          <w:rFonts w:asciiTheme="minorHAnsi" w:hAnsiTheme="minorHAnsi"/>
          <w:color w:val="8064A2" w:themeColor="accent4"/>
          <w:sz w:val="20"/>
          <w:szCs w:val="20"/>
        </w:rPr>
        <w:t xml:space="preserve"> (DR1 Inserm, Médecine/Sciences et Agence de la Biomédecine) et Hervé Chneiweiss (DR1 Cnrs, Comité d’éthique de l’Inserm, CIB de l’Unesco et Médecine/Sciences), ces appartenances étant mentionnées car les questions soulevées par la technologie CRISPR ont été d’une façon ou d’une autre abordées par ces structures.</w:t>
      </w:r>
    </w:p>
  </w:endnote>
  <w:endnote w:id="2">
    <w:p w14:paraId="78F1D8E4" w14:textId="1D3E58D8" w:rsidR="006E3DA7" w:rsidRPr="00C67397" w:rsidRDefault="006E3DA7" w:rsidP="00C67397">
      <w:pPr>
        <w:jc w:val="both"/>
        <w:rPr>
          <w:rFonts w:asciiTheme="minorHAnsi" w:eastAsia="Times New Roman" w:hAnsiTheme="minorHAnsi" w:cs="Times New Roman"/>
          <w:color w:val="8064A2" w:themeColor="accent4"/>
          <w:sz w:val="20"/>
          <w:szCs w:val="20"/>
        </w:rPr>
      </w:pPr>
      <w:r w:rsidRPr="00C67397">
        <w:rPr>
          <w:rStyle w:val="Appeldenotedefin"/>
          <w:rFonts w:asciiTheme="minorHAnsi" w:hAnsiTheme="minorHAnsi"/>
          <w:color w:val="8064A2" w:themeColor="accent4"/>
          <w:sz w:val="20"/>
          <w:szCs w:val="20"/>
          <w:vertAlign w:val="baseline"/>
        </w:rPr>
        <w:endnoteRef/>
      </w:r>
      <w:r>
        <w:rPr>
          <w:rFonts w:asciiTheme="minorHAnsi" w:hAnsiTheme="minorHAnsi"/>
          <w:color w:val="8064A2" w:themeColor="accent4"/>
          <w:sz w:val="20"/>
          <w:szCs w:val="20"/>
        </w:rPr>
        <w:t>.</w:t>
      </w:r>
      <w:r w:rsidRPr="00C67397">
        <w:rPr>
          <w:rFonts w:asciiTheme="minorHAnsi" w:hAnsiTheme="minorHAnsi"/>
          <w:color w:val="8064A2" w:themeColor="accent4"/>
          <w:sz w:val="20"/>
          <w:szCs w:val="20"/>
        </w:rPr>
        <w:t xml:space="preserve"> </w:t>
      </w:r>
      <w:hyperlink r:id="rId1" w:history="1">
        <w:r w:rsidRPr="00C67397">
          <w:rPr>
            <w:rStyle w:val="Lienhypertexte"/>
            <w:rFonts w:asciiTheme="minorHAnsi" w:eastAsia="Times New Roman" w:hAnsiTheme="minorHAnsi" w:cs="Times New Roman"/>
            <w:color w:val="8064A2" w:themeColor="accent4"/>
            <w:sz w:val="20"/>
            <w:szCs w:val="20"/>
            <w:u w:val="none"/>
          </w:rPr>
          <w:t>L’ingénierie des génomes par les TALEN</w:t>
        </w:r>
      </w:hyperlink>
      <w:r w:rsidRPr="00C67397">
        <w:rPr>
          <w:rFonts w:asciiTheme="minorHAnsi" w:eastAsia="Times New Roman" w:hAnsiTheme="minorHAnsi" w:cs="Times New Roman"/>
          <w:color w:val="8064A2" w:themeColor="accent4"/>
          <w:sz w:val="20"/>
          <w:szCs w:val="20"/>
        </w:rPr>
        <w:t xml:space="preserve"> </w:t>
      </w:r>
      <w:hyperlink r:id="rId2" w:tooltip="Cliquez pour restreindre la recherche sur Barbara Dupret" w:history="1">
        <w:r w:rsidRPr="00C67397">
          <w:rPr>
            <w:rStyle w:val="Lienhypertexte"/>
            <w:rFonts w:asciiTheme="minorHAnsi" w:eastAsia="Times New Roman" w:hAnsiTheme="minorHAnsi" w:cs="Times New Roman"/>
            <w:color w:val="8064A2" w:themeColor="accent4"/>
            <w:sz w:val="20"/>
            <w:szCs w:val="20"/>
            <w:u w:val="none"/>
          </w:rPr>
          <w:t xml:space="preserve">Barbara </w:t>
        </w:r>
        <w:proofErr w:type="spellStart"/>
        <w:r w:rsidRPr="00C67397">
          <w:rPr>
            <w:rStyle w:val="Lienhypertexte"/>
            <w:rFonts w:asciiTheme="minorHAnsi" w:eastAsia="Times New Roman" w:hAnsiTheme="minorHAnsi" w:cs="Times New Roman"/>
            <w:color w:val="8064A2" w:themeColor="accent4"/>
            <w:sz w:val="20"/>
            <w:szCs w:val="20"/>
            <w:u w:val="none"/>
          </w:rPr>
          <w:t>Dupret</w:t>
        </w:r>
        <w:proofErr w:type="spellEnd"/>
      </w:hyperlink>
      <w:r w:rsidRPr="00C67397">
        <w:rPr>
          <w:rFonts w:asciiTheme="minorHAnsi" w:eastAsia="Times New Roman" w:hAnsiTheme="minorHAnsi" w:cs="Times New Roman"/>
          <w:color w:val="8064A2" w:themeColor="accent4"/>
          <w:sz w:val="20"/>
          <w:szCs w:val="20"/>
        </w:rPr>
        <w:t xml:space="preserve"> et </w:t>
      </w:r>
      <w:hyperlink r:id="rId3" w:tooltip="Cliquez pour restreindre la recherche sur Pierre-Olivier Angrand" w:history="1">
        <w:r w:rsidRPr="00C67397">
          <w:rPr>
            <w:rStyle w:val="Lienhypertexte"/>
            <w:rFonts w:asciiTheme="minorHAnsi" w:eastAsia="Times New Roman" w:hAnsiTheme="minorHAnsi" w:cs="Times New Roman"/>
            <w:color w:val="8064A2" w:themeColor="accent4"/>
            <w:sz w:val="20"/>
            <w:szCs w:val="20"/>
            <w:u w:val="none"/>
          </w:rPr>
          <w:t xml:space="preserve">Pierre-Olivier </w:t>
        </w:r>
        <w:proofErr w:type="spellStart"/>
        <w:r w:rsidRPr="00C67397">
          <w:rPr>
            <w:rStyle w:val="Lienhypertexte"/>
            <w:rFonts w:asciiTheme="minorHAnsi" w:eastAsia="Times New Roman" w:hAnsiTheme="minorHAnsi" w:cs="Times New Roman"/>
            <w:color w:val="8064A2" w:themeColor="accent4"/>
            <w:sz w:val="20"/>
            <w:szCs w:val="20"/>
            <w:u w:val="none"/>
          </w:rPr>
          <w:t>Angrand</w:t>
        </w:r>
        <w:proofErr w:type="spellEnd"/>
      </w:hyperlink>
      <w:r w:rsidRPr="00C67397">
        <w:rPr>
          <w:rFonts w:asciiTheme="minorHAnsi" w:eastAsia="Times New Roman" w:hAnsiTheme="minorHAnsi" w:cs="Times New Roman"/>
          <w:color w:val="8064A2" w:themeColor="accent4"/>
          <w:sz w:val="20"/>
          <w:szCs w:val="20"/>
        </w:rPr>
        <w:t xml:space="preserve"> Med </w:t>
      </w:r>
      <w:proofErr w:type="spellStart"/>
      <w:r w:rsidRPr="00C67397">
        <w:rPr>
          <w:rFonts w:asciiTheme="minorHAnsi" w:eastAsia="Times New Roman" w:hAnsiTheme="minorHAnsi" w:cs="Times New Roman"/>
          <w:color w:val="8064A2" w:themeColor="accent4"/>
          <w:sz w:val="20"/>
          <w:szCs w:val="20"/>
        </w:rPr>
        <w:t>Sci</w:t>
      </w:r>
      <w:proofErr w:type="spellEnd"/>
      <w:r w:rsidRPr="00C67397">
        <w:rPr>
          <w:rFonts w:asciiTheme="minorHAnsi" w:eastAsia="Times New Roman" w:hAnsiTheme="minorHAnsi" w:cs="Times New Roman"/>
          <w:color w:val="8064A2" w:themeColor="accent4"/>
          <w:sz w:val="20"/>
          <w:szCs w:val="20"/>
        </w:rPr>
        <w:t xml:space="preserve"> (Paris) 2014 ; 30 : 186–193  </w:t>
      </w:r>
      <w:hyperlink r:id="rId4" w:history="1">
        <w:r w:rsidRPr="00C67397">
          <w:rPr>
            <w:rStyle w:val="Lienhypertexte"/>
            <w:rFonts w:asciiTheme="minorHAnsi" w:eastAsia="Times New Roman" w:hAnsiTheme="minorHAnsi" w:cs="Times New Roman"/>
            <w:color w:val="8064A2" w:themeColor="accent4"/>
            <w:sz w:val="20"/>
            <w:szCs w:val="20"/>
            <w:u w:val="none"/>
          </w:rPr>
          <w:t>La révolution des CRISPR est en marche</w:t>
        </w:r>
      </w:hyperlink>
      <w:r w:rsidRPr="00C67397">
        <w:rPr>
          <w:rFonts w:asciiTheme="minorHAnsi" w:eastAsia="Times New Roman" w:hAnsiTheme="minorHAnsi" w:cs="Times New Roman"/>
          <w:color w:val="8064A2" w:themeColor="accent4"/>
          <w:sz w:val="20"/>
          <w:szCs w:val="20"/>
        </w:rPr>
        <w:t xml:space="preserve"> </w:t>
      </w:r>
      <w:hyperlink r:id="rId5" w:tooltip="Cliquez pour restreindre la recherche sur Hélène Gilgenkrantz" w:history="1">
        <w:r w:rsidRPr="00C67397">
          <w:rPr>
            <w:rStyle w:val="Lienhypertexte"/>
            <w:rFonts w:asciiTheme="minorHAnsi" w:eastAsia="Times New Roman" w:hAnsiTheme="minorHAnsi" w:cs="Times New Roman"/>
            <w:color w:val="8064A2" w:themeColor="accent4"/>
            <w:sz w:val="20"/>
            <w:szCs w:val="20"/>
            <w:u w:val="none"/>
          </w:rPr>
          <w:t xml:space="preserve">Hélène </w:t>
        </w:r>
        <w:proofErr w:type="spellStart"/>
        <w:r w:rsidRPr="00C67397">
          <w:rPr>
            <w:rStyle w:val="Lienhypertexte"/>
            <w:rFonts w:asciiTheme="minorHAnsi" w:eastAsia="Times New Roman" w:hAnsiTheme="minorHAnsi" w:cs="Times New Roman"/>
            <w:color w:val="8064A2" w:themeColor="accent4"/>
            <w:sz w:val="20"/>
            <w:szCs w:val="20"/>
            <w:u w:val="none"/>
          </w:rPr>
          <w:t>Gilgenkrantz</w:t>
        </w:r>
        <w:proofErr w:type="spellEnd"/>
      </w:hyperlink>
      <w:r w:rsidRPr="00C67397">
        <w:rPr>
          <w:rFonts w:asciiTheme="minorHAnsi" w:eastAsia="Times New Roman" w:hAnsiTheme="minorHAnsi" w:cs="Times New Roman"/>
          <w:color w:val="8064A2" w:themeColor="accent4"/>
          <w:sz w:val="20"/>
          <w:szCs w:val="20"/>
        </w:rPr>
        <w:t xml:space="preserve"> Med </w:t>
      </w:r>
      <w:proofErr w:type="spellStart"/>
      <w:r w:rsidRPr="00C67397">
        <w:rPr>
          <w:rFonts w:asciiTheme="minorHAnsi" w:eastAsia="Times New Roman" w:hAnsiTheme="minorHAnsi" w:cs="Times New Roman"/>
          <w:color w:val="8064A2" w:themeColor="accent4"/>
          <w:sz w:val="20"/>
          <w:szCs w:val="20"/>
        </w:rPr>
        <w:t>Sci</w:t>
      </w:r>
      <w:proofErr w:type="spellEnd"/>
      <w:r w:rsidRPr="00C67397">
        <w:rPr>
          <w:rFonts w:asciiTheme="minorHAnsi" w:eastAsia="Times New Roman" w:hAnsiTheme="minorHAnsi" w:cs="Times New Roman"/>
          <w:color w:val="8064A2" w:themeColor="accent4"/>
          <w:sz w:val="20"/>
          <w:szCs w:val="20"/>
        </w:rPr>
        <w:t xml:space="preserve"> (Paris) 2014 ; 30 : 1066–1069</w:t>
      </w:r>
    </w:p>
  </w:endnote>
  <w:endnote w:id="3">
    <w:p w14:paraId="3A8CBF6A" w14:textId="7BE32763" w:rsidR="006E3DA7" w:rsidRPr="00C67397" w:rsidRDefault="006E3DA7" w:rsidP="00C67397">
      <w:pPr>
        <w:pStyle w:val="Textebrut"/>
        <w:jc w:val="both"/>
        <w:rPr>
          <w:rFonts w:asciiTheme="minorHAnsi" w:hAnsiTheme="minorHAnsi"/>
          <w:color w:val="8064A2" w:themeColor="accent4"/>
          <w:sz w:val="20"/>
          <w:szCs w:val="20"/>
        </w:rPr>
      </w:pPr>
      <w:r w:rsidRPr="00C67397">
        <w:rPr>
          <w:rStyle w:val="Appeldenotedefin"/>
          <w:rFonts w:asciiTheme="minorHAnsi" w:hAnsiTheme="minorHAnsi"/>
          <w:color w:val="8064A2" w:themeColor="accent4"/>
          <w:sz w:val="20"/>
          <w:szCs w:val="20"/>
          <w:vertAlign w:val="baseline"/>
        </w:rPr>
        <w:endnoteRef/>
      </w:r>
      <w:r>
        <w:rPr>
          <w:rFonts w:asciiTheme="minorHAnsi" w:hAnsiTheme="minorHAnsi"/>
          <w:color w:val="8064A2" w:themeColor="accent4"/>
          <w:sz w:val="20"/>
          <w:szCs w:val="20"/>
        </w:rPr>
        <w:t>.</w:t>
      </w:r>
      <w:r w:rsidRPr="00C67397">
        <w:rPr>
          <w:rFonts w:asciiTheme="minorHAnsi" w:hAnsiTheme="minorHAnsi"/>
          <w:color w:val="8064A2" w:themeColor="accent4"/>
          <w:sz w:val="20"/>
          <w:szCs w:val="20"/>
        </w:rPr>
        <w:t xml:space="preserve"> Park CY et al. </w:t>
      </w:r>
      <w:proofErr w:type="spellStart"/>
      <w:r w:rsidRPr="00C67397">
        <w:rPr>
          <w:rFonts w:asciiTheme="minorHAnsi" w:hAnsiTheme="minorHAnsi"/>
          <w:color w:val="8064A2" w:themeColor="accent4"/>
          <w:sz w:val="20"/>
          <w:szCs w:val="20"/>
        </w:rPr>
        <w:t>Reversion</w:t>
      </w:r>
      <w:proofErr w:type="spellEnd"/>
      <w:r w:rsidRPr="00C67397">
        <w:rPr>
          <w:rFonts w:asciiTheme="minorHAnsi" w:hAnsiTheme="minorHAnsi"/>
          <w:color w:val="8064A2" w:themeColor="accent4"/>
          <w:sz w:val="20"/>
          <w:szCs w:val="20"/>
        </w:rPr>
        <w:t xml:space="preserve"> of FMR1 </w:t>
      </w:r>
      <w:proofErr w:type="spellStart"/>
      <w:r w:rsidRPr="00C67397">
        <w:rPr>
          <w:rFonts w:asciiTheme="minorHAnsi" w:hAnsiTheme="minorHAnsi"/>
          <w:color w:val="8064A2" w:themeColor="accent4"/>
          <w:sz w:val="20"/>
          <w:szCs w:val="20"/>
        </w:rPr>
        <w:t>Methylation</w:t>
      </w:r>
      <w:proofErr w:type="spellEnd"/>
      <w:r w:rsidRPr="00C67397">
        <w:rPr>
          <w:rFonts w:asciiTheme="minorHAnsi" w:hAnsiTheme="minorHAnsi"/>
          <w:color w:val="8064A2" w:themeColor="accent4"/>
          <w:sz w:val="20"/>
          <w:szCs w:val="20"/>
        </w:rPr>
        <w:t xml:space="preserve"> and </w:t>
      </w:r>
      <w:proofErr w:type="spellStart"/>
      <w:r w:rsidRPr="00C67397">
        <w:rPr>
          <w:rFonts w:asciiTheme="minorHAnsi" w:hAnsiTheme="minorHAnsi"/>
          <w:color w:val="8064A2" w:themeColor="accent4"/>
          <w:sz w:val="20"/>
          <w:szCs w:val="20"/>
        </w:rPr>
        <w:t>Silencing</w:t>
      </w:r>
      <w:proofErr w:type="spellEnd"/>
      <w:r w:rsidRPr="00C67397">
        <w:rPr>
          <w:rFonts w:asciiTheme="minorHAnsi" w:hAnsiTheme="minorHAnsi"/>
          <w:color w:val="8064A2" w:themeColor="accent4"/>
          <w:sz w:val="20"/>
          <w:szCs w:val="20"/>
        </w:rPr>
        <w:t xml:space="preserve"> by </w:t>
      </w:r>
      <w:proofErr w:type="spellStart"/>
      <w:r w:rsidRPr="00C67397">
        <w:rPr>
          <w:rFonts w:asciiTheme="minorHAnsi" w:hAnsiTheme="minorHAnsi"/>
          <w:color w:val="8064A2" w:themeColor="accent4"/>
          <w:sz w:val="20"/>
          <w:szCs w:val="20"/>
        </w:rPr>
        <w:t>Editing</w:t>
      </w:r>
      <w:proofErr w:type="spellEnd"/>
      <w:r w:rsidRPr="00C67397">
        <w:rPr>
          <w:rFonts w:asciiTheme="minorHAnsi" w:hAnsiTheme="minorHAnsi"/>
          <w:color w:val="8064A2" w:themeColor="accent4"/>
          <w:sz w:val="20"/>
          <w:szCs w:val="20"/>
        </w:rPr>
        <w:t xml:space="preserve"> the Triplet </w:t>
      </w:r>
      <w:proofErr w:type="spellStart"/>
      <w:r w:rsidRPr="00C67397">
        <w:rPr>
          <w:rFonts w:asciiTheme="minorHAnsi" w:hAnsiTheme="minorHAnsi"/>
          <w:color w:val="8064A2" w:themeColor="accent4"/>
          <w:sz w:val="20"/>
          <w:szCs w:val="20"/>
        </w:rPr>
        <w:t>Repeats</w:t>
      </w:r>
      <w:proofErr w:type="spellEnd"/>
      <w:r w:rsidRPr="00C67397">
        <w:rPr>
          <w:rFonts w:asciiTheme="minorHAnsi" w:hAnsiTheme="minorHAnsi"/>
          <w:color w:val="8064A2" w:themeColor="accent4"/>
          <w:sz w:val="20"/>
          <w:szCs w:val="20"/>
        </w:rPr>
        <w:t xml:space="preserve"> in Fragile X </w:t>
      </w:r>
      <w:proofErr w:type="spellStart"/>
      <w:r w:rsidRPr="00C67397">
        <w:rPr>
          <w:rFonts w:asciiTheme="minorHAnsi" w:hAnsiTheme="minorHAnsi"/>
          <w:color w:val="8064A2" w:themeColor="accent4"/>
          <w:sz w:val="20"/>
          <w:szCs w:val="20"/>
        </w:rPr>
        <w:t>iPSC-Derived</w:t>
      </w:r>
      <w:proofErr w:type="spellEnd"/>
      <w:r w:rsidRPr="00C67397">
        <w:rPr>
          <w:rFonts w:asciiTheme="minorHAnsi" w:hAnsiTheme="minorHAnsi"/>
          <w:color w:val="8064A2" w:themeColor="accent4"/>
          <w:sz w:val="20"/>
          <w:szCs w:val="20"/>
        </w:rPr>
        <w:t xml:space="preserve"> </w:t>
      </w:r>
      <w:proofErr w:type="spellStart"/>
      <w:r w:rsidRPr="00C67397">
        <w:rPr>
          <w:rFonts w:asciiTheme="minorHAnsi" w:hAnsiTheme="minorHAnsi"/>
          <w:color w:val="8064A2" w:themeColor="accent4"/>
          <w:sz w:val="20"/>
          <w:szCs w:val="20"/>
        </w:rPr>
        <w:t>Neurons</w:t>
      </w:r>
      <w:proofErr w:type="spellEnd"/>
      <w:r w:rsidRPr="00C67397">
        <w:rPr>
          <w:rFonts w:asciiTheme="minorHAnsi" w:hAnsiTheme="minorHAnsi"/>
          <w:color w:val="8064A2" w:themeColor="accent4"/>
          <w:sz w:val="20"/>
          <w:szCs w:val="20"/>
        </w:rPr>
        <w:t xml:space="preserve">. </w:t>
      </w:r>
      <w:proofErr w:type="spellStart"/>
      <w:r w:rsidRPr="00C67397">
        <w:rPr>
          <w:rFonts w:asciiTheme="minorHAnsi" w:hAnsiTheme="minorHAnsi"/>
          <w:color w:val="8064A2" w:themeColor="accent4"/>
          <w:sz w:val="20"/>
          <w:szCs w:val="20"/>
        </w:rPr>
        <w:t>Cell</w:t>
      </w:r>
      <w:proofErr w:type="spellEnd"/>
      <w:r w:rsidRPr="00C67397">
        <w:rPr>
          <w:rFonts w:asciiTheme="minorHAnsi" w:hAnsiTheme="minorHAnsi"/>
          <w:color w:val="8064A2" w:themeColor="accent4"/>
          <w:sz w:val="20"/>
          <w:szCs w:val="20"/>
        </w:rPr>
        <w:t xml:space="preserve"> </w:t>
      </w:r>
      <w:proofErr w:type="spellStart"/>
      <w:r w:rsidRPr="00C67397">
        <w:rPr>
          <w:rFonts w:asciiTheme="minorHAnsi" w:hAnsiTheme="minorHAnsi"/>
          <w:color w:val="8064A2" w:themeColor="accent4"/>
          <w:sz w:val="20"/>
          <w:szCs w:val="20"/>
        </w:rPr>
        <w:t>Rep</w:t>
      </w:r>
      <w:proofErr w:type="spellEnd"/>
      <w:r w:rsidRPr="00C67397">
        <w:rPr>
          <w:rFonts w:asciiTheme="minorHAnsi" w:hAnsiTheme="minorHAnsi"/>
          <w:color w:val="8064A2" w:themeColor="accent4"/>
          <w:sz w:val="20"/>
          <w:szCs w:val="20"/>
        </w:rPr>
        <w:t>. 2015 Sep 29. doi:10.1016/j.celrep.2015.08.084.</w:t>
      </w:r>
    </w:p>
  </w:endnote>
  <w:endnote w:id="4">
    <w:p w14:paraId="46640A3B" w14:textId="546B07C3" w:rsidR="006E3DA7" w:rsidRPr="00C67397" w:rsidRDefault="006E3DA7" w:rsidP="00C67397">
      <w:pPr>
        <w:pStyle w:val="Notedefin"/>
        <w:jc w:val="both"/>
        <w:rPr>
          <w:rFonts w:asciiTheme="minorHAnsi" w:hAnsiTheme="minorHAnsi"/>
          <w:color w:val="8064A2" w:themeColor="accent4"/>
          <w:sz w:val="20"/>
          <w:szCs w:val="20"/>
        </w:rPr>
      </w:pPr>
      <w:r w:rsidRPr="00C67397">
        <w:rPr>
          <w:rStyle w:val="Appeldenotedefin"/>
          <w:rFonts w:asciiTheme="minorHAnsi" w:hAnsiTheme="minorHAnsi"/>
          <w:color w:val="8064A2" w:themeColor="accent4"/>
          <w:sz w:val="20"/>
          <w:szCs w:val="20"/>
          <w:vertAlign w:val="baseline"/>
        </w:rPr>
        <w:endnoteRef/>
      </w:r>
      <w:r>
        <w:rPr>
          <w:rFonts w:asciiTheme="minorHAnsi" w:hAnsiTheme="minorHAnsi"/>
          <w:color w:val="8064A2" w:themeColor="accent4"/>
          <w:sz w:val="20"/>
          <w:szCs w:val="20"/>
        </w:rPr>
        <w:t>.</w:t>
      </w:r>
      <w:r w:rsidRPr="00C67397">
        <w:rPr>
          <w:rFonts w:asciiTheme="minorHAnsi" w:hAnsiTheme="minorHAnsi"/>
          <w:color w:val="8064A2" w:themeColor="accent4"/>
          <w:sz w:val="20"/>
          <w:szCs w:val="20"/>
        </w:rPr>
        <w:t xml:space="preserve"> </w:t>
      </w:r>
      <w:r w:rsidRPr="00C67397">
        <w:rPr>
          <w:rStyle w:val="citation1"/>
          <w:rFonts w:asciiTheme="minorHAnsi" w:eastAsia="Times New Roman" w:hAnsiTheme="minorHAnsi" w:cs="Times New Roman"/>
          <w:color w:val="8064A2" w:themeColor="accent4"/>
          <w:sz w:val="20"/>
          <w:szCs w:val="20"/>
        </w:rPr>
        <w:t>Burt, A. (2003). "Site-</w:t>
      </w:r>
      <w:proofErr w:type="spellStart"/>
      <w:r w:rsidRPr="00C67397">
        <w:rPr>
          <w:rStyle w:val="citation1"/>
          <w:rFonts w:asciiTheme="minorHAnsi" w:eastAsia="Times New Roman" w:hAnsiTheme="minorHAnsi" w:cs="Times New Roman"/>
          <w:color w:val="8064A2" w:themeColor="accent4"/>
          <w:sz w:val="20"/>
          <w:szCs w:val="20"/>
        </w:rPr>
        <w:t>specific</w:t>
      </w:r>
      <w:proofErr w:type="spellEnd"/>
      <w:r w:rsidRPr="00C67397">
        <w:rPr>
          <w:rStyle w:val="citation1"/>
          <w:rFonts w:asciiTheme="minorHAnsi" w:eastAsia="Times New Roman" w:hAnsiTheme="minorHAnsi" w:cs="Times New Roman"/>
          <w:color w:val="8064A2" w:themeColor="accent4"/>
          <w:sz w:val="20"/>
          <w:szCs w:val="20"/>
        </w:rPr>
        <w:t xml:space="preserve"> </w:t>
      </w:r>
      <w:proofErr w:type="spellStart"/>
      <w:r w:rsidRPr="00C67397">
        <w:rPr>
          <w:rStyle w:val="citation1"/>
          <w:rFonts w:asciiTheme="minorHAnsi" w:eastAsia="Times New Roman" w:hAnsiTheme="minorHAnsi" w:cs="Times New Roman"/>
          <w:color w:val="8064A2" w:themeColor="accent4"/>
          <w:sz w:val="20"/>
          <w:szCs w:val="20"/>
        </w:rPr>
        <w:t>selfish</w:t>
      </w:r>
      <w:proofErr w:type="spellEnd"/>
      <w:r w:rsidRPr="00C67397">
        <w:rPr>
          <w:rStyle w:val="citation1"/>
          <w:rFonts w:asciiTheme="minorHAnsi" w:eastAsia="Times New Roman" w:hAnsiTheme="minorHAnsi" w:cs="Times New Roman"/>
          <w:color w:val="8064A2" w:themeColor="accent4"/>
          <w:sz w:val="20"/>
          <w:szCs w:val="20"/>
        </w:rPr>
        <w:t xml:space="preserve"> </w:t>
      </w:r>
      <w:proofErr w:type="spellStart"/>
      <w:r w:rsidRPr="00C67397">
        <w:rPr>
          <w:rStyle w:val="citation1"/>
          <w:rFonts w:asciiTheme="minorHAnsi" w:eastAsia="Times New Roman" w:hAnsiTheme="minorHAnsi" w:cs="Times New Roman"/>
          <w:color w:val="8064A2" w:themeColor="accent4"/>
          <w:sz w:val="20"/>
          <w:szCs w:val="20"/>
        </w:rPr>
        <w:t>genes</w:t>
      </w:r>
      <w:proofErr w:type="spellEnd"/>
      <w:r w:rsidRPr="00C67397">
        <w:rPr>
          <w:rStyle w:val="citation1"/>
          <w:rFonts w:asciiTheme="minorHAnsi" w:eastAsia="Times New Roman" w:hAnsiTheme="minorHAnsi" w:cs="Times New Roman"/>
          <w:color w:val="8064A2" w:themeColor="accent4"/>
          <w:sz w:val="20"/>
          <w:szCs w:val="20"/>
        </w:rPr>
        <w:t xml:space="preserve"> as </w:t>
      </w:r>
      <w:proofErr w:type="spellStart"/>
      <w:r w:rsidRPr="00C67397">
        <w:rPr>
          <w:rStyle w:val="citation1"/>
          <w:rFonts w:asciiTheme="minorHAnsi" w:eastAsia="Times New Roman" w:hAnsiTheme="minorHAnsi" w:cs="Times New Roman"/>
          <w:color w:val="8064A2" w:themeColor="accent4"/>
          <w:sz w:val="20"/>
          <w:szCs w:val="20"/>
        </w:rPr>
        <w:t>tools</w:t>
      </w:r>
      <w:proofErr w:type="spellEnd"/>
      <w:r w:rsidRPr="00C67397">
        <w:rPr>
          <w:rStyle w:val="citation1"/>
          <w:rFonts w:asciiTheme="minorHAnsi" w:eastAsia="Times New Roman" w:hAnsiTheme="minorHAnsi" w:cs="Times New Roman"/>
          <w:color w:val="8064A2" w:themeColor="accent4"/>
          <w:sz w:val="20"/>
          <w:szCs w:val="20"/>
        </w:rPr>
        <w:t xml:space="preserve"> for the control and </w:t>
      </w:r>
      <w:proofErr w:type="spellStart"/>
      <w:r w:rsidRPr="00C67397">
        <w:rPr>
          <w:rStyle w:val="citation1"/>
          <w:rFonts w:asciiTheme="minorHAnsi" w:eastAsia="Times New Roman" w:hAnsiTheme="minorHAnsi" w:cs="Times New Roman"/>
          <w:color w:val="8064A2" w:themeColor="accent4"/>
          <w:sz w:val="20"/>
          <w:szCs w:val="20"/>
        </w:rPr>
        <w:t>genetic</w:t>
      </w:r>
      <w:proofErr w:type="spellEnd"/>
      <w:r w:rsidRPr="00C67397">
        <w:rPr>
          <w:rStyle w:val="citation1"/>
          <w:rFonts w:asciiTheme="minorHAnsi" w:eastAsia="Times New Roman" w:hAnsiTheme="minorHAnsi" w:cs="Times New Roman"/>
          <w:color w:val="8064A2" w:themeColor="accent4"/>
          <w:sz w:val="20"/>
          <w:szCs w:val="20"/>
        </w:rPr>
        <w:t xml:space="preserve"> engineering of </w:t>
      </w:r>
      <w:proofErr w:type="spellStart"/>
      <w:r w:rsidRPr="00C67397">
        <w:rPr>
          <w:rStyle w:val="citation1"/>
          <w:rFonts w:asciiTheme="minorHAnsi" w:eastAsia="Times New Roman" w:hAnsiTheme="minorHAnsi" w:cs="Times New Roman"/>
          <w:color w:val="8064A2" w:themeColor="accent4"/>
          <w:sz w:val="20"/>
          <w:szCs w:val="20"/>
        </w:rPr>
        <w:t>natural</w:t>
      </w:r>
      <w:proofErr w:type="spellEnd"/>
      <w:r w:rsidRPr="00C67397">
        <w:rPr>
          <w:rStyle w:val="citation1"/>
          <w:rFonts w:asciiTheme="minorHAnsi" w:eastAsia="Times New Roman" w:hAnsiTheme="minorHAnsi" w:cs="Times New Roman"/>
          <w:color w:val="8064A2" w:themeColor="accent4"/>
          <w:sz w:val="20"/>
          <w:szCs w:val="20"/>
        </w:rPr>
        <w:t xml:space="preserve"> populations". </w:t>
      </w:r>
      <w:proofErr w:type="spellStart"/>
      <w:r w:rsidRPr="00C67397">
        <w:rPr>
          <w:rStyle w:val="citation1"/>
          <w:rFonts w:asciiTheme="minorHAnsi" w:eastAsia="Times New Roman" w:hAnsiTheme="minorHAnsi" w:cs="Times New Roman"/>
          <w:i/>
          <w:iCs/>
          <w:color w:val="8064A2" w:themeColor="accent4"/>
          <w:sz w:val="20"/>
          <w:szCs w:val="20"/>
        </w:rPr>
        <w:t>Proceedings</w:t>
      </w:r>
      <w:proofErr w:type="spellEnd"/>
      <w:r w:rsidRPr="00C67397">
        <w:rPr>
          <w:rStyle w:val="citation1"/>
          <w:rFonts w:asciiTheme="minorHAnsi" w:eastAsia="Times New Roman" w:hAnsiTheme="minorHAnsi" w:cs="Times New Roman"/>
          <w:i/>
          <w:iCs/>
          <w:color w:val="8064A2" w:themeColor="accent4"/>
          <w:sz w:val="20"/>
          <w:szCs w:val="20"/>
        </w:rPr>
        <w:t xml:space="preserve"> of the Royal Society B: </w:t>
      </w:r>
      <w:proofErr w:type="spellStart"/>
      <w:r w:rsidRPr="00C67397">
        <w:rPr>
          <w:rStyle w:val="citation1"/>
          <w:rFonts w:asciiTheme="minorHAnsi" w:eastAsia="Times New Roman" w:hAnsiTheme="minorHAnsi" w:cs="Times New Roman"/>
          <w:i/>
          <w:iCs/>
          <w:color w:val="8064A2" w:themeColor="accent4"/>
          <w:sz w:val="20"/>
          <w:szCs w:val="20"/>
        </w:rPr>
        <w:t>Biological</w:t>
      </w:r>
      <w:proofErr w:type="spellEnd"/>
      <w:r w:rsidRPr="00C67397">
        <w:rPr>
          <w:rStyle w:val="citation1"/>
          <w:rFonts w:asciiTheme="minorHAnsi" w:eastAsia="Times New Roman" w:hAnsiTheme="minorHAnsi" w:cs="Times New Roman"/>
          <w:i/>
          <w:iCs/>
          <w:color w:val="8064A2" w:themeColor="accent4"/>
          <w:sz w:val="20"/>
          <w:szCs w:val="20"/>
        </w:rPr>
        <w:t xml:space="preserve"> Sciences</w:t>
      </w:r>
      <w:r w:rsidRPr="00C67397">
        <w:rPr>
          <w:rStyle w:val="citation1"/>
          <w:rFonts w:asciiTheme="minorHAnsi" w:eastAsia="Times New Roman" w:hAnsiTheme="minorHAnsi" w:cs="Times New Roman"/>
          <w:color w:val="8064A2" w:themeColor="accent4"/>
          <w:sz w:val="20"/>
          <w:szCs w:val="20"/>
        </w:rPr>
        <w:t xml:space="preserve"> </w:t>
      </w:r>
      <w:r w:rsidRPr="00C67397">
        <w:rPr>
          <w:rStyle w:val="citation1"/>
          <w:rFonts w:asciiTheme="minorHAnsi" w:eastAsia="Times New Roman" w:hAnsiTheme="minorHAnsi" w:cs="Times New Roman"/>
          <w:b/>
          <w:bCs/>
          <w:color w:val="8064A2" w:themeColor="accent4"/>
          <w:sz w:val="20"/>
          <w:szCs w:val="20"/>
        </w:rPr>
        <w:t>270</w:t>
      </w:r>
      <w:r w:rsidRPr="00C67397">
        <w:rPr>
          <w:rStyle w:val="citation1"/>
          <w:rFonts w:asciiTheme="minorHAnsi" w:eastAsia="Times New Roman" w:hAnsiTheme="minorHAnsi" w:cs="Times New Roman"/>
          <w:color w:val="8064A2" w:themeColor="accent4"/>
          <w:sz w:val="20"/>
          <w:szCs w:val="20"/>
        </w:rPr>
        <w:t xml:space="preserve"> (1518): 921.</w:t>
      </w:r>
    </w:p>
  </w:endnote>
  <w:endnote w:id="5">
    <w:p w14:paraId="0D9B6273" w14:textId="291594FD" w:rsidR="006E3DA7" w:rsidRPr="00C67397" w:rsidRDefault="006E3DA7" w:rsidP="00C67397">
      <w:pPr>
        <w:pStyle w:val="Notedefin"/>
        <w:jc w:val="both"/>
        <w:rPr>
          <w:rFonts w:asciiTheme="minorHAnsi" w:hAnsiTheme="minorHAnsi"/>
          <w:color w:val="8064A2" w:themeColor="accent4"/>
          <w:sz w:val="20"/>
          <w:szCs w:val="20"/>
        </w:rPr>
      </w:pPr>
      <w:r w:rsidRPr="00C67397">
        <w:rPr>
          <w:rStyle w:val="Appeldenotedefin"/>
          <w:rFonts w:asciiTheme="minorHAnsi" w:hAnsiTheme="minorHAnsi"/>
          <w:color w:val="8064A2" w:themeColor="accent4"/>
          <w:sz w:val="20"/>
          <w:szCs w:val="20"/>
          <w:vertAlign w:val="baseline"/>
        </w:rPr>
        <w:endnoteRef/>
      </w:r>
      <w:r>
        <w:rPr>
          <w:rFonts w:asciiTheme="minorHAnsi" w:hAnsiTheme="minorHAnsi"/>
          <w:color w:val="8064A2" w:themeColor="accent4"/>
          <w:sz w:val="20"/>
          <w:szCs w:val="20"/>
        </w:rPr>
        <w:t>.</w:t>
      </w:r>
      <w:r w:rsidRPr="00C67397">
        <w:rPr>
          <w:rFonts w:asciiTheme="minorHAnsi" w:hAnsiTheme="minorHAnsi"/>
          <w:color w:val="8064A2" w:themeColor="accent4"/>
          <w:sz w:val="20"/>
          <w:szCs w:val="20"/>
        </w:rPr>
        <w:t xml:space="preserve"> </w:t>
      </w:r>
      <w:proofErr w:type="spellStart"/>
      <w:r w:rsidRPr="00C67397">
        <w:rPr>
          <w:rStyle w:val="citation1"/>
          <w:rFonts w:asciiTheme="minorHAnsi" w:eastAsia="Times New Roman" w:hAnsiTheme="minorHAnsi" w:cs="Times New Roman"/>
          <w:color w:val="8064A2" w:themeColor="accent4"/>
          <w:sz w:val="20"/>
          <w:szCs w:val="20"/>
        </w:rPr>
        <w:t>Windbichler</w:t>
      </w:r>
      <w:proofErr w:type="spellEnd"/>
      <w:r w:rsidRPr="00C67397">
        <w:rPr>
          <w:rStyle w:val="citation1"/>
          <w:rFonts w:asciiTheme="minorHAnsi" w:eastAsia="Times New Roman" w:hAnsiTheme="minorHAnsi" w:cs="Times New Roman"/>
          <w:color w:val="8064A2" w:themeColor="accent4"/>
          <w:sz w:val="20"/>
          <w:szCs w:val="20"/>
        </w:rPr>
        <w:t xml:space="preserve">, N.; </w:t>
      </w:r>
      <w:proofErr w:type="spellStart"/>
      <w:r w:rsidRPr="00C67397">
        <w:rPr>
          <w:rStyle w:val="citation1"/>
          <w:rFonts w:asciiTheme="minorHAnsi" w:eastAsia="Times New Roman" w:hAnsiTheme="minorHAnsi" w:cs="Times New Roman"/>
          <w:color w:val="8064A2" w:themeColor="accent4"/>
          <w:sz w:val="20"/>
          <w:szCs w:val="20"/>
        </w:rPr>
        <w:t>Menichelli</w:t>
      </w:r>
      <w:proofErr w:type="spellEnd"/>
      <w:r w:rsidRPr="00C67397">
        <w:rPr>
          <w:rStyle w:val="citation1"/>
          <w:rFonts w:asciiTheme="minorHAnsi" w:eastAsia="Times New Roman" w:hAnsiTheme="minorHAnsi" w:cs="Times New Roman"/>
          <w:color w:val="8064A2" w:themeColor="accent4"/>
          <w:sz w:val="20"/>
          <w:szCs w:val="20"/>
        </w:rPr>
        <w:t xml:space="preserve">, M.; </w:t>
      </w:r>
      <w:proofErr w:type="spellStart"/>
      <w:r w:rsidRPr="00C67397">
        <w:rPr>
          <w:rStyle w:val="citation1"/>
          <w:rFonts w:asciiTheme="minorHAnsi" w:eastAsia="Times New Roman" w:hAnsiTheme="minorHAnsi" w:cs="Times New Roman"/>
          <w:color w:val="8064A2" w:themeColor="accent4"/>
          <w:sz w:val="20"/>
          <w:szCs w:val="20"/>
        </w:rPr>
        <w:t>Papathanos</w:t>
      </w:r>
      <w:proofErr w:type="spellEnd"/>
      <w:r w:rsidRPr="00C67397">
        <w:rPr>
          <w:rStyle w:val="citation1"/>
          <w:rFonts w:asciiTheme="minorHAnsi" w:eastAsia="Times New Roman" w:hAnsiTheme="minorHAnsi" w:cs="Times New Roman"/>
          <w:color w:val="8064A2" w:themeColor="accent4"/>
          <w:sz w:val="20"/>
          <w:szCs w:val="20"/>
        </w:rPr>
        <w:t xml:space="preserve">, P. A.; </w:t>
      </w:r>
      <w:proofErr w:type="spellStart"/>
      <w:r w:rsidRPr="00C67397">
        <w:rPr>
          <w:rStyle w:val="citation1"/>
          <w:rFonts w:asciiTheme="minorHAnsi" w:eastAsia="Times New Roman" w:hAnsiTheme="minorHAnsi" w:cs="Times New Roman"/>
          <w:color w:val="8064A2" w:themeColor="accent4"/>
          <w:sz w:val="20"/>
          <w:szCs w:val="20"/>
        </w:rPr>
        <w:t>Thyme</w:t>
      </w:r>
      <w:proofErr w:type="spellEnd"/>
      <w:r w:rsidRPr="00C67397">
        <w:rPr>
          <w:rStyle w:val="citation1"/>
          <w:rFonts w:asciiTheme="minorHAnsi" w:eastAsia="Times New Roman" w:hAnsiTheme="minorHAnsi" w:cs="Times New Roman"/>
          <w:color w:val="8064A2" w:themeColor="accent4"/>
          <w:sz w:val="20"/>
          <w:szCs w:val="20"/>
        </w:rPr>
        <w:t xml:space="preserve">, S. B.; Li, H.; </w:t>
      </w:r>
      <w:proofErr w:type="spellStart"/>
      <w:r w:rsidRPr="00C67397">
        <w:rPr>
          <w:rStyle w:val="citation1"/>
          <w:rFonts w:asciiTheme="minorHAnsi" w:eastAsia="Times New Roman" w:hAnsiTheme="minorHAnsi" w:cs="Times New Roman"/>
          <w:color w:val="8064A2" w:themeColor="accent4"/>
          <w:sz w:val="20"/>
          <w:szCs w:val="20"/>
        </w:rPr>
        <w:t>Ulge</w:t>
      </w:r>
      <w:proofErr w:type="spellEnd"/>
      <w:r w:rsidRPr="00C67397">
        <w:rPr>
          <w:rStyle w:val="citation1"/>
          <w:rFonts w:asciiTheme="minorHAnsi" w:eastAsia="Times New Roman" w:hAnsiTheme="minorHAnsi" w:cs="Times New Roman"/>
          <w:color w:val="8064A2" w:themeColor="accent4"/>
          <w:sz w:val="20"/>
          <w:szCs w:val="20"/>
        </w:rPr>
        <w:t xml:space="preserve">, U. Y.; </w:t>
      </w:r>
      <w:proofErr w:type="spellStart"/>
      <w:r w:rsidRPr="00C67397">
        <w:rPr>
          <w:rStyle w:val="citation1"/>
          <w:rFonts w:asciiTheme="minorHAnsi" w:eastAsia="Times New Roman" w:hAnsiTheme="minorHAnsi" w:cs="Times New Roman"/>
          <w:color w:val="8064A2" w:themeColor="accent4"/>
          <w:sz w:val="20"/>
          <w:szCs w:val="20"/>
        </w:rPr>
        <w:t>Hovde</w:t>
      </w:r>
      <w:proofErr w:type="spellEnd"/>
      <w:r w:rsidRPr="00C67397">
        <w:rPr>
          <w:rStyle w:val="citation1"/>
          <w:rFonts w:asciiTheme="minorHAnsi" w:eastAsia="Times New Roman" w:hAnsiTheme="minorHAnsi" w:cs="Times New Roman"/>
          <w:color w:val="8064A2" w:themeColor="accent4"/>
          <w:sz w:val="20"/>
          <w:szCs w:val="20"/>
        </w:rPr>
        <w:t xml:space="preserve">, B. T.; Baker, D.; Monnat Jr, R. J.; Burt, A.; </w:t>
      </w:r>
      <w:proofErr w:type="spellStart"/>
      <w:r w:rsidRPr="00C67397">
        <w:rPr>
          <w:rStyle w:val="citation1"/>
          <w:rFonts w:asciiTheme="minorHAnsi" w:eastAsia="Times New Roman" w:hAnsiTheme="minorHAnsi" w:cs="Times New Roman"/>
          <w:color w:val="8064A2" w:themeColor="accent4"/>
          <w:sz w:val="20"/>
          <w:szCs w:val="20"/>
        </w:rPr>
        <w:t>Crisanti</w:t>
      </w:r>
      <w:proofErr w:type="spellEnd"/>
      <w:r w:rsidRPr="00C67397">
        <w:rPr>
          <w:rStyle w:val="citation1"/>
          <w:rFonts w:asciiTheme="minorHAnsi" w:eastAsia="Times New Roman" w:hAnsiTheme="minorHAnsi" w:cs="Times New Roman"/>
          <w:color w:val="8064A2" w:themeColor="accent4"/>
          <w:sz w:val="20"/>
          <w:szCs w:val="20"/>
        </w:rPr>
        <w:t xml:space="preserve">, A. (2011). </w:t>
      </w:r>
      <w:hyperlink r:id="rId6" w:history="1">
        <w:r w:rsidRPr="00C67397">
          <w:rPr>
            <w:rStyle w:val="Lienhypertexte"/>
            <w:rFonts w:asciiTheme="minorHAnsi" w:eastAsia="Times New Roman" w:hAnsiTheme="minorHAnsi" w:cs="Times New Roman"/>
            <w:color w:val="8064A2" w:themeColor="accent4"/>
            <w:sz w:val="20"/>
            <w:szCs w:val="20"/>
            <w:u w:val="none"/>
          </w:rPr>
          <w:t xml:space="preserve">"A </w:t>
        </w:r>
        <w:proofErr w:type="spellStart"/>
        <w:r w:rsidRPr="00C67397">
          <w:rPr>
            <w:rStyle w:val="Lienhypertexte"/>
            <w:rFonts w:asciiTheme="minorHAnsi" w:eastAsia="Times New Roman" w:hAnsiTheme="minorHAnsi" w:cs="Times New Roman"/>
            <w:color w:val="8064A2" w:themeColor="accent4"/>
            <w:sz w:val="20"/>
            <w:szCs w:val="20"/>
            <w:u w:val="none"/>
          </w:rPr>
          <w:t>synthetic</w:t>
        </w:r>
        <w:proofErr w:type="spellEnd"/>
        <w:r w:rsidRPr="00C67397">
          <w:rPr>
            <w:rStyle w:val="Lienhypertexte"/>
            <w:rFonts w:asciiTheme="minorHAnsi" w:eastAsia="Times New Roman" w:hAnsiTheme="minorHAnsi" w:cs="Times New Roman"/>
            <w:color w:val="8064A2" w:themeColor="accent4"/>
            <w:sz w:val="20"/>
            <w:szCs w:val="20"/>
            <w:u w:val="none"/>
          </w:rPr>
          <w:t xml:space="preserve"> homing </w:t>
        </w:r>
        <w:proofErr w:type="spellStart"/>
        <w:r w:rsidRPr="00C67397">
          <w:rPr>
            <w:rStyle w:val="Lienhypertexte"/>
            <w:rFonts w:asciiTheme="minorHAnsi" w:eastAsia="Times New Roman" w:hAnsiTheme="minorHAnsi" w:cs="Times New Roman"/>
            <w:color w:val="8064A2" w:themeColor="accent4"/>
            <w:sz w:val="20"/>
            <w:szCs w:val="20"/>
            <w:u w:val="none"/>
          </w:rPr>
          <w:t>endonuclease-based</w:t>
        </w:r>
        <w:proofErr w:type="spellEnd"/>
        <w:r w:rsidRPr="00C67397">
          <w:rPr>
            <w:rStyle w:val="Lienhypertexte"/>
            <w:rFonts w:asciiTheme="minorHAnsi" w:eastAsia="Times New Roman" w:hAnsiTheme="minorHAnsi" w:cs="Times New Roman"/>
            <w:color w:val="8064A2" w:themeColor="accent4"/>
            <w:sz w:val="20"/>
            <w:szCs w:val="20"/>
            <w:u w:val="none"/>
          </w:rPr>
          <w:t xml:space="preserve"> </w:t>
        </w:r>
        <w:proofErr w:type="spellStart"/>
        <w:r w:rsidRPr="00C67397">
          <w:rPr>
            <w:rStyle w:val="Lienhypertexte"/>
            <w:rFonts w:asciiTheme="minorHAnsi" w:eastAsia="Times New Roman" w:hAnsiTheme="minorHAnsi" w:cs="Times New Roman"/>
            <w:color w:val="8064A2" w:themeColor="accent4"/>
            <w:sz w:val="20"/>
            <w:szCs w:val="20"/>
            <w:u w:val="none"/>
          </w:rPr>
          <w:t>gene</w:t>
        </w:r>
        <w:proofErr w:type="spellEnd"/>
        <w:r w:rsidRPr="00C67397">
          <w:rPr>
            <w:rStyle w:val="Lienhypertexte"/>
            <w:rFonts w:asciiTheme="minorHAnsi" w:eastAsia="Times New Roman" w:hAnsiTheme="minorHAnsi" w:cs="Times New Roman"/>
            <w:color w:val="8064A2" w:themeColor="accent4"/>
            <w:sz w:val="20"/>
            <w:szCs w:val="20"/>
            <w:u w:val="none"/>
          </w:rPr>
          <w:t xml:space="preserve"> drive system in the </w:t>
        </w:r>
        <w:proofErr w:type="spellStart"/>
        <w:r w:rsidRPr="00C67397">
          <w:rPr>
            <w:rStyle w:val="Lienhypertexte"/>
            <w:rFonts w:asciiTheme="minorHAnsi" w:eastAsia="Times New Roman" w:hAnsiTheme="minorHAnsi" w:cs="Times New Roman"/>
            <w:color w:val="8064A2" w:themeColor="accent4"/>
            <w:sz w:val="20"/>
            <w:szCs w:val="20"/>
            <w:u w:val="none"/>
          </w:rPr>
          <w:t>human</w:t>
        </w:r>
        <w:proofErr w:type="spellEnd"/>
        <w:r w:rsidRPr="00C67397">
          <w:rPr>
            <w:rStyle w:val="Lienhypertexte"/>
            <w:rFonts w:asciiTheme="minorHAnsi" w:eastAsia="Times New Roman" w:hAnsiTheme="minorHAnsi" w:cs="Times New Roman"/>
            <w:color w:val="8064A2" w:themeColor="accent4"/>
            <w:sz w:val="20"/>
            <w:szCs w:val="20"/>
            <w:u w:val="none"/>
          </w:rPr>
          <w:t xml:space="preserve"> malaria mosquito"</w:t>
        </w:r>
      </w:hyperlink>
      <w:r w:rsidRPr="00C67397">
        <w:rPr>
          <w:rStyle w:val="citation1"/>
          <w:rFonts w:asciiTheme="minorHAnsi" w:eastAsia="Times New Roman" w:hAnsiTheme="minorHAnsi" w:cs="Times New Roman"/>
          <w:color w:val="8064A2" w:themeColor="accent4"/>
          <w:sz w:val="20"/>
          <w:szCs w:val="20"/>
        </w:rPr>
        <w:t xml:space="preserve">. </w:t>
      </w:r>
      <w:r w:rsidRPr="00C67397">
        <w:rPr>
          <w:rStyle w:val="citation1"/>
          <w:rFonts w:asciiTheme="minorHAnsi" w:eastAsia="Times New Roman" w:hAnsiTheme="minorHAnsi" w:cs="Times New Roman"/>
          <w:i/>
          <w:iCs/>
          <w:color w:val="8064A2" w:themeColor="accent4"/>
          <w:sz w:val="20"/>
          <w:szCs w:val="20"/>
        </w:rPr>
        <w:t>Nature</w:t>
      </w:r>
      <w:r w:rsidRPr="00C67397">
        <w:rPr>
          <w:rStyle w:val="citation1"/>
          <w:rFonts w:asciiTheme="minorHAnsi" w:eastAsia="Times New Roman" w:hAnsiTheme="minorHAnsi" w:cs="Times New Roman"/>
          <w:color w:val="8064A2" w:themeColor="accent4"/>
          <w:sz w:val="20"/>
          <w:szCs w:val="20"/>
        </w:rPr>
        <w:t xml:space="preserve"> </w:t>
      </w:r>
      <w:r w:rsidRPr="00C67397">
        <w:rPr>
          <w:rStyle w:val="citation1"/>
          <w:rFonts w:asciiTheme="minorHAnsi" w:eastAsia="Times New Roman" w:hAnsiTheme="minorHAnsi" w:cs="Times New Roman"/>
          <w:b/>
          <w:bCs/>
          <w:color w:val="8064A2" w:themeColor="accent4"/>
          <w:sz w:val="20"/>
          <w:szCs w:val="20"/>
        </w:rPr>
        <w:t>473</w:t>
      </w:r>
      <w:r w:rsidRPr="00C67397">
        <w:rPr>
          <w:rStyle w:val="citation1"/>
          <w:rFonts w:asciiTheme="minorHAnsi" w:eastAsia="Times New Roman" w:hAnsiTheme="minorHAnsi" w:cs="Times New Roman"/>
          <w:color w:val="8064A2" w:themeColor="accent4"/>
          <w:sz w:val="20"/>
          <w:szCs w:val="20"/>
        </w:rPr>
        <w:t xml:space="preserve"> (7346): 212–215.</w:t>
      </w:r>
    </w:p>
  </w:endnote>
  <w:endnote w:id="6">
    <w:p w14:paraId="631D6A28" w14:textId="2020D52D" w:rsidR="006E3DA7" w:rsidRPr="007E28CA" w:rsidRDefault="006E3DA7" w:rsidP="00C67397">
      <w:pPr>
        <w:pStyle w:val="Notedefin"/>
        <w:jc w:val="both"/>
        <w:rPr>
          <w:rFonts w:asciiTheme="minorHAnsi" w:hAnsiTheme="minorHAnsi"/>
          <w:color w:val="8064A2" w:themeColor="accent4"/>
          <w:sz w:val="20"/>
          <w:szCs w:val="20"/>
          <w:lang w:val="en-US"/>
        </w:rPr>
      </w:pPr>
      <w:r w:rsidRPr="00C67397">
        <w:rPr>
          <w:rStyle w:val="Appeldenotedefin"/>
          <w:rFonts w:asciiTheme="minorHAnsi" w:hAnsiTheme="minorHAnsi"/>
          <w:color w:val="8064A2" w:themeColor="accent4"/>
          <w:sz w:val="20"/>
          <w:szCs w:val="20"/>
          <w:vertAlign w:val="baseline"/>
        </w:rPr>
        <w:endnoteRef/>
      </w:r>
      <w:r w:rsidRPr="007E28CA">
        <w:rPr>
          <w:rFonts w:asciiTheme="minorHAnsi" w:hAnsiTheme="minorHAnsi"/>
          <w:color w:val="8064A2" w:themeColor="accent4"/>
          <w:sz w:val="20"/>
          <w:szCs w:val="20"/>
          <w:lang w:val="en-US"/>
        </w:rPr>
        <w:t xml:space="preserve">. </w:t>
      </w:r>
      <w:proofErr w:type="spellStart"/>
      <w:r w:rsidRPr="007E28CA">
        <w:rPr>
          <w:rStyle w:val="citation1"/>
          <w:rFonts w:asciiTheme="minorHAnsi" w:eastAsia="Times New Roman" w:hAnsiTheme="minorHAnsi" w:cs="Times New Roman"/>
          <w:color w:val="8064A2" w:themeColor="accent4"/>
          <w:sz w:val="20"/>
          <w:szCs w:val="20"/>
          <w:lang w:val="en-US"/>
        </w:rPr>
        <w:t>Esvelt</w:t>
      </w:r>
      <w:proofErr w:type="spellEnd"/>
      <w:r w:rsidRPr="007E28CA">
        <w:rPr>
          <w:rStyle w:val="citation1"/>
          <w:rFonts w:asciiTheme="minorHAnsi" w:eastAsia="Times New Roman" w:hAnsiTheme="minorHAnsi" w:cs="Times New Roman"/>
          <w:color w:val="8064A2" w:themeColor="accent4"/>
          <w:sz w:val="20"/>
          <w:szCs w:val="20"/>
          <w:lang w:val="en-US"/>
        </w:rPr>
        <w:t xml:space="preserve">, Kevin M; </w:t>
      </w:r>
      <w:proofErr w:type="spellStart"/>
      <w:r w:rsidRPr="007E28CA">
        <w:rPr>
          <w:rStyle w:val="citation1"/>
          <w:rFonts w:asciiTheme="minorHAnsi" w:eastAsia="Times New Roman" w:hAnsiTheme="minorHAnsi" w:cs="Times New Roman"/>
          <w:color w:val="8064A2" w:themeColor="accent4"/>
          <w:sz w:val="20"/>
          <w:szCs w:val="20"/>
          <w:lang w:val="en-US"/>
        </w:rPr>
        <w:t>Smidler</w:t>
      </w:r>
      <w:proofErr w:type="spellEnd"/>
      <w:r w:rsidRPr="007E28CA">
        <w:rPr>
          <w:rStyle w:val="citation1"/>
          <w:rFonts w:asciiTheme="minorHAnsi" w:eastAsia="Times New Roman" w:hAnsiTheme="minorHAnsi" w:cs="Times New Roman"/>
          <w:color w:val="8064A2" w:themeColor="accent4"/>
          <w:sz w:val="20"/>
          <w:szCs w:val="20"/>
          <w:lang w:val="en-US"/>
        </w:rPr>
        <w:t xml:space="preserve">, Andrea L; </w:t>
      </w:r>
      <w:proofErr w:type="spellStart"/>
      <w:r w:rsidRPr="007E28CA">
        <w:rPr>
          <w:rStyle w:val="citation1"/>
          <w:rFonts w:asciiTheme="minorHAnsi" w:eastAsia="Times New Roman" w:hAnsiTheme="minorHAnsi" w:cs="Times New Roman"/>
          <w:color w:val="8064A2" w:themeColor="accent4"/>
          <w:sz w:val="20"/>
          <w:szCs w:val="20"/>
          <w:lang w:val="en-US"/>
        </w:rPr>
        <w:t>Catteruccia</w:t>
      </w:r>
      <w:proofErr w:type="spellEnd"/>
      <w:r w:rsidRPr="007E28CA">
        <w:rPr>
          <w:rStyle w:val="citation1"/>
          <w:rFonts w:asciiTheme="minorHAnsi" w:eastAsia="Times New Roman" w:hAnsiTheme="minorHAnsi" w:cs="Times New Roman"/>
          <w:color w:val="8064A2" w:themeColor="accent4"/>
          <w:sz w:val="20"/>
          <w:szCs w:val="20"/>
          <w:lang w:val="en-US"/>
        </w:rPr>
        <w:t xml:space="preserve">, </w:t>
      </w:r>
      <w:proofErr w:type="spellStart"/>
      <w:r w:rsidRPr="007E28CA">
        <w:rPr>
          <w:rStyle w:val="citation1"/>
          <w:rFonts w:asciiTheme="minorHAnsi" w:eastAsia="Times New Roman" w:hAnsiTheme="minorHAnsi" w:cs="Times New Roman"/>
          <w:color w:val="8064A2" w:themeColor="accent4"/>
          <w:sz w:val="20"/>
          <w:szCs w:val="20"/>
          <w:lang w:val="en-US"/>
        </w:rPr>
        <w:t>Flaminia</w:t>
      </w:r>
      <w:proofErr w:type="spellEnd"/>
      <w:r w:rsidRPr="007E28CA">
        <w:rPr>
          <w:rStyle w:val="citation1"/>
          <w:rFonts w:asciiTheme="minorHAnsi" w:eastAsia="Times New Roman" w:hAnsiTheme="minorHAnsi" w:cs="Times New Roman"/>
          <w:color w:val="8064A2" w:themeColor="accent4"/>
          <w:sz w:val="20"/>
          <w:szCs w:val="20"/>
          <w:lang w:val="en-US"/>
        </w:rPr>
        <w:t xml:space="preserve">; Church, George M (July 2014). "Concerning RNA-guided gene drives for the alteration of wild populations". </w:t>
      </w:r>
      <w:hyperlink r:id="rId7" w:tooltip="ELife" w:history="1">
        <w:proofErr w:type="spellStart"/>
        <w:proofErr w:type="gramStart"/>
        <w:r w:rsidRPr="007E28CA">
          <w:rPr>
            <w:rStyle w:val="Lienhypertexte"/>
            <w:rFonts w:asciiTheme="minorHAnsi" w:eastAsia="Times New Roman" w:hAnsiTheme="minorHAnsi" w:cs="Times New Roman"/>
            <w:i/>
            <w:iCs/>
            <w:color w:val="8064A2" w:themeColor="accent4"/>
            <w:sz w:val="20"/>
            <w:szCs w:val="20"/>
            <w:u w:val="none"/>
            <w:lang w:val="en-US"/>
          </w:rPr>
          <w:t>eLife</w:t>
        </w:r>
        <w:proofErr w:type="spellEnd"/>
        <w:proofErr w:type="gramEnd"/>
      </w:hyperlink>
      <w:r w:rsidRPr="007E28CA">
        <w:rPr>
          <w:rStyle w:val="citation1"/>
          <w:rFonts w:asciiTheme="minorHAnsi" w:eastAsia="Times New Roman" w:hAnsiTheme="minorHAnsi" w:cs="Times New Roman"/>
          <w:color w:val="8064A2" w:themeColor="accent4"/>
          <w:sz w:val="20"/>
          <w:szCs w:val="20"/>
          <w:lang w:val="en-US"/>
        </w:rPr>
        <w:t>: e03401.</w:t>
      </w:r>
    </w:p>
  </w:endnote>
  <w:endnote w:id="7">
    <w:p w14:paraId="5F171CD9" w14:textId="3C017CE3" w:rsidR="006E3DA7" w:rsidRPr="00C67397" w:rsidRDefault="006E3DA7" w:rsidP="00C67397">
      <w:pPr>
        <w:jc w:val="both"/>
        <w:rPr>
          <w:rFonts w:asciiTheme="minorHAnsi" w:eastAsia="Times New Roman" w:hAnsiTheme="minorHAnsi" w:cs="Times New Roman"/>
          <w:color w:val="8064A2" w:themeColor="accent4"/>
          <w:sz w:val="20"/>
          <w:szCs w:val="20"/>
        </w:rPr>
      </w:pPr>
      <w:r w:rsidRPr="00C67397">
        <w:rPr>
          <w:rStyle w:val="Appeldenotedefin"/>
          <w:rFonts w:asciiTheme="minorHAnsi" w:hAnsiTheme="minorHAnsi"/>
          <w:color w:val="8064A2" w:themeColor="accent4"/>
          <w:sz w:val="20"/>
          <w:szCs w:val="20"/>
          <w:vertAlign w:val="baseline"/>
        </w:rPr>
        <w:endnoteRef/>
      </w:r>
      <w:r w:rsidRPr="007E28CA">
        <w:rPr>
          <w:rFonts w:asciiTheme="minorHAnsi" w:hAnsiTheme="minorHAnsi"/>
          <w:color w:val="8064A2" w:themeColor="accent4"/>
          <w:sz w:val="20"/>
          <w:szCs w:val="20"/>
          <w:lang w:val="en-US"/>
        </w:rPr>
        <w:t xml:space="preserve">. </w:t>
      </w:r>
      <w:proofErr w:type="spellStart"/>
      <w:r w:rsidRPr="007E28CA">
        <w:rPr>
          <w:rStyle w:val="citation1"/>
          <w:rFonts w:asciiTheme="minorHAnsi" w:eastAsia="Times New Roman" w:hAnsiTheme="minorHAnsi" w:cs="Times New Roman"/>
          <w:color w:val="8064A2" w:themeColor="accent4"/>
          <w:sz w:val="20"/>
          <w:szCs w:val="20"/>
          <w:lang w:val="en-US"/>
        </w:rPr>
        <w:t>Dicarlo</w:t>
      </w:r>
      <w:proofErr w:type="spellEnd"/>
      <w:r w:rsidRPr="007E28CA">
        <w:rPr>
          <w:rStyle w:val="citation1"/>
          <w:rFonts w:asciiTheme="minorHAnsi" w:eastAsia="Times New Roman" w:hAnsiTheme="minorHAnsi" w:cs="Times New Roman"/>
          <w:color w:val="8064A2" w:themeColor="accent4"/>
          <w:sz w:val="20"/>
          <w:szCs w:val="20"/>
          <w:lang w:val="en-US"/>
        </w:rPr>
        <w:t xml:space="preserve">, J. E.; Chavez, A.; Dietz, S. L.; </w:t>
      </w:r>
      <w:proofErr w:type="spellStart"/>
      <w:r w:rsidRPr="007E28CA">
        <w:rPr>
          <w:rStyle w:val="citation1"/>
          <w:rFonts w:asciiTheme="minorHAnsi" w:eastAsia="Times New Roman" w:hAnsiTheme="minorHAnsi" w:cs="Times New Roman"/>
          <w:color w:val="8064A2" w:themeColor="accent4"/>
          <w:sz w:val="20"/>
          <w:szCs w:val="20"/>
          <w:lang w:val="en-US"/>
        </w:rPr>
        <w:t>Esvelt</w:t>
      </w:r>
      <w:proofErr w:type="spellEnd"/>
      <w:r w:rsidRPr="007E28CA">
        <w:rPr>
          <w:rStyle w:val="citation1"/>
          <w:rFonts w:asciiTheme="minorHAnsi" w:eastAsia="Times New Roman" w:hAnsiTheme="minorHAnsi" w:cs="Times New Roman"/>
          <w:color w:val="8064A2" w:themeColor="accent4"/>
          <w:sz w:val="20"/>
          <w:szCs w:val="20"/>
          <w:lang w:val="en-US"/>
        </w:rPr>
        <w:t xml:space="preserve">, K. M.; Church, G. M. (2015). "RNA-guided gene drives can efficiently and reversibly bias inheritance in wild yeast". </w:t>
      </w:r>
      <w:hyperlink r:id="rId8" w:tooltip="Digital object identifier" w:history="1">
        <w:proofErr w:type="gramStart"/>
        <w:r w:rsidRPr="00C67397">
          <w:rPr>
            <w:rStyle w:val="Lienhypertexte"/>
            <w:rFonts w:asciiTheme="minorHAnsi" w:eastAsia="Times New Roman" w:hAnsiTheme="minorHAnsi" w:cs="Times New Roman"/>
            <w:color w:val="8064A2" w:themeColor="accent4"/>
            <w:sz w:val="20"/>
            <w:szCs w:val="20"/>
            <w:u w:val="none"/>
          </w:rPr>
          <w:t>doi</w:t>
        </w:r>
        <w:proofErr w:type="gramEnd"/>
      </w:hyperlink>
      <w:r w:rsidRPr="00C67397">
        <w:rPr>
          <w:rStyle w:val="citation1"/>
          <w:rFonts w:asciiTheme="minorHAnsi" w:eastAsia="Times New Roman" w:hAnsiTheme="minorHAnsi" w:cs="Times New Roman"/>
          <w:color w:val="8064A2" w:themeColor="accent4"/>
          <w:sz w:val="20"/>
          <w:szCs w:val="20"/>
        </w:rPr>
        <w:t>:</w:t>
      </w:r>
      <w:hyperlink r:id="rId9" w:history="1">
        <w:r w:rsidRPr="00C67397">
          <w:rPr>
            <w:rStyle w:val="Lienhypertexte"/>
            <w:rFonts w:asciiTheme="minorHAnsi" w:eastAsia="Times New Roman" w:hAnsiTheme="minorHAnsi" w:cs="Times New Roman"/>
            <w:color w:val="8064A2" w:themeColor="accent4"/>
            <w:sz w:val="20"/>
            <w:szCs w:val="20"/>
            <w:u w:val="none"/>
          </w:rPr>
          <w:t>10.1101/013896</w:t>
        </w:r>
      </w:hyperlink>
      <w:r w:rsidRPr="00C67397">
        <w:rPr>
          <w:rStyle w:val="citation1"/>
          <w:rFonts w:asciiTheme="minorHAnsi" w:eastAsia="Times New Roman" w:hAnsiTheme="minorHAnsi" w:cs="Times New Roman"/>
          <w:color w:val="8064A2" w:themeColor="accent4"/>
          <w:sz w:val="20"/>
          <w:szCs w:val="20"/>
        </w:rPr>
        <w:t>.</w:t>
      </w:r>
      <w:r w:rsidRPr="00C67397">
        <w:rPr>
          <w:rStyle w:val="reference-text"/>
          <w:rFonts w:asciiTheme="minorHAnsi" w:eastAsia="Times New Roman" w:hAnsiTheme="minorHAnsi" w:cs="Times New Roman"/>
          <w:color w:val="8064A2" w:themeColor="accent4"/>
          <w:sz w:val="20"/>
          <w:szCs w:val="20"/>
        </w:rPr>
        <w:t xml:space="preserve"> </w:t>
      </w:r>
      <w:proofErr w:type="spellStart"/>
      <w:r w:rsidRPr="00C67397">
        <w:rPr>
          <w:rStyle w:val="citation1"/>
          <w:rFonts w:asciiTheme="minorHAnsi" w:eastAsia="Times New Roman" w:hAnsiTheme="minorHAnsi" w:cs="Times New Roman"/>
          <w:color w:val="8064A2" w:themeColor="accent4"/>
          <w:sz w:val="20"/>
          <w:szCs w:val="20"/>
        </w:rPr>
        <w:t>Gantz</w:t>
      </w:r>
      <w:proofErr w:type="spellEnd"/>
      <w:r w:rsidRPr="00C67397">
        <w:rPr>
          <w:rStyle w:val="citation1"/>
          <w:rFonts w:asciiTheme="minorHAnsi" w:eastAsia="Times New Roman" w:hAnsiTheme="minorHAnsi" w:cs="Times New Roman"/>
          <w:color w:val="8064A2" w:themeColor="accent4"/>
          <w:sz w:val="20"/>
          <w:szCs w:val="20"/>
        </w:rPr>
        <w:t xml:space="preserve">, V. M.; </w:t>
      </w:r>
      <w:proofErr w:type="spellStart"/>
      <w:r w:rsidRPr="00C67397">
        <w:rPr>
          <w:rStyle w:val="citation1"/>
          <w:rFonts w:asciiTheme="minorHAnsi" w:eastAsia="Times New Roman" w:hAnsiTheme="minorHAnsi" w:cs="Times New Roman"/>
          <w:color w:val="8064A2" w:themeColor="accent4"/>
          <w:sz w:val="20"/>
          <w:szCs w:val="20"/>
        </w:rPr>
        <w:t>Bier</w:t>
      </w:r>
      <w:proofErr w:type="spellEnd"/>
      <w:r w:rsidRPr="00C67397">
        <w:rPr>
          <w:rStyle w:val="citation1"/>
          <w:rFonts w:asciiTheme="minorHAnsi" w:eastAsia="Times New Roman" w:hAnsiTheme="minorHAnsi" w:cs="Times New Roman"/>
          <w:color w:val="8064A2" w:themeColor="accent4"/>
          <w:sz w:val="20"/>
          <w:szCs w:val="20"/>
        </w:rPr>
        <w:t xml:space="preserve">, E. (2015). "The </w:t>
      </w:r>
      <w:proofErr w:type="spellStart"/>
      <w:r w:rsidRPr="00C67397">
        <w:rPr>
          <w:rStyle w:val="citation1"/>
          <w:rFonts w:asciiTheme="minorHAnsi" w:eastAsia="Times New Roman" w:hAnsiTheme="minorHAnsi" w:cs="Times New Roman"/>
          <w:color w:val="8064A2" w:themeColor="accent4"/>
          <w:sz w:val="20"/>
          <w:szCs w:val="20"/>
        </w:rPr>
        <w:t>mutagenic</w:t>
      </w:r>
      <w:proofErr w:type="spellEnd"/>
      <w:r w:rsidRPr="00C67397">
        <w:rPr>
          <w:rStyle w:val="citation1"/>
          <w:rFonts w:asciiTheme="minorHAnsi" w:eastAsia="Times New Roman" w:hAnsiTheme="minorHAnsi" w:cs="Times New Roman"/>
          <w:color w:val="8064A2" w:themeColor="accent4"/>
          <w:sz w:val="20"/>
          <w:szCs w:val="20"/>
        </w:rPr>
        <w:t xml:space="preserve"> </w:t>
      </w:r>
      <w:proofErr w:type="spellStart"/>
      <w:r w:rsidRPr="00C67397">
        <w:rPr>
          <w:rStyle w:val="citation1"/>
          <w:rFonts w:asciiTheme="minorHAnsi" w:eastAsia="Times New Roman" w:hAnsiTheme="minorHAnsi" w:cs="Times New Roman"/>
          <w:color w:val="8064A2" w:themeColor="accent4"/>
          <w:sz w:val="20"/>
          <w:szCs w:val="20"/>
        </w:rPr>
        <w:t>chain</w:t>
      </w:r>
      <w:proofErr w:type="spellEnd"/>
      <w:r w:rsidRPr="00C67397">
        <w:rPr>
          <w:rStyle w:val="citation1"/>
          <w:rFonts w:asciiTheme="minorHAnsi" w:eastAsia="Times New Roman" w:hAnsiTheme="minorHAnsi" w:cs="Times New Roman"/>
          <w:color w:val="8064A2" w:themeColor="accent4"/>
          <w:sz w:val="20"/>
          <w:szCs w:val="20"/>
        </w:rPr>
        <w:t xml:space="preserve"> </w:t>
      </w:r>
      <w:proofErr w:type="spellStart"/>
      <w:r w:rsidRPr="00C67397">
        <w:rPr>
          <w:rStyle w:val="citation1"/>
          <w:rFonts w:asciiTheme="minorHAnsi" w:eastAsia="Times New Roman" w:hAnsiTheme="minorHAnsi" w:cs="Times New Roman"/>
          <w:color w:val="8064A2" w:themeColor="accent4"/>
          <w:sz w:val="20"/>
          <w:szCs w:val="20"/>
        </w:rPr>
        <w:t>reaction</w:t>
      </w:r>
      <w:proofErr w:type="spellEnd"/>
      <w:r w:rsidRPr="00C67397">
        <w:rPr>
          <w:rStyle w:val="citation1"/>
          <w:rFonts w:asciiTheme="minorHAnsi" w:eastAsia="Times New Roman" w:hAnsiTheme="minorHAnsi" w:cs="Times New Roman"/>
          <w:color w:val="8064A2" w:themeColor="accent4"/>
          <w:sz w:val="20"/>
          <w:szCs w:val="20"/>
        </w:rPr>
        <w:t xml:space="preserve">: A </w:t>
      </w:r>
      <w:proofErr w:type="spellStart"/>
      <w:r w:rsidRPr="00C67397">
        <w:rPr>
          <w:rStyle w:val="citation1"/>
          <w:rFonts w:asciiTheme="minorHAnsi" w:eastAsia="Times New Roman" w:hAnsiTheme="minorHAnsi" w:cs="Times New Roman"/>
          <w:color w:val="8064A2" w:themeColor="accent4"/>
          <w:sz w:val="20"/>
          <w:szCs w:val="20"/>
        </w:rPr>
        <w:t>method</w:t>
      </w:r>
      <w:proofErr w:type="spellEnd"/>
      <w:r w:rsidRPr="00C67397">
        <w:rPr>
          <w:rStyle w:val="citation1"/>
          <w:rFonts w:asciiTheme="minorHAnsi" w:eastAsia="Times New Roman" w:hAnsiTheme="minorHAnsi" w:cs="Times New Roman"/>
          <w:color w:val="8064A2" w:themeColor="accent4"/>
          <w:sz w:val="20"/>
          <w:szCs w:val="20"/>
        </w:rPr>
        <w:t xml:space="preserve"> for </w:t>
      </w:r>
      <w:proofErr w:type="spellStart"/>
      <w:r w:rsidRPr="00C67397">
        <w:rPr>
          <w:rStyle w:val="citation1"/>
          <w:rFonts w:asciiTheme="minorHAnsi" w:eastAsia="Times New Roman" w:hAnsiTheme="minorHAnsi" w:cs="Times New Roman"/>
          <w:color w:val="8064A2" w:themeColor="accent4"/>
          <w:sz w:val="20"/>
          <w:szCs w:val="20"/>
        </w:rPr>
        <w:t>converting</w:t>
      </w:r>
      <w:proofErr w:type="spellEnd"/>
      <w:r w:rsidRPr="00C67397">
        <w:rPr>
          <w:rStyle w:val="citation1"/>
          <w:rFonts w:asciiTheme="minorHAnsi" w:eastAsia="Times New Roman" w:hAnsiTheme="minorHAnsi" w:cs="Times New Roman"/>
          <w:color w:val="8064A2" w:themeColor="accent4"/>
          <w:sz w:val="20"/>
          <w:szCs w:val="20"/>
        </w:rPr>
        <w:t xml:space="preserve"> </w:t>
      </w:r>
      <w:proofErr w:type="spellStart"/>
      <w:r w:rsidRPr="00C67397">
        <w:rPr>
          <w:rStyle w:val="citation1"/>
          <w:rFonts w:asciiTheme="minorHAnsi" w:eastAsia="Times New Roman" w:hAnsiTheme="minorHAnsi" w:cs="Times New Roman"/>
          <w:color w:val="8064A2" w:themeColor="accent4"/>
          <w:sz w:val="20"/>
          <w:szCs w:val="20"/>
        </w:rPr>
        <w:t>heterozygous</w:t>
      </w:r>
      <w:proofErr w:type="spellEnd"/>
      <w:r w:rsidRPr="00C67397">
        <w:rPr>
          <w:rStyle w:val="citation1"/>
          <w:rFonts w:asciiTheme="minorHAnsi" w:eastAsia="Times New Roman" w:hAnsiTheme="minorHAnsi" w:cs="Times New Roman"/>
          <w:color w:val="8064A2" w:themeColor="accent4"/>
          <w:sz w:val="20"/>
          <w:szCs w:val="20"/>
        </w:rPr>
        <w:t xml:space="preserve"> to </w:t>
      </w:r>
      <w:proofErr w:type="spellStart"/>
      <w:r w:rsidRPr="00C67397">
        <w:rPr>
          <w:rStyle w:val="citation1"/>
          <w:rFonts w:asciiTheme="minorHAnsi" w:eastAsia="Times New Roman" w:hAnsiTheme="minorHAnsi" w:cs="Times New Roman"/>
          <w:color w:val="8064A2" w:themeColor="accent4"/>
          <w:sz w:val="20"/>
          <w:szCs w:val="20"/>
        </w:rPr>
        <w:t>homozygous</w:t>
      </w:r>
      <w:proofErr w:type="spellEnd"/>
      <w:r w:rsidRPr="00C67397">
        <w:rPr>
          <w:rStyle w:val="citation1"/>
          <w:rFonts w:asciiTheme="minorHAnsi" w:eastAsia="Times New Roman" w:hAnsiTheme="minorHAnsi" w:cs="Times New Roman"/>
          <w:color w:val="8064A2" w:themeColor="accent4"/>
          <w:sz w:val="20"/>
          <w:szCs w:val="20"/>
        </w:rPr>
        <w:t xml:space="preserve"> mutations". </w:t>
      </w:r>
      <w:r w:rsidRPr="00C67397">
        <w:rPr>
          <w:rStyle w:val="citation1"/>
          <w:rFonts w:asciiTheme="minorHAnsi" w:eastAsia="Times New Roman" w:hAnsiTheme="minorHAnsi" w:cs="Times New Roman"/>
          <w:i/>
          <w:iCs/>
          <w:color w:val="8064A2" w:themeColor="accent4"/>
          <w:sz w:val="20"/>
          <w:szCs w:val="20"/>
        </w:rPr>
        <w:t>Science</w:t>
      </w:r>
      <w:r w:rsidRPr="00C67397">
        <w:rPr>
          <w:rStyle w:val="citation1"/>
          <w:rFonts w:asciiTheme="minorHAnsi" w:eastAsia="Times New Roman" w:hAnsiTheme="minorHAnsi" w:cs="Times New Roman"/>
          <w:color w:val="8064A2" w:themeColor="accent4"/>
          <w:sz w:val="20"/>
          <w:szCs w:val="20"/>
        </w:rPr>
        <w:t xml:space="preserve">. </w:t>
      </w:r>
      <w:hyperlink r:id="rId10" w:tooltip="Digital object identifier" w:history="1">
        <w:r w:rsidRPr="00C67397">
          <w:rPr>
            <w:rStyle w:val="Lienhypertexte"/>
            <w:rFonts w:asciiTheme="minorHAnsi" w:eastAsia="Times New Roman" w:hAnsiTheme="minorHAnsi" w:cs="Times New Roman"/>
            <w:color w:val="8064A2" w:themeColor="accent4"/>
            <w:sz w:val="20"/>
            <w:szCs w:val="20"/>
            <w:u w:val="none"/>
          </w:rPr>
          <w:t>doi</w:t>
        </w:r>
      </w:hyperlink>
      <w:r w:rsidRPr="00C67397">
        <w:rPr>
          <w:rStyle w:val="citation1"/>
          <w:rFonts w:asciiTheme="minorHAnsi" w:eastAsia="Times New Roman" w:hAnsiTheme="minorHAnsi" w:cs="Times New Roman"/>
          <w:color w:val="8064A2" w:themeColor="accent4"/>
          <w:sz w:val="20"/>
          <w:szCs w:val="20"/>
        </w:rPr>
        <w:t>:</w:t>
      </w:r>
      <w:hyperlink r:id="rId11" w:history="1">
        <w:r w:rsidRPr="00C67397">
          <w:rPr>
            <w:rStyle w:val="Lienhypertexte"/>
            <w:rFonts w:asciiTheme="minorHAnsi" w:eastAsia="Times New Roman" w:hAnsiTheme="minorHAnsi" w:cs="Times New Roman"/>
            <w:color w:val="8064A2" w:themeColor="accent4"/>
            <w:sz w:val="20"/>
            <w:szCs w:val="20"/>
            <w:u w:val="none"/>
          </w:rPr>
          <w:t>10.1126/science.aaa5945</w:t>
        </w:r>
      </w:hyperlink>
    </w:p>
  </w:endnote>
  <w:endnote w:id="8">
    <w:p w14:paraId="58DA2326" w14:textId="269EE87B" w:rsidR="006E3DA7" w:rsidRPr="00C67397" w:rsidRDefault="006E3DA7" w:rsidP="00C67397">
      <w:pPr>
        <w:jc w:val="both"/>
        <w:rPr>
          <w:rFonts w:asciiTheme="minorHAnsi" w:eastAsia="Times New Roman" w:hAnsiTheme="minorHAnsi" w:cs="Times New Roman"/>
          <w:color w:val="8064A2" w:themeColor="accent4"/>
          <w:sz w:val="20"/>
          <w:szCs w:val="20"/>
        </w:rPr>
      </w:pPr>
      <w:r w:rsidRPr="00C67397">
        <w:rPr>
          <w:rStyle w:val="Appeldenotedefin"/>
          <w:rFonts w:asciiTheme="minorHAnsi" w:hAnsiTheme="minorHAnsi"/>
          <w:color w:val="8064A2" w:themeColor="accent4"/>
          <w:sz w:val="20"/>
          <w:szCs w:val="20"/>
          <w:vertAlign w:val="baseline"/>
        </w:rPr>
        <w:endnoteRef/>
      </w:r>
      <w:r>
        <w:rPr>
          <w:rFonts w:asciiTheme="minorHAnsi" w:hAnsiTheme="minorHAnsi"/>
          <w:color w:val="8064A2" w:themeColor="accent4"/>
          <w:sz w:val="20"/>
          <w:szCs w:val="20"/>
        </w:rPr>
        <w:t>.</w:t>
      </w:r>
      <w:r w:rsidRPr="00C67397">
        <w:rPr>
          <w:rFonts w:asciiTheme="minorHAnsi" w:hAnsiTheme="minorHAnsi"/>
          <w:color w:val="8064A2" w:themeColor="accent4"/>
          <w:sz w:val="20"/>
          <w:szCs w:val="20"/>
        </w:rPr>
        <w:t xml:space="preserve"> </w:t>
      </w:r>
      <w:r w:rsidRPr="00C67397">
        <w:rPr>
          <w:rStyle w:val="citation1"/>
          <w:rFonts w:asciiTheme="minorHAnsi" w:eastAsia="Times New Roman" w:hAnsiTheme="minorHAnsi" w:cs="Times New Roman"/>
          <w:color w:val="8064A2" w:themeColor="accent4"/>
          <w:sz w:val="20"/>
          <w:szCs w:val="20"/>
        </w:rPr>
        <w:t xml:space="preserve">EFSA - Guidance of the GMO Panel: Guidance Document on the ERA of GM </w:t>
      </w:r>
      <w:proofErr w:type="spellStart"/>
      <w:r w:rsidRPr="00C67397">
        <w:rPr>
          <w:rStyle w:val="citation1"/>
          <w:rFonts w:asciiTheme="minorHAnsi" w:eastAsia="Times New Roman" w:hAnsiTheme="minorHAnsi" w:cs="Times New Roman"/>
          <w:color w:val="8064A2" w:themeColor="accent4"/>
          <w:sz w:val="20"/>
          <w:szCs w:val="20"/>
        </w:rPr>
        <w:t>animals</w:t>
      </w:r>
      <w:proofErr w:type="spellEnd"/>
      <w:r w:rsidRPr="00C67397">
        <w:rPr>
          <w:rStyle w:val="citation1"/>
          <w:rFonts w:asciiTheme="minorHAnsi" w:eastAsia="Times New Roman" w:hAnsiTheme="minorHAnsi" w:cs="Times New Roman"/>
          <w:color w:val="8064A2" w:themeColor="accent4"/>
          <w:sz w:val="20"/>
          <w:szCs w:val="20"/>
        </w:rPr>
        <w:t xml:space="preserve">. Efsa.europa.eu. </w:t>
      </w:r>
      <w:hyperlink r:id="rId12" w:tooltip="Digital object identifier" w:history="1">
        <w:r w:rsidRPr="00C67397">
          <w:rPr>
            <w:rStyle w:val="Lienhypertexte"/>
            <w:rFonts w:asciiTheme="minorHAnsi" w:eastAsia="Times New Roman" w:hAnsiTheme="minorHAnsi" w:cs="Times New Roman"/>
            <w:color w:val="8064A2" w:themeColor="accent4"/>
            <w:sz w:val="20"/>
            <w:szCs w:val="20"/>
            <w:u w:val="none"/>
          </w:rPr>
          <w:t>doi</w:t>
        </w:r>
      </w:hyperlink>
      <w:r w:rsidRPr="00C67397">
        <w:rPr>
          <w:rStyle w:val="citation1"/>
          <w:rFonts w:asciiTheme="minorHAnsi" w:eastAsia="Times New Roman" w:hAnsiTheme="minorHAnsi" w:cs="Times New Roman"/>
          <w:color w:val="8064A2" w:themeColor="accent4"/>
          <w:sz w:val="20"/>
          <w:szCs w:val="20"/>
        </w:rPr>
        <w:t>:</w:t>
      </w:r>
      <w:hyperlink r:id="rId13" w:history="1">
        <w:r w:rsidRPr="00C67397">
          <w:rPr>
            <w:rStyle w:val="Lienhypertexte"/>
            <w:rFonts w:asciiTheme="minorHAnsi" w:eastAsia="Times New Roman" w:hAnsiTheme="minorHAnsi" w:cs="Times New Roman"/>
            <w:color w:val="8064A2" w:themeColor="accent4"/>
            <w:sz w:val="20"/>
            <w:szCs w:val="20"/>
            <w:u w:val="none"/>
          </w:rPr>
          <w:t>10.2903/j.efsa.2013.3200</w:t>
        </w:r>
      </w:hyperlink>
      <w:r w:rsidRPr="00C67397">
        <w:rPr>
          <w:rStyle w:val="reference-accessdate"/>
          <w:rFonts w:asciiTheme="minorHAnsi" w:eastAsia="Times New Roman" w:hAnsiTheme="minorHAnsi" w:cs="Times New Roman"/>
          <w:color w:val="8064A2" w:themeColor="accent4"/>
          <w:sz w:val="20"/>
          <w:szCs w:val="20"/>
        </w:rPr>
        <w:t xml:space="preserve">. </w:t>
      </w:r>
      <w:r w:rsidRPr="00C67397">
        <w:rPr>
          <w:rFonts w:asciiTheme="minorHAnsi" w:eastAsia="Times New Roman" w:hAnsiTheme="minorHAnsi" w:cs="Times New Roman"/>
          <w:color w:val="8064A2" w:themeColor="accent4"/>
          <w:sz w:val="20"/>
          <w:szCs w:val="20"/>
        </w:rPr>
        <w:t xml:space="preserve">  </w:t>
      </w:r>
      <w:r w:rsidRPr="00C67397">
        <w:rPr>
          <w:rStyle w:val="citation1"/>
          <w:rFonts w:asciiTheme="minorHAnsi" w:eastAsia="Times New Roman" w:hAnsiTheme="minorHAnsi" w:cs="Times New Roman"/>
          <w:color w:val="8064A2" w:themeColor="accent4"/>
          <w:sz w:val="20"/>
          <w:szCs w:val="20"/>
        </w:rPr>
        <w:t xml:space="preserve">TDR | A new </w:t>
      </w:r>
      <w:proofErr w:type="spellStart"/>
      <w:r w:rsidRPr="00C67397">
        <w:rPr>
          <w:rStyle w:val="citation1"/>
          <w:rFonts w:asciiTheme="minorHAnsi" w:eastAsia="Times New Roman" w:hAnsiTheme="minorHAnsi" w:cs="Times New Roman"/>
          <w:color w:val="8064A2" w:themeColor="accent4"/>
          <w:sz w:val="20"/>
          <w:szCs w:val="20"/>
        </w:rPr>
        <w:t>framework</w:t>
      </w:r>
      <w:proofErr w:type="spellEnd"/>
      <w:r w:rsidRPr="00C67397">
        <w:rPr>
          <w:rStyle w:val="citation1"/>
          <w:rFonts w:asciiTheme="minorHAnsi" w:eastAsia="Times New Roman" w:hAnsiTheme="minorHAnsi" w:cs="Times New Roman"/>
          <w:color w:val="8064A2" w:themeColor="accent4"/>
          <w:sz w:val="20"/>
          <w:szCs w:val="20"/>
        </w:rPr>
        <w:t xml:space="preserve"> for </w:t>
      </w:r>
      <w:proofErr w:type="spellStart"/>
      <w:r w:rsidRPr="00C67397">
        <w:rPr>
          <w:rStyle w:val="citation1"/>
          <w:rFonts w:asciiTheme="minorHAnsi" w:eastAsia="Times New Roman" w:hAnsiTheme="minorHAnsi" w:cs="Times New Roman"/>
          <w:color w:val="8064A2" w:themeColor="accent4"/>
          <w:sz w:val="20"/>
          <w:szCs w:val="20"/>
        </w:rPr>
        <w:t>evaluating</w:t>
      </w:r>
      <w:proofErr w:type="spellEnd"/>
      <w:r w:rsidRPr="00C67397">
        <w:rPr>
          <w:rStyle w:val="citation1"/>
          <w:rFonts w:asciiTheme="minorHAnsi" w:eastAsia="Times New Roman" w:hAnsiTheme="minorHAnsi" w:cs="Times New Roman"/>
          <w:color w:val="8064A2" w:themeColor="accent4"/>
          <w:sz w:val="20"/>
          <w:szCs w:val="20"/>
        </w:rPr>
        <w:t xml:space="preserve"> </w:t>
      </w:r>
      <w:proofErr w:type="spellStart"/>
      <w:r w:rsidRPr="00C67397">
        <w:rPr>
          <w:rStyle w:val="citation1"/>
          <w:rFonts w:asciiTheme="minorHAnsi" w:eastAsia="Times New Roman" w:hAnsiTheme="minorHAnsi" w:cs="Times New Roman"/>
          <w:color w:val="8064A2" w:themeColor="accent4"/>
          <w:sz w:val="20"/>
          <w:szCs w:val="20"/>
        </w:rPr>
        <w:t>genetically</w:t>
      </w:r>
      <w:proofErr w:type="spellEnd"/>
      <w:r w:rsidRPr="00C67397">
        <w:rPr>
          <w:rStyle w:val="citation1"/>
          <w:rFonts w:asciiTheme="minorHAnsi" w:eastAsia="Times New Roman" w:hAnsiTheme="minorHAnsi" w:cs="Times New Roman"/>
          <w:color w:val="8064A2" w:themeColor="accent4"/>
          <w:sz w:val="20"/>
          <w:szCs w:val="20"/>
        </w:rPr>
        <w:t xml:space="preserve"> </w:t>
      </w:r>
      <w:proofErr w:type="spellStart"/>
      <w:r w:rsidRPr="00C67397">
        <w:rPr>
          <w:rStyle w:val="citation1"/>
          <w:rFonts w:asciiTheme="minorHAnsi" w:eastAsia="Times New Roman" w:hAnsiTheme="minorHAnsi" w:cs="Times New Roman"/>
          <w:color w:val="8064A2" w:themeColor="accent4"/>
          <w:sz w:val="20"/>
          <w:szCs w:val="20"/>
        </w:rPr>
        <w:t>modified</w:t>
      </w:r>
      <w:proofErr w:type="spellEnd"/>
      <w:r w:rsidRPr="00C67397">
        <w:rPr>
          <w:rStyle w:val="citation1"/>
          <w:rFonts w:asciiTheme="minorHAnsi" w:eastAsia="Times New Roman" w:hAnsiTheme="minorHAnsi" w:cs="Times New Roman"/>
          <w:color w:val="8064A2" w:themeColor="accent4"/>
          <w:sz w:val="20"/>
          <w:szCs w:val="20"/>
        </w:rPr>
        <w:t xml:space="preserve"> </w:t>
      </w:r>
      <w:proofErr w:type="spellStart"/>
      <w:r w:rsidRPr="00C67397">
        <w:rPr>
          <w:rStyle w:val="citation1"/>
          <w:rFonts w:asciiTheme="minorHAnsi" w:eastAsia="Times New Roman" w:hAnsiTheme="minorHAnsi" w:cs="Times New Roman"/>
          <w:color w:val="8064A2" w:themeColor="accent4"/>
          <w:sz w:val="20"/>
          <w:szCs w:val="20"/>
        </w:rPr>
        <w:t>mosquitoes</w:t>
      </w:r>
      <w:proofErr w:type="spellEnd"/>
      <w:r w:rsidRPr="00C67397">
        <w:rPr>
          <w:rStyle w:val="citation1"/>
          <w:rFonts w:asciiTheme="minorHAnsi" w:eastAsia="Times New Roman" w:hAnsiTheme="minorHAnsi" w:cs="Times New Roman"/>
          <w:color w:val="8064A2" w:themeColor="accent4"/>
          <w:sz w:val="20"/>
          <w:szCs w:val="20"/>
        </w:rPr>
        <w:t>. Who.int. 2014-06-26</w:t>
      </w:r>
      <w:r w:rsidRPr="00C67397">
        <w:rPr>
          <w:rStyle w:val="reference-accessdate"/>
          <w:rFonts w:asciiTheme="minorHAnsi" w:eastAsia="Times New Roman" w:hAnsiTheme="minorHAnsi" w:cs="Times New Roman"/>
          <w:color w:val="8064A2" w:themeColor="accent4"/>
          <w:sz w:val="20"/>
          <w:szCs w:val="20"/>
        </w:rPr>
        <w:t xml:space="preserve">. </w:t>
      </w:r>
    </w:p>
  </w:endnote>
  <w:endnote w:id="9">
    <w:p w14:paraId="272F42B9" w14:textId="394974F3" w:rsidR="006E3DA7" w:rsidRPr="00C67397" w:rsidRDefault="006E3DA7" w:rsidP="00C67397">
      <w:pPr>
        <w:pStyle w:val="Commentaire"/>
        <w:jc w:val="both"/>
        <w:rPr>
          <w:rFonts w:asciiTheme="minorHAnsi" w:hAnsiTheme="minorHAnsi"/>
          <w:color w:val="8064A2" w:themeColor="accent4"/>
          <w:sz w:val="20"/>
          <w:szCs w:val="20"/>
          <w:lang w:val="en-US"/>
        </w:rPr>
      </w:pPr>
      <w:r w:rsidRPr="00C67397">
        <w:rPr>
          <w:rStyle w:val="Appeldenotedefin"/>
          <w:rFonts w:asciiTheme="minorHAnsi" w:hAnsiTheme="minorHAnsi"/>
          <w:color w:val="8064A2" w:themeColor="accent4"/>
          <w:sz w:val="20"/>
          <w:szCs w:val="20"/>
          <w:vertAlign w:val="baseline"/>
        </w:rPr>
        <w:endnoteRef/>
      </w:r>
      <w:r w:rsidRPr="007E28CA">
        <w:rPr>
          <w:rFonts w:asciiTheme="minorHAnsi" w:hAnsiTheme="minorHAnsi"/>
          <w:color w:val="8064A2" w:themeColor="accent4"/>
          <w:sz w:val="20"/>
          <w:szCs w:val="20"/>
          <w:lang w:val="en-US"/>
        </w:rPr>
        <w:t xml:space="preserve">. </w:t>
      </w:r>
      <w:proofErr w:type="spellStart"/>
      <w:r w:rsidRPr="007E28CA">
        <w:rPr>
          <w:rFonts w:asciiTheme="minorHAnsi" w:hAnsiTheme="minorHAnsi"/>
          <w:color w:val="8064A2" w:themeColor="accent4"/>
          <w:sz w:val="20"/>
          <w:szCs w:val="20"/>
          <w:lang w:val="en-US"/>
        </w:rPr>
        <w:t>Crispo</w:t>
      </w:r>
      <w:proofErr w:type="spellEnd"/>
      <w:r w:rsidRPr="007E28CA">
        <w:rPr>
          <w:rFonts w:asciiTheme="minorHAnsi" w:hAnsiTheme="minorHAnsi"/>
          <w:color w:val="8064A2" w:themeColor="accent4"/>
          <w:sz w:val="20"/>
          <w:szCs w:val="20"/>
          <w:lang w:val="en-US"/>
        </w:rPr>
        <w:t xml:space="preserve"> M, et al. </w:t>
      </w:r>
      <w:r w:rsidRPr="00C67397">
        <w:rPr>
          <w:rFonts w:asciiTheme="minorHAnsi" w:hAnsiTheme="minorHAnsi"/>
          <w:color w:val="8064A2" w:themeColor="accent4"/>
          <w:sz w:val="20"/>
          <w:szCs w:val="20"/>
          <w:lang w:val="en-US"/>
        </w:rPr>
        <w:t xml:space="preserve">(2015) Efficient Generation of </w:t>
      </w:r>
      <w:proofErr w:type="spellStart"/>
      <w:r w:rsidRPr="00C67397">
        <w:rPr>
          <w:rFonts w:asciiTheme="minorHAnsi" w:hAnsiTheme="minorHAnsi"/>
          <w:color w:val="8064A2" w:themeColor="accent4"/>
          <w:sz w:val="20"/>
          <w:szCs w:val="20"/>
          <w:lang w:val="en-US"/>
        </w:rPr>
        <w:t>Myostatin</w:t>
      </w:r>
      <w:proofErr w:type="spellEnd"/>
      <w:r w:rsidRPr="00C67397">
        <w:rPr>
          <w:rFonts w:asciiTheme="minorHAnsi" w:hAnsiTheme="minorHAnsi"/>
          <w:color w:val="8064A2" w:themeColor="accent4"/>
          <w:sz w:val="20"/>
          <w:szCs w:val="20"/>
          <w:lang w:val="en-US"/>
        </w:rPr>
        <w:t xml:space="preserve"> Knock-Out Sheep Using CRISPR/Cas9 Technology and Microinjection into Zygotes. </w:t>
      </w:r>
      <w:proofErr w:type="spellStart"/>
      <w:r w:rsidRPr="00C67397">
        <w:rPr>
          <w:rFonts w:asciiTheme="minorHAnsi" w:hAnsiTheme="minorHAnsi"/>
          <w:color w:val="8064A2" w:themeColor="accent4"/>
          <w:sz w:val="20"/>
          <w:szCs w:val="20"/>
          <w:lang w:val="en-US"/>
        </w:rPr>
        <w:t>PLoS</w:t>
      </w:r>
      <w:proofErr w:type="spellEnd"/>
      <w:r w:rsidRPr="00C67397">
        <w:rPr>
          <w:rFonts w:asciiTheme="minorHAnsi" w:hAnsiTheme="minorHAnsi"/>
          <w:color w:val="8064A2" w:themeColor="accent4"/>
          <w:sz w:val="20"/>
          <w:szCs w:val="20"/>
          <w:lang w:val="en-US"/>
        </w:rPr>
        <w:t xml:space="preserve"> ONE 10(8): e0136690. doi:10.1371/journal.pone.0136690 </w:t>
      </w:r>
      <w:r w:rsidRPr="00C67397">
        <w:rPr>
          <w:rFonts w:asciiTheme="minorHAnsi" w:hAnsiTheme="minorHAnsi"/>
          <w:color w:val="8064A2" w:themeColor="accent4"/>
          <w:sz w:val="20"/>
          <w:szCs w:val="20"/>
        </w:rPr>
        <w:t xml:space="preserve">Zhang et al. Large </w:t>
      </w:r>
      <w:proofErr w:type="spellStart"/>
      <w:r w:rsidRPr="00C67397">
        <w:rPr>
          <w:rFonts w:asciiTheme="minorHAnsi" w:hAnsiTheme="minorHAnsi"/>
          <w:color w:val="8064A2" w:themeColor="accent4"/>
          <w:sz w:val="20"/>
          <w:szCs w:val="20"/>
        </w:rPr>
        <w:t>Genomic</w:t>
      </w:r>
      <w:proofErr w:type="spellEnd"/>
      <w:r w:rsidRPr="00C67397">
        <w:rPr>
          <w:rFonts w:asciiTheme="minorHAnsi" w:hAnsiTheme="minorHAnsi"/>
          <w:color w:val="8064A2" w:themeColor="accent4"/>
          <w:sz w:val="20"/>
          <w:szCs w:val="20"/>
        </w:rPr>
        <w:t xml:space="preserve"> Fragment </w:t>
      </w:r>
      <w:proofErr w:type="spellStart"/>
      <w:r w:rsidRPr="00C67397">
        <w:rPr>
          <w:rFonts w:asciiTheme="minorHAnsi" w:hAnsiTheme="minorHAnsi"/>
          <w:color w:val="8064A2" w:themeColor="accent4"/>
          <w:sz w:val="20"/>
          <w:szCs w:val="20"/>
        </w:rPr>
        <w:t>Deletions</w:t>
      </w:r>
      <w:proofErr w:type="spellEnd"/>
      <w:r w:rsidRPr="00C67397">
        <w:rPr>
          <w:rFonts w:asciiTheme="minorHAnsi" w:hAnsiTheme="minorHAnsi"/>
          <w:color w:val="8064A2" w:themeColor="accent4"/>
          <w:sz w:val="20"/>
          <w:szCs w:val="20"/>
        </w:rPr>
        <w:t xml:space="preserve"> and Insertions in Mouse </w:t>
      </w:r>
      <w:proofErr w:type="spellStart"/>
      <w:r w:rsidRPr="00C67397">
        <w:rPr>
          <w:rFonts w:asciiTheme="minorHAnsi" w:hAnsiTheme="minorHAnsi"/>
          <w:color w:val="8064A2" w:themeColor="accent4"/>
          <w:sz w:val="20"/>
          <w:szCs w:val="20"/>
        </w:rPr>
        <w:t>Using</w:t>
      </w:r>
      <w:proofErr w:type="spellEnd"/>
      <w:r w:rsidRPr="00C67397">
        <w:rPr>
          <w:rFonts w:asciiTheme="minorHAnsi" w:hAnsiTheme="minorHAnsi"/>
          <w:color w:val="8064A2" w:themeColor="accent4"/>
          <w:sz w:val="20"/>
          <w:szCs w:val="20"/>
        </w:rPr>
        <w:t xml:space="preserve"> CRISPR/Cas9. </w:t>
      </w:r>
      <w:proofErr w:type="spellStart"/>
      <w:proofErr w:type="gramStart"/>
      <w:r w:rsidRPr="007E28CA">
        <w:rPr>
          <w:rFonts w:asciiTheme="minorHAnsi" w:hAnsiTheme="minorHAnsi"/>
          <w:color w:val="8064A2" w:themeColor="accent4"/>
          <w:sz w:val="20"/>
          <w:szCs w:val="20"/>
          <w:lang w:val="en-US"/>
        </w:rPr>
        <w:t>PLoS</w:t>
      </w:r>
      <w:proofErr w:type="spellEnd"/>
      <w:r w:rsidRPr="007E28CA">
        <w:rPr>
          <w:rFonts w:asciiTheme="minorHAnsi" w:hAnsiTheme="minorHAnsi"/>
          <w:color w:val="8064A2" w:themeColor="accent4"/>
          <w:sz w:val="20"/>
          <w:szCs w:val="20"/>
          <w:lang w:val="en-US"/>
        </w:rPr>
        <w:t xml:space="preserve"> One.</w:t>
      </w:r>
      <w:proofErr w:type="gramEnd"/>
      <w:r w:rsidRPr="007E28CA">
        <w:rPr>
          <w:rFonts w:asciiTheme="minorHAnsi" w:hAnsiTheme="minorHAnsi"/>
          <w:color w:val="8064A2" w:themeColor="accent4"/>
          <w:sz w:val="20"/>
          <w:szCs w:val="20"/>
          <w:lang w:val="en-US"/>
        </w:rPr>
        <w:t xml:space="preserve"> 2015 Mar 24</w:t>
      </w:r>
      <w:proofErr w:type="gramStart"/>
      <w:r w:rsidRPr="007E28CA">
        <w:rPr>
          <w:rFonts w:asciiTheme="minorHAnsi" w:hAnsiTheme="minorHAnsi"/>
          <w:color w:val="8064A2" w:themeColor="accent4"/>
          <w:sz w:val="20"/>
          <w:szCs w:val="20"/>
          <w:lang w:val="en-US"/>
        </w:rPr>
        <w:t>;10</w:t>
      </w:r>
      <w:proofErr w:type="gramEnd"/>
      <w:r w:rsidRPr="007E28CA">
        <w:rPr>
          <w:rFonts w:asciiTheme="minorHAnsi" w:hAnsiTheme="minorHAnsi"/>
          <w:color w:val="8064A2" w:themeColor="accent4"/>
          <w:sz w:val="20"/>
          <w:szCs w:val="20"/>
          <w:lang w:val="en-US"/>
        </w:rPr>
        <w:t xml:space="preserve">(3):e0120396. </w:t>
      </w:r>
      <w:proofErr w:type="spellStart"/>
      <w:r w:rsidRPr="007E28CA">
        <w:rPr>
          <w:rFonts w:asciiTheme="minorHAnsi" w:hAnsiTheme="minorHAnsi"/>
          <w:color w:val="8064A2" w:themeColor="accent4"/>
          <w:sz w:val="20"/>
          <w:szCs w:val="20"/>
          <w:lang w:val="en-US"/>
        </w:rPr>
        <w:t>Zhong</w:t>
      </w:r>
      <w:proofErr w:type="spellEnd"/>
      <w:r w:rsidRPr="007E28CA">
        <w:rPr>
          <w:rFonts w:asciiTheme="minorHAnsi" w:hAnsiTheme="minorHAnsi"/>
          <w:color w:val="8064A2" w:themeColor="accent4"/>
          <w:sz w:val="20"/>
          <w:szCs w:val="20"/>
          <w:lang w:val="en-US"/>
        </w:rPr>
        <w:t xml:space="preserve"> et al. CRISPR-engineered mosaicism rapidly reveals that loss of Kcnj13 function in mice mimics human disease phenotypes. </w:t>
      </w:r>
      <w:proofErr w:type="spellStart"/>
      <w:r w:rsidRPr="007E28CA">
        <w:rPr>
          <w:rFonts w:asciiTheme="minorHAnsi" w:hAnsiTheme="minorHAnsi"/>
          <w:color w:val="8064A2" w:themeColor="accent4"/>
          <w:sz w:val="20"/>
          <w:szCs w:val="20"/>
          <w:lang w:val="en-US"/>
        </w:rPr>
        <w:t>Sci</w:t>
      </w:r>
      <w:proofErr w:type="spellEnd"/>
      <w:r w:rsidRPr="007E28CA">
        <w:rPr>
          <w:rFonts w:asciiTheme="minorHAnsi" w:hAnsiTheme="minorHAnsi"/>
          <w:color w:val="8064A2" w:themeColor="accent4"/>
          <w:sz w:val="20"/>
          <w:szCs w:val="20"/>
          <w:lang w:val="en-US"/>
        </w:rPr>
        <w:t xml:space="preserve"> Rep. 2015 Feb 10</w:t>
      </w:r>
      <w:proofErr w:type="gramStart"/>
      <w:r w:rsidRPr="007E28CA">
        <w:rPr>
          <w:rFonts w:asciiTheme="minorHAnsi" w:hAnsiTheme="minorHAnsi"/>
          <w:color w:val="8064A2" w:themeColor="accent4"/>
          <w:sz w:val="20"/>
          <w:szCs w:val="20"/>
          <w:lang w:val="en-US"/>
        </w:rPr>
        <w:t>;5:8366</w:t>
      </w:r>
      <w:proofErr w:type="gramEnd"/>
      <w:r w:rsidRPr="007E28CA">
        <w:rPr>
          <w:rFonts w:asciiTheme="minorHAnsi" w:hAnsiTheme="minorHAnsi"/>
          <w:color w:val="8064A2" w:themeColor="accent4"/>
          <w:sz w:val="20"/>
          <w:szCs w:val="20"/>
          <w:lang w:val="en-US"/>
        </w:rPr>
        <w:t xml:space="preserve">. </w:t>
      </w:r>
      <w:proofErr w:type="gramStart"/>
      <w:r w:rsidRPr="007E28CA">
        <w:rPr>
          <w:rFonts w:asciiTheme="minorHAnsi" w:hAnsiTheme="minorHAnsi"/>
          <w:color w:val="8064A2" w:themeColor="accent4"/>
          <w:sz w:val="20"/>
          <w:szCs w:val="20"/>
          <w:lang w:val="en-US"/>
        </w:rPr>
        <w:t xml:space="preserve">Choi et al. Disruption of exogenous </w:t>
      </w:r>
      <w:proofErr w:type="spellStart"/>
      <w:r w:rsidRPr="007E28CA">
        <w:rPr>
          <w:rFonts w:asciiTheme="minorHAnsi" w:hAnsiTheme="minorHAnsi"/>
          <w:color w:val="8064A2" w:themeColor="accent4"/>
          <w:sz w:val="20"/>
          <w:szCs w:val="20"/>
          <w:lang w:val="en-US"/>
        </w:rPr>
        <w:t>eGFP</w:t>
      </w:r>
      <w:proofErr w:type="spellEnd"/>
      <w:r w:rsidRPr="007E28CA">
        <w:rPr>
          <w:rFonts w:asciiTheme="minorHAnsi" w:hAnsiTheme="minorHAnsi"/>
          <w:color w:val="8064A2" w:themeColor="accent4"/>
          <w:sz w:val="20"/>
          <w:szCs w:val="20"/>
          <w:lang w:val="en-US"/>
        </w:rPr>
        <w:t xml:space="preserve"> gene using RNA-guided endonuclease in bovine transgenic somatic cells.</w:t>
      </w:r>
      <w:proofErr w:type="gramEnd"/>
      <w:r w:rsidRPr="007E28CA">
        <w:rPr>
          <w:rFonts w:asciiTheme="minorHAnsi" w:hAnsiTheme="minorHAnsi"/>
          <w:color w:val="8064A2" w:themeColor="accent4"/>
          <w:sz w:val="20"/>
          <w:szCs w:val="20"/>
          <w:lang w:val="en-US"/>
        </w:rPr>
        <w:t xml:space="preserve"> </w:t>
      </w:r>
      <w:proofErr w:type="gramStart"/>
      <w:r w:rsidRPr="007E28CA">
        <w:rPr>
          <w:rFonts w:asciiTheme="minorHAnsi" w:hAnsiTheme="minorHAnsi"/>
          <w:color w:val="8064A2" w:themeColor="accent4"/>
          <w:sz w:val="20"/>
          <w:szCs w:val="20"/>
          <w:lang w:val="en-US"/>
        </w:rPr>
        <w:t>Zygote.</w:t>
      </w:r>
      <w:proofErr w:type="gramEnd"/>
      <w:r w:rsidRPr="007E28CA">
        <w:rPr>
          <w:rFonts w:asciiTheme="minorHAnsi" w:hAnsiTheme="minorHAnsi"/>
          <w:color w:val="8064A2" w:themeColor="accent4"/>
          <w:sz w:val="20"/>
          <w:szCs w:val="20"/>
          <w:lang w:val="en-US"/>
        </w:rPr>
        <w:t xml:space="preserve"> </w:t>
      </w:r>
      <w:proofErr w:type="gramStart"/>
      <w:r w:rsidRPr="007E28CA">
        <w:rPr>
          <w:rFonts w:asciiTheme="minorHAnsi" w:hAnsiTheme="minorHAnsi"/>
          <w:color w:val="8064A2" w:themeColor="accent4"/>
          <w:sz w:val="20"/>
          <w:szCs w:val="20"/>
          <w:lang w:val="en-US"/>
        </w:rPr>
        <w:t>2014 Nov 26:1-8.</w:t>
      </w:r>
      <w:proofErr w:type="gramEnd"/>
      <w:r w:rsidRPr="007E28CA">
        <w:rPr>
          <w:rFonts w:asciiTheme="minorHAnsi" w:hAnsiTheme="minorHAnsi"/>
          <w:color w:val="8064A2" w:themeColor="accent4"/>
          <w:sz w:val="20"/>
          <w:szCs w:val="20"/>
          <w:lang w:val="en-US"/>
        </w:rPr>
        <w:t xml:space="preserve"> </w:t>
      </w:r>
      <w:proofErr w:type="spellStart"/>
      <w:r w:rsidRPr="007E28CA">
        <w:rPr>
          <w:rFonts w:asciiTheme="minorHAnsi" w:hAnsiTheme="minorHAnsi"/>
          <w:color w:val="8064A2" w:themeColor="accent4"/>
          <w:sz w:val="20"/>
          <w:szCs w:val="20"/>
          <w:lang w:val="en-US"/>
        </w:rPr>
        <w:t>Fujihara</w:t>
      </w:r>
      <w:proofErr w:type="spellEnd"/>
      <w:r w:rsidRPr="007E28CA">
        <w:rPr>
          <w:rFonts w:asciiTheme="minorHAnsi" w:hAnsiTheme="minorHAnsi"/>
          <w:color w:val="8064A2" w:themeColor="accent4"/>
          <w:sz w:val="20"/>
          <w:szCs w:val="20"/>
          <w:lang w:val="en-US"/>
        </w:rPr>
        <w:t xml:space="preserve"> Y, </w:t>
      </w:r>
      <w:proofErr w:type="spellStart"/>
      <w:r w:rsidRPr="007E28CA">
        <w:rPr>
          <w:rFonts w:asciiTheme="minorHAnsi" w:hAnsiTheme="minorHAnsi"/>
          <w:color w:val="8064A2" w:themeColor="accent4"/>
          <w:sz w:val="20"/>
          <w:szCs w:val="20"/>
          <w:lang w:val="en-US"/>
        </w:rPr>
        <w:t>Ikawa</w:t>
      </w:r>
      <w:proofErr w:type="spellEnd"/>
      <w:r w:rsidRPr="007E28CA">
        <w:rPr>
          <w:rFonts w:asciiTheme="minorHAnsi" w:hAnsiTheme="minorHAnsi"/>
          <w:color w:val="8064A2" w:themeColor="accent4"/>
          <w:sz w:val="20"/>
          <w:szCs w:val="20"/>
          <w:lang w:val="en-US"/>
        </w:rPr>
        <w:t xml:space="preserve"> M. CRISPR/Cas9-based genome editing in mice by single plasmid injection. </w:t>
      </w:r>
      <w:proofErr w:type="gramStart"/>
      <w:r w:rsidRPr="007E28CA">
        <w:rPr>
          <w:rFonts w:asciiTheme="minorHAnsi" w:hAnsiTheme="minorHAnsi"/>
          <w:color w:val="8064A2" w:themeColor="accent4"/>
          <w:sz w:val="20"/>
          <w:szCs w:val="20"/>
          <w:lang w:val="en-US"/>
        </w:rPr>
        <w:t xml:space="preserve">Methods </w:t>
      </w:r>
      <w:proofErr w:type="spellStart"/>
      <w:r w:rsidRPr="007E28CA">
        <w:rPr>
          <w:rFonts w:asciiTheme="minorHAnsi" w:hAnsiTheme="minorHAnsi"/>
          <w:color w:val="8064A2" w:themeColor="accent4"/>
          <w:sz w:val="20"/>
          <w:szCs w:val="20"/>
          <w:lang w:val="en-US"/>
        </w:rPr>
        <w:t>Enzymol</w:t>
      </w:r>
      <w:proofErr w:type="spellEnd"/>
      <w:r w:rsidRPr="007E28CA">
        <w:rPr>
          <w:rFonts w:asciiTheme="minorHAnsi" w:hAnsiTheme="minorHAnsi"/>
          <w:color w:val="8064A2" w:themeColor="accent4"/>
          <w:sz w:val="20"/>
          <w:szCs w:val="20"/>
          <w:lang w:val="en-US"/>
        </w:rPr>
        <w:t>.</w:t>
      </w:r>
      <w:proofErr w:type="gramEnd"/>
      <w:r w:rsidRPr="007E28CA">
        <w:rPr>
          <w:rFonts w:asciiTheme="minorHAnsi" w:hAnsiTheme="minorHAnsi"/>
          <w:color w:val="8064A2" w:themeColor="accent4"/>
          <w:sz w:val="20"/>
          <w:szCs w:val="20"/>
          <w:lang w:val="en-US"/>
        </w:rPr>
        <w:t xml:space="preserve"> 2014</w:t>
      </w:r>
      <w:proofErr w:type="gramStart"/>
      <w:r w:rsidRPr="007E28CA">
        <w:rPr>
          <w:rFonts w:asciiTheme="minorHAnsi" w:hAnsiTheme="minorHAnsi"/>
          <w:color w:val="8064A2" w:themeColor="accent4"/>
          <w:sz w:val="20"/>
          <w:szCs w:val="20"/>
          <w:lang w:val="en-US"/>
        </w:rPr>
        <w:t>;546:319</w:t>
      </w:r>
      <w:proofErr w:type="gramEnd"/>
      <w:r w:rsidRPr="007E28CA">
        <w:rPr>
          <w:rFonts w:asciiTheme="minorHAnsi" w:hAnsiTheme="minorHAnsi"/>
          <w:color w:val="8064A2" w:themeColor="accent4"/>
          <w:sz w:val="20"/>
          <w:szCs w:val="20"/>
          <w:lang w:val="en-US"/>
        </w:rPr>
        <w:t>-36.  Mizuno et al. Simple generation of albino C57BL/</w:t>
      </w:r>
      <w:proofErr w:type="gramStart"/>
      <w:r w:rsidRPr="007E28CA">
        <w:rPr>
          <w:rFonts w:asciiTheme="minorHAnsi" w:hAnsiTheme="minorHAnsi"/>
          <w:color w:val="8064A2" w:themeColor="accent4"/>
          <w:sz w:val="20"/>
          <w:szCs w:val="20"/>
          <w:lang w:val="en-US"/>
        </w:rPr>
        <w:t>6J  mice</w:t>
      </w:r>
      <w:proofErr w:type="gramEnd"/>
      <w:r w:rsidRPr="007E28CA">
        <w:rPr>
          <w:rFonts w:asciiTheme="minorHAnsi" w:hAnsiTheme="minorHAnsi"/>
          <w:color w:val="8064A2" w:themeColor="accent4"/>
          <w:sz w:val="20"/>
          <w:szCs w:val="20"/>
          <w:lang w:val="en-US"/>
        </w:rPr>
        <w:t xml:space="preserve"> with G291T mutation in the </w:t>
      </w:r>
      <w:proofErr w:type="spellStart"/>
      <w:r w:rsidRPr="007E28CA">
        <w:rPr>
          <w:rFonts w:asciiTheme="minorHAnsi" w:hAnsiTheme="minorHAnsi"/>
          <w:color w:val="8064A2" w:themeColor="accent4"/>
          <w:sz w:val="20"/>
          <w:szCs w:val="20"/>
          <w:lang w:val="en-US"/>
        </w:rPr>
        <w:t>tyrosinase</w:t>
      </w:r>
      <w:proofErr w:type="spellEnd"/>
      <w:r w:rsidRPr="007E28CA">
        <w:rPr>
          <w:rFonts w:asciiTheme="minorHAnsi" w:hAnsiTheme="minorHAnsi"/>
          <w:color w:val="8064A2" w:themeColor="accent4"/>
          <w:sz w:val="20"/>
          <w:szCs w:val="20"/>
          <w:lang w:val="en-US"/>
        </w:rPr>
        <w:t xml:space="preserve"> gene by the CRISPR/Cas9 system. </w:t>
      </w:r>
      <w:proofErr w:type="spellStart"/>
      <w:r w:rsidRPr="007E28CA">
        <w:rPr>
          <w:rFonts w:asciiTheme="minorHAnsi" w:hAnsiTheme="minorHAnsi"/>
          <w:color w:val="8064A2" w:themeColor="accent4"/>
          <w:sz w:val="20"/>
          <w:szCs w:val="20"/>
          <w:lang w:val="en-US"/>
        </w:rPr>
        <w:t>Mamm</w:t>
      </w:r>
      <w:proofErr w:type="spellEnd"/>
      <w:r w:rsidRPr="007E28CA">
        <w:rPr>
          <w:rFonts w:asciiTheme="minorHAnsi" w:hAnsiTheme="minorHAnsi"/>
          <w:color w:val="8064A2" w:themeColor="accent4"/>
          <w:sz w:val="20"/>
          <w:szCs w:val="20"/>
          <w:lang w:val="en-US"/>
        </w:rPr>
        <w:t xml:space="preserve"> Genome. 2014 Aug</w:t>
      </w:r>
      <w:proofErr w:type="gramStart"/>
      <w:r w:rsidRPr="007E28CA">
        <w:rPr>
          <w:rFonts w:asciiTheme="minorHAnsi" w:hAnsiTheme="minorHAnsi"/>
          <w:color w:val="8064A2" w:themeColor="accent4"/>
          <w:sz w:val="20"/>
          <w:szCs w:val="20"/>
          <w:lang w:val="en-US"/>
        </w:rPr>
        <w:t>;25</w:t>
      </w:r>
      <w:proofErr w:type="gramEnd"/>
      <w:r w:rsidRPr="007E28CA">
        <w:rPr>
          <w:rFonts w:asciiTheme="minorHAnsi" w:hAnsiTheme="minorHAnsi"/>
          <w:color w:val="8064A2" w:themeColor="accent4"/>
          <w:sz w:val="20"/>
          <w:szCs w:val="20"/>
          <w:lang w:val="en-US"/>
        </w:rPr>
        <w:t xml:space="preserve">(7-8):327-34.  </w:t>
      </w:r>
      <w:proofErr w:type="gramStart"/>
      <w:r w:rsidRPr="007E28CA">
        <w:rPr>
          <w:rFonts w:asciiTheme="minorHAnsi" w:hAnsiTheme="minorHAnsi"/>
          <w:color w:val="8064A2" w:themeColor="accent4"/>
          <w:sz w:val="20"/>
          <w:szCs w:val="20"/>
          <w:lang w:val="en-US"/>
        </w:rPr>
        <w:t>Yen et al. Somatic mosaicism and allele complexity induced by CRISPR/Cas9 RNA injections in mouse zygotes.</w:t>
      </w:r>
      <w:proofErr w:type="gramEnd"/>
      <w:r w:rsidRPr="007E28CA">
        <w:rPr>
          <w:rFonts w:asciiTheme="minorHAnsi" w:hAnsiTheme="minorHAnsi"/>
          <w:color w:val="8064A2" w:themeColor="accent4"/>
          <w:sz w:val="20"/>
          <w:szCs w:val="20"/>
          <w:lang w:val="en-US"/>
        </w:rPr>
        <w:t xml:space="preserve"> Dev Biol. 2014 Sep 1</w:t>
      </w:r>
      <w:proofErr w:type="gramStart"/>
      <w:r w:rsidRPr="007E28CA">
        <w:rPr>
          <w:rFonts w:asciiTheme="minorHAnsi" w:hAnsiTheme="minorHAnsi"/>
          <w:color w:val="8064A2" w:themeColor="accent4"/>
          <w:sz w:val="20"/>
          <w:szCs w:val="20"/>
          <w:lang w:val="en-US"/>
        </w:rPr>
        <w:t>;393</w:t>
      </w:r>
      <w:proofErr w:type="gramEnd"/>
      <w:r w:rsidRPr="007E28CA">
        <w:rPr>
          <w:rFonts w:asciiTheme="minorHAnsi" w:hAnsiTheme="minorHAnsi"/>
          <w:color w:val="8064A2" w:themeColor="accent4"/>
          <w:sz w:val="20"/>
          <w:szCs w:val="20"/>
          <w:lang w:val="en-US"/>
        </w:rPr>
        <w:t xml:space="preserve">(1):3-9. </w:t>
      </w:r>
      <w:proofErr w:type="gramStart"/>
      <w:r w:rsidRPr="007E28CA">
        <w:rPr>
          <w:rFonts w:asciiTheme="minorHAnsi" w:hAnsiTheme="minorHAnsi"/>
          <w:color w:val="8064A2" w:themeColor="accent4"/>
          <w:sz w:val="20"/>
          <w:szCs w:val="20"/>
          <w:lang w:val="en-US"/>
        </w:rPr>
        <w:t>Remy et al. Efficient gene targeting by homology-directed repair in rat zygotes using TALE nucleases.</w:t>
      </w:r>
      <w:proofErr w:type="gramEnd"/>
      <w:r w:rsidRPr="007E28CA">
        <w:rPr>
          <w:rFonts w:asciiTheme="minorHAnsi" w:hAnsiTheme="minorHAnsi"/>
          <w:color w:val="8064A2" w:themeColor="accent4"/>
          <w:sz w:val="20"/>
          <w:szCs w:val="20"/>
          <w:lang w:val="en-US"/>
        </w:rPr>
        <w:t xml:space="preserve"> Genome Res. 2014 Aug</w:t>
      </w:r>
      <w:proofErr w:type="gramStart"/>
      <w:r w:rsidRPr="007E28CA">
        <w:rPr>
          <w:rFonts w:asciiTheme="minorHAnsi" w:hAnsiTheme="minorHAnsi"/>
          <w:color w:val="8064A2" w:themeColor="accent4"/>
          <w:sz w:val="20"/>
          <w:szCs w:val="20"/>
          <w:lang w:val="en-US"/>
        </w:rPr>
        <w:t>;24</w:t>
      </w:r>
      <w:proofErr w:type="gramEnd"/>
      <w:r w:rsidRPr="007E28CA">
        <w:rPr>
          <w:rFonts w:asciiTheme="minorHAnsi" w:hAnsiTheme="minorHAnsi"/>
          <w:color w:val="8064A2" w:themeColor="accent4"/>
          <w:sz w:val="20"/>
          <w:szCs w:val="20"/>
          <w:lang w:val="en-US"/>
        </w:rPr>
        <w:t xml:space="preserve">(8):1371-83. </w:t>
      </w:r>
    </w:p>
  </w:endnote>
  <w:endnote w:id="10">
    <w:p w14:paraId="711AAC52" w14:textId="521865F1" w:rsidR="006E3DA7" w:rsidRPr="00C67397" w:rsidRDefault="006E3DA7" w:rsidP="00C67397">
      <w:pPr>
        <w:pStyle w:val="Textebrut"/>
        <w:jc w:val="both"/>
        <w:rPr>
          <w:rFonts w:asciiTheme="minorHAnsi" w:hAnsiTheme="minorHAnsi"/>
          <w:color w:val="8064A2" w:themeColor="accent4"/>
          <w:sz w:val="20"/>
          <w:szCs w:val="20"/>
        </w:rPr>
      </w:pPr>
      <w:r w:rsidRPr="00C67397">
        <w:rPr>
          <w:rStyle w:val="Appeldenotedefin"/>
          <w:rFonts w:asciiTheme="minorHAnsi" w:hAnsiTheme="minorHAnsi"/>
          <w:color w:val="8064A2" w:themeColor="accent4"/>
          <w:sz w:val="20"/>
          <w:szCs w:val="20"/>
          <w:vertAlign w:val="baseline"/>
        </w:rPr>
        <w:endnoteRef/>
      </w:r>
      <w:r w:rsidRPr="007E28CA">
        <w:rPr>
          <w:rFonts w:asciiTheme="minorHAnsi" w:hAnsiTheme="minorHAnsi"/>
          <w:color w:val="8064A2" w:themeColor="accent4"/>
          <w:sz w:val="20"/>
          <w:szCs w:val="20"/>
          <w:lang w:val="en-US"/>
        </w:rPr>
        <w:t xml:space="preserve">. </w:t>
      </w:r>
      <w:proofErr w:type="spellStart"/>
      <w:proofErr w:type="gramStart"/>
      <w:r w:rsidRPr="007E28CA">
        <w:rPr>
          <w:rFonts w:asciiTheme="minorHAnsi" w:hAnsiTheme="minorHAnsi"/>
          <w:color w:val="8064A2" w:themeColor="accent4"/>
          <w:sz w:val="20"/>
          <w:szCs w:val="20"/>
          <w:lang w:val="en-US"/>
        </w:rPr>
        <w:t>Niu</w:t>
      </w:r>
      <w:proofErr w:type="spellEnd"/>
      <w:r w:rsidRPr="007E28CA">
        <w:rPr>
          <w:rFonts w:asciiTheme="minorHAnsi" w:hAnsiTheme="minorHAnsi"/>
          <w:color w:val="8064A2" w:themeColor="accent4"/>
          <w:sz w:val="20"/>
          <w:szCs w:val="20"/>
          <w:lang w:val="en-US"/>
        </w:rPr>
        <w:t xml:space="preserve"> Y et al. Generation of gene-modified </w:t>
      </w:r>
      <w:proofErr w:type="spellStart"/>
      <w:r w:rsidRPr="007E28CA">
        <w:rPr>
          <w:rFonts w:asciiTheme="minorHAnsi" w:hAnsiTheme="minorHAnsi"/>
          <w:color w:val="8064A2" w:themeColor="accent4"/>
          <w:sz w:val="20"/>
          <w:szCs w:val="20"/>
          <w:lang w:val="en-US"/>
        </w:rPr>
        <w:t>cynomolgus</w:t>
      </w:r>
      <w:proofErr w:type="spellEnd"/>
      <w:r w:rsidRPr="007E28CA">
        <w:rPr>
          <w:rFonts w:asciiTheme="minorHAnsi" w:hAnsiTheme="minorHAnsi"/>
          <w:color w:val="8064A2" w:themeColor="accent4"/>
          <w:sz w:val="20"/>
          <w:szCs w:val="20"/>
          <w:lang w:val="en-US"/>
        </w:rPr>
        <w:t xml:space="preserve"> monkey via Cas9/RNA-mediated gene targeting in one-cell embryos.</w:t>
      </w:r>
      <w:proofErr w:type="gramEnd"/>
      <w:r w:rsidRPr="007E28CA">
        <w:rPr>
          <w:rFonts w:asciiTheme="minorHAnsi" w:hAnsiTheme="minorHAnsi"/>
          <w:color w:val="8064A2" w:themeColor="accent4"/>
          <w:sz w:val="20"/>
          <w:szCs w:val="20"/>
          <w:lang w:val="en-US"/>
        </w:rPr>
        <w:t xml:space="preserve"> </w:t>
      </w:r>
      <w:proofErr w:type="spellStart"/>
      <w:r w:rsidRPr="00C67397">
        <w:rPr>
          <w:rFonts w:asciiTheme="minorHAnsi" w:hAnsiTheme="minorHAnsi"/>
          <w:color w:val="8064A2" w:themeColor="accent4"/>
          <w:sz w:val="20"/>
          <w:szCs w:val="20"/>
        </w:rPr>
        <w:t>Cell</w:t>
      </w:r>
      <w:proofErr w:type="spellEnd"/>
      <w:r w:rsidRPr="00C67397">
        <w:rPr>
          <w:rFonts w:asciiTheme="minorHAnsi" w:hAnsiTheme="minorHAnsi"/>
          <w:color w:val="8064A2" w:themeColor="accent4"/>
          <w:sz w:val="20"/>
          <w:szCs w:val="20"/>
        </w:rPr>
        <w:t xml:space="preserve">. 2014 </w:t>
      </w:r>
      <w:proofErr w:type="spellStart"/>
      <w:r w:rsidRPr="00C67397">
        <w:rPr>
          <w:rFonts w:asciiTheme="minorHAnsi" w:hAnsiTheme="minorHAnsi"/>
          <w:color w:val="8064A2" w:themeColor="accent4"/>
          <w:sz w:val="20"/>
          <w:szCs w:val="20"/>
        </w:rPr>
        <w:t>Feb</w:t>
      </w:r>
      <w:proofErr w:type="spellEnd"/>
      <w:r w:rsidRPr="00C67397">
        <w:rPr>
          <w:rFonts w:asciiTheme="minorHAnsi" w:hAnsiTheme="minorHAnsi"/>
          <w:color w:val="8064A2" w:themeColor="accent4"/>
          <w:sz w:val="20"/>
          <w:szCs w:val="20"/>
        </w:rPr>
        <w:t xml:space="preserve"> 13;156(4):836-43. </w:t>
      </w:r>
    </w:p>
  </w:endnote>
  <w:endnote w:id="11">
    <w:p w14:paraId="52D6E239" w14:textId="1644739A" w:rsidR="006E3DA7" w:rsidRPr="00C67397" w:rsidRDefault="006E3DA7" w:rsidP="00C67397">
      <w:pPr>
        <w:pStyle w:val="desc"/>
        <w:spacing w:before="0" w:beforeAutospacing="0" w:after="0" w:afterAutospacing="0"/>
        <w:jc w:val="both"/>
        <w:rPr>
          <w:rFonts w:asciiTheme="minorHAnsi" w:hAnsiTheme="minorHAnsi" w:cs="Times New Roman"/>
          <w:color w:val="8064A2" w:themeColor="accent4"/>
        </w:rPr>
      </w:pPr>
      <w:r w:rsidRPr="00C67397">
        <w:rPr>
          <w:rStyle w:val="Appeldenotedefin"/>
          <w:rFonts w:asciiTheme="minorHAnsi" w:hAnsiTheme="minorHAnsi"/>
          <w:color w:val="8064A2" w:themeColor="accent4"/>
          <w:vertAlign w:val="baseline"/>
        </w:rPr>
        <w:endnoteRef/>
      </w:r>
      <w:r>
        <w:rPr>
          <w:rFonts w:asciiTheme="minorHAnsi" w:hAnsiTheme="minorHAnsi"/>
          <w:color w:val="8064A2" w:themeColor="accent4"/>
        </w:rPr>
        <w:t>.</w:t>
      </w:r>
      <w:r w:rsidRPr="00C67397">
        <w:rPr>
          <w:rFonts w:asciiTheme="minorHAnsi" w:hAnsiTheme="minorHAnsi"/>
          <w:color w:val="8064A2" w:themeColor="accent4"/>
        </w:rPr>
        <w:t xml:space="preserve"> </w:t>
      </w:r>
      <w:r w:rsidRPr="00C67397">
        <w:rPr>
          <w:rFonts w:asciiTheme="minorHAnsi" w:hAnsiTheme="minorHAnsi" w:cs="Times New Roman"/>
          <w:bCs/>
          <w:color w:val="8064A2" w:themeColor="accent4"/>
        </w:rPr>
        <w:t>Liang</w:t>
      </w:r>
      <w:r w:rsidRPr="00C67397">
        <w:rPr>
          <w:rFonts w:asciiTheme="minorHAnsi" w:hAnsiTheme="minorHAnsi" w:cs="Times New Roman"/>
          <w:color w:val="8064A2" w:themeColor="accent4"/>
        </w:rPr>
        <w:t xml:space="preserve"> P, Xu Y, Zhang X, Ding C, Huang R, Zhang Z, </w:t>
      </w:r>
      <w:proofErr w:type="spellStart"/>
      <w:r w:rsidRPr="00C67397">
        <w:rPr>
          <w:rFonts w:asciiTheme="minorHAnsi" w:hAnsiTheme="minorHAnsi" w:cs="Times New Roman"/>
          <w:color w:val="8064A2" w:themeColor="accent4"/>
        </w:rPr>
        <w:t>Lv</w:t>
      </w:r>
      <w:proofErr w:type="spellEnd"/>
      <w:r w:rsidRPr="00C67397">
        <w:rPr>
          <w:rFonts w:asciiTheme="minorHAnsi" w:hAnsiTheme="minorHAnsi" w:cs="Times New Roman"/>
          <w:color w:val="8064A2" w:themeColor="accent4"/>
        </w:rPr>
        <w:t xml:space="preserve"> J, </w:t>
      </w:r>
      <w:proofErr w:type="spellStart"/>
      <w:r w:rsidRPr="00C67397">
        <w:rPr>
          <w:rFonts w:asciiTheme="minorHAnsi" w:hAnsiTheme="minorHAnsi" w:cs="Times New Roman"/>
          <w:color w:val="8064A2" w:themeColor="accent4"/>
        </w:rPr>
        <w:t>Xie</w:t>
      </w:r>
      <w:proofErr w:type="spellEnd"/>
      <w:r w:rsidRPr="00C67397">
        <w:rPr>
          <w:rFonts w:asciiTheme="minorHAnsi" w:hAnsiTheme="minorHAnsi" w:cs="Times New Roman"/>
          <w:color w:val="8064A2" w:themeColor="accent4"/>
        </w:rPr>
        <w:t xml:space="preserve"> X, Chen Y, Li Y, Sun Y, Bai Y, </w:t>
      </w:r>
      <w:proofErr w:type="spellStart"/>
      <w:r w:rsidRPr="00C67397">
        <w:rPr>
          <w:rFonts w:asciiTheme="minorHAnsi" w:hAnsiTheme="minorHAnsi" w:cs="Times New Roman"/>
          <w:color w:val="8064A2" w:themeColor="accent4"/>
        </w:rPr>
        <w:t>Songyang</w:t>
      </w:r>
      <w:proofErr w:type="spellEnd"/>
      <w:r w:rsidRPr="00C67397">
        <w:rPr>
          <w:rFonts w:asciiTheme="minorHAnsi" w:hAnsiTheme="minorHAnsi" w:cs="Times New Roman"/>
          <w:color w:val="8064A2" w:themeColor="accent4"/>
        </w:rPr>
        <w:t xml:space="preserve"> Z, Ma W, Zhou C, Huang J. </w:t>
      </w:r>
      <w:hyperlink r:id="rId14" w:history="1">
        <w:r w:rsidRPr="00C67397">
          <w:rPr>
            <w:rStyle w:val="Lienhypertexte"/>
            <w:rFonts w:asciiTheme="minorHAnsi" w:hAnsiTheme="minorHAnsi" w:cs="Times New Roman"/>
            <w:bCs/>
            <w:color w:val="8064A2" w:themeColor="accent4"/>
            <w:u w:val="none"/>
          </w:rPr>
          <w:t>CRISPR</w:t>
        </w:r>
        <w:r w:rsidRPr="00C67397">
          <w:rPr>
            <w:rStyle w:val="Lienhypertexte"/>
            <w:rFonts w:asciiTheme="minorHAnsi" w:hAnsiTheme="minorHAnsi" w:cs="Times New Roman"/>
            <w:color w:val="8064A2" w:themeColor="accent4"/>
            <w:u w:val="none"/>
          </w:rPr>
          <w:t xml:space="preserve">/Cas9-mediated </w:t>
        </w:r>
        <w:proofErr w:type="spellStart"/>
        <w:r w:rsidRPr="00C67397">
          <w:rPr>
            <w:rStyle w:val="Lienhypertexte"/>
            <w:rFonts w:asciiTheme="minorHAnsi" w:hAnsiTheme="minorHAnsi" w:cs="Times New Roman"/>
            <w:color w:val="8064A2" w:themeColor="accent4"/>
            <w:u w:val="none"/>
          </w:rPr>
          <w:t>gene</w:t>
        </w:r>
        <w:proofErr w:type="spellEnd"/>
        <w:r w:rsidRPr="00C67397">
          <w:rPr>
            <w:rStyle w:val="Lienhypertexte"/>
            <w:rFonts w:asciiTheme="minorHAnsi" w:hAnsiTheme="minorHAnsi" w:cs="Times New Roman"/>
            <w:color w:val="8064A2" w:themeColor="accent4"/>
            <w:u w:val="none"/>
          </w:rPr>
          <w:t xml:space="preserve"> </w:t>
        </w:r>
        <w:proofErr w:type="spellStart"/>
        <w:r w:rsidRPr="00C67397">
          <w:rPr>
            <w:rStyle w:val="Lienhypertexte"/>
            <w:rFonts w:asciiTheme="minorHAnsi" w:hAnsiTheme="minorHAnsi" w:cs="Times New Roman"/>
            <w:color w:val="8064A2" w:themeColor="accent4"/>
            <w:u w:val="none"/>
          </w:rPr>
          <w:t>editing</w:t>
        </w:r>
        <w:proofErr w:type="spellEnd"/>
        <w:r w:rsidRPr="00C67397">
          <w:rPr>
            <w:rStyle w:val="Lienhypertexte"/>
            <w:rFonts w:asciiTheme="minorHAnsi" w:hAnsiTheme="minorHAnsi" w:cs="Times New Roman"/>
            <w:color w:val="8064A2" w:themeColor="accent4"/>
            <w:u w:val="none"/>
          </w:rPr>
          <w:t xml:space="preserve"> in </w:t>
        </w:r>
        <w:proofErr w:type="spellStart"/>
        <w:r w:rsidRPr="00C67397">
          <w:rPr>
            <w:rStyle w:val="Lienhypertexte"/>
            <w:rFonts w:asciiTheme="minorHAnsi" w:hAnsiTheme="minorHAnsi" w:cs="Times New Roman"/>
            <w:color w:val="8064A2" w:themeColor="accent4"/>
            <w:u w:val="none"/>
          </w:rPr>
          <w:t>human</w:t>
        </w:r>
        <w:proofErr w:type="spellEnd"/>
        <w:r w:rsidRPr="00C67397">
          <w:rPr>
            <w:rStyle w:val="Lienhypertexte"/>
            <w:rFonts w:asciiTheme="minorHAnsi" w:hAnsiTheme="minorHAnsi" w:cs="Times New Roman"/>
            <w:color w:val="8064A2" w:themeColor="accent4"/>
            <w:u w:val="none"/>
          </w:rPr>
          <w:t xml:space="preserve"> </w:t>
        </w:r>
        <w:proofErr w:type="spellStart"/>
        <w:r w:rsidRPr="00C67397">
          <w:rPr>
            <w:rStyle w:val="Lienhypertexte"/>
            <w:rFonts w:asciiTheme="minorHAnsi" w:hAnsiTheme="minorHAnsi" w:cs="Times New Roman"/>
            <w:color w:val="8064A2" w:themeColor="accent4"/>
            <w:u w:val="none"/>
          </w:rPr>
          <w:t>tripronuclear</w:t>
        </w:r>
        <w:proofErr w:type="spellEnd"/>
        <w:r w:rsidRPr="00C67397">
          <w:rPr>
            <w:rStyle w:val="Lienhypertexte"/>
            <w:rFonts w:asciiTheme="minorHAnsi" w:hAnsiTheme="minorHAnsi" w:cs="Times New Roman"/>
            <w:color w:val="8064A2" w:themeColor="accent4"/>
            <w:u w:val="none"/>
          </w:rPr>
          <w:t xml:space="preserve"> zygotes.</w:t>
        </w:r>
      </w:hyperlink>
      <w:r w:rsidRPr="00C67397">
        <w:rPr>
          <w:rFonts w:asciiTheme="minorHAnsi" w:hAnsiTheme="minorHAnsi" w:cs="Times New Roman"/>
          <w:color w:val="8064A2" w:themeColor="accent4"/>
        </w:rPr>
        <w:t xml:space="preserve"> </w:t>
      </w:r>
      <w:proofErr w:type="spellStart"/>
      <w:r w:rsidRPr="00C67397">
        <w:rPr>
          <w:rStyle w:val="jrnl"/>
          <w:rFonts w:asciiTheme="minorHAnsi" w:hAnsiTheme="minorHAnsi" w:cs="Times New Roman"/>
          <w:color w:val="8064A2" w:themeColor="accent4"/>
        </w:rPr>
        <w:t>Protein</w:t>
      </w:r>
      <w:proofErr w:type="spellEnd"/>
      <w:r w:rsidRPr="00C67397">
        <w:rPr>
          <w:rStyle w:val="jrnl"/>
          <w:rFonts w:asciiTheme="minorHAnsi" w:hAnsiTheme="minorHAnsi" w:cs="Times New Roman"/>
          <w:color w:val="8064A2" w:themeColor="accent4"/>
        </w:rPr>
        <w:t xml:space="preserve"> </w:t>
      </w:r>
      <w:proofErr w:type="spellStart"/>
      <w:r w:rsidRPr="00C67397">
        <w:rPr>
          <w:rStyle w:val="jrnl"/>
          <w:rFonts w:asciiTheme="minorHAnsi" w:hAnsiTheme="minorHAnsi" w:cs="Times New Roman"/>
          <w:color w:val="8064A2" w:themeColor="accent4"/>
        </w:rPr>
        <w:t>Cell</w:t>
      </w:r>
      <w:proofErr w:type="spellEnd"/>
      <w:r w:rsidRPr="00C67397">
        <w:rPr>
          <w:rFonts w:asciiTheme="minorHAnsi" w:hAnsiTheme="minorHAnsi" w:cs="Times New Roman"/>
          <w:color w:val="8064A2" w:themeColor="accent4"/>
        </w:rPr>
        <w:t xml:space="preserve">. 2015 May;6(5):363-72. </w:t>
      </w:r>
      <w:proofErr w:type="spellStart"/>
      <w:proofErr w:type="gramStart"/>
      <w:r w:rsidRPr="00C67397">
        <w:rPr>
          <w:rFonts w:asciiTheme="minorHAnsi" w:hAnsiTheme="minorHAnsi" w:cs="Times New Roman"/>
          <w:color w:val="8064A2" w:themeColor="accent4"/>
        </w:rPr>
        <w:t>doi</w:t>
      </w:r>
      <w:proofErr w:type="spellEnd"/>
      <w:proofErr w:type="gramEnd"/>
      <w:r w:rsidRPr="00C67397">
        <w:rPr>
          <w:rFonts w:asciiTheme="minorHAnsi" w:hAnsiTheme="minorHAnsi" w:cs="Times New Roman"/>
          <w:color w:val="8064A2" w:themeColor="accent4"/>
        </w:rPr>
        <w:t>: 10.1007/s13238-015-0153-5.</w:t>
      </w:r>
    </w:p>
  </w:endnote>
  <w:endnote w:id="12">
    <w:p w14:paraId="142C4BE8" w14:textId="0D0BBC53" w:rsidR="006E3DA7" w:rsidRPr="00C67397" w:rsidRDefault="006E3DA7" w:rsidP="00C67397">
      <w:pPr>
        <w:pStyle w:val="Notedefin"/>
        <w:jc w:val="both"/>
        <w:rPr>
          <w:rFonts w:asciiTheme="minorHAnsi" w:hAnsiTheme="minorHAnsi"/>
          <w:color w:val="8064A2" w:themeColor="accent4"/>
          <w:sz w:val="20"/>
          <w:szCs w:val="20"/>
        </w:rPr>
      </w:pPr>
      <w:r w:rsidRPr="00C67397">
        <w:rPr>
          <w:rStyle w:val="Appeldenotedefin"/>
          <w:rFonts w:asciiTheme="minorHAnsi" w:hAnsiTheme="minorHAnsi"/>
          <w:color w:val="8064A2" w:themeColor="accent4"/>
          <w:sz w:val="20"/>
          <w:szCs w:val="20"/>
          <w:vertAlign w:val="baseline"/>
        </w:rPr>
        <w:endnoteRef/>
      </w:r>
      <w:r>
        <w:rPr>
          <w:rFonts w:asciiTheme="minorHAnsi" w:hAnsiTheme="minorHAnsi"/>
          <w:color w:val="8064A2" w:themeColor="accent4"/>
          <w:sz w:val="20"/>
          <w:szCs w:val="20"/>
        </w:rPr>
        <w:t>.</w:t>
      </w:r>
      <w:r w:rsidRPr="00C67397">
        <w:rPr>
          <w:rFonts w:asciiTheme="minorHAnsi" w:hAnsiTheme="minorHAnsi"/>
          <w:color w:val="8064A2" w:themeColor="accent4"/>
          <w:sz w:val="20"/>
          <w:szCs w:val="20"/>
        </w:rPr>
        <w:t xml:space="preserve"> « </w:t>
      </w:r>
      <w:proofErr w:type="spellStart"/>
      <w:r w:rsidRPr="00C67397">
        <w:rPr>
          <w:rFonts w:asciiTheme="minorHAnsi" w:eastAsia="Times New Roman" w:hAnsiTheme="minorHAnsi" w:cs="Times New Roman"/>
          <w:color w:val="8064A2" w:themeColor="accent4"/>
          <w:sz w:val="20"/>
          <w:szCs w:val="20"/>
        </w:rPr>
        <w:t>Practically</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there</w:t>
      </w:r>
      <w:proofErr w:type="spellEnd"/>
      <w:r w:rsidRPr="00C67397">
        <w:rPr>
          <w:rFonts w:asciiTheme="minorHAnsi" w:eastAsia="Times New Roman" w:hAnsiTheme="minorHAnsi" w:cs="Times New Roman"/>
          <w:color w:val="8064A2" w:themeColor="accent4"/>
          <w:sz w:val="20"/>
          <w:szCs w:val="20"/>
        </w:rPr>
        <w:t xml:space="preserve"> are multiple </w:t>
      </w:r>
      <w:proofErr w:type="spellStart"/>
      <w:r w:rsidRPr="00C67397">
        <w:rPr>
          <w:rFonts w:asciiTheme="minorHAnsi" w:eastAsia="Times New Roman" w:hAnsiTheme="minorHAnsi" w:cs="Times New Roman"/>
          <w:color w:val="8064A2" w:themeColor="accent4"/>
          <w:sz w:val="20"/>
          <w:szCs w:val="20"/>
        </w:rPr>
        <w:t>existing</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legislative</w:t>
      </w:r>
      <w:proofErr w:type="spellEnd"/>
      <w:r w:rsidRPr="00C67397">
        <w:rPr>
          <w:rFonts w:asciiTheme="minorHAnsi" w:eastAsia="Times New Roman" w:hAnsiTheme="minorHAnsi" w:cs="Times New Roman"/>
          <w:color w:val="8064A2" w:themeColor="accent4"/>
          <w:sz w:val="20"/>
          <w:szCs w:val="20"/>
        </w:rPr>
        <w:t xml:space="preserve"> and </w:t>
      </w:r>
      <w:proofErr w:type="spellStart"/>
      <w:r w:rsidRPr="00C67397">
        <w:rPr>
          <w:rFonts w:asciiTheme="minorHAnsi" w:eastAsia="Times New Roman" w:hAnsiTheme="minorHAnsi" w:cs="Times New Roman"/>
          <w:color w:val="8064A2" w:themeColor="accent4"/>
          <w:sz w:val="20"/>
          <w:szCs w:val="20"/>
        </w:rPr>
        <w:t>regulatory</w:t>
      </w:r>
      <w:proofErr w:type="spellEnd"/>
      <w:r w:rsidRPr="00C67397">
        <w:rPr>
          <w:rFonts w:asciiTheme="minorHAnsi" w:eastAsia="Times New Roman" w:hAnsiTheme="minorHAnsi" w:cs="Times New Roman"/>
          <w:color w:val="8064A2" w:themeColor="accent4"/>
          <w:sz w:val="20"/>
          <w:szCs w:val="20"/>
        </w:rPr>
        <w:t xml:space="preserve"> prohibitions </w:t>
      </w:r>
      <w:proofErr w:type="spellStart"/>
      <w:r w:rsidRPr="00C67397">
        <w:rPr>
          <w:rFonts w:asciiTheme="minorHAnsi" w:eastAsia="Times New Roman" w:hAnsiTheme="minorHAnsi" w:cs="Times New Roman"/>
          <w:color w:val="8064A2" w:themeColor="accent4"/>
          <w:sz w:val="20"/>
          <w:szCs w:val="20"/>
        </w:rPr>
        <w:t>against</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this</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kind</w:t>
      </w:r>
      <w:proofErr w:type="spellEnd"/>
      <w:r w:rsidRPr="00C67397">
        <w:rPr>
          <w:rFonts w:asciiTheme="minorHAnsi" w:eastAsia="Times New Roman" w:hAnsiTheme="minorHAnsi" w:cs="Times New Roman"/>
          <w:color w:val="8064A2" w:themeColor="accent4"/>
          <w:sz w:val="20"/>
          <w:szCs w:val="20"/>
        </w:rPr>
        <w:t xml:space="preserve"> of </w:t>
      </w:r>
      <w:proofErr w:type="spellStart"/>
      <w:r w:rsidRPr="00C67397">
        <w:rPr>
          <w:rFonts w:asciiTheme="minorHAnsi" w:eastAsia="Times New Roman" w:hAnsiTheme="minorHAnsi" w:cs="Times New Roman"/>
          <w:color w:val="8064A2" w:themeColor="accent4"/>
          <w:sz w:val="20"/>
          <w:szCs w:val="20"/>
        </w:rPr>
        <w:t>work</w:t>
      </w:r>
      <w:proofErr w:type="spellEnd"/>
      <w:r w:rsidRPr="00C67397">
        <w:rPr>
          <w:rFonts w:asciiTheme="minorHAnsi" w:eastAsia="Times New Roman" w:hAnsiTheme="minorHAnsi" w:cs="Times New Roman"/>
          <w:color w:val="8064A2" w:themeColor="accent4"/>
          <w:sz w:val="20"/>
          <w:szCs w:val="20"/>
        </w:rPr>
        <w:t xml:space="preserve">. The </w:t>
      </w:r>
      <w:proofErr w:type="spellStart"/>
      <w:r w:rsidRPr="00C67397">
        <w:rPr>
          <w:rFonts w:asciiTheme="minorHAnsi" w:eastAsia="Times New Roman" w:hAnsiTheme="minorHAnsi" w:cs="Times New Roman"/>
          <w:color w:val="8064A2" w:themeColor="accent4"/>
          <w:sz w:val="20"/>
          <w:szCs w:val="20"/>
        </w:rPr>
        <w:t>Dickey-Wicker</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amendment</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prohibits</w:t>
      </w:r>
      <w:proofErr w:type="spellEnd"/>
      <w:r w:rsidRPr="00C67397">
        <w:rPr>
          <w:rFonts w:asciiTheme="minorHAnsi" w:eastAsia="Times New Roman" w:hAnsiTheme="minorHAnsi" w:cs="Times New Roman"/>
          <w:color w:val="8064A2" w:themeColor="accent4"/>
          <w:sz w:val="20"/>
          <w:szCs w:val="20"/>
        </w:rPr>
        <w:t xml:space="preserve"> the use of </w:t>
      </w:r>
      <w:proofErr w:type="spellStart"/>
      <w:r w:rsidRPr="00C67397">
        <w:rPr>
          <w:rFonts w:asciiTheme="minorHAnsi" w:eastAsia="Times New Roman" w:hAnsiTheme="minorHAnsi" w:cs="Times New Roman"/>
          <w:color w:val="8064A2" w:themeColor="accent4"/>
          <w:sz w:val="20"/>
          <w:szCs w:val="20"/>
        </w:rPr>
        <w:t>appropriated</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funds</w:t>
      </w:r>
      <w:proofErr w:type="spellEnd"/>
      <w:r w:rsidRPr="00C67397">
        <w:rPr>
          <w:rFonts w:asciiTheme="minorHAnsi" w:eastAsia="Times New Roman" w:hAnsiTheme="minorHAnsi" w:cs="Times New Roman"/>
          <w:color w:val="8064A2" w:themeColor="accent4"/>
          <w:sz w:val="20"/>
          <w:szCs w:val="20"/>
        </w:rPr>
        <w:t xml:space="preserve"> for the </w:t>
      </w:r>
      <w:proofErr w:type="spellStart"/>
      <w:r w:rsidRPr="00C67397">
        <w:rPr>
          <w:rFonts w:asciiTheme="minorHAnsi" w:eastAsia="Times New Roman" w:hAnsiTheme="minorHAnsi" w:cs="Times New Roman"/>
          <w:color w:val="8064A2" w:themeColor="accent4"/>
          <w:sz w:val="20"/>
          <w:szCs w:val="20"/>
        </w:rPr>
        <w:t>creation</w:t>
      </w:r>
      <w:proofErr w:type="spellEnd"/>
      <w:r w:rsidRPr="00C67397">
        <w:rPr>
          <w:rFonts w:asciiTheme="minorHAnsi" w:eastAsia="Times New Roman" w:hAnsiTheme="minorHAnsi" w:cs="Times New Roman"/>
          <w:color w:val="8064A2" w:themeColor="accent4"/>
          <w:sz w:val="20"/>
          <w:szCs w:val="20"/>
        </w:rPr>
        <w:t xml:space="preserve"> of </w:t>
      </w:r>
      <w:proofErr w:type="spellStart"/>
      <w:r w:rsidRPr="00C67397">
        <w:rPr>
          <w:rFonts w:asciiTheme="minorHAnsi" w:eastAsia="Times New Roman" w:hAnsiTheme="minorHAnsi" w:cs="Times New Roman"/>
          <w:color w:val="8064A2" w:themeColor="accent4"/>
          <w:sz w:val="20"/>
          <w:szCs w:val="20"/>
        </w:rPr>
        <w:t>human</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embryos</w:t>
      </w:r>
      <w:proofErr w:type="spellEnd"/>
      <w:r w:rsidRPr="00C67397">
        <w:rPr>
          <w:rFonts w:asciiTheme="minorHAnsi" w:eastAsia="Times New Roman" w:hAnsiTheme="minorHAnsi" w:cs="Times New Roman"/>
          <w:color w:val="8064A2" w:themeColor="accent4"/>
          <w:sz w:val="20"/>
          <w:szCs w:val="20"/>
        </w:rPr>
        <w:t xml:space="preserve"> for </w:t>
      </w:r>
      <w:proofErr w:type="spellStart"/>
      <w:r w:rsidRPr="00C67397">
        <w:rPr>
          <w:rFonts w:asciiTheme="minorHAnsi" w:eastAsia="Times New Roman" w:hAnsiTheme="minorHAnsi" w:cs="Times New Roman"/>
          <w:color w:val="8064A2" w:themeColor="accent4"/>
          <w:sz w:val="20"/>
          <w:szCs w:val="20"/>
        </w:rPr>
        <w:t>research</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purposes</w:t>
      </w:r>
      <w:proofErr w:type="spellEnd"/>
      <w:r w:rsidRPr="00C67397">
        <w:rPr>
          <w:rFonts w:asciiTheme="minorHAnsi" w:eastAsia="Times New Roman" w:hAnsiTheme="minorHAnsi" w:cs="Times New Roman"/>
          <w:color w:val="8064A2" w:themeColor="accent4"/>
          <w:sz w:val="20"/>
          <w:szCs w:val="20"/>
        </w:rPr>
        <w:t xml:space="preserve"> or for </w:t>
      </w:r>
      <w:proofErr w:type="spellStart"/>
      <w:r w:rsidRPr="00C67397">
        <w:rPr>
          <w:rFonts w:asciiTheme="minorHAnsi" w:eastAsia="Times New Roman" w:hAnsiTheme="minorHAnsi" w:cs="Times New Roman"/>
          <w:color w:val="8064A2" w:themeColor="accent4"/>
          <w:sz w:val="20"/>
          <w:szCs w:val="20"/>
        </w:rPr>
        <w:t>research</w:t>
      </w:r>
      <w:proofErr w:type="spellEnd"/>
      <w:r w:rsidRPr="00C67397">
        <w:rPr>
          <w:rFonts w:asciiTheme="minorHAnsi" w:eastAsia="Times New Roman" w:hAnsiTheme="minorHAnsi" w:cs="Times New Roman"/>
          <w:color w:val="8064A2" w:themeColor="accent4"/>
          <w:sz w:val="20"/>
          <w:szCs w:val="20"/>
        </w:rPr>
        <w:t xml:space="preserve"> in </w:t>
      </w:r>
      <w:proofErr w:type="spellStart"/>
      <w:r w:rsidRPr="00C67397">
        <w:rPr>
          <w:rFonts w:asciiTheme="minorHAnsi" w:eastAsia="Times New Roman" w:hAnsiTheme="minorHAnsi" w:cs="Times New Roman"/>
          <w:color w:val="8064A2" w:themeColor="accent4"/>
          <w:sz w:val="20"/>
          <w:szCs w:val="20"/>
        </w:rPr>
        <w:t>which</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human</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embryos</w:t>
      </w:r>
      <w:proofErr w:type="spellEnd"/>
      <w:r w:rsidRPr="00C67397">
        <w:rPr>
          <w:rFonts w:asciiTheme="minorHAnsi" w:eastAsia="Times New Roman" w:hAnsiTheme="minorHAnsi" w:cs="Times New Roman"/>
          <w:color w:val="8064A2" w:themeColor="accent4"/>
          <w:sz w:val="20"/>
          <w:szCs w:val="20"/>
        </w:rPr>
        <w:t xml:space="preserve"> are </w:t>
      </w:r>
      <w:proofErr w:type="spellStart"/>
      <w:r w:rsidRPr="00C67397">
        <w:rPr>
          <w:rFonts w:asciiTheme="minorHAnsi" w:eastAsia="Times New Roman" w:hAnsiTheme="minorHAnsi" w:cs="Times New Roman"/>
          <w:color w:val="8064A2" w:themeColor="accent4"/>
          <w:sz w:val="20"/>
          <w:szCs w:val="20"/>
        </w:rPr>
        <w:t>destroyed</w:t>
      </w:r>
      <w:proofErr w:type="spellEnd"/>
      <w:r w:rsidRPr="00C67397">
        <w:rPr>
          <w:rFonts w:asciiTheme="minorHAnsi" w:eastAsia="Times New Roman" w:hAnsiTheme="minorHAnsi" w:cs="Times New Roman"/>
          <w:color w:val="8064A2" w:themeColor="accent4"/>
          <w:sz w:val="20"/>
          <w:szCs w:val="20"/>
        </w:rPr>
        <w:t xml:space="preserve"> (H.R. 2880, Sec. 128). </w:t>
      </w:r>
      <w:proofErr w:type="spellStart"/>
      <w:r w:rsidRPr="00C67397">
        <w:rPr>
          <w:rFonts w:asciiTheme="minorHAnsi" w:eastAsia="Times New Roman" w:hAnsiTheme="minorHAnsi" w:cs="Times New Roman"/>
          <w:color w:val="8064A2" w:themeColor="accent4"/>
          <w:sz w:val="20"/>
          <w:szCs w:val="20"/>
        </w:rPr>
        <w:t>Furthermore</w:t>
      </w:r>
      <w:proofErr w:type="spellEnd"/>
      <w:r w:rsidRPr="00C67397">
        <w:rPr>
          <w:rFonts w:asciiTheme="minorHAnsi" w:eastAsia="Times New Roman" w:hAnsiTheme="minorHAnsi" w:cs="Times New Roman"/>
          <w:color w:val="8064A2" w:themeColor="accent4"/>
          <w:sz w:val="20"/>
          <w:szCs w:val="20"/>
        </w:rPr>
        <w:t xml:space="preserve">, the NIH Guidelines state </w:t>
      </w:r>
      <w:proofErr w:type="spellStart"/>
      <w:r w:rsidRPr="00C67397">
        <w:rPr>
          <w:rFonts w:asciiTheme="minorHAnsi" w:eastAsia="Times New Roman" w:hAnsiTheme="minorHAnsi" w:cs="Times New Roman"/>
          <w:color w:val="8064A2" w:themeColor="accent4"/>
          <w:sz w:val="20"/>
          <w:szCs w:val="20"/>
        </w:rPr>
        <w:t>that</w:t>
      </w:r>
      <w:proofErr w:type="spellEnd"/>
      <w:r w:rsidRPr="00C67397">
        <w:rPr>
          <w:rFonts w:asciiTheme="minorHAnsi" w:eastAsia="Times New Roman" w:hAnsiTheme="minorHAnsi" w:cs="Times New Roman"/>
          <w:color w:val="8064A2" w:themeColor="accent4"/>
          <w:sz w:val="20"/>
          <w:szCs w:val="20"/>
        </w:rPr>
        <w:t xml:space="preserve"> the Recombinant DNA </w:t>
      </w:r>
      <w:proofErr w:type="spellStart"/>
      <w:r w:rsidRPr="00C67397">
        <w:rPr>
          <w:rFonts w:asciiTheme="minorHAnsi" w:eastAsia="Times New Roman" w:hAnsiTheme="minorHAnsi" w:cs="Times New Roman"/>
          <w:color w:val="8064A2" w:themeColor="accent4"/>
          <w:sz w:val="20"/>
          <w:szCs w:val="20"/>
        </w:rPr>
        <w:t>Advisory</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Committee</w:t>
      </w:r>
      <w:proofErr w:type="spellEnd"/>
      <w:r w:rsidRPr="00C67397">
        <w:rPr>
          <w:rFonts w:asciiTheme="minorHAnsi" w:eastAsia="Times New Roman" w:hAnsiTheme="minorHAnsi" w:cs="Times New Roman"/>
          <w:color w:val="8064A2" w:themeColor="accent4"/>
          <w:sz w:val="20"/>
          <w:szCs w:val="20"/>
        </w:rPr>
        <w:t xml:space="preserve">, </w:t>
      </w:r>
      <w:r w:rsidRPr="00C67397">
        <w:rPr>
          <w:rStyle w:val="Accentuation"/>
          <w:rFonts w:asciiTheme="minorHAnsi" w:eastAsia="Times New Roman" w:hAnsiTheme="minorHAnsi" w:cs="Times New Roman"/>
          <w:color w:val="8064A2" w:themeColor="accent4"/>
          <w:sz w:val="20"/>
          <w:szCs w:val="20"/>
        </w:rPr>
        <w:t>“</w:t>
      </w:r>
      <w:r w:rsidRPr="00C67397">
        <w:rPr>
          <w:rFonts w:asciiTheme="minorHAnsi" w:eastAsia="Times New Roman" w:hAnsiTheme="minorHAnsi" w:cs="Times New Roman"/>
          <w:color w:val="8064A2" w:themeColor="accent4"/>
          <w:sz w:val="20"/>
          <w:szCs w:val="20"/>
        </w:rPr>
        <w:t>…</w:t>
      </w:r>
      <w:proofErr w:type="spellStart"/>
      <w:r w:rsidRPr="00C67397">
        <w:rPr>
          <w:rStyle w:val="Accentuation"/>
          <w:rFonts w:asciiTheme="minorHAnsi" w:eastAsia="Times New Roman" w:hAnsiTheme="minorHAnsi" w:cs="Times New Roman"/>
          <w:color w:val="8064A2" w:themeColor="accent4"/>
          <w:sz w:val="20"/>
          <w:szCs w:val="20"/>
        </w:rPr>
        <w:t>will</w:t>
      </w:r>
      <w:proofErr w:type="spellEnd"/>
      <w:r w:rsidRPr="00C67397">
        <w:rPr>
          <w:rStyle w:val="Accentuation"/>
          <w:rFonts w:asciiTheme="minorHAnsi" w:eastAsia="Times New Roman" w:hAnsiTheme="minorHAnsi" w:cs="Times New Roman"/>
          <w:color w:val="8064A2" w:themeColor="accent4"/>
          <w:sz w:val="20"/>
          <w:szCs w:val="20"/>
        </w:rPr>
        <w:t xml:space="preserve"> not at </w:t>
      </w:r>
      <w:proofErr w:type="spellStart"/>
      <w:r w:rsidRPr="00C67397">
        <w:rPr>
          <w:rStyle w:val="Accentuation"/>
          <w:rFonts w:asciiTheme="minorHAnsi" w:eastAsia="Times New Roman" w:hAnsiTheme="minorHAnsi" w:cs="Times New Roman"/>
          <w:color w:val="8064A2" w:themeColor="accent4"/>
          <w:sz w:val="20"/>
          <w:szCs w:val="20"/>
        </w:rPr>
        <w:t>present</w:t>
      </w:r>
      <w:proofErr w:type="spellEnd"/>
      <w:r w:rsidRPr="00C67397">
        <w:rPr>
          <w:rStyle w:val="Accentuation"/>
          <w:rFonts w:asciiTheme="minorHAnsi" w:eastAsia="Times New Roman" w:hAnsiTheme="minorHAnsi" w:cs="Times New Roman"/>
          <w:color w:val="8064A2" w:themeColor="accent4"/>
          <w:sz w:val="20"/>
          <w:szCs w:val="20"/>
        </w:rPr>
        <w:t xml:space="preserve"> </w:t>
      </w:r>
      <w:proofErr w:type="spellStart"/>
      <w:r w:rsidRPr="00C67397">
        <w:rPr>
          <w:rStyle w:val="Accentuation"/>
          <w:rFonts w:asciiTheme="minorHAnsi" w:eastAsia="Times New Roman" w:hAnsiTheme="minorHAnsi" w:cs="Times New Roman"/>
          <w:color w:val="8064A2" w:themeColor="accent4"/>
          <w:sz w:val="20"/>
          <w:szCs w:val="20"/>
        </w:rPr>
        <w:t>entertain</w:t>
      </w:r>
      <w:proofErr w:type="spellEnd"/>
      <w:r w:rsidRPr="00C67397">
        <w:rPr>
          <w:rStyle w:val="Accentuation"/>
          <w:rFonts w:asciiTheme="minorHAnsi" w:eastAsia="Times New Roman" w:hAnsiTheme="minorHAnsi" w:cs="Times New Roman"/>
          <w:color w:val="8064A2" w:themeColor="accent4"/>
          <w:sz w:val="20"/>
          <w:szCs w:val="20"/>
        </w:rPr>
        <w:t xml:space="preserve"> </w:t>
      </w:r>
      <w:proofErr w:type="spellStart"/>
      <w:r w:rsidRPr="00C67397">
        <w:rPr>
          <w:rStyle w:val="Accentuation"/>
          <w:rFonts w:asciiTheme="minorHAnsi" w:eastAsia="Times New Roman" w:hAnsiTheme="minorHAnsi" w:cs="Times New Roman"/>
          <w:color w:val="8064A2" w:themeColor="accent4"/>
          <w:sz w:val="20"/>
          <w:szCs w:val="20"/>
        </w:rPr>
        <w:t>proposals</w:t>
      </w:r>
      <w:proofErr w:type="spellEnd"/>
      <w:r w:rsidRPr="00C67397">
        <w:rPr>
          <w:rStyle w:val="Accentuation"/>
          <w:rFonts w:asciiTheme="minorHAnsi" w:eastAsia="Times New Roman" w:hAnsiTheme="minorHAnsi" w:cs="Times New Roman"/>
          <w:color w:val="8064A2" w:themeColor="accent4"/>
          <w:sz w:val="20"/>
          <w:szCs w:val="20"/>
        </w:rPr>
        <w:t xml:space="preserve"> for </w:t>
      </w:r>
      <w:proofErr w:type="spellStart"/>
      <w:r w:rsidRPr="00C67397">
        <w:rPr>
          <w:rStyle w:val="Accentuation"/>
          <w:rFonts w:asciiTheme="minorHAnsi" w:eastAsia="Times New Roman" w:hAnsiTheme="minorHAnsi" w:cs="Times New Roman"/>
          <w:color w:val="8064A2" w:themeColor="accent4"/>
          <w:sz w:val="20"/>
          <w:szCs w:val="20"/>
        </w:rPr>
        <w:t>germ</w:t>
      </w:r>
      <w:proofErr w:type="spellEnd"/>
      <w:r w:rsidRPr="00C67397">
        <w:rPr>
          <w:rStyle w:val="Accentuation"/>
          <w:rFonts w:asciiTheme="minorHAnsi" w:eastAsia="Times New Roman" w:hAnsiTheme="minorHAnsi" w:cs="Times New Roman"/>
          <w:color w:val="8064A2" w:themeColor="accent4"/>
          <w:sz w:val="20"/>
          <w:szCs w:val="20"/>
        </w:rPr>
        <w:t xml:space="preserve"> line </w:t>
      </w:r>
      <w:proofErr w:type="spellStart"/>
      <w:r w:rsidRPr="00C67397">
        <w:rPr>
          <w:rStyle w:val="Accentuation"/>
          <w:rFonts w:asciiTheme="minorHAnsi" w:eastAsia="Times New Roman" w:hAnsiTheme="minorHAnsi" w:cs="Times New Roman"/>
          <w:color w:val="8064A2" w:themeColor="accent4"/>
          <w:sz w:val="20"/>
          <w:szCs w:val="20"/>
        </w:rPr>
        <w:t>alteration</w:t>
      </w:r>
      <w:proofErr w:type="spellEnd"/>
      <w:r w:rsidRPr="00C67397">
        <w:rPr>
          <w:rStyle w:val="Accentuation"/>
          <w:rFonts w:asciiTheme="minorHAnsi" w:eastAsia="Times New Roman" w:hAnsiTheme="minorHAnsi" w:cs="Times New Roman"/>
          <w:color w:val="8064A2" w:themeColor="accent4"/>
          <w:sz w:val="20"/>
          <w:szCs w:val="20"/>
        </w:rPr>
        <w:t xml:space="preserve">”. </w:t>
      </w:r>
      <w:r w:rsidRPr="00C67397">
        <w:rPr>
          <w:rFonts w:asciiTheme="minorHAnsi" w:eastAsia="Times New Roman" w:hAnsiTheme="minorHAnsi" w:cs="Times New Roman"/>
          <w:color w:val="8064A2" w:themeColor="accent4"/>
          <w:sz w:val="20"/>
          <w:szCs w:val="20"/>
        </w:rPr>
        <w:t xml:space="preserve">It </w:t>
      </w:r>
      <w:proofErr w:type="spellStart"/>
      <w:r w:rsidRPr="00C67397">
        <w:rPr>
          <w:rFonts w:asciiTheme="minorHAnsi" w:eastAsia="Times New Roman" w:hAnsiTheme="minorHAnsi" w:cs="Times New Roman"/>
          <w:color w:val="8064A2" w:themeColor="accent4"/>
          <w:sz w:val="20"/>
          <w:szCs w:val="20"/>
        </w:rPr>
        <w:t>is</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also</w:t>
      </w:r>
      <w:proofErr w:type="spellEnd"/>
      <w:r w:rsidRPr="00C67397">
        <w:rPr>
          <w:rFonts w:asciiTheme="minorHAnsi" w:eastAsia="Times New Roman" w:hAnsiTheme="minorHAnsi" w:cs="Times New Roman"/>
          <w:color w:val="8064A2" w:themeColor="accent4"/>
          <w:sz w:val="20"/>
          <w:szCs w:val="20"/>
        </w:rPr>
        <w:t xml:space="preserve"> important to note the </w:t>
      </w:r>
      <w:proofErr w:type="spellStart"/>
      <w:r w:rsidRPr="00C67397">
        <w:rPr>
          <w:rFonts w:asciiTheme="minorHAnsi" w:eastAsia="Times New Roman" w:hAnsiTheme="minorHAnsi" w:cs="Times New Roman"/>
          <w:color w:val="8064A2" w:themeColor="accent4"/>
          <w:sz w:val="20"/>
          <w:szCs w:val="20"/>
        </w:rPr>
        <w:t>role</w:t>
      </w:r>
      <w:proofErr w:type="spellEnd"/>
      <w:r w:rsidRPr="00C67397">
        <w:rPr>
          <w:rFonts w:asciiTheme="minorHAnsi" w:eastAsia="Times New Roman" w:hAnsiTheme="minorHAnsi" w:cs="Times New Roman"/>
          <w:color w:val="8064A2" w:themeColor="accent4"/>
          <w:sz w:val="20"/>
          <w:szCs w:val="20"/>
        </w:rPr>
        <w:t xml:space="preserve"> of the U.S. Food and Drug Administration (FDA) in </w:t>
      </w:r>
      <w:proofErr w:type="spellStart"/>
      <w:r w:rsidRPr="00C67397">
        <w:rPr>
          <w:rFonts w:asciiTheme="minorHAnsi" w:eastAsia="Times New Roman" w:hAnsiTheme="minorHAnsi" w:cs="Times New Roman"/>
          <w:color w:val="8064A2" w:themeColor="accent4"/>
          <w:sz w:val="20"/>
          <w:szCs w:val="20"/>
        </w:rPr>
        <w:t>this</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arena</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which</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applies</w:t>
      </w:r>
      <w:proofErr w:type="spellEnd"/>
      <w:r w:rsidRPr="00C67397">
        <w:rPr>
          <w:rFonts w:asciiTheme="minorHAnsi" w:eastAsia="Times New Roman" w:hAnsiTheme="minorHAnsi" w:cs="Times New Roman"/>
          <w:color w:val="8064A2" w:themeColor="accent4"/>
          <w:sz w:val="20"/>
          <w:szCs w:val="20"/>
        </w:rPr>
        <w:t xml:space="preserve"> not </w:t>
      </w:r>
      <w:proofErr w:type="spellStart"/>
      <w:r w:rsidRPr="00C67397">
        <w:rPr>
          <w:rFonts w:asciiTheme="minorHAnsi" w:eastAsia="Times New Roman" w:hAnsiTheme="minorHAnsi" w:cs="Times New Roman"/>
          <w:color w:val="8064A2" w:themeColor="accent4"/>
          <w:sz w:val="20"/>
          <w:szCs w:val="20"/>
        </w:rPr>
        <w:t>only</w:t>
      </w:r>
      <w:proofErr w:type="spellEnd"/>
      <w:r w:rsidRPr="00C67397">
        <w:rPr>
          <w:rFonts w:asciiTheme="minorHAnsi" w:eastAsia="Times New Roman" w:hAnsiTheme="minorHAnsi" w:cs="Times New Roman"/>
          <w:color w:val="8064A2" w:themeColor="accent4"/>
          <w:sz w:val="20"/>
          <w:szCs w:val="20"/>
        </w:rPr>
        <w:t xml:space="preserve"> to </w:t>
      </w:r>
      <w:proofErr w:type="spellStart"/>
      <w:r w:rsidRPr="00C67397">
        <w:rPr>
          <w:rFonts w:asciiTheme="minorHAnsi" w:eastAsia="Times New Roman" w:hAnsiTheme="minorHAnsi" w:cs="Times New Roman"/>
          <w:color w:val="8064A2" w:themeColor="accent4"/>
          <w:sz w:val="20"/>
          <w:szCs w:val="20"/>
        </w:rPr>
        <w:t>federally</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funded</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research</w:t>
      </w:r>
      <w:proofErr w:type="spellEnd"/>
      <w:r w:rsidRPr="00C67397">
        <w:rPr>
          <w:rFonts w:asciiTheme="minorHAnsi" w:eastAsia="Times New Roman" w:hAnsiTheme="minorHAnsi" w:cs="Times New Roman"/>
          <w:color w:val="8064A2" w:themeColor="accent4"/>
          <w:sz w:val="20"/>
          <w:szCs w:val="20"/>
        </w:rPr>
        <w:t xml:space="preserve">, but to </w:t>
      </w:r>
      <w:proofErr w:type="spellStart"/>
      <w:r w:rsidRPr="00C67397">
        <w:rPr>
          <w:rFonts w:asciiTheme="minorHAnsi" w:eastAsia="Times New Roman" w:hAnsiTheme="minorHAnsi" w:cs="Times New Roman"/>
          <w:color w:val="8064A2" w:themeColor="accent4"/>
          <w:sz w:val="20"/>
          <w:szCs w:val="20"/>
        </w:rPr>
        <w:t>any</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research</w:t>
      </w:r>
      <w:proofErr w:type="spellEnd"/>
      <w:r w:rsidRPr="00C67397">
        <w:rPr>
          <w:rFonts w:asciiTheme="minorHAnsi" w:eastAsia="Times New Roman" w:hAnsiTheme="minorHAnsi" w:cs="Times New Roman"/>
          <w:color w:val="8064A2" w:themeColor="accent4"/>
          <w:sz w:val="20"/>
          <w:szCs w:val="20"/>
        </w:rPr>
        <w:t xml:space="preserve"> in the U.S. The Public </w:t>
      </w:r>
      <w:proofErr w:type="spellStart"/>
      <w:r w:rsidRPr="00C67397">
        <w:rPr>
          <w:rFonts w:asciiTheme="minorHAnsi" w:eastAsia="Times New Roman" w:hAnsiTheme="minorHAnsi" w:cs="Times New Roman"/>
          <w:color w:val="8064A2" w:themeColor="accent4"/>
          <w:sz w:val="20"/>
          <w:szCs w:val="20"/>
        </w:rPr>
        <w:t>Health</w:t>
      </w:r>
      <w:proofErr w:type="spellEnd"/>
      <w:r w:rsidRPr="00C67397">
        <w:rPr>
          <w:rFonts w:asciiTheme="minorHAnsi" w:eastAsia="Times New Roman" w:hAnsiTheme="minorHAnsi" w:cs="Times New Roman"/>
          <w:color w:val="8064A2" w:themeColor="accent4"/>
          <w:sz w:val="20"/>
          <w:szCs w:val="20"/>
        </w:rPr>
        <w:t xml:space="preserve"> Service </w:t>
      </w:r>
      <w:proofErr w:type="spellStart"/>
      <w:r w:rsidRPr="00C67397">
        <w:rPr>
          <w:rFonts w:asciiTheme="minorHAnsi" w:eastAsia="Times New Roman" w:hAnsiTheme="minorHAnsi" w:cs="Times New Roman"/>
          <w:color w:val="8064A2" w:themeColor="accent4"/>
          <w:sz w:val="20"/>
          <w:szCs w:val="20"/>
        </w:rPr>
        <w:t>Act</w:t>
      </w:r>
      <w:proofErr w:type="spellEnd"/>
      <w:r w:rsidRPr="00C67397">
        <w:rPr>
          <w:rFonts w:asciiTheme="minorHAnsi" w:eastAsia="Times New Roman" w:hAnsiTheme="minorHAnsi" w:cs="Times New Roman"/>
          <w:color w:val="8064A2" w:themeColor="accent4"/>
          <w:sz w:val="20"/>
          <w:szCs w:val="20"/>
        </w:rPr>
        <w:t xml:space="preserve"> and the </w:t>
      </w:r>
      <w:proofErr w:type="spellStart"/>
      <w:r w:rsidRPr="00C67397">
        <w:rPr>
          <w:rFonts w:asciiTheme="minorHAnsi" w:eastAsia="Times New Roman" w:hAnsiTheme="minorHAnsi" w:cs="Times New Roman"/>
          <w:color w:val="8064A2" w:themeColor="accent4"/>
          <w:sz w:val="20"/>
          <w:szCs w:val="20"/>
        </w:rPr>
        <w:t>Federal</w:t>
      </w:r>
      <w:proofErr w:type="spellEnd"/>
      <w:r w:rsidRPr="00C67397">
        <w:rPr>
          <w:rFonts w:asciiTheme="minorHAnsi" w:eastAsia="Times New Roman" w:hAnsiTheme="minorHAnsi" w:cs="Times New Roman"/>
          <w:color w:val="8064A2" w:themeColor="accent4"/>
          <w:sz w:val="20"/>
          <w:szCs w:val="20"/>
        </w:rPr>
        <w:t xml:space="preserve"> Food, Drug, and </w:t>
      </w:r>
      <w:proofErr w:type="spellStart"/>
      <w:r w:rsidRPr="00C67397">
        <w:rPr>
          <w:rFonts w:asciiTheme="minorHAnsi" w:eastAsia="Times New Roman" w:hAnsiTheme="minorHAnsi" w:cs="Times New Roman"/>
          <w:color w:val="8064A2" w:themeColor="accent4"/>
          <w:sz w:val="20"/>
          <w:szCs w:val="20"/>
        </w:rPr>
        <w:t>Cosmetic</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Act</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give</w:t>
      </w:r>
      <w:proofErr w:type="spellEnd"/>
      <w:r w:rsidRPr="00C67397">
        <w:rPr>
          <w:rFonts w:asciiTheme="minorHAnsi" w:eastAsia="Times New Roman" w:hAnsiTheme="minorHAnsi" w:cs="Times New Roman"/>
          <w:color w:val="8064A2" w:themeColor="accent4"/>
          <w:sz w:val="20"/>
          <w:szCs w:val="20"/>
        </w:rPr>
        <w:t xml:space="preserve"> the FDA the </w:t>
      </w:r>
      <w:proofErr w:type="spellStart"/>
      <w:r w:rsidRPr="00C67397">
        <w:rPr>
          <w:rFonts w:asciiTheme="minorHAnsi" w:eastAsia="Times New Roman" w:hAnsiTheme="minorHAnsi" w:cs="Times New Roman"/>
          <w:color w:val="8064A2" w:themeColor="accent4"/>
          <w:sz w:val="20"/>
          <w:szCs w:val="20"/>
        </w:rPr>
        <w:t>authority</w:t>
      </w:r>
      <w:proofErr w:type="spellEnd"/>
      <w:r w:rsidRPr="00C67397">
        <w:rPr>
          <w:rFonts w:asciiTheme="minorHAnsi" w:eastAsia="Times New Roman" w:hAnsiTheme="minorHAnsi" w:cs="Times New Roman"/>
          <w:color w:val="8064A2" w:themeColor="accent4"/>
          <w:sz w:val="20"/>
          <w:szCs w:val="20"/>
        </w:rPr>
        <w:t xml:space="preserve"> to </w:t>
      </w:r>
      <w:proofErr w:type="spellStart"/>
      <w:r w:rsidRPr="00C67397">
        <w:rPr>
          <w:rFonts w:asciiTheme="minorHAnsi" w:eastAsia="Times New Roman" w:hAnsiTheme="minorHAnsi" w:cs="Times New Roman"/>
          <w:color w:val="8064A2" w:themeColor="accent4"/>
          <w:sz w:val="20"/>
          <w:szCs w:val="20"/>
        </w:rPr>
        <w:t>regulate</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cell</w:t>
      </w:r>
      <w:proofErr w:type="spellEnd"/>
      <w:r w:rsidRPr="00C67397">
        <w:rPr>
          <w:rFonts w:asciiTheme="minorHAnsi" w:eastAsia="Times New Roman" w:hAnsiTheme="minorHAnsi" w:cs="Times New Roman"/>
          <w:color w:val="8064A2" w:themeColor="accent4"/>
          <w:sz w:val="20"/>
          <w:szCs w:val="20"/>
        </w:rPr>
        <w:t xml:space="preserve"> and </w:t>
      </w:r>
      <w:proofErr w:type="spellStart"/>
      <w:r w:rsidRPr="00C67397">
        <w:rPr>
          <w:rFonts w:asciiTheme="minorHAnsi" w:eastAsia="Times New Roman" w:hAnsiTheme="minorHAnsi" w:cs="Times New Roman"/>
          <w:color w:val="8064A2" w:themeColor="accent4"/>
          <w:sz w:val="20"/>
          <w:szCs w:val="20"/>
        </w:rPr>
        <w:t>gene</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therapy</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products</w:t>
      </w:r>
      <w:proofErr w:type="spellEnd"/>
      <w:r w:rsidRPr="00C67397">
        <w:rPr>
          <w:rFonts w:asciiTheme="minorHAnsi" w:eastAsia="Times New Roman" w:hAnsiTheme="minorHAnsi" w:cs="Times New Roman"/>
          <w:color w:val="8064A2" w:themeColor="accent4"/>
          <w:sz w:val="20"/>
          <w:szCs w:val="20"/>
        </w:rPr>
        <w:t xml:space="preserve"> as </w:t>
      </w:r>
      <w:proofErr w:type="spellStart"/>
      <w:r w:rsidRPr="00C67397">
        <w:rPr>
          <w:rFonts w:asciiTheme="minorHAnsi" w:eastAsia="Times New Roman" w:hAnsiTheme="minorHAnsi" w:cs="Times New Roman"/>
          <w:color w:val="8064A2" w:themeColor="accent4"/>
          <w:sz w:val="20"/>
          <w:szCs w:val="20"/>
        </w:rPr>
        <w:t>biological</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products</w:t>
      </w:r>
      <w:proofErr w:type="spellEnd"/>
      <w:r w:rsidRPr="00C67397">
        <w:rPr>
          <w:rFonts w:asciiTheme="minorHAnsi" w:eastAsia="Times New Roman" w:hAnsiTheme="minorHAnsi" w:cs="Times New Roman"/>
          <w:color w:val="8064A2" w:themeColor="accent4"/>
          <w:sz w:val="20"/>
          <w:szCs w:val="20"/>
        </w:rPr>
        <w:t xml:space="preserve"> and/or </w:t>
      </w:r>
      <w:proofErr w:type="spellStart"/>
      <w:r w:rsidRPr="00C67397">
        <w:rPr>
          <w:rFonts w:asciiTheme="minorHAnsi" w:eastAsia="Times New Roman" w:hAnsiTheme="minorHAnsi" w:cs="Times New Roman"/>
          <w:color w:val="8064A2" w:themeColor="accent4"/>
          <w:sz w:val="20"/>
          <w:szCs w:val="20"/>
        </w:rPr>
        <w:t>drugs</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which</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would</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include</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oversight</w:t>
      </w:r>
      <w:proofErr w:type="spellEnd"/>
      <w:r w:rsidRPr="00C67397">
        <w:rPr>
          <w:rFonts w:asciiTheme="minorHAnsi" w:eastAsia="Times New Roman" w:hAnsiTheme="minorHAnsi" w:cs="Times New Roman"/>
          <w:color w:val="8064A2" w:themeColor="accent4"/>
          <w:sz w:val="20"/>
          <w:szCs w:val="20"/>
        </w:rPr>
        <w:t xml:space="preserve"> of </w:t>
      </w:r>
      <w:proofErr w:type="spellStart"/>
      <w:r w:rsidRPr="00C67397">
        <w:rPr>
          <w:rFonts w:asciiTheme="minorHAnsi" w:eastAsia="Times New Roman" w:hAnsiTheme="minorHAnsi" w:cs="Times New Roman"/>
          <w:color w:val="8064A2" w:themeColor="accent4"/>
          <w:sz w:val="20"/>
          <w:szCs w:val="20"/>
        </w:rPr>
        <w:t>human</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germline</w:t>
      </w:r>
      <w:proofErr w:type="spellEnd"/>
      <w:r w:rsidRPr="00C67397">
        <w:rPr>
          <w:rFonts w:asciiTheme="minorHAnsi" w:eastAsia="Times New Roman" w:hAnsiTheme="minorHAnsi" w:cs="Times New Roman"/>
          <w:color w:val="8064A2" w:themeColor="accent4"/>
          <w:sz w:val="20"/>
          <w:szCs w:val="20"/>
        </w:rPr>
        <w:t xml:space="preserve"> modification. </w:t>
      </w:r>
      <w:proofErr w:type="spellStart"/>
      <w:r w:rsidRPr="00C67397">
        <w:rPr>
          <w:rFonts w:asciiTheme="minorHAnsi" w:eastAsia="Times New Roman" w:hAnsiTheme="minorHAnsi" w:cs="Times New Roman"/>
          <w:color w:val="8064A2" w:themeColor="accent4"/>
          <w:sz w:val="20"/>
          <w:szCs w:val="20"/>
        </w:rPr>
        <w:t>During</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development</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biological</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products</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may</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be</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used</w:t>
      </w:r>
      <w:proofErr w:type="spellEnd"/>
      <w:r w:rsidRPr="00C67397">
        <w:rPr>
          <w:rFonts w:asciiTheme="minorHAnsi" w:eastAsia="Times New Roman" w:hAnsiTheme="minorHAnsi" w:cs="Times New Roman"/>
          <w:color w:val="8064A2" w:themeColor="accent4"/>
          <w:sz w:val="20"/>
          <w:szCs w:val="20"/>
        </w:rPr>
        <w:t xml:space="preserve"> in </w:t>
      </w:r>
      <w:proofErr w:type="spellStart"/>
      <w:r w:rsidRPr="00C67397">
        <w:rPr>
          <w:rFonts w:asciiTheme="minorHAnsi" w:eastAsia="Times New Roman" w:hAnsiTheme="minorHAnsi" w:cs="Times New Roman"/>
          <w:color w:val="8064A2" w:themeColor="accent4"/>
          <w:sz w:val="20"/>
          <w:szCs w:val="20"/>
        </w:rPr>
        <w:t>humans</w:t>
      </w:r>
      <w:proofErr w:type="spellEnd"/>
      <w:r w:rsidRPr="00C67397">
        <w:rPr>
          <w:rFonts w:asciiTheme="minorHAnsi" w:eastAsia="Times New Roman" w:hAnsiTheme="minorHAnsi" w:cs="Times New Roman"/>
          <w:color w:val="8064A2" w:themeColor="accent4"/>
          <w:sz w:val="20"/>
          <w:szCs w:val="20"/>
        </w:rPr>
        <w:t xml:space="preserve"> </w:t>
      </w:r>
      <w:proofErr w:type="spellStart"/>
      <w:r w:rsidRPr="00C67397">
        <w:rPr>
          <w:rFonts w:asciiTheme="minorHAnsi" w:eastAsia="Times New Roman" w:hAnsiTheme="minorHAnsi" w:cs="Times New Roman"/>
          <w:color w:val="8064A2" w:themeColor="accent4"/>
          <w:sz w:val="20"/>
          <w:szCs w:val="20"/>
        </w:rPr>
        <w:t>only</w:t>
      </w:r>
      <w:proofErr w:type="spellEnd"/>
      <w:r w:rsidRPr="00C67397">
        <w:rPr>
          <w:rFonts w:asciiTheme="minorHAnsi" w:eastAsia="Times New Roman" w:hAnsiTheme="minorHAnsi" w:cs="Times New Roman"/>
          <w:color w:val="8064A2" w:themeColor="accent4"/>
          <w:sz w:val="20"/>
          <w:szCs w:val="20"/>
        </w:rPr>
        <w:t xml:space="preserve"> if an </w:t>
      </w:r>
      <w:proofErr w:type="spellStart"/>
      <w:r w:rsidRPr="00C67397">
        <w:rPr>
          <w:rFonts w:asciiTheme="minorHAnsi" w:eastAsia="Times New Roman" w:hAnsiTheme="minorHAnsi" w:cs="Times New Roman"/>
          <w:color w:val="8064A2" w:themeColor="accent4"/>
          <w:sz w:val="20"/>
          <w:szCs w:val="20"/>
        </w:rPr>
        <w:t>investigational</w:t>
      </w:r>
      <w:proofErr w:type="spellEnd"/>
      <w:r w:rsidRPr="00C67397">
        <w:rPr>
          <w:rFonts w:asciiTheme="minorHAnsi" w:eastAsia="Times New Roman" w:hAnsiTheme="minorHAnsi" w:cs="Times New Roman"/>
          <w:color w:val="8064A2" w:themeColor="accent4"/>
          <w:sz w:val="20"/>
          <w:szCs w:val="20"/>
        </w:rPr>
        <w:t xml:space="preserve"> new </w:t>
      </w:r>
      <w:proofErr w:type="spellStart"/>
      <w:r w:rsidRPr="00C67397">
        <w:rPr>
          <w:rFonts w:asciiTheme="minorHAnsi" w:eastAsia="Times New Roman" w:hAnsiTheme="minorHAnsi" w:cs="Times New Roman"/>
          <w:color w:val="8064A2" w:themeColor="accent4"/>
          <w:sz w:val="20"/>
          <w:szCs w:val="20"/>
        </w:rPr>
        <w:t>drug</w:t>
      </w:r>
      <w:proofErr w:type="spellEnd"/>
      <w:r w:rsidRPr="00C67397">
        <w:rPr>
          <w:rFonts w:asciiTheme="minorHAnsi" w:eastAsia="Times New Roman" w:hAnsiTheme="minorHAnsi" w:cs="Times New Roman"/>
          <w:color w:val="8064A2" w:themeColor="accent4"/>
          <w:sz w:val="20"/>
          <w:szCs w:val="20"/>
        </w:rPr>
        <w:t xml:space="preserve"> application </w:t>
      </w:r>
      <w:proofErr w:type="spellStart"/>
      <w:r w:rsidRPr="00C67397">
        <w:rPr>
          <w:rFonts w:asciiTheme="minorHAnsi" w:eastAsia="Times New Roman" w:hAnsiTheme="minorHAnsi" w:cs="Times New Roman"/>
          <w:color w:val="8064A2" w:themeColor="accent4"/>
          <w:sz w:val="20"/>
          <w:szCs w:val="20"/>
        </w:rPr>
        <w:t>is</w:t>
      </w:r>
      <w:proofErr w:type="spellEnd"/>
      <w:r w:rsidRPr="00C67397">
        <w:rPr>
          <w:rFonts w:asciiTheme="minorHAnsi" w:eastAsia="Times New Roman" w:hAnsiTheme="minorHAnsi" w:cs="Times New Roman"/>
          <w:color w:val="8064A2" w:themeColor="accent4"/>
          <w:sz w:val="20"/>
          <w:szCs w:val="20"/>
        </w:rPr>
        <w:t xml:space="preserve"> in </w:t>
      </w:r>
      <w:proofErr w:type="spellStart"/>
      <w:r w:rsidRPr="00C67397">
        <w:rPr>
          <w:rFonts w:asciiTheme="minorHAnsi" w:eastAsia="Times New Roman" w:hAnsiTheme="minorHAnsi" w:cs="Times New Roman"/>
          <w:color w:val="8064A2" w:themeColor="accent4"/>
          <w:sz w:val="20"/>
          <w:szCs w:val="20"/>
        </w:rPr>
        <w:t>effect</w:t>
      </w:r>
      <w:proofErr w:type="spellEnd"/>
      <w:r w:rsidRPr="00C67397">
        <w:rPr>
          <w:rFonts w:asciiTheme="minorHAnsi" w:eastAsia="Times New Roman" w:hAnsiTheme="minorHAnsi" w:cs="Times New Roman"/>
          <w:color w:val="8064A2" w:themeColor="accent4"/>
          <w:sz w:val="20"/>
          <w:szCs w:val="20"/>
        </w:rPr>
        <w:t xml:space="preserve"> (21 CFR Part 312). »</w:t>
      </w:r>
    </w:p>
  </w:endnote>
  <w:endnote w:id="13">
    <w:p w14:paraId="302D8A66" w14:textId="5B139E4E" w:rsidR="006E3DA7" w:rsidRPr="007E28CA" w:rsidRDefault="006E3DA7" w:rsidP="00C67397">
      <w:pPr>
        <w:pStyle w:val="Notedefin"/>
        <w:jc w:val="both"/>
        <w:rPr>
          <w:rFonts w:asciiTheme="minorHAnsi" w:hAnsiTheme="minorHAnsi"/>
          <w:color w:val="8064A2" w:themeColor="accent4"/>
          <w:sz w:val="20"/>
          <w:szCs w:val="20"/>
          <w:lang w:val="en-US"/>
        </w:rPr>
      </w:pPr>
      <w:r w:rsidRPr="00C67397">
        <w:rPr>
          <w:rStyle w:val="Appeldenotedefin"/>
          <w:rFonts w:asciiTheme="minorHAnsi" w:hAnsiTheme="minorHAnsi"/>
          <w:color w:val="8064A2" w:themeColor="accent4"/>
          <w:sz w:val="20"/>
          <w:szCs w:val="20"/>
          <w:vertAlign w:val="baseline"/>
        </w:rPr>
        <w:endnoteRef/>
      </w:r>
      <w:r>
        <w:rPr>
          <w:rFonts w:asciiTheme="minorHAnsi" w:hAnsiTheme="minorHAnsi"/>
          <w:color w:val="8064A2" w:themeColor="accent4"/>
          <w:sz w:val="20"/>
          <w:szCs w:val="20"/>
        </w:rPr>
        <w:t>.</w:t>
      </w:r>
      <w:r w:rsidRPr="00C67397">
        <w:rPr>
          <w:rFonts w:asciiTheme="minorHAnsi" w:hAnsiTheme="minorHAnsi"/>
          <w:color w:val="8064A2" w:themeColor="accent4"/>
          <w:sz w:val="20"/>
          <w:szCs w:val="20"/>
        </w:rPr>
        <w:t xml:space="preserve"> </w:t>
      </w:r>
      <w:proofErr w:type="spellStart"/>
      <w:r w:rsidRPr="00C67397">
        <w:rPr>
          <w:rFonts w:asciiTheme="minorHAnsi" w:hAnsiTheme="minorHAnsi"/>
          <w:color w:val="8064A2" w:themeColor="accent4"/>
          <w:sz w:val="20"/>
          <w:szCs w:val="20"/>
        </w:rPr>
        <w:t>Reddy</w:t>
      </w:r>
      <w:proofErr w:type="spellEnd"/>
      <w:r w:rsidRPr="00C67397">
        <w:rPr>
          <w:rFonts w:asciiTheme="minorHAnsi" w:hAnsiTheme="minorHAnsi"/>
          <w:color w:val="8064A2" w:themeColor="accent4"/>
          <w:sz w:val="20"/>
          <w:szCs w:val="20"/>
        </w:rPr>
        <w:t xml:space="preserve"> P, </w:t>
      </w:r>
      <w:proofErr w:type="spellStart"/>
      <w:r w:rsidRPr="00C67397">
        <w:rPr>
          <w:rFonts w:asciiTheme="minorHAnsi" w:hAnsiTheme="minorHAnsi"/>
          <w:color w:val="8064A2" w:themeColor="accent4"/>
          <w:sz w:val="20"/>
          <w:szCs w:val="20"/>
        </w:rPr>
        <w:t>Ocampo</w:t>
      </w:r>
      <w:proofErr w:type="spellEnd"/>
      <w:r w:rsidRPr="00C67397">
        <w:rPr>
          <w:rFonts w:asciiTheme="minorHAnsi" w:hAnsiTheme="minorHAnsi"/>
          <w:color w:val="8064A2" w:themeColor="accent4"/>
          <w:sz w:val="20"/>
          <w:szCs w:val="20"/>
        </w:rPr>
        <w:t xml:space="preserve"> A, Suzuki K, </w:t>
      </w:r>
      <w:proofErr w:type="spellStart"/>
      <w:r w:rsidRPr="00C67397">
        <w:rPr>
          <w:rFonts w:asciiTheme="minorHAnsi" w:hAnsiTheme="minorHAnsi"/>
          <w:color w:val="8064A2" w:themeColor="accent4"/>
          <w:sz w:val="20"/>
          <w:szCs w:val="20"/>
        </w:rPr>
        <w:t>Luo</w:t>
      </w:r>
      <w:proofErr w:type="spellEnd"/>
      <w:r w:rsidRPr="00C67397">
        <w:rPr>
          <w:rFonts w:asciiTheme="minorHAnsi" w:hAnsiTheme="minorHAnsi"/>
          <w:color w:val="8064A2" w:themeColor="accent4"/>
          <w:sz w:val="20"/>
          <w:szCs w:val="20"/>
        </w:rPr>
        <w:t xml:space="preserve"> J, </w:t>
      </w:r>
      <w:proofErr w:type="spellStart"/>
      <w:r w:rsidRPr="00C67397">
        <w:rPr>
          <w:rFonts w:asciiTheme="minorHAnsi" w:hAnsiTheme="minorHAnsi"/>
          <w:color w:val="8064A2" w:themeColor="accent4"/>
          <w:sz w:val="20"/>
          <w:szCs w:val="20"/>
        </w:rPr>
        <w:t>Bacman</w:t>
      </w:r>
      <w:proofErr w:type="spellEnd"/>
      <w:r w:rsidRPr="00C67397">
        <w:rPr>
          <w:rFonts w:asciiTheme="minorHAnsi" w:hAnsiTheme="minorHAnsi"/>
          <w:color w:val="8064A2" w:themeColor="accent4"/>
          <w:sz w:val="20"/>
          <w:szCs w:val="20"/>
        </w:rPr>
        <w:t xml:space="preserve"> SR, Williams SL, </w:t>
      </w:r>
      <w:proofErr w:type="spellStart"/>
      <w:r w:rsidRPr="00C67397">
        <w:rPr>
          <w:rFonts w:asciiTheme="minorHAnsi" w:hAnsiTheme="minorHAnsi"/>
          <w:color w:val="8064A2" w:themeColor="accent4"/>
          <w:sz w:val="20"/>
          <w:szCs w:val="20"/>
        </w:rPr>
        <w:t>Sugawara</w:t>
      </w:r>
      <w:proofErr w:type="spellEnd"/>
      <w:r w:rsidRPr="00C67397">
        <w:rPr>
          <w:rFonts w:asciiTheme="minorHAnsi" w:hAnsiTheme="minorHAnsi"/>
          <w:color w:val="8064A2" w:themeColor="accent4"/>
          <w:sz w:val="20"/>
          <w:szCs w:val="20"/>
        </w:rPr>
        <w:t xml:space="preserve"> A, </w:t>
      </w:r>
      <w:proofErr w:type="spellStart"/>
      <w:r w:rsidRPr="00C67397">
        <w:rPr>
          <w:rFonts w:asciiTheme="minorHAnsi" w:hAnsiTheme="minorHAnsi"/>
          <w:color w:val="8064A2" w:themeColor="accent4"/>
          <w:sz w:val="20"/>
          <w:szCs w:val="20"/>
        </w:rPr>
        <w:t>Okamura</w:t>
      </w:r>
      <w:proofErr w:type="spellEnd"/>
      <w:r w:rsidRPr="00C67397">
        <w:rPr>
          <w:rFonts w:asciiTheme="minorHAnsi" w:hAnsiTheme="minorHAnsi"/>
          <w:color w:val="8064A2" w:themeColor="accent4"/>
          <w:sz w:val="20"/>
          <w:szCs w:val="20"/>
        </w:rPr>
        <w:t xml:space="preserve"> D, </w:t>
      </w:r>
      <w:proofErr w:type="spellStart"/>
      <w:r w:rsidRPr="00C67397">
        <w:rPr>
          <w:rFonts w:asciiTheme="minorHAnsi" w:hAnsiTheme="minorHAnsi"/>
          <w:color w:val="8064A2" w:themeColor="accent4"/>
          <w:sz w:val="20"/>
          <w:szCs w:val="20"/>
        </w:rPr>
        <w:t>Tsunekawa</w:t>
      </w:r>
      <w:proofErr w:type="spellEnd"/>
      <w:r w:rsidRPr="00C67397">
        <w:rPr>
          <w:rFonts w:asciiTheme="minorHAnsi" w:hAnsiTheme="minorHAnsi"/>
          <w:color w:val="8064A2" w:themeColor="accent4"/>
          <w:sz w:val="20"/>
          <w:szCs w:val="20"/>
        </w:rPr>
        <w:t xml:space="preserve"> Y, Wu J, </w:t>
      </w:r>
      <w:proofErr w:type="spellStart"/>
      <w:r w:rsidRPr="00C67397">
        <w:rPr>
          <w:rFonts w:asciiTheme="minorHAnsi" w:hAnsiTheme="minorHAnsi"/>
          <w:color w:val="8064A2" w:themeColor="accent4"/>
          <w:sz w:val="20"/>
          <w:szCs w:val="20"/>
        </w:rPr>
        <w:t>Lam</w:t>
      </w:r>
      <w:proofErr w:type="spellEnd"/>
      <w:r w:rsidRPr="00C67397">
        <w:rPr>
          <w:rFonts w:asciiTheme="minorHAnsi" w:hAnsiTheme="minorHAnsi"/>
          <w:color w:val="8064A2" w:themeColor="accent4"/>
          <w:sz w:val="20"/>
          <w:szCs w:val="20"/>
        </w:rPr>
        <w:t xml:space="preserve"> D, </w:t>
      </w:r>
      <w:proofErr w:type="spellStart"/>
      <w:r w:rsidRPr="00C67397">
        <w:rPr>
          <w:rFonts w:asciiTheme="minorHAnsi" w:hAnsiTheme="minorHAnsi"/>
          <w:color w:val="8064A2" w:themeColor="accent4"/>
          <w:sz w:val="20"/>
          <w:szCs w:val="20"/>
        </w:rPr>
        <w:t>Xiong</w:t>
      </w:r>
      <w:proofErr w:type="spellEnd"/>
      <w:r w:rsidRPr="00C67397">
        <w:rPr>
          <w:rFonts w:asciiTheme="minorHAnsi" w:hAnsiTheme="minorHAnsi"/>
          <w:color w:val="8064A2" w:themeColor="accent4"/>
          <w:sz w:val="20"/>
          <w:szCs w:val="20"/>
        </w:rPr>
        <w:t xml:space="preserve"> X, Montserrat N, </w:t>
      </w:r>
      <w:proofErr w:type="spellStart"/>
      <w:r w:rsidRPr="00C67397">
        <w:rPr>
          <w:rFonts w:asciiTheme="minorHAnsi" w:hAnsiTheme="minorHAnsi"/>
          <w:color w:val="8064A2" w:themeColor="accent4"/>
          <w:sz w:val="20"/>
          <w:szCs w:val="20"/>
        </w:rPr>
        <w:t>Esteban</w:t>
      </w:r>
      <w:proofErr w:type="spellEnd"/>
      <w:r w:rsidRPr="00C67397">
        <w:rPr>
          <w:rFonts w:asciiTheme="minorHAnsi" w:hAnsiTheme="minorHAnsi"/>
          <w:color w:val="8064A2" w:themeColor="accent4"/>
          <w:sz w:val="20"/>
          <w:szCs w:val="20"/>
        </w:rPr>
        <w:t xml:space="preserve"> CR, Liu GH, Sancho-Martinez I, </w:t>
      </w:r>
      <w:proofErr w:type="spellStart"/>
      <w:r w:rsidRPr="00C67397">
        <w:rPr>
          <w:rFonts w:asciiTheme="minorHAnsi" w:hAnsiTheme="minorHAnsi"/>
          <w:color w:val="8064A2" w:themeColor="accent4"/>
          <w:sz w:val="20"/>
          <w:szCs w:val="20"/>
        </w:rPr>
        <w:t>Manau</w:t>
      </w:r>
      <w:proofErr w:type="spellEnd"/>
      <w:r w:rsidRPr="00C67397">
        <w:rPr>
          <w:rFonts w:asciiTheme="minorHAnsi" w:hAnsiTheme="minorHAnsi"/>
          <w:color w:val="8064A2" w:themeColor="accent4"/>
          <w:sz w:val="20"/>
          <w:szCs w:val="20"/>
        </w:rPr>
        <w:t xml:space="preserve"> D, </w:t>
      </w:r>
      <w:proofErr w:type="spellStart"/>
      <w:r w:rsidRPr="00C67397">
        <w:rPr>
          <w:rFonts w:asciiTheme="minorHAnsi" w:hAnsiTheme="minorHAnsi"/>
          <w:color w:val="8064A2" w:themeColor="accent4"/>
          <w:sz w:val="20"/>
          <w:szCs w:val="20"/>
        </w:rPr>
        <w:t>Civico</w:t>
      </w:r>
      <w:proofErr w:type="spellEnd"/>
      <w:r w:rsidRPr="00C67397">
        <w:rPr>
          <w:rFonts w:asciiTheme="minorHAnsi" w:hAnsiTheme="minorHAnsi"/>
          <w:color w:val="8064A2" w:themeColor="accent4"/>
          <w:sz w:val="20"/>
          <w:szCs w:val="20"/>
        </w:rPr>
        <w:t xml:space="preserve"> S, </w:t>
      </w:r>
      <w:proofErr w:type="spellStart"/>
      <w:r w:rsidRPr="00C67397">
        <w:rPr>
          <w:rFonts w:asciiTheme="minorHAnsi" w:hAnsiTheme="minorHAnsi"/>
          <w:color w:val="8064A2" w:themeColor="accent4"/>
          <w:sz w:val="20"/>
          <w:szCs w:val="20"/>
        </w:rPr>
        <w:t>Cardellach</w:t>
      </w:r>
      <w:proofErr w:type="spellEnd"/>
      <w:r w:rsidRPr="00C67397">
        <w:rPr>
          <w:rFonts w:asciiTheme="minorHAnsi" w:hAnsiTheme="minorHAnsi"/>
          <w:color w:val="8064A2" w:themeColor="accent4"/>
          <w:sz w:val="20"/>
          <w:szCs w:val="20"/>
        </w:rPr>
        <w:t xml:space="preserve"> F, Del Mar </w:t>
      </w:r>
      <w:proofErr w:type="spellStart"/>
      <w:r w:rsidRPr="004A3925">
        <w:rPr>
          <w:rFonts w:asciiTheme="minorHAnsi" w:hAnsiTheme="minorHAnsi"/>
          <w:color w:val="8064A2" w:themeColor="accent4"/>
          <w:sz w:val="20"/>
          <w:szCs w:val="20"/>
        </w:rPr>
        <w:t>O'Callaghan</w:t>
      </w:r>
      <w:proofErr w:type="spellEnd"/>
      <w:r w:rsidRPr="004A3925">
        <w:rPr>
          <w:rFonts w:asciiTheme="minorHAnsi" w:hAnsiTheme="minorHAnsi"/>
          <w:color w:val="8064A2" w:themeColor="accent4"/>
          <w:sz w:val="20"/>
          <w:szCs w:val="20"/>
        </w:rPr>
        <w:t xml:space="preserve"> M, </w:t>
      </w:r>
      <w:proofErr w:type="spellStart"/>
      <w:r w:rsidRPr="004A3925">
        <w:rPr>
          <w:rFonts w:asciiTheme="minorHAnsi" w:hAnsiTheme="minorHAnsi"/>
          <w:color w:val="8064A2" w:themeColor="accent4"/>
          <w:sz w:val="20"/>
          <w:szCs w:val="20"/>
        </w:rPr>
        <w:t>Campistol</w:t>
      </w:r>
      <w:proofErr w:type="spellEnd"/>
      <w:r w:rsidRPr="004A3925">
        <w:rPr>
          <w:rFonts w:asciiTheme="minorHAnsi" w:hAnsiTheme="minorHAnsi"/>
          <w:color w:val="8064A2" w:themeColor="accent4"/>
          <w:sz w:val="20"/>
          <w:szCs w:val="20"/>
        </w:rPr>
        <w:t xml:space="preserve"> J, Zhao H, </w:t>
      </w:r>
      <w:proofErr w:type="spellStart"/>
      <w:r w:rsidRPr="004A3925">
        <w:rPr>
          <w:rFonts w:asciiTheme="minorHAnsi" w:hAnsiTheme="minorHAnsi"/>
          <w:color w:val="8064A2" w:themeColor="accent4"/>
          <w:sz w:val="20"/>
          <w:szCs w:val="20"/>
        </w:rPr>
        <w:t>Campistol</w:t>
      </w:r>
      <w:proofErr w:type="spellEnd"/>
      <w:r w:rsidRPr="004A3925">
        <w:rPr>
          <w:rFonts w:asciiTheme="minorHAnsi" w:hAnsiTheme="minorHAnsi"/>
          <w:color w:val="8064A2" w:themeColor="accent4"/>
          <w:sz w:val="20"/>
          <w:szCs w:val="20"/>
        </w:rPr>
        <w:t xml:space="preserve"> JM, </w:t>
      </w:r>
      <w:proofErr w:type="spellStart"/>
      <w:r w:rsidRPr="004A3925">
        <w:rPr>
          <w:rFonts w:asciiTheme="minorHAnsi" w:hAnsiTheme="minorHAnsi"/>
          <w:color w:val="8064A2" w:themeColor="accent4"/>
          <w:sz w:val="20"/>
          <w:szCs w:val="20"/>
        </w:rPr>
        <w:t>Moraes</w:t>
      </w:r>
      <w:proofErr w:type="spellEnd"/>
      <w:r w:rsidRPr="004A3925">
        <w:rPr>
          <w:rFonts w:asciiTheme="minorHAnsi" w:hAnsiTheme="minorHAnsi"/>
          <w:color w:val="8064A2" w:themeColor="accent4"/>
          <w:sz w:val="20"/>
          <w:szCs w:val="20"/>
        </w:rPr>
        <w:t xml:space="preserve"> CT, </w:t>
      </w:r>
      <w:proofErr w:type="spellStart"/>
      <w:r w:rsidRPr="004A3925">
        <w:rPr>
          <w:rFonts w:asciiTheme="minorHAnsi" w:hAnsiTheme="minorHAnsi"/>
          <w:color w:val="8064A2" w:themeColor="accent4"/>
          <w:sz w:val="20"/>
          <w:szCs w:val="20"/>
        </w:rPr>
        <w:t>Izpisua</w:t>
      </w:r>
      <w:proofErr w:type="spellEnd"/>
      <w:r w:rsidRPr="004A3925">
        <w:rPr>
          <w:rFonts w:asciiTheme="minorHAnsi" w:hAnsiTheme="minorHAnsi"/>
          <w:color w:val="8064A2" w:themeColor="accent4"/>
          <w:sz w:val="20"/>
          <w:szCs w:val="20"/>
        </w:rPr>
        <w:t xml:space="preserve"> </w:t>
      </w:r>
      <w:proofErr w:type="spellStart"/>
      <w:r w:rsidRPr="004A3925">
        <w:rPr>
          <w:rStyle w:val="lev"/>
          <w:rFonts w:asciiTheme="minorHAnsi" w:hAnsiTheme="minorHAnsi"/>
          <w:color w:val="8064A2" w:themeColor="accent4"/>
          <w:sz w:val="20"/>
          <w:szCs w:val="20"/>
        </w:rPr>
        <w:t>Belmonte</w:t>
      </w:r>
      <w:proofErr w:type="spellEnd"/>
      <w:r w:rsidRPr="004A3925">
        <w:rPr>
          <w:rFonts w:asciiTheme="minorHAnsi" w:hAnsiTheme="minorHAnsi"/>
          <w:color w:val="8064A2" w:themeColor="accent4"/>
          <w:sz w:val="20"/>
          <w:szCs w:val="20"/>
        </w:rPr>
        <w:t xml:space="preserve"> JC.  </w:t>
      </w:r>
      <w:hyperlink r:id="rId15" w:tgtFrame="_blank" w:history="1">
        <w:proofErr w:type="gramStart"/>
        <w:r w:rsidRPr="007E28CA">
          <w:rPr>
            <w:rStyle w:val="Lienhypertexte"/>
            <w:rFonts w:asciiTheme="minorHAnsi" w:hAnsiTheme="minorHAnsi"/>
            <w:color w:val="8064A2" w:themeColor="accent4"/>
            <w:sz w:val="20"/>
            <w:szCs w:val="20"/>
            <w:lang w:val="en-US"/>
          </w:rPr>
          <w:t xml:space="preserve">Selective elimination of </w:t>
        </w:r>
        <w:r w:rsidRPr="007E28CA">
          <w:rPr>
            <w:rStyle w:val="lev"/>
            <w:rFonts w:asciiTheme="minorHAnsi" w:hAnsiTheme="minorHAnsi"/>
            <w:color w:val="8064A2" w:themeColor="accent4"/>
            <w:sz w:val="20"/>
            <w:szCs w:val="20"/>
            <w:u w:val="single"/>
            <w:lang w:val="en-US"/>
          </w:rPr>
          <w:t>mitochondrial</w:t>
        </w:r>
        <w:r w:rsidRPr="007E28CA">
          <w:rPr>
            <w:rStyle w:val="Lienhypertexte"/>
            <w:rFonts w:asciiTheme="minorHAnsi" w:hAnsiTheme="minorHAnsi"/>
            <w:color w:val="8064A2" w:themeColor="accent4"/>
            <w:sz w:val="20"/>
            <w:szCs w:val="20"/>
            <w:lang w:val="en-US"/>
          </w:rPr>
          <w:t xml:space="preserve"> mutations in the germline by genome editing.</w:t>
        </w:r>
        <w:proofErr w:type="gramEnd"/>
        <w:r w:rsidRPr="007E28CA">
          <w:rPr>
            <w:rStyle w:val="Lienhypertexte"/>
            <w:rFonts w:asciiTheme="minorHAnsi" w:hAnsiTheme="minorHAnsi"/>
            <w:color w:val="8064A2" w:themeColor="accent4"/>
            <w:sz w:val="20"/>
            <w:szCs w:val="20"/>
            <w:lang w:val="en-US"/>
          </w:rPr>
          <w:t xml:space="preserve"> </w:t>
        </w:r>
      </w:hyperlink>
      <w:r w:rsidRPr="007E28CA">
        <w:rPr>
          <w:rFonts w:asciiTheme="minorHAnsi" w:hAnsiTheme="minorHAnsi"/>
          <w:color w:val="8064A2" w:themeColor="accent4"/>
          <w:sz w:val="20"/>
          <w:szCs w:val="20"/>
          <w:lang w:val="en-US"/>
        </w:rPr>
        <w:t xml:space="preserve"> </w:t>
      </w:r>
      <w:proofErr w:type="gramStart"/>
      <w:r w:rsidRPr="007E28CA">
        <w:rPr>
          <w:rFonts w:asciiTheme="minorHAnsi" w:hAnsiTheme="minorHAnsi"/>
          <w:color w:val="8064A2" w:themeColor="accent4"/>
          <w:sz w:val="20"/>
          <w:szCs w:val="20"/>
          <w:lang w:val="en-US"/>
        </w:rPr>
        <w:t>Cell.</w:t>
      </w:r>
      <w:proofErr w:type="gramEnd"/>
      <w:r w:rsidRPr="007E28CA">
        <w:rPr>
          <w:rFonts w:asciiTheme="minorHAnsi" w:hAnsiTheme="minorHAnsi"/>
          <w:color w:val="8064A2" w:themeColor="accent4"/>
          <w:sz w:val="20"/>
          <w:szCs w:val="20"/>
          <w:lang w:val="en-US"/>
        </w:rPr>
        <w:t xml:space="preserve"> 2015 Apr 23</w:t>
      </w:r>
      <w:proofErr w:type="gramStart"/>
      <w:r w:rsidRPr="007E28CA">
        <w:rPr>
          <w:rFonts w:asciiTheme="minorHAnsi" w:hAnsiTheme="minorHAnsi"/>
          <w:color w:val="8064A2" w:themeColor="accent4"/>
          <w:sz w:val="20"/>
          <w:szCs w:val="20"/>
          <w:lang w:val="en-US"/>
        </w:rPr>
        <w:t>;161</w:t>
      </w:r>
      <w:proofErr w:type="gramEnd"/>
      <w:r w:rsidRPr="007E28CA">
        <w:rPr>
          <w:rFonts w:asciiTheme="minorHAnsi" w:hAnsiTheme="minorHAnsi"/>
          <w:color w:val="8064A2" w:themeColor="accent4"/>
          <w:sz w:val="20"/>
          <w:szCs w:val="20"/>
          <w:lang w:val="en-US"/>
        </w:rPr>
        <w:t>(3):459-69.</w:t>
      </w:r>
    </w:p>
  </w:endnote>
  <w:endnote w:id="14">
    <w:p w14:paraId="6834279A" w14:textId="1AACFB7E" w:rsidR="006E3DA7" w:rsidRPr="007E28CA" w:rsidRDefault="006E3DA7" w:rsidP="00C67397">
      <w:pPr>
        <w:pStyle w:val="Notedefin"/>
        <w:jc w:val="both"/>
        <w:rPr>
          <w:rFonts w:asciiTheme="minorHAnsi" w:hAnsiTheme="minorHAnsi"/>
          <w:color w:val="8064A2" w:themeColor="accent4"/>
          <w:sz w:val="20"/>
          <w:szCs w:val="20"/>
        </w:rPr>
      </w:pPr>
      <w:r w:rsidRPr="00C67397">
        <w:rPr>
          <w:rStyle w:val="Appeldenotedefin"/>
          <w:rFonts w:asciiTheme="minorHAnsi" w:hAnsiTheme="minorHAnsi"/>
          <w:color w:val="8064A2" w:themeColor="accent4"/>
          <w:sz w:val="20"/>
          <w:szCs w:val="20"/>
          <w:vertAlign w:val="baseline"/>
        </w:rPr>
        <w:endnoteRef/>
      </w:r>
      <w:r w:rsidRPr="007E28CA">
        <w:rPr>
          <w:rFonts w:asciiTheme="minorHAnsi" w:hAnsiTheme="minorHAnsi"/>
          <w:color w:val="8064A2" w:themeColor="accent4"/>
          <w:sz w:val="20"/>
          <w:szCs w:val="20"/>
          <w:lang w:val="en-US"/>
        </w:rPr>
        <w:t xml:space="preserve">. </w:t>
      </w:r>
      <w:hyperlink r:id="rId16" w:tgtFrame="_blank" w:history="1">
        <w:r w:rsidRPr="007E28CA">
          <w:rPr>
            <w:rStyle w:val="Lienhypertexte"/>
            <w:rFonts w:asciiTheme="minorHAnsi" w:eastAsia="Times New Roman" w:hAnsiTheme="minorHAnsi" w:cs="Times New Roman"/>
            <w:color w:val="8064A2" w:themeColor="accent4"/>
            <w:sz w:val="20"/>
            <w:szCs w:val="20"/>
          </w:rPr>
          <w:t>http://eur-lex.europa.eu/legal-content/FR/TXT/?uri=URISERV:l32042</w:t>
        </w:r>
      </w:hyperlink>
    </w:p>
  </w:endnote>
  <w:endnote w:id="15">
    <w:p w14:paraId="14B9EF3D" w14:textId="7938CC7D" w:rsidR="006E3DA7" w:rsidRPr="00C67397" w:rsidRDefault="006E3DA7" w:rsidP="00C67397">
      <w:pPr>
        <w:pStyle w:val="desc"/>
        <w:spacing w:before="0" w:beforeAutospacing="0" w:after="0" w:afterAutospacing="0"/>
        <w:jc w:val="both"/>
        <w:rPr>
          <w:rFonts w:asciiTheme="minorHAnsi" w:hAnsiTheme="minorHAnsi" w:cs="Times New Roman"/>
          <w:color w:val="8064A2" w:themeColor="accent4"/>
        </w:rPr>
      </w:pPr>
      <w:r w:rsidRPr="00C67397">
        <w:rPr>
          <w:rStyle w:val="Appeldenotedefin"/>
          <w:rFonts w:asciiTheme="minorHAnsi" w:hAnsiTheme="minorHAnsi"/>
          <w:color w:val="8064A2" w:themeColor="accent4"/>
          <w:vertAlign w:val="baseline"/>
        </w:rPr>
        <w:endnoteRef/>
      </w:r>
      <w:r w:rsidRPr="007E28CA">
        <w:rPr>
          <w:rFonts w:asciiTheme="minorHAnsi" w:hAnsiTheme="minorHAnsi"/>
          <w:color w:val="8064A2" w:themeColor="accent4"/>
          <w:lang w:val="en-US"/>
        </w:rPr>
        <w:t xml:space="preserve">. </w:t>
      </w:r>
      <w:r w:rsidRPr="007E28CA">
        <w:rPr>
          <w:rFonts w:asciiTheme="minorHAnsi" w:hAnsiTheme="minorHAnsi" w:cs="Times New Roman"/>
          <w:color w:val="8064A2" w:themeColor="accent4"/>
          <w:lang w:val="en-US"/>
        </w:rPr>
        <w:t xml:space="preserve">Baltimore D, Berg P, </w:t>
      </w:r>
      <w:proofErr w:type="spellStart"/>
      <w:r w:rsidRPr="007E28CA">
        <w:rPr>
          <w:rFonts w:asciiTheme="minorHAnsi" w:hAnsiTheme="minorHAnsi" w:cs="Times New Roman"/>
          <w:color w:val="8064A2" w:themeColor="accent4"/>
          <w:lang w:val="en-US"/>
        </w:rPr>
        <w:t>Botchan</w:t>
      </w:r>
      <w:proofErr w:type="spellEnd"/>
      <w:r w:rsidRPr="007E28CA">
        <w:rPr>
          <w:rFonts w:asciiTheme="minorHAnsi" w:hAnsiTheme="minorHAnsi" w:cs="Times New Roman"/>
          <w:color w:val="8064A2" w:themeColor="accent4"/>
          <w:lang w:val="en-US"/>
        </w:rPr>
        <w:t xml:space="preserve"> M, Carroll D, </w:t>
      </w:r>
      <w:proofErr w:type="spellStart"/>
      <w:r w:rsidRPr="007E28CA">
        <w:rPr>
          <w:rFonts w:asciiTheme="minorHAnsi" w:hAnsiTheme="minorHAnsi" w:cs="Times New Roman"/>
          <w:color w:val="8064A2" w:themeColor="accent4"/>
          <w:lang w:val="en-US"/>
        </w:rPr>
        <w:t>Charo</w:t>
      </w:r>
      <w:proofErr w:type="spellEnd"/>
      <w:r w:rsidRPr="007E28CA">
        <w:rPr>
          <w:rFonts w:asciiTheme="minorHAnsi" w:hAnsiTheme="minorHAnsi" w:cs="Times New Roman"/>
          <w:color w:val="8064A2" w:themeColor="accent4"/>
          <w:lang w:val="en-US"/>
        </w:rPr>
        <w:t xml:space="preserve"> RA, Church G, Corn JE, Daley GQ, </w:t>
      </w:r>
      <w:proofErr w:type="spellStart"/>
      <w:r w:rsidRPr="007E28CA">
        <w:rPr>
          <w:rFonts w:asciiTheme="minorHAnsi" w:hAnsiTheme="minorHAnsi" w:cs="Times New Roman"/>
          <w:color w:val="8064A2" w:themeColor="accent4"/>
          <w:lang w:val="en-US"/>
        </w:rPr>
        <w:t>Doudna</w:t>
      </w:r>
      <w:proofErr w:type="spellEnd"/>
      <w:r w:rsidRPr="007E28CA">
        <w:rPr>
          <w:rFonts w:asciiTheme="minorHAnsi" w:hAnsiTheme="minorHAnsi" w:cs="Times New Roman"/>
          <w:color w:val="8064A2" w:themeColor="accent4"/>
          <w:lang w:val="en-US"/>
        </w:rPr>
        <w:t xml:space="preserve"> JA, </w:t>
      </w:r>
      <w:proofErr w:type="spellStart"/>
      <w:r w:rsidRPr="007E28CA">
        <w:rPr>
          <w:rFonts w:asciiTheme="minorHAnsi" w:hAnsiTheme="minorHAnsi" w:cs="Times New Roman"/>
          <w:color w:val="8064A2" w:themeColor="accent4"/>
          <w:lang w:val="en-US"/>
        </w:rPr>
        <w:t>Fenner</w:t>
      </w:r>
      <w:proofErr w:type="spellEnd"/>
      <w:r w:rsidRPr="007E28CA">
        <w:rPr>
          <w:rFonts w:asciiTheme="minorHAnsi" w:hAnsiTheme="minorHAnsi" w:cs="Times New Roman"/>
          <w:color w:val="8064A2" w:themeColor="accent4"/>
          <w:lang w:val="en-US"/>
        </w:rPr>
        <w:t xml:space="preserve"> M, Greely HT, </w:t>
      </w:r>
      <w:proofErr w:type="spellStart"/>
      <w:r w:rsidRPr="007E28CA">
        <w:rPr>
          <w:rFonts w:asciiTheme="minorHAnsi" w:hAnsiTheme="minorHAnsi" w:cs="Times New Roman"/>
          <w:color w:val="8064A2" w:themeColor="accent4"/>
          <w:lang w:val="en-US"/>
        </w:rPr>
        <w:t>Jinek</w:t>
      </w:r>
      <w:proofErr w:type="spellEnd"/>
      <w:r w:rsidRPr="007E28CA">
        <w:rPr>
          <w:rFonts w:asciiTheme="minorHAnsi" w:hAnsiTheme="minorHAnsi" w:cs="Times New Roman"/>
          <w:color w:val="8064A2" w:themeColor="accent4"/>
          <w:lang w:val="en-US"/>
        </w:rPr>
        <w:t xml:space="preserve"> M, Martin GS, </w:t>
      </w:r>
      <w:proofErr w:type="spellStart"/>
      <w:r w:rsidRPr="007E28CA">
        <w:rPr>
          <w:rFonts w:asciiTheme="minorHAnsi" w:hAnsiTheme="minorHAnsi" w:cs="Times New Roman"/>
          <w:color w:val="8064A2" w:themeColor="accent4"/>
          <w:lang w:val="en-US"/>
        </w:rPr>
        <w:t>Penhoet</w:t>
      </w:r>
      <w:proofErr w:type="spellEnd"/>
      <w:r w:rsidRPr="007E28CA">
        <w:rPr>
          <w:rFonts w:asciiTheme="minorHAnsi" w:hAnsiTheme="minorHAnsi" w:cs="Times New Roman"/>
          <w:color w:val="8064A2" w:themeColor="accent4"/>
          <w:lang w:val="en-US"/>
        </w:rPr>
        <w:t xml:space="preserve"> E, Puck J, Sternberg SH, </w:t>
      </w:r>
      <w:proofErr w:type="spellStart"/>
      <w:r w:rsidRPr="007E28CA">
        <w:rPr>
          <w:rFonts w:asciiTheme="minorHAnsi" w:hAnsiTheme="minorHAnsi" w:cs="Times New Roman"/>
          <w:color w:val="8064A2" w:themeColor="accent4"/>
          <w:lang w:val="en-US"/>
        </w:rPr>
        <w:t>Weissman</w:t>
      </w:r>
      <w:proofErr w:type="spellEnd"/>
      <w:r w:rsidRPr="007E28CA">
        <w:rPr>
          <w:rFonts w:asciiTheme="minorHAnsi" w:hAnsiTheme="minorHAnsi" w:cs="Times New Roman"/>
          <w:color w:val="8064A2" w:themeColor="accent4"/>
          <w:lang w:val="en-US"/>
        </w:rPr>
        <w:t xml:space="preserve"> JS, Yamamoto KR. </w:t>
      </w:r>
      <w:hyperlink r:id="rId17" w:history="1">
        <w:proofErr w:type="spellStart"/>
        <w:r w:rsidRPr="00C67397">
          <w:rPr>
            <w:rStyle w:val="Lienhypertexte"/>
            <w:rFonts w:asciiTheme="minorHAnsi" w:hAnsiTheme="minorHAnsi" w:cs="Times New Roman"/>
            <w:color w:val="8064A2" w:themeColor="accent4"/>
          </w:rPr>
          <w:t>Biotechnology</w:t>
        </w:r>
        <w:proofErr w:type="spellEnd"/>
        <w:r w:rsidRPr="00C67397">
          <w:rPr>
            <w:rStyle w:val="Lienhypertexte"/>
            <w:rFonts w:asciiTheme="minorHAnsi" w:hAnsiTheme="minorHAnsi" w:cs="Times New Roman"/>
            <w:color w:val="8064A2" w:themeColor="accent4"/>
          </w:rPr>
          <w:t xml:space="preserve">. </w:t>
        </w:r>
        <w:proofErr w:type="gramStart"/>
        <w:r w:rsidRPr="007E28CA">
          <w:rPr>
            <w:rStyle w:val="Lienhypertexte"/>
            <w:rFonts w:asciiTheme="minorHAnsi" w:hAnsiTheme="minorHAnsi" w:cs="Times New Roman"/>
            <w:color w:val="8064A2" w:themeColor="accent4"/>
            <w:lang w:val="en-US"/>
          </w:rPr>
          <w:t>A prudent path forward for genomic engineering and germline gene modification.</w:t>
        </w:r>
        <w:proofErr w:type="gramEnd"/>
      </w:hyperlink>
      <w:r w:rsidRPr="007E28CA">
        <w:rPr>
          <w:rFonts w:asciiTheme="minorHAnsi" w:hAnsiTheme="minorHAnsi" w:cs="Times New Roman"/>
          <w:color w:val="8064A2" w:themeColor="accent4"/>
          <w:lang w:val="en-US"/>
        </w:rPr>
        <w:t xml:space="preserve"> </w:t>
      </w:r>
      <w:r w:rsidRPr="00C67397">
        <w:rPr>
          <w:rStyle w:val="jrnl"/>
          <w:rFonts w:asciiTheme="minorHAnsi" w:hAnsiTheme="minorHAnsi" w:cs="Times New Roman"/>
          <w:color w:val="8064A2" w:themeColor="accent4"/>
        </w:rPr>
        <w:t>Science</w:t>
      </w:r>
      <w:r w:rsidRPr="00C67397">
        <w:rPr>
          <w:rFonts w:asciiTheme="minorHAnsi" w:hAnsiTheme="minorHAnsi" w:cs="Times New Roman"/>
          <w:color w:val="8064A2" w:themeColor="accent4"/>
        </w:rPr>
        <w:t xml:space="preserve">. 2015 </w:t>
      </w:r>
      <w:proofErr w:type="spellStart"/>
      <w:r w:rsidRPr="00C67397">
        <w:rPr>
          <w:rFonts w:asciiTheme="minorHAnsi" w:hAnsiTheme="minorHAnsi" w:cs="Times New Roman"/>
          <w:color w:val="8064A2" w:themeColor="accent4"/>
        </w:rPr>
        <w:t>Apr</w:t>
      </w:r>
      <w:proofErr w:type="spellEnd"/>
      <w:r w:rsidRPr="00C67397">
        <w:rPr>
          <w:rFonts w:asciiTheme="minorHAnsi" w:hAnsiTheme="minorHAnsi" w:cs="Times New Roman"/>
          <w:color w:val="8064A2" w:themeColor="accent4"/>
        </w:rPr>
        <w:t xml:space="preserve"> 3;348(6230):36-8. </w:t>
      </w:r>
      <w:proofErr w:type="spellStart"/>
      <w:proofErr w:type="gramStart"/>
      <w:r w:rsidRPr="00C67397">
        <w:rPr>
          <w:rFonts w:asciiTheme="minorHAnsi" w:hAnsiTheme="minorHAnsi" w:cs="Times New Roman"/>
          <w:color w:val="8064A2" w:themeColor="accent4"/>
        </w:rPr>
        <w:t>doi</w:t>
      </w:r>
      <w:proofErr w:type="spellEnd"/>
      <w:proofErr w:type="gramEnd"/>
      <w:r w:rsidRPr="00C67397">
        <w:rPr>
          <w:rFonts w:asciiTheme="minorHAnsi" w:hAnsiTheme="minorHAnsi" w:cs="Times New Roman"/>
          <w:color w:val="8064A2" w:themeColor="accent4"/>
        </w:rPr>
        <w:t>: 10.1126/science.aab1028</w:t>
      </w:r>
    </w:p>
  </w:endnote>
  <w:endnote w:id="16">
    <w:p w14:paraId="0FBA910B" w14:textId="1309CEB3" w:rsidR="006E3DA7" w:rsidRDefault="006E3DA7" w:rsidP="00C67397">
      <w:pPr>
        <w:pStyle w:val="Notedefin"/>
        <w:jc w:val="both"/>
      </w:pPr>
      <w:r w:rsidRPr="00C67397">
        <w:rPr>
          <w:rStyle w:val="Appeldenotedefin"/>
          <w:rFonts w:asciiTheme="minorHAnsi" w:hAnsiTheme="minorHAnsi"/>
          <w:color w:val="8064A2" w:themeColor="accent4"/>
          <w:sz w:val="20"/>
          <w:szCs w:val="20"/>
          <w:vertAlign w:val="baseline"/>
        </w:rPr>
        <w:endnoteRef/>
      </w:r>
      <w:r>
        <w:rPr>
          <w:rFonts w:asciiTheme="minorHAnsi" w:hAnsiTheme="minorHAnsi"/>
          <w:color w:val="8064A2" w:themeColor="accent4"/>
          <w:sz w:val="20"/>
          <w:szCs w:val="20"/>
        </w:rPr>
        <w:t>.</w:t>
      </w:r>
      <w:r w:rsidRPr="00C67397">
        <w:rPr>
          <w:rFonts w:asciiTheme="minorHAnsi" w:hAnsiTheme="minorHAnsi"/>
          <w:color w:val="8064A2" w:themeColor="accent4"/>
          <w:sz w:val="20"/>
          <w:szCs w:val="20"/>
        </w:rPr>
        <w:t xml:space="preserve"> </w:t>
      </w:r>
      <w:proofErr w:type="spellStart"/>
      <w:r w:rsidRPr="00C67397">
        <w:rPr>
          <w:rFonts w:asciiTheme="minorHAnsi" w:hAnsiTheme="minorHAnsi"/>
          <w:color w:val="8064A2" w:themeColor="accent4"/>
          <w:sz w:val="20"/>
          <w:szCs w:val="20"/>
          <w:lang w:eastAsia="fr-FR"/>
        </w:rPr>
        <w:t>Proc.Nat.Acad.Sci.USA</w:t>
      </w:r>
      <w:proofErr w:type="spellEnd"/>
      <w:r w:rsidRPr="00C67397">
        <w:rPr>
          <w:rFonts w:asciiTheme="minorHAnsi" w:hAnsiTheme="minorHAnsi"/>
          <w:color w:val="8064A2" w:themeColor="accent4"/>
          <w:sz w:val="20"/>
          <w:szCs w:val="20"/>
          <w:lang w:eastAsia="fr-FR"/>
        </w:rPr>
        <w:t xml:space="preserve"> Vol.72</w:t>
      </w:r>
      <w:proofErr w:type="gramStart"/>
      <w:r w:rsidRPr="00C67397">
        <w:rPr>
          <w:rFonts w:asciiTheme="minorHAnsi" w:hAnsiTheme="minorHAnsi"/>
          <w:color w:val="8064A2" w:themeColor="accent4"/>
          <w:sz w:val="20"/>
          <w:szCs w:val="20"/>
          <w:lang w:eastAsia="fr-FR"/>
        </w:rPr>
        <w:t>,No.6,pp.1981</w:t>
      </w:r>
      <w:proofErr w:type="gramEnd"/>
      <w:r w:rsidRPr="00C67397">
        <w:rPr>
          <w:rFonts w:asciiTheme="minorHAnsi" w:hAnsiTheme="minorHAnsi"/>
          <w:color w:val="8064A2" w:themeColor="accent4"/>
          <w:sz w:val="20"/>
          <w:szCs w:val="20"/>
          <w:lang w:eastAsia="fr-FR"/>
        </w:rPr>
        <w:t>-1984, June1975</w:t>
      </w:r>
    </w:p>
  </w:endnote>
  <w:endnote w:id="17">
    <w:p w14:paraId="497C4F1B" w14:textId="7E7626D2" w:rsidR="006E3DA7" w:rsidRPr="006E3DA7" w:rsidRDefault="006E3DA7">
      <w:pPr>
        <w:pStyle w:val="Notedefin"/>
        <w:rPr>
          <w:color w:val="8064A2" w:themeColor="accent4"/>
          <w:sz w:val="20"/>
          <w:szCs w:val="20"/>
        </w:rPr>
      </w:pPr>
      <w:r w:rsidRPr="006E3DA7">
        <w:rPr>
          <w:rStyle w:val="Appeldenotedefin"/>
          <w:color w:val="8064A2" w:themeColor="accent4"/>
          <w:sz w:val="20"/>
          <w:szCs w:val="20"/>
        </w:rPr>
        <w:endnoteRef/>
      </w:r>
      <w:r w:rsidRPr="006E3DA7">
        <w:rPr>
          <w:color w:val="8064A2" w:themeColor="accent4"/>
          <w:sz w:val="20"/>
          <w:szCs w:val="20"/>
        </w:rPr>
        <w:t xml:space="preserve"> http://www.hinxtongroup.org/hinxton2015_statement.pdf</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auto"/>
    <w:pitch w:val="variable"/>
    <w:sig w:usb0="00000003" w:usb1="00000000" w:usb2="00000000" w:usb3="00000000" w:csb0="00000001" w:csb1="00000000"/>
  </w:font>
  <w:font w:name="Lucida Grande">
    <w:altName w:val="Arial"/>
    <w:charset w:val="00"/>
    <w:family w:val="auto"/>
    <w:pitch w:val="variable"/>
    <w:sig w:usb0="00000000" w:usb1="5000A1FF" w:usb2="00000000" w:usb3="00000000" w:csb0="000001BF" w:csb1="00000000"/>
  </w:font>
  <w:font w:name="Courier">
    <w:panose1 w:val="02070409020205020404"/>
    <w:charset w:val="00"/>
    <w:family w:val="modern"/>
    <w:notTrueType/>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9395E4" w14:textId="77777777" w:rsidR="001D6A0D" w:rsidRDefault="001D6A0D" w:rsidP="00B43914">
      <w:r>
        <w:separator/>
      </w:r>
    </w:p>
  </w:footnote>
  <w:footnote w:type="continuationSeparator" w:id="0">
    <w:p w14:paraId="38B614A0" w14:textId="77777777" w:rsidR="001D6A0D" w:rsidRDefault="001D6A0D" w:rsidP="00B4391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13655"/>
    <w:multiLevelType w:val="hybridMultilevel"/>
    <w:tmpl w:val="C6B46C10"/>
    <w:lvl w:ilvl="0" w:tplc="1332E8A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78C08E3"/>
    <w:multiLevelType w:val="multilevel"/>
    <w:tmpl w:val="5E44F03C"/>
    <w:lvl w:ilvl="0">
      <w:start w:val="2"/>
      <w:numFmt w:val="decimal"/>
      <w:lvlText w:val="%1."/>
      <w:lvlJc w:val="left"/>
      <w:pPr>
        <w:ind w:left="580" w:hanging="58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
    <w:nsid w:val="2DD04F9D"/>
    <w:multiLevelType w:val="hybridMultilevel"/>
    <w:tmpl w:val="6BCA7C10"/>
    <w:lvl w:ilvl="0" w:tplc="072C6F7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47A008E4"/>
    <w:multiLevelType w:val="hybridMultilevel"/>
    <w:tmpl w:val="9E2C7A96"/>
    <w:lvl w:ilvl="0" w:tplc="53E276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49BF5729"/>
    <w:multiLevelType w:val="hybridMultilevel"/>
    <w:tmpl w:val="C9F8DDA0"/>
    <w:lvl w:ilvl="0" w:tplc="040C0003">
      <w:start w:val="1"/>
      <w:numFmt w:val="bullet"/>
      <w:lvlText w:val="o"/>
      <w:lvlJc w:val="left"/>
      <w:pPr>
        <w:ind w:left="720" w:hanging="360"/>
      </w:pPr>
      <w:rPr>
        <w:rFonts w:ascii="Courier New" w:hAnsi="Courier New"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4EEA3925"/>
    <w:multiLevelType w:val="hybridMultilevel"/>
    <w:tmpl w:val="F5D22544"/>
    <w:lvl w:ilvl="0" w:tplc="4CF4952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53C74F12"/>
    <w:multiLevelType w:val="hybridMultilevel"/>
    <w:tmpl w:val="887441D0"/>
    <w:lvl w:ilvl="0" w:tplc="2C181ED0">
      <w:start w:val="2"/>
      <w:numFmt w:val="bullet"/>
      <w:lvlText w:val="-"/>
      <w:lvlJc w:val="left"/>
      <w:pPr>
        <w:ind w:left="720" w:hanging="360"/>
      </w:pPr>
      <w:rPr>
        <w:rFonts w:ascii="Calibri" w:eastAsiaTheme="minorHAnsi" w:hAnsi="Calibri" w:cstheme="minorBidi" w:hint="default"/>
        <w:i w:val="0"/>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3"/>
  </w:num>
  <w:num w:numId="4">
    <w:abstractNumId w:val="0"/>
  </w:num>
  <w:num w:numId="5">
    <w:abstractNumId w:val="2"/>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embedSystemFonts/>
  <w:proofState w:spelling="clean" w:grammar="clean"/>
  <w:defaultTabStop w:val="708"/>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42F5"/>
    <w:rsid w:val="00051D56"/>
    <w:rsid w:val="00055E1A"/>
    <w:rsid w:val="000609EE"/>
    <w:rsid w:val="00064D3F"/>
    <w:rsid w:val="00085659"/>
    <w:rsid w:val="000A2BB8"/>
    <w:rsid w:val="000B3F9F"/>
    <w:rsid w:val="000C6458"/>
    <w:rsid w:val="000F3854"/>
    <w:rsid w:val="00103955"/>
    <w:rsid w:val="00103D15"/>
    <w:rsid w:val="00134AD2"/>
    <w:rsid w:val="00134B6A"/>
    <w:rsid w:val="00147A00"/>
    <w:rsid w:val="001558F1"/>
    <w:rsid w:val="00181F5D"/>
    <w:rsid w:val="00186199"/>
    <w:rsid w:val="001A105B"/>
    <w:rsid w:val="001A5D85"/>
    <w:rsid w:val="001D6A0D"/>
    <w:rsid w:val="001D79C8"/>
    <w:rsid w:val="001E0ED0"/>
    <w:rsid w:val="001E6E24"/>
    <w:rsid w:val="002301FB"/>
    <w:rsid w:val="00270175"/>
    <w:rsid w:val="00284211"/>
    <w:rsid w:val="00286603"/>
    <w:rsid w:val="002965D3"/>
    <w:rsid w:val="002A2E35"/>
    <w:rsid w:val="002C0E23"/>
    <w:rsid w:val="002F455F"/>
    <w:rsid w:val="00301E71"/>
    <w:rsid w:val="00302E73"/>
    <w:rsid w:val="00317EEC"/>
    <w:rsid w:val="003437F6"/>
    <w:rsid w:val="00362137"/>
    <w:rsid w:val="0038363F"/>
    <w:rsid w:val="00385BEC"/>
    <w:rsid w:val="003A6C07"/>
    <w:rsid w:val="003E586A"/>
    <w:rsid w:val="00404D43"/>
    <w:rsid w:val="004167B3"/>
    <w:rsid w:val="00446B06"/>
    <w:rsid w:val="00446DCC"/>
    <w:rsid w:val="00484AD2"/>
    <w:rsid w:val="004A332F"/>
    <w:rsid w:val="004A3925"/>
    <w:rsid w:val="004C777C"/>
    <w:rsid w:val="004E161D"/>
    <w:rsid w:val="004E17CC"/>
    <w:rsid w:val="004E245E"/>
    <w:rsid w:val="004F7D81"/>
    <w:rsid w:val="00540E66"/>
    <w:rsid w:val="005466A8"/>
    <w:rsid w:val="0056206B"/>
    <w:rsid w:val="005974C8"/>
    <w:rsid w:val="005B53DA"/>
    <w:rsid w:val="005C2387"/>
    <w:rsid w:val="005C3FC0"/>
    <w:rsid w:val="005D148E"/>
    <w:rsid w:val="005E42F5"/>
    <w:rsid w:val="00617D7C"/>
    <w:rsid w:val="00626DF8"/>
    <w:rsid w:val="00627CBF"/>
    <w:rsid w:val="0065661C"/>
    <w:rsid w:val="0067205F"/>
    <w:rsid w:val="006830C6"/>
    <w:rsid w:val="006A1210"/>
    <w:rsid w:val="006B07A7"/>
    <w:rsid w:val="006B5794"/>
    <w:rsid w:val="006C4BCE"/>
    <w:rsid w:val="006E38BA"/>
    <w:rsid w:val="006E3DA7"/>
    <w:rsid w:val="006E4664"/>
    <w:rsid w:val="007049ED"/>
    <w:rsid w:val="007172E3"/>
    <w:rsid w:val="00734ADF"/>
    <w:rsid w:val="00734B4B"/>
    <w:rsid w:val="00736F88"/>
    <w:rsid w:val="007426DE"/>
    <w:rsid w:val="00761AEC"/>
    <w:rsid w:val="007C0AC7"/>
    <w:rsid w:val="007D0D7D"/>
    <w:rsid w:val="007D70C3"/>
    <w:rsid w:val="007E28CA"/>
    <w:rsid w:val="007E35F4"/>
    <w:rsid w:val="00802F31"/>
    <w:rsid w:val="00813663"/>
    <w:rsid w:val="00813BBF"/>
    <w:rsid w:val="00826A15"/>
    <w:rsid w:val="008343EE"/>
    <w:rsid w:val="0084636F"/>
    <w:rsid w:val="00867A8B"/>
    <w:rsid w:val="008800CD"/>
    <w:rsid w:val="00887781"/>
    <w:rsid w:val="009047FD"/>
    <w:rsid w:val="00904E8C"/>
    <w:rsid w:val="00916B04"/>
    <w:rsid w:val="00923FC1"/>
    <w:rsid w:val="00933D4B"/>
    <w:rsid w:val="00942814"/>
    <w:rsid w:val="009530B1"/>
    <w:rsid w:val="0096290C"/>
    <w:rsid w:val="00965386"/>
    <w:rsid w:val="009B31C0"/>
    <w:rsid w:val="009B4A43"/>
    <w:rsid w:val="009C0FC2"/>
    <w:rsid w:val="009C62D2"/>
    <w:rsid w:val="00A060F3"/>
    <w:rsid w:val="00A60C81"/>
    <w:rsid w:val="00AA5EF1"/>
    <w:rsid w:val="00AB5038"/>
    <w:rsid w:val="00AC416D"/>
    <w:rsid w:val="00AC4848"/>
    <w:rsid w:val="00AD4A66"/>
    <w:rsid w:val="00AE7030"/>
    <w:rsid w:val="00AF0526"/>
    <w:rsid w:val="00AF2DE5"/>
    <w:rsid w:val="00B02458"/>
    <w:rsid w:val="00B15856"/>
    <w:rsid w:val="00B43914"/>
    <w:rsid w:val="00B516AD"/>
    <w:rsid w:val="00B70938"/>
    <w:rsid w:val="00B809F1"/>
    <w:rsid w:val="00B82604"/>
    <w:rsid w:val="00B97087"/>
    <w:rsid w:val="00BC1E5A"/>
    <w:rsid w:val="00BC723E"/>
    <w:rsid w:val="00BE42DA"/>
    <w:rsid w:val="00BE5CB7"/>
    <w:rsid w:val="00BF52C7"/>
    <w:rsid w:val="00C15F23"/>
    <w:rsid w:val="00C561ED"/>
    <w:rsid w:val="00C67397"/>
    <w:rsid w:val="00C912B7"/>
    <w:rsid w:val="00C96D0A"/>
    <w:rsid w:val="00CE4EBB"/>
    <w:rsid w:val="00CF734C"/>
    <w:rsid w:val="00D0782D"/>
    <w:rsid w:val="00D17C82"/>
    <w:rsid w:val="00D27876"/>
    <w:rsid w:val="00D323F5"/>
    <w:rsid w:val="00D5553F"/>
    <w:rsid w:val="00D71F21"/>
    <w:rsid w:val="00D73EA8"/>
    <w:rsid w:val="00D76362"/>
    <w:rsid w:val="00DA47DF"/>
    <w:rsid w:val="00DB4878"/>
    <w:rsid w:val="00DB523D"/>
    <w:rsid w:val="00DB6B77"/>
    <w:rsid w:val="00DE6650"/>
    <w:rsid w:val="00E20093"/>
    <w:rsid w:val="00E3688C"/>
    <w:rsid w:val="00E36D89"/>
    <w:rsid w:val="00E62EDB"/>
    <w:rsid w:val="00E761B2"/>
    <w:rsid w:val="00E8314D"/>
    <w:rsid w:val="00E906F5"/>
    <w:rsid w:val="00E9257D"/>
    <w:rsid w:val="00E97966"/>
    <w:rsid w:val="00EB2A18"/>
    <w:rsid w:val="00F02989"/>
    <w:rsid w:val="00F060E2"/>
    <w:rsid w:val="00F1693A"/>
    <w:rsid w:val="00F33C30"/>
    <w:rsid w:val="00F40A64"/>
    <w:rsid w:val="00F472EE"/>
    <w:rsid w:val="00F578A7"/>
    <w:rsid w:val="00F64C06"/>
    <w:rsid w:val="00F76C56"/>
    <w:rsid w:val="00F824E4"/>
    <w:rsid w:val="00FD5D4F"/>
    <w:rsid w:val="00FE4F1D"/>
    <w:rsid w:val="00FF2E90"/>
  </w:rsids>
  <m:mathPr>
    <m:mathFont m:val="Cambria Math"/>
    <m:brkBin m:val="before"/>
    <m:brkBinSub m:val="--"/>
    <m:smallFrac m:val="0"/>
    <m:dispDef m:val="0"/>
    <m:lMargin m:val="0"/>
    <m:rMargin m:val="0"/>
    <m:defJc m:val="centerGroup"/>
    <m:wrapRight/>
    <m:intLim m:val="subSup"/>
    <m:naryLim m:val="subSup"/>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F9219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4AB2"/>
    <w:rPr>
      <w:rFonts w:ascii="Cambria" w:hAnsi="Cambria"/>
      <w:color w:val="000000"/>
    </w:rPr>
  </w:style>
  <w:style w:type="paragraph" w:styleId="Titre1">
    <w:name w:val="heading 1"/>
    <w:basedOn w:val="Normal"/>
    <w:link w:val="Titre1Car"/>
    <w:uiPriority w:val="9"/>
    <w:rsid w:val="00E8314D"/>
    <w:pPr>
      <w:spacing w:beforeLines="1" w:afterLines="1"/>
      <w:outlineLvl w:val="0"/>
    </w:pPr>
    <w:rPr>
      <w:rFonts w:ascii="Times" w:hAnsi="Times"/>
      <w:b/>
      <w:color w:val="auto"/>
      <w:kern w:val="36"/>
      <w:sz w:val="48"/>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64C06"/>
    <w:pPr>
      <w:ind w:left="720"/>
      <w:contextualSpacing/>
    </w:pPr>
  </w:style>
  <w:style w:type="character" w:styleId="Lienhypertexte">
    <w:name w:val="Hyperlink"/>
    <w:basedOn w:val="Policepardfaut"/>
    <w:uiPriority w:val="99"/>
    <w:rsid w:val="00F64C06"/>
    <w:rPr>
      <w:color w:val="0000FF"/>
      <w:u w:val="single"/>
    </w:rPr>
  </w:style>
  <w:style w:type="paragraph" w:customStyle="1" w:styleId="Default">
    <w:name w:val="Default"/>
    <w:rsid w:val="004F7D81"/>
    <w:pPr>
      <w:widowControl w:val="0"/>
      <w:autoSpaceDE w:val="0"/>
      <w:autoSpaceDN w:val="0"/>
      <w:adjustRightInd w:val="0"/>
    </w:pPr>
    <w:rPr>
      <w:rFonts w:ascii="Calibri" w:hAnsi="Calibri" w:cs="Calibri"/>
      <w:color w:val="000000"/>
    </w:rPr>
  </w:style>
  <w:style w:type="character" w:styleId="CitationHTML">
    <w:name w:val="HTML Cite"/>
    <w:basedOn w:val="Policepardfaut"/>
    <w:uiPriority w:val="99"/>
    <w:rsid w:val="00C96D0A"/>
    <w:rPr>
      <w:i/>
    </w:rPr>
  </w:style>
  <w:style w:type="character" w:customStyle="1" w:styleId="slug-pub-date">
    <w:name w:val="slug-pub-date"/>
    <w:basedOn w:val="Policepardfaut"/>
    <w:rsid w:val="00C96D0A"/>
  </w:style>
  <w:style w:type="character" w:customStyle="1" w:styleId="slug-vol">
    <w:name w:val="slug-vol"/>
    <w:basedOn w:val="Policepardfaut"/>
    <w:rsid w:val="00C96D0A"/>
  </w:style>
  <w:style w:type="character" w:customStyle="1" w:styleId="slug-issue">
    <w:name w:val="slug-issue"/>
    <w:basedOn w:val="Policepardfaut"/>
    <w:rsid w:val="00C96D0A"/>
  </w:style>
  <w:style w:type="character" w:customStyle="1" w:styleId="slug-pages">
    <w:name w:val="slug-pages"/>
    <w:basedOn w:val="Policepardfaut"/>
    <w:rsid w:val="00C96D0A"/>
  </w:style>
  <w:style w:type="character" w:customStyle="1" w:styleId="Titre1Car">
    <w:name w:val="Titre 1 Car"/>
    <w:basedOn w:val="Policepardfaut"/>
    <w:link w:val="Titre1"/>
    <w:uiPriority w:val="9"/>
    <w:rsid w:val="00E8314D"/>
    <w:rPr>
      <w:rFonts w:ascii="Times" w:hAnsi="Times"/>
      <w:b/>
      <w:kern w:val="36"/>
      <w:sz w:val="48"/>
      <w:szCs w:val="20"/>
      <w:lang w:eastAsia="fr-FR"/>
    </w:rPr>
  </w:style>
  <w:style w:type="paragraph" w:styleId="Notedefin">
    <w:name w:val="endnote text"/>
    <w:basedOn w:val="Normal"/>
    <w:link w:val="NotedefinCar"/>
    <w:uiPriority w:val="99"/>
    <w:unhideWhenUsed/>
    <w:rsid w:val="00B43914"/>
  </w:style>
  <w:style w:type="character" w:customStyle="1" w:styleId="NotedefinCar">
    <w:name w:val="Note de fin Car"/>
    <w:basedOn w:val="Policepardfaut"/>
    <w:link w:val="Notedefin"/>
    <w:uiPriority w:val="99"/>
    <w:rsid w:val="00B43914"/>
    <w:rPr>
      <w:rFonts w:ascii="Cambria" w:hAnsi="Cambria"/>
      <w:color w:val="000000"/>
    </w:rPr>
  </w:style>
  <w:style w:type="character" w:styleId="Appeldenotedefin">
    <w:name w:val="endnote reference"/>
    <w:basedOn w:val="Policepardfaut"/>
    <w:uiPriority w:val="99"/>
    <w:unhideWhenUsed/>
    <w:rsid w:val="00B43914"/>
    <w:rPr>
      <w:vertAlign w:val="superscript"/>
    </w:rPr>
  </w:style>
  <w:style w:type="paragraph" w:styleId="Textedebulles">
    <w:name w:val="Balloon Text"/>
    <w:basedOn w:val="Normal"/>
    <w:link w:val="TextedebullesCar"/>
    <w:uiPriority w:val="99"/>
    <w:semiHidden/>
    <w:unhideWhenUsed/>
    <w:rsid w:val="00B43914"/>
    <w:rPr>
      <w:rFonts w:ascii="Lucida Grande" w:hAnsi="Lucida Grande"/>
      <w:sz w:val="18"/>
      <w:szCs w:val="18"/>
    </w:rPr>
  </w:style>
  <w:style w:type="character" w:customStyle="1" w:styleId="TextedebullesCar">
    <w:name w:val="Texte de bulles Car"/>
    <w:basedOn w:val="Policepardfaut"/>
    <w:link w:val="Textedebulles"/>
    <w:uiPriority w:val="99"/>
    <w:semiHidden/>
    <w:rsid w:val="00B43914"/>
    <w:rPr>
      <w:rFonts w:ascii="Lucida Grande" w:hAnsi="Lucida Grande"/>
      <w:color w:val="000000"/>
      <w:sz w:val="18"/>
      <w:szCs w:val="18"/>
    </w:rPr>
  </w:style>
  <w:style w:type="paragraph" w:styleId="Textebrut">
    <w:name w:val="Plain Text"/>
    <w:basedOn w:val="Normal"/>
    <w:link w:val="TextebrutCar"/>
    <w:uiPriority w:val="99"/>
    <w:unhideWhenUsed/>
    <w:rsid w:val="00933D4B"/>
    <w:rPr>
      <w:rFonts w:ascii="Courier" w:eastAsia="Times New Roman" w:hAnsi="Courier" w:cs="Times New Roman"/>
      <w:sz w:val="21"/>
      <w:szCs w:val="21"/>
      <w:lang w:eastAsia="ja-JP"/>
    </w:rPr>
  </w:style>
  <w:style w:type="character" w:customStyle="1" w:styleId="TextebrutCar">
    <w:name w:val="Texte brut Car"/>
    <w:basedOn w:val="Policepardfaut"/>
    <w:link w:val="Textebrut"/>
    <w:uiPriority w:val="99"/>
    <w:rsid w:val="00933D4B"/>
    <w:rPr>
      <w:rFonts w:ascii="Courier" w:eastAsia="Times New Roman" w:hAnsi="Courier" w:cs="Times New Roman"/>
      <w:color w:val="000000"/>
      <w:sz w:val="21"/>
      <w:szCs w:val="21"/>
      <w:lang w:eastAsia="ja-JP"/>
    </w:rPr>
  </w:style>
  <w:style w:type="character" w:customStyle="1" w:styleId="citation1">
    <w:name w:val="citation1"/>
    <w:basedOn w:val="Policepardfaut"/>
    <w:rsid w:val="00AC416D"/>
  </w:style>
  <w:style w:type="character" w:customStyle="1" w:styleId="reference-text">
    <w:name w:val="reference-text"/>
    <w:basedOn w:val="Policepardfaut"/>
    <w:rsid w:val="001E0ED0"/>
  </w:style>
  <w:style w:type="character" w:customStyle="1" w:styleId="plainlinks">
    <w:name w:val="plainlinks"/>
    <w:basedOn w:val="Policepardfaut"/>
    <w:rsid w:val="001E0ED0"/>
  </w:style>
  <w:style w:type="character" w:customStyle="1" w:styleId="reference-accessdate">
    <w:name w:val="reference-accessdate"/>
    <w:basedOn w:val="Policepardfaut"/>
    <w:rsid w:val="006C4BCE"/>
  </w:style>
  <w:style w:type="character" w:customStyle="1" w:styleId="nowrap">
    <w:name w:val="nowrap"/>
    <w:basedOn w:val="Policepardfaut"/>
    <w:rsid w:val="006C4BCE"/>
  </w:style>
  <w:style w:type="paragraph" w:customStyle="1" w:styleId="Titre10">
    <w:name w:val="Titre1"/>
    <w:basedOn w:val="Normal"/>
    <w:rsid w:val="00D73EA8"/>
    <w:pPr>
      <w:spacing w:before="100" w:beforeAutospacing="1" w:after="100" w:afterAutospacing="1"/>
    </w:pPr>
    <w:rPr>
      <w:rFonts w:ascii="Times" w:hAnsi="Times"/>
      <w:color w:val="auto"/>
      <w:sz w:val="20"/>
      <w:szCs w:val="20"/>
      <w:lang w:eastAsia="fr-FR"/>
    </w:rPr>
  </w:style>
  <w:style w:type="paragraph" w:customStyle="1" w:styleId="desc">
    <w:name w:val="desc"/>
    <w:basedOn w:val="Normal"/>
    <w:rsid w:val="00D73EA8"/>
    <w:pPr>
      <w:spacing w:before="100" w:beforeAutospacing="1" w:after="100" w:afterAutospacing="1"/>
    </w:pPr>
    <w:rPr>
      <w:rFonts w:ascii="Times" w:hAnsi="Times"/>
      <w:color w:val="auto"/>
      <w:sz w:val="20"/>
      <w:szCs w:val="20"/>
      <w:lang w:eastAsia="fr-FR"/>
    </w:rPr>
  </w:style>
  <w:style w:type="paragraph" w:customStyle="1" w:styleId="details">
    <w:name w:val="details"/>
    <w:basedOn w:val="Normal"/>
    <w:rsid w:val="00D73EA8"/>
    <w:pPr>
      <w:spacing w:before="100" w:beforeAutospacing="1" w:after="100" w:afterAutospacing="1"/>
    </w:pPr>
    <w:rPr>
      <w:rFonts w:ascii="Times" w:hAnsi="Times"/>
      <w:color w:val="auto"/>
      <w:sz w:val="20"/>
      <w:szCs w:val="20"/>
      <w:lang w:eastAsia="fr-FR"/>
    </w:rPr>
  </w:style>
  <w:style w:type="character" w:customStyle="1" w:styleId="jrnl">
    <w:name w:val="jrnl"/>
    <w:basedOn w:val="Policepardfaut"/>
    <w:rsid w:val="00D73EA8"/>
  </w:style>
  <w:style w:type="character" w:styleId="Accentuation">
    <w:name w:val="Emphasis"/>
    <w:basedOn w:val="Policepardfaut"/>
    <w:uiPriority w:val="20"/>
    <w:qFormat/>
    <w:rsid w:val="00DE6650"/>
    <w:rPr>
      <w:i/>
      <w:iCs/>
    </w:rPr>
  </w:style>
  <w:style w:type="paragraph" w:styleId="NormalWeb">
    <w:name w:val="Normal (Web)"/>
    <w:basedOn w:val="Normal"/>
    <w:uiPriority w:val="99"/>
    <w:unhideWhenUsed/>
    <w:rsid w:val="0065661C"/>
    <w:pPr>
      <w:spacing w:before="100" w:beforeAutospacing="1" w:after="100" w:afterAutospacing="1"/>
    </w:pPr>
    <w:rPr>
      <w:rFonts w:ascii="Times" w:hAnsi="Times" w:cs="Times New Roman"/>
      <w:color w:val="auto"/>
      <w:sz w:val="20"/>
      <w:szCs w:val="20"/>
      <w:lang w:eastAsia="fr-FR"/>
    </w:rPr>
  </w:style>
  <w:style w:type="character" w:styleId="lev">
    <w:name w:val="Strong"/>
    <w:basedOn w:val="Policepardfaut"/>
    <w:uiPriority w:val="22"/>
    <w:qFormat/>
    <w:rsid w:val="0065661C"/>
    <w:rPr>
      <w:b/>
      <w:bCs/>
    </w:rPr>
  </w:style>
  <w:style w:type="character" w:styleId="Marquedecommentaire">
    <w:name w:val="annotation reference"/>
    <w:basedOn w:val="Policepardfaut"/>
    <w:uiPriority w:val="99"/>
    <w:semiHidden/>
    <w:unhideWhenUsed/>
    <w:rsid w:val="00F060E2"/>
    <w:rPr>
      <w:sz w:val="18"/>
      <w:szCs w:val="18"/>
    </w:rPr>
  </w:style>
  <w:style w:type="paragraph" w:styleId="Commentaire">
    <w:name w:val="annotation text"/>
    <w:basedOn w:val="Normal"/>
    <w:link w:val="CommentaireCar"/>
    <w:uiPriority w:val="99"/>
    <w:unhideWhenUsed/>
    <w:rsid w:val="00F060E2"/>
  </w:style>
  <w:style w:type="character" w:customStyle="1" w:styleId="CommentaireCar">
    <w:name w:val="Commentaire Car"/>
    <w:basedOn w:val="Policepardfaut"/>
    <w:link w:val="Commentaire"/>
    <w:uiPriority w:val="99"/>
    <w:rsid w:val="00F060E2"/>
    <w:rPr>
      <w:rFonts w:ascii="Cambria" w:hAnsi="Cambria"/>
      <w:color w:val="000000"/>
    </w:rPr>
  </w:style>
  <w:style w:type="paragraph" w:styleId="Objetducommentaire">
    <w:name w:val="annotation subject"/>
    <w:basedOn w:val="Commentaire"/>
    <w:next w:val="Commentaire"/>
    <w:link w:val="ObjetducommentaireCar"/>
    <w:uiPriority w:val="99"/>
    <w:semiHidden/>
    <w:unhideWhenUsed/>
    <w:rsid w:val="00F060E2"/>
    <w:rPr>
      <w:b/>
      <w:bCs/>
      <w:sz w:val="20"/>
      <w:szCs w:val="20"/>
    </w:rPr>
  </w:style>
  <w:style w:type="character" w:customStyle="1" w:styleId="ObjetducommentaireCar">
    <w:name w:val="Objet du commentaire Car"/>
    <w:basedOn w:val="CommentaireCar"/>
    <w:link w:val="Objetducommentaire"/>
    <w:uiPriority w:val="99"/>
    <w:semiHidden/>
    <w:rsid w:val="00F060E2"/>
    <w:rPr>
      <w:rFonts w:ascii="Cambria" w:hAnsi="Cambria"/>
      <w:b/>
      <w:bCs/>
      <w:color w:val="000000"/>
      <w:sz w:val="20"/>
      <w:szCs w:val="20"/>
    </w:rPr>
  </w:style>
  <w:style w:type="character" w:customStyle="1" w:styleId="bold">
    <w:name w:val="bold"/>
    <w:basedOn w:val="Policepardfaut"/>
    <w:rsid w:val="00C67397"/>
  </w:style>
  <w:style w:type="character" w:styleId="Lienhypertextesuivivisit">
    <w:name w:val="FollowedHyperlink"/>
    <w:basedOn w:val="Policepardfaut"/>
    <w:uiPriority w:val="99"/>
    <w:semiHidden/>
    <w:unhideWhenUsed/>
    <w:rsid w:val="00C6739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4AB2"/>
    <w:rPr>
      <w:rFonts w:ascii="Cambria" w:hAnsi="Cambria"/>
      <w:color w:val="000000"/>
    </w:rPr>
  </w:style>
  <w:style w:type="paragraph" w:styleId="Titre1">
    <w:name w:val="heading 1"/>
    <w:basedOn w:val="Normal"/>
    <w:link w:val="Titre1Car"/>
    <w:uiPriority w:val="9"/>
    <w:rsid w:val="00E8314D"/>
    <w:pPr>
      <w:spacing w:beforeLines="1" w:afterLines="1"/>
      <w:outlineLvl w:val="0"/>
    </w:pPr>
    <w:rPr>
      <w:rFonts w:ascii="Times" w:hAnsi="Times"/>
      <w:b/>
      <w:color w:val="auto"/>
      <w:kern w:val="36"/>
      <w:sz w:val="48"/>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64C06"/>
    <w:pPr>
      <w:ind w:left="720"/>
      <w:contextualSpacing/>
    </w:pPr>
  </w:style>
  <w:style w:type="character" w:styleId="Lienhypertexte">
    <w:name w:val="Hyperlink"/>
    <w:basedOn w:val="Policepardfaut"/>
    <w:uiPriority w:val="99"/>
    <w:rsid w:val="00F64C06"/>
    <w:rPr>
      <w:color w:val="0000FF"/>
      <w:u w:val="single"/>
    </w:rPr>
  </w:style>
  <w:style w:type="paragraph" w:customStyle="1" w:styleId="Default">
    <w:name w:val="Default"/>
    <w:rsid w:val="004F7D81"/>
    <w:pPr>
      <w:widowControl w:val="0"/>
      <w:autoSpaceDE w:val="0"/>
      <w:autoSpaceDN w:val="0"/>
      <w:adjustRightInd w:val="0"/>
    </w:pPr>
    <w:rPr>
      <w:rFonts w:ascii="Calibri" w:hAnsi="Calibri" w:cs="Calibri"/>
      <w:color w:val="000000"/>
    </w:rPr>
  </w:style>
  <w:style w:type="character" w:styleId="CitationHTML">
    <w:name w:val="HTML Cite"/>
    <w:basedOn w:val="Policepardfaut"/>
    <w:uiPriority w:val="99"/>
    <w:rsid w:val="00C96D0A"/>
    <w:rPr>
      <w:i/>
    </w:rPr>
  </w:style>
  <w:style w:type="character" w:customStyle="1" w:styleId="slug-pub-date">
    <w:name w:val="slug-pub-date"/>
    <w:basedOn w:val="Policepardfaut"/>
    <w:rsid w:val="00C96D0A"/>
  </w:style>
  <w:style w:type="character" w:customStyle="1" w:styleId="slug-vol">
    <w:name w:val="slug-vol"/>
    <w:basedOn w:val="Policepardfaut"/>
    <w:rsid w:val="00C96D0A"/>
  </w:style>
  <w:style w:type="character" w:customStyle="1" w:styleId="slug-issue">
    <w:name w:val="slug-issue"/>
    <w:basedOn w:val="Policepardfaut"/>
    <w:rsid w:val="00C96D0A"/>
  </w:style>
  <w:style w:type="character" w:customStyle="1" w:styleId="slug-pages">
    <w:name w:val="slug-pages"/>
    <w:basedOn w:val="Policepardfaut"/>
    <w:rsid w:val="00C96D0A"/>
  </w:style>
  <w:style w:type="character" w:customStyle="1" w:styleId="Titre1Car">
    <w:name w:val="Titre 1 Car"/>
    <w:basedOn w:val="Policepardfaut"/>
    <w:link w:val="Titre1"/>
    <w:uiPriority w:val="9"/>
    <w:rsid w:val="00E8314D"/>
    <w:rPr>
      <w:rFonts w:ascii="Times" w:hAnsi="Times"/>
      <w:b/>
      <w:kern w:val="36"/>
      <w:sz w:val="48"/>
      <w:szCs w:val="20"/>
      <w:lang w:eastAsia="fr-FR"/>
    </w:rPr>
  </w:style>
  <w:style w:type="paragraph" w:styleId="Notedefin">
    <w:name w:val="endnote text"/>
    <w:basedOn w:val="Normal"/>
    <w:link w:val="NotedefinCar"/>
    <w:uiPriority w:val="99"/>
    <w:unhideWhenUsed/>
    <w:rsid w:val="00B43914"/>
  </w:style>
  <w:style w:type="character" w:customStyle="1" w:styleId="NotedefinCar">
    <w:name w:val="Note de fin Car"/>
    <w:basedOn w:val="Policepardfaut"/>
    <w:link w:val="Notedefin"/>
    <w:uiPriority w:val="99"/>
    <w:rsid w:val="00B43914"/>
    <w:rPr>
      <w:rFonts w:ascii="Cambria" w:hAnsi="Cambria"/>
      <w:color w:val="000000"/>
    </w:rPr>
  </w:style>
  <w:style w:type="character" w:styleId="Appeldenotedefin">
    <w:name w:val="endnote reference"/>
    <w:basedOn w:val="Policepardfaut"/>
    <w:uiPriority w:val="99"/>
    <w:unhideWhenUsed/>
    <w:rsid w:val="00B43914"/>
    <w:rPr>
      <w:vertAlign w:val="superscript"/>
    </w:rPr>
  </w:style>
  <w:style w:type="paragraph" w:styleId="Textedebulles">
    <w:name w:val="Balloon Text"/>
    <w:basedOn w:val="Normal"/>
    <w:link w:val="TextedebullesCar"/>
    <w:uiPriority w:val="99"/>
    <w:semiHidden/>
    <w:unhideWhenUsed/>
    <w:rsid w:val="00B43914"/>
    <w:rPr>
      <w:rFonts w:ascii="Lucida Grande" w:hAnsi="Lucida Grande"/>
      <w:sz w:val="18"/>
      <w:szCs w:val="18"/>
    </w:rPr>
  </w:style>
  <w:style w:type="character" w:customStyle="1" w:styleId="TextedebullesCar">
    <w:name w:val="Texte de bulles Car"/>
    <w:basedOn w:val="Policepardfaut"/>
    <w:link w:val="Textedebulles"/>
    <w:uiPriority w:val="99"/>
    <w:semiHidden/>
    <w:rsid w:val="00B43914"/>
    <w:rPr>
      <w:rFonts w:ascii="Lucida Grande" w:hAnsi="Lucida Grande"/>
      <w:color w:val="000000"/>
      <w:sz w:val="18"/>
      <w:szCs w:val="18"/>
    </w:rPr>
  </w:style>
  <w:style w:type="paragraph" w:styleId="Textebrut">
    <w:name w:val="Plain Text"/>
    <w:basedOn w:val="Normal"/>
    <w:link w:val="TextebrutCar"/>
    <w:uiPriority w:val="99"/>
    <w:unhideWhenUsed/>
    <w:rsid w:val="00933D4B"/>
    <w:rPr>
      <w:rFonts w:ascii="Courier" w:eastAsia="Times New Roman" w:hAnsi="Courier" w:cs="Times New Roman"/>
      <w:sz w:val="21"/>
      <w:szCs w:val="21"/>
      <w:lang w:eastAsia="ja-JP"/>
    </w:rPr>
  </w:style>
  <w:style w:type="character" w:customStyle="1" w:styleId="TextebrutCar">
    <w:name w:val="Texte brut Car"/>
    <w:basedOn w:val="Policepardfaut"/>
    <w:link w:val="Textebrut"/>
    <w:uiPriority w:val="99"/>
    <w:rsid w:val="00933D4B"/>
    <w:rPr>
      <w:rFonts w:ascii="Courier" w:eastAsia="Times New Roman" w:hAnsi="Courier" w:cs="Times New Roman"/>
      <w:color w:val="000000"/>
      <w:sz w:val="21"/>
      <w:szCs w:val="21"/>
      <w:lang w:eastAsia="ja-JP"/>
    </w:rPr>
  </w:style>
  <w:style w:type="character" w:customStyle="1" w:styleId="citation1">
    <w:name w:val="citation1"/>
    <w:basedOn w:val="Policepardfaut"/>
    <w:rsid w:val="00AC416D"/>
  </w:style>
  <w:style w:type="character" w:customStyle="1" w:styleId="reference-text">
    <w:name w:val="reference-text"/>
    <w:basedOn w:val="Policepardfaut"/>
    <w:rsid w:val="001E0ED0"/>
  </w:style>
  <w:style w:type="character" w:customStyle="1" w:styleId="plainlinks">
    <w:name w:val="plainlinks"/>
    <w:basedOn w:val="Policepardfaut"/>
    <w:rsid w:val="001E0ED0"/>
  </w:style>
  <w:style w:type="character" w:customStyle="1" w:styleId="reference-accessdate">
    <w:name w:val="reference-accessdate"/>
    <w:basedOn w:val="Policepardfaut"/>
    <w:rsid w:val="006C4BCE"/>
  </w:style>
  <w:style w:type="character" w:customStyle="1" w:styleId="nowrap">
    <w:name w:val="nowrap"/>
    <w:basedOn w:val="Policepardfaut"/>
    <w:rsid w:val="006C4BCE"/>
  </w:style>
  <w:style w:type="paragraph" w:customStyle="1" w:styleId="Titre10">
    <w:name w:val="Titre1"/>
    <w:basedOn w:val="Normal"/>
    <w:rsid w:val="00D73EA8"/>
    <w:pPr>
      <w:spacing w:before="100" w:beforeAutospacing="1" w:after="100" w:afterAutospacing="1"/>
    </w:pPr>
    <w:rPr>
      <w:rFonts w:ascii="Times" w:hAnsi="Times"/>
      <w:color w:val="auto"/>
      <w:sz w:val="20"/>
      <w:szCs w:val="20"/>
      <w:lang w:eastAsia="fr-FR"/>
    </w:rPr>
  </w:style>
  <w:style w:type="paragraph" w:customStyle="1" w:styleId="desc">
    <w:name w:val="desc"/>
    <w:basedOn w:val="Normal"/>
    <w:rsid w:val="00D73EA8"/>
    <w:pPr>
      <w:spacing w:before="100" w:beforeAutospacing="1" w:after="100" w:afterAutospacing="1"/>
    </w:pPr>
    <w:rPr>
      <w:rFonts w:ascii="Times" w:hAnsi="Times"/>
      <w:color w:val="auto"/>
      <w:sz w:val="20"/>
      <w:szCs w:val="20"/>
      <w:lang w:eastAsia="fr-FR"/>
    </w:rPr>
  </w:style>
  <w:style w:type="paragraph" w:customStyle="1" w:styleId="details">
    <w:name w:val="details"/>
    <w:basedOn w:val="Normal"/>
    <w:rsid w:val="00D73EA8"/>
    <w:pPr>
      <w:spacing w:before="100" w:beforeAutospacing="1" w:after="100" w:afterAutospacing="1"/>
    </w:pPr>
    <w:rPr>
      <w:rFonts w:ascii="Times" w:hAnsi="Times"/>
      <w:color w:val="auto"/>
      <w:sz w:val="20"/>
      <w:szCs w:val="20"/>
      <w:lang w:eastAsia="fr-FR"/>
    </w:rPr>
  </w:style>
  <w:style w:type="character" w:customStyle="1" w:styleId="jrnl">
    <w:name w:val="jrnl"/>
    <w:basedOn w:val="Policepardfaut"/>
    <w:rsid w:val="00D73EA8"/>
  </w:style>
  <w:style w:type="character" w:styleId="Accentuation">
    <w:name w:val="Emphasis"/>
    <w:basedOn w:val="Policepardfaut"/>
    <w:uiPriority w:val="20"/>
    <w:qFormat/>
    <w:rsid w:val="00DE6650"/>
    <w:rPr>
      <w:i/>
      <w:iCs/>
    </w:rPr>
  </w:style>
  <w:style w:type="paragraph" w:styleId="NormalWeb">
    <w:name w:val="Normal (Web)"/>
    <w:basedOn w:val="Normal"/>
    <w:uiPriority w:val="99"/>
    <w:unhideWhenUsed/>
    <w:rsid w:val="0065661C"/>
    <w:pPr>
      <w:spacing w:before="100" w:beforeAutospacing="1" w:after="100" w:afterAutospacing="1"/>
    </w:pPr>
    <w:rPr>
      <w:rFonts w:ascii="Times" w:hAnsi="Times" w:cs="Times New Roman"/>
      <w:color w:val="auto"/>
      <w:sz w:val="20"/>
      <w:szCs w:val="20"/>
      <w:lang w:eastAsia="fr-FR"/>
    </w:rPr>
  </w:style>
  <w:style w:type="character" w:styleId="lev">
    <w:name w:val="Strong"/>
    <w:basedOn w:val="Policepardfaut"/>
    <w:uiPriority w:val="22"/>
    <w:qFormat/>
    <w:rsid w:val="0065661C"/>
    <w:rPr>
      <w:b/>
      <w:bCs/>
    </w:rPr>
  </w:style>
  <w:style w:type="character" w:styleId="Marquedecommentaire">
    <w:name w:val="annotation reference"/>
    <w:basedOn w:val="Policepardfaut"/>
    <w:uiPriority w:val="99"/>
    <w:semiHidden/>
    <w:unhideWhenUsed/>
    <w:rsid w:val="00F060E2"/>
    <w:rPr>
      <w:sz w:val="18"/>
      <w:szCs w:val="18"/>
    </w:rPr>
  </w:style>
  <w:style w:type="paragraph" w:styleId="Commentaire">
    <w:name w:val="annotation text"/>
    <w:basedOn w:val="Normal"/>
    <w:link w:val="CommentaireCar"/>
    <w:uiPriority w:val="99"/>
    <w:unhideWhenUsed/>
    <w:rsid w:val="00F060E2"/>
  </w:style>
  <w:style w:type="character" w:customStyle="1" w:styleId="CommentaireCar">
    <w:name w:val="Commentaire Car"/>
    <w:basedOn w:val="Policepardfaut"/>
    <w:link w:val="Commentaire"/>
    <w:uiPriority w:val="99"/>
    <w:rsid w:val="00F060E2"/>
    <w:rPr>
      <w:rFonts w:ascii="Cambria" w:hAnsi="Cambria"/>
      <w:color w:val="000000"/>
    </w:rPr>
  </w:style>
  <w:style w:type="paragraph" w:styleId="Objetducommentaire">
    <w:name w:val="annotation subject"/>
    <w:basedOn w:val="Commentaire"/>
    <w:next w:val="Commentaire"/>
    <w:link w:val="ObjetducommentaireCar"/>
    <w:uiPriority w:val="99"/>
    <w:semiHidden/>
    <w:unhideWhenUsed/>
    <w:rsid w:val="00F060E2"/>
    <w:rPr>
      <w:b/>
      <w:bCs/>
      <w:sz w:val="20"/>
      <w:szCs w:val="20"/>
    </w:rPr>
  </w:style>
  <w:style w:type="character" w:customStyle="1" w:styleId="ObjetducommentaireCar">
    <w:name w:val="Objet du commentaire Car"/>
    <w:basedOn w:val="CommentaireCar"/>
    <w:link w:val="Objetducommentaire"/>
    <w:uiPriority w:val="99"/>
    <w:semiHidden/>
    <w:rsid w:val="00F060E2"/>
    <w:rPr>
      <w:rFonts w:ascii="Cambria" w:hAnsi="Cambria"/>
      <w:b/>
      <w:bCs/>
      <w:color w:val="000000"/>
      <w:sz w:val="20"/>
      <w:szCs w:val="20"/>
    </w:rPr>
  </w:style>
  <w:style w:type="character" w:customStyle="1" w:styleId="bold">
    <w:name w:val="bold"/>
    <w:basedOn w:val="Policepardfaut"/>
    <w:rsid w:val="00C67397"/>
  </w:style>
  <w:style w:type="character" w:styleId="Lienhypertextesuivivisit">
    <w:name w:val="FollowedHyperlink"/>
    <w:basedOn w:val="Policepardfaut"/>
    <w:uiPriority w:val="99"/>
    <w:semiHidden/>
    <w:unhideWhenUsed/>
    <w:rsid w:val="00C6739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8193263">
      <w:bodyDiv w:val="1"/>
      <w:marLeft w:val="0"/>
      <w:marRight w:val="0"/>
      <w:marTop w:val="0"/>
      <w:marBottom w:val="0"/>
      <w:divBdr>
        <w:top w:val="none" w:sz="0" w:space="0" w:color="auto"/>
        <w:left w:val="none" w:sz="0" w:space="0" w:color="auto"/>
        <w:bottom w:val="none" w:sz="0" w:space="0" w:color="auto"/>
        <w:right w:val="none" w:sz="0" w:space="0" w:color="auto"/>
      </w:divBdr>
    </w:div>
    <w:div w:id="846139412">
      <w:bodyDiv w:val="1"/>
      <w:marLeft w:val="0"/>
      <w:marRight w:val="0"/>
      <w:marTop w:val="0"/>
      <w:marBottom w:val="0"/>
      <w:divBdr>
        <w:top w:val="none" w:sz="0" w:space="0" w:color="auto"/>
        <w:left w:val="none" w:sz="0" w:space="0" w:color="auto"/>
        <w:bottom w:val="none" w:sz="0" w:space="0" w:color="auto"/>
        <w:right w:val="none" w:sz="0" w:space="0" w:color="auto"/>
      </w:divBdr>
      <w:divsChild>
        <w:div w:id="109012774">
          <w:marLeft w:val="0"/>
          <w:marRight w:val="0"/>
          <w:marTop w:val="0"/>
          <w:marBottom w:val="0"/>
          <w:divBdr>
            <w:top w:val="none" w:sz="0" w:space="0" w:color="auto"/>
            <w:left w:val="none" w:sz="0" w:space="0" w:color="auto"/>
            <w:bottom w:val="none" w:sz="0" w:space="0" w:color="auto"/>
            <w:right w:val="none" w:sz="0" w:space="0" w:color="auto"/>
          </w:divBdr>
        </w:div>
      </w:divsChild>
    </w:div>
    <w:div w:id="903368217">
      <w:bodyDiv w:val="1"/>
      <w:marLeft w:val="0"/>
      <w:marRight w:val="0"/>
      <w:marTop w:val="0"/>
      <w:marBottom w:val="0"/>
      <w:divBdr>
        <w:top w:val="none" w:sz="0" w:space="0" w:color="auto"/>
        <w:left w:val="none" w:sz="0" w:space="0" w:color="auto"/>
        <w:bottom w:val="none" w:sz="0" w:space="0" w:color="auto"/>
        <w:right w:val="none" w:sz="0" w:space="0" w:color="auto"/>
      </w:divBdr>
    </w:div>
    <w:div w:id="942570800">
      <w:bodyDiv w:val="1"/>
      <w:marLeft w:val="0"/>
      <w:marRight w:val="0"/>
      <w:marTop w:val="0"/>
      <w:marBottom w:val="0"/>
      <w:divBdr>
        <w:top w:val="none" w:sz="0" w:space="0" w:color="auto"/>
        <w:left w:val="none" w:sz="0" w:space="0" w:color="auto"/>
        <w:bottom w:val="none" w:sz="0" w:space="0" w:color="auto"/>
        <w:right w:val="none" w:sz="0" w:space="0" w:color="auto"/>
      </w:divBdr>
    </w:div>
    <w:div w:id="951087817">
      <w:bodyDiv w:val="1"/>
      <w:marLeft w:val="0"/>
      <w:marRight w:val="0"/>
      <w:marTop w:val="0"/>
      <w:marBottom w:val="0"/>
      <w:divBdr>
        <w:top w:val="none" w:sz="0" w:space="0" w:color="auto"/>
        <w:left w:val="none" w:sz="0" w:space="0" w:color="auto"/>
        <w:bottom w:val="none" w:sz="0" w:space="0" w:color="auto"/>
        <w:right w:val="none" w:sz="0" w:space="0" w:color="auto"/>
      </w:divBdr>
      <w:divsChild>
        <w:div w:id="1046955028">
          <w:marLeft w:val="0"/>
          <w:marRight w:val="0"/>
          <w:marTop w:val="0"/>
          <w:marBottom w:val="0"/>
          <w:divBdr>
            <w:top w:val="none" w:sz="0" w:space="0" w:color="auto"/>
            <w:left w:val="none" w:sz="0" w:space="0" w:color="auto"/>
            <w:bottom w:val="none" w:sz="0" w:space="0" w:color="auto"/>
            <w:right w:val="none" w:sz="0" w:space="0" w:color="auto"/>
          </w:divBdr>
        </w:div>
        <w:div w:id="1270351116">
          <w:marLeft w:val="0"/>
          <w:marRight w:val="0"/>
          <w:marTop w:val="0"/>
          <w:marBottom w:val="0"/>
          <w:divBdr>
            <w:top w:val="none" w:sz="0" w:space="0" w:color="auto"/>
            <w:left w:val="none" w:sz="0" w:space="0" w:color="auto"/>
            <w:bottom w:val="none" w:sz="0" w:space="0" w:color="auto"/>
            <w:right w:val="none" w:sz="0" w:space="0" w:color="auto"/>
          </w:divBdr>
        </w:div>
        <w:div w:id="745688064">
          <w:marLeft w:val="0"/>
          <w:marRight w:val="0"/>
          <w:marTop w:val="0"/>
          <w:marBottom w:val="0"/>
          <w:divBdr>
            <w:top w:val="none" w:sz="0" w:space="0" w:color="auto"/>
            <w:left w:val="none" w:sz="0" w:space="0" w:color="auto"/>
            <w:bottom w:val="none" w:sz="0" w:space="0" w:color="auto"/>
            <w:right w:val="none" w:sz="0" w:space="0" w:color="auto"/>
          </w:divBdr>
        </w:div>
      </w:divsChild>
    </w:div>
    <w:div w:id="1011105203">
      <w:bodyDiv w:val="1"/>
      <w:marLeft w:val="0"/>
      <w:marRight w:val="0"/>
      <w:marTop w:val="0"/>
      <w:marBottom w:val="0"/>
      <w:divBdr>
        <w:top w:val="none" w:sz="0" w:space="0" w:color="auto"/>
        <w:left w:val="none" w:sz="0" w:space="0" w:color="auto"/>
        <w:bottom w:val="none" w:sz="0" w:space="0" w:color="auto"/>
        <w:right w:val="none" w:sz="0" w:space="0" w:color="auto"/>
      </w:divBdr>
      <w:divsChild>
        <w:div w:id="1377509761">
          <w:marLeft w:val="0"/>
          <w:marRight w:val="0"/>
          <w:marTop w:val="0"/>
          <w:marBottom w:val="0"/>
          <w:divBdr>
            <w:top w:val="none" w:sz="0" w:space="0" w:color="auto"/>
            <w:left w:val="none" w:sz="0" w:space="0" w:color="auto"/>
            <w:bottom w:val="none" w:sz="0" w:space="0" w:color="auto"/>
            <w:right w:val="none" w:sz="0" w:space="0" w:color="auto"/>
          </w:divBdr>
        </w:div>
        <w:div w:id="1499887925">
          <w:marLeft w:val="0"/>
          <w:marRight w:val="0"/>
          <w:marTop w:val="0"/>
          <w:marBottom w:val="0"/>
          <w:divBdr>
            <w:top w:val="none" w:sz="0" w:space="0" w:color="auto"/>
            <w:left w:val="none" w:sz="0" w:space="0" w:color="auto"/>
            <w:bottom w:val="none" w:sz="0" w:space="0" w:color="auto"/>
            <w:right w:val="none" w:sz="0" w:space="0" w:color="auto"/>
          </w:divBdr>
        </w:div>
        <w:div w:id="296305532">
          <w:marLeft w:val="0"/>
          <w:marRight w:val="0"/>
          <w:marTop w:val="0"/>
          <w:marBottom w:val="0"/>
          <w:divBdr>
            <w:top w:val="none" w:sz="0" w:space="0" w:color="auto"/>
            <w:left w:val="none" w:sz="0" w:space="0" w:color="auto"/>
            <w:bottom w:val="none" w:sz="0" w:space="0" w:color="auto"/>
            <w:right w:val="none" w:sz="0" w:space="0" w:color="auto"/>
          </w:divBdr>
        </w:div>
        <w:div w:id="404842331">
          <w:marLeft w:val="0"/>
          <w:marRight w:val="0"/>
          <w:marTop w:val="0"/>
          <w:marBottom w:val="0"/>
          <w:divBdr>
            <w:top w:val="none" w:sz="0" w:space="0" w:color="auto"/>
            <w:left w:val="none" w:sz="0" w:space="0" w:color="auto"/>
            <w:bottom w:val="none" w:sz="0" w:space="0" w:color="auto"/>
            <w:right w:val="none" w:sz="0" w:space="0" w:color="auto"/>
          </w:divBdr>
        </w:div>
        <w:div w:id="762998333">
          <w:marLeft w:val="0"/>
          <w:marRight w:val="0"/>
          <w:marTop w:val="0"/>
          <w:marBottom w:val="0"/>
          <w:divBdr>
            <w:top w:val="none" w:sz="0" w:space="0" w:color="auto"/>
            <w:left w:val="none" w:sz="0" w:space="0" w:color="auto"/>
            <w:bottom w:val="none" w:sz="0" w:space="0" w:color="auto"/>
            <w:right w:val="none" w:sz="0" w:space="0" w:color="auto"/>
          </w:divBdr>
          <w:divsChild>
            <w:div w:id="595947556">
              <w:marLeft w:val="0"/>
              <w:marRight w:val="0"/>
              <w:marTop w:val="0"/>
              <w:marBottom w:val="0"/>
              <w:divBdr>
                <w:top w:val="none" w:sz="0" w:space="0" w:color="auto"/>
                <w:left w:val="none" w:sz="0" w:space="0" w:color="auto"/>
                <w:bottom w:val="none" w:sz="0" w:space="0" w:color="auto"/>
                <w:right w:val="none" w:sz="0" w:space="0" w:color="auto"/>
              </w:divBdr>
            </w:div>
            <w:div w:id="1221090305">
              <w:marLeft w:val="0"/>
              <w:marRight w:val="0"/>
              <w:marTop w:val="0"/>
              <w:marBottom w:val="0"/>
              <w:divBdr>
                <w:top w:val="none" w:sz="0" w:space="0" w:color="auto"/>
                <w:left w:val="none" w:sz="0" w:space="0" w:color="auto"/>
                <w:bottom w:val="none" w:sz="0" w:space="0" w:color="auto"/>
                <w:right w:val="none" w:sz="0" w:space="0" w:color="auto"/>
              </w:divBdr>
              <w:divsChild>
                <w:div w:id="960459272">
                  <w:marLeft w:val="0"/>
                  <w:marRight w:val="0"/>
                  <w:marTop w:val="0"/>
                  <w:marBottom w:val="0"/>
                  <w:divBdr>
                    <w:top w:val="none" w:sz="0" w:space="0" w:color="auto"/>
                    <w:left w:val="none" w:sz="0" w:space="0" w:color="auto"/>
                    <w:bottom w:val="none" w:sz="0" w:space="0" w:color="auto"/>
                    <w:right w:val="none" w:sz="0" w:space="0" w:color="auto"/>
                  </w:divBdr>
                </w:div>
                <w:div w:id="1296983227">
                  <w:marLeft w:val="0"/>
                  <w:marRight w:val="0"/>
                  <w:marTop w:val="0"/>
                  <w:marBottom w:val="0"/>
                  <w:divBdr>
                    <w:top w:val="none" w:sz="0" w:space="0" w:color="auto"/>
                    <w:left w:val="none" w:sz="0" w:space="0" w:color="auto"/>
                    <w:bottom w:val="none" w:sz="0" w:space="0" w:color="auto"/>
                    <w:right w:val="none" w:sz="0" w:space="0" w:color="auto"/>
                  </w:divBdr>
                </w:div>
                <w:div w:id="277831175">
                  <w:marLeft w:val="0"/>
                  <w:marRight w:val="0"/>
                  <w:marTop w:val="0"/>
                  <w:marBottom w:val="0"/>
                  <w:divBdr>
                    <w:top w:val="none" w:sz="0" w:space="0" w:color="auto"/>
                    <w:left w:val="none" w:sz="0" w:space="0" w:color="auto"/>
                    <w:bottom w:val="none" w:sz="0" w:space="0" w:color="auto"/>
                    <w:right w:val="none" w:sz="0" w:space="0" w:color="auto"/>
                  </w:divBdr>
                </w:div>
                <w:div w:id="1437335955">
                  <w:marLeft w:val="0"/>
                  <w:marRight w:val="0"/>
                  <w:marTop w:val="0"/>
                  <w:marBottom w:val="0"/>
                  <w:divBdr>
                    <w:top w:val="none" w:sz="0" w:space="0" w:color="auto"/>
                    <w:left w:val="none" w:sz="0" w:space="0" w:color="auto"/>
                    <w:bottom w:val="none" w:sz="0" w:space="0" w:color="auto"/>
                    <w:right w:val="none" w:sz="0" w:space="0" w:color="auto"/>
                  </w:divBdr>
                </w:div>
                <w:div w:id="2005278410">
                  <w:marLeft w:val="0"/>
                  <w:marRight w:val="0"/>
                  <w:marTop w:val="0"/>
                  <w:marBottom w:val="0"/>
                  <w:divBdr>
                    <w:top w:val="none" w:sz="0" w:space="0" w:color="auto"/>
                    <w:left w:val="none" w:sz="0" w:space="0" w:color="auto"/>
                    <w:bottom w:val="none" w:sz="0" w:space="0" w:color="auto"/>
                    <w:right w:val="none" w:sz="0" w:space="0" w:color="auto"/>
                  </w:divBdr>
                </w:div>
                <w:div w:id="1288587024">
                  <w:marLeft w:val="0"/>
                  <w:marRight w:val="0"/>
                  <w:marTop w:val="0"/>
                  <w:marBottom w:val="0"/>
                  <w:divBdr>
                    <w:top w:val="none" w:sz="0" w:space="0" w:color="auto"/>
                    <w:left w:val="none" w:sz="0" w:space="0" w:color="auto"/>
                    <w:bottom w:val="none" w:sz="0" w:space="0" w:color="auto"/>
                    <w:right w:val="none" w:sz="0" w:space="0" w:color="auto"/>
                  </w:divBdr>
                </w:div>
                <w:div w:id="1145322044">
                  <w:marLeft w:val="0"/>
                  <w:marRight w:val="0"/>
                  <w:marTop w:val="0"/>
                  <w:marBottom w:val="0"/>
                  <w:divBdr>
                    <w:top w:val="none" w:sz="0" w:space="0" w:color="auto"/>
                    <w:left w:val="none" w:sz="0" w:space="0" w:color="auto"/>
                    <w:bottom w:val="none" w:sz="0" w:space="0" w:color="auto"/>
                    <w:right w:val="none" w:sz="0" w:space="0" w:color="auto"/>
                  </w:divBdr>
                </w:div>
                <w:div w:id="907154958">
                  <w:marLeft w:val="0"/>
                  <w:marRight w:val="0"/>
                  <w:marTop w:val="0"/>
                  <w:marBottom w:val="0"/>
                  <w:divBdr>
                    <w:top w:val="none" w:sz="0" w:space="0" w:color="auto"/>
                    <w:left w:val="none" w:sz="0" w:space="0" w:color="auto"/>
                    <w:bottom w:val="none" w:sz="0" w:space="0" w:color="auto"/>
                    <w:right w:val="none" w:sz="0" w:space="0" w:color="auto"/>
                  </w:divBdr>
                </w:div>
                <w:div w:id="788207576">
                  <w:marLeft w:val="0"/>
                  <w:marRight w:val="0"/>
                  <w:marTop w:val="0"/>
                  <w:marBottom w:val="0"/>
                  <w:divBdr>
                    <w:top w:val="none" w:sz="0" w:space="0" w:color="auto"/>
                    <w:left w:val="none" w:sz="0" w:space="0" w:color="auto"/>
                    <w:bottom w:val="none" w:sz="0" w:space="0" w:color="auto"/>
                    <w:right w:val="none" w:sz="0" w:space="0" w:color="auto"/>
                  </w:divBdr>
                </w:div>
                <w:div w:id="1479111250">
                  <w:marLeft w:val="0"/>
                  <w:marRight w:val="0"/>
                  <w:marTop w:val="0"/>
                  <w:marBottom w:val="0"/>
                  <w:divBdr>
                    <w:top w:val="none" w:sz="0" w:space="0" w:color="auto"/>
                    <w:left w:val="none" w:sz="0" w:space="0" w:color="auto"/>
                    <w:bottom w:val="none" w:sz="0" w:space="0" w:color="auto"/>
                    <w:right w:val="none" w:sz="0" w:space="0" w:color="auto"/>
                  </w:divBdr>
                </w:div>
                <w:div w:id="1875381342">
                  <w:marLeft w:val="0"/>
                  <w:marRight w:val="0"/>
                  <w:marTop w:val="0"/>
                  <w:marBottom w:val="0"/>
                  <w:divBdr>
                    <w:top w:val="none" w:sz="0" w:space="0" w:color="auto"/>
                    <w:left w:val="none" w:sz="0" w:space="0" w:color="auto"/>
                    <w:bottom w:val="none" w:sz="0" w:space="0" w:color="auto"/>
                    <w:right w:val="none" w:sz="0" w:space="0" w:color="auto"/>
                  </w:divBdr>
                </w:div>
                <w:div w:id="125123095">
                  <w:marLeft w:val="0"/>
                  <w:marRight w:val="0"/>
                  <w:marTop w:val="0"/>
                  <w:marBottom w:val="0"/>
                  <w:divBdr>
                    <w:top w:val="none" w:sz="0" w:space="0" w:color="auto"/>
                    <w:left w:val="none" w:sz="0" w:space="0" w:color="auto"/>
                    <w:bottom w:val="none" w:sz="0" w:space="0" w:color="auto"/>
                    <w:right w:val="none" w:sz="0" w:space="0" w:color="auto"/>
                  </w:divBdr>
                </w:div>
                <w:div w:id="241836659">
                  <w:marLeft w:val="0"/>
                  <w:marRight w:val="0"/>
                  <w:marTop w:val="0"/>
                  <w:marBottom w:val="0"/>
                  <w:divBdr>
                    <w:top w:val="none" w:sz="0" w:space="0" w:color="auto"/>
                    <w:left w:val="none" w:sz="0" w:space="0" w:color="auto"/>
                    <w:bottom w:val="none" w:sz="0" w:space="0" w:color="auto"/>
                    <w:right w:val="none" w:sz="0" w:space="0" w:color="auto"/>
                  </w:divBdr>
                </w:div>
                <w:div w:id="833685860">
                  <w:marLeft w:val="0"/>
                  <w:marRight w:val="0"/>
                  <w:marTop w:val="0"/>
                  <w:marBottom w:val="0"/>
                  <w:divBdr>
                    <w:top w:val="none" w:sz="0" w:space="0" w:color="auto"/>
                    <w:left w:val="none" w:sz="0" w:space="0" w:color="auto"/>
                    <w:bottom w:val="none" w:sz="0" w:space="0" w:color="auto"/>
                    <w:right w:val="none" w:sz="0" w:space="0" w:color="auto"/>
                  </w:divBdr>
                </w:div>
                <w:div w:id="1357657453">
                  <w:marLeft w:val="0"/>
                  <w:marRight w:val="0"/>
                  <w:marTop w:val="0"/>
                  <w:marBottom w:val="0"/>
                  <w:divBdr>
                    <w:top w:val="none" w:sz="0" w:space="0" w:color="auto"/>
                    <w:left w:val="none" w:sz="0" w:space="0" w:color="auto"/>
                    <w:bottom w:val="none" w:sz="0" w:space="0" w:color="auto"/>
                    <w:right w:val="none" w:sz="0" w:space="0" w:color="auto"/>
                  </w:divBdr>
                </w:div>
                <w:div w:id="478157947">
                  <w:marLeft w:val="0"/>
                  <w:marRight w:val="0"/>
                  <w:marTop w:val="0"/>
                  <w:marBottom w:val="0"/>
                  <w:divBdr>
                    <w:top w:val="none" w:sz="0" w:space="0" w:color="auto"/>
                    <w:left w:val="none" w:sz="0" w:space="0" w:color="auto"/>
                    <w:bottom w:val="none" w:sz="0" w:space="0" w:color="auto"/>
                    <w:right w:val="none" w:sz="0" w:space="0" w:color="auto"/>
                  </w:divBdr>
                </w:div>
                <w:div w:id="676272462">
                  <w:marLeft w:val="0"/>
                  <w:marRight w:val="0"/>
                  <w:marTop w:val="0"/>
                  <w:marBottom w:val="0"/>
                  <w:divBdr>
                    <w:top w:val="none" w:sz="0" w:space="0" w:color="auto"/>
                    <w:left w:val="none" w:sz="0" w:space="0" w:color="auto"/>
                    <w:bottom w:val="none" w:sz="0" w:space="0" w:color="auto"/>
                    <w:right w:val="none" w:sz="0" w:space="0" w:color="auto"/>
                  </w:divBdr>
                </w:div>
                <w:div w:id="1256161198">
                  <w:marLeft w:val="0"/>
                  <w:marRight w:val="0"/>
                  <w:marTop w:val="0"/>
                  <w:marBottom w:val="0"/>
                  <w:divBdr>
                    <w:top w:val="none" w:sz="0" w:space="0" w:color="auto"/>
                    <w:left w:val="none" w:sz="0" w:space="0" w:color="auto"/>
                    <w:bottom w:val="none" w:sz="0" w:space="0" w:color="auto"/>
                    <w:right w:val="none" w:sz="0" w:space="0" w:color="auto"/>
                  </w:divBdr>
                </w:div>
                <w:div w:id="1416365819">
                  <w:marLeft w:val="0"/>
                  <w:marRight w:val="0"/>
                  <w:marTop w:val="0"/>
                  <w:marBottom w:val="0"/>
                  <w:divBdr>
                    <w:top w:val="none" w:sz="0" w:space="0" w:color="auto"/>
                    <w:left w:val="none" w:sz="0" w:space="0" w:color="auto"/>
                    <w:bottom w:val="none" w:sz="0" w:space="0" w:color="auto"/>
                    <w:right w:val="none" w:sz="0" w:space="0" w:color="auto"/>
                  </w:divBdr>
                </w:div>
              </w:divsChild>
            </w:div>
            <w:div w:id="663972352">
              <w:marLeft w:val="0"/>
              <w:marRight w:val="0"/>
              <w:marTop w:val="0"/>
              <w:marBottom w:val="0"/>
              <w:divBdr>
                <w:top w:val="none" w:sz="0" w:space="0" w:color="auto"/>
                <w:left w:val="none" w:sz="0" w:space="0" w:color="auto"/>
                <w:bottom w:val="none" w:sz="0" w:space="0" w:color="auto"/>
                <w:right w:val="none" w:sz="0" w:space="0" w:color="auto"/>
              </w:divBdr>
              <w:divsChild>
                <w:div w:id="385836360">
                  <w:marLeft w:val="0"/>
                  <w:marRight w:val="0"/>
                  <w:marTop w:val="0"/>
                  <w:marBottom w:val="0"/>
                  <w:divBdr>
                    <w:top w:val="none" w:sz="0" w:space="0" w:color="auto"/>
                    <w:left w:val="none" w:sz="0" w:space="0" w:color="auto"/>
                    <w:bottom w:val="none" w:sz="0" w:space="0" w:color="auto"/>
                    <w:right w:val="none" w:sz="0" w:space="0" w:color="auto"/>
                  </w:divBdr>
                  <w:divsChild>
                    <w:div w:id="817038527">
                      <w:marLeft w:val="0"/>
                      <w:marRight w:val="0"/>
                      <w:marTop w:val="0"/>
                      <w:marBottom w:val="0"/>
                      <w:divBdr>
                        <w:top w:val="none" w:sz="0" w:space="0" w:color="auto"/>
                        <w:left w:val="none" w:sz="0" w:space="0" w:color="auto"/>
                        <w:bottom w:val="none" w:sz="0" w:space="0" w:color="auto"/>
                        <w:right w:val="none" w:sz="0" w:space="0" w:color="auto"/>
                      </w:divBdr>
                      <w:divsChild>
                        <w:div w:id="1827355840">
                          <w:marLeft w:val="0"/>
                          <w:marRight w:val="0"/>
                          <w:marTop w:val="0"/>
                          <w:marBottom w:val="0"/>
                          <w:divBdr>
                            <w:top w:val="none" w:sz="0" w:space="0" w:color="auto"/>
                            <w:left w:val="none" w:sz="0" w:space="0" w:color="auto"/>
                            <w:bottom w:val="none" w:sz="0" w:space="0" w:color="auto"/>
                            <w:right w:val="none" w:sz="0" w:space="0" w:color="auto"/>
                          </w:divBdr>
                          <w:divsChild>
                            <w:div w:id="626400566">
                              <w:marLeft w:val="0"/>
                              <w:marRight w:val="0"/>
                              <w:marTop w:val="0"/>
                              <w:marBottom w:val="0"/>
                              <w:divBdr>
                                <w:top w:val="none" w:sz="0" w:space="0" w:color="auto"/>
                                <w:left w:val="none" w:sz="0" w:space="0" w:color="auto"/>
                                <w:bottom w:val="none" w:sz="0" w:space="0" w:color="auto"/>
                                <w:right w:val="none" w:sz="0" w:space="0" w:color="auto"/>
                              </w:divBdr>
                            </w:div>
                            <w:div w:id="537930650">
                              <w:marLeft w:val="0"/>
                              <w:marRight w:val="0"/>
                              <w:marTop w:val="0"/>
                              <w:marBottom w:val="0"/>
                              <w:divBdr>
                                <w:top w:val="none" w:sz="0" w:space="0" w:color="auto"/>
                                <w:left w:val="none" w:sz="0" w:space="0" w:color="auto"/>
                                <w:bottom w:val="none" w:sz="0" w:space="0" w:color="auto"/>
                                <w:right w:val="none" w:sz="0" w:space="0" w:color="auto"/>
                              </w:divBdr>
                            </w:div>
                            <w:div w:id="1220751151">
                              <w:marLeft w:val="0"/>
                              <w:marRight w:val="0"/>
                              <w:marTop w:val="0"/>
                              <w:marBottom w:val="0"/>
                              <w:divBdr>
                                <w:top w:val="none" w:sz="0" w:space="0" w:color="auto"/>
                                <w:left w:val="none" w:sz="0" w:space="0" w:color="auto"/>
                                <w:bottom w:val="none" w:sz="0" w:space="0" w:color="auto"/>
                                <w:right w:val="none" w:sz="0" w:space="0" w:color="auto"/>
                              </w:divBdr>
                            </w:div>
                            <w:div w:id="967315960">
                              <w:marLeft w:val="0"/>
                              <w:marRight w:val="0"/>
                              <w:marTop w:val="0"/>
                              <w:marBottom w:val="0"/>
                              <w:divBdr>
                                <w:top w:val="none" w:sz="0" w:space="0" w:color="auto"/>
                                <w:left w:val="none" w:sz="0" w:space="0" w:color="auto"/>
                                <w:bottom w:val="none" w:sz="0" w:space="0" w:color="auto"/>
                                <w:right w:val="none" w:sz="0" w:space="0" w:color="auto"/>
                              </w:divBdr>
                            </w:div>
                            <w:div w:id="1633633121">
                              <w:marLeft w:val="0"/>
                              <w:marRight w:val="0"/>
                              <w:marTop w:val="0"/>
                              <w:marBottom w:val="0"/>
                              <w:divBdr>
                                <w:top w:val="none" w:sz="0" w:space="0" w:color="auto"/>
                                <w:left w:val="none" w:sz="0" w:space="0" w:color="auto"/>
                                <w:bottom w:val="none" w:sz="0" w:space="0" w:color="auto"/>
                                <w:right w:val="none" w:sz="0" w:space="0" w:color="auto"/>
                              </w:divBdr>
                            </w:div>
                            <w:div w:id="1751541533">
                              <w:marLeft w:val="0"/>
                              <w:marRight w:val="0"/>
                              <w:marTop w:val="0"/>
                              <w:marBottom w:val="0"/>
                              <w:divBdr>
                                <w:top w:val="none" w:sz="0" w:space="0" w:color="auto"/>
                                <w:left w:val="none" w:sz="0" w:space="0" w:color="auto"/>
                                <w:bottom w:val="none" w:sz="0" w:space="0" w:color="auto"/>
                                <w:right w:val="none" w:sz="0" w:space="0" w:color="auto"/>
                              </w:divBdr>
                              <w:divsChild>
                                <w:div w:id="448740172">
                                  <w:marLeft w:val="0"/>
                                  <w:marRight w:val="0"/>
                                  <w:marTop w:val="0"/>
                                  <w:marBottom w:val="0"/>
                                  <w:divBdr>
                                    <w:top w:val="none" w:sz="0" w:space="0" w:color="auto"/>
                                    <w:left w:val="none" w:sz="0" w:space="0" w:color="auto"/>
                                    <w:bottom w:val="none" w:sz="0" w:space="0" w:color="auto"/>
                                    <w:right w:val="none" w:sz="0" w:space="0" w:color="auto"/>
                                  </w:divBdr>
                                  <w:divsChild>
                                    <w:div w:id="1317150493">
                                      <w:marLeft w:val="0"/>
                                      <w:marRight w:val="0"/>
                                      <w:marTop w:val="0"/>
                                      <w:marBottom w:val="0"/>
                                      <w:divBdr>
                                        <w:top w:val="none" w:sz="0" w:space="0" w:color="auto"/>
                                        <w:left w:val="none" w:sz="0" w:space="0" w:color="auto"/>
                                        <w:bottom w:val="none" w:sz="0" w:space="0" w:color="auto"/>
                                        <w:right w:val="none" w:sz="0" w:space="0" w:color="auto"/>
                                      </w:divBdr>
                                      <w:divsChild>
                                        <w:div w:id="117530833">
                                          <w:marLeft w:val="0"/>
                                          <w:marRight w:val="0"/>
                                          <w:marTop w:val="0"/>
                                          <w:marBottom w:val="0"/>
                                          <w:divBdr>
                                            <w:top w:val="none" w:sz="0" w:space="0" w:color="auto"/>
                                            <w:left w:val="none" w:sz="0" w:space="0" w:color="auto"/>
                                            <w:bottom w:val="none" w:sz="0" w:space="0" w:color="auto"/>
                                            <w:right w:val="none" w:sz="0" w:space="0" w:color="auto"/>
                                          </w:divBdr>
                                        </w:div>
                                        <w:div w:id="2128963229">
                                          <w:blockQuote w:val="1"/>
                                          <w:marLeft w:val="75"/>
                                          <w:marRight w:val="720"/>
                                          <w:marTop w:val="100"/>
                                          <w:marBottom w:val="100"/>
                                          <w:divBdr>
                                            <w:top w:val="none" w:sz="0" w:space="0" w:color="auto"/>
                                            <w:left w:val="single" w:sz="12" w:space="4" w:color="1010FF"/>
                                            <w:bottom w:val="none" w:sz="0" w:space="0" w:color="auto"/>
                                            <w:right w:val="none" w:sz="0" w:space="0" w:color="auto"/>
                                          </w:divBdr>
                                          <w:divsChild>
                                            <w:div w:id="698042229">
                                              <w:marLeft w:val="0"/>
                                              <w:marRight w:val="0"/>
                                              <w:marTop w:val="0"/>
                                              <w:marBottom w:val="0"/>
                                              <w:divBdr>
                                                <w:top w:val="none" w:sz="0" w:space="0" w:color="auto"/>
                                                <w:left w:val="none" w:sz="0" w:space="0" w:color="auto"/>
                                                <w:bottom w:val="none" w:sz="0" w:space="0" w:color="auto"/>
                                                <w:right w:val="none" w:sz="0" w:space="0" w:color="auto"/>
                                              </w:divBdr>
                                              <w:divsChild>
                                                <w:div w:id="1651785327">
                                                  <w:marLeft w:val="0"/>
                                                  <w:marRight w:val="0"/>
                                                  <w:marTop w:val="0"/>
                                                  <w:marBottom w:val="0"/>
                                                  <w:divBdr>
                                                    <w:top w:val="none" w:sz="0" w:space="0" w:color="auto"/>
                                                    <w:left w:val="none" w:sz="0" w:space="0" w:color="auto"/>
                                                    <w:bottom w:val="none" w:sz="0" w:space="0" w:color="auto"/>
                                                    <w:right w:val="none" w:sz="0" w:space="0" w:color="auto"/>
                                                  </w:divBdr>
                                                </w:div>
                                                <w:div w:id="1259096487">
                                                  <w:marLeft w:val="0"/>
                                                  <w:marRight w:val="0"/>
                                                  <w:marTop w:val="0"/>
                                                  <w:marBottom w:val="0"/>
                                                  <w:divBdr>
                                                    <w:top w:val="none" w:sz="0" w:space="0" w:color="auto"/>
                                                    <w:left w:val="none" w:sz="0" w:space="0" w:color="auto"/>
                                                    <w:bottom w:val="none" w:sz="0" w:space="0" w:color="auto"/>
                                                    <w:right w:val="none" w:sz="0" w:space="0" w:color="auto"/>
                                                  </w:divBdr>
                                                </w:div>
                                                <w:div w:id="519244122">
                                                  <w:marLeft w:val="0"/>
                                                  <w:marRight w:val="0"/>
                                                  <w:marTop w:val="0"/>
                                                  <w:marBottom w:val="0"/>
                                                  <w:divBdr>
                                                    <w:top w:val="none" w:sz="0" w:space="0" w:color="auto"/>
                                                    <w:left w:val="none" w:sz="0" w:space="0" w:color="auto"/>
                                                    <w:bottom w:val="none" w:sz="0" w:space="0" w:color="auto"/>
                                                    <w:right w:val="none" w:sz="0" w:space="0" w:color="auto"/>
                                                  </w:divBdr>
                                                </w:div>
                                                <w:div w:id="415057496">
                                                  <w:marLeft w:val="0"/>
                                                  <w:marRight w:val="0"/>
                                                  <w:marTop w:val="0"/>
                                                  <w:marBottom w:val="0"/>
                                                  <w:divBdr>
                                                    <w:top w:val="none" w:sz="0" w:space="0" w:color="auto"/>
                                                    <w:left w:val="none" w:sz="0" w:space="0" w:color="auto"/>
                                                    <w:bottom w:val="none" w:sz="0" w:space="0" w:color="auto"/>
                                                    <w:right w:val="none" w:sz="0" w:space="0" w:color="auto"/>
                                                  </w:divBdr>
                                                  <w:divsChild>
                                                    <w:div w:id="1325469814">
                                                      <w:marLeft w:val="0"/>
                                                      <w:marRight w:val="0"/>
                                                      <w:marTop w:val="0"/>
                                                      <w:marBottom w:val="0"/>
                                                      <w:divBdr>
                                                        <w:top w:val="none" w:sz="0" w:space="0" w:color="auto"/>
                                                        <w:left w:val="none" w:sz="0" w:space="0" w:color="auto"/>
                                                        <w:bottom w:val="none" w:sz="0" w:space="0" w:color="auto"/>
                                                        <w:right w:val="none" w:sz="0" w:space="0" w:color="auto"/>
                                                      </w:divBdr>
                                                    </w:div>
                                                    <w:div w:id="130759009">
                                                      <w:marLeft w:val="0"/>
                                                      <w:marRight w:val="0"/>
                                                      <w:marTop w:val="0"/>
                                                      <w:marBottom w:val="0"/>
                                                      <w:divBdr>
                                                        <w:top w:val="none" w:sz="0" w:space="0" w:color="auto"/>
                                                        <w:left w:val="none" w:sz="0" w:space="0" w:color="auto"/>
                                                        <w:bottom w:val="none" w:sz="0" w:space="0" w:color="auto"/>
                                                        <w:right w:val="none" w:sz="0" w:space="0" w:color="auto"/>
                                                      </w:divBdr>
                                                    </w:div>
                                                    <w:div w:id="1707294721">
                                                      <w:marLeft w:val="0"/>
                                                      <w:marRight w:val="0"/>
                                                      <w:marTop w:val="0"/>
                                                      <w:marBottom w:val="0"/>
                                                      <w:divBdr>
                                                        <w:top w:val="none" w:sz="0" w:space="0" w:color="auto"/>
                                                        <w:left w:val="none" w:sz="0" w:space="0" w:color="auto"/>
                                                        <w:bottom w:val="none" w:sz="0" w:space="0" w:color="auto"/>
                                                        <w:right w:val="none" w:sz="0" w:space="0" w:color="auto"/>
                                                      </w:divBdr>
                                                    </w:div>
                                                    <w:div w:id="329530912">
                                                      <w:marLeft w:val="0"/>
                                                      <w:marRight w:val="0"/>
                                                      <w:marTop w:val="0"/>
                                                      <w:marBottom w:val="0"/>
                                                      <w:divBdr>
                                                        <w:top w:val="none" w:sz="0" w:space="0" w:color="auto"/>
                                                        <w:left w:val="none" w:sz="0" w:space="0" w:color="auto"/>
                                                        <w:bottom w:val="none" w:sz="0" w:space="0" w:color="auto"/>
                                                        <w:right w:val="none" w:sz="0" w:space="0" w:color="auto"/>
                                                      </w:divBdr>
                                                    </w:div>
                                                    <w:div w:id="1612009986">
                                                      <w:marLeft w:val="0"/>
                                                      <w:marRight w:val="0"/>
                                                      <w:marTop w:val="0"/>
                                                      <w:marBottom w:val="0"/>
                                                      <w:divBdr>
                                                        <w:top w:val="none" w:sz="0" w:space="0" w:color="auto"/>
                                                        <w:left w:val="none" w:sz="0" w:space="0" w:color="auto"/>
                                                        <w:bottom w:val="none" w:sz="0" w:space="0" w:color="auto"/>
                                                        <w:right w:val="none" w:sz="0" w:space="0" w:color="auto"/>
                                                      </w:divBdr>
                                                    </w:div>
                                                    <w:div w:id="917131393">
                                                      <w:marLeft w:val="0"/>
                                                      <w:marRight w:val="0"/>
                                                      <w:marTop w:val="0"/>
                                                      <w:marBottom w:val="0"/>
                                                      <w:divBdr>
                                                        <w:top w:val="none" w:sz="0" w:space="0" w:color="auto"/>
                                                        <w:left w:val="none" w:sz="0" w:space="0" w:color="auto"/>
                                                        <w:bottom w:val="none" w:sz="0" w:space="0" w:color="auto"/>
                                                        <w:right w:val="none" w:sz="0" w:space="0" w:color="auto"/>
                                                      </w:divBdr>
                                                    </w:div>
                                                    <w:div w:id="2102025395">
                                                      <w:marLeft w:val="0"/>
                                                      <w:marRight w:val="0"/>
                                                      <w:marTop w:val="0"/>
                                                      <w:marBottom w:val="0"/>
                                                      <w:divBdr>
                                                        <w:top w:val="none" w:sz="0" w:space="0" w:color="auto"/>
                                                        <w:left w:val="none" w:sz="0" w:space="0" w:color="auto"/>
                                                        <w:bottom w:val="none" w:sz="0" w:space="0" w:color="auto"/>
                                                        <w:right w:val="none" w:sz="0" w:space="0" w:color="auto"/>
                                                      </w:divBdr>
                                                    </w:div>
                                                    <w:div w:id="1606380908">
                                                      <w:marLeft w:val="0"/>
                                                      <w:marRight w:val="0"/>
                                                      <w:marTop w:val="0"/>
                                                      <w:marBottom w:val="0"/>
                                                      <w:divBdr>
                                                        <w:top w:val="none" w:sz="0" w:space="0" w:color="auto"/>
                                                        <w:left w:val="none" w:sz="0" w:space="0" w:color="auto"/>
                                                        <w:bottom w:val="none" w:sz="0" w:space="0" w:color="auto"/>
                                                        <w:right w:val="none" w:sz="0" w:space="0" w:color="auto"/>
                                                      </w:divBdr>
                                                    </w:div>
                                                    <w:div w:id="1848976301">
                                                      <w:marLeft w:val="0"/>
                                                      <w:marRight w:val="0"/>
                                                      <w:marTop w:val="0"/>
                                                      <w:marBottom w:val="0"/>
                                                      <w:divBdr>
                                                        <w:top w:val="none" w:sz="0" w:space="0" w:color="auto"/>
                                                        <w:left w:val="none" w:sz="0" w:space="0" w:color="auto"/>
                                                        <w:bottom w:val="none" w:sz="0" w:space="0" w:color="auto"/>
                                                        <w:right w:val="none" w:sz="0" w:space="0" w:color="auto"/>
                                                      </w:divBdr>
                                                    </w:div>
                                                    <w:div w:id="1202481055">
                                                      <w:marLeft w:val="0"/>
                                                      <w:marRight w:val="0"/>
                                                      <w:marTop w:val="0"/>
                                                      <w:marBottom w:val="0"/>
                                                      <w:divBdr>
                                                        <w:top w:val="none" w:sz="0" w:space="0" w:color="auto"/>
                                                        <w:left w:val="none" w:sz="0" w:space="0" w:color="auto"/>
                                                        <w:bottom w:val="none" w:sz="0" w:space="0" w:color="auto"/>
                                                        <w:right w:val="none" w:sz="0" w:space="0" w:color="auto"/>
                                                      </w:divBdr>
                                                    </w:div>
                                                    <w:div w:id="1744254888">
                                                      <w:marLeft w:val="0"/>
                                                      <w:marRight w:val="0"/>
                                                      <w:marTop w:val="0"/>
                                                      <w:marBottom w:val="0"/>
                                                      <w:divBdr>
                                                        <w:top w:val="none" w:sz="0" w:space="0" w:color="auto"/>
                                                        <w:left w:val="none" w:sz="0" w:space="0" w:color="auto"/>
                                                        <w:bottom w:val="none" w:sz="0" w:space="0" w:color="auto"/>
                                                        <w:right w:val="none" w:sz="0" w:space="0" w:color="auto"/>
                                                      </w:divBdr>
                                                    </w:div>
                                                    <w:div w:id="1136947853">
                                                      <w:marLeft w:val="0"/>
                                                      <w:marRight w:val="0"/>
                                                      <w:marTop w:val="0"/>
                                                      <w:marBottom w:val="0"/>
                                                      <w:divBdr>
                                                        <w:top w:val="none" w:sz="0" w:space="0" w:color="auto"/>
                                                        <w:left w:val="none" w:sz="0" w:space="0" w:color="auto"/>
                                                        <w:bottom w:val="none" w:sz="0" w:space="0" w:color="auto"/>
                                                        <w:right w:val="none" w:sz="0" w:space="0" w:color="auto"/>
                                                      </w:divBdr>
                                                    </w:div>
                                                    <w:div w:id="1006060194">
                                                      <w:marLeft w:val="0"/>
                                                      <w:marRight w:val="0"/>
                                                      <w:marTop w:val="0"/>
                                                      <w:marBottom w:val="0"/>
                                                      <w:divBdr>
                                                        <w:top w:val="none" w:sz="0" w:space="0" w:color="auto"/>
                                                        <w:left w:val="none" w:sz="0" w:space="0" w:color="auto"/>
                                                        <w:bottom w:val="none" w:sz="0" w:space="0" w:color="auto"/>
                                                        <w:right w:val="none" w:sz="0" w:space="0" w:color="auto"/>
                                                      </w:divBdr>
                                                    </w:div>
                                                    <w:div w:id="1563254616">
                                                      <w:marLeft w:val="0"/>
                                                      <w:marRight w:val="0"/>
                                                      <w:marTop w:val="0"/>
                                                      <w:marBottom w:val="0"/>
                                                      <w:divBdr>
                                                        <w:top w:val="none" w:sz="0" w:space="0" w:color="auto"/>
                                                        <w:left w:val="none" w:sz="0" w:space="0" w:color="auto"/>
                                                        <w:bottom w:val="none" w:sz="0" w:space="0" w:color="auto"/>
                                                        <w:right w:val="none" w:sz="0" w:space="0" w:color="auto"/>
                                                      </w:divBdr>
                                                    </w:div>
                                                    <w:div w:id="1676611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83394685">
      <w:bodyDiv w:val="1"/>
      <w:marLeft w:val="0"/>
      <w:marRight w:val="0"/>
      <w:marTop w:val="0"/>
      <w:marBottom w:val="0"/>
      <w:divBdr>
        <w:top w:val="none" w:sz="0" w:space="0" w:color="auto"/>
        <w:left w:val="none" w:sz="0" w:space="0" w:color="auto"/>
        <w:bottom w:val="none" w:sz="0" w:space="0" w:color="auto"/>
        <w:right w:val="none" w:sz="0" w:space="0" w:color="auto"/>
      </w:divBdr>
    </w:div>
    <w:div w:id="1264337870">
      <w:bodyDiv w:val="1"/>
      <w:marLeft w:val="0"/>
      <w:marRight w:val="0"/>
      <w:marTop w:val="0"/>
      <w:marBottom w:val="0"/>
      <w:divBdr>
        <w:top w:val="none" w:sz="0" w:space="0" w:color="auto"/>
        <w:left w:val="none" w:sz="0" w:space="0" w:color="auto"/>
        <w:bottom w:val="none" w:sz="0" w:space="0" w:color="auto"/>
        <w:right w:val="none" w:sz="0" w:space="0" w:color="auto"/>
      </w:divBdr>
      <w:divsChild>
        <w:div w:id="616525186">
          <w:marLeft w:val="0"/>
          <w:marRight w:val="0"/>
          <w:marTop w:val="0"/>
          <w:marBottom w:val="0"/>
          <w:divBdr>
            <w:top w:val="none" w:sz="0" w:space="0" w:color="auto"/>
            <w:left w:val="none" w:sz="0" w:space="0" w:color="auto"/>
            <w:bottom w:val="none" w:sz="0" w:space="0" w:color="auto"/>
            <w:right w:val="none" w:sz="0" w:space="0" w:color="auto"/>
          </w:divBdr>
        </w:div>
        <w:div w:id="1230075955">
          <w:marLeft w:val="0"/>
          <w:marRight w:val="0"/>
          <w:marTop w:val="0"/>
          <w:marBottom w:val="0"/>
          <w:divBdr>
            <w:top w:val="none" w:sz="0" w:space="0" w:color="auto"/>
            <w:left w:val="none" w:sz="0" w:space="0" w:color="auto"/>
            <w:bottom w:val="none" w:sz="0" w:space="0" w:color="auto"/>
            <w:right w:val="none" w:sz="0" w:space="0" w:color="auto"/>
          </w:divBdr>
        </w:div>
        <w:div w:id="2036612993">
          <w:marLeft w:val="0"/>
          <w:marRight w:val="0"/>
          <w:marTop w:val="0"/>
          <w:marBottom w:val="0"/>
          <w:divBdr>
            <w:top w:val="none" w:sz="0" w:space="0" w:color="auto"/>
            <w:left w:val="none" w:sz="0" w:space="0" w:color="auto"/>
            <w:bottom w:val="none" w:sz="0" w:space="0" w:color="auto"/>
            <w:right w:val="none" w:sz="0" w:space="0" w:color="auto"/>
          </w:divBdr>
        </w:div>
        <w:div w:id="1212689036">
          <w:marLeft w:val="0"/>
          <w:marRight w:val="0"/>
          <w:marTop w:val="0"/>
          <w:marBottom w:val="0"/>
          <w:divBdr>
            <w:top w:val="none" w:sz="0" w:space="0" w:color="auto"/>
            <w:left w:val="none" w:sz="0" w:space="0" w:color="auto"/>
            <w:bottom w:val="none" w:sz="0" w:space="0" w:color="auto"/>
            <w:right w:val="none" w:sz="0" w:space="0" w:color="auto"/>
          </w:divBdr>
        </w:div>
        <w:div w:id="1122266921">
          <w:marLeft w:val="0"/>
          <w:marRight w:val="0"/>
          <w:marTop w:val="0"/>
          <w:marBottom w:val="0"/>
          <w:divBdr>
            <w:top w:val="none" w:sz="0" w:space="0" w:color="auto"/>
            <w:left w:val="none" w:sz="0" w:space="0" w:color="auto"/>
            <w:bottom w:val="none" w:sz="0" w:space="0" w:color="auto"/>
            <w:right w:val="none" w:sz="0" w:space="0" w:color="auto"/>
          </w:divBdr>
        </w:div>
        <w:div w:id="843207792">
          <w:marLeft w:val="0"/>
          <w:marRight w:val="0"/>
          <w:marTop w:val="0"/>
          <w:marBottom w:val="0"/>
          <w:divBdr>
            <w:top w:val="none" w:sz="0" w:space="0" w:color="auto"/>
            <w:left w:val="none" w:sz="0" w:space="0" w:color="auto"/>
            <w:bottom w:val="none" w:sz="0" w:space="0" w:color="auto"/>
            <w:right w:val="none" w:sz="0" w:space="0" w:color="auto"/>
          </w:divBdr>
        </w:div>
        <w:div w:id="2114667857">
          <w:marLeft w:val="0"/>
          <w:marRight w:val="0"/>
          <w:marTop w:val="0"/>
          <w:marBottom w:val="0"/>
          <w:divBdr>
            <w:top w:val="none" w:sz="0" w:space="0" w:color="auto"/>
            <w:left w:val="none" w:sz="0" w:space="0" w:color="auto"/>
            <w:bottom w:val="none" w:sz="0" w:space="0" w:color="auto"/>
            <w:right w:val="none" w:sz="0" w:space="0" w:color="auto"/>
          </w:divBdr>
        </w:div>
        <w:div w:id="1335304063">
          <w:marLeft w:val="0"/>
          <w:marRight w:val="0"/>
          <w:marTop w:val="0"/>
          <w:marBottom w:val="0"/>
          <w:divBdr>
            <w:top w:val="none" w:sz="0" w:space="0" w:color="auto"/>
            <w:left w:val="none" w:sz="0" w:space="0" w:color="auto"/>
            <w:bottom w:val="none" w:sz="0" w:space="0" w:color="auto"/>
            <w:right w:val="none" w:sz="0" w:space="0" w:color="auto"/>
          </w:divBdr>
        </w:div>
        <w:div w:id="1471676873">
          <w:marLeft w:val="0"/>
          <w:marRight w:val="0"/>
          <w:marTop w:val="0"/>
          <w:marBottom w:val="0"/>
          <w:divBdr>
            <w:top w:val="none" w:sz="0" w:space="0" w:color="auto"/>
            <w:left w:val="none" w:sz="0" w:space="0" w:color="auto"/>
            <w:bottom w:val="none" w:sz="0" w:space="0" w:color="auto"/>
            <w:right w:val="none" w:sz="0" w:space="0" w:color="auto"/>
          </w:divBdr>
        </w:div>
        <w:div w:id="1981033266">
          <w:marLeft w:val="0"/>
          <w:marRight w:val="0"/>
          <w:marTop w:val="0"/>
          <w:marBottom w:val="0"/>
          <w:divBdr>
            <w:top w:val="none" w:sz="0" w:space="0" w:color="auto"/>
            <w:left w:val="none" w:sz="0" w:space="0" w:color="auto"/>
            <w:bottom w:val="none" w:sz="0" w:space="0" w:color="auto"/>
            <w:right w:val="none" w:sz="0" w:space="0" w:color="auto"/>
          </w:divBdr>
        </w:div>
        <w:div w:id="833842242">
          <w:marLeft w:val="0"/>
          <w:marRight w:val="0"/>
          <w:marTop w:val="0"/>
          <w:marBottom w:val="0"/>
          <w:divBdr>
            <w:top w:val="none" w:sz="0" w:space="0" w:color="auto"/>
            <w:left w:val="none" w:sz="0" w:space="0" w:color="auto"/>
            <w:bottom w:val="none" w:sz="0" w:space="0" w:color="auto"/>
            <w:right w:val="none" w:sz="0" w:space="0" w:color="auto"/>
          </w:divBdr>
        </w:div>
        <w:div w:id="1222212375">
          <w:marLeft w:val="0"/>
          <w:marRight w:val="0"/>
          <w:marTop w:val="0"/>
          <w:marBottom w:val="0"/>
          <w:divBdr>
            <w:top w:val="none" w:sz="0" w:space="0" w:color="auto"/>
            <w:left w:val="none" w:sz="0" w:space="0" w:color="auto"/>
            <w:bottom w:val="none" w:sz="0" w:space="0" w:color="auto"/>
            <w:right w:val="none" w:sz="0" w:space="0" w:color="auto"/>
          </w:divBdr>
        </w:div>
        <w:div w:id="1327395156">
          <w:marLeft w:val="0"/>
          <w:marRight w:val="0"/>
          <w:marTop w:val="0"/>
          <w:marBottom w:val="0"/>
          <w:divBdr>
            <w:top w:val="none" w:sz="0" w:space="0" w:color="auto"/>
            <w:left w:val="none" w:sz="0" w:space="0" w:color="auto"/>
            <w:bottom w:val="none" w:sz="0" w:space="0" w:color="auto"/>
            <w:right w:val="none" w:sz="0" w:space="0" w:color="auto"/>
          </w:divBdr>
        </w:div>
      </w:divsChild>
    </w:div>
    <w:div w:id="1415593807">
      <w:bodyDiv w:val="1"/>
      <w:marLeft w:val="0"/>
      <w:marRight w:val="0"/>
      <w:marTop w:val="0"/>
      <w:marBottom w:val="0"/>
      <w:divBdr>
        <w:top w:val="none" w:sz="0" w:space="0" w:color="auto"/>
        <w:left w:val="none" w:sz="0" w:space="0" w:color="auto"/>
        <w:bottom w:val="none" w:sz="0" w:space="0" w:color="auto"/>
        <w:right w:val="none" w:sz="0" w:space="0" w:color="auto"/>
      </w:divBdr>
      <w:divsChild>
        <w:div w:id="1498114482">
          <w:marLeft w:val="0"/>
          <w:marRight w:val="0"/>
          <w:marTop w:val="0"/>
          <w:marBottom w:val="0"/>
          <w:divBdr>
            <w:top w:val="none" w:sz="0" w:space="0" w:color="auto"/>
            <w:left w:val="none" w:sz="0" w:space="0" w:color="auto"/>
            <w:bottom w:val="none" w:sz="0" w:space="0" w:color="auto"/>
            <w:right w:val="none" w:sz="0" w:space="0" w:color="auto"/>
          </w:divBdr>
        </w:div>
        <w:div w:id="1777747104">
          <w:marLeft w:val="0"/>
          <w:marRight w:val="0"/>
          <w:marTop w:val="0"/>
          <w:marBottom w:val="0"/>
          <w:divBdr>
            <w:top w:val="none" w:sz="0" w:space="0" w:color="auto"/>
            <w:left w:val="none" w:sz="0" w:space="0" w:color="auto"/>
            <w:bottom w:val="none" w:sz="0" w:space="0" w:color="auto"/>
            <w:right w:val="none" w:sz="0" w:space="0" w:color="auto"/>
          </w:divBdr>
        </w:div>
        <w:div w:id="1501507423">
          <w:marLeft w:val="0"/>
          <w:marRight w:val="0"/>
          <w:marTop w:val="0"/>
          <w:marBottom w:val="0"/>
          <w:divBdr>
            <w:top w:val="none" w:sz="0" w:space="0" w:color="auto"/>
            <w:left w:val="none" w:sz="0" w:space="0" w:color="auto"/>
            <w:bottom w:val="none" w:sz="0" w:space="0" w:color="auto"/>
            <w:right w:val="none" w:sz="0" w:space="0" w:color="auto"/>
          </w:divBdr>
        </w:div>
      </w:divsChild>
    </w:div>
    <w:div w:id="1833905204">
      <w:bodyDiv w:val="1"/>
      <w:marLeft w:val="0"/>
      <w:marRight w:val="0"/>
      <w:marTop w:val="0"/>
      <w:marBottom w:val="0"/>
      <w:divBdr>
        <w:top w:val="none" w:sz="0" w:space="0" w:color="auto"/>
        <w:left w:val="none" w:sz="0" w:space="0" w:color="auto"/>
        <w:bottom w:val="none" w:sz="0" w:space="0" w:color="auto"/>
        <w:right w:val="none" w:sz="0" w:space="0" w:color="auto"/>
      </w:divBdr>
      <w:divsChild>
        <w:div w:id="1149325948">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tif"/></Relationships>
</file>

<file path=word/_rels/endnotes.xml.rels><?xml version="1.0" encoding="UTF-8" standalone="yes"?>
<Relationships xmlns="http://schemas.openxmlformats.org/package/2006/relationships"><Relationship Id="rId8" Type="http://schemas.openxmlformats.org/officeDocument/2006/relationships/hyperlink" Target="https://en.wikipedia.org/wiki/Digital_object_identifier" TargetMode="External"/><Relationship Id="rId13" Type="http://schemas.openxmlformats.org/officeDocument/2006/relationships/hyperlink" Target="https://dx.doi.org/10.2903%2Fj.efsa.2013.3200" TargetMode="External"/><Relationship Id="rId3" Type="http://schemas.openxmlformats.org/officeDocument/2006/relationships/hyperlink" Target="http://www.medecinesciences.org.gate2.inist.fr/index.php?option=com_solr&amp;task=results" TargetMode="External"/><Relationship Id="rId7" Type="http://schemas.openxmlformats.org/officeDocument/2006/relationships/hyperlink" Target="https://en.wikipedia.org/wiki/ELife" TargetMode="External"/><Relationship Id="rId12" Type="http://schemas.openxmlformats.org/officeDocument/2006/relationships/hyperlink" Target="https://en.wikipedia.org/wiki/Digital_object_identifier" TargetMode="External"/><Relationship Id="rId17" Type="http://schemas.openxmlformats.org/officeDocument/2006/relationships/hyperlink" Target="http://www.ncbi.nlm.nih.gov.gate2.inist.fr/pubmed/25791083" TargetMode="External"/><Relationship Id="rId2" Type="http://schemas.openxmlformats.org/officeDocument/2006/relationships/hyperlink" Target="http://www.medecinesciences.org.gate2.inist.fr/index.php?option=com_solr&amp;task=results" TargetMode="External"/><Relationship Id="rId16" Type="http://schemas.openxmlformats.org/officeDocument/2006/relationships/hyperlink" Target="http://eur-lex.europa.eu/legal-content/FR/TXT/?uri=URISERV:l32042" TargetMode="External"/><Relationship Id="rId1" Type="http://schemas.openxmlformats.org/officeDocument/2006/relationships/hyperlink" Target="http://www.medecinesciences.org.gate2.inist.fr/articles/medsci/abs/2014/02/medsci20143002p186/medsci20143002p186.html" TargetMode="External"/><Relationship Id="rId6" Type="http://schemas.openxmlformats.org/officeDocument/2006/relationships/hyperlink" Target="https://www.ncbi.nlm.nih.gov/pmc/articles/PMC3093433" TargetMode="External"/><Relationship Id="rId11" Type="http://schemas.openxmlformats.org/officeDocument/2006/relationships/hyperlink" Target="https://dx.doi.org/10.1126%2Fscience.aaa5945" TargetMode="External"/><Relationship Id="rId5" Type="http://schemas.openxmlformats.org/officeDocument/2006/relationships/hyperlink" Target="http://www.medecinesciences.org.gate2.inist.fr/index.php?option=com_solr&amp;task=results" TargetMode="External"/><Relationship Id="rId15" Type="http://schemas.openxmlformats.org/officeDocument/2006/relationships/hyperlink" Target="http://www.ncbi.nlm.nih.gov/pubmed/25910206" TargetMode="External"/><Relationship Id="rId10" Type="http://schemas.openxmlformats.org/officeDocument/2006/relationships/hyperlink" Target="https://en.wikipedia.org/wiki/Digital_object_identifier" TargetMode="External"/><Relationship Id="rId4" Type="http://schemas.openxmlformats.org/officeDocument/2006/relationships/hyperlink" Target="http://www.medecinesciences.org.gate2.inist.fr/articles/medsci/abs/2014/12/medsci20143012p1066/medsci20143012p1066.html" TargetMode="External"/><Relationship Id="rId9" Type="http://schemas.openxmlformats.org/officeDocument/2006/relationships/hyperlink" Target="https://dx.doi.org/10.1101%2F013896" TargetMode="External"/><Relationship Id="rId14" Type="http://schemas.openxmlformats.org/officeDocument/2006/relationships/hyperlink" Target="http://www.ncbi.nlm.nih.gov.gate2.inist.fr/pubmed/25894090"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882E2E-DD0D-4C38-83AF-F5BE325CD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5280</Words>
  <Characters>29045</Characters>
  <Application>Microsoft Office Word</Application>
  <DocSecurity>0</DocSecurity>
  <Lines>242</Lines>
  <Paragraphs>68</Paragraphs>
  <ScaleCrop>false</ScaleCrop>
  <HeadingPairs>
    <vt:vector size="2" baseType="variant">
      <vt:variant>
        <vt:lpstr>Titre</vt:lpstr>
      </vt:variant>
      <vt:variant>
        <vt:i4>1</vt:i4>
      </vt:variant>
    </vt:vector>
  </HeadingPairs>
  <TitlesOfParts>
    <vt:vector size="1" baseType="lpstr">
      <vt:lpstr/>
    </vt:vector>
  </TitlesOfParts>
  <Company>Personnel</Company>
  <LinksUpToDate>false</LinksUpToDate>
  <CharactersWithSpaces>34257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Laure COULOMBEL</dc:creator>
  <cp:lastModifiedBy>SIWS</cp:lastModifiedBy>
  <cp:revision>2</cp:revision>
  <cp:lastPrinted>2016-01-28T10:29:00Z</cp:lastPrinted>
  <dcterms:created xsi:type="dcterms:W3CDTF">2016-01-28T10:29:00Z</dcterms:created>
  <dcterms:modified xsi:type="dcterms:W3CDTF">2016-01-28T10:29:00Z</dcterms:modified>
</cp:coreProperties>
</file>