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7B8" w:rsidRDefault="001B77B8" w:rsidP="005169B5">
      <w:pPr>
        <w:jc w:val="both"/>
        <w:rPr>
          <w:b/>
          <w:lang w:val="en-US"/>
        </w:rPr>
      </w:pPr>
      <w:bookmarkStart w:id="0" w:name="_GoBack"/>
      <w:bookmarkEnd w:id="0"/>
      <w:r w:rsidRPr="005169B5">
        <w:rPr>
          <w:b/>
          <w:lang w:val="en-US"/>
        </w:rPr>
        <w:t xml:space="preserve">Liver-derived signaling cells improve senescence and modulate </w:t>
      </w:r>
      <w:proofErr w:type="spellStart"/>
      <w:r w:rsidRPr="005169B5">
        <w:rPr>
          <w:b/>
          <w:lang w:val="en-US"/>
        </w:rPr>
        <w:t>ductular</w:t>
      </w:r>
      <w:proofErr w:type="spellEnd"/>
      <w:r w:rsidRPr="005169B5">
        <w:rPr>
          <w:b/>
          <w:lang w:val="en-US"/>
        </w:rPr>
        <w:t xml:space="preserve"> reaction in biliary cirrhosis</w:t>
      </w:r>
    </w:p>
    <w:p w:rsidR="00D97091" w:rsidRDefault="00D97091" w:rsidP="00D97091">
      <w:pPr>
        <w:rPr>
          <w:lang w:val="it-IT"/>
        </w:rPr>
      </w:pPr>
      <w:r>
        <w:rPr>
          <w:lang w:val="it-IT"/>
        </w:rPr>
        <w:t>G Jannone, E Bonaccorsi Riani, C de Magnée, R Tambucci, J Evraerts, J Ravau, M Najimi, EM Sokal.</w:t>
      </w:r>
    </w:p>
    <w:p w:rsidR="00D97091" w:rsidRPr="005169B5" w:rsidRDefault="00D97091" w:rsidP="005169B5">
      <w:pPr>
        <w:jc w:val="both"/>
        <w:rPr>
          <w:b/>
          <w:lang w:val="en-US"/>
        </w:rPr>
      </w:pPr>
    </w:p>
    <w:p w:rsidR="00786835" w:rsidRPr="005169B5" w:rsidRDefault="00FC79B5" w:rsidP="005169B5">
      <w:pPr>
        <w:jc w:val="both"/>
        <w:rPr>
          <w:b/>
          <w:lang w:val="en-US"/>
        </w:rPr>
      </w:pPr>
      <w:r>
        <w:rPr>
          <w:b/>
          <w:lang w:val="en-US"/>
        </w:rPr>
        <w:t>Objectives</w:t>
      </w:r>
      <w:r w:rsidR="00DD7EFD" w:rsidRPr="005169B5">
        <w:rPr>
          <w:lang w:val="en-US"/>
        </w:rPr>
        <w:t xml:space="preserve">: </w:t>
      </w:r>
      <w:r w:rsidR="005169B5" w:rsidRPr="005169B5">
        <w:rPr>
          <w:rFonts w:cstheme="minorHAnsi"/>
          <w:lang w:val="en-US"/>
        </w:rPr>
        <w:t xml:space="preserve">Premature senescence </w:t>
      </w:r>
      <w:proofErr w:type="gramStart"/>
      <w:r w:rsidR="005169B5" w:rsidRPr="005169B5">
        <w:rPr>
          <w:rFonts w:cstheme="minorHAnsi"/>
          <w:lang w:val="en-US"/>
        </w:rPr>
        <w:t>has been extensively characterized</w:t>
      </w:r>
      <w:proofErr w:type="gramEnd"/>
      <w:r w:rsidR="005169B5" w:rsidRPr="005169B5">
        <w:rPr>
          <w:rFonts w:cstheme="minorHAnsi"/>
          <w:lang w:val="en-US"/>
        </w:rPr>
        <w:t xml:space="preserve"> in adult chronic hepatobiliary diseases and worsen</w:t>
      </w:r>
      <w:r>
        <w:rPr>
          <w:rFonts w:cstheme="minorHAnsi"/>
          <w:lang w:val="en-US"/>
        </w:rPr>
        <w:t>s</w:t>
      </w:r>
      <w:r w:rsidR="005169B5" w:rsidRPr="005169B5">
        <w:rPr>
          <w:rFonts w:cstheme="minorHAnsi"/>
          <w:lang w:val="en-US"/>
        </w:rPr>
        <w:t xml:space="preserve"> liver function and fibrosis evolution</w:t>
      </w:r>
      <w:r w:rsidR="00A80059" w:rsidRPr="005169B5">
        <w:rPr>
          <w:lang w:val="en-US"/>
        </w:rPr>
        <w:t xml:space="preserve">, generating a need for </w:t>
      </w:r>
      <w:proofErr w:type="spellStart"/>
      <w:r w:rsidR="00A80059" w:rsidRPr="005169B5">
        <w:rPr>
          <w:lang w:val="en-US"/>
        </w:rPr>
        <w:t>senolytic</w:t>
      </w:r>
      <w:proofErr w:type="spellEnd"/>
      <w:r w:rsidR="00A80059" w:rsidRPr="005169B5">
        <w:rPr>
          <w:lang w:val="en-US"/>
        </w:rPr>
        <w:t xml:space="preserve"> therapies that can be translated to clinical applications</w:t>
      </w:r>
      <w:r w:rsidR="00A05C58" w:rsidRPr="005169B5">
        <w:rPr>
          <w:lang w:val="en-US"/>
        </w:rPr>
        <w:t>. Mesenchymal stem cells (MSCs)</w:t>
      </w:r>
      <w:r w:rsidR="002C394F">
        <w:rPr>
          <w:lang w:val="en-US"/>
        </w:rPr>
        <w:t xml:space="preserve">, </w:t>
      </w:r>
      <w:r w:rsidR="002C394F" w:rsidRPr="002C394F">
        <w:rPr>
          <w:lang w:val="en-US"/>
        </w:rPr>
        <w:t>also referred as medicinal signaling cells,</w:t>
      </w:r>
      <w:r w:rsidR="00A05C58" w:rsidRPr="005169B5">
        <w:rPr>
          <w:lang w:val="en-US"/>
        </w:rPr>
        <w:t xml:space="preserve"> repeatedly demonstrated to improve liver function and histology in chronic liver disease and even reduced cardiac and skin senescence in aging rats. However, the effect of </w:t>
      </w:r>
      <w:r w:rsidR="002C394F">
        <w:rPr>
          <w:lang w:val="en-US"/>
        </w:rPr>
        <w:t>MSCs</w:t>
      </w:r>
      <w:r w:rsidR="00A05C58" w:rsidRPr="005169B5">
        <w:rPr>
          <w:lang w:val="en-US"/>
        </w:rPr>
        <w:t xml:space="preserve"> on liver senescence </w:t>
      </w:r>
      <w:proofErr w:type="gramStart"/>
      <w:r w:rsidR="00A05C58" w:rsidRPr="005169B5">
        <w:rPr>
          <w:lang w:val="en-US"/>
        </w:rPr>
        <w:t>has never been investigated</w:t>
      </w:r>
      <w:proofErr w:type="gramEnd"/>
      <w:r w:rsidR="00A05C58" w:rsidRPr="005169B5">
        <w:rPr>
          <w:lang w:val="en-US"/>
        </w:rPr>
        <w:t xml:space="preserve">. </w:t>
      </w:r>
      <w:r w:rsidR="00786835" w:rsidRPr="005169B5">
        <w:rPr>
          <w:lang w:val="en-US"/>
        </w:rPr>
        <w:t xml:space="preserve">Our aim was to study the effect of </w:t>
      </w:r>
      <w:r w:rsidR="0015414B" w:rsidRPr="005169B5">
        <w:rPr>
          <w:lang w:val="en-US"/>
        </w:rPr>
        <w:t>human adult liver-derived progenitor cells (HALPC</w:t>
      </w:r>
      <w:r w:rsidR="00786835" w:rsidRPr="005169B5">
        <w:rPr>
          <w:lang w:val="en-US"/>
        </w:rPr>
        <w:t>)</w:t>
      </w:r>
      <w:r w:rsidR="002C394F">
        <w:rPr>
          <w:lang w:val="en-US"/>
        </w:rPr>
        <w:t>, a suspension of liver-</w:t>
      </w:r>
      <w:r w:rsidR="002C394F" w:rsidRPr="002C394F">
        <w:rPr>
          <w:lang w:val="en-US"/>
        </w:rPr>
        <w:t>derived signaling cell</w:t>
      </w:r>
      <w:r w:rsidR="002C394F">
        <w:rPr>
          <w:lang w:val="en-US"/>
        </w:rPr>
        <w:t>s</w:t>
      </w:r>
      <w:r w:rsidR="002C394F" w:rsidRPr="002C394F">
        <w:rPr>
          <w:lang w:val="en-US"/>
        </w:rPr>
        <w:t xml:space="preserve"> obtained from healthy adult human liver</w:t>
      </w:r>
      <w:r w:rsidR="002C394F">
        <w:rPr>
          <w:lang w:val="en-US"/>
        </w:rPr>
        <w:t>,</w:t>
      </w:r>
      <w:r w:rsidR="00786835" w:rsidRPr="005169B5">
        <w:rPr>
          <w:lang w:val="en-US"/>
        </w:rPr>
        <w:t xml:space="preserve"> on liver senescence in a </w:t>
      </w:r>
      <w:r w:rsidR="0015414B" w:rsidRPr="005169B5">
        <w:rPr>
          <w:lang w:val="en-US"/>
        </w:rPr>
        <w:t xml:space="preserve">preclinical </w:t>
      </w:r>
      <w:r w:rsidR="00786835" w:rsidRPr="005169B5">
        <w:rPr>
          <w:lang w:val="en-US"/>
        </w:rPr>
        <w:t xml:space="preserve">model of </w:t>
      </w:r>
      <w:r w:rsidR="002C394F">
        <w:rPr>
          <w:lang w:val="en-US"/>
        </w:rPr>
        <w:t xml:space="preserve">juvenile </w:t>
      </w:r>
      <w:r w:rsidR="00786835" w:rsidRPr="005169B5">
        <w:rPr>
          <w:lang w:val="en-US"/>
        </w:rPr>
        <w:t xml:space="preserve">biliary cirrhosis. </w:t>
      </w:r>
    </w:p>
    <w:p w:rsidR="004F7A00" w:rsidRPr="00827D50" w:rsidRDefault="00786835" w:rsidP="005169B5">
      <w:pPr>
        <w:tabs>
          <w:tab w:val="left" w:pos="2160"/>
        </w:tabs>
        <w:jc w:val="both"/>
        <w:rPr>
          <w:lang w:val="en-US"/>
        </w:rPr>
      </w:pPr>
      <w:r w:rsidRPr="005169B5">
        <w:rPr>
          <w:b/>
          <w:lang w:val="en-US"/>
        </w:rPr>
        <w:t>Methods</w:t>
      </w:r>
      <w:r w:rsidRPr="005169B5">
        <w:rPr>
          <w:lang w:val="en-US"/>
        </w:rPr>
        <w:t xml:space="preserve">: </w:t>
      </w:r>
      <w:r w:rsidR="004F7A00" w:rsidRPr="005169B5">
        <w:rPr>
          <w:lang w:val="en-US"/>
        </w:rPr>
        <w:t xml:space="preserve">Bile duct ligation </w:t>
      </w:r>
      <w:r w:rsidR="004F7A00" w:rsidRPr="00827D50">
        <w:rPr>
          <w:lang w:val="en-US"/>
        </w:rPr>
        <w:t xml:space="preserve">(BDL) </w:t>
      </w:r>
      <w:proofErr w:type="gramStart"/>
      <w:r w:rsidR="004F7A00" w:rsidRPr="00827D50">
        <w:rPr>
          <w:lang w:val="en-US"/>
        </w:rPr>
        <w:t>was performed</w:t>
      </w:r>
      <w:proofErr w:type="gramEnd"/>
      <w:r w:rsidR="004F7A00" w:rsidRPr="00827D50">
        <w:rPr>
          <w:lang w:val="en-US"/>
        </w:rPr>
        <w:t xml:space="preserve"> on 2-months old male </w:t>
      </w:r>
      <w:proofErr w:type="spellStart"/>
      <w:r w:rsidR="004F7A00" w:rsidRPr="00827D50">
        <w:rPr>
          <w:lang w:val="en-US"/>
        </w:rPr>
        <w:t>Wistar</w:t>
      </w:r>
      <w:proofErr w:type="spellEnd"/>
      <w:r w:rsidR="004F7A00" w:rsidRPr="00827D50">
        <w:rPr>
          <w:lang w:val="en-US"/>
        </w:rPr>
        <w:t xml:space="preserve"> rats and controls underwent sham procedure.</w:t>
      </w:r>
      <w:r w:rsidR="0091567E" w:rsidRPr="00827D50">
        <w:rPr>
          <w:lang w:val="en-US"/>
        </w:rPr>
        <w:t xml:space="preserve"> </w:t>
      </w:r>
      <w:r w:rsidR="0015414B">
        <w:rPr>
          <w:lang w:val="en-US"/>
        </w:rPr>
        <w:t>L</w:t>
      </w:r>
      <w:r w:rsidRPr="00827D50">
        <w:rPr>
          <w:lang w:val="en-US"/>
        </w:rPr>
        <w:t xml:space="preserve">iver senescence </w:t>
      </w:r>
      <w:proofErr w:type="gramStart"/>
      <w:r w:rsidR="0015414B">
        <w:rPr>
          <w:lang w:val="en-US"/>
        </w:rPr>
        <w:t>was extensively characterized</w:t>
      </w:r>
      <w:proofErr w:type="gramEnd"/>
      <w:r w:rsidR="0015414B">
        <w:rPr>
          <w:lang w:val="en-US"/>
        </w:rPr>
        <w:t xml:space="preserve"> </w:t>
      </w:r>
      <w:r w:rsidRPr="00827D50">
        <w:rPr>
          <w:lang w:val="en-US"/>
        </w:rPr>
        <w:t xml:space="preserve">in the BDL model </w:t>
      </w:r>
      <w:r w:rsidR="0015414B">
        <w:rPr>
          <w:lang w:val="en-US"/>
        </w:rPr>
        <w:t>through senescence-associated beta-galactosidase (SA-</w:t>
      </w:r>
      <w:r w:rsidR="0015414B" w:rsidRPr="00827D50">
        <w:rPr>
          <w:rFonts w:cstheme="minorHAnsi"/>
          <w:lang w:val="en-US"/>
        </w:rPr>
        <w:t>β</w:t>
      </w:r>
      <w:r w:rsidR="0015414B" w:rsidRPr="00827D50">
        <w:rPr>
          <w:lang w:val="en-US"/>
        </w:rPr>
        <w:t>-gal</w:t>
      </w:r>
      <w:r w:rsidR="0015414B">
        <w:rPr>
          <w:lang w:val="en-US"/>
        </w:rPr>
        <w:t xml:space="preserve">) activity, p21 </w:t>
      </w:r>
      <w:r w:rsidR="00F818D1">
        <w:rPr>
          <w:lang w:val="en-US"/>
        </w:rPr>
        <w:t>and p16 protein/gene expression, multiple immunofluorescence staining (p21, CK19, HNF4</w:t>
      </w:r>
      <w:r w:rsidR="00F818D1">
        <w:rPr>
          <w:rFonts w:cstheme="minorHAnsi"/>
          <w:lang w:val="en-US"/>
        </w:rPr>
        <w:t>α</w:t>
      </w:r>
      <w:r w:rsidR="00F818D1">
        <w:rPr>
          <w:lang w:val="en-US"/>
        </w:rPr>
        <w:t xml:space="preserve">) and </w:t>
      </w:r>
      <w:r w:rsidR="0015414B">
        <w:rPr>
          <w:lang w:val="en-US"/>
        </w:rPr>
        <w:t>gene expression of senescence-associated secretory phenotype (SASP) markers</w:t>
      </w:r>
      <w:r w:rsidRPr="00827D50">
        <w:rPr>
          <w:lang w:val="en-US"/>
        </w:rPr>
        <w:t xml:space="preserve">. </w:t>
      </w:r>
      <w:r w:rsidR="005169B5">
        <w:rPr>
          <w:lang w:val="en-US"/>
        </w:rPr>
        <w:t>HALPC</w:t>
      </w:r>
      <w:r w:rsidRPr="00827D50">
        <w:rPr>
          <w:lang w:val="en-US"/>
        </w:rPr>
        <w:t xml:space="preserve"> </w:t>
      </w:r>
      <w:r w:rsidR="004F7A00" w:rsidRPr="00827D50">
        <w:rPr>
          <w:lang w:val="en-US"/>
        </w:rPr>
        <w:t xml:space="preserve">were then transplanted through the penile vein </w:t>
      </w:r>
      <w:r w:rsidR="00961D2D">
        <w:rPr>
          <w:lang w:val="en-US"/>
        </w:rPr>
        <w:t>of</w:t>
      </w:r>
      <w:r w:rsidR="004F7A00" w:rsidRPr="00827D50">
        <w:rPr>
          <w:lang w:val="en-US"/>
        </w:rPr>
        <w:t xml:space="preserve"> BDL rats 48 hours after the surgery at </w:t>
      </w:r>
      <w:r w:rsidR="0015414B">
        <w:rPr>
          <w:lang w:val="en-US"/>
        </w:rPr>
        <w:t>two</w:t>
      </w:r>
      <w:r w:rsidR="004F7A00" w:rsidRPr="00827D50">
        <w:rPr>
          <w:lang w:val="en-US"/>
        </w:rPr>
        <w:t xml:space="preserve"> dose</w:t>
      </w:r>
      <w:r w:rsidR="0015414B">
        <w:rPr>
          <w:lang w:val="en-US"/>
        </w:rPr>
        <w:t>s</w:t>
      </w:r>
      <w:r w:rsidR="004F7A00" w:rsidRPr="00827D50">
        <w:rPr>
          <w:lang w:val="en-US"/>
        </w:rPr>
        <w:t xml:space="preserve"> (12.5</w:t>
      </w:r>
      <w:r w:rsidR="00827D50">
        <w:rPr>
          <w:lang w:val="en-US"/>
        </w:rPr>
        <w:t xml:space="preserve"> </w:t>
      </w:r>
      <w:r w:rsidR="004F7A00" w:rsidRPr="00827D50">
        <w:rPr>
          <w:lang w:val="en-US"/>
        </w:rPr>
        <w:t>x</w:t>
      </w:r>
      <w:r w:rsidR="00827D50">
        <w:rPr>
          <w:lang w:val="en-US"/>
        </w:rPr>
        <w:t xml:space="preserve"> </w:t>
      </w:r>
      <w:r w:rsidR="004F7A00" w:rsidRPr="00827D50">
        <w:rPr>
          <w:lang w:val="en-US"/>
        </w:rPr>
        <w:t>10</w:t>
      </w:r>
      <w:r w:rsidR="004F7A00" w:rsidRPr="00827D50">
        <w:rPr>
          <w:vertAlign w:val="superscript"/>
          <w:lang w:val="en-US"/>
        </w:rPr>
        <w:t>6</w:t>
      </w:r>
      <w:r w:rsidR="004F7A00" w:rsidRPr="00827D50">
        <w:rPr>
          <w:lang w:val="en-US"/>
        </w:rPr>
        <w:t xml:space="preserve"> cells/kg</w:t>
      </w:r>
      <w:r w:rsidR="0015414B">
        <w:rPr>
          <w:lang w:val="en-US"/>
        </w:rPr>
        <w:t xml:space="preserve"> versus </w:t>
      </w:r>
      <w:r w:rsidR="0015414B" w:rsidRPr="00827D50">
        <w:rPr>
          <w:lang w:val="en-US"/>
        </w:rPr>
        <w:t>1.25</w:t>
      </w:r>
      <w:r w:rsidR="0015414B">
        <w:rPr>
          <w:lang w:val="en-US"/>
        </w:rPr>
        <w:t xml:space="preserve"> </w:t>
      </w:r>
      <w:r w:rsidR="0015414B" w:rsidRPr="00827D50">
        <w:rPr>
          <w:lang w:val="en-US"/>
        </w:rPr>
        <w:t>x</w:t>
      </w:r>
      <w:r w:rsidR="0015414B">
        <w:rPr>
          <w:lang w:val="en-US"/>
        </w:rPr>
        <w:t xml:space="preserve"> </w:t>
      </w:r>
      <w:r w:rsidR="0015414B" w:rsidRPr="00827D50">
        <w:rPr>
          <w:lang w:val="en-US"/>
        </w:rPr>
        <w:t>10</w:t>
      </w:r>
      <w:r w:rsidR="0015414B" w:rsidRPr="00827D50">
        <w:rPr>
          <w:vertAlign w:val="superscript"/>
          <w:lang w:val="en-US"/>
        </w:rPr>
        <w:t>6</w:t>
      </w:r>
      <w:r w:rsidR="0015414B" w:rsidRPr="00827D50">
        <w:rPr>
          <w:lang w:val="en-US"/>
        </w:rPr>
        <w:t xml:space="preserve"> cells/kg</w:t>
      </w:r>
      <w:r w:rsidR="004F7A00" w:rsidRPr="00827D50">
        <w:rPr>
          <w:lang w:val="en-US"/>
        </w:rPr>
        <w:t>, n=</w:t>
      </w:r>
      <w:proofErr w:type="gramStart"/>
      <w:r w:rsidR="004F7A00" w:rsidRPr="00827D50">
        <w:rPr>
          <w:lang w:val="en-US"/>
        </w:rPr>
        <w:t>6</w:t>
      </w:r>
      <w:proofErr w:type="gramEnd"/>
      <w:r w:rsidR="0015414B">
        <w:rPr>
          <w:lang w:val="en-US"/>
        </w:rPr>
        <w:t xml:space="preserve"> for each group) and compared to the</w:t>
      </w:r>
      <w:r w:rsidR="004F7A00" w:rsidRPr="00827D50">
        <w:rPr>
          <w:lang w:val="en-US"/>
        </w:rPr>
        <w:t xml:space="preserve"> vehicle (n=6). All animals </w:t>
      </w:r>
      <w:proofErr w:type="gramStart"/>
      <w:r w:rsidR="004F7A00" w:rsidRPr="00827D50">
        <w:rPr>
          <w:lang w:val="en-US"/>
        </w:rPr>
        <w:t>were sacrificed</w:t>
      </w:r>
      <w:proofErr w:type="gramEnd"/>
      <w:r w:rsidR="004F7A00" w:rsidRPr="00827D50">
        <w:rPr>
          <w:lang w:val="en-US"/>
        </w:rPr>
        <w:t xml:space="preserve"> 72 hours after the injection. </w:t>
      </w:r>
    </w:p>
    <w:p w:rsidR="00E13E62" w:rsidRPr="00827D50" w:rsidRDefault="00E13E62" w:rsidP="005169B5">
      <w:pPr>
        <w:tabs>
          <w:tab w:val="left" w:pos="2160"/>
        </w:tabs>
        <w:jc w:val="both"/>
        <w:rPr>
          <w:lang w:val="en-US"/>
        </w:rPr>
      </w:pPr>
      <w:r w:rsidRPr="00827D50">
        <w:rPr>
          <w:b/>
          <w:lang w:val="en-US"/>
        </w:rPr>
        <w:t>Results</w:t>
      </w:r>
      <w:r w:rsidRPr="00827D50">
        <w:rPr>
          <w:lang w:val="en-US"/>
        </w:rPr>
        <w:t>:</w:t>
      </w:r>
      <w:r w:rsidR="00C83AEA" w:rsidRPr="00827D50">
        <w:rPr>
          <w:lang w:val="en-US"/>
        </w:rPr>
        <w:t xml:space="preserve"> </w:t>
      </w:r>
      <w:r w:rsidR="00F818D1">
        <w:rPr>
          <w:lang w:val="en-US"/>
        </w:rPr>
        <w:t xml:space="preserve">Our results show the progressive development of senescence in BDL livers, the earliest marker of senescence being p21, already </w:t>
      </w:r>
      <w:r w:rsidR="00BF7149">
        <w:rPr>
          <w:lang w:val="en-US"/>
        </w:rPr>
        <w:t>detectable 48 hou</w:t>
      </w:r>
      <w:r w:rsidR="00961D2D">
        <w:rPr>
          <w:lang w:val="en-US"/>
        </w:rPr>
        <w:t xml:space="preserve">rs after the surgery (p&lt;0.05). </w:t>
      </w:r>
      <w:r w:rsidR="003B454C">
        <w:rPr>
          <w:lang w:val="en-US"/>
        </w:rPr>
        <w:t>S</w:t>
      </w:r>
      <w:r w:rsidR="00BF7149" w:rsidRPr="00827D50">
        <w:rPr>
          <w:lang w:val="en-US"/>
        </w:rPr>
        <w:t xml:space="preserve">enescence </w:t>
      </w:r>
      <w:r w:rsidR="00BF7149">
        <w:rPr>
          <w:lang w:val="en-US"/>
        </w:rPr>
        <w:t>first</w:t>
      </w:r>
      <w:r w:rsidR="005169B5">
        <w:rPr>
          <w:lang w:val="en-US"/>
        </w:rPr>
        <w:t xml:space="preserve"> developed</w:t>
      </w:r>
      <w:r w:rsidR="00BF7149">
        <w:rPr>
          <w:lang w:val="en-US"/>
        </w:rPr>
        <w:t xml:space="preserve"> in</w:t>
      </w:r>
      <w:r w:rsidR="00BF7149" w:rsidRPr="00827D50">
        <w:rPr>
          <w:lang w:val="en-US"/>
        </w:rPr>
        <w:t xml:space="preserve"> </w:t>
      </w:r>
      <w:proofErr w:type="spellStart"/>
      <w:r w:rsidR="00BF7149" w:rsidRPr="00827D50">
        <w:rPr>
          <w:lang w:val="en-US"/>
        </w:rPr>
        <w:t>cholangiocytes</w:t>
      </w:r>
      <w:proofErr w:type="spellEnd"/>
      <w:r w:rsidR="00BF7149" w:rsidRPr="00827D50">
        <w:rPr>
          <w:lang w:val="en-US"/>
        </w:rPr>
        <w:t xml:space="preserve"> </w:t>
      </w:r>
      <w:r w:rsidR="00BF7149">
        <w:rPr>
          <w:lang w:val="en-US"/>
        </w:rPr>
        <w:t>and</w:t>
      </w:r>
      <w:r w:rsidR="00BF7149" w:rsidRPr="00827D50">
        <w:rPr>
          <w:lang w:val="en-US"/>
        </w:rPr>
        <w:t xml:space="preserve"> subsequently extend</w:t>
      </w:r>
      <w:r w:rsidR="005169B5">
        <w:rPr>
          <w:lang w:val="en-US"/>
        </w:rPr>
        <w:t>ed</w:t>
      </w:r>
      <w:r w:rsidR="00BF7149" w:rsidRPr="00827D50">
        <w:rPr>
          <w:lang w:val="en-US"/>
        </w:rPr>
        <w:t xml:space="preserve"> to hepatocytes </w:t>
      </w:r>
      <w:r w:rsidR="00BF7149">
        <w:rPr>
          <w:lang w:val="en-US"/>
        </w:rPr>
        <w:t>in</w:t>
      </w:r>
      <w:r w:rsidR="00BF7149" w:rsidRPr="00827D50">
        <w:rPr>
          <w:lang w:val="en-US"/>
        </w:rPr>
        <w:t xml:space="preserve"> the </w:t>
      </w:r>
      <w:r w:rsidR="00BF7149">
        <w:rPr>
          <w:lang w:val="en-US"/>
        </w:rPr>
        <w:t>parenchyma</w:t>
      </w:r>
      <w:r w:rsidR="0091567E" w:rsidRPr="00827D50">
        <w:rPr>
          <w:lang w:val="en-US"/>
        </w:rPr>
        <w:t xml:space="preserve">. </w:t>
      </w:r>
      <w:r w:rsidR="00BF7149">
        <w:rPr>
          <w:lang w:val="en-US"/>
        </w:rPr>
        <w:t>Gene expression of SASP markers IL6, IL1</w:t>
      </w:r>
      <w:r w:rsidR="00BF7149">
        <w:rPr>
          <w:rFonts w:cstheme="minorHAnsi"/>
          <w:lang w:val="en-US"/>
        </w:rPr>
        <w:t>β</w:t>
      </w:r>
      <w:r w:rsidR="00BF7149">
        <w:rPr>
          <w:lang w:val="en-US"/>
        </w:rPr>
        <w:t xml:space="preserve"> and TGF</w:t>
      </w:r>
      <w:r w:rsidR="00BF7149">
        <w:rPr>
          <w:rFonts w:cstheme="minorHAnsi"/>
          <w:lang w:val="en-US"/>
        </w:rPr>
        <w:t>β</w:t>
      </w:r>
      <w:r w:rsidR="005169B5">
        <w:rPr>
          <w:lang w:val="en-US"/>
        </w:rPr>
        <w:t>1 increased</w:t>
      </w:r>
      <w:r w:rsidR="00BF7149">
        <w:rPr>
          <w:lang w:val="en-US"/>
        </w:rPr>
        <w:t xml:space="preserve"> in diseased livers (p&lt;0.05). </w:t>
      </w:r>
      <w:r w:rsidR="001E5126" w:rsidRPr="00827D50">
        <w:rPr>
          <w:lang w:val="en-US"/>
        </w:rPr>
        <w:t xml:space="preserve">The progression of senescence </w:t>
      </w:r>
      <w:r w:rsidR="00495409" w:rsidRPr="00827D50">
        <w:rPr>
          <w:lang w:val="en-US"/>
        </w:rPr>
        <w:t xml:space="preserve">strongly </w:t>
      </w:r>
      <w:r w:rsidR="001E5126" w:rsidRPr="00827D50">
        <w:rPr>
          <w:lang w:val="en-US"/>
        </w:rPr>
        <w:t xml:space="preserve">correlated with fibrosis and </w:t>
      </w:r>
      <w:proofErr w:type="spellStart"/>
      <w:r w:rsidR="001E5126" w:rsidRPr="00827D50">
        <w:rPr>
          <w:lang w:val="en-US"/>
        </w:rPr>
        <w:t>ductular</w:t>
      </w:r>
      <w:proofErr w:type="spellEnd"/>
      <w:r w:rsidR="001E5126" w:rsidRPr="00827D50">
        <w:rPr>
          <w:lang w:val="en-US"/>
        </w:rPr>
        <w:t xml:space="preserve"> reaction (DR)</w:t>
      </w:r>
      <w:r w:rsidR="0074622C" w:rsidRPr="00827D50">
        <w:rPr>
          <w:lang w:val="en-US"/>
        </w:rPr>
        <w:t xml:space="preserve"> development</w:t>
      </w:r>
      <w:r w:rsidR="001E5126" w:rsidRPr="00827D50">
        <w:rPr>
          <w:lang w:val="en-US"/>
        </w:rPr>
        <w:t xml:space="preserve"> in </w:t>
      </w:r>
      <w:r w:rsidR="0074622C" w:rsidRPr="00827D50">
        <w:rPr>
          <w:lang w:val="en-US"/>
        </w:rPr>
        <w:t>our model of biliary cirrhosis</w:t>
      </w:r>
      <w:r w:rsidR="001E5126" w:rsidRPr="00827D50">
        <w:rPr>
          <w:lang w:val="en-US"/>
        </w:rPr>
        <w:t xml:space="preserve"> (r=0.96 and 0.97</w:t>
      </w:r>
      <w:r w:rsidR="00BF7149">
        <w:rPr>
          <w:lang w:val="en-US"/>
        </w:rPr>
        <w:t xml:space="preserve"> respectively</w:t>
      </w:r>
      <w:r w:rsidR="001E5126" w:rsidRPr="00827D50">
        <w:rPr>
          <w:lang w:val="en-US"/>
        </w:rPr>
        <w:t xml:space="preserve">; p&lt;0.0001). </w:t>
      </w:r>
      <w:r w:rsidR="005169B5">
        <w:rPr>
          <w:lang w:val="en-US"/>
        </w:rPr>
        <w:t>HALPC</w:t>
      </w:r>
      <w:r w:rsidR="00495409" w:rsidRPr="00827D50">
        <w:rPr>
          <w:lang w:val="en-US"/>
        </w:rPr>
        <w:t xml:space="preserve"> injection</w:t>
      </w:r>
      <w:r w:rsidR="00C2709B" w:rsidRPr="00827D50">
        <w:rPr>
          <w:lang w:val="en-US"/>
        </w:rPr>
        <w:t>s</w:t>
      </w:r>
      <w:r w:rsidR="00C7419B" w:rsidRPr="00827D50">
        <w:rPr>
          <w:lang w:val="en-US"/>
        </w:rPr>
        <w:t xml:space="preserve"> (high and low doses)</w:t>
      </w:r>
      <w:r w:rsidR="00495409" w:rsidRPr="00827D50">
        <w:rPr>
          <w:lang w:val="en-US"/>
        </w:rPr>
        <w:t xml:space="preserve"> </w:t>
      </w:r>
      <w:r w:rsidR="00C2709B" w:rsidRPr="00827D50">
        <w:rPr>
          <w:lang w:val="en-US"/>
        </w:rPr>
        <w:t>decreased</w:t>
      </w:r>
      <w:r w:rsidR="00495409" w:rsidRPr="00827D50">
        <w:rPr>
          <w:lang w:val="en-US"/>
        </w:rPr>
        <w:t xml:space="preserve"> senescence </w:t>
      </w:r>
      <w:r w:rsidR="00C2709B" w:rsidRPr="00827D50">
        <w:rPr>
          <w:lang w:val="en-US"/>
        </w:rPr>
        <w:t xml:space="preserve">in BDL rats </w:t>
      </w:r>
      <w:r w:rsidR="005169B5">
        <w:rPr>
          <w:lang w:val="en-US"/>
        </w:rPr>
        <w:t>(p21 gene expression) (</w:t>
      </w:r>
      <w:r w:rsidR="00083431" w:rsidRPr="00827D50">
        <w:rPr>
          <w:lang w:val="en-US"/>
        </w:rPr>
        <w:t>p&lt;0.05)</w:t>
      </w:r>
      <w:r w:rsidR="00C2709B" w:rsidRPr="00827D50">
        <w:rPr>
          <w:lang w:val="en-US"/>
        </w:rPr>
        <w:t>. The high dose injection also improved</w:t>
      </w:r>
      <w:r w:rsidR="00C7419B" w:rsidRPr="00827D50">
        <w:rPr>
          <w:lang w:val="en-US"/>
        </w:rPr>
        <w:t xml:space="preserve"> </w:t>
      </w:r>
      <w:r w:rsidR="00495409" w:rsidRPr="00827D50">
        <w:rPr>
          <w:lang w:val="en-US"/>
        </w:rPr>
        <w:t xml:space="preserve">biliary injury (serum </w:t>
      </w:r>
      <w:proofErr w:type="spellStart"/>
      <w:r w:rsidR="00495409" w:rsidRPr="00827D50">
        <w:rPr>
          <w:rFonts w:cstheme="minorHAnsi"/>
          <w:lang w:val="en-US"/>
        </w:rPr>
        <w:t>γ</w:t>
      </w:r>
      <w:r w:rsidR="00495409" w:rsidRPr="00827D50">
        <w:rPr>
          <w:lang w:val="en-US"/>
        </w:rPr>
        <w:t>GT</w:t>
      </w:r>
      <w:proofErr w:type="spellEnd"/>
      <w:r w:rsidR="00495409" w:rsidRPr="00827D50">
        <w:rPr>
          <w:lang w:val="en-US"/>
        </w:rPr>
        <w:t xml:space="preserve">) and DR (Sox9 gene expression) </w:t>
      </w:r>
      <w:r w:rsidR="00C2709B" w:rsidRPr="00827D50">
        <w:rPr>
          <w:lang w:val="en-US"/>
        </w:rPr>
        <w:t>as compared to low dose and vehicle subgroups</w:t>
      </w:r>
      <w:r w:rsidR="00C7419B" w:rsidRPr="00827D50">
        <w:rPr>
          <w:lang w:val="en-US"/>
        </w:rPr>
        <w:t xml:space="preserve"> (p&lt;0.05)</w:t>
      </w:r>
      <w:r w:rsidR="00495409" w:rsidRPr="00827D50">
        <w:rPr>
          <w:lang w:val="en-US"/>
        </w:rPr>
        <w:t>.</w:t>
      </w:r>
      <w:r w:rsidR="0091567E" w:rsidRPr="00827D50">
        <w:rPr>
          <w:lang w:val="en-US"/>
        </w:rPr>
        <w:t xml:space="preserve"> </w:t>
      </w:r>
    </w:p>
    <w:p w:rsidR="00672782" w:rsidRPr="00827D50" w:rsidRDefault="00495409" w:rsidP="005169B5">
      <w:pPr>
        <w:tabs>
          <w:tab w:val="left" w:pos="2160"/>
        </w:tabs>
        <w:jc w:val="both"/>
        <w:rPr>
          <w:lang w:val="en-US"/>
        </w:rPr>
      </w:pPr>
      <w:r w:rsidRPr="00827D50">
        <w:rPr>
          <w:b/>
          <w:lang w:val="en-US"/>
        </w:rPr>
        <w:t>Conclusions</w:t>
      </w:r>
      <w:r w:rsidRPr="00827D50">
        <w:rPr>
          <w:lang w:val="en-US"/>
        </w:rPr>
        <w:t>:</w:t>
      </w:r>
      <w:r w:rsidR="00B43FD0" w:rsidRPr="00827D50">
        <w:rPr>
          <w:lang w:val="en-US"/>
        </w:rPr>
        <w:t xml:space="preserve"> Our data </w:t>
      </w:r>
      <w:r w:rsidR="00C7419B" w:rsidRPr="00827D50">
        <w:rPr>
          <w:lang w:val="en-US"/>
        </w:rPr>
        <w:t>position</w:t>
      </w:r>
      <w:r w:rsidR="00B43FD0" w:rsidRPr="00827D50">
        <w:rPr>
          <w:lang w:val="en-US"/>
        </w:rPr>
        <w:t xml:space="preserve"> BDL </w:t>
      </w:r>
      <w:r w:rsidR="00C7419B" w:rsidRPr="00827D50">
        <w:rPr>
          <w:lang w:val="en-US"/>
        </w:rPr>
        <w:t>as</w:t>
      </w:r>
      <w:r w:rsidR="00B43FD0" w:rsidRPr="00827D50">
        <w:rPr>
          <w:lang w:val="en-US"/>
        </w:rPr>
        <w:t xml:space="preserve"> a robust model of senescence and provide evidence that </w:t>
      </w:r>
      <w:r w:rsidR="00BF7149">
        <w:rPr>
          <w:lang w:val="en-US"/>
        </w:rPr>
        <w:t>HALPC</w:t>
      </w:r>
      <w:r w:rsidR="00B43FD0" w:rsidRPr="00827D50">
        <w:rPr>
          <w:lang w:val="en-US"/>
        </w:rPr>
        <w:t xml:space="preserve"> can decrease liver senescence and modulate DR in biliary cirrhosis.</w:t>
      </w:r>
      <w:r w:rsidR="003D6034">
        <w:rPr>
          <w:lang w:val="en-US"/>
        </w:rPr>
        <w:t xml:space="preserve"> Those results place </w:t>
      </w:r>
      <w:r w:rsidR="002C394F">
        <w:rPr>
          <w:lang w:val="en-US"/>
        </w:rPr>
        <w:t>liver-derived signaling cells</w:t>
      </w:r>
      <w:r w:rsidR="003D6034">
        <w:rPr>
          <w:lang w:val="en-US"/>
        </w:rPr>
        <w:t xml:space="preserve"> as a potential </w:t>
      </w:r>
      <w:proofErr w:type="spellStart"/>
      <w:r w:rsidR="003D6034">
        <w:rPr>
          <w:lang w:val="en-US"/>
        </w:rPr>
        <w:t>senolytic</w:t>
      </w:r>
      <w:proofErr w:type="spellEnd"/>
      <w:r w:rsidR="00672782">
        <w:rPr>
          <w:lang w:val="en-US"/>
        </w:rPr>
        <w:t xml:space="preserve"> tool</w:t>
      </w:r>
      <w:r w:rsidR="003D6034">
        <w:rPr>
          <w:lang w:val="en-US"/>
        </w:rPr>
        <w:t xml:space="preserve"> </w:t>
      </w:r>
      <w:r w:rsidR="00961D2D">
        <w:rPr>
          <w:lang w:val="en-US"/>
        </w:rPr>
        <w:t>to develop</w:t>
      </w:r>
      <w:r w:rsidR="003D6034">
        <w:rPr>
          <w:lang w:val="en-US"/>
        </w:rPr>
        <w:t xml:space="preserve"> in chronic hepatobiliary diseases</w:t>
      </w:r>
      <w:r w:rsidR="00672782">
        <w:rPr>
          <w:lang w:val="en-US"/>
        </w:rPr>
        <w:t xml:space="preserve"> in order to</w:t>
      </w:r>
      <w:r w:rsidR="00E97280">
        <w:rPr>
          <w:lang w:val="en-US"/>
        </w:rPr>
        <w:t xml:space="preserve"> limit the worsening of the disease related to senescence progression</w:t>
      </w:r>
      <w:r w:rsidR="003D6034">
        <w:rPr>
          <w:lang w:val="en-US"/>
        </w:rPr>
        <w:t>.</w:t>
      </w:r>
    </w:p>
    <w:p w:rsidR="00A05C58" w:rsidRPr="00827D50" w:rsidRDefault="00A05C58" w:rsidP="005169B5">
      <w:pPr>
        <w:jc w:val="both"/>
        <w:rPr>
          <w:lang w:val="en-US"/>
        </w:rPr>
      </w:pPr>
    </w:p>
    <w:p w:rsidR="00A05C58" w:rsidRPr="00827D50" w:rsidRDefault="00A05C58" w:rsidP="005169B5">
      <w:pPr>
        <w:jc w:val="both"/>
        <w:rPr>
          <w:lang w:val="en-US"/>
        </w:rPr>
      </w:pPr>
    </w:p>
    <w:p w:rsidR="00212890" w:rsidRPr="00827D50" w:rsidRDefault="00A05C58" w:rsidP="005169B5">
      <w:pPr>
        <w:jc w:val="both"/>
        <w:rPr>
          <w:lang w:val="en-US"/>
        </w:rPr>
      </w:pPr>
      <w:r w:rsidRPr="00827D50">
        <w:rPr>
          <w:noProof/>
        </w:rPr>
        <w:fldChar w:fldCharType="begin"/>
      </w:r>
      <w:r w:rsidRPr="00827D50">
        <w:instrText xml:space="preserve"> ADDIN EN.REFLIST </w:instrText>
      </w:r>
      <w:r w:rsidRPr="00827D50">
        <w:rPr>
          <w:noProof/>
        </w:rPr>
        <w:fldChar w:fldCharType="end"/>
      </w:r>
    </w:p>
    <w:sectPr w:rsidR="00212890" w:rsidRPr="00827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27135"/>
    <w:multiLevelType w:val="hybridMultilevel"/>
    <w:tmpl w:val="A47C9846"/>
    <w:lvl w:ilvl="0" w:tplc="36C0E8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5pezzfpnepwzdew9wexeepaafv5zzz0xzrz&quot;&gt;Thèse PEDI GJ&lt;record-ids&gt;&lt;item&gt;41&lt;/item&gt;&lt;/record-ids&gt;&lt;/item&gt;&lt;/Libraries&gt;"/>
  </w:docVars>
  <w:rsids>
    <w:rsidRoot w:val="00A05C58"/>
    <w:rsid w:val="000448F4"/>
    <w:rsid w:val="0006602D"/>
    <w:rsid w:val="00083431"/>
    <w:rsid w:val="00101CEC"/>
    <w:rsid w:val="0015414B"/>
    <w:rsid w:val="001B77B8"/>
    <w:rsid w:val="001E5126"/>
    <w:rsid w:val="00212890"/>
    <w:rsid w:val="002C394F"/>
    <w:rsid w:val="003B454C"/>
    <w:rsid w:val="003D6034"/>
    <w:rsid w:val="004513BF"/>
    <w:rsid w:val="00495409"/>
    <w:rsid w:val="004F7A00"/>
    <w:rsid w:val="005169B5"/>
    <w:rsid w:val="00672782"/>
    <w:rsid w:val="0074622C"/>
    <w:rsid w:val="00786835"/>
    <w:rsid w:val="00827D50"/>
    <w:rsid w:val="008618F8"/>
    <w:rsid w:val="00900B6E"/>
    <w:rsid w:val="0091567E"/>
    <w:rsid w:val="00961D2D"/>
    <w:rsid w:val="00A05C58"/>
    <w:rsid w:val="00A80059"/>
    <w:rsid w:val="00B43FD0"/>
    <w:rsid w:val="00BF7149"/>
    <w:rsid w:val="00C2709B"/>
    <w:rsid w:val="00C7419B"/>
    <w:rsid w:val="00C83AEA"/>
    <w:rsid w:val="00D97091"/>
    <w:rsid w:val="00DD7EFD"/>
    <w:rsid w:val="00E13E62"/>
    <w:rsid w:val="00E97280"/>
    <w:rsid w:val="00ED4369"/>
    <w:rsid w:val="00F818D1"/>
    <w:rsid w:val="00FC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F770F-3DCF-42F1-89F4-D206D3FA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C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"/>
    <w:rsid w:val="00A05C5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A05C5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A05C5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A05C58"/>
    <w:rPr>
      <w:rFonts w:ascii="Calibri" w:hAnsi="Calibri" w:cs="Calibri"/>
      <w:noProof/>
      <w:lang w:val="en-US"/>
    </w:rPr>
  </w:style>
  <w:style w:type="paragraph" w:styleId="Paragraphedeliste">
    <w:name w:val="List Paragraph"/>
    <w:basedOn w:val="Normal"/>
    <w:uiPriority w:val="34"/>
    <w:qFormat/>
    <w:rsid w:val="00915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2459</Characters>
  <Application>Microsoft Office Word</Application>
  <DocSecurity>4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Jannone</dc:creator>
  <cp:keywords/>
  <dc:description/>
  <cp:lastModifiedBy>VAN ELEWIJCK Ilse</cp:lastModifiedBy>
  <cp:revision>2</cp:revision>
  <dcterms:created xsi:type="dcterms:W3CDTF">2022-10-27T08:50:00Z</dcterms:created>
  <dcterms:modified xsi:type="dcterms:W3CDTF">2022-10-27T08:50:00Z</dcterms:modified>
</cp:coreProperties>
</file>