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00555C" w14:textId="67CDC707" w:rsidR="00110FFA" w:rsidRPr="00110FFA" w:rsidRDefault="007A273D" w:rsidP="00110FFA">
      <w:pPr>
        <w:spacing w:before="100" w:beforeAutospacing="1" w:after="100" w:afterAutospacing="1" w:line="240" w:lineRule="auto"/>
        <w:rPr>
          <w:rFonts w:ascii="Times New Roman" w:eastAsia="Times New Roman" w:hAnsi="Times New Roman" w:cs="Times New Roman"/>
          <w:b/>
          <w:bCs/>
          <w:kern w:val="0"/>
          <w14:ligatures w14:val="none"/>
        </w:rPr>
      </w:pPr>
      <w:r w:rsidRPr="007A273D">
        <w:rPr>
          <w:rFonts w:ascii="Times New Roman" w:eastAsia="Times New Roman" w:hAnsi="Times New Roman" w:cs="Times New Roman"/>
          <w:b/>
          <w:bCs/>
          <w:kern w:val="0"/>
          <w14:ligatures w14:val="none"/>
        </w:rPr>
        <w:t>The hijacked insula:</w:t>
      </w:r>
      <w:r w:rsidR="00994866">
        <w:rPr>
          <w:rFonts w:ascii="Times New Roman" w:eastAsia="Times New Roman" w:hAnsi="Times New Roman" w:cs="Times New Roman"/>
          <w:b/>
          <w:bCs/>
          <w:kern w:val="0"/>
          <w14:ligatures w14:val="none"/>
        </w:rPr>
        <w:t xml:space="preserve"> </w:t>
      </w:r>
      <w:r w:rsidR="00D814C6">
        <w:rPr>
          <w:rFonts w:ascii="Times New Roman" w:eastAsia="Times New Roman" w:hAnsi="Times New Roman" w:cs="Times New Roman"/>
          <w:b/>
          <w:bCs/>
          <w:kern w:val="0"/>
          <w14:ligatures w14:val="none"/>
        </w:rPr>
        <w:t>A stratified model of affective touch modulation in chronic pain</w:t>
      </w:r>
      <w:r w:rsidRPr="007A273D">
        <w:rPr>
          <w:rFonts w:ascii="Times New Roman" w:eastAsia="Times New Roman" w:hAnsi="Times New Roman" w:cs="Times New Roman"/>
          <w:b/>
          <w:bCs/>
          <w:kern w:val="0"/>
          <w14:ligatures w14:val="none"/>
        </w:rPr>
        <w:t>.</w:t>
      </w:r>
    </w:p>
    <w:p w14:paraId="1CD79D4A"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1. Introduction</w:t>
      </w:r>
    </w:p>
    <w:p w14:paraId="748EE3D4" w14:textId="66AA20CE"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1.1. The </w:t>
      </w:r>
      <w:r w:rsidR="000A288A">
        <w:rPr>
          <w:rFonts w:ascii="Times New Roman" w:eastAsia="Times New Roman" w:hAnsi="Times New Roman" w:cs="Times New Roman"/>
          <w:b/>
          <w:bCs/>
          <w:kern w:val="0"/>
          <w14:ligatures w14:val="none"/>
        </w:rPr>
        <w:t>b</w:t>
      </w:r>
      <w:r w:rsidRPr="00110FFA">
        <w:rPr>
          <w:rFonts w:ascii="Times New Roman" w:eastAsia="Times New Roman" w:hAnsi="Times New Roman" w:cs="Times New Roman"/>
          <w:b/>
          <w:bCs/>
          <w:kern w:val="0"/>
          <w14:ligatures w14:val="none"/>
        </w:rPr>
        <w:t xml:space="preserve">urden of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hronic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ain</w:t>
      </w:r>
    </w:p>
    <w:p w14:paraId="6756BB02" w14:textId="11193B0E" w:rsidR="00280EA1"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Chronic pain is a pervasive global health issue, with studies indicating that it affects 19–43% of adults in the United States and up to 51% in other regions, representing a leading cause of disability and emotional distress worldwide</w:t>
      </w:r>
      <w:r w:rsidR="00433EEB" w:rsidRPr="00433EEB">
        <w:rPr>
          <w:rFonts w:ascii="Times New Roman" w:eastAsia="Times New Roman" w:hAnsi="Times New Roman" w:cs="Times New Roman"/>
          <w:kern w:val="0"/>
          <w:vertAlign w:val="superscript"/>
          <w14:ligatures w14:val="none"/>
        </w:rPr>
        <w:t>1</w:t>
      </w:r>
      <w:r w:rsidRPr="00110FFA">
        <w:rPr>
          <w:rFonts w:ascii="Times New Roman" w:eastAsia="Times New Roman" w:hAnsi="Times New Roman" w:cs="Times New Roman"/>
          <w:kern w:val="0"/>
          <w14:ligatures w14:val="none"/>
        </w:rPr>
        <w:t xml:space="preserve">. </w:t>
      </w:r>
      <w:r w:rsidR="00280EA1" w:rsidRPr="00280EA1">
        <w:t xml:space="preserve"> </w:t>
      </w:r>
      <w:r w:rsidR="00280EA1" w:rsidRPr="00E019AA">
        <w:rPr>
          <w:rFonts w:ascii="Times New Roman" w:eastAsia="Times New Roman" w:hAnsi="Times New Roman" w:cs="Times New Roman"/>
          <w:kern w:val="0"/>
          <w14:ligatures w14:val="none"/>
        </w:rPr>
        <w:t>Beyond the profound personal suffering, it imposes a substantial global socioeconomic burden through immense healthcare costs, reduced work productivity</w:t>
      </w:r>
      <w:r w:rsidR="0063356A" w:rsidRPr="00E019AA">
        <w:rPr>
          <w:rFonts w:ascii="Times New Roman" w:eastAsia="Times New Roman" w:hAnsi="Times New Roman" w:cs="Times New Roman"/>
          <w:kern w:val="0"/>
          <w14:ligatures w14:val="none"/>
        </w:rPr>
        <w:t xml:space="preserve"> </w:t>
      </w:r>
      <w:r w:rsidR="00280EA1" w:rsidRPr="00E019AA">
        <w:rPr>
          <w:rFonts w:ascii="Times New Roman" w:eastAsia="Times New Roman" w:hAnsi="Times New Roman" w:cs="Times New Roman"/>
          <w:kern w:val="0"/>
          <w14:ligatures w14:val="none"/>
        </w:rPr>
        <w:t>and impaired social functioning</w:t>
      </w:r>
      <w:r w:rsidR="00AE7C4B">
        <w:rPr>
          <w:rFonts w:ascii="Times New Roman" w:eastAsia="Times New Roman" w:hAnsi="Times New Roman" w:cs="Times New Roman"/>
          <w:kern w:val="0"/>
          <w:vertAlign w:val="superscript"/>
          <w14:ligatures w14:val="none"/>
        </w:rPr>
        <w:t>1</w:t>
      </w:r>
      <w:r w:rsidR="00280EA1" w:rsidRPr="00E019AA">
        <w:rPr>
          <w:rFonts w:ascii="Times New Roman" w:eastAsia="Times New Roman" w:hAnsi="Times New Roman" w:cs="Times New Roman"/>
          <w:kern w:val="0"/>
          <w14:ligatures w14:val="none"/>
        </w:rPr>
        <w:t>.</w:t>
      </w:r>
      <w:r w:rsidR="00280EA1">
        <w:rPr>
          <w:rFonts w:ascii="Times New Roman" w:eastAsia="Times New Roman" w:hAnsi="Times New Roman" w:cs="Times New Roman"/>
          <w:kern w:val="0"/>
          <w14:ligatures w14:val="none"/>
        </w:rPr>
        <w:t xml:space="preserve"> </w:t>
      </w:r>
    </w:p>
    <w:p w14:paraId="0D1E78A1" w14:textId="0B1A6A9B" w:rsidR="00280EA1" w:rsidRPr="00280EA1" w:rsidRDefault="00110FFA" w:rsidP="0045386B">
      <w:pPr>
        <w:pStyle w:val="NormalWeb"/>
        <w:jc w:val="both"/>
        <w:rPr>
          <w:b/>
          <w:bCs/>
        </w:rPr>
      </w:pPr>
      <w:r w:rsidRPr="00110FFA">
        <w:t xml:space="preserve">Defined as pain persisting </w:t>
      </w:r>
      <w:proofErr w:type="gramStart"/>
      <w:r w:rsidRPr="00110FFA">
        <w:t>beyond</w:t>
      </w:r>
      <w:proofErr w:type="gramEnd"/>
      <w:r w:rsidRPr="00110FFA">
        <w:t xml:space="preserve"> three months, this condition is now understood not merely as a prolonged symptom but as a </w:t>
      </w:r>
      <w:r w:rsidRPr="00BB3DCA">
        <w:t>complex disease state</w:t>
      </w:r>
      <w:r w:rsidR="00280EA1" w:rsidRPr="00BB3DCA">
        <w:t xml:space="preserve"> with heterogeneous underlying mechanisms</w:t>
      </w:r>
      <w:r w:rsidR="00433EEB" w:rsidRPr="00BB3DCA">
        <w:rPr>
          <w:vertAlign w:val="superscript"/>
        </w:rPr>
        <w:t>3</w:t>
      </w:r>
      <w:r w:rsidR="00280EA1" w:rsidRPr="00BB3DCA">
        <w:t xml:space="preserve">. </w:t>
      </w:r>
      <w:r w:rsidR="00E019AA" w:rsidRPr="00BB3DCA">
        <w:t>Although many chronic pain states originate from clear peripheral drivers, such as from tissue damage (nociceptive</w:t>
      </w:r>
      <w:r w:rsidR="001835EB">
        <w:t>/inflammatory</w:t>
      </w:r>
      <w:r w:rsidR="00E019AA" w:rsidRPr="00BB3DCA">
        <w:t xml:space="preserve"> pain) or a lesion of the somatosensory system (neuropathic pain), their persistence is now understood as a transition to a centrally maintained disease state</w:t>
      </w:r>
      <w:r w:rsidR="00433EEB" w:rsidRPr="00BB3DCA">
        <w:rPr>
          <w:vertAlign w:val="superscript"/>
        </w:rPr>
        <w:t>4</w:t>
      </w:r>
      <w:r w:rsidR="00E019AA" w:rsidRPr="00BB3DCA">
        <w:t>. This pivotal shift is characterized by maladaptive neuroplastic changes within the central nervous system itself</w:t>
      </w:r>
      <w:r w:rsidR="00433EEB" w:rsidRPr="00BB3DCA">
        <w:rPr>
          <w:vertAlign w:val="superscript"/>
        </w:rPr>
        <w:t>5</w:t>
      </w:r>
      <w:r w:rsidR="00E019AA" w:rsidRPr="00BB3DCA">
        <w:t>. This process gives rise to phenotypes often classified as nociplastic or centralized pain, where altered nociception persists despite no clear evidence of peripheral tissue damage, underscoring the brain’s primary role in sustaining the chronic condition</w:t>
      </w:r>
      <w:r w:rsidR="00433EEB" w:rsidRPr="00BB3DCA">
        <w:rPr>
          <w:vertAlign w:val="superscript"/>
        </w:rPr>
        <w:t>6</w:t>
      </w:r>
      <w:r w:rsidR="00E019AA" w:rsidRPr="00BB3DCA">
        <w:t xml:space="preserve">. </w:t>
      </w:r>
      <w:r w:rsidR="00280EA1" w:rsidRPr="00BB3DCA">
        <w:t>This review will focus primarily on these centrally maintained phenotypes, often referred to as nociplastic or centralized pain, which are defined by significant neuroplastic reorganization.</w:t>
      </w:r>
    </w:p>
    <w:p w14:paraId="28C73686" w14:textId="4912EB04"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This neuroplastic reorganization can disrupt quality of life and lead to significant mental health comorbidities, including depression, anxiety and anhedonia</w:t>
      </w:r>
      <w:r w:rsidR="00433EEB" w:rsidRPr="00433EEB">
        <w:rPr>
          <w:rFonts w:ascii="Times New Roman" w:eastAsia="Times New Roman" w:hAnsi="Times New Roman" w:cs="Times New Roman"/>
          <w:kern w:val="0"/>
          <w:vertAlign w:val="superscript"/>
          <w14:ligatures w14:val="none"/>
        </w:rPr>
        <w:t>7,8</w:t>
      </w:r>
      <w:r w:rsidRPr="00110FFA">
        <w:rPr>
          <w:rFonts w:ascii="Times New Roman" w:eastAsia="Times New Roman" w:hAnsi="Times New Roman" w:cs="Times New Roman"/>
          <w:kern w:val="0"/>
          <w14:ligatures w14:val="none"/>
        </w:rPr>
        <w:t>. The limitations of current pharmacological treatments, which are often only partially effective and carry substantial risks of side effects and addiction, underscore the urgent need for effective, non-pharmacological interventions that can target these underlying neural mechanisms</w:t>
      </w:r>
      <w:r w:rsidR="00AE7C4B" w:rsidRPr="00AE7C4B">
        <w:rPr>
          <w:rFonts w:ascii="Times New Roman" w:eastAsia="Times New Roman" w:hAnsi="Times New Roman" w:cs="Times New Roman"/>
          <w:kern w:val="0"/>
          <w:vertAlign w:val="superscript"/>
          <w14:ligatures w14:val="none"/>
        </w:rPr>
        <w:t>1</w:t>
      </w:r>
      <w:r w:rsidRPr="00110FFA">
        <w:rPr>
          <w:rFonts w:ascii="Times New Roman" w:eastAsia="Times New Roman" w:hAnsi="Times New Roman" w:cs="Times New Roman"/>
          <w:kern w:val="0"/>
          <w14:ligatures w14:val="none"/>
        </w:rPr>
        <w:t>.</w:t>
      </w:r>
      <w:r w:rsidRPr="00110FFA">
        <w:rPr>
          <w:rFonts w:ascii="Aptos" w:eastAsia="Aptos" w:hAnsi="Aptos" w:cs="Times New Roman"/>
        </w:rPr>
        <w:br/>
      </w:r>
    </w:p>
    <w:p w14:paraId="3A9B9D06" w14:textId="0356F97F"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1.2. The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 xml:space="preserve">nsular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ortex: A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entral </w:t>
      </w:r>
      <w:r w:rsidR="000A288A">
        <w:rPr>
          <w:rFonts w:ascii="Times New Roman" w:eastAsia="Times New Roman" w:hAnsi="Times New Roman" w:cs="Times New Roman"/>
          <w:b/>
          <w:bCs/>
          <w:kern w:val="0"/>
          <w14:ligatures w14:val="none"/>
        </w:rPr>
        <w:t>h</w:t>
      </w:r>
      <w:r w:rsidRPr="00110FFA">
        <w:rPr>
          <w:rFonts w:ascii="Times New Roman" w:eastAsia="Times New Roman" w:hAnsi="Times New Roman" w:cs="Times New Roman"/>
          <w:b/>
          <w:bCs/>
          <w:kern w:val="0"/>
          <w14:ligatures w14:val="none"/>
        </w:rPr>
        <w:t xml:space="preserve">ub for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ain and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nteroception</w:t>
      </w:r>
    </w:p>
    <w:p w14:paraId="7EE3C352" w14:textId="2DF3BA1E" w:rsidR="00110FFA" w:rsidRPr="0045386B"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The insular cortex is a critical brain region for integrating sensory, emotional and cognitive information, </w:t>
      </w:r>
      <w:r w:rsidR="00FA3C99">
        <w:rPr>
          <w:rFonts w:ascii="Times New Roman" w:eastAsia="Times New Roman" w:hAnsi="Times New Roman" w:cs="Times New Roman"/>
          <w:kern w:val="0"/>
          <w14:ligatures w14:val="none"/>
        </w:rPr>
        <w:t>thereby occupying</w:t>
      </w:r>
      <w:r w:rsidR="00FA3C99" w:rsidRPr="00110FFA">
        <w:rPr>
          <w:rFonts w:ascii="Times New Roman" w:eastAsia="Times New Roman" w:hAnsi="Times New Roman" w:cs="Times New Roman"/>
          <w:kern w:val="0"/>
          <w14:ligatures w14:val="none"/>
        </w:rPr>
        <w:t xml:space="preserve"> </w:t>
      </w:r>
      <w:r w:rsidR="00FA3C99">
        <w:rPr>
          <w:rFonts w:ascii="Times New Roman" w:eastAsia="Times New Roman" w:hAnsi="Times New Roman" w:cs="Times New Roman"/>
          <w:kern w:val="0"/>
          <w14:ligatures w14:val="none"/>
        </w:rPr>
        <w:t>a central position in</w:t>
      </w:r>
      <w:r w:rsidRPr="00110FFA">
        <w:rPr>
          <w:rFonts w:ascii="Times New Roman" w:eastAsia="Times New Roman" w:hAnsi="Times New Roman" w:cs="Times New Roman"/>
          <w:kern w:val="0"/>
          <w14:ligatures w14:val="none"/>
        </w:rPr>
        <w:t xml:space="preserve"> pain perception and interoception</w:t>
      </w:r>
      <w:r w:rsidR="00BB3DCA">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the sense of the body's internal physiological state</w:t>
      </w:r>
      <w:r w:rsidR="00433EEB" w:rsidRPr="00433EEB">
        <w:rPr>
          <w:rFonts w:ascii="Times New Roman" w:eastAsia="Times New Roman" w:hAnsi="Times New Roman" w:cs="Times New Roman"/>
          <w:kern w:val="0"/>
          <w:vertAlign w:val="superscript"/>
          <w14:ligatures w14:val="none"/>
        </w:rPr>
        <w:t>9</w:t>
      </w:r>
      <w:r w:rsidRPr="00110FFA">
        <w:rPr>
          <w:rFonts w:ascii="Times New Roman" w:eastAsia="Times New Roman" w:hAnsi="Times New Roman" w:cs="Times New Roman"/>
          <w:kern w:val="0"/>
          <w14:ligatures w14:val="none"/>
        </w:rPr>
        <w:t xml:space="preserve">. </w:t>
      </w:r>
      <w:r w:rsidR="0063356A" w:rsidRPr="00E019AA">
        <w:rPr>
          <w:rFonts w:ascii="Times New Roman" w:eastAsia="Times New Roman" w:hAnsi="Times New Roman" w:cs="Times New Roman"/>
          <w:kern w:val="0"/>
          <w14:ligatures w14:val="none"/>
        </w:rPr>
        <w:t>The fundamental role of the insula in pain processing is also supported by evidence from lesion studies, where insular damage can produce pain asymbolia</w:t>
      </w:r>
      <w:r w:rsidR="00BB3DCA">
        <w:rPr>
          <w:rFonts w:ascii="Times New Roman" w:eastAsia="Times New Roman" w:hAnsi="Times New Roman" w:cs="Times New Roman"/>
          <w:kern w:val="0"/>
          <w14:ligatures w14:val="none"/>
        </w:rPr>
        <w:t>:</w:t>
      </w:r>
      <w:r w:rsidR="0063356A" w:rsidRPr="00E019AA">
        <w:rPr>
          <w:rFonts w:ascii="Times New Roman" w:eastAsia="Times New Roman" w:hAnsi="Times New Roman" w:cs="Times New Roman"/>
          <w:kern w:val="0"/>
          <w14:ligatures w14:val="none"/>
        </w:rPr>
        <w:t xml:space="preserve"> a condition where the sensory dimension of pain is perceived, but its affective, unpleasant quality is lost</w:t>
      </w:r>
      <w:r w:rsidR="00433EEB" w:rsidRPr="00433EEB">
        <w:rPr>
          <w:rFonts w:ascii="Times New Roman" w:eastAsia="Times New Roman" w:hAnsi="Times New Roman" w:cs="Times New Roman"/>
          <w:kern w:val="0"/>
          <w:vertAlign w:val="superscript"/>
          <w14:ligatures w14:val="none"/>
        </w:rPr>
        <w:t>10</w:t>
      </w:r>
      <w:r w:rsidR="0063356A" w:rsidRPr="00E019AA">
        <w:rPr>
          <w:rFonts w:ascii="Times New Roman" w:eastAsia="Times New Roman" w:hAnsi="Times New Roman" w:cs="Times New Roman"/>
          <w:kern w:val="0"/>
          <w14:ligatures w14:val="none"/>
        </w:rPr>
        <w:t>.</w:t>
      </w:r>
      <w:r w:rsidR="0063356A">
        <w:rPr>
          <w:rFonts w:ascii="Times New Roman" w:eastAsia="Times New Roman" w:hAnsi="Times New Roman" w:cs="Times New Roman"/>
          <w:kern w:val="0"/>
          <w14:ligatures w14:val="none"/>
        </w:rPr>
        <w:t xml:space="preserve"> In fact, n</w:t>
      </w:r>
      <w:r w:rsidRPr="00110FFA">
        <w:rPr>
          <w:rFonts w:ascii="Times New Roman" w:eastAsia="Times New Roman" w:hAnsi="Times New Roman" w:cs="Times New Roman"/>
          <w:kern w:val="0"/>
          <w14:ligatures w14:val="none"/>
        </w:rPr>
        <w:t xml:space="preserve">ociceptive information is processed within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along a posterior-to-anterior pathway, reflecting a functional </w:t>
      </w:r>
      <w:r w:rsidR="001835EB">
        <w:rPr>
          <w:rFonts w:ascii="Times New Roman" w:eastAsia="Times New Roman" w:hAnsi="Times New Roman" w:cs="Times New Roman"/>
          <w:kern w:val="0"/>
          <w14:ligatures w14:val="none"/>
        </w:rPr>
        <w:t>differentation</w:t>
      </w:r>
      <w:r w:rsidRPr="00110FFA">
        <w:rPr>
          <w:rFonts w:ascii="Times New Roman" w:eastAsia="Times New Roman" w:hAnsi="Times New Roman" w:cs="Times New Roman"/>
          <w:kern w:val="0"/>
          <w14:ligatures w14:val="none"/>
        </w:rPr>
        <w:t xml:space="preserve"> of its subregions. The posterior insula is primarily associated with the sensory-discriminative aspects of pain, such as encoding its location, intensity and thermal qualities</w:t>
      </w:r>
      <w:r w:rsidR="00ED7A06" w:rsidRPr="00ED7A06">
        <w:rPr>
          <w:rFonts w:ascii="Times New Roman" w:eastAsia="Times New Roman" w:hAnsi="Times New Roman" w:cs="Times New Roman"/>
          <w:kern w:val="0"/>
          <w:vertAlign w:val="superscript"/>
          <w14:ligatures w14:val="none"/>
        </w:rPr>
        <w:t>12,13</w:t>
      </w:r>
      <w:r w:rsidRPr="00110FFA">
        <w:rPr>
          <w:rFonts w:ascii="Times New Roman" w:eastAsia="Times New Roman" w:hAnsi="Times New Roman" w:cs="Times New Roman"/>
          <w:kern w:val="0"/>
          <w14:ligatures w14:val="none"/>
        </w:rPr>
        <w:t>. In contrast, the anterior insula is strongly linked to the affective-motivational and cognitive-evaluative dimensions, processing the unpleasantness, emotional salience and anticipation of the pain experience</w:t>
      </w:r>
      <w:r w:rsidR="00ED7A06" w:rsidRPr="00ED7A06">
        <w:rPr>
          <w:rFonts w:ascii="Times New Roman" w:eastAsia="Times New Roman" w:hAnsi="Times New Roman" w:cs="Times New Roman"/>
          <w:kern w:val="0"/>
          <w:vertAlign w:val="superscript"/>
          <w14:ligatures w14:val="none"/>
        </w:rPr>
        <w:t>14,15</w:t>
      </w:r>
      <w:r w:rsidRPr="00110FFA">
        <w:rPr>
          <w:rFonts w:ascii="Times New Roman" w:eastAsia="Times New Roman" w:hAnsi="Times New Roman" w:cs="Times New Roman"/>
          <w:kern w:val="0"/>
          <w14:ligatures w14:val="none"/>
        </w:rPr>
        <w:t>. As a key node in the brain's salience network</w:t>
      </w:r>
      <w:r w:rsidR="00FA56AC">
        <w:rPr>
          <w:rFonts w:ascii="Times New Roman" w:eastAsia="Times New Roman" w:hAnsi="Times New Roman" w:cs="Times New Roman"/>
          <w:kern w:val="0"/>
          <w14:ligatures w14:val="none"/>
        </w:rPr>
        <w:t xml:space="preserve"> (SN)</w:t>
      </w:r>
      <w:r w:rsidRPr="00110FFA">
        <w:rPr>
          <w:rFonts w:ascii="Times New Roman" w:eastAsia="Times New Roman" w:hAnsi="Times New Roman" w:cs="Times New Roman"/>
          <w:kern w:val="0"/>
          <w14:ligatures w14:val="none"/>
        </w:rPr>
        <w:t>, the anterior insula helps integrate this information to guide perceptual decisions about pain</w:t>
      </w:r>
      <w:r w:rsidR="00ED7A06" w:rsidRPr="00ED7A06">
        <w:rPr>
          <w:rFonts w:ascii="Times New Roman" w:eastAsia="Times New Roman" w:hAnsi="Times New Roman" w:cs="Times New Roman"/>
          <w:kern w:val="0"/>
          <w:vertAlign w:val="superscript"/>
          <w14:ligatures w14:val="none"/>
        </w:rPr>
        <w:t>16</w:t>
      </w:r>
      <w:r w:rsidRPr="00110FFA">
        <w:rPr>
          <w:rFonts w:ascii="Times New Roman" w:eastAsia="Times New Roman" w:hAnsi="Times New Roman" w:cs="Times New Roman"/>
          <w:kern w:val="0"/>
          <w14:ligatures w14:val="none"/>
        </w:rPr>
        <w:t>.</w:t>
      </w:r>
      <w:r w:rsidR="004B7B23" w:rsidRPr="004B7B23">
        <w:t xml:space="preserve"> </w:t>
      </w:r>
      <w:r w:rsidR="004B7B23" w:rsidRPr="00E019AA">
        <w:rPr>
          <w:rFonts w:ascii="Times New Roman" w:eastAsia="Times New Roman" w:hAnsi="Times New Roman" w:cs="Times New Roman"/>
          <w:kern w:val="0"/>
          <w14:ligatures w14:val="none"/>
        </w:rPr>
        <w:t xml:space="preserve">A key function of the SN is to dynamically switch between other major networks, such as the </w:t>
      </w:r>
      <w:proofErr w:type="gramStart"/>
      <w:r w:rsidR="004B7B23" w:rsidRPr="00E019AA">
        <w:rPr>
          <w:rFonts w:ascii="Times New Roman" w:eastAsia="Times New Roman" w:hAnsi="Times New Roman" w:cs="Times New Roman"/>
          <w:kern w:val="0"/>
          <w14:ligatures w14:val="none"/>
        </w:rPr>
        <w:lastRenderedPageBreak/>
        <w:t>externally-focused</w:t>
      </w:r>
      <w:proofErr w:type="gramEnd"/>
      <w:r w:rsidR="004B7B23" w:rsidRPr="00E019AA">
        <w:rPr>
          <w:rFonts w:ascii="Times New Roman" w:eastAsia="Times New Roman" w:hAnsi="Times New Roman" w:cs="Times New Roman"/>
          <w:kern w:val="0"/>
          <w14:ligatures w14:val="none"/>
        </w:rPr>
        <w:t xml:space="preserve"> Central Executive Network and the </w:t>
      </w:r>
      <w:proofErr w:type="gramStart"/>
      <w:r w:rsidR="004B7B23" w:rsidRPr="00E019AA">
        <w:rPr>
          <w:rFonts w:ascii="Times New Roman" w:eastAsia="Times New Roman" w:hAnsi="Times New Roman" w:cs="Times New Roman"/>
          <w:kern w:val="0"/>
          <w14:ligatures w14:val="none"/>
        </w:rPr>
        <w:t>internally-focused</w:t>
      </w:r>
      <w:proofErr w:type="gramEnd"/>
      <w:r w:rsidR="004B7B23" w:rsidRPr="00E019AA">
        <w:rPr>
          <w:rFonts w:ascii="Times New Roman" w:eastAsia="Times New Roman" w:hAnsi="Times New Roman" w:cs="Times New Roman"/>
          <w:kern w:val="0"/>
          <w14:ligatures w14:val="none"/>
        </w:rPr>
        <w:t xml:space="preserve"> Default Mode Network (DMN), thereby allocating attentional resources</w:t>
      </w:r>
      <w:r w:rsidR="00ED7A06" w:rsidRPr="00ED7A06">
        <w:rPr>
          <w:rFonts w:ascii="Times New Roman" w:eastAsia="Times New Roman" w:hAnsi="Times New Roman" w:cs="Times New Roman"/>
          <w:kern w:val="0"/>
          <w:vertAlign w:val="superscript"/>
          <w14:ligatures w14:val="none"/>
        </w:rPr>
        <w:t>17</w:t>
      </w:r>
      <w:r w:rsidR="004B7B23" w:rsidRPr="00E019AA">
        <w:rPr>
          <w:rFonts w:ascii="Times New Roman" w:eastAsia="Times New Roman" w:hAnsi="Times New Roman" w:cs="Times New Roman"/>
          <w:kern w:val="0"/>
          <w14:ligatures w14:val="none"/>
        </w:rPr>
        <w:t>. This network interplay is critical for healthy brain function and, as will be discussed, is frequently disrupted in chronic pain.</w:t>
      </w:r>
    </w:p>
    <w:p w14:paraId="02C92052" w14:textId="7287931E" w:rsidR="00110FFA" w:rsidRPr="00E019A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The transition from acute to chronic pain is characterized by significant neuroplastic changes and the insula is a key site for this maladaptive reorganization</w:t>
      </w:r>
      <w:r w:rsidR="00ED7A06" w:rsidRPr="00ED7A06">
        <w:rPr>
          <w:rFonts w:ascii="Times New Roman" w:eastAsia="Times New Roman" w:hAnsi="Times New Roman" w:cs="Times New Roman"/>
          <w:kern w:val="0"/>
          <w:vertAlign w:val="superscript"/>
          <w14:ligatures w14:val="none"/>
        </w:rPr>
        <w:t>18</w:t>
      </w:r>
      <w:r w:rsidRPr="00110FFA">
        <w:rPr>
          <w:rFonts w:ascii="Times New Roman" w:eastAsia="Times New Roman" w:hAnsi="Times New Roman" w:cs="Times New Roman"/>
          <w:kern w:val="0"/>
          <w14:ligatures w14:val="none"/>
        </w:rPr>
        <w:t>. In chronic pain states, the insula often exhibits altered gray matter volume</w:t>
      </w:r>
      <w:r w:rsidR="00ED7A06" w:rsidRPr="001A38B8">
        <w:rPr>
          <w:rFonts w:ascii="Times New Roman" w:eastAsia="Times New Roman" w:hAnsi="Times New Roman" w:cs="Times New Roman"/>
          <w:kern w:val="0"/>
          <w:vertAlign w:val="superscript"/>
          <w14:ligatures w14:val="none"/>
        </w:rPr>
        <w:t>19</w:t>
      </w:r>
      <w:r w:rsidRPr="00110FFA">
        <w:rPr>
          <w:rFonts w:ascii="Times New Roman" w:eastAsia="Times New Roman" w:hAnsi="Times New Roman" w:cs="Times New Roman"/>
          <w:kern w:val="0"/>
          <w14:ligatures w14:val="none"/>
        </w:rPr>
        <w:t xml:space="preserve">, aberrant functional activity such as hyper- or hypo-activation and dysfunctional connectivity with other critical brain networks, including the </w:t>
      </w:r>
      <w:r w:rsidR="00F710D7">
        <w:rPr>
          <w:rFonts w:ascii="Times New Roman" w:eastAsia="Times New Roman" w:hAnsi="Times New Roman" w:cs="Times New Roman"/>
          <w:kern w:val="0"/>
          <w14:ligatures w14:val="none"/>
        </w:rPr>
        <w:t>DMN</w:t>
      </w:r>
      <w:r w:rsidR="00ED7A06" w:rsidRPr="001A38B8">
        <w:rPr>
          <w:rFonts w:ascii="Times New Roman" w:eastAsia="Times New Roman" w:hAnsi="Times New Roman" w:cs="Times New Roman"/>
          <w:kern w:val="0"/>
          <w:vertAlign w:val="superscript"/>
          <w14:ligatures w14:val="none"/>
        </w:rPr>
        <w:t>20</w:t>
      </w:r>
      <w:r w:rsidRPr="00110FFA">
        <w:rPr>
          <w:rFonts w:ascii="Times New Roman" w:eastAsia="Times New Roman" w:hAnsi="Times New Roman" w:cs="Times New Roman"/>
          <w:kern w:val="0"/>
          <w14:ligatures w14:val="none"/>
        </w:rPr>
        <w:t xml:space="preserve">. </w:t>
      </w:r>
      <w:r w:rsidR="004B7B23" w:rsidRPr="00E019AA">
        <w:rPr>
          <w:rFonts w:ascii="Times New Roman" w:eastAsia="Times New Roman" w:hAnsi="Times New Roman" w:cs="Times New Roman"/>
          <w:kern w:val="0"/>
          <w14:ligatures w14:val="none"/>
        </w:rPr>
        <w:t>However, the literature presents a complex picture. Specifically, findings on insular alterations in chronic pain are often heterogeneous and appear to be dependent on the specific pain condition, the patients’ current state (e.g., resting vs. task-based) and the neuroimaging methods employed. Studies have variously reported insular hyperactivation</w:t>
      </w:r>
      <w:r w:rsidR="00AE7C4B">
        <w:rPr>
          <w:rFonts w:ascii="Times New Roman" w:eastAsia="Times New Roman" w:hAnsi="Times New Roman" w:cs="Times New Roman"/>
          <w:kern w:val="0"/>
          <w:vertAlign w:val="superscript"/>
          <w14:ligatures w14:val="none"/>
        </w:rPr>
        <w:t>31,33,35</w:t>
      </w:r>
      <w:r w:rsidR="004B7B23" w:rsidRPr="00E019AA">
        <w:rPr>
          <w:rFonts w:ascii="Times New Roman" w:eastAsia="Times New Roman" w:hAnsi="Times New Roman" w:cs="Times New Roman"/>
          <w:kern w:val="0"/>
          <w14:ligatures w14:val="none"/>
        </w:rPr>
        <w:t>, hypoactivation</w:t>
      </w:r>
      <w:r w:rsidR="00AE7C4B">
        <w:rPr>
          <w:rFonts w:ascii="Times New Roman" w:eastAsia="Times New Roman" w:hAnsi="Times New Roman" w:cs="Times New Roman"/>
          <w:kern w:val="0"/>
          <w:vertAlign w:val="superscript"/>
          <w14:ligatures w14:val="none"/>
        </w:rPr>
        <w:t>4,5,18</w:t>
      </w:r>
      <w:r w:rsidR="004B7B23" w:rsidRPr="00ED7A06">
        <w:rPr>
          <w:rFonts w:ascii="Times New Roman" w:eastAsia="Times New Roman" w:hAnsi="Times New Roman" w:cs="Times New Roman"/>
          <w:kern w:val="0"/>
          <w:vertAlign w:val="superscript"/>
          <w14:ligatures w14:val="none"/>
        </w:rPr>
        <w:t xml:space="preserve"> </w:t>
      </w:r>
      <w:r w:rsidR="004B7B23" w:rsidRPr="00E019AA">
        <w:rPr>
          <w:rFonts w:ascii="Times New Roman" w:eastAsia="Times New Roman" w:hAnsi="Times New Roman" w:cs="Times New Roman"/>
          <w:kern w:val="0"/>
          <w14:ligatures w14:val="none"/>
        </w:rPr>
        <w:t>and both increased and decreased functional connectivity with other brain regions</w:t>
      </w:r>
      <w:r w:rsidR="00AE7C4B">
        <w:rPr>
          <w:rFonts w:ascii="Times New Roman" w:eastAsia="Times New Roman" w:hAnsi="Times New Roman" w:cs="Times New Roman"/>
          <w:kern w:val="0"/>
          <w:vertAlign w:val="superscript"/>
          <w14:ligatures w14:val="none"/>
        </w:rPr>
        <w:t>29,42,43,47</w:t>
      </w:r>
      <w:r w:rsidR="004B7B23" w:rsidRPr="00E019AA">
        <w:rPr>
          <w:rFonts w:ascii="Times New Roman" w:eastAsia="Times New Roman" w:hAnsi="Times New Roman" w:cs="Times New Roman"/>
          <w:kern w:val="0"/>
          <w14:ligatures w14:val="none"/>
        </w:rPr>
        <w:t>. This ambiguity highlights the need for a systematic synthesis to identify consistent patterns that can clarify the insula’s role in maintaining the chronic pain state.</w:t>
      </w:r>
    </w:p>
    <w:p w14:paraId="2C659CDD"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p>
    <w:p w14:paraId="36290108" w14:textId="5DF48D6A"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1.3. Affective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ouch and the C-Tactile (CT) </w:t>
      </w:r>
      <w:r w:rsidR="000A288A">
        <w:rPr>
          <w:rFonts w:ascii="Times New Roman" w:eastAsia="Times New Roman" w:hAnsi="Times New Roman" w:cs="Times New Roman"/>
          <w:b/>
          <w:bCs/>
          <w:kern w:val="0"/>
          <w14:ligatures w14:val="none"/>
        </w:rPr>
        <w:t>s</w:t>
      </w:r>
      <w:r w:rsidRPr="00110FFA">
        <w:rPr>
          <w:rFonts w:ascii="Times New Roman" w:eastAsia="Times New Roman" w:hAnsi="Times New Roman" w:cs="Times New Roman"/>
          <w:b/>
          <w:bCs/>
          <w:kern w:val="0"/>
          <w14:ligatures w14:val="none"/>
        </w:rPr>
        <w:t>ystem</w:t>
      </w:r>
    </w:p>
    <w:p w14:paraId="0FF4D652" w14:textId="4AC7E25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One promising avenue for non-pharmacological pain modulation is affective touch, a pleasant sensation mediated by a distinct class of slow-conducting, unmyelinated nerve fibers known as C-Tactile (CT) afferents. These specialized fibers, found in hairy skin, respond optimally to slow, gentle stroking at speeds of 1–10 cm/s, a stimulus that mimics a social caress</w:t>
      </w:r>
      <w:r w:rsidR="001A38B8" w:rsidRPr="005542C1">
        <w:rPr>
          <w:rFonts w:ascii="Times New Roman" w:eastAsia="Times New Roman" w:hAnsi="Times New Roman" w:cs="Times New Roman"/>
          <w:kern w:val="0"/>
          <w:vertAlign w:val="superscript"/>
          <w14:ligatures w14:val="none"/>
        </w:rPr>
        <w:t>21</w:t>
      </w:r>
      <w:r w:rsidRPr="00110FFA">
        <w:rPr>
          <w:rFonts w:ascii="Times New Roman" w:eastAsia="Times New Roman" w:hAnsi="Times New Roman" w:cs="Times New Roman"/>
          <w:kern w:val="0"/>
          <w14:ligatures w14:val="none"/>
        </w:rPr>
        <w:t xml:space="preserve">. The neural pathway for affective touch is distinct from that of discriminative touch. In particular, </w:t>
      </w:r>
      <w:proofErr w:type="gramStart"/>
      <w:r w:rsidRPr="00110FFA">
        <w:rPr>
          <w:rFonts w:ascii="Times New Roman" w:eastAsia="Times New Roman" w:hAnsi="Times New Roman" w:cs="Times New Roman"/>
          <w:kern w:val="0"/>
          <w14:ligatures w14:val="none"/>
        </w:rPr>
        <w:t>it</w:t>
      </w:r>
      <w:proofErr w:type="gramEnd"/>
      <w:r w:rsidRPr="00110FFA">
        <w:rPr>
          <w:rFonts w:ascii="Times New Roman" w:eastAsia="Times New Roman" w:hAnsi="Times New Roman" w:cs="Times New Roman"/>
          <w:kern w:val="0"/>
          <w14:ligatures w14:val="none"/>
        </w:rPr>
        <w:t xml:space="preserve"> projects to brain regions involved in emotional and interoceptive processing, with the posterior insula serving as a primary cortical receiving area</w:t>
      </w:r>
      <w:r w:rsidR="001A38B8" w:rsidRPr="005542C1">
        <w:rPr>
          <w:rFonts w:ascii="Times New Roman" w:eastAsia="Times New Roman" w:hAnsi="Times New Roman" w:cs="Times New Roman"/>
          <w:kern w:val="0"/>
          <w:vertAlign w:val="superscript"/>
          <w14:ligatures w14:val="none"/>
        </w:rPr>
        <w:t>2</w:t>
      </w:r>
      <w:r w:rsidR="005542C1" w:rsidRPr="005542C1">
        <w:rPr>
          <w:rFonts w:ascii="Times New Roman" w:eastAsia="Times New Roman" w:hAnsi="Times New Roman" w:cs="Times New Roman"/>
          <w:kern w:val="0"/>
          <w:vertAlign w:val="superscript"/>
          <w14:ligatures w14:val="none"/>
        </w:rPr>
        <w:t>3</w:t>
      </w:r>
      <w:r w:rsidRPr="00110FFA">
        <w:rPr>
          <w:rFonts w:ascii="Times New Roman" w:eastAsia="Times New Roman" w:hAnsi="Times New Roman" w:cs="Times New Roman"/>
          <w:kern w:val="0"/>
          <w14:ligatures w14:val="none"/>
        </w:rPr>
        <w:t xml:space="preserve">. From there, signals are relayed to the anterior insula and the anterior cingulate cortex (ACC), which </w:t>
      </w:r>
      <w:proofErr w:type="gramStart"/>
      <w:r w:rsidRPr="00110FFA">
        <w:rPr>
          <w:rFonts w:ascii="Times New Roman" w:eastAsia="Times New Roman" w:hAnsi="Times New Roman" w:cs="Times New Roman"/>
          <w:kern w:val="0"/>
          <w14:ligatures w14:val="none"/>
        </w:rPr>
        <w:t>process</w:t>
      </w:r>
      <w:proofErr w:type="gramEnd"/>
      <w:r w:rsidRPr="00110FFA">
        <w:rPr>
          <w:rFonts w:ascii="Times New Roman" w:eastAsia="Times New Roman" w:hAnsi="Times New Roman" w:cs="Times New Roman"/>
          <w:kern w:val="0"/>
          <w14:ligatures w14:val="none"/>
        </w:rPr>
        <w:t xml:space="preserve"> the affective and rewarding qualities of touch</w:t>
      </w:r>
      <w:r w:rsidR="001A38B8" w:rsidRPr="005542C1">
        <w:rPr>
          <w:rFonts w:ascii="Times New Roman" w:eastAsia="Times New Roman" w:hAnsi="Times New Roman" w:cs="Times New Roman"/>
          <w:kern w:val="0"/>
          <w:vertAlign w:val="superscript"/>
          <w14:ligatures w14:val="none"/>
        </w:rPr>
        <w:t>23</w:t>
      </w:r>
      <w:r w:rsidRPr="00110FFA">
        <w:rPr>
          <w:rFonts w:ascii="Times New Roman" w:eastAsia="Times New Roman" w:hAnsi="Times New Roman" w:cs="Times New Roman"/>
          <w:kern w:val="0"/>
          <w14:ligatures w14:val="none"/>
        </w:rPr>
        <w:t>.</w:t>
      </w:r>
    </w:p>
    <w:p w14:paraId="3ECEC30F" w14:textId="5C6965C4" w:rsidR="00110FFA" w:rsidRPr="00660A9E"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In healthy individuals, </w:t>
      </w:r>
      <w:r w:rsidR="000411DB">
        <w:rPr>
          <w:rFonts w:ascii="Times New Roman" w:eastAsia="Times New Roman" w:hAnsi="Times New Roman" w:cs="Times New Roman"/>
          <w:kern w:val="0"/>
          <w14:ligatures w14:val="none"/>
        </w:rPr>
        <w:t>activation</w:t>
      </w:r>
      <w:r w:rsidR="000411DB" w:rsidRPr="00110FFA">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of this CT system has demonstrated clear analgesic properties, effectively reducing the experience of acute pain</w:t>
      </w:r>
      <w:r w:rsidR="001A38B8" w:rsidRPr="005542C1">
        <w:rPr>
          <w:rFonts w:ascii="Times New Roman" w:eastAsia="Times New Roman" w:hAnsi="Times New Roman" w:cs="Times New Roman"/>
          <w:kern w:val="0"/>
          <w:vertAlign w:val="superscript"/>
          <w14:ligatures w14:val="none"/>
        </w:rPr>
        <w:t>2</w:t>
      </w:r>
      <w:r w:rsidR="005542C1" w:rsidRPr="005542C1">
        <w:rPr>
          <w:rFonts w:ascii="Times New Roman" w:eastAsia="Times New Roman" w:hAnsi="Times New Roman" w:cs="Times New Roman"/>
          <w:kern w:val="0"/>
          <w:vertAlign w:val="superscript"/>
          <w14:ligatures w14:val="none"/>
        </w:rPr>
        <w:t>3</w:t>
      </w:r>
      <w:r w:rsidR="004B7B23" w:rsidRPr="004B7B23">
        <w:rPr>
          <w:rFonts w:ascii="Times New Roman" w:eastAsia="Times New Roman" w:hAnsi="Times New Roman" w:cs="Times New Roman"/>
          <w:kern w:val="0"/>
          <w14:ligatures w14:val="none"/>
        </w:rPr>
        <w:t>.</w:t>
      </w:r>
      <w:r w:rsidR="004B7B23">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Th</w:t>
      </w:r>
      <w:r w:rsidR="003160C2">
        <w:rPr>
          <w:rFonts w:ascii="Times New Roman" w:eastAsia="Times New Roman" w:hAnsi="Times New Roman" w:cs="Times New Roman"/>
          <w:kern w:val="0"/>
          <w14:ligatures w14:val="none"/>
        </w:rPr>
        <w:t>e</w:t>
      </w:r>
      <w:r w:rsidRPr="00110FFA">
        <w:rPr>
          <w:rFonts w:ascii="Times New Roman" w:eastAsia="Times New Roman" w:hAnsi="Times New Roman" w:cs="Times New Roman"/>
          <w:kern w:val="0"/>
          <w14:ligatures w14:val="none"/>
        </w:rPr>
        <w:t xml:space="preserve"> pain-inhibitory effect </w:t>
      </w:r>
      <w:r w:rsidR="00236D28">
        <w:rPr>
          <w:rFonts w:ascii="Times New Roman" w:eastAsia="Times New Roman" w:hAnsi="Times New Roman" w:cs="Times New Roman"/>
          <w:kern w:val="0"/>
          <w14:ligatures w14:val="none"/>
        </w:rPr>
        <w:t>was proposed</w:t>
      </w:r>
      <w:r w:rsidRPr="00110FFA">
        <w:rPr>
          <w:rFonts w:ascii="Times New Roman" w:eastAsia="Times New Roman" w:hAnsi="Times New Roman" w:cs="Times New Roman"/>
          <w:kern w:val="0"/>
          <w14:ligatures w14:val="none"/>
        </w:rPr>
        <w:t xml:space="preserve"> to occur through multiple mechanisms, including bottom-up inhibition of nociceptive signals at the spinal dorsal horn and top-down supraspinal downregulation of pain-evaluating circuits, including the insula and ACC</w:t>
      </w:r>
      <w:r w:rsidR="00365C98" w:rsidRPr="00365C98">
        <w:rPr>
          <w:rFonts w:ascii="Times New Roman" w:eastAsia="Times New Roman" w:hAnsi="Times New Roman" w:cs="Times New Roman"/>
          <w:kern w:val="0"/>
          <w:vertAlign w:val="superscript"/>
          <w14:ligatures w14:val="none"/>
        </w:rPr>
        <w:t>15,18,23</w:t>
      </w:r>
      <w:r w:rsidRPr="00110FFA">
        <w:rPr>
          <w:rFonts w:ascii="Times New Roman" w:eastAsia="Times New Roman" w:hAnsi="Times New Roman" w:cs="Times New Roman"/>
          <w:kern w:val="0"/>
          <w14:ligatures w14:val="none"/>
        </w:rPr>
        <w:t xml:space="preserve">. </w:t>
      </w:r>
      <w:r w:rsidR="00E019AA" w:rsidRPr="00660A9E">
        <w:rPr>
          <w:rFonts w:ascii="Times New Roman" w:eastAsia="Times New Roman" w:hAnsi="Times New Roman" w:cs="Times New Roman"/>
          <w:kern w:val="0"/>
          <w14:ligatures w14:val="none"/>
        </w:rPr>
        <w:t>Consequently, affective touch is a compelling therapeutic strategy, though its efficacy in chronic pain requires further validation. Initial, small-scale studies suggest that CT stimulation may reduce pain severity across a variety of chronic pain populations, including musculoskeletal, primary and neuropathic pain, with some preliminary evidence indicating that analgesic effects can emerge after approximately 11 minutes of application</w:t>
      </w:r>
      <w:r w:rsidR="00E019AA" w:rsidRPr="00E019AA">
        <w:rPr>
          <w:rFonts w:ascii="Times New Roman" w:eastAsia="Times New Roman" w:hAnsi="Times New Roman" w:cs="Times New Roman"/>
          <w:kern w:val="0"/>
          <w14:ligatures w14:val="none"/>
        </w:rPr>
        <w:t xml:space="preserve"> </w:t>
      </w:r>
      <w:r w:rsidR="001A38B8" w:rsidRPr="005C438C">
        <w:rPr>
          <w:rFonts w:ascii="Times New Roman" w:eastAsia="Times New Roman" w:hAnsi="Times New Roman" w:cs="Times New Roman"/>
          <w:kern w:val="0"/>
          <w:vertAlign w:val="superscript"/>
          <w14:ligatures w14:val="none"/>
        </w:rPr>
        <w:t>25</w:t>
      </w:r>
      <w:r w:rsidRPr="00110FFA">
        <w:rPr>
          <w:rFonts w:ascii="Times New Roman" w:eastAsia="Times New Roman" w:hAnsi="Times New Roman" w:cs="Times New Roman"/>
          <w:kern w:val="0"/>
          <w14:ligatures w14:val="none"/>
        </w:rPr>
        <w:t>.</w:t>
      </w:r>
      <w:r w:rsidR="00E019AA" w:rsidRPr="00E019AA">
        <w:t xml:space="preserve"> </w:t>
      </w:r>
      <w:r w:rsidR="00E019AA" w:rsidRPr="00660A9E">
        <w:rPr>
          <w:rFonts w:ascii="Times New Roman" w:eastAsia="Times New Roman" w:hAnsi="Times New Roman" w:cs="Times New Roman"/>
          <w:kern w:val="0"/>
          <w14:ligatures w14:val="none"/>
        </w:rPr>
        <w:t>It is crucial to note, however, that the magnitude of this analgesic effect is not uniform. The efficacy of CT-induced analgesia can be significantly influenced by top-down factors, including the psychological context, patient expectation, mood and the social meaning attributed to the touch. These moderators are particularly relevant given the affective comorbidities, such as depression and anxiety, that are common in chronic pain populations and known to independently affect the neural circuits targeted by affective touch</w:t>
      </w:r>
      <w:r w:rsidR="00365C98" w:rsidRPr="00660A9E">
        <w:rPr>
          <w:rFonts w:ascii="Times New Roman" w:eastAsia="Times New Roman" w:hAnsi="Times New Roman" w:cs="Times New Roman"/>
          <w:kern w:val="0"/>
          <w:vertAlign w:val="superscript"/>
          <w14:ligatures w14:val="none"/>
        </w:rPr>
        <w:t>7,8,24</w:t>
      </w:r>
      <w:r w:rsidR="00E019AA" w:rsidRPr="00660A9E">
        <w:rPr>
          <w:rFonts w:ascii="Times New Roman" w:eastAsia="Times New Roman" w:hAnsi="Times New Roman" w:cs="Times New Roman"/>
          <w:kern w:val="0"/>
          <w14:ligatures w14:val="none"/>
        </w:rPr>
        <w:t>.</w:t>
      </w:r>
    </w:p>
    <w:p w14:paraId="1D1DE3ED"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p>
    <w:p w14:paraId="72909903" w14:textId="3CF2C47A"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lastRenderedPageBreak/>
        <w:t xml:space="preserve">1.4. Rationale and </w:t>
      </w:r>
      <w:r w:rsidR="000A288A">
        <w:rPr>
          <w:rFonts w:ascii="Times New Roman" w:eastAsia="Times New Roman" w:hAnsi="Times New Roman" w:cs="Times New Roman"/>
          <w:b/>
          <w:bCs/>
          <w:kern w:val="0"/>
          <w14:ligatures w14:val="none"/>
        </w:rPr>
        <w:t>o</w:t>
      </w:r>
      <w:r w:rsidRPr="00110FFA">
        <w:rPr>
          <w:rFonts w:ascii="Times New Roman" w:eastAsia="Times New Roman" w:hAnsi="Times New Roman" w:cs="Times New Roman"/>
          <w:b/>
          <w:bCs/>
          <w:kern w:val="0"/>
          <w14:ligatures w14:val="none"/>
        </w:rPr>
        <w:t>bjectives</w:t>
      </w:r>
    </w:p>
    <w:p w14:paraId="304B0B97" w14:textId="32ACA351"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A significant knowledge gap exists at the intersection of chronic pain neuroscience and sensory-based therapies. On one hand, a substantial body of neuroimaging research has firmly established the insular cortex as a key neural substrate for the maladaptive plasticity that defines chronic pain</w:t>
      </w:r>
      <w:r w:rsidR="005C438C" w:rsidRPr="00365C98">
        <w:rPr>
          <w:rFonts w:ascii="Times New Roman" w:eastAsia="Times New Roman" w:hAnsi="Times New Roman" w:cs="Times New Roman"/>
          <w:kern w:val="0"/>
          <w:vertAlign w:val="superscript"/>
          <w14:ligatures w14:val="none"/>
        </w:rPr>
        <w:t>4,5,18</w:t>
      </w:r>
      <w:r w:rsidRPr="00110FFA">
        <w:rPr>
          <w:rFonts w:ascii="Times New Roman" w:eastAsia="Times New Roman" w:hAnsi="Times New Roman" w:cs="Times New Roman"/>
          <w:kern w:val="0"/>
          <w14:ligatures w14:val="none"/>
        </w:rPr>
        <w:t>. Across diverse conditions, including osteoarthritis</w:t>
      </w:r>
      <w:r w:rsidR="00365C98" w:rsidRPr="00365C98">
        <w:rPr>
          <w:rFonts w:ascii="Times New Roman" w:eastAsia="Times New Roman" w:hAnsi="Times New Roman" w:cs="Times New Roman"/>
          <w:kern w:val="0"/>
          <w:vertAlign w:val="superscript"/>
          <w14:ligatures w14:val="none"/>
        </w:rPr>
        <w:t>16,26</w:t>
      </w:r>
      <w:r w:rsidRPr="00110FFA">
        <w:rPr>
          <w:rFonts w:ascii="Times New Roman" w:eastAsia="Times New Roman" w:hAnsi="Times New Roman" w:cs="Times New Roman"/>
          <w:kern w:val="0"/>
          <w14:ligatures w14:val="none"/>
        </w:rPr>
        <w:t>, fibromyalgia</w:t>
      </w:r>
      <w:r w:rsidR="005C438C" w:rsidRPr="00365C98">
        <w:rPr>
          <w:rFonts w:ascii="Times New Roman" w:eastAsia="Times New Roman" w:hAnsi="Times New Roman" w:cs="Times New Roman"/>
          <w:kern w:val="0"/>
          <w:vertAlign w:val="superscript"/>
          <w14:ligatures w14:val="none"/>
        </w:rPr>
        <w:t>40,43</w:t>
      </w:r>
      <w:r w:rsidRPr="00110FFA">
        <w:rPr>
          <w:rFonts w:ascii="Times New Roman" w:eastAsia="Times New Roman" w:hAnsi="Times New Roman" w:cs="Times New Roman"/>
          <w:kern w:val="0"/>
          <w14:ligatures w14:val="none"/>
        </w:rPr>
        <w:t>, chronic back pain</w:t>
      </w:r>
      <w:r w:rsidR="005C438C" w:rsidRPr="00660A9E">
        <w:rPr>
          <w:rFonts w:ascii="Times New Roman" w:eastAsia="Times New Roman" w:hAnsi="Times New Roman" w:cs="Times New Roman"/>
          <w:kern w:val="0"/>
          <w:vertAlign w:val="superscript"/>
          <w14:ligatures w14:val="none"/>
        </w:rPr>
        <w:t>20,47</w:t>
      </w:r>
      <w:r w:rsidRPr="00660A9E">
        <w:rPr>
          <w:rFonts w:ascii="Times New Roman" w:eastAsia="Times New Roman" w:hAnsi="Times New Roman" w:cs="Times New Roman"/>
          <w:kern w:val="0"/>
          <w:vertAlign w:val="superscript"/>
          <w14:ligatures w14:val="none"/>
        </w:rPr>
        <w:t xml:space="preserve"> </w:t>
      </w:r>
      <w:r w:rsidRPr="00110FFA">
        <w:rPr>
          <w:rFonts w:ascii="Times New Roman" w:eastAsia="Times New Roman" w:hAnsi="Times New Roman" w:cs="Times New Roman"/>
          <w:kern w:val="0"/>
          <w14:ligatures w14:val="none"/>
        </w:rPr>
        <w:t>and neuropathic pain</w:t>
      </w:r>
      <w:r w:rsidR="005C438C" w:rsidRPr="00365C98">
        <w:rPr>
          <w:rFonts w:ascii="Times New Roman" w:eastAsia="Times New Roman" w:hAnsi="Times New Roman" w:cs="Times New Roman"/>
          <w:kern w:val="0"/>
          <w:vertAlign w:val="superscript"/>
          <w14:ligatures w14:val="none"/>
        </w:rPr>
        <w:t>30,48</w:t>
      </w:r>
      <w:r w:rsidRPr="00110FFA">
        <w:rPr>
          <w:rFonts w:ascii="Times New Roman" w:eastAsia="Times New Roman" w:hAnsi="Times New Roman" w:cs="Times New Roman"/>
          <w:kern w:val="0"/>
          <w14:ligatures w14:val="none"/>
        </w:rPr>
        <w:t>, the insula consistently demonstrates structural and functional abnormalities, such as altered gray matter volume</w:t>
      </w:r>
      <w:r w:rsidR="005C438C" w:rsidRPr="00BF0F38">
        <w:rPr>
          <w:rFonts w:ascii="Times New Roman" w:eastAsia="Times New Roman" w:hAnsi="Times New Roman" w:cs="Times New Roman"/>
          <w:kern w:val="0"/>
          <w:vertAlign w:val="superscript"/>
          <w14:ligatures w14:val="none"/>
        </w:rPr>
        <w:t>8,26</w:t>
      </w:r>
      <w:r w:rsidRPr="00110FFA">
        <w:rPr>
          <w:rFonts w:ascii="Times New Roman" w:eastAsia="Times New Roman" w:hAnsi="Times New Roman" w:cs="Times New Roman"/>
          <w:kern w:val="0"/>
          <w14:ligatures w14:val="none"/>
        </w:rPr>
        <w:t>, aberrant spontaneous activity</w:t>
      </w:r>
      <w:r w:rsidR="005C438C" w:rsidRPr="00365C98">
        <w:rPr>
          <w:rFonts w:ascii="Times New Roman" w:eastAsia="Times New Roman" w:hAnsi="Times New Roman" w:cs="Times New Roman"/>
          <w:kern w:val="0"/>
          <w:vertAlign w:val="superscript"/>
          <w14:ligatures w14:val="none"/>
        </w:rPr>
        <w:t>35,36</w:t>
      </w:r>
      <w:r w:rsidRPr="00110FFA">
        <w:rPr>
          <w:rFonts w:ascii="Times New Roman" w:eastAsia="Times New Roman" w:hAnsi="Times New Roman" w:cs="Times New Roman"/>
          <w:kern w:val="0"/>
          <w14:ligatures w14:val="none"/>
        </w:rPr>
        <w:t xml:space="preserve"> and disrupted functional connectivity with critical brain networks</w:t>
      </w:r>
      <w:r w:rsidR="005C438C" w:rsidRPr="00365C98">
        <w:rPr>
          <w:rFonts w:ascii="Times New Roman" w:eastAsia="Times New Roman" w:hAnsi="Times New Roman" w:cs="Times New Roman"/>
          <w:kern w:val="0"/>
          <w:vertAlign w:val="superscript"/>
          <w14:ligatures w14:val="none"/>
        </w:rPr>
        <w:t>29,41</w:t>
      </w:r>
      <w:r w:rsidRPr="00110FFA">
        <w:rPr>
          <w:rFonts w:ascii="Times New Roman" w:eastAsia="Times New Roman" w:hAnsi="Times New Roman" w:cs="Times New Roman"/>
          <w:kern w:val="0"/>
          <w14:ligatures w14:val="none"/>
        </w:rPr>
        <w:t>. On the other hand, a parallel stream of research has identified the C-Tactile (CT) afferent system as a powerful modulator of pain, with its primary cortical target being the insular cortex</w:t>
      </w:r>
      <w:r w:rsidR="005C438C" w:rsidRPr="00365C98">
        <w:rPr>
          <w:rFonts w:ascii="Times New Roman" w:eastAsia="Times New Roman" w:hAnsi="Times New Roman" w:cs="Times New Roman"/>
          <w:kern w:val="0"/>
          <w:vertAlign w:val="superscript"/>
          <w14:ligatures w14:val="none"/>
        </w:rPr>
        <w:t>22,56</w:t>
      </w:r>
      <w:r w:rsidRPr="00110FFA">
        <w:rPr>
          <w:rFonts w:ascii="Times New Roman" w:eastAsia="Times New Roman" w:hAnsi="Times New Roman" w:cs="Times New Roman"/>
          <w:kern w:val="0"/>
          <w14:ligatures w14:val="none"/>
        </w:rPr>
        <w:t>. While the analgesic properties of affective touch are well-documented in healthy individuals and emerging evidence shows its efficacy in chronic pain patients</w:t>
      </w:r>
      <w:r w:rsidR="005C438C" w:rsidRPr="00365C98">
        <w:rPr>
          <w:rFonts w:ascii="Times New Roman" w:eastAsia="Times New Roman" w:hAnsi="Times New Roman" w:cs="Times New Roman"/>
          <w:kern w:val="0"/>
          <w:vertAlign w:val="superscript"/>
          <w14:ligatures w14:val="none"/>
        </w:rPr>
        <w:t>25,57</w:t>
      </w:r>
      <w:r w:rsidRPr="00110FFA">
        <w:rPr>
          <w:rFonts w:ascii="Times New Roman" w:eastAsia="Times New Roman" w:hAnsi="Times New Roman" w:cs="Times New Roman"/>
          <w:kern w:val="0"/>
          <w14:ligatures w14:val="none"/>
        </w:rPr>
        <w:t xml:space="preserve">, the interplay between these two remains poorly understood. </w:t>
      </w:r>
      <w:r w:rsidR="00F119D2" w:rsidRPr="00F119D2">
        <w:rPr>
          <w:rFonts w:ascii="Times New Roman" w:eastAsia="Times New Roman" w:hAnsi="Times New Roman" w:cs="Times New Roman"/>
          <w:kern w:val="0"/>
          <w14:ligatures w14:val="none"/>
        </w:rPr>
        <w:t xml:space="preserve">A </w:t>
      </w:r>
      <w:r w:rsidR="002C1C6F">
        <w:rPr>
          <w:rFonts w:ascii="Times New Roman" w:eastAsia="Times New Roman" w:hAnsi="Times New Roman" w:cs="Times New Roman"/>
          <w:kern w:val="0"/>
          <w14:ligatures w14:val="none"/>
        </w:rPr>
        <w:t>narrative</w:t>
      </w:r>
      <w:r w:rsidR="00F119D2" w:rsidRPr="00F119D2">
        <w:rPr>
          <w:rFonts w:ascii="Times New Roman" w:eastAsia="Times New Roman" w:hAnsi="Times New Roman" w:cs="Times New Roman"/>
          <w:kern w:val="0"/>
          <w14:ligatures w14:val="none"/>
        </w:rPr>
        <w:t xml:space="preserve"> synthesis is therefore needed to bridge this gap, and this review will culminate in a proposed stratified therapeutic model. This model posits that the success of touch-based interventions is not uniform but depends on the individual neurofunctional phenotype. Specifically, whether their neural circuits for processing pleasantness are preserved and can be strengthened or have been fundamentally </w:t>
      </w:r>
      <w:r w:rsidR="00660A9E" w:rsidRPr="00660A9E">
        <w:rPr>
          <w:rFonts w:ascii="Times New Roman" w:eastAsia="Times New Roman" w:hAnsi="Times New Roman" w:cs="Times New Roman"/>
          <w:kern w:val="0"/>
          <w14:ligatures w14:val="none"/>
        </w:rPr>
        <w:t>"</w:t>
      </w:r>
      <w:r w:rsidR="00F119D2" w:rsidRPr="00F119D2">
        <w:rPr>
          <w:rFonts w:ascii="Times New Roman" w:eastAsia="Times New Roman" w:hAnsi="Times New Roman" w:cs="Times New Roman"/>
          <w:kern w:val="0"/>
          <w14:ligatures w14:val="none"/>
        </w:rPr>
        <w:t>hijacked</w:t>
      </w:r>
      <w:r w:rsidR="00660A9E" w:rsidRPr="00660A9E">
        <w:rPr>
          <w:rFonts w:ascii="Times New Roman" w:eastAsia="Times New Roman" w:hAnsi="Times New Roman" w:cs="Times New Roman"/>
          <w:kern w:val="0"/>
          <w14:ligatures w14:val="none"/>
        </w:rPr>
        <w:t>"</w:t>
      </w:r>
      <w:r w:rsidR="00F119D2" w:rsidRPr="00F119D2">
        <w:rPr>
          <w:rFonts w:ascii="Times New Roman" w:eastAsia="Times New Roman" w:hAnsi="Times New Roman" w:cs="Times New Roman"/>
          <w:kern w:val="0"/>
          <w14:ligatures w14:val="none"/>
        </w:rPr>
        <w:t xml:space="preserve"> by the chronic pain state and first require normalization. This framework aims to move beyond a </w:t>
      </w:r>
      <w:r w:rsidR="00660A9E" w:rsidRPr="00660A9E">
        <w:rPr>
          <w:rFonts w:ascii="Times New Roman" w:eastAsia="Times New Roman" w:hAnsi="Times New Roman" w:cs="Times New Roman"/>
          <w:kern w:val="0"/>
          <w14:ligatures w14:val="none"/>
        </w:rPr>
        <w:t>"</w:t>
      </w:r>
      <w:r w:rsidR="00F119D2" w:rsidRPr="00F119D2">
        <w:rPr>
          <w:rFonts w:ascii="Times New Roman" w:eastAsia="Times New Roman" w:hAnsi="Times New Roman" w:cs="Times New Roman"/>
          <w:kern w:val="0"/>
          <w14:ligatures w14:val="none"/>
        </w:rPr>
        <w:t>one-size-fits-all</w:t>
      </w:r>
      <w:r w:rsidR="00660A9E" w:rsidRPr="00660A9E">
        <w:rPr>
          <w:rFonts w:ascii="Times New Roman" w:eastAsia="Times New Roman" w:hAnsi="Times New Roman" w:cs="Times New Roman"/>
          <w:kern w:val="0"/>
          <w14:ligatures w14:val="none"/>
        </w:rPr>
        <w:t>"</w:t>
      </w:r>
      <w:r w:rsidR="00F119D2" w:rsidRPr="00F119D2">
        <w:rPr>
          <w:rFonts w:ascii="Times New Roman" w:eastAsia="Times New Roman" w:hAnsi="Times New Roman" w:cs="Times New Roman"/>
          <w:kern w:val="0"/>
          <w14:ligatures w14:val="none"/>
        </w:rPr>
        <w:t xml:space="preserve"> approach and validate the </w:t>
      </w:r>
      <w:proofErr w:type="gramStart"/>
      <w:r w:rsidR="00F119D2" w:rsidRPr="00F119D2">
        <w:rPr>
          <w:rFonts w:ascii="Times New Roman" w:eastAsia="Times New Roman" w:hAnsi="Times New Roman" w:cs="Times New Roman"/>
          <w:kern w:val="0"/>
          <w14:ligatures w14:val="none"/>
        </w:rPr>
        <w:t>insula</w:t>
      </w:r>
      <w:proofErr w:type="gramEnd"/>
      <w:r w:rsidR="00F119D2" w:rsidRPr="00F119D2">
        <w:rPr>
          <w:rFonts w:ascii="Times New Roman" w:eastAsia="Times New Roman" w:hAnsi="Times New Roman" w:cs="Times New Roman"/>
          <w:kern w:val="0"/>
          <w14:ligatures w14:val="none"/>
        </w:rPr>
        <w:t xml:space="preserve"> as a nuanced, mechanistic target for personalized pain therapies</w:t>
      </w:r>
      <w:r w:rsidR="00F119D2">
        <w:rPr>
          <w:rFonts w:ascii="Times New Roman" w:eastAsia="Times New Roman" w:hAnsi="Times New Roman" w:cs="Times New Roman"/>
          <w:kern w:val="0"/>
          <w14:ligatures w14:val="none"/>
        </w:rPr>
        <w:t>.</w:t>
      </w:r>
    </w:p>
    <w:p w14:paraId="4A08714D" w14:textId="3E294725"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This </w:t>
      </w:r>
      <w:r w:rsidR="002004E7">
        <w:rPr>
          <w:rFonts w:ascii="Times New Roman" w:eastAsia="Times New Roman" w:hAnsi="Times New Roman" w:cs="Times New Roman"/>
          <w:kern w:val="0"/>
          <w14:ligatures w14:val="none"/>
        </w:rPr>
        <w:t>narrative</w:t>
      </w:r>
      <w:r w:rsidR="00BF0F38">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review has three primary objectives to address this critical issue:</w:t>
      </w:r>
    </w:p>
    <w:p w14:paraId="40EF81D2" w14:textId="24022176" w:rsidR="00110FFA" w:rsidRPr="00110FFA" w:rsidRDefault="00110FFA" w:rsidP="0045386B">
      <w:pPr>
        <w:numPr>
          <w:ilvl w:val="0"/>
          <w:numId w:val="2"/>
        </w:num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To review and synthesize evidence on functional and structural changes in the insula in chronic pain patients: </w:t>
      </w:r>
      <w:r w:rsidRPr="00110FFA">
        <w:rPr>
          <w:rFonts w:ascii="Times New Roman" w:eastAsia="Times New Roman" w:hAnsi="Times New Roman" w:cs="Times New Roman"/>
          <w:kern w:val="0"/>
          <w14:ligatures w14:val="none"/>
        </w:rPr>
        <w:t>This involves consolidating findings from neuroimaging studies that have characterized insular abnormalities across a spectrum of chronic pain conditions. We will detail changes in gray matter volume, metabolic activity, task-based activation patterns (including hyper- and hypo-activation) and resting-state functional connectivity with key networks like the DM</w:t>
      </w:r>
      <w:r w:rsidR="00BF0F38">
        <w:rPr>
          <w:rFonts w:ascii="Times New Roman" w:eastAsia="Times New Roman" w:hAnsi="Times New Roman" w:cs="Times New Roman"/>
          <w:kern w:val="0"/>
          <w14:ligatures w14:val="none"/>
        </w:rPr>
        <w:t>N</w:t>
      </w:r>
      <w:r w:rsidRPr="00110FFA">
        <w:rPr>
          <w:rFonts w:ascii="Times New Roman" w:eastAsia="Times New Roman" w:hAnsi="Times New Roman" w:cs="Times New Roman"/>
          <w:kern w:val="0"/>
          <w14:ligatures w14:val="none"/>
        </w:rPr>
        <w:t xml:space="preserve"> and SN. This objective aims to build a comprehensive picture of the "dysfunctional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as a hallmark of the chronic pain state.</w:t>
      </w:r>
    </w:p>
    <w:p w14:paraId="3F542FE1" w14:textId="289DFCC4" w:rsidR="00110FFA" w:rsidRPr="00110FFA" w:rsidRDefault="00110FFA" w:rsidP="0045386B">
      <w:pPr>
        <w:numPr>
          <w:ilvl w:val="0"/>
          <w:numId w:val="2"/>
        </w:num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To review the behavioral and neural processing of affective touch in chronic pain populations:</w:t>
      </w:r>
      <w:r w:rsidRPr="00110FFA">
        <w:rPr>
          <w:rFonts w:ascii="Times New Roman" w:eastAsia="Times New Roman" w:hAnsi="Times New Roman" w:cs="Times New Roman"/>
          <w:kern w:val="0"/>
          <w14:ligatures w14:val="none"/>
        </w:rPr>
        <w:t xml:space="preserve"> This objective focuses on understanding how the experience of pleasant touch is altered by chronic pain. We will synthesize behavioral studies examining subjective pleasantness ratings and sensitivity to stroking velocities, which have revealed complex, condition-specific changes ranging from anhedonia in fibromyalgia and chronic back pain</w:t>
      </w:r>
      <w:r w:rsidR="00ED7282" w:rsidRPr="00ED7282">
        <w:rPr>
          <w:rFonts w:ascii="Times New Roman" w:eastAsia="Times New Roman" w:hAnsi="Times New Roman" w:cs="Times New Roman"/>
          <w:kern w:val="0"/>
          <w:vertAlign w:val="superscript"/>
          <w14:ligatures w14:val="none"/>
        </w:rPr>
        <w:t>51,54</w:t>
      </w:r>
      <w:r w:rsidRPr="00110FFA">
        <w:rPr>
          <w:rFonts w:ascii="Times New Roman" w:eastAsia="Times New Roman" w:hAnsi="Times New Roman" w:cs="Times New Roman"/>
          <w:kern w:val="0"/>
          <w14:ligatures w14:val="none"/>
        </w:rPr>
        <w:t xml:space="preserve"> to hyper-hedonia in Parkinson's disease</w:t>
      </w:r>
      <w:r w:rsidR="00660A9E" w:rsidRPr="00ED7282">
        <w:rPr>
          <w:rFonts w:ascii="Times New Roman" w:eastAsia="Times New Roman" w:hAnsi="Times New Roman" w:cs="Times New Roman"/>
          <w:kern w:val="0"/>
          <w:vertAlign w:val="superscript"/>
          <w14:ligatures w14:val="none"/>
        </w:rPr>
        <w:t>58</w:t>
      </w:r>
      <w:r w:rsidRPr="00110FFA">
        <w:rPr>
          <w:rFonts w:ascii="Times New Roman" w:eastAsia="Times New Roman" w:hAnsi="Times New Roman" w:cs="Times New Roman"/>
          <w:kern w:val="0"/>
          <w14:ligatures w14:val="none"/>
        </w:rPr>
        <w:t xml:space="preserve">. We will integrate these findings with neural evidence from functional imaging studies that have begun to uncover altered processing within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and related affective brain regions during touch stimulation in these patients.</w:t>
      </w:r>
    </w:p>
    <w:p w14:paraId="0E546FA0" w14:textId="340014D9" w:rsidR="00110FFA" w:rsidRDefault="00110FFA">
      <w:pPr>
        <w:numPr>
          <w:ilvl w:val="0"/>
          <w:numId w:val="2"/>
        </w:num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To synthesize these findings to evaluate the </w:t>
      </w:r>
      <w:proofErr w:type="gramStart"/>
      <w:r w:rsidRPr="00110FFA">
        <w:rPr>
          <w:rFonts w:ascii="Times New Roman" w:eastAsia="Times New Roman" w:hAnsi="Times New Roman" w:cs="Times New Roman"/>
          <w:b/>
          <w:bCs/>
          <w:kern w:val="0"/>
          <w14:ligatures w14:val="none"/>
        </w:rPr>
        <w:t>insula</w:t>
      </w:r>
      <w:proofErr w:type="gramEnd"/>
      <w:r w:rsidRPr="00110FFA">
        <w:rPr>
          <w:rFonts w:ascii="Times New Roman" w:eastAsia="Times New Roman" w:hAnsi="Times New Roman" w:cs="Times New Roman"/>
          <w:b/>
          <w:bCs/>
          <w:kern w:val="0"/>
          <w14:ligatures w14:val="none"/>
        </w:rPr>
        <w:t xml:space="preserve"> as a potential mechanistic target for affective touch-based interventions in chronic pain:</w:t>
      </w:r>
      <w:r w:rsidRPr="00110FFA">
        <w:rPr>
          <w:rFonts w:ascii="Times New Roman" w:eastAsia="Times New Roman" w:hAnsi="Times New Roman" w:cs="Times New Roman"/>
          <w:kern w:val="0"/>
          <w14:ligatures w14:val="none"/>
        </w:rPr>
        <w:t xml:space="preserve"> The final objective brings together the evidence from the first two aims to form a cohesive model. By juxtaposing the nature of insular dysfunction in chronic pain with the specific alterations in affective touch processing, we will explore whether the insula's pathological state can explain the changes in touch perception. Crucially, we evaluate whether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remains a viable target for therapeutic intervention. This synthesis address</w:t>
      </w:r>
      <w:r w:rsidR="00D00203">
        <w:rPr>
          <w:rFonts w:ascii="Times New Roman" w:eastAsia="Times New Roman" w:hAnsi="Times New Roman" w:cs="Times New Roman"/>
          <w:kern w:val="0"/>
          <w14:ligatures w14:val="none"/>
        </w:rPr>
        <w:t>es</w:t>
      </w:r>
      <w:r w:rsidRPr="00110FFA">
        <w:rPr>
          <w:rFonts w:ascii="Times New Roman" w:eastAsia="Times New Roman" w:hAnsi="Times New Roman" w:cs="Times New Roman"/>
          <w:kern w:val="0"/>
          <w14:ligatures w14:val="none"/>
        </w:rPr>
        <w:t xml:space="preserve"> whether affective touch exerts its </w:t>
      </w:r>
      <w:r w:rsidRPr="00110FFA">
        <w:rPr>
          <w:rFonts w:ascii="Times New Roman" w:eastAsia="Times New Roman" w:hAnsi="Times New Roman" w:cs="Times New Roman"/>
          <w:kern w:val="0"/>
          <w14:ligatures w14:val="none"/>
        </w:rPr>
        <w:lastRenderedPageBreak/>
        <w:t xml:space="preserve">analgesic effects by normalizing insular activity and connectivity, or by engaging compensatory neural pathways. A synthesized understanding is essential for validating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as a mechanistic target and for developing more refined, evidence-based interventions that leverage the power of affective touch to treat chronic pain.</w:t>
      </w:r>
    </w:p>
    <w:p w14:paraId="53864C2D" w14:textId="4012742A"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2.Methods</w:t>
      </w:r>
      <w:r w:rsidRPr="00110FFA">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br/>
      </w:r>
    </w:p>
    <w:p w14:paraId="6225415F" w14:textId="35329A20"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2.</w:t>
      </w:r>
      <w:r w:rsidR="00915C1A">
        <w:rPr>
          <w:rFonts w:ascii="Times New Roman" w:eastAsia="Times New Roman" w:hAnsi="Times New Roman" w:cs="Times New Roman"/>
          <w:b/>
          <w:bCs/>
          <w:kern w:val="0"/>
          <w14:ligatures w14:val="none"/>
        </w:rPr>
        <w:t>1</w:t>
      </w:r>
      <w:r w:rsidRPr="00110FFA">
        <w:rPr>
          <w:rFonts w:ascii="Times New Roman" w:eastAsia="Times New Roman" w:hAnsi="Times New Roman" w:cs="Times New Roman"/>
          <w:b/>
          <w:bCs/>
          <w:kern w:val="0"/>
          <w14:ligatures w14:val="none"/>
        </w:rPr>
        <w:t xml:space="preserve">. Inclusion and </w:t>
      </w:r>
      <w:r w:rsidR="000A288A">
        <w:rPr>
          <w:rFonts w:ascii="Times New Roman" w:eastAsia="Times New Roman" w:hAnsi="Times New Roman" w:cs="Times New Roman"/>
          <w:b/>
          <w:bCs/>
          <w:kern w:val="0"/>
          <w14:ligatures w14:val="none"/>
        </w:rPr>
        <w:t>e</w:t>
      </w:r>
      <w:r w:rsidRPr="00110FFA">
        <w:rPr>
          <w:rFonts w:ascii="Times New Roman" w:eastAsia="Times New Roman" w:hAnsi="Times New Roman" w:cs="Times New Roman"/>
          <w:b/>
          <w:bCs/>
          <w:kern w:val="0"/>
          <w14:ligatures w14:val="none"/>
        </w:rPr>
        <w:t xml:space="preserve">xclusion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riteria (PICOS Framework):</w:t>
      </w:r>
    </w:p>
    <w:p w14:paraId="4AEDE809" w14:textId="7C92AFC6" w:rsidR="009D1D17" w:rsidRPr="006F1A52" w:rsidRDefault="009D1D17" w:rsidP="0045386B">
      <w:pPr>
        <w:pStyle w:val="NormalWeb"/>
        <w:jc w:val="both"/>
      </w:pPr>
      <w:r w:rsidRPr="006F1A52">
        <w:t>A search of the literature was conducted using the PubMed</w:t>
      </w:r>
      <w:r w:rsidR="003160C2" w:rsidRPr="006F1A52">
        <w:t xml:space="preserve"> and </w:t>
      </w:r>
      <w:r w:rsidRPr="006F1A52">
        <w:t>Scopus</w:t>
      </w:r>
      <w:r w:rsidR="003160C2" w:rsidRPr="006F1A52">
        <w:t xml:space="preserve"> </w:t>
      </w:r>
      <w:r w:rsidRPr="006F1A52">
        <w:t xml:space="preserve">databases to identify relevant studies. The search strategy was designed to capture two primary bodies of research: 1) studies investigating structural and functional alterations of the </w:t>
      </w:r>
      <w:proofErr w:type="gramStart"/>
      <w:r w:rsidRPr="006F1A52">
        <w:t>insula</w:t>
      </w:r>
      <w:proofErr w:type="gramEnd"/>
      <w:r w:rsidRPr="006F1A52">
        <w:t xml:space="preserve"> in chronic pain populations and 2) studies examining the perception and neural processing of affective touch in the context of chronic pain. </w:t>
      </w:r>
    </w:p>
    <w:p w14:paraId="44CBDAA3" w14:textId="7347D2F5" w:rsidR="009D1D17" w:rsidRPr="006F1A52" w:rsidRDefault="009D1D17" w:rsidP="0045386B">
      <w:pPr>
        <w:pStyle w:val="NormalWeb"/>
        <w:jc w:val="both"/>
      </w:pPr>
      <w:r w:rsidRPr="006F1A52">
        <w:rPr>
          <w:rStyle w:val="Strong"/>
          <w:rFonts w:eastAsiaTheme="majorEastAsia"/>
          <w:b w:val="0"/>
          <w:bCs w:val="0"/>
        </w:rPr>
        <w:t>The study eligibility criteria were structured according to the PICOS framework:</w:t>
      </w:r>
    </w:p>
    <w:p w14:paraId="0F3EB546" w14:textId="7C62F783" w:rsidR="009D1D17" w:rsidRPr="006F1A52" w:rsidRDefault="009D1D17" w:rsidP="0045386B">
      <w:pPr>
        <w:pStyle w:val="NormalWeb"/>
        <w:jc w:val="both"/>
      </w:pPr>
      <w:r w:rsidRPr="006F1A52">
        <w:rPr>
          <w:rStyle w:val="Strong"/>
          <w:rFonts w:eastAsiaTheme="majorEastAsia"/>
          <w:b w:val="0"/>
          <w:bCs w:val="0"/>
        </w:rPr>
        <w:t>Population (P):</w:t>
      </w:r>
      <w:r w:rsidRPr="006F1A52">
        <w:t xml:space="preserve"> Adult human participants with a diagnosis of a chronic pain condition.</w:t>
      </w:r>
      <w:r w:rsidRPr="006F1A52">
        <w:br/>
      </w:r>
      <w:r w:rsidRPr="006F1A52">
        <w:rPr>
          <w:rStyle w:val="Strong"/>
          <w:rFonts w:eastAsiaTheme="majorEastAsia"/>
          <w:b w:val="0"/>
          <w:bCs w:val="0"/>
        </w:rPr>
        <w:t>Intervention/Exposure (I):</w:t>
      </w:r>
      <w:r w:rsidRPr="006F1A52">
        <w:t xml:space="preserve"> The review focused on two main areas: (1) the state of chronic pain as the primary exposure and (2) the application of affective touch as an intervention or sensory stimulus.</w:t>
      </w:r>
      <w:r w:rsidRPr="006F1A52">
        <w:br/>
      </w:r>
      <w:r w:rsidRPr="006F1A52">
        <w:rPr>
          <w:rStyle w:val="Strong"/>
          <w:rFonts w:eastAsiaTheme="majorEastAsia"/>
          <w:b w:val="0"/>
          <w:bCs w:val="0"/>
        </w:rPr>
        <w:t>Comparison (C):</w:t>
      </w:r>
      <w:r w:rsidRPr="006F1A52">
        <w:t xml:space="preserve"> Comparisons were made against healthy, pain-free control groups or, in the case of affective touch studies, against different sensory conditions (e.g., non-affective touch, different stroking velocities).</w:t>
      </w:r>
      <w:r w:rsidRPr="006F1A52">
        <w:br/>
      </w:r>
      <w:r w:rsidRPr="006F1A52">
        <w:rPr>
          <w:rStyle w:val="Strong"/>
          <w:rFonts w:eastAsiaTheme="majorEastAsia"/>
          <w:b w:val="0"/>
          <w:bCs w:val="0"/>
        </w:rPr>
        <w:t>Outcomes (O):</w:t>
      </w:r>
      <w:r w:rsidRPr="006F1A52">
        <w:t xml:space="preserve"> The primary outcomes of interest were (1) neuroimaging measures of insular structure (e.g., gray matter volume) and function (e.g., resting-state connectivity, task-based activation) </w:t>
      </w:r>
      <w:r w:rsidR="00ED7282">
        <w:t xml:space="preserve">as well as </w:t>
      </w:r>
      <w:r w:rsidRPr="006F1A52">
        <w:t xml:space="preserve"> (2) behavioral (e.g., pleasantness ratings) and neural responses to affective touch.</w:t>
      </w:r>
      <w:r w:rsidRPr="006F1A52">
        <w:br/>
      </w:r>
      <w:r w:rsidRPr="006F1A52">
        <w:rPr>
          <w:rStyle w:val="Strong"/>
          <w:rFonts w:eastAsiaTheme="majorEastAsia"/>
          <w:b w:val="0"/>
          <w:bCs w:val="0"/>
        </w:rPr>
        <w:t>Study Design (S):</w:t>
      </w:r>
      <w:r w:rsidRPr="006F1A52">
        <w:t xml:space="preserve"> Eligible study designs included case-control neuroimaging studies, psychophysical experiments and intervention studies.</w:t>
      </w:r>
    </w:p>
    <w:p w14:paraId="1F2EACB2" w14:textId="01749B9C" w:rsidR="009D1D17" w:rsidRPr="009D1D17" w:rsidRDefault="009D1D17" w:rsidP="0045386B">
      <w:pPr>
        <w:pStyle w:val="NormalWeb"/>
        <w:jc w:val="both"/>
        <w:rPr>
          <w:b/>
          <w:bCs/>
        </w:rPr>
      </w:pPr>
      <w:r w:rsidRPr="006F1A52">
        <w:t>This broad search strategy was designed to capture a range of study designs</w:t>
      </w:r>
      <w:r w:rsidR="00ED7282">
        <w:t xml:space="preserve">. </w:t>
      </w:r>
      <w:r w:rsidRPr="006F1A52">
        <w:t>This</w:t>
      </w:r>
      <w:r w:rsidRPr="009D1D17">
        <w:rPr>
          <w:b/>
          <w:bCs/>
        </w:rPr>
        <w:t xml:space="preserve"> </w:t>
      </w:r>
      <w:r w:rsidRPr="006F1A52">
        <w:t>methodological heterogeneity was anticipated, and as such, the findings are integrated through a qualitative narrative synthesis rather than a quantitative meta-analysis</w:t>
      </w:r>
      <w:r w:rsidR="007C0D77" w:rsidRPr="006F1A52">
        <w:t>.</w:t>
      </w:r>
    </w:p>
    <w:p w14:paraId="4F9BA589" w14:textId="31C79A13" w:rsidR="00052A21" w:rsidRPr="006F1A52" w:rsidRDefault="009D1D17" w:rsidP="0045386B">
      <w:pPr>
        <w:pStyle w:val="NormalWeb"/>
        <w:jc w:val="both"/>
      </w:pPr>
      <w:r w:rsidRPr="006F1A52">
        <w:t xml:space="preserve">Search terms included combinations of keywords such as ("chronic pain" OR "neuropathic pain" OR "fibromyalgia" OR "osteoarthritis") AND ("insula" OR "insular cortex") AND ("fMRI" OR "functional connectivity" OR "gray matter" OR "VBM"), as well as ("affective touch" OR "C-tactile" OR "pleasant touch") AND ("chronic pain" OR "analgesia"). </w:t>
      </w:r>
      <w:r w:rsidRPr="006F1A52">
        <w:rPr>
          <w:rStyle w:val="Strong"/>
          <w:rFonts w:eastAsiaTheme="majorEastAsia"/>
          <w:b w:val="0"/>
          <w:bCs w:val="0"/>
        </w:rPr>
        <w:t>The time window for the search was intentionally stratified. For the extensive literature on insular alterations in chronic pain, our search was restricted to articles published between January 20</w:t>
      </w:r>
      <w:r w:rsidR="00052A21" w:rsidRPr="006F1A52">
        <w:rPr>
          <w:rStyle w:val="Strong"/>
          <w:rFonts w:eastAsiaTheme="majorEastAsia"/>
          <w:b w:val="0"/>
          <w:bCs w:val="0"/>
        </w:rPr>
        <w:t>1</w:t>
      </w:r>
      <w:r w:rsidRPr="006F1A52">
        <w:rPr>
          <w:rStyle w:val="Strong"/>
          <w:rFonts w:eastAsiaTheme="majorEastAsia"/>
          <w:b w:val="0"/>
          <w:bCs w:val="0"/>
        </w:rPr>
        <w:t xml:space="preserve">5 and </w:t>
      </w:r>
      <w:r w:rsidR="007C0D77" w:rsidRPr="006F1A52">
        <w:rPr>
          <w:rStyle w:val="Strong"/>
          <w:rFonts w:eastAsiaTheme="majorEastAsia"/>
          <w:b w:val="0"/>
          <w:bCs w:val="0"/>
        </w:rPr>
        <w:t>December 2025</w:t>
      </w:r>
      <w:r w:rsidRPr="006F1A52">
        <w:rPr>
          <w:rStyle w:val="Strong"/>
          <w:rFonts w:eastAsiaTheme="majorEastAsia"/>
          <w:b w:val="0"/>
          <w:bCs w:val="0"/>
        </w:rPr>
        <w:t xml:space="preserve"> to focus on findings from modern neuroimaging techniques. In contrast, a wider net was cast for studies related to affective touch and pain. Given that neuroimaging research </w:t>
      </w:r>
      <w:r w:rsidR="00ED7282">
        <w:rPr>
          <w:rStyle w:val="Strong"/>
          <w:rFonts w:eastAsiaTheme="majorEastAsia"/>
          <w:b w:val="0"/>
          <w:bCs w:val="0"/>
        </w:rPr>
        <w:t>about</w:t>
      </w:r>
      <w:r w:rsidRPr="006F1A52">
        <w:rPr>
          <w:rStyle w:val="Strong"/>
          <w:rFonts w:eastAsiaTheme="majorEastAsia"/>
          <w:b w:val="0"/>
          <w:bCs w:val="0"/>
        </w:rPr>
        <w:t xml:space="preserve"> affective touch in clinical populations is a more nascent field, the search for these specific terms was extended to </w:t>
      </w:r>
      <w:r w:rsidRPr="006F1A52">
        <w:rPr>
          <w:rStyle w:val="Strong"/>
          <w:rFonts w:eastAsiaTheme="majorEastAsia"/>
          <w:b w:val="0"/>
          <w:bCs w:val="0"/>
        </w:rPr>
        <w:lastRenderedPageBreak/>
        <w:t xml:space="preserve">include all publications up to </w:t>
      </w:r>
      <w:r w:rsidR="007C0D77" w:rsidRPr="006F1A52">
        <w:rPr>
          <w:rStyle w:val="Strong"/>
          <w:rFonts w:eastAsiaTheme="majorEastAsia"/>
          <w:b w:val="0"/>
          <w:bCs w:val="0"/>
        </w:rPr>
        <w:t>December 2025</w:t>
      </w:r>
      <w:r w:rsidRPr="006F1A52">
        <w:rPr>
          <w:rStyle w:val="Strong"/>
          <w:rFonts w:eastAsiaTheme="majorEastAsia"/>
          <w:b w:val="0"/>
          <w:bCs w:val="0"/>
        </w:rPr>
        <w:t>, without a start date restriction, to ensure the inclusion of all foundational and recent studies.</w:t>
      </w:r>
      <w:r w:rsidRPr="006F1A52">
        <w:t xml:space="preserve"> </w:t>
      </w:r>
    </w:p>
    <w:p w14:paraId="53CE2904" w14:textId="76E879F5" w:rsidR="009D1D17" w:rsidRPr="006F1A52" w:rsidRDefault="009D1D17" w:rsidP="0045386B">
      <w:pPr>
        <w:pStyle w:val="NormalWeb"/>
        <w:jc w:val="both"/>
      </w:pPr>
      <w:r w:rsidRPr="006F1A52">
        <w:t>The search was limited to peer-reviewed articles published in the English language involving human participants. Reference lists of identified articles and relevant reviews were also manually screened to identify any additional studies that were missed in the initial database search.</w:t>
      </w:r>
    </w:p>
    <w:p w14:paraId="4E498D28" w14:textId="77777777" w:rsidR="009D1D17" w:rsidRPr="00A9234E" w:rsidRDefault="009D1D17" w:rsidP="0045386B">
      <w:pPr>
        <w:spacing w:line="240" w:lineRule="auto"/>
        <w:jc w:val="both"/>
        <w:rPr>
          <w:rFonts w:ascii="Times New Roman" w:hAnsi="Times New Roman" w:cs="Times New Roman"/>
        </w:rPr>
      </w:pPr>
    </w:p>
    <w:p w14:paraId="44DF27E2" w14:textId="567C8298"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2.</w:t>
      </w:r>
      <w:r w:rsidR="00915C1A">
        <w:rPr>
          <w:rFonts w:ascii="Times New Roman" w:eastAsia="Times New Roman" w:hAnsi="Times New Roman" w:cs="Times New Roman"/>
          <w:b/>
          <w:bCs/>
          <w:kern w:val="0"/>
          <w14:ligatures w14:val="none"/>
        </w:rPr>
        <w:t>2</w:t>
      </w:r>
      <w:r w:rsidRPr="00110FFA">
        <w:rPr>
          <w:rFonts w:ascii="Times New Roman" w:eastAsia="Times New Roman" w:hAnsi="Times New Roman" w:cs="Times New Roman"/>
          <w:b/>
          <w:bCs/>
          <w:kern w:val="0"/>
          <w14:ligatures w14:val="none"/>
        </w:rPr>
        <w:t xml:space="preserve">. Data </w:t>
      </w:r>
      <w:r w:rsidR="000A288A">
        <w:rPr>
          <w:rFonts w:ascii="Times New Roman" w:eastAsia="Times New Roman" w:hAnsi="Times New Roman" w:cs="Times New Roman"/>
          <w:b/>
          <w:bCs/>
          <w:kern w:val="0"/>
          <w14:ligatures w14:val="none"/>
        </w:rPr>
        <w:t>e</w:t>
      </w:r>
      <w:r w:rsidRPr="00110FFA">
        <w:rPr>
          <w:rFonts w:ascii="Times New Roman" w:eastAsia="Times New Roman" w:hAnsi="Times New Roman" w:cs="Times New Roman"/>
          <w:b/>
          <w:bCs/>
          <w:kern w:val="0"/>
          <w14:ligatures w14:val="none"/>
        </w:rPr>
        <w:t xml:space="preserve">xtraction and </w:t>
      </w:r>
      <w:r w:rsidR="000A288A">
        <w:rPr>
          <w:rFonts w:ascii="Times New Roman" w:eastAsia="Times New Roman" w:hAnsi="Times New Roman" w:cs="Times New Roman"/>
          <w:b/>
          <w:bCs/>
          <w:kern w:val="0"/>
          <w14:ligatures w14:val="none"/>
        </w:rPr>
        <w:t>q</w:t>
      </w:r>
      <w:r w:rsidRPr="00110FFA">
        <w:rPr>
          <w:rFonts w:ascii="Times New Roman" w:eastAsia="Times New Roman" w:hAnsi="Times New Roman" w:cs="Times New Roman"/>
          <w:b/>
          <w:bCs/>
          <w:kern w:val="0"/>
          <w14:ligatures w14:val="none"/>
        </w:rPr>
        <w:t xml:space="preserve">uality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ssessment:</w:t>
      </w:r>
    </w:p>
    <w:p w14:paraId="2AB6405E" w14:textId="516E8C77" w:rsidR="00052A21" w:rsidRPr="00052A21" w:rsidRDefault="00052A21" w:rsidP="0045386B">
      <w:pPr>
        <w:pStyle w:val="NormalWeb"/>
        <w:jc w:val="both"/>
      </w:pPr>
      <w:r w:rsidRPr="00052A21">
        <w:t>The study selection process followed a multi-stage approach to ensure a comprehensive and unbiased review of the literature. First, all records identified through the database searches were aggregated and duplicate entries were removed. Following this, two independent reviewers screened the titles and abstracts of the remaining articles to identify potentially relevant studies based on the PICOS criteria established in Section 2.3. Articles that were clearly irrelevant (e.g., animal studies, non-English articles, reviews, or studies not focused on the insula or affective touch in chronic pain) were excluded at this stage. The full texts of all remaining articles were then retrieved and assessed for final eligibility by the same two reviewers. Any disagreements regarding study inclusion at either the abstract or full-text stage were resolved through discussion and consensus. If a consensus could not be reached, a third reviewer was consulted to make the final decision. For the studies that met the final inclusion criteria, a standardized data extraction form was developed and used to systematically collect relevant information. This process was also conducted by two independent reviewers to minimize errors and ensure consistency. The following data points were extracted from each study:</w:t>
      </w:r>
    </w:p>
    <w:p w14:paraId="67085011" w14:textId="7F0AEF21" w:rsidR="00DE3C6E" w:rsidRDefault="00052A21">
      <w:pPr>
        <w:pStyle w:val="NormalWeb"/>
        <w:jc w:val="both"/>
        <w:rPr>
          <w:rStyle w:val="Strong"/>
          <w:rFonts w:eastAsiaTheme="majorEastAsia"/>
        </w:rPr>
      </w:pPr>
      <w:r>
        <w:rPr>
          <w:rStyle w:val="Strong"/>
          <w:rFonts w:eastAsiaTheme="majorEastAsia"/>
        </w:rPr>
        <w:t xml:space="preserve">General </w:t>
      </w:r>
      <w:r w:rsidR="000A288A">
        <w:rPr>
          <w:rStyle w:val="Strong"/>
          <w:rFonts w:eastAsiaTheme="majorEastAsia"/>
        </w:rPr>
        <w:t>s</w:t>
      </w:r>
      <w:r>
        <w:rPr>
          <w:rStyle w:val="Strong"/>
          <w:rFonts w:eastAsiaTheme="majorEastAsia"/>
        </w:rPr>
        <w:t xml:space="preserve">tudy </w:t>
      </w:r>
      <w:r w:rsidR="000A288A">
        <w:rPr>
          <w:rStyle w:val="Strong"/>
          <w:rFonts w:eastAsiaTheme="majorEastAsia"/>
        </w:rPr>
        <w:t>i</w:t>
      </w:r>
      <w:r>
        <w:rPr>
          <w:rStyle w:val="Strong"/>
          <w:rFonts w:eastAsiaTheme="majorEastAsia"/>
        </w:rPr>
        <w:t>nformation:</w:t>
      </w:r>
      <w:r>
        <w:t xml:space="preserve"> First author, year of publication and study design.</w:t>
      </w:r>
      <w:r>
        <w:br/>
      </w:r>
    </w:p>
    <w:p w14:paraId="3DEE4CC2" w14:textId="3BADB012" w:rsidR="00ED7282" w:rsidRDefault="00052A21" w:rsidP="00DE3C6E">
      <w:pPr>
        <w:pStyle w:val="NormalWeb"/>
        <w:jc w:val="both"/>
        <w:rPr>
          <w:rFonts w:eastAsiaTheme="majorEastAsia"/>
          <w:b/>
          <w:bCs/>
        </w:rPr>
      </w:pPr>
      <w:r>
        <w:rPr>
          <w:rStyle w:val="Strong"/>
          <w:rFonts w:eastAsiaTheme="majorEastAsia"/>
        </w:rPr>
        <w:t xml:space="preserve">Participant </w:t>
      </w:r>
      <w:r w:rsidR="000A288A">
        <w:rPr>
          <w:rStyle w:val="Strong"/>
          <w:rFonts w:eastAsiaTheme="majorEastAsia"/>
        </w:rPr>
        <w:t>c</w:t>
      </w:r>
      <w:r>
        <w:rPr>
          <w:rStyle w:val="Strong"/>
          <w:rFonts w:eastAsiaTheme="majorEastAsia"/>
        </w:rPr>
        <w:t>haracteristics:</w:t>
      </w:r>
      <w:r>
        <w:t xml:space="preserve"> The specific chronic pain condition, sample size, mean age and sex distribution for both patient and control groups.</w:t>
      </w:r>
    </w:p>
    <w:p w14:paraId="4009F2FA" w14:textId="63AED9FE" w:rsidR="00110FFA" w:rsidRDefault="00052A21" w:rsidP="0045386B">
      <w:pPr>
        <w:pStyle w:val="NormalWeb"/>
        <w:jc w:val="both"/>
      </w:pPr>
      <w:r>
        <w:rPr>
          <w:rStyle w:val="Strong"/>
          <w:rFonts w:eastAsiaTheme="majorEastAsia"/>
        </w:rPr>
        <w:t xml:space="preserve">Key </w:t>
      </w:r>
      <w:r w:rsidR="000A288A">
        <w:rPr>
          <w:rStyle w:val="Strong"/>
          <w:rFonts w:eastAsiaTheme="majorEastAsia"/>
        </w:rPr>
        <w:t>o</w:t>
      </w:r>
      <w:r>
        <w:rPr>
          <w:rStyle w:val="Strong"/>
          <w:rFonts w:eastAsiaTheme="majorEastAsia"/>
        </w:rPr>
        <w:t xml:space="preserve">utcomes and </w:t>
      </w:r>
      <w:r w:rsidR="000A288A">
        <w:rPr>
          <w:rStyle w:val="Strong"/>
          <w:rFonts w:eastAsiaTheme="majorEastAsia"/>
        </w:rPr>
        <w:t>f</w:t>
      </w:r>
      <w:r>
        <w:rPr>
          <w:rStyle w:val="Strong"/>
          <w:rFonts w:eastAsiaTheme="majorEastAsia"/>
        </w:rPr>
        <w:t>indings:</w:t>
      </w:r>
      <w:r>
        <w:t xml:space="preserve"> For studies on insular alterations, this included the neuroimaging modality used (e.g., fMRI, VBM), specific findings related to insular structure (e.g., gray matter volume changes) or function (e.g., task-based hyperactivity, altered resting-state connectivity)</w:t>
      </w:r>
      <w:r w:rsidR="00DE3C6E">
        <w:t xml:space="preserve"> as well as</w:t>
      </w:r>
      <w:r>
        <w:t xml:space="preserve"> any reported correlations between these neural markers and clinical variables such as pain intensity, duration or affective scores.</w:t>
      </w:r>
      <w:r>
        <w:br/>
        <w:t>For studies on affective touch, this included the specific stimulation protocol (e.g., stroking velocity, body site), behavioral outcomes (e.g., pleasantness and intensity ratings) and the associated neural responses, with a particular focus on changes in insular activation or connectivity. Any discrepancies in extracted data were resolved through discussion and consensus between the reviewers.</w:t>
      </w:r>
    </w:p>
    <w:p w14:paraId="1275E6D3" w14:textId="77777777" w:rsidR="00BC4324" w:rsidRDefault="00BC4324" w:rsidP="0045386B">
      <w:pPr>
        <w:pStyle w:val="NormalWeb"/>
        <w:jc w:val="both"/>
      </w:pPr>
    </w:p>
    <w:p w14:paraId="343B06B1" w14:textId="77777777" w:rsidR="00BC4324" w:rsidRPr="00DE3C6E" w:rsidRDefault="00BC4324" w:rsidP="0045386B">
      <w:pPr>
        <w:pStyle w:val="NormalWeb"/>
        <w:jc w:val="both"/>
        <w:rPr>
          <w:rFonts w:eastAsiaTheme="majorEastAsia"/>
          <w:b/>
          <w:bCs/>
        </w:rPr>
      </w:pPr>
    </w:p>
    <w:p w14:paraId="58BB2D8C"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lastRenderedPageBreak/>
        <w:t>3. Results</w:t>
      </w:r>
    </w:p>
    <w:p w14:paraId="1FCF2DB3" w14:textId="4CF4AB44"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3.1. Study </w:t>
      </w:r>
      <w:r w:rsidR="000A288A">
        <w:rPr>
          <w:rFonts w:ascii="Times New Roman" w:eastAsia="Times New Roman" w:hAnsi="Times New Roman" w:cs="Times New Roman"/>
          <w:b/>
          <w:bCs/>
          <w:kern w:val="0"/>
          <w14:ligatures w14:val="none"/>
        </w:rPr>
        <w:t>s</w:t>
      </w:r>
      <w:r w:rsidRPr="00110FFA">
        <w:rPr>
          <w:rFonts w:ascii="Times New Roman" w:eastAsia="Times New Roman" w:hAnsi="Times New Roman" w:cs="Times New Roman"/>
          <w:b/>
          <w:bCs/>
          <w:kern w:val="0"/>
          <w14:ligatures w14:val="none"/>
        </w:rPr>
        <w:t>election</w:t>
      </w:r>
    </w:p>
    <w:p w14:paraId="6A18FDB2" w14:textId="2AB7C5C5"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For pain:</w:t>
      </w:r>
      <w:r w:rsidRPr="00110FFA">
        <w:rPr>
          <w:rFonts w:ascii="Times New Roman" w:eastAsia="Times New Roman" w:hAnsi="Times New Roman" w:cs="Times New Roman"/>
          <w:kern w:val="0"/>
          <w14:ligatures w14:val="none"/>
        </w:rPr>
        <w:t xml:space="preserve"> The study selection process followed the Preferred Reporting Items for Systematic Reviews and Meta-Analyses (PRISMA) guidelines</w:t>
      </w:r>
      <w:r w:rsidR="00FA5C09">
        <w:rPr>
          <w:rFonts w:ascii="Times New Roman" w:eastAsia="Times New Roman" w:hAnsi="Times New Roman" w:cs="Times New Roman"/>
          <w:kern w:val="0"/>
          <w14:ligatures w14:val="none"/>
        </w:rPr>
        <w:t xml:space="preserve"> (</w:t>
      </w:r>
      <w:r w:rsidR="00FA5C09" w:rsidRPr="001835EB">
        <w:rPr>
          <w:rFonts w:ascii="Times New Roman" w:eastAsia="Times New Roman" w:hAnsi="Times New Roman" w:cs="Times New Roman"/>
          <w:b/>
          <w:bCs/>
          <w:kern w:val="0"/>
          <w14:ligatures w14:val="none"/>
        </w:rPr>
        <w:t>Figure 1</w:t>
      </w:r>
      <w:r w:rsidR="00DE3C6E" w:rsidRPr="001835EB">
        <w:rPr>
          <w:rFonts w:ascii="Times New Roman" w:eastAsia="Times New Roman" w:hAnsi="Times New Roman" w:cs="Times New Roman"/>
          <w:b/>
          <w:bCs/>
          <w:kern w:val="0"/>
          <w14:ligatures w14:val="none"/>
        </w:rPr>
        <w:t>.</w:t>
      </w:r>
      <w:r w:rsidR="00FA5C09">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w:t>
      </w:r>
    </w:p>
    <w:p w14:paraId="5BC9956A"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Identification: The initial literature search yielded 448 records from two electronic databases: PubMed (n=118) and Scopus (n=330).</w:t>
      </w:r>
    </w:p>
    <w:p w14:paraId="5F75F818" w14:textId="194E9693"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Screening: After removing 82 duplicate records, 36</w:t>
      </w:r>
      <w:r w:rsidR="00D930BA">
        <w:rPr>
          <w:rFonts w:ascii="Times New Roman" w:eastAsia="Times New Roman" w:hAnsi="Times New Roman" w:cs="Times New Roman"/>
          <w:kern w:val="0"/>
          <w14:ligatures w14:val="none"/>
        </w:rPr>
        <w:t xml:space="preserve">6 </w:t>
      </w:r>
      <w:r w:rsidRPr="00110FFA">
        <w:rPr>
          <w:rFonts w:ascii="Times New Roman" w:eastAsia="Times New Roman" w:hAnsi="Times New Roman" w:cs="Times New Roman"/>
          <w:kern w:val="0"/>
          <w14:ligatures w14:val="none"/>
        </w:rPr>
        <w:t>unique articles were advanced to the title and abstract screening phase. During this stage, 28</w:t>
      </w:r>
      <w:r w:rsidR="006E5BFC">
        <w:rPr>
          <w:rFonts w:ascii="Times New Roman" w:eastAsia="Times New Roman" w:hAnsi="Times New Roman" w:cs="Times New Roman"/>
          <w:kern w:val="0"/>
          <w14:ligatures w14:val="none"/>
        </w:rPr>
        <w:t>1</w:t>
      </w:r>
      <w:r w:rsidRPr="00110FFA">
        <w:rPr>
          <w:rFonts w:ascii="Times New Roman" w:eastAsia="Times New Roman" w:hAnsi="Times New Roman" w:cs="Times New Roman"/>
          <w:kern w:val="0"/>
          <w14:ligatures w14:val="none"/>
        </w:rPr>
        <w:t xml:space="preserve"> articles were excluded </w:t>
      </w:r>
      <w:r w:rsidR="00C03A9A">
        <w:rPr>
          <w:rFonts w:ascii="Times New Roman" w:eastAsia="Times New Roman" w:hAnsi="Times New Roman" w:cs="Times New Roman"/>
          <w:kern w:val="0"/>
          <w14:ligatures w14:val="none"/>
        </w:rPr>
        <w:t>based on our exclusion criteria</w:t>
      </w:r>
      <w:r w:rsidRPr="00110FFA">
        <w:rPr>
          <w:rFonts w:ascii="Times New Roman" w:eastAsia="Times New Roman" w:hAnsi="Times New Roman" w:cs="Times New Roman"/>
          <w:kern w:val="0"/>
          <w14:ligatures w14:val="none"/>
        </w:rPr>
        <w:t xml:space="preserve"> (e.g., animal studies, review articles, case reports</w:t>
      </w:r>
      <w:r w:rsidR="00D930BA">
        <w:rPr>
          <w:rFonts w:ascii="Times New Roman" w:eastAsia="Times New Roman" w:hAnsi="Times New Roman" w:cs="Times New Roman"/>
          <w:kern w:val="0"/>
          <w14:ligatures w14:val="none"/>
        </w:rPr>
        <w:t>, healthy participants</w:t>
      </w:r>
      <w:r w:rsidRPr="00110FFA">
        <w:rPr>
          <w:rFonts w:ascii="Times New Roman" w:eastAsia="Times New Roman" w:hAnsi="Times New Roman" w:cs="Times New Roman"/>
          <w:kern w:val="0"/>
          <w14:ligatures w14:val="none"/>
        </w:rPr>
        <w:t>) or did not address the primary research question.</w:t>
      </w:r>
    </w:p>
    <w:p w14:paraId="4BBBA2D6" w14:textId="3A936F58"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Eligibility: The remaining 8</w:t>
      </w:r>
      <w:r w:rsidR="00CE20C2">
        <w:rPr>
          <w:rFonts w:ascii="Times New Roman" w:eastAsia="Times New Roman" w:hAnsi="Times New Roman" w:cs="Times New Roman"/>
          <w:kern w:val="0"/>
          <w14:ligatures w14:val="none"/>
        </w:rPr>
        <w:t>5</w:t>
      </w:r>
      <w:r w:rsidRPr="00110FFA">
        <w:rPr>
          <w:rFonts w:ascii="Times New Roman" w:eastAsia="Times New Roman" w:hAnsi="Times New Roman" w:cs="Times New Roman"/>
          <w:kern w:val="0"/>
          <w14:ligatures w14:val="none"/>
        </w:rPr>
        <w:t xml:space="preserve"> articles were assessed for eligibility via full-text review. An additional </w:t>
      </w:r>
      <w:r w:rsidR="00827794">
        <w:rPr>
          <w:rFonts w:ascii="Times New Roman" w:eastAsia="Times New Roman" w:hAnsi="Times New Roman" w:cs="Times New Roman"/>
          <w:kern w:val="0"/>
          <w14:ligatures w14:val="none"/>
        </w:rPr>
        <w:t>49</w:t>
      </w:r>
      <w:r w:rsidRPr="00110FFA">
        <w:rPr>
          <w:rFonts w:ascii="Times New Roman" w:eastAsia="Times New Roman" w:hAnsi="Times New Roman" w:cs="Times New Roman"/>
          <w:kern w:val="0"/>
          <w14:ligatures w14:val="none"/>
        </w:rPr>
        <w:t xml:space="preserve"> studies were excluded at this stage for the following reasons: the study did not report relevant functional neuroimaging outcomes</w:t>
      </w:r>
      <w:r w:rsidR="00404C34">
        <w:rPr>
          <w:rFonts w:ascii="Times New Roman" w:eastAsia="Times New Roman" w:hAnsi="Times New Roman" w:cs="Times New Roman"/>
          <w:kern w:val="0"/>
          <w14:ligatures w14:val="none"/>
        </w:rPr>
        <w:t xml:space="preserve"> </w:t>
      </w:r>
      <w:r w:rsidR="00222ECD">
        <w:rPr>
          <w:rFonts w:ascii="Times New Roman" w:eastAsia="Times New Roman" w:hAnsi="Times New Roman" w:cs="Times New Roman"/>
          <w:kern w:val="0"/>
          <w14:ligatures w14:val="none"/>
        </w:rPr>
        <w:t>(</w:t>
      </w:r>
      <w:r w:rsidR="00222ECD" w:rsidRPr="00222ECD">
        <w:rPr>
          <w:rFonts w:ascii="Times New Roman" w:eastAsia="Times New Roman" w:hAnsi="Times New Roman" w:cs="Times New Roman"/>
          <w:kern w:val="0"/>
          <w14:ligatures w14:val="none"/>
        </w:rPr>
        <w:t>i.e., did not include measures of insular activation, connectivity, or activity</w:t>
      </w:r>
      <w:r w:rsidR="00222ECD">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 xml:space="preserve"> (n=</w:t>
      </w:r>
      <w:r w:rsidR="00222ECD">
        <w:rPr>
          <w:rFonts w:ascii="Times New Roman" w:eastAsia="Times New Roman" w:hAnsi="Times New Roman" w:cs="Times New Roman"/>
          <w:kern w:val="0"/>
          <w14:ligatures w14:val="none"/>
        </w:rPr>
        <w:t>3</w:t>
      </w:r>
      <w:r w:rsidR="00D930BA">
        <w:rPr>
          <w:rFonts w:ascii="Times New Roman" w:eastAsia="Times New Roman" w:hAnsi="Times New Roman" w:cs="Times New Roman"/>
          <w:kern w:val="0"/>
          <w14:ligatures w14:val="none"/>
        </w:rPr>
        <w:t>0</w:t>
      </w:r>
      <w:r w:rsidRPr="00110FFA">
        <w:rPr>
          <w:rFonts w:ascii="Times New Roman" w:eastAsia="Times New Roman" w:hAnsi="Times New Roman" w:cs="Times New Roman"/>
          <w:kern w:val="0"/>
          <w14:ligatures w14:val="none"/>
        </w:rPr>
        <w:t>), the population did not meet the chronic pain inclusion criteria (n=14)</w:t>
      </w:r>
      <w:r w:rsidR="00222ECD">
        <w:rPr>
          <w:rFonts w:ascii="Times New Roman" w:eastAsia="Times New Roman" w:hAnsi="Times New Roman" w:cs="Times New Roman"/>
          <w:kern w:val="0"/>
          <w14:ligatures w14:val="none"/>
        </w:rPr>
        <w:t xml:space="preserve"> o</w:t>
      </w:r>
      <w:r w:rsidRPr="00110FFA">
        <w:rPr>
          <w:rFonts w:ascii="Times New Roman" w:eastAsia="Times New Roman" w:hAnsi="Times New Roman" w:cs="Times New Roman"/>
          <w:kern w:val="0"/>
          <w14:ligatures w14:val="none"/>
        </w:rPr>
        <w:t>r the full text was unavailable (n=</w:t>
      </w:r>
      <w:r w:rsidR="00576DA8">
        <w:rPr>
          <w:rFonts w:ascii="Times New Roman" w:eastAsia="Times New Roman" w:hAnsi="Times New Roman" w:cs="Times New Roman"/>
          <w:kern w:val="0"/>
          <w14:ligatures w14:val="none"/>
        </w:rPr>
        <w:t>5</w:t>
      </w:r>
      <w:r w:rsidRPr="00110FFA">
        <w:rPr>
          <w:rFonts w:ascii="Times New Roman" w:eastAsia="Times New Roman" w:hAnsi="Times New Roman" w:cs="Times New Roman"/>
          <w:kern w:val="0"/>
          <w14:ligatures w14:val="none"/>
        </w:rPr>
        <w:t>).</w:t>
      </w:r>
    </w:p>
    <w:p w14:paraId="7862B7B7" w14:textId="0B61442D" w:rsid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Inclusion: A final total of 3</w:t>
      </w:r>
      <w:r w:rsidR="00576DA8">
        <w:rPr>
          <w:rFonts w:ascii="Times New Roman" w:eastAsia="Times New Roman" w:hAnsi="Times New Roman" w:cs="Times New Roman"/>
          <w:kern w:val="0"/>
          <w14:ligatures w14:val="none"/>
        </w:rPr>
        <w:t xml:space="preserve">6 </w:t>
      </w:r>
      <w:r w:rsidRPr="00110FFA">
        <w:rPr>
          <w:rFonts w:ascii="Times New Roman" w:eastAsia="Times New Roman" w:hAnsi="Times New Roman" w:cs="Times New Roman"/>
          <w:kern w:val="0"/>
          <w14:ligatures w14:val="none"/>
        </w:rPr>
        <w:t>studies met all eligibility criteria and were included in the qualitative synthesis.</w:t>
      </w:r>
    </w:p>
    <w:p w14:paraId="02FB5646" w14:textId="77777777" w:rsidR="007C0D77" w:rsidRDefault="007C0D77" w:rsidP="0045386B">
      <w:pPr>
        <w:spacing w:before="100" w:beforeAutospacing="1" w:after="100" w:afterAutospacing="1" w:line="240" w:lineRule="auto"/>
        <w:jc w:val="both"/>
        <w:rPr>
          <w:rFonts w:ascii="Times New Roman" w:eastAsia="Times New Roman" w:hAnsi="Times New Roman" w:cs="Times New Roman"/>
          <w:kern w:val="0"/>
          <w14:ligatures w14:val="none"/>
        </w:rPr>
      </w:pPr>
    </w:p>
    <w:p w14:paraId="2F734EA2" w14:textId="77777777" w:rsidR="007C0D77" w:rsidRDefault="007C0D77"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3DA9EE82" w14:textId="77777777" w:rsidR="00B20688" w:rsidRDefault="00B20688"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1FD3F716" w14:textId="77777777" w:rsidR="007C0D77" w:rsidRDefault="007C0D77"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17AC86F0" w14:textId="77777777" w:rsidR="007C0D77" w:rsidRDefault="007C0D77"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tbl>
      <w:tblPr>
        <w:tblpPr w:leftFromText="180" w:rightFromText="180" w:vertAnchor="text" w:horzAnchor="margin" w:tblpXSpec="center" w:tblpY="-1439"/>
        <w:tblW w:w="10754" w:type="dxa"/>
        <w:tblCellSpacing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15" w:type="dxa"/>
          <w:left w:w="15" w:type="dxa"/>
          <w:bottom w:w="15" w:type="dxa"/>
          <w:right w:w="15" w:type="dxa"/>
        </w:tblCellMar>
        <w:tblLook w:val="04A0" w:firstRow="1" w:lastRow="0" w:firstColumn="1" w:lastColumn="0" w:noHBand="0" w:noVBand="1"/>
      </w:tblPr>
      <w:tblGrid>
        <w:gridCol w:w="525"/>
        <w:gridCol w:w="1260"/>
        <w:gridCol w:w="1427"/>
        <w:gridCol w:w="1424"/>
        <w:gridCol w:w="1424"/>
        <w:gridCol w:w="1469"/>
        <w:gridCol w:w="1620"/>
        <w:gridCol w:w="1605"/>
      </w:tblGrid>
      <w:tr w:rsidR="008765AE" w:rsidRPr="00110FFA" w14:paraId="6CEA7559" w14:textId="77777777" w:rsidTr="002E1C95">
        <w:trPr>
          <w:tblHeader/>
          <w:tblCellSpacing w:w="15" w:type="dxa"/>
        </w:trPr>
        <w:tc>
          <w:tcPr>
            <w:tcW w:w="480" w:type="dxa"/>
            <w:vAlign w:val="center"/>
            <w:hideMark/>
          </w:tcPr>
          <w:p w14:paraId="405895D9" w14:textId="77777777" w:rsidR="008765AE" w:rsidRPr="00110FFA" w:rsidRDefault="008765AE" w:rsidP="0045386B">
            <w:pPr>
              <w:spacing w:after="0" w:line="240" w:lineRule="auto"/>
              <w:jc w:val="both"/>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lastRenderedPageBreak/>
              <w:t>#</w:t>
            </w:r>
          </w:p>
        </w:tc>
        <w:tc>
          <w:tcPr>
            <w:tcW w:w="1230" w:type="dxa"/>
            <w:vAlign w:val="center"/>
            <w:hideMark/>
          </w:tcPr>
          <w:p w14:paraId="21798166"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Author(s)</w:t>
            </w:r>
          </w:p>
        </w:tc>
        <w:tc>
          <w:tcPr>
            <w:tcW w:w="1397" w:type="dxa"/>
            <w:vAlign w:val="center"/>
            <w:hideMark/>
          </w:tcPr>
          <w:p w14:paraId="4D65D82E"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Chronic Pain Condition</w:t>
            </w:r>
          </w:p>
        </w:tc>
        <w:tc>
          <w:tcPr>
            <w:tcW w:w="1394" w:type="dxa"/>
          </w:tcPr>
          <w:p w14:paraId="57234A68"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 xml:space="preserve"> Sample </w:t>
            </w:r>
          </w:p>
          <w:p w14:paraId="7FEA4E9F"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 xml:space="preserve">   size</w:t>
            </w:r>
          </w:p>
        </w:tc>
        <w:tc>
          <w:tcPr>
            <w:tcW w:w="1394" w:type="dxa"/>
            <w:vAlign w:val="center"/>
            <w:hideMark/>
          </w:tcPr>
          <w:p w14:paraId="5AD7179B"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Insula Region</w:t>
            </w:r>
          </w:p>
        </w:tc>
        <w:tc>
          <w:tcPr>
            <w:tcW w:w="1439" w:type="dxa"/>
            <w:vAlign w:val="center"/>
            <w:hideMark/>
          </w:tcPr>
          <w:p w14:paraId="08B17A3E"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Change Type</w:t>
            </w:r>
          </w:p>
        </w:tc>
        <w:tc>
          <w:tcPr>
            <w:tcW w:w="1590" w:type="dxa"/>
            <w:vAlign w:val="center"/>
            <w:hideMark/>
          </w:tcPr>
          <w:p w14:paraId="1BAB4357"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Specific Finding</w:t>
            </w:r>
          </w:p>
        </w:tc>
        <w:tc>
          <w:tcPr>
            <w:tcW w:w="1560" w:type="dxa"/>
            <w:vAlign w:val="center"/>
            <w:hideMark/>
          </w:tcPr>
          <w:p w14:paraId="14431788" w14:textId="77777777" w:rsidR="008765AE" w:rsidRPr="000555E1" w:rsidRDefault="008765AE" w:rsidP="0045386B">
            <w:pPr>
              <w:spacing w:after="0" w:line="240" w:lineRule="auto"/>
              <w:jc w:val="both"/>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Association with Clinical Measures</w:t>
            </w:r>
          </w:p>
        </w:tc>
      </w:tr>
      <w:tr w:rsidR="008765AE" w:rsidRPr="00110FFA" w14:paraId="53D611F9" w14:textId="77777777" w:rsidTr="002E1C95">
        <w:trPr>
          <w:trHeight w:val="2793"/>
          <w:tblCellSpacing w:w="15" w:type="dxa"/>
        </w:trPr>
        <w:tc>
          <w:tcPr>
            <w:tcW w:w="480" w:type="dxa"/>
            <w:vAlign w:val="center"/>
            <w:hideMark/>
          </w:tcPr>
          <w:p w14:paraId="79A4D954" w14:textId="77777777" w:rsidR="008765AE" w:rsidRPr="000743A2" w:rsidRDefault="008765AE" w:rsidP="00E31E54">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1</w:t>
            </w:r>
          </w:p>
        </w:tc>
        <w:tc>
          <w:tcPr>
            <w:tcW w:w="1230" w:type="dxa"/>
            <w:vAlign w:val="center"/>
            <w:hideMark/>
          </w:tcPr>
          <w:p w14:paraId="4432716A" w14:textId="77777777" w:rsidR="008765AE" w:rsidRPr="000743A2" w:rsidRDefault="008765AE" w:rsidP="00E31E54">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Wu &amp; Marinazzo (2015)</w:t>
            </w:r>
          </w:p>
        </w:tc>
        <w:tc>
          <w:tcPr>
            <w:tcW w:w="1397" w:type="dxa"/>
            <w:vAlign w:val="center"/>
            <w:hideMark/>
          </w:tcPr>
          <w:p w14:paraId="5E35B9C3"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Back Pain (CBP)</w:t>
            </w:r>
          </w:p>
        </w:tc>
        <w:tc>
          <w:tcPr>
            <w:tcW w:w="1394" w:type="dxa"/>
          </w:tcPr>
          <w:p w14:paraId="4E2447E7" w14:textId="77777777" w:rsidR="008765AE" w:rsidRPr="000555E1" w:rsidRDefault="008765AE" w:rsidP="00E31E54">
            <w:pPr>
              <w:spacing w:after="0" w:line="240" w:lineRule="auto"/>
              <w:jc w:val="center"/>
              <w:rPr>
                <w:rFonts w:ascii="Times New Roman" w:eastAsia="Times New Roman" w:hAnsi="Times New Roman" w:cs="Times New Roman"/>
                <w:kern w:val="0"/>
                <w:sz w:val="18"/>
                <w:szCs w:val="18"/>
                <w14:ligatures w14:val="none"/>
              </w:rPr>
            </w:pPr>
          </w:p>
          <w:p w14:paraId="60E74F7E" w14:textId="77777777" w:rsidR="008765AE" w:rsidRPr="000555E1" w:rsidRDefault="008765AE" w:rsidP="00E31E54">
            <w:pPr>
              <w:spacing w:after="0" w:line="240" w:lineRule="auto"/>
              <w:jc w:val="center"/>
              <w:rPr>
                <w:rFonts w:ascii="Times New Roman" w:eastAsia="Times New Roman" w:hAnsi="Times New Roman" w:cs="Times New Roman"/>
                <w:kern w:val="0"/>
                <w:sz w:val="18"/>
                <w:szCs w:val="18"/>
                <w14:ligatures w14:val="none"/>
              </w:rPr>
            </w:pPr>
          </w:p>
          <w:p w14:paraId="24E1882A" w14:textId="77777777" w:rsidR="008765AE" w:rsidRPr="000555E1" w:rsidRDefault="008765AE" w:rsidP="00E31E54">
            <w:pPr>
              <w:spacing w:after="0" w:line="240" w:lineRule="auto"/>
              <w:jc w:val="center"/>
              <w:rPr>
                <w:rFonts w:ascii="Times New Roman" w:eastAsia="Times New Roman" w:hAnsi="Times New Roman" w:cs="Times New Roman"/>
                <w:kern w:val="0"/>
                <w:sz w:val="18"/>
                <w:szCs w:val="18"/>
                <w14:ligatures w14:val="none"/>
              </w:rPr>
            </w:pPr>
          </w:p>
          <w:p w14:paraId="7B31829B"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p>
          <w:p w14:paraId="356C5BDC"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p>
          <w:p w14:paraId="190CE1F6" w14:textId="77777777" w:rsidR="008765AE" w:rsidRPr="000555E1" w:rsidRDefault="008765AE" w:rsidP="00E31E54">
            <w:pPr>
              <w:spacing w:after="0" w:line="240" w:lineRule="auto"/>
              <w:jc w:val="center"/>
              <w:rPr>
                <w:rFonts w:ascii="Times New Roman" w:eastAsia="Times New Roman" w:hAnsi="Times New Roman" w:cs="Times New Roman"/>
                <w:kern w:val="0"/>
                <w:sz w:val="18"/>
                <w:szCs w:val="18"/>
                <w14:ligatures w14:val="none"/>
              </w:rPr>
            </w:pPr>
          </w:p>
          <w:p w14:paraId="7C83FAA6" w14:textId="3BD4398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 12 CBP patients</w:t>
            </w:r>
          </w:p>
          <w:p w14:paraId="6E33B8CC" w14:textId="77777777" w:rsidR="008765AE" w:rsidRPr="000555E1" w:rsidRDefault="008765AE" w:rsidP="00E31E54">
            <w:pPr>
              <w:spacing w:after="0" w:line="240" w:lineRule="auto"/>
              <w:jc w:val="center"/>
              <w:rPr>
                <w:rFonts w:ascii="Times New Roman" w:eastAsia="Times New Roman" w:hAnsi="Times New Roman" w:cs="Times New Roman"/>
                <w:kern w:val="0"/>
                <w:sz w:val="18"/>
                <w:szCs w:val="18"/>
                <w14:ligatures w14:val="none"/>
              </w:rPr>
            </w:pPr>
          </w:p>
        </w:tc>
        <w:tc>
          <w:tcPr>
            <w:tcW w:w="1394" w:type="dxa"/>
            <w:vAlign w:val="center"/>
            <w:hideMark/>
          </w:tcPr>
          <w:p w14:paraId="51456C1C"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Bilateral Insula, l-vPI &amp; r-dAI</w:t>
            </w:r>
          </w:p>
        </w:tc>
        <w:tc>
          <w:tcPr>
            <w:tcW w:w="1439" w:type="dxa"/>
            <w:vAlign w:val="center"/>
            <w:hideMark/>
          </w:tcPr>
          <w:p w14:paraId="6F514DB4"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Altered HRF &amp; Reduced Effective Connectivity</w:t>
            </w:r>
          </w:p>
        </w:tc>
        <w:tc>
          <w:tcPr>
            <w:tcW w:w="1590" w:type="dxa"/>
            <w:vAlign w:val="center"/>
            <w:hideMark/>
          </w:tcPr>
          <w:p w14:paraId="1D1EE2EF" w14:textId="77777777" w:rsidR="008765AE" w:rsidRPr="000555E1" w:rsidRDefault="008765AE" w:rsidP="00E31E54">
            <w:pPr>
              <w:spacing w:after="0"/>
              <w:rPr>
                <w:sz w:val="18"/>
                <w:szCs w:val="18"/>
              </w:rPr>
            </w:pPr>
            <w:r w:rsidRPr="000555E1">
              <w:rPr>
                <w:rFonts w:ascii="Times New Roman" w:eastAsia="Times New Roman" w:hAnsi="Times New Roman" w:cs="Times New Roman"/>
                <w:kern w:val="0"/>
                <w:sz w:val="18"/>
                <w:szCs w:val="18"/>
                <w14:ligatures w14:val="none"/>
              </w:rPr>
              <w:t>Showed altered hemodynamic response function (HRF) shape and reduced information transfer, suggesting the insula loses potential as a processing hub (</w:t>
            </w:r>
            <w:r w:rsidRPr="000555E1">
              <w:rPr>
                <w:rFonts w:ascii="Times New Roman" w:hAnsi="Times New Roman" w:cs="Times New Roman"/>
                <w:sz w:val="18"/>
                <w:szCs w:val="18"/>
              </w:rPr>
              <w:t>Peak T-value = -3.75, p &lt; 0.05)</w:t>
            </w:r>
          </w:p>
          <w:p w14:paraId="44F4BE12"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p>
        </w:tc>
        <w:tc>
          <w:tcPr>
            <w:tcW w:w="1560" w:type="dxa"/>
            <w:vAlign w:val="center"/>
            <w:hideMark/>
          </w:tcPr>
          <w:p w14:paraId="7C2C8ACF" w14:textId="77777777" w:rsidR="008765AE" w:rsidRPr="000555E1" w:rsidRDefault="008765AE" w:rsidP="00E31E5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No direct clinical correlation was reported.</w:t>
            </w:r>
          </w:p>
        </w:tc>
      </w:tr>
      <w:tr w:rsidR="008765AE" w:rsidRPr="00110FFA" w14:paraId="3AF737D4" w14:textId="77777777" w:rsidTr="002E1C95">
        <w:trPr>
          <w:tblCellSpacing w:w="15" w:type="dxa"/>
        </w:trPr>
        <w:tc>
          <w:tcPr>
            <w:tcW w:w="480" w:type="dxa"/>
            <w:vAlign w:val="center"/>
            <w:hideMark/>
          </w:tcPr>
          <w:p w14:paraId="567C5127"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2</w:t>
            </w:r>
          </w:p>
        </w:tc>
        <w:tc>
          <w:tcPr>
            <w:tcW w:w="1230" w:type="dxa"/>
            <w:vAlign w:val="center"/>
            <w:hideMark/>
          </w:tcPr>
          <w:p w14:paraId="7A421AE2"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López-Solà, M., et al. (2017)</w:t>
            </w:r>
          </w:p>
        </w:tc>
        <w:tc>
          <w:tcPr>
            <w:tcW w:w="1397" w:type="dxa"/>
            <w:vAlign w:val="center"/>
            <w:hideMark/>
          </w:tcPr>
          <w:p w14:paraId="550E488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Fibromyalgia (FM)</w:t>
            </w:r>
          </w:p>
        </w:tc>
        <w:tc>
          <w:tcPr>
            <w:tcW w:w="1394" w:type="dxa"/>
          </w:tcPr>
          <w:p w14:paraId="20009F8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2F50B5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DC191E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608123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09B55F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37 FM patients</w:t>
            </w:r>
          </w:p>
        </w:tc>
        <w:tc>
          <w:tcPr>
            <w:tcW w:w="1394" w:type="dxa"/>
            <w:vAlign w:val="center"/>
            <w:hideMark/>
          </w:tcPr>
          <w:p w14:paraId="423D676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Mid-insula &amp; Posterior-mid insula/operculum</w:t>
            </w:r>
          </w:p>
        </w:tc>
        <w:tc>
          <w:tcPr>
            <w:tcW w:w="1439" w:type="dxa"/>
            <w:vAlign w:val="center"/>
            <w:hideMark/>
          </w:tcPr>
          <w:p w14:paraId="48B5AF1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Augmented/Enhanced Activity (fMRI)</w:t>
            </w:r>
          </w:p>
        </w:tc>
        <w:tc>
          <w:tcPr>
            <w:tcW w:w="1590" w:type="dxa"/>
            <w:vAlign w:val="center"/>
            <w:hideMark/>
          </w:tcPr>
          <w:p w14:paraId="7D0BE8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FM patients showed a greater Neurologic Pain Signature (NPS) response (t=3.24, p=0.002). Classifiers using insula patterns achieved high accuracy (up to 89%).</w:t>
            </w:r>
          </w:p>
        </w:tc>
        <w:tc>
          <w:tcPr>
            <w:tcW w:w="1560" w:type="dxa"/>
            <w:vAlign w:val="center"/>
            <w:hideMark/>
          </w:tcPr>
          <w:p w14:paraId="4CE9A8A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NPS:</w:t>
            </w:r>
            <w:r w:rsidRPr="000555E1">
              <w:rPr>
                <w:rFonts w:ascii="Times New Roman" w:eastAsia="Times New Roman" w:hAnsi="Times New Roman" w:cs="Times New Roman"/>
                <w:kern w:val="0"/>
                <w:sz w:val="18"/>
                <w:szCs w:val="18"/>
                <w14:ligatures w14:val="none"/>
              </w:rPr>
              <w:t xml:space="preserve"> Partly mediated pain intensity (p&lt;0.0001). </w:t>
            </w:r>
            <w:r w:rsidRPr="000555E1">
              <w:rPr>
                <w:rFonts w:ascii="Times New Roman" w:eastAsia="Times New Roman" w:hAnsi="Times New Roman" w:cs="Times New Roman"/>
                <w:b/>
                <w:bCs/>
                <w:kern w:val="0"/>
                <w:sz w:val="18"/>
                <w:szCs w:val="18"/>
                <w14:ligatures w14:val="none"/>
              </w:rPr>
              <w:t>FM-pain/Multisensory patterns:</w:t>
            </w:r>
            <w:r w:rsidRPr="000555E1">
              <w:rPr>
                <w:rFonts w:ascii="Times New Roman" w:eastAsia="Times New Roman" w:hAnsi="Times New Roman" w:cs="Times New Roman"/>
                <w:kern w:val="0"/>
                <w:sz w:val="18"/>
                <w:szCs w:val="18"/>
                <w14:ligatures w14:val="none"/>
              </w:rPr>
              <w:t xml:space="preserve"> Predicted clinical pain severity (p=0.039 and p=0.007 respectively).</w:t>
            </w:r>
          </w:p>
        </w:tc>
      </w:tr>
      <w:tr w:rsidR="008765AE" w:rsidRPr="00110FFA" w14:paraId="3ACA5D33" w14:textId="77777777" w:rsidTr="002E1C95">
        <w:trPr>
          <w:tblCellSpacing w:w="15" w:type="dxa"/>
        </w:trPr>
        <w:tc>
          <w:tcPr>
            <w:tcW w:w="480" w:type="dxa"/>
            <w:vAlign w:val="center"/>
            <w:hideMark/>
          </w:tcPr>
          <w:p w14:paraId="392585D9"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3</w:t>
            </w:r>
          </w:p>
        </w:tc>
        <w:tc>
          <w:tcPr>
            <w:tcW w:w="1230" w:type="dxa"/>
            <w:vAlign w:val="center"/>
            <w:hideMark/>
          </w:tcPr>
          <w:p w14:paraId="6F8CBAC2"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González-Roldán et al. (2016)</w:t>
            </w:r>
          </w:p>
        </w:tc>
        <w:tc>
          <w:tcPr>
            <w:tcW w:w="1397" w:type="dxa"/>
            <w:vAlign w:val="center"/>
            <w:hideMark/>
          </w:tcPr>
          <w:p w14:paraId="04E5980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Fibromyalgia (FM)</w:t>
            </w:r>
          </w:p>
        </w:tc>
        <w:tc>
          <w:tcPr>
            <w:tcW w:w="1394" w:type="dxa"/>
          </w:tcPr>
          <w:p w14:paraId="7705AEE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01327B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9E744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841F58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20 FM patients</w:t>
            </w:r>
          </w:p>
        </w:tc>
        <w:tc>
          <w:tcPr>
            <w:tcW w:w="1394" w:type="dxa"/>
            <w:vAlign w:val="center"/>
            <w:hideMark/>
          </w:tcPr>
          <w:p w14:paraId="4575896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Insula</w:t>
            </w:r>
          </w:p>
        </w:tc>
        <w:tc>
          <w:tcPr>
            <w:tcW w:w="1439" w:type="dxa"/>
            <w:vAlign w:val="center"/>
            <w:hideMark/>
          </w:tcPr>
          <w:p w14:paraId="4925C95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Reduced Power Density (EEG)</w:t>
            </w:r>
          </w:p>
        </w:tc>
        <w:tc>
          <w:tcPr>
            <w:tcW w:w="1590" w:type="dxa"/>
            <w:vAlign w:val="center"/>
            <w:hideMark/>
          </w:tcPr>
          <w:p w14:paraId="49AA68B9" w14:textId="5FF891AA"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A significant reduction in power density was observed in the delta EEG band (2-4 Hz) over the right </w:t>
            </w:r>
            <w:proofErr w:type="gramStart"/>
            <w:r w:rsidRPr="000555E1">
              <w:rPr>
                <w:rFonts w:ascii="Times New Roman" w:eastAsia="Times New Roman" w:hAnsi="Times New Roman" w:cs="Times New Roman"/>
                <w:kern w:val="0"/>
                <w:sz w:val="18"/>
                <w:szCs w:val="18"/>
                <w14:ligatures w14:val="none"/>
              </w:rPr>
              <w:t>insula</w:t>
            </w:r>
            <w:proofErr w:type="gramEnd"/>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(T = 3.83, P =.027).</w:t>
            </w:r>
          </w:p>
        </w:tc>
        <w:tc>
          <w:tcPr>
            <w:tcW w:w="1560" w:type="dxa"/>
            <w:vAlign w:val="center"/>
            <w:hideMark/>
          </w:tcPr>
          <w:p w14:paraId="298051A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Pain duration was negatively associated with delta power from the right insula (r = -.495, P =.026).</w:t>
            </w:r>
          </w:p>
        </w:tc>
      </w:tr>
      <w:tr w:rsidR="008765AE" w:rsidRPr="00110FFA" w14:paraId="60C6ED53" w14:textId="77777777" w:rsidTr="002E1C95">
        <w:trPr>
          <w:tblCellSpacing w:w="15" w:type="dxa"/>
        </w:trPr>
        <w:tc>
          <w:tcPr>
            <w:tcW w:w="480" w:type="dxa"/>
            <w:vAlign w:val="center"/>
            <w:hideMark/>
          </w:tcPr>
          <w:p w14:paraId="006630F8"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4</w:t>
            </w:r>
          </w:p>
        </w:tc>
        <w:tc>
          <w:tcPr>
            <w:tcW w:w="1230" w:type="dxa"/>
            <w:vAlign w:val="center"/>
            <w:hideMark/>
          </w:tcPr>
          <w:p w14:paraId="6B71397D"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Flodin et al. (2016)</w:t>
            </w:r>
          </w:p>
        </w:tc>
        <w:tc>
          <w:tcPr>
            <w:tcW w:w="1397" w:type="dxa"/>
            <w:vAlign w:val="center"/>
            <w:hideMark/>
          </w:tcPr>
          <w:p w14:paraId="71B74E5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Rheumatoid Arthritis (RA)</w:t>
            </w:r>
          </w:p>
        </w:tc>
        <w:tc>
          <w:tcPr>
            <w:tcW w:w="1394" w:type="dxa"/>
          </w:tcPr>
          <w:p w14:paraId="0B15968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0943A1A"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572A9EA3"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4A9E73FB"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563D4BCE" w14:textId="4240C230"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24 RA patients</w:t>
            </w:r>
          </w:p>
        </w:tc>
        <w:tc>
          <w:tcPr>
            <w:tcW w:w="1394" w:type="dxa"/>
            <w:vAlign w:val="center"/>
            <w:hideMark/>
          </w:tcPr>
          <w:p w14:paraId="0891FA9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w:t>
            </w:r>
          </w:p>
        </w:tc>
        <w:tc>
          <w:tcPr>
            <w:tcW w:w="1439" w:type="dxa"/>
            <w:vAlign w:val="center"/>
            <w:hideMark/>
          </w:tcPr>
          <w:p w14:paraId="6347947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Connectivity</w:t>
            </w:r>
          </w:p>
        </w:tc>
        <w:tc>
          <w:tcPr>
            <w:tcW w:w="1590" w:type="dxa"/>
            <w:vAlign w:val="center"/>
            <w:hideMark/>
          </w:tcPr>
          <w:p w14:paraId="4C17DE71" w14:textId="5DF9034B"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Patients showed an increased level of functional connectivity between the </w:t>
            </w:r>
            <w:proofErr w:type="gramStart"/>
            <w:r w:rsidRPr="000555E1">
              <w:rPr>
                <w:rFonts w:ascii="Times New Roman" w:eastAsia="Times New Roman" w:hAnsi="Times New Roman" w:cs="Times New Roman"/>
                <w:kern w:val="0"/>
                <w:sz w:val="18"/>
                <w:szCs w:val="18"/>
                <w14:ligatures w14:val="none"/>
              </w:rPr>
              <w:t>insula</w:t>
            </w:r>
            <w:proofErr w:type="gramEnd"/>
            <w:r w:rsidRPr="000555E1">
              <w:rPr>
                <w:rFonts w:ascii="Times New Roman" w:eastAsia="Times New Roman" w:hAnsi="Times New Roman" w:cs="Times New Roman"/>
                <w:kern w:val="0"/>
                <w:sz w:val="18"/>
                <w:szCs w:val="18"/>
                <w14:ligatures w14:val="none"/>
              </w:rPr>
              <w:t xml:space="preserve"> and premotor regions compared to controls</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(p &lt; 0.000025, FDR-corrected).</w:t>
            </w:r>
          </w:p>
        </w:tc>
        <w:tc>
          <w:tcPr>
            <w:tcW w:w="1560" w:type="dxa"/>
            <w:vAlign w:val="center"/>
            <w:hideMark/>
          </w:tcPr>
          <w:p w14:paraId="4ABD71E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No significant correlation was found with clinical measures after statistical correction.</w:t>
            </w:r>
          </w:p>
        </w:tc>
      </w:tr>
      <w:tr w:rsidR="008765AE" w:rsidRPr="00110FFA" w14:paraId="5A15636D" w14:textId="77777777" w:rsidTr="002E1C95">
        <w:trPr>
          <w:tblCellSpacing w:w="15" w:type="dxa"/>
        </w:trPr>
        <w:tc>
          <w:tcPr>
            <w:tcW w:w="480" w:type="dxa"/>
            <w:vAlign w:val="center"/>
            <w:hideMark/>
          </w:tcPr>
          <w:p w14:paraId="4A8B7D84"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5</w:t>
            </w:r>
          </w:p>
        </w:tc>
        <w:tc>
          <w:tcPr>
            <w:tcW w:w="1230" w:type="dxa"/>
            <w:vAlign w:val="center"/>
            <w:hideMark/>
          </w:tcPr>
          <w:p w14:paraId="645B0E29"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Ichesco, E., et al.  (2016)</w:t>
            </w:r>
          </w:p>
        </w:tc>
        <w:tc>
          <w:tcPr>
            <w:tcW w:w="1397" w:type="dxa"/>
            <w:vAlign w:val="center"/>
            <w:hideMark/>
          </w:tcPr>
          <w:p w14:paraId="143B399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Fibromyalgia (FM)</w:t>
            </w:r>
          </w:p>
        </w:tc>
        <w:tc>
          <w:tcPr>
            <w:tcW w:w="1394" w:type="dxa"/>
          </w:tcPr>
          <w:p w14:paraId="3F1D825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A1E22B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125A70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C85C9B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398CD0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7FE1A9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A4F3B1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C99F31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3112DE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12 FM patients</w:t>
            </w:r>
          </w:p>
        </w:tc>
        <w:tc>
          <w:tcPr>
            <w:tcW w:w="1394" w:type="dxa"/>
            <w:vAlign w:val="center"/>
            <w:hideMark/>
          </w:tcPr>
          <w:p w14:paraId="751BE73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&amp; Left Anterior Insula</w:t>
            </w:r>
          </w:p>
        </w:tc>
        <w:tc>
          <w:tcPr>
            <w:tcW w:w="1439" w:type="dxa"/>
            <w:vAlign w:val="center"/>
            <w:hideMark/>
          </w:tcPr>
          <w:p w14:paraId="4A8113A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Connectivity (Post-acute pain)</w:t>
            </w:r>
          </w:p>
        </w:tc>
        <w:tc>
          <w:tcPr>
            <w:tcW w:w="1590" w:type="dxa"/>
            <w:vAlign w:val="center"/>
            <w:hideMark/>
          </w:tcPr>
          <w:p w14:paraId="54DBA0D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After acute pain stimulation, FM patients showed increased resting-state FC between the right aIC-ACC and left aIC-parahippocampal gyrus.</w:t>
            </w:r>
          </w:p>
          <w:p w14:paraId="08B65AA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6BFBC5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Right anterior IC to left ACC: p_FWE &lt; 0.015. Left anterior IC to </w:t>
            </w:r>
            <w:proofErr w:type="gramStart"/>
            <w:r w:rsidRPr="000555E1">
              <w:rPr>
                <w:rFonts w:ascii="Times New Roman" w:eastAsia="Times New Roman" w:hAnsi="Times New Roman" w:cs="Times New Roman"/>
                <w:kern w:val="0"/>
                <w:sz w:val="18"/>
                <w:szCs w:val="18"/>
                <w14:ligatures w14:val="none"/>
              </w:rPr>
              <w:t>left</w:t>
            </w:r>
            <w:proofErr w:type="gramEnd"/>
            <w:r w:rsidRPr="000555E1">
              <w:rPr>
                <w:rFonts w:ascii="Times New Roman" w:eastAsia="Times New Roman" w:hAnsi="Times New Roman" w:cs="Times New Roman"/>
                <w:kern w:val="0"/>
                <w:sz w:val="18"/>
                <w:szCs w:val="18"/>
                <w14:ligatures w14:val="none"/>
              </w:rPr>
              <w:t xml:space="preserve"> parahippocampal gyrus: p_FWE &lt; 0.036.</w:t>
            </w:r>
          </w:p>
        </w:tc>
        <w:tc>
          <w:tcPr>
            <w:tcW w:w="1560" w:type="dxa"/>
            <w:vAlign w:val="center"/>
            <w:hideMark/>
          </w:tcPr>
          <w:p w14:paraId="14AA088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Hypothesized to relate to an abnormal affective pain response rather than a direct correlation with pain scores.</w:t>
            </w:r>
          </w:p>
        </w:tc>
      </w:tr>
      <w:tr w:rsidR="008765AE" w:rsidRPr="00110FFA" w14:paraId="4C74E4F6" w14:textId="77777777" w:rsidTr="002E1C95">
        <w:trPr>
          <w:tblCellSpacing w:w="15" w:type="dxa"/>
        </w:trPr>
        <w:tc>
          <w:tcPr>
            <w:tcW w:w="480" w:type="dxa"/>
            <w:vAlign w:val="center"/>
            <w:hideMark/>
          </w:tcPr>
          <w:p w14:paraId="019444A3"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6</w:t>
            </w:r>
          </w:p>
        </w:tc>
        <w:tc>
          <w:tcPr>
            <w:tcW w:w="1230" w:type="dxa"/>
            <w:vAlign w:val="center"/>
            <w:hideMark/>
          </w:tcPr>
          <w:p w14:paraId="3019D43E"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Hsiao et al. (2017)</w:t>
            </w:r>
          </w:p>
        </w:tc>
        <w:tc>
          <w:tcPr>
            <w:tcW w:w="1397" w:type="dxa"/>
            <w:vAlign w:val="center"/>
            <w:hideMark/>
          </w:tcPr>
          <w:p w14:paraId="69F01CB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Fibromyalgia (FM)</w:t>
            </w:r>
          </w:p>
        </w:tc>
        <w:tc>
          <w:tcPr>
            <w:tcW w:w="1394" w:type="dxa"/>
          </w:tcPr>
          <w:p w14:paraId="0EBB251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4D4DE11" w14:textId="77777777" w:rsidR="00BC4324" w:rsidRDefault="00BC4324" w:rsidP="007616EB">
            <w:pPr>
              <w:spacing w:after="0" w:line="240" w:lineRule="auto"/>
              <w:rPr>
                <w:rFonts w:ascii="Times New Roman" w:eastAsia="Times New Roman" w:hAnsi="Times New Roman" w:cs="Times New Roman"/>
                <w:kern w:val="0"/>
                <w:sz w:val="18"/>
                <w:szCs w:val="18"/>
                <w14:ligatures w14:val="none"/>
              </w:rPr>
            </w:pPr>
          </w:p>
          <w:p w14:paraId="4AA557BB" w14:textId="28B14748" w:rsidR="008765AE" w:rsidRPr="000555E1" w:rsidRDefault="008765AE" w:rsidP="00BC4324">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28 FM patients</w:t>
            </w:r>
          </w:p>
        </w:tc>
        <w:tc>
          <w:tcPr>
            <w:tcW w:w="1394" w:type="dxa"/>
            <w:vAlign w:val="center"/>
            <w:hideMark/>
          </w:tcPr>
          <w:p w14:paraId="44238A0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Bilateral Insula</w:t>
            </w:r>
          </w:p>
        </w:tc>
        <w:tc>
          <w:tcPr>
            <w:tcW w:w="1439" w:type="dxa"/>
            <w:vAlign w:val="center"/>
            <w:hideMark/>
          </w:tcPr>
          <w:p w14:paraId="2274353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Decreased Connectivity (MEG)</w:t>
            </w:r>
          </w:p>
        </w:tc>
        <w:tc>
          <w:tcPr>
            <w:tcW w:w="1590" w:type="dxa"/>
            <w:vAlign w:val="center"/>
            <w:hideMark/>
          </w:tcPr>
          <w:p w14:paraId="5F2A820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A significant decrease in functional connectivity was found between the insula and the DMN, </w:t>
            </w:r>
            <w:r w:rsidRPr="000555E1">
              <w:rPr>
                <w:rFonts w:ascii="Times New Roman" w:eastAsia="Times New Roman" w:hAnsi="Times New Roman" w:cs="Times New Roman"/>
                <w:kern w:val="0"/>
                <w:sz w:val="18"/>
                <w:szCs w:val="18"/>
                <w14:ligatures w14:val="none"/>
              </w:rPr>
              <w:lastRenderedPageBreak/>
              <w:t>specifically in the theta (4–8 Hz) band.</w:t>
            </w:r>
          </w:p>
          <w:p w14:paraId="7CCB3AD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B9CD3A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Insula-DMN: p=0.007. Right Insula-DMN: p=0.035.</w:t>
            </w:r>
          </w:p>
        </w:tc>
        <w:tc>
          <w:tcPr>
            <w:tcW w:w="1560" w:type="dxa"/>
            <w:vAlign w:val="center"/>
            <w:hideMark/>
          </w:tcPr>
          <w:p w14:paraId="6A6F574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lastRenderedPageBreak/>
              <w:t>Theta:</w:t>
            </w:r>
            <w:r w:rsidRPr="000555E1">
              <w:rPr>
                <w:rFonts w:ascii="Times New Roman" w:eastAsia="Times New Roman" w:hAnsi="Times New Roman" w:cs="Times New Roman"/>
                <w:kern w:val="0"/>
                <w:sz w:val="18"/>
                <w:szCs w:val="18"/>
                <w14:ligatures w14:val="none"/>
              </w:rPr>
              <w:t xml:space="preserve"> Negatively correlated with the number of tender points (r=-0.428, p=0.001). </w:t>
            </w:r>
            <w:r w:rsidRPr="000555E1">
              <w:rPr>
                <w:rFonts w:ascii="Times New Roman" w:eastAsia="Times New Roman" w:hAnsi="Times New Roman" w:cs="Times New Roman"/>
                <w:b/>
                <w:bCs/>
                <w:kern w:val="0"/>
                <w:sz w:val="18"/>
                <w:szCs w:val="18"/>
                <w14:ligatures w14:val="none"/>
              </w:rPr>
              <w:t>Delta:</w:t>
            </w:r>
            <w:r w:rsidRPr="000555E1">
              <w:rPr>
                <w:rFonts w:ascii="Times New Roman" w:eastAsia="Times New Roman" w:hAnsi="Times New Roman" w:cs="Times New Roman"/>
                <w:kern w:val="0"/>
                <w:sz w:val="18"/>
                <w:szCs w:val="18"/>
                <w14:ligatures w14:val="none"/>
              </w:rPr>
              <w:t xml:space="preserve"> Negatively </w:t>
            </w:r>
            <w:r w:rsidRPr="000555E1">
              <w:rPr>
                <w:rFonts w:ascii="Times New Roman" w:eastAsia="Times New Roman" w:hAnsi="Times New Roman" w:cs="Times New Roman"/>
                <w:kern w:val="0"/>
                <w:sz w:val="18"/>
                <w:szCs w:val="18"/>
                <w14:ligatures w14:val="none"/>
              </w:rPr>
              <w:lastRenderedPageBreak/>
              <w:t>correlated with symptom severity and disability (r up to -0.437).</w:t>
            </w:r>
          </w:p>
        </w:tc>
      </w:tr>
      <w:tr w:rsidR="00576DA8" w:rsidRPr="00110FFA" w14:paraId="769EEADD" w14:textId="77777777" w:rsidTr="002E1C95">
        <w:trPr>
          <w:tblCellSpacing w:w="15" w:type="dxa"/>
        </w:trPr>
        <w:tc>
          <w:tcPr>
            <w:tcW w:w="480" w:type="dxa"/>
            <w:vAlign w:val="center"/>
          </w:tcPr>
          <w:p w14:paraId="36FD1B76" w14:textId="25125DB1" w:rsidR="00576DA8" w:rsidRPr="000743A2" w:rsidRDefault="00576DA8" w:rsidP="00576DA8">
            <w:pPr>
              <w:spacing w:after="0" w:line="240" w:lineRule="auto"/>
              <w:jc w:val="cente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lastRenderedPageBreak/>
              <w:t>7</w:t>
            </w:r>
          </w:p>
        </w:tc>
        <w:tc>
          <w:tcPr>
            <w:tcW w:w="1230" w:type="dxa"/>
            <w:vAlign w:val="center"/>
          </w:tcPr>
          <w:p w14:paraId="2713523D" w14:textId="5AA91ECC" w:rsidR="00576DA8" w:rsidRPr="000743A2" w:rsidRDefault="00576DA8" w:rsidP="00576DA8">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Kutch et al., (201</w:t>
            </w:r>
            <w:r>
              <w:rPr>
                <w:rFonts w:ascii="Times New Roman" w:eastAsia="Times New Roman" w:hAnsi="Times New Roman" w:cs="Times New Roman"/>
                <w:b/>
                <w:bCs/>
                <w:kern w:val="0"/>
                <w:sz w:val="18"/>
                <w:szCs w:val="18"/>
                <w14:ligatures w14:val="none"/>
              </w:rPr>
              <w:t>7</w:t>
            </w:r>
            <w:r w:rsidRPr="000555E1">
              <w:rPr>
                <w:rFonts w:ascii="Times New Roman" w:eastAsia="Times New Roman" w:hAnsi="Times New Roman" w:cs="Times New Roman"/>
                <w:b/>
                <w:bCs/>
                <w:kern w:val="0"/>
                <w:sz w:val="18"/>
                <w:szCs w:val="18"/>
                <w14:ligatures w14:val="none"/>
              </w:rPr>
              <w:t>)</w:t>
            </w:r>
          </w:p>
        </w:tc>
        <w:tc>
          <w:tcPr>
            <w:tcW w:w="1397" w:type="dxa"/>
            <w:vAlign w:val="center"/>
          </w:tcPr>
          <w:p w14:paraId="2B46B5DE" w14:textId="56B10A89"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UCPPS &amp; Fibromyalgia (Widespread Pain)</w:t>
            </w:r>
          </w:p>
        </w:tc>
        <w:tc>
          <w:tcPr>
            <w:tcW w:w="1394" w:type="dxa"/>
          </w:tcPr>
          <w:p w14:paraId="60EE1A16"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296BB98D"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24BA1DDB"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52BBD8F8" w14:textId="131826EA"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110 UCPPS, 23 FM</w:t>
            </w:r>
          </w:p>
        </w:tc>
        <w:tc>
          <w:tcPr>
            <w:tcW w:w="1394" w:type="dxa"/>
            <w:vAlign w:val="center"/>
          </w:tcPr>
          <w:p w14:paraId="0B7F7B56" w14:textId="20999602"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w:t>
            </w:r>
          </w:p>
        </w:tc>
        <w:tc>
          <w:tcPr>
            <w:tcW w:w="1439" w:type="dxa"/>
            <w:vAlign w:val="center"/>
          </w:tcPr>
          <w:p w14:paraId="34AB5288" w14:textId="3F1C8AA4"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Functional Connectivity</w:t>
            </w:r>
          </w:p>
        </w:tc>
        <w:tc>
          <w:tcPr>
            <w:tcW w:w="1590" w:type="dxa"/>
            <w:vAlign w:val="center"/>
          </w:tcPr>
          <w:p w14:paraId="2B89FF67" w14:textId="44FF8D18"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connectivity was observed between the SN and the S1/M1 region, grading from localized to widespread pain groups.</w:t>
            </w:r>
          </w:p>
        </w:tc>
        <w:tc>
          <w:tcPr>
            <w:tcW w:w="1560" w:type="dxa"/>
            <w:vAlign w:val="center"/>
          </w:tcPr>
          <w:p w14:paraId="6817DDA5" w14:textId="1AD4B18E"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Findings were related to the degree of widespread pain but were not significantly associated with pain severity, anxiety, or depression scores.</w:t>
            </w:r>
          </w:p>
        </w:tc>
      </w:tr>
      <w:tr w:rsidR="008765AE" w:rsidRPr="00110FFA" w14:paraId="6F1D0A74" w14:textId="77777777" w:rsidTr="002E1C95">
        <w:trPr>
          <w:tblCellSpacing w:w="15" w:type="dxa"/>
        </w:trPr>
        <w:tc>
          <w:tcPr>
            <w:tcW w:w="480" w:type="dxa"/>
            <w:vAlign w:val="center"/>
            <w:hideMark/>
          </w:tcPr>
          <w:p w14:paraId="19AD16F4" w14:textId="77777777" w:rsidR="008765AE" w:rsidRPr="000743A2" w:rsidRDefault="008765AE" w:rsidP="007616EB">
            <w:pPr>
              <w:spacing w:after="0" w:line="240" w:lineRule="auto"/>
              <w:jc w:val="center"/>
              <w:rPr>
                <w:rFonts w:ascii="Times New Roman" w:eastAsia="Times New Roman" w:hAnsi="Times New Roman" w:cs="Times New Roman"/>
                <w:b/>
                <w:bCs/>
                <w:kern w:val="0"/>
                <w14:ligatures w14:val="none"/>
              </w:rPr>
            </w:pPr>
            <w:r w:rsidRPr="000743A2">
              <w:rPr>
                <w:rFonts w:ascii="Times New Roman" w:eastAsia="Times New Roman" w:hAnsi="Times New Roman" w:cs="Times New Roman"/>
                <w:b/>
                <w:bCs/>
                <w:kern w:val="0"/>
                <w14:ligatures w14:val="none"/>
              </w:rPr>
              <w:t>8</w:t>
            </w:r>
          </w:p>
        </w:tc>
        <w:tc>
          <w:tcPr>
            <w:tcW w:w="1230" w:type="dxa"/>
            <w:vAlign w:val="center"/>
            <w:hideMark/>
          </w:tcPr>
          <w:p w14:paraId="20563C46" w14:textId="77777777" w:rsidR="008765AE" w:rsidRPr="000743A2" w:rsidRDefault="008765AE" w:rsidP="007616EB">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Wang et al. (2017)</w:t>
            </w:r>
          </w:p>
        </w:tc>
        <w:tc>
          <w:tcPr>
            <w:tcW w:w="1397" w:type="dxa"/>
            <w:vAlign w:val="center"/>
            <w:hideMark/>
          </w:tcPr>
          <w:p w14:paraId="275314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Trigeminal Neuralgia (TN)</w:t>
            </w:r>
          </w:p>
        </w:tc>
        <w:tc>
          <w:tcPr>
            <w:tcW w:w="1394" w:type="dxa"/>
          </w:tcPr>
          <w:p w14:paraId="394C58F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0FD865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918BC6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500D01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B3B512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DA42BD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20 TN patients</w:t>
            </w:r>
          </w:p>
        </w:tc>
        <w:tc>
          <w:tcPr>
            <w:tcW w:w="1394" w:type="dxa"/>
            <w:vAlign w:val="center"/>
            <w:hideMark/>
          </w:tcPr>
          <w:p w14:paraId="3E33A51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Insular Cortex</w:t>
            </w:r>
          </w:p>
        </w:tc>
        <w:tc>
          <w:tcPr>
            <w:tcW w:w="1439" w:type="dxa"/>
            <w:vAlign w:val="center"/>
            <w:hideMark/>
          </w:tcPr>
          <w:p w14:paraId="5E50203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Reduced LGI &amp; Increased FC</w:t>
            </w:r>
          </w:p>
        </w:tc>
        <w:tc>
          <w:tcPr>
            <w:tcW w:w="1590" w:type="dxa"/>
            <w:vAlign w:val="center"/>
            <w:hideMark/>
          </w:tcPr>
          <w:p w14:paraId="42F1C4AA" w14:textId="6F0423F5"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Showed reduced cortical folding (LGI</w:t>
            </w:r>
            <w:proofErr w:type="gramStart"/>
            <w:r w:rsidRPr="000555E1">
              <w:rPr>
                <w:rFonts w:ascii="Times New Roman" w:eastAsia="Times New Roman" w:hAnsi="Times New Roman" w:cs="Times New Roman"/>
                <w:kern w:val="0"/>
                <w:sz w:val="18"/>
                <w:szCs w:val="18"/>
                <w14:ligatures w14:val="none"/>
              </w:rPr>
              <w:t>)( (</w:t>
            </w:r>
            <w:proofErr w:type="gramEnd"/>
            <w:r w:rsidRPr="000555E1">
              <w:rPr>
                <w:rFonts w:ascii="Times New Roman" w:eastAsia="Times New Roman" w:hAnsi="Times New Roman" w:cs="Times New Roman"/>
                <w:kern w:val="0"/>
                <w:sz w:val="18"/>
                <w:szCs w:val="18"/>
                <w14:ligatures w14:val="none"/>
              </w:rPr>
              <w:t>p &lt; 0.01 corrected) and increased FC to the posterior cingulate cortex (PCC) and thalamus</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(p &lt; 0.05 cluster level).</w:t>
            </w:r>
          </w:p>
        </w:tc>
        <w:tc>
          <w:tcPr>
            <w:tcW w:w="1560" w:type="dxa"/>
            <w:vAlign w:val="center"/>
            <w:hideMark/>
          </w:tcPr>
          <w:p w14:paraId="501274F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LGI:</w:t>
            </w:r>
            <w:r w:rsidRPr="000555E1">
              <w:rPr>
                <w:rFonts w:ascii="Times New Roman" w:eastAsia="Times New Roman" w:hAnsi="Times New Roman" w:cs="Times New Roman"/>
                <w:kern w:val="0"/>
                <w:sz w:val="18"/>
                <w:szCs w:val="18"/>
                <w14:ligatures w14:val="none"/>
              </w:rPr>
              <w:t xml:space="preserve"> Trended toward a negative correlation with pain intensity (r = -0.405, P = 0.075). </w:t>
            </w:r>
            <w:r w:rsidRPr="000555E1">
              <w:rPr>
                <w:rFonts w:ascii="Times New Roman" w:eastAsia="Times New Roman" w:hAnsi="Times New Roman" w:cs="Times New Roman"/>
                <w:b/>
                <w:bCs/>
                <w:kern w:val="0"/>
                <w:sz w:val="18"/>
                <w:szCs w:val="18"/>
                <w14:ligatures w14:val="none"/>
              </w:rPr>
              <w:t>FC:</w:t>
            </w:r>
            <w:r w:rsidRPr="000555E1">
              <w:rPr>
                <w:rFonts w:ascii="Times New Roman" w:eastAsia="Times New Roman" w:hAnsi="Times New Roman" w:cs="Times New Roman"/>
                <w:kern w:val="0"/>
                <w:sz w:val="18"/>
                <w:szCs w:val="18"/>
                <w14:ligatures w14:val="none"/>
              </w:rPr>
              <w:t xml:space="preserve"> Trended toward a positive correlation with disease duration (r = 0.4039, P = 0.0774).</w:t>
            </w:r>
          </w:p>
        </w:tc>
      </w:tr>
      <w:tr w:rsidR="008765AE" w:rsidRPr="00110FFA" w14:paraId="0C81D225" w14:textId="77777777" w:rsidTr="002E1C95">
        <w:trPr>
          <w:tblCellSpacing w:w="15" w:type="dxa"/>
        </w:trPr>
        <w:tc>
          <w:tcPr>
            <w:tcW w:w="480" w:type="dxa"/>
            <w:vAlign w:val="center"/>
            <w:hideMark/>
          </w:tcPr>
          <w:p w14:paraId="4826FA3A" w14:textId="77777777"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9</w:t>
            </w:r>
          </w:p>
        </w:tc>
        <w:tc>
          <w:tcPr>
            <w:tcW w:w="1230" w:type="dxa"/>
            <w:vAlign w:val="center"/>
            <w:hideMark/>
          </w:tcPr>
          <w:p w14:paraId="1A5A671A"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Yuan et al. (2018)</w:t>
            </w:r>
          </w:p>
        </w:tc>
        <w:tc>
          <w:tcPr>
            <w:tcW w:w="1397" w:type="dxa"/>
            <w:vAlign w:val="center"/>
            <w:hideMark/>
          </w:tcPr>
          <w:p w14:paraId="193216B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Idiopathic Trigeminal Neuralgia (ITN)</w:t>
            </w:r>
          </w:p>
        </w:tc>
        <w:tc>
          <w:tcPr>
            <w:tcW w:w="1394" w:type="dxa"/>
          </w:tcPr>
          <w:p w14:paraId="7E36802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627AE70"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59EE0E7C"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0BDF50CE" w14:textId="0B5BC054"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23 ITN patients</w:t>
            </w:r>
          </w:p>
        </w:tc>
        <w:tc>
          <w:tcPr>
            <w:tcW w:w="1394" w:type="dxa"/>
            <w:vAlign w:val="center"/>
            <w:hideMark/>
          </w:tcPr>
          <w:p w14:paraId="112BB36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Insula</w:t>
            </w:r>
          </w:p>
        </w:tc>
        <w:tc>
          <w:tcPr>
            <w:tcW w:w="1439" w:type="dxa"/>
            <w:vAlign w:val="center"/>
            <w:hideMark/>
          </w:tcPr>
          <w:p w14:paraId="548E0B3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Decreased Regional Homogeneity (ReHo)</w:t>
            </w:r>
          </w:p>
        </w:tc>
        <w:tc>
          <w:tcPr>
            <w:tcW w:w="1590" w:type="dxa"/>
            <w:vAlign w:val="center"/>
            <w:hideMark/>
          </w:tcPr>
          <w:p w14:paraId="68525CC1" w14:textId="7E4A387E"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Patients showed lower local coherence of spontaneous brain activity in the left insula compared to controls</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(T-value = -4.6319).</w:t>
            </w:r>
          </w:p>
        </w:tc>
        <w:tc>
          <w:tcPr>
            <w:tcW w:w="1560" w:type="dxa"/>
            <w:vAlign w:val="center"/>
            <w:hideMark/>
          </w:tcPr>
          <w:p w14:paraId="3ABD556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ReHo values were negatively correlated with VAS scores (R = -0.6992, P &lt; 0.05 corrected), linking higher pain to lower synchronization.</w:t>
            </w:r>
          </w:p>
        </w:tc>
      </w:tr>
      <w:tr w:rsidR="00576DA8" w:rsidRPr="00110FFA" w14:paraId="144D3C44" w14:textId="77777777" w:rsidTr="002E1C95">
        <w:trPr>
          <w:tblCellSpacing w:w="15" w:type="dxa"/>
        </w:trPr>
        <w:tc>
          <w:tcPr>
            <w:tcW w:w="480" w:type="dxa"/>
            <w:vAlign w:val="center"/>
          </w:tcPr>
          <w:p w14:paraId="75110F8D" w14:textId="5179943E" w:rsidR="00576DA8" w:rsidRPr="000555E1" w:rsidRDefault="00576DA8" w:rsidP="00576DA8">
            <w:pPr>
              <w:spacing w:after="0" w:line="240" w:lineRule="auto"/>
              <w:jc w:val="cente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10</w:t>
            </w:r>
          </w:p>
        </w:tc>
        <w:tc>
          <w:tcPr>
            <w:tcW w:w="1230" w:type="dxa"/>
            <w:vAlign w:val="center"/>
          </w:tcPr>
          <w:p w14:paraId="2A8E7C4D" w14:textId="2DFD767D" w:rsidR="00576DA8" w:rsidRPr="000555E1" w:rsidRDefault="00576DA8" w:rsidP="00576DA8">
            <w:pPr>
              <w:spacing w:after="0" w:line="240" w:lineRule="auto"/>
              <w:rPr>
                <w:rFonts w:ascii="Times New Roman" w:eastAsia="Times New Roman" w:hAnsi="Times New Roman" w:cs="Times New Roman"/>
                <w:b/>
                <w:bCs/>
                <w:kern w:val="0"/>
                <w:sz w:val="18"/>
                <w:szCs w:val="18"/>
                <w14:ligatures w14:val="none"/>
              </w:rPr>
            </w:pPr>
            <w:r w:rsidRPr="000743A2">
              <w:rPr>
                <w:rFonts w:ascii="Times New Roman" w:eastAsia="Times New Roman" w:hAnsi="Times New Roman" w:cs="Times New Roman"/>
                <w:b/>
                <w:bCs/>
                <w:kern w:val="0"/>
                <w:sz w:val="18"/>
                <w:szCs w:val="18"/>
                <w14:ligatures w14:val="none"/>
              </w:rPr>
              <w:t>Prichep et al. (2018)</w:t>
            </w:r>
          </w:p>
        </w:tc>
        <w:tc>
          <w:tcPr>
            <w:tcW w:w="1397" w:type="dxa"/>
            <w:vAlign w:val="center"/>
          </w:tcPr>
          <w:p w14:paraId="374354FD" w14:textId="6FB76F33"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Neuropathic/Myofascial Pain</w:t>
            </w:r>
          </w:p>
        </w:tc>
        <w:tc>
          <w:tcPr>
            <w:tcW w:w="1394" w:type="dxa"/>
          </w:tcPr>
          <w:p w14:paraId="6B31F6E7"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76D9F406"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227390FA"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468D97F8" w14:textId="77777777"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p>
          <w:p w14:paraId="2D203E89" w14:textId="410BD412"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77 patients</w:t>
            </w:r>
          </w:p>
        </w:tc>
        <w:tc>
          <w:tcPr>
            <w:tcW w:w="1394" w:type="dxa"/>
            <w:vAlign w:val="center"/>
          </w:tcPr>
          <w:p w14:paraId="490BD254" w14:textId="7DD37B3F"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Bilateral Anterior &amp; Posterior Insula</w:t>
            </w:r>
          </w:p>
        </w:tc>
        <w:tc>
          <w:tcPr>
            <w:tcW w:w="1439" w:type="dxa"/>
            <w:vAlign w:val="center"/>
          </w:tcPr>
          <w:p w14:paraId="6590C212" w14:textId="352C0F62"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Overactivation (QEEG)</w:t>
            </w:r>
          </w:p>
        </w:tc>
        <w:tc>
          <w:tcPr>
            <w:tcW w:w="1590" w:type="dxa"/>
            <w:vAlign w:val="center"/>
          </w:tcPr>
          <w:p w14:paraId="7D721968" w14:textId="7656E0DD"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Overactivation vs. controls was highly significant (all P &lt; .0008). The difference between high/low pain groups in the L posterior insula was significant (P = .02).</w:t>
            </w:r>
          </w:p>
        </w:tc>
        <w:tc>
          <w:tcPr>
            <w:tcW w:w="1560" w:type="dxa"/>
            <w:vAlign w:val="center"/>
          </w:tcPr>
          <w:p w14:paraId="1D45A810" w14:textId="7DFD7C50" w:rsidR="00576DA8" w:rsidRPr="000555E1" w:rsidRDefault="00576DA8" w:rsidP="00576DA8">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Activation in the left anterior </w:t>
            </w:r>
            <w:proofErr w:type="gramStart"/>
            <w:r w:rsidRPr="000555E1">
              <w:rPr>
                <w:rFonts w:ascii="Times New Roman" w:eastAsia="Times New Roman" w:hAnsi="Times New Roman" w:cs="Times New Roman"/>
                <w:kern w:val="0"/>
                <w:sz w:val="18"/>
                <w:szCs w:val="18"/>
                <w14:ligatures w14:val="none"/>
              </w:rPr>
              <w:t>insula</w:t>
            </w:r>
            <w:proofErr w:type="gramEnd"/>
            <w:r w:rsidRPr="000555E1">
              <w:rPr>
                <w:rFonts w:ascii="Times New Roman" w:eastAsia="Times New Roman" w:hAnsi="Times New Roman" w:cs="Times New Roman"/>
                <w:kern w:val="0"/>
                <w:sz w:val="18"/>
                <w:szCs w:val="18"/>
                <w14:ligatures w14:val="none"/>
              </w:rPr>
              <w:t xml:space="preserve"> was significantly correlated with functional impairment (Oswestry Disability Index).</w:t>
            </w:r>
          </w:p>
        </w:tc>
      </w:tr>
      <w:tr w:rsidR="008765AE" w:rsidRPr="00110FFA" w14:paraId="7B84E8F6" w14:textId="77777777" w:rsidTr="002E1C95">
        <w:trPr>
          <w:tblCellSpacing w:w="15" w:type="dxa"/>
        </w:trPr>
        <w:tc>
          <w:tcPr>
            <w:tcW w:w="480" w:type="dxa"/>
            <w:vAlign w:val="center"/>
            <w:hideMark/>
          </w:tcPr>
          <w:p w14:paraId="6B678FBC" w14:textId="3E9411BF"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1</w:t>
            </w:r>
          </w:p>
        </w:tc>
        <w:tc>
          <w:tcPr>
            <w:tcW w:w="1230" w:type="dxa"/>
            <w:vAlign w:val="center"/>
            <w:hideMark/>
          </w:tcPr>
          <w:p w14:paraId="7F020545"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Ikeda et al. (2018)</w:t>
            </w:r>
          </w:p>
        </w:tc>
        <w:tc>
          <w:tcPr>
            <w:tcW w:w="1397" w:type="dxa"/>
            <w:vAlign w:val="center"/>
            <w:hideMark/>
          </w:tcPr>
          <w:p w14:paraId="0B91308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Heterogeneous Chronic Pain</w:t>
            </w:r>
          </w:p>
        </w:tc>
        <w:tc>
          <w:tcPr>
            <w:tcW w:w="1394" w:type="dxa"/>
          </w:tcPr>
          <w:p w14:paraId="5BFEE29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C477BE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D68CD2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892CCD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399B3A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23 patients</w:t>
            </w:r>
          </w:p>
        </w:tc>
        <w:tc>
          <w:tcPr>
            <w:tcW w:w="1394" w:type="dxa"/>
            <w:vAlign w:val="center"/>
            <w:hideMark/>
          </w:tcPr>
          <w:p w14:paraId="3A8D246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Anterior Insular Cortex (aIC)</w:t>
            </w:r>
          </w:p>
        </w:tc>
        <w:tc>
          <w:tcPr>
            <w:tcW w:w="1439" w:type="dxa"/>
            <w:vAlign w:val="center"/>
            <w:hideMark/>
          </w:tcPr>
          <w:p w14:paraId="53BA08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Decreased GM Volume &amp; Decreased FC</w:t>
            </w:r>
          </w:p>
        </w:tc>
        <w:tc>
          <w:tcPr>
            <w:tcW w:w="1590" w:type="dxa"/>
            <w:vAlign w:val="center"/>
            <w:hideMark/>
          </w:tcPr>
          <w:p w14:paraId="22EB30A9" w14:textId="0CE46A64"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Patients showed decreased GM volume in the right </w:t>
            </w:r>
            <w:proofErr w:type="gramStart"/>
            <w:r w:rsidRPr="000555E1">
              <w:rPr>
                <w:rFonts w:ascii="Times New Roman" w:eastAsia="Times New Roman" w:hAnsi="Times New Roman" w:cs="Times New Roman"/>
                <w:kern w:val="0"/>
                <w:sz w:val="18"/>
                <w:szCs w:val="18"/>
                <w14:ligatures w14:val="none"/>
              </w:rPr>
              <w:t>aIC(</w:t>
            </w:r>
            <w:proofErr w:type="gramEnd"/>
            <w:r w:rsidRPr="000555E1">
              <w:rPr>
                <w:rFonts w:ascii="Times New Roman" w:eastAsia="Times New Roman" w:hAnsi="Times New Roman" w:cs="Times New Roman"/>
                <w:kern w:val="0"/>
                <w:sz w:val="18"/>
                <w:szCs w:val="18"/>
                <w14:ligatures w14:val="none"/>
              </w:rPr>
              <w:t>p &lt; 0.001 uncorrected). and weaker FC between the aIC and the nucleus accumbens</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(p &lt; 0.001).</w:t>
            </w:r>
          </w:p>
        </w:tc>
        <w:tc>
          <w:tcPr>
            <w:tcW w:w="1560" w:type="dxa"/>
            <w:vAlign w:val="center"/>
            <w:hideMark/>
          </w:tcPr>
          <w:p w14:paraId="33B6812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Decreased aIC-NAc connectivity was negatively associated with Pain Catastrophizing (PCS) and Depression (BDI) scores.</w:t>
            </w:r>
          </w:p>
        </w:tc>
      </w:tr>
      <w:tr w:rsidR="008765AE" w:rsidRPr="00110FFA" w14:paraId="73F52980" w14:textId="77777777" w:rsidTr="002E1C95">
        <w:trPr>
          <w:tblCellSpacing w:w="15" w:type="dxa"/>
        </w:trPr>
        <w:tc>
          <w:tcPr>
            <w:tcW w:w="480" w:type="dxa"/>
            <w:vAlign w:val="center"/>
            <w:hideMark/>
          </w:tcPr>
          <w:p w14:paraId="34EA2FFC" w14:textId="63539CA7"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2</w:t>
            </w:r>
          </w:p>
        </w:tc>
        <w:tc>
          <w:tcPr>
            <w:tcW w:w="1230" w:type="dxa"/>
            <w:vAlign w:val="center"/>
            <w:hideMark/>
          </w:tcPr>
          <w:p w14:paraId="173FB1E3"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Cottam et al. (2018)</w:t>
            </w:r>
          </w:p>
        </w:tc>
        <w:tc>
          <w:tcPr>
            <w:tcW w:w="1397" w:type="dxa"/>
            <w:vAlign w:val="center"/>
            <w:hideMark/>
          </w:tcPr>
          <w:p w14:paraId="0198150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Knee Osteoarthritis (OA)</w:t>
            </w:r>
          </w:p>
        </w:tc>
        <w:tc>
          <w:tcPr>
            <w:tcW w:w="1394" w:type="dxa"/>
          </w:tcPr>
          <w:p w14:paraId="426C676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D7EFE4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D3CDC26"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4BEDA403" w14:textId="57AFC59C"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25 Knee OA patients</w:t>
            </w:r>
          </w:p>
        </w:tc>
        <w:tc>
          <w:tcPr>
            <w:tcW w:w="1394" w:type="dxa"/>
            <w:vAlign w:val="center"/>
            <w:hideMark/>
          </w:tcPr>
          <w:p w14:paraId="76B9E61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Right Anterior Insula (rAI)</w:t>
            </w:r>
          </w:p>
        </w:tc>
        <w:tc>
          <w:tcPr>
            <w:tcW w:w="1439" w:type="dxa"/>
            <w:vAlign w:val="center"/>
            <w:hideMark/>
          </w:tcPr>
          <w:p w14:paraId="54BD333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Increased Anticorrelation (FC) &amp; Negative </w:t>
            </w:r>
            <w:r w:rsidRPr="000555E1">
              <w:rPr>
                <w:rFonts w:ascii="Times New Roman" w:eastAsia="Times New Roman" w:hAnsi="Times New Roman" w:cs="Times New Roman"/>
                <w:kern w:val="0"/>
                <w:sz w:val="18"/>
                <w:szCs w:val="18"/>
                <w14:ligatures w14:val="none"/>
              </w:rPr>
              <w:lastRenderedPageBreak/>
              <w:t>Effective Connectivity (EC)</w:t>
            </w:r>
          </w:p>
        </w:tc>
        <w:tc>
          <w:tcPr>
            <w:tcW w:w="1590" w:type="dxa"/>
            <w:vAlign w:val="center"/>
            <w:hideMark/>
          </w:tcPr>
          <w:p w14:paraId="7962684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 xml:space="preserve">The rAI exerted increased inhibitory influence over the DMN, evidenced by </w:t>
            </w:r>
            <w:r w:rsidRPr="000555E1">
              <w:rPr>
                <w:rFonts w:ascii="Times New Roman" w:eastAsia="Times New Roman" w:hAnsi="Times New Roman" w:cs="Times New Roman"/>
                <w:kern w:val="0"/>
                <w:sz w:val="18"/>
                <w:szCs w:val="18"/>
                <w14:ligatures w14:val="none"/>
              </w:rPr>
              <w:lastRenderedPageBreak/>
              <w:t>increased negative FC and effective connectivity.</w:t>
            </w:r>
          </w:p>
        </w:tc>
        <w:tc>
          <w:tcPr>
            <w:tcW w:w="1560" w:type="dxa"/>
            <w:vAlign w:val="center"/>
            <w:hideMark/>
          </w:tcPr>
          <w:p w14:paraId="4F470E1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rAI-PCC FC positively correlated with pain intensity (</w:t>
            </w:r>
            <w:proofErr w:type="gramStart"/>
            <w:r w:rsidRPr="000555E1">
              <w:rPr>
                <w:rFonts w:ascii="Times New Roman" w:eastAsia="Times New Roman" w:hAnsi="Times New Roman" w:cs="Times New Roman"/>
                <w:kern w:val="0"/>
                <w:sz w:val="18"/>
                <w:szCs w:val="18"/>
                <w14:ligatures w14:val="none"/>
              </w:rPr>
              <w:t>t(22)=</w:t>
            </w:r>
            <w:proofErr w:type="gramEnd"/>
            <w:r w:rsidRPr="000555E1">
              <w:rPr>
                <w:rFonts w:ascii="Times New Roman" w:eastAsia="Times New Roman" w:hAnsi="Times New Roman" w:cs="Times New Roman"/>
                <w:kern w:val="0"/>
                <w:sz w:val="18"/>
                <w:szCs w:val="18"/>
                <w14:ligatures w14:val="none"/>
              </w:rPr>
              <w:t xml:space="preserve">2.68, </w:t>
            </w:r>
            <w:r w:rsidRPr="000555E1">
              <w:rPr>
                <w:rFonts w:ascii="Times New Roman" w:eastAsia="Times New Roman" w:hAnsi="Times New Roman" w:cs="Times New Roman"/>
                <w:kern w:val="0"/>
                <w:sz w:val="18"/>
                <w:szCs w:val="18"/>
                <w14:ligatures w14:val="none"/>
              </w:rPr>
              <w:lastRenderedPageBreak/>
              <w:t>P=0.015), though this did not survive correction for multiple tests.</w:t>
            </w:r>
          </w:p>
        </w:tc>
      </w:tr>
      <w:tr w:rsidR="008765AE" w:rsidRPr="00110FFA" w14:paraId="498EB09E" w14:textId="77777777" w:rsidTr="002E1C95">
        <w:trPr>
          <w:tblCellSpacing w:w="15" w:type="dxa"/>
        </w:trPr>
        <w:tc>
          <w:tcPr>
            <w:tcW w:w="480" w:type="dxa"/>
            <w:vAlign w:val="center"/>
            <w:hideMark/>
          </w:tcPr>
          <w:p w14:paraId="1F4611D5" w14:textId="33FC717E"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lastRenderedPageBreak/>
              <w:t>1</w:t>
            </w:r>
            <w:r w:rsidR="00576DA8">
              <w:rPr>
                <w:rFonts w:ascii="Times New Roman" w:eastAsia="Times New Roman" w:hAnsi="Times New Roman" w:cs="Times New Roman"/>
                <w:b/>
                <w:bCs/>
                <w:kern w:val="0"/>
                <w14:ligatures w14:val="none"/>
              </w:rPr>
              <w:t>3</w:t>
            </w:r>
          </w:p>
        </w:tc>
        <w:tc>
          <w:tcPr>
            <w:tcW w:w="1230" w:type="dxa"/>
            <w:vAlign w:val="center"/>
            <w:hideMark/>
          </w:tcPr>
          <w:p w14:paraId="5E26D572"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Stankewitz, A., et al. (2018)</w:t>
            </w:r>
          </w:p>
        </w:tc>
        <w:tc>
          <w:tcPr>
            <w:tcW w:w="1397" w:type="dxa"/>
            <w:vAlign w:val="center"/>
            <w:hideMark/>
          </w:tcPr>
          <w:p w14:paraId="12D751A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Somatoform Pain Disorder</w:t>
            </w:r>
          </w:p>
        </w:tc>
        <w:tc>
          <w:tcPr>
            <w:tcW w:w="1394" w:type="dxa"/>
          </w:tcPr>
          <w:p w14:paraId="69653CD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BDB68D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A68D44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39CE175"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7653F77A" w14:textId="72D6558C"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13 patients</w:t>
            </w:r>
          </w:p>
        </w:tc>
        <w:tc>
          <w:tcPr>
            <w:tcW w:w="1394" w:type="dxa"/>
            <w:vAlign w:val="center"/>
            <w:hideMark/>
          </w:tcPr>
          <w:p w14:paraId="0E49FAD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Anterior Insula (AI)</w:t>
            </w:r>
          </w:p>
        </w:tc>
        <w:tc>
          <w:tcPr>
            <w:tcW w:w="1439" w:type="dxa"/>
            <w:vAlign w:val="center"/>
            <w:hideMark/>
          </w:tcPr>
          <w:p w14:paraId="4728A35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Impaired FC Modulation &amp; Increased Network Activity</w:t>
            </w:r>
          </w:p>
        </w:tc>
        <w:tc>
          <w:tcPr>
            <w:tcW w:w="1590" w:type="dxa"/>
            <w:vAlign w:val="center"/>
            <w:hideMark/>
          </w:tcPr>
          <w:p w14:paraId="7D0FBC10" w14:textId="26E55E5C"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Patients showed increased </w:t>
            </w:r>
            <w:r w:rsidR="00FA56AC" w:rsidRPr="000555E1">
              <w:rPr>
                <w:rFonts w:ascii="Times New Roman" w:eastAsia="Times New Roman" w:hAnsi="Times New Roman" w:cs="Times New Roman"/>
                <w:kern w:val="0"/>
                <w:sz w:val="18"/>
                <w:szCs w:val="18"/>
                <w14:ligatures w14:val="none"/>
              </w:rPr>
              <w:t>SN</w:t>
            </w:r>
            <w:r w:rsidRPr="000555E1">
              <w:rPr>
                <w:rFonts w:ascii="Times New Roman" w:eastAsia="Times New Roman" w:hAnsi="Times New Roman" w:cs="Times New Roman"/>
                <w:kern w:val="0"/>
                <w:sz w:val="18"/>
                <w:szCs w:val="18"/>
                <w14:ligatures w14:val="none"/>
              </w:rPr>
              <w:t xml:space="preserve"> activity and failed to show the normal distraction-induced reduction in mPFC-AI functional connectivity.</w:t>
            </w:r>
          </w:p>
        </w:tc>
        <w:tc>
          <w:tcPr>
            <w:tcW w:w="1560" w:type="dxa"/>
            <w:vAlign w:val="center"/>
            <w:hideMark/>
          </w:tcPr>
          <w:p w14:paraId="5FAEA22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Despite the altered brain connectivity, patients achieved similar behavioral pain reduction as controls.</w:t>
            </w:r>
          </w:p>
        </w:tc>
      </w:tr>
      <w:tr w:rsidR="008765AE" w:rsidRPr="00110FFA" w14:paraId="5FE0ED1D" w14:textId="77777777" w:rsidTr="002E1C95">
        <w:trPr>
          <w:tblCellSpacing w:w="15" w:type="dxa"/>
        </w:trPr>
        <w:tc>
          <w:tcPr>
            <w:tcW w:w="480" w:type="dxa"/>
            <w:vAlign w:val="center"/>
            <w:hideMark/>
          </w:tcPr>
          <w:p w14:paraId="021A7512" w14:textId="28713ED7"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4</w:t>
            </w:r>
          </w:p>
        </w:tc>
        <w:tc>
          <w:tcPr>
            <w:tcW w:w="1230" w:type="dxa"/>
            <w:vAlign w:val="center"/>
            <w:hideMark/>
          </w:tcPr>
          <w:p w14:paraId="4C09D495"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Kutch et al., (2018)</w:t>
            </w:r>
          </w:p>
        </w:tc>
        <w:tc>
          <w:tcPr>
            <w:tcW w:w="1397" w:type="dxa"/>
            <w:vAlign w:val="center"/>
            <w:hideMark/>
          </w:tcPr>
          <w:p w14:paraId="302D35F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UCPPS &amp; Fibromyalgia (Widespread Pain)</w:t>
            </w:r>
          </w:p>
        </w:tc>
        <w:tc>
          <w:tcPr>
            <w:tcW w:w="1394" w:type="dxa"/>
          </w:tcPr>
          <w:p w14:paraId="517B38E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F43451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68377E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C9C6E1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110 UCPPS, 23 FM</w:t>
            </w:r>
          </w:p>
        </w:tc>
        <w:tc>
          <w:tcPr>
            <w:tcW w:w="1394" w:type="dxa"/>
            <w:vAlign w:val="center"/>
            <w:hideMark/>
          </w:tcPr>
          <w:p w14:paraId="1837CAD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w:t>
            </w:r>
          </w:p>
        </w:tc>
        <w:tc>
          <w:tcPr>
            <w:tcW w:w="1439" w:type="dxa"/>
            <w:vAlign w:val="center"/>
            <w:hideMark/>
          </w:tcPr>
          <w:p w14:paraId="2F6D380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Functional Connectivity</w:t>
            </w:r>
          </w:p>
        </w:tc>
        <w:tc>
          <w:tcPr>
            <w:tcW w:w="1590" w:type="dxa"/>
            <w:vAlign w:val="center"/>
            <w:hideMark/>
          </w:tcPr>
          <w:p w14:paraId="0C0A440D" w14:textId="676D7941"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Increased connectivity was observed between the </w:t>
            </w:r>
            <w:r w:rsidR="00F95992" w:rsidRPr="000555E1">
              <w:rPr>
                <w:rFonts w:ascii="Times New Roman" w:eastAsia="Times New Roman" w:hAnsi="Times New Roman" w:cs="Times New Roman"/>
                <w:kern w:val="0"/>
                <w:sz w:val="18"/>
                <w:szCs w:val="18"/>
                <w14:ligatures w14:val="none"/>
              </w:rPr>
              <w:t>SN and</w:t>
            </w:r>
            <w:r w:rsidRPr="000555E1">
              <w:rPr>
                <w:rFonts w:ascii="Times New Roman" w:eastAsia="Times New Roman" w:hAnsi="Times New Roman" w:cs="Times New Roman"/>
                <w:kern w:val="0"/>
                <w:sz w:val="18"/>
                <w:szCs w:val="18"/>
                <w14:ligatures w14:val="none"/>
              </w:rPr>
              <w:t xml:space="preserve"> the S1/M1 region, grading from localized to widespread pain groups.</w:t>
            </w:r>
          </w:p>
        </w:tc>
        <w:tc>
          <w:tcPr>
            <w:tcW w:w="1560" w:type="dxa"/>
            <w:vAlign w:val="center"/>
            <w:hideMark/>
          </w:tcPr>
          <w:p w14:paraId="00E1575B" w14:textId="0D839CE1"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Findings were related to the degree of widespread pain but were </w:t>
            </w:r>
            <w:r w:rsidR="00D160E5" w:rsidRPr="000555E1">
              <w:rPr>
                <w:rFonts w:ascii="Times New Roman" w:eastAsia="Times New Roman" w:hAnsi="Times New Roman" w:cs="Times New Roman"/>
                <w:kern w:val="0"/>
                <w:sz w:val="18"/>
                <w:szCs w:val="18"/>
                <w14:ligatures w14:val="none"/>
              </w:rPr>
              <w:t xml:space="preserve">not </w:t>
            </w:r>
            <w:r w:rsidRPr="000555E1">
              <w:rPr>
                <w:rFonts w:ascii="Times New Roman" w:eastAsia="Times New Roman" w:hAnsi="Times New Roman" w:cs="Times New Roman"/>
                <w:kern w:val="0"/>
                <w:sz w:val="18"/>
                <w:szCs w:val="18"/>
                <w14:ligatures w14:val="none"/>
              </w:rPr>
              <w:t>significantly associated with pain severity, anxiety, or depression scores.</w:t>
            </w:r>
          </w:p>
        </w:tc>
      </w:tr>
      <w:tr w:rsidR="008765AE" w:rsidRPr="00110FFA" w14:paraId="389F4B33" w14:textId="77777777" w:rsidTr="002E1C95">
        <w:trPr>
          <w:tblCellSpacing w:w="15" w:type="dxa"/>
        </w:trPr>
        <w:tc>
          <w:tcPr>
            <w:tcW w:w="480" w:type="dxa"/>
            <w:vAlign w:val="center"/>
            <w:hideMark/>
          </w:tcPr>
          <w:p w14:paraId="52F54E12" w14:textId="48E2AF4B"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5</w:t>
            </w:r>
          </w:p>
        </w:tc>
        <w:tc>
          <w:tcPr>
            <w:tcW w:w="1230" w:type="dxa"/>
            <w:vAlign w:val="center"/>
            <w:hideMark/>
          </w:tcPr>
          <w:p w14:paraId="27C0FA5B"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Ching et al. (2018)</w:t>
            </w:r>
          </w:p>
        </w:tc>
        <w:tc>
          <w:tcPr>
            <w:tcW w:w="1397" w:type="dxa"/>
            <w:vAlign w:val="center"/>
            <w:hideMark/>
          </w:tcPr>
          <w:p w14:paraId="31514B8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Postsurgical Pain (CPHP)</w:t>
            </w:r>
          </w:p>
        </w:tc>
        <w:tc>
          <w:tcPr>
            <w:tcW w:w="1394" w:type="dxa"/>
          </w:tcPr>
          <w:p w14:paraId="16CB450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F24B06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D8F5CF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FEE66D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7ED252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4333AB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11 CPHP patients</w:t>
            </w:r>
          </w:p>
        </w:tc>
        <w:tc>
          <w:tcPr>
            <w:tcW w:w="1394" w:type="dxa"/>
            <w:vAlign w:val="center"/>
            <w:hideMark/>
          </w:tcPr>
          <w:p w14:paraId="0C610E2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Sensorimotor &amp; Chemosensory Insula</w:t>
            </w:r>
          </w:p>
        </w:tc>
        <w:tc>
          <w:tcPr>
            <w:tcW w:w="1439" w:type="dxa"/>
            <w:vAlign w:val="center"/>
            <w:hideMark/>
          </w:tcPr>
          <w:p w14:paraId="0269799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Absent FC Increase to Acute Pain</w:t>
            </w:r>
          </w:p>
        </w:tc>
        <w:tc>
          <w:tcPr>
            <w:tcW w:w="1590" w:type="dxa"/>
            <w:vAlign w:val="center"/>
            <w:hideMark/>
          </w:tcPr>
          <w:p w14:paraId="236A53E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Patients lacked the normal increase in insula connectivity following acute pain stimulation.</w:t>
            </w:r>
          </w:p>
        </w:tc>
        <w:tc>
          <w:tcPr>
            <w:tcW w:w="1560" w:type="dxa"/>
            <w:vAlign w:val="center"/>
            <w:hideMark/>
          </w:tcPr>
          <w:p w14:paraId="4121615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Baseline:</w:t>
            </w:r>
            <w:r w:rsidRPr="000555E1">
              <w:rPr>
                <w:rFonts w:ascii="Times New Roman" w:eastAsia="Times New Roman" w:hAnsi="Times New Roman" w:cs="Times New Roman"/>
                <w:kern w:val="0"/>
                <w:sz w:val="18"/>
                <w:szCs w:val="18"/>
                <w14:ligatures w14:val="none"/>
              </w:rPr>
              <w:t xml:space="preserve"> Higher baseline FC correlated with worse post-op pain and catastrophizing (r² up to 0.591). </w:t>
            </w:r>
            <w:r w:rsidRPr="000555E1">
              <w:rPr>
                <w:rFonts w:ascii="Times New Roman" w:eastAsia="Times New Roman" w:hAnsi="Times New Roman" w:cs="Times New Roman"/>
                <w:b/>
                <w:bCs/>
                <w:kern w:val="0"/>
                <w:sz w:val="18"/>
                <w:szCs w:val="18"/>
                <w14:ligatures w14:val="none"/>
              </w:rPr>
              <w:t>Change:</w:t>
            </w:r>
            <w:r w:rsidRPr="000555E1">
              <w:rPr>
                <w:rFonts w:ascii="Times New Roman" w:eastAsia="Times New Roman" w:hAnsi="Times New Roman" w:cs="Times New Roman"/>
                <w:kern w:val="0"/>
                <w:sz w:val="18"/>
                <w:szCs w:val="18"/>
                <w14:ligatures w14:val="none"/>
              </w:rPr>
              <w:t xml:space="preserve"> A blunted FC response correlated with higher temporal summation scores (r²=0.563).</w:t>
            </w:r>
          </w:p>
        </w:tc>
      </w:tr>
      <w:tr w:rsidR="008765AE" w:rsidRPr="00110FFA" w14:paraId="5D63C94A" w14:textId="77777777" w:rsidTr="002E1C95">
        <w:trPr>
          <w:tblCellSpacing w:w="15" w:type="dxa"/>
        </w:trPr>
        <w:tc>
          <w:tcPr>
            <w:tcW w:w="480" w:type="dxa"/>
            <w:vAlign w:val="center"/>
            <w:hideMark/>
          </w:tcPr>
          <w:p w14:paraId="5214B726" w14:textId="2BEA655B"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6</w:t>
            </w:r>
          </w:p>
        </w:tc>
        <w:tc>
          <w:tcPr>
            <w:tcW w:w="1230" w:type="dxa"/>
            <w:vAlign w:val="center"/>
            <w:hideMark/>
          </w:tcPr>
          <w:p w14:paraId="7FC2FB8D"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Ihara, et al.  (2019)</w:t>
            </w:r>
          </w:p>
        </w:tc>
        <w:tc>
          <w:tcPr>
            <w:tcW w:w="1397" w:type="dxa"/>
            <w:vAlign w:val="center"/>
            <w:hideMark/>
          </w:tcPr>
          <w:p w14:paraId="76394CC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Neck Pain (CNP)</w:t>
            </w:r>
          </w:p>
        </w:tc>
        <w:tc>
          <w:tcPr>
            <w:tcW w:w="1394" w:type="dxa"/>
          </w:tcPr>
          <w:p w14:paraId="77E5E8E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4A1ECDD"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4DB13B4A"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6186C778"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4A253DF0" w14:textId="233C75FA"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20 CNP patients</w:t>
            </w:r>
          </w:p>
        </w:tc>
        <w:tc>
          <w:tcPr>
            <w:tcW w:w="1394" w:type="dxa"/>
            <w:vAlign w:val="center"/>
            <w:hideMark/>
          </w:tcPr>
          <w:p w14:paraId="11C5ED7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Anterior Insular Cortex (rt. aIC)</w:t>
            </w:r>
          </w:p>
        </w:tc>
        <w:tc>
          <w:tcPr>
            <w:tcW w:w="1439" w:type="dxa"/>
            <w:vAlign w:val="center"/>
            <w:hideMark/>
          </w:tcPr>
          <w:p w14:paraId="7132C5F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Functional Connectivity</w:t>
            </w:r>
          </w:p>
        </w:tc>
        <w:tc>
          <w:tcPr>
            <w:tcW w:w="1590" w:type="dxa"/>
            <w:vAlign w:val="center"/>
            <w:hideMark/>
          </w:tcPr>
          <w:p w14:paraId="43E089BD" w14:textId="6738043B"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FC was found between the right dorsolateral prefrontal cortex (DLPFC) and the rt. aIC</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(p-FDR = 0.028).</w:t>
            </w:r>
          </w:p>
        </w:tc>
        <w:tc>
          <w:tcPr>
            <w:tcW w:w="1560" w:type="dxa"/>
            <w:vAlign w:val="center"/>
            <w:hideMark/>
          </w:tcPr>
          <w:p w14:paraId="1810F3C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FC between the right DLPFC and right aIC was significantly associated with higher Fear Avoidance Belief (TSK scores) (β = 0.60, p = 0.01).</w:t>
            </w:r>
          </w:p>
        </w:tc>
      </w:tr>
      <w:tr w:rsidR="008765AE" w:rsidRPr="00110FFA" w14:paraId="2445EC68" w14:textId="77777777" w:rsidTr="002E1C95">
        <w:trPr>
          <w:tblCellSpacing w:w="15" w:type="dxa"/>
        </w:trPr>
        <w:tc>
          <w:tcPr>
            <w:tcW w:w="480" w:type="dxa"/>
            <w:vAlign w:val="center"/>
            <w:hideMark/>
          </w:tcPr>
          <w:p w14:paraId="582E1318" w14:textId="432CF51C"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7</w:t>
            </w:r>
          </w:p>
        </w:tc>
        <w:tc>
          <w:tcPr>
            <w:tcW w:w="1230" w:type="dxa"/>
            <w:vAlign w:val="center"/>
            <w:hideMark/>
          </w:tcPr>
          <w:p w14:paraId="7A9F592E"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Li et al. (2020)</w:t>
            </w:r>
          </w:p>
        </w:tc>
        <w:tc>
          <w:tcPr>
            <w:tcW w:w="1397" w:type="dxa"/>
            <w:vAlign w:val="center"/>
            <w:hideMark/>
          </w:tcPr>
          <w:p w14:paraId="4E2D354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Neuropathic Pain after Incomplete SCI (ISCI-NP)</w:t>
            </w:r>
          </w:p>
        </w:tc>
        <w:tc>
          <w:tcPr>
            <w:tcW w:w="1394" w:type="dxa"/>
          </w:tcPr>
          <w:p w14:paraId="07F72A7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025E41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10 ISCI-P patients</w:t>
            </w:r>
          </w:p>
        </w:tc>
        <w:tc>
          <w:tcPr>
            <w:tcW w:w="1394" w:type="dxa"/>
            <w:vAlign w:val="center"/>
            <w:hideMark/>
          </w:tcPr>
          <w:p w14:paraId="38AB0DC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Posterior Insula (L-PI) &amp; Left Dorsal Anterior Insula (L-dAI)</w:t>
            </w:r>
          </w:p>
        </w:tc>
        <w:tc>
          <w:tcPr>
            <w:tcW w:w="1439" w:type="dxa"/>
            <w:vAlign w:val="center"/>
            <w:hideMark/>
          </w:tcPr>
          <w:p w14:paraId="153D896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FC</w:t>
            </w:r>
          </w:p>
        </w:tc>
        <w:tc>
          <w:tcPr>
            <w:tcW w:w="1590" w:type="dxa"/>
            <w:vAlign w:val="center"/>
            <w:hideMark/>
          </w:tcPr>
          <w:p w14:paraId="74CE028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Enhanced FC was found between L-PI and the cerebellum, and between L-dAI and the </w:t>
            </w:r>
            <w:proofErr w:type="gramStart"/>
            <w:r w:rsidRPr="000555E1">
              <w:rPr>
                <w:rFonts w:ascii="Times New Roman" w:eastAsia="Times New Roman" w:hAnsi="Times New Roman" w:cs="Times New Roman"/>
                <w:kern w:val="0"/>
                <w:sz w:val="18"/>
                <w:szCs w:val="18"/>
                <w14:ligatures w14:val="none"/>
              </w:rPr>
              <w:t>hippocampus(</w:t>
            </w:r>
            <w:proofErr w:type="gramEnd"/>
            <w:r w:rsidRPr="000555E1">
              <w:rPr>
                <w:rFonts w:ascii="Times New Roman" w:eastAsia="Times New Roman" w:hAnsi="Times New Roman" w:cs="Times New Roman"/>
                <w:kern w:val="0"/>
                <w:sz w:val="18"/>
                <w:szCs w:val="18"/>
                <w14:ligatures w14:val="none"/>
              </w:rPr>
              <w:t>P &lt; 0.05, FWE corrected).</w:t>
            </w:r>
          </w:p>
        </w:tc>
        <w:tc>
          <w:tcPr>
            <w:tcW w:w="1560" w:type="dxa"/>
            <w:vAlign w:val="center"/>
            <w:hideMark/>
          </w:tcPr>
          <w:p w14:paraId="1E43A60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All observed FC increases were strongly and positively correlated with VAS pain scores (e.g., L-vAI to BA18: R = 0.872, P &lt; 0.001).</w:t>
            </w:r>
          </w:p>
        </w:tc>
      </w:tr>
      <w:tr w:rsidR="008765AE" w:rsidRPr="00110FFA" w14:paraId="686F8C0E" w14:textId="77777777" w:rsidTr="002E1C95">
        <w:trPr>
          <w:tblCellSpacing w:w="15" w:type="dxa"/>
        </w:trPr>
        <w:tc>
          <w:tcPr>
            <w:tcW w:w="480" w:type="dxa"/>
            <w:vAlign w:val="center"/>
            <w:hideMark/>
          </w:tcPr>
          <w:p w14:paraId="298B27A7" w14:textId="3051137D"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1</w:t>
            </w:r>
            <w:r w:rsidR="00576DA8">
              <w:rPr>
                <w:rFonts w:ascii="Times New Roman" w:eastAsia="Times New Roman" w:hAnsi="Times New Roman" w:cs="Times New Roman"/>
                <w:b/>
                <w:bCs/>
                <w:kern w:val="0"/>
                <w14:ligatures w14:val="none"/>
              </w:rPr>
              <w:t>8</w:t>
            </w:r>
          </w:p>
        </w:tc>
        <w:tc>
          <w:tcPr>
            <w:tcW w:w="1230" w:type="dxa"/>
            <w:vAlign w:val="center"/>
            <w:hideMark/>
          </w:tcPr>
          <w:p w14:paraId="5A7CEB49"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Ceko et al. (2020)</w:t>
            </w:r>
          </w:p>
        </w:tc>
        <w:tc>
          <w:tcPr>
            <w:tcW w:w="1397" w:type="dxa"/>
            <w:vAlign w:val="center"/>
            <w:hideMark/>
          </w:tcPr>
          <w:p w14:paraId="055B438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Fibromyalgia (FM)</w:t>
            </w:r>
          </w:p>
        </w:tc>
        <w:tc>
          <w:tcPr>
            <w:tcW w:w="1394" w:type="dxa"/>
          </w:tcPr>
          <w:p w14:paraId="11B0C1C6"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1E35CD70"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3A774A88"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137DD3D7" w14:textId="77777777" w:rsidR="00576DA8" w:rsidRDefault="00576DA8" w:rsidP="007616EB">
            <w:pPr>
              <w:spacing w:after="0" w:line="240" w:lineRule="auto"/>
              <w:rPr>
                <w:rFonts w:ascii="Times New Roman" w:eastAsia="Times New Roman" w:hAnsi="Times New Roman" w:cs="Times New Roman"/>
                <w:kern w:val="0"/>
                <w:sz w:val="18"/>
                <w:szCs w:val="18"/>
                <w14:ligatures w14:val="none"/>
              </w:rPr>
            </w:pPr>
          </w:p>
          <w:p w14:paraId="5B6AC822" w14:textId="5D348D56"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16 (with pain), 27 (pain-free)</w:t>
            </w:r>
          </w:p>
        </w:tc>
        <w:tc>
          <w:tcPr>
            <w:tcW w:w="1394" w:type="dxa"/>
            <w:vAlign w:val="center"/>
            <w:hideMark/>
          </w:tcPr>
          <w:p w14:paraId="2A8CB44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Bilateral Anterior Insula &amp; Left Mid/Posterior Insula</w:t>
            </w:r>
          </w:p>
        </w:tc>
        <w:tc>
          <w:tcPr>
            <w:tcW w:w="1439" w:type="dxa"/>
            <w:vAlign w:val="center"/>
            <w:hideMark/>
          </w:tcPr>
          <w:p w14:paraId="72EC6E7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DMN Connectivity</w:t>
            </w:r>
          </w:p>
        </w:tc>
        <w:tc>
          <w:tcPr>
            <w:tcW w:w="1590" w:type="dxa"/>
            <w:vAlign w:val="center"/>
            <w:hideMark/>
          </w:tcPr>
          <w:p w14:paraId="7356BC4B" w14:textId="4CC5C195"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DMN connectivity to the </w:t>
            </w:r>
            <w:proofErr w:type="gramStart"/>
            <w:r w:rsidRPr="000555E1">
              <w:rPr>
                <w:rFonts w:ascii="Times New Roman" w:eastAsia="Times New Roman" w:hAnsi="Times New Roman" w:cs="Times New Roman"/>
                <w:kern w:val="0"/>
                <w:sz w:val="18"/>
                <w:szCs w:val="18"/>
                <w14:ligatures w14:val="none"/>
              </w:rPr>
              <w:t>insula</w:t>
            </w:r>
            <w:proofErr w:type="gramEnd"/>
            <w:r w:rsidRPr="000555E1">
              <w:rPr>
                <w:rFonts w:ascii="Times New Roman" w:eastAsia="Times New Roman" w:hAnsi="Times New Roman" w:cs="Times New Roman"/>
                <w:kern w:val="0"/>
                <w:sz w:val="18"/>
                <w:szCs w:val="18"/>
                <w14:ligatures w14:val="none"/>
              </w:rPr>
              <w:t xml:space="preserve"> was increased in patients with current pain</w:t>
            </w:r>
            <w:r w:rsidR="00BC4324">
              <w:rPr>
                <w:rFonts w:ascii="Times New Roman" w:eastAsia="Times New Roman" w:hAnsi="Times New Roman" w:cs="Times New Roman"/>
                <w:kern w:val="0"/>
                <w:sz w:val="18"/>
                <w:szCs w:val="18"/>
                <w14:ligatures w14:val="none"/>
              </w:rPr>
              <w:t>.</w:t>
            </w:r>
            <w:r w:rsidRPr="000555E1">
              <w:rPr>
                <w:rFonts w:ascii="Times New Roman" w:eastAsia="Times New Roman" w:hAnsi="Times New Roman" w:cs="Times New Roman"/>
                <w:kern w:val="0"/>
                <w:sz w:val="18"/>
                <w:szCs w:val="18"/>
                <w14:ligatures w14:val="none"/>
              </w:rPr>
              <w:t xml:space="preserve"> </w:t>
            </w:r>
            <w:r w:rsidR="00BC4324">
              <w:rPr>
                <w:rFonts w:ascii="Times New Roman" w:eastAsia="Times New Roman" w:hAnsi="Times New Roman" w:cs="Times New Roman"/>
                <w:kern w:val="0"/>
                <w:sz w:val="18"/>
                <w:szCs w:val="18"/>
                <w14:ligatures w14:val="none"/>
              </w:rPr>
              <w:t>I</w:t>
            </w:r>
            <w:r w:rsidRPr="000555E1">
              <w:rPr>
                <w:rFonts w:ascii="Times New Roman" w:eastAsia="Times New Roman" w:hAnsi="Times New Roman" w:cs="Times New Roman"/>
                <w:kern w:val="0"/>
                <w:sz w:val="18"/>
                <w:szCs w:val="18"/>
                <w14:ligatures w14:val="none"/>
              </w:rPr>
              <w:t xml:space="preserve">n pain-free patients, it </w:t>
            </w:r>
            <w:proofErr w:type="gramStart"/>
            <w:r w:rsidRPr="000555E1">
              <w:rPr>
                <w:rFonts w:ascii="Times New Roman" w:eastAsia="Times New Roman" w:hAnsi="Times New Roman" w:cs="Times New Roman"/>
                <w:kern w:val="0"/>
                <w:sz w:val="18"/>
                <w:szCs w:val="18"/>
                <w14:ligatures w14:val="none"/>
              </w:rPr>
              <w:lastRenderedPageBreak/>
              <w:t>related</w:t>
            </w:r>
            <w:proofErr w:type="gramEnd"/>
            <w:r w:rsidRPr="000555E1">
              <w:rPr>
                <w:rFonts w:ascii="Times New Roman" w:eastAsia="Times New Roman" w:hAnsi="Times New Roman" w:cs="Times New Roman"/>
                <w:kern w:val="0"/>
                <w:sz w:val="18"/>
                <w:szCs w:val="18"/>
                <w14:ligatures w14:val="none"/>
              </w:rPr>
              <w:t xml:space="preserve"> to pain duration(p&lt;0.001).</w:t>
            </w:r>
          </w:p>
        </w:tc>
        <w:tc>
          <w:tcPr>
            <w:tcW w:w="1560" w:type="dxa"/>
            <w:vAlign w:val="center"/>
            <w:hideMark/>
          </w:tcPr>
          <w:p w14:paraId="61828D3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lastRenderedPageBreak/>
              <w:t>State:</w:t>
            </w:r>
            <w:r w:rsidRPr="000555E1">
              <w:rPr>
                <w:rFonts w:ascii="Times New Roman" w:eastAsia="Times New Roman" w:hAnsi="Times New Roman" w:cs="Times New Roman"/>
                <w:kern w:val="0"/>
                <w:sz w:val="18"/>
                <w:szCs w:val="18"/>
                <w14:ligatures w14:val="none"/>
              </w:rPr>
              <w:t xml:space="preserve"> DMN-INS connectivity was positively correlated with the current pain level (p&lt;0.05). </w:t>
            </w:r>
            <w:r w:rsidRPr="000555E1">
              <w:rPr>
                <w:rFonts w:ascii="Times New Roman" w:eastAsia="Times New Roman" w:hAnsi="Times New Roman" w:cs="Times New Roman"/>
                <w:b/>
                <w:bCs/>
                <w:kern w:val="0"/>
                <w:sz w:val="18"/>
                <w:szCs w:val="18"/>
                <w14:ligatures w14:val="none"/>
              </w:rPr>
              <w:lastRenderedPageBreak/>
              <w:t>Trait:</w:t>
            </w:r>
            <w:r w:rsidRPr="000555E1">
              <w:rPr>
                <w:rFonts w:ascii="Times New Roman" w:eastAsia="Times New Roman" w:hAnsi="Times New Roman" w:cs="Times New Roman"/>
                <w:kern w:val="0"/>
                <w:sz w:val="18"/>
                <w:szCs w:val="18"/>
                <w14:ligatures w14:val="none"/>
              </w:rPr>
              <w:t xml:space="preserve"> DMN-INS connectivity was positively correlated with pain duration (p&lt;0.05).</w:t>
            </w:r>
          </w:p>
        </w:tc>
      </w:tr>
      <w:tr w:rsidR="008765AE" w:rsidRPr="00110FFA" w14:paraId="0DBDCD68" w14:textId="77777777" w:rsidTr="002E1C95">
        <w:trPr>
          <w:tblCellSpacing w:w="15" w:type="dxa"/>
        </w:trPr>
        <w:tc>
          <w:tcPr>
            <w:tcW w:w="480" w:type="dxa"/>
            <w:vAlign w:val="center"/>
            <w:hideMark/>
          </w:tcPr>
          <w:p w14:paraId="1A5CED93" w14:textId="1D903299"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lastRenderedPageBreak/>
              <w:t>1</w:t>
            </w:r>
            <w:r w:rsidR="00576DA8">
              <w:rPr>
                <w:rFonts w:ascii="Times New Roman" w:eastAsia="Times New Roman" w:hAnsi="Times New Roman" w:cs="Times New Roman"/>
                <w:b/>
                <w:bCs/>
                <w:kern w:val="0"/>
                <w14:ligatures w14:val="none"/>
              </w:rPr>
              <w:t>9</w:t>
            </w:r>
          </w:p>
        </w:tc>
        <w:tc>
          <w:tcPr>
            <w:tcW w:w="1230" w:type="dxa"/>
            <w:vAlign w:val="center"/>
            <w:hideMark/>
          </w:tcPr>
          <w:p w14:paraId="7A12D6DF"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Barroso et al. (2020)</w:t>
            </w:r>
          </w:p>
        </w:tc>
        <w:tc>
          <w:tcPr>
            <w:tcW w:w="1397" w:type="dxa"/>
            <w:vAlign w:val="center"/>
            <w:hideMark/>
          </w:tcPr>
          <w:p w14:paraId="3FCA2B3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Osteoarthritis (Knee/Hip)</w:t>
            </w:r>
          </w:p>
        </w:tc>
        <w:tc>
          <w:tcPr>
            <w:tcW w:w="1394" w:type="dxa"/>
          </w:tcPr>
          <w:p w14:paraId="49E9914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7B3D2DD"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760A4D77"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0C353E23" w14:textId="4B4D783B"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91 Knee OA, 23 Hip OA</w:t>
            </w:r>
          </w:p>
        </w:tc>
        <w:tc>
          <w:tcPr>
            <w:tcW w:w="1394" w:type="dxa"/>
            <w:vAlign w:val="center"/>
            <w:hideMark/>
          </w:tcPr>
          <w:p w14:paraId="719D889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Insular Cortex</w:t>
            </w:r>
          </w:p>
        </w:tc>
        <w:tc>
          <w:tcPr>
            <w:tcW w:w="1439" w:type="dxa"/>
            <w:vAlign w:val="center"/>
            <w:hideMark/>
          </w:tcPr>
          <w:p w14:paraId="438E452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Loss of Hub Status &amp; Altered Nodal Degree</w:t>
            </w:r>
          </w:p>
        </w:tc>
        <w:tc>
          <w:tcPr>
            <w:tcW w:w="1590" w:type="dxa"/>
            <w:vAlign w:val="center"/>
            <w:hideMark/>
          </w:tcPr>
          <w:p w14:paraId="43FFAE7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The insula lost its central role as a network hub in OA patients, though its nodal degree remained a strong predictor of pain intensity.</w:t>
            </w:r>
          </w:p>
        </w:tc>
        <w:tc>
          <w:tcPr>
            <w:tcW w:w="1560" w:type="dxa"/>
            <w:vAlign w:val="center"/>
            <w:hideMark/>
          </w:tcPr>
          <w:p w14:paraId="42D558D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Higher pain intensity (NRS) was related to a higher degree centrality in the right insula.</w:t>
            </w:r>
          </w:p>
        </w:tc>
      </w:tr>
      <w:tr w:rsidR="008765AE" w:rsidRPr="00110FFA" w14:paraId="518EA12A" w14:textId="77777777" w:rsidTr="002E1C95">
        <w:trPr>
          <w:tblCellSpacing w:w="15" w:type="dxa"/>
        </w:trPr>
        <w:tc>
          <w:tcPr>
            <w:tcW w:w="480" w:type="dxa"/>
            <w:vAlign w:val="center"/>
            <w:hideMark/>
          </w:tcPr>
          <w:p w14:paraId="457DC315" w14:textId="6A3FB091" w:rsidR="008765AE" w:rsidRPr="000555E1" w:rsidRDefault="00576DA8" w:rsidP="007616EB">
            <w:pPr>
              <w:spacing w:after="0" w:line="240" w:lineRule="auto"/>
              <w:jc w:val="cente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20</w:t>
            </w:r>
          </w:p>
        </w:tc>
        <w:tc>
          <w:tcPr>
            <w:tcW w:w="1230" w:type="dxa"/>
            <w:vAlign w:val="center"/>
            <w:hideMark/>
          </w:tcPr>
          <w:p w14:paraId="04B1CE3B"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Teh et al. (2021)</w:t>
            </w:r>
          </w:p>
        </w:tc>
        <w:tc>
          <w:tcPr>
            <w:tcW w:w="1397" w:type="dxa"/>
            <w:vAlign w:val="center"/>
            <w:hideMark/>
          </w:tcPr>
          <w:p w14:paraId="3441597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Painful Diabetic Polyneuropathy (DPN)</w:t>
            </w:r>
          </w:p>
        </w:tc>
        <w:tc>
          <w:tcPr>
            <w:tcW w:w="1394" w:type="dxa"/>
          </w:tcPr>
          <w:p w14:paraId="4A13091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751B5A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C2C51DD"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48DFE8F9" w14:textId="0CA39F8B"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43 painful DPN patients</w:t>
            </w:r>
          </w:p>
        </w:tc>
        <w:tc>
          <w:tcPr>
            <w:tcW w:w="1394" w:type="dxa"/>
            <w:vAlign w:val="center"/>
            <w:hideMark/>
          </w:tcPr>
          <w:p w14:paraId="50F97FC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Insular Cortex (IC)</w:t>
            </w:r>
          </w:p>
        </w:tc>
        <w:tc>
          <w:tcPr>
            <w:tcW w:w="1439" w:type="dxa"/>
            <w:vAlign w:val="center"/>
            <w:hideMark/>
          </w:tcPr>
          <w:p w14:paraId="0EA8080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Functional Connectivity (FC)</w:t>
            </w:r>
          </w:p>
        </w:tc>
        <w:tc>
          <w:tcPr>
            <w:tcW w:w="1590" w:type="dxa"/>
            <w:vAlign w:val="center"/>
            <w:hideMark/>
          </w:tcPr>
          <w:p w14:paraId="5F47DAD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The Irritable group had significantly greater Thalamus-IC FC vs. the Non-Irritable group (β = 0.2, p-FDR = 0.03).</w:t>
            </w:r>
          </w:p>
        </w:tc>
        <w:tc>
          <w:tcPr>
            <w:tcW w:w="1560" w:type="dxa"/>
            <w:vAlign w:val="center"/>
            <w:hideMark/>
          </w:tcPr>
          <w:p w14:paraId="62A43B9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Thalamus-IC FC was positively correlated with self-reported pain scores (NTSS-6) across all patients (r = 0.41, p = 0.01).</w:t>
            </w:r>
          </w:p>
        </w:tc>
      </w:tr>
      <w:tr w:rsidR="008765AE" w:rsidRPr="00110FFA" w14:paraId="4B6F59CA" w14:textId="77777777" w:rsidTr="002E1C95">
        <w:trPr>
          <w:tblCellSpacing w:w="15" w:type="dxa"/>
        </w:trPr>
        <w:tc>
          <w:tcPr>
            <w:tcW w:w="480" w:type="dxa"/>
            <w:vAlign w:val="center"/>
            <w:hideMark/>
          </w:tcPr>
          <w:p w14:paraId="67C9A085" w14:textId="5FB54745"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1</w:t>
            </w:r>
          </w:p>
        </w:tc>
        <w:tc>
          <w:tcPr>
            <w:tcW w:w="1230" w:type="dxa"/>
            <w:vAlign w:val="center"/>
            <w:hideMark/>
          </w:tcPr>
          <w:p w14:paraId="3D200D78"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Railton et al. (2021)</w:t>
            </w:r>
          </w:p>
        </w:tc>
        <w:tc>
          <w:tcPr>
            <w:tcW w:w="1397" w:type="dxa"/>
            <w:vAlign w:val="center"/>
            <w:hideMark/>
          </w:tcPr>
          <w:p w14:paraId="11B197C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Hip Osteoarthritis (OA)</w:t>
            </w:r>
          </w:p>
        </w:tc>
        <w:tc>
          <w:tcPr>
            <w:tcW w:w="1394" w:type="dxa"/>
          </w:tcPr>
          <w:p w14:paraId="651959D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898095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BABE51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6B0F46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30 Hip OA patients</w:t>
            </w:r>
          </w:p>
        </w:tc>
        <w:tc>
          <w:tcPr>
            <w:tcW w:w="1394" w:type="dxa"/>
            <w:vAlign w:val="center"/>
            <w:hideMark/>
          </w:tcPr>
          <w:p w14:paraId="3D9C8D0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Posterior Insula</w:t>
            </w:r>
          </w:p>
        </w:tc>
        <w:tc>
          <w:tcPr>
            <w:tcW w:w="1439" w:type="dxa"/>
            <w:vAlign w:val="center"/>
            <w:hideMark/>
          </w:tcPr>
          <w:p w14:paraId="39DBF4B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&amp; Decreased Connectivity</w:t>
            </w:r>
          </w:p>
        </w:tc>
        <w:tc>
          <w:tcPr>
            <w:tcW w:w="1590" w:type="dxa"/>
            <w:vAlign w:val="center"/>
            <w:hideMark/>
          </w:tcPr>
          <w:p w14:paraId="4647741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OA patients showed increased FC between S2 and left posterior insula but decreased FC between bilateral posterior insula and motor cortices.</w:t>
            </w:r>
          </w:p>
        </w:tc>
        <w:tc>
          <w:tcPr>
            <w:tcW w:w="1560" w:type="dxa"/>
            <w:vAlign w:val="center"/>
            <w:hideMark/>
          </w:tcPr>
          <w:p w14:paraId="3E3D298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Patients' VAS pain scores increased significantly after activity (p &lt; 0.001), which coincided with the observed FC changes.</w:t>
            </w:r>
          </w:p>
        </w:tc>
      </w:tr>
      <w:tr w:rsidR="008765AE" w:rsidRPr="00110FFA" w14:paraId="1492A699" w14:textId="77777777" w:rsidTr="002E1C95">
        <w:trPr>
          <w:tblCellSpacing w:w="15" w:type="dxa"/>
        </w:trPr>
        <w:tc>
          <w:tcPr>
            <w:tcW w:w="480" w:type="dxa"/>
            <w:vAlign w:val="center"/>
            <w:hideMark/>
          </w:tcPr>
          <w:p w14:paraId="09D47F3D" w14:textId="5AA6607B"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2</w:t>
            </w:r>
          </w:p>
        </w:tc>
        <w:tc>
          <w:tcPr>
            <w:tcW w:w="1230" w:type="dxa"/>
            <w:vAlign w:val="center"/>
            <w:hideMark/>
          </w:tcPr>
          <w:p w14:paraId="38220D5E"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Huynh, V., et al.  (2021)</w:t>
            </w:r>
          </w:p>
        </w:tc>
        <w:tc>
          <w:tcPr>
            <w:tcW w:w="1397" w:type="dxa"/>
            <w:vAlign w:val="center"/>
            <w:hideMark/>
          </w:tcPr>
          <w:p w14:paraId="0D67B08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Neuropathic Pain after Spinal Cord Injury (SCI-NP)</w:t>
            </w:r>
          </w:p>
        </w:tc>
        <w:tc>
          <w:tcPr>
            <w:tcW w:w="1394" w:type="dxa"/>
          </w:tcPr>
          <w:p w14:paraId="5DED168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955DCBA"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6B85CB79" w14:textId="1E01B898"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19 SCI-NP patients</w:t>
            </w:r>
          </w:p>
        </w:tc>
        <w:tc>
          <w:tcPr>
            <w:tcW w:w="1394" w:type="dxa"/>
            <w:vAlign w:val="center"/>
            <w:hideMark/>
          </w:tcPr>
          <w:p w14:paraId="06DBD50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Posterior Insula (PIC) &amp; Anterior Insula (AIC)</w:t>
            </w:r>
          </w:p>
        </w:tc>
        <w:tc>
          <w:tcPr>
            <w:tcW w:w="1439" w:type="dxa"/>
            <w:vAlign w:val="center"/>
            <w:hideMark/>
          </w:tcPr>
          <w:p w14:paraId="3A88089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rsFC and Gray Matter Volume (GMV)</w:t>
            </w:r>
          </w:p>
        </w:tc>
        <w:tc>
          <w:tcPr>
            <w:tcW w:w="1590" w:type="dxa"/>
            <w:vAlign w:val="center"/>
            <w:hideMark/>
          </w:tcPr>
          <w:p w14:paraId="0FBE78A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GMV increase was significant (p&lt;.05 cluster-level). L-PIC-Thalamus rsFC correlation was significant (r=0.845, p-FWE=0.004).</w:t>
            </w:r>
          </w:p>
        </w:tc>
        <w:tc>
          <w:tcPr>
            <w:tcW w:w="1560" w:type="dxa"/>
            <w:vAlign w:val="center"/>
            <w:hideMark/>
          </w:tcPr>
          <w:p w14:paraId="1927527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GMV and rsFC in the L-PIC were associated with a greater extent of neuropathic pain.</w:t>
            </w:r>
          </w:p>
        </w:tc>
      </w:tr>
      <w:tr w:rsidR="008765AE" w:rsidRPr="00110FFA" w14:paraId="242D2D9B" w14:textId="77777777" w:rsidTr="002E1C95">
        <w:trPr>
          <w:tblCellSpacing w:w="15" w:type="dxa"/>
        </w:trPr>
        <w:tc>
          <w:tcPr>
            <w:tcW w:w="480" w:type="dxa"/>
            <w:vAlign w:val="center"/>
            <w:hideMark/>
          </w:tcPr>
          <w:p w14:paraId="590E047C" w14:textId="3FAEC050"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3</w:t>
            </w:r>
          </w:p>
        </w:tc>
        <w:tc>
          <w:tcPr>
            <w:tcW w:w="1230" w:type="dxa"/>
            <w:vAlign w:val="center"/>
            <w:hideMark/>
          </w:tcPr>
          <w:p w14:paraId="09CEFF23" w14:textId="54D9FDA3"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Baran et al. (202</w:t>
            </w:r>
            <w:r w:rsidR="00D43410">
              <w:rPr>
                <w:rFonts w:ascii="Times New Roman" w:eastAsia="Times New Roman" w:hAnsi="Times New Roman" w:cs="Times New Roman"/>
                <w:b/>
                <w:bCs/>
                <w:kern w:val="0"/>
                <w:sz w:val="18"/>
                <w:szCs w:val="18"/>
                <w14:ligatures w14:val="none"/>
              </w:rPr>
              <w:t>2</w:t>
            </w:r>
            <w:r w:rsidRPr="000555E1">
              <w:rPr>
                <w:rFonts w:ascii="Times New Roman" w:eastAsia="Times New Roman" w:hAnsi="Times New Roman" w:cs="Times New Roman"/>
                <w:b/>
                <w:bCs/>
                <w:kern w:val="0"/>
                <w:sz w:val="18"/>
                <w:szCs w:val="18"/>
                <w14:ligatures w14:val="none"/>
              </w:rPr>
              <w:t>)</w:t>
            </w:r>
          </w:p>
        </w:tc>
        <w:tc>
          <w:tcPr>
            <w:tcW w:w="1397" w:type="dxa"/>
            <w:vAlign w:val="center"/>
            <w:hideMark/>
          </w:tcPr>
          <w:p w14:paraId="651E9F6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Low Back Pain (CLBP)</w:t>
            </w:r>
          </w:p>
        </w:tc>
        <w:tc>
          <w:tcPr>
            <w:tcW w:w="1394" w:type="dxa"/>
          </w:tcPr>
          <w:p w14:paraId="128B04C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61C1072"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3E81C1A9"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7EAF8C1B"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7A41E641" w14:textId="2F9EEC82"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68 (Training set), 139 (Validation set)</w:t>
            </w:r>
          </w:p>
        </w:tc>
        <w:tc>
          <w:tcPr>
            <w:tcW w:w="1394" w:type="dxa"/>
            <w:vAlign w:val="center"/>
            <w:hideMark/>
          </w:tcPr>
          <w:p w14:paraId="4D2B47C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Insula/SII; Anterior Insula</w:t>
            </w:r>
          </w:p>
        </w:tc>
        <w:tc>
          <w:tcPr>
            <w:tcW w:w="1439" w:type="dxa"/>
            <w:vAlign w:val="center"/>
            <w:hideMark/>
          </w:tcPr>
          <w:p w14:paraId="106D29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Altered ALFF (Predictive Pattern)</w:t>
            </w:r>
          </w:p>
        </w:tc>
        <w:tc>
          <w:tcPr>
            <w:tcW w:w="1590" w:type="dxa"/>
            <w:vAlign w:val="center"/>
            <w:hideMark/>
          </w:tcPr>
          <w:p w14:paraId="46E3EAB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Pattern predicted CLBP with &gt;70% accuracy. Younger patients showed involvement of only the </w:t>
            </w:r>
            <w:r w:rsidRPr="000555E1">
              <w:rPr>
                <w:rFonts w:ascii="Times New Roman" w:eastAsia="Times New Roman" w:hAnsi="Times New Roman" w:cs="Times New Roman"/>
                <w:b/>
                <w:bCs/>
                <w:kern w:val="0"/>
                <w:sz w:val="18"/>
                <w:szCs w:val="18"/>
                <w14:ligatures w14:val="none"/>
              </w:rPr>
              <w:t>anterior insula</w:t>
            </w:r>
            <w:r w:rsidRPr="000555E1">
              <w:rPr>
                <w:rFonts w:ascii="Times New Roman" w:eastAsia="Times New Roman" w:hAnsi="Times New Roman" w:cs="Times New Roman"/>
                <w:kern w:val="0"/>
                <w:sz w:val="18"/>
                <w:szCs w:val="18"/>
                <w14:ligatures w14:val="none"/>
              </w:rPr>
              <w:t xml:space="preserve">; older patients showed extensive involvement including </w:t>
            </w:r>
            <w:r w:rsidRPr="000555E1">
              <w:rPr>
                <w:rFonts w:ascii="Times New Roman" w:eastAsia="Times New Roman" w:hAnsi="Times New Roman" w:cs="Times New Roman"/>
                <w:b/>
                <w:bCs/>
                <w:kern w:val="0"/>
                <w:sz w:val="18"/>
                <w:szCs w:val="18"/>
                <w14:ligatures w14:val="none"/>
              </w:rPr>
              <w:t>bilateral anterior insula</w:t>
            </w:r>
            <w:r w:rsidRPr="000555E1">
              <w:rPr>
                <w:rFonts w:ascii="Times New Roman" w:eastAsia="Times New Roman" w:hAnsi="Times New Roman" w:cs="Times New Roman"/>
                <w:kern w:val="0"/>
                <w:sz w:val="18"/>
                <w:szCs w:val="18"/>
                <w14:ligatures w14:val="none"/>
              </w:rPr>
              <w:t>.</w:t>
            </w:r>
          </w:p>
        </w:tc>
        <w:tc>
          <w:tcPr>
            <w:tcW w:w="1560" w:type="dxa"/>
            <w:vAlign w:val="center"/>
            <w:hideMark/>
          </w:tcPr>
          <w:p w14:paraId="30B17DA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Mean ALFF in the overall predictive map was a significant predictor of pain intensity (VAS) in validation datasets (e.g., R²=0.56).</w:t>
            </w:r>
          </w:p>
        </w:tc>
      </w:tr>
      <w:tr w:rsidR="008765AE" w:rsidRPr="00110FFA" w14:paraId="0573A182" w14:textId="77777777" w:rsidTr="002E1C95">
        <w:trPr>
          <w:tblCellSpacing w:w="15" w:type="dxa"/>
        </w:trPr>
        <w:tc>
          <w:tcPr>
            <w:tcW w:w="480" w:type="dxa"/>
            <w:vAlign w:val="center"/>
            <w:hideMark/>
          </w:tcPr>
          <w:p w14:paraId="743B5BE9" w14:textId="65783E66"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4</w:t>
            </w:r>
          </w:p>
        </w:tc>
        <w:tc>
          <w:tcPr>
            <w:tcW w:w="1230" w:type="dxa"/>
            <w:vAlign w:val="center"/>
            <w:hideMark/>
          </w:tcPr>
          <w:p w14:paraId="2441FA39"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Mayr et al. (2022)</w:t>
            </w:r>
          </w:p>
        </w:tc>
        <w:tc>
          <w:tcPr>
            <w:tcW w:w="1397" w:type="dxa"/>
            <w:vAlign w:val="center"/>
            <w:hideMark/>
          </w:tcPr>
          <w:p w14:paraId="12292AD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Back Pain (CBP) &amp; Chronic Migraine (CM)</w:t>
            </w:r>
          </w:p>
        </w:tc>
        <w:tc>
          <w:tcPr>
            <w:tcW w:w="1394" w:type="dxa"/>
          </w:tcPr>
          <w:p w14:paraId="505DFEB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10135D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06A3442"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72697F35" w14:textId="38AE43C2"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20 CBP, 20 CM</w:t>
            </w:r>
          </w:p>
        </w:tc>
        <w:tc>
          <w:tcPr>
            <w:tcW w:w="1394" w:type="dxa"/>
            <w:vAlign w:val="center"/>
            <w:hideMark/>
          </w:tcPr>
          <w:p w14:paraId="544203D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Anterior Insular Cortex (AIC)</w:t>
            </w:r>
          </w:p>
        </w:tc>
        <w:tc>
          <w:tcPr>
            <w:tcW w:w="1439" w:type="dxa"/>
            <w:vAlign w:val="center"/>
            <w:hideMark/>
          </w:tcPr>
          <w:p w14:paraId="03997AF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Encoded Pain Intensity &amp; Pain Change</w:t>
            </w:r>
          </w:p>
        </w:tc>
        <w:tc>
          <w:tcPr>
            <w:tcW w:w="1590" w:type="dxa"/>
            <w:vAlign w:val="center"/>
            <w:hideMark/>
          </w:tcPr>
          <w:p w14:paraId="320F09E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 CBP, the AIC encoded both pain intensity and its change; in CM, it primarily encoded the change in pain intensity.</w:t>
            </w:r>
          </w:p>
        </w:tc>
        <w:tc>
          <w:tcPr>
            <w:tcW w:w="1560" w:type="dxa"/>
            <w:vAlign w:val="center"/>
            <w:hideMark/>
          </w:tcPr>
          <w:p w14:paraId="05FAE6C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The brain map for pain intensity in CBP correlated with the Neurologic Pain Signature (NPS) map.</w:t>
            </w:r>
          </w:p>
        </w:tc>
      </w:tr>
      <w:tr w:rsidR="008765AE" w:rsidRPr="00110FFA" w14:paraId="6A46FA4D" w14:textId="77777777" w:rsidTr="002E1C95">
        <w:trPr>
          <w:tblCellSpacing w:w="15" w:type="dxa"/>
        </w:trPr>
        <w:tc>
          <w:tcPr>
            <w:tcW w:w="480" w:type="dxa"/>
            <w:vAlign w:val="center"/>
            <w:hideMark/>
          </w:tcPr>
          <w:p w14:paraId="4007A376" w14:textId="5A1CEBC0" w:rsidR="008765AE" w:rsidRPr="00576DA8" w:rsidRDefault="008765AE" w:rsidP="007616EB">
            <w:pPr>
              <w:spacing w:after="0" w:line="240" w:lineRule="auto"/>
              <w:jc w:val="center"/>
              <w:rPr>
                <w:rFonts w:ascii="Times New Roman" w:eastAsia="Times New Roman" w:hAnsi="Times New Roman" w:cs="Times New Roman"/>
                <w:b/>
                <w:bCs/>
                <w:kern w:val="0"/>
                <w14:ligatures w14:val="none"/>
              </w:rPr>
            </w:pPr>
            <w:r w:rsidRPr="00576DA8">
              <w:rPr>
                <w:rFonts w:ascii="Times New Roman" w:eastAsia="Times New Roman" w:hAnsi="Times New Roman" w:cs="Times New Roman"/>
                <w:b/>
                <w:bCs/>
                <w:kern w:val="0"/>
                <w14:ligatures w14:val="none"/>
              </w:rPr>
              <w:t>2</w:t>
            </w:r>
            <w:r w:rsidR="00576DA8" w:rsidRPr="00576DA8">
              <w:rPr>
                <w:rFonts w:ascii="Times New Roman" w:eastAsia="Times New Roman" w:hAnsi="Times New Roman" w:cs="Times New Roman"/>
                <w:b/>
                <w:bCs/>
                <w:kern w:val="0"/>
                <w14:ligatures w14:val="none"/>
              </w:rPr>
              <w:t>5</w:t>
            </w:r>
          </w:p>
        </w:tc>
        <w:tc>
          <w:tcPr>
            <w:tcW w:w="1230" w:type="dxa"/>
            <w:vAlign w:val="center"/>
            <w:hideMark/>
          </w:tcPr>
          <w:p w14:paraId="0016B84B" w14:textId="77777777" w:rsidR="008765AE" w:rsidRPr="00243554" w:rsidRDefault="008765AE" w:rsidP="007616EB">
            <w:pPr>
              <w:spacing w:after="0" w:line="240" w:lineRule="auto"/>
              <w:rPr>
                <w:rFonts w:ascii="Times New Roman" w:eastAsia="Times New Roman" w:hAnsi="Times New Roman" w:cs="Times New Roman"/>
                <w:b/>
                <w:bCs/>
                <w:kern w:val="0"/>
                <w:sz w:val="18"/>
                <w:szCs w:val="18"/>
                <w14:ligatures w14:val="none"/>
              </w:rPr>
            </w:pPr>
            <w:r w:rsidRPr="00243554">
              <w:rPr>
                <w:rFonts w:ascii="Times New Roman" w:eastAsia="Times New Roman" w:hAnsi="Times New Roman" w:cs="Times New Roman"/>
                <w:b/>
                <w:bCs/>
                <w:kern w:val="0"/>
                <w:sz w:val="18"/>
                <w:szCs w:val="18"/>
                <w14:ligatures w14:val="none"/>
              </w:rPr>
              <w:t>Latypov et al. (2023)</w:t>
            </w:r>
          </w:p>
        </w:tc>
        <w:tc>
          <w:tcPr>
            <w:tcW w:w="1397" w:type="dxa"/>
            <w:vAlign w:val="center"/>
            <w:hideMark/>
          </w:tcPr>
          <w:p w14:paraId="02A8C13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Neuropathic Facial Pain</w:t>
            </w:r>
          </w:p>
        </w:tc>
        <w:tc>
          <w:tcPr>
            <w:tcW w:w="1394" w:type="dxa"/>
          </w:tcPr>
          <w:p w14:paraId="15013B5A" w14:textId="3C46BC9E"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265 (CTN), 106 (TNP)</w:t>
            </w:r>
          </w:p>
        </w:tc>
        <w:tc>
          <w:tcPr>
            <w:tcW w:w="1394" w:type="dxa"/>
            <w:vAlign w:val="center"/>
            <w:hideMark/>
          </w:tcPr>
          <w:p w14:paraId="6B4EA67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Ipsilateral Insula:</w:t>
            </w:r>
            <w:r w:rsidRPr="000555E1">
              <w:rPr>
                <w:rFonts w:ascii="Times New Roman" w:eastAsia="Times New Roman" w:hAnsi="Times New Roman" w:cs="Times New Roman"/>
                <w:kern w:val="0"/>
                <w:sz w:val="18"/>
                <w:szCs w:val="18"/>
                <w14:ligatures w14:val="none"/>
              </w:rPr>
              <w:t xml:space="preserve"> Reduced cortical thickness </w:t>
            </w:r>
            <w:r w:rsidRPr="000555E1">
              <w:rPr>
                <w:rFonts w:ascii="Times New Roman" w:eastAsia="Times New Roman" w:hAnsi="Times New Roman" w:cs="Times New Roman"/>
                <w:kern w:val="0"/>
                <w:sz w:val="18"/>
                <w:szCs w:val="18"/>
                <w14:ligatures w14:val="none"/>
              </w:rPr>
              <w:lastRenderedPageBreak/>
              <w:t xml:space="preserve">in TNP vs. CTN. </w:t>
            </w:r>
            <w:r w:rsidRPr="000555E1">
              <w:rPr>
                <w:rFonts w:ascii="Times New Roman" w:eastAsia="Times New Roman" w:hAnsi="Times New Roman" w:cs="Times New Roman"/>
                <w:b/>
                <w:bCs/>
                <w:kern w:val="0"/>
                <w:sz w:val="18"/>
                <w:szCs w:val="18"/>
                <w14:ligatures w14:val="none"/>
              </w:rPr>
              <w:t>Contralateral Insula:</w:t>
            </w:r>
            <w:r w:rsidRPr="000555E1">
              <w:rPr>
                <w:rFonts w:ascii="Times New Roman" w:eastAsia="Times New Roman" w:hAnsi="Times New Roman" w:cs="Times New Roman"/>
                <w:kern w:val="0"/>
                <w:sz w:val="18"/>
                <w:szCs w:val="18"/>
                <w14:ligatures w14:val="none"/>
              </w:rPr>
              <w:t xml:space="preserve"> Reduced gray matter area in TNP vs. HC.</w:t>
            </w:r>
          </w:p>
        </w:tc>
        <w:tc>
          <w:tcPr>
            <w:tcW w:w="1439" w:type="dxa"/>
            <w:vAlign w:val="center"/>
            <w:hideMark/>
          </w:tcPr>
          <w:p w14:paraId="4354001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Structural Reduction</w:t>
            </w:r>
          </w:p>
        </w:tc>
        <w:tc>
          <w:tcPr>
            <w:tcW w:w="1590" w:type="dxa"/>
            <w:vAlign w:val="center"/>
            <w:hideMark/>
          </w:tcPr>
          <w:p w14:paraId="089521E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Thickness difference was significant (p &lt; 0.05 corrected). Area </w:t>
            </w:r>
            <w:r w:rsidRPr="000555E1">
              <w:rPr>
                <w:rFonts w:ascii="Times New Roman" w:eastAsia="Times New Roman" w:hAnsi="Times New Roman" w:cs="Times New Roman"/>
                <w:kern w:val="0"/>
                <w:sz w:val="18"/>
                <w:szCs w:val="18"/>
                <w14:ligatures w14:val="none"/>
              </w:rPr>
              <w:lastRenderedPageBreak/>
              <w:t>change was a key predictive feature in the AI model.</w:t>
            </w:r>
          </w:p>
        </w:tc>
        <w:tc>
          <w:tcPr>
            <w:tcW w:w="1560" w:type="dxa"/>
            <w:vAlign w:val="center"/>
            <w:hideMark/>
          </w:tcPr>
          <w:p w14:paraId="5C41FAF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 xml:space="preserve">The changes helped differentiate pain subtypes from each </w:t>
            </w:r>
            <w:r w:rsidRPr="000555E1">
              <w:rPr>
                <w:rFonts w:ascii="Times New Roman" w:eastAsia="Times New Roman" w:hAnsi="Times New Roman" w:cs="Times New Roman"/>
                <w:kern w:val="0"/>
                <w:sz w:val="18"/>
                <w:szCs w:val="18"/>
                <w14:ligatures w14:val="none"/>
              </w:rPr>
              <w:lastRenderedPageBreak/>
              <w:t>other and from healthy controls.</w:t>
            </w:r>
          </w:p>
        </w:tc>
      </w:tr>
      <w:tr w:rsidR="008765AE" w:rsidRPr="00110FFA" w14:paraId="248FA85E" w14:textId="77777777" w:rsidTr="002E1C95">
        <w:trPr>
          <w:tblCellSpacing w:w="15" w:type="dxa"/>
        </w:trPr>
        <w:tc>
          <w:tcPr>
            <w:tcW w:w="480" w:type="dxa"/>
            <w:vAlign w:val="center"/>
            <w:hideMark/>
          </w:tcPr>
          <w:p w14:paraId="3FFD4ADE" w14:textId="19515307"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lastRenderedPageBreak/>
              <w:t>2</w:t>
            </w:r>
            <w:r w:rsidR="00576DA8">
              <w:rPr>
                <w:rFonts w:ascii="Times New Roman" w:eastAsia="Times New Roman" w:hAnsi="Times New Roman" w:cs="Times New Roman"/>
                <w:b/>
                <w:bCs/>
                <w:kern w:val="0"/>
                <w14:ligatures w14:val="none"/>
              </w:rPr>
              <w:t>6</w:t>
            </w:r>
          </w:p>
        </w:tc>
        <w:tc>
          <w:tcPr>
            <w:tcW w:w="1230" w:type="dxa"/>
            <w:vAlign w:val="center"/>
            <w:hideMark/>
          </w:tcPr>
          <w:p w14:paraId="732DF9E4"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Hu et al. (2023)</w:t>
            </w:r>
          </w:p>
        </w:tc>
        <w:tc>
          <w:tcPr>
            <w:tcW w:w="1397" w:type="dxa"/>
            <w:vAlign w:val="center"/>
            <w:hideMark/>
          </w:tcPr>
          <w:p w14:paraId="45D8987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Back Pain (CBP)</w:t>
            </w:r>
          </w:p>
        </w:tc>
        <w:tc>
          <w:tcPr>
            <w:tcW w:w="1394" w:type="dxa"/>
          </w:tcPr>
          <w:p w14:paraId="215DD1C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74613F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677CB0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7CB5D55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25 CBP patients (short duration), 29 CBP patients (long duration)</w:t>
            </w:r>
          </w:p>
        </w:tc>
        <w:tc>
          <w:tcPr>
            <w:tcW w:w="1394" w:type="dxa"/>
            <w:vAlign w:val="center"/>
            <w:hideMark/>
          </w:tcPr>
          <w:p w14:paraId="66C7459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Insula, Ventral Posterior Insula/</w:t>
            </w:r>
            <w:r w:rsidRPr="000555E1">
              <w:rPr>
                <w:rFonts w:ascii="Times New Roman" w:eastAsia="Times New Roman" w:hAnsi="Times New Roman" w:cs="Times New Roman"/>
                <w:b/>
                <w:bCs/>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Ventral Insula</w:t>
            </w:r>
          </w:p>
        </w:tc>
        <w:tc>
          <w:tcPr>
            <w:tcW w:w="1439" w:type="dxa"/>
            <w:vAlign w:val="center"/>
            <w:hideMark/>
          </w:tcPr>
          <w:p w14:paraId="05C5DF5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Decreased Functional Connectivity</w:t>
            </w:r>
          </w:p>
        </w:tc>
        <w:tc>
          <w:tcPr>
            <w:tcW w:w="1590" w:type="dxa"/>
            <w:vAlign w:val="center"/>
            <w:hideMark/>
          </w:tcPr>
          <w:p w14:paraId="1314ED0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CBP patients showed decreased FC between the insula and orbitofrontal cortex.</w:t>
            </w:r>
          </w:p>
        </w:tc>
        <w:tc>
          <w:tcPr>
            <w:tcW w:w="1560" w:type="dxa"/>
            <w:vAlign w:val="center"/>
            <w:hideMark/>
          </w:tcPr>
          <w:p w14:paraId="24D5439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Pain duration was significantly negatively correlated with insula-OFC FC (r = -0.4266, p &lt; 0.0001) and insula-insula FC (r = -0.5498, P &lt; 0.0001).</w:t>
            </w:r>
          </w:p>
        </w:tc>
      </w:tr>
      <w:tr w:rsidR="008765AE" w:rsidRPr="00110FFA" w14:paraId="50ABBDE3" w14:textId="77777777" w:rsidTr="002E1C95">
        <w:trPr>
          <w:tblCellSpacing w:w="15" w:type="dxa"/>
        </w:trPr>
        <w:tc>
          <w:tcPr>
            <w:tcW w:w="480" w:type="dxa"/>
            <w:vAlign w:val="center"/>
            <w:hideMark/>
          </w:tcPr>
          <w:p w14:paraId="363AD8D1" w14:textId="50BC075A"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7</w:t>
            </w:r>
          </w:p>
        </w:tc>
        <w:tc>
          <w:tcPr>
            <w:tcW w:w="1230" w:type="dxa"/>
            <w:vAlign w:val="center"/>
            <w:hideMark/>
          </w:tcPr>
          <w:p w14:paraId="0A9CAC63"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Mandloi et al. (2023)</w:t>
            </w:r>
          </w:p>
        </w:tc>
        <w:tc>
          <w:tcPr>
            <w:tcW w:w="1397" w:type="dxa"/>
            <w:vAlign w:val="center"/>
            <w:hideMark/>
          </w:tcPr>
          <w:p w14:paraId="378DF90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Neuropathic Pain after SCI (SCI-NP)</w:t>
            </w:r>
          </w:p>
        </w:tc>
        <w:tc>
          <w:tcPr>
            <w:tcW w:w="1394" w:type="dxa"/>
          </w:tcPr>
          <w:p w14:paraId="5C966730"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110195C0"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04DA9D27"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51CB8FB3"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09549827"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0D5DC6A5" w14:textId="77777777" w:rsidR="008765AE" w:rsidRPr="000555E1" w:rsidRDefault="008765AE" w:rsidP="007616EB">
            <w:pPr>
              <w:spacing w:after="0" w:line="240" w:lineRule="auto"/>
              <w:jc w:val="center"/>
              <w:rPr>
                <w:rFonts w:ascii="Times New Roman" w:eastAsia="Times New Roman" w:hAnsi="Times New Roman" w:cs="Times New Roman"/>
                <w:kern w:val="0"/>
                <w:sz w:val="18"/>
                <w:szCs w:val="18"/>
                <w14:ligatures w14:val="none"/>
              </w:rPr>
            </w:pPr>
          </w:p>
          <w:p w14:paraId="38A27C89" w14:textId="77777777" w:rsidR="000555E1" w:rsidRDefault="000555E1" w:rsidP="000555E1">
            <w:pPr>
              <w:spacing w:after="0" w:line="240" w:lineRule="auto"/>
              <w:rPr>
                <w:rFonts w:ascii="Times New Roman" w:eastAsia="Times New Roman" w:hAnsi="Times New Roman" w:cs="Times New Roman"/>
                <w:kern w:val="0"/>
                <w:sz w:val="18"/>
                <w:szCs w:val="18"/>
                <w14:ligatures w14:val="none"/>
              </w:rPr>
            </w:pPr>
          </w:p>
          <w:p w14:paraId="0BDA122B" w14:textId="5962A705" w:rsidR="008765AE" w:rsidRPr="000555E1" w:rsidRDefault="008765AE" w:rsidP="000555E1">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7 SCI-NP patients</w:t>
            </w:r>
          </w:p>
        </w:tc>
        <w:tc>
          <w:tcPr>
            <w:tcW w:w="1394" w:type="dxa"/>
            <w:vAlign w:val="center"/>
            <w:hideMark/>
          </w:tcPr>
          <w:p w14:paraId="47F7B50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Anterior &amp; Posterior Insula</w:t>
            </w:r>
          </w:p>
        </w:tc>
        <w:tc>
          <w:tcPr>
            <w:tcW w:w="1439" w:type="dxa"/>
            <w:vAlign w:val="center"/>
            <w:hideMark/>
          </w:tcPr>
          <w:p w14:paraId="04E8398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Hyper- and </w:t>
            </w:r>
            <w:proofErr w:type="gramStart"/>
            <w:r w:rsidRPr="000555E1">
              <w:rPr>
                <w:rFonts w:ascii="Times New Roman" w:eastAsia="Times New Roman" w:hAnsi="Times New Roman" w:cs="Times New Roman"/>
                <w:kern w:val="0"/>
                <w:sz w:val="18"/>
                <w:szCs w:val="18"/>
                <w14:ligatures w14:val="none"/>
              </w:rPr>
              <w:t>Hypo-connectivity</w:t>
            </w:r>
            <w:proofErr w:type="gramEnd"/>
          </w:p>
        </w:tc>
        <w:tc>
          <w:tcPr>
            <w:tcW w:w="1590" w:type="dxa"/>
            <w:vAlign w:val="center"/>
            <w:hideMark/>
          </w:tcPr>
          <w:p w14:paraId="5BF429D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SCI-NP patients showed complex reorganization, including hyperconnectivity to the frontal pole and hypoconnectivity to the pre- and postcentral gyrus.</w:t>
            </w:r>
          </w:p>
          <w:p w14:paraId="40F6EF1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C3FC742" w14:textId="4BCCD0F2"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AI-Frontal Pole: p-FDR≤.039. PI-Frontal Pole: p-FDR&lt;1.0x10</w:t>
            </w:r>
            <w:r w:rsidRPr="00BC4324">
              <w:rPr>
                <w:rFonts w:ascii="Times New Roman" w:eastAsia="Times New Roman" w:hAnsi="Times New Roman" w:cs="Times New Roman"/>
                <w:kern w:val="0"/>
                <w:sz w:val="18"/>
                <w:szCs w:val="18"/>
                <w:vertAlign w:val="superscript"/>
                <w14:ligatures w14:val="none"/>
              </w:rPr>
              <w:t>-6</w:t>
            </w:r>
            <w:r w:rsidRPr="000555E1">
              <w:rPr>
                <w:rFonts w:ascii="Times New Roman" w:eastAsia="Times New Roman" w:hAnsi="Times New Roman" w:cs="Times New Roman"/>
                <w:kern w:val="0"/>
                <w:sz w:val="18"/>
                <w:szCs w:val="18"/>
                <w14:ligatures w14:val="none"/>
              </w:rPr>
              <w:t>. AI-Precentral Gyrus: p-FDR≤.039.</w:t>
            </w:r>
          </w:p>
        </w:tc>
        <w:tc>
          <w:tcPr>
            <w:tcW w:w="1560" w:type="dxa"/>
            <w:vAlign w:val="center"/>
            <w:hideMark/>
          </w:tcPr>
          <w:p w14:paraId="15CC10C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Associated with the presence of neuropathic pain.</w:t>
            </w:r>
          </w:p>
        </w:tc>
      </w:tr>
      <w:tr w:rsidR="008765AE" w:rsidRPr="00110FFA" w14:paraId="0D280370" w14:textId="77777777" w:rsidTr="002E1C95">
        <w:trPr>
          <w:tblCellSpacing w:w="15" w:type="dxa"/>
        </w:trPr>
        <w:tc>
          <w:tcPr>
            <w:tcW w:w="480" w:type="dxa"/>
            <w:vAlign w:val="center"/>
            <w:hideMark/>
          </w:tcPr>
          <w:p w14:paraId="67A09E61" w14:textId="4A5455AA"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8</w:t>
            </w:r>
          </w:p>
        </w:tc>
        <w:tc>
          <w:tcPr>
            <w:tcW w:w="1230" w:type="dxa"/>
            <w:vAlign w:val="center"/>
            <w:hideMark/>
          </w:tcPr>
          <w:p w14:paraId="17E8E52E"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Tomaiuolo et al. (2024)</w:t>
            </w:r>
          </w:p>
        </w:tc>
        <w:tc>
          <w:tcPr>
            <w:tcW w:w="1397" w:type="dxa"/>
            <w:vAlign w:val="center"/>
            <w:hideMark/>
          </w:tcPr>
          <w:p w14:paraId="5CACC57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Low Back Pain (cLBP) (</w:t>
            </w:r>
            <w:proofErr w:type="gramStart"/>
            <w:r w:rsidRPr="000555E1">
              <w:rPr>
                <w:rFonts w:ascii="Times New Roman" w:eastAsia="Times New Roman" w:hAnsi="Times New Roman" w:cs="Times New Roman"/>
                <w:kern w:val="0"/>
                <w:sz w:val="18"/>
                <w:szCs w:val="18"/>
                <w14:ligatures w14:val="none"/>
              </w:rPr>
              <w:t>Post-OMT</w:t>
            </w:r>
            <w:proofErr w:type="gramEnd"/>
            <w:r w:rsidRPr="000555E1">
              <w:rPr>
                <w:rFonts w:ascii="Times New Roman" w:eastAsia="Times New Roman" w:hAnsi="Times New Roman" w:cs="Times New Roman"/>
                <w:kern w:val="0"/>
                <w:sz w:val="18"/>
                <w:szCs w:val="18"/>
                <w14:ligatures w14:val="none"/>
              </w:rPr>
              <w:t>)</w:t>
            </w:r>
          </w:p>
        </w:tc>
        <w:tc>
          <w:tcPr>
            <w:tcW w:w="1394" w:type="dxa"/>
          </w:tcPr>
          <w:p w14:paraId="0031BD20"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52826138"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05D47F64"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47A3B0F0"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237E78A1" w14:textId="77777777" w:rsidR="000555E1" w:rsidRDefault="000555E1" w:rsidP="007616EB">
            <w:pPr>
              <w:spacing w:after="0" w:line="240" w:lineRule="auto"/>
              <w:rPr>
                <w:rFonts w:ascii="Times New Roman" w:eastAsia="Times New Roman" w:hAnsi="Times New Roman" w:cs="Times New Roman"/>
                <w:kern w:val="0"/>
                <w:sz w:val="18"/>
                <w:szCs w:val="18"/>
                <w14:ligatures w14:val="none"/>
              </w:rPr>
            </w:pPr>
          </w:p>
          <w:p w14:paraId="48672CA0" w14:textId="6DC7C286"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16 cLBP patients (OMT group)</w:t>
            </w:r>
          </w:p>
        </w:tc>
        <w:tc>
          <w:tcPr>
            <w:tcW w:w="1394" w:type="dxa"/>
            <w:vAlign w:val="center"/>
            <w:hideMark/>
          </w:tcPr>
          <w:p w14:paraId="3927E1A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Anterior Insula (aINS)</w:t>
            </w:r>
          </w:p>
        </w:tc>
        <w:tc>
          <w:tcPr>
            <w:tcW w:w="1439" w:type="dxa"/>
            <w:vAlign w:val="center"/>
            <w:hideMark/>
          </w:tcPr>
          <w:p w14:paraId="4A0869E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Intrinsic Connectivity</w:t>
            </w:r>
          </w:p>
        </w:tc>
        <w:tc>
          <w:tcPr>
            <w:tcW w:w="1590" w:type="dxa"/>
            <w:vAlign w:val="center"/>
            <w:hideMark/>
          </w:tcPr>
          <w:p w14:paraId="3FD2CF01" w14:textId="0ED06680"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Osteopathic Manipulative Treatment (OMT) induced increased connectivity in the right aINS compared to a sham treatment</w:t>
            </w:r>
            <w:r w:rsidR="00BC4324">
              <w:rPr>
                <w:rFonts w:ascii="Times New Roman" w:eastAsia="Times New Roman" w:hAnsi="Times New Roman" w:cs="Times New Roman"/>
                <w:kern w:val="0"/>
                <w:sz w:val="18"/>
                <w:szCs w:val="18"/>
                <w14:ligatures w14:val="none"/>
              </w:rPr>
              <w:t xml:space="preserve"> (</w:t>
            </w:r>
            <w:r w:rsidRPr="000555E1">
              <w:rPr>
                <w:rFonts w:ascii="Times New Roman" w:eastAsia="Times New Roman" w:hAnsi="Times New Roman" w:cs="Times New Roman"/>
                <w:kern w:val="0"/>
                <w:sz w:val="18"/>
                <w:szCs w:val="18"/>
                <w14:ligatures w14:val="none"/>
              </w:rPr>
              <w:t>cluster-wise FDR-corrected p &lt; 0.05).</w:t>
            </w:r>
          </w:p>
        </w:tc>
        <w:tc>
          <w:tcPr>
            <w:tcW w:w="1560" w:type="dxa"/>
            <w:vAlign w:val="center"/>
            <w:hideMark/>
          </w:tcPr>
          <w:p w14:paraId="155C334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The study did not report a direct correlation for the aINS cluster; increased connectivity in the </w:t>
            </w:r>
            <w:r w:rsidRPr="000555E1">
              <w:rPr>
                <w:rFonts w:ascii="Times New Roman" w:eastAsia="Times New Roman" w:hAnsi="Times New Roman" w:cs="Times New Roman"/>
                <w:i/>
                <w:iCs/>
                <w:kern w:val="0"/>
                <w:sz w:val="18"/>
                <w:szCs w:val="18"/>
                <w14:ligatures w14:val="none"/>
              </w:rPr>
              <w:t>ventral anterolateral prefrontal cortex</w:t>
            </w:r>
            <w:r w:rsidRPr="000555E1">
              <w:rPr>
                <w:rFonts w:ascii="Times New Roman" w:eastAsia="Times New Roman" w:hAnsi="Times New Roman" w:cs="Times New Roman"/>
                <w:kern w:val="0"/>
                <w:sz w:val="18"/>
                <w:szCs w:val="18"/>
                <w14:ligatures w14:val="none"/>
              </w:rPr>
              <w:t xml:space="preserve"> correlated with pain reduction (VAS: β = -0.604, p = 0.017).</w:t>
            </w:r>
          </w:p>
        </w:tc>
      </w:tr>
      <w:tr w:rsidR="008765AE" w:rsidRPr="00110FFA" w14:paraId="4EF62CB4" w14:textId="77777777" w:rsidTr="002E1C95">
        <w:trPr>
          <w:tblCellSpacing w:w="15" w:type="dxa"/>
        </w:trPr>
        <w:tc>
          <w:tcPr>
            <w:tcW w:w="480" w:type="dxa"/>
            <w:vAlign w:val="center"/>
            <w:hideMark/>
          </w:tcPr>
          <w:p w14:paraId="53188E97" w14:textId="34538C7E"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2</w:t>
            </w:r>
            <w:r w:rsidR="00576DA8">
              <w:rPr>
                <w:rFonts w:ascii="Times New Roman" w:eastAsia="Times New Roman" w:hAnsi="Times New Roman" w:cs="Times New Roman"/>
                <w:b/>
                <w:bCs/>
                <w:kern w:val="0"/>
                <w14:ligatures w14:val="none"/>
              </w:rPr>
              <w:t>9</w:t>
            </w:r>
          </w:p>
        </w:tc>
        <w:tc>
          <w:tcPr>
            <w:tcW w:w="1230" w:type="dxa"/>
            <w:vAlign w:val="center"/>
            <w:hideMark/>
          </w:tcPr>
          <w:p w14:paraId="70232BD1"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Mathew et al. (2024)</w:t>
            </w:r>
          </w:p>
        </w:tc>
        <w:tc>
          <w:tcPr>
            <w:tcW w:w="1397" w:type="dxa"/>
            <w:vAlign w:val="center"/>
            <w:hideMark/>
          </w:tcPr>
          <w:p w14:paraId="1054DF8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Knee Osteoarthritis (OA)</w:t>
            </w:r>
          </w:p>
        </w:tc>
        <w:tc>
          <w:tcPr>
            <w:tcW w:w="1394" w:type="dxa"/>
          </w:tcPr>
          <w:p w14:paraId="230FCF0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CA2018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E22002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96D672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37 Knee OA patients</w:t>
            </w:r>
          </w:p>
        </w:tc>
        <w:tc>
          <w:tcPr>
            <w:tcW w:w="1394" w:type="dxa"/>
            <w:vAlign w:val="center"/>
            <w:hideMark/>
          </w:tcPr>
          <w:p w14:paraId="551C4FB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Insula (RIns): Increased gamma band activity; altered theta and alpha activity.</w:t>
            </w:r>
          </w:p>
        </w:tc>
        <w:tc>
          <w:tcPr>
            <w:tcW w:w="1439" w:type="dxa"/>
            <w:vAlign w:val="center"/>
            <w:hideMark/>
          </w:tcPr>
          <w:p w14:paraId="3A29F61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EEG Activity</w:t>
            </w:r>
          </w:p>
        </w:tc>
        <w:tc>
          <w:tcPr>
            <w:tcW w:w="1590" w:type="dxa"/>
            <w:vAlign w:val="center"/>
            <w:hideMark/>
          </w:tcPr>
          <w:p w14:paraId="76D1CFE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gamma band activity; altered theta and alpha activity(P=.006)</w:t>
            </w:r>
          </w:p>
        </w:tc>
        <w:tc>
          <w:tcPr>
            <w:tcW w:w="1560" w:type="dxa"/>
            <w:vAlign w:val="center"/>
            <w:hideMark/>
          </w:tcPr>
          <w:p w14:paraId="6A22AA8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Pain Interference:</w:t>
            </w:r>
            <w:r w:rsidRPr="000555E1">
              <w:rPr>
                <w:rFonts w:ascii="Times New Roman" w:eastAsia="Times New Roman" w:hAnsi="Times New Roman" w:cs="Times New Roman"/>
                <w:kern w:val="0"/>
                <w:sz w:val="18"/>
                <w:szCs w:val="18"/>
                <w14:ligatures w14:val="none"/>
              </w:rPr>
              <w:t xml:space="preserve"> Negatively correlated with Theta (r=-.39, P=.016) and Alpha (r=-.35, P=.032) activity. </w:t>
            </w:r>
            <w:r w:rsidRPr="000555E1">
              <w:rPr>
                <w:rFonts w:ascii="Times New Roman" w:eastAsia="Times New Roman" w:hAnsi="Times New Roman" w:cs="Times New Roman"/>
                <w:b/>
                <w:bCs/>
                <w:kern w:val="0"/>
                <w:sz w:val="18"/>
                <w:szCs w:val="18"/>
                <w14:ligatures w14:val="none"/>
              </w:rPr>
              <w:t>Physical Function:</w:t>
            </w:r>
            <w:r w:rsidRPr="000555E1">
              <w:rPr>
                <w:rFonts w:ascii="Times New Roman" w:eastAsia="Times New Roman" w:hAnsi="Times New Roman" w:cs="Times New Roman"/>
                <w:kern w:val="0"/>
                <w:sz w:val="18"/>
                <w:szCs w:val="18"/>
                <w14:ligatures w14:val="none"/>
              </w:rPr>
              <w:t xml:space="preserve"> Positively correlated with Theta activity (r=.42, P=.009).</w:t>
            </w:r>
          </w:p>
        </w:tc>
      </w:tr>
      <w:tr w:rsidR="008765AE" w:rsidRPr="00110FFA" w14:paraId="52699202" w14:textId="77777777" w:rsidTr="002E1C95">
        <w:trPr>
          <w:tblCellSpacing w:w="15" w:type="dxa"/>
        </w:trPr>
        <w:tc>
          <w:tcPr>
            <w:tcW w:w="480" w:type="dxa"/>
            <w:vAlign w:val="center"/>
            <w:hideMark/>
          </w:tcPr>
          <w:p w14:paraId="551DDFCA" w14:textId="06D40230" w:rsidR="008765AE" w:rsidRPr="000555E1" w:rsidRDefault="00576DA8" w:rsidP="007616EB">
            <w:pPr>
              <w:spacing w:after="0" w:line="240" w:lineRule="auto"/>
              <w:jc w:val="cente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30</w:t>
            </w:r>
          </w:p>
        </w:tc>
        <w:tc>
          <w:tcPr>
            <w:tcW w:w="1230" w:type="dxa"/>
            <w:vAlign w:val="center"/>
            <w:hideMark/>
          </w:tcPr>
          <w:p w14:paraId="761F1F85"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Barboza, et al. (2024)</w:t>
            </w:r>
          </w:p>
        </w:tc>
        <w:tc>
          <w:tcPr>
            <w:tcW w:w="1397" w:type="dxa"/>
            <w:vAlign w:val="center"/>
            <w:hideMark/>
          </w:tcPr>
          <w:p w14:paraId="23093B0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PD-related Chronic Pain</w:t>
            </w:r>
          </w:p>
        </w:tc>
        <w:tc>
          <w:tcPr>
            <w:tcW w:w="1394" w:type="dxa"/>
          </w:tcPr>
          <w:p w14:paraId="6CD1B6B3" w14:textId="77777777" w:rsidR="00BC4324" w:rsidRDefault="00BC4324" w:rsidP="007616EB">
            <w:pPr>
              <w:spacing w:after="0" w:line="240" w:lineRule="auto"/>
              <w:rPr>
                <w:rFonts w:ascii="Times New Roman" w:eastAsia="Times New Roman" w:hAnsi="Times New Roman" w:cs="Times New Roman"/>
                <w:kern w:val="0"/>
                <w:sz w:val="18"/>
                <w:szCs w:val="18"/>
                <w14:ligatures w14:val="none"/>
              </w:rPr>
            </w:pPr>
          </w:p>
          <w:p w14:paraId="61CAE727" w14:textId="21FC72ED"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25 PD patients</w:t>
            </w:r>
          </w:p>
        </w:tc>
        <w:tc>
          <w:tcPr>
            <w:tcW w:w="1394" w:type="dxa"/>
            <w:vAlign w:val="center"/>
            <w:hideMark/>
          </w:tcPr>
          <w:p w14:paraId="4012B8B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Posterior-Superior Insula (PSI)</w:t>
            </w:r>
          </w:p>
        </w:tc>
        <w:tc>
          <w:tcPr>
            <w:tcW w:w="1439" w:type="dxa"/>
            <w:vAlign w:val="center"/>
            <w:hideMark/>
          </w:tcPr>
          <w:p w14:paraId="2945B78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Therapeutic Modulation (rTMS)</w:t>
            </w:r>
          </w:p>
        </w:tc>
        <w:tc>
          <w:tcPr>
            <w:tcW w:w="1590" w:type="dxa"/>
            <w:vAlign w:val="center"/>
            <w:hideMark/>
          </w:tcPr>
          <w:p w14:paraId="729F58F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Overall, there was no significant effect vs. sham. In the </w:t>
            </w:r>
            <w:r w:rsidRPr="000555E1">
              <w:rPr>
                <w:rFonts w:ascii="Times New Roman" w:eastAsia="Times New Roman" w:hAnsi="Times New Roman" w:cs="Times New Roman"/>
                <w:b/>
                <w:bCs/>
                <w:kern w:val="0"/>
                <w:sz w:val="18"/>
                <w:szCs w:val="18"/>
                <w14:ligatures w14:val="none"/>
              </w:rPr>
              <w:lastRenderedPageBreak/>
              <w:t>nociceptive pain subgroup</w:t>
            </w:r>
            <w:r w:rsidRPr="000555E1">
              <w:rPr>
                <w:rFonts w:ascii="Times New Roman" w:eastAsia="Times New Roman" w:hAnsi="Times New Roman" w:cs="Times New Roman"/>
                <w:kern w:val="0"/>
                <w:sz w:val="18"/>
                <w:szCs w:val="18"/>
                <w14:ligatures w14:val="none"/>
              </w:rPr>
              <w:t>, the active rTMS group had a significantly higher responder rate (85.7% vs. 25%, p=0.032).</w:t>
            </w:r>
          </w:p>
        </w:tc>
        <w:tc>
          <w:tcPr>
            <w:tcW w:w="1560" w:type="dxa"/>
            <w:vAlign w:val="center"/>
            <w:hideMark/>
          </w:tcPr>
          <w:p w14:paraId="6625C7A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 xml:space="preserve">In the nociceptive subgroup, the active group showed a </w:t>
            </w:r>
            <w:r w:rsidRPr="000555E1">
              <w:rPr>
                <w:rFonts w:ascii="Times New Roman" w:eastAsia="Times New Roman" w:hAnsi="Times New Roman" w:cs="Times New Roman"/>
                <w:kern w:val="0"/>
                <w:sz w:val="18"/>
                <w:szCs w:val="18"/>
                <w14:ligatures w14:val="none"/>
              </w:rPr>
              <w:lastRenderedPageBreak/>
              <w:t>significantly greater reduction in pain intensity (NRS) at 8 weeks (P=0.029).</w:t>
            </w:r>
          </w:p>
        </w:tc>
      </w:tr>
      <w:tr w:rsidR="008765AE" w:rsidRPr="00110FFA" w14:paraId="0A5CCCC4" w14:textId="77777777" w:rsidTr="002E1C95">
        <w:trPr>
          <w:tblCellSpacing w:w="15" w:type="dxa"/>
        </w:trPr>
        <w:tc>
          <w:tcPr>
            <w:tcW w:w="480" w:type="dxa"/>
            <w:vAlign w:val="center"/>
            <w:hideMark/>
          </w:tcPr>
          <w:p w14:paraId="37133AFB" w14:textId="43E9976C"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lastRenderedPageBreak/>
              <w:t>3</w:t>
            </w:r>
            <w:r w:rsidR="00576DA8">
              <w:rPr>
                <w:rFonts w:ascii="Times New Roman" w:eastAsia="Times New Roman" w:hAnsi="Times New Roman" w:cs="Times New Roman"/>
                <w:b/>
                <w:bCs/>
                <w:kern w:val="0"/>
                <w14:ligatures w14:val="none"/>
              </w:rPr>
              <w:t>1</w:t>
            </w:r>
          </w:p>
        </w:tc>
        <w:tc>
          <w:tcPr>
            <w:tcW w:w="1230" w:type="dxa"/>
            <w:vAlign w:val="center"/>
            <w:hideMark/>
          </w:tcPr>
          <w:p w14:paraId="77CA8A5E"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Ushio et al. (2024)</w:t>
            </w:r>
          </w:p>
        </w:tc>
        <w:tc>
          <w:tcPr>
            <w:tcW w:w="1397" w:type="dxa"/>
            <w:vAlign w:val="center"/>
            <w:hideMark/>
          </w:tcPr>
          <w:p w14:paraId="302B3A8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Knee OA &amp; </w:t>
            </w:r>
            <w:proofErr w:type="gramStart"/>
            <w:r w:rsidRPr="000555E1">
              <w:rPr>
                <w:rFonts w:ascii="Times New Roman" w:eastAsia="Times New Roman" w:hAnsi="Times New Roman" w:cs="Times New Roman"/>
                <w:kern w:val="0"/>
                <w:sz w:val="18"/>
                <w:szCs w:val="18"/>
                <w14:ligatures w14:val="none"/>
              </w:rPr>
              <w:t>Post-Arthroplasty</w:t>
            </w:r>
            <w:proofErr w:type="gramEnd"/>
          </w:p>
        </w:tc>
        <w:tc>
          <w:tcPr>
            <w:tcW w:w="1394" w:type="dxa"/>
          </w:tcPr>
          <w:p w14:paraId="0571029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B7E3C5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D82CC9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DF06D8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15 Knee OA patients</w:t>
            </w:r>
          </w:p>
        </w:tc>
        <w:tc>
          <w:tcPr>
            <w:tcW w:w="1394" w:type="dxa"/>
            <w:vAlign w:val="center"/>
            <w:hideMark/>
          </w:tcPr>
          <w:p w14:paraId="3BA6298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Anterior Insular Cortex (aIC)</w:t>
            </w:r>
          </w:p>
        </w:tc>
        <w:tc>
          <w:tcPr>
            <w:tcW w:w="1439" w:type="dxa"/>
            <w:vAlign w:val="center"/>
            <w:hideMark/>
          </w:tcPr>
          <w:p w14:paraId="70952D3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Altered rs-FC (pre/post-op)</w:t>
            </w:r>
          </w:p>
        </w:tc>
        <w:tc>
          <w:tcPr>
            <w:tcW w:w="1590" w:type="dxa"/>
            <w:vAlign w:val="center"/>
            <w:hideMark/>
          </w:tcPr>
          <w:p w14:paraId="25F5524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The decrease in </w:t>
            </w:r>
            <w:proofErr w:type="gramStart"/>
            <w:r w:rsidRPr="000555E1">
              <w:rPr>
                <w:rFonts w:ascii="Times New Roman" w:eastAsia="Times New Roman" w:hAnsi="Times New Roman" w:cs="Times New Roman"/>
                <w:kern w:val="0"/>
                <w:sz w:val="18"/>
                <w:szCs w:val="18"/>
                <w14:ligatures w14:val="none"/>
              </w:rPr>
              <w:t>Lt.aIC</w:t>
            </w:r>
            <w:proofErr w:type="gramEnd"/>
            <w:r w:rsidRPr="000555E1">
              <w:rPr>
                <w:rFonts w:ascii="Times New Roman" w:eastAsia="Times New Roman" w:hAnsi="Times New Roman" w:cs="Times New Roman"/>
                <w:kern w:val="0"/>
                <w:sz w:val="18"/>
                <w:szCs w:val="18"/>
                <w14:ligatures w14:val="none"/>
              </w:rPr>
              <w:t>–Rt.OFC connectivity was significant (p = 0.04, one-tailed).</w:t>
            </w:r>
          </w:p>
        </w:tc>
        <w:tc>
          <w:tcPr>
            <w:tcW w:w="1560" w:type="dxa"/>
            <w:vAlign w:val="center"/>
            <w:hideMark/>
          </w:tcPr>
          <w:p w14:paraId="4F6254D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The magnitude of the FC reduction was positively correlated with a greater reduction in VAS pain scores (r = 0.57, p = 0.03).</w:t>
            </w:r>
          </w:p>
        </w:tc>
      </w:tr>
      <w:tr w:rsidR="008765AE" w:rsidRPr="00110FFA" w14:paraId="1B126CA1" w14:textId="77777777" w:rsidTr="002E1C95">
        <w:trPr>
          <w:tblCellSpacing w:w="15" w:type="dxa"/>
        </w:trPr>
        <w:tc>
          <w:tcPr>
            <w:tcW w:w="480" w:type="dxa"/>
            <w:vAlign w:val="center"/>
            <w:hideMark/>
          </w:tcPr>
          <w:p w14:paraId="252831D4" w14:textId="352D6F0E"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3</w:t>
            </w:r>
            <w:r w:rsidR="00576DA8">
              <w:rPr>
                <w:rFonts w:ascii="Times New Roman" w:eastAsia="Times New Roman" w:hAnsi="Times New Roman" w:cs="Times New Roman"/>
                <w:b/>
                <w:bCs/>
                <w:kern w:val="0"/>
                <w14:ligatures w14:val="none"/>
              </w:rPr>
              <w:t>2</w:t>
            </w:r>
          </w:p>
        </w:tc>
        <w:tc>
          <w:tcPr>
            <w:tcW w:w="1230" w:type="dxa"/>
            <w:vAlign w:val="center"/>
            <w:hideMark/>
          </w:tcPr>
          <w:p w14:paraId="120C5574"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Hok et al. (2024)</w:t>
            </w:r>
          </w:p>
        </w:tc>
        <w:tc>
          <w:tcPr>
            <w:tcW w:w="1397" w:type="dxa"/>
            <w:vAlign w:val="center"/>
            <w:hideMark/>
          </w:tcPr>
          <w:p w14:paraId="7E3708E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Complex Regional Pain Syndrome (CRPS)</w:t>
            </w:r>
          </w:p>
        </w:tc>
        <w:tc>
          <w:tcPr>
            <w:tcW w:w="1394" w:type="dxa"/>
          </w:tcPr>
          <w:p w14:paraId="205D3D8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40DC26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EE7ADE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8CEB2D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CB0521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51 CRPS patients</w:t>
            </w:r>
          </w:p>
        </w:tc>
        <w:tc>
          <w:tcPr>
            <w:tcW w:w="1394" w:type="dxa"/>
            <w:vAlign w:val="center"/>
            <w:hideMark/>
          </w:tcPr>
          <w:p w14:paraId="634A816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AIC &amp; Left AIC</w:t>
            </w:r>
          </w:p>
        </w:tc>
        <w:tc>
          <w:tcPr>
            <w:tcW w:w="1439" w:type="dxa"/>
            <w:vAlign w:val="center"/>
            <w:hideMark/>
          </w:tcPr>
          <w:p w14:paraId="3C53B4C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Increased/Decreased rsFC</w:t>
            </w:r>
          </w:p>
        </w:tc>
        <w:tc>
          <w:tcPr>
            <w:tcW w:w="1590" w:type="dxa"/>
            <w:vAlign w:val="center"/>
            <w:hideMark/>
          </w:tcPr>
          <w:p w14:paraId="724ACDA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Lower rsFC between PAG and lAIC was significant (pFDR = 0.004, Cohen’s d = -0.846).</w:t>
            </w:r>
          </w:p>
        </w:tc>
        <w:tc>
          <w:tcPr>
            <w:tcW w:w="1560" w:type="dxa"/>
            <w:vAlign w:val="center"/>
            <w:hideMark/>
          </w:tcPr>
          <w:p w14:paraId="3AC10CB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Resting pain intensity was positively correlated with rsFC between the right AIC and VMPFC (ρ = 0.386, p = 0.005) and the left AIC and VMPFC (ρ = 0.316, p = 0.024).</w:t>
            </w:r>
          </w:p>
        </w:tc>
      </w:tr>
      <w:tr w:rsidR="008765AE" w:rsidRPr="00110FFA" w14:paraId="06114DB9" w14:textId="77777777" w:rsidTr="002E1C95">
        <w:trPr>
          <w:tblCellSpacing w:w="15" w:type="dxa"/>
        </w:trPr>
        <w:tc>
          <w:tcPr>
            <w:tcW w:w="480" w:type="dxa"/>
            <w:vAlign w:val="center"/>
            <w:hideMark/>
          </w:tcPr>
          <w:p w14:paraId="2CDE1848" w14:textId="44BEE00B"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3</w:t>
            </w:r>
            <w:r w:rsidR="00576DA8">
              <w:rPr>
                <w:rFonts w:ascii="Times New Roman" w:eastAsia="Times New Roman" w:hAnsi="Times New Roman" w:cs="Times New Roman"/>
                <w:b/>
                <w:bCs/>
                <w:kern w:val="0"/>
                <w14:ligatures w14:val="none"/>
              </w:rPr>
              <w:t>3</w:t>
            </w:r>
          </w:p>
        </w:tc>
        <w:tc>
          <w:tcPr>
            <w:tcW w:w="1230" w:type="dxa"/>
            <w:vAlign w:val="center"/>
            <w:hideMark/>
          </w:tcPr>
          <w:p w14:paraId="5F565A0C"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Hodkinson et al. (2025)</w:t>
            </w:r>
          </w:p>
        </w:tc>
        <w:tc>
          <w:tcPr>
            <w:tcW w:w="1397" w:type="dxa"/>
            <w:vAlign w:val="center"/>
            <w:hideMark/>
          </w:tcPr>
          <w:p w14:paraId="0EC95AA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Knee Osteoarthritis (OA)</w:t>
            </w:r>
          </w:p>
        </w:tc>
        <w:tc>
          <w:tcPr>
            <w:tcW w:w="1394" w:type="dxa"/>
          </w:tcPr>
          <w:p w14:paraId="5DA849E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C291A50"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6596D69A"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6FE3234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33 patients (active group)</w:t>
            </w:r>
          </w:p>
        </w:tc>
        <w:tc>
          <w:tcPr>
            <w:tcW w:w="1394" w:type="dxa"/>
            <w:vAlign w:val="center"/>
            <w:hideMark/>
          </w:tcPr>
          <w:p w14:paraId="77CD988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Anterior Insula (rAI)</w:t>
            </w:r>
          </w:p>
        </w:tc>
        <w:tc>
          <w:tcPr>
            <w:tcW w:w="1439" w:type="dxa"/>
            <w:vAlign w:val="center"/>
            <w:hideMark/>
          </w:tcPr>
          <w:p w14:paraId="2560B02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Connectivity-Guided rTMS</w:t>
            </w:r>
          </w:p>
        </w:tc>
        <w:tc>
          <w:tcPr>
            <w:tcW w:w="1590" w:type="dxa"/>
            <w:vAlign w:val="center"/>
            <w:hideMark/>
          </w:tcPr>
          <w:p w14:paraId="0951DA67"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rTMS was targeted to the prefrontal cortex based on its effective connectivity from the rAI, though the intervention did not modulate CPM.</w:t>
            </w:r>
          </w:p>
        </w:tc>
        <w:tc>
          <w:tcPr>
            <w:tcW w:w="1560" w:type="dxa"/>
            <w:vAlign w:val="center"/>
            <w:hideMark/>
          </w:tcPr>
          <w:p w14:paraId="243450E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Baseline affective measures</w:t>
            </w:r>
            <w:r w:rsidRPr="000555E1">
              <w:rPr>
                <w:rFonts w:ascii="Times New Roman" w:eastAsia="Times New Roman" w:hAnsi="Times New Roman" w:cs="Times New Roman"/>
                <w:kern w:val="0"/>
                <w:sz w:val="18"/>
                <w:szCs w:val="18"/>
                <w14:ligatures w14:val="none"/>
              </w:rPr>
              <w:t xml:space="preserve"> (e.g., catastrophizing) predicted clinical improvement in the active treatment group.</w:t>
            </w:r>
          </w:p>
        </w:tc>
      </w:tr>
      <w:tr w:rsidR="008765AE" w:rsidRPr="00110FFA" w14:paraId="69247E6C" w14:textId="77777777" w:rsidTr="002E1C95">
        <w:trPr>
          <w:tblCellSpacing w:w="15" w:type="dxa"/>
        </w:trPr>
        <w:tc>
          <w:tcPr>
            <w:tcW w:w="480" w:type="dxa"/>
            <w:vAlign w:val="center"/>
            <w:hideMark/>
          </w:tcPr>
          <w:p w14:paraId="60DF5978" w14:textId="1DD90BC6"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3</w:t>
            </w:r>
            <w:r w:rsidR="00576DA8">
              <w:rPr>
                <w:rFonts w:ascii="Times New Roman" w:eastAsia="Times New Roman" w:hAnsi="Times New Roman" w:cs="Times New Roman"/>
                <w:b/>
                <w:bCs/>
                <w:kern w:val="0"/>
                <w14:ligatures w14:val="none"/>
              </w:rPr>
              <w:t>4</w:t>
            </w:r>
          </w:p>
        </w:tc>
        <w:tc>
          <w:tcPr>
            <w:tcW w:w="1230" w:type="dxa"/>
            <w:vAlign w:val="center"/>
            <w:hideMark/>
          </w:tcPr>
          <w:p w14:paraId="73783153" w14:textId="5F16C737" w:rsidR="008765AE" w:rsidRPr="000555E1" w:rsidRDefault="00243554" w:rsidP="007616EB">
            <w:pPr>
              <w:spacing w:after="0" w:line="240" w:lineRule="auto"/>
              <w:rPr>
                <w:rFonts w:ascii="Times New Roman" w:eastAsia="Times New Roman" w:hAnsi="Times New Roman" w:cs="Times New Roman"/>
                <w:b/>
                <w:bCs/>
                <w:kern w:val="0"/>
                <w:sz w:val="18"/>
                <w:szCs w:val="18"/>
                <w14:ligatures w14:val="none"/>
              </w:rPr>
            </w:pPr>
            <w:r>
              <w:rPr>
                <w:rFonts w:ascii="Times New Roman" w:eastAsia="Times New Roman" w:hAnsi="Times New Roman" w:cs="Times New Roman"/>
                <w:b/>
                <w:bCs/>
                <w:kern w:val="0"/>
                <w:sz w:val="18"/>
                <w:szCs w:val="18"/>
                <w14:ligatures w14:val="none"/>
              </w:rPr>
              <w:t xml:space="preserve">Chaim </w:t>
            </w:r>
            <w:r w:rsidR="008765AE" w:rsidRPr="000555E1">
              <w:rPr>
                <w:rFonts w:ascii="Times New Roman" w:eastAsia="Times New Roman" w:hAnsi="Times New Roman" w:cs="Times New Roman"/>
                <w:b/>
                <w:bCs/>
                <w:kern w:val="0"/>
                <w:sz w:val="18"/>
                <w:szCs w:val="18"/>
                <w14:ligatures w14:val="none"/>
              </w:rPr>
              <w:t>et al. (2025)</w:t>
            </w:r>
          </w:p>
        </w:tc>
        <w:tc>
          <w:tcPr>
            <w:tcW w:w="1397" w:type="dxa"/>
            <w:vAlign w:val="center"/>
            <w:hideMark/>
          </w:tcPr>
          <w:p w14:paraId="65092A1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Severe Knee Osteoarthritis (OA)</w:t>
            </w:r>
          </w:p>
        </w:tc>
        <w:tc>
          <w:tcPr>
            <w:tcW w:w="1394" w:type="dxa"/>
          </w:tcPr>
          <w:p w14:paraId="2BA0DF1E"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59C5A2A"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148F6D9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D6B1A0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29 OA patients</w:t>
            </w:r>
          </w:p>
        </w:tc>
        <w:tc>
          <w:tcPr>
            <w:tcW w:w="1394" w:type="dxa"/>
            <w:vAlign w:val="center"/>
            <w:hideMark/>
          </w:tcPr>
          <w:p w14:paraId="70D2943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Insula / Bilateral Insula</w:t>
            </w:r>
          </w:p>
        </w:tc>
        <w:tc>
          <w:tcPr>
            <w:tcW w:w="1439" w:type="dxa"/>
            <w:vAlign w:val="center"/>
            <w:hideMark/>
          </w:tcPr>
          <w:p w14:paraId="598E31F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Reduced Gray Matter (GM) Volume</w:t>
            </w:r>
          </w:p>
        </w:tc>
        <w:tc>
          <w:tcPr>
            <w:tcW w:w="1590" w:type="dxa"/>
            <w:vAlign w:val="center"/>
            <w:hideMark/>
          </w:tcPr>
          <w:p w14:paraId="3F1ECA8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GM volume reduction was significant in patients with right knee OA vs. HC (p_FWE = 0.042).</w:t>
            </w:r>
          </w:p>
        </w:tc>
        <w:tc>
          <w:tcPr>
            <w:tcW w:w="1560" w:type="dxa"/>
            <w:vAlign w:val="center"/>
            <w:hideMark/>
          </w:tcPr>
          <w:p w14:paraId="1B4CB76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Not specified. The authors suggest this may result from chronic hyperactivation related to pain and emotional processing.</w:t>
            </w:r>
          </w:p>
        </w:tc>
      </w:tr>
      <w:tr w:rsidR="008765AE" w:rsidRPr="00110FFA" w14:paraId="478B1216" w14:textId="77777777" w:rsidTr="002E1C95">
        <w:trPr>
          <w:tblCellSpacing w:w="15" w:type="dxa"/>
        </w:trPr>
        <w:tc>
          <w:tcPr>
            <w:tcW w:w="480" w:type="dxa"/>
            <w:vAlign w:val="center"/>
            <w:hideMark/>
          </w:tcPr>
          <w:p w14:paraId="3812E22E" w14:textId="2A14548D"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3</w:t>
            </w:r>
            <w:r w:rsidR="00576DA8">
              <w:rPr>
                <w:rFonts w:ascii="Times New Roman" w:eastAsia="Times New Roman" w:hAnsi="Times New Roman" w:cs="Times New Roman"/>
                <w:b/>
                <w:bCs/>
                <w:kern w:val="0"/>
                <w14:ligatures w14:val="none"/>
              </w:rPr>
              <w:t>5</w:t>
            </w:r>
          </w:p>
        </w:tc>
        <w:tc>
          <w:tcPr>
            <w:tcW w:w="1230" w:type="dxa"/>
            <w:vAlign w:val="center"/>
            <w:hideMark/>
          </w:tcPr>
          <w:p w14:paraId="477BDC99"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Sunzini et al. (2025)</w:t>
            </w:r>
          </w:p>
        </w:tc>
        <w:tc>
          <w:tcPr>
            <w:tcW w:w="1397" w:type="dxa"/>
            <w:vAlign w:val="center"/>
            <w:hideMark/>
          </w:tcPr>
          <w:p w14:paraId="75CAA3E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Psoriatic Arthritis (PsA)</w:t>
            </w:r>
          </w:p>
        </w:tc>
        <w:tc>
          <w:tcPr>
            <w:tcW w:w="1394" w:type="dxa"/>
          </w:tcPr>
          <w:p w14:paraId="79FF02A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7168961"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46A122A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29A81565"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3049807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0ED1EE43"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46 PsA patients</w:t>
            </w:r>
          </w:p>
        </w:tc>
        <w:tc>
          <w:tcPr>
            <w:tcW w:w="1394" w:type="dxa"/>
            <w:vAlign w:val="center"/>
            <w:hideMark/>
          </w:tcPr>
          <w:p w14:paraId="26AE271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Posterior Insula &amp; Anterior/Mid Insula</w:t>
            </w:r>
          </w:p>
        </w:tc>
        <w:tc>
          <w:tcPr>
            <w:tcW w:w="1439" w:type="dxa"/>
            <w:vAlign w:val="center"/>
            <w:hideMark/>
          </w:tcPr>
          <w:p w14:paraId="021E009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Altered Functional Connectivity</w:t>
            </w:r>
          </w:p>
        </w:tc>
        <w:tc>
          <w:tcPr>
            <w:tcW w:w="1590" w:type="dxa"/>
            <w:vAlign w:val="center"/>
            <w:hideMark/>
          </w:tcPr>
          <w:p w14:paraId="5409378F"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Showed altered FC to nociceptive regions (posterior insula) and the DMN (anterior/mid insula).</w:t>
            </w:r>
          </w:p>
          <w:p w14:paraId="00A54438"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F36C599"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RmidIC-mPFC conn.: p=0.001 FDR. LpIC-Brainstem </w:t>
            </w:r>
            <w:proofErr w:type="gramStart"/>
            <w:r w:rsidRPr="000555E1">
              <w:rPr>
                <w:rFonts w:ascii="Times New Roman" w:eastAsia="Times New Roman" w:hAnsi="Times New Roman" w:cs="Times New Roman"/>
                <w:kern w:val="0"/>
                <w:sz w:val="18"/>
                <w:szCs w:val="18"/>
                <w14:ligatures w14:val="none"/>
              </w:rPr>
              <w:t>conn</w:t>
            </w:r>
            <w:proofErr w:type="gramEnd"/>
            <w:r w:rsidRPr="000555E1">
              <w:rPr>
                <w:rFonts w:ascii="Times New Roman" w:eastAsia="Times New Roman" w:hAnsi="Times New Roman" w:cs="Times New Roman"/>
                <w:kern w:val="0"/>
                <w:sz w:val="18"/>
                <w:szCs w:val="18"/>
                <w14:ligatures w14:val="none"/>
              </w:rPr>
              <w:t>.: p=0.002 FDR.</w:t>
            </w:r>
          </w:p>
        </w:tc>
        <w:tc>
          <w:tcPr>
            <w:tcW w:w="1560" w:type="dxa"/>
            <w:vAlign w:val="center"/>
            <w:hideMark/>
          </w:tcPr>
          <w:p w14:paraId="534773B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Anterior Insula changes:</w:t>
            </w:r>
            <w:r w:rsidRPr="000555E1">
              <w:rPr>
                <w:rFonts w:ascii="Times New Roman" w:eastAsia="Times New Roman" w:hAnsi="Times New Roman" w:cs="Times New Roman"/>
                <w:kern w:val="0"/>
                <w:sz w:val="18"/>
                <w:szCs w:val="18"/>
                <w14:ligatures w14:val="none"/>
              </w:rPr>
              <w:t xml:space="preserve"> Correlated with nociplastic pain </w:t>
            </w:r>
          </w:p>
          <w:p w14:paraId="772E554B"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b/>
                <w:bCs/>
                <w:kern w:val="0"/>
                <w:sz w:val="18"/>
                <w:szCs w:val="18"/>
                <w14:ligatures w14:val="none"/>
              </w:rPr>
              <w:t>Posterior Insula changes:</w:t>
            </w:r>
            <w:r w:rsidRPr="000555E1">
              <w:rPr>
                <w:rFonts w:ascii="Times New Roman" w:eastAsia="Times New Roman" w:hAnsi="Times New Roman" w:cs="Times New Roman"/>
                <w:kern w:val="0"/>
                <w:sz w:val="18"/>
                <w:szCs w:val="18"/>
                <w14:ligatures w14:val="none"/>
              </w:rPr>
              <w:t xml:space="preserve"> Correlated with overall nociceptive pain (NRS score, R up to 0.61).</w:t>
            </w:r>
          </w:p>
        </w:tc>
      </w:tr>
      <w:tr w:rsidR="008765AE" w:rsidRPr="00110FFA" w14:paraId="1E7339C0" w14:textId="77777777" w:rsidTr="002E1C95">
        <w:trPr>
          <w:tblCellSpacing w:w="15" w:type="dxa"/>
        </w:trPr>
        <w:tc>
          <w:tcPr>
            <w:tcW w:w="480" w:type="dxa"/>
            <w:vAlign w:val="center"/>
            <w:hideMark/>
          </w:tcPr>
          <w:p w14:paraId="3D41A8F0" w14:textId="4C3BBA1F" w:rsidR="008765AE" w:rsidRPr="000555E1" w:rsidRDefault="008765AE" w:rsidP="007616EB">
            <w:pPr>
              <w:spacing w:after="0" w:line="240" w:lineRule="auto"/>
              <w:jc w:val="center"/>
              <w:rPr>
                <w:rFonts w:ascii="Times New Roman" w:eastAsia="Times New Roman" w:hAnsi="Times New Roman" w:cs="Times New Roman"/>
                <w:b/>
                <w:bCs/>
                <w:kern w:val="0"/>
                <w14:ligatures w14:val="none"/>
              </w:rPr>
            </w:pPr>
            <w:r w:rsidRPr="000555E1">
              <w:rPr>
                <w:rFonts w:ascii="Times New Roman" w:eastAsia="Times New Roman" w:hAnsi="Times New Roman" w:cs="Times New Roman"/>
                <w:b/>
                <w:bCs/>
                <w:kern w:val="0"/>
                <w14:ligatures w14:val="none"/>
              </w:rPr>
              <w:t>3</w:t>
            </w:r>
            <w:r w:rsidR="00576DA8">
              <w:rPr>
                <w:rFonts w:ascii="Times New Roman" w:eastAsia="Times New Roman" w:hAnsi="Times New Roman" w:cs="Times New Roman"/>
                <w:b/>
                <w:bCs/>
                <w:kern w:val="0"/>
                <w14:ligatures w14:val="none"/>
              </w:rPr>
              <w:t>6</w:t>
            </w:r>
          </w:p>
        </w:tc>
        <w:tc>
          <w:tcPr>
            <w:tcW w:w="1230" w:type="dxa"/>
            <w:vAlign w:val="center"/>
            <w:hideMark/>
          </w:tcPr>
          <w:p w14:paraId="1AFADBF4" w14:textId="77777777" w:rsidR="008765AE" w:rsidRPr="000555E1" w:rsidRDefault="008765AE" w:rsidP="007616EB">
            <w:pPr>
              <w:spacing w:after="0" w:line="240" w:lineRule="auto"/>
              <w:rPr>
                <w:rFonts w:ascii="Times New Roman" w:eastAsia="Times New Roman" w:hAnsi="Times New Roman" w:cs="Times New Roman"/>
                <w:b/>
                <w:bCs/>
                <w:kern w:val="0"/>
                <w:sz w:val="18"/>
                <w:szCs w:val="18"/>
                <w14:ligatures w14:val="none"/>
              </w:rPr>
            </w:pPr>
            <w:r w:rsidRPr="000555E1">
              <w:rPr>
                <w:rFonts w:ascii="Times New Roman" w:eastAsia="Times New Roman" w:hAnsi="Times New Roman" w:cs="Times New Roman"/>
                <w:b/>
                <w:bCs/>
                <w:kern w:val="0"/>
                <w:sz w:val="18"/>
                <w:szCs w:val="18"/>
                <w14:ligatures w14:val="none"/>
              </w:rPr>
              <w:t>Jordon et al. (2025)</w:t>
            </w:r>
          </w:p>
        </w:tc>
        <w:tc>
          <w:tcPr>
            <w:tcW w:w="1397" w:type="dxa"/>
            <w:vAlign w:val="center"/>
            <w:hideMark/>
          </w:tcPr>
          <w:p w14:paraId="24D4CE2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Chronic Low Back Pain (cLBP)</w:t>
            </w:r>
          </w:p>
        </w:tc>
        <w:tc>
          <w:tcPr>
            <w:tcW w:w="1394" w:type="dxa"/>
          </w:tcPr>
          <w:p w14:paraId="235A14D5"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4B6859CB" w14:textId="77777777" w:rsidR="00B20688" w:rsidRPr="000555E1" w:rsidRDefault="00B20688" w:rsidP="007616EB">
            <w:pPr>
              <w:spacing w:after="0" w:line="240" w:lineRule="auto"/>
              <w:rPr>
                <w:rFonts w:ascii="Times New Roman" w:eastAsia="Times New Roman" w:hAnsi="Times New Roman" w:cs="Times New Roman"/>
                <w:kern w:val="0"/>
                <w:sz w:val="18"/>
                <w:szCs w:val="18"/>
                <w14:ligatures w14:val="none"/>
              </w:rPr>
            </w:pPr>
          </w:p>
          <w:p w14:paraId="604E35D6"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23 cLBP patients</w:t>
            </w:r>
          </w:p>
        </w:tc>
        <w:tc>
          <w:tcPr>
            <w:tcW w:w="1394" w:type="dxa"/>
            <w:vAlign w:val="center"/>
            <w:hideMark/>
          </w:tcPr>
          <w:p w14:paraId="33742FF4"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Left &amp; Right Insular-Opercular Cortex (IOC)</w:t>
            </w:r>
          </w:p>
        </w:tc>
        <w:tc>
          <w:tcPr>
            <w:tcW w:w="1439" w:type="dxa"/>
            <w:vAlign w:val="center"/>
            <w:hideMark/>
          </w:tcPr>
          <w:p w14:paraId="0B607BFC"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Increased Activation &amp; Connectivity (Task-based)</w:t>
            </w:r>
          </w:p>
        </w:tc>
        <w:tc>
          <w:tcPr>
            <w:tcW w:w="1590" w:type="dxa"/>
            <w:vAlign w:val="center"/>
            <w:hideMark/>
          </w:tcPr>
          <w:p w14:paraId="0F812BF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 xml:space="preserve">The cLBP group showed higher activation and connectivity involving the IOC </w:t>
            </w:r>
            <w:r w:rsidRPr="000555E1">
              <w:rPr>
                <w:rFonts w:ascii="Times New Roman" w:eastAsia="Times New Roman" w:hAnsi="Times New Roman" w:cs="Times New Roman"/>
                <w:kern w:val="0"/>
                <w:sz w:val="18"/>
                <w:szCs w:val="18"/>
                <w14:ligatures w14:val="none"/>
              </w:rPr>
              <w:lastRenderedPageBreak/>
              <w:t>during lumbopelvic motor tasks.</w:t>
            </w:r>
          </w:p>
          <w:p w14:paraId="697F9BA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p>
          <w:p w14:paraId="5F8282F2"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t>Right IOC activation was higher (p=0.037). Right IOC-Putamen FC was higher (p &lt; 0.001).</w:t>
            </w:r>
          </w:p>
        </w:tc>
        <w:tc>
          <w:tcPr>
            <w:tcW w:w="1560" w:type="dxa"/>
            <w:vAlign w:val="center"/>
            <w:hideMark/>
          </w:tcPr>
          <w:p w14:paraId="2CE669BD" w14:textId="77777777" w:rsidR="008765AE" w:rsidRPr="000555E1" w:rsidRDefault="008765AE" w:rsidP="007616EB">
            <w:pPr>
              <w:spacing w:after="0" w:line="240" w:lineRule="auto"/>
              <w:rPr>
                <w:rFonts w:ascii="Times New Roman" w:eastAsia="Times New Roman" w:hAnsi="Times New Roman" w:cs="Times New Roman"/>
                <w:kern w:val="0"/>
                <w:sz w:val="18"/>
                <w:szCs w:val="18"/>
                <w14:ligatures w14:val="none"/>
              </w:rPr>
            </w:pPr>
            <w:r w:rsidRPr="000555E1">
              <w:rPr>
                <w:rFonts w:ascii="Times New Roman" w:eastAsia="Times New Roman" w:hAnsi="Times New Roman" w:cs="Times New Roman"/>
                <w:kern w:val="0"/>
                <w:sz w:val="18"/>
                <w:szCs w:val="18"/>
                <w14:ligatures w14:val="none"/>
              </w:rPr>
              <w:lastRenderedPageBreak/>
              <w:t>Group differences were associated with higher clinical scores for pain, disability, and</w:t>
            </w:r>
            <w:r w:rsidRPr="000555E1">
              <w:rPr>
                <w:rFonts w:ascii="Times New Roman" w:eastAsia="Times New Roman" w:hAnsi="Times New Roman" w:cs="Times New Roman"/>
                <w:b/>
                <w:bCs/>
                <w:kern w:val="0"/>
                <w:sz w:val="18"/>
                <w:szCs w:val="18"/>
                <w14:ligatures w14:val="none"/>
              </w:rPr>
              <w:t xml:space="preserve"> </w:t>
            </w:r>
            <w:proofErr w:type="gramStart"/>
            <w:r w:rsidRPr="000555E1">
              <w:rPr>
                <w:rFonts w:ascii="Times New Roman" w:eastAsia="Times New Roman" w:hAnsi="Times New Roman" w:cs="Times New Roman"/>
                <w:kern w:val="0"/>
                <w:sz w:val="18"/>
                <w:szCs w:val="18"/>
                <w14:ligatures w14:val="none"/>
              </w:rPr>
              <w:t>catastrophizing</w:t>
            </w:r>
            <w:proofErr w:type="gramEnd"/>
            <w:r w:rsidRPr="000555E1">
              <w:rPr>
                <w:rFonts w:ascii="Times New Roman" w:eastAsia="Times New Roman" w:hAnsi="Times New Roman" w:cs="Times New Roman"/>
                <w:kern w:val="0"/>
                <w:sz w:val="18"/>
                <w:szCs w:val="18"/>
                <w14:ligatures w14:val="none"/>
              </w:rPr>
              <w:t>.</w:t>
            </w:r>
          </w:p>
        </w:tc>
      </w:tr>
    </w:tbl>
    <w:p w14:paraId="71F29E93" w14:textId="79E11C07" w:rsidR="007C0D77" w:rsidRP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r w:rsidRPr="007C0D77">
        <w:rPr>
          <w:rFonts w:ascii="Times New Roman" w:eastAsia="Times New Roman" w:hAnsi="Times New Roman" w:cs="Times New Roman"/>
          <w:b/>
          <w:bCs/>
          <w:kern w:val="0"/>
          <w14:ligatures w14:val="none"/>
        </w:rPr>
        <w:t>Table 1.</w:t>
      </w:r>
      <w:r w:rsidR="00B45BFF">
        <w:rPr>
          <w:rFonts w:ascii="Times New Roman" w:eastAsia="Times New Roman" w:hAnsi="Times New Roman" w:cs="Times New Roman"/>
          <w:b/>
          <w:bCs/>
          <w:kern w:val="0"/>
          <w14:ligatures w14:val="none"/>
        </w:rPr>
        <w:t xml:space="preserve"> </w:t>
      </w:r>
      <w:r w:rsidR="00B45BFF" w:rsidRPr="00B45BFF">
        <w:rPr>
          <w:rFonts w:ascii="Times New Roman" w:eastAsia="Times New Roman" w:hAnsi="Times New Roman" w:cs="Times New Roman"/>
          <w:kern w:val="0"/>
          <w14:ligatures w14:val="none"/>
        </w:rPr>
        <w:t xml:space="preserve">Selected </w:t>
      </w:r>
      <w:r w:rsidR="00DE3C6E">
        <w:rPr>
          <w:rFonts w:ascii="Times New Roman" w:eastAsia="Times New Roman" w:hAnsi="Times New Roman" w:cs="Times New Roman"/>
          <w:kern w:val="0"/>
          <w14:ligatures w14:val="none"/>
        </w:rPr>
        <w:t>f</w:t>
      </w:r>
      <w:r w:rsidR="00B45BFF" w:rsidRPr="00B45BFF">
        <w:rPr>
          <w:rFonts w:ascii="Times New Roman" w:eastAsia="Times New Roman" w:hAnsi="Times New Roman" w:cs="Times New Roman"/>
          <w:kern w:val="0"/>
          <w14:ligatures w14:val="none"/>
        </w:rPr>
        <w:t xml:space="preserve">indings on </w:t>
      </w:r>
      <w:r w:rsidR="00DE3C6E">
        <w:rPr>
          <w:rFonts w:ascii="Times New Roman" w:eastAsia="Times New Roman" w:hAnsi="Times New Roman" w:cs="Times New Roman"/>
          <w:kern w:val="0"/>
          <w14:ligatures w14:val="none"/>
        </w:rPr>
        <w:t>s</w:t>
      </w:r>
      <w:r w:rsidR="00B45BFF" w:rsidRPr="00B45BFF">
        <w:rPr>
          <w:rFonts w:ascii="Times New Roman" w:eastAsia="Times New Roman" w:hAnsi="Times New Roman" w:cs="Times New Roman"/>
          <w:kern w:val="0"/>
          <w14:ligatures w14:val="none"/>
        </w:rPr>
        <w:t xml:space="preserve">tructural and </w:t>
      </w:r>
      <w:r w:rsidR="00DE3C6E">
        <w:rPr>
          <w:rFonts w:ascii="Times New Roman" w:eastAsia="Times New Roman" w:hAnsi="Times New Roman" w:cs="Times New Roman"/>
          <w:kern w:val="0"/>
          <w14:ligatures w14:val="none"/>
        </w:rPr>
        <w:t>f</w:t>
      </w:r>
      <w:r w:rsidR="00B45BFF" w:rsidRPr="00B45BFF">
        <w:rPr>
          <w:rFonts w:ascii="Times New Roman" w:eastAsia="Times New Roman" w:hAnsi="Times New Roman" w:cs="Times New Roman"/>
          <w:kern w:val="0"/>
          <w14:ligatures w14:val="none"/>
        </w:rPr>
        <w:t xml:space="preserve">unctional </w:t>
      </w:r>
      <w:r w:rsidR="00DE3C6E">
        <w:rPr>
          <w:rFonts w:ascii="Times New Roman" w:eastAsia="Times New Roman" w:hAnsi="Times New Roman" w:cs="Times New Roman"/>
          <w:kern w:val="0"/>
          <w14:ligatures w14:val="none"/>
        </w:rPr>
        <w:t>c</w:t>
      </w:r>
      <w:r w:rsidR="00B45BFF" w:rsidRPr="00B45BFF">
        <w:rPr>
          <w:rFonts w:ascii="Times New Roman" w:eastAsia="Times New Roman" w:hAnsi="Times New Roman" w:cs="Times New Roman"/>
          <w:kern w:val="0"/>
          <w14:ligatures w14:val="none"/>
        </w:rPr>
        <w:t xml:space="preserve">hanges in the </w:t>
      </w:r>
      <w:r w:rsidR="00DE3C6E">
        <w:rPr>
          <w:rFonts w:ascii="Times New Roman" w:eastAsia="Times New Roman" w:hAnsi="Times New Roman" w:cs="Times New Roman"/>
          <w:kern w:val="0"/>
          <w14:ligatures w14:val="none"/>
        </w:rPr>
        <w:t>i</w:t>
      </w:r>
      <w:r w:rsidR="00B45BFF" w:rsidRPr="00B45BFF">
        <w:rPr>
          <w:rFonts w:ascii="Times New Roman" w:eastAsia="Times New Roman" w:hAnsi="Times New Roman" w:cs="Times New Roman"/>
          <w:kern w:val="0"/>
          <w14:ligatures w14:val="none"/>
        </w:rPr>
        <w:t xml:space="preserve">nsular </w:t>
      </w:r>
      <w:r w:rsidR="00DE3C6E">
        <w:rPr>
          <w:rFonts w:ascii="Times New Roman" w:eastAsia="Times New Roman" w:hAnsi="Times New Roman" w:cs="Times New Roman"/>
          <w:kern w:val="0"/>
          <w14:ligatures w14:val="none"/>
        </w:rPr>
        <w:t>c</w:t>
      </w:r>
      <w:r w:rsidR="00B45BFF" w:rsidRPr="00B45BFF">
        <w:rPr>
          <w:rFonts w:ascii="Times New Roman" w:eastAsia="Times New Roman" w:hAnsi="Times New Roman" w:cs="Times New Roman"/>
          <w:kern w:val="0"/>
          <w14:ligatures w14:val="none"/>
        </w:rPr>
        <w:t xml:space="preserve">ortex </w:t>
      </w:r>
      <w:r w:rsidR="00DE3C6E">
        <w:rPr>
          <w:rFonts w:ascii="Times New Roman" w:eastAsia="Times New Roman" w:hAnsi="Times New Roman" w:cs="Times New Roman"/>
          <w:kern w:val="0"/>
          <w14:ligatures w14:val="none"/>
        </w:rPr>
        <w:t>a</w:t>
      </w:r>
      <w:r w:rsidR="00B45BFF" w:rsidRPr="00B45BFF">
        <w:rPr>
          <w:rFonts w:ascii="Times New Roman" w:eastAsia="Times New Roman" w:hAnsi="Times New Roman" w:cs="Times New Roman"/>
          <w:kern w:val="0"/>
          <w14:ligatures w14:val="none"/>
        </w:rPr>
        <w:t xml:space="preserve">cross </w:t>
      </w:r>
      <w:r w:rsidR="00DE3C6E">
        <w:rPr>
          <w:rFonts w:ascii="Times New Roman" w:eastAsia="Times New Roman" w:hAnsi="Times New Roman" w:cs="Times New Roman"/>
          <w:kern w:val="0"/>
          <w14:ligatures w14:val="none"/>
        </w:rPr>
        <w:t>c</w:t>
      </w:r>
      <w:r w:rsidR="00B45BFF" w:rsidRPr="00B45BFF">
        <w:rPr>
          <w:rFonts w:ascii="Times New Roman" w:eastAsia="Times New Roman" w:hAnsi="Times New Roman" w:cs="Times New Roman"/>
          <w:kern w:val="0"/>
          <w14:ligatures w14:val="none"/>
        </w:rPr>
        <w:t xml:space="preserve">hronic </w:t>
      </w:r>
      <w:r w:rsidR="00DE3C6E">
        <w:rPr>
          <w:rFonts w:ascii="Times New Roman" w:eastAsia="Times New Roman" w:hAnsi="Times New Roman" w:cs="Times New Roman"/>
          <w:kern w:val="0"/>
          <w14:ligatures w14:val="none"/>
        </w:rPr>
        <w:t>p</w:t>
      </w:r>
      <w:r w:rsidR="00B45BFF" w:rsidRPr="00B45BFF">
        <w:rPr>
          <w:rFonts w:ascii="Times New Roman" w:eastAsia="Times New Roman" w:hAnsi="Times New Roman" w:cs="Times New Roman"/>
          <w:kern w:val="0"/>
          <w14:ligatures w14:val="none"/>
        </w:rPr>
        <w:t xml:space="preserve">ain </w:t>
      </w:r>
      <w:r w:rsidR="00DE3C6E">
        <w:rPr>
          <w:rFonts w:ascii="Times New Roman" w:eastAsia="Times New Roman" w:hAnsi="Times New Roman" w:cs="Times New Roman"/>
          <w:kern w:val="0"/>
          <w14:ligatures w14:val="none"/>
        </w:rPr>
        <w:t>c</w:t>
      </w:r>
      <w:r w:rsidR="00B45BFF" w:rsidRPr="00B45BFF">
        <w:rPr>
          <w:rFonts w:ascii="Times New Roman" w:eastAsia="Times New Roman" w:hAnsi="Times New Roman" w:cs="Times New Roman"/>
          <w:kern w:val="0"/>
          <w14:ligatures w14:val="none"/>
        </w:rPr>
        <w:t>onditions</w:t>
      </w:r>
      <w:r w:rsidR="00DE3C6E">
        <w:rPr>
          <w:rFonts w:ascii="Times New Roman" w:eastAsia="Times New Roman" w:hAnsi="Times New Roman" w:cs="Times New Roman"/>
          <w:kern w:val="0"/>
          <w14:ligatures w14:val="none"/>
        </w:rPr>
        <w:t>.</w:t>
      </w:r>
    </w:p>
    <w:p w14:paraId="642A135A" w14:textId="77777777" w:rsidR="00110FFA" w:rsidRPr="00110FFA" w:rsidRDefault="00110FFA"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3D355FB4" w14:textId="77777777" w:rsidR="00110FFA" w:rsidRPr="00110FFA" w:rsidRDefault="00110FFA"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36B78595" w14:textId="77777777" w:rsidR="00110FFA" w:rsidRDefault="00110FFA"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46083208" w14:textId="77777777" w:rsid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59F54B1F" w14:textId="77777777" w:rsid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39F48955" w14:textId="77777777" w:rsid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7E4A3121" w14:textId="77777777" w:rsid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1596E7B5" w14:textId="77777777" w:rsidR="007C0D77" w:rsidRDefault="007C0D77"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4A396252" w14:textId="77777777" w:rsidR="000743A2" w:rsidRDefault="000743A2"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08798797"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4D5ABE9D"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593BDBC8"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79FB3D24"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22E21860"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3354E322" w14:textId="77777777" w:rsidR="002E1C95" w:rsidRDefault="002E1C95"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6FF39575" w14:textId="77777777" w:rsidR="00BC4324" w:rsidRDefault="00BC4324"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60889AEA" w14:textId="77777777" w:rsidR="00BC4324" w:rsidRPr="00110FFA" w:rsidRDefault="00BC4324" w:rsidP="00263597">
      <w:pPr>
        <w:spacing w:before="100" w:beforeAutospacing="1" w:after="100" w:afterAutospacing="1" w:line="240" w:lineRule="auto"/>
        <w:rPr>
          <w:rFonts w:ascii="Times New Roman" w:eastAsia="Times New Roman" w:hAnsi="Times New Roman" w:cs="Times New Roman"/>
          <w:b/>
          <w:bCs/>
          <w:kern w:val="0"/>
          <w14:ligatures w14:val="none"/>
        </w:rPr>
      </w:pPr>
    </w:p>
    <w:p w14:paraId="398C6365" w14:textId="77777777" w:rsidR="00110FFA" w:rsidRPr="00110FFA" w:rsidRDefault="00110FFA" w:rsidP="00263597">
      <w:pPr>
        <w:spacing w:before="100" w:beforeAutospacing="1" w:after="100" w:afterAutospacing="1" w:line="240" w:lineRule="auto"/>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lastRenderedPageBreak/>
        <w:t>For affective touch:</w:t>
      </w:r>
    </w:p>
    <w:p w14:paraId="59CDF15B" w14:textId="48CC8F9A" w:rsidR="00110FFA" w:rsidRPr="00110FFA" w:rsidRDefault="00110FFA" w:rsidP="00263597">
      <w:pPr>
        <w:spacing w:before="100" w:beforeAutospacing="1" w:after="100" w:afterAutospacing="1" w:line="240" w:lineRule="auto"/>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The study selection process was conducted in accordance with the Preferred Reporting Items for Systematic Reviews and Meta-Analyses (PRISMA) guidelines</w:t>
      </w:r>
      <w:r w:rsidR="00FA5C09">
        <w:rPr>
          <w:rFonts w:ascii="Times New Roman" w:eastAsia="Times New Roman" w:hAnsi="Times New Roman" w:cs="Times New Roman"/>
          <w:kern w:val="0"/>
          <w14:ligatures w14:val="none"/>
        </w:rPr>
        <w:t xml:space="preserve"> (Figure 2</w:t>
      </w:r>
      <w:r w:rsidR="00047023">
        <w:rPr>
          <w:rFonts w:ascii="Times New Roman" w:eastAsia="Times New Roman" w:hAnsi="Times New Roman" w:cs="Times New Roman"/>
          <w:kern w:val="0"/>
          <w14:ligatures w14:val="none"/>
        </w:rPr>
        <w:t>.</w:t>
      </w:r>
      <w:r w:rsidR="00FA5C09">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w:t>
      </w:r>
    </w:p>
    <w:p w14:paraId="4CB11DD4" w14:textId="77777777" w:rsidR="00110FFA" w:rsidRPr="00110FFA" w:rsidRDefault="00110FFA" w:rsidP="00263597">
      <w:pPr>
        <w:spacing w:before="100" w:beforeAutospacing="1" w:after="100" w:afterAutospacing="1" w:line="240" w:lineRule="auto"/>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Identification:</w:t>
      </w:r>
      <w:r w:rsidRPr="00110FFA">
        <w:rPr>
          <w:rFonts w:ascii="Times New Roman" w:eastAsia="Times New Roman" w:hAnsi="Times New Roman" w:cs="Times New Roman"/>
          <w:kern w:val="0"/>
          <w14:ligatures w14:val="none"/>
        </w:rPr>
        <w:t xml:space="preserve"> An initial systematic search of the PubMed (n=72) and Scopus (n=26) databases yielded a total of 98 records.</w:t>
      </w:r>
    </w:p>
    <w:p w14:paraId="41D22BD3" w14:textId="7A7A0B58" w:rsidR="00110FFA" w:rsidRPr="00110FFA" w:rsidRDefault="00110FFA" w:rsidP="00263597">
      <w:pPr>
        <w:spacing w:before="100" w:beforeAutospacing="1" w:after="100" w:afterAutospacing="1" w:line="240" w:lineRule="auto"/>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Screening:</w:t>
      </w:r>
      <w:r w:rsidRPr="00110FFA">
        <w:rPr>
          <w:rFonts w:ascii="Times New Roman" w:eastAsia="Times New Roman" w:hAnsi="Times New Roman" w:cs="Times New Roman"/>
          <w:kern w:val="0"/>
          <w14:ligatures w14:val="none"/>
        </w:rPr>
        <w:t xml:space="preserve"> After duplicates</w:t>
      </w:r>
      <w:r w:rsidR="00540350">
        <w:rPr>
          <w:rFonts w:ascii="Times New Roman" w:eastAsia="Times New Roman" w:hAnsi="Times New Roman" w:cs="Times New Roman"/>
          <w:kern w:val="0"/>
          <w14:ligatures w14:val="none"/>
        </w:rPr>
        <w:t xml:space="preserve"> (n=1</w:t>
      </w:r>
      <w:r w:rsidR="00294C8B">
        <w:rPr>
          <w:rFonts w:ascii="Times New Roman" w:eastAsia="Times New Roman" w:hAnsi="Times New Roman" w:cs="Times New Roman"/>
          <w:kern w:val="0"/>
          <w14:ligatures w14:val="none"/>
        </w:rPr>
        <w:t>6</w:t>
      </w:r>
      <w:r w:rsidR="00540350">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 xml:space="preserve"> were identified and removed, the remaining unique titles and abstracts were screened for relevance by two independent reviewers. During this phase, records were excluded</w:t>
      </w:r>
      <w:r w:rsidR="00540350">
        <w:rPr>
          <w:rFonts w:ascii="Times New Roman" w:eastAsia="Times New Roman" w:hAnsi="Times New Roman" w:cs="Times New Roman"/>
          <w:kern w:val="0"/>
          <w14:ligatures w14:val="none"/>
        </w:rPr>
        <w:t xml:space="preserve"> (n=</w:t>
      </w:r>
      <w:r w:rsidR="00294C8B">
        <w:rPr>
          <w:rFonts w:ascii="Times New Roman" w:eastAsia="Times New Roman" w:hAnsi="Times New Roman" w:cs="Times New Roman"/>
          <w:kern w:val="0"/>
          <w14:ligatures w14:val="none"/>
        </w:rPr>
        <w:t>44</w:t>
      </w:r>
      <w:r w:rsidR="00540350">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 xml:space="preserve"> if they were clearly irrelevant to the research question, such as animal studies, review articles, conference abstracts or studies not focused on somatosensory processing in chronic pain populations.</w:t>
      </w:r>
    </w:p>
    <w:p w14:paraId="36E82761" w14:textId="5C7F0534" w:rsidR="00110FFA" w:rsidRPr="00110FFA" w:rsidRDefault="00110FFA" w:rsidP="00263597">
      <w:pPr>
        <w:spacing w:before="100" w:beforeAutospacing="1" w:after="100" w:afterAutospacing="1" w:line="240" w:lineRule="auto"/>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Eligibility:</w:t>
      </w:r>
      <w:r w:rsidRPr="00110FFA">
        <w:rPr>
          <w:rFonts w:ascii="Times New Roman" w:eastAsia="Times New Roman" w:hAnsi="Times New Roman" w:cs="Times New Roman"/>
          <w:kern w:val="0"/>
          <w14:ligatures w14:val="none"/>
        </w:rPr>
        <w:t xml:space="preserve"> Articles that passed the initial screening were retrieved for a full-text eligibility assessment. Full-text articles were excluded if they did not meet the pre-defined inclusion criteria. The primary reasons for exclusion at this stage were: (1) the study did not report original behavioral or neuroimaging data on affective touch</w:t>
      </w:r>
      <w:r w:rsidR="00540350">
        <w:rPr>
          <w:rFonts w:ascii="Times New Roman" w:eastAsia="Times New Roman" w:hAnsi="Times New Roman" w:cs="Times New Roman"/>
          <w:kern w:val="0"/>
          <w14:ligatures w14:val="none"/>
        </w:rPr>
        <w:t xml:space="preserve"> (n=9),</w:t>
      </w:r>
      <w:r w:rsidRPr="00110FFA">
        <w:rPr>
          <w:rFonts w:ascii="Times New Roman" w:eastAsia="Times New Roman" w:hAnsi="Times New Roman" w:cs="Times New Roman"/>
          <w:kern w:val="0"/>
          <w14:ligatures w14:val="none"/>
        </w:rPr>
        <w:t xml:space="preserve"> (2) the study population did not have a diagnosed chronic pain condition</w:t>
      </w:r>
      <w:r w:rsidR="00540350">
        <w:rPr>
          <w:rFonts w:ascii="Times New Roman" w:eastAsia="Times New Roman" w:hAnsi="Times New Roman" w:cs="Times New Roman"/>
          <w:kern w:val="0"/>
          <w14:ligatures w14:val="none"/>
        </w:rPr>
        <w:t xml:space="preserve"> (n=11) or</w:t>
      </w:r>
      <w:r w:rsidRPr="00110FFA">
        <w:rPr>
          <w:rFonts w:ascii="Times New Roman" w:eastAsia="Times New Roman" w:hAnsi="Times New Roman" w:cs="Times New Roman"/>
          <w:kern w:val="0"/>
          <w14:ligatures w14:val="none"/>
        </w:rPr>
        <w:t xml:space="preserve"> (</w:t>
      </w:r>
      <w:r w:rsidR="00540350">
        <w:rPr>
          <w:rFonts w:ascii="Times New Roman" w:eastAsia="Times New Roman" w:hAnsi="Times New Roman" w:cs="Times New Roman"/>
          <w:kern w:val="0"/>
          <w14:ligatures w14:val="none"/>
        </w:rPr>
        <w:t>3</w:t>
      </w:r>
      <w:r w:rsidRPr="00110FFA">
        <w:rPr>
          <w:rFonts w:ascii="Times New Roman" w:eastAsia="Times New Roman" w:hAnsi="Times New Roman" w:cs="Times New Roman"/>
          <w:kern w:val="0"/>
          <w14:ligatures w14:val="none"/>
        </w:rPr>
        <w:t>) the outcomes did not include subjective pleasantness ratings or relevant neural correlates of affective touch processing</w:t>
      </w:r>
      <w:r w:rsidR="00540350">
        <w:rPr>
          <w:rFonts w:ascii="Times New Roman" w:eastAsia="Times New Roman" w:hAnsi="Times New Roman" w:cs="Times New Roman"/>
          <w:kern w:val="0"/>
          <w14:ligatures w14:val="none"/>
        </w:rPr>
        <w:t xml:space="preserve"> (n=8).</w:t>
      </w:r>
    </w:p>
    <w:p w14:paraId="00ECAC82" w14:textId="0D2A9402" w:rsidR="00382B04" w:rsidRPr="000743A2" w:rsidRDefault="00110FFA" w:rsidP="00263597">
      <w:pPr>
        <w:spacing w:before="100" w:beforeAutospacing="1" w:after="100" w:afterAutospacing="1" w:line="240" w:lineRule="auto"/>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Inclusion:</w:t>
      </w:r>
      <w:r w:rsidRPr="00110FFA">
        <w:rPr>
          <w:rFonts w:ascii="Times New Roman" w:eastAsia="Times New Roman" w:hAnsi="Times New Roman" w:cs="Times New Roman"/>
          <w:kern w:val="0"/>
          <w14:ligatures w14:val="none"/>
        </w:rPr>
        <w:t xml:space="preserve"> This comprehensive review process resulted in the final inclusion of 1</w:t>
      </w:r>
      <w:r w:rsidR="00382B04">
        <w:rPr>
          <w:rFonts w:ascii="Times New Roman" w:eastAsia="Times New Roman" w:hAnsi="Times New Roman" w:cs="Times New Roman"/>
          <w:kern w:val="0"/>
          <w14:ligatures w14:val="none"/>
        </w:rPr>
        <w:t>0</w:t>
      </w:r>
      <w:r w:rsidRPr="00110FFA">
        <w:rPr>
          <w:rFonts w:ascii="Times New Roman" w:eastAsia="Times New Roman" w:hAnsi="Times New Roman" w:cs="Times New Roman"/>
          <w:kern w:val="0"/>
          <w14:ligatures w14:val="none"/>
        </w:rPr>
        <w:t xml:space="preserve"> studies that met all eligibility criteria. These studies were carried forward for qualitative synthesis. </w:t>
      </w:r>
    </w:p>
    <w:tbl>
      <w:tblPr>
        <w:tblW w:w="0" w:type="auto"/>
        <w:tblCellSpacing w:w="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341"/>
        <w:gridCol w:w="1147"/>
        <w:gridCol w:w="1205"/>
        <w:gridCol w:w="1603"/>
        <w:gridCol w:w="2623"/>
        <w:gridCol w:w="2431"/>
      </w:tblGrid>
      <w:tr w:rsidR="00E73FF2" w:rsidRPr="00052A21" w14:paraId="37704F75" w14:textId="77777777" w:rsidTr="002E1C95">
        <w:trPr>
          <w:tblHeader/>
          <w:tblCellSpacing w:w="15" w:type="dxa"/>
        </w:trPr>
        <w:tc>
          <w:tcPr>
            <w:tcW w:w="0" w:type="auto"/>
            <w:vAlign w:val="center"/>
            <w:hideMark/>
          </w:tcPr>
          <w:p w14:paraId="6A53F49D"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w:t>
            </w:r>
          </w:p>
        </w:tc>
        <w:tc>
          <w:tcPr>
            <w:tcW w:w="0" w:type="auto"/>
            <w:vAlign w:val="center"/>
            <w:hideMark/>
          </w:tcPr>
          <w:p w14:paraId="31DC0A6C"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Author(s)</w:t>
            </w:r>
          </w:p>
        </w:tc>
        <w:tc>
          <w:tcPr>
            <w:tcW w:w="0" w:type="auto"/>
            <w:vAlign w:val="center"/>
            <w:hideMark/>
          </w:tcPr>
          <w:p w14:paraId="61888D7A"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Sample Size</w:t>
            </w:r>
          </w:p>
        </w:tc>
        <w:tc>
          <w:tcPr>
            <w:tcW w:w="0" w:type="auto"/>
            <w:vAlign w:val="center"/>
            <w:hideMark/>
          </w:tcPr>
          <w:p w14:paraId="4EA85CA8"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Chronic Pain Condition</w:t>
            </w:r>
          </w:p>
        </w:tc>
        <w:tc>
          <w:tcPr>
            <w:tcW w:w="0" w:type="auto"/>
            <w:vAlign w:val="center"/>
            <w:hideMark/>
          </w:tcPr>
          <w:p w14:paraId="2BF782FB"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Behavioral Findings (Pleasantness &amp; Velocity)</w:t>
            </w:r>
          </w:p>
        </w:tc>
        <w:tc>
          <w:tcPr>
            <w:tcW w:w="0" w:type="auto"/>
            <w:vAlign w:val="center"/>
            <w:hideMark/>
          </w:tcPr>
          <w:p w14:paraId="5168AAE1" w14:textId="77777777" w:rsidR="00052A21" w:rsidRPr="00052A21" w:rsidRDefault="00052A21" w:rsidP="00263597">
            <w:pPr>
              <w:spacing w:after="0" w:line="240" w:lineRule="auto"/>
              <w:rPr>
                <w:rFonts w:ascii="Times New Roman" w:eastAsia="Times New Roman" w:hAnsi="Times New Roman" w:cs="Times New Roman"/>
                <w:b/>
                <w:bCs/>
                <w:kern w:val="0"/>
                <w14:ligatures w14:val="none"/>
              </w:rPr>
            </w:pPr>
            <w:r w:rsidRPr="00052A21">
              <w:rPr>
                <w:rFonts w:ascii="Times New Roman" w:eastAsia="Times New Roman" w:hAnsi="Times New Roman" w:cs="Times New Roman"/>
                <w:b/>
                <w:bCs/>
                <w:kern w:val="0"/>
                <w14:ligatures w14:val="none"/>
              </w:rPr>
              <w:t>Neural Processing Findings (Insula Focus)</w:t>
            </w:r>
          </w:p>
        </w:tc>
      </w:tr>
      <w:tr w:rsidR="00E73FF2" w:rsidRPr="00052A21" w14:paraId="6D938DC7" w14:textId="77777777" w:rsidTr="002E1C95">
        <w:trPr>
          <w:tblCellSpacing w:w="15" w:type="dxa"/>
        </w:trPr>
        <w:tc>
          <w:tcPr>
            <w:tcW w:w="0" w:type="auto"/>
            <w:vAlign w:val="center"/>
            <w:hideMark/>
          </w:tcPr>
          <w:p w14:paraId="6AA50D8C"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1</w:t>
            </w:r>
          </w:p>
        </w:tc>
        <w:tc>
          <w:tcPr>
            <w:tcW w:w="0" w:type="auto"/>
            <w:vAlign w:val="center"/>
            <w:hideMark/>
          </w:tcPr>
          <w:p w14:paraId="5905B017" w14:textId="1544DF49"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Boehme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2020)</w:t>
            </w:r>
          </w:p>
        </w:tc>
        <w:tc>
          <w:tcPr>
            <w:tcW w:w="0" w:type="auto"/>
            <w:vAlign w:val="center"/>
            <w:hideMark/>
          </w:tcPr>
          <w:p w14:paraId="4A414257"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FM</w:t>
            </w:r>
            <w:r w:rsidRPr="00722EE9">
              <w:rPr>
                <w:rFonts w:ascii="Times New Roman" w:eastAsia="Times New Roman" w:hAnsi="Times New Roman" w:cs="Times New Roman"/>
                <w:kern w:val="0"/>
                <w:sz w:val="18"/>
                <w:szCs w:val="18"/>
                <w14:ligatures w14:val="none"/>
              </w:rPr>
              <w:t>: 31</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29</w:t>
            </w:r>
          </w:p>
        </w:tc>
        <w:tc>
          <w:tcPr>
            <w:tcW w:w="0" w:type="auto"/>
            <w:vAlign w:val="center"/>
            <w:hideMark/>
          </w:tcPr>
          <w:p w14:paraId="449AD13B"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Fibromyalgia (FM)</w:t>
            </w:r>
          </w:p>
        </w:tc>
        <w:tc>
          <w:tcPr>
            <w:tcW w:w="0" w:type="auto"/>
            <w:vAlign w:val="center"/>
            <w:hideMark/>
          </w:tcPr>
          <w:p w14:paraId="0259A52C"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FM patients rated both slow and fast brushing as less pleasant than controls (p &lt; 0.001). Effect size not reported.</w:t>
            </w:r>
          </w:p>
        </w:tc>
        <w:tc>
          <w:tcPr>
            <w:tcW w:w="0" w:type="auto"/>
            <w:vAlign w:val="center"/>
            <w:hideMark/>
          </w:tcPr>
          <w:p w14:paraId="44222934" w14:textId="4FFA4C09"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 xml:space="preserve">Initial sensory processing in the posterior insula was intact. However, evaluative processing was dysfunctional: FM patients showed deactivation of the right posterior insula during pleasantness rating (group difference: </w:t>
            </w:r>
            <w:r w:rsidR="002150C6" w:rsidRPr="00722EE9">
              <w:rPr>
                <w:rFonts w:ascii="Times New Roman" w:eastAsia="Times New Roman" w:hAnsi="Times New Roman" w:cs="Times New Roman"/>
                <w:kern w:val="0"/>
                <w:sz w:val="18"/>
                <w:szCs w:val="18"/>
                <w14:ligatures w14:val="none"/>
              </w:rPr>
              <w:t>t</w:t>
            </w:r>
            <w:r w:rsidRPr="00722EE9">
              <w:rPr>
                <w:rFonts w:ascii="Times New Roman" w:eastAsia="Times New Roman" w:hAnsi="Times New Roman" w:cs="Times New Roman"/>
                <w:kern w:val="0"/>
                <w:sz w:val="18"/>
                <w:szCs w:val="18"/>
                <w14:ligatures w14:val="none"/>
              </w:rPr>
              <w:t xml:space="preserve"> = 3.69, p &lt; 0.001). Effect size not reported.</w:t>
            </w:r>
          </w:p>
        </w:tc>
      </w:tr>
      <w:tr w:rsidR="00E73FF2" w:rsidRPr="00052A21" w14:paraId="5B81655D" w14:textId="77777777" w:rsidTr="002E1C95">
        <w:trPr>
          <w:tblCellSpacing w:w="15" w:type="dxa"/>
        </w:trPr>
        <w:tc>
          <w:tcPr>
            <w:tcW w:w="0" w:type="auto"/>
            <w:vAlign w:val="center"/>
            <w:hideMark/>
          </w:tcPr>
          <w:p w14:paraId="50B2ECA0"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2</w:t>
            </w:r>
          </w:p>
        </w:tc>
        <w:tc>
          <w:tcPr>
            <w:tcW w:w="0" w:type="auto"/>
            <w:vAlign w:val="center"/>
            <w:hideMark/>
          </w:tcPr>
          <w:p w14:paraId="7B2C8E2A" w14:textId="200F6FEA"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Case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2016)</w:t>
            </w:r>
          </w:p>
        </w:tc>
        <w:tc>
          <w:tcPr>
            <w:tcW w:w="0" w:type="auto"/>
            <w:vAlign w:val="center"/>
            <w:hideMark/>
          </w:tcPr>
          <w:p w14:paraId="7756CB81"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FM</w:t>
            </w:r>
            <w:r w:rsidRPr="00722EE9">
              <w:rPr>
                <w:rFonts w:ascii="Times New Roman" w:eastAsia="Times New Roman" w:hAnsi="Times New Roman" w:cs="Times New Roman"/>
                <w:kern w:val="0"/>
                <w:sz w:val="18"/>
                <w:szCs w:val="18"/>
                <w14:ligatures w14:val="none"/>
              </w:rPr>
              <w:t>: 27</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27</w:t>
            </w:r>
          </w:p>
        </w:tc>
        <w:tc>
          <w:tcPr>
            <w:tcW w:w="0" w:type="auto"/>
            <w:vAlign w:val="center"/>
            <w:hideMark/>
          </w:tcPr>
          <w:p w14:paraId="57CA0395"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Fibromyalgia (FM)</w:t>
            </w:r>
          </w:p>
        </w:tc>
        <w:tc>
          <w:tcPr>
            <w:tcW w:w="0" w:type="auto"/>
            <w:vAlign w:val="center"/>
            <w:hideMark/>
          </w:tcPr>
          <w:p w14:paraId="7BF83E5F"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A significant interaction between group and speed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 xml:space="preserve">1,52) = 5.27, p = 0.026) revealed a blunted </w:t>
            </w:r>
            <w:proofErr w:type="gramStart"/>
            <w:r w:rsidRPr="00722EE9">
              <w:rPr>
                <w:rFonts w:ascii="Times New Roman" w:eastAsia="Times New Roman" w:hAnsi="Times New Roman" w:cs="Times New Roman"/>
                <w:kern w:val="0"/>
                <w:sz w:val="18"/>
                <w:szCs w:val="18"/>
                <w14:ligatures w14:val="none"/>
              </w:rPr>
              <w:t>pleasantness</w:t>
            </w:r>
            <w:proofErr w:type="gramEnd"/>
            <w:r w:rsidRPr="00722EE9">
              <w:rPr>
                <w:rFonts w:ascii="Times New Roman" w:eastAsia="Times New Roman" w:hAnsi="Times New Roman" w:cs="Times New Roman"/>
                <w:kern w:val="0"/>
                <w:sz w:val="18"/>
                <w:szCs w:val="18"/>
                <w14:ligatures w14:val="none"/>
              </w:rPr>
              <w:t xml:space="preserve"> distinction between slow and fast touch in FM patients, who showed no speed preference. Effect size not reported.</w:t>
            </w:r>
          </w:p>
        </w:tc>
        <w:tc>
          <w:tcPr>
            <w:tcW w:w="0" w:type="auto"/>
            <w:vAlign w:val="center"/>
            <w:hideMark/>
          </w:tcPr>
          <w:p w14:paraId="7D7DBB25"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This was not an imaging study. The findings are hypothesized to result from degraded central opioidergic transmission, as the insular cortex has a high density of opioid receptors. No direct statistical data for neural findings.</w:t>
            </w:r>
          </w:p>
        </w:tc>
      </w:tr>
      <w:tr w:rsidR="00E73FF2" w:rsidRPr="00052A21" w14:paraId="459911EF" w14:textId="77777777" w:rsidTr="002E1C95">
        <w:trPr>
          <w:tblCellSpacing w:w="15" w:type="dxa"/>
        </w:trPr>
        <w:tc>
          <w:tcPr>
            <w:tcW w:w="0" w:type="auto"/>
            <w:vAlign w:val="center"/>
            <w:hideMark/>
          </w:tcPr>
          <w:p w14:paraId="0E1A826C"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3</w:t>
            </w:r>
          </w:p>
        </w:tc>
        <w:tc>
          <w:tcPr>
            <w:tcW w:w="0" w:type="auto"/>
            <w:vAlign w:val="center"/>
            <w:hideMark/>
          </w:tcPr>
          <w:p w14:paraId="2A0A1059" w14:textId="63BBFE30"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Tagini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2024)</w:t>
            </w:r>
          </w:p>
        </w:tc>
        <w:tc>
          <w:tcPr>
            <w:tcW w:w="0" w:type="auto"/>
            <w:vAlign w:val="center"/>
            <w:hideMark/>
          </w:tcPr>
          <w:p w14:paraId="5F21F920"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FMS</w:t>
            </w:r>
            <w:r w:rsidRPr="00722EE9">
              <w:rPr>
                <w:rFonts w:ascii="Times New Roman" w:eastAsia="Times New Roman" w:hAnsi="Times New Roman" w:cs="Times New Roman"/>
                <w:kern w:val="0"/>
                <w:sz w:val="18"/>
                <w:szCs w:val="18"/>
                <w14:ligatures w14:val="none"/>
              </w:rPr>
              <w:t>: 14</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14</w:t>
            </w:r>
          </w:p>
        </w:tc>
        <w:tc>
          <w:tcPr>
            <w:tcW w:w="0" w:type="auto"/>
            <w:vAlign w:val="center"/>
            <w:hideMark/>
          </w:tcPr>
          <w:p w14:paraId="355F35D0"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Fibromyalgia (FMS)</w:t>
            </w:r>
          </w:p>
        </w:tc>
        <w:tc>
          <w:tcPr>
            <w:tcW w:w="0" w:type="auto"/>
            <w:vAlign w:val="center"/>
            <w:hideMark/>
          </w:tcPr>
          <w:p w14:paraId="20A049B3"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The ability to distinguish slow vs. fast touch was preserved. However, higher pain intensity correlated with lower imagined pleasantness (e.g., vs. Whole Body Pain: ρ = -0.55, p = 0.04; vs. Forearm Pain: ρ = -0.50, p = 0.03).</w:t>
            </w:r>
          </w:p>
        </w:tc>
        <w:tc>
          <w:tcPr>
            <w:tcW w:w="0" w:type="auto"/>
            <w:vAlign w:val="center"/>
            <w:hideMark/>
          </w:tcPr>
          <w:p w14:paraId="40382966" w14:textId="6AC8EC78"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 xml:space="preserve">This was </w:t>
            </w:r>
            <w:r w:rsidR="00E73FF2" w:rsidRPr="00722EE9">
              <w:rPr>
                <w:rFonts w:ascii="Times New Roman" w:eastAsia="Times New Roman" w:hAnsi="Times New Roman" w:cs="Times New Roman"/>
                <w:kern w:val="0"/>
                <w:sz w:val="18"/>
                <w:szCs w:val="18"/>
                <w14:ligatures w14:val="none"/>
              </w:rPr>
              <w:t>n</w:t>
            </w:r>
            <w:r w:rsidRPr="00722EE9">
              <w:rPr>
                <w:rFonts w:ascii="Times New Roman" w:eastAsia="Times New Roman" w:hAnsi="Times New Roman" w:cs="Times New Roman"/>
                <w:kern w:val="0"/>
                <w:sz w:val="18"/>
                <w:szCs w:val="18"/>
                <w14:ligatures w14:val="none"/>
              </w:rPr>
              <w:t xml:space="preserve">ot an imaging study. It references prior work showing the anterior insula is active during imagined touch, suggesting pain's impact is on top-down processing. No direct </w:t>
            </w:r>
            <w:r w:rsidRPr="00722EE9">
              <w:rPr>
                <w:rFonts w:ascii="Times New Roman" w:eastAsia="Times New Roman" w:hAnsi="Times New Roman" w:cs="Times New Roman"/>
                <w:kern w:val="0"/>
                <w:sz w:val="18"/>
                <w:szCs w:val="18"/>
                <w14:ligatures w14:val="none"/>
              </w:rPr>
              <w:lastRenderedPageBreak/>
              <w:t>statistical data for neural findings.</w:t>
            </w:r>
          </w:p>
        </w:tc>
      </w:tr>
      <w:tr w:rsidR="00E73FF2" w:rsidRPr="00052A21" w14:paraId="32A201E3" w14:textId="77777777" w:rsidTr="002E1C95">
        <w:trPr>
          <w:tblCellSpacing w:w="15" w:type="dxa"/>
        </w:trPr>
        <w:tc>
          <w:tcPr>
            <w:tcW w:w="0" w:type="auto"/>
            <w:vAlign w:val="center"/>
            <w:hideMark/>
          </w:tcPr>
          <w:p w14:paraId="1C51DC89"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lastRenderedPageBreak/>
              <w:t>4</w:t>
            </w:r>
          </w:p>
        </w:tc>
        <w:tc>
          <w:tcPr>
            <w:tcW w:w="0" w:type="auto"/>
            <w:vAlign w:val="center"/>
            <w:hideMark/>
          </w:tcPr>
          <w:p w14:paraId="0B863E07" w14:textId="1062D01C"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Nees</w:t>
            </w:r>
            <w:r w:rsidR="00735516" w:rsidRPr="00722EE9">
              <w:rPr>
                <w:rFonts w:ascii="Times New Roman" w:eastAsia="Times New Roman" w:hAnsi="Times New Roman" w:cs="Times New Roman"/>
                <w:b/>
                <w:bCs/>
                <w:kern w:val="0"/>
                <w:sz w:val="18"/>
                <w:szCs w:val="18"/>
                <w14:ligatures w14:val="none"/>
              </w:rPr>
              <w:t xml:space="preserve">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2019)</w:t>
            </w:r>
          </w:p>
        </w:tc>
        <w:tc>
          <w:tcPr>
            <w:tcW w:w="0" w:type="auto"/>
            <w:vAlign w:val="center"/>
            <w:hideMark/>
          </w:tcPr>
          <w:p w14:paraId="3806463F"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CBP</w:t>
            </w:r>
            <w:r w:rsidRPr="00722EE9">
              <w:rPr>
                <w:rFonts w:ascii="Times New Roman" w:eastAsia="Times New Roman" w:hAnsi="Times New Roman" w:cs="Times New Roman"/>
                <w:kern w:val="0"/>
                <w:sz w:val="18"/>
                <w:szCs w:val="18"/>
                <w14:ligatures w14:val="none"/>
              </w:rPr>
              <w:t>: 20</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SABP</w:t>
            </w:r>
            <w:r w:rsidRPr="00722EE9">
              <w:rPr>
                <w:rFonts w:ascii="Times New Roman" w:eastAsia="Times New Roman" w:hAnsi="Times New Roman" w:cs="Times New Roman"/>
                <w:kern w:val="0"/>
                <w:sz w:val="18"/>
                <w:szCs w:val="18"/>
                <w14:ligatures w14:val="none"/>
              </w:rPr>
              <w:t>: 19</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30</w:t>
            </w:r>
          </w:p>
        </w:tc>
        <w:tc>
          <w:tcPr>
            <w:tcW w:w="0" w:type="auto"/>
            <w:vAlign w:val="center"/>
            <w:hideMark/>
          </w:tcPr>
          <w:p w14:paraId="63C19F19"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Chronic Back Pain (CBP) &amp; Subacute Back Pain (SABP)</w:t>
            </w:r>
          </w:p>
        </w:tc>
        <w:tc>
          <w:tcPr>
            <w:tcW w:w="0" w:type="auto"/>
            <w:vAlign w:val="center"/>
            <w:hideMark/>
          </w:tcPr>
          <w:p w14:paraId="16017579"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CBP patients rated pleasant touch as significantly less pleasant than controls and SABP patients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2,66) = 4.619, p = 0.013). Effect size not reported.</w:t>
            </w:r>
          </w:p>
        </w:tc>
        <w:tc>
          <w:tcPr>
            <w:tcW w:w="0" w:type="auto"/>
            <w:vAlign w:val="center"/>
            <w:hideMark/>
          </w:tcPr>
          <w:p w14:paraId="5104724E"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 xml:space="preserve">CBP patients showed significantly higher activation in the </w:t>
            </w:r>
            <w:proofErr w:type="gramStart"/>
            <w:r w:rsidRPr="00722EE9">
              <w:rPr>
                <w:rFonts w:ascii="Times New Roman" w:eastAsia="Times New Roman" w:hAnsi="Times New Roman" w:cs="Times New Roman"/>
                <w:kern w:val="0"/>
                <w:sz w:val="18"/>
                <w:szCs w:val="18"/>
                <w14:ligatures w14:val="none"/>
              </w:rPr>
              <w:t>insula</w:t>
            </w:r>
            <w:proofErr w:type="gramEnd"/>
            <w:r w:rsidRPr="00722EE9">
              <w:rPr>
                <w:rFonts w:ascii="Times New Roman" w:eastAsia="Times New Roman" w:hAnsi="Times New Roman" w:cs="Times New Roman"/>
                <w:kern w:val="0"/>
                <w:sz w:val="18"/>
                <w:szCs w:val="18"/>
                <w14:ligatures w14:val="none"/>
              </w:rPr>
              <w:t>. This insular response was not correlated with pleasantness but was positively correlated with pain-related interference (r = 0.234, p = 0.038).</w:t>
            </w:r>
          </w:p>
        </w:tc>
      </w:tr>
      <w:tr w:rsidR="00E73FF2" w:rsidRPr="00052A21" w14:paraId="6F47B506" w14:textId="77777777" w:rsidTr="002E1C95">
        <w:trPr>
          <w:tblCellSpacing w:w="15" w:type="dxa"/>
        </w:trPr>
        <w:tc>
          <w:tcPr>
            <w:tcW w:w="0" w:type="auto"/>
            <w:vAlign w:val="center"/>
            <w:hideMark/>
          </w:tcPr>
          <w:p w14:paraId="0C2F3C5B"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5</w:t>
            </w:r>
          </w:p>
        </w:tc>
        <w:tc>
          <w:tcPr>
            <w:tcW w:w="0" w:type="auto"/>
            <w:vAlign w:val="center"/>
            <w:hideMark/>
          </w:tcPr>
          <w:p w14:paraId="0B2B2F33" w14:textId="4D4624A2" w:rsidR="00052A21" w:rsidRPr="00722EE9" w:rsidRDefault="00735516" w:rsidP="00263597">
            <w:pPr>
              <w:spacing w:after="0" w:line="240" w:lineRule="auto"/>
              <w:rPr>
                <w:rFonts w:ascii="Times New Roman" w:eastAsia="Times New Roman" w:hAnsi="Times New Roman" w:cs="Times New Roman"/>
                <w:b/>
                <w:bCs/>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Gossrau </w:t>
            </w:r>
            <w:proofErr w:type="gramStart"/>
            <w:r w:rsidRPr="00722EE9">
              <w:rPr>
                <w:rFonts w:ascii="Times New Roman" w:eastAsia="Times New Roman" w:hAnsi="Times New Roman" w:cs="Times New Roman"/>
                <w:b/>
                <w:bCs/>
                <w:kern w:val="0"/>
                <w:sz w:val="18"/>
                <w:szCs w:val="18"/>
                <w14:ligatures w14:val="none"/>
              </w:rPr>
              <w:t>et al.</w:t>
            </w:r>
            <w:r w:rsidR="007C0D77" w:rsidRPr="00722EE9">
              <w:rPr>
                <w:rFonts w:ascii="Times New Roman" w:eastAsia="Times New Roman" w:hAnsi="Times New Roman" w:cs="Times New Roman"/>
                <w:b/>
                <w:bCs/>
                <w:kern w:val="0"/>
                <w:sz w:val="18"/>
                <w:szCs w:val="18"/>
                <w14:ligatures w14:val="none"/>
              </w:rPr>
              <w:t>(</w:t>
            </w:r>
            <w:proofErr w:type="gramEnd"/>
            <w:r w:rsidRPr="00722EE9">
              <w:rPr>
                <w:rFonts w:ascii="Times New Roman" w:eastAsia="Times New Roman" w:hAnsi="Times New Roman" w:cs="Times New Roman"/>
                <w:b/>
                <w:bCs/>
                <w:kern w:val="0"/>
                <w:sz w:val="18"/>
                <w:szCs w:val="18"/>
                <w14:ligatures w14:val="none"/>
              </w:rPr>
              <w:t>2021</w:t>
            </w:r>
            <w:r w:rsidR="007C0D77" w:rsidRPr="00722EE9">
              <w:rPr>
                <w:rFonts w:ascii="Times New Roman" w:eastAsia="Times New Roman" w:hAnsi="Times New Roman" w:cs="Times New Roman"/>
                <w:b/>
                <w:bCs/>
                <w:kern w:val="0"/>
                <w:sz w:val="18"/>
                <w:szCs w:val="18"/>
                <w14:ligatures w14:val="none"/>
              </w:rPr>
              <w:t>)</w:t>
            </w:r>
          </w:p>
        </w:tc>
        <w:tc>
          <w:tcPr>
            <w:tcW w:w="0" w:type="auto"/>
            <w:vAlign w:val="center"/>
            <w:hideMark/>
          </w:tcPr>
          <w:p w14:paraId="12BE7D97"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PHN</w:t>
            </w:r>
            <w:r w:rsidRPr="00722EE9">
              <w:rPr>
                <w:rFonts w:ascii="Times New Roman" w:eastAsia="Times New Roman" w:hAnsi="Times New Roman" w:cs="Times New Roman"/>
                <w:kern w:val="0"/>
                <w:sz w:val="18"/>
                <w:szCs w:val="18"/>
                <w14:ligatures w14:val="none"/>
              </w:rPr>
              <w:t>: 16</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CRPS</w:t>
            </w:r>
            <w:r w:rsidRPr="00722EE9">
              <w:rPr>
                <w:rFonts w:ascii="Times New Roman" w:eastAsia="Times New Roman" w:hAnsi="Times New Roman" w:cs="Times New Roman"/>
                <w:kern w:val="0"/>
                <w:sz w:val="18"/>
                <w:szCs w:val="18"/>
                <w14:ligatures w14:val="none"/>
              </w:rPr>
              <w:t>: 19</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22</w:t>
            </w:r>
          </w:p>
        </w:tc>
        <w:tc>
          <w:tcPr>
            <w:tcW w:w="0" w:type="auto"/>
            <w:vAlign w:val="center"/>
            <w:hideMark/>
          </w:tcPr>
          <w:p w14:paraId="30E4B6F7"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Postherpetic Neuralgia (PHN) &amp; Complex Regional Pain Syndrome (CRPS)</w:t>
            </w:r>
          </w:p>
        </w:tc>
        <w:tc>
          <w:tcPr>
            <w:tcW w:w="0" w:type="auto"/>
            <w:vAlign w:val="center"/>
            <w:hideMark/>
          </w:tcPr>
          <w:p w14:paraId="514BE28B"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Patients rated touch as less pleasant than controls (e.g., on affected side: PHN, p &lt; 0.001, d = 1.9; CRPS, p &lt; 0.001, d = 2.0). PHN patients lost the typical velocity-dependent pleasantness curve (p = 0.15 for quadratic term vs. p = 0.001, η² = 0.41 in controls).</w:t>
            </w:r>
          </w:p>
        </w:tc>
        <w:tc>
          <w:tcPr>
            <w:tcW w:w="0" w:type="auto"/>
            <w:vAlign w:val="center"/>
            <w:hideMark/>
          </w:tcPr>
          <w:p w14:paraId="673ECCE7"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This was a psychophysical study with no direct neural data. The altered perception is attributed to peripheral C-fiber damage and central sensitization.</w:t>
            </w:r>
          </w:p>
        </w:tc>
      </w:tr>
      <w:tr w:rsidR="00E73FF2" w:rsidRPr="00052A21" w14:paraId="446499FE" w14:textId="77777777" w:rsidTr="002E1C95">
        <w:trPr>
          <w:tblCellSpacing w:w="15" w:type="dxa"/>
        </w:trPr>
        <w:tc>
          <w:tcPr>
            <w:tcW w:w="0" w:type="auto"/>
            <w:vAlign w:val="center"/>
            <w:hideMark/>
          </w:tcPr>
          <w:p w14:paraId="2CF891BB"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6</w:t>
            </w:r>
          </w:p>
        </w:tc>
        <w:tc>
          <w:tcPr>
            <w:tcW w:w="0" w:type="auto"/>
            <w:vAlign w:val="center"/>
            <w:hideMark/>
          </w:tcPr>
          <w:p w14:paraId="56FB71CC" w14:textId="2D90F73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Lapp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2020)</w:t>
            </w:r>
          </w:p>
        </w:tc>
        <w:tc>
          <w:tcPr>
            <w:tcW w:w="0" w:type="auto"/>
            <w:vAlign w:val="center"/>
            <w:hideMark/>
          </w:tcPr>
          <w:p w14:paraId="0749882A"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Migraine</w:t>
            </w:r>
            <w:r w:rsidRPr="00722EE9">
              <w:rPr>
                <w:rFonts w:ascii="Times New Roman" w:eastAsia="Times New Roman" w:hAnsi="Times New Roman" w:cs="Times New Roman"/>
                <w:kern w:val="0"/>
                <w:sz w:val="18"/>
                <w:szCs w:val="18"/>
                <w14:ligatures w14:val="none"/>
              </w:rPr>
              <w:t>: 52</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52</w:t>
            </w:r>
          </w:p>
        </w:tc>
        <w:tc>
          <w:tcPr>
            <w:tcW w:w="0" w:type="auto"/>
            <w:vAlign w:val="center"/>
            <w:hideMark/>
          </w:tcPr>
          <w:p w14:paraId="2AF959B3"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Migraine (interictal)</w:t>
            </w:r>
          </w:p>
        </w:tc>
        <w:tc>
          <w:tcPr>
            <w:tcW w:w="0" w:type="auto"/>
            <w:vAlign w:val="center"/>
            <w:hideMark/>
          </w:tcPr>
          <w:p w14:paraId="3AF2E279"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During repeated stimulation, migraineurs' pleasantness ratings decreased significantly over time in the trigeminal area (p = 0.034), unlike controls. A significant group x time interaction was found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2, 160) = 4.37, p = 0.014). Effect size not reported.</w:t>
            </w:r>
          </w:p>
        </w:tc>
        <w:tc>
          <w:tcPr>
            <w:tcW w:w="0" w:type="auto"/>
            <w:vAlign w:val="center"/>
            <w:hideMark/>
          </w:tcPr>
          <w:p w14:paraId="12E70983"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This was a psychophysical study with no direct neural data. The altered habituation suggests a subclinical alteration in central CT processing and sensitization.</w:t>
            </w:r>
          </w:p>
        </w:tc>
      </w:tr>
      <w:tr w:rsidR="00E73FF2" w:rsidRPr="00052A21" w14:paraId="782C62E0" w14:textId="77777777" w:rsidTr="002E1C95">
        <w:trPr>
          <w:tblCellSpacing w:w="15" w:type="dxa"/>
        </w:trPr>
        <w:tc>
          <w:tcPr>
            <w:tcW w:w="0" w:type="auto"/>
            <w:vAlign w:val="center"/>
            <w:hideMark/>
          </w:tcPr>
          <w:p w14:paraId="62746FFA"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7</w:t>
            </w:r>
          </w:p>
        </w:tc>
        <w:tc>
          <w:tcPr>
            <w:tcW w:w="0" w:type="auto"/>
            <w:vAlign w:val="center"/>
            <w:hideMark/>
          </w:tcPr>
          <w:p w14:paraId="27F8A755" w14:textId="5BE4889F"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Kass-Iliyya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2017)</w:t>
            </w:r>
          </w:p>
        </w:tc>
        <w:tc>
          <w:tcPr>
            <w:tcW w:w="0" w:type="auto"/>
            <w:vAlign w:val="center"/>
            <w:hideMark/>
          </w:tcPr>
          <w:p w14:paraId="093835BC"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proofErr w:type="gramStart"/>
            <w:r w:rsidRPr="00722EE9">
              <w:rPr>
                <w:rFonts w:ascii="Times New Roman" w:eastAsia="Times New Roman" w:hAnsi="Times New Roman" w:cs="Times New Roman"/>
                <w:b/>
                <w:bCs/>
                <w:kern w:val="0"/>
                <w:sz w:val="18"/>
                <w:szCs w:val="18"/>
                <w14:ligatures w14:val="none"/>
              </w:rPr>
              <w:t>PD</w:t>
            </w:r>
            <w:proofErr w:type="gramEnd"/>
            <w:r w:rsidRPr="00722EE9">
              <w:rPr>
                <w:rFonts w:ascii="Times New Roman" w:eastAsia="Times New Roman" w:hAnsi="Times New Roman" w:cs="Times New Roman"/>
                <w:kern w:val="0"/>
                <w:sz w:val="18"/>
                <w:szCs w:val="18"/>
                <w14:ligatures w14:val="none"/>
              </w:rPr>
              <w:t>: 24</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27</w:t>
            </w:r>
          </w:p>
        </w:tc>
        <w:tc>
          <w:tcPr>
            <w:tcW w:w="0" w:type="auto"/>
            <w:vAlign w:val="center"/>
            <w:hideMark/>
          </w:tcPr>
          <w:p w14:paraId="4C721635"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Parkinson's Disease (PD)</w:t>
            </w:r>
          </w:p>
        </w:tc>
        <w:tc>
          <w:tcPr>
            <w:tcW w:w="0" w:type="auto"/>
            <w:vAlign w:val="center"/>
            <w:hideMark/>
          </w:tcPr>
          <w:p w14:paraId="4FCACFD6"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PD patients reported significantly higher pleasantness ratings across all velocities compared to controls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1, 49) = 5.01, p = 0.030). Effect size not reported.</w:t>
            </w:r>
          </w:p>
        </w:tc>
        <w:tc>
          <w:tcPr>
            <w:tcW w:w="0" w:type="auto"/>
            <w:vAlign w:val="center"/>
            <w:hideMark/>
          </w:tcPr>
          <w:p w14:paraId="329423C1"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This was not an imaging study. The heightened pleasantness is interpreted as evidence of central sensitization, potentially involving altered processing in brain regions that receive CT input, such as the insular cortex.</w:t>
            </w:r>
          </w:p>
        </w:tc>
      </w:tr>
      <w:tr w:rsidR="00E73FF2" w:rsidRPr="00052A21" w14:paraId="05A32E00" w14:textId="77777777" w:rsidTr="002E1C95">
        <w:trPr>
          <w:tblCellSpacing w:w="15" w:type="dxa"/>
        </w:trPr>
        <w:tc>
          <w:tcPr>
            <w:tcW w:w="0" w:type="auto"/>
            <w:vAlign w:val="center"/>
            <w:hideMark/>
          </w:tcPr>
          <w:p w14:paraId="59DA1B51"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8</w:t>
            </w:r>
          </w:p>
        </w:tc>
        <w:tc>
          <w:tcPr>
            <w:tcW w:w="0" w:type="auto"/>
            <w:vAlign w:val="center"/>
            <w:hideMark/>
          </w:tcPr>
          <w:p w14:paraId="1F56DAA7" w14:textId="677E4EC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Meijer</w:t>
            </w:r>
            <w:r w:rsidR="00735516" w:rsidRPr="00722EE9">
              <w:rPr>
                <w:rFonts w:ascii="Times New Roman" w:eastAsia="Times New Roman" w:hAnsi="Times New Roman" w:cs="Times New Roman"/>
                <w:b/>
                <w:bCs/>
                <w:kern w:val="0"/>
                <w:sz w:val="18"/>
                <w:szCs w:val="18"/>
                <w14:ligatures w14:val="none"/>
              </w:rPr>
              <w:t xml:space="preserve">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2024)</w:t>
            </w:r>
          </w:p>
        </w:tc>
        <w:tc>
          <w:tcPr>
            <w:tcW w:w="0" w:type="auto"/>
            <w:vAlign w:val="center"/>
            <w:hideMark/>
          </w:tcPr>
          <w:p w14:paraId="620F058B"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PD with Pain</w:t>
            </w:r>
            <w:r w:rsidRPr="00722EE9">
              <w:rPr>
                <w:rFonts w:ascii="Times New Roman" w:eastAsia="Times New Roman" w:hAnsi="Times New Roman" w:cs="Times New Roman"/>
                <w:kern w:val="0"/>
                <w:sz w:val="18"/>
                <w:szCs w:val="18"/>
                <w14:ligatures w14:val="none"/>
              </w:rPr>
              <w:t>: 17</w:t>
            </w:r>
          </w:p>
        </w:tc>
        <w:tc>
          <w:tcPr>
            <w:tcW w:w="0" w:type="auto"/>
            <w:vAlign w:val="center"/>
            <w:hideMark/>
          </w:tcPr>
          <w:p w14:paraId="75548D45"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Chronic Pain in Parkinson’s Disease (PD)</w:t>
            </w:r>
          </w:p>
        </w:tc>
        <w:tc>
          <w:tcPr>
            <w:tcW w:w="0" w:type="auto"/>
            <w:vAlign w:val="center"/>
            <w:hideMark/>
          </w:tcPr>
          <w:p w14:paraId="47BC7FDC"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CT-optimal touch was rated as significantly more pleasant than non-optimal touch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1,16) = 17.84, p &lt; 0.001, partial η² = 0.53).</w:t>
            </w:r>
          </w:p>
        </w:tc>
        <w:tc>
          <w:tcPr>
            <w:tcW w:w="0" w:type="auto"/>
            <w:vAlign w:val="center"/>
            <w:hideMark/>
          </w:tcPr>
          <w:p w14:paraId="2581F510" w14:textId="5024C4DC"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 xml:space="preserve">This was an intervention study without imaging. The authors hypothesize that CT-optimal touch may reduce pain by downregulating pain-processing regions like the </w:t>
            </w:r>
            <w:proofErr w:type="gramStart"/>
            <w:r w:rsidR="00E73FF2" w:rsidRPr="00722EE9">
              <w:rPr>
                <w:rFonts w:ascii="Times New Roman" w:eastAsia="Times New Roman" w:hAnsi="Times New Roman" w:cs="Times New Roman"/>
                <w:kern w:val="0"/>
                <w:sz w:val="18"/>
                <w:szCs w:val="18"/>
                <w14:ligatures w14:val="none"/>
              </w:rPr>
              <w:t>i</w:t>
            </w:r>
            <w:r w:rsidRPr="00722EE9">
              <w:rPr>
                <w:rFonts w:ascii="Times New Roman" w:eastAsia="Times New Roman" w:hAnsi="Times New Roman" w:cs="Times New Roman"/>
                <w:kern w:val="0"/>
                <w:sz w:val="18"/>
                <w:szCs w:val="18"/>
                <w14:ligatures w14:val="none"/>
              </w:rPr>
              <w:t>nsula</w:t>
            </w:r>
            <w:proofErr w:type="gramEnd"/>
            <w:r w:rsidRPr="00722EE9">
              <w:rPr>
                <w:rFonts w:ascii="Times New Roman" w:eastAsia="Times New Roman" w:hAnsi="Times New Roman" w:cs="Times New Roman"/>
                <w:kern w:val="0"/>
                <w:sz w:val="18"/>
                <w:szCs w:val="18"/>
                <w14:ligatures w14:val="none"/>
              </w:rPr>
              <w:t>. No direct statistical data for neural findings.</w:t>
            </w:r>
          </w:p>
        </w:tc>
      </w:tr>
      <w:tr w:rsidR="00E73FF2" w:rsidRPr="00052A21" w14:paraId="4188D241" w14:textId="77777777" w:rsidTr="002E1C95">
        <w:trPr>
          <w:tblCellSpacing w:w="15" w:type="dxa"/>
        </w:trPr>
        <w:tc>
          <w:tcPr>
            <w:tcW w:w="0" w:type="auto"/>
            <w:vAlign w:val="center"/>
            <w:hideMark/>
          </w:tcPr>
          <w:p w14:paraId="6028588A"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9</w:t>
            </w:r>
          </w:p>
        </w:tc>
        <w:tc>
          <w:tcPr>
            <w:tcW w:w="0" w:type="auto"/>
            <w:vAlign w:val="center"/>
            <w:hideMark/>
          </w:tcPr>
          <w:p w14:paraId="06D99C39" w14:textId="67861BF9"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Di Lernia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w:t>
            </w:r>
            <w:r w:rsidR="00722EE9">
              <w:rPr>
                <w:rFonts w:ascii="Times New Roman" w:eastAsia="Times New Roman" w:hAnsi="Times New Roman" w:cs="Times New Roman"/>
                <w:b/>
                <w:bCs/>
                <w:kern w:val="0"/>
                <w:sz w:val="18"/>
                <w:szCs w:val="18"/>
                <w14:ligatures w14:val="none"/>
              </w:rPr>
              <w:t>020</w:t>
            </w:r>
            <w:r w:rsidR="00735516" w:rsidRPr="00722EE9">
              <w:rPr>
                <w:rFonts w:ascii="Times New Roman" w:eastAsia="Times New Roman" w:hAnsi="Times New Roman" w:cs="Times New Roman"/>
                <w:b/>
                <w:bCs/>
                <w:kern w:val="0"/>
                <w:sz w:val="18"/>
                <w:szCs w:val="18"/>
                <w14:ligatures w14:val="none"/>
              </w:rPr>
              <w:t>)</w:t>
            </w:r>
          </w:p>
        </w:tc>
        <w:tc>
          <w:tcPr>
            <w:tcW w:w="0" w:type="auto"/>
            <w:vAlign w:val="center"/>
            <w:hideMark/>
          </w:tcPr>
          <w:p w14:paraId="654AF45F"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Experimental</w:t>
            </w:r>
            <w:r w:rsidRPr="00722EE9">
              <w:rPr>
                <w:rFonts w:ascii="Times New Roman" w:eastAsia="Times New Roman" w:hAnsi="Times New Roman" w:cs="Times New Roman"/>
                <w:kern w:val="0"/>
                <w:sz w:val="18"/>
                <w:szCs w:val="18"/>
                <w14:ligatures w14:val="none"/>
              </w:rPr>
              <w:t>: 24</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w:t>
            </w:r>
            <w:r w:rsidRPr="00722EE9">
              <w:rPr>
                <w:rFonts w:ascii="Times New Roman" w:eastAsia="Times New Roman" w:hAnsi="Times New Roman" w:cs="Times New Roman"/>
                <w:kern w:val="0"/>
                <w:sz w:val="18"/>
                <w:szCs w:val="18"/>
                <w14:ligatures w14:val="none"/>
              </w:rPr>
              <w:t>: 25</w:t>
            </w:r>
          </w:p>
        </w:tc>
        <w:tc>
          <w:tcPr>
            <w:tcW w:w="0" w:type="auto"/>
            <w:vAlign w:val="center"/>
            <w:hideMark/>
          </w:tcPr>
          <w:p w14:paraId="078DCD29"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Musculoskeletal, Primary, &amp; Neuropathic Chronic Pain</w:t>
            </w:r>
          </w:p>
        </w:tc>
        <w:tc>
          <w:tcPr>
            <w:tcW w:w="0" w:type="auto"/>
            <w:vAlign w:val="center"/>
            <w:hideMark/>
          </w:tcPr>
          <w:p w14:paraId="66045FE8"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CT-optimal stimulation significantly reduced pain intensity. A significant interaction between time and condition was found (</w:t>
            </w:r>
            <w:proofErr w:type="gramStart"/>
            <w:r w:rsidRPr="00722EE9">
              <w:rPr>
                <w:rFonts w:ascii="Times New Roman" w:eastAsia="Times New Roman" w:hAnsi="Times New Roman" w:cs="Times New Roman"/>
                <w:kern w:val="0"/>
                <w:sz w:val="18"/>
                <w:szCs w:val="18"/>
                <w14:ligatures w14:val="none"/>
              </w:rPr>
              <w:t>F(</w:t>
            </w:r>
            <w:proofErr w:type="gramEnd"/>
            <w:r w:rsidRPr="00722EE9">
              <w:rPr>
                <w:rFonts w:ascii="Times New Roman" w:eastAsia="Times New Roman" w:hAnsi="Times New Roman" w:cs="Times New Roman"/>
                <w:kern w:val="0"/>
                <w:sz w:val="18"/>
                <w:szCs w:val="18"/>
                <w14:ligatures w14:val="none"/>
              </w:rPr>
              <w:t>1,47) = 10.2577, p = 0.002, ηp² = 0.170).</w:t>
            </w:r>
          </w:p>
        </w:tc>
        <w:tc>
          <w:tcPr>
            <w:tcW w:w="0" w:type="auto"/>
            <w:vAlign w:val="center"/>
            <w:hideMark/>
          </w:tcPr>
          <w:p w14:paraId="50E02218"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This was not an imaging study. The paper notes that mood disorders common in chronic pain are known to impact insula activity and connectivity. No direct statistical data for neural findings.</w:t>
            </w:r>
          </w:p>
        </w:tc>
      </w:tr>
      <w:tr w:rsidR="00E73FF2" w:rsidRPr="00052A21" w14:paraId="68706C4A" w14:textId="77777777" w:rsidTr="002E1C95">
        <w:trPr>
          <w:tblCellSpacing w:w="15" w:type="dxa"/>
        </w:trPr>
        <w:tc>
          <w:tcPr>
            <w:tcW w:w="0" w:type="auto"/>
            <w:vAlign w:val="center"/>
            <w:hideMark/>
          </w:tcPr>
          <w:p w14:paraId="38F6D1CB" w14:textId="77777777" w:rsidR="00052A21" w:rsidRPr="00052A21" w:rsidRDefault="00052A21" w:rsidP="00263597">
            <w:pPr>
              <w:spacing w:after="0" w:line="240" w:lineRule="auto"/>
              <w:rPr>
                <w:rFonts w:ascii="Times New Roman" w:eastAsia="Times New Roman" w:hAnsi="Times New Roman" w:cs="Times New Roman"/>
                <w:kern w:val="0"/>
                <w14:ligatures w14:val="none"/>
              </w:rPr>
            </w:pPr>
            <w:r w:rsidRPr="00052A21">
              <w:rPr>
                <w:rFonts w:ascii="Times New Roman" w:eastAsia="Times New Roman" w:hAnsi="Times New Roman" w:cs="Times New Roman"/>
                <w:b/>
                <w:bCs/>
                <w:kern w:val="0"/>
                <w14:ligatures w14:val="none"/>
              </w:rPr>
              <w:t>10</w:t>
            </w:r>
          </w:p>
        </w:tc>
        <w:tc>
          <w:tcPr>
            <w:tcW w:w="0" w:type="auto"/>
            <w:vAlign w:val="center"/>
            <w:hideMark/>
          </w:tcPr>
          <w:p w14:paraId="6FDB2BD7" w14:textId="46793D54"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 xml:space="preserve">Liljencrantz </w:t>
            </w:r>
            <w:proofErr w:type="gramStart"/>
            <w:r w:rsidRPr="00722EE9">
              <w:rPr>
                <w:rFonts w:ascii="Times New Roman" w:eastAsia="Times New Roman" w:hAnsi="Times New Roman" w:cs="Times New Roman"/>
                <w:b/>
                <w:bCs/>
                <w:kern w:val="0"/>
                <w:sz w:val="18"/>
                <w:szCs w:val="18"/>
                <w14:ligatures w14:val="none"/>
              </w:rPr>
              <w:t>et al.</w:t>
            </w:r>
            <w:r w:rsidR="00735516" w:rsidRPr="00722EE9">
              <w:rPr>
                <w:rFonts w:ascii="Times New Roman" w:eastAsia="Times New Roman" w:hAnsi="Times New Roman" w:cs="Times New Roman"/>
                <w:b/>
                <w:bCs/>
                <w:kern w:val="0"/>
                <w:sz w:val="18"/>
                <w:szCs w:val="18"/>
                <w14:ligatures w14:val="none"/>
              </w:rPr>
              <w:t>(</w:t>
            </w:r>
            <w:proofErr w:type="gramEnd"/>
            <w:r w:rsidR="00735516" w:rsidRPr="00722EE9">
              <w:rPr>
                <w:rFonts w:ascii="Times New Roman" w:eastAsia="Times New Roman" w:hAnsi="Times New Roman" w:cs="Times New Roman"/>
                <w:b/>
                <w:bCs/>
                <w:kern w:val="0"/>
                <w:sz w:val="18"/>
                <w:szCs w:val="18"/>
                <w14:ligatures w14:val="none"/>
              </w:rPr>
              <w:t>2013)</w:t>
            </w:r>
          </w:p>
        </w:tc>
        <w:tc>
          <w:tcPr>
            <w:tcW w:w="0" w:type="auto"/>
            <w:vAlign w:val="center"/>
            <w:hideMark/>
          </w:tcPr>
          <w:p w14:paraId="462DC1CE"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b/>
                <w:bCs/>
                <w:kern w:val="0"/>
                <w:sz w:val="18"/>
                <w:szCs w:val="18"/>
                <w14:ligatures w14:val="none"/>
              </w:rPr>
              <w:t>Neuropathy</w:t>
            </w:r>
            <w:r w:rsidRPr="00722EE9">
              <w:rPr>
                <w:rFonts w:ascii="Times New Roman" w:eastAsia="Times New Roman" w:hAnsi="Times New Roman" w:cs="Times New Roman"/>
                <w:kern w:val="0"/>
                <w:sz w:val="18"/>
                <w:szCs w:val="18"/>
                <w14:ligatures w14:val="none"/>
              </w:rPr>
              <w:t>: 3</w:t>
            </w:r>
            <w:r w:rsidRPr="00722EE9">
              <w:rPr>
                <w:rFonts w:ascii="Times New Roman" w:eastAsia="Times New Roman" w:hAnsi="Times New Roman" w:cs="Times New Roman"/>
                <w:kern w:val="0"/>
                <w:sz w:val="18"/>
                <w:szCs w:val="18"/>
                <w14:ligatures w14:val="none"/>
              </w:rPr>
              <w:br/>
            </w:r>
            <w:r w:rsidRPr="00722EE9">
              <w:rPr>
                <w:rFonts w:ascii="Times New Roman" w:eastAsia="Times New Roman" w:hAnsi="Times New Roman" w:cs="Times New Roman"/>
                <w:b/>
                <w:bCs/>
                <w:kern w:val="0"/>
                <w:sz w:val="18"/>
                <w:szCs w:val="18"/>
                <w14:ligatures w14:val="none"/>
              </w:rPr>
              <w:t>Controls</w:t>
            </w:r>
            <w:r w:rsidRPr="00722EE9">
              <w:rPr>
                <w:rFonts w:ascii="Times New Roman" w:eastAsia="Times New Roman" w:hAnsi="Times New Roman" w:cs="Times New Roman"/>
                <w:kern w:val="0"/>
                <w:sz w:val="18"/>
                <w:szCs w:val="18"/>
                <w14:ligatures w14:val="none"/>
              </w:rPr>
              <w:t>: 16</w:t>
            </w:r>
          </w:p>
        </w:tc>
        <w:tc>
          <w:tcPr>
            <w:tcW w:w="0" w:type="auto"/>
            <w:vAlign w:val="center"/>
            <w:hideMark/>
          </w:tcPr>
          <w:p w14:paraId="6470C87C"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Dynamic Tactile Allodynia (experimental)</w:t>
            </w:r>
          </w:p>
        </w:tc>
        <w:tc>
          <w:tcPr>
            <w:tcW w:w="0" w:type="auto"/>
            <w:vAlign w:val="center"/>
            <w:hideMark/>
          </w:tcPr>
          <w:p w14:paraId="55C83648"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In the allodynic zone, stroking was rated as significantly less pleasant than on control skin (p &lt; 0.001). Effect size not reported.</w:t>
            </w:r>
          </w:p>
        </w:tc>
        <w:tc>
          <w:tcPr>
            <w:tcW w:w="0" w:type="auto"/>
            <w:vAlign w:val="center"/>
            <w:hideMark/>
          </w:tcPr>
          <w:p w14:paraId="7CD73DF2" w14:textId="77777777" w:rsidR="00052A21" w:rsidRPr="00722EE9" w:rsidRDefault="00052A21" w:rsidP="00263597">
            <w:pPr>
              <w:spacing w:after="0" w:line="240" w:lineRule="auto"/>
              <w:rPr>
                <w:rFonts w:ascii="Times New Roman" w:eastAsia="Times New Roman" w:hAnsi="Times New Roman" w:cs="Times New Roman"/>
                <w:kern w:val="0"/>
                <w:sz w:val="18"/>
                <w:szCs w:val="18"/>
                <w14:ligatures w14:val="none"/>
              </w:rPr>
            </w:pPr>
            <w:r w:rsidRPr="00722EE9">
              <w:rPr>
                <w:rFonts w:ascii="Times New Roman" w:eastAsia="Times New Roman" w:hAnsi="Times New Roman" w:cs="Times New Roman"/>
                <w:kern w:val="0"/>
                <w:sz w:val="18"/>
                <w:szCs w:val="18"/>
                <w14:ligatures w14:val="none"/>
              </w:rPr>
              <w:t xml:space="preserve">Stroking in the allodynic zone evoked an altered BOLD response pattern in the posterior insular cortex compared to </w:t>
            </w:r>
            <w:r w:rsidRPr="00722EE9">
              <w:rPr>
                <w:rFonts w:ascii="Times New Roman" w:eastAsia="Times New Roman" w:hAnsi="Times New Roman" w:cs="Times New Roman"/>
                <w:kern w:val="0"/>
                <w:sz w:val="18"/>
                <w:szCs w:val="18"/>
                <w14:ligatures w14:val="none"/>
              </w:rPr>
              <w:lastRenderedPageBreak/>
              <w:t>control skin (p &lt; 0.05, FWE-corrected).</w:t>
            </w:r>
          </w:p>
        </w:tc>
      </w:tr>
    </w:tbl>
    <w:p w14:paraId="1E433C22" w14:textId="07D4E38F" w:rsidR="00052A21" w:rsidRPr="00B45BFF" w:rsidRDefault="00B45BFF"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r w:rsidRPr="00B45BFF">
        <w:rPr>
          <w:rFonts w:ascii="Times New Roman" w:eastAsia="Times New Roman" w:hAnsi="Times New Roman" w:cs="Times New Roman"/>
          <w:b/>
          <w:bCs/>
          <w:kern w:val="0"/>
          <w14:ligatures w14:val="none"/>
        </w:rPr>
        <w:lastRenderedPageBreak/>
        <w:t>Table 2.</w:t>
      </w:r>
      <w:r>
        <w:rPr>
          <w:rFonts w:ascii="Times New Roman" w:eastAsia="Times New Roman" w:hAnsi="Times New Roman" w:cs="Times New Roman"/>
          <w:b/>
          <w:bCs/>
          <w:kern w:val="0"/>
          <w14:ligatures w14:val="none"/>
        </w:rPr>
        <w:t xml:space="preserve"> </w:t>
      </w:r>
      <w:r w:rsidRPr="000743A2">
        <w:rPr>
          <w:rFonts w:ascii="Times New Roman" w:eastAsia="Times New Roman" w:hAnsi="Times New Roman" w:cs="Times New Roman"/>
          <w:kern w:val="0"/>
          <w14:ligatures w14:val="none"/>
        </w:rPr>
        <w:t xml:space="preserve">Altered </w:t>
      </w:r>
      <w:r w:rsidR="000743A2" w:rsidRPr="000743A2">
        <w:rPr>
          <w:rFonts w:ascii="Times New Roman" w:eastAsia="Times New Roman" w:hAnsi="Times New Roman" w:cs="Times New Roman"/>
          <w:kern w:val="0"/>
          <w14:ligatures w14:val="none"/>
        </w:rPr>
        <w:t>b</w:t>
      </w:r>
      <w:r w:rsidRPr="000743A2">
        <w:rPr>
          <w:rFonts w:ascii="Times New Roman" w:eastAsia="Times New Roman" w:hAnsi="Times New Roman" w:cs="Times New Roman"/>
          <w:kern w:val="0"/>
          <w14:ligatures w14:val="none"/>
        </w:rPr>
        <w:t xml:space="preserve">ehavioral and </w:t>
      </w:r>
      <w:r w:rsidR="000743A2" w:rsidRPr="000743A2">
        <w:rPr>
          <w:rFonts w:ascii="Times New Roman" w:eastAsia="Times New Roman" w:hAnsi="Times New Roman" w:cs="Times New Roman"/>
          <w:kern w:val="0"/>
          <w14:ligatures w14:val="none"/>
        </w:rPr>
        <w:t>n</w:t>
      </w:r>
      <w:r w:rsidRPr="000743A2">
        <w:rPr>
          <w:rFonts w:ascii="Times New Roman" w:eastAsia="Times New Roman" w:hAnsi="Times New Roman" w:cs="Times New Roman"/>
          <w:kern w:val="0"/>
          <w14:ligatures w14:val="none"/>
        </w:rPr>
        <w:t xml:space="preserve">eural </w:t>
      </w:r>
      <w:r w:rsidR="000743A2" w:rsidRPr="000743A2">
        <w:rPr>
          <w:rFonts w:ascii="Times New Roman" w:eastAsia="Times New Roman" w:hAnsi="Times New Roman" w:cs="Times New Roman"/>
          <w:kern w:val="0"/>
          <w14:ligatures w14:val="none"/>
        </w:rPr>
        <w:t>r</w:t>
      </w:r>
      <w:r w:rsidRPr="000743A2">
        <w:rPr>
          <w:rFonts w:ascii="Times New Roman" w:eastAsia="Times New Roman" w:hAnsi="Times New Roman" w:cs="Times New Roman"/>
          <w:kern w:val="0"/>
          <w14:ligatures w14:val="none"/>
        </w:rPr>
        <w:t xml:space="preserve">esponses to </w:t>
      </w:r>
      <w:r w:rsidR="000743A2" w:rsidRPr="000743A2">
        <w:rPr>
          <w:rFonts w:ascii="Times New Roman" w:eastAsia="Times New Roman" w:hAnsi="Times New Roman" w:cs="Times New Roman"/>
          <w:kern w:val="0"/>
          <w14:ligatures w14:val="none"/>
        </w:rPr>
        <w:t>a</w:t>
      </w:r>
      <w:r w:rsidRPr="000743A2">
        <w:rPr>
          <w:rFonts w:ascii="Times New Roman" w:eastAsia="Times New Roman" w:hAnsi="Times New Roman" w:cs="Times New Roman"/>
          <w:kern w:val="0"/>
          <w14:ligatures w14:val="none"/>
        </w:rPr>
        <w:t xml:space="preserve">ffective </w:t>
      </w:r>
      <w:r w:rsidR="000743A2" w:rsidRPr="000743A2">
        <w:rPr>
          <w:rFonts w:ascii="Times New Roman" w:eastAsia="Times New Roman" w:hAnsi="Times New Roman" w:cs="Times New Roman"/>
          <w:kern w:val="0"/>
          <w14:ligatures w14:val="none"/>
        </w:rPr>
        <w:t>t</w:t>
      </w:r>
      <w:r w:rsidRPr="000743A2">
        <w:rPr>
          <w:rFonts w:ascii="Times New Roman" w:eastAsia="Times New Roman" w:hAnsi="Times New Roman" w:cs="Times New Roman"/>
          <w:kern w:val="0"/>
          <w14:ligatures w14:val="none"/>
        </w:rPr>
        <w:t xml:space="preserve">ouch </w:t>
      </w:r>
      <w:r w:rsidR="000743A2" w:rsidRPr="000743A2">
        <w:rPr>
          <w:rFonts w:ascii="Times New Roman" w:eastAsia="Times New Roman" w:hAnsi="Times New Roman" w:cs="Times New Roman"/>
          <w:kern w:val="0"/>
          <w14:ligatures w14:val="none"/>
        </w:rPr>
        <w:t>a</w:t>
      </w:r>
      <w:r w:rsidRPr="000743A2">
        <w:rPr>
          <w:rFonts w:ascii="Times New Roman" w:eastAsia="Times New Roman" w:hAnsi="Times New Roman" w:cs="Times New Roman"/>
          <w:kern w:val="0"/>
          <w14:ligatures w14:val="none"/>
        </w:rPr>
        <w:t xml:space="preserve">cross </w:t>
      </w:r>
      <w:r w:rsidR="000743A2" w:rsidRPr="000743A2">
        <w:rPr>
          <w:rFonts w:ascii="Times New Roman" w:eastAsia="Times New Roman" w:hAnsi="Times New Roman" w:cs="Times New Roman"/>
          <w:kern w:val="0"/>
          <w14:ligatures w14:val="none"/>
        </w:rPr>
        <w:t>c</w:t>
      </w:r>
      <w:r w:rsidRPr="000743A2">
        <w:rPr>
          <w:rFonts w:ascii="Times New Roman" w:eastAsia="Times New Roman" w:hAnsi="Times New Roman" w:cs="Times New Roman"/>
          <w:kern w:val="0"/>
          <w14:ligatures w14:val="none"/>
        </w:rPr>
        <w:t xml:space="preserve">hronic </w:t>
      </w:r>
      <w:r w:rsidR="000743A2" w:rsidRPr="000743A2">
        <w:rPr>
          <w:rFonts w:ascii="Times New Roman" w:eastAsia="Times New Roman" w:hAnsi="Times New Roman" w:cs="Times New Roman"/>
          <w:kern w:val="0"/>
          <w14:ligatures w14:val="none"/>
        </w:rPr>
        <w:t>p</w:t>
      </w:r>
      <w:r w:rsidRPr="000743A2">
        <w:rPr>
          <w:rFonts w:ascii="Times New Roman" w:eastAsia="Times New Roman" w:hAnsi="Times New Roman" w:cs="Times New Roman"/>
          <w:kern w:val="0"/>
          <w14:ligatures w14:val="none"/>
        </w:rPr>
        <w:t xml:space="preserve">ain </w:t>
      </w:r>
      <w:r w:rsidR="000743A2" w:rsidRPr="000743A2">
        <w:rPr>
          <w:rFonts w:ascii="Times New Roman" w:eastAsia="Times New Roman" w:hAnsi="Times New Roman" w:cs="Times New Roman"/>
          <w:kern w:val="0"/>
          <w14:ligatures w14:val="none"/>
        </w:rPr>
        <w:t>c</w:t>
      </w:r>
      <w:r w:rsidRPr="000743A2">
        <w:rPr>
          <w:rFonts w:ascii="Times New Roman" w:eastAsia="Times New Roman" w:hAnsi="Times New Roman" w:cs="Times New Roman"/>
          <w:kern w:val="0"/>
          <w14:ligatures w14:val="none"/>
        </w:rPr>
        <w:t>onditions</w:t>
      </w:r>
      <w:r w:rsidR="000743A2" w:rsidRPr="000743A2">
        <w:rPr>
          <w:rFonts w:ascii="Times New Roman" w:eastAsia="Times New Roman" w:hAnsi="Times New Roman" w:cs="Times New Roman"/>
          <w:kern w:val="0"/>
          <w14:ligatures w14:val="none"/>
        </w:rPr>
        <w:t>.</w:t>
      </w:r>
    </w:p>
    <w:p w14:paraId="5F0E9087"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3BA2AF30" w14:textId="77777777" w:rsidR="00FA5C09" w:rsidRDefault="00FA5C09" w:rsidP="00FA5C09">
      <w:pPr>
        <w:spacing w:before="100" w:beforeAutospacing="1" w:after="100" w:afterAutospacing="1" w:line="240" w:lineRule="auto"/>
        <w:jc w:val="both"/>
        <w:rPr>
          <w:rFonts w:ascii="Times New Roman" w:eastAsia="Times New Roman" w:hAnsi="Times New Roman" w:cs="Times New Roman"/>
          <w:kern w:val="0"/>
          <w14:ligatures w14:val="none"/>
        </w:rPr>
      </w:pPr>
    </w:p>
    <w:p w14:paraId="4CCB7058" w14:textId="33831A73"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br/>
      </w:r>
      <w:r w:rsidRPr="00110FFA">
        <w:rPr>
          <w:rFonts w:ascii="Times New Roman" w:eastAsia="Times New Roman" w:hAnsi="Times New Roman" w:cs="Times New Roman"/>
          <w:b/>
          <w:bCs/>
          <w:kern w:val="0"/>
          <w14:ligatures w14:val="none"/>
        </w:rPr>
        <w:t xml:space="preserve">3.2. Structural and </w:t>
      </w:r>
      <w:r w:rsidR="000A288A">
        <w:rPr>
          <w:rFonts w:ascii="Times New Roman" w:eastAsia="Times New Roman" w:hAnsi="Times New Roman" w:cs="Times New Roman"/>
          <w:b/>
          <w:bCs/>
          <w:kern w:val="0"/>
          <w14:ligatures w14:val="none"/>
        </w:rPr>
        <w:t>f</w:t>
      </w:r>
      <w:r w:rsidRPr="00110FFA">
        <w:rPr>
          <w:rFonts w:ascii="Times New Roman" w:eastAsia="Times New Roman" w:hAnsi="Times New Roman" w:cs="Times New Roman"/>
          <w:b/>
          <w:bCs/>
          <w:kern w:val="0"/>
          <w14:ligatures w14:val="none"/>
        </w:rPr>
        <w:t xml:space="preserve">unctional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nsular changes in chronic pain</w:t>
      </w:r>
    </w:p>
    <w:p w14:paraId="33A1CFFD" w14:textId="1ADA292C" w:rsidR="00110FFA" w:rsidRPr="00110FFA" w:rsidRDefault="00110FFA" w:rsidP="0045386B">
      <w:pPr>
        <w:spacing w:before="100" w:beforeAutospacing="1" w:after="100" w:afterAutospacing="1" w:line="240" w:lineRule="auto"/>
        <w:jc w:val="both"/>
        <w:outlineLvl w:val="2"/>
        <w:rPr>
          <w:rFonts w:ascii="Times New Roman" w:eastAsia="Times New Roman" w:hAnsi="Times New Roman" w:cs="Times New Roman"/>
          <w:b/>
          <w:bCs/>
          <w:kern w:val="0"/>
          <w:sz w:val="27"/>
          <w:szCs w:val="27"/>
          <w14:ligatures w14:val="none"/>
        </w:rPr>
      </w:pPr>
      <w:r w:rsidRPr="00110FFA">
        <w:rPr>
          <w:rFonts w:ascii="Times New Roman" w:eastAsia="Times New Roman" w:hAnsi="Times New Roman" w:cs="Times New Roman"/>
          <w:b/>
          <w:bCs/>
          <w:kern w:val="0"/>
          <w:sz w:val="27"/>
          <w:szCs w:val="27"/>
          <w14:ligatures w14:val="none"/>
        </w:rPr>
        <w:t xml:space="preserve">3.2.1. Structural </w:t>
      </w:r>
      <w:r w:rsidR="000A288A">
        <w:rPr>
          <w:rFonts w:ascii="Times New Roman" w:eastAsia="Times New Roman" w:hAnsi="Times New Roman" w:cs="Times New Roman"/>
          <w:b/>
          <w:bCs/>
          <w:kern w:val="0"/>
          <w:sz w:val="27"/>
          <w:szCs w:val="27"/>
          <w14:ligatures w14:val="none"/>
        </w:rPr>
        <w:t>c</w:t>
      </w:r>
      <w:r w:rsidRPr="00110FFA">
        <w:rPr>
          <w:rFonts w:ascii="Times New Roman" w:eastAsia="Times New Roman" w:hAnsi="Times New Roman" w:cs="Times New Roman"/>
          <w:b/>
          <w:bCs/>
          <w:kern w:val="0"/>
          <w:sz w:val="27"/>
          <w:szCs w:val="27"/>
          <w14:ligatures w14:val="none"/>
        </w:rPr>
        <w:t xml:space="preserve">hanges in the </w:t>
      </w:r>
      <w:proofErr w:type="gramStart"/>
      <w:r w:rsidR="000A288A">
        <w:rPr>
          <w:rFonts w:ascii="Times New Roman" w:eastAsia="Times New Roman" w:hAnsi="Times New Roman" w:cs="Times New Roman"/>
          <w:b/>
          <w:bCs/>
          <w:kern w:val="0"/>
          <w:sz w:val="27"/>
          <w:szCs w:val="27"/>
          <w14:ligatures w14:val="none"/>
        </w:rPr>
        <w:t>i</w:t>
      </w:r>
      <w:r w:rsidRPr="00110FFA">
        <w:rPr>
          <w:rFonts w:ascii="Times New Roman" w:eastAsia="Times New Roman" w:hAnsi="Times New Roman" w:cs="Times New Roman"/>
          <w:b/>
          <w:bCs/>
          <w:kern w:val="0"/>
          <w:sz w:val="27"/>
          <w:szCs w:val="27"/>
          <w14:ligatures w14:val="none"/>
        </w:rPr>
        <w:t>nsula</w:t>
      </w:r>
      <w:proofErr w:type="gramEnd"/>
    </w:p>
    <w:p w14:paraId="743DBFA7" w14:textId="586DCF25" w:rsidR="007C0D77" w:rsidRPr="00B45BFF" w:rsidRDefault="00E110C9"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B45BFF">
        <w:rPr>
          <w:rFonts w:ascii="Times New Roman" w:eastAsia="Times New Roman" w:hAnsi="Times New Roman" w:cs="Times New Roman"/>
          <w:kern w:val="0"/>
          <w14:ligatures w14:val="none"/>
        </w:rPr>
        <w:t>Evidence from multiple studies indicates that chronic pain is associated with structural alterations in the insula, primarily characterized by a reduction in gray matter. Studies on patients with heterogeneous chronic pain etiologies</w:t>
      </w:r>
      <w:r w:rsidR="005C438C" w:rsidRPr="00DE3C6E">
        <w:rPr>
          <w:rFonts w:ascii="Times New Roman" w:eastAsia="Times New Roman" w:hAnsi="Times New Roman" w:cs="Times New Roman"/>
          <w:kern w:val="0"/>
          <w:vertAlign w:val="superscript"/>
          <w14:ligatures w14:val="none"/>
        </w:rPr>
        <w:t>8</w:t>
      </w:r>
      <w:r w:rsidRPr="00B45BFF">
        <w:rPr>
          <w:rFonts w:ascii="Times New Roman" w:eastAsia="Times New Roman" w:hAnsi="Times New Roman" w:cs="Times New Roman"/>
          <w:kern w:val="0"/>
          <w14:ligatures w14:val="none"/>
        </w:rPr>
        <w:t>, severe knee osteoarthritis (OA)</w:t>
      </w:r>
      <w:r w:rsidR="005C438C" w:rsidRPr="005C438C">
        <w:rPr>
          <w:rFonts w:ascii="Times New Roman" w:eastAsia="Times New Roman" w:hAnsi="Times New Roman" w:cs="Times New Roman"/>
          <w:kern w:val="0"/>
          <w:vertAlign w:val="superscript"/>
          <w14:ligatures w14:val="none"/>
        </w:rPr>
        <w:t>26</w:t>
      </w:r>
      <w:r w:rsidRPr="00B45BFF">
        <w:rPr>
          <w:rFonts w:ascii="Times New Roman" w:eastAsia="Times New Roman" w:hAnsi="Times New Roman" w:cs="Times New Roman"/>
          <w:kern w:val="0"/>
          <w14:ligatures w14:val="none"/>
        </w:rPr>
        <w:t xml:space="preserve"> and trigeminal neuralgia (TN)</w:t>
      </w:r>
      <w:r w:rsidR="005C438C" w:rsidRPr="005C438C">
        <w:rPr>
          <w:rFonts w:ascii="Times New Roman" w:eastAsia="Times New Roman" w:hAnsi="Times New Roman" w:cs="Times New Roman"/>
          <w:kern w:val="0"/>
          <w:vertAlign w:val="superscript"/>
          <w14:ligatures w14:val="none"/>
        </w:rPr>
        <w:t>27</w:t>
      </w:r>
      <w:r w:rsidRPr="00B45BFF">
        <w:rPr>
          <w:rFonts w:ascii="Times New Roman" w:eastAsia="Times New Roman" w:hAnsi="Times New Roman" w:cs="Times New Roman"/>
          <w:kern w:val="0"/>
          <w14:ligatures w14:val="none"/>
        </w:rPr>
        <w:t xml:space="preserve"> have all reported significant reductions in insular gray matter volume. In patients with neuropathic facial pain, reduced ipsilateral insular thickness was identified as a key feature distinguishing trigeminal neuropathic pain from classical trigeminal neuralgia, suggesting that structural changes can be specific to pain subtypes</w:t>
      </w:r>
      <w:r w:rsidR="005C438C" w:rsidRPr="00ED784C">
        <w:rPr>
          <w:rFonts w:ascii="Times New Roman" w:eastAsia="Times New Roman" w:hAnsi="Times New Roman" w:cs="Times New Roman"/>
          <w:kern w:val="0"/>
          <w:vertAlign w:val="superscript"/>
          <w14:ligatures w14:val="none"/>
        </w:rPr>
        <w:t>28</w:t>
      </w:r>
      <w:r w:rsidRPr="00B45BFF">
        <w:rPr>
          <w:rFonts w:ascii="Times New Roman" w:eastAsia="Times New Roman" w:hAnsi="Times New Roman" w:cs="Times New Roman"/>
          <w:kern w:val="0"/>
          <w14:ligatures w14:val="none"/>
        </w:rPr>
        <w:t xml:space="preserve">. </w:t>
      </w:r>
    </w:p>
    <w:p w14:paraId="13232B20" w14:textId="359E273A" w:rsidR="00E110C9" w:rsidRPr="00B45BFF" w:rsidRDefault="00E110C9"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B45BFF">
        <w:rPr>
          <w:rFonts w:ascii="Times New Roman" w:eastAsia="Times New Roman" w:hAnsi="Times New Roman" w:cs="Times New Roman"/>
          <w:kern w:val="0"/>
          <w14:ligatures w14:val="none"/>
        </w:rPr>
        <w:t>The neurobiological mechanisms underlying this volume loss remain a subject of investigation, though several complementary hypotheses have been proposed</w:t>
      </w:r>
      <w:r w:rsidR="005C438C" w:rsidRPr="005C438C">
        <w:rPr>
          <w:rFonts w:ascii="Times New Roman" w:eastAsia="Times New Roman" w:hAnsi="Times New Roman" w:cs="Times New Roman"/>
          <w:kern w:val="0"/>
          <w:vertAlign w:val="superscript"/>
          <w14:ligatures w14:val="none"/>
        </w:rPr>
        <w:t>39</w:t>
      </w:r>
      <w:r w:rsidRPr="00B45BFF">
        <w:rPr>
          <w:rFonts w:ascii="Times New Roman" w:eastAsia="Times New Roman" w:hAnsi="Times New Roman" w:cs="Times New Roman"/>
          <w:kern w:val="0"/>
          <w14:ligatures w14:val="none"/>
        </w:rPr>
        <w:t>. One prominent theory involves maladaptive, use-dependent plasticity, wherein chronic hyperactivity driven by persistent nociceptive input may lead to excitotoxicity, dendritic shrinkage and synaptic reorganization</w:t>
      </w:r>
      <w:r w:rsidR="00ED784C" w:rsidRPr="00ED784C">
        <w:rPr>
          <w:rFonts w:ascii="Times New Roman" w:eastAsia="Times New Roman" w:hAnsi="Times New Roman" w:cs="Times New Roman"/>
          <w:kern w:val="0"/>
          <w:vertAlign w:val="superscript"/>
          <w14:ligatures w14:val="none"/>
        </w:rPr>
        <w:t>5,</w:t>
      </w:r>
      <w:r w:rsidR="005C438C" w:rsidRPr="005C438C">
        <w:rPr>
          <w:rFonts w:ascii="Times New Roman" w:eastAsia="Times New Roman" w:hAnsi="Times New Roman" w:cs="Times New Roman"/>
          <w:kern w:val="0"/>
          <w:vertAlign w:val="superscript"/>
          <w14:ligatures w14:val="none"/>
        </w:rPr>
        <w:t>39,52</w:t>
      </w:r>
      <w:r w:rsidRPr="00B45BFF">
        <w:rPr>
          <w:rFonts w:ascii="Times New Roman" w:eastAsia="Times New Roman" w:hAnsi="Times New Roman" w:cs="Times New Roman"/>
          <w:kern w:val="0"/>
          <w14:ligatures w14:val="none"/>
        </w:rPr>
        <w:t>. Alternatively, these structural changes could stem from chronic neuroinflammatory processes, such as sustained glial activation, which is often present in pain states</w:t>
      </w:r>
      <w:r w:rsidR="00ED784C" w:rsidRPr="00ED784C">
        <w:rPr>
          <w:rFonts w:ascii="Times New Roman" w:eastAsia="Times New Roman" w:hAnsi="Times New Roman" w:cs="Times New Roman"/>
          <w:kern w:val="0"/>
          <w:vertAlign w:val="superscript"/>
          <w14:ligatures w14:val="none"/>
        </w:rPr>
        <w:t>5,39</w:t>
      </w:r>
      <w:r w:rsidRPr="00B45BFF">
        <w:rPr>
          <w:rFonts w:ascii="Times New Roman" w:eastAsia="Times New Roman" w:hAnsi="Times New Roman" w:cs="Times New Roman"/>
          <w:kern w:val="0"/>
          <w14:ligatures w14:val="none"/>
        </w:rPr>
        <w:t>. It is also possible that volume reductions reflect transneuronal degeneration or the cumulative impact of common comorbidities like depression and sleep disruption, which are known to independently affect brain morphology</w:t>
      </w:r>
      <w:r w:rsidR="00ED784C" w:rsidRPr="00ED784C">
        <w:rPr>
          <w:rFonts w:ascii="Times New Roman" w:eastAsia="Times New Roman" w:hAnsi="Times New Roman" w:cs="Times New Roman"/>
          <w:kern w:val="0"/>
          <w:vertAlign w:val="superscript"/>
          <w14:ligatures w14:val="none"/>
        </w:rPr>
        <w:t>5,</w:t>
      </w:r>
      <w:r w:rsidR="005C438C" w:rsidRPr="005C438C">
        <w:rPr>
          <w:rFonts w:ascii="Times New Roman" w:eastAsia="Times New Roman" w:hAnsi="Times New Roman" w:cs="Times New Roman"/>
          <w:kern w:val="0"/>
          <w:vertAlign w:val="superscript"/>
          <w14:ligatures w14:val="none"/>
        </w:rPr>
        <w:t>39</w:t>
      </w:r>
      <w:r w:rsidRPr="00B45BFF">
        <w:rPr>
          <w:rFonts w:ascii="Times New Roman" w:eastAsia="Times New Roman" w:hAnsi="Times New Roman" w:cs="Times New Roman"/>
          <w:kern w:val="0"/>
          <w14:ligatures w14:val="none"/>
        </w:rPr>
        <w:t>.</w:t>
      </w:r>
    </w:p>
    <w:p w14:paraId="0C784EEC" w14:textId="183A4B8C" w:rsidR="00110FFA" w:rsidRDefault="00110FFA">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A multimodal analysis in TN patients </w:t>
      </w:r>
      <w:r w:rsidR="007C0D77">
        <w:rPr>
          <w:rFonts w:ascii="Times New Roman" w:eastAsia="Times New Roman" w:hAnsi="Times New Roman" w:cs="Times New Roman"/>
          <w:kern w:val="0"/>
          <w14:ligatures w14:val="none"/>
        </w:rPr>
        <w:t xml:space="preserve">has also </w:t>
      </w:r>
      <w:r w:rsidRPr="00110FFA">
        <w:rPr>
          <w:rFonts w:ascii="Times New Roman" w:eastAsia="Times New Roman" w:hAnsi="Times New Roman" w:cs="Times New Roman"/>
          <w:kern w:val="0"/>
          <w14:ligatures w14:val="none"/>
        </w:rPr>
        <w:t>revealed significant reductions in the local gyrification index (LGI) in the left insular cortex. This change was not merely a byproduct of reduced cortical thickness but was strongly correlated with decreased fractional anisotropy (FA) in the underlying white matter tracts, suggesting that microstructural damage to connecting pathways contributes to the morphological changes in the insular cortex</w:t>
      </w:r>
      <w:r w:rsidR="00153A56" w:rsidRPr="00153A56">
        <w:rPr>
          <w:rFonts w:ascii="Times New Roman" w:eastAsia="Times New Roman" w:hAnsi="Times New Roman" w:cs="Times New Roman"/>
          <w:kern w:val="0"/>
          <w:vertAlign w:val="superscript"/>
          <w14:ligatures w14:val="none"/>
        </w:rPr>
        <w:t>28</w:t>
      </w:r>
      <w:r w:rsidRPr="00110FFA">
        <w:rPr>
          <w:rFonts w:ascii="Times New Roman" w:eastAsia="Times New Roman" w:hAnsi="Times New Roman" w:cs="Times New Roman"/>
          <w:kern w:val="0"/>
          <w14:ligatures w14:val="none"/>
        </w:rPr>
        <w:t>.</w:t>
      </w:r>
      <w:r w:rsidR="00ED784C">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However, these structural changes are not universal. Studies on chronic neck pain and spinal cord injury-related neuropathic pain (SCI-NP)</w:t>
      </w:r>
      <w:r w:rsidR="00153A56" w:rsidRPr="00153A56">
        <w:rPr>
          <w:rFonts w:ascii="Times New Roman" w:eastAsia="Times New Roman" w:hAnsi="Times New Roman" w:cs="Times New Roman"/>
          <w:kern w:val="0"/>
          <w:vertAlign w:val="superscript"/>
          <w14:ligatures w14:val="none"/>
        </w:rPr>
        <w:t>30</w:t>
      </w:r>
      <w:r w:rsidRPr="00153A56">
        <w:rPr>
          <w:rFonts w:ascii="Times New Roman" w:eastAsia="Times New Roman" w:hAnsi="Times New Roman" w:cs="Times New Roman"/>
          <w:kern w:val="0"/>
          <w:vertAlign w:val="superscript"/>
          <w14:ligatures w14:val="none"/>
        </w:rPr>
        <w:t xml:space="preserve"> </w:t>
      </w:r>
      <w:r w:rsidRPr="00110FFA">
        <w:rPr>
          <w:rFonts w:ascii="Times New Roman" w:eastAsia="Times New Roman" w:hAnsi="Times New Roman" w:cs="Times New Roman"/>
          <w:kern w:val="0"/>
          <w14:ligatures w14:val="none"/>
        </w:rPr>
        <w:t>found no statistically significant differences in insular gray matter volume compared to controls, indicating that functional alterations can exist independently of gross structural atrophy in some conditions.</w:t>
      </w:r>
    </w:p>
    <w:p w14:paraId="4D6B1E11" w14:textId="77777777" w:rsidR="00DE3C6E" w:rsidRPr="00110FFA" w:rsidRDefault="00DE3C6E" w:rsidP="00DE3C6E">
      <w:pPr>
        <w:spacing w:before="100" w:beforeAutospacing="1" w:after="100" w:afterAutospacing="1" w:line="240" w:lineRule="auto"/>
        <w:jc w:val="both"/>
        <w:rPr>
          <w:rFonts w:ascii="Times New Roman" w:eastAsia="Times New Roman" w:hAnsi="Times New Roman" w:cs="Times New Roman"/>
          <w:kern w:val="0"/>
          <w14:ligatures w14:val="none"/>
        </w:rPr>
      </w:pPr>
    </w:p>
    <w:p w14:paraId="7E7859F2" w14:textId="6CFB7CE2" w:rsidR="00110FFA" w:rsidRPr="00110FFA" w:rsidRDefault="00110FFA" w:rsidP="0045386B">
      <w:pPr>
        <w:spacing w:before="100" w:beforeAutospacing="1" w:after="100" w:afterAutospacing="1" w:line="240" w:lineRule="auto"/>
        <w:jc w:val="both"/>
        <w:outlineLvl w:val="2"/>
        <w:rPr>
          <w:rFonts w:ascii="Times New Roman" w:eastAsia="Times New Roman" w:hAnsi="Times New Roman" w:cs="Times New Roman"/>
          <w:b/>
          <w:bCs/>
          <w:kern w:val="0"/>
          <w:sz w:val="27"/>
          <w:szCs w:val="27"/>
          <w14:ligatures w14:val="none"/>
        </w:rPr>
      </w:pPr>
      <w:r w:rsidRPr="00110FFA">
        <w:rPr>
          <w:rFonts w:ascii="Times New Roman" w:eastAsia="Times New Roman" w:hAnsi="Times New Roman" w:cs="Times New Roman"/>
          <w:b/>
          <w:bCs/>
          <w:kern w:val="0"/>
          <w:sz w:val="27"/>
          <w:szCs w:val="27"/>
          <w14:ligatures w14:val="none"/>
        </w:rPr>
        <w:lastRenderedPageBreak/>
        <w:t xml:space="preserve">3.2.2. Altered </w:t>
      </w:r>
      <w:r w:rsidR="000A288A">
        <w:rPr>
          <w:rFonts w:ascii="Times New Roman" w:eastAsia="Times New Roman" w:hAnsi="Times New Roman" w:cs="Times New Roman"/>
          <w:b/>
          <w:bCs/>
          <w:kern w:val="0"/>
          <w:sz w:val="27"/>
          <w:szCs w:val="27"/>
          <w14:ligatures w14:val="none"/>
        </w:rPr>
        <w:t>m</w:t>
      </w:r>
      <w:r w:rsidRPr="00110FFA">
        <w:rPr>
          <w:rFonts w:ascii="Times New Roman" w:eastAsia="Times New Roman" w:hAnsi="Times New Roman" w:cs="Times New Roman"/>
          <w:b/>
          <w:bCs/>
          <w:kern w:val="0"/>
          <w:sz w:val="27"/>
          <w:szCs w:val="27"/>
          <w14:ligatures w14:val="none"/>
        </w:rPr>
        <w:t xml:space="preserve">etabolic, </w:t>
      </w:r>
      <w:r w:rsidR="000A288A">
        <w:rPr>
          <w:rFonts w:ascii="Times New Roman" w:eastAsia="Times New Roman" w:hAnsi="Times New Roman" w:cs="Times New Roman"/>
          <w:b/>
          <w:bCs/>
          <w:kern w:val="0"/>
          <w:sz w:val="27"/>
          <w:szCs w:val="27"/>
          <w14:ligatures w14:val="none"/>
        </w:rPr>
        <w:t>e</w:t>
      </w:r>
      <w:r w:rsidRPr="00110FFA">
        <w:rPr>
          <w:rFonts w:ascii="Times New Roman" w:eastAsia="Times New Roman" w:hAnsi="Times New Roman" w:cs="Times New Roman"/>
          <w:b/>
          <w:bCs/>
          <w:kern w:val="0"/>
          <w:sz w:val="27"/>
          <w:szCs w:val="27"/>
          <w14:ligatures w14:val="none"/>
        </w:rPr>
        <w:t xml:space="preserve">lectrical and </w:t>
      </w:r>
      <w:r w:rsidR="000A288A">
        <w:rPr>
          <w:rFonts w:ascii="Times New Roman" w:eastAsia="Times New Roman" w:hAnsi="Times New Roman" w:cs="Times New Roman"/>
          <w:b/>
          <w:bCs/>
          <w:kern w:val="0"/>
          <w:sz w:val="27"/>
          <w:szCs w:val="27"/>
          <w14:ligatures w14:val="none"/>
        </w:rPr>
        <w:t>t</w:t>
      </w:r>
      <w:r w:rsidRPr="00110FFA">
        <w:rPr>
          <w:rFonts w:ascii="Times New Roman" w:eastAsia="Times New Roman" w:hAnsi="Times New Roman" w:cs="Times New Roman"/>
          <w:b/>
          <w:bCs/>
          <w:kern w:val="0"/>
          <w:sz w:val="27"/>
          <w:szCs w:val="27"/>
          <w14:ligatures w14:val="none"/>
        </w:rPr>
        <w:t>ask-</w:t>
      </w:r>
      <w:r w:rsidR="000A288A">
        <w:rPr>
          <w:rFonts w:ascii="Times New Roman" w:eastAsia="Times New Roman" w:hAnsi="Times New Roman" w:cs="Times New Roman"/>
          <w:b/>
          <w:bCs/>
          <w:kern w:val="0"/>
          <w:sz w:val="27"/>
          <w:szCs w:val="27"/>
          <w14:ligatures w14:val="none"/>
        </w:rPr>
        <w:t>b</w:t>
      </w:r>
      <w:r w:rsidRPr="00110FFA">
        <w:rPr>
          <w:rFonts w:ascii="Times New Roman" w:eastAsia="Times New Roman" w:hAnsi="Times New Roman" w:cs="Times New Roman"/>
          <w:b/>
          <w:bCs/>
          <w:kern w:val="0"/>
          <w:sz w:val="27"/>
          <w:szCs w:val="27"/>
          <w14:ligatures w14:val="none"/>
        </w:rPr>
        <w:t xml:space="preserve">ased </w:t>
      </w:r>
      <w:r w:rsidR="000A288A">
        <w:rPr>
          <w:rFonts w:ascii="Times New Roman" w:eastAsia="Times New Roman" w:hAnsi="Times New Roman" w:cs="Times New Roman"/>
          <w:b/>
          <w:bCs/>
          <w:kern w:val="0"/>
          <w:sz w:val="27"/>
          <w:szCs w:val="27"/>
          <w14:ligatures w14:val="none"/>
        </w:rPr>
        <w:t>a</w:t>
      </w:r>
      <w:r w:rsidRPr="00110FFA">
        <w:rPr>
          <w:rFonts w:ascii="Times New Roman" w:eastAsia="Times New Roman" w:hAnsi="Times New Roman" w:cs="Times New Roman"/>
          <w:b/>
          <w:bCs/>
          <w:kern w:val="0"/>
          <w:sz w:val="27"/>
          <w:szCs w:val="27"/>
          <w14:ligatures w14:val="none"/>
        </w:rPr>
        <w:t>ctivity</w:t>
      </w:r>
    </w:p>
    <w:p w14:paraId="54FE6605" w14:textId="77777777" w:rsidR="00134E85" w:rsidRDefault="00110FFA" w:rsidP="00134E85">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Functional studies consistently demonstrate that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in chronic pain patients is in a state of hyper-responsivenes</w:t>
      </w:r>
      <w:r w:rsidR="00134E85">
        <w:rPr>
          <w:rFonts w:ascii="Times New Roman" w:eastAsia="Times New Roman" w:hAnsi="Times New Roman" w:cs="Times New Roman"/>
          <w:kern w:val="0"/>
          <w14:ligatures w14:val="none"/>
        </w:rPr>
        <w:t>s</w:t>
      </w:r>
      <w:r w:rsidRPr="00110FFA">
        <w:rPr>
          <w:rFonts w:ascii="Times New Roman" w:eastAsia="Times New Roman" w:hAnsi="Times New Roman" w:cs="Times New Roman"/>
          <w:kern w:val="0"/>
          <w14:ligatures w14:val="none"/>
        </w:rPr>
        <w:t>.</w:t>
      </w:r>
      <w:r w:rsidR="00134E85">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During painful stimulation, the insula shows exaggerated responses. Patients with somatoform pain</w:t>
      </w:r>
      <w:r w:rsidR="00153A56" w:rsidRPr="00ED784C">
        <w:rPr>
          <w:rFonts w:ascii="Times New Roman" w:eastAsia="Times New Roman" w:hAnsi="Times New Roman" w:cs="Times New Roman"/>
          <w:kern w:val="0"/>
          <w:vertAlign w:val="superscript"/>
          <w14:ligatures w14:val="none"/>
        </w:rPr>
        <w:t>31</w:t>
      </w:r>
      <w:r w:rsidRPr="00110FFA">
        <w:rPr>
          <w:rFonts w:ascii="Times New Roman" w:eastAsia="Times New Roman" w:hAnsi="Times New Roman" w:cs="Times New Roman"/>
          <w:kern w:val="0"/>
          <w14:ligatures w14:val="none"/>
        </w:rPr>
        <w:t>, fibromyalgia (FM)</w:t>
      </w:r>
      <w:r w:rsidR="00153A56" w:rsidRPr="00ED784C">
        <w:rPr>
          <w:rFonts w:ascii="Times New Roman" w:eastAsia="Times New Roman" w:hAnsi="Times New Roman" w:cs="Times New Roman"/>
          <w:kern w:val="0"/>
          <w:vertAlign w:val="superscript"/>
          <w14:ligatures w14:val="none"/>
        </w:rPr>
        <w:t>32</w:t>
      </w:r>
      <w:r w:rsidRPr="00110FFA">
        <w:rPr>
          <w:rFonts w:ascii="Times New Roman" w:eastAsia="Times New Roman" w:hAnsi="Times New Roman" w:cs="Times New Roman"/>
          <w:kern w:val="0"/>
          <w14:ligatures w14:val="none"/>
        </w:rPr>
        <w:t xml:space="preserve"> and chronic low back pain (cLBP) all exhibit hyperactivation in the insula during painful or even non-painful sensory tasks. In Parkinson's disease patients with chronic pain, the right posterior insula shows higher metabolic demand during nociceptive events</w:t>
      </w:r>
      <w:r w:rsidR="00153A56" w:rsidRPr="00ED784C">
        <w:rPr>
          <w:rFonts w:ascii="Times New Roman" w:eastAsia="Times New Roman" w:hAnsi="Times New Roman" w:cs="Times New Roman"/>
          <w:kern w:val="0"/>
          <w:vertAlign w:val="superscript"/>
          <w14:ligatures w14:val="none"/>
        </w:rPr>
        <w:t>33</w:t>
      </w:r>
      <w:r w:rsidRPr="00110FFA">
        <w:rPr>
          <w:rFonts w:ascii="Times New Roman" w:eastAsia="Times New Roman" w:hAnsi="Times New Roman" w:cs="Times New Roman"/>
          <w:kern w:val="0"/>
          <w14:ligatures w14:val="none"/>
        </w:rPr>
        <w:t>. This hyperactivity appears to encode the subjective intensity of pain</w:t>
      </w:r>
      <w:r w:rsidR="00153A56" w:rsidRPr="00ED784C">
        <w:rPr>
          <w:rFonts w:ascii="Times New Roman" w:eastAsia="Times New Roman" w:hAnsi="Times New Roman" w:cs="Times New Roman"/>
          <w:kern w:val="0"/>
          <w:vertAlign w:val="superscript"/>
          <w14:ligatures w14:val="none"/>
        </w:rPr>
        <w:t>34</w:t>
      </w:r>
      <w:r w:rsidRPr="00110FFA">
        <w:rPr>
          <w:rFonts w:ascii="Times New Roman" w:eastAsia="Times New Roman" w:hAnsi="Times New Roman" w:cs="Times New Roman"/>
          <w:kern w:val="0"/>
          <w14:ligatures w14:val="none"/>
        </w:rPr>
        <w:t xml:space="preserve"> and is often linked to the affective and emotional dimensions of the experience.</w:t>
      </w:r>
    </w:p>
    <w:p w14:paraId="177644DB" w14:textId="77777777" w:rsidR="00134E85" w:rsidRDefault="00134E85" w:rsidP="00134E85">
      <w:pPr>
        <w:spacing w:before="100" w:beforeAutospacing="1" w:after="100" w:afterAutospacing="1" w:line="240" w:lineRule="auto"/>
        <w:jc w:val="both"/>
        <w:rPr>
          <w:rFonts w:ascii="Times New Roman" w:eastAsia="Times New Roman" w:hAnsi="Times New Roman" w:cs="Times New Roman"/>
          <w:kern w:val="0"/>
          <w14:ligatures w14:val="none"/>
        </w:rPr>
      </w:pPr>
      <w:r w:rsidRPr="00134E85">
        <w:rPr>
          <w:rFonts w:ascii="Times New Roman" w:eastAsia="Times New Roman" w:hAnsi="Times New Roman" w:cs="Times New Roman"/>
          <w:kern w:val="0"/>
          <w14:ligatures w14:val="none"/>
        </w:rPr>
        <w:t>Beyond stimulus-evoked responses, the insula’s altered state is also evident in spontaneous electrical activity, as</w:t>
      </w:r>
      <w:r>
        <w:rPr>
          <w:rFonts w:ascii="Times New Roman" w:eastAsia="Times New Roman" w:hAnsi="Times New Roman" w:cs="Times New Roman"/>
          <w:kern w:val="0"/>
          <w14:ligatures w14:val="none"/>
        </w:rPr>
        <w:t xml:space="preserve"> </w:t>
      </w:r>
      <w:r w:rsidR="00110FFA" w:rsidRPr="00110FFA">
        <w:rPr>
          <w:rFonts w:ascii="Times New Roman" w:eastAsia="Times New Roman" w:hAnsi="Times New Roman" w:cs="Times New Roman"/>
          <w:kern w:val="0"/>
          <w14:ligatures w14:val="none"/>
        </w:rPr>
        <w:t>EEG studies reveal abnormal resting-state oscillations originating from the insula. In knee OA, this manifests as increased gamma band activity</w:t>
      </w:r>
      <w:r w:rsidR="00153A56" w:rsidRPr="00ED784C">
        <w:rPr>
          <w:rFonts w:ascii="Times New Roman" w:eastAsia="Times New Roman" w:hAnsi="Times New Roman" w:cs="Times New Roman"/>
          <w:kern w:val="0"/>
          <w:vertAlign w:val="superscript"/>
          <w14:ligatures w14:val="none"/>
        </w:rPr>
        <w:t>35</w:t>
      </w:r>
      <w:r w:rsidR="00110FFA" w:rsidRPr="00110FFA">
        <w:rPr>
          <w:rFonts w:ascii="Times New Roman" w:eastAsia="Times New Roman" w:hAnsi="Times New Roman" w:cs="Times New Roman"/>
          <w:kern w:val="0"/>
          <w14:ligatures w14:val="none"/>
        </w:rPr>
        <w:t>, while a study on heterogeneous chronic pain found overactivation in the theta/low alpha band</w:t>
      </w:r>
      <w:r w:rsidR="00153A56" w:rsidRPr="00ED784C">
        <w:rPr>
          <w:rFonts w:ascii="Times New Roman" w:eastAsia="Times New Roman" w:hAnsi="Times New Roman" w:cs="Times New Roman"/>
          <w:kern w:val="0"/>
          <w:vertAlign w:val="superscript"/>
          <w14:ligatures w14:val="none"/>
        </w:rPr>
        <w:t>36</w:t>
      </w:r>
      <w:r w:rsidR="00110FFA" w:rsidRPr="00110FFA">
        <w:rPr>
          <w:rFonts w:ascii="Times New Roman" w:eastAsia="Times New Roman" w:hAnsi="Times New Roman" w:cs="Times New Roman"/>
          <w:kern w:val="0"/>
          <w14:ligatures w14:val="none"/>
        </w:rPr>
        <w:t xml:space="preserve">. Conversely, another study in FM patients identified reduced delta power in the right </w:t>
      </w:r>
      <w:proofErr w:type="gramStart"/>
      <w:r w:rsidR="00110FFA" w:rsidRPr="00110FFA">
        <w:rPr>
          <w:rFonts w:ascii="Times New Roman" w:eastAsia="Times New Roman" w:hAnsi="Times New Roman" w:cs="Times New Roman"/>
          <w:kern w:val="0"/>
          <w14:ligatures w14:val="none"/>
        </w:rPr>
        <w:t>insula</w:t>
      </w:r>
      <w:proofErr w:type="gramEnd"/>
      <w:r w:rsidR="00110FFA" w:rsidRPr="00110FFA">
        <w:rPr>
          <w:rFonts w:ascii="Times New Roman" w:eastAsia="Times New Roman" w:hAnsi="Times New Roman" w:cs="Times New Roman"/>
          <w:kern w:val="0"/>
          <w14:ligatures w14:val="none"/>
        </w:rPr>
        <w:t>, which was interpreted as a sign of cortical hyperexcitability and correlated negatively with pain duration</w:t>
      </w:r>
      <w:r w:rsidR="00153A56" w:rsidRPr="00ED784C">
        <w:rPr>
          <w:rFonts w:ascii="Times New Roman" w:eastAsia="Times New Roman" w:hAnsi="Times New Roman" w:cs="Times New Roman"/>
          <w:kern w:val="0"/>
          <w:vertAlign w:val="superscript"/>
          <w14:ligatures w14:val="none"/>
        </w:rPr>
        <w:t>37</w:t>
      </w:r>
      <w:r w:rsidR="00110FFA" w:rsidRPr="00110FFA">
        <w:rPr>
          <w:rFonts w:ascii="Times New Roman" w:eastAsia="Times New Roman" w:hAnsi="Times New Roman" w:cs="Times New Roman"/>
          <w:kern w:val="0"/>
          <w14:ligatures w14:val="none"/>
        </w:rPr>
        <w:t>.</w:t>
      </w:r>
    </w:p>
    <w:p w14:paraId="3CF8CD5D" w14:textId="1DE70148" w:rsidR="00110FFA" w:rsidRPr="00110FFA" w:rsidRDefault="00134E85" w:rsidP="00134E85">
      <w:pPr>
        <w:spacing w:before="100" w:beforeAutospacing="1" w:after="100" w:afterAutospacing="1" w:line="24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Lastly, t</w:t>
      </w:r>
      <w:r w:rsidR="00110FFA" w:rsidRPr="00110FFA">
        <w:rPr>
          <w:rFonts w:ascii="Times New Roman" w:eastAsia="Times New Roman" w:hAnsi="Times New Roman" w:cs="Times New Roman"/>
          <w:kern w:val="0"/>
          <w14:ligatures w14:val="none"/>
        </w:rPr>
        <w:t>he insula's role is not static</w:t>
      </w:r>
      <w:r w:rsidR="00110FFA">
        <w:rPr>
          <w:rFonts w:ascii="Times New Roman" w:eastAsia="Times New Roman" w:hAnsi="Times New Roman" w:cs="Times New Roman"/>
          <w:kern w:val="0"/>
          <w14:ligatures w14:val="none"/>
        </w:rPr>
        <w:t>,</w:t>
      </w:r>
      <w:r w:rsidR="00110FFA" w:rsidRPr="00110FFA">
        <w:rPr>
          <w:rFonts w:ascii="Times New Roman" w:eastAsia="Times New Roman" w:hAnsi="Times New Roman" w:cs="Times New Roman"/>
          <w:kern w:val="0"/>
          <w14:ligatures w14:val="none"/>
        </w:rPr>
        <w:t xml:space="preserve"> it dynamically tracks pain fluctuations. In both chronic back pain and migraine, the anterior </w:t>
      </w:r>
      <w:proofErr w:type="gramStart"/>
      <w:r w:rsidR="00110FFA" w:rsidRPr="00110FFA">
        <w:rPr>
          <w:rFonts w:ascii="Times New Roman" w:eastAsia="Times New Roman" w:hAnsi="Times New Roman" w:cs="Times New Roman"/>
          <w:kern w:val="0"/>
          <w14:ligatures w14:val="none"/>
        </w:rPr>
        <w:t>insula</w:t>
      </w:r>
      <w:proofErr w:type="gramEnd"/>
      <w:r w:rsidR="00110FFA" w:rsidRPr="00110FFA">
        <w:rPr>
          <w:rFonts w:ascii="Times New Roman" w:eastAsia="Times New Roman" w:hAnsi="Times New Roman" w:cs="Times New Roman"/>
          <w:kern w:val="0"/>
          <w14:ligatures w14:val="none"/>
        </w:rPr>
        <w:t xml:space="preserve"> is crucial for encoding the rate of change in pain intensity</w:t>
      </w:r>
      <w:r w:rsidR="00153A56" w:rsidRPr="00ED784C">
        <w:rPr>
          <w:rFonts w:ascii="Times New Roman" w:eastAsia="Times New Roman" w:hAnsi="Times New Roman" w:cs="Times New Roman"/>
          <w:kern w:val="0"/>
          <w:vertAlign w:val="superscript"/>
          <w14:ligatures w14:val="none"/>
        </w:rPr>
        <w:t>38</w:t>
      </w:r>
      <w:r w:rsidR="00110FFA" w:rsidRPr="00110FFA">
        <w:rPr>
          <w:rFonts w:ascii="Times New Roman" w:eastAsia="Times New Roman" w:hAnsi="Times New Roman" w:cs="Times New Roman"/>
          <w:kern w:val="0"/>
          <w14:ligatures w14:val="none"/>
        </w:rPr>
        <w:t>. While the encoding of static pain intensity is highly individualized, the insula's role in processing pain dynamics appears to be a more consistent feature across different pain conditions.</w:t>
      </w:r>
    </w:p>
    <w:p w14:paraId="2FEB37C3" w14:textId="4E167BA7" w:rsidR="00110FFA" w:rsidRPr="00110FFA" w:rsidRDefault="00110FFA" w:rsidP="0045386B">
      <w:pPr>
        <w:spacing w:before="100" w:beforeAutospacing="1" w:after="100" w:afterAutospacing="1" w:line="240" w:lineRule="auto"/>
        <w:jc w:val="both"/>
        <w:outlineLvl w:val="2"/>
        <w:rPr>
          <w:rFonts w:ascii="Times New Roman" w:eastAsia="Times New Roman" w:hAnsi="Times New Roman" w:cs="Times New Roman"/>
          <w:b/>
          <w:bCs/>
          <w:kern w:val="0"/>
          <w:sz w:val="27"/>
          <w:szCs w:val="27"/>
          <w14:ligatures w14:val="none"/>
        </w:rPr>
      </w:pPr>
      <w:r w:rsidRPr="00110FFA">
        <w:rPr>
          <w:rFonts w:ascii="Times New Roman" w:eastAsia="Times New Roman" w:hAnsi="Times New Roman" w:cs="Times New Roman"/>
          <w:b/>
          <w:bCs/>
          <w:kern w:val="0"/>
          <w:sz w:val="27"/>
          <w:szCs w:val="27"/>
          <w14:ligatures w14:val="none"/>
        </w:rPr>
        <w:t xml:space="preserve">3.2.3. Aberrant </w:t>
      </w:r>
      <w:r w:rsidR="000A288A">
        <w:rPr>
          <w:rFonts w:ascii="Times New Roman" w:eastAsia="Times New Roman" w:hAnsi="Times New Roman" w:cs="Times New Roman"/>
          <w:b/>
          <w:bCs/>
          <w:kern w:val="0"/>
          <w:sz w:val="27"/>
          <w:szCs w:val="27"/>
          <w14:ligatures w14:val="none"/>
        </w:rPr>
        <w:t>r</w:t>
      </w:r>
      <w:r w:rsidRPr="00110FFA">
        <w:rPr>
          <w:rFonts w:ascii="Times New Roman" w:eastAsia="Times New Roman" w:hAnsi="Times New Roman" w:cs="Times New Roman"/>
          <w:b/>
          <w:bCs/>
          <w:kern w:val="0"/>
          <w:sz w:val="27"/>
          <w:szCs w:val="27"/>
          <w14:ligatures w14:val="none"/>
        </w:rPr>
        <w:t>esting-</w:t>
      </w:r>
      <w:r w:rsidR="000A288A">
        <w:rPr>
          <w:rFonts w:ascii="Times New Roman" w:eastAsia="Times New Roman" w:hAnsi="Times New Roman" w:cs="Times New Roman"/>
          <w:b/>
          <w:bCs/>
          <w:kern w:val="0"/>
          <w:sz w:val="27"/>
          <w:szCs w:val="27"/>
          <w14:ligatures w14:val="none"/>
        </w:rPr>
        <w:t>s</w:t>
      </w:r>
      <w:r w:rsidRPr="00110FFA">
        <w:rPr>
          <w:rFonts w:ascii="Times New Roman" w:eastAsia="Times New Roman" w:hAnsi="Times New Roman" w:cs="Times New Roman"/>
          <w:b/>
          <w:bCs/>
          <w:kern w:val="0"/>
          <w:sz w:val="27"/>
          <w:szCs w:val="27"/>
          <w14:ligatures w14:val="none"/>
        </w:rPr>
        <w:t xml:space="preserve">tate </w:t>
      </w:r>
      <w:r w:rsidR="000A288A">
        <w:rPr>
          <w:rFonts w:ascii="Times New Roman" w:eastAsia="Times New Roman" w:hAnsi="Times New Roman" w:cs="Times New Roman"/>
          <w:b/>
          <w:bCs/>
          <w:kern w:val="0"/>
          <w:sz w:val="27"/>
          <w:szCs w:val="27"/>
          <w14:ligatures w14:val="none"/>
        </w:rPr>
        <w:t>f</w:t>
      </w:r>
      <w:r w:rsidRPr="00110FFA">
        <w:rPr>
          <w:rFonts w:ascii="Times New Roman" w:eastAsia="Times New Roman" w:hAnsi="Times New Roman" w:cs="Times New Roman"/>
          <w:b/>
          <w:bCs/>
          <w:kern w:val="0"/>
          <w:sz w:val="27"/>
          <w:szCs w:val="27"/>
          <w14:ligatures w14:val="none"/>
        </w:rPr>
        <w:t xml:space="preserve">unctional </w:t>
      </w:r>
      <w:r w:rsidR="000A288A">
        <w:rPr>
          <w:rFonts w:ascii="Times New Roman" w:eastAsia="Times New Roman" w:hAnsi="Times New Roman" w:cs="Times New Roman"/>
          <w:b/>
          <w:bCs/>
          <w:kern w:val="0"/>
          <w:sz w:val="27"/>
          <w:szCs w:val="27"/>
          <w14:ligatures w14:val="none"/>
        </w:rPr>
        <w:t>c</w:t>
      </w:r>
      <w:r w:rsidRPr="00110FFA">
        <w:rPr>
          <w:rFonts w:ascii="Times New Roman" w:eastAsia="Times New Roman" w:hAnsi="Times New Roman" w:cs="Times New Roman"/>
          <w:b/>
          <w:bCs/>
          <w:kern w:val="0"/>
          <w:sz w:val="27"/>
          <w:szCs w:val="27"/>
          <w14:ligatures w14:val="none"/>
        </w:rPr>
        <w:t>onnectivity (rsFC)</w:t>
      </w:r>
    </w:p>
    <w:p w14:paraId="6DC6F88C" w14:textId="77777777"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The most extensive evidence for a dysfunctional insula comes from studies of resting-state functional connectivity (rsFC), which reveal a profound reorganization of the insula's communication with other large-scale brain networks.</w:t>
      </w:r>
    </w:p>
    <w:p w14:paraId="053A025B" w14:textId="3596A658" w:rsidR="00110FFA" w:rsidRPr="00110FFA" w:rsidRDefault="00110FFA" w:rsidP="0045386B">
      <w:pPr>
        <w:spacing w:before="100" w:beforeAutospacing="1" w:after="100" w:afterAutospacing="1" w:line="240" w:lineRule="auto"/>
        <w:jc w:val="both"/>
        <w:outlineLvl w:val="3"/>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1. Disrupted </w:t>
      </w:r>
      <w:r w:rsidR="000A288A">
        <w:rPr>
          <w:rFonts w:ascii="Times New Roman" w:eastAsia="Times New Roman" w:hAnsi="Times New Roman" w:cs="Times New Roman"/>
          <w:b/>
          <w:bCs/>
          <w:kern w:val="0"/>
          <w14:ligatures w14:val="none"/>
        </w:rPr>
        <w:t>s</w:t>
      </w:r>
      <w:r w:rsidRPr="00110FFA">
        <w:rPr>
          <w:rFonts w:ascii="Times New Roman" w:eastAsia="Times New Roman" w:hAnsi="Times New Roman" w:cs="Times New Roman"/>
          <w:b/>
          <w:bCs/>
          <w:kern w:val="0"/>
          <w14:ligatures w14:val="none"/>
        </w:rPr>
        <w:t xml:space="preserve">alience </w:t>
      </w:r>
      <w:r w:rsidR="000A288A">
        <w:rPr>
          <w:rFonts w:ascii="Times New Roman" w:eastAsia="Times New Roman" w:hAnsi="Times New Roman" w:cs="Times New Roman"/>
          <w:b/>
          <w:bCs/>
          <w:kern w:val="0"/>
          <w14:ligatures w14:val="none"/>
        </w:rPr>
        <w:t>n</w:t>
      </w:r>
      <w:r w:rsidRPr="00110FFA">
        <w:rPr>
          <w:rFonts w:ascii="Times New Roman" w:eastAsia="Times New Roman" w:hAnsi="Times New Roman" w:cs="Times New Roman"/>
          <w:b/>
          <w:bCs/>
          <w:kern w:val="0"/>
          <w14:ligatures w14:val="none"/>
        </w:rPr>
        <w:t xml:space="preserve">etwork (SN) and </w:t>
      </w:r>
      <w:r w:rsidR="000A288A">
        <w:rPr>
          <w:rFonts w:ascii="Times New Roman" w:eastAsia="Times New Roman" w:hAnsi="Times New Roman" w:cs="Times New Roman"/>
          <w:b/>
          <w:bCs/>
          <w:kern w:val="0"/>
          <w14:ligatures w14:val="none"/>
        </w:rPr>
        <w:t>d</w:t>
      </w:r>
      <w:r w:rsidRPr="00110FFA">
        <w:rPr>
          <w:rFonts w:ascii="Times New Roman" w:eastAsia="Times New Roman" w:hAnsi="Times New Roman" w:cs="Times New Roman"/>
          <w:b/>
          <w:bCs/>
          <w:kern w:val="0"/>
          <w14:ligatures w14:val="none"/>
        </w:rPr>
        <w:t xml:space="preserve">efault </w:t>
      </w:r>
      <w:r w:rsidR="000A288A">
        <w:rPr>
          <w:rFonts w:ascii="Times New Roman" w:eastAsia="Times New Roman" w:hAnsi="Times New Roman" w:cs="Times New Roman"/>
          <w:b/>
          <w:bCs/>
          <w:kern w:val="0"/>
          <w14:ligatures w14:val="none"/>
        </w:rPr>
        <w:t>m</w:t>
      </w:r>
      <w:r w:rsidRPr="00110FFA">
        <w:rPr>
          <w:rFonts w:ascii="Times New Roman" w:eastAsia="Times New Roman" w:hAnsi="Times New Roman" w:cs="Times New Roman"/>
          <w:b/>
          <w:bCs/>
          <w:kern w:val="0"/>
          <w14:ligatures w14:val="none"/>
        </w:rPr>
        <w:t xml:space="preserve">ode </w:t>
      </w:r>
      <w:r w:rsidR="000A288A">
        <w:rPr>
          <w:rFonts w:ascii="Times New Roman" w:eastAsia="Times New Roman" w:hAnsi="Times New Roman" w:cs="Times New Roman"/>
          <w:b/>
          <w:bCs/>
          <w:kern w:val="0"/>
          <w14:ligatures w14:val="none"/>
        </w:rPr>
        <w:t>n</w:t>
      </w:r>
      <w:r w:rsidRPr="00110FFA">
        <w:rPr>
          <w:rFonts w:ascii="Times New Roman" w:eastAsia="Times New Roman" w:hAnsi="Times New Roman" w:cs="Times New Roman"/>
          <w:b/>
          <w:bCs/>
          <w:kern w:val="0"/>
          <w14:ligatures w14:val="none"/>
        </w:rPr>
        <w:t xml:space="preserve">etwork (DMN)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nterplay</w:t>
      </w:r>
    </w:p>
    <w:p w14:paraId="7BD1CA19" w14:textId="7D18733D" w:rsidR="00BF07AF" w:rsidRDefault="00110FFA" w:rsidP="00BF07AF">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The insula is a core hub of the SN, which is responsible for detecting and orienting attention to relevant internal and external stimuli.</w:t>
      </w:r>
      <w:r w:rsidR="00DD0B19">
        <w:rPr>
          <w:rFonts w:ascii="Times New Roman" w:eastAsia="Times New Roman" w:hAnsi="Times New Roman" w:cs="Times New Roman"/>
          <w:kern w:val="0"/>
          <w14:ligatures w14:val="none"/>
        </w:rPr>
        <w:t xml:space="preserve"> </w:t>
      </w:r>
      <w:r w:rsidR="00DD0B19" w:rsidRPr="00DD0B19">
        <w:rPr>
          <w:rFonts w:ascii="Times New Roman" w:eastAsia="Times New Roman" w:hAnsi="Times New Roman" w:cs="Times New Roman"/>
          <w:kern w:val="0"/>
          <w14:ligatures w14:val="none"/>
        </w:rPr>
        <w:t xml:space="preserve">In many resting-state contexts, </w:t>
      </w:r>
      <w:proofErr w:type="gramStart"/>
      <w:r w:rsidR="00DD0B19" w:rsidRPr="00DD0B19">
        <w:rPr>
          <w:rFonts w:ascii="Times New Roman" w:eastAsia="Times New Roman" w:hAnsi="Times New Roman" w:cs="Times New Roman"/>
          <w:kern w:val="0"/>
          <w14:ligatures w14:val="none"/>
        </w:rPr>
        <w:t>the SN</w:t>
      </w:r>
      <w:proofErr w:type="gramEnd"/>
      <w:r w:rsidR="00DD0B19" w:rsidRPr="00DD0B19">
        <w:rPr>
          <w:rFonts w:ascii="Times New Roman" w:eastAsia="Times New Roman" w:hAnsi="Times New Roman" w:cs="Times New Roman"/>
          <w:kern w:val="0"/>
          <w14:ligatures w14:val="none"/>
        </w:rPr>
        <w:t xml:space="preserve"> and DMN tend to show </w:t>
      </w:r>
      <w:r w:rsidR="00DD0B19">
        <w:rPr>
          <w:rFonts w:ascii="Times New Roman" w:eastAsia="Times New Roman" w:hAnsi="Times New Roman" w:cs="Times New Roman"/>
          <w:kern w:val="0"/>
          <w14:ligatures w14:val="none"/>
        </w:rPr>
        <w:t>anti-correlated</w:t>
      </w:r>
      <w:r w:rsidR="00DD0B19" w:rsidRPr="00DD0B19">
        <w:rPr>
          <w:rFonts w:ascii="Times New Roman" w:eastAsia="Times New Roman" w:hAnsi="Times New Roman" w:cs="Times New Roman"/>
          <w:kern w:val="0"/>
          <w14:ligatures w14:val="none"/>
        </w:rPr>
        <w:t xml:space="preserve"> patterns of activity, although the strength and direction of this relationship </w:t>
      </w:r>
      <w:proofErr w:type="gramStart"/>
      <w:r w:rsidR="00DD0B19" w:rsidRPr="00DD0B19">
        <w:rPr>
          <w:rFonts w:ascii="Times New Roman" w:eastAsia="Times New Roman" w:hAnsi="Times New Roman" w:cs="Times New Roman"/>
          <w:kern w:val="0"/>
          <w14:ligatures w14:val="none"/>
        </w:rPr>
        <w:t>varies</w:t>
      </w:r>
      <w:proofErr w:type="gramEnd"/>
      <w:r w:rsidR="00DD0B19" w:rsidRPr="00DD0B19">
        <w:rPr>
          <w:rFonts w:ascii="Times New Roman" w:eastAsia="Times New Roman" w:hAnsi="Times New Roman" w:cs="Times New Roman"/>
          <w:kern w:val="0"/>
          <w14:ligatures w14:val="none"/>
        </w:rPr>
        <w:t xml:space="preserve"> with cognitive state, methodological choices</w:t>
      </w:r>
      <w:r w:rsidR="004A03B3">
        <w:rPr>
          <w:rFonts w:ascii="Times New Roman" w:eastAsia="Times New Roman" w:hAnsi="Times New Roman" w:cs="Times New Roman"/>
          <w:kern w:val="0"/>
          <w14:ligatures w14:val="none"/>
        </w:rPr>
        <w:t xml:space="preserve"> </w:t>
      </w:r>
      <w:r w:rsidR="00DD0B19" w:rsidRPr="00DD0B19">
        <w:rPr>
          <w:rFonts w:ascii="Times New Roman" w:eastAsia="Times New Roman" w:hAnsi="Times New Roman" w:cs="Times New Roman"/>
          <w:kern w:val="0"/>
          <w14:ligatures w14:val="none"/>
        </w:rPr>
        <w:t>and network subcomponents.</w:t>
      </w:r>
      <w:r w:rsidR="00A44327">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 xml:space="preserve"> In chronic pain, this relationship is fundamentally altered.</w:t>
      </w:r>
      <w:r w:rsidR="00A44327">
        <w:rPr>
          <w:rFonts w:ascii="Times New Roman" w:eastAsia="Times New Roman" w:hAnsi="Times New Roman" w:cs="Times New Roman"/>
          <w:kern w:val="0"/>
          <w14:ligatures w14:val="none"/>
        </w:rPr>
        <w:t xml:space="preserve"> This alteration may reflect network </w:t>
      </w:r>
      <w:r w:rsidR="00A44327" w:rsidRPr="00A44327">
        <w:rPr>
          <w:rFonts w:ascii="Times New Roman" w:eastAsia="Times New Roman" w:hAnsi="Times New Roman" w:cs="Times New Roman"/>
          <w:kern w:val="0"/>
          <w14:ligatures w14:val="none"/>
        </w:rPr>
        <w:t xml:space="preserve">dysfunction, </w:t>
      </w:r>
      <w:r w:rsidR="00A44327">
        <w:rPr>
          <w:rFonts w:ascii="Times New Roman" w:eastAsia="Times New Roman" w:hAnsi="Times New Roman" w:cs="Times New Roman"/>
          <w:kern w:val="0"/>
          <w14:ligatures w14:val="none"/>
        </w:rPr>
        <w:t>as well as</w:t>
      </w:r>
      <w:r w:rsidR="00A44327" w:rsidRPr="00A44327">
        <w:rPr>
          <w:rFonts w:ascii="Times New Roman" w:eastAsia="Times New Roman" w:hAnsi="Times New Roman" w:cs="Times New Roman"/>
          <w:kern w:val="0"/>
          <w14:ligatures w14:val="none"/>
        </w:rPr>
        <w:t xml:space="preserve"> state-dependent engagement with pain-related, self-referential processing</w:t>
      </w:r>
      <w:r w:rsidR="00A15D8E">
        <w:rPr>
          <w:rFonts w:ascii="Times New Roman" w:eastAsia="Times New Roman" w:hAnsi="Times New Roman" w:cs="Times New Roman"/>
          <w:kern w:val="0"/>
          <w14:ligatures w14:val="none"/>
        </w:rPr>
        <w:t>.</w:t>
      </w:r>
    </w:p>
    <w:p w14:paraId="46DB55D1" w14:textId="4D4FF924" w:rsidR="00BF07AF" w:rsidRDefault="00110FFA" w:rsidP="00BF07AF">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Studies in psoriatic arthritis</w:t>
      </w:r>
      <w:r w:rsidR="00153A56" w:rsidRPr="00ED784C">
        <w:rPr>
          <w:rFonts w:ascii="Times New Roman" w:eastAsia="Times New Roman" w:hAnsi="Times New Roman" w:cs="Times New Roman"/>
          <w:kern w:val="0"/>
          <w:vertAlign w:val="superscript"/>
          <w14:ligatures w14:val="none"/>
        </w:rPr>
        <w:t>39</w:t>
      </w:r>
      <w:r w:rsidRPr="00110FFA">
        <w:rPr>
          <w:rFonts w:ascii="Times New Roman" w:eastAsia="Times New Roman" w:hAnsi="Times New Roman" w:cs="Times New Roman"/>
          <w:kern w:val="0"/>
          <w14:ligatures w14:val="none"/>
        </w:rPr>
        <w:t xml:space="preserve"> and fibromyalgia</w:t>
      </w:r>
      <w:r w:rsidR="00153A56" w:rsidRPr="00ED784C">
        <w:rPr>
          <w:rFonts w:ascii="Times New Roman" w:eastAsia="Times New Roman" w:hAnsi="Times New Roman" w:cs="Times New Roman"/>
          <w:kern w:val="0"/>
          <w:vertAlign w:val="superscript"/>
          <w14:ligatures w14:val="none"/>
        </w:rPr>
        <w:t>40</w:t>
      </w:r>
      <w:r w:rsidRPr="00110FFA">
        <w:rPr>
          <w:rFonts w:ascii="Times New Roman" w:eastAsia="Times New Roman" w:hAnsi="Times New Roman" w:cs="Times New Roman"/>
          <w:kern w:val="0"/>
          <w14:ligatures w14:val="none"/>
        </w:rPr>
        <w:t xml:space="preserve"> report a loss of the normal anti-correlation between the insula (</w:t>
      </w:r>
      <w:r w:rsidR="004A03B3">
        <w:rPr>
          <w:rFonts w:ascii="Times New Roman" w:eastAsia="Times New Roman" w:hAnsi="Times New Roman" w:cs="Times New Roman"/>
          <w:kern w:val="0"/>
          <w14:ligatures w14:val="none"/>
        </w:rPr>
        <w:t xml:space="preserve">a hub of the </w:t>
      </w:r>
      <w:r w:rsidRPr="00110FFA">
        <w:rPr>
          <w:rFonts w:ascii="Times New Roman" w:eastAsia="Times New Roman" w:hAnsi="Times New Roman" w:cs="Times New Roman"/>
          <w:kern w:val="0"/>
          <w14:ligatures w14:val="none"/>
        </w:rPr>
        <w:t>SN) and DMN hubs like the posterior cingulate cortex (PCC). This disruption is often more pronounced when patients are actively experiencing pain, suggesting it is partly a "state" effect rather than a fixed "trait".</w:t>
      </w:r>
      <w:r w:rsidR="00BF07AF">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In knee OA, this goes further, with evidence of enhanced anti-correlation and a stronger negative causal influence from the right anterior insula to the PCC, suggesting the SN may be actively suppressing the DMN</w:t>
      </w:r>
      <w:r w:rsidR="00153A56" w:rsidRPr="00B40241">
        <w:rPr>
          <w:rFonts w:ascii="Times New Roman" w:eastAsia="Times New Roman" w:hAnsi="Times New Roman" w:cs="Times New Roman"/>
          <w:kern w:val="0"/>
          <w:vertAlign w:val="superscript"/>
          <w14:ligatures w14:val="none"/>
        </w:rPr>
        <w:t>42</w:t>
      </w:r>
      <w:r w:rsidRPr="00110FFA">
        <w:rPr>
          <w:rFonts w:ascii="Times New Roman" w:eastAsia="Times New Roman" w:hAnsi="Times New Roman" w:cs="Times New Roman"/>
          <w:kern w:val="0"/>
          <w14:ligatures w14:val="none"/>
        </w:rPr>
        <w:t>.</w:t>
      </w:r>
    </w:p>
    <w:p w14:paraId="07A5DFEB" w14:textId="6777FBE7" w:rsidR="00E73FF2" w:rsidRPr="00BF07AF" w:rsidRDefault="00110FFA" w:rsidP="00BF07AF">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Conversely, a magnetoencephalography (MEG) study in fibromyalgia found decreased insula–DMN connectivity in the theta frequency band, which correlated with disease severity</w:t>
      </w:r>
      <w:r w:rsidR="00153A56" w:rsidRPr="00B40241">
        <w:rPr>
          <w:rFonts w:ascii="Times New Roman" w:eastAsia="Times New Roman" w:hAnsi="Times New Roman" w:cs="Times New Roman"/>
          <w:kern w:val="0"/>
          <w:vertAlign w:val="superscript"/>
          <w14:ligatures w14:val="none"/>
        </w:rPr>
        <w:t>43</w:t>
      </w:r>
      <w:r w:rsidRPr="00110FFA">
        <w:rPr>
          <w:rFonts w:ascii="Times New Roman" w:eastAsia="Times New Roman" w:hAnsi="Times New Roman" w:cs="Times New Roman"/>
          <w:kern w:val="0"/>
          <w14:ligatures w14:val="none"/>
        </w:rPr>
        <w:t xml:space="preserve">. This </w:t>
      </w:r>
      <w:r w:rsidRPr="00110FFA">
        <w:rPr>
          <w:rFonts w:ascii="Times New Roman" w:eastAsia="Times New Roman" w:hAnsi="Times New Roman" w:cs="Times New Roman"/>
          <w:kern w:val="0"/>
          <w14:ligatures w14:val="none"/>
        </w:rPr>
        <w:lastRenderedPageBreak/>
        <w:t>highlights that the nature of altered connectivity can be frequency-specific and dependent on the imaging modality.</w:t>
      </w:r>
    </w:p>
    <w:p w14:paraId="12425AEA" w14:textId="77777777" w:rsidR="00B16EA5" w:rsidRDefault="00B16EA5" w:rsidP="0045386B">
      <w:pPr>
        <w:spacing w:before="100" w:beforeAutospacing="1" w:after="100" w:afterAutospacing="1" w:line="240" w:lineRule="auto"/>
        <w:jc w:val="both"/>
        <w:outlineLvl w:val="3"/>
        <w:rPr>
          <w:rFonts w:ascii="Times New Roman" w:eastAsia="Times New Roman" w:hAnsi="Times New Roman" w:cs="Times New Roman"/>
          <w:b/>
          <w:bCs/>
          <w:kern w:val="0"/>
          <w14:ligatures w14:val="none"/>
        </w:rPr>
      </w:pPr>
    </w:p>
    <w:p w14:paraId="4DEB12AE" w14:textId="2B73323E" w:rsidR="00110FFA" w:rsidRPr="00110FFA" w:rsidRDefault="00110FFA" w:rsidP="0045386B">
      <w:pPr>
        <w:spacing w:before="100" w:beforeAutospacing="1" w:after="100" w:afterAutospacing="1" w:line="240" w:lineRule="auto"/>
        <w:jc w:val="both"/>
        <w:outlineLvl w:val="3"/>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2. Altered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onnectivity with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ffective,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ognitive and </w:t>
      </w:r>
      <w:r w:rsidR="000A288A">
        <w:rPr>
          <w:rFonts w:ascii="Times New Roman" w:eastAsia="Times New Roman" w:hAnsi="Times New Roman" w:cs="Times New Roman"/>
          <w:b/>
          <w:bCs/>
          <w:kern w:val="0"/>
          <w14:ligatures w14:val="none"/>
        </w:rPr>
        <w:t>m</w:t>
      </w:r>
      <w:r w:rsidRPr="00110FFA">
        <w:rPr>
          <w:rFonts w:ascii="Times New Roman" w:eastAsia="Times New Roman" w:hAnsi="Times New Roman" w:cs="Times New Roman"/>
          <w:b/>
          <w:bCs/>
          <w:kern w:val="0"/>
          <w14:ligatures w14:val="none"/>
        </w:rPr>
        <w:t xml:space="preserve">odulatory </w:t>
      </w:r>
      <w:r w:rsidR="004A03B3">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ircuits</w:t>
      </w:r>
    </w:p>
    <w:p w14:paraId="6E95F209" w14:textId="7DFF4931" w:rsidR="00BF07AF" w:rsidRDefault="004A03B3" w:rsidP="00BF07AF">
      <w:pPr>
        <w:spacing w:before="100" w:beforeAutospacing="1" w:after="100" w:afterAutospacing="1" w:line="24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I</w:t>
      </w:r>
      <w:r w:rsidR="00110FFA" w:rsidRPr="00110FFA">
        <w:rPr>
          <w:rFonts w:ascii="Times New Roman" w:eastAsia="Times New Roman" w:hAnsi="Times New Roman" w:cs="Times New Roman"/>
          <w:kern w:val="0"/>
          <w14:ligatures w14:val="none"/>
        </w:rPr>
        <w:t>nsula's connections with prefrontal and limbic regions, crucial for the emotional and cognitive aspects of pain, are consistently affected.</w:t>
      </w:r>
    </w:p>
    <w:p w14:paraId="4220C034" w14:textId="77777777" w:rsidR="00BF07AF" w:rsidRDefault="00BF07AF" w:rsidP="00BF07AF">
      <w:pPr>
        <w:spacing w:before="100" w:beforeAutospacing="1" w:after="100" w:afterAutospacing="1" w:line="24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I</w:t>
      </w:r>
      <w:r w:rsidR="00110FFA" w:rsidRPr="00110FFA">
        <w:rPr>
          <w:rFonts w:ascii="Times New Roman" w:eastAsia="Times New Roman" w:hAnsi="Times New Roman" w:cs="Times New Roman"/>
          <w:kern w:val="0"/>
          <w14:ligatures w14:val="none"/>
        </w:rPr>
        <w:t>ncreased connectivity is often observed between the insula and regions involved in cognitive control and emotion. In chronic neck pain, aIC-dorsolateral prefrontal cortex (DLPFC) hyperconnectivity correlates with fear-avoidance beliefs</w:t>
      </w:r>
      <w:r w:rsidR="00153A56" w:rsidRPr="00B40241">
        <w:rPr>
          <w:rFonts w:ascii="Times New Roman" w:eastAsia="Times New Roman" w:hAnsi="Times New Roman" w:cs="Times New Roman"/>
          <w:kern w:val="0"/>
          <w:vertAlign w:val="superscript"/>
          <w14:ligatures w14:val="none"/>
        </w:rPr>
        <w:t>29</w:t>
      </w:r>
      <w:r w:rsidR="00110FFA" w:rsidRPr="00110FFA">
        <w:rPr>
          <w:rFonts w:ascii="Times New Roman" w:eastAsia="Times New Roman" w:hAnsi="Times New Roman" w:cs="Times New Roman"/>
          <w:kern w:val="0"/>
          <w14:ligatures w14:val="none"/>
        </w:rPr>
        <w:t>. In SCI-NP, the insula shows hyperconnectivity with the frontal pole and anterior cingulate cortex (ACC)</w:t>
      </w:r>
      <w:r w:rsidR="00153A56" w:rsidRPr="00B40241">
        <w:rPr>
          <w:rFonts w:ascii="Times New Roman" w:eastAsia="Times New Roman" w:hAnsi="Times New Roman" w:cs="Times New Roman"/>
          <w:kern w:val="0"/>
          <w:vertAlign w:val="superscript"/>
          <w14:ligatures w14:val="none"/>
        </w:rPr>
        <w:t>44</w:t>
      </w:r>
      <w:r w:rsidR="00110FFA" w:rsidRPr="00110FFA">
        <w:rPr>
          <w:rFonts w:ascii="Times New Roman" w:eastAsia="Times New Roman" w:hAnsi="Times New Roman" w:cs="Times New Roman"/>
          <w:kern w:val="0"/>
          <w14:ligatures w14:val="none"/>
        </w:rPr>
        <w:t>.</w:t>
      </w:r>
    </w:p>
    <w:p w14:paraId="0F4A1493" w14:textId="289DA070" w:rsidR="00110FFA" w:rsidRDefault="00110FFA" w:rsidP="00BF07AF">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Other studies reveal a breakdown in crucial modulatory and reward pathways. In a cohort with heterogeneous chronic pain, reduced aIC volume was associated with weaker connectivity to the reward system (nucleus accumbens, orbitofrontal cortex), which correlated with higher depression and catastrophizing</w:t>
      </w:r>
      <w:r w:rsidR="00153A56" w:rsidRPr="00B40241">
        <w:rPr>
          <w:rFonts w:ascii="Times New Roman" w:eastAsia="Times New Roman" w:hAnsi="Times New Roman" w:cs="Times New Roman"/>
          <w:kern w:val="0"/>
          <w:vertAlign w:val="superscript"/>
          <w14:ligatures w14:val="none"/>
        </w:rPr>
        <w:t>45,46</w:t>
      </w:r>
      <w:r w:rsidR="00B40241" w:rsidRPr="00B40241">
        <w:rPr>
          <w:rFonts w:ascii="Times New Roman" w:eastAsia="Times New Roman" w:hAnsi="Times New Roman" w:cs="Times New Roman"/>
          <w:kern w:val="0"/>
          <w:vertAlign w:val="subscript"/>
          <w14:ligatures w14:val="none"/>
        </w:rPr>
        <w:t>.</w:t>
      </w:r>
      <w:r w:rsidRPr="00110FFA">
        <w:rPr>
          <w:rFonts w:ascii="Times New Roman" w:eastAsia="Times New Roman" w:hAnsi="Times New Roman" w:cs="Times New Roman"/>
          <w:kern w:val="0"/>
          <w14:ligatures w14:val="none"/>
        </w:rPr>
        <w:t xml:space="preserve"> Similarly, in chronic back pain, decreased connectivity between the insula and orbitofrontal cortex was found to worsen with longer pain duration</w:t>
      </w:r>
      <w:r w:rsidR="00153A56" w:rsidRPr="00B40241">
        <w:rPr>
          <w:rFonts w:ascii="Times New Roman" w:eastAsia="Times New Roman" w:hAnsi="Times New Roman" w:cs="Times New Roman"/>
          <w:kern w:val="0"/>
          <w:vertAlign w:val="superscript"/>
          <w14:ligatures w14:val="none"/>
        </w:rPr>
        <w:t>47</w:t>
      </w:r>
      <w:r w:rsidRPr="00110FFA">
        <w:rPr>
          <w:rFonts w:ascii="Times New Roman" w:eastAsia="Times New Roman" w:hAnsi="Times New Roman" w:cs="Times New Roman"/>
          <w:kern w:val="0"/>
          <w14:ligatures w14:val="none"/>
        </w:rPr>
        <w:t>.</w:t>
      </w:r>
    </w:p>
    <w:p w14:paraId="74F81DCE" w14:textId="77777777" w:rsidR="00BF07AF" w:rsidRPr="00110FFA" w:rsidRDefault="00BF07AF" w:rsidP="00BF07AF">
      <w:pPr>
        <w:spacing w:before="100" w:beforeAutospacing="1" w:after="100" w:afterAutospacing="1" w:line="240" w:lineRule="auto"/>
        <w:jc w:val="both"/>
        <w:rPr>
          <w:rFonts w:ascii="Times New Roman" w:eastAsia="Times New Roman" w:hAnsi="Times New Roman" w:cs="Times New Roman"/>
          <w:kern w:val="0"/>
          <w14:ligatures w14:val="none"/>
        </w:rPr>
      </w:pPr>
    </w:p>
    <w:p w14:paraId="28040579" w14:textId="0BD027BA" w:rsidR="00110FFA" w:rsidRPr="00110FFA" w:rsidRDefault="00110FFA" w:rsidP="0045386B">
      <w:pPr>
        <w:spacing w:before="100" w:beforeAutospacing="1" w:after="100" w:afterAutospacing="1" w:line="240" w:lineRule="auto"/>
        <w:jc w:val="both"/>
        <w:outlineLvl w:val="3"/>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3. Reorganization of </w:t>
      </w:r>
      <w:r w:rsidR="000A288A">
        <w:rPr>
          <w:rFonts w:ascii="Times New Roman" w:eastAsia="Times New Roman" w:hAnsi="Times New Roman" w:cs="Times New Roman"/>
          <w:b/>
          <w:bCs/>
          <w:kern w:val="0"/>
          <w14:ligatures w14:val="none"/>
        </w:rPr>
        <w:t>s</w:t>
      </w:r>
      <w:r w:rsidRPr="00110FFA">
        <w:rPr>
          <w:rFonts w:ascii="Times New Roman" w:eastAsia="Times New Roman" w:hAnsi="Times New Roman" w:cs="Times New Roman"/>
          <w:b/>
          <w:bCs/>
          <w:kern w:val="0"/>
          <w14:ligatures w14:val="none"/>
        </w:rPr>
        <w:t xml:space="preserve">ensory and </w:t>
      </w:r>
      <w:r w:rsidR="000A288A">
        <w:rPr>
          <w:rFonts w:ascii="Times New Roman" w:eastAsia="Times New Roman" w:hAnsi="Times New Roman" w:cs="Times New Roman"/>
          <w:b/>
          <w:bCs/>
          <w:kern w:val="0"/>
          <w14:ligatures w14:val="none"/>
        </w:rPr>
        <w:t>m</w:t>
      </w:r>
      <w:r w:rsidRPr="00110FFA">
        <w:rPr>
          <w:rFonts w:ascii="Times New Roman" w:eastAsia="Times New Roman" w:hAnsi="Times New Roman" w:cs="Times New Roman"/>
          <w:b/>
          <w:bCs/>
          <w:kern w:val="0"/>
          <w14:ligatures w14:val="none"/>
        </w:rPr>
        <w:t xml:space="preserve">otor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athways</w:t>
      </w:r>
    </w:p>
    <w:p w14:paraId="6247B4DE" w14:textId="0107C9FA" w:rsidR="00722EE9" w:rsidRDefault="00110FFA" w:rsidP="00722EE9">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Connectivity between the posterior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(more involved in sensory-discriminative aspects of pain) and sensorimotor networks is also reorganized.</w:t>
      </w:r>
      <w:r w:rsidR="00BF07AF">
        <w:rPr>
          <w:rFonts w:ascii="Times New Roman" w:eastAsia="Times New Roman" w:hAnsi="Times New Roman" w:cs="Times New Roman"/>
          <w:kern w:val="0"/>
          <w14:ligatures w14:val="none"/>
        </w:rPr>
        <w:t xml:space="preserve"> </w:t>
      </w:r>
      <w:r w:rsidRPr="00BF07AF">
        <w:rPr>
          <w:rFonts w:ascii="Times New Roman" w:eastAsia="Times New Roman" w:hAnsi="Times New Roman" w:cs="Times New Roman"/>
          <w:kern w:val="0"/>
          <w14:ligatures w14:val="none"/>
        </w:rPr>
        <w:t>In diabetic neuropathy, stronger thalamus-insula connectivity is associated with a more severe, irritable pain phenotype</w:t>
      </w:r>
      <w:r w:rsidR="00153A56" w:rsidRPr="00BF07AF">
        <w:rPr>
          <w:rFonts w:ascii="Times New Roman" w:eastAsia="Times New Roman" w:hAnsi="Times New Roman" w:cs="Times New Roman"/>
          <w:kern w:val="0"/>
          <w:vertAlign w:val="superscript"/>
          <w14:ligatures w14:val="none"/>
        </w:rPr>
        <w:t>48</w:t>
      </w:r>
      <w:r w:rsidRPr="00BF07AF">
        <w:rPr>
          <w:rFonts w:ascii="Times New Roman" w:eastAsia="Times New Roman" w:hAnsi="Times New Roman" w:cs="Times New Roman"/>
          <w:kern w:val="0"/>
          <w14:ligatures w14:val="none"/>
        </w:rPr>
        <w:t>. In SCI-NP, greater posterior insula-thalamus connectivity correlates with a larger spatial extent of pain</w:t>
      </w:r>
      <w:r w:rsidR="00153A56" w:rsidRPr="00BF07AF">
        <w:rPr>
          <w:rFonts w:ascii="Times New Roman" w:eastAsia="Times New Roman" w:hAnsi="Times New Roman" w:cs="Times New Roman"/>
          <w:kern w:val="0"/>
          <w:vertAlign w:val="superscript"/>
          <w14:ligatures w14:val="none"/>
        </w:rPr>
        <w:t>14</w:t>
      </w:r>
      <w:r w:rsidRPr="00BF07AF">
        <w:rPr>
          <w:rFonts w:ascii="Times New Roman" w:eastAsia="Times New Roman" w:hAnsi="Times New Roman" w:cs="Times New Roman"/>
          <w:kern w:val="0"/>
          <w14:ligatures w14:val="none"/>
        </w:rPr>
        <w:t>.</w:t>
      </w:r>
      <w:r w:rsidR="00BF07AF">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 xml:space="preserve">Conversely, studies in chronic back pain and hip OA have found decreased connectivity between the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xml:space="preserve"> and primary sensorimotor cortices, potentially reflecting maladaptive changes related to altered motor behavior and sensory processing</w:t>
      </w:r>
      <w:r w:rsidR="00153A56" w:rsidRPr="00B40241">
        <w:rPr>
          <w:rFonts w:ascii="Times New Roman" w:eastAsia="Times New Roman" w:hAnsi="Times New Roman" w:cs="Times New Roman"/>
          <w:kern w:val="0"/>
          <w:vertAlign w:val="superscript"/>
          <w14:ligatures w14:val="none"/>
        </w:rPr>
        <w:t>49</w:t>
      </w:r>
      <w:r w:rsidRPr="00110FFA">
        <w:rPr>
          <w:rFonts w:ascii="Times New Roman" w:eastAsia="Times New Roman" w:hAnsi="Times New Roman" w:cs="Times New Roman"/>
          <w:kern w:val="0"/>
          <w14:ligatures w14:val="none"/>
        </w:rPr>
        <w:t>.</w:t>
      </w:r>
    </w:p>
    <w:p w14:paraId="473BF8E0" w14:textId="77777777" w:rsidR="00DE3C6E" w:rsidRPr="00110FFA" w:rsidRDefault="00DE3C6E" w:rsidP="00722EE9">
      <w:pPr>
        <w:spacing w:before="100" w:beforeAutospacing="1" w:after="100" w:afterAutospacing="1" w:line="240" w:lineRule="auto"/>
        <w:jc w:val="both"/>
        <w:rPr>
          <w:rFonts w:ascii="Times New Roman" w:eastAsia="Times New Roman" w:hAnsi="Times New Roman" w:cs="Times New Roman"/>
          <w:kern w:val="0"/>
          <w14:ligatures w14:val="none"/>
        </w:rPr>
      </w:pPr>
    </w:p>
    <w:p w14:paraId="130DF3DD" w14:textId="14E6C8F9" w:rsidR="00110FFA" w:rsidRPr="00110FFA" w:rsidRDefault="00110FFA" w:rsidP="0045386B">
      <w:pPr>
        <w:spacing w:before="100" w:beforeAutospacing="1" w:after="100" w:afterAutospacing="1" w:line="240" w:lineRule="auto"/>
        <w:jc w:val="both"/>
        <w:outlineLvl w:val="3"/>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4. Loss of </w:t>
      </w:r>
      <w:r w:rsidR="000A288A">
        <w:rPr>
          <w:rFonts w:ascii="Times New Roman" w:eastAsia="Times New Roman" w:hAnsi="Times New Roman" w:cs="Times New Roman"/>
          <w:b/>
          <w:bCs/>
          <w:kern w:val="0"/>
          <w14:ligatures w14:val="none"/>
        </w:rPr>
        <w:t>d</w:t>
      </w:r>
      <w:r w:rsidRPr="00110FFA">
        <w:rPr>
          <w:rFonts w:ascii="Times New Roman" w:eastAsia="Times New Roman" w:hAnsi="Times New Roman" w:cs="Times New Roman"/>
          <w:b/>
          <w:bCs/>
          <w:kern w:val="0"/>
          <w14:ligatures w14:val="none"/>
        </w:rPr>
        <w:t xml:space="preserve">ynamic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daptation</w:t>
      </w:r>
    </w:p>
    <w:p w14:paraId="19512726" w14:textId="61EADE1A"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A study on chronic postsurgical pain revealed a critical dynamic dysfunction: </w:t>
      </w:r>
      <w:r w:rsidR="00396356">
        <w:rPr>
          <w:rFonts w:ascii="Times New Roman" w:eastAsia="Times New Roman" w:hAnsi="Times New Roman" w:cs="Times New Roman"/>
          <w:kern w:val="0"/>
          <w14:ligatures w14:val="none"/>
        </w:rPr>
        <w:t>p</w:t>
      </w:r>
      <w:r w:rsidR="00396356" w:rsidRPr="00110FFA">
        <w:rPr>
          <w:rFonts w:ascii="Times New Roman" w:eastAsia="Times New Roman" w:hAnsi="Times New Roman" w:cs="Times New Roman"/>
          <w:kern w:val="0"/>
          <w14:ligatures w14:val="none"/>
        </w:rPr>
        <w:t xml:space="preserve">atients </w:t>
      </w:r>
      <w:r w:rsidRPr="00110FFA">
        <w:rPr>
          <w:rFonts w:ascii="Times New Roman" w:eastAsia="Times New Roman" w:hAnsi="Times New Roman" w:cs="Times New Roman"/>
          <w:kern w:val="0"/>
          <w14:ligatures w14:val="none"/>
        </w:rPr>
        <w:t>had a blunted or abolished functional connectivity response to an acute painful stimulus, unlike healthy controls who showed a robust increase</w:t>
      </w:r>
      <w:r w:rsidR="00153A56" w:rsidRPr="00B40241">
        <w:rPr>
          <w:rFonts w:ascii="Times New Roman" w:eastAsia="Times New Roman" w:hAnsi="Times New Roman" w:cs="Times New Roman"/>
          <w:kern w:val="0"/>
          <w:vertAlign w:val="superscript"/>
          <w14:ligatures w14:val="none"/>
        </w:rPr>
        <w:t>50</w:t>
      </w:r>
      <w:r w:rsidRPr="00110FFA">
        <w:rPr>
          <w:rFonts w:ascii="Times New Roman" w:eastAsia="Times New Roman" w:hAnsi="Times New Roman" w:cs="Times New Roman"/>
          <w:kern w:val="0"/>
          <w14:ligatures w14:val="none"/>
        </w:rPr>
        <w:t>. This suggests the insula and its associated networks lose the ability to flexibly adapt to new sensory inputs, a state that correlates with higher levels of central sensitization.</w:t>
      </w:r>
    </w:p>
    <w:p w14:paraId="5957A9AE" w14:textId="111CB08A"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In conclusion, the evidence portrays the "dysfunctional insula" as a multifaceted phenomenon central to the chronic pain experience. It is characterized by structural atrophy, a state of persistent hyperactivity and a profound, complex reorganization of its functional connectivity. This </w:t>
      </w:r>
      <w:r w:rsidRPr="00110FFA">
        <w:rPr>
          <w:rFonts w:ascii="Times New Roman" w:eastAsia="Times New Roman" w:hAnsi="Times New Roman" w:cs="Times New Roman"/>
          <w:kern w:val="0"/>
          <w14:ligatures w14:val="none"/>
        </w:rPr>
        <w:lastRenderedPageBreak/>
        <w:t>reorganization disrupts the balance between major brain networks, alters communication with affective and cognitive control centers</w:t>
      </w:r>
      <w:r>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and impairs the processing of sensory information, collectively contributing to the persistence and emotional burden of chronic pain.</w:t>
      </w:r>
    </w:p>
    <w:p w14:paraId="5213002B" w14:textId="77777777" w:rsidR="005B6B6A" w:rsidRDefault="005B6B6A" w:rsidP="0045386B">
      <w:pPr>
        <w:pStyle w:val="NormalWeb"/>
        <w:jc w:val="both"/>
        <w:rPr>
          <w:rStyle w:val="Strong"/>
          <w:rFonts w:asciiTheme="minorHAnsi" w:eastAsiaTheme="majorEastAsia" w:hAnsiTheme="minorHAnsi" w:cstheme="minorBidi"/>
          <w:kern w:val="2"/>
          <w14:ligatures w14:val="standardContextual"/>
        </w:rPr>
      </w:pPr>
    </w:p>
    <w:p w14:paraId="47C60560" w14:textId="5C0A1798" w:rsidR="00DB7D4D" w:rsidRPr="008765AE" w:rsidRDefault="005B6B6A" w:rsidP="0045386B">
      <w:pPr>
        <w:pStyle w:val="NormalWeb"/>
        <w:jc w:val="both"/>
      </w:pPr>
      <w:r w:rsidRPr="00EF41CC">
        <w:rPr>
          <w:rStyle w:val="Strong"/>
          <w:rFonts w:eastAsiaTheme="majorEastAsia"/>
        </w:rPr>
        <w:t xml:space="preserve">3.2.4. Correlating </w:t>
      </w:r>
      <w:r w:rsidR="000A288A">
        <w:rPr>
          <w:rStyle w:val="Strong"/>
          <w:rFonts w:eastAsiaTheme="majorEastAsia"/>
        </w:rPr>
        <w:t>b</w:t>
      </w:r>
      <w:r w:rsidRPr="00EF41CC">
        <w:rPr>
          <w:rStyle w:val="Strong"/>
          <w:rFonts w:eastAsiaTheme="majorEastAsia"/>
        </w:rPr>
        <w:t xml:space="preserve">rain </w:t>
      </w:r>
      <w:r w:rsidR="000A288A">
        <w:rPr>
          <w:rStyle w:val="Strong"/>
          <w:rFonts w:eastAsiaTheme="majorEastAsia"/>
        </w:rPr>
        <w:t>c</w:t>
      </w:r>
      <w:r w:rsidRPr="00EF41CC">
        <w:rPr>
          <w:rStyle w:val="Strong"/>
          <w:rFonts w:eastAsiaTheme="majorEastAsia"/>
        </w:rPr>
        <w:t xml:space="preserve">hanges with </w:t>
      </w:r>
      <w:r w:rsidR="000A288A">
        <w:rPr>
          <w:rStyle w:val="Strong"/>
          <w:rFonts w:eastAsiaTheme="majorEastAsia"/>
        </w:rPr>
        <w:t>c</w:t>
      </w:r>
      <w:r w:rsidRPr="00EF41CC">
        <w:rPr>
          <w:rStyle w:val="Strong"/>
          <w:rFonts w:eastAsiaTheme="majorEastAsia"/>
        </w:rPr>
        <w:t xml:space="preserve">linical </w:t>
      </w:r>
      <w:r w:rsidR="000A288A">
        <w:rPr>
          <w:rStyle w:val="Strong"/>
          <w:rFonts w:eastAsiaTheme="majorEastAsia"/>
        </w:rPr>
        <w:t>p</w:t>
      </w:r>
      <w:r w:rsidRPr="00EF41CC">
        <w:rPr>
          <w:rStyle w:val="Strong"/>
          <w:rFonts w:eastAsiaTheme="majorEastAsia"/>
        </w:rPr>
        <w:t>henotypes</w:t>
      </w:r>
    </w:p>
    <w:p w14:paraId="593B5242" w14:textId="44E218AE" w:rsidR="008765AE" w:rsidRDefault="008765AE" w:rsidP="0045386B">
      <w:pPr>
        <w:pStyle w:val="NormalWeb"/>
        <w:jc w:val="both"/>
      </w:pPr>
      <w:r>
        <w:t>Synthesizing the findings from a wide range of chronic pain conditions reveals distinct, though often overlapping, patterns in how structural and functional changes in the insula relate to clinical phenotypes such as pain duration, intensity, and associated affective states. While a general dichotomy between long-term "trait" markers and immediate "state" markers provides a useful framework, the evidence suggests a more complex and nuanced relationship, especially when considering the significant variability in sample sizes and methodological rigor across studies.</w:t>
      </w:r>
    </w:p>
    <w:p w14:paraId="53CF9C6C" w14:textId="7CED7E31" w:rsidR="008765AE" w:rsidRDefault="008765AE" w:rsidP="0045386B">
      <w:pPr>
        <w:pStyle w:val="NormalWeb"/>
        <w:jc w:val="both"/>
      </w:pPr>
      <w:r>
        <w:t xml:space="preserve">A dominant and well-supported pattern is that </w:t>
      </w:r>
      <w:r w:rsidRPr="008765AE">
        <w:rPr>
          <w:rStyle w:val="Strong"/>
          <w:rFonts w:eastAsiaTheme="majorEastAsia"/>
          <w:b w:val="0"/>
          <w:bCs w:val="0"/>
        </w:rPr>
        <w:t>functional alterations</w:t>
      </w:r>
      <w:r>
        <w:t xml:space="preserve">, such as aberrant resting-state functional connectivity (FC), task-based hyperactivity and electrophysiological changes, are dynamic and consistently track the immediate, "state-dependent" dimensions of the patient’s experience. A wealth of studies </w:t>
      </w:r>
      <w:proofErr w:type="gramStart"/>
      <w:r>
        <w:t>link</w:t>
      </w:r>
      <w:proofErr w:type="gramEnd"/>
      <w:r>
        <w:t xml:space="preserve"> these functional metrics directly to the current clinical picture. Pain intensity is the most frequent </w:t>
      </w:r>
      <w:proofErr w:type="gramStart"/>
      <w:r>
        <w:t>correlate</w:t>
      </w:r>
      <w:proofErr w:type="gramEnd"/>
      <w:r>
        <w:t>, showing positive associations with the magnitude of insular activity in Fibromyalgia (FM)</w:t>
      </w:r>
      <w:r w:rsidR="00EF41CC" w:rsidRPr="00EF41CC">
        <w:rPr>
          <w:vertAlign w:val="superscript"/>
        </w:rPr>
        <w:t>51</w:t>
      </w:r>
      <w:r>
        <w:t>, insulo-prefrontal connectivity in Complex Regional Pain Syndrome (CRPS)</w:t>
      </w:r>
      <w:r w:rsidR="00EF41CC" w:rsidRPr="00EF41CC">
        <w:rPr>
          <w:vertAlign w:val="superscript"/>
        </w:rPr>
        <w:t>41</w:t>
      </w:r>
      <w:r>
        <w:t>, thalamus-insular connectivity in Diabetic Polyneuropathy (DPN)</w:t>
      </w:r>
      <w:r w:rsidR="00EF41CC" w:rsidRPr="00EF41CC">
        <w:rPr>
          <w:vertAlign w:val="superscript"/>
        </w:rPr>
        <w:t>48</w:t>
      </w:r>
      <w:r>
        <w:t xml:space="preserve"> </w:t>
      </w:r>
      <w:r w:rsidR="00BF07AF">
        <w:t>as well as</w:t>
      </w:r>
      <w:r>
        <w:t xml:space="preserve"> altered network properties in Osteoarthritis (OA)</w:t>
      </w:r>
      <w:r w:rsidR="00EF41CC" w:rsidRPr="00EF41CC">
        <w:rPr>
          <w:vertAlign w:val="superscript"/>
        </w:rPr>
        <w:t>42</w:t>
      </w:r>
      <w:r w:rsidRPr="00EF41CC">
        <w:rPr>
          <w:vertAlign w:val="superscript"/>
        </w:rPr>
        <w:t xml:space="preserve"> </w:t>
      </w:r>
      <w:r>
        <w:t>and Chronic Low Back Pain (CLBP)</w:t>
      </w:r>
      <w:r w:rsidR="00B559E1">
        <w:rPr>
          <w:vertAlign w:val="superscript"/>
        </w:rPr>
        <w:t>46</w:t>
      </w:r>
      <w:r>
        <w:t>. In contrast, some conditions like Idiopathic Trigeminal Neuralgia (ITN) show an inverse relationship, where decreased regional homogeneity (ReHo) in the left insula, indicating lower local synchronization, is associated with higher pain scores</w:t>
      </w:r>
      <w:r w:rsidR="007D5E61">
        <w:t xml:space="preserve"> </w:t>
      </w:r>
      <w:r w:rsidR="007D5E61" w:rsidRPr="007D5E61">
        <w:rPr>
          <w:vertAlign w:val="superscript"/>
        </w:rPr>
        <w:t>61</w:t>
      </w:r>
      <w:r>
        <w:t>. Moreover, affective and cognitive states are also strongly linked to functional connectivity. Increased fear-avoidance beliefs in chronic neck pain are associated with heightened anterior insula-DLPFC connectivity</w:t>
      </w:r>
      <w:r w:rsidR="00B559E1" w:rsidRPr="00B559E1">
        <w:rPr>
          <w:vertAlign w:val="superscript"/>
        </w:rPr>
        <w:t>29</w:t>
      </w:r>
      <w:r>
        <w:t>, while decreased connectivity between the anterior insula and the nucleus accumbens is strongly correlated with higher scores for depression and pain catastrophizing across heterogeneous chronic pain conditions</w:t>
      </w:r>
      <w:r w:rsidR="00B559E1" w:rsidRPr="00B559E1">
        <w:rPr>
          <w:vertAlign w:val="superscript"/>
        </w:rPr>
        <w:t>8</w:t>
      </w:r>
      <w:r>
        <w:t>.</w:t>
      </w:r>
    </w:p>
    <w:p w14:paraId="5EB0AB08" w14:textId="4960AD05" w:rsidR="008765AE" w:rsidRDefault="008765AE" w:rsidP="0045386B">
      <w:pPr>
        <w:pStyle w:val="NormalWeb"/>
        <w:jc w:val="both"/>
      </w:pPr>
      <w:r>
        <w:t xml:space="preserve">In contrast, </w:t>
      </w:r>
      <w:r w:rsidRPr="008765AE">
        <w:rPr>
          <w:rStyle w:val="Strong"/>
          <w:rFonts w:eastAsiaTheme="majorEastAsia"/>
          <w:b w:val="0"/>
          <w:bCs w:val="0"/>
        </w:rPr>
        <w:t>structural alterations</w:t>
      </w:r>
      <w:r>
        <w:t xml:space="preserve"> such as changes in gray matter volume (GMV), cortical thickness and local gyrification are frequently interpreted as reflecting the long-term, cumulative burden of the pain condition. For instance, reduced GMV in severe knee OA and heterogeneous chronic pain are hypothesized </w:t>
      </w:r>
      <w:proofErr w:type="gramStart"/>
      <w:r>
        <w:t>to be</w:t>
      </w:r>
      <w:proofErr w:type="gramEnd"/>
      <w:r>
        <w:t xml:space="preserve"> long-term consequences of chronic neural hyperactivation</w:t>
      </w:r>
      <w:r w:rsidR="00B559E1" w:rsidRPr="00B559E1">
        <w:rPr>
          <w:vertAlign w:val="superscript"/>
        </w:rPr>
        <w:t>8</w:t>
      </w:r>
      <w:r w:rsidR="00441AD2">
        <w:rPr>
          <w:vertAlign w:val="superscript"/>
        </w:rPr>
        <w:t>,26</w:t>
      </w:r>
      <w:r>
        <w:t xml:space="preserve">. However, the direct clinical correlations for these structural changes are mixed and do not exclusively point to pain duration. In Trigeminal Neuralgia, reduced cortical folding showed a trend toward correlating with current pain </w:t>
      </w:r>
      <w:r w:rsidRPr="008765AE">
        <w:rPr>
          <w:rStyle w:val="Emphasis"/>
          <w:rFonts w:eastAsiaTheme="majorEastAsia"/>
          <w:i w:val="0"/>
          <w:iCs w:val="0"/>
        </w:rPr>
        <w:t>intensity</w:t>
      </w:r>
      <w:r w:rsidR="00441AD2" w:rsidRPr="00441AD2">
        <w:rPr>
          <w:rStyle w:val="Emphasis"/>
          <w:rFonts w:eastAsiaTheme="majorEastAsia"/>
          <w:i w:val="0"/>
          <w:iCs w:val="0"/>
          <w:vertAlign w:val="superscript"/>
        </w:rPr>
        <w:t>60</w:t>
      </w:r>
      <w:r w:rsidRPr="008765AE">
        <w:rPr>
          <w:i/>
          <w:iCs/>
        </w:rPr>
        <w:t>.</w:t>
      </w:r>
      <w:r>
        <w:t xml:space="preserve"> Similarly, increased GMV in the posterior insula after spinal cord injury was associated with the </w:t>
      </w:r>
      <w:r w:rsidRPr="008765AE">
        <w:rPr>
          <w:rStyle w:val="Emphasis"/>
          <w:rFonts w:eastAsiaTheme="majorEastAsia"/>
          <w:i w:val="0"/>
          <w:iCs w:val="0"/>
        </w:rPr>
        <w:t>extent</w:t>
      </w:r>
      <w:r w:rsidRPr="008765AE">
        <w:rPr>
          <w:i/>
          <w:iCs/>
        </w:rPr>
        <w:t xml:space="preserve"> </w:t>
      </w:r>
      <w:r>
        <w:t>of neuropathic pain, another state-dependent measure</w:t>
      </w:r>
      <w:r w:rsidR="00DE6F5C" w:rsidRPr="00DE6F5C">
        <w:rPr>
          <w:vertAlign w:val="superscript"/>
        </w:rPr>
        <w:t>44</w:t>
      </w:r>
      <w:r>
        <w:t xml:space="preserve">. In fact, several studies more consistently link </w:t>
      </w:r>
      <w:r w:rsidRPr="008765AE">
        <w:rPr>
          <w:rStyle w:val="Emphasis"/>
          <w:rFonts w:eastAsiaTheme="majorEastAsia"/>
          <w:i w:val="0"/>
          <w:iCs w:val="0"/>
        </w:rPr>
        <w:t>functional</w:t>
      </w:r>
      <w:r w:rsidRPr="008765AE">
        <w:rPr>
          <w:i/>
          <w:iCs/>
        </w:rPr>
        <w:t xml:space="preserve"> </w:t>
      </w:r>
      <w:r>
        <w:t>measures to the chronicity or duration of pain. For example, in chronic back pain, decreased insula-orbitofrontal FC is negatively correlated with pain duration</w:t>
      </w:r>
      <w:r w:rsidR="00DE6F5C" w:rsidRPr="00DE6F5C">
        <w:rPr>
          <w:vertAlign w:val="superscript"/>
        </w:rPr>
        <w:t>45,47</w:t>
      </w:r>
      <w:r w:rsidRPr="00DE6F5C">
        <w:rPr>
          <w:vertAlign w:val="superscript"/>
        </w:rPr>
        <w:t xml:space="preserve">, </w:t>
      </w:r>
      <w:r>
        <w:t>and in FM, reduced delta power density in the insula and altered DMN-insula connectivity</w:t>
      </w:r>
      <w:r w:rsidR="00EF41CC">
        <w:t xml:space="preserve"> </w:t>
      </w:r>
      <w:r>
        <w:t>are also associated with longer pain duration</w:t>
      </w:r>
      <w:r w:rsidR="00DE6F5C" w:rsidRPr="00DE6F5C">
        <w:rPr>
          <w:vertAlign w:val="superscript"/>
        </w:rPr>
        <w:t>43</w:t>
      </w:r>
      <w:r>
        <w:t>.</w:t>
      </w:r>
    </w:p>
    <w:p w14:paraId="3A9E3CE8" w14:textId="021BEDB5" w:rsidR="008765AE" w:rsidRDefault="008765AE" w:rsidP="0045386B">
      <w:pPr>
        <w:pStyle w:val="NormalWeb"/>
        <w:jc w:val="both"/>
      </w:pPr>
      <w:r>
        <w:lastRenderedPageBreak/>
        <w:t>Ultimately, a clear pattern emerges where functional alterations are more closely and consistently tied to the real-time expression of the disease, including current pain intensity and the cognitive-affective burden that characterizes the daily experience of living with pain. Structural insular changes, while indicative of long-term neuroplasticity, show more variable clinical associations. This simple dichotomy is further complicated by emerging evidence of functional specialization within the insula, where anterior subregions may track nociplastic or affective components and posterior subregions track nociceptive intensity, as seen in psoriatic arthritis</w:t>
      </w:r>
      <w:r w:rsidR="00DE6F5C" w:rsidRPr="00DE6F5C">
        <w:rPr>
          <w:vertAlign w:val="superscript"/>
        </w:rPr>
        <w:t>39</w:t>
      </w:r>
      <w:r>
        <w:t>. This suggests that different insular subregions and their network interactions encode distinct clinical phenotypes beyond a simple intensity-versus-duration model. Finally, the significant individual variability in cortical pain processing highlights a major challenge, suggesting that group-level correlations may obscure unique patient-specific signatures of pain</w:t>
      </w:r>
      <w:r w:rsidR="00DE6F5C" w:rsidRPr="00DE6F5C">
        <w:rPr>
          <w:vertAlign w:val="superscript"/>
        </w:rPr>
        <w:t>34</w:t>
      </w:r>
      <w:r>
        <w:t>.</w:t>
      </w:r>
    </w:p>
    <w:p w14:paraId="5E33159A" w14:textId="77777777" w:rsidR="00837F53" w:rsidRPr="009375A0" w:rsidRDefault="00837F53" w:rsidP="0045386B">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270181BF" w14:textId="45A7C806"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34E85">
        <w:rPr>
          <w:rFonts w:ascii="Times New Roman" w:eastAsia="Times New Roman" w:hAnsi="Times New Roman" w:cs="Times New Roman"/>
          <w:b/>
          <w:bCs/>
          <w:kern w:val="0"/>
          <w14:ligatures w14:val="none"/>
        </w:rPr>
        <w:t>3.3.</w:t>
      </w:r>
      <w:r w:rsidRPr="00110FFA">
        <w:rPr>
          <w:rFonts w:ascii="Times New Roman" w:eastAsia="Times New Roman" w:hAnsi="Times New Roman" w:cs="Times New Roman"/>
          <w:b/>
          <w:bCs/>
          <w:kern w:val="0"/>
          <w14:ligatures w14:val="none"/>
        </w:rPr>
        <w:t xml:space="preserve"> Behavioral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rocessing of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ffective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ouch in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hronic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ain</w:t>
      </w:r>
    </w:p>
    <w:p w14:paraId="7FDB4391" w14:textId="02B59F7C"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T</w:t>
      </w:r>
      <w:r w:rsidRPr="00110FFA">
        <w:rPr>
          <w:rFonts w:ascii="Times New Roman" w:eastAsia="Times New Roman" w:hAnsi="Times New Roman" w:cs="Times New Roman"/>
          <w:kern w:val="0"/>
          <w14:ligatures w14:val="none"/>
        </w:rPr>
        <w:t>he perception of affective touch is frequently altered in chronic pain populations, though the specific nature of this alteration varies significantly across conditions. Findings consistently point to changes in subjective pleasantness and in many cases, a disruption of the typical relationship where slow, gentle stroking is perceived as most pleasant.</w:t>
      </w:r>
    </w:p>
    <w:p w14:paraId="17F1BC84" w14:textId="06250D37" w:rsidR="002150C6" w:rsidRDefault="00110FFA" w:rsidP="0045386B">
      <w:pPr>
        <w:pStyle w:val="NormalWeb"/>
        <w:jc w:val="both"/>
        <w:rPr>
          <w:b/>
          <w:bCs/>
        </w:rPr>
      </w:pPr>
      <w:r w:rsidRPr="00110FFA">
        <w:rPr>
          <w:b/>
          <w:bCs/>
        </w:rPr>
        <w:t xml:space="preserve">Fibromyalgia (FM): A </w:t>
      </w:r>
      <w:r w:rsidR="000A288A">
        <w:rPr>
          <w:b/>
          <w:bCs/>
        </w:rPr>
        <w:t>c</w:t>
      </w:r>
      <w:r w:rsidRPr="00110FFA">
        <w:rPr>
          <w:b/>
          <w:bCs/>
        </w:rPr>
        <w:t xml:space="preserve">omplex and </w:t>
      </w:r>
      <w:r w:rsidR="000A288A">
        <w:rPr>
          <w:b/>
          <w:bCs/>
        </w:rPr>
        <w:t>c</w:t>
      </w:r>
      <w:r w:rsidRPr="00110FFA">
        <w:rPr>
          <w:b/>
          <w:bCs/>
        </w:rPr>
        <w:t xml:space="preserve">ontradictory </w:t>
      </w:r>
      <w:r w:rsidR="000A288A">
        <w:rPr>
          <w:b/>
          <w:bCs/>
        </w:rPr>
        <w:t>p</w:t>
      </w:r>
      <w:r w:rsidRPr="00110FFA">
        <w:rPr>
          <w:b/>
          <w:bCs/>
        </w:rPr>
        <w:t>icture</w:t>
      </w:r>
    </w:p>
    <w:p w14:paraId="0D6BAB9A" w14:textId="49C3D5BC" w:rsidR="002150C6" w:rsidRDefault="002150C6" w:rsidP="0045386B">
      <w:pPr>
        <w:pStyle w:val="NormalWeb"/>
        <w:jc w:val="both"/>
      </w:pPr>
      <w:r>
        <w:t>The most varied findings in affective touch processing appear in studies on fibromyalgia, highlighting the condition's heterogeneity. A common theme is anhedonia, where FM patients report gentle touch to be less pleasant overall compared to healthy controls. For instance,</w:t>
      </w:r>
      <w:r w:rsidR="008A1498">
        <w:t xml:space="preserve"> in a recent study on FM,</w:t>
      </w:r>
      <w:r>
        <w:t xml:space="preserve"> participants rated both slow and fast brushing as significantly less pleasant than controls (p &lt; 0.001)</w:t>
      </w:r>
      <w:r w:rsidR="00153A56" w:rsidRPr="008A1498">
        <w:rPr>
          <w:vertAlign w:val="superscript"/>
        </w:rPr>
        <w:t>51</w:t>
      </w:r>
      <w:r>
        <w:t>. However, evidence regarding the fundamental velocity-pleasantness relationship is contradictory and the varying sample sizes may help explain these discrepancies. On one hand, a clear loss of this relationship</w:t>
      </w:r>
      <w:r w:rsidR="008A1498">
        <w:t xml:space="preserve"> has been reported</w:t>
      </w:r>
      <w:r>
        <w:t xml:space="preserve">. </w:t>
      </w:r>
      <w:r w:rsidR="00134E85">
        <w:t>A</w:t>
      </w:r>
      <w:r>
        <w:t xml:space="preserve"> significant interaction between group and brushing speed (</w:t>
      </w:r>
      <w:proofErr w:type="gramStart"/>
      <w:r>
        <w:t>F(</w:t>
      </w:r>
      <w:proofErr w:type="gramEnd"/>
      <w:r>
        <w:t>1,52) = 5.27, p = 0.026)</w:t>
      </w:r>
      <w:r w:rsidR="00547F40">
        <w:t xml:space="preserve"> has been </w:t>
      </w:r>
      <w:r w:rsidR="00134E85">
        <w:t>documented</w:t>
      </w:r>
      <w:r>
        <w:t>, with FM patients showing a blunted preference and no significant difference in pleasantness ratings between slow (CT-optimal) and fast brushing</w:t>
      </w:r>
      <w:r w:rsidR="00153A56" w:rsidRPr="008A1498">
        <w:rPr>
          <w:vertAlign w:val="superscript"/>
        </w:rPr>
        <w:t>5</w:t>
      </w:r>
      <w:r w:rsidR="00547F40">
        <w:rPr>
          <w:vertAlign w:val="superscript"/>
        </w:rPr>
        <w:t>1</w:t>
      </w:r>
      <w:r>
        <w:t>.</w:t>
      </w:r>
    </w:p>
    <w:p w14:paraId="76A2F4F4" w14:textId="7E3C91A0" w:rsidR="002150C6" w:rsidRDefault="002150C6" w:rsidP="0045386B">
      <w:pPr>
        <w:pStyle w:val="NormalWeb"/>
        <w:jc w:val="both"/>
      </w:pPr>
      <w:r>
        <w:t>On the other hand, the opposite</w:t>
      </w:r>
      <w:r w:rsidR="008A1498">
        <w:t xml:space="preserve"> pattern has also emerged</w:t>
      </w:r>
      <w:r>
        <w:t xml:space="preserve">: </w:t>
      </w:r>
      <w:r w:rsidR="00134E85">
        <w:t>t</w:t>
      </w:r>
      <w:r>
        <w:t>he affective distinction was preserved, with patients rating slow touch as significantly more pleasant than fast touch (t = 4.9, p &lt; 0.001)</w:t>
      </w:r>
      <w:r w:rsidR="00547F40" w:rsidRPr="00547F40">
        <w:rPr>
          <w:vertAlign w:val="superscript"/>
        </w:rPr>
        <w:t>52</w:t>
      </w:r>
      <w:r>
        <w:t>. Similarly, a study</w:t>
      </w:r>
      <w:r w:rsidR="008A1498">
        <w:t xml:space="preserve"> </w:t>
      </w:r>
      <w:r>
        <w:t>involving 14 women with fibromyalgia</w:t>
      </w:r>
      <w:r w:rsidR="004A65D3">
        <w:t>,</w:t>
      </w:r>
      <w:r>
        <w:t xml:space="preserve"> also reported that the hedonic distinction between slow and fast touch was preserved</w:t>
      </w:r>
      <w:r w:rsidR="00153A56" w:rsidRPr="008A1498">
        <w:rPr>
          <w:vertAlign w:val="superscript"/>
        </w:rPr>
        <w:t>53</w:t>
      </w:r>
      <w:r>
        <w:t>. This latter study is also notable for finding no significant overall difference in pleasantness ratings between the patient and control groups (p = 0.45).</w:t>
      </w:r>
    </w:p>
    <w:p w14:paraId="456A181D" w14:textId="0EB58B28" w:rsidR="00110FFA" w:rsidRDefault="002150C6">
      <w:pPr>
        <w:pStyle w:val="NormalWeb"/>
        <w:jc w:val="both"/>
      </w:pPr>
      <w:r w:rsidRPr="00547F40">
        <w:t>These conflicting results underscore the complexity of sensory processing in FM. The finding of a complete loss of hedonic preference comes from one study (N=27)</w:t>
      </w:r>
      <w:r w:rsidR="00547F40" w:rsidRPr="00547F40">
        <w:rPr>
          <w:vertAlign w:val="superscript"/>
        </w:rPr>
        <w:t>51</w:t>
      </w:r>
      <w:r w:rsidRPr="00547F40">
        <w:t>, while two other studies of varying sample sizes (N=31 and N=14)</w:t>
      </w:r>
      <w:r w:rsidR="00547F40" w:rsidRPr="00547F40">
        <w:rPr>
          <w:vertAlign w:val="superscript"/>
        </w:rPr>
        <w:t>52,53</w:t>
      </w:r>
      <w:r w:rsidRPr="00547F40">
        <w:t xml:space="preserve"> suggest this crucial affective processing mechanism remains intact. The presence or absence of anhedonia itself also appears to vary, with the finding of preserved hedonic experience coming from the study with the smallest patient sample</w:t>
      </w:r>
      <w:r w:rsidR="00547F40" w:rsidRPr="00547F40">
        <w:rPr>
          <w:vertAlign w:val="superscript"/>
        </w:rPr>
        <w:t>53</w:t>
      </w:r>
      <w:r w:rsidRPr="00547F40">
        <w:t xml:space="preserve">. This </w:t>
      </w:r>
      <w:r w:rsidRPr="00547F40">
        <w:lastRenderedPageBreak/>
        <w:t xml:space="preserve">suggests that while </w:t>
      </w:r>
      <w:r w:rsidR="002A0482" w:rsidRPr="00547F40">
        <w:t>anhedonia</w:t>
      </w:r>
      <w:r w:rsidRPr="00547F40">
        <w:t xml:space="preserve"> is a frequent feature, the underlying ability to discriminate pleasant from less pleasant touch may be preserved in some FM cohorts, with differences in study outcomes potentially reflecting patient heterogeneity, methodological variations, or statistical power limitations related to sample size.</w:t>
      </w:r>
    </w:p>
    <w:p w14:paraId="5ACBE256" w14:textId="77777777" w:rsidR="00547F40" w:rsidRPr="00110FFA" w:rsidRDefault="00547F40" w:rsidP="00547F40">
      <w:pPr>
        <w:pStyle w:val="NormalWeb"/>
        <w:jc w:val="both"/>
      </w:pPr>
    </w:p>
    <w:p w14:paraId="5DBF05BC" w14:textId="77777777" w:rsidR="004A03B3" w:rsidRDefault="00110FFA" w:rsidP="00A95F15">
      <w:pPr>
        <w:spacing w:before="100" w:beforeAutospacing="1" w:after="100" w:afterAutospacing="1" w:line="240" w:lineRule="auto"/>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 xml:space="preserve">Disrupted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erception in </w:t>
      </w:r>
      <w:r w:rsidR="000A288A">
        <w:rPr>
          <w:rFonts w:ascii="Times New Roman" w:eastAsia="Times New Roman" w:hAnsi="Times New Roman" w:cs="Times New Roman"/>
          <w:b/>
          <w:bCs/>
          <w:kern w:val="0"/>
          <w14:ligatures w14:val="none"/>
        </w:rPr>
        <w:t>o</w:t>
      </w:r>
      <w:r w:rsidRPr="00110FFA">
        <w:rPr>
          <w:rFonts w:ascii="Times New Roman" w:eastAsia="Times New Roman" w:hAnsi="Times New Roman" w:cs="Times New Roman"/>
          <w:b/>
          <w:bCs/>
          <w:kern w:val="0"/>
          <w14:ligatures w14:val="none"/>
        </w:rPr>
        <w:t xml:space="preserve">ther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ain </w:t>
      </w:r>
      <w:r w:rsidR="000A288A">
        <w:rPr>
          <w:rFonts w:ascii="Times New Roman" w:eastAsia="Times New Roman" w:hAnsi="Times New Roman" w:cs="Times New Roman"/>
          <w:b/>
          <w:bCs/>
          <w:kern w:val="0"/>
          <w14:ligatures w14:val="none"/>
        </w:rPr>
        <w:t>s</w:t>
      </w:r>
      <w:r w:rsidRPr="00110FFA">
        <w:rPr>
          <w:rFonts w:ascii="Times New Roman" w:eastAsia="Times New Roman" w:hAnsi="Times New Roman" w:cs="Times New Roman"/>
          <w:b/>
          <w:bCs/>
          <w:kern w:val="0"/>
          <w14:ligatures w14:val="none"/>
        </w:rPr>
        <w:t>tates</w:t>
      </w:r>
    </w:p>
    <w:p w14:paraId="122BF910" w14:textId="4088DE25" w:rsidR="00110FFA" w:rsidRPr="004A03B3" w:rsidRDefault="00110FFA" w:rsidP="00A95F15">
      <w:pPr>
        <w:spacing w:before="100" w:beforeAutospacing="1" w:after="100" w:afterAutospacing="1" w:line="240" w:lineRule="auto"/>
        <w:rPr>
          <w:rFonts w:ascii="Times New Roman" w:eastAsia="Times New Roman" w:hAnsi="Times New Roman" w:cs="Times New Roman"/>
          <w:b/>
          <w:bCs/>
          <w:kern w:val="0"/>
          <w14:ligatures w14:val="none"/>
        </w:rPr>
      </w:pPr>
      <w:r w:rsidRPr="00110FFA">
        <w:rPr>
          <w:rFonts w:ascii="Times New Roman" w:eastAsia="Times New Roman" w:hAnsi="Times New Roman" w:cs="Times New Roman"/>
          <w:kern w:val="0"/>
          <w14:ligatures w14:val="none"/>
        </w:rPr>
        <w:br/>
        <w:t>In other chronic pain conditions, the evidence for altered perception is more consistent. Patients with chronic back pain rated pleasant touch as significantly less pleasant than both healthy controls and patients with subacute pain, indicating a deficit in hedonic evaluation specific to the chronic state</w:t>
      </w:r>
      <w:r w:rsidR="00153A56" w:rsidRPr="00547F40">
        <w:rPr>
          <w:rFonts w:ascii="Times New Roman" w:eastAsia="Times New Roman" w:hAnsi="Times New Roman" w:cs="Times New Roman"/>
          <w:kern w:val="0"/>
          <w:vertAlign w:val="superscript"/>
          <w14:ligatures w14:val="none"/>
        </w:rPr>
        <w:t>54</w:t>
      </w:r>
      <w:r w:rsidRPr="00110FFA">
        <w:rPr>
          <w:rFonts w:ascii="Times New Roman" w:eastAsia="Times New Roman" w:hAnsi="Times New Roman" w:cs="Times New Roman"/>
          <w:kern w:val="0"/>
          <w14:ligatures w14:val="none"/>
        </w:rPr>
        <w:t>. Interictal migraineurs exhibit a clear disruption of the typical velocity-pleasantness curve in the affected trigeminal area and show increased habituation, where pleasantness ratings decrease over time with repeated stimulation</w:t>
      </w:r>
      <w:r w:rsidR="00547F40">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a phenomenon linked to tactile allodynia</w:t>
      </w:r>
      <w:r w:rsidR="00A27E95" w:rsidRPr="00A27E95">
        <w:rPr>
          <w:rFonts w:ascii="Times New Roman" w:eastAsia="Times New Roman" w:hAnsi="Times New Roman" w:cs="Times New Roman"/>
          <w:kern w:val="0"/>
          <w:vertAlign w:val="superscript"/>
          <w14:ligatures w14:val="none"/>
        </w:rPr>
        <w:t>38</w:t>
      </w:r>
      <w:r w:rsidRPr="00110FFA">
        <w:rPr>
          <w:rFonts w:ascii="Times New Roman" w:eastAsia="Times New Roman" w:hAnsi="Times New Roman" w:cs="Times New Roman"/>
          <w:kern w:val="0"/>
          <w14:ligatures w14:val="none"/>
        </w:rPr>
        <w:t xml:space="preserve">. </w:t>
      </w:r>
    </w:p>
    <w:p w14:paraId="42BF02D7" w14:textId="77777777" w:rsidR="001003EE" w:rsidRPr="00110FFA" w:rsidRDefault="001003EE" w:rsidP="00A95F15">
      <w:pPr>
        <w:spacing w:before="100" w:beforeAutospacing="1" w:after="100" w:afterAutospacing="1" w:line="240" w:lineRule="auto"/>
        <w:rPr>
          <w:rFonts w:ascii="Times New Roman" w:eastAsia="Times New Roman" w:hAnsi="Times New Roman" w:cs="Times New Roman"/>
          <w:kern w:val="0"/>
          <w14:ligatures w14:val="none"/>
        </w:rPr>
      </w:pPr>
    </w:p>
    <w:p w14:paraId="32DEB8C0" w14:textId="5DE8290D" w:rsidR="00A27E95" w:rsidRDefault="00110FFA" w:rsidP="00B95D61">
      <w:pPr>
        <w:spacing w:before="100" w:beforeAutospacing="1" w:after="100" w:afterAutospacing="1" w:line="240" w:lineRule="auto"/>
        <w:jc w:val="both"/>
        <w:rPr>
          <w:rFonts w:ascii="Times New Roman" w:eastAsia="Times New Roman" w:hAnsi="Times New Roman" w:cs="Times New Roman"/>
          <w:b/>
          <w:bCs/>
          <w:kern w:val="0"/>
          <w14:ligatures w14:val="none"/>
        </w:rPr>
      </w:pPr>
      <w:r w:rsidRPr="00110FFA">
        <w:rPr>
          <w:rFonts w:ascii="Times New Roman" w:eastAsia="Times New Roman" w:hAnsi="Times New Roman" w:cs="Times New Roman"/>
          <w:b/>
          <w:bCs/>
          <w:kern w:val="0"/>
          <w14:ligatures w14:val="none"/>
        </w:rPr>
        <w:t>Parkinson's</w:t>
      </w:r>
      <w:r w:rsidR="00B16EA5">
        <w:rPr>
          <w:rFonts w:ascii="Times New Roman" w:eastAsia="Times New Roman" w:hAnsi="Times New Roman" w:cs="Times New Roman"/>
          <w:b/>
          <w:bCs/>
          <w:kern w:val="0"/>
          <w14:ligatures w14:val="none"/>
        </w:rPr>
        <w:t xml:space="preserve"> </w:t>
      </w:r>
      <w:r w:rsidRPr="00110FFA">
        <w:rPr>
          <w:rFonts w:ascii="Times New Roman" w:eastAsia="Times New Roman" w:hAnsi="Times New Roman" w:cs="Times New Roman"/>
          <w:b/>
          <w:bCs/>
          <w:kern w:val="0"/>
          <w14:ligatures w14:val="none"/>
        </w:rPr>
        <w:t xml:space="preserve">Disease: A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ontrasting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ase</w:t>
      </w:r>
    </w:p>
    <w:p w14:paraId="27DB278E" w14:textId="23C87A08" w:rsid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br/>
        <w:t>In contrast to most pain conditions, patients with Parkinson's Disease (PD) and chronic pain show a different pattern. They consistently rate CT-optimal touch as significantly more pleasant than faster, non-optimal touch, indicating the velocity-pleasantness relationship is preserved</w:t>
      </w:r>
      <w:r w:rsidR="00153A56" w:rsidRPr="00A27E95">
        <w:rPr>
          <w:rFonts w:ascii="Times New Roman" w:eastAsia="Times New Roman" w:hAnsi="Times New Roman" w:cs="Times New Roman"/>
          <w:kern w:val="0"/>
          <w:vertAlign w:val="superscript"/>
          <w14:ligatures w14:val="none"/>
        </w:rPr>
        <w:t>57</w:t>
      </w:r>
      <w:r w:rsidRPr="00110FFA">
        <w:rPr>
          <w:rFonts w:ascii="Times New Roman" w:eastAsia="Times New Roman" w:hAnsi="Times New Roman" w:cs="Times New Roman"/>
          <w:kern w:val="0"/>
          <w14:ligatures w14:val="none"/>
        </w:rPr>
        <w:t xml:space="preserve">. Moreover, PD patients tend to rate touch as </w:t>
      </w:r>
      <w:r w:rsidRPr="008765AE">
        <w:rPr>
          <w:rFonts w:ascii="Times New Roman" w:eastAsia="Times New Roman" w:hAnsi="Times New Roman" w:cs="Times New Roman"/>
          <w:kern w:val="0"/>
          <w14:ligatures w14:val="none"/>
        </w:rPr>
        <w:t xml:space="preserve">more </w:t>
      </w:r>
      <w:r w:rsidRPr="00110FFA">
        <w:rPr>
          <w:rFonts w:ascii="Times New Roman" w:eastAsia="Times New Roman" w:hAnsi="Times New Roman" w:cs="Times New Roman"/>
          <w:kern w:val="0"/>
          <w14:ligatures w14:val="none"/>
        </w:rPr>
        <w:t>pleasant overall than controls, particularly at very slow, sub-optimal speeds</w:t>
      </w:r>
      <w:r w:rsidR="00153A56" w:rsidRPr="00A27E95">
        <w:rPr>
          <w:rFonts w:ascii="Times New Roman" w:eastAsia="Times New Roman" w:hAnsi="Times New Roman" w:cs="Times New Roman"/>
          <w:kern w:val="0"/>
          <w:vertAlign w:val="superscript"/>
          <w14:ligatures w14:val="none"/>
        </w:rPr>
        <w:t>58</w:t>
      </w:r>
      <w:r w:rsidRPr="00110FFA">
        <w:rPr>
          <w:rFonts w:ascii="Times New Roman" w:eastAsia="Times New Roman" w:hAnsi="Times New Roman" w:cs="Times New Roman"/>
          <w:kern w:val="0"/>
          <w14:ligatures w14:val="none"/>
        </w:rPr>
        <w:t>. This abnormally high pleasantness rating for slow touch correlates positively with their reported pain intensity, suggesting a shared mechanism of central sensitization for both pain and reward processing. While CT-optimal touch provided pain relief in PD patients, this analgesic effect was found to be independent of how pleasant the touch was perceived to be</w:t>
      </w:r>
      <w:r w:rsidR="00153A56" w:rsidRPr="00A27E95">
        <w:rPr>
          <w:rFonts w:ascii="Times New Roman" w:eastAsia="Times New Roman" w:hAnsi="Times New Roman" w:cs="Times New Roman"/>
          <w:kern w:val="0"/>
          <w:vertAlign w:val="superscript"/>
          <w14:ligatures w14:val="none"/>
        </w:rPr>
        <w:t>57</w:t>
      </w:r>
      <w:r w:rsidRPr="00110FFA">
        <w:rPr>
          <w:rFonts w:ascii="Times New Roman" w:eastAsia="Times New Roman" w:hAnsi="Times New Roman" w:cs="Times New Roman"/>
          <w:kern w:val="0"/>
          <w14:ligatures w14:val="none"/>
        </w:rPr>
        <w:t>.</w:t>
      </w:r>
    </w:p>
    <w:p w14:paraId="33B13738" w14:textId="63201F09"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In summary, chronic pain is broadly associated with an altered perception of affective touch, most often a reduction in its perceived pleasantness. While conditions like chronic back pain and migraine show a clear disruption of the typical velocity-pleasantness relationship, the findings in </w:t>
      </w:r>
      <w:r w:rsidR="00E91C32">
        <w:rPr>
          <w:rFonts w:ascii="Times New Roman" w:eastAsia="Times New Roman" w:hAnsi="Times New Roman" w:cs="Times New Roman"/>
          <w:kern w:val="0"/>
          <w14:ligatures w14:val="none"/>
        </w:rPr>
        <w:t>FM</w:t>
      </w:r>
      <w:r w:rsidR="00E91C32" w:rsidRPr="00110FFA">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are inconsistent. Parkinson's disease presents a unique exception, where heightened pleasantness correlates with pain, pointing to diverse underlying pathophysiological mechanisms across different chronic pain states.</w:t>
      </w:r>
    </w:p>
    <w:p w14:paraId="24D35F14" w14:textId="77777777" w:rsidR="001003EE" w:rsidRDefault="001003EE" w:rsidP="00B95D61">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1E7BBBA2" w14:textId="77777777" w:rsidR="001003EE" w:rsidRDefault="001003EE" w:rsidP="00B95D61">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6E85F47E" w14:textId="77777777" w:rsidR="004A03B3" w:rsidRDefault="004A03B3" w:rsidP="00B95D61">
      <w:pPr>
        <w:spacing w:before="100" w:beforeAutospacing="1" w:after="100" w:afterAutospacing="1" w:line="240" w:lineRule="auto"/>
        <w:jc w:val="both"/>
        <w:rPr>
          <w:rFonts w:ascii="Times New Roman" w:eastAsia="Times New Roman" w:hAnsi="Times New Roman" w:cs="Times New Roman"/>
          <w:b/>
          <w:bCs/>
          <w:kern w:val="0"/>
          <w14:ligatures w14:val="none"/>
        </w:rPr>
      </w:pPr>
    </w:p>
    <w:p w14:paraId="30A02B66" w14:textId="087B3ACF"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b/>
          <w:bCs/>
          <w:kern w:val="0"/>
          <w14:ligatures w14:val="none"/>
        </w:rPr>
      </w:pPr>
      <w:r w:rsidRPr="00A123B0">
        <w:rPr>
          <w:rFonts w:ascii="Times New Roman" w:eastAsia="Times New Roman" w:hAnsi="Times New Roman" w:cs="Times New Roman"/>
          <w:b/>
          <w:bCs/>
          <w:kern w:val="0"/>
          <w14:ligatures w14:val="none"/>
        </w:rPr>
        <w:lastRenderedPageBreak/>
        <w:t xml:space="preserve">Convergent </w:t>
      </w:r>
      <w:r w:rsidR="000A288A">
        <w:rPr>
          <w:rFonts w:ascii="Times New Roman" w:eastAsia="Times New Roman" w:hAnsi="Times New Roman" w:cs="Times New Roman"/>
          <w:b/>
          <w:bCs/>
          <w:kern w:val="0"/>
          <w14:ligatures w14:val="none"/>
        </w:rPr>
        <w:t>b</w:t>
      </w:r>
      <w:r w:rsidRPr="00A123B0">
        <w:rPr>
          <w:rFonts w:ascii="Times New Roman" w:eastAsia="Times New Roman" w:hAnsi="Times New Roman" w:cs="Times New Roman"/>
          <w:b/>
          <w:bCs/>
          <w:kern w:val="0"/>
          <w14:ligatures w14:val="none"/>
        </w:rPr>
        <w:t xml:space="preserve">ehavioral </w:t>
      </w:r>
      <w:r w:rsidR="000A288A">
        <w:rPr>
          <w:rFonts w:ascii="Times New Roman" w:eastAsia="Times New Roman" w:hAnsi="Times New Roman" w:cs="Times New Roman"/>
          <w:b/>
          <w:bCs/>
          <w:kern w:val="0"/>
          <w14:ligatures w14:val="none"/>
        </w:rPr>
        <w:t>f</w:t>
      </w:r>
      <w:r w:rsidRPr="00A123B0">
        <w:rPr>
          <w:rFonts w:ascii="Times New Roman" w:eastAsia="Times New Roman" w:hAnsi="Times New Roman" w:cs="Times New Roman"/>
          <w:b/>
          <w:bCs/>
          <w:kern w:val="0"/>
          <w14:ligatures w14:val="none"/>
        </w:rPr>
        <w:t>indings</w:t>
      </w:r>
    </w:p>
    <w:p w14:paraId="204E09E5" w14:textId="7B078760" w:rsid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Behavioral results largely converge on the finding that the pleasant experience of affective touch is diminished or altered in chronic pain, though the specifics are </w:t>
      </w:r>
      <w:proofErr w:type="gramStart"/>
      <w:r w:rsidRPr="00110FFA">
        <w:rPr>
          <w:rFonts w:ascii="Times New Roman" w:eastAsia="Times New Roman" w:hAnsi="Times New Roman" w:cs="Times New Roman"/>
          <w:kern w:val="0"/>
          <w14:ligatures w14:val="none"/>
        </w:rPr>
        <w:t>condition-dependent</w:t>
      </w:r>
      <w:proofErr w:type="gramEnd"/>
      <w:r w:rsidRPr="00110FFA">
        <w:rPr>
          <w:rFonts w:ascii="Times New Roman" w:eastAsia="Times New Roman" w:hAnsi="Times New Roman" w:cs="Times New Roman"/>
          <w:kern w:val="0"/>
          <w14:ligatures w14:val="none"/>
        </w:rPr>
        <w:t>. A consistent finding is that patients with chronic pain often report CT-optimal touch as less pleasant, a phenomenon documented in both CBP and FM populations</w:t>
      </w:r>
      <w:r w:rsidR="00A123B0" w:rsidRPr="00A123B0">
        <w:rPr>
          <w:rFonts w:ascii="Times New Roman" w:eastAsia="Times New Roman" w:hAnsi="Times New Roman" w:cs="Times New Roman"/>
          <w:kern w:val="0"/>
          <w:vertAlign w:val="superscript"/>
          <w14:ligatures w14:val="none"/>
        </w:rPr>
        <w:t>51,54</w:t>
      </w:r>
      <w:r w:rsidRPr="00110FFA">
        <w:rPr>
          <w:rFonts w:ascii="Times New Roman" w:eastAsia="Times New Roman" w:hAnsi="Times New Roman" w:cs="Times New Roman"/>
          <w:kern w:val="0"/>
          <w14:ligatures w14:val="none"/>
        </w:rPr>
        <w:t xml:space="preserve">. This reduced pleasantness can be so pronounced that it resembles anhedonia. The evidence in </w:t>
      </w:r>
      <w:r w:rsidR="007C6CB6">
        <w:rPr>
          <w:rFonts w:ascii="Times New Roman" w:eastAsia="Times New Roman" w:hAnsi="Times New Roman" w:cs="Times New Roman"/>
          <w:kern w:val="0"/>
          <w14:ligatures w14:val="none"/>
        </w:rPr>
        <w:t>FM</w:t>
      </w:r>
      <w:r w:rsidR="007C6CB6" w:rsidRPr="00110FFA">
        <w:rPr>
          <w:rFonts w:ascii="Times New Roman" w:eastAsia="Times New Roman" w:hAnsi="Times New Roman" w:cs="Times New Roman"/>
          <w:kern w:val="0"/>
          <w14:ligatures w14:val="none"/>
        </w:rPr>
        <w:t xml:space="preserve"> </w:t>
      </w:r>
      <w:r w:rsidRPr="00110FFA">
        <w:rPr>
          <w:rFonts w:ascii="Times New Roman" w:eastAsia="Times New Roman" w:hAnsi="Times New Roman" w:cs="Times New Roman"/>
          <w:kern w:val="0"/>
          <w14:ligatures w14:val="none"/>
        </w:rPr>
        <w:t>is mixed</w:t>
      </w:r>
      <w:r w:rsidR="00F2282E">
        <w:rPr>
          <w:rFonts w:ascii="Times New Roman" w:eastAsia="Times New Roman" w:hAnsi="Times New Roman" w:cs="Times New Roman"/>
          <w:kern w:val="0"/>
          <w14:ligatures w14:val="none"/>
        </w:rPr>
        <w:t>: O</w:t>
      </w:r>
      <w:r w:rsidRPr="00110FFA">
        <w:rPr>
          <w:rFonts w:ascii="Times New Roman" w:eastAsia="Times New Roman" w:hAnsi="Times New Roman" w:cs="Times New Roman"/>
          <w:kern w:val="0"/>
          <w14:ligatures w14:val="none"/>
        </w:rPr>
        <w:t>ne study found that FM patients have a blunted ability to distinguish the pleasantness and intensity of slow versus fast brushing</w:t>
      </w:r>
      <w:r w:rsidR="00A123B0" w:rsidRPr="00A123B0">
        <w:rPr>
          <w:rFonts w:ascii="Times New Roman" w:eastAsia="Times New Roman" w:hAnsi="Times New Roman" w:cs="Times New Roman"/>
          <w:kern w:val="0"/>
          <w:vertAlign w:val="superscript"/>
          <w14:ligatures w14:val="none"/>
        </w:rPr>
        <w:t>51</w:t>
      </w:r>
      <w:r w:rsidRPr="00110FFA">
        <w:rPr>
          <w:rFonts w:ascii="Times New Roman" w:eastAsia="Times New Roman" w:hAnsi="Times New Roman" w:cs="Times New Roman"/>
          <w:kern w:val="0"/>
          <w14:ligatures w14:val="none"/>
        </w:rPr>
        <w:t>, while other research indicates this distinction is preserved even if overall pleasantness is lower</w:t>
      </w:r>
      <w:r w:rsidR="00A123B0" w:rsidRPr="00A123B0">
        <w:rPr>
          <w:rFonts w:ascii="Times New Roman" w:eastAsia="Times New Roman" w:hAnsi="Times New Roman" w:cs="Times New Roman"/>
          <w:kern w:val="0"/>
          <w:vertAlign w:val="superscript"/>
          <w14:ligatures w14:val="none"/>
        </w:rPr>
        <w:t>53</w:t>
      </w:r>
      <w:r w:rsidRPr="00110FFA">
        <w:rPr>
          <w:rFonts w:ascii="Times New Roman" w:eastAsia="Times New Roman" w:hAnsi="Times New Roman" w:cs="Times New Roman"/>
          <w:kern w:val="0"/>
          <w14:ligatures w14:val="none"/>
        </w:rPr>
        <w:t>. These condition-specific alterations are notable. For instance, interictal migraineurs display altered processing in the affected trigeminal area, evidenced by a lack of the typical velocity-pleasantness response curve and an increased habituation to repeated stimulation</w:t>
      </w:r>
      <w:r w:rsidR="00A123B0" w:rsidRPr="00A123B0">
        <w:rPr>
          <w:rFonts w:ascii="Times New Roman" w:eastAsia="Times New Roman" w:hAnsi="Times New Roman" w:cs="Times New Roman"/>
          <w:kern w:val="0"/>
          <w:vertAlign w:val="superscript"/>
          <w14:ligatures w14:val="none"/>
        </w:rPr>
        <w:t>38</w:t>
      </w:r>
      <w:r w:rsidRPr="00110FFA">
        <w:rPr>
          <w:rFonts w:ascii="Times New Roman" w:eastAsia="Times New Roman" w:hAnsi="Times New Roman" w:cs="Times New Roman"/>
          <w:kern w:val="0"/>
          <w14:ligatures w14:val="none"/>
        </w:rPr>
        <w:t>.</w:t>
      </w:r>
      <w:r w:rsidR="00B95D61" w:rsidRPr="00B95D61">
        <w:t xml:space="preserve"> </w:t>
      </w:r>
      <w:r w:rsidR="00B95D61" w:rsidRPr="00AD5369">
        <w:rPr>
          <w:rFonts w:ascii="Times New Roman" w:eastAsia="Times New Roman" w:hAnsi="Times New Roman" w:cs="Times New Roman"/>
          <w:kern w:val="0"/>
          <w14:ligatures w14:val="none"/>
        </w:rPr>
        <w:t>In stark contrast to other chronic pain conditions, which often lead to a blunted perception of pleasant touch (anhedonia), patients with Parkinson’s Disease (PD) consistently exhibit a paradoxical hyper-hedonia, rating affective touch as significantly more pleasant than healthy controls</w:t>
      </w:r>
      <w:r w:rsidR="00A123B0" w:rsidRPr="00AD5369">
        <w:rPr>
          <w:rFonts w:ascii="Times New Roman" w:eastAsia="Times New Roman" w:hAnsi="Times New Roman" w:cs="Times New Roman"/>
          <w:kern w:val="0"/>
          <w:vertAlign w:val="superscript"/>
          <w14:ligatures w14:val="none"/>
        </w:rPr>
        <w:t>58</w:t>
      </w:r>
      <w:r w:rsidR="00B95D61" w:rsidRPr="00AD5369">
        <w:rPr>
          <w:rFonts w:ascii="Times New Roman" w:eastAsia="Times New Roman" w:hAnsi="Times New Roman" w:cs="Times New Roman"/>
          <w:kern w:val="0"/>
          <w14:ligatures w14:val="none"/>
        </w:rPr>
        <w:t>. The leading hypothesis for this phenomenon is that it reflects a state of central sensitization that non-selectively amplifies the central processing of both hedonic and nociceptive sensory inputs. This shared pathophysiology is plausible given the significant overlap between the brain regions and neurochemical systems responsible for processing pain and reward, including the mesolimbic dopamine pathway, the insular cortex and the endogenous opioid system</w:t>
      </w:r>
      <w:r w:rsidR="00A123B0" w:rsidRPr="00AD5369">
        <w:rPr>
          <w:rFonts w:ascii="Times New Roman" w:eastAsia="Times New Roman" w:hAnsi="Times New Roman" w:cs="Times New Roman"/>
          <w:kern w:val="0"/>
          <w:vertAlign w:val="superscript"/>
          <w14:ligatures w14:val="none"/>
        </w:rPr>
        <w:t>24</w:t>
      </w:r>
      <w:r w:rsidRPr="00AD5369">
        <w:rPr>
          <w:rFonts w:ascii="Times New Roman" w:eastAsia="Times New Roman" w:hAnsi="Times New Roman" w:cs="Times New Roman"/>
          <w:kern w:val="0"/>
          <w14:ligatures w14:val="none"/>
        </w:rPr>
        <w:t xml:space="preserve">. </w:t>
      </w:r>
    </w:p>
    <w:p w14:paraId="7BD12F6C" w14:textId="77777777" w:rsidR="00AD5369" w:rsidRPr="00AD5369" w:rsidRDefault="00AD5369" w:rsidP="00B95D61">
      <w:pPr>
        <w:spacing w:before="100" w:beforeAutospacing="1" w:after="100" w:afterAutospacing="1" w:line="240" w:lineRule="auto"/>
        <w:jc w:val="both"/>
        <w:rPr>
          <w:rFonts w:ascii="Times New Roman" w:eastAsia="Times New Roman" w:hAnsi="Times New Roman" w:cs="Times New Roman"/>
          <w:kern w:val="0"/>
          <w14:ligatures w14:val="none"/>
        </w:rPr>
      </w:pPr>
    </w:p>
    <w:p w14:paraId="2BEA1B2D" w14:textId="7302A4B5"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DB378A">
        <w:rPr>
          <w:rFonts w:ascii="Times New Roman" w:eastAsia="Times New Roman" w:hAnsi="Times New Roman" w:cs="Times New Roman"/>
          <w:b/>
          <w:bCs/>
          <w:kern w:val="0"/>
          <w14:ligatures w14:val="none"/>
        </w:rPr>
        <w:t>3.4</w:t>
      </w:r>
      <w:r w:rsidRPr="00110FFA">
        <w:rPr>
          <w:rFonts w:ascii="Times New Roman" w:eastAsia="Times New Roman" w:hAnsi="Times New Roman" w:cs="Times New Roman"/>
          <w:b/>
          <w:bCs/>
          <w:kern w:val="0"/>
          <w14:ligatures w14:val="none"/>
        </w:rPr>
        <w:t xml:space="preserve">. Neural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rocessing of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ffective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ouch in </w:t>
      </w:r>
      <w:r w:rsidR="000A288A">
        <w:rPr>
          <w:rFonts w:ascii="Times New Roman" w:eastAsia="Times New Roman" w:hAnsi="Times New Roman" w:cs="Times New Roman"/>
          <w:b/>
          <w:bCs/>
          <w:kern w:val="0"/>
          <w14:ligatures w14:val="none"/>
        </w:rPr>
        <w:t>c</w:t>
      </w:r>
      <w:r w:rsidRPr="00110FFA">
        <w:rPr>
          <w:rFonts w:ascii="Times New Roman" w:eastAsia="Times New Roman" w:hAnsi="Times New Roman" w:cs="Times New Roman"/>
          <w:b/>
          <w:bCs/>
          <w:kern w:val="0"/>
          <w14:ligatures w14:val="none"/>
        </w:rPr>
        <w:t xml:space="preserve">hronic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ain</w:t>
      </w:r>
    </w:p>
    <w:p w14:paraId="4F2152CE" w14:textId="66931188"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Neuroimaging and behavioral studies reveal that the processing CT</w:t>
      </w:r>
      <w:r w:rsidR="00B95D61">
        <w:rPr>
          <w:rFonts w:ascii="Times New Roman" w:eastAsia="Times New Roman" w:hAnsi="Times New Roman" w:cs="Times New Roman"/>
          <w:kern w:val="0"/>
          <w14:ligatures w14:val="none"/>
        </w:rPr>
        <w:t>-</w:t>
      </w:r>
      <w:r w:rsidRPr="00110FFA">
        <w:rPr>
          <w:rFonts w:ascii="Times New Roman" w:eastAsia="Times New Roman" w:hAnsi="Times New Roman" w:cs="Times New Roman"/>
          <w:kern w:val="0"/>
          <w14:ligatures w14:val="none"/>
        </w:rPr>
        <w:t>optimal affective touch is consistently altered in chronic pain populations, with the insular cortex playing a central role</w:t>
      </w:r>
      <w:r w:rsidR="00B16A67" w:rsidRPr="00B16A67">
        <w:rPr>
          <w:rFonts w:ascii="Times New Roman" w:eastAsia="Times New Roman" w:hAnsi="Times New Roman" w:cs="Times New Roman"/>
          <w:kern w:val="0"/>
          <w:vertAlign w:val="superscript"/>
          <w14:ligatures w14:val="none"/>
        </w:rPr>
        <w:t>51,54</w:t>
      </w:r>
      <w:r w:rsidRPr="00110FFA">
        <w:rPr>
          <w:rFonts w:ascii="Times New Roman" w:eastAsia="Times New Roman" w:hAnsi="Times New Roman" w:cs="Times New Roman"/>
          <w:kern w:val="0"/>
          <w14:ligatures w14:val="none"/>
        </w:rPr>
        <w:t>. Findings demonstrate a complex pattern of hyper- and hypo-activation, dysfunctional evaluative processing and blunted hedonic responses that vary across different pain conditions</w:t>
      </w:r>
      <w:r w:rsidR="00B16A67" w:rsidRPr="00B16A67">
        <w:rPr>
          <w:rFonts w:ascii="Times New Roman" w:eastAsia="Times New Roman" w:hAnsi="Times New Roman" w:cs="Times New Roman"/>
          <w:kern w:val="0"/>
          <w:vertAlign w:val="superscript"/>
          <w14:ligatures w14:val="none"/>
        </w:rPr>
        <w:t>51,52</w:t>
      </w:r>
      <w:r w:rsidRPr="00110FFA">
        <w:rPr>
          <w:rFonts w:ascii="Times New Roman" w:eastAsia="Times New Roman" w:hAnsi="Times New Roman" w:cs="Times New Roman"/>
          <w:kern w:val="0"/>
          <w14:ligatures w14:val="none"/>
        </w:rPr>
        <w:t>.</w:t>
      </w:r>
    </w:p>
    <w:p w14:paraId="4C729149" w14:textId="64027290" w:rsid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The neural processing of affective touch is significantly altered in individuals with chronic pain. This system, which in healthy individuals robustly activates brain regions associated with interoception and pleasantness like the insular cortex, shows dysfunctional processing across various chronic pain states</w:t>
      </w:r>
      <w:r w:rsidR="00183194" w:rsidRPr="00183194">
        <w:rPr>
          <w:rFonts w:ascii="Times New Roman" w:eastAsia="Times New Roman" w:hAnsi="Times New Roman" w:cs="Times New Roman"/>
          <w:kern w:val="0"/>
          <w:vertAlign w:val="superscript"/>
          <w14:ligatures w14:val="none"/>
        </w:rPr>
        <w:t>38,</w:t>
      </w:r>
      <w:r w:rsidR="00B16A67" w:rsidRPr="00B16A67">
        <w:rPr>
          <w:rFonts w:ascii="Times New Roman" w:eastAsia="Times New Roman" w:hAnsi="Times New Roman" w:cs="Times New Roman"/>
          <w:kern w:val="0"/>
          <w:vertAlign w:val="superscript"/>
          <w14:ligatures w14:val="none"/>
        </w:rPr>
        <w:t>25</w:t>
      </w:r>
      <w:r w:rsidRPr="00110FFA">
        <w:rPr>
          <w:rFonts w:ascii="Times New Roman" w:eastAsia="Times New Roman" w:hAnsi="Times New Roman" w:cs="Times New Roman"/>
          <w:kern w:val="0"/>
          <w14:ligatures w14:val="none"/>
        </w:rPr>
        <w:t>. Neuroimaging studies reveal that while the initial sensory encoding of a gentle touch may remain intact, the subsequent evaluative and affective components are often compromised</w:t>
      </w:r>
      <w:r w:rsidR="00B16A67" w:rsidRPr="00B16A67">
        <w:rPr>
          <w:rFonts w:ascii="Times New Roman" w:eastAsia="Times New Roman" w:hAnsi="Times New Roman" w:cs="Times New Roman"/>
          <w:kern w:val="0"/>
          <w:vertAlign w:val="superscript"/>
          <w14:ligatures w14:val="none"/>
        </w:rPr>
        <w:t>56</w:t>
      </w:r>
      <w:r w:rsidRPr="00110FFA">
        <w:rPr>
          <w:rFonts w:ascii="Times New Roman" w:eastAsia="Times New Roman" w:hAnsi="Times New Roman" w:cs="Times New Roman"/>
          <w:kern w:val="0"/>
          <w14:ligatures w14:val="none"/>
        </w:rPr>
        <w:t>. In many patients, neural activity in key regions like the insula becomes decoupled from the pleasantness of the stimulus and instead correlates with pain-related metrics, demonstrating how a chronic pain state can fundamentally reshape the brain's interpretation of sensory input</w:t>
      </w:r>
      <w:r w:rsidR="00B16A67" w:rsidRPr="00B16A67">
        <w:rPr>
          <w:rFonts w:ascii="Times New Roman" w:eastAsia="Times New Roman" w:hAnsi="Times New Roman" w:cs="Times New Roman"/>
          <w:kern w:val="0"/>
          <w:vertAlign w:val="superscript"/>
          <w14:ligatures w14:val="none"/>
        </w:rPr>
        <w:t>52,54</w:t>
      </w:r>
      <w:r w:rsidRPr="00110FFA">
        <w:rPr>
          <w:rFonts w:ascii="Times New Roman" w:eastAsia="Times New Roman" w:hAnsi="Times New Roman" w:cs="Times New Roman"/>
          <w:kern w:val="0"/>
          <w14:ligatures w14:val="none"/>
        </w:rPr>
        <w:t>.</w:t>
      </w:r>
    </w:p>
    <w:p w14:paraId="48CEF83E" w14:textId="5E6684BB" w:rsidR="00DB7D4D" w:rsidRDefault="00DB7D4D" w:rsidP="00B95D61">
      <w:pPr>
        <w:pStyle w:val="NormalWeb"/>
        <w:jc w:val="both"/>
      </w:pPr>
      <w:r w:rsidRPr="00B95D61">
        <w:t>Lastly, it is crucial to emphasize</w:t>
      </w:r>
      <w:r w:rsidR="00753DC8" w:rsidRPr="00B95D61">
        <w:t xml:space="preserve"> </w:t>
      </w:r>
      <w:r w:rsidRPr="00B95D61">
        <w:t>that the neuroimaging evidence detailing these specific neural alterations during affective touch processing in chronic pain is still nascent and derived from a very limited number of studies. Therefore, these findings, while promising, should be considered preliminary until they are independently replicated in larger and more diverse patient cohorts</w:t>
      </w:r>
      <w:r w:rsidR="00B16A67" w:rsidRPr="00B16A67">
        <w:rPr>
          <w:vertAlign w:val="superscript"/>
        </w:rPr>
        <w:t>38,51</w:t>
      </w:r>
      <w:r w:rsidRPr="00B95D61">
        <w:t>.</w:t>
      </w:r>
    </w:p>
    <w:p w14:paraId="0077A1E3" w14:textId="77777777" w:rsidR="00AD5369" w:rsidRPr="00B95D61" w:rsidRDefault="00AD5369" w:rsidP="00B95D61">
      <w:pPr>
        <w:pStyle w:val="NormalWeb"/>
        <w:jc w:val="both"/>
      </w:pPr>
    </w:p>
    <w:p w14:paraId="623C7F4D" w14:textId="065CF828"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lastRenderedPageBreak/>
        <w:t xml:space="preserve">Direct </w:t>
      </w:r>
      <w:r w:rsidR="000A288A">
        <w:rPr>
          <w:rFonts w:ascii="Times New Roman" w:eastAsia="Times New Roman" w:hAnsi="Times New Roman" w:cs="Times New Roman"/>
          <w:b/>
          <w:bCs/>
          <w:kern w:val="0"/>
          <w14:ligatures w14:val="none"/>
        </w:rPr>
        <w:t>n</w:t>
      </w:r>
      <w:r w:rsidRPr="00110FFA">
        <w:rPr>
          <w:rFonts w:ascii="Times New Roman" w:eastAsia="Times New Roman" w:hAnsi="Times New Roman" w:cs="Times New Roman"/>
          <w:b/>
          <w:bCs/>
          <w:kern w:val="0"/>
          <w14:ligatures w14:val="none"/>
        </w:rPr>
        <w:t xml:space="preserve">euroimaging of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ffective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ouch in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atient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opulations</w:t>
      </w:r>
    </w:p>
    <w:p w14:paraId="45EC8863" w14:textId="5C7A0BE1" w:rsidR="00110FFA" w:rsidRPr="00110FFA" w:rsidRDefault="00110FFA" w:rsidP="00B95D61">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Functional Magnetic Resonance Imaging (fMRI) studies have directly investigated cortical responses to CT-optimal touch in several chronic pain conditions, revealing distinct patterns of altered brain activation</w:t>
      </w:r>
      <w:r w:rsidR="00B16A67" w:rsidRPr="00B16A67">
        <w:rPr>
          <w:rFonts w:ascii="Times New Roman" w:eastAsia="Times New Roman" w:hAnsi="Times New Roman" w:cs="Times New Roman"/>
          <w:kern w:val="0"/>
          <w:vertAlign w:val="superscript"/>
          <w14:ligatures w14:val="none"/>
        </w:rPr>
        <w:t>51,56</w:t>
      </w:r>
      <w:r w:rsidRPr="00110FFA">
        <w:rPr>
          <w:rFonts w:ascii="Times New Roman" w:eastAsia="Times New Roman" w:hAnsi="Times New Roman" w:cs="Times New Roman"/>
          <w:kern w:val="0"/>
          <w14:ligatures w14:val="none"/>
        </w:rPr>
        <w:t>. In</w:t>
      </w:r>
      <w:r w:rsidR="00753DC8">
        <w:rPr>
          <w:rFonts w:ascii="Times New Roman" w:eastAsia="Times New Roman" w:hAnsi="Times New Roman" w:cs="Times New Roman"/>
          <w:kern w:val="0"/>
          <w14:ligatures w14:val="none"/>
        </w:rPr>
        <w:t xml:space="preserve"> FM</w:t>
      </w:r>
      <w:r w:rsidRPr="00110FFA">
        <w:rPr>
          <w:rFonts w:ascii="Times New Roman" w:eastAsia="Times New Roman" w:hAnsi="Times New Roman" w:cs="Times New Roman"/>
          <w:kern w:val="0"/>
          <w14:ligatures w14:val="none"/>
        </w:rPr>
        <w:t xml:space="preserve"> patients</w:t>
      </w:r>
      <w:r w:rsidRPr="00110FFA">
        <w:rPr>
          <w:rFonts w:ascii="Times New Roman" w:eastAsia="Times New Roman" w:hAnsi="Times New Roman" w:cs="Times New Roman"/>
          <w:b/>
          <w:bCs/>
          <w:kern w:val="0"/>
          <w14:ligatures w14:val="none"/>
        </w:rPr>
        <w:t>,</w:t>
      </w:r>
      <w:r w:rsidRPr="00110FFA">
        <w:rPr>
          <w:rFonts w:ascii="Times New Roman" w:eastAsia="Times New Roman" w:hAnsi="Times New Roman" w:cs="Times New Roman"/>
          <w:kern w:val="0"/>
          <w14:ligatures w14:val="none"/>
        </w:rPr>
        <w:t xml:space="preserve"> the initial sensory processing of touch appears unaltered</w:t>
      </w:r>
      <w:r w:rsidR="002C07FC" w:rsidRPr="002C07FC">
        <w:rPr>
          <w:rFonts w:ascii="Times New Roman" w:eastAsia="Times New Roman" w:hAnsi="Times New Roman" w:cs="Times New Roman"/>
          <w:kern w:val="0"/>
          <w:vertAlign w:val="superscript"/>
          <w14:ligatures w14:val="none"/>
        </w:rPr>
        <w:t>51</w:t>
      </w:r>
      <w:r w:rsidRPr="00110FFA">
        <w:rPr>
          <w:rFonts w:ascii="Times New Roman" w:eastAsia="Times New Roman" w:hAnsi="Times New Roman" w:cs="Times New Roman"/>
          <w:kern w:val="0"/>
          <w14:ligatures w14:val="none"/>
        </w:rPr>
        <w:t>. One study found no significant difference in activation of the right posterior insula between FM patients and healthy controls during the passive reception of slow brushing, suggesting that the early-stage sensory encoding of the stimulus is functional. However, profound differences emerged during the evaluative phase. While healthy controls showed activation in the posterior insula when rating the touch as pleasant, FM patients exhibited the opposite pattern: Deactivation of the posterior insula during pleasantness ratings and activation during pain ratings</w:t>
      </w:r>
      <w:r w:rsidR="002C07FC" w:rsidRPr="002C07FC">
        <w:rPr>
          <w:rFonts w:ascii="Times New Roman" w:eastAsia="Times New Roman" w:hAnsi="Times New Roman" w:cs="Times New Roman"/>
          <w:kern w:val="0"/>
          <w:vertAlign w:val="superscript"/>
          <w14:ligatures w14:val="none"/>
        </w:rPr>
        <w:t>51</w:t>
      </w:r>
      <w:r w:rsidRPr="00110FFA">
        <w:rPr>
          <w:rFonts w:ascii="Times New Roman" w:eastAsia="Times New Roman" w:hAnsi="Times New Roman" w:cs="Times New Roman"/>
          <w:kern w:val="0"/>
          <w14:ligatures w14:val="none"/>
        </w:rPr>
        <w:t xml:space="preserve">. This finding points to a fundamental dysfunction in the higher-order evaluative processing of pleasant stimuli. Further supporting this, structural analyses revealed that FM patients have reduced grey matter density in the anterior </w:t>
      </w:r>
      <w:proofErr w:type="gramStart"/>
      <w:r w:rsidRPr="00110FFA">
        <w:rPr>
          <w:rFonts w:ascii="Times New Roman" w:eastAsia="Times New Roman" w:hAnsi="Times New Roman" w:cs="Times New Roman"/>
          <w:kern w:val="0"/>
          <w14:ligatures w14:val="none"/>
        </w:rPr>
        <w:t>insula</w:t>
      </w:r>
      <w:proofErr w:type="gramEnd"/>
      <w:r w:rsidRPr="00110FFA">
        <w:rPr>
          <w:rFonts w:ascii="Times New Roman" w:eastAsia="Times New Roman" w:hAnsi="Times New Roman" w:cs="Times New Roman"/>
          <w:kern w:val="0"/>
          <w14:ligatures w14:val="none"/>
        </w:rPr>
        <w:t>, a region involved in processing the affective meaning of sensations</w:t>
      </w:r>
      <w:r w:rsidR="002C07FC" w:rsidRPr="002C07FC">
        <w:rPr>
          <w:rFonts w:ascii="Times New Roman" w:eastAsia="Times New Roman" w:hAnsi="Times New Roman" w:cs="Times New Roman"/>
          <w:kern w:val="0"/>
          <w:vertAlign w:val="superscript"/>
          <w14:ligatures w14:val="none"/>
        </w:rPr>
        <w:t>51</w:t>
      </w:r>
      <w:r w:rsidRPr="00110FFA">
        <w:rPr>
          <w:rFonts w:ascii="Times New Roman" w:eastAsia="Times New Roman" w:hAnsi="Times New Roman" w:cs="Times New Roman"/>
          <w:kern w:val="0"/>
          <w14:ligatures w14:val="none"/>
        </w:rPr>
        <w:t>.</w:t>
      </w:r>
    </w:p>
    <w:p w14:paraId="1E390885" w14:textId="584CF960" w:rsidR="00110FFA" w:rsidRPr="00110FFA" w:rsidRDefault="00110FFA" w:rsidP="00FB7863">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In patients with CBP, the neural response is characterized by hyper-processing rather than a blunted response</w:t>
      </w:r>
      <w:r w:rsidR="002C07FC" w:rsidRPr="002C07FC">
        <w:rPr>
          <w:rFonts w:ascii="Times New Roman" w:eastAsia="Times New Roman" w:hAnsi="Times New Roman" w:cs="Times New Roman"/>
          <w:kern w:val="0"/>
          <w:vertAlign w:val="superscript"/>
          <w14:ligatures w14:val="none"/>
        </w:rPr>
        <w:t>54</w:t>
      </w:r>
      <w:r w:rsidRPr="00110FFA">
        <w:rPr>
          <w:rFonts w:ascii="Times New Roman" w:eastAsia="Times New Roman" w:hAnsi="Times New Roman" w:cs="Times New Roman"/>
          <w:kern w:val="0"/>
          <w14:ligatures w14:val="none"/>
        </w:rPr>
        <w:t>. Compared to both healthy controls and patients with SABP, CBP patients demonstrated significantly higher activation in the insula in response to pleasant touch. This heightened response in the posterior insula, a hub for sensory-discriminative processing, is thought to reflect an inefficient or impaired processing of the affective quality of touch, with the brain focusing instead on its raw sensory components</w:t>
      </w:r>
      <w:r w:rsidR="002C07FC" w:rsidRPr="002C07FC">
        <w:rPr>
          <w:rFonts w:ascii="Times New Roman" w:eastAsia="Times New Roman" w:hAnsi="Times New Roman" w:cs="Times New Roman"/>
          <w:kern w:val="0"/>
          <w:vertAlign w:val="superscript"/>
          <w14:ligatures w14:val="none"/>
        </w:rPr>
        <w:t>54</w:t>
      </w:r>
      <w:r w:rsidRPr="00110FFA">
        <w:rPr>
          <w:rFonts w:ascii="Times New Roman" w:eastAsia="Times New Roman" w:hAnsi="Times New Roman" w:cs="Times New Roman"/>
          <w:kern w:val="0"/>
          <w14:ligatures w14:val="none"/>
        </w:rPr>
        <w:t>.</w:t>
      </w:r>
    </w:p>
    <w:p w14:paraId="1FD0F1EC" w14:textId="7E0A4CF3"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 xml:space="preserve">Correlation of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 xml:space="preserve">nsular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ctivity with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 xml:space="preserve">ain vs. </w:t>
      </w:r>
      <w:r w:rsidR="000A288A">
        <w:rPr>
          <w:rFonts w:ascii="Times New Roman" w:eastAsia="Times New Roman" w:hAnsi="Times New Roman" w:cs="Times New Roman"/>
          <w:b/>
          <w:bCs/>
          <w:kern w:val="0"/>
          <w14:ligatures w14:val="none"/>
        </w:rPr>
        <w:t>p</w:t>
      </w:r>
      <w:r w:rsidRPr="00110FFA">
        <w:rPr>
          <w:rFonts w:ascii="Times New Roman" w:eastAsia="Times New Roman" w:hAnsi="Times New Roman" w:cs="Times New Roman"/>
          <w:b/>
          <w:bCs/>
          <w:kern w:val="0"/>
          <w14:ligatures w14:val="none"/>
        </w:rPr>
        <w:t>leasantness</w:t>
      </w:r>
    </w:p>
    <w:p w14:paraId="2DDDB943" w14:textId="307CFA6D"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A key finding across studies of chronic pain is that insular activity during affective touch often decouples from pleasantness and instead reflects the patient's ongoing pain experience</w:t>
      </w:r>
      <w:r w:rsidR="002C07FC" w:rsidRPr="002C07FC">
        <w:rPr>
          <w:rFonts w:ascii="Times New Roman" w:eastAsia="Times New Roman" w:hAnsi="Times New Roman" w:cs="Times New Roman"/>
          <w:kern w:val="0"/>
          <w:vertAlign w:val="superscript"/>
          <w14:ligatures w14:val="none"/>
        </w:rPr>
        <w:t>52,54</w:t>
      </w:r>
      <w:r w:rsidRPr="00110FFA">
        <w:rPr>
          <w:rFonts w:ascii="Times New Roman" w:eastAsia="Times New Roman" w:hAnsi="Times New Roman" w:cs="Times New Roman"/>
          <w:kern w:val="0"/>
          <w14:ligatures w14:val="none"/>
        </w:rPr>
        <w:t xml:space="preserve">. The study on chronic back pain provided the clearest evidence for this neural hijacking. In healthy controls and SABP patients, brain responses in reward-related regions correlated positively with their subjective pleasantness ratings. In stark contrast, this correlation was absent </w:t>
      </w:r>
      <w:proofErr w:type="gramStart"/>
      <w:r w:rsidRPr="00110FFA">
        <w:rPr>
          <w:rFonts w:ascii="Times New Roman" w:eastAsia="Times New Roman" w:hAnsi="Times New Roman" w:cs="Times New Roman"/>
          <w:kern w:val="0"/>
          <w14:ligatures w14:val="none"/>
        </w:rPr>
        <w:t>in</w:t>
      </w:r>
      <w:proofErr w:type="gramEnd"/>
      <w:r w:rsidRPr="00110FFA">
        <w:rPr>
          <w:rFonts w:ascii="Times New Roman" w:eastAsia="Times New Roman" w:hAnsi="Times New Roman" w:cs="Times New Roman"/>
          <w:kern w:val="0"/>
          <w14:ligatures w14:val="none"/>
        </w:rPr>
        <w:t xml:space="preserve"> CBP patients. Instead, the magnitude of the insula response in the CBP group was significantly and positively correlated with their pain-related life interference scores</w:t>
      </w:r>
      <w:r w:rsidR="002C07FC" w:rsidRPr="002C07FC">
        <w:rPr>
          <w:rFonts w:ascii="Times New Roman" w:eastAsia="Times New Roman" w:hAnsi="Times New Roman" w:cs="Times New Roman"/>
          <w:kern w:val="0"/>
          <w:vertAlign w:val="superscript"/>
          <w14:ligatures w14:val="none"/>
        </w:rPr>
        <w:t>54</w:t>
      </w:r>
      <w:r w:rsidRPr="00110FFA">
        <w:rPr>
          <w:rFonts w:ascii="Times New Roman" w:eastAsia="Times New Roman" w:hAnsi="Times New Roman" w:cs="Times New Roman"/>
          <w:kern w:val="0"/>
          <w14:ligatures w14:val="none"/>
        </w:rPr>
        <w:t>. This indicates that in a state of chronic pain, the insula processes an otherwise pleasant stimulus through the lens of ongoing pain and its functional impact, rather than its intrinsic hedonic quality</w:t>
      </w:r>
      <w:r w:rsidR="002C07FC" w:rsidRPr="002C07FC">
        <w:rPr>
          <w:rFonts w:ascii="Times New Roman" w:eastAsia="Times New Roman" w:hAnsi="Times New Roman" w:cs="Times New Roman"/>
          <w:kern w:val="0"/>
          <w:vertAlign w:val="superscript"/>
          <w14:ligatures w14:val="none"/>
        </w:rPr>
        <w:t>54</w:t>
      </w:r>
      <w:r w:rsidRPr="00110FFA">
        <w:rPr>
          <w:rFonts w:ascii="Times New Roman" w:eastAsia="Times New Roman" w:hAnsi="Times New Roman" w:cs="Times New Roman"/>
          <w:kern w:val="0"/>
          <w14:ligatures w14:val="none"/>
        </w:rPr>
        <w:t>. The dysfunctional activation pattern seen in fibromyalgia where the insula activates for pain ratings but deactivates for pleasantness ratings, further supports this principle of the brain's processing priorities being reshaped by the dominant pain state</w:t>
      </w:r>
      <w:r w:rsidR="002C07FC" w:rsidRPr="002C07FC">
        <w:rPr>
          <w:rFonts w:ascii="Times New Roman" w:eastAsia="Times New Roman" w:hAnsi="Times New Roman" w:cs="Times New Roman"/>
          <w:kern w:val="0"/>
          <w:vertAlign w:val="superscript"/>
          <w14:ligatures w14:val="none"/>
        </w:rPr>
        <w:t>51</w:t>
      </w:r>
      <w:r w:rsidRPr="00110FFA">
        <w:rPr>
          <w:rFonts w:ascii="Times New Roman" w:eastAsia="Times New Roman" w:hAnsi="Times New Roman" w:cs="Times New Roman"/>
          <w:kern w:val="0"/>
          <w14:ligatures w14:val="none"/>
        </w:rPr>
        <w:t>.</w:t>
      </w:r>
    </w:p>
    <w:p w14:paraId="2E19009B" w14:textId="1F4843A8" w:rsidR="00110FFA" w:rsidRP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b/>
          <w:bCs/>
          <w:kern w:val="0"/>
          <w14:ligatures w14:val="none"/>
        </w:rPr>
        <w:t>3.5</w:t>
      </w:r>
      <w:r w:rsidRPr="00110FFA">
        <w:rPr>
          <w:rFonts w:ascii="Aptos Display" w:eastAsia="Times New Roman" w:hAnsi="Aptos Display" w:cs="Times New Roman"/>
          <w:color w:val="0F4761"/>
          <w:kern w:val="0"/>
          <w:sz w:val="32"/>
          <w:szCs w:val="32"/>
          <w14:ligatures w14:val="none"/>
        </w:rPr>
        <w:t xml:space="preserve"> </w:t>
      </w:r>
      <w:r w:rsidRPr="00110FFA">
        <w:rPr>
          <w:rFonts w:ascii="Times New Roman" w:eastAsia="Times New Roman" w:hAnsi="Times New Roman" w:cs="Times New Roman"/>
          <w:b/>
          <w:bCs/>
          <w:kern w:val="0"/>
          <w14:ligatures w14:val="none"/>
        </w:rPr>
        <w:t xml:space="preserve">The </w:t>
      </w:r>
      <w:proofErr w:type="gramStart"/>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nsula</w:t>
      </w:r>
      <w:proofErr w:type="gramEnd"/>
      <w:r w:rsidRPr="00110FFA">
        <w:rPr>
          <w:rFonts w:ascii="Times New Roman" w:eastAsia="Times New Roman" w:hAnsi="Times New Roman" w:cs="Times New Roman"/>
          <w:b/>
          <w:bCs/>
          <w:kern w:val="0"/>
          <w14:ligatures w14:val="none"/>
        </w:rPr>
        <w:t xml:space="preserve"> as a </w:t>
      </w:r>
      <w:r w:rsidR="000A288A">
        <w:rPr>
          <w:rFonts w:ascii="Times New Roman" w:eastAsia="Times New Roman" w:hAnsi="Times New Roman" w:cs="Times New Roman"/>
          <w:b/>
          <w:bCs/>
          <w:kern w:val="0"/>
          <w14:ligatures w14:val="none"/>
        </w:rPr>
        <w:t>m</w:t>
      </w:r>
      <w:r w:rsidRPr="00110FFA">
        <w:rPr>
          <w:rFonts w:ascii="Times New Roman" w:eastAsia="Times New Roman" w:hAnsi="Times New Roman" w:cs="Times New Roman"/>
          <w:b/>
          <w:bCs/>
          <w:kern w:val="0"/>
          <w14:ligatures w14:val="none"/>
        </w:rPr>
        <w:t xml:space="preserve">echanistic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arget for </w:t>
      </w:r>
      <w:r w:rsidR="000A288A">
        <w:rPr>
          <w:rFonts w:ascii="Times New Roman" w:eastAsia="Times New Roman" w:hAnsi="Times New Roman" w:cs="Times New Roman"/>
          <w:b/>
          <w:bCs/>
          <w:kern w:val="0"/>
          <w14:ligatures w14:val="none"/>
        </w:rPr>
        <w:t>a</w:t>
      </w:r>
      <w:r w:rsidRPr="00110FFA">
        <w:rPr>
          <w:rFonts w:ascii="Times New Roman" w:eastAsia="Times New Roman" w:hAnsi="Times New Roman" w:cs="Times New Roman"/>
          <w:b/>
          <w:bCs/>
          <w:kern w:val="0"/>
          <w14:ligatures w14:val="none"/>
        </w:rPr>
        <w:t xml:space="preserve">ffective </w:t>
      </w:r>
      <w:r w:rsidR="000A288A">
        <w:rPr>
          <w:rFonts w:ascii="Times New Roman" w:eastAsia="Times New Roman" w:hAnsi="Times New Roman" w:cs="Times New Roman"/>
          <w:b/>
          <w:bCs/>
          <w:kern w:val="0"/>
          <w14:ligatures w14:val="none"/>
        </w:rPr>
        <w:t>t</w:t>
      </w:r>
      <w:r w:rsidRPr="00110FFA">
        <w:rPr>
          <w:rFonts w:ascii="Times New Roman" w:eastAsia="Times New Roman" w:hAnsi="Times New Roman" w:cs="Times New Roman"/>
          <w:b/>
          <w:bCs/>
          <w:kern w:val="0"/>
          <w14:ligatures w14:val="none"/>
        </w:rPr>
        <w:t xml:space="preserve">ouch </w:t>
      </w:r>
      <w:r w:rsidR="000A288A">
        <w:rPr>
          <w:rFonts w:ascii="Times New Roman" w:eastAsia="Times New Roman" w:hAnsi="Times New Roman" w:cs="Times New Roman"/>
          <w:b/>
          <w:bCs/>
          <w:kern w:val="0"/>
          <w14:ligatures w14:val="none"/>
        </w:rPr>
        <w:t>i</w:t>
      </w:r>
      <w:r w:rsidRPr="00110FFA">
        <w:rPr>
          <w:rFonts w:ascii="Times New Roman" w:eastAsia="Times New Roman" w:hAnsi="Times New Roman" w:cs="Times New Roman"/>
          <w:b/>
          <w:bCs/>
          <w:kern w:val="0"/>
          <w14:ligatures w14:val="none"/>
        </w:rPr>
        <w:t>nterventions</w:t>
      </w:r>
    </w:p>
    <w:p w14:paraId="763D9207" w14:textId="77A0140D" w:rsidR="00DD5EE1" w:rsidRPr="00DD5EE1" w:rsidRDefault="00DD5EE1" w:rsidP="00DD5EE1">
      <w:pPr>
        <w:spacing w:before="100" w:beforeAutospacing="1" w:after="100" w:afterAutospacing="1" w:line="240" w:lineRule="auto"/>
        <w:jc w:val="both"/>
        <w:rPr>
          <w:rFonts w:ascii="Times New Roman" w:eastAsia="Times New Roman" w:hAnsi="Times New Roman" w:cs="Times New Roman"/>
          <w:kern w:val="0"/>
          <w14:ligatures w14:val="none"/>
        </w:rPr>
      </w:pPr>
      <w:r w:rsidRPr="00DD5EE1">
        <w:rPr>
          <w:rFonts w:ascii="Times New Roman" w:eastAsia="Times New Roman" w:hAnsi="Times New Roman" w:cs="Times New Roman"/>
          <w:kern w:val="0"/>
          <w14:ligatures w14:val="none"/>
        </w:rPr>
        <w:t xml:space="preserve">Bringing together the evidence on insular dysfunction and altered touch processing reveals a cohesive model centered on the concept </w:t>
      </w:r>
      <w:proofErr w:type="gramStart"/>
      <w:r w:rsidRPr="00DD5EE1">
        <w:rPr>
          <w:rFonts w:ascii="Times New Roman" w:eastAsia="Times New Roman" w:hAnsi="Times New Roman" w:cs="Times New Roman"/>
          <w:kern w:val="0"/>
          <w14:ligatures w14:val="none"/>
        </w:rPr>
        <w:t>of</w:t>
      </w:r>
      <w:r>
        <w:rPr>
          <w:rFonts w:ascii="Times New Roman" w:eastAsia="Times New Roman" w:hAnsi="Times New Roman" w:cs="Times New Roman"/>
          <w:kern w:val="0"/>
          <w14:ligatures w14:val="none"/>
        </w:rPr>
        <w:t xml:space="preserve"> </w:t>
      </w:r>
      <w:r w:rsidR="00076FCD" w:rsidRPr="00076FCD">
        <w:rPr>
          <w:rFonts w:ascii="Times New Roman" w:eastAsia="Times New Roman" w:hAnsi="Times New Roman" w:cs="Times New Roman"/>
          <w:kern w:val="0"/>
          <w14:ligatures w14:val="none"/>
        </w:rPr>
        <w:t>''</w:t>
      </w:r>
      <w:proofErr w:type="gramEnd"/>
      <w:r w:rsidRPr="00DD5EE1">
        <w:rPr>
          <w:rFonts w:ascii="Times New Roman" w:eastAsia="Times New Roman" w:hAnsi="Times New Roman" w:cs="Times New Roman"/>
          <w:kern w:val="0"/>
          <w14:ligatures w14:val="none"/>
        </w:rPr>
        <w:t xml:space="preserve">neural </w:t>
      </w:r>
      <w:proofErr w:type="gramStart"/>
      <w:r w:rsidRPr="00DD5EE1">
        <w:rPr>
          <w:rFonts w:ascii="Times New Roman" w:eastAsia="Times New Roman" w:hAnsi="Times New Roman" w:cs="Times New Roman"/>
          <w:kern w:val="0"/>
          <w14:ligatures w14:val="none"/>
        </w:rPr>
        <w:t>hijacking</w:t>
      </w:r>
      <w:r w:rsidR="00076FCD" w:rsidRPr="00076FCD">
        <w:rPr>
          <w:rFonts w:ascii="Times New Roman" w:eastAsia="Times New Roman" w:hAnsi="Times New Roman" w:cs="Times New Roman"/>
          <w:kern w:val="0"/>
          <w14:ligatures w14:val="none"/>
        </w:rPr>
        <w:t>''</w:t>
      </w:r>
      <w:proofErr w:type="gramEnd"/>
      <w:r>
        <w:rPr>
          <w:rFonts w:ascii="Times New Roman" w:eastAsia="Times New Roman" w:hAnsi="Times New Roman" w:cs="Times New Roman"/>
          <w:kern w:val="0"/>
          <w14:ligatures w14:val="none"/>
        </w:rPr>
        <w:t xml:space="preserve">, </w:t>
      </w:r>
      <w:r w:rsidRPr="00DD5EE1">
        <w:rPr>
          <w:rFonts w:ascii="Times New Roman" w:eastAsia="Times New Roman" w:hAnsi="Times New Roman" w:cs="Times New Roman"/>
          <w:kern w:val="0"/>
          <w14:ligatures w14:val="none"/>
        </w:rPr>
        <w:t>represent</w:t>
      </w:r>
      <w:r>
        <w:rPr>
          <w:rFonts w:ascii="Times New Roman" w:eastAsia="Times New Roman" w:hAnsi="Times New Roman" w:cs="Times New Roman"/>
          <w:kern w:val="0"/>
          <w14:ligatures w14:val="none"/>
        </w:rPr>
        <w:t>ing</w:t>
      </w:r>
      <w:r w:rsidRPr="00DD5EE1">
        <w:rPr>
          <w:rFonts w:ascii="Times New Roman" w:eastAsia="Times New Roman" w:hAnsi="Times New Roman" w:cs="Times New Roman"/>
          <w:kern w:val="0"/>
          <w14:ligatures w14:val="none"/>
        </w:rPr>
        <w:t xml:space="preserve"> a fundamental recalibration of insular function and its network dynamics</w:t>
      </w:r>
      <w:r w:rsidR="002C07FC" w:rsidRPr="002C07FC">
        <w:rPr>
          <w:rFonts w:ascii="Times New Roman" w:eastAsia="Times New Roman" w:hAnsi="Times New Roman" w:cs="Times New Roman"/>
          <w:kern w:val="0"/>
          <w:vertAlign w:val="superscript"/>
          <w14:ligatures w14:val="none"/>
        </w:rPr>
        <w:t>52,54,57</w:t>
      </w:r>
      <w:r w:rsidRPr="00DD5EE1">
        <w:rPr>
          <w:rFonts w:ascii="Times New Roman" w:eastAsia="Times New Roman" w:hAnsi="Times New Roman" w:cs="Times New Roman"/>
          <w:kern w:val="0"/>
          <w14:ligatures w14:val="none"/>
        </w:rPr>
        <w:t>, which can be understood through a cascade of interconnected neurobiological mechanisms</w:t>
      </w:r>
      <w:r w:rsidR="002C07FC" w:rsidRPr="002C07FC">
        <w:rPr>
          <w:rFonts w:ascii="Times New Roman" w:eastAsia="Times New Roman" w:hAnsi="Times New Roman" w:cs="Times New Roman"/>
          <w:kern w:val="0"/>
          <w:vertAlign w:val="superscript"/>
          <w14:ligatures w14:val="none"/>
        </w:rPr>
        <w:t>57</w:t>
      </w:r>
      <w:r w:rsidR="00183194">
        <w:rPr>
          <w:rFonts w:ascii="Times New Roman" w:eastAsia="Times New Roman" w:hAnsi="Times New Roman" w:cs="Times New Roman"/>
          <w:kern w:val="0"/>
          <w:vertAlign w:val="superscript"/>
          <w14:ligatures w14:val="none"/>
        </w:rPr>
        <w:t>,62</w:t>
      </w:r>
      <w:r w:rsidRPr="00DD5EE1">
        <w:rPr>
          <w:rFonts w:ascii="Times New Roman" w:eastAsia="Times New Roman" w:hAnsi="Times New Roman" w:cs="Times New Roman"/>
          <w:kern w:val="0"/>
          <w14:ligatures w14:val="none"/>
        </w:rPr>
        <w:t>.</w:t>
      </w:r>
    </w:p>
    <w:p w14:paraId="3318019E" w14:textId="632400EC" w:rsidR="00DD5EE1" w:rsidRPr="00DD5EE1" w:rsidRDefault="00DD5EE1" w:rsidP="00DD5EE1">
      <w:pPr>
        <w:spacing w:before="100" w:beforeAutospacing="1" w:after="100" w:afterAutospacing="1" w:line="240" w:lineRule="auto"/>
        <w:jc w:val="both"/>
        <w:rPr>
          <w:rFonts w:ascii="Times New Roman" w:eastAsia="Times New Roman" w:hAnsi="Times New Roman" w:cs="Times New Roman"/>
          <w:kern w:val="0"/>
          <w14:ligatures w14:val="none"/>
        </w:rPr>
      </w:pPr>
      <w:r w:rsidRPr="00DD5EE1">
        <w:rPr>
          <w:rFonts w:ascii="Times New Roman" w:eastAsia="Times New Roman" w:hAnsi="Times New Roman" w:cs="Times New Roman"/>
          <w:kern w:val="0"/>
          <w14:ligatures w14:val="none"/>
        </w:rPr>
        <w:lastRenderedPageBreak/>
        <w:t>This process appears to be driven by a broader, network-level bias</w:t>
      </w:r>
      <w:r w:rsidR="002C07FC" w:rsidRPr="002C07FC">
        <w:rPr>
          <w:rFonts w:ascii="Times New Roman" w:eastAsia="Times New Roman" w:hAnsi="Times New Roman" w:cs="Times New Roman"/>
          <w:kern w:val="0"/>
          <w:vertAlign w:val="superscript"/>
          <w14:ligatures w14:val="none"/>
        </w:rPr>
        <w:t>42</w:t>
      </w:r>
      <w:r w:rsidRPr="00DD5EE1">
        <w:rPr>
          <w:rFonts w:ascii="Times New Roman" w:eastAsia="Times New Roman" w:hAnsi="Times New Roman" w:cs="Times New Roman"/>
          <w:kern w:val="0"/>
          <w14:ligatures w14:val="none"/>
        </w:rPr>
        <w:t xml:space="preserve">. As a core hub of </w:t>
      </w:r>
      <w:r>
        <w:rPr>
          <w:rFonts w:ascii="Times New Roman" w:eastAsia="Times New Roman" w:hAnsi="Times New Roman" w:cs="Times New Roman"/>
          <w:kern w:val="0"/>
          <w14:ligatures w14:val="none"/>
        </w:rPr>
        <w:t xml:space="preserve">the </w:t>
      </w:r>
      <w:r w:rsidRPr="00DD5EE1">
        <w:rPr>
          <w:rFonts w:ascii="Times New Roman" w:eastAsia="Times New Roman" w:hAnsi="Times New Roman" w:cs="Times New Roman"/>
          <w:kern w:val="0"/>
          <w14:ligatures w14:val="none"/>
        </w:rPr>
        <w:t>SN, the insula’s primary function is to allocate attention to relevant stimuli, but in chronic pain, the SN becomes pathologically biased toward prioritizing pain signals</w:t>
      </w:r>
      <w:r w:rsidR="002C07FC" w:rsidRPr="002C07FC">
        <w:rPr>
          <w:rFonts w:ascii="Times New Roman" w:eastAsia="Times New Roman" w:hAnsi="Times New Roman" w:cs="Times New Roman"/>
          <w:kern w:val="0"/>
          <w:vertAlign w:val="superscript"/>
          <w14:ligatures w14:val="none"/>
        </w:rPr>
        <w:t>31,39,41</w:t>
      </w:r>
      <w:r w:rsidRPr="00DD5EE1">
        <w:rPr>
          <w:rFonts w:ascii="Times New Roman" w:eastAsia="Times New Roman" w:hAnsi="Times New Roman" w:cs="Times New Roman"/>
          <w:kern w:val="0"/>
          <w14:ligatures w14:val="none"/>
        </w:rPr>
        <w:t>. This is demonstrated by the consistent loss of the normal anti-correlation between the SN and the</w:t>
      </w:r>
      <w:r>
        <w:rPr>
          <w:rFonts w:ascii="Times New Roman" w:eastAsia="Times New Roman" w:hAnsi="Times New Roman" w:cs="Times New Roman"/>
          <w:kern w:val="0"/>
          <w14:ligatures w14:val="none"/>
        </w:rPr>
        <w:t xml:space="preserve"> </w:t>
      </w:r>
      <w:r w:rsidRPr="00DD5EE1">
        <w:rPr>
          <w:rFonts w:ascii="Times New Roman" w:eastAsia="Times New Roman" w:hAnsi="Times New Roman" w:cs="Times New Roman"/>
          <w:kern w:val="0"/>
          <w14:ligatures w14:val="none"/>
        </w:rPr>
        <w:t>DMN across conditions like psoriatic arthritis and fibromyalgia, indicating the brain is locked in a state of monitoring for pain</w:t>
      </w:r>
      <w:r w:rsidR="002C07FC" w:rsidRPr="002C07FC">
        <w:rPr>
          <w:rFonts w:ascii="Times New Roman" w:eastAsia="Times New Roman" w:hAnsi="Times New Roman" w:cs="Times New Roman"/>
          <w:kern w:val="0"/>
          <w:vertAlign w:val="superscript"/>
          <w14:ligatures w14:val="none"/>
        </w:rPr>
        <w:t>39,42</w:t>
      </w:r>
      <w:r w:rsidRPr="00DD5EE1">
        <w:rPr>
          <w:rFonts w:ascii="Times New Roman" w:eastAsia="Times New Roman" w:hAnsi="Times New Roman" w:cs="Times New Roman"/>
          <w:kern w:val="0"/>
          <w14:ligatures w14:val="none"/>
        </w:rPr>
        <w:t>. Consequently, the insula’s priorities are reshaped</w:t>
      </w:r>
      <w:r w:rsidR="00076FCD">
        <w:rPr>
          <w:rFonts w:ascii="Times New Roman" w:eastAsia="Times New Roman" w:hAnsi="Times New Roman" w:cs="Times New Roman"/>
          <w:kern w:val="0"/>
          <w14:ligatures w14:val="none"/>
        </w:rPr>
        <w:t>:</w:t>
      </w:r>
      <w:r w:rsidRPr="00DD5EE1">
        <w:rPr>
          <w:rFonts w:ascii="Times New Roman" w:eastAsia="Times New Roman" w:hAnsi="Times New Roman" w:cs="Times New Roman"/>
          <w:kern w:val="0"/>
          <w14:ligatures w14:val="none"/>
        </w:rPr>
        <w:t xml:space="preserve"> its activity decouples from stimulus pleasantness and instead correlates directly with clinical pain metrics, such as pain-related life interference</w:t>
      </w:r>
      <w:r w:rsidR="002C07FC" w:rsidRPr="002C07FC">
        <w:rPr>
          <w:rFonts w:ascii="Times New Roman" w:eastAsia="Times New Roman" w:hAnsi="Times New Roman" w:cs="Times New Roman"/>
          <w:kern w:val="0"/>
          <w:vertAlign w:val="superscript"/>
          <w14:ligatures w14:val="none"/>
        </w:rPr>
        <w:t>54</w:t>
      </w:r>
      <w:r w:rsidRPr="00DD5EE1">
        <w:rPr>
          <w:rFonts w:ascii="Times New Roman" w:eastAsia="Times New Roman" w:hAnsi="Times New Roman" w:cs="Times New Roman"/>
          <w:kern w:val="0"/>
          <w14:ligatures w14:val="none"/>
        </w:rPr>
        <w:t>.</w:t>
      </w:r>
    </w:p>
    <w:p w14:paraId="3B02D39B" w14:textId="137C2ACD" w:rsidR="00DD5EE1" w:rsidRPr="00DD5EE1" w:rsidRDefault="00DD5EE1" w:rsidP="00DD5EE1">
      <w:pPr>
        <w:spacing w:before="100" w:beforeAutospacing="1" w:after="100" w:afterAutospacing="1" w:line="240" w:lineRule="auto"/>
        <w:jc w:val="both"/>
        <w:rPr>
          <w:rFonts w:ascii="Times New Roman" w:eastAsia="Times New Roman" w:hAnsi="Times New Roman" w:cs="Times New Roman"/>
          <w:kern w:val="0"/>
          <w14:ligatures w14:val="none"/>
        </w:rPr>
      </w:pPr>
      <w:r w:rsidRPr="00DD5EE1">
        <w:rPr>
          <w:rFonts w:ascii="Times New Roman" w:eastAsia="Times New Roman" w:hAnsi="Times New Roman" w:cs="Times New Roman"/>
          <w:kern w:val="0"/>
          <w14:ligatures w14:val="none"/>
        </w:rPr>
        <w:t>This network-level bias directly impacts function at a regional level, causing a reorganization between the PI, which handles sensory-discriminative input and the AI, which processes affective value</w:t>
      </w:r>
      <w:r w:rsidR="00B9360B" w:rsidRPr="00B9360B">
        <w:rPr>
          <w:rFonts w:ascii="Times New Roman" w:eastAsia="Times New Roman" w:hAnsi="Times New Roman" w:cs="Times New Roman"/>
          <w:kern w:val="0"/>
          <w:vertAlign w:val="superscript"/>
          <w14:ligatures w14:val="none"/>
        </w:rPr>
        <w:t>30,</w:t>
      </w:r>
      <w:r w:rsidR="002C07FC" w:rsidRPr="00B9360B">
        <w:rPr>
          <w:rFonts w:ascii="Times New Roman" w:eastAsia="Times New Roman" w:hAnsi="Times New Roman" w:cs="Times New Roman"/>
          <w:kern w:val="0"/>
          <w:vertAlign w:val="superscript"/>
          <w14:ligatures w14:val="none"/>
        </w:rPr>
        <w:t>39,54</w:t>
      </w:r>
      <w:r w:rsidRPr="00DD5EE1">
        <w:rPr>
          <w:rFonts w:ascii="Times New Roman" w:eastAsia="Times New Roman" w:hAnsi="Times New Roman" w:cs="Times New Roman"/>
          <w:kern w:val="0"/>
          <w14:ligatures w14:val="none"/>
        </w:rPr>
        <w:t>. In chronic back pain, for instance, the PI becomes hyperactive in response to pleasant touch, its activity correlating with pain interference rather than pleasantness</w:t>
      </w:r>
      <w:r w:rsidR="00B9360B" w:rsidRPr="00B9360B">
        <w:rPr>
          <w:rFonts w:ascii="Times New Roman" w:eastAsia="Times New Roman" w:hAnsi="Times New Roman" w:cs="Times New Roman"/>
          <w:kern w:val="0"/>
          <w:vertAlign w:val="superscript"/>
          <w14:ligatures w14:val="none"/>
        </w:rPr>
        <w:t>54</w:t>
      </w:r>
      <w:r w:rsidRPr="00DD5EE1">
        <w:rPr>
          <w:rFonts w:ascii="Times New Roman" w:eastAsia="Times New Roman" w:hAnsi="Times New Roman" w:cs="Times New Roman"/>
          <w:kern w:val="0"/>
          <w14:ligatures w14:val="none"/>
        </w:rPr>
        <w:t xml:space="preserve">. In fibromyalgia, the dysfunction is different, with evidence of PI deactivation during the evaluative phase of pleasantness rating, suggesting a breakdown in </w:t>
      </w:r>
      <w:proofErr w:type="gramStart"/>
      <w:r w:rsidRPr="00DD5EE1">
        <w:rPr>
          <w:rFonts w:ascii="Times New Roman" w:eastAsia="Times New Roman" w:hAnsi="Times New Roman" w:cs="Times New Roman"/>
          <w:kern w:val="0"/>
          <w14:ligatures w14:val="none"/>
        </w:rPr>
        <w:t>higher-order</w:t>
      </w:r>
      <w:proofErr w:type="gramEnd"/>
      <w:r w:rsidRPr="00DD5EE1">
        <w:rPr>
          <w:rFonts w:ascii="Times New Roman" w:eastAsia="Times New Roman" w:hAnsi="Times New Roman" w:cs="Times New Roman"/>
          <w:kern w:val="0"/>
          <w14:ligatures w14:val="none"/>
        </w:rPr>
        <w:t xml:space="preserve"> processing</w:t>
      </w:r>
      <w:r w:rsidR="00B9360B" w:rsidRPr="00B9360B">
        <w:rPr>
          <w:rFonts w:ascii="Times New Roman" w:eastAsia="Times New Roman" w:hAnsi="Times New Roman" w:cs="Times New Roman"/>
          <w:kern w:val="0"/>
          <w:vertAlign w:val="superscript"/>
          <w14:ligatures w14:val="none"/>
        </w:rPr>
        <w:t>51</w:t>
      </w:r>
      <w:r w:rsidRPr="00DD5EE1">
        <w:rPr>
          <w:rFonts w:ascii="Times New Roman" w:eastAsia="Times New Roman" w:hAnsi="Times New Roman" w:cs="Times New Roman"/>
          <w:kern w:val="0"/>
          <w14:ligatures w14:val="none"/>
        </w:rPr>
        <w:t>.</w:t>
      </w:r>
    </w:p>
    <w:p w14:paraId="4ACFC9E9" w14:textId="7854B3A9" w:rsidR="00837845" w:rsidRPr="00110FFA" w:rsidRDefault="00DD5EE1"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DD5EE1">
        <w:rPr>
          <w:rFonts w:ascii="Times New Roman" w:eastAsia="Times New Roman" w:hAnsi="Times New Roman" w:cs="Times New Roman"/>
          <w:kern w:val="0"/>
          <w14:ligatures w14:val="none"/>
        </w:rPr>
        <w:t xml:space="preserve">These network and regional changes can be conceptualized within a predictive coding framework, where chronic pain establishes a strong top-down </w:t>
      </w:r>
      <w:r>
        <w:rPr>
          <w:rFonts w:ascii="Times New Roman" w:eastAsia="Times New Roman" w:hAnsi="Times New Roman" w:cs="Times New Roman"/>
          <w:kern w:val="0"/>
          <w14:ligatures w14:val="none"/>
        </w:rPr>
        <w:t>‘’</w:t>
      </w:r>
      <w:r w:rsidRPr="00DD5EE1">
        <w:rPr>
          <w:rFonts w:ascii="Times New Roman" w:eastAsia="Times New Roman" w:hAnsi="Times New Roman" w:cs="Times New Roman"/>
          <w:kern w:val="0"/>
          <w14:ligatures w14:val="none"/>
        </w:rPr>
        <w:t>prio</w:t>
      </w:r>
      <w:r>
        <w:rPr>
          <w:rFonts w:ascii="Times New Roman" w:eastAsia="Times New Roman" w:hAnsi="Times New Roman" w:cs="Times New Roman"/>
          <w:kern w:val="0"/>
          <w14:ligatures w14:val="none"/>
        </w:rPr>
        <w:t>r’’</w:t>
      </w:r>
      <w:r w:rsidRPr="00DD5EE1">
        <w:rPr>
          <w:rFonts w:ascii="Times New Roman" w:eastAsia="Times New Roman" w:hAnsi="Times New Roman" w:cs="Times New Roman"/>
          <w:kern w:val="0"/>
          <w14:ligatures w14:val="none"/>
        </w:rPr>
        <w:t xml:space="preserve"> or expectation for pain</w:t>
      </w:r>
      <w:r w:rsidR="00B9360B">
        <w:rPr>
          <w:rFonts w:ascii="Times New Roman" w:eastAsia="Times New Roman" w:hAnsi="Times New Roman" w:cs="Times New Roman"/>
          <w:kern w:val="0"/>
          <w14:ligatures w14:val="none"/>
        </w:rPr>
        <w:t xml:space="preserve"> </w:t>
      </w:r>
      <w:r w:rsidR="00B9360B" w:rsidRPr="00B9360B">
        <w:rPr>
          <w:rFonts w:ascii="Times New Roman" w:eastAsia="Times New Roman" w:hAnsi="Times New Roman" w:cs="Times New Roman"/>
          <w:kern w:val="0"/>
          <w:vertAlign w:val="superscript"/>
          <w14:ligatures w14:val="none"/>
        </w:rPr>
        <w:t>45,6</w:t>
      </w:r>
      <w:r w:rsidR="00183194">
        <w:rPr>
          <w:rFonts w:ascii="Times New Roman" w:eastAsia="Times New Roman" w:hAnsi="Times New Roman" w:cs="Times New Roman"/>
          <w:kern w:val="0"/>
          <w:vertAlign w:val="superscript"/>
          <w14:ligatures w14:val="none"/>
        </w:rPr>
        <w:t>3</w:t>
      </w:r>
      <w:r w:rsidRPr="00DD5EE1">
        <w:rPr>
          <w:rFonts w:ascii="Times New Roman" w:eastAsia="Times New Roman" w:hAnsi="Times New Roman" w:cs="Times New Roman"/>
          <w:kern w:val="0"/>
          <w14:ligatures w14:val="none"/>
        </w:rPr>
        <w:t xml:space="preserve">. This persistent </w:t>
      </w:r>
      <w:r>
        <w:rPr>
          <w:rFonts w:ascii="Times New Roman" w:eastAsia="Times New Roman" w:hAnsi="Times New Roman" w:cs="Times New Roman"/>
          <w:kern w:val="0"/>
          <w14:ligatures w14:val="none"/>
        </w:rPr>
        <w:t>‘’</w:t>
      </w:r>
      <w:r w:rsidRPr="00DD5EE1">
        <w:rPr>
          <w:rFonts w:ascii="Times New Roman" w:eastAsia="Times New Roman" w:hAnsi="Times New Roman" w:cs="Times New Roman"/>
          <w:kern w:val="0"/>
          <w14:ligatures w14:val="none"/>
        </w:rPr>
        <w:t>prior</w:t>
      </w:r>
      <w:r>
        <w:rPr>
          <w:rFonts w:ascii="Times New Roman" w:eastAsia="Times New Roman" w:hAnsi="Times New Roman" w:cs="Times New Roman"/>
          <w:kern w:val="0"/>
          <w14:ligatures w14:val="none"/>
        </w:rPr>
        <w:t>’’</w:t>
      </w:r>
      <w:r w:rsidRPr="00DD5EE1">
        <w:rPr>
          <w:rFonts w:ascii="Times New Roman" w:eastAsia="Times New Roman" w:hAnsi="Times New Roman" w:cs="Times New Roman"/>
          <w:kern w:val="0"/>
          <w14:ligatures w14:val="none"/>
        </w:rPr>
        <w:t xml:space="preserve"> skews the interpretation of incoming sensory information and leads to a loss of dynamic adaptation</w:t>
      </w:r>
      <w:r>
        <w:rPr>
          <w:rFonts w:ascii="Times New Roman" w:eastAsia="Times New Roman" w:hAnsi="Times New Roman" w:cs="Times New Roman"/>
          <w:kern w:val="0"/>
          <w14:ligatures w14:val="none"/>
        </w:rPr>
        <w:t>,</w:t>
      </w:r>
      <w:r w:rsidRPr="00DD5EE1">
        <w:rPr>
          <w:rFonts w:ascii="Times New Roman" w:eastAsia="Times New Roman" w:hAnsi="Times New Roman" w:cs="Times New Roman"/>
          <w:kern w:val="0"/>
          <w14:ligatures w14:val="none"/>
        </w:rPr>
        <w:t xml:space="preserve"> for example, insular networks in chronic postsurgical pain show a blunted response to new acute stimuli</w:t>
      </w:r>
      <w:r w:rsidR="00B9360B" w:rsidRPr="00B9360B">
        <w:rPr>
          <w:rFonts w:ascii="Times New Roman" w:eastAsia="Times New Roman" w:hAnsi="Times New Roman" w:cs="Times New Roman"/>
          <w:kern w:val="0"/>
          <w:vertAlign w:val="superscript"/>
          <w14:ligatures w14:val="none"/>
        </w:rPr>
        <w:t>50</w:t>
      </w:r>
      <w:r w:rsidRPr="00DD5EE1">
        <w:rPr>
          <w:rFonts w:ascii="Times New Roman" w:eastAsia="Times New Roman" w:hAnsi="Times New Roman" w:cs="Times New Roman"/>
          <w:kern w:val="0"/>
          <w14:ligatures w14:val="none"/>
        </w:rPr>
        <w:t xml:space="preserve">. This also explains why top-down cognitive control is often impaired, as seen in patients with somatoform pain who fail to modulate </w:t>
      </w:r>
      <w:proofErr w:type="gramStart"/>
      <w:r w:rsidRPr="00DD5EE1">
        <w:rPr>
          <w:rFonts w:ascii="Times New Roman" w:eastAsia="Times New Roman" w:hAnsi="Times New Roman" w:cs="Times New Roman"/>
          <w:kern w:val="0"/>
          <w14:ligatures w14:val="none"/>
        </w:rPr>
        <w:t>fronto</w:t>
      </w:r>
      <w:proofErr w:type="gramEnd"/>
      <w:r w:rsidRPr="00DD5EE1">
        <w:rPr>
          <w:rFonts w:ascii="Times New Roman" w:eastAsia="Times New Roman" w:hAnsi="Times New Roman" w:cs="Times New Roman"/>
          <w:kern w:val="0"/>
          <w14:ligatures w14:val="none"/>
        </w:rPr>
        <w:t>-insular connectivity during pain distraction tasks</w:t>
      </w:r>
      <w:r w:rsidR="00B9360B" w:rsidRPr="00B9360B">
        <w:rPr>
          <w:rFonts w:ascii="Times New Roman" w:eastAsia="Times New Roman" w:hAnsi="Times New Roman" w:cs="Times New Roman"/>
          <w:kern w:val="0"/>
          <w:vertAlign w:val="superscript"/>
          <w14:ligatures w14:val="none"/>
        </w:rPr>
        <w:t>31</w:t>
      </w:r>
      <w:r w:rsidRPr="00DD5EE1">
        <w:rPr>
          <w:rFonts w:ascii="Times New Roman" w:eastAsia="Times New Roman" w:hAnsi="Times New Roman" w:cs="Times New Roman"/>
          <w:kern w:val="0"/>
          <w14:ligatures w14:val="none"/>
        </w:rPr>
        <w:t>. Together, these mechanisms</w:t>
      </w:r>
      <w:r>
        <w:rPr>
          <w:rFonts w:ascii="Times New Roman" w:eastAsia="Times New Roman" w:hAnsi="Times New Roman" w:cs="Times New Roman"/>
          <w:kern w:val="0"/>
          <w14:ligatures w14:val="none"/>
        </w:rPr>
        <w:t xml:space="preserve">: </w:t>
      </w:r>
      <w:r w:rsidRPr="00DD5EE1">
        <w:rPr>
          <w:rFonts w:ascii="Times New Roman" w:eastAsia="Times New Roman" w:hAnsi="Times New Roman" w:cs="Times New Roman"/>
          <w:kern w:val="0"/>
          <w14:ligatures w14:val="none"/>
        </w:rPr>
        <w:t>a biased salience network, dysfunctional subregion processing and altered predictive coding</w:t>
      </w:r>
      <w:r>
        <w:rPr>
          <w:rFonts w:ascii="Times New Roman" w:eastAsia="Times New Roman" w:hAnsi="Times New Roman" w:cs="Times New Roman"/>
          <w:kern w:val="0"/>
          <w14:ligatures w14:val="none"/>
        </w:rPr>
        <w:t xml:space="preserve">, </w:t>
      </w:r>
      <w:r w:rsidRPr="00DD5EE1">
        <w:rPr>
          <w:rFonts w:ascii="Times New Roman" w:eastAsia="Times New Roman" w:hAnsi="Times New Roman" w:cs="Times New Roman"/>
          <w:kern w:val="0"/>
          <w14:ligatures w14:val="none"/>
        </w:rPr>
        <w:t xml:space="preserve">form an integrated model of how the insula </w:t>
      </w:r>
      <w:proofErr w:type="gramStart"/>
      <w:r w:rsidRPr="00DD5EE1">
        <w:rPr>
          <w:rFonts w:ascii="Times New Roman" w:eastAsia="Times New Roman" w:hAnsi="Times New Roman" w:cs="Times New Roman"/>
          <w:kern w:val="0"/>
          <w14:ligatures w14:val="none"/>
        </w:rPr>
        <w:t xml:space="preserve">is </w:t>
      </w:r>
      <w:r w:rsidR="00076FCD" w:rsidRPr="00076FCD">
        <w:rPr>
          <w:rFonts w:ascii="Times New Roman" w:eastAsia="Times New Roman" w:hAnsi="Times New Roman" w:cs="Times New Roman"/>
          <w:kern w:val="0"/>
          <w14:ligatures w14:val="none"/>
        </w:rPr>
        <w:t>''</w:t>
      </w:r>
      <w:proofErr w:type="gramEnd"/>
      <w:r w:rsidRPr="00DD5EE1">
        <w:rPr>
          <w:rFonts w:ascii="Times New Roman" w:eastAsia="Times New Roman" w:hAnsi="Times New Roman" w:cs="Times New Roman"/>
          <w:kern w:val="0"/>
          <w14:ligatures w14:val="none"/>
        </w:rPr>
        <w:t>hijacked</w:t>
      </w:r>
      <w:r w:rsidR="00076FCD" w:rsidRPr="00076FCD">
        <w:t xml:space="preserve"> </w:t>
      </w:r>
      <w:r w:rsidR="00076FCD" w:rsidRPr="00076FCD">
        <w:rPr>
          <w:rFonts w:ascii="Times New Roman" w:eastAsia="Times New Roman" w:hAnsi="Times New Roman" w:cs="Times New Roman"/>
          <w:kern w:val="0"/>
          <w14:ligatures w14:val="none"/>
        </w:rPr>
        <w:t>'</w:t>
      </w:r>
      <w:proofErr w:type="gramStart"/>
      <w:r w:rsidR="00076FCD" w:rsidRPr="00076FCD">
        <w:rPr>
          <w:rFonts w:ascii="Times New Roman" w:eastAsia="Times New Roman" w:hAnsi="Times New Roman" w:cs="Times New Roman"/>
          <w:kern w:val="0"/>
          <w14:ligatures w14:val="none"/>
        </w:rPr>
        <w:t>'</w:t>
      </w:r>
      <w:r w:rsidR="00076FCD">
        <w:rPr>
          <w:rFonts w:ascii="Times New Roman" w:eastAsia="Times New Roman" w:hAnsi="Times New Roman" w:cs="Times New Roman"/>
          <w:kern w:val="0"/>
          <w14:ligatures w14:val="none"/>
        </w:rPr>
        <w:t xml:space="preserve"> </w:t>
      </w:r>
      <w:r w:rsidRPr="00DD5EE1">
        <w:rPr>
          <w:rFonts w:ascii="Times New Roman" w:eastAsia="Times New Roman" w:hAnsi="Times New Roman" w:cs="Times New Roman"/>
          <w:kern w:val="0"/>
          <w14:ligatures w14:val="none"/>
        </w:rPr>
        <w:t xml:space="preserve"> by</w:t>
      </w:r>
      <w:proofErr w:type="gramEnd"/>
      <w:r w:rsidRPr="00DD5EE1">
        <w:rPr>
          <w:rFonts w:ascii="Times New Roman" w:eastAsia="Times New Roman" w:hAnsi="Times New Roman" w:cs="Times New Roman"/>
          <w:kern w:val="0"/>
          <w14:ligatures w14:val="none"/>
        </w:rPr>
        <w:t xml:space="preserve"> chronic pain</w:t>
      </w:r>
      <w:r w:rsidR="00183194">
        <w:rPr>
          <w:rFonts w:ascii="Times New Roman" w:eastAsia="Times New Roman" w:hAnsi="Times New Roman" w:cs="Times New Roman"/>
          <w:kern w:val="0"/>
          <w:vertAlign w:val="superscript"/>
          <w14:ligatures w14:val="none"/>
        </w:rPr>
        <w:t>62</w:t>
      </w:r>
      <w:r w:rsidR="00076FCD">
        <w:rPr>
          <w:rFonts w:ascii="Times New Roman" w:eastAsia="Times New Roman" w:hAnsi="Times New Roman" w:cs="Times New Roman"/>
          <w:kern w:val="0"/>
          <w:vertAlign w:val="superscript"/>
          <w14:ligatures w14:val="none"/>
        </w:rPr>
        <w:t xml:space="preserve"> </w:t>
      </w:r>
      <w:r w:rsidR="00076FCD" w:rsidRPr="00076FCD">
        <w:rPr>
          <w:rFonts w:ascii="Times New Roman" w:eastAsia="Times New Roman" w:hAnsi="Times New Roman" w:cs="Times New Roman"/>
          <w:kern w:val="0"/>
          <w14:ligatures w14:val="none"/>
        </w:rPr>
        <w:t>(</w:t>
      </w:r>
      <w:r w:rsidR="00076FCD" w:rsidRPr="00076FCD">
        <w:rPr>
          <w:rFonts w:ascii="Times New Roman" w:hAnsi="Times New Roman" w:cs="Times New Roman"/>
          <w:b/>
          <w:bCs/>
        </w:rPr>
        <w:t>Figure 1A</w:t>
      </w:r>
      <w:r w:rsidR="00076FCD">
        <w:rPr>
          <w:rFonts w:ascii="Times New Roman" w:hAnsi="Times New Roman" w:cs="Times New Roman"/>
        </w:rPr>
        <w:t>)</w:t>
      </w:r>
      <w:r w:rsidRPr="00DD5EE1">
        <w:rPr>
          <w:rFonts w:ascii="Times New Roman" w:eastAsia="Times New Roman" w:hAnsi="Times New Roman" w:cs="Times New Roman"/>
          <w:kern w:val="0"/>
          <w14:ligatures w14:val="none"/>
        </w:rPr>
        <w:t>.</w:t>
      </w:r>
    </w:p>
    <w:p w14:paraId="743A9BDA" w14:textId="1CE2B092" w:rsidR="00110FFA" w:rsidRDefault="00110FFA"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However, the contradictory behavioral findings where hedonic perception is sometimes blunted and at other times intact, are crucial</w:t>
      </w:r>
      <w:r w:rsidR="00B9360B" w:rsidRPr="00B9360B">
        <w:rPr>
          <w:rFonts w:ascii="Times New Roman" w:eastAsia="Times New Roman" w:hAnsi="Times New Roman" w:cs="Times New Roman"/>
          <w:kern w:val="0"/>
          <w:vertAlign w:val="superscript"/>
          <w14:ligatures w14:val="none"/>
        </w:rPr>
        <w:t>51,52,53</w:t>
      </w:r>
      <w:r w:rsidRPr="00110FFA">
        <w:rPr>
          <w:rFonts w:ascii="Times New Roman" w:eastAsia="Times New Roman" w:hAnsi="Times New Roman" w:cs="Times New Roman"/>
          <w:kern w:val="0"/>
          <w14:ligatures w14:val="none"/>
        </w:rPr>
        <w:t>. They suggest that the neural circuits within the insula for processing affective touch are not necessarily destroyed by chronic pain but may be suppressed, outcompeted by dominant pain signals or functionally distinct from the circuits that become pathological</w:t>
      </w:r>
      <w:r w:rsidR="00B9360B" w:rsidRPr="00B9360B">
        <w:rPr>
          <w:rFonts w:ascii="Times New Roman" w:eastAsia="Times New Roman" w:hAnsi="Times New Roman" w:cs="Times New Roman"/>
          <w:kern w:val="0"/>
          <w:vertAlign w:val="superscript"/>
          <w14:ligatures w14:val="none"/>
        </w:rPr>
        <w:t>53,57</w:t>
      </w:r>
      <w:r w:rsidRPr="00110FFA">
        <w:rPr>
          <w:rFonts w:ascii="Times New Roman" w:eastAsia="Times New Roman" w:hAnsi="Times New Roman" w:cs="Times New Roman"/>
          <w:kern w:val="0"/>
          <w14:ligatures w14:val="none"/>
        </w:rPr>
        <w:t xml:space="preserve">. This highlights a critical functional specialization within the insular cortex that </w:t>
      </w:r>
      <w:r w:rsidR="00076FCD">
        <w:rPr>
          <w:rFonts w:ascii="Times New Roman" w:eastAsia="Times New Roman" w:hAnsi="Times New Roman" w:cs="Times New Roman"/>
          <w:kern w:val="0"/>
          <w14:ligatures w14:val="none"/>
        </w:rPr>
        <w:t xml:space="preserve">may </w:t>
      </w:r>
      <w:r w:rsidRPr="00110FFA">
        <w:rPr>
          <w:rFonts w:ascii="Times New Roman" w:eastAsia="Times New Roman" w:hAnsi="Times New Roman" w:cs="Times New Roman"/>
          <w:kern w:val="0"/>
          <w14:ligatures w14:val="none"/>
        </w:rPr>
        <w:t>present a therapeutic opportunity</w:t>
      </w:r>
      <w:r w:rsidR="00B9360B" w:rsidRPr="00B9360B">
        <w:rPr>
          <w:rFonts w:ascii="Times New Roman" w:eastAsia="Times New Roman" w:hAnsi="Times New Roman" w:cs="Times New Roman"/>
          <w:kern w:val="0"/>
          <w:vertAlign w:val="superscript"/>
          <w14:ligatures w14:val="none"/>
        </w:rPr>
        <w:t>39,53,57</w:t>
      </w:r>
      <w:r w:rsidRPr="00110FFA">
        <w:rPr>
          <w:rFonts w:ascii="Times New Roman" w:eastAsia="Times New Roman" w:hAnsi="Times New Roman" w:cs="Times New Roman"/>
          <w:kern w:val="0"/>
          <w14:ligatures w14:val="none"/>
        </w:rPr>
        <w:t>.</w:t>
      </w:r>
    </w:p>
    <w:p w14:paraId="27183F15" w14:textId="0D9953C0" w:rsidR="00AE7DAE" w:rsidRDefault="00AE7DAE"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110FFA">
        <w:rPr>
          <w:rFonts w:ascii="Times New Roman" w:eastAsia="Times New Roman" w:hAnsi="Times New Roman" w:cs="Times New Roman"/>
          <w:kern w:val="0"/>
          <w14:ligatures w14:val="none"/>
        </w:rPr>
        <w:t xml:space="preserve">The analgesic effects of </w:t>
      </w:r>
      <w:r>
        <w:rPr>
          <w:rFonts w:ascii="Times New Roman" w:eastAsia="Times New Roman" w:hAnsi="Times New Roman" w:cs="Times New Roman"/>
          <w:kern w:val="0"/>
          <w14:ligatures w14:val="none"/>
        </w:rPr>
        <w:t xml:space="preserve">affective touch therapies </w:t>
      </w:r>
      <w:r w:rsidRPr="00110FFA">
        <w:rPr>
          <w:rFonts w:ascii="Times New Roman" w:eastAsia="Times New Roman" w:hAnsi="Times New Roman" w:cs="Times New Roman"/>
          <w:kern w:val="0"/>
          <w14:ligatures w14:val="none"/>
        </w:rPr>
        <w:t xml:space="preserve">may operate through two potential mechanisms. First, they could work by normalizing dysfunctional insular activity, where repeated bottom-up activation of C-tactile pathways helps down-regulate the hyperactive pain-related circuits and restore connectivity within the </w:t>
      </w:r>
      <w:r w:rsidR="00FA56AC">
        <w:rPr>
          <w:rFonts w:ascii="Times New Roman" w:eastAsia="Times New Roman" w:hAnsi="Times New Roman" w:cs="Times New Roman"/>
          <w:kern w:val="0"/>
          <w14:ligatures w14:val="none"/>
        </w:rPr>
        <w:t>SN</w:t>
      </w:r>
      <w:r w:rsidR="00B9360B" w:rsidRPr="00B9360B">
        <w:rPr>
          <w:rFonts w:ascii="Times New Roman" w:eastAsia="Times New Roman" w:hAnsi="Times New Roman" w:cs="Times New Roman"/>
          <w:kern w:val="0"/>
          <w:vertAlign w:val="superscript"/>
          <w14:ligatures w14:val="none"/>
        </w:rPr>
        <w:t>25,57</w:t>
      </w:r>
      <w:r w:rsidRPr="00110FFA">
        <w:rPr>
          <w:rFonts w:ascii="Times New Roman" w:eastAsia="Times New Roman" w:hAnsi="Times New Roman" w:cs="Times New Roman"/>
          <w:kern w:val="0"/>
          <w14:ligatures w14:val="none"/>
        </w:rPr>
        <w:t>. Second, they might work by engaging and strengthening compensatory neural pathways</w:t>
      </w:r>
      <w:r w:rsidR="00B9360B" w:rsidRPr="00B9360B">
        <w:rPr>
          <w:rFonts w:ascii="Times New Roman" w:eastAsia="Times New Roman" w:hAnsi="Times New Roman" w:cs="Times New Roman"/>
          <w:kern w:val="0"/>
          <w:vertAlign w:val="superscript"/>
          <w14:ligatures w14:val="none"/>
        </w:rPr>
        <w:t>26</w:t>
      </w:r>
      <w:r w:rsidR="00183194">
        <w:rPr>
          <w:rFonts w:ascii="Times New Roman" w:eastAsia="Times New Roman" w:hAnsi="Times New Roman" w:cs="Times New Roman"/>
          <w:kern w:val="0"/>
          <w:vertAlign w:val="superscript"/>
          <w14:ligatures w14:val="none"/>
        </w:rPr>
        <w:t>,62</w:t>
      </w:r>
      <w:r w:rsidRPr="00110FFA">
        <w:rPr>
          <w:rFonts w:ascii="Times New Roman" w:eastAsia="Times New Roman" w:hAnsi="Times New Roman" w:cs="Times New Roman"/>
          <w:kern w:val="0"/>
          <w14:ligatures w14:val="none"/>
        </w:rPr>
        <w:t>. By repeatedly activating the preserved, distinct circuits for pleasant touch, these pathways may become more robust, allowing them to effectively compete with and modulate the dominant pain signals</w:t>
      </w:r>
      <w:r w:rsidR="00B9360B" w:rsidRPr="00B9360B">
        <w:rPr>
          <w:rFonts w:ascii="Times New Roman" w:eastAsia="Times New Roman" w:hAnsi="Times New Roman" w:cs="Times New Roman"/>
          <w:kern w:val="0"/>
          <w:vertAlign w:val="superscript"/>
          <w14:ligatures w14:val="none"/>
        </w:rPr>
        <w:t>25,57</w:t>
      </w:r>
      <w:r w:rsidR="00076FCD" w:rsidRPr="00076FCD">
        <w:rPr>
          <w:rFonts w:ascii="Times New Roman" w:eastAsia="Times New Roman" w:hAnsi="Times New Roman" w:cs="Times New Roman"/>
          <w:kern w:val="0"/>
          <w14:ligatures w14:val="none"/>
        </w:rPr>
        <w:t>(</w:t>
      </w:r>
      <w:r w:rsidR="00076FCD" w:rsidRPr="00076FCD">
        <w:rPr>
          <w:rFonts w:ascii="Times New Roman" w:eastAsia="Times New Roman" w:hAnsi="Times New Roman" w:cs="Times New Roman"/>
          <w:b/>
          <w:bCs/>
          <w:kern w:val="0"/>
          <w14:ligatures w14:val="none"/>
        </w:rPr>
        <w:t>Figure 1B.</w:t>
      </w:r>
      <w:r w:rsidR="00076FCD" w:rsidRPr="00076FCD">
        <w:rPr>
          <w:rFonts w:ascii="Times New Roman" w:eastAsia="Times New Roman" w:hAnsi="Times New Roman" w:cs="Times New Roman"/>
          <w:kern w:val="0"/>
          <w14:ligatures w14:val="none"/>
        </w:rPr>
        <w:t>)</w:t>
      </w:r>
      <w:r w:rsidR="00076FCD">
        <w:rPr>
          <w:rFonts w:ascii="Times New Roman" w:eastAsia="Times New Roman" w:hAnsi="Times New Roman" w:cs="Times New Roman"/>
          <w:kern w:val="0"/>
          <w14:ligatures w14:val="none"/>
        </w:rPr>
        <w:t>.</w:t>
      </w:r>
    </w:p>
    <w:p w14:paraId="709C09E2" w14:textId="742F873C" w:rsidR="00E428C1" w:rsidRPr="00110FFA" w:rsidRDefault="00E428C1"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E428C1">
        <w:rPr>
          <w:rFonts w:ascii="Times New Roman" w:eastAsia="Times New Roman" w:hAnsi="Times New Roman" w:cs="Times New Roman"/>
          <w:kern w:val="0"/>
          <w14:ligatures w14:val="none"/>
        </w:rPr>
        <w:t>A</w:t>
      </w:r>
      <w:r w:rsidR="00AE7DAE">
        <w:rPr>
          <w:rFonts w:ascii="Times New Roman" w:eastAsia="Times New Roman" w:hAnsi="Times New Roman" w:cs="Times New Roman"/>
          <w:kern w:val="0"/>
          <w14:ligatures w14:val="none"/>
        </w:rPr>
        <w:t xml:space="preserve"> remaining, </w:t>
      </w:r>
      <w:r w:rsidRPr="00E428C1">
        <w:rPr>
          <w:rFonts w:ascii="Times New Roman" w:eastAsia="Times New Roman" w:hAnsi="Times New Roman" w:cs="Times New Roman"/>
          <w:kern w:val="0"/>
          <w14:ligatures w14:val="none"/>
        </w:rPr>
        <w:t>unresolved question concerns the precise role of the insula in analgesia</w:t>
      </w:r>
      <w:r w:rsidR="00C7469A" w:rsidRPr="00C7469A">
        <w:rPr>
          <w:rFonts w:ascii="Times New Roman" w:eastAsia="Times New Roman" w:hAnsi="Times New Roman" w:cs="Times New Roman"/>
          <w:kern w:val="0"/>
          <w:vertAlign w:val="superscript"/>
          <w14:ligatures w14:val="none"/>
        </w:rPr>
        <w:t>25,53,62</w:t>
      </w:r>
      <w:r w:rsidRPr="00E428C1">
        <w:rPr>
          <w:rFonts w:ascii="Times New Roman" w:eastAsia="Times New Roman" w:hAnsi="Times New Roman" w:cs="Times New Roman"/>
          <w:kern w:val="0"/>
          <w14:ligatures w14:val="none"/>
        </w:rPr>
        <w:t>. Existing evidence does not support a unidimensional interpretation of the insula as the primary driver of pain relief</w:t>
      </w:r>
      <w:r w:rsidR="00C7469A" w:rsidRPr="00C7469A">
        <w:rPr>
          <w:rFonts w:ascii="Times New Roman" w:eastAsia="Times New Roman" w:hAnsi="Times New Roman" w:cs="Times New Roman"/>
          <w:kern w:val="0"/>
          <w:vertAlign w:val="superscript"/>
          <w14:ligatures w14:val="none"/>
        </w:rPr>
        <w:t>25,6</w:t>
      </w:r>
      <w:r w:rsidR="00183194">
        <w:rPr>
          <w:rFonts w:ascii="Times New Roman" w:eastAsia="Times New Roman" w:hAnsi="Times New Roman" w:cs="Times New Roman"/>
          <w:kern w:val="0"/>
          <w:vertAlign w:val="superscript"/>
          <w14:ligatures w14:val="none"/>
        </w:rPr>
        <w:t>3</w:t>
      </w:r>
      <w:r w:rsidRPr="00E428C1">
        <w:rPr>
          <w:rFonts w:ascii="Times New Roman" w:eastAsia="Times New Roman" w:hAnsi="Times New Roman" w:cs="Times New Roman"/>
          <w:kern w:val="0"/>
          <w14:ligatures w14:val="none"/>
        </w:rPr>
        <w:t xml:space="preserve">. </w:t>
      </w:r>
      <w:r w:rsidR="00837845" w:rsidRPr="00837845">
        <w:rPr>
          <w:rFonts w:ascii="Times New Roman" w:eastAsia="Times New Roman" w:hAnsi="Times New Roman" w:cs="Times New Roman"/>
          <w:kern w:val="0"/>
          <w14:ligatures w14:val="none"/>
        </w:rPr>
        <w:t xml:space="preserve">However, this central role raises a critical question regarding its precise function in analgesia: Is the insula the primary driver of pain relief, a gateway that modulates other systems or simply a readout of analgesic processes initiated </w:t>
      </w:r>
      <w:r w:rsidR="008765AE">
        <w:rPr>
          <w:rFonts w:ascii="Times New Roman" w:eastAsia="Times New Roman" w:hAnsi="Times New Roman" w:cs="Times New Roman"/>
          <w:kern w:val="0"/>
          <w14:ligatures w14:val="none"/>
        </w:rPr>
        <w:t>in another brain area</w:t>
      </w:r>
      <w:r w:rsidR="00837845" w:rsidRPr="00837845">
        <w:rPr>
          <w:rFonts w:ascii="Times New Roman" w:eastAsia="Times New Roman" w:hAnsi="Times New Roman" w:cs="Times New Roman"/>
          <w:kern w:val="0"/>
          <w14:ligatures w14:val="none"/>
        </w:rPr>
        <w:t xml:space="preserve">? Converging </w:t>
      </w:r>
      <w:r w:rsidR="00837845" w:rsidRPr="00837845">
        <w:rPr>
          <w:rFonts w:ascii="Times New Roman" w:eastAsia="Times New Roman" w:hAnsi="Times New Roman" w:cs="Times New Roman"/>
          <w:kern w:val="0"/>
          <w14:ligatures w14:val="none"/>
        </w:rPr>
        <w:lastRenderedPageBreak/>
        <w:t xml:space="preserve">evidence suggests </w:t>
      </w:r>
      <w:r w:rsidRPr="008765AE">
        <w:rPr>
          <w:rFonts w:ascii="Times New Roman" w:eastAsia="Times New Roman" w:hAnsi="Times New Roman" w:cs="Times New Roman"/>
          <w:kern w:val="0"/>
          <w14:ligatures w14:val="none"/>
        </w:rPr>
        <w:t xml:space="preserve">that the insula may primarily function as a gateway that integrates affective, sensory and contextual signals </w:t>
      </w:r>
      <w:r w:rsidR="00076FCD">
        <w:rPr>
          <w:rFonts w:ascii="Times New Roman" w:eastAsia="Times New Roman" w:hAnsi="Times New Roman" w:cs="Times New Roman"/>
          <w:kern w:val="0"/>
          <w14:ligatures w14:val="none"/>
        </w:rPr>
        <w:t xml:space="preserve">as well as </w:t>
      </w:r>
      <w:r w:rsidRPr="008765AE">
        <w:rPr>
          <w:rFonts w:ascii="Times New Roman" w:eastAsia="Times New Roman" w:hAnsi="Times New Roman" w:cs="Times New Roman"/>
          <w:kern w:val="0"/>
          <w14:ligatures w14:val="none"/>
        </w:rPr>
        <w:t xml:space="preserve"> modulates their access to descending and cognitive pain control systems</w:t>
      </w:r>
      <w:r w:rsidR="00C7469A" w:rsidRPr="00C7469A">
        <w:rPr>
          <w:rFonts w:ascii="Times New Roman" w:eastAsia="Times New Roman" w:hAnsi="Times New Roman" w:cs="Times New Roman"/>
          <w:kern w:val="0"/>
          <w:vertAlign w:val="superscript"/>
          <w14:ligatures w14:val="none"/>
        </w:rPr>
        <w:t>35,43,62</w:t>
      </w:r>
      <w:r w:rsidRPr="008765AE">
        <w:rPr>
          <w:rFonts w:ascii="Times New Roman" w:eastAsia="Times New Roman" w:hAnsi="Times New Roman" w:cs="Times New Roman"/>
          <w:kern w:val="0"/>
          <w14:ligatures w14:val="none"/>
        </w:rPr>
        <w:t>. In many neuroimaging studies, changes in insular activity likely represent a readout of analgesic processes initiated elsewhere</w:t>
      </w:r>
      <w:r w:rsidR="00C7469A">
        <w:rPr>
          <w:rFonts w:ascii="Times New Roman" w:eastAsia="Times New Roman" w:hAnsi="Times New Roman" w:cs="Times New Roman"/>
          <w:kern w:val="0"/>
          <w:vertAlign w:val="superscript"/>
          <w14:ligatures w14:val="none"/>
        </w:rPr>
        <w:t>39</w:t>
      </w:r>
      <w:r w:rsidR="00C7469A" w:rsidRPr="00C7469A">
        <w:rPr>
          <w:rFonts w:ascii="Times New Roman" w:eastAsia="Times New Roman" w:hAnsi="Times New Roman" w:cs="Times New Roman"/>
          <w:kern w:val="0"/>
          <w:vertAlign w:val="superscript"/>
          <w14:ligatures w14:val="none"/>
        </w:rPr>
        <w:t>,</w:t>
      </w:r>
      <w:r w:rsidR="00183194">
        <w:rPr>
          <w:rFonts w:ascii="Times New Roman" w:eastAsia="Times New Roman" w:hAnsi="Times New Roman" w:cs="Times New Roman"/>
          <w:kern w:val="0"/>
          <w:vertAlign w:val="superscript"/>
          <w14:ligatures w14:val="none"/>
        </w:rPr>
        <w:t>62,</w:t>
      </w:r>
      <w:r w:rsidR="00C7469A" w:rsidRPr="00C7469A">
        <w:rPr>
          <w:rFonts w:ascii="Times New Roman" w:eastAsia="Times New Roman" w:hAnsi="Times New Roman" w:cs="Times New Roman"/>
          <w:kern w:val="0"/>
          <w:vertAlign w:val="superscript"/>
          <w14:ligatures w14:val="none"/>
        </w:rPr>
        <w:t>63</w:t>
      </w:r>
      <w:r w:rsidRPr="008765AE">
        <w:rPr>
          <w:rFonts w:ascii="Times New Roman" w:eastAsia="Times New Roman" w:hAnsi="Times New Roman" w:cs="Times New Roman"/>
          <w:kern w:val="0"/>
          <w14:ligatures w14:val="none"/>
        </w:rPr>
        <w:t>. Affective touch may thus exert its analgesic effects by engaging preserved insular circuits that bias salience attribution and facilitate downstream modulation, rather than directly suppressing nociceptive processing</w:t>
      </w:r>
      <w:r w:rsidR="00C7469A" w:rsidRPr="00C7469A">
        <w:rPr>
          <w:rFonts w:ascii="Times New Roman" w:eastAsia="Times New Roman" w:hAnsi="Times New Roman" w:cs="Times New Roman"/>
          <w:kern w:val="0"/>
          <w:vertAlign w:val="superscript"/>
          <w14:ligatures w14:val="none"/>
        </w:rPr>
        <w:t>25,57</w:t>
      </w:r>
      <w:r w:rsidRPr="008765AE">
        <w:rPr>
          <w:rFonts w:ascii="Times New Roman" w:eastAsia="Times New Roman" w:hAnsi="Times New Roman" w:cs="Times New Roman"/>
          <w:kern w:val="0"/>
          <w14:ligatures w14:val="none"/>
        </w:rPr>
        <w:t>.</w:t>
      </w:r>
    </w:p>
    <w:p w14:paraId="19EB0F5F" w14:textId="2CDA76E5" w:rsidR="00837845" w:rsidRPr="006B5D7B" w:rsidRDefault="00837845" w:rsidP="0045386B">
      <w:pPr>
        <w:pStyle w:val="NormalWeb"/>
        <w:jc w:val="both"/>
      </w:pPr>
      <w:r w:rsidRPr="006B5D7B">
        <w:rPr>
          <w:rStyle w:val="Strong"/>
          <w:rFonts w:eastAsiaTheme="majorEastAsia"/>
          <w:b w:val="0"/>
          <w:bCs w:val="0"/>
        </w:rPr>
        <w:t xml:space="preserve">However, the therapeutic success of affective touch likely depends on the specific nature of this </w:t>
      </w:r>
      <w:r w:rsidR="002E2EF9" w:rsidRPr="00076FCD">
        <w:t>''</w:t>
      </w:r>
      <w:r w:rsidRPr="006B5D7B">
        <w:rPr>
          <w:rStyle w:val="Strong"/>
          <w:rFonts w:eastAsiaTheme="majorEastAsia"/>
          <w:b w:val="0"/>
          <w:bCs w:val="0"/>
        </w:rPr>
        <w:t>neural hijacking</w:t>
      </w:r>
      <w:r w:rsidR="002E2EF9" w:rsidRPr="00076FCD">
        <w:t>''</w:t>
      </w:r>
      <w:r w:rsidR="00C7469A" w:rsidRPr="00C7469A">
        <w:rPr>
          <w:rStyle w:val="Strong"/>
          <w:rFonts w:eastAsiaTheme="majorEastAsia"/>
          <w:b w:val="0"/>
          <w:bCs w:val="0"/>
          <w:vertAlign w:val="superscript"/>
        </w:rPr>
        <w:t>53,57</w:t>
      </w:r>
      <w:r w:rsidR="00183194">
        <w:rPr>
          <w:rStyle w:val="Strong"/>
          <w:rFonts w:eastAsiaTheme="majorEastAsia"/>
          <w:b w:val="0"/>
          <w:bCs w:val="0"/>
          <w:vertAlign w:val="superscript"/>
        </w:rPr>
        <w:t>,62</w:t>
      </w:r>
      <w:r w:rsidRPr="006B5D7B">
        <w:rPr>
          <w:rStyle w:val="Strong"/>
          <w:rFonts w:eastAsiaTheme="majorEastAsia"/>
          <w:b w:val="0"/>
          <w:bCs w:val="0"/>
        </w:rPr>
        <w:t>. The evidence suggests that patients can be stratified based on the degree to which hedonic processing is preserved versus fundamentally altered</w:t>
      </w:r>
      <w:r w:rsidR="00C7469A" w:rsidRPr="00C7469A">
        <w:rPr>
          <w:rStyle w:val="Strong"/>
          <w:rFonts w:eastAsiaTheme="majorEastAsia"/>
          <w:b w:val="0"/>
          <w:bCs w:val="0"/>
          <w:vertAlign w:val="superscript"/>
        </w:rPr>
        <w:t>51,53</w:t>
      </w:r>
      <w:r w:rsidRPr="006B5D7B">
        <w:rPr>
          <w:rStyle w:val="Strong"/>
          <w:rFonts w:eastAsiaTheme="majorEastAsia"/>
          <w:b w:val="0"/>
          <w:bCs w:val="0"/>
        </w:rPr>
        <w:t>.</w:t>
      </w:r>
      <w:r w:rsidRPr="006B5D7B">
        <w:t xml:space="preserve"> </w:t>
      </w:r>
      <w:r w:rsidRPr="006B5D7B">
        <w:rPr>
          <w:rStyle w:val="Strong"/>
          <w:rFonts w:eastAsiaTheme="majorEastAsia"/>
          <w:b w:val="0"/>
          <w:bCs w:val="0"/>
        </w:rPr>
        <w:t>For patients in whom the ability to hedonically discriminate touch is preserved</w:t>
      </w:r>
      <w:r w:rsidR="00AE7DAE" w:rsidRPr="006B5D7B">
        <w:rPr>
          <w:rStyle w:val="Strong"/>
          <w:rFonts w:eastAsiaTheme="majorEastAsia"/>
          <w:b w:val="0"/>
          <w:bCs w:val="0"/>
        </w:rPr>
        <w:t xml:space="preserve">, </w:t>
      </w:r>
      <w:r w:rsidRPr="006B5D7B">
        <w:rPr>
          <w:rStyle w:val="Strong"/>
          <w:rFonts w:eastAsiaTheme="majorEastAsia"/>
          <w:b w:val="0"/>
          <w:bCs w:val="0"/>
        </w:rPr>
        <w:t>as seen in some fibromyalgia cohorts and in Parkinson's disease</w:t>
      </w:r>
      <w:r w:rsidR="00AE7DAE" w:rsidRPr="006B5D7B">
        <w:rPr>
          <w:rStyle w:val="Strong"/>
          <w:rFonts w:eastAsiaTheme="majorEastAsia"/>
          <w:b w:val="0"/>
          <w:bCs w:val="0"/>
        </w:rPr>
        <w:t xml:space="preserve">, </w:t>
      </w:r>
      <w:r w:rsidRPr="006B5D7B">
        <w:rPr>
          <w:rStyle w:val="Strong"/>
          <w:rFonts w:eastAsiaTheme="majorEastAsia"/>
          <w:b w:val="0"/>
          <w:bCs w:val="0"/>
        </w:rPr>
        <w:t>the primary therapeutic mechanism may involve strengthening and engaging these intact, parallel hedonic circuits</w:t>
      </w:r>
      <w:r w:rsidR="00C7469A" w:rsidRPr="00C7469A">
        <w:rPr>
          <w:rStyle w:val="Strong"/>
          <w:rFonts w:eastAsiaTheme="majorEastAsia"/>
          <w:b w:val="0"/>
          <w:bCs w:val="0"/>
          <w:vertAlign w:val="superscript"/>
        </w:rPr>
        <w:t>53,57,58</w:t>
      </w:r>
      <w:r w:rsidRPr="006B5D7B">
        <w:rPr>
          <w:rStyle w:val="Strong"/>
          <w:rFonts w:eastAsiaTheme="majorEastAsia"/>
          <w:b w:val="0"/>
          <w:bCs w:val="0"/>
        </w:rPr>
        <w:t>. The goal would be to bolster these pathways, allowing them to effectively compete with and modulate dominant pain signals</w:t>
      </w:r>
      <w:r w:rsidR="00C7469A" w:rsidRPr="00C7469A">
        <w:rPr>
          <w:rStyle w:val="Strong"/>
          <w:rFonts w:eastAsiaTheme="majorEastAsia"/>
          <w:b w:val="0"/>
          <w:bCs w:val="0"/>
          <w:vertAlign w:val="superscript"/>
        </w:rPr>
        <w:t>57</w:t>
      </w:r>
      <w:r w:rsidRPr="006B5D7B">
        <w:rPr>
          <w:rStyle w:val="Strong"/>
          <w:rFonts w:eastAsiaTheme="majorEastAsia"/>
          <w:b w:val="0"/>
          <w:bCs w:val="0"/>
        </w:rPr>
        <w:t>.</w:t>
      </w:r>
      <w:r w:rsidRPr="006B5D7B">
        <w:t xml:space="preserve"> </w:t>
      </w:r>
      <w:r w:rsidRPr="006B5D7B">
        <w:rPr>
          <w:rStyle w:val="Strong"/>
          <w:rFonts w:eastAsiaTheme="majorEastAsia"/>
          <w:b w:val="0"/>
          <w:bCs w:val="0"/>
        </w:rPr>
        <w:t>Conversely, for patients in whom the evaluative process itself is pathologically remapped</w:t>
      </w:r>
      <w:r w:rsidR="00AE7DAE" w:rsidRPr="006B5D7B">
        <w:rPr>
          <w:rStyle w:val="Strong"/>
          <w:rFonts w:eastAsiaTheme="majorEastAsia"/>
          <w:b w:val="0"/>
          <w:bCs w:val="0"/>
        </w:rPr>
        <w:t xml:space="preserve">, </w:t>
      </w:r>
      <w:r w:rsidRPr="006B5D7B">
        <w:rPr>
          <w:rStyle w:val="Strong"/>
          <w:rFonts w:eastAsiaTheme="majorEastAsia"/>
          <w:b w:val="0"/>
          <w:bCs w:val="0"/>
        </w:rPr>
        <w:t>such as when pleasant touch drives insular hyperactivation linked to pain interference (as in CBP) or when pleasantness evaluation is inverted (as in FM)</w:t>
      </w:r>
      <w:r w:rsidR="00AE7DAE" w:rsidRPr="006B5D7B">
        <w:rPr>
          <w:rStyle w:val="Strong"/>
          <w:rFonts w:eastAsiaTheme="majorEastAsia"/>
          <w:b w:val="0"/>
          <w:bCs w:val="0"/>
        </w:rPr>
        <w:t xml:space="preserve">, </w:t>
      </w:r>
      <w:r w:rsidRPr="006B5D7B">
        <w:rPr>
          <w:rStyle w:val="Strong"/>
          <w:rFonts w:eastAsiaTheme="majorEastAsia"/>
          <w:b w:val="0"/>
          <w:bCs w:val="0"/>
        </w:rPr>
        <w:t>affective touch interventions may initially fail or even be perceived as aversive</w:t>
      </w:r>
      <w:r w:rsidR="00C7469A" w:rsidRPr="00C7469A">
        <w:rPr>
          <w:rStyle w:val="Strong"/>
          <w:rFonts w:eastAsiaTheme="majorEastAsia"/>
          <w:b w:val="0"/>
          <w:bCs w:val="0"/>
          <w:vertAlign w:val="superscript"/>
        </w:rPr>
        <w:t>51,54</w:t>
      </w:r>
      <w:r w:rsidRPr="006B5D7B">
        <w:rPr>
          <w:rStyle w:val="Strong"/>
          <w:rFonts w:eastAsiaTheme="majorEastAsia"/>
          <w:b w:val="0"/>
          <w:bCs w:val="0"/>
        </w:rPr>
        <w:t>. In this subgroup, the therapeutic goal would be to first normalize the dysfunctional, hijacked circuits, where repeated, gentle bottom-up CT activation could gradually down-regulate the hyperactive pain-related processing</w:t>
      </w:r>
      <w:r w:rsidR="00C7469A" w:rsidRPr="00C7469A">
        <w:rPr>
          <w:rStyle w:val="Strong"/>
          <w:rFonts w:eastAsiaTheme="majorEastAsia"/>
          <w:b w:val="0"/>
          <w:bCs w:val="0"/>
          <w:vertAlign w:val="superscript"/>
        </w:rPr>
        <w:t>25,57</w:t>
      </w:r>
      <w:r w:rsidRPr="006B5D7B">
        <w:rPr>
          <w:rStyle w:val="Strong"/>
          <w:rFonts w:eastAsiaTheme="majorEastAsia"/>
          <w:b w:val="0"/>
          <w:bCs w:val="0"/>
        </w:rPr>
        <w:t>.</w:t>
      </w:r>
      <w:r w:rsidRPr="006B5D7B">
        <w:t xml:space="preserve"> </w:t>
      </w:r>
      <w:r w:rsidRPr="006B5D7B">
        <w:rPr>
          <w:rStyle w:val="Strong"/>
          <w:rFonts w:eastAsiaTheme="majorEastAsia"/>
          <w:b w:val="0"/>
          <w:bCs w:val="0"/>
        </w:rPr>
        <w:t>This stratified model moves beyond a one-size-fits-all approach, validating the insula as a key mechanistic target while highlighting that the choice of therapeutic strategy</w:t>
      </w:r>
      <w:r w:rsidR="00AE7DAE" w:rsidRPr="006B5D7B">
        <w:rPr>
          <w:rStyle w:val="Strong"/>
          <w:rFonts w:eastAsiaTheme="majorEastAsia"/>
          <w:b w:val="0"/>
          <w:bCs w:val="0"/>
        </w:rPr>
        <w:t xml:space="preserve">, </w:t>
      </w:r>
      <w:r w:rsidRPr="006B5D7B">
        <w:rPr>
          <w:rStyle w:val="Strong"/>
          <w:rFonts w:eastAsiaTheme="majorEastAsia"/>
          <w:b w:val="0"/>
          <w:bCs w:val="0"/>
        </w:rPr>
        <w:t>either bolstering healthy hedonic circuits or normalizing dysfunctional ones</w:t>
      </w:r>
      <w:r w:rsidR="00AE7DAE" w:rsidRPr="006B5D7B">
        <w:rPr>
          <w:rStyle w:val="Strong"/>
          <w:rFonts w:eastAsiaTheme="majorEastAsia"/>
          <w:b w:val="0"/>
          <w:bCs w:val="0"/>
        </w:rPr>
        <w:t xml:space="preserve">, </w:t>
      </w:r>
      <w:r w:rsidRPr="006B5D7B">
        <w:rPr>
          <w:rStyle w:val="Strong"/>
          <w:rFonts w:eastAsiaTheme="majorEastAsia"/>
          <w:b w:val="0"/>
          <w:bCs w:val="0"/>
        </w:rPr>
        <w:t>should be tailored to the patient’s specific neurofunctional phenotyp</w:t>
      </w:r>
      <w:r w:rsidR="00C7469A">
        <w:rPr>
          <w:rStyle w:val="Strong"/>
          <w:rFonts w:eastAsiaTheme="majorEastAsia"/>
          <w:b w:val="0"/>
          <w:bCs w:val="0"/>
        </w:rPr>
        <w:t>e</w:t>
      </w:r>
      <w:r w:rsidR="00C7469A" w:rsidRPr="00C7469A">
        <w:rPr>
          <w:rStyle w:val="Strong"/>
          <w:rFonts w:eastAsiaTheme="majorEastAsia"/>
          <w:b w:val="0"/>
          <w:bCs w:val="0"/>
          <w:vertAlign w:val="superscript"/>
        </w:rPr>
        <w:t>34,53,57</w:t>
      </w:r>
      <w:r w:rsidRPr="006B5D7B">
        <w:rPr>
          <w:rStyle w:val="Strong"/>
          <w:rFonts w:eastAsiaTheme="majorEastAsia"/>
          <w:b w:val="0"/>
          <w:bCs w:val="0"/>
        </w:rPr>
        <w:t>.</w:t>
      </w:r>
    </w:p>
    <w:p w14:paraId="10DD102E" w14:textId="77777777" w:rsidR="00AE7DAE" w:rsidRDefault="00AE7DAE" w:rsidP="00D43410">
      <w:pPr>
        <w:spacing w:before="100" w:beforeAutospacing="1" w:after="100" w:afterAutospacing="1" w:line="240" w:lineRule="auto"/>
        <w:jc w:val="both"/>
        <w:rPr>
          <w:rFonts w:ascii="Times New Roman" w:eastAsia="Times New Roman" w:hAnsi="Times New Roman" w:cs="Times New Roman"/>
          <w:kern w:val="0"/>
          <w14:ligatures w14:val="none"/>
        </w:rPr>
      </w:pPr>
    </w:p>
    <w:p w14:paraId="55A524B8" w14:textId="77777777" w:rsidR="00D43410" w:rsidRPr="00110FFA" w:rsidRDefault="00D43410" w:rsidP="0045386B">
      <w:pPr>
        <w:spacing w:before="100" w:beforeAutospacing="1" w:after="100" w:afterAutospacing="1" w:line="240" w:lineRule="auto"/>
        <w:jc w:val="both"/>
        <w:rPr>
          <w:rFonts w:ascii="Times New Roman" w:eastAsia="Times New Roman" w:hAnsi="Times New Roman" w:cs="Times New Roman"/>
          <w:kern w:val="0"/>
          <w14:ligatures w14:val="none"/>
        </w:rPr>
      </w:pPr>
    </w:p>
    <w:p w14:paraId="51C9CF83" w14:textId="77777777" w:rsidR="007D429E" w:rsidRPr="007D429E" w:rsidRDefault="007D429E" w:rsidP="0045386B">
      <w:pPr>
        <w:spacing w:before="100" w:beforeAutospacing="1" w:after="100" w:afterAutospacing="1" w:line="240" w:lineRule="auto"/>
        <w:jc w:val="both"/>
        <w:rPr>
          <w:rFonts w:ascii="Times New Roman" w:eastAsia="Times New Roman" w:hAnsi="Times New Roman" w:cs="Times New Roman"/>
          <w:kern w:val="0"/>
          <w14:ligatures w14:val="none"/>
        </w:rPr>
      </w:pPr>
      <w:r w:rsidRPr="007D429E">
        <w:rPr>
          <w:rFonts w:ascii="Times New Roman" w:eastAsia="Times New Roman" w:hAnsi="Times New Roman" w:cs="Times New Roman"/>
          <w:b/>
          <w:bCs/>
          <w:kern w:val="0"/>
          <w14:ligatures w14:val="none"/>
        </w:rPr>
        <w:t>4. Discussion</w:t>
      </w:r>
    </w:p>
    <w:p w14:paraId="35936B8F" w14:textId="4DC4FB2B" w:rsidR="007D429E" w:rsidRDefault="007D429E" w:rsidP="0045386B">
      <w:pPr>
        <w:pStyle w:val="NoSpacing"/>
        <w:jc w:val="both"/>
        <w:rPr>
          <w:rFonts w:ascii="Times New Roman" w:hAnsi="Times New Roman" w:cs="Times New Roman"/>
          <w:b/>
          <w:bCs/>
        </w:rPr>
      </w:pPr>
      <w:r w:rsidRPr="007D429E">
        <w:rPr>
          <w:rFonts w:ascii="Times New Roman" w:hAnsi="Times New Roman" w:cs="Times New Roman"/>
          <w:b/>
          <w:bCs/>
        </w:rPr>
        <w:t xml:space="preserve">4.1. Summary of </w:t>
      </w:r>
      <w:r w:rsidR="000A288A">
        <w:rPr>
          <w:rFonts w:ascii="Times New Roman" w:hAnsi="Times New Roman" w:cs="Times New Roman"/>
          <w:b/>
          <w:bCs/>
        </w:rPr>
        <w:t>p</w:t>
      </w:r>
      <w:r w:rsidRPr="007D429E">
        <w:rPr>
          <w:rFonts w:ascii="Times New Roman" w:hAnsi="Times New Roman" w:cs="Times New Roman"/>
          <w:b/>
          <w:bCs/>
        </w:rPr>
        <w:t xml:space="preserve">rincipal </w:t>
      </w:r>
      <w:r w:rsidR="000A288A">
        <w:rPr>
          <w:rFonts w:ascii="Times New Roman" w:hAnsi="Times New Roman" w:cs="Times New Roman"/>
          <w:b/>
          <w:bCs/>
        </w:rPr>
        <w:t>f</w:t>
      </w:r>
      <w:r w:rsidRPr="007D429E">
        <w:rPr>
          <w:rFonts w:ascii="Times New Roman" w:hAnsi="Times New Roman" w:cs="Times New Roman"/>
          <w:b/>
          <w:bCs/>
        </w:rPr>
        <w:t>indings</w:t>
      </w:r>
    </w:p>
    <w:p w14:paraId="6AC9A61B" w14:textId="77777777" w:rsidR="00762754" w:rsidRDefault="00762754" w:rsidP="0045386B">
      <w:pPr>
        <w:pStyle w:val="NoSpacing"/>
        <w:jc w:val="both"/>
        <w:rPr>
          <w:rFonts w:ascii="Times New Roman" w:hAnsi="Times New Roman" w:cs="Times New Roman"/>
          <w:b/>
          <w:bCs/>
        </w:rPr>
      </w:pPr>
    </w:p>
    <w:p w14:paraId="710A8037" w14:textId="1567A86B" w:rsidR="004E3ECC" w:rsidRDefault="00762754" w:rsidP="004E3ECC">
      <w:pPr>
        <w:pStyle w:val="NoSpacing"/>
        <w:jc w:val="both"/>
        <w:rPr>
          <w:rFonts w:ascii="Times New Roman" w:hAnsi="Times New Roman" w:cs="Times New Roman"/>
        </w:rPr>
      </w:pPr>
      <w:r w:rsidRPr="00762754">
        <w:rPr>
          <w:rFonts w:ascii="Times New Roman" w:hAnsi="Times New Roman" w:cs="Times New Roman"/>
        </w:rPr>
        <w:t>This review synthesizes two critical streams of research: the neurobiological alterations of the insular cortex in chronic pain and the disrupted processing of affective touch in these conditions. The principal findings are threefold. First, a vast body of neuroimaging evidence confirms that the insula is a core site of maladaptive plasticity in chronic pain, characterized by structural atrophy, a state of persistent hyperactivity</w:t>
      </w:r>
      <w:r w:rsidR="005401A4">
        <w:rPr>
          <w:rFonts w:ascii="Times New Roman" w:hAnsi="Times New Roman" w:cs="Times New Roman"/>
        </w:rPr>
        <w:t xml:space="preserve"> </w:t>
      </w:r>
      <w:r w:rsidRPr="00762754">
        <w:rPr>
          <w:rFonts w:ascii="Times New Roman" w:hAnsi="Times New Roman" w:cs="Times New Roman"/>
        </w:rPr>
        <w:t>and a profound reorganization of its functional connectivity with large-scale brain networks</w:t>
      </w:r>
      <w:r w:rsidR="00B46415" w:rsidRPr="00B46415">
        <w:rPr>
          <w:rFonts w:ascii="Times New Roman" w:hAnsi="Times New Roman" w:cs="Times New Roman"/>
          <w:vertAlign w:val="superscript"/>
        </w:rPr>
        <w:t>28,41,46</w:t>
      </w:r>
      <w:r w:rsidRPr="00762754">
        <w:rPr>
          <w:rFonts w:ascii="Times New Roman" w:hAnsi="Times New Roman" w:cs="Times New Roman"/>
        </w:rPr>
        <w:t>. Second, the behavioral and neural processing of affective touch, a sensation with its primary cortical target in the insula, is consistently altered in chronic pain populations</w:t>
      </w:r>
      <w:r w:rsidR="00B46415" w:rsidRPr="00B46415">
        <w:rPr>
          <w:rFonts w:ascii="Times New Roman" w:hAnsi="Times New Roman" w:cs="Times New Roman"/>
          <w:vertAlign w:val="superscript"/>
        </w:rPr>
        <w:t>51,52,54,</w:t>
      </w:r>
      <w:r w:rsidR="00911EA4" w:rsidRPr="00B46415">
        <w:rPr>
          <w:rFonts w:ascii="Times New Roman" w:hAnsi="Times New Roman" w:cs="Times New Roman"/>
          <w:vertAlign w:val="superscript"/>
        </w:rPr>
        <w:t>62</w:t>
      </w:r>
      <w:r w:rsidRPr="00762754">
        <w:rPr>
          <w:rFonts w:ascii="Times New Roman" w:hAnsi="Times New Roman" w:cs="Times New Roman"/>
        </w:rPr>
        <w:t>. This manifests as a blunted hedonic experience or anhedonia and a neural recalibration where the insula processes gentle touch through the lens of pain rather than pleasantness</w:t>
      </w:r>
      <w:r w:rsidR="00B46415" w:rsidRPr="00B46415">
        <w:rPr>
          <w:rFonts w:ascii="Times New Roman" w:hAnsi="Times New Roman" w:cs="Times New Roman"/>
          <w:vertAlign w:val="superscript"/>
        </w:rPr>
        <w:t>51,54,56</w:t>
      </w:r>
      <w:r w:rsidRPr="00762754">
        <w:rPr>
          <w:rFonts w:ascii="Times New Roman" w:hAnsi="Times New Roman" w:cs="Times New Roman"/>
        </w:rPr>
        <w:t xml:space="preserve">. Third, </w:t>
      </w:r>
      <w:r w:rsidR="005401A4">
        <w:rPr>
          <w:rFonts w:ascii="Times New Roman" w:hAnsi="Times New Roman" w:cs="Times New Roman"/>
        </w:rPr>
        <w:t>combining</w:t>
      </w:r>
      <w:r w:rsidRPr="00762754">
        <w:rPr>
          <w:rFonts w:ascii="Times New Roman" w:hAnsi="Times New Roman" w:cs="Times New Roman"/>
        </w:rPr>
        <w:t xml:space="preserve"> these findings provides a cohesive model wherein the dysfunctional insula offers a mechanistic explanation for the altered perception of touch</w:t>
      </w:r>
      <w:r w:rsidR="00B46415" w:rsidRPr="00B46415">
        <w:rPr>
          <w:rFonts w:ascii="Times New Roman" w:hAnsi="Times New Roman" w:cs="Times New Roman"/>
          <w:vertAlign w:val="superscript"/>
        </w:rPr>
        <w:t>52,57</w:t>
      </w:r>
      <w:r w:rsidRPr="00762754">
        <w:rPr>
          <w:rFonts w:ascii="Times New Roman" w:hAnsi="Times New Roman" w:cs="Times New Roman"/>
        </w:rPr>
        <w:t>. This synthesis reveals that the circuits for affective touch are not necessarily destroyed but are often suppressed or hijacked by dominant pain signals, presenting a unique therapeutic opportunity to modulate the dysfunctional insula through targeted sensory-based interventions</w:t>
      </w:r>
      <w:r w:rsidR="00B46415" w:rsidRPr="00B46415">
        <w:rPr>
          <w:rFonts w:ascii="Times New Roman" w:hAnsi="Times New Roman" w:cs="Times New Roman"/>
          <w:vertAlign w:val="superscript"/>
        </w:rPr>
        <w:t>25,53,57</w:t>
      </w:r>
      <w:r w:rsidR="0013519E">
        <w:rPr>
          <w:rFonts w:ascii="Times New Roman" w:hAnsi="Times New Roman" w:cs="Times New Roman"/>
        </w:rPr>
        <w:t>.</w:t>
      </w:r>
    </w:p>
    <w:p w14:paraId="16F52E7B" w14:textId="77777777" w:rsidR="004E3ECC" w:rsidRDefault="004E3ECC" w:rsidP="004E3ECC">
      <w:pPr>
        <w:pStyle w:val="NoSpacing"/>
        <w:jc w:val="both"/>
        <w:rPr>
          <w:rFonts w:ascii="Times New Roman" w:hAnsi="Times New Roman" w:cs="Times New Roman"/>
        </w:rPr>
      </w:pPr>
    </w:p>
    <w:p w14:paraId="7312E9F7" w14:textId="77777777" w:rsidR="004E3ECC" w:rsidRPr="00762754" w:rsidRDefault="004E3ECC" w:rsidP="004E3ECC">
      <w:pPr>
        <w:pStyle w:val="NoSpacing"/>
        <w:jc w:val="both"/>
        <w:rPr>
          <w:rFonts w:ascii="Times New Roman" w:hAnsi="Times New Roman" w:cs="Times New Roman"/>
        </w:rPr>
      </w:pPr>
    </w:p>
    <w:p w14:paraId="3C2F9E44" w14:textId="77777777" w:rsidR="00762754" w:rsidRPr="007D429E" w:rsidRDefault="00762754" w:rsidP="0045386B">
      <w:pPr>
        <w:pStyle w:val="NoSpacing"/>
        <w:jc w:val="both"/>
        <w:rPr>
          <w:rFonts w:ascii="Times New Roman" w:hAnsi="Times New Roman" w:cs="Times New Roman"/>
          <w:b/>
          <w:bCs/>
        </w:rPr>
      </w:pPr>
    </w:p>
    <w:p w14:paraId="0610E312" w14:textId="4F8D31A9" w:rsidR="00762754" w:rsidRDefault="007D429E" w:rsidP="0045386B">
      <w:pPr>
        <w:pStyle w:val="NoSpacing"/>
        <w:jc w:val="both"/>
        <w:rPr>
          <w:rFonts w:ascii="Times New Roman" w:hAnsi="Times New Roman" w:cs="Times New Roman"/>
          <w:b/>
          <w:bCs/>
        </w:rPr>
      </w:pPr>
      <w:r w:rsidRPr="007D429E">
        <w:rPr>
          <w:rFonts w:ascii="Times New Roman" w:hAnsi="Times New Roman" w:cs="Times New Roman"/>
          <w:b/>
          <w:bCs/>
        </w:rPr>
        <w:t xml:space="preserve">4.2. The </w:t>
      </w:r>
      <w:r w:rsidR="002E2EF9">
        <w:rPr>
          <w:rFonts w:ascii="Times New Roman" w:hAnsi="Times New Roman" w:cs="Times New Roman"/>
          <w:b/>
          <w:bCs/>
        </w:rPr>
        <w:t>d</w:t>
      </w:r>
      <w:r w:rsidRPr="007D429E">
        <w:rPr>
          <w:rFonts w:ascii="Times New Roman" w:hAnsi="Times New Roman" w:cs="Times New Roman"/>
          <w:b/>
          <w:bCs/>
        </w:rPr>
        <w:t xml:space="preserve">ysfunctional </w:t>
      </w:r>
      <w:r w:rsidR="002E2EF9">
        <w:rPr>
          <w:rFonts w:ascii="Times New Roman" w:hAnsi="Times New Roman" w:cs="Times New Roman"/>
          <w:b/>
          <w:bCs/>
        </w:rPr>
        <w:t>i</w:t>
      </w:r>
      <w:r w:rsidRPr="007D429E">
        <w:rPr>
          <w:rFonts w:ascii="Times New Roman" w:hAnsi="Times New Roman" w:cs="Times New Roman"/>
          <w:b/>
          <w:bCs/>
        </w:rPr>
        <w:t xml:space="preserve">nsula as a </w:t>
      </w:r>
      <w:r w:rsidR="002E2EF9">
        <w:rPr>
          <w:rFonts w:ascii="Times New Roman" w:hAnsi="Times New Roman" w:cs="Times New Roman"/>
          <w:b/>
          <w:bCs/>
        </w:rPr>
        <w:t>c</w:t>
      </w:r>
      <w:r w:rsidRPr="007D429E">
        <w:rPr>
          <w:rFonts w:ascii="Times New Roman" w:hAnsi="Times New Roman" w:cs="Times New Roman"/>
          <w:b/>
          <w:bCs/>
        </w:rPr>
        <w:t xml:space="preserve">ore </w:t>
      </w:r>
      <w:r w:rsidR="002E2EF9">
        <w:rPr>
          <w:rFonts w:ascii="Times New Roman" w:hAnsi="Times New Roman" w:cs="Times New Roman"/>
          <w:b/>
          <w:bCs/>
        </w:rPr>
        <w:t>f</w:t>
      </w:r>
      <w:r w:rsidRPr="007D429E">
        <w:rPr>
          <w:rFonts w:ascii="Times New Roman" w:hAnsi="Times New Roman" w:cs="Times New Roman"/>
          <w:b/>
          <w:bCs/>
        </w:rPr>
        <w:t xml:space="preserve">eature of </w:t>
      </w:r>
      <w:r w:rsidR="002E2EF9">
        <w:rPr>
          <w:rFonts w:ascii="Times New Roman" w:hAnsi="Times New Roman" w:cs="Times New Roman"/>
          <w:b/>
          <w:bCs/>
        </w:rPr>
        <w:t>c</w:t>
      </w:r>
      <w:r w:rsidRPr="007D429E">
        <w:rPr>
          <w:rFonts w:ascii="Times New Roman" w:hAnsi="Times New Roman" w:cs="Times New Roman"/>
          <w:b/>
          <w:bCs/>
        </w:rPr>
        <w:t xml:space="preserve">hronic </w:t>
      </w:r>
      <w:r w:rsidR="002E2EF9">
        <w:rPr>
          <w:rFonts w:ascii="Times New Roman" w:hAnsi="Times New Roman" w:cs="Times New Roman"/>
          <w:b/>
          <w:bCs/>
        </w:rPr>
        <w:t>p</w:t>
      </w:r>
      <w:r w:rsidRPr="007D429E">
        <w:rPr>
          <w:rFonts w:ascii="Times New Roman" w:hAnsi="Times New Roman" w:cs="Times New Roman"/>
          <w:b/>
          <w:bCs/>
        </w:rPr>
        <w:t>ain</w:t>
      </w:r>
    </w:p>
    <w:p w14:paraId="79B97F86" w14:textId="77777777" w:rsidR="00762754" w:rsidRDefault="00762754" w:rsidP="0045386B">
      <w:pPr>
        <w:pStyle w:val="NoSpacing"/>
        <w:jc w:val="both"/>
        <w:rPr>
          <w:rFonts w:ascii="Times New Roman" w:hAnsi="Times New Roman" w:cs="Times New Roman"/>
          <w:b/>
          <w:bCs/>
        </w:rPr>
      </w:pPr>
    </w:p>
    <w:p w14:paraId="057208FF" w14:textId="775CDD2F" w:rsidR="00762754" w:rsidRDefault="00B16EA5">
      <w:pPr>
        <w:pStyle w:val="NoSpacing"/>
        <w:jc w:val="both"/>
        <w:rPr>
          <w:rFonts w:ascii="Times New Roman" w:hAnsi="Times New Roman" w:cs="Times New Roman"/>
        </w:rPr>
      </w:pPr>
      <w:r w:rsidRPr="00B16EA5">
        <w:rPr>
          <w:rFonts w:ascii="Times New Roman" w:hAnsi="Times New Roman" w:cs="Times New Roman"/>
        </w:rPr>
        <w:t xml:space="preserve">The evidence synthesized in this review strongly supports the characterization of a </w:t>
      </w:r>
      <w:r w:rsidR="002E2EF9" w:rsidRPr="00076FCD">
        <w:rPr>
          <w:rFonts w:ascii="Times New Roman" w:hAnsi="Times New Roman" w:cs="Times New Roman"/>
        </w:rPr>
        <w:t>''</w:t>
      </w:r>
      <w:r w:rsidRPr="00B16EA5">
        <w:rPr>
          <w:rFonts w:ascii="Times New Roman" w:hAnsi="Times New Roman" w:cs="Times New Roman"/>
        </w:rPr>
        <w:t>dysfunctional insula</w:t>
      </w:r>
      <w:r w:rsidR="002E2EF9" w:rsidRPr="00076FCD">
        <w:rPr>
          <w:rFonts w:ascii="Times New Roman" w:hAnsi="Times New Roman" w:cs="Times New Roman"/>
        </w:rPr>
        <w:t>''</w:t>
      </w:r>
      <w:r>
        <w:rPr>
          <w:rFonts w:ascii="Times New Roman" w:hAnsi="Times New Roman" w:cs="Times New Roman"/>
        </w:rPr>
        <w:t xml:space="preserve"> </w:t>
      </w:r>
      <w:r w:rsidRPr="00B16EA5">
        <w:rPr>
          <w:rFonts w:ascii="Times New Roman" w:hAnsi="Times New Roman" w:cs="Times New Roman"/>
        </w:rPr>
        <w:t>as a central neurobiological feature of the chronic pain state</w:t>
      </w:r>
      <w:r w:rsidR="00B46415" w:rsidRPr="00B46415">
        <w:rPr>
          <w:rFonts w:ascii="Times New Roman" w:hAnsi="Times New Roman" w:cs="Times New Roman"/>
          <w:vertAlign w:val="superscript"/>
        </w:rPr>
        <w:t>25,39,54</w:t>
      </w:r>
      <w:r w:rsidRPr="00B16EA5">
        <w:rPr>
          <w:rFonts w:ascii="Times New Roman" w:hAnsi="Times New Roman" w:cs="Times New Roman"/>
        </w:rPr>
        <w:t>. A critical finding, however, is that these alterations, while recurrent, are directionally heterogeneous across both insular structure and network integration</w:t>
      </w:r>
      <w:r w:rsidR="00B75898" w:rsidRPr="00B75898">
        <w:rPr>
          <w:rFonts w:ascii="Times New Roman" w:hAnsi="Times New Roman" w:cs="Times New Roman"/>
          <w:vertAlign w:val="superscript"/>
        </w:rPr>
        <w:t>25,41,46,57</w:t>
      </w:r>
      <w:r w:rsidRPr="00B16EA5">
        <w:rPr>
          <w:rFonts w:ascii="Times New Roman" w:hAnsi="Times New Roman" w:cs="Times New Roman"/>
        </w:rPr>
        <w:t xml:space="preserve">. </w:t>
      </w:r>
      <w:r w:rsidR="00762754" w:rsidRPr="00762754">
        <w:rPr>
          <w:rFonts w:ascii="Times New Roman" w:hAnsi="Times New Roman" w:cs="Times New Roman"/>
        </w:rPr>
        <w:t>Structurally, chronic pain is frequently associated with a reduction in insular gray matter volume and cortical thickness across diverse conditions, including osteoarthritis and trigeminal neuralgia</w:t>
      </w:r>
      <w:r w:rsidR="00B75898" w:rsidRPr="00B75898">
        <w:rPr>
          <w:rFonts w:ascii="Times New Roman" w:hAnsi="Times New Roman" w:cs="Times New Roman"/>
          <w:vertAlign w:val="superscript"/>
        </w:rPr>
        <w:t>26,28,46</w:t>
      </w:r>
      <w:r w:rsidR="00762754" w:rsidRPr="00762754">
        <w:rPr>
          <w:rFonts w:ascii="Times New Roman" w:hAnsi="Times New Roman" w:cs="Times New Roman"/>
        </w:rPr>
        <w:t xml:space="preserve">. These changes are hypothesized to result from mechanisms </w:t>
      </w:r>
      <w:r w:rsidR="00762754" w:rsidRPr="00BB0B75">
        <w:rPr>
          <w:rFonts w:ascii="Times New Roman" w:hAnsi="Times New Roman" w:cs="Times New Roman"/>
        </w:rPr>
        <w:t>like use-dependent excitotoxicity, chronic neuroinflammation or the cumulative impact of comorbidities like depression.</w:t>
      </w:r>
    </w:p>
    <w:p w14:paraId="58BFE01E" w14:textId="77777777" w:rsidR="004E3ECC" w:rsidRPr="00762754" w:rsidRDefault="004E3ECC" w:rsidP="004E3ECC">
      <w:pPr>
        <w:pStyle w:val="NoSpacing"/>
        <w:jc w:val="both"/>
        <w:rPr>
          <w:rFonts w:ascii="Times New Roman" w:hAnsi="Times New Roman" w:cs="Times New Roman"/>
        </w:rPr>
      </w:pPr>
    </w:p>
    <w:p w14:paraId="02CFD9FC" w14:textId="1955AF15" w:rsidR="00762754" w:rsidRDefault="00762754" w:rsidP="0045386B">
      <w:pPr>
        <w:pStyle w:val="NoSpacing"/>
        <w:jc w:val="both"/>
        <w:rPr>
          <w:rFonts w:ascii="Times New Roman" w:hAnsi="Times New Roman" w:cs="Times New Roman"/>
        </w:rPr>
      </w:pPr>
      <w:r w:rsidRPr="00762754">
        <w:rPr>
          <w:rFonts w:ascii="Times New Roman" w:hAnsi="Times New Roman" w:cs="Times New Roman"/>
        </w:rPr>
        <w:t>Functionally, the insula exists in a state of hyper-responsiveness</w:t>
      </w:r>
      <w:r w:rsidR="00B75898" w:rsidRPr="00B75898">
        <w:rPr>
          <w:rFonts w:ascii="Times New Roman" w:hAnsi="Times New Roman" w:cs="Times New Roman"/>
          <w:vertAlign w:val="superscript"/>
        </w:rPr>
        <w:t>31,36,39,51</w:t>
      </w:r>
      <w:r w:rsidR="00B75898">
        <w:rPr>
          <w:rFonts w:ascii="Times New Roman" w:hAnsi="Times New Roman" w:cs="Times New Roman"/>
        </w:rPr>
        <w:t>.</w:t>
      </w:r>
      <w:r w:rsidRPr="00762754">
        <w:rPr>
          <w:rFonts w:ascii="Times New Roman" w:hAnsi="Times New Roman" w:cs="Times New Roman"/>
        </w:rPr>
        <w:t>During both painful and even non-painful tasks, patients with conditions like fibromyalgia and chronic low back pain exhibit insular hyperactivation</w:t>
      </w:r>
      <w:r w:rsidR="00B75898" w:rsidRPr="00B75898">
        <w:rPr>
          <w:rFonts w:ascii="Times New Roman" w:hAnsi="Times New Roman" w:cs="Times New Roman"/>
          <w:vertAlign w:val="superscript"/>
        </w:rPr>
        <w:t>35,40,46</w:t>
      </w:r>
      <w:r w:rsidRPr="00762754">
        <w:rPr>
          <w:rFonts w:ascii="Times New Roman" w:hAnsi="Times New Roman" w:cs="Times New Roman"/>
        </w:rPr>
        <w:t>. Electrophysiological studies corroborate this, revealing abnormal resting-state oscillations that correlate with clinical measures like pain duration</w:t>
      </w:r>
      <w:r w:rsidR="00B75898" w:rsidRPr="00B75898">
        <w:rPr>
          <w:rFonts w:ascii="Times New Roman" w:hAnsi="Times New Roman" w:cs="Times New Roman"/>
          <w:vertAlign w:val="superscript"/>
        </w:rPr>
        <w:t>35,36,6</w:t>
      </w:r>
      <w:r w:rsidR="00994866">
        <w:rPr>
          <w:rFonts w:ascii="Times New Roman" w:hAnsi="Times New Roman" w:cs="Times New Roman"/>
          <w:vertAlign w:val="superscript"/>
        </w:rPr>
        <w:t>5</w:t>
      </w:r>
      <w:r w:rsidRPr="00762754">
        <w:rPr>
          <w:rFonts w:ascii="Times New Roman" w:hAnsi="Times New Roman" w:cs="Times New Roman"/>
        </w:rPr>
        <w:t>. This hyperactivity is not static</w:t>
      </w:r>
      <w:r w:rsidR="00BB0B75">
        <w:rPr>
          <w:rFonts w:ascii="Times New Roman" w:hAnsi="Times New Roman" w:cs="Times New Roman"/>
        </w:rPr>
        <w:t>,</w:t>
      </w:r>
      <w:r w:rsidRPr="00762754">
        <w:rPr>
          <w:rFonts w:ascii="Times New Roman" w:hAnsi="Times New Roman" w:cs="Times New Roman"/>
        </w:rPr>
        <w:t xml:space="preserve"> the insula dynamically tracks pain fluctuations, with the anterior insula being particularly crucial for encoding the rate of change in pain intensity.</w:t>
      </w:r>
    </w:p>
    <w:p w14:paraId="1B6A8130" w14:textId="77777777" w:rsidR="00BB0B75" w:rsidRPr="00762754" w:rsidRDefault="00BB0B75" w:rsidP="0045386B">
      <w:pPr>
        <w:pStyle w:val="NoSpacing"/>
        <w:jc w:val="both"/>
        <w:rPr>
          <w:rFonts w:ascii="Times New Roman" w:hAnsi="Times New Roman" w:cs="Times New Roman"/>
        </w:rPr>
      </w:pPr>
    </w:p>
    <w:p w14:paraId="2496FA89" w14:textId="160B39F6" w:rsidR="00762754" w:rsidRPr="00762754" w:rsidRDefault="00762754" w:rsidP="0045386B">
      <w:pPr>
        <w:pStyle w:val="NoSpacing"/>
        <w:jc w:val="both"/>
        <w:rPr>
          <w:rFonts w:ascii="Times New Roman" w:hAnsi="Times New Roman" w:cs="Times New Roman"/>
        </w:rPr>
      </w:pPr>
      <w:r w:rsidRPr="00762754">
        <w:rPr>
          <w:rFonts w:ascii="Times New Roman" w:hAnsi="Times New Roman" w:cs="Times New Roman"/>
        </w:rPr>
        <w:t>Perhaps the most extensive evidence comes from studies of resting-state functional connectivity (rsFC), which reveal a profound reorganization of the insula’s communication with other brain networks</w:t>
      </w:r>
      <w:r w:rsidR="00B14F4E" w:rsidRPr="00B14F4E">
        <w:rPr>
          <w:rFonts w:ascii="Times New Roman" w:hAnsi="Times New Roman" w:cs="Times New Roman"/>
          <w:vertAlign w:val="superscript"/>
        </w:rPr>
        <w:t>14,41,44,50</w:t>
      </w:r>
      <w:r w:rsidRPr="00762754">
        <w:rPr>
          <w:rFonts w:ascii="Times New Roman" w:hAnsi="Times New Roman" w:cs="Times New Roman"/>
        </w:rPr>
        <w:t>. A consistent finding is the disruption of the interplay between the SN, of which the insula is a core hub</w:t>
      </w:r>
      <w:r w:rsidR="002E2EF9">
        <w:rPr>
          <w:rFonts w:ascii="Times New Roman" w:hAnsi="Times New Roman" w:cs="Times New Roman"/>
        </w:rPr>
        <w:t>,</w:t>
      </w:r>
      <w:r w:rsidRPr="00762754">
        <w:rPr>
          <w:rFonts w:ascii="Times New Roman" w:hAnsi="Times New Roman" w:cs="Times New Roman"/>
        </w:rPr>
        <w:t xml:space="preserve"> and the DMN</w:t>
      </w:r>
      <w:r w:rsidR="00B14F4E" w:rsidRPr="00B14F4E">
        <w:rPr>
          <w:rFonts w:ascii="Times New Roman" w:hAnsi="Times New Roman" w:cs="Times New Roman"/>
          <w:vertAlign w:val="superscript"/>
        </w:rPr>
        <w:t>42,43</w:t>
      </w:r>
      <w:r w:rsidRPr="00762754">
        <w:rPr>
          <w:rFonts w:ascii="Times New Roman" w:hAnsi="Times New Roman" w:cs="Times New Roman"/>
        </w:rPr>
        <w:t>. In healthy states, these networks are often anti-correlated, but in chronic pain, this relationship is frequently lost or pathologically altered</w:t>
      </w:r>
      <w:r w:rsidR="00B14F4E" w:rsidRPr="00B14F4E">
        <w:rPr>
          <w:rFonts w:ascii="Times New Roman" w:hAnsi="Times New Roman" w:cs="Times New Roman"/>
          <w:vertAlign w:val="superscript"/>
        </w:rPr>
        <w:t>39,42</w:t>
      </w:r>
      <w:r w:rsidRPr="00762754">
        <w:rPr>
          <w:rFonts w:ascii="Times New Roman" w:hAnsi="Times New Roman" w:cs="Times New Roman"/>
        </w:rPr>
        <w:t>. Furthermore, the insula’s connectivity with key affective, cognitive and modulatory circuits is aberrant</w:t>
      </w:r>
      <w:r w:rsidR="00B14F4E" w:rsidRPr="00B14F4E">
        <w:rPr>
          <w:rFonts w:ascii="Times New Roman" w:hAnsi="Times New Roman" w:cs="Times New Roman"/>
          <w:vertAlign w:val="superscript"/>
        </w:rPr>
        <w:t>29,41,46,63</w:t>
      </w:r>
      <w:r w:rsidRPr="00762754">
        <w:rPr>
          <w:rFonts w:ascii="Times New Roman" w:hAnsi="Times New Roman" w:cs="Times New Roman"/>
        </w:rPr>
        <w:t>. This includes hyperconnectivity with regions like the dorsolateral prefrontal cortex, which is linked to fear-avoidance beliefs</w:t>
      </w:r>
      <w:r w:rsidR="00BB0B75">
        <w:rPr>
          <w:rFonts w:ascii="Times New Roman" w:hAnsi="Times New Roman" w:cs="Times New Roman"/>
        </w:rPr>
        <w:t xml:space="preserve"> </w:t>
      </w:r>
      <w:r w:rsidRPr="00762754">
        <w:rPr>
          <w:rFonts w:ascii="Times New Roman" w:hAnsi="Times New Roman" w:cs="Times New Roman"/>
        </w:rPr>
        <w:t>and hypoconnectivity with reward system pathways, which correlates with depression and catastrophizing</w:t>
      </w:r>
      <w:r w:rsidR="00B14F4E" w:rsidRPr="00B14F4E">
        <w:rPr>
          <w:rFonts w:ascii="Times New Roman" w:hAnsi="Times New Roman" w:cs="Times New Roman"/>
          <w:vertAlign w:val="superscript"/>
        </w:rPr>
        <w:t>29,46</w:t>
      </w:r>
      <w:r w:rsidRPr="00762754">
        <w:rPr>
          <w:rFonts w:ascii="Times New Roman" w:hAnsi="Times New Roman" w:cs="Times New Roman"/>
        </w:rPr>
        <w:t>. This large-scale network dysregulation collectively impairs sensory processing, disrupts cognitive-affective balance and contributes to the persistence and emotional burden of chronic pain</w:t>
      </w:r>
      <w:r w:rsidR="00BB0B75">
        <w:rPr>
          <w:rFonts w:ascii="Times New Roman" w:hAnsi="Times New Roman" w:cs="Times New Roman"/>
        </w:rPr>
        <w:t>.</w:t>
      </w:r>
    </w:p>
    <w:p w14:paraId="25D7A7BF" w14:textId="3F5490B0" w:rsidR="00762754" w:rsidRDefault="007D429E" w:rsidP="0045386B">
      <w:pPr>
        <w:pStyle w:val="NoSpacing"/>
        <w:jc w:val="both"/>
        <w:rPr>
          <w:rFonts w:ascii="Times New Roman" w:hAnsi="Times New Roman" w:cs="Times New Roman"/>
          <w:b/>
          <w:bCs/>
        </w:rPr>
      </w:pPr>
      <w:r w:rsidRPr="007D429E">
        <w:rPr>
          <w:rFonts w:ascii="Times New Roman" w:hAnsi="Times New Roman" w:cs="Times New Roman"/>
          <w:b/>
          <w:bCs/>
        </w:rPr>
        <w:br/>
        <w:t xml:space="preserve">4.3. A </w:t>
      </w:r>
      <w:r w:rsidR="002E2EF9">
        <w:rPr>
          <w:rFonts w:ascii="Times New Roman" w:hAnsi="Times New Roman" w:cs="Times New Roman"/>
          <w:b/>
          <w:bCs/>
        </w:rPr>
        <w:t>d</w:t>
      </w:r>
      <w:r w:rsidRPr="007D429E">
        <w:rPr>
          <w:rFonts w:ascii="Times New Roman" w:hAnsi="Times New Roman" w:cs="Times New Roman"/>
          <w:b/>
          <w:bCs/>
        </w:rPr>
        <w:t xml:space="preserve">isrupted </w:t>
      </w:r>
      <w:r w:rsidR="002E2EF9">
        <w:rPr>
          <w:rFonts w:ascii="Times New Roman" w:hAnsi="Times New Roman" w:cs="Times New Roman"/>
          <w:b/>
          <w:bCs/>
        </w:rPr>
        <w:t>a</w:t>
      </w:r>
      <w:r w:rsidRPr="007D429E">
        <w:rPr>
          <w:rFonts w:ascii="Times New Roman" w:hAnsi="Times New Roman" w:cs="Times New Roman"/>
          <w:b/>
          <w:bCs/>
        </w:rPr>
        <w:t xml:space="preserve">ffective </w:t>
      </w:r>
      <w:r w:rsidR="002E2EF9">
        <w:rPr>
          <w:rFonts w:ascii="Times New Roman" w:hAnsi="Times New Roman" w:cs="Times New Roman"/>
          <w:b/>
          <w:bCs/>
        </w:rPr>
        <w:t>t</w:t>
      </w:r>
      <w:r w:rsidRPr="007D429E">
        <w:rPr>
          <w:rFonts w:ascii="Times New Roman" w:hAnsi="Times New Roman" w:cs="Times New Roman"/>
          <w:b/>
          <w:bCs/>
        </w:rPr>
        <w:t xml:space="preserve">ouch </w:t>
      </w:r>
      <w:r w:rsidR="002E2EF9">
        <w:rPr>
          <w:rFonts w:ascii="Times New Roman" w:hAnsi="Times New Roman" w:cs="Times New Roman"/>
          <w:b/>
          <w:bCs/>
        </w:rPr>
        <w:t>s</w:t>
      </w:r>
      <w:r w:rsidRPr="007D429E">
        <w:rPr>
          <w:rFonts w:ascii="Times New Roman" w:hAnsi="Times New Roman" w:cs="Times New Roman"/>
          <w:b/>
          <w:bCs/>
        </w:rPr>
        <w:t>ystem</w:t>
      </w:r>
    </w:p>
    <w:p w14:paraId="2460D1C6" w14:textId="77777777" w:rsidR="00762754" w:rsidRDefault="00762754" w:rsidP="0045386B">
      <w:pPr>
        <w:pStyle w:val="NoSpacing"/>
        <w:jc w:val="both"/>
        <w:rPr>
          <w:rFonts w:ascii="Times New Roman" w:hAnsi="Times New Roman" w:cs="Times New Roman"/>
          <w:b/>
          <w:bCs/>
        </w:rPr>
      </w:pPr>
    </w:p>
    <w:p w14:paraId="53FB430F" w14:textId="0E25E426" w:rsidR="00762754" w:rsidRDefault="00762754" w:rsidP="0045386B">
      <w:pPr>
        <w:pStyle w:val="NoSpacing"/>
        <w:jc w:val="both"/>
        <w:rPr>
          <w:rFonts w:ascii="Times New Roman" w:hAnsi="Times New Roman" w:cs="Times New Roman"/>
        </w:rPr>
      </w:pPr>
      <w:r w:rsidRPr="00762754">
        <w:rPr>
          <w:rFonts w:ascii="Times New Roman" w:hAnsi="Times New Roman" w:cs="Times New Roman"/>
        </w:rPr>
        <w:t>The processing of affective touch, a sensation mediated by C-Tactile (CT) afferents and centrally represented in the insula, is consistently disrupted in chronic pain, though the specific manifestation of this disruption is condition-dependent</w:t>
      </w:r>
      <w:r w:rsidR="00B14F4E" w:rsidRPr="00B14F4E">
        <w:rPr>
          <w:rFonts w:ascii="Times New Roman" w:hAnsi="Times New Roman" w:cs="Times New Roman"/>
          <w:vertAlign w:val="superscript"/>
        </w:rPr>
        <w:t>51,52,53,</w:t>
      </w:r>
      <w:r w:rsidR="00170B68" w:rsidRPr="00B14F4E">
        <w:rPr>
          <w:rFonts w:ascii="Times New Roman" w:hAnsi="Times New Roman" w:cs="Times New Roman"/>
          <w:vertAlign w:val="superscript"/>
        </w:rPr>
        <w:t>62</w:t>
      </w:r>
      <w:r w:rsidRPr="00762754">
        <w:rPr>
          <w:rFonts w:ascii="Times New Roman" w:hAnsi="Times New Roman" w:cs="Times New Roman"/>
        </w:rPr>
        <w:t>. Behaviorally, the most common finding is a form of anhedonia, where patients report gentle, slow stroking to be significantly less pleasant than healthy controls</w:t>
      </w:r>
      <w:r w:rsidR="00B14F4E" w:rsidRPr="00B14F4E">
        <w:rPr>
          <w:rFonts w:ascii="Times New Roman" w:hAnsi="Times New Roman" w:cs="Times New Roman"/>
          <w:vertAlign w:val="superscript"/>
        </w:rPr>
        <w:t>38,51,52,54</w:t>
      </w:r>
      <w:r w:rsidRPr="00762754">
        <w:rPr>
          <w:rFonts w:ascii="Times New Roman" w:hAnsi="Times New Roman" w:cs="Times New Roman"/>
        </w:rPr>
        <w:t>. This has been clearly demonstrated in chronic back pain and certain neuropathic states</w:t>
      </w:r>
      <w:r w:rsidR="00B14F4E" w:rsidRPr="00B14F4E">
        <w:rPr>
          <w:rFonts w:ascii="Times New Roman" w:hAnsi="Times New Roman" w:cs="Times New Roman"/>
          <w:vertAlign w:val="superscript"/>
        </w:rPr>
        <w:t>54,55</w:t>
      </w:r>
      <w:r w:rsidRPr="00762754">
        <w:rPr>
          <w:rFonts w:ascii="Times New Roman" w:hAnsi="Times New Roman" w:cs="Times New Roman"/>
        </w:rPr>
        <w:t>.</w:t>
      </w:r>
    </w:p>
    <w:p w14:paraId="1AB677D7" w14:textId="77777777" w:rsidR="00BB0B75" w:rsidRPr="00762754" w:rsidRDefault="00BB0B75" w:rsidP="0045386B">
      <w:pPr>
        <w:pStyle w:val="NoSpacing"/>
        <w:jc w:val="both"/>
        <w:rPr>
          <w:rFonts w:ascii="Times New Roman" w:hAnsi="Times New Roman" w:cs="Times New Roman"/>
        </w:rPr>
      </w:pPr>
    </w:p>
    <w:p w14:paraId="694871DC" w14:textId="72DD2F89" w:rsidR="00762754" w:rsidRDefault="00762754" w:rsidP="0045386B">
      <w:pPr>
        <w:pStyle w:val="NoSpacing"/>
        <w:jc w:val="both"/>
        <w:rPr>
          <w:rFonts w:ascii="Times New Roman" w:hAnsi="Times New Roman" w:cs="Times New Roman"/>
        </w:rPr>
      </w:pPr>
      <w:r w:rsidRPr="00762754">
        <w:rPr>
          <w:rFonts w:ascii="Times New Roman" w:hAnsi="Times New Roman" w:cs="Times New Roman"/>
        </w:rPr>
        <w:t xml:space="preserve">However, the picture </w:t>
      </w:r>
      <w:r w:rsidR="006B5D7B">
        <w:rPr>
          <w:rFonts w:ascii="Times New Roman" w:hAnsi="Times New Roman" w:cs="Times New Roman"/>
        </w:rPr>
        <w:t xml:space="preserve">in </w:t>
      </w:r>
      <w:r w:rsidRPr="00762754">
        <w:rPr>
          <w:rFonts w:ascii="Times New Roman" w:hAnsi="Times New Roman" w:cs="Times New Roman"/>
        </w:rPr>
        <w:t>F</w:t>
      </w:r>
      <w:r w:rsidR="006B5D7B">
        <w:rPr>
          <w:rFonts w:ascii="Times New Roman" w:hAnsi="Times New Roman" w:cs="Times New Roman"/>
        </w:rPr>
        <w:t>M</w:t>
      </w:r>
      <w:r w:rsidRPr="00762754">
        <w:rPr>
          <w:rFonts w:ascii="Times New Roman" w:hAnsi="Times New Roman" w:cs="Times New Roman"/>
        </w:rPr>
        <w:t xml:space="preserve"> is particularly complex and contradictory. While some studies report a clear blunting of the typical velocity-pleasantness relationship</w:t>
      </w:r>
      <w:r w:rsidR="00BB0B75">
        <w:rPr>
          <w:rFonts w:ascii="Times New Roman" w:hAnsi="Times New Roman" w:cs="Times New Roman"/>
        </w:rPr>
        <w:t>, in which</w:t>
      </w:r>
      <w:r w:rsidRPr="00762754">
        <w:rPr>
          <w:rFonts w:ascii="Times New Roman" w:hAnsi="Times New Roman" w:cs="Times New Roman"/>
        </w:rPr>
        <w:t xml:space="preserve"> patients lose the preference for CT-optimal touc</w:t>
      </w:r>
      <w:r w:rsidR="00BB0B75">
        <w:rPr>
          <w:rFonts w:ascii="Times New Roman" w:hAnsi="Times New Roman" w:cs="Times New Roman"/>
        </w:rPr>
        <w:t xml:space="preserve">h, </w:t>
      </w:r>
      <w:r w:rsidRPr="00762754">
        <w:rPr>
          <w:rFonts w:ascii="Times New Roman" w:hAnsi="Times New Roman" w:cs="Times New Roman"/>
        </w:rPr>
        <w:t>other studies find this crucial hedonic discrimination to be preserved, even if the overall pleasantness is diminished</w:t>
      </w:r>
      <w:r w:rsidR="002B6003" w:rsidRPr="002B6003">
        <w:rPr>
          <w:rFonts w:ascii="Times New Roman" w:hAnsi="Times New Roman" w:cs="Times New Roman"/>
          <w:vertAlign w:val="superscript"/>
        </w:rPr>
        <w:t>38,51,52,53</w:t>
      </w:r>
      <w:r w:rsidRPr="00762754">
        <w:rPr>
          <w:rFonts w:ascii="Times New Roman" w:hAnsi="Times New Roman" w:cs="Times New Roman"/>
        </w:rPr>
        <w:t xml:space="preserve">. This highlights the heterogeneity </w:t>
      </w:r>
      <w:r w:rsidRPr="00762754">
        <w:rPr>
          <w:rFonts w:ascii="Times New Roman" w:hAnsi="Times New Roman" w:cs="Times New Roman"/>
        </w:rPr>
        <w:lastRenderedPageBreak/>
        <w:t>within chronic pain conditions and suggests that the fundamental capacity to process hedonic touch may remain intact in some patient cohorts</w:t>
      </w:r>
      <w:r w:rsidR="00B14F4E" w:rsidRPr="00B14F4E">
        <w:rPr>
          <w:rFonts w:ascii="Times New Roman" w:hAnsi="Times New Roman" w:cs="Times New Roman"/>
          <w:vertAlign w:val="superscript"/>
        </w:rPr>
        <w:t>51,53,58</w:t>
      </w:r>
      <w:r w:rsidRPr="00762754">
        <w:rPr>
          <w:rFonts w:ascii="Times New Roman" w:hAnsi="Times New Roman" w:cs="Times New Roman"/>
        </w:rPr>
        <w:t>. In stark contrast, patients with Parkinson’s Disease and chronic pain exhibit a paradoxical hyper-hedonia, rating affective touch as more pleasant than controls, with this heightened pleasantness correlating with their pain intensity, pointing toward a shared mechanism of central sensitization</w:t>
      </w:r>
      <w:r w:rsidR="002B6003" w:rsidRPr="002B6003">
        <w:rPr>
          <w:rFonts w:ascii="Times New Roman" w:hAnsi="Times New Roman" w:cs="Times New Roman"/>
          <w:vertAlign w:val="superscript"/>
        </w:rPr>
        <w:t>58</w:t>
      </w:r>
      <w:r w:rsidRPr="00762754">
        <w:rPr>
          <w:rFonts w:ascii="Times New Roman" w:hAnsi="Times New Roman" w:cs="Times New Roman"/>
        </w:rPr>
        <w:t>.</w:t>
      </w:r>
    </w:p>
    <w:p w14:paraId="1FD65863" w14:textId="77777777" w:rsidR="00BB0B75" w:rsidRPr="002B6003" w:rsidRDefault="00BB0B75" w:rsidP="0045386B">
      <w:pPr>
        <w:pStyle w:val="NoSpacing"/>
        <w:jc w:val="both"/>
        <w:rPr>
          <w:rFonts w:ascii="Times New Roman" w:hAnsi="Times New Roman" w:cs="Times New Roman"/>
        </w:rPr>
      </w:pPr>
    </w:p>
    <w:p w14:paraId="20B24B46" w14:textId="42436F8F" w:rsidR="00762754" w:rsidRPr="00762754" w:rsidRDefault="00762754" w:rsidP="0045386B">
      <w:pPr>
        <w:pStyle w:val="NoSpacing"/>
        <w:jc w:val="both"/>
        <w:rPr>
          <w:rFonts w:ascii="Times New Roman" w:hAnsi="Times New Roman" w:cs="Times New Roman"/>
        </w:rPr>
      </w:pPr>
      <w:r w:rsidRPr="00762754">
        <w:rPr>
          <w:rFonts w:ascii="Times New Roman" w:hAnsi="Times New Roman" w:cs="Times New Roman"/>
        </w:rPr>
        <w:t>Neuroimaging studies reveal the neural underpinnings of this disrupted perception</w:t>
      </w:r>
      <w:r w:rsidR="002B6003" w:rsidRPr="002B6003">
        <w:rPr>
          <w:rFonts w:ascii="Times New Roman" w:hAnsi="Times New Roman" w:cs="Times New Roman"/>
          <w:vertAlign w:val="superscript"/>
        </w:rPr>
        <w:t>23,51</w:t>
      </w:r>
      <w:r w:rsidRPr="00762754">
        <w:rPr>
          <w:rFonts w:ascii="Times New Roman" w:hAnsi="Times New Roman" w:cs="Times New Roman"/>
        </w:rPr>
        <w:t>. While the initial sensory encoding of touch in the posterior insula may be surprisingly intact in conditions like FM, the higher-order evaluative processing is dysfunctiona</w:t>
      </w:r>
      <w:r w:rsidR="002B6003">
        <w:rPr>
          <w:rFonts w:ascii="Times New Roman" w:hAnsi="Times New Roman" w:cs="Times New Roman"/>
        </w:rPr>
        <w:t>l</w:t>
      </w:r>
      <w:r w:rsidR="002B6003" w:rsidRPr="002B6003">
        <w:rPr>
          <w:rFonts w:ascii="Times New Roman" w:hAnsi="Times New Roman" w:cs="Times New Roman"/>
          <w:vertAlign w:val="superscript"/>
        </w:rPr>
        <w:t>51</w:t>
      </w:r>
      <w:r w:rsidRPr="00762754">
        <w:rPr>
          <w:rFonts w:ascii="Times New Roman" w:hAnsi="Times New Roman" w:cs="Times New Roman"/>
        </w:rPr>
        <w:t>. Studies show that insular activity during affective touch often becomes decoupled from pleasantness and instead correlates with pain-related metrics, such as pain interference scores in chronic back pain</w:t>
      </w:r>
      <w:r w:rsidR="002B6003" w:rsidRPr="002B6003">
        <w:rPr>
          <w:rFonts w:ascii="Times New Roman" w:hAnsi="Times New Roman" w:cs="Times New Roman"/>
          <w:vertAlign w:val="superscript"/>
        </w:rPr>
        <w:t>54</w:t>
      </w:r>
      <w:r w:rsidRPr="00762754">
        <w:rPr>
          <w:rFonts w:ascii="Times New Roman" w:hAnsi="Times New Roman" w:cs="Times New Roman"/>
        </w:rPr>
        <w:t xml:space="preserve">. </w:t>
      </w:r>
      <w:proofErr w:type="gramStart"/>
      <w:r w:rsidRPr="00762754">
        <w:rPr>
          <w:rFonts w:ascii="Times New Roman" w:hAnsi="Times New Roman" w:cs="Times New Roman"/>
        </w:rPr>
        <w:t xml:space="preserve">This </w:t>
      </w:r>
      <w:r w:rsidR="002E2EF9" w:rsidRPr="00076FCD">
        <w:rPr>
          <w:rFonts w:ascii="Times New Roman" w:hAnsi="Times New Roman" w:cs="Times New Roman"/>
        </w:rPr>
        <w:t>''</w:t>
      </w:r>
      <w:proofErr w:type="gramEnd"/>
      <w:r w:rsidRPr="00762754">
        <w:rPr>
          <w:rFonts w:ascii="Times New Roman" w:hAnsi="Times New Roman" w:cs="Times New Roman"/>
        </w:rPr>
        <w:t xml:space="preserve">neural </w:t>
      </w:r>
      <w:proofErr w:type="gramStart"/>
      <w:r w:rsidRPr="00762754">
        <w:rPr>
          <w:rFonts w:ascii="Times New Roman" w:hAnsi="Times New Roman" w:cs="Times New Roman"/>
        </w:rPr>
        <w:t>hijacking</w:t>
      </w:r>
      <w:r w:rsidR="002E2EF9" w:rsidRPr="00076FCD">
        <w:rPr>
          <w:rFonts w:ascii="Times New Roman" w:hAnsi="Times New Roman" w:cs="Times New Roman"/>
        </w:rPr>
        <w:t>''</w:t>
      </w:r>
      <w:proofErr w:type="gramEnd"/>
      <w:r w:rsidRPr="00762754">
        <w:rPr>
          <w:rFonts w:ascii="Times New Roman" w:hAnsi="Times New Roman" w:cs="Times New Roman"/>
        </w:rPr>
        <w:t xml:space="preserve"> demonstrates how a chronic pain state can fundamentally reshape the brain’s interpretation of an otherwise pleasant sensory input, rerouting it through pain-related evaluative circuits</w:t>
      </w:r>
      <w:r w:rsidR="002B6003" w:rsidRPr="002B6003">
        <w:rPr>
          <w:rFonts w:ascii="Times New Roman" w:hAnsi="Times New Roman" w:cs="Times New Roman"/>
          <w:vertAlign w:val="superscript"/>
        </w:rPr>
        <w:t>51,54</w:t>
      </w:r>
      <w:r w:rsidRPr="00762754">
        <w:rPr>
          <w:rFonts w:ascii="Times New Roman" w:hAnsi="Times New Roman" w:cs="Times New Roman"/>
        </w:rPr>
        <w:t>.</w:t>
      </w:r>
    </w:p>
    <w:p w14:paraId="1C4D8745" w14:textId="5DF09C4C" w:rsidR="007D429E" w:rsidRDefault="007D429E" w:rsidP="0045386B">
      <w:pPr>
        <w:pStyle w:val="NoSpacing"/>
        <w:jc w:val="both"/>
        <w:rPr>
          <w:rFonts w:ascii="Times New Roman" w:hAnsi="Times New Roman" w:cs="Times New Roman"/>
          <w:b/>
          <w:bCs/>
        </w:rPr>
      </w:pPr>
      <w:r w:rsidRPr="007D429E">
        <w:rPr>
          <w:rFonts w:ascii="Times New Roman" w:hAnsi="Times New Roman" w:cs="Times New Roman"/>
          <w:b/>
          <w:bCs/>
        </w:rPr>
        <w:br/>
      </w:r>
      <w:r w:rsidRPr="0070149C">
        <w:rPr>
          <w:rFonts w:ascii="Times New Roman" w:hAnsi="Times New Roman" w:cs="Times New Roman"/>
          <w:b/>
          <w:bCs/>
        </w:rPr>
        <w:t>4.4</w:t>
      </w:r>
      <w:r w:rsidRPr="007D429E">
        <w:rPr>
          <w:rFonts w:ascii="Times New Roman" w:hAnsi="Times New Roman" w:cs="Times New Roman"/>
          <w:b/>
          <w:bCs/>
        </w:rPr>
        <w:t xml:space="preserve">. Affective </w:t>
      </w:r>
      <w:r w:rsidR="002E2EF9">
        <w:rPr>
          <w:rFonts w:ascii="Times New Roman" w:hAnsi="Times New Roman" w:cs="Times New Roman"/>
          <w:b/>
          <w:bCs/>
        </w:rPr>
        <w:t>t</w:t>
      </w:r>
      <w:r w:rsidRPr="007D429E">
        <w:rPr>
          <w:rFonts w:ascii="Times New Roman" w:hAnsi="Times New Roman" w:cs="Times New Roman"/>
          <w:b/>
          <w:bCs/>
        </w:rPr>
        <w:t xml:space="preserve">ouch as a </w:t>
      </w:r>
      <w:r w:rsidR="002E2EF9">
        <w:rPr>
          <w:rFonts w:ascii="Times New Roman" w:hAnsi="Times New Roman" w:cs="Times New Roman"/>
          <w:b/>
          <w:bCs/>
        </w:rPr>
        <w:t>m</w:t>
      </w:r>
      <w:r w:rsidRPr="007D429E">
        <w:rPr>
          <w:rFonts w:ascii="Times New Roman" w:hAnsi="Times New Roman" w:cs="Times New Roman"/>
          <w:b/>
          <w:bCs/>
        </w:rPr>
        <w:t xml:space="preserve">odulator of the </w:t>
      </w:r>
      <w:r w:rsidR="002E2EF9">
        <w:rPr>
          <w:rFonts w:ascii="Times New Roman" w:hAnsi="Times New Roman" w:cs="Times New Roman"/>
          <w:b/>
          <w:bCs/>
        </w:rPr>
        <w:t>d</w:t>
      </w:r>
      <w:r w:rsidRPr="007D429E">
        <w:rPr>
          <w:rFonts w:ascii="Times New Roman" w:hAnsi="Times New Roman" w:cs="Times New Roman"/>
          <w:b/>
          <w:bCs/>
        </w:rPr>
        <w:t>ysfunctional Insula</w:t>
      </w:r>
    </w:p>
    <w:p w14:paraId="122FE0A9" w14:textId="77777777" w:rsidR="00762754" w:rsidRDefault="00762754" w:rsidP="0045386B">
      <w:pPr>
        <w:pStyle w:val="NoSpacing"/>
        <w:jc w:val="both"/>
        <w:rPr>
          <w:rFonts w:ascii="Times New Roman" w:hAnsi="Times New Roman" w:cs="Times New Roman"/>
          <w:b/>
          <w:bCs/>
        </w:rPr>
      </w:pPr>
    </w:p>
    <w:p w14:paraId="5B8E92B7" w14:textId="621EE6C0" w:rsidR="00141AB0" w:rsidRPr="00141AB0" w:rsidRDefault="002C1C6F" w:rsidP="00141AB0">
      <w:pPr>
        <w:pStyle w:val="NoSpacing"/>
        <w:jc w:val="both"/>
        <w:rPr>
          <w:rFonts w:ascii="Times New Roman" w:hAnsi="Times New Roman" w:cs="Times New Roman"/>
        </w:rPr>
      </w:pPr>
      <w:r w:rsidRPr="002C1C6F">
        <w:rPr>
          <w:rFonts w:ascii="Times New Roman" w:hAnsi="Times New Roman" w:cs="Times New Roman"/>
        </w:rPr>
        <w:t>The convergence of findings on insular dysfunction and altered touch processing supports a cohesive model where affective touch-based therapies can mechanistically target the pathologically altered insula</w:t>
      </w:r>
      <w:r w:rsidR="002B6003" w:rsidRPr="002B6003">
        <w:rPr>
          <w:rFonts w:ascii="Times New Roman" w:hAnsi="Times New Roman" w:cs="Times New Roman"/>
          <w:vertAlign w:val="superscript"/>
        </w:rPr>
        <w:t>25,57,</w:t>
      </w:r>
      <w:r w:rsidR="002A275D" w:rsidRPr="002B6003">
        <w:rPr>
          <w:rFonts w:ascii="Times New Roman" w:hAnsi="Times New Roman" w:cs="Times New Roman"/>
          <w:vertAlign w:val="superscript"/>
        </w:rPr>
        <w:t>62</w:t>
      </w:r>
      <w:r w:rsidRPr="002C1C6F">
        <w:rPr>
          <w:rFonts w:ascii="Times New Roman" w:hAnsi="Times New Roman" w:cs="Times New Roman"/>
        </w:rPr>
        <w:t>. The evidence reviewed in this paper establishes two core pathologies that define the chronic pain state: 1) the insula is fundamentally dysfunctional, characterized by structural atrophy, a state of persistent hyperactivity and a profound reorganization of its functional connectivity with large-scale networks like the DMN</w:t>
      </w:r>
      <w:r w:rsidR="002B6003" w:rsidRPr="002B6003">
        <w:rPr>
          <w:rFonts w:ascii="Times New Roman" w:hAnsi="Times New Roman" w:cs="Times New Roman"/>
          <w:vertAlign w:val="superscript"/>
        </w:rPr>
        <w:t>8,39,41</w:t>
      </w:r>
      <w:r w:rsidRPr="002B6003">
        <w:rPr>
          <w:rFonts w:ascii="Times New Roman" w:hAnsi="Times New Roman" w:cs="Times New Roman"/>
          <w:vertAlign w:val="superscript"/>
        </w:rPr>
        <w:t xml:space="preserve"> </w:t>
      </w:r>
      <w:r w:rsidRPr="002C1C6F">
        <w:rPr>
          <w:rFonts w:ascii="Times New Roman" w:hAnsi="Times New Roman" w:cs="Times New Roman"/>
        </w:rPr>
        <w:t xml:space="preserve">and 2) the insula processes gentle touch abnormally, as demonstrated by the concept of </w:t>
      </w:r>
      <w:r w:rsidR="002E2EF9" w:rsidRPr="00076FCD">
        <w:rPr>
          <w:rFonts w:ascii="Times New Roman" w:hAnsi="Times New Roman" w:cs="Times New Roman"/>
        </w:rPr>
        <w:t>''</w:t>
      </w:r>
      <w:r w:rsidRPr="002C1C6F">
        <w:rPr>
          <w:rFonts w:ascii="Times New Roman" w:hAnsi="Times New Roman" w:cs="Times New Roman"/>
        </w:rPr>
        <w:t>neural hijacking</w:t>
      </w:r>
      <w:r w:rsidR="002E2EF9" w:rsidRPr="00076FCD">
        <w:rPr>
          <w:rFonts w:ascii="Times New Roman" w:hAnsi="Times New Roman" w:cs="Times New Roman"/>
        </w:rPr>
        <w:t>''</w:t>
      </w:r>
      <w:r>
        <w:rPr>
          <w:rFonts w:ascii="Times New Roman" w:hAnsi="Times New Roman" w:cs="Times New Roman"/>
        </w:rPr>
        <w:t>,</w:t>
      </w:r>
      <w:r w:rsidRPr="002C1C6F">
        <w:rPr>
          <w:rFonts w:ascii="Times New Roman" w:hAnsi="Times New Roman" w:cs="Times New Roman"/>
        </w:rPr>
        <w:t xml:space="preserve"> where its activity decouples from pleasantness and instead correlates with metrics like pain interference</w:t>
      </w:r>
      <w:r w:rsidR="002B6003" w:rsidRPr="002B6003">
        <w:rPr>
          <w:rFonts w:ascii="Times New Roman" w:hAnsi="Times New Roman" w:cs="Times New Roman"/>
          <w:vertAlign w:val="superscript"/>
        </w:rPr>
        <w:t>52,54</w:t>
      </w:r>
      <w:r w:rsidRPr="002C1C6F">
        <w:rPr>
          <w:rFonts w:ascii="Times New Roman" w:hAnsi="Times New Roman" w:cs="Times New Roman"/>
        </w:rPr>
        <w:t>.</w:t>
      </w:r>
      <w:r>
        <w:rPr>
          <w:rFonts w:ascii="Times New Roman" w:hAnsi="Times New Roman" w:cs="Times New Roman"/>
        </w:rPr>
        <w:t xml:space="preserve"> </w:t>
      </w:r>
      <w:r w:rsidR="00141AB0" w:rsidRPr="00141AB0">
        <w:rPr>
          <w:rFonts w:ascii="Times New Roman" w:hAnsi="Times New Roman" w:cs="Times New Roman"/>
        </w:rPr>
        <w:t>This is powerfully illustrated by findings where insular activation to touch correlates not with pleasantness, but with pain interference and where the evaluative processing of pleasantness is functionally inverted</w:t>
      </w:r>
      <w:r w:rsidR="002B6003" w:rsidRPr="002B6003">
        <w:rPr>
          <w:rFonts w:ascii="Times New Roman" w:hAnsi="Times New Roman" w:cs="Times New Roman"/>
          <w:vertAlign w:val="superscript"/>
        </w:rPr>
        <w:t>51,54</w:t>
      </w:r>
      <w:r w:rsidR="00141AB0" w:rsidRPr="00141AB0">
        <w:rPr>
          <w:rFonts w:ascii="Times New Roman" w:hAnsi="Times New Roman" w:cs="Times New Roman"/>
        </w:rPr>
        <w:t>.</w:t>
      </w:r>
    </w:p>
    <w:p w14:paraId="1CDE1528" w14:textId="77777777" w:rsidR="002E2EF9" w:rsidRDefault="002E2EF9" w:rsidP="00141AB0">
      <w:pPr>
        <w:pStyle w:val="NoSpacing"/>
        <w:jc w:val="both"/>
        <w:rPr>
          <w:rFonts w:ascii="Times New Roman" w:hAnsi="Times New Roman" w:cs="Times New Roman"/>
        </w:rPr>
      </w:pPr>
    </w:p>
    <w:p w14:paraId="5BDC4982" w14:textId="56873A8D" w:rsidR="002C1C6F" w:rsidRDefault="00141AB0" w:rsidP="00141AB0">
      <w:pPr>
        <w:pStyle w:val="NoSpacing"/>
        <w:jc w:val="both"/>
        <w:rPr>
          <w:rFonts w:ascii="Times New Roman" w:hAnsi="Times New Roman" w:cs="Times New Roman"/>
        </w:rPr>
      </w:pPr>
      <w:r w:rsidRPr="00141AB0">
        <w:rPr>
          <w:rFonts w:ascii="Times New Roman" w:hAnsi="Times New Roman" w:cs="Times New Roman"/>
        </w:rPr>
        <w:t>Crucially, the contradictory behavioral findings, in which hedonic processing is sometimes blunted but at other times intact, may suggest a vital therapeutic opportunity</w:t>
      </w:r>
      <w:r w:rsidR="002B6003" w:rsidRPr="002B6003">
        <w:rPr>
          <w:rFonts w:ascii="Times New Roman" w:hAnsi="Times New Roman" w:cs="Times New Roman"/>
          <w:vertAlign w:val="superscript"/>
        </w:rPr>
        <w:t>51,52,53,55</w:t>
      </w:r>
      <w:r w:rsidR="00D43410">
        <w:rPr>
          <w:rFonts w:ascii="Times New Roman" w:hAnsi="Times New Roman" w:cs="Times New Roman"/>
          <w:vertAlign w:val="superscript"/>
        </w:rPr>
        <w:t>.</w:t>
      </w:r>
      <w:r w:rsidRPr="00141AB0">
        <w:rPr>
          <w:rFonts w:ascii="Times New Roman" w:hAnsi="Times New Roman" w:cs="Times New Roman"/>
        </w:rPr>
        <w:t xml:space="preserve"> The neural circuits within the insula for processing affective touch are not necessarily destroyed by chronic pain rather, they may be suppressed, outcompeted by dominant pain signals, or functionally distinct from the circuits that become pathological</w:t>
      </w:r>
      <w:r>
        <w:rPr>
          <w:rFonts w:ascii="Times New Roman" w:hAnsi="Times New Roman" w:cs="Times New Roman"/>
        </w:rPr>
        <w:t xml:space="preserve">, </w:t>
      </w:r>
      <w:r w:rsidRPr="00141AB0">
        <w:rPr>
          <w:rFonts w:ascii="Times New Roman" w:hAnsi="Times New Roman" w:cs="Times New Roman"/>
        </w:rPr>
        <w:t>highlight</w:t>
      </w:r>
      <w:r>
        <w:rPr>
          <w:rFonts w:ascii="Times New Roman" w:hAnsi="Times New Roman" w:cs="Times New Roman"/>
        </w:rPr>
        <w:t>ing</w:t>
      </w:r>
      <w:r w:rsidRPr="00141AB0">
        <w:rPr>
          <w:rFonts w:ascii="Times New Roman" w:hAnsi="Times New Roman" w:cs="Times New Roman"/>
        </w:rPr>
        <w:t xml:space="preserve"> a functional specialization within the insular cortex that can be leveraged for treatment</w:t>
      </w:r>
      <w:r w:rsidR="002B6003" w:rsidRPr="002B6003">
        <w:rPr>
          <w:rFonts w:ascii="Times New Roman" w:hAnsi="Times New Roman" w:cs="Times New Roman"/>
          <w:vertAlign w:val="superscript"/>
        </w:rPr>
        <w:t>39,53,57</w:t>
      </w:r>
      <w:r w:rsidRPr="00141AB0">
        <w:rPr>
          <w:rFonts w:ascii="Times New Roman" w:hAnsi="Times New Roman" w:cs="Times New Roman"/>
        </w:rPr>
        <w:t>.</w:t>
      </w:r>
      <w:r>
        <w:rPr>
          <w:rFonts w:ascii="Times New Roman" w:hAnsi="Times New Roman" w:cs="Times New Roman"/>
        </w:rPr>
        <w:t xml:space="preserve"> </w:t>
      </w:r>
      <w:r w:rsidR="002C1C6F" w:rsidRPr="002C1C6F">
        <w:rPr>
          <w:rFonts w:ascii="Times New Roman" w:hAnsi="Times New Roman" w:cs="Times New Roman"/>
        </w:rPr>
        <w:t xml:space="preserve">This raises the critical therapeutic question: how might CT stimulation counteract this pathological state? </w:t>
      </w:r>
    </w:p>
    <w:p w14:paraId="0250868F" w14:textId="77777777" w:rsidR="002C1C6F" w:rsidRDefault="002C1C6F" w:rsidP="002C1C6F">
      <w:pPr>
        <w:pStyle w:val="NoSpacing"/>
        <w:jc w:val="both"/>
        <w:rPr>
          <w:rFonts w:ascii="Times New Roman" w:hAnsi="Times New Roman" w:cs="Times New Roman"/>
        </w:rPr>
      </w:pPr>
    </w:p>
    <w:p w14:paraId="6AA43107" w14:textId="626DDBCC" w:rsidR="002C1C6F" w:rsidRPr="002C1C6F" w:rsidRDefault="002C1C6F" w:rsidP="002C1C6F">
      <w:pPr>
        <w:pStyle w:val="NoSpacing"/>
        <w:jc w:val="both"/>
        <w:rPr>
          <w:rFonts w:ascii="Times New Roman" w:hAnsi="Times New Roman" w:cs="Times New Roman"/>
        </w:rPr>
      </w:pPr>
      <w:r w:rsidRPr="002C1C6F">
        <w:rPr>
          <w:rFonts w:ascii="Times New Roman" w:hAnsi="Times New Roman" w:cs="Times New Roman"/>
        </w:rPr>
        <w:t>The literature suggests two principal, non-mutually exclusive mechanisms through which affective touch may exert its analgesic effects</w:t>
      </w:r>
      <w:r w:rsidR="002B6003" w:rsidRPr="002B6003">
        <w:rPr>
          <w:rFonts w:ascii="Times New Roman" w:hAnsi="Times New Roman" w:cs="Times New Roman"/>
          <w:vertAlign w:val="superscript"/>
        </w:rPr>
        <w:t>25,57,</w:t>
      </w:r>
      <w:r w:rsidR="00921291" w:rsidRPr="002B6003">
        <w:rPr>
          <w:rFonts w:ascii="Times New Roman" w:hAnsi="Times New Roman" w:cs="Times New Roman"/>
          <w:vertAlign w:val="superscript"/>
        </w:rPr>
        <w:t>62</w:t>
      </w:r>
      <w:r w:rsidRPr="00CA3A39">
        <w:rPr>
          <w:rFonts w:ascii="Times New Roman" w:hAnsi="Times New Roman" w:cs="Times New Roman"/>
        </w:rPr>
        <w:t>.</w:t>
      </w:r>
      <w:r>
        <w:rPr>
          <w:rFonts w:ascii="Times New Roman" w:hAnsi="Times New Roman" w:cs="Times New Roman"/>
        </w:rPr>
        <w:t xml:space="preserve"> </w:t>
      </w:r>
      <w:r w:rsidRPr="002C1C6F">
        <w:rPr>
          <w:rFonts w:ascii="Times New Roman" w:hAnsi="Times New Roman" w:cs="Times New Roman"/>
        </w:rPr>
        <w:t>First, affective touch may work through direct normalization of dysfunctional circuits</w:t>
      </w:r>
      <w:r w:rsidR="002B6003" w:rsidRPr="002B6003">
        <w:rPr>
          <w:rFonts w:ascii="Times New Roman" w:hAnsi="Times New Roman" w:cs="Times New Roman"/>
          <w:vertAlign w:val="superscript"/>
        </w:rPr>
        <w:t>25,57</w:t>
      </w:r>
      <w:r w:rsidRPr="002C1C6F">
        <w:rPr>
          <w:rFonts w:ascii="Times New Roman" w:hAnsi="Times New Roman" w:cs="Times New Roman"/>
        </w:rPr>
        <w:t>. The bottom-up signal from CT afferents projects directly to the posterior insula, a primary cortical target for this sensory information</w:t>
      </w:r>
      <w:r w:rsidR="002B6003" w:rsidRPr="002B6003">
        <w:rPr>
          <w:rFonts w:ascii="Times New Roman" w:hAnsi="Times New Roman" w:cs="Times New Roman"/>
          <w:vertAlign w:val="superscript"/>
        </w:rPr>
        <w:t>25,</w:t>
      </w:r>
      <w:r w:rsidR="00921291" w:rsidRPr="002B6003">
        <w:rPr>
          <w:rFonts w:ascii="Times New Roman" w:hAnsi="Times New Roman" w:cs="Times New Roman"/>
          <w:vertAlign w:val="superscript"/>
        </w:rPr>
        <w:t>62</w:t>
      </w:r>
      <w:r w:rsidRPr="002C1C6F">
        <w:rPr>
          <w:rFonts w:ascii="Times New Roman" w:hAnsi="Times New Roman" w:cs="Times New Roman"/>
        </w:rPr>
        <w:t xml:space="preserve">. This consistent, gentle input could act to </w:t>
      </w:r>
      <w:r w:rsidR="002E2EF9" w:rsidRPr="00076FCD">
        <w:rPr>
          <w:rFonts w:ascii="Times New Roman" w:hAnsi="Times New Roman" w:cs="Times New Roman"/>
        </w:rPr>
        <w:t>''</w:t>
      </w:r>
      <w:r w:rsidRPr="002C1C6F">
        <w:rPr>
          <w:rFonts w:ascii="Times New Roman" w:hAnsi="Times New Roman" w:cs="Times New Roman"/>
        </w:rPr>
        <w:t>reset the gain</w:t>
      </w:r>
      <w:r w:rsidR="002E2EF9" w:rsidRPr="00076FCD">
        <w:rPr>
          <w:rFonts w:ascii="Times New Roman" w:hAnsi="Times New Roman" w:cs="Times New Roman"/>
        </w:rPr>
        <w:t>''</w:t>
      </w:r>
      <w:r w:rsidRPr="002C1C6F">
        <w:rPr>
          <w:rFonts w:ascii="Times New Roman" w:hAnsi="Times New Roman" w:cs="Times New Roman"/>
        </w:rPr>
        <w:t xml:space="preserve"> on hyperactive insular regions, analogous to how targeted sensory stimulation can normalize thalamocortical dysrhythmia in other disorders</w:t>
      </w:r>
      <w:r w:rsidR="002B6003" w:rsidRPr="002B6003">
        <w:rPr>
          <w:rFonts w:ascii="Times New Roman" w:hAnsi="Times New Roman" w:cs="Times New Roman"/>
          <w:vertAlign w:val="superscript"/>
        </w:rPr>
        <w:t>36,57</w:t>
      </w:r>
      <w:r w:rsidRPr="002C1C6F">
        <w:rPr>
          <w:rFonts w:ascii="Times New Roman" w:hAnsi="Times New Roman" w:cs="Times New Roman"/>
        </w:rPr>
        <w:t>. In this model, repeated CT activation would gradually down-regulate the hyperactive pain-related processing seen in conditions like chronic back pain and help restore healthier connectivity within the S</w:t>
      </w:r>
      <w:r>
        <w:rPr>
          <w:rFonts w:ascii="Times New Roman" w:hAnsi="Times New Roman" w:cs="Times New Roman"/>
        </w:rPr>
        <w:t>N</w:t>
      </w:r>
      <w:r w:rsidR="002B6003" w:rsidRPr="002B6003">
        <w:rPr>
          <w:rFonts w:ascii="Times New Roman" w:hAnsi="Times New Roman" w:cs="Times New Roman"/>
          <w:vertAlign w:val="superscript"/>
        </w:rPr>
        <w:t>25,57</w:t>
      </w:r>
      <w:r w:rsidRPr="002C1C6F">
        <w:rPr>
          <w:rFonts w:ascii="Times New Roman" w:hAnsi="Times New Roman" w:cs="Times New Roman"/>
        </w:rPr>
        <w:t>.</w:t>
      </w:r>
    </w:p>
    <w:p w14:paraId="08EB7A3A" w14:textId="77777777" w:rsidR="002C1C6F" w:rsidRDefault="002C1C6F" w:rsidP="002C1C6F">
      <w:pPr>
        <w:pStyle w:val="NoSpacing"/>
        <w:jc w:val="both"/>
        <w:rPr>
          <w:rFonts w:ascii="Times New Roman" w:hAnsi="Times New Roman" w:cs="Times New Roman"/>
        </w:rPr>
      </w:pPr>
    </w:p>
    <w:p w14:paraId="37F9B8A1" w14:textId="46BEB593" w:rsidR="002C1C6F" w:rsidRDefault="002C1C6F" w:rsidP="002C1C6F">
      <w:pPr>
        <w:pStyle w:val="NoSpacing"/>
        <w:jc w:val="both"/>
        <w:rPr>
          <w:rFonts w:ascii="Times New Roman" w:hAnsi="Times New Roman" w:cs="Times New Roman"/>
        </w:rPr>
      </w:pPr>
      <w:r w:rsidRPr="002C1C6F">
        <w:rPr>
          <w:rFonts w:ascii="Times New Roman" w:hAnsi="Times New Roman" w:cs="Times New Roman"/>
        </w:rPr>
        <w:t>Second, affective touch could operate by engaging and strengthening compensatory neural pathways in a process of circuit re-weighting</w:t>
      </w:r>
      <w:r w:rsidR="00A812AE" w:rsidRPr="00A812AE">
        <w:rPr>
          <w:rFonts w:ascii="Times New Roman" w:hAnsi="Times New Roman" w:cs="Times New Roman"/>
          <w:vertAlign w:val="superscript"/>
        </w:rPr>
        <w:t>26,</w:t>
      </w:r>
      <w:r w:rsidR="002213F6" w:rsidRPr="00A812AE">
        <w:rPr>
          <w:rFonts w:ascii="Times New Roman" w:hAnsi="Times New Roman" w:cs="Times New Roman"/>
          <w:vertAlign w:val="superscript"/>
        </w:rPr>
        <w:t>62</w:t>
      </w:r>
      <w:r w:rsidRPr="002C1C6F">
        <w:rPr>
          <w:rFonts w:ascii="Times New Roman" w:hAnsi="Times New Roman" w:cs="Times New Roman"/>
        </w:rPr>
        <w:t>. This mechanism is grounded in the crucial finding that the capacity for hedonic discrimination is not always destroyed by chronic pain but can be preserved in some patient cohorts, such as in certain fibromyalgia groups and in P</w:t>
      </w:r>
      <w:r>
        <w:rPr>
          <w:rFonts w:ascii="Times New Roman" w:hAnsi="Times New Roman" w:cs="Times New Roman"/>
        </w:rPr>
        <w:t>arkison’</w:t>
      </w:r>
      <w:r w:rsidRPr="002C1C6F">
        <w:rPr>
          <w:rFonts w:ascii="Times New Roman" w:hAnsi="Times New Roman" w:cs="Times New Roman"/>
        </w:rPr>
        <w:t>s disease</w:t>
      </w:r>
      <w:r w:rsidR="00A812AE" w:rsidRPr="00A812AE">
        <w:rPr>
          <w:rFonts w:ascii="Times New Roman" w:hAnsi="Times New Roman" w:cs="Times New Roman"/>
          <w:vertAlign w:val="superscript"/>
        </w:rPr>
        <w:t>53,57,58</w:t>
      </w:r>
      <w:r w:rsidRPr="002C1C6F">
        <w:rPr>
          <w:rFonts w:ascii="Times New Roman" w:hAnsi="Times New Roman" w:cs="Times New Roman"/>
        </w:rPr>
        <w:t>. By repeatedly activating these intact, parallel circuits for pleasant touch, their connectivity with prefrontal and reward regions may become more robust. A strengthened hedonic circuit could then more effectively compete with the overactive S</w:t>
      </w:r>
      <w:r>
        <w:rPr>
          <w:rFonts w:ascii="Times New Roman" w:hAnsi="Times New Roman" w:cs="Times New Roman"/>
        </w:rPr>
        <w:t>N</w:t>
      </w:r>
      <w:r w:rsidRPr="002C1C6F">
        <w:rPr>
          <w:rFonts w:ascii="Times New Roman" w:hAnsi="Times New Roman" w:cs="Times New Roman"/>
        </w:rPr>
        <w:t xml:space="preserve"> for attentional and emotional resources, thereby modulating the dominant pain signals</w:t>
      </w:r>
      <w:r w:rsidR="00A812AE" w:rsidRPr="00A812AE">
        <w:rPr>
          <w:rFonts w:ascii="Times New Roman" w:hAnsi="Times New Roman" w:cs="Times New Roman"/>
          <w:vertAlign w:val="superscript"/>
        </w:rPr>
        <w:t>25,57</w:t>
      </w:r>
      <w:r w:rsidRPr="002C1C6F">
        <w:rPr>
          <w:rFonts w:ascii="Times New Roman" w:hAnsi="Times New Roman" w:cs="Times New Roman"/>
        </w:rPr>
        <w:t>.</w:t>
      </w:r>
      <w:r w:rsidR="00141AB0" w:rsidRPr="00141AB0">
        <w:t xml:space="preserve"> </w:t>
      </w:r>
      <w:r w:rsidR="00141AB0" w:rsidRPr="00141AB0">
        <w:rPr>
          <w:rFonts w:ascii="Times New Roman" w:hAnsi="Times New Roman" w:cs="Times New Roman"/>
        </w:rPr>
        <w:t xml:space="preserve">The insula, therefore, may function less as a direct driver of pain relief and more as a </w:t>
      </w:r>
      <w:r w:rsidR="002E2EF9" w:rsidRPr="00076FCD">
        <w:rPr>
          <w:rFonts w:ascii="Times New Roman" w:hAnsi="Times New Roman" w:cs="Times New Roman"/>
        </w:rPr>
        <w:t>''</w:t>
      </w:r>
      <w:r w:rsidR="00141AB0" w:rsidRPr="00141AB0">
        <w:rPr>
          <w:rFonts w:ascii="Times New Roman" w:hAnsi="Times New Roman" w:cs="Times New Roman"/>
        </w:rPr>
        <w:t>gateway</w:t>
      </w:r>
      <w:r w:rsidR="002E2EF9" w:rsidRPr="00076FCD">
        <w:rPr>
          <w:rFonts w:ascii="Times New Roman" w:hAnsi="Times New Roman" w:cs="Times New Roman"/>
        </w:rPr>
        <w:t>''</w:t>
      </w:r>
      <w:r w:rsidR="00141AB0" w:rsidRPr="00141AB0">
        <w:rPr>
          <w:rFonts w:ascii="Times New Roman" w:hAnsi="Times New Roman" w:cs="Times New Roman"/>
        </w:rPr>
        <w:t xml:space="preserve"> that integrates affective and sensory signals, modulating their access to cognitive and descending pain control systems</w:t>
      </w:r>
      <w:r w:rsidR="00A812AE" w:rsidRPr="00A812AE">
        <w:rPr>
          <w:rFonts w:ascii="Times New Roman" w:hAnsi="Times New Roman" w:cs="Times New Roman"/>
          <w:vertAlign w:val="superscript"/>
        </w:rPr>
        <w:t>43,62,63</w:t>
      </w:r>
      <w:r w:rsidR="00141AB0">
        <w:rPr>
          <w:rFonts w:ascii="Times New Roman" w:hAnsi="Times New Roman" w:cs="Times New Roman"/>
        </w:rPr>
        <w:t>.</w:t>
      </w:r>
    </w:p>
    <w:p w14:paraId="396BC8D1" w14:textId="77777777" w:rsidR="00141AB0" w:rsidRPr="002C1C6F" w:rsidRDefault="00141AB0" w:rsidP="002C1C6F">
      <w:pPr>
        <w:pStyle w:val="NoSpacing"/>
        <w:jc w:val="both"/>
        <w:rPr>
          <w:rFonts w:ascii="Times New Roman" w:hAnsi="Times New Roman" w:cs="Times New Roman"/>
        </w:rPr>
      </w:pPr>
    </w:p>
    <w:p w14:paraId="31D84F6F" w14:textId="5C57CB42" w:rsidR="00762754" w:rsidRDefault="002C1C6F">
      <w:pPr>
        <w:pStyle w:val="NoSpacing"/>
        <w:jc w:val="both"/>
        <w:rPr>
          <w:rFonts w:ascii="Times New Roman" w:hAnsi="Times New Roman" w:cs="Times New Roman"/>
        </w:rPr>
      </w:pPr>
      <w:r w:rsidRPr="002C1C6F">
        <w:rPr>
          <w:rFonts w:ascii="Times New Roman" w:hAnsi="Times New Roman" w:cs="Times New Roman"/>
        </w:rPr>
        <w:t>This dual-mechanism model validates the insula as a key therapeutic target</w:t>
      </w:r>
      <w:r w:rsidR="00141AB0">
        <w:rPr>
          <w:rFonts w:ascii="Times New Roman" w:hAnsi="Times New Roman" w:cs="Times New Roman"/>
        </w:rPr>
        <w:t xml:space="preserve"> and </w:t>
      </w:r>
      <w:r w:rsidR="00141AB0" w:rsidRPr="00141AB0">
        <w:rPr>
          <w:rFonts w:ascii="Times New Roman" w:hAnsi="Times New Roman" w:cs="Times New Roman"/>
        </w:rPr>
        <w:t>can potentially lead to a stratified therapeutic model</w:t>
      </w:r>
      <w:r w:rsidR="00A812AE" w:rsidRPr="00A812AE">
        <w:rPr>
          <w:rFonts w:ascii="Times New Roman" w:hAnsi="Times New Roman" w:cs="Times New Roman"/>
          <w:vertAlign w:val="superscript"/>
        </w:rPr>
        <w:t>25,53,</w:t>
      </w:r>
      <w:r w:rsidR="00F57316" w:rsidRPr="00A812AE">
        <w:rPr>
          <w:rFonts w:ascii="Times New Roman" w:hAnsi="Times New Roman" w:cs="Times New Roman"/>
          <w:vertAlign w:val="superscript"/>
        </w:rPr>
        <w:t>62</w:t>
      </w:r>
      <w:r w:rsidR="00141AB0" w:rsidRPr="00141AB0">
        <w:rPr>
          <w:rFonts w:ascii="Times New Roman" w:hAnsi="Times New Roman" w:cs="Times New Roman"/>
        </w:rPr>
        <w:t>. For patients in whom hedonic discrimination is preserved (e.g., some FM cohorts, Parkinson’s disease), the goal would be to bolster these intact circuits</w:t>
      </w:r>
      <w:r w:rsidR="00A812AE" w:rsidRPr="00A812AE">
        <w:rPr>
          <w:rFonts w:ascii="Times New Roman" w:hAnsi="Times New Roman" w:cs="Times New Roman"/>
          <w:vertAlign w:val="superscript"/>
        </w:rPr>
        <w:t>53,57,58</w:t>
      </w:r>
      <w:r w:rsidR="00D43410">
        <w:rPr>
          <w:rFonts w:ascii="Times New Roman" w:hAnsi="Times New Roman" w:cs="Times New Roman"/>
          <w:vertAlign w:val="superscript"/>
        </w:rPr>
        <w:t>,7</w:t>
      </w:r>
      <w:r w:rsidR="00994866">
        <w:rPr>
          <w:rFonts w:ascii="Times New Roman" w:hAnsi="Times New Roman" w:cs="Times New Roman"/>
          <w:vertAlign w:val="superscript"/>
        </w:rPr>
        <w:t>0</w:t>
      </w:r>
      <w:r w:rsidR="00141AB0" w:rsidRPr="00141AB0">
        <w:rPr>
          <w:rFonts w:ascii="Times New Roman" w:hAnsi="Times New Roman" w:cs="Times New Roman"/>
        </w:rPr>
        <w:t>. Conversely, for patients where the evaluative process is pathologically remapped (e.g., chronic back pain), interventions may first need to focus on normalizing the hijacked circuits</w:t>
      </w:r>
      <w:r w:rsidR="00A812AE" w:rsidRPr="00A812AE">
        <w:rPr>
          <w:rFonts w:ascii="Times New Roman" w:hAnsi="Times New Roman" w:cs="Times New Roman"/>
          <w:vertAlign w:val="superscript"/>
        </w:rPr>
        <w:t>51,54</w:t>
      </w:r>
      <w:r w:rsidR="00D43410">
        <w:rPr>
          <w:rFonts w:ascii="Times New Roman" w:hAnsi="Times New Roman" w:cs="Times New Roman"/>
          <w:vertAlign w:val="superscript"/>
        </w:rPr>
        <w:t>,7</w:t>
      </w:r>
      <w:r w:rsidR="00994866">
        <w:rPr>
          <w:rFonts w:ascii="Times New Roman" w:hAnsi="Times New Roman" w:cs="Times New Roman"/>
          <w:vertAlign w:val="superscript"/>
        </w:rPr>
        <w:t>1</w:t>
      </w:r>
      <w:r w:rsidR="00141AB0">
        <w:rPr>
          <w:rFonts w:ascii="Times New Roman" w:hAnsi="Times New Roman" w:cs="Times New Roman"/>
        </w:rPr>
        <w:t>.</w:t>
      </w:r>
    </w:p>
    <w:p w14:paraId="2A8AA2BF" w14:textId="77777777" w:rsidR="00141AB0" w:rsidRPr="00CB1982" w:rsidRDefault="00141AB0" w:rsidP="00141AB0">
      <w:pPr>
        <w:pStyle w:val="NoSpacing"/>
        <w:jc w:val="both"/>
        <w:rPr>
          <w:rFonts w:ascii="Times New Roman" w:hAnsi="Times New Roman" w:cs="Times New Roman"/>
        </w:rPr>
      </w:pPr>
    </w:p>
    <w:p w14:paraId="6B3E9D54" w14:textId="77777777" w:rsidR="00CB1982" w:rsidRPr="007D429E" w:rsidRDefault="00CB1982" w:rsidP="0045386B">
      <w:pPr>
        <w:pStyle w:val="NoSpacing"/>
        <w:jc w:val="both"/>
        <w:rPr>
          <w:rFonts w:ascii="Times New Roman" w:hAnsi="Times New Roman" w:cs="Times New Roman"/>
          <w:b/>
          <w:bCs/>
        </w:rPr>
      </w:pPr>
    </w:p>
    <w:p w14:paraId="63832811" w14:textId="1E157EAA" w:rsidR="007D429E" w:rsidRDefault="007D429E" w:rsidP="0045386B">
      <w:pPr>
        <w:pStyle w:val="NoSpacing"/>
        <w:jc w:val="both"/>
        <w:rPr>
          <w:rFonts w:ascii="Times New Roman" w:hAnsi="Times New Roman" w:cs="Times New Roman"/>
          <w:b/>
          <w:bCs/>
        </w:rPr>
      </w:pPr>
      <w:r w:rsidRPr="00A812AE">
        <w:rPr>
          <w:rFonts w:ascii="Times New Roman" w:hAnsi="Times New Roman" w:cs="Times New Roman"/>
          <w:b/>
          <w:bCs/>
        </w:rPr>
        <w:t>4.5</w:t>
      </w:r>
      <w:r w:rsidRPr="007D429E">
        <w:rPr>
          <w:rFonts w:ascii="Times New Roman" w:hAnsi="Times New Roman" w:cs="Times New Roman"/>
          <w:b/>
          <w:bCs/>
        </w:rPr>
        <w:t xml:space="preserve">. Clinical </w:t>
      </w:r>
      <w:r w:rsidR="000A288A">
        <w:rPr>
          <w:rFonts w:ascii="Times New Roman" w:hAnsi="Times New Roman" w:cs="Times New Roman"/>
          <w:b/>
          <w:bCs/>
        </w:rPr>
        <w:t>i</w:t>
      </w:r>
      <w:r w:rsidRPr="007D429E">
        <w:rPr>
          <w:rFonts w:ascii="Times New Roman" w:hAnsi="Times New Roman" w:cs="Times New Roman"/>
          <w:b/>
          <w:bCs/>
        </w:rPr>
        <w:t xml:space="preserve">mplications and </w:t>
      </w:r>
      <w:r w:rsidR="000A288A">
        <w:rPr>
          <w:rFonts w:ascii="Times New Roman" w:hAnsi="Times New Roman" w:cs="Times New Roman"/>
          <w:b/>
          <w:bCs/>
        </w:rPr>
        <w:t>f</w:t>
      </w:r>
      <w:r w:rsidRPr="007D429E">
        <w:rPr>
          <w:rFonts w:ascii="Times New Roman" w:hAnsi="Times New Roman" w:cs="Times New Roman"/>
          <w:b/>
          <w:bCs/>
        </w:rPr>
        <w:t xml:space="preserve">uture </w:t>
      </w:r>
      <w:r w:rsidR="000A288A">
        <w:rPr>
          <w:rFonts w:ascii="Times New Roman" w:hAnsi="Times New Roman" w:cs="Times New Roman"/>
          <w:b/>
          <w:bCs/>
        </w:rPr>
        <w:t>d</w:t>
      </w:r>
      <w:r w:rsidRPr="007D429E">
        <w:rPr>
          <w:rFonts w:ascii="Times New Roman" w:hAnsi="Times New Roman" w:cs="Times New Roman"/>
          <w:b/>
          <w:bCs/>
        </w:rPr>
        <w:t>irections</w:t>
      </w:r>
    </w:p>
    <w:p w14:paraId="211E41B9" w14:textId="77777777" w:rsidR="005401A4" w:rsidRDefault="005401A4" w:rsidP="0045386B">
      <w:pPr>
        <w:pStyle w:val="NoSpacing"/>
        <w:jc w:val="both"/>
        <w:rPr>
          <w:rFonts w:ascii="Times New Roman" w:hAnsi="Times New Roman" w:cs="Times New Roman"/>
          <w:b/>
          <w:bCs/>
        </w:rPr>
      </w:pPr>
    </w:p>
    <w:p w14:paraId="2FDA7A1C" w14:textId="4C0F3567" w:rsidR="005401A4" w:rsidRDefault="005401A4" w:rsidP="0045386B">
      <w:pPr>
        <w:pStyle w:val="NoSpacing"/>
        <w:jc w:val="both"/>
        <w:rPr>
          <w:rFonts w:ascii="Times New Roman" w:hAnsi="Times New Roman" w:cs="Times New Roman"/>
        </w:rPr>
      </w:pPr>
      <w:r w:rsidRPr="005401A4">
        <w:rPr>
          <w:rFonts w:ascii="Times New Roman" w:hAnsi="Times New Roman" w:cs="Times New Roman"/>
        </w:rPr>
        <w:t>The synthesis of evidence presented in this review has significant clinical implications and opens several avenues for future research. Clinically, the findings strongly support the use of affective touch-based therapies as evidence-based, non-pharmacological interventions that target the central neural mechanisms of chronic pain</w:t>
      </w:r>
      <w:r w:rsidR="00A812AE" w:rsidRPr="00A812AE">
        <w:rPr>
          <w:rFonts w:ascii="Times New Roman" w:hAnsi="Times New Roman" w:cs="Times New Roman"/>
          <w:vertAlign w:val="superscript"/>
        </w:rPr>
        <w:t>25,53,57,</w:t>
      </w:r>
      <w:r w:rsidR="007C2752" w:rsidRPr="00A812AE">
        <w:rPr>
          <w:rFonts w:ascii="Times New Roman" w:hAnsi="Times New Roman" w:cs="Times New Roman"/>
          <w:vertAlign w:val="superscript"/>
        </w:rPr>
        <w:t>62</w:t>
      </w:r>
      <w:r w:rsidRPr="005401A4">
        <w:rPr>
          <w:rFonts w:ascii="Times New Roman" w:hAnsi="Times New Roman" w:cs="Times New Roman"/>
        </w:rPr>
        <w:t xml:space="preserve">. The proposed model suggests that </w:t>
      </w:r>
      <w:proofErr w:type="gramStart"/>
      <w:r w:rsidRPr="005401A4">
        <w:rPr>
          <w:rFonts w:ascii="Times New Roman" w:hAnsi="Times New Roman" w:cs="Times New Roman"/>
        </w:rPr>
        <w:t xml:space="preserve">a </w:t>
      </w:r>
      <w:r w:rsidR="004F2BF1" w:rsidRPr="00076FCD">
        <w:rPr>
          <w:rFonts w:ascii="Times New Roman" w:hAnsi="Times New Roman" w:cs="Times New Roman"/>
        </w:rPr>
        <w:t>''</w:t>
      </w:r>
      <w:proofErr w:type="gramEnd"/>
      <w:r w:rsidRPr="005401A4">
        <w:rPr>
          <w:rFonts w:ascii="Times New Roman" w:hAnsi="Times New Roman" w:cs="Times New Roman"/>
        </w:rPr>
        <w:t>one-size-fits-</w:t>
      </w:r>
      <w:proofErr w:type="gramStart"/>
      <w:r w:rsidRPr="005401A4">
        <w:rPr>
          <w:rFonts w:ascii="Times New Roman" w:hAnsi="Times New Roman" w:cs="Times New Roman"/>
        </w:rPr>
        <w:t>all</w:t>
      </w:r>
      <w:r w:rsidR="004F2BF1" w:rsidRPr="00076FCD">
        <w:rPr>
          <w:rFonts w:ascii="Times New Roman" w:hAnsi="Times New Roman" w:cs="Times New Roman"/>
        </w:rPr>
        <w:t>''</w:t>
      </w:r>
      <w:proofErr w:type="gramEnd"/>
      <w:r w:rsidR="004F2BF1">
        <w:rPr>
          <w:rFonts w:ascii="Times New Roman" w:hAnsi="Times New Roman" w:cs="Times New Roman"/>
        </w:rPr>
        <w:t xml:space="preserve"> </w:t>
      </w:r>
      <w:r w:rsidRPr="005401A4">
        <w:rPr>
          <w:rFonts w:ascii="Times New Roman" w:hAnsi="Times New Roman" w:cs="Times New Roman"/>
        </w:rPr>
        <w:t>approach may be suboptimal</w:t>
      </w:r>
      <w:r w:rsidR="00A812AE" w:rsidRPr="00A812AE">
        <w:rPr>
          <w:rFonts w:ascii="Times New Roman" w:hAnsi="Times New Roman" w:cs="Times New Roman"/>
          <w:vertAlign w:val="superscript"/>
        </w:rPr>
        <w:t>34</w:t>
      </w:r>
      <w:r w:rsidRPr="005401A4">
        <w:rPr>
          <w:rFonts w:ascii="Times New Roman" w:hAnsi="Times New Roman" w:cs="Times New Roman"/>
        </w:rPr>
        <w:t>. Instead, a more personalized strategy could involve phenotyping patients based on their perception of affective touch</w:t>
      </w:r>
      <w:r w:rsidR="00A812AE" w:rsidRPr="00A812AE">
        <w:rPr>
          <w:rFonts w:ascii="Times New Roman" w:hAnsi="Times New Roman" w:cs="Times New Roman"/>
          <w:vertAlign w:val="superscript"/>
        </w:rPr>
        <w:t>34,51,53</w:t>
      </w:r>
      <w:r w:rsidRPr="005401A4">
        <w:rPr>
          <w:rFonts w:ascii="Times New Roman" w:hAnsi="Times New Roman" w:cs="Times New Roman"/>
        </w:rPr>
        <w:t>. For instance, patients who retain the ability to perceive pleasantness from CT-optimal touch may benefit from therapies designed to strengthen these preserved hedonic pathways, while those who experience touch as aversive may first require interventions aimed at normalizing sensory processing</w:t>
      </w:r>
      <w:r w:rsidR="00A812AE" w:rsidRPr="00A812AE">
        <w:rPr>
          <w:rFonts w:ascii="Times New Roman" w:hAnsi="Times New Roman" w:cs="Times New Roman"/>
          <w:vertAlign w:val="superscript"/>
        </w:rPr>
        <w:t>25</w:t>
      </w:r>
      <w:r w:rsidRPr="005401A4">
        <w:rPr>
          <w:rFonts w:ascii="Times New Roman" w:hAnsi="Times New Roman" w:cs="Times New Roman"/>
        </w:rPr>
        <w:t>.</w:t>
      </w:r>
    </w:p>
    <w:p w14:paraId="7EE8EF8E" w14:textId="77777777" w:rsidR="009C4561" w:rsidRPr="005401A4" w:rsidRDefault="009C4561" w:rsidP="0045386B">
      <w:pPr>
        <w:pStyle w:val="NoSpacing"/>
        <w:jc w:val="both"/>
        <w:rPr>
          <w:rFonts w:ascii="Times New Roman" w:hAnsi="Times New Roman" w:cs="Times New Roman"/>
        </w:rPr>
      </w:pPr>
    </w:p>
    <w:p w14:paraId="43A2676A" w14:textId="5BD0BCAC" w:rsidR="009C4561" w:rsidRDefault="005401A4" w:rsidP="0045386B">
      <w:pPr>
        <w:pStyle w:val="NoSpacing"/>
        <w:jc w:val="both"/>
        <w:rPr>
          <w:rFonts w:ascii="Times New Roman" w:hAnsi="Times New Roman" w:cs="Times New Roman"/>
        </w:rPr>
      </w:pPr>
      <w:r w:rsidRPr="005401A4">
        <w:rPr>
          <w:rFonts w:ascii="Times New Roman" w:hAnsi="Times New Roman" w:cs="Times New Roman"/>
        </w:rPr>
        <w:t>Future research should prioritize several key areas. There is a critical need for longitudinal studies to track insular changes and affective touch processing over time, including studies that follow patients from the acute to chronic phase of pain and intervention studies that track whether touch-based therapies can normalize insular activity</w:t>
      </w:r>
      <w:r w:rsidR="0055794F" w:rsidRPr="0055794F">
        <w:rPr>
          <w:rFonts w:ascii="Times New Roman" w:hAnsi="Times New Roman" w:cs="Times New Roman"/>
          <w:vertAlign w:val="superscript"/>
        </w:rPr>
        <w:t>44,47,54</w:t>
      </w:r>
      <w:r w:rsidRPr="005401A4">
        <w:rPr>
          <w:rFonts w:ascii="Times New Roman" w:hAnsi="Times New Roman" w:cs="Times New Roman"/>
        </w:rPr>
        <w:t>. Concurrently, future neuroimaging studies should employ advanced methods like dynamic causal modeling to move beyond correlational findings and investigate the specific neural circuits and directional influences mediating touch perception and analgesia in chronic pain</w:t>
      </w:r>
      <w:r w:rsidR="0055794F" w:rsidRPr="0055794F">
        <w:rPr>
          <w:rFonts w:ascii="Times New Roman" w:hAnsi="Times New Roman" w:cs="Times New Roman"/>
          <w:vertAlign w:val="superscript"/>
        </w:rPr>
        <w:t>69,70</w:t>
      </w:r>
      <w:r w:rsidRPr="005401A4">
        <w:rPr>
          <w:rFonts w:ascii="Times New Roman" w:hAnsi="Times New Roman" w:cs="Times New Roman"/>
        </w:rPr>
        <w:t xml:space="preserve">. This will help clarify whether affective touch primarily normalizes dysfunctional circuits or engages compensatory ones. Research must also continue to explore the diverse responses to affective touch across different chronic pain conditions to understand the underlying pathophysiological differences that lead to anhedonia in some and hyper-hedonia in </w:t>
      </w:r>
      <w:proofErr w:type="gramStart"/>
      <w:r w:rsidRPr="005401A4">
        <w:rPr>
          <w:rFonts w:ascii="Times New Roman" w:hAnsi="Times New Roman" w:cs="Times New Roman"/>
        </w:rPr>
        <w:t>others</w:t>
      </w:r>
      <w:r w:rsidR="0055794F" w:rsidRPr="0055794F">
        <w:rPr>
          <w:rFonts w:ascii="Times New Roman" w:hAnsi="Times New Roman" w:cs="Times New Roman"/>
          <w:vertAlign w:val="superscript"/>
        </w:rPr>
        <w:t>38</w:t>
      </w:r>
      <w:proofErr w:type="gramEnd"/>
      <w:r w:rsidR="0055794F" w:rsidRPr="0055794F">
        <w:rPr>
          <w:rFonts w:ascii="Times New Roman" w:hAnsi="Times New Roman" w:cs="Times New Roman"/>
          <w:vertAlign w:val="superscript"/>
        </w:rPr>
        <w:t>,52,57</w:t>
      </w:r>
      <w:r w:rsidRPr="005401A4">
        <w:rPr>
          <w:rFonts w:ascii="Times New Roman" w:hAnsi="Times New Roman" w:cs="Times New Roman"/>
        </w:rPr>
        <w:t xml:space="preserve">. </w:t>
      </w:r>
    </w:p>
    <w:p w14:paraId="1239D06C" w14:textId="77777777" w:rsidR="009C4561" w:rsidRDefault="009C4561" w:rsidP="0045386B">
      <w:pPr>
        <w:pStyle w:val="NoSpacing"/>
        <w:jc w:val="both"/>
        <w:rPr>
          <w:rFonts w:ascii="Times New Roman" w:hAnsi="Times New Roman" w:cs="Times New Roman"/>
        </w:rPr>
      </w:pPr>
    </w:p>
    <w:p w14:paraId="79355058" w14:textId="602E8E51" w:rsidR="005401A4" w:rsidRDefault="005401A4" w:rsidP="0045386B">
      <w:pPr>
        <w:pStyle w:val="NoSpacing"/>
        <w:jc w:val="both"/>
        <w:rPr>
          <w:rFonts w:ascii="Times New Roman" w:hAnsi="Times New Roman" w:cs="Times New Roman"/>
          <w:b/>
          <w:bCs/>
        </w:rPr>
      </w:pPr>
      <w:r w:rsidRPr="005401A4">
        <w:rPr>
          <w:rFonts w:ascii="Times New Roman" w:hAnsi="Times New Roman" w:cs="Times New Roman"/>
        </w:rPr>
        <w:t xml:space="preserve">Finally, further work is needed to disentangle the relationship between the perceived pleasantness of touch and its analgesic effect, as findings that analgesia can occur independently of pleasantness </w:t>
      </w:r>
      <w:r w:rsidRPr="005401A4">
        <w:rPr>
          <w:rFonts w:ascii="Times New Roman" w:hAnsi="Times New Roman" w:cs="Times New Roman"/>
        </w:rPr>
        <w:lastRenderedPageBreak/>
        <w:t>ratings suggest that bottom-up modulation may be a powerful mechanism that does not strictly rely on subjective hedonic experience</w:t>
      </w:r>
      <w:r w:rsidR="00A812AE" w:rsidRPr="00F7262B">
        <w:rPr>
          <w:rFonts w:ascii="Times New Roman" w:hAnsi="Times New Roman" w:cs="Times New Roman"/>
          <w:vertAlign w:val="superscript"/>
        </w:rPr>
        <w:t>25,43,57,</w:t>
      </w:r>
      <w:r w:rsidR="00780FD7" w:rsidRPr="00F7262B">
        <w:rPr>
          <w:rFonts w:ascii="Times New Roman" w:hAnsi="Times New Roman" w:cs="Times New Roman"/>
          <w:vertAlign w:val="superscript"/>
        </w:rPr>
        <w:t>62</w:t>
      </w:r>
      <w:r w:rsidRPr="005401A4">
        <w:rPr>
          <w:rFonts w:ascii="Times New Roman" w:hAnsi="Times New Roman" w:cs="Times New Roman"/>
          <w:b/>
          <w:bCs/>
        </w:rPr>
        <w:t>.</w:t>
      </w:r>
    </w:p>
    <w:p w14:paraId="5000F0A5" w14:textId="77777777" w:rsidR="00CB1982" w:rsidRDefault="00CB1982" w:rsidP="0055794F">
      <w:pPr>
        <w:pStyle w:val="NoSpacing"/>
        <w:jc w:val="both"/>
        <w:rPr>
          <w:rFonts w:ascii="Times New Roman" w:hAnsi="Times New Roman" w:cs="Times New Roman"/>
          <w:b/>
          <w:bCs/>
        </w:rPr>
      </w:pPr>
    </w:p>
    <w:p w14:paraId="2BD2C3D5" w14:textId="77777777" w:rsidR="0055794F" w:rsidRDefault="0055794F" w:rsidP="0055794F">
      <w:pPr>
        <w:pStyle w:val="NoSpacing"/>
        <w:jc w:val="both"/>
        <w:rPr>
          <w:rFonts w:ascii="Times New Roman" w:hAnsi="Times New Roman" w:cs="Times New Roman"/>
          <w:b/>
          <w:bCs/>
        </w:rPr>
      </w:pPr>
    </w:p>
    <w:p w14:paraId="1B9389DA" w14:textId="77777777" w:rsidR="0055794F" w:rsidRDefault="0055794F" w:rsidP="0055794F">
      <w:pPr>
        <w:pStyle w:val="NoSpacing"/>
        <w:jc w:val="both"/>
        <w:rPr>
          <w:rFonts w:ascii="Times New Roman" w:hAnsi="Times New Roman" w:cs="Times New Roman"/>
          <w:b/>
          <w:bCs/>
        </w:rPr>
      </w:pPr>
    </w:p>
    <w:p w14:paraId="00FE8A3F" w14:textId="77777777" w:rsidR="0055794F" w:rsidRPr="007D429E" w:rsidRDefault="0055794F" w:rsidP="0045386B">
      <w:pPr>
        <w:pStyle w:val="NoSpacing"/>
        <w:jc w:val="both"/>
        <w:rPr>
          <w:rFonts w:ascii="Times New Roman" w:hAnsi="Times New Roman" w:cs="Times New Roman"/>
          <w:b/>
          <w:bCs/>
        </w:rPr>
      </w:pPr>
    </w:p>
    <w:p w14:paraId="08B05118" w14:textId="4FD5370D" w:rsidR="007D429E" w:rsidRDefault="007D429E" w:rsidP="0045386B">
      <w:pPr>
        <w:pStyle w:val="NoSpacing"/>
        <w:jc w:val="both"/>
        <w:rPr>
          <w:rFonts w:ascii="Times New Roman" w:hAnsi="Times New Roman" w:cs="Times New Roman"/>
          <w:b/>
          <w:bCs/>
        </w:rPr>
      </w:pPr>
      <w:r w:rsidRPr="00EB667F">
        <w:rPr>
          <w:rFonts w:ascii="Times New Roman" w:hAnsi="Times New Roman" w:cs="Times New Roman"/>
          <w:b/>
          <w:bCs/>
        </w:rPr>
        <w:t>4.6</w:t>
      </w:r>
      <w:r w:rsidRPr="007D429E">
        <w:rPr>
          <w:rFonts w:ascii="Times New Roman" w:hAnsi="Times New Roman" w:cs="Times New Roman"/>
          <w:b/>
          <w:bCs/>
        </w:rPr>
        <w:t>. Limitations</w:t>
      </w:r>
    </w:p>
    <w:p w14:paraId="578D6ED8" w14:textId="77777777" w:rsidR="005401A4" w:rsidRDefault="005401A4" w:rsidP="0045386B">
      <w:pPr>
        <w:pStyle w:val="NoSpacing"/>
        <w:jc w:val="both"/>
        <w:rPr>
          <w:rFonts w:ascii="Times New Roman" w:hAnsi="Times New Roman" w:cs="Times New Roman"/>
          <w:b/>
          <w:bCs/>
        </w:rPr>
      </w:pPr>
    </w:p>
    <w:p w14:paraId="4F0BF393" w14:textId="1B6B1261" w:rsidR="00665959" w:rsidRDefault="00665959" w:rsidP="00665959">
      <w:pPr>
        <w:pStyle w:val="NoSpacing"/>
        <w:jc w:val="both"/>
        <w:rPr>
          <w:rFonts w:ascii="Times New Roman" w:hAnsi="Times New Roman" w:cs="Times New Roman"/>
        </w:rPr>
      </w:pPr>
      <w:r w:rsidRPr="00665959">
        <w:rPr>
          <w:rFonts w:ascii="Times New Roman" w:hAnsi="Times New Roman" w:cs="Times New Roman"/>
        </w:rPr>
        <w:t xml:space="preserve">This review, while comprehensive, is subject to the limitations inherent in </w:t>
      </w:r>
      <w:r w:rsidR="00AA2447" w:rsidRPr="00665959">
        <w:rPr>
          <w:rFonts w:ascii="Times New Roman" w:hAnsi="Times New Roman" w:cs="Times New Roman"/>
        </w:rPr>
        <w:t>existing</w:t>
      </w:r>
      <w:r w:rsidRPr="00665959">
        <w:rPr>
          <w:rFonts w:ascii="Times New Roman" w:hAnsi="Times New Roman" w:cs="Times New Roman"/>
        </w:rPr>
        <w:t xml:space="preserve"> literature. A primary limitation is the significant heterogeneity across the reviewed studies</w:t>
      </w:r>
      <w:r w:rsidR="008D460D" w:rsidRPr="008D460D">
        <w:rPr>
          <w:rFonts w:ascii="Times New Roman" w:hAnsi="Times New Roman" w:cs="Times New Roman"/>
          <w:vertAlign w:val="superscript"/>
        </w:rPr>
        <w:t>46,47,51</w:t>
      </w:r>
      <w:r w:rsidRPr="00665959">
        <w:rPr>
          <w:rFonts w:ascii="Times New Roman" w:hAnsi="Times New Roman" w:cs="Times New Roman"/>
        </w:rPr>
        <w:t>. This includes the diversity of chronic pain conditions examined, each with its own pathophysiology, as well as the wide range of neuroimaging modalities and analytical methods employed, which can make direct comparisons of findings challenging</w:t>
      </w:r>
      <w:r w:rsidR="008D460D" w:rsidRPr="008D460D">
        <w:rPr>
          <w:rFonts w:ascii="Times New Roman" w:hAnsi="Times New Roman" w:cs="Times New Roman"/>
          <w:vertAlign w:val="superscript"/>
        </w:rPr>
        <w:t>37,49,50</w:t>
      </w:r>
      <w:r w:rsidRPr="00665959">
        <w:rPr>
          <w:rFonts w:ascii="Times New Roman" w:hAnsi="Times New Roman" w:cs="Times New Roman"/>
        </w:rPr>
        <w:t>.</w:t>
      </w:r>
      <w:r>
        <w:rPr>
          <w:rFonts w:ascii="Times New Roman" w:hAnsi="Times New Roman" w:cs="Times New Roman"/>
        </w:rPr>
        <w:t xml:space="preserve"> </w:t>
      </w:r>
      <w:r w:rsidRPr="00665959">
        <w:rPr>
          <w:rFonts w:ascii="Times New Roman" w:hAnsi="Times New Roman" w:cs="Times New Roman"/>
        </w:rPr>
        <w:t>Further compounding this issue is a notable lack of standardization in the C-Tactile (CT) stimulation protocols used across studies</w:t>
      </w:r>
      <w:r w:rsidR="008D460D" w:rsidRPr="008D460D">
        <w:rPr>
          <w:rFonts w:ascii="Times New Roman" w:hAnsi="Times New Roman" w:cs="Times New Roman"/>
          <w:vertAlign w:val="superscript"/>
        </w:rPr>
        <w:t>38,54,57</w:t>
      </w:r>
      <w:r w:rsidRPr="00665959">
        <w:rPr>
          <w:rFonts w:ascii="Times New Roman" w:hAnsi="Times New Roman" w:cs="Times New Roman"/>
        </w:rPr>
        <w:t>. The literature reveals significant variability in key parameters, including the stroking speeds applied (e.g., 3 cm/s vs. other velocities within the 1-10 cm/s optimal range), the forces used, the specific tools for application (e.g., soft brushes, human hand or specialized devices) and the body sites stimulated</w:t>
      </w:r>
      <w:r w:rsidR="008D460D" w:rsidRPr="008D460D">
        <w:rPr>
          <w:rFonts w:ascii="Times New Roman" w:hAnsi="Times New Roman" w:cs="Times New Roman"/>
          <w:vertAlign w:val="superscript"/>
        </w:rPr>
        <w:t>25,53,57</w:t>
      </w:r>
      <w:r w:rsidRPr="00665959">
        <w:rPr>
          <w:rFonts w:ascii="Times New Roman" w:hAnsi="Times New Roman" w:cs="Times New Roman"/>
        </w:rPr>
        <w:t>. This methodological inconsistency complicates the direct comparison of results and may contribute to some of the discrepant findings reported, particularly in highly heterogeneous conditions like fibromyalgia.</w:t>
      </w:r>
      <w:r w:rsidR="00780FD7">
        <w:rPr>
          <w:rFonts w:ascii="Times New Roman" w:hAnsi="Times New Roman" w:cs="Times New Roman"/>
        </w:rPr>
        <w:t xml:space="preserve"> </w:t>
      </w:r>
      <w:r w:rsidRPr="00665959">
        <w:rPr>
          <w:rFonts w:ascii="Times New Roman" w:hAnsi="Times New Roman" w:cs="Times New Roman"/>
        </w:rPr>
        <w:t>To address this variability and enhance methodological rigor, future research would greatly benefit from the wider adoption of robotic stimulators</w:t>
      </w:r>
      <w:r w:rsidR="0007285D" w:rsidRPr="0007285D">
        <w:rPr>
          <w:rFonts w:ascii="Times New Roman" w:hAnsi="Times New Roman" w:cs="Times New Roman"/>
          <w:vertAlign w:val="superscript"/>
        </w:rPr>
        <w:t>64,65</w:t>
      </w:r>
      <w:r w:rsidR="00D43410">
        <w:rPr>
          <w:rFonts w:ascii="Times New Roman" w:hAnsi="Times New Roman" w:cs="Times New Roman"/>
          <w:vertAlign w:val="superscript"/>
        </w:rPr>
        <w:t>,7</w:t>
      </w:r>
      <w:r w:rsidR="00994866">
        <w:rPr>
          <w:rFonts w:ascii="Times New Roman" w:hAnsi="Times New Roman" w:cs="Times New Roman"/>
          <w:vertAlign w:val="superscript"/>
        </w:rPr>
        <w:t>0</w:t>
      </w:r>
      <w:r w:rsidRPr="00665959">
        <w:rPr>
          <w:rFonts w:ascii="Times New Roman" w:hAnsi="Times New Roman" w:cs="Times New Roman"/>
        </w:rPr>
        <w:t>. As demonstrated in some of the reviewed studies, these devices allow for the precise and reproducible control of stimulation velocity and force, thereby minimizing inter-experimenter variability and improving the comparability of findings across different research sites and patient populations</w:t>
      </w:r>
      <w:r w:rsidR="0055794F" w:rsidRPr="0055794F">
        <w:rPr>
          <w:rFonts w:ascii="Times New Roman" w:hAnsi="Times New Roman" w:cs="Times New Roman"/>
          <w:vertAlign w:val="superscript"/>
        </w:rPr>
        <w:t>38,</w:t>
      </w:r>
      <w:r w:rsidR="0007285D" w:rsidRPr="0055794F">
        <w:rPr>
          <w:rFonts w:ascii="Times New Roman" w:hAnsi="Times New Roman" w:cs="Times New Roman"/>
          <w:vertAlign w:val="superscript"/>
        </w:rPr>
        <w:t>62</w:t>
      </w:r>
      <w:r w:rsidRPr="00665959">
        <w:rPr>
          <w:rFonts w:ascii="Times New Roman" w:hAnsi="Times New Roman" w:cs="Times New Roman"/>
        </w:rPr>
        <w:t>.</w:t>
      </w:r>
      <w:r>
        <w:rPr>
          <w:rFonts w:ascii="Times New Roman" w:hAnsi="Times New Roman" w:cs="Times New Roman"/>
        </w:rPr>
        <w:t xml:space="preserve"> </w:t>
      </w:r>
    </w:p>
    <w:p w14:paraId="1424BBA1" w14:textId="77777777" w:rsidR="00665959" w:rsidRDefault="00665959" w:rsidP="00665959">
      <w:pPr>
        <w:pStyle w:val="NoSpacing"/>
        <w:jc w:val="both"/>
        <w:rPr>
          <w:rFonts w:ascii="Times New Roman" w:hAnsi="Times New Roman" w:cs="Times New Roman"/>
        </w:rPr>
      </w:pPr>
    </w:p>
    <w:p w14:paraId="6F362956" w14:textId="77777777" w:rsidR="00665959" w:rsidRDefault="00665959" w:rsidP="00665959">
      <w:pPr>
        <w:pStyle w:val="NoSpacing"/>
        <w:jc w:val="both"/>
        <w:rPr>
          <w:rFonts w:ascii="Times New Roman" w:hAnsi="Times New Roman" w:cs="Times New Roman"/>
        </w:rPr>
      </w:pPr>
    </w:p>
    <w:p w14:paraId="537509C1" w14:textId="67D339EB" w:rsidR="00665959" w:rsidRDefault="00665959" w:rsidP="00665959">
      <w:pPr>
        <w:pStyle w:val="NoSpacing"/>
        <w:jc w:val="both"/>
        <w:rPr>
          <w:rFonts w:ascii="Times New Roman" w:hAnsi="Times New Roman" w:cs="Times New Roman"/>
        </w:rPr>
      </w:pPr>
      <w:r w:rsidRPr="00665959">
        <w:rPr>
          <w:rFonts w:ascii="Times New Roman" w:hAnsi="Times New Roman" w:cs="Times New Roman"/>
        </w:rPr>
        <w:t>Furthermore, many studies are confounded by factors that are difficult to control. The effects of analgesic medications, antidepressants and other drugs on insular function and connectivity are often not accounted for, yet they can significantly impact brain activity</w:t>
      </w:r>
      <w:r w:rsidR="008D460D" w:rsidRPr="008D460D">
        <w:rPr>
          <w:rFonts w:ascii="Times New Roman" w:hAnsi="Times New Roman" w:cs="Times New Roman"/>
          <w:vertAlign w:val="superscript"/>
        </w:rPr>
        <w:t>33,34,46,</w:t>
      </w:r>
      <w:r w:rsidR="00994866">
        <w:rPr>
          <w:rFonts w:ascii="Times New Roman" w:hAnsi="Times New Roman" w:cs="Times New Roman"/>
          <w:vertAlign w:val="superscript"/>
        </w:rPr>
        <w:t>69</w:t>
      </w:r>
      <w:r w:rsidRPr="00665959">
        <w:rPr>
          <w:rFonts w:ascii="Times New Roman" w:hAnsi="Times New Roman" w:cs="Times New Roman"/>
        </w:rPr>
        <w:t>. Chronic pain is also frequently comorbid with depression and anxiety, conditions known to independently affect insular structure and function while disentangling the effects of pain from these comorbidities remains a major challenge</w:t>
      </w:r>
      <w:r w:rsidR="0071055F" w:rsidRPr="0071055F">
        <w:rPr>
          <w:rFonts w:ascii="Times New Roman" w:hAnsi="Times New Roman" w:cs="Times New Roman"/>
          <w:vertAlign w:val="superscript"/>
        </w:rPr>
        <w:t>25,46,50,6</w:t>
      </w:r>
      <w:r w:rsidR="00994866">
        <w:rPr>
          <w:rFonts w:ascii="Times New Roman" w:hAnsi="Times New Roman" w:cs="Times New Roman"/>
          <w:vertAlign w:val="superscript"/>
        </w:rPr>
        <w:t>8</w:t>
      </w:r>
      <w:r w:rsidRPr="00665959">
        <w:rPr>
          <w:rFonts w:ascii="Times New Roman" w:hAnsi="Times New Roman" w:cs="Times New Roman"/>
        </w:rPr>
        <w:t>. Additionally, there is significant individual variability in cortical pain processing and group-level analyses may obscure unique patient-specific signatures of pain encoding and touch perception, potentially contributing to the contradictory findings in the literature</w:t>
      </w:r>
      <w:r w:rsidR="0071055F" w:rsidRPr="0071055F">
        <w:rPr>
          <w:rFonts w:ascii="Times New Roman" w:hAnsi="Times New Roman" w:cs="Times New Roman"/>
          <w:vertAlign w:val="superscript"/>
        </w:rPr>
        <w:t>38,51</w:t>
      </w:r>
      <w:r w:rsidRPr="00665959">
        <w:rPr>
          <w:rFonts w:ascii="Times New Roman" w:hAnsi="Times New Roman" w:cs="Times New Roman"/>
        </w:rPr>
        <w:t>. Finally, the field of neuroimaging of affective touch in clinical populations is still nascent. Many of the key studies have small sample sizes and thus require replication in larger, more diverse patient cohorts to establish their robustness and generalizability</w:t>
      </w:r>
      <w:r w:rsidR="0071055F">
        <w:rPr>
          <w:rFonts w:ascii="Times New Roman" w:hAnsi="Times New Roman" w:cs="Times New Roman"/>
        </w:rPr>
        <w:t>.</w:t>
      </w:r>
      <w:r w:rsidR="0071055F" w:rsidRPr="0071055F">
        <w:rPr>
          <w:rFonts w:ascii="Times New Roman" w:hAnsi="Times New Roman" w:cs="Times New Roman"/>
          <w:vertAlign w:val="superscript"/>
        </w:rPr>
        <w:t>8,36,47,50,51,54,57</w:t>
      </w:r>
    </w:p>
    <w:p w14:paraId="55A2FC17" w14:textId="77777777" w:rsidR="00665959" w:rsidRDefault="00665959" w:rsidP="00665959">
      <w:pPr>
        <w:pStyle w:val="NoSpacing"/>
        <w:jc w:val="both"/>
        <w:rPr>
          <w:rFonts w:ascii="Times New Roman" w:hAnsi="Times New Roman" w:cs="Times New Roman"/>
        </w:rPr>
      </w:pPr>
    </w:p>
    <w:p w14:paraId="73A1816C" w14:textId="77777777" w:rsidR="00665959" w:rsidRDefault="00665959" w:rsidP="00665959">
      <w:pPr>
        <w:pStyle w:val="NoSpacing"/>
        <w:jc w:val="both"/>
        <w:rPr>
          <w:rFonts w:ascii="Times New Roman" w:hAnsi="Times New Roman" w:cs="Times New Roman"/>
        </w:rPr>
      </w:pPr>
    </w:p>
    <w:p w14:paraId="0F3890F4" w14:textId="77777777" w:rsidR="00665959" w:rsidRDefault="00665959" w:rsidP="00665959">
      <w:pPr>
        <w:pStyle w:val="NoSpacing"/>
        <w:jc w:val="both"/>
        <w:rPr>
          <w:rFonts w:ascii="Times New Roman" w:hAnsi="Times New Roman" w:cs="Times New Roman"/>
        </w:rPr>
      </w:pPr>
    </w:p>
    <w:p w14:paraId="483EE02B" w14:textId="77777777" w:rsidR="00722EE9" w:rsidRDefault="00722EE9" w:rsidP="00665959">
      <w:pPr>
        <w:pStyle w:val="NoSpacing"/>
        <w:jc w:val="both"/>
        <w:rPr>
          <w:rFonts w:ascii="Times New Roman" w:hAnsi="Times New Roman" w:cs="Times New Roman"/>
        </w:rPr>
      </w:pPr>
    </w:p>
    <w:p w14:paraId="4A87BB0C" w14:textId="77777777" w:rsidR="004F2BF1" w:rsidRDefault="004F2BF1" w:rsidP="00665959">
      <w:pPr>
        <w:pStyle w:val="NoSpacing"/>
        <w:jc w:val="both"/>
        <w:rPr>
          <w:rFonts w:ascii="Times New Roman" w:hAnsi="Times New Roman" w:cs="Times New Roman"/>
        </w:rPr>
      </w:pPr>
    </w:p>
    <w:p w14:paraId="56EDA400" w14:textId="77777777" w:rsidR="00AA2447" w:rsidRDefault="00AA2447" w:rsidP="00665959">
      <w:pPr>
        <w:pStyle w:val="NoSpacing"/>
        <w:jc w:val="both"/>
        <w:rPr>
          <w:rFonts w:ascii="Times New Roman" w:hAnsi="Times New Roman" w:cs="Times New Roman"/>
        </w:rPr>
      </w:pPr>
    </w:p>
    <w:p w14:paraId="65AF032A" w14:textId="77777777" w:rsidR="00AA2447" w:rsidRDefault="00AA2447" w:rsidP="00665959">
      <w:pPr>
        <w:pStyle w:val="NoSpacing"/>
        <w:jc w:val="both"/>
        <w:rPr>
          <w:rFonts w:ascii="Times New Roman" w:hAnsi="Times New Roman" w:cs="Times New Roman"/>
        </w:rPr>
      </w:pPr>
    </w:p>
    <w:p w14:paraId="1BC695E5" w14:textId="77777777" w:rsidR="00CB1982" w:rsidRPr="007D429E" w:rsidRDefault="00CB1982" w:rsidP="0045386B">
      <w:pPr>
        <w:pStyle w:val="NoSpacing"/>
        <w:jc w:val="both"/>
        <w:rPr>
          <w:rFonts w:ascii="Times New Roman" w:hAnsi="Times New Roman" w:cs="Times New Roman"/>
          <w:b/>
          <w:bCs/>
        </w:rPr>
      </w:pPr>
    </w:p>
    <w:p w14:paraId="6F23AC74" w14:textId="77777777" w:rsidR="007D429E" w:rsidRDefault="007D429E" w:rsidP="0045386B">
      <w:pPr>
        <w:pStyle w:val="NoSpacing"/>
        <w:jc w:val="both"/>
        <w:rPr>
          <w:rFonts w:ascii="Times New Roman" w:hAnsi="Times New Roman" w:cs="Times New Roman"/>
          <w:b/>
          <w:bCs/>
        </w:rPr>
      </w:pPr>
      <w:r w:rsidRPr="007D429E">
        <w:rPr>
          <w:rFonts w:ascii="Times New Roman" w:hAnsi="Times New Roman" w:cs="Times New Roman"/>
          <w:b/>
          <w:bCs/>
        </w:rPr>
        <w:lastRenderedPageBreak/>
        <w:t>5. Conclusion</w:t>
      </w:r>
    </w:p>
    <w:p w14:paraId="74C1ACC2" w14:textId="77777777" w:rsidR="009C4561" w:rsidRPr="007D429E" w:rsidRDefault="009C4561" w:rsidP="0045386B">
      <w:pPr>
        <w:pStyle w:val="NoSpacing"/>
        <w:jc w:val="both"/>
        <w:rPr>
          <w:rFonts w:ascii="Times New Roman" w:hAnsi="Times New Roman" w:cs="Times New Roman"/>
          <w:b/>
          <w:bCs/>
        </w:rPr>
      </w:pPr>
    </w:p>
    <w:p w14:paraId="495F3873" w14:textId="2F028CAE" w:rsidR="00915C1A" w:rsidRDefault="005401A4" w:rsidP="00913D9A">
      <w:pPr>
        <w:spacing w:line="240" w:lineRule="auto"/>
        <w:jc w:val="both"/>
        <w:rPr>
          <w:rFonts w:ascii="Times New Roman" w:hAnsi="Times New Roman" w:cs="Times New Roman"/>
        </w:rPr>
      </w:pPr>
      <w:r w:rsidRPr="005401A4">
        <w:rPr>
          <w:rFonts w:ascii="Times New Roman" w:hAnsi="Times New Roman" w:cs="Times New Roman"/>
        </w:rPr>
        <w:t>In conclusion, the insular cortex stands out as a key neurobiological hub for the maladaptive plasticity that defines chronic pai</w:t>
      </w:r>
      <w:r w:rsidR="0071055F">
        <w:rPr>
          <w:rFonts w:ascii="Times New Roman" w:hAnsi="Times New Roman" w:cs="Times New Roman"/>
        </w:rPr>
        <w:t xml:space="preserve">n </w:t>
      </w:r>
      <w:r w:rsidR="0071055F" w:rsidRPr="0071055F">
        <w:rPr>
          <w:rFonts w:ascii="Times New Roman" w:hAnsi="Times New Roman" w:cs="Times New Roman"/>
          <w:vertAlign w:val="superscript"/>
        </w:rPr>
        <w:t>33,36,39,54</w:t>
      </w:r>
      <w:r w:rsidRPr="005401A4">
        <w:rPr>
          <w:rFonts w:ascii="Times New Roman" w:hAnsi="Times New Roman" w:cs="Times New Roman"/>
        </w:rPr>
        <w:t>. This review synthesizes evidence demonstrating that this dysfunction is not only characterized by structural and functional network abnormalities but is also intimately linked to the disrupted processing of affective touch</w:t>
      </w:r>
      <w:r w:rsidR="0071055F" w:rsidRPr="0071055F">
        <w:rPr>
          <w:rFonts w:ascii="Times New Roman" w:hAnsi="Times New Roman" w:cs="Times New Roman"/>
          <w:vertAlign w:val="superscript"/>
        </w:rPr>
        <w:t>51-54</w:t>
      </w:r>
      <w:r w:rsidRPr="005401A4">
        <w:rPr>
          <w:rFonts w:ascii="Times New Roman" w:hAnsi="Times New Roman" w:cs="Times New Roman"/>
        </w:rPr>
        <w:t xml:space="preserve">. The central finding is that chronic pain appears to </w:t>
      </w:r>
      <w:r w:rsidR="004F2BF1" w:rsidRPr="00076FCD">
        <w:rPr>
          <w:rFonts w:ascii="Times New Roman" w:hAnsi="Times New Roman" w:cs="Times New Roman"/>
        </w:rPr>
        <w:t>''</w:t>
      </w:r>
      <w:r w:rsidRPr="005401A4">
        <w:rPr>
          <w:rFonts w:ascii="Times New Roman" w:hAnsi="Times New Roman" w:cs="Times New Roman"/>
        </w:rPr>
        <w:t>hijack</w:t>
      </w:r>
      <w:r w:rsidR="004F2BF1" w:rsidRPr="00076FCD">
        <w:rPr>
          <w:rFonts w:ascii="Times New Roman" w:hAnsi="Times New Roman" w:cs="Times New Roman"/>
        </w:rPr>
        <w:t>''</w:t>
      </w:r>
      <w:r w:rsidRPr="005401A4">
        <w:rPr>
          <w:rFonts w:ascii="Times New Roman" w:hAnsi="Times New Roman" w:cs="Times New Roman"/>
        </w:rPr>
        <w:t xml:space="preserve"> the insula’s sensory processing circuits, recalibrating the perception of gentle touch from a hedonic experience to one filtered through the lens of pain</w:t>
      </w:r>
      <w:r w:rsidR="0071055F" w:rsidRPr="0071055F">
        <w:rPr>
          <w:rFonts w:ascii="Times New Roman" w:hAnsi="Times New Roman" w:cs="Times New Roman"/>
          <w:vertAlign w:val="superscript"/>
        </w:rPr>
        <w:t>51,52,54</w:t>
      </w:r>
      <w:r w:rsidRPr="005401A4">
        <w:rPr>
          <w:rFonts w:ascii="Times New Roman" w:hAnsi="Times New Roman" w:cs="Times New Roman"/>
        </w:rPr>
        <w:t xml:space="preserve">. However, evidence that hedonic processing can remain intact in some patients </w:t>
      </w:r>
      <w:r w:rsidR="009C4561">
        <w:rPr>
          <w:rFonts w:ascii="Times New Roman" w:hAnsi="Times New Roman" w:cs="Times New Roman"/>
        </w:rPr>
        <w:t xml:space="preserve">may </w:t>
      </w:r>
      <w:r w:rsidRPr="005401A4">
        <w:rPr>
          <w:rFonts w:ascii="Times New Roman" w:hAnsi="Times New Roman" w:cs="Times New Roman"/>
        </w:rPr>
        <w:t xml:space="preserve">suggest a functional specialization within the insula that </w:t>
      </w:r>
      <w:r w:rsidR="009C4561">
        <w:rPr>
          <w:rFonts w:ascii="Times New Roman" w:hAnsi="Times New Roman" w:cs="Times New Roman"/>
        </w:rPr>
        <w:t xml:space="preserve">can potentially </w:t>
      </w:r>
      <w:r w:rsidRPr="005401A4">
        <w:rPr>
          <w:rFonts w:ascii="Times New Roman" w:hAnsi="Times New Roman" w:cs="Times New Roman"/>
        </w:rPr>
        <w:t>offer a therapeutic target</w:t>
      </w:r>
      <w:r w:rsidR="0071055F" w:rsidRPr="0071055F">
        <w:rPr>
          <w:rFonts w:ascii="Times New Roman" w:hAnsi="Times New Roman" w:cs="Times New Roman"/>
          <w:vertAlign w:val="superscript"/>
        </w:rPr>
        <w:t>39,53,57</w:t>
      </w:r>
      <w:r w:rsidRPr="005401A4">
        <w:rPr>
          <w:rFonts w:ascii="Times New Roman" w:hAnsi="Times New Roman" w:cs="Times New Roman"/>
        </w:rPr>
        <w:t>. Affective touch-based interventions represent a promising, non-pharmacological approach to modulate this dysfunctional system, either by normalizing hijacked pain circuits or by strengthening preserved, compensatory hedonic pathways</w:t>
      </w:r>
      <w:r w:rsidR="0071055F" w:rsidRPr="0071055F">
        <w:rPr>
          <w:rFonts w:ascii="Times New Roman" w:hAnsi="Times New Roman" w:cs="Times New Roman"/>
          <w:vertAlign w:val="superscript"/>
        </w:rPr>
        <w:t>25,57,</w:t>
      </w:r>
      <w:r w:rsidR="00EC0F03" w:rsidRPr="0071055F">
        <w:rPr>
          <w:rFonts w:ascii="Times New Roman" w:hAnsi="Times New Roman" w:cs="Times New Roman"/>
          <w:vertAlign w:val="superscript"/>
        </w:rPr>
        <w:t>62</w:t>
      </w:r>
      <w:r w:rsidRPr="005401A4">
        <w:rPr>
          <w:rFonts w:ascii="Times New Roman" w:hAnsi="Times New Roman" w:cs="Times New Roman"/>
        </w:rPr>
        <w:t xml:space="preserve">. </w:t>
      </w:r>
      <w:r w:rsidR="00B04969" w:rsidRPr="00B04969">
        <w:rPr>
          <w:rFonts w:ascii="Times New Roman" w:hAnsi="Times New Roman" w:cs="Times New Roman"/>
        </w:rPr>
        <w:t>A crucial next step is to move beyond group averages and prospectively identify patients based on their neurofunctional phenotype</w:t>
      </w:r>
      <w:r w:rsidR="00665959">
        <w:rPr>
          <w:rFonts w:ascii="Times New Roman" w:hAnsi="Times New Roman" w:cs="Times New Roman"/>
        </w:rPr>
        <w:t xml:space="preserve">, </w:t>
      </w:r>
      <w:r w:rsidR="00B04969" w:rsidRPr="00B04969">
        <w:rPr>
          <w:rFonts w:ascii="Times New Roman" w:hAnsi="Times New Roman" w:cs="Times New Roman"/>
        </w:rPr>
        <w:t>specifically, the degree to which their hedonic touch processing remains intact</w:t>
      </w:r>
      <w:r w:rsidR="00665959">
        <w:rPr>
          <w:rFonts w:ascii="Times New Roman" w:hAnsi="Times New Roman" w:cs="Times New Roman"/>
        </w:rPr>
        <w:t xml:space="preserve">, </w:t>
      </w:r>
      <w:r w:rsidR="00B04969" w:rsidRPr="00B04969">
        <w:rPr>
          <w:rFonts w:ascii="Times New Roman" w:hAnsi="Times New Roman" w:cs="Times New Roman"/>
        </w:rPr>
        <w:t>to assign them to the most effective personalized, touch-based therapy</w:t>
      </w:r>
      <w:r w:rsidR="0071055F" w:rsidRPr="0071055F">
        <w:rPr>
          <w:rFonts w:ascii="Times New Roman" w:hAnsi="Times New Roman" w:cs="Times New Roman"/>
          <w:vertAlign w:val="superscript"/>
        </w:rPr>
        <w:t>38,57,</w:t>
      </w:r>
      <w:r w:rsidR="00AF35CC" w:rsidRPr="0071055F">
        <w:rPr>
          <w:rFonts w:ascii="Times New Roman" w:hAnsi="Times New Roman" w:cs="Times New Roman"/>
          <w:vertAlign w:val="superscript"/>
        </w:rPr>
        <w:t>62</w:t>
      </w:r>
      <w:r w:rsidR="00B04969">
        <w:rPr>
          <w:rFonts w:ascii="Times New Roman" w:hAnsi="Times New Roman" w:cs="Times New Roman"/>
        </w:rPr>
        <w:t>.</w:t>
      </w:r>
    </w:p>
    <w:p w14:paraId="02689DFE" w14:textId="77777777" w:rsidR="0070149C" w:rsidRDefault="0070149C" w:rsidP="00913D9A">
      <w:pPr>
        <w:spacing w:line="240" w:lineRule="auto"/>
        <w:jc w:val="both"/>
        <w:rPr>
          <w:rFonts w:ascii="Times New Roman" w:hAnsi="Times New Roman" w:cs="Times New Roman"/>
        </w:rPr>
      </w:pPr>
    </w:p>
    <w:p w14:paraId="47A73E4A" w14:textId="77777777" w:rsidR="0070149C" w:rsidRDefault="0070149C" w:rsidP="00913D9A">
      <w:pPr>
        <w:spacing w:line="240" w:lineRule="auto"/>
        <w:jc w:val="both"/>
        <w:rPr>
          <w:rFonts w:ascii="Times New Roman" w:hAnsi="Times New Roman" w:cs="Times New Roman"/>
        </w:rPr>
      </w:pPr>
    </w:p>
    <w:p w14:paraId="7B54349B" w14:textId="77777777" w:rsidR="0070149C" w:rsidRDefault="0070149C" w:rsidP="00913D9A">
      <w:pPr>
        <w:spacing w:line="240" w:lineRule="auto"/>
        <w:jc w:val="both"/>
        <w:rPr>
          <w:rFonts w:ascii="Times New Roman" w:hAnsi="Times New Roman" w:cs="Times New Roman"/>
        </w:rPr>
      </w:pPr>
    </w:p>
    <w:p w14:paraId="227AA3F2" w14:textId="77777777" w:rsidR="0070149C" w:rsidRDefault="0070149C" w:rsidP="00913D9A">
      <w:pPr>
        <w:spacing w:line="240" w:lineRule="auto"/>
        <w:jc w:val="both"/>
        <w:rPr>
          <w:rFonts w:ascii="Times New Roman" w:hAnsi="Times New Roman" w:cs="Times New Roman"/>
        </w:rPr>
      </w:pPr>
    </w:p>
    <w:p w14:paraId="7A10E56B" w14:textId="77777777" w:rsidR="0070149C" w:rsidRDefault="0070149C" w:rsidP="00913D9A">
      <w:pPr>
        <w:spacing w:line="240" w:lineRule="auto"/>
        <w:jc w:val="both"/>
        <w:rPr>
          <w:rFonts w:ascii="Times New Roman" w:hAnsi="Times New Roman" w:cs="Times New Roman"/>
        </w:rPr>
      </w:pPr>
    </w:p>
    <w:p w14:paraId="7040D178" w14:textId="77777777" w:rsidR="0070149C" w:rsidRDefault="0070149C" w:rsidP="00913D9A">
      <w:pPr>
        <w:spacing w:line="240" w:lineRule="auto"/>
        <w:jc w:val="both"/>
        <w:rPr>
          <w:rFonts w:ascii="Times New Roman" w:hAnsi="Times New Roman" w:cs="Times New Roman"/>
        </w:rPr>
      </w:pPr>
    </w:p>
    <w:p w14:paraId="7AEB2B56" w14:textId="77777777" w:rsidR="0070149C" w:rsidRDefault="0070149C" w:rsidP="00913D9A">
      <w:pPr>
        <w:spacing w:line="240" w:lineRule="auto"/>
        <w:jc w:val="both"/>
        <w:rPr>
          <w:rFonts w:ascii="Times New Roman" w:hAnsi="Times New Roman" w:cs="Times New Roman"/>
        </w:rPr>
      </w:pPr>
    </w:p>
    <w:p w14:paraId="001CE95E" w14:textId="77777777" w:rsidR="0070149C" w:rsidRDefault="0070149C" w:rsidP="00913D9A">
      <w:pPr>
        <w:spacing w:line="240" w:lineRule="auto"/>
        <w:jc w:val="both"/>
        <w:rPr>
          <w:rFonts w:ascii="Times New Roman" w:hAnsi="Times New Roman" w:cs="Times New Roman"/>
        </w:rPr>
      </w:pPr>
    </w:p>
    <w:p w14:paraId="34B2932F" w14:textId="77777777" w:rsidR="0070149C" w:rsidRDefault="0070149C" w:rsidP="00913D9A">
      <w:pPr>
        <w:spacing w:line="240" w:lineRule="auto"/>
        <w:jc w:val="both"/>
        <w:rPr>
          <w:rFonts w:ascii="Times New Roman" w:hAnsi="Times New Roman" w:cs="Times New Roman"/>
        </w:rPr>
      </w:pPr>
    </w:p>
    <w:p w14:paraId="4A4B92AD" w14:textId="77777777" w:rsidR="0070149C" w:rsidRDefault="0070149C" w:rsidP="00913D9A">
      <w:pPr>
        <w:spacing w:line="240" w:lineRule="auto"/>
        <w:jc w:val="both"/>
        <w:rPr>
          <w:rFonts w:ascii="Times New Roman" w:hAnsi="Times New Roman" w:cs="Times New Roman"/>
        </w:rPr>
      </w:pPr>
    </w:p>
    <w:p w14:paraId="4AC8DEB1" w14:textId="77777777" w:rsidR="0070149C" w:rsidRDefault="0070149C" w:rsidP="00913D9A">
      <w:pPr>
        <w:spacing w:line="240" w:lineRule="auto"/>
        <w:jc w:val="both"/>
        <w:rPr>
          <w:rFonts w:ascii="Times New Roman" w:hAnsi="Times New Roman" w:cs="Times New Roman"/>
        </w:rPr>
      </w:pPr>
    </w:p>
    <w:p w14:paraId="762565C8" w14:textId="77777777" w:rsidR="0070149C" w:rsidRDefault="0070149C" w:rsidP="00913D9A">
      <w:pPr>
        <w:spacing w:line="240" w:lineRule="auto"/>
        <w:jc w:val="both"/>
        <w:rPr>
          <w:rFonts w:ascii="Times New Roman" w:hAnsi="Times New Roman" w:cs="Times New Roman"/>
        </w:rPr>
      </w:pPr>
    </w:p>
    <w:p w14:paraId="13A6F8C2" w14:textId="77777777" w:rsidR="0070149C" w:rsidRDefault="0070149C" w:rsidP="00913D9A">
      <w:pPr>
        <w:spacing w:line="240" w:lineRule="auto"/>
        <w:jc w:val="both"/>
        <w:rPr>
          <w:rFonts w:ascii="Times New Roman" w:hAnsi="Times New Roman" w:cs="Times New Roman"/>
        </w:rPr>
      </w:pPr>
    </w:p>
    <w:p w14:paraId="6AF466F8" w14:textId="77777777" w:rsidR="0070149C" w:rsidRDefault="0070149C" w:rsidP="00913D9A">
      <w:pPr>
        <w:spacing w:line="240" w:lineRule="auto"/>
        <w:jc w:val="both"/>
        <w:rPr>
          <w:rFonts w:ascii="Times New Roman" w:hAnsi="Times New Roman" w:cs="Times New Roman"/>
        </w:rPr>
      </w:pPr>
    </w:p>
    <w:p w14:paraId="709D3A7E" w14:textId="77777777" w:rsidR="0070149C" w:rsidRDefault="0070149C" w:rsidP="00913D9A">
      <w:pPr>
        <w:spacing w:line="240" w:lineRule="auto"/>
        <w:jc w:val="both"/>
        <w:rPr>
          <w:rFonts w:ascii="Times New Roman" w:hAnsi="Times New Roman" w:cs="Times New Roman"/>
        </w:rPr>
      </w:pPr>
    </w:p>
    <w:p w14:paraId="71D9E489" w14:textId="77777777" w:rsidR="0070149C" w:rsidRDefault="0070149C" w:rsidP="00913D9A">
      <w:pPr>
        <w:spacing w:line="240" w:lineRule="auto"/>
        <w:jc w:val="both"/>
        <w:rPr>
          <w:rFonts w:ascii="Times New Roman" w:hAnsi="Times New Roman" w:cs="Times New Roman"/>
        </w:rPr>
      </w:pPr>
    </w:p>
    <w:p w14:paraId="49B9007B" w14:textId="77777777" w:rsidR="0070149C" w:rsidRDefault="0070149C" w:rsidP="00913D9A">
      <w:pPr>
        <w:spacing w:line="240" w:lineRule="auto"/>
        <w:jc w:val="both"/>
        <w:rPr>
          <w:rFonts w:ascii="Times New Roman" w:hAnsi="Times New Roman" w:cs="Times New Roman"/>
        </w:rPr>
      </w:pPr>
    </w:p>
    <w:p w14:paraId="14A8093D" w14:textId="77777777" w:rsidR="0070149C" w:rsidRDefault="0070149C" w:rsidP="00913D9A">
      <w:pPr>
        <w:spacing w:line="240" w:lineRule="auto"/>
        <w:jc w:val="both"/>
        <w:rPr>
          <w:rFonts w:ascii="Times New Roman" w:hAnsi="Times New Roman" w:cs="Times New Roman"/>
        </w:rPr>
      </w:pPr>
    </w:p>
    <w:p w14:paraId="0FCE5755" w14:textId="77777777" w:rsidR="0070149C" w:rsidRDefault="0070149C" w:rsidP="00913D9A">
      <w:pPr>
        <w:spacing w:line="240" w:lineRule="auto"/>
        <w:jc w:val="both"/>
        <w:rPr>
          <w:rFonts w:ascii="Times New Roman" w:hAnsi="Times New Roman" w:cs="Times New Roman"/>
        </w:rPr>
      </w:pPr>
    </w:p>
    <w:p w14:paraId="5104FBA4" w14:textId="77777777" w:rsidR="0070149C" w:rsidRPr="00237EAC" w:rsidRDefault="0070149C" w:rsidP="0070149C">
      <w:pPr>
        <w:jc w:val="center"/>
        <w:rPr>
          <w:rFonts w:ascii="Times New Roman" w:hAnsi="Times New Roman" w:cs="Times New Roman"/>
          <w:b/>
          <w:bCs/>
        </w:rPr>
      </w:pPr>
      <w:r w:rsidRPr="00237EAC">
        <w:rPr>
          <w:rFonts w:ascii="Times New Roman" w:hAnsi="Times New Roman" w:cs="Times New Roman"/>
          <w:b/>
          <w:bCs/>
        </w:rPr>
        <w:lastRenderedPageBreak/>
        <w:t>References</w:t>
      </w:r>
    </w:p>
    <w:p w14:paraId="473690E1"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1</w:t>
      </w:r>
      <w:proofErr w:type="gramStart"/>
      <w:r w:rsidRPr="00913D9A">
        <w:rPr>
          <w:rFonts w:ascii="Times New Roman" w:hAnsi="Times New Roman" w:cs="Times New Roman"/>
        </w:rPr>
        <w:t xml:space="preserve">.  </w:t>
      </w:r>
      <w:r w:rsidRPr="008C4D6B">
        <w:rPr>
          <w:rFonts w:ascii="Times New Roman" w:hAnsi="Times New Roman" w:cs="Times New Roman"/>
        </w:rPr>
        <w:t>Cohen</w:t>
      </w:r>
      <w:proofErr w:type="gramEnd"/>
      <w:r w:rsidRPr="008C4D6B">
        <w:rPr>
          <w:rFonts w:ascii="Times New Roman" w:hAnsi="Times New Roman" w:cs="Times New Roman"/>
        </w:rPr>
        <w:t xml:space="preserve">, S. P., Vase, L., &amp; Hooten, W. M. (2021). Chronic pain: an update on burden, best practices, and new advances. </w:t>
      </w:r>
      <w:r w:rsidRPr="00944C23">
        <w:rPr>
          <w:rFonts w:ascii="Times New Roman" w:hAnsi="Times New Roman" w:cs="Times New Roman"/>
          <w:i/>
          <w:iCs/>
        </w:rPr>
        <w:t>The lancet</w:t>
      </w:r>
      <w:r w:rsidRPr="008C4D6B">
        <w:rPr>
          <w:rFonts w:ascii="Times New Roman" w:hAnsi="Times New Roman" w:cs="Times New Roman"/>
        </w:rPr>
        <w:t>, 397(10289), 2082-2097.</w:t>
      </w:r>
    </w:p>
    <w:p w14:paraId="1360DA7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2</w:t>
      </w:r>
      <w:proofErr w:type="gramStart"/>
      <w:r w:rsidRPr="00913D9A">
        <w:rPr>
          <w:rFonts w:ascii="Times New Roman" w:hAnsi="Times New Roman" w:cs="Times New Roman"/>
        </w:rPr>
        <w:t>.  International</w:t>
      </w:r>
      <w:proofErr w:type="gramEnd"/>
      <w:r w:rsidRPr="00913D9A">
        <w:rPr>
          <w:rFonts w:ascii="Times New Roman" w:hAnsi="Times New Roman" w:cs="Times New Roman"/>
        </w:rPr>
        <w:t xml:space="preserve"> Association for the Study of Pain (IASP). (2023). IASP Terminology. Retrieved from [</w:t>
      </w:r>
      <w:proofErr w:type="gramStart"/>
      <w:r w:rsidRPr="00913D9A">
        <w:rPr>
          <w:rFonts w:ascii="Times New Roman" w:hAnsi="Times New Roman" w:cs="Times New Roman"/>
        </w:rPr>
        <w:t>https://www.iasp-pain.org/resources/terminology/](</w:t>
      </w:r>
      <w:proofErr w:type="gramEnd"/>
      <w:r w:rsidRPr="00913D9A">
        <w:rPr>
          <w:rFonts w:ascii="Times New Roman" w:hAnsi="Times New Roman" w:cs="Times New Roman"/>
        </w:rPr>
        <w:t>https://www.iasp-pain.org/resources/terminology/)</w:t>
      </w:r>
    </w:p>
    <w:p w14:paraId="05A9A8BA"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  </w:t>
      </w:r>
      <w:r w:rsidRPr="008C4D6B">
        <w:rPr>
          <w:rFonts w:ascii="Times New Roman" w:hAnsi="Times New Roman" w:cs="Times New Roman"/>
        </w:rPr>
        <w:t xml:space="preserve">Treede, R. D., Rief, W., Barke, A., Aziz, Q., Bennett, M. I., Benoliel, R., ... &amp; Wang, S. J. (2019). Chronic pain as a symptom or a disease: the IASP Classification of Chronic Pain for the International Classification of Diseases (ICD-11). </w:t>
      </w:r>
      <w:r w:rsidRPr="00944C23">
        <w:rPr>
          <w:rFonts w:ascii="Times New Roman" w:hAnsi="Times New Roman" w:cs="Times New Roman"/>
          <w:i/>
          <w:iCs/>
        </w:rPr>
        <w:t>Pain</w:t>
      </w:r>
      <w:r w:rsidRPr="008C4D6B">
        <w:rPr>
          <w:rFonts w:ascii="Times New Roman" w:hAnsi="Times New Roman" w:cs="Times New Roman"/>
        </w:rPr>
        <w:t>, 160(1), 19-27.</w:t>
      </w:r>
    </w:p>
    <w:p w14:paraId="58BAA27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4</w:t>
      </w:r>
      <w:proofErr w:type="gramStart"/>
      <w:r w:rsidRPr="00913D9A">
        <w:rPr>
          <w:rFonts w:ascii="Times New Roman" w:hAnsi="Times New Roman" w:cs="Times New Roman"/>
        </w:rPr>
        <w:t xml:space="preserve">.  </w:t>
      </w:r>
      <w:r w:rsidRPr="008C4D6B">
        <w:rPr>
          <w:rFonts w:ascii="Times New Roman" w:hAnsi="Times New Roman" w:cs="Times New Roman"/>
        </w:rPr>
        <w:t>Apkarian</w:t>
      </w:r>
      <w:proofErr w:type="gramEnd"/>
      <w:r w:rsidRPr="008C4D6B">
        <w:rPr>
          <w:rFonts w:ascii="Times New Roman" w:hAnsi="Times New Roman" w:cs="Times New Roman"/>
        </w:rPr>
        <w:t xml:space="preserve">, A. V., Hashmi, J. A., &amp; Baliki, M. N. (2011). Pain and the brain: specificity and plasticity of the brain in clinical chronic pain. </w:t>
      </w:r>
      <w:r w:rsidRPr="00944C23">
        <w:rPr>
          <w:rFonts w:ascii="Times New Roman" w:hAnsi="Times New Roman" w:cs="Times New Roman"/>
          <w:i/>
          <w:iCs/>
        </w:rPr>
        <w:t>Pain</w:t>
      </w:r>
      <w:r w:rsidRPr="008C4D6B">
        <w:rPr>
          <w:rFonts w:ascii="Times New Roman" w:hAnsi="Times New Roman" w:cs="Times New Roman"/>
        </w:rPr>
        <w:t>, 152(3), S49-S64.</w:t>
      </w:r>
    </w:p>
    <w:p w14:paraId="0AF7803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5</w:t>
      </w:r>
      <w:proofErr w:type="gramStart"/>
      <w:r w:rsidRPr="00913D9A">
        <w:rPr>
          <w:rFonts w:ascii="Times New Roman" w:hAnsi="Times New Roman" w:cs="Times New Roman"/>
        </w:rPr>
        <w:t xml:space="preserve">.  </w:t>
      </w:r>
      <w:r w:rsidRPr="008C4D6B">
        <w:rPr>
          <w:rFonts w:ascii="Times New Roman" w:hAnsi="Times New Roman" w:cs="Times New Roman"/>
        </w:rPr>
        <w:t>Kuner</w:t>
      </w:r>
      <w:proofErr w:type="gramEnd"/>
      <w:r w:rsidRPr="008C4D6B">
        <w:rPr>
          <w:rFonts w:ascii="Times New Roman" w:hAnsi="Times New Roman" w:cs="Times New Roman"/>
        </w:rPr>
        <w:t xml:space="preserve">, R., &amp; Flor, H. (2017). Structural plasticity and reorganisation in chronic pain. </w:t>
      </w:r>
      <w:r w:rsidRPr="00944C23">
        <w:rPr>
          <w:rFonts w:ascii="Times New Roman" w:hAnsi="Times New Roman" w:cs="Times New Roman"/>
          <w:i/>
          <w:iCs/>
        </w:rPr>
        <w:t>Nature Reviews Neuroscience</w:t>
      </w:r>
      <w:r w:rsidRPr="008C4D6B">
        <w:rPr>
          <w:rFonts w:ascii="Times New Roman" w:hAnsi="Times New Roman" w:cs="Times New Roman"/>
        </w:rPr>
        <w:t>, 18(1), 20-30.</w:t>
      </w:r>
    </w:p>
    <w:p w14:paraId="53FF1878"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6</w:t>
      </w:r>
      <w:proofErr w:type="gramStart"/>
      <w:r w:rsidRPr="00913D9A">
        <w:rPr>
          <w:rFonts w:ascii="Times New Roman" w:hAnsi="Times New Roman" w:cs="Times New Roman"/>
        </w:rPr>
        <w:t xml:space="preserve">.  </w:t>
      </w:r>
      <w:r w:rsidRPr="008C4D6B">
        <w:rPr>
          <w:rFonts w:ascii="Times New Roman" w:hAnsi="Times New Roman" w:cs="Times New Roman"/>
        </w:rPr>
        <w:t>Kosek</w:t>
      </w:r>
      <w:proofErr w:type="gramEnd"/>
      <w:r w:rsidRPr="008C4D6B">
        <w:rPr>
          <w:rFonts w:ascii="Times New Roman" w:hAnsi="Times New Roman" w:cs="Times New Roman"/>
        </w:rPr>
        <w:t xml:space="preserve">, E., Cohen, M., Baron, R., Gebhart, G. F., Mico, J. A., Rice, A. S., ... &amp; Sluka, A. K. (2016). Do we need a third mechanistic descriptor for chronic pain </w:t>
      </w:r>
      <w:proofErr w:type="gramStart"/>
      <w:r w:rsidRPr="008C4D6B">
        <w:rPr>
          <w:rFonts w:ascii="Times New Roman" w:hAnsi="Times New Roman" w:cs="Times New Roman"/>
        </w:rPr>
        <w:t>states?.</w:t>
      </w:r>
      <w:proofErr w:type="gramEnd"/>
      <w:r w:rsidRPr="008C4D6B">
        <w:rPr>
          <w:rFonts w:ascii="Times New Roman" w:hAnsi="Times New Roman" w:cs="Times New Roman"/>
        </w:rPr>
        <w:t xml:space="preserve"> </w:t>
      </w:r>
      <w:r w:rsidRPr="00944C23">
        <w:rPr>
          <w:rFonts w:ascii="Times New Roman" w:hAnsi="Times New Roman" w:cs="Times New Roman"/>
          <w:i/>
          <w:iCs/>
        </w:rPr>
        <w:t>Pain</w:t>
      </w:r>
      <w:r w:rsidRPr="008C4D6B">
        <w:rPr>
          <w:rFonts w:ascii="Times New Roman" w:hAnsi="Times New Roman" w:cs="Times New Roman"/>
        </w:rPr>
        <w:t>, 157(7), 1382-1386.</w:t>
      </w:r>
    </w:p>
    <w:p w14:paraId="7C5AA6E8" w14:textId="77777777" w:rsidR="0070149C" w:rsidRPr="00913D9A" w:rsidRDefault="0070149C" w:rsidP="0070149C">
      <w:pPr>
        <w:spacing w:line="240" w:lineRule="auto"/>
        <w:jc w:val="both"/>
        <w:rPr>
          <w:rFonts w:ascii="Times New Roman" w:hAnsi="Times New Roman" w:cs="Times New Roman"/>
        </w:rPr>
      </w:pPr>
      <w:r w:rsidRPr="00AB3BE0">
        <w:rPr>
          <w:rFonts w:ascii="Times New Roman" w:hAnsi="Times New Roman" w:cs="Times New Roman"/>
        </w:rPr>
        <w:t>7</w:t>
      </w:r>
      <w:proofErr w:type="gramStart"/>
      <w:r w:rsidRPr="00913D9A">
        <w:rPr>
          <w:rFonts w:ascii="Times New Roman" w:hAnsi="Times New Roman" w:cs="Times New Roman"/>
        </w:rPr>
        <w:t xml:space="preserve">.  </w:t>
      </w:r>
      <w:r w:rsidRPr="00AB3BE0">
        <w:rPr>
          <w:rFonts w:ascii="Times New Roman" w:hAnsi="Times New Roman" w:cs="Times New Roman"/>
        </w:rPr>
        <w:t>Bair</w:t>
      </w:r>
      <w:proofErr w:type="gramEnd"/>
      <w:r w:rsidRPr="00AB3BE0">
        <w:rPr>
          <w:rFonts w:ascii="Times New Roman" w:hAnsi="Times New Roman" w:cs="Times New Roman"/>
        </w:rPr>
        <w:t>, M. J., Wu, J., Damush, T. M., Sutherland, J. M., &amp; Kroenke, K. (2008). Association of depression and anxiety alone and in combination with chronic musculoskeletal pain in primary care patients. </w:t>
      </w:r>
      <w:r w:rsidRPr="00AB3BE0">
        <w:rPr>
          <w:rFonts w:ascii="Times New Roman" w:hAnsi="Times New Roman" w:cs="Times New Roman"/>
          <w:i/>
          <w:iCs/>
        </w:rPr>
        <w:t>Biopsychosocial Science and Medicine</w:t>
      </w:r>
      <w:r w:rsidRPr="00AB3BE0">
        <w:rPr>
          <w:rFonts w:ascii="Times New Roman" w:hAnsi="Times New Roman" w:cs="Times New Roman"/>
        </w:rPr>
        <w:t>, </w:t>
      </w:r>
      <w:r w:rsidRPr="00AB3BE0">
        <w:rPr>
          <w:rFonts w:ascii="Times New Roman" w:hAnsi="Times New Roman" w:cs="Times New Roman"/>
          <w:i/>
          <w:iCs/>
        </w:rPr>
        <w:t>70</w:t>
      </w:r>
      <w:r w:rsidRPr="00AB3BE0">
        <w:rPr>
          <w:rFonts w:ascii="Times New Roman" w:hAnsi="Times New Roman" w:cs="Times New Roman"/>
        </w:rPr>
        <w:t>(8), 890-897.</w:t>
      </w:r>
    </w:p>
    <w:p w14:paraId="3CC20107"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8</w:t>
      </w:r>
      <w:proofErr w:type="gramStart"/>
      <w:r w:rsidRPr="00913D9A">
        <w:rPr>
          <w:rFonts w:ascii="Times New Roman" w:hAnsi="Times New Roman" w:cs="Times New Roman"/>
        </w:rPr>
        <w:t xml:space="preserve">.  </w:t>
      </w:r>
      <w:r w:rsidRPr="00AB3BE0">
        <w:rPr>
          <w:rFonts w:ascii="Times New Roman" w:hAnsi="Times New Roman" w:cs="Times New Roman"/>
        </w:rPr>
        <w:t>Ikeda</w:t>
      </w:r>
      <w:proofErr w:type="gramEnd"/>
      <w:r w:rsidRPr="00AB3BE0">
        <w:rPr>
          <w:rFonts w:ascii="Times New Roman" w:hAnsi="Times New Roman" w:cs="Times New Roman"/>
        </w:rPr>
        <w:t xml:space="preserve">, E., Li, T., Kobinata, H., Zhang, S., &amp; Kurata, J. (2018). Anterior insular volume </w:t>
      </w:r>
      <w:proofErr w:type="gramStart"/>
      <w:r w:rsidRPr="00AB3BE0">
        <w:rPr>
          <w:rFonts w:ascii="Times New Roman" w:hAnsi="Times New Roman" w:cs="Times New Roman"/>
        </w:rPr>
        <w:t>decrease is</w:t>
      </w:r>
      <w:proofErr w:type="gramEnd"/>
      <w:r w:rsidRPr="00AB3BE0">
        <w:rPr>
          <w:rFonts w:ascii="Times New Roman" w:hAnsi="Times New Roman" w:cs="Times New Roman"/>
        </w:rPr>
        <w:t xml:space="preserve"> associated with dysfunction of the reward system in patients with chronic pain. </w:t>
      </w:r>
      <w:r w:rsidRPr="00AB3BE0">
        <w:rPr>
          <w:rFonts w:ascii="Times New Roman" w:hAnsi="Times New Roman" w:cs="Times New Roman"/>
          <w:i/>
          <w:iCs/>
        </w:rPr>
        <w:t>European Journal of Pain</w:t>
      </w:r>
      <w:r w:rsidRPr="00AB3BE0">
        <w:rPr>
          <w:rFonts w:ascii="Times New Roman" w:hAnsi="Times New Roman" w:cs="Times New Roman"/>
        </w:rPr>
        <w:t>, </w:t>
      </w:r>
      <w:r w:rsidRPr="00AB3BE0">
        <w:rPr>
          <w:rFonts w:ascii="Times New Roman" w:hAnsi="Times New Roman" w:cs="Times New Roman"/>
          <w:i/>
          <w:iCs/>
        </w:rPr>
        <w:t>22</w:t>
      </w:r>
      <w:r w:rsidRPr="00AB3BE0">
        <w:rPr>
          <w:rFonts w:ascii="Times New Roman" w:hAnsi="Times New Roman" w:cs="Times New Roman"/>
        </w:rPr>
        <w:t>(6), 1170-1179.</w:t>
      </w:r>
    </w:p>
    <w:p w14:paraId="79AE2F00"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9</w:t>
      </w:r>
      <w:proofErr w:type="gramStart"/>
      <w:r w:rsidRPr="00913D9A">
        <w:rPr>
          <w:rFonts w:ascii="Times New Roman" w:hAnsi="Times New Roman" w:cs="Times New Roman"/>
        </w:rPr>
        <w:t xml:space="preserve">.  </w:t>
      </w:r>
      <w:r w:rsidRPr="00AB3BE0">
        <w:rPr>
          <w:rFonts w:ascii="Times New Roman" w:hAnsi="Times New Roman" w:cs="Times New Roman"/>
        </w:rPr>
        <w:t>Craig</w:t>
      </w:r>
      <w:proofErr w:type="gramEnd"/>
      <w:r w:rsidRPr="00AB3BE0">
        <w:rPr>
          <w:rFonts w:ascii="Times New Roman" w:hAnsi="Times New Roman" w:cs="Times New Roman"/>
        </w:rPr>
        <w:t xml:space="preserve">, A. D. (2009). How do you feel—now? The anterior </w:t>
      </w:r>
      <w:proofErr w:type="gramStart"/>
      <w:r w:rsidRPr="00AB3BE0">
        <w:rPr>
          <w:rFonts w:ascii="Times New Roman" w:hAnsi="Times New Roman" w:cs="Times New Roman"/>
        </w:rPr>
        <w:t>insula</w:t>
      </w:r>
      <w:proofErr w:type="gramEnd"/>
      <w:r w:rsidRPr="00AB3BE0">
        <w:rPr>
          <w:rFonts w:ascii="Times New Roman" w:hAnsi="Times New Roman" w:cs="Times New Roman"/>
        </w:rPr>
        <w:t xml:space="preserve"> and human awareness. </w:t>
      </w:r>
      <w:r w:rsidRPr="00AB3BE0">
        <w:rPr>
          <w:rFonts w:ascii="Times New Roman" w:hAnsi="Times New Roman" w:cs="Times New Roman"/>
          <w:i/>
          <w:iCs/>
        </w:rPr>
        <w:t>Nature reviews neuroscience</w:t>
      </w:r>
      <w:r w:rsidRPr="00AB3BE0">
        <w:rPr>
          <w:rFonts w:ascii="Times New Roman" w:hAnsi="Times New Roman" w:cs="Times New Roman"/>
        </w:rPr>
        <w:t>, </w:t>
      </w:r>
      <w:r w:rsidRPr="00AB3BE0">
        <w:rPr>
          <w:rFonts w:ascii="Times New Roman" w:hAnsi="Times New Roman" w:cs="Times New Roman"/>
          <w:i/>
          <w:iCs/>
        </w:rPr>
        <w:t>10</w:t>
      </w:r>
      <w:r w:rsidRPr="00AB3BE0">
        <w:rPr>
          <w:rFonts w:ascii="Times New Roman" w:hAnsi="Times New Roman" w:cs="Times New Roman"/>
        </w:rPr>
        <w:t>(1), 59-70.</w:t>
      </w:r>
    </w:p>
    <w:p w14:paraId="2A4DFB74"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10. </w:t>
      </w:r>
      <w:r w:rsidRPr="00AB3BE0">
        <w:rPr>
          <w:rFonts w:ascii="Times New Roman" w:hAnsi="Times New Roman" w:cs="Times New Roman"/>
        </w:rPr>
        <w:t>Starr, C. J., Sawaki, L., Wittenberg, G. F., Burdette, J. H., Oshiro, Y., Quevedo, A. S., &amp; Coghill, R. C. (2009). Roles of the insular cortex in the modulation of pain: insights from brain lesions. </w:t>
      </w:r>
      <w:r w:rsidRPr="00AB3BE0">
        <w:rPr>
          <w:rFonts w:ascii="Times New Roman" w:hAnsi="Times New Roman" w:cs="Times New Roman"/>
          <w:i/>
          <w:iCs/>
        </w:rPr>
        <w:t>Journal of Neuroscience</w:t>
      </w:r>
      <w:r w:rsidRPr="00AB3BE0">
        <w:rPr>
          <w:rFonts w:ascii="Times New Roman" w:hAnsi="Times New Roman" w:cs="Times New Roman"/>
        </w:rPr>
        <w:t>, </w:t>
      </w:r>
      <w:r w:rsidRPr="00AB3BE0">
        <w:rPr>
          <w:rFonts w:ascii="Times New Roman" w:hAnsi="Times New Roman" w:cs="Times New Roman"/>
          <w:i/>
          <w:iCs/>
        </w:rPr>
        <w:t>29</w:t>
      </w:r>
      <w:r w:rsidRPr="00AB3BE0">
        <w:rPr>
          <w:rFonts w:ascii="Times New Roman" w:hAnsi="Times New Roman" w:cs="Times New Roman"/>
        </w:rPr>
        <w:t>(9), 2684-2694.</w:t>
      </w:r>
    </w:p>
    <w:p w14:paraId="0CB44CB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11. </w:t>
      </w:r>
      <w:r w:rsidRPr="00AB3BE0">
        <w:rPr>
          <w:rFonts w:ascii="Times New Roman" w:hAnsi="Times New Roman" w:cs="Times New Roman"/>
        </w:rPr>
        <w:t xml:space="preserve">Uddin, L. Q., Nomi, J. S., Hébert-Seropian, B., Ghaziri, J., &amp; Boucher, O. (2017). Structure and function of the human </w:t>
      </w:r>
      <w:proofErr w:type="gramStart"/>
      <w:r w:rsidRPr="00AB3BE0">
        <w:rPr>
          <w:rFonts w:ascii="Times New Roman" w:hAnsi="Times New Roman" w:cs="Times New Roman"/>
        </w:rPr>
        <w:t>insula</w:t>
      </w:r>
      <w:proofErr w:type="gramEnd"/>
      <w:r w:rsidRPr="00AB3BE0">
        <w:rPr>
          <w:rFonts w:ascii="Times New Roman" w:hAnsi="Times New Roman" w:cs="Times New Roman"/>
        </w:rPr>
        <w:t>. </w:t>
      </w:r>
      <w:r w:rsidRPr="00AB3BE0">
        <w:rPr>
          <w:rFonts w:ascii="Times New Roman" w:hAnsi="Times New Roman" w:cs="Times New Roman"/>
          <w:i/>
          <w:iCs/>
        </w:rPr>
        <w:t>Journal of clinical neurophysiology</w:t>
      </w:r>
      <w:r w:rsidRPr="00AB3BE0">
        <w:rPr>
          <w:rFonts w:ascii="Times New Roman" w:hAnsi="Times New Roman" w:cs="Times New Roman"/>
        </w:rPr>
        <w:t>, </w:t>
      </w:r>
      <w:r w:rsidRPr="00AB3BE0">
        <w:rPr>
          <w:rFonts w:ascii="Times New Roman" w:hAnsi="Times New Roman" w:cs="Times New Roman"/>
          <w:i/>
          <w:iCs/>
        </w:rPr>
        <w:t>34</w:t>
      </w:r>
      <w:r w:rsidRPr="00AB3BE0">
        <w:rPr>
          <w:rFonts w:ascii="Times New Roman" w:hAnsi="Times New Roman" w:cs="Times New Roman"/>
        </w:rPr>
        <w:t>(4), 300-306.</w:t>
      </w:r>
    </w:p>
    <w:p w14:paraId="7BEFA51A"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12</w:t>
      </w:r>
      <w:r>
        <w:rPr>
          <w:rFonts w:ascii="Times New Roman" w:hAnsi="Times New Roman" w:cs="Times New Roman"/>
        </w:rPr>
        <w:t>.</w:t>
      </w:r>
      <w:r w:rsidRPr="00AB3BE0">
        <w:rPr>
          <w:rFonts w:ascii="Arial" w:hAnsi="Arial" w:cs="Arial"/>
          <w:color w:val="222222"/>
          <w:sz w:val="20"/>
          <w:szCs w:val="20"/>
          <w:shd w:val="clear" w:color="auto" w:fill="FFFFFF"/>
        </w:rPr>
        <w:t xml:space="preserve"> </w:t>
      </w:r>
      <w:r w:rsidRPr="00AB3BE0">
        <w:rPr>
          <w:rFonts w:ascii="Times New Roman" w:hAnsi="Times New Roman" w:cs="Times New Roman"/>
        </w:rPr>
        <w:t>Frot, M., &amp; Mauguiere, F. (2003). Dual representation of pain in the operculo‐insular cortex in humans. </w:t>
      </w:r>
      <w:r w:rsidRPr="00AB3BE0">
        <w:rPr>
          <w:rFonts w:ascii="Times New Roman" w:hAnsi="Times New Roman" w:cs="Times New Roman"/>
          <w:i/>
          <w:iCs/>
        </w:rPr>
        <w:t>Brain</w:t>
      </w:r>
      <w:r w:rsidRPr="00AB3BE0">
        <w:rPr>
          <w:rFonts w:ascii="Times New Roman" w:hAnsi="Times New Roman" w:cs="Times New Roman"/>
        </w:rPr>
        <w:t>, </w:t>
      </w:r>
      <w:r w:rsidRPr="00AB3BE0">
        <w:rPr>
          <w:rFonts w:ascii="Times New Roman" w:hAnsi="Times New Roman" w:cs="Times New Roman"/>
          <w:i/>
          <w:iCs/>
        </w:rPr>
        <w:t>126</w:t>
      </w:r>
      <w:r w:rsidRPr="00AB3BE0">
        <w:rPr>
          <w:rFonts w:ascii="Times New Roman" w:hAnsi="Times New Roman" w:cs="Times New Roman"/>
        </w:rPr>
        <w:t>(2), 438-450.</w:t>
      </w:r>
    </w:p>
    <w:p w14:paraId="339DBF1F"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13. </w:t>
      </w:r>
      <w:r w:rsidRPr="00AB3BE0">
        <w:rPr>
          <w:rFonts w:ascii="Times New Roman" w:hAnsi="Times New Roman" w:cs="Times New Roman"/>
        </w:rPr>
        <w:t xml:space="preserve">Geuter, S., Boll, S., Eippert, F., &amp; Büchel, C. (2017). Functional dissociation of stimulus intensity encoding and predictive coding of pain in the </w:t>
      </w:r>
      <w:proofErr w:type="gramStart"/>
      <w:r w:rsidRPr="00AB3BE0">
        <w:rPr>
          <w:rFonts w:ascii="Times New Roman" w:hAnsi="Times New Roman" w:cs="Times New Roman"/>
        </w:rPr>
        <w:t>insula</w:t>
      </w:r>
      <w:proofErr w:type="gramEnd"/>
      <w:r w:rsidRPr="00AB3BE0">
        <w:rPr>
          <w:rFonts w:ascii="Times New Roman" w:hAnsi="Times New Roman" w:cs="Times New Roman"/>
        </w:rPr>
        <w:t>. </w:t>
      </w:r>
      <w:r w:rsidRPr="00AB3BE0">
        <w:rPr>
          <w:rFonts w:ascii="Times New Roman" w:hAnsi="Times New Roman" w:cs="Times New Roman"/>
          <w:i/>
          <w:iCs/>
        </w:rPr>
        <w:t>elife</w:t>
      </w:r>
      <w:r w:rsidRPr="00AB3BE0">
        <w:rPr>
          <w:rFonts w:ascii="Times New Roman" w:hAnsi="Times New Roman" w:cs="Times New Roman"/>
        </w:rPr>
        <w:t>, </w:t>
      </w:r>
      <w:r w:rsidRPr="00AB3BE0">
        <w:rPr>
          <w:rFonts w:ascii="Times New Roman" w:hAnsi="Times New Roman" w:cs="Times New Roman"/>
          <w:i/>
          <w:iCs/>
        </w:rPr>
        <w:t>6</w:t>
      </w:r>
      <w:r w:rsidRPr="00AB3BE0">
        <w:rPr>
          <w:rFonts w:ascii="Times New Roman" w:hAnsi="Times New Roman" w:cs="Times New Roman"/>
        </w:rPr>
        <w:t>, e24770.</w:t>
      </w:r>
    </w:p>
    <w:p w14:paraId="45B9D8A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14. </w:t>
      </w:r>
      <w:r w:rsidRPr="00AB3BE0">
        <w:rPr>
          <w:rFonts w:ascii="Times New Roman" w:hAnsi="Times New Roman" w:cs="Times New Roman"/>
        </w:rPr>
        <w:t>Mandloi, S., Syed, M., Shoraka, O., Ailes, I., Kang, K. C., Sathe, A., ... &amp; Alizadeh, M. (2023). The role of the insula in chronic pain following spinal cord injury: A resting‐state fMRI study. </w:t>
      </w:r>
      <w:r w:rsidRPr="00AB3BE0">
        <w:rPr>
          <w:rFonts w:ascii="Times New Roman" w:hAnsi="Times New Roman" w:cs="Times New Roman"/>
          <w:i/>
          <w:iCs/>
        </w:rPr>
        <w:t>Journal of Neuroimaging</w:t>
      </w:r>
      <w:r w:rsidRPr="00AB3BE0">
        <w:rPr>
          <w:rFonts w:ascii="Times New Roman" w:hAnsi="Times New Roman" w:cs="Times New Roman"/>
        </w:rPr>
        <w:t>, </w:t>
      </w:r>
      <w:r w:rsidRPr="00AB3BE0">
        <w:rPr>
          <w:rFonts w:ascii="Times New Roman" w:hAnsi="Times New Roman" w:cs="Times New Roman"/>
          <w:i/>
          <w:iCs/>
        </w:rPr>
        <w:t>33</w:t>
      </w:r>
      <w:r w:rsidRPr="00AB3BE0">
        <w:rPr>
          <w:rFonts w:ascii="Times New Roman" w:hAnsi="Times New Roman" w:cs="Times New Roman"/>
        </w:rPr>
        <w:t>(5), 781-791.</w:t>
      </w:r>
    </w:p>
    <w:p w14:paraId="05B9A16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15. </w:t>
      </w:r>
      <w:r w:rsidRPr="00AB3BE0">
        <w:rPr>
          <w:rFonts w:ascii="Times New Roman" w:hAnsi="Times New Roman" w:cs="Times New Roman"/>
        </w:rPr>
        <w:t>Labrakakis, C. (2023). The role of the insular cortex in pain. </w:t>
      </w:r>
      <w:r w:rsidRPr="00AB3BE0">
        <w:rPr>
          <w:rFonts w:ascii="Times New Roman" w:hAnsi="Times New Roman" w:cs="Times New Roman"/>
          <w:i/>
          <w:iCs/>
        </w:rPr>
        <w:t>International Journal of Molecular Sciences</w:t>
      </w:r>
      <w:r w:rsidRPr="00AB3BE0">
        <w:rPr>
          <w:rFonts w:ascii="Times New Roman" w:hAnsi="Times New Roman" w:cs="Times New Roman"/>
        </w:rPr>
        <w:t>, </w:t>
      </w:r>
      <w:r w:rsidRPr="00AB3BE0">
        <w:rPr>
          <w:rFonts w:ascii="Times New Roman" w:hAnsi="Times New Roman" w:cs="Times New Roman"/>
          <w:i/>
          <w:iCs/>
        </w:rPr>
        <w:t>24</w:t>
      </w:r>
      <w:r w:rsidRPr="00AB3BE0">
        <w:rPr>
          <w:rFonts w:ascii="Times New Roman" w:hAnsi="Times New Roman" w:cs="Times New Roman"/>
        </w:rPr>
        <w:t>(6), 5736.</w:t>
      </w:r>
    </w:p>
    <w:p w14:paraId="3D722711"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lastRenderedPageBreak/>
        <w:t xml:space="preserve">16. </w:t>
      </w:r>
      <w:r w:rsidRPr="00AB3BE0">
        <w:rPr>
          <w:rFonts w:ascii="Times New Roman" w:hAnsi="Times New Roman" w:cs="Times New Roman"/>
        </w:rPr>
        <w:t>Menon, V., &amp; Uddin, L. Q. (2010). Saliency, switching, attention and control: a network model of insula function. </w:t>
      </w:r>
      <w:r w:rsidRPr="00AB3BE0">
        <w:rPr>
          <w:rFonts w:ascii="Times New Roman" w:hAnsi="Times New Roman" w:cs="Times New Roman"/>
          <w:i/>
          <w:iCs/>
        </w:rPr>
        <w:t>Brain structure and function</w:t>
      </w:r>
      <w:r w:rsidRPr="00AB3BE0">
        <w:rPr>
          <w:rFonts w:ascii="Times New Roman" w:hAnsi="Times New Roman" w:cs="Times New Roman"/>
        </w:rPr>
        <w:t>, </w:t>
      </w:r>
      <w:r w:rsidRPr="00AB3BE0">
        <w:rPr>
          <w:rFonts w:ascii="Times New Roman" w:hAnsi="Times New Roman" w:cs="Times New Roman"/>
          <w:i/>
          <w:iCs/>
        </w:rPr>
        <w:t>214</w:t>
      </w:r>
      <w:r w:rsidRPr="00AB3BE0">
        <w:rPr>
          <w:rFonts w:ascii="Times New Roman" w:hAnsi="Times New Roman" w:cs="Times New Roman"/>
        </w:rPr>
        <w:t>(5), 655-667.</w:t>
      </w:r>
    </w:p>
    <w:p w14:paraId="5F517C8F"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17. </w:t>
      </w:r>
      <w:r w:rsidRPr="00AB3BE0">
        <w:rPr>
          <w:rFonts w:ascii="Times New Roman" w:hAnsi="Times New Roman" w:cs="Times New Roman"/>
        </w:rPr>
        <w:t xml:space="preserve">Sridharan, D., Levitin, D. J., &amp; Menon, V. (2008). A critical role for the right </w:t>
      </w:r>
      <w:proofErr w:type="gramStart"/>
      <w:r w:rsidRPr="00AB3BE0">
        <w:rPr>
          <w:rFonts w:ascii="Times New Roman" w:hAnsi="Times New Roman" w:cs="Times New Roman"/>
        </w:rPr>
        <w:t>fronto-</w:t>
      </w:r>
      <w:proofErr w:type="gramEnd"/>
      <w:r w:rsidRPr="00AB3BE0">
        <w:rPr>
          <w:rFonts w:ascii="Times New Roman" w:hAnsi="Times New Roman" w:cs="Times New Roman"/>
        </w:rPr>
        <w:t>insular cortex in switching between central-executive and default-mode networks. </w:t>
      </w:r>
      <w:r w:rsidRPr="00AB3BE0">
        <w:rPr>
          <w:rFonts w:ascii="Times New Roman" w:hAnsi="Times New Roman" w:cs="Times New Roman"/>
          <w:i/>
          <w:iCs/>
        </w:rPr>
        <w:t>Proceedings of the National Academy of Sciences</w:t>
      </w:r>
      <w:r w:rsidRPr="00AB3BE0">
        <w:rPr>
          <w:rFonts w:ascii="Times New Roman" w:hAnsi="Times New Roman" w:cs="Times New Roman"/>
        </w:rPr>
        <w:t>, </w:t>
      </w:r>
      <w:r w:rsidRPr="00AB3BE0">
        <w:rPr>
          <w:rFonts w:ascii="Times New Roman" w:hAnsi="Times New Roman" w:cs="Times New Roman"/>
          <w:i/>
          <w:iCs/>
        </w:rPr>
        <w:t>105</w:t>
      </w:r>
      <w:r w:rsidRPr="00AB3BE0">
        <w:rPr>
          <w:rFonts w:ascii="Times New Roman" w:hAnsi="Times New Roman" w:cs="Times New Roman"/>
        </w:rPr>
        <w:t>(34), 12569-12574.</w:t>
      </w:r>
    </w:p>
    <w:p w14:paraId="54245B6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18. </w:t>
      </w:r>
      <w:r w:rsidRPr="00AB3BE0">
        <w:rPr>
          <w:rFonts w:ascii="Times New Roman" w:hAnsi="Times New Roman" w:cs="Times New Roman"/>
        </w:rPr>
        <w:t>Lu, C., Yang, T., Zhao, H., Zhang, M., Meng, F., Fu, H., ... &amp; Xu, H. (2016). Insular cortex is critical for the perception, modulation, and chronification of pain. </w:t>
      </w:r>
      <w:r w:rsidRPr="00AB3BE0">
        <w:rPr>
          <w:rFonts w:ascii="Times New Roman" w:hAnsi="Times New Roman" w:cs="Times New Roman"/>
          <w:i/>
          <w:iCs/>
        </w:rPr>
        <w:t>Neuroscience bulletin</w:t>
      </w:r>
      <w:r w:rsidRPr="00AB3BE0">
        <w:rPr>
          <w:rFonts w:ascii="Times New Roman" w:hAnsi="Times New Roman" w:cs="Times New Roman"/>
        </w:rPr>
        <w:t>, </w:t>
      </w:r>
      <w:r w:rsidRPr="00AB3BE0">
        <w:rPr>
          <w:rFonts w:ascii="Times New Roman" w:hAnsi="Times New Roman" w:cs="Times New Roman"/>
          <w:i/>
          <w:iCs/>
        </w:rPr>
        <w:t>32</w:t>
      </w:r>
      <w:r w:rsidRPr="00AB3BE0">
        <w:rPr>
          <w:rFonts w:ascii="Times New Roman" w:hAnsi="Times New Roman" w:cs="Times New Roman"/>
        </w:rPr>
        <w:t>(2), 191-201.</w:t>
      </w:r>
    </w:p>
    <w:p w14:paraId="11D470D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19. </w:t>
      </w:r>
      <w:r w:rsidRPr="00AB3BE0">
        <w:rPr>
          <w:rFonts w:ascii="Times New Roman" w:hAnsi="Times New Roman" w:cs="Times New Roman"/>
        </w:rPr>
        <w:t>Apkarian, A. V., Sosa, Y., Sonty, S., Levy, R. M., Harden, R. N., Parrish, T. B., &amp; Gitelman, D. R. (2004). Chronic back pain is associated with decreased prefrontal and thalamic gray matter density. </w:t>
      </w:r>
      <w:r w:rsidRPr="00AB3BE0">
        <w:rPr>
          <w:rFonts w:ascii="Times New Roman" w:hAnsi="Times New Roman" w:cs="Times New Roman"/>
          <w:i/>
          <w:iCs/>
        </w:rPr>
        <w:t>Journal of neuroscience</w:t>
      </w:r>
      <w:r w:rsidRPr="00AB3BE0">
        <w:rPr>
          <w:rFonts w:ascii="Times New Roman" w:hAnsi="Times New Roman" w:cs="Times New Roman"/>
        </w:rPr>
        <w:t>, </w:t>
      </w:r>
      <w:r w:rsidRPr="00AB3BE0">
        <w:rPr>
          <w:rFonts w:ascii="Times New Roman" w:hAnsi="Times New Roman" w:cs="Times New Roman"/>
          <w:i/>
          <w:iCs/>
        </w:rPr>
        <w:t>24</w:t>
      </w:r>
      <w:r w:rsidRPr="00AB3BE0">
        <w:rPr>
          <w:rFonts w:ascii="Times New Roman" w:hAnsi="Times New Roman" w:cs="Times New Roman"/>
        </w:rPr>
        <w:t>(46), 10410-10415.</w:t>
      </w:r>
    </w:p>
    <w:p w14:paraId="1DFAA953"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20. </w:t>
      </w:r>
      <w:r w:rsidRPr="00AB3BE0">
        <w:rPr>
          <w:rFonts w:ascii="Times New Roman" w:hAnsi="Times New Roman" w:cs="Times New Roman"/>
        </w:rPr>
        <w:t>Baliki, M. N., Mansour, A. R., Baria, A. T., &amp; Apkarian, A. V. (2014). Functional reorganization of the default mode network across chronic pain conditions. </w:t>
      </w:r>
      <w:r w:rsidRPr="00AB3BE0">
        <w:rPr>
          <w:rFonts w:ascii="Times New Roman" w:hAnsi="Times New Roman" w:cs="Times New Roman"/>
          <w:i/>
          <w:iCs/>
        </w:rPr>
        <w:t>PloS one</w:t>
      </w:r>
      <w:r w:rsidRPr="00AB3BE0">
        <w:rPr>
          <w:rFonts w:ascii="Times New Roman" w:hAnsi="Times New Roman" w:cs="Times New Roman"/>
        </w:rPr>
        <w:t>, </w:t>
      </w:r>
      <w:r w:rsidRPr="00AB3BE0">
        <w:rPr>
          <w:rFonts w:ascii="Times New Roman" w:hAnsi="Times New Roman" w:cs="Times New Roman"/>
          <w:i/>
          <w:iCs/>
        </w:rPr>
        <w:t>9</w:t>
      </w:r>
      <w:r w:rsidRPr="00AB3BE0">
        <w:rPr>
          <w:rFonts w:ascii="Times New Roman" w:hAnsi="Times New Roman" w:cs="Times New Roman"/>
        </w:rPr>
        <w:t>(9), e106133.</w:t>
      </w:r>
    </w:p>
    <w:p w14:paraId="343EA33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21. </w:t>
      </w:r>
      <w:r w:rsidRPr="00AB3BE0">
        <w:rPr>
          <w:rFonts w:ascii="Times New Roman" w:hAnsi="Times New Roman" w:cs="Times New Roman"/>
        </w:rPr>
        <w:t>Ackerley, R., Carlsson, I., Wester, H., Olausson, H., &amp; Backlund Wasling, H. (2014). Touch perceptions across skin sites: differences between sensitivity, direction discrimination and pleasantness. Frontiers in behavioral neuroscience, 8, 54.</w:t>
      </w:r>
    </w:p>
    <w:p w14:paraId="6208CC3F"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22. </w:t>
      </w:r>
      <w:r w:rsidRPr="00AB3BE0">
        <w:rPr>
          <w:rFonts w:ascii="Times New Roman" w:hAnsi="Times New Roman" w:cs="Times New Roman"/>
        </w:rPr>
        <w:t>Segerdahl, A. R., Mezue, M., Okell, T. W., Farrar, J. T., &amp; Tracey, I. (2015). The dorsal posterior insula subserves a fundamental role in human pain. </w:t>
      </w:r>
      <w:r w:rsidRPr="00AB3BE0">
        <w:rPr>
          <w:rFonts w:ascii="Times New Roman" w:hAnsi="Times New Roman" w:cs="Times New Roman"/>
          <w:i/>
          <w:iCs/>
        </w:rPr>
        <w:t>Nature neuroscience</w:t>
      </w:r>
      <w:r w:rsidRPr="00AB3BE0">
        <w:rPr>
          <w:rFonts w:ascii="Times New Roman" w:hAnsi="Times New Roman" w:cs="Times New Roman"/>
        </w:rPr>
        <w:t>, </w:t>
      </w:r>
      <w:r w:rsidRPr="00AB3BE0">
        <w:rPr>
          <w:rFonts w:ascii="Times New Roman" w:hAnsi="Times New Roman" w:cs="Times New Roman"/>
          <w:i/>
          <w:iCs/>
        </w:rPr>
        <w:t>18</w:t>
      </w:r>
      <w:r w:rsidRPr="00AB3BE0">
        <w:rPr>
          <w:rFonts w:ascii="Times New Roman" w:hAnsi="Times New Roman" w:cs="Times New Roman"/>
        </w:rPr>
        <w:t>(4), 499-500.</w:t>
      </w:r>
    </w:p>
    <w:p w14:paraId="0690877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23. </w:t>
      </w:r>
      <w:r w:rsidRPr="00AB3BE0">
        <w:rPr>
          <w:rFonts w:ascii="Times New Roman" w:hAnsi="Times New Roman" w:cs="Times New Roman"/>
        </w:rPr>
        <w:t>Liljencrantz, J. (2014). </w:t>
      </w:r>
      <w:r w:rsidRPr="00AB3BE0">
        <w:rPr>
          <w:rFonts w:ascii="Times New Roman" w:hAnsi="Times New Roman" w:cs="Times New Roman"/>
          <w:i/>
          <w:iCs/>
        </w:rPr>
        <w:t>The role of the human C-tactile system in affective somatosensation and pain</w:t>
      </w:r>
      <w:r w:rsidRPr="00AB3BE0">
        <w:rPr>
          <w:rFonts w:ascii="Times New Roman" w:hAnsi="Times New Roman" w:cs="Times New Roman"/>
        </w:rPr>
        <w:t>.</w:t>
      </w:r>
    </w:p>
    <w:p w14:paraId="71A9E6B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24. </w:t>
      </w:r>
      <w:r w:rsidRPr="00AB3BE0">
        <w:rPr>
          <w:rFonts w:ascii="Times New Roman" w:hAnsi="Times New Roman" w:cs="Times New Roman"/>
        </w:rPr>
        <w:t>Leknes, Siri, Chantal Berna, Michael C. Lee, Gregory D. Snyder, Guido Biele, and Irene Tracey. "The importance of context: when relative relief renders pain pleasant." </w:t>
      </w:r>
      <w:r w:rsidRPr="00AB3BE0">
        <w:rPr>
          <w:rFonts w:ascii="Times New Roman" w:hAnsi="Times New Roman" w:cs="Times New Roman"/>
          <w:i/>
          <w:iCs/>
        </w:rPr>
        <w:t>Pain</w:t>
      </w:r>
      <w:r w:rsidRPr="00AB3BE0">
        <w:rPr>
          <w:rFonts w:ascii="Times New Roman" w:hAnsi="Times New Roman" w:cs="Times New Roman"/>
        </w:rPr>
        <w:t> 154, no. 3 (2013): 402-410.</w:t>
      </w:r>
    </w:p>
    <w:p w14:paraId="1E054923"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25. </w:t>
      </w:r>
      <w:r w:rsidRPr="00FC5081">
        <w:rPr>
          <w:rFonts w:ascii="Times New Roman" w:hAnsi="Times New Roman" w:cs="Times New Roman"/>
        </w:rPr>
        <w:t xml:space="preserve">Di Lernia, D., Lacerenza, M., Ainley, </w:t>
      </w:r>
      <w:proofErr w:type="gramStart"/>
      <w:r w:rsidRPr="00FC5081">
        <w:rPr>
          <w:rFonts w:ascii="Times New Roman" w:hAnsi="Times New Roman" w:cs="Times New Roman"/>
        </w:rPr>
        <w:t>V.,</w:t>
      </w:r>
      <w:proofErr w:type="gramEnd"/>
      <w:r w:rsidRPr="00FC5081">
        <w:rPr>
          <w:rFonts w:ascii="Times New Roman" w:hAnsi="Times New Roman" w:cs="Times New Roman"/>
        </w:rPr>
        <w:t xml:space="preserve"> &amp; Riva, G. (2020). Altered interoceptive perception and the effects of interoceptive analgesia in musculoskeletal, primary, and neuropathic chronic pain conditions. </w:t>
      </w:r>
      <w:r w:rsidRPr="00FC5081">
        <w:rPr>
          <w:rFonts w:ascii="Times New Roman" w:hAnsi="Times New Roman" w:cs="Times New Roman"/>
          <w:i/>
          <w:iCs/>
        </w:rPr>
        <w:t>Journal of personalized medicine</w:t>
      </w:r>
      <w:r w:rsidRPr="00FC5081">
        <w:rPr>
          <w:rFonts w:ascii="Times New Roman" w:hAnsi="Times New Roman" w:cs="Times New Roman"/>
        </w:rPr>
        <w:t>, </w:t>
      </w:r>
      <w:r w:rsidRPr="00FC5081">
        <w:rPr>
          <w:rFonts w:ascii="Times New Roman" w:hAnsi="Times New Roman" w:cs="Times New Roman"/>
          <w:i/>
          <w:iCs/>
        </w:rPr>
        <w:t>10</w:t>
      </w:r>
      <w:r w:rsidRPr="00FC5081">
        <w:rPr>
          <w:rFonts w:ascii="Times New Roman" w:hAnsi="Times New Roman" w:cs="Times New Roman"/>
        </w:rPr>
        <w:t>(4), 201.</w:t>
      </w:r>
    </w:p>
    <w:p w14:paraId="4BD375F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26. </w:t>
      </w:r>
      <w:r w:rsidRPr="00FC5081">
        <w:rPr>
          <w:rFonts w:ascii="Times New Roman" w:hAnsi="Times New Roman" w:cs="Times New Roman"/>
        </w:rPr>
        <w:t>Chaim, F. F., Imamura, M., Chaim-Avancini, T. M., Leite, C. C., Squarzoni, P., Battistella, L. R., &amp; Fregni, F. (2025). Brain compensation and volume alterations in patients with severe knee osteoarthritis: a cross-sectional neuroimaging study. </w:t>
      </w:r>
      <w:r w:rsidRPr="00FC5081">
        <w:rPr>
          <w:rFonts w:ascii="Times New Roman" w:hAnsi="Times New Roman" w:cs="Times New Roman"/>
          <w:i/>
          <w:iCs/>
        </w:rPr>
        <w:t>Rheumatology International</w:t>
      </w:r>
      <w:r w:rsidRPr="00FC5081">
        <w:rPr>
          <w:rFonts w:ascii="Times New Roman" w:hAnsi="Times New Roman" w:cs="Times New Roman"/>
        </w:rPr>
        <w:t>, </w:t>
      </w:r>
      <w:r w:rsidRPr="00FC5081">
        <w:rPr>
          <w:rFonts w:ascii="Times New Roman" w:hAnsi="Times New Roman" w:cs="Times New Roman"/>
          <w:i/>
          <w:iCs/>
        </w:rPr>
        <w:t>45</w:t>
      </w:r>
      <w:r w:rsidRPr="00FC5081">
        <w:rPr>
          <w:rFonts w:ascii="Times New Roman" w:hAnsi="Times New Roman" w:cs="Times New Roman"/>
        </w:rPr>
        <w:t>(9), 198.</w:t>
      </w:r>
    </w:p>
    <w:p w14:paraId="0A62668C"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27. </w:t>
      </w:r>
      <w:r w:rsidRPr="00FC5081">
        <w:rPr>
          <w:rFonts w:ascii="Times New Roman" w:hAnsi="Times New Roman" w:cs="Times New Roman"/>
        </w:rPr>
        <w:t>Obermann, M., Rodriguez-Raecke, R., Naegel, S., Holle, D., Mueller, D., Yoon, M. S., ... &amp; Katsarava, Z. (2013). Gray matter volume reduction reflects chronic pain in trigeminal neuralgia. </w:t>
      </w:r>
      <w:r w:rsidRPr="00FC5081">
        <w:rPr>
          <w:rFonts w:ascii="Times New Roman" w:hAnsi="Times New Roman" w:cs="Times New Roman"/>
          <w:i/>
          <w:iCs/>
        </w:rPr>
        <w:t>Neuroimage</w:t>
      </w:r>
      <w:r w:rsidRPr="00FC5081">
        <w:rPr>
          <w:rFonts w:ascii="Times New Roman" w:hAnsi="Times New Roman" w:cs="Times New Roman"/>
        </w:rPr>
        <w:t>, </w:t>
      </w:r>
      <w:r w:rsidRPr="00FC5081">
        <w:rPr>
          <w:rFonts w:ascii="Times New Roman" w:hAnsi="Times New Roman" w:cs="Times New Roman"/>
          <w:i/>
          <w:iCs/>
        </w:rPr>
        <w:t>74</w:t>
      </w:r>
      <w:r w:rsidRPr="00FC5081">
        <w:rPr>
          <w:rFonts w:ascii="Times New Roman" w:hAnsi="Times New Roman" w:cs="Times New Roman"/>
        </w:rPr>
        <w:t>, 352-358.</w:t>
      </w:r>
    </w:p>
    <w:p w14:paraId="7C04B118"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28. </w:t>
      </w:r>
      <w:r w:rsidRPr="00FC5081">
        <w:rPr>
          <w:rFonts w:ascii="Times New Roman" w:hAnsi="Times New Roman" w:cs="Times New Roman"/>
        </w:rPr>
        <w:t>Latypov, T. H., So, M. C., Hung, P. S. P., Tsai, P., Walker, M. R., Tohyama, S., ... &amp; Hodaie, M. (2023). Brain imaging signatures of neuropathic facial pain derived by artificial intelligence. </w:t>
      </w:r>
      <w:r w:rsidRPr="00FC5081">
        <w:rPr>
          <w:rFonts w:ascii="Times New Roman" w:hAnsi="Times New Roman" w:cs="Times New Roman"/>
          <w:i/>
          <w:iCs/>
        </w:rPr>
        <w:t>Scientific Reports</w:t>
      </w:r>
      <w:r w:rsidRPr="00FC5081">
        <w:rPr>
          <w:rFonts w:ascii="Times New Roman" w:hAnsi="Times New Roman" w:cs="Times New Roman"/>
        </w:rPr>
        <w:t>, </w:t>
      </w:r>
      <w:r w:rsidRPr="00FC5081">
        <w:rPr>
          <w:rFonts w:ascii="Times New Roman" w:hAnsi="Times New Roman" w:cs="Times New Roman"/>
          <w:i/>
          <w:iCs/>
        </w:rPr>
        <w:t>13</w:t>
      </w:r>
      <w:r w:rsidRPr="00FC5081">
        <w:rPr>
          <w:rFonts w:ascii="Times New Roman" w:hAnsi="Times New Roman" w:cs="Times New Roman"/>
        </w:rPr>
        <w:t>(1), 10699.</w:t>
      </w:r>
    </w:p>
    <w:p w14:paraId="5B0AD450"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29. </w:t>
      </w:r>
      <w:r w:rsidRPr="00FC5081">
        <w:rPr>
          <w:rFonts w:ascii="Times New Roman" w:hAnsi="Times New Roman" w:cs="Times New Roman"/>
        </w:rPr>
        <w:t>Ihara, N., Wakaizumi, K., Nishimura, D., Kato, J., Yamada, T., Suzuki, T., ... &amp; Morisaki, H. (2019). Aberrant resting-state functional connectivity of the dorsolateral prefrontal cortex to the anterior insula and its association with fear avoidance belief in chronic neck pain patients. </w:t>
      </w:r>
      <w:r w:rsidRPr="00FC5081">
        <w:rPr>
          <w:rFonts w:ascii="Times New Roman" w:hAnsi="Times New Roman" w:cs="Times New Roman"/>
          <w:i/>
          <w:iCs/>
        </w:rPr>
        <w:t>PloS one</w:t>
      </w:r>
      <w:r w:rsidRPr="00FC5081">
        <w:rPr>
          <w:rFonts w:ascii="Times New Roman" w:hAnsi="Times New Roman" w:cs="Times New Roman"/>
        </w:rPr>
        <w:t>, </w:t>
      </w:r>
      <w:r w:rsidRPr="00FC5081">
        <w:rPr>
          <w:rFonts w:ascii="Times New Roman" w:hAnsi="Times New Roman" w:cs="Times New Roman"/>
          <w:i/>
          <w:iCs/>
        </w:rPr>
        <w:t>14</w:t>
      </w:r>
      <w:r w:rsidRPr="00FC5081">
        <w:rPr>
          <w:rFonts w:ascii="Times New Roman" w:hAnsi="Times New Roman" w:cs="Times New Roman"/>
        </w:rPr>
        <w:t>(8), e0221023.</w:t>
      </w:r>
    </w:p>
    <w:p w14:paraId="497FDECC" w14:textId="77777777" w:rsidR="0070149C" w:rsidRPr="00913D9A" w:rsidRDefault="0070149C" w:rsidP="0070149C">
      <w:pPr>
        <w:spacing w:line="240" w:lineRule="auto"/>
        <w:jc w:val="both"/>
        <w:rPr>
          <w:rFonts w:ascii="Times New Roman" w:hAnsi="Times New Roman" w:cs="Times New Roman"/>
        </w:rPr>
      </w:pPr>
      <w:r w:rsidRPr="00FC5081">
        <w:rPr>
          <w:rFonts w:ascii="Times New Roman" w:hAnsi="Times New Roman" w:cs="Times New Roman"/>
        </w:rPr>
        <w:lastRenderedPageBreak/>
        <w:t>30</w:t>
      </w:r>
      <w:r w:rsidRPr="00913D9A">
        <w:rPr>
          <w:rFonts w:ascii="Times New Roman" w:hAnsi="Times New Roman" w:cs="Times New Roman"/>
        </w:rPr>
        <w:t xml:space="preserve">. </w:t>
      </w:r>
      <w:r w:rsidRPr="00FC5081">
        <w:rPr>
          <w:rFonts w:ascii="Times New Roman" w:hAnsi="Times New Roman" w:cs="Times New Roman"/>
        </w:rPr>
        <w:t>Li, X., Wang, L., Chen, Q., Hu, Y., Du, J., Chen, X., ... &amp; Chen, N. (2020). The reorganization of insular subregions in individuals with below‐level neuropathic pain following incomplete spinal cord injury. </w:t>
      </w:r>
      <w:r w:rsidRPr="00FC5081">
        <w:rPr>
          <w:rFonts w:ascii="Times New Roman" w:hAnsi="Times New Roman" w:cs="Times New Roman"/>
          <w:i/>
          <w:iCs/>
        </w:rPr>
        <w:t>Neural Plasticity</w:t>
      </w:r>
      <w:r w:rsidRPr="00FC5081">
        <w:rPr>
          <w:rFonts w:ascii="Times New Roman" w:hAnsi="Times New Roman" w:cs="Times New Roman"/>
        </w:rPr>
        <w:t>, </w:t>
      </w:r>
      <w:r w:rsidRPr="00FC5081">
        <w:rPr>
          <w:rFonts w:ascii="Times New Roman" w:hAnsi="Times New Roman" w:cs="Times New Roman"/>
          <w:i/>
          <w:iCs/>
        </w:rPr>
        <w:t>2020</w:t>
      </w:r>
      <w:r w:rsidRPr="00FC5081">
        <w:rPr>
          <w:rFonts w:ascii="Times New Roman" w:hAnsi="Times New Roman" w:cs="Times New Roman"/>
        </w:rPr>
        <w:t>(1), 2796571.</w:t>
      </w:r>
    </w:p>
    <w:p w14:paraId="49931ADD"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31. </w:t>
      </w:r>
      <w:r w:rsidRPr="00FC5081">
        <w:rPr>
          <w:rFonts w:ascii="Times New Roman" w:hAnsi="Times New Roman" w:cs="Times New Roman"/>
        </w:rPr>
        <w:t>Stankewitz, A., Sorg, C., Von Kalckreuth, A., Schulz, E., Valet, M., Neufang, S., ... &amp; Tölle, T. R. (2018). Fronto‐insular connectivity during pain distraction is impaired in patients with somatoform pain. </w:t>
      </w:r>
      <w:r w:rsidRPr="00FC5081">
        <w:rPr>
          <w:rFonts w:ascii="Times New Roman" w:hAnsi="Times New Roman" w:cs="Times New Roman"/>
          <w:i/>
          <w:iCs/>
        </w:rPr>
        <w:t>Journal of Neuroimaging</w:t>
      </w:r>
      <w:r w:rsidRPr="00FC5081">
        <w:rPr>
          <w:rFonts w:ascii="Times New Roman" w:hAnsi="Times New Roman" w:cs="Times New Roman"/>
        </w:rPr>
        <w:t>, </w:t>
      </w:r>
      <w:r w:rsidRPr="00FC5081">
        <w:rPr>
          <w:rFonts w:ascii="Times New Roman" w:hAnsi="Times New Roman" w:cs="Times New Roman"/>
          <w:i/>
          <w:iCs/>
        </w:rPr>
        <w:t>28</w:t>
      </w:r>
      <w:r w:rsidRPr="00FC5081">
        <w:rPr>
          <w:rFonts w:ascii="Times New Roman" w:hAnsi="Times New Roman" w:cs="Times New Roman"/>
        </w:rPr>
        <w:t>(6), 621-628.</w:t>
      </w:r>
    </w:p>
    <w:p w14:paraId="2B7A7990"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32. </w:t>
      </w:r>
      <w:r w:rsidRPr="00FC5081">
        <w:rPr>
          <w:rFonts w:ascii="Times New Roman" w:hAnsi="Times New Roman" w:cs="Times New Roman"/>
        </w:rPr>
        <w:t>Ichesco, E., Puiu, T., Hampson, J. P., Kairys, A. E., Clauw, D. J., Harte, S. E., ... &amp; Schmidt‐Wilcke, T. (2016). Altered fMRI resting‐state connectivity in individuals with fibromyalgia on acute pain stimulation. </w:t>
      </w:r>
      <w:r w:rsidRPr="00FC5081">
        <w:rPr>
          <w:rFonts w:ascii="Times New Roman" w:hAnsi="Times New Roman" w:cs="Times New Roman"/>
          <w:i/>
          <w:iCs/>
        </w:rPr>
        <w:t>European journal of pain</w:t>
      </w:r>
      <w:r w:rsidRPr="00FC5081">
        <w:rPr>
          <w:rFonts w:ascii="Times New Roman" w:hAnsi="Times New Roman" w:cs="Times New Roman"/>
        </w:rPr>
        <w:t>, </w:t>
      </w:r>
      <w:r w:rsidRPr="00FC5081">
        <w:rPr>
          <w:rFonts w:ascii="Times New Roman" w:hAnsi="Times New Roman" w:cs="Times New Roman"/>
          <w:i/>
          <w:iCs/>
        </w:rPr>
        <w:t>20</w:t>
      </w:r>
      <w:r w:rsidRPr="00FC5081">
        <w:rPr>
          <w:rFonts w:ascii="Times New Roman" w:hAnsi="Times New Roman" w:cs="Times New Roman"/>
        </w:rPr>
        <w:t>(7), 1079-1089.</w:t>
      </w:r>
    </w:p>
    <w:p w14:paraId="149644A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33. </w:t>
      </w:r>
      <w:r w:rsidRPr="00FC5081">
        <w:rPr>
          <w:rFonts w:ascii="Times New Roman" w:hAnsi="Times New Roman" w:cs="Times New Roman"/>
        </w:rPr>
        <w:t>Barboza, V. R., Kubota, G. T., Da Silva, V. A., Barbosa, L. M., Arnaut, D., de Lima Rodrigues, A. L., ... &amp; de Andrade, D. C. (2024). Posterior insula repetitive transcranial magnetic stimulation for chronic pain in patients with Parkinson disease–pain type matters: a double-blinded randomized sham-controlled trial. </w:t>
      </w:r>
      <w:r w:rsidRPr="00FC5081">
        <w:rPr>
          <w:rFonts w:ascii="Times New Roman" w:hAnsi="Times New Roman" w:cs="Times New Roman"/>
          <w:i/>
          <w:iCs/>
        </w:rPr>
        <w:t>Neurophysiologie Clinique</w:t>
      </w:r>
      <w:r w:rsidRPr="00FC5081">
        <w:rPr>
          <w:rFonts w:ascii="Times New Roman" w:hAnsi="Times New Roman" w:cs="Times New Roman"/>
        </w:rPr>
        <w:t>, </w:t>
      </w:r>
      <w:r w:rsidRPr="00FC5081">
        <w:rPr>
          <w:rFonts w:ascii="Times New Roman" w:hAnsi="Times New Roman" w:cs="Times New Roman"/>
          <w:i/>
          <w:iCs/>
        </w:rPr>
        <w:t>54</w:t>
      </w:r>
      <w:r w:rsidRPr="00FC5081">
        <w:rPr>
          <w:rFonts w:ascii="Times New Roman" w:hAnsi="Times New Roman" w:cs="Times New Roman"/>
        </w:rPr>
        <w:t>(5), 102994.</w:t>
      </w:r>
    </w:p>
    <w:p w14:paraId="63D4B57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34. </w:t>
      </w:r>
      <w:r w:rsidRPr="00FC5081">
        <w:rPr>
          <w:rFonts w:ascii="Times New Roman" w:hAnsi="Times New Roman" w:cs="Times New Roman"/>
        </w:rPr>
        <w:t>Mayr, A., Jahn, P., Stankewitz, A., Deak, B., Winkler, A., Witkovsky, V., ... &amp; Schulz, E. (2022). Patients with chronic pain exhibit individually unique cortical signatures of pain encoding. </w:t>
      </w:r>
      <w:r w:rsidRPr="00FC5081">
        <w:rPr>
          <w:rFonts w:ascii="Times New Roman" w:hAnsi="Times New Roman" w:cs="Times New Roman"/>
          <w:i/>
          <w:iCs/>
        </w:rPr>
        <w:t>Human Brain Mapping</w:t>
      </w:r>
      <w:r w:rsidRPr="00FC5081">
        <w:rPr>
          <w:rFonts w:ascii="Times New Roman" w:hAnsi="Times New Roman" w:cs="Times New Roman"/>
        </w:rPr>
        <w:t>, </w:t>
      </w:r>
      <w:r w:rsidRPr="00FC5081">
        <w:rPr>
          <w:rFonts w:ascii="Times New Roman" w:hAnsi="Times New Roman" w:cs="Times New Roman"/>
          <w:i/>
          <w:iCs/>
        </w:rPr>
        <w:t>43</w:t>
      </w:r>
      <w:r w:rsidRPr="00FC5081">
        <w:rPr>
          <w:rFonts w:ascii="Times New Roman" w:hAnsi="Times New Roman" w:cs="Times New Roman"/>
        </w:rPr>
        <w:t>(5), 1676-1693.</w:t>
      </w:r>
    </w:p>
    <w:p w14:paraId="7242D7F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35. </w:t>
      </w:r>
      <w:r w:rsidRPr="00FC5081">
        <w:rPr>
          <w:rFonts w:ascii="Times New Roman" w:hAnsi="Times New Roman" w:cs="Times New Roman"/>
        </w:rPr>
        <w:t>Mathew, J., Adhia, D. B., Hall, M., De Ridder, D., &amp; Mani, R. (2024). EEG-based cortical alterations in individuals with chronic knee pain secondary to osteoarthritis: a cross-sectional investigation. </w:t>
      </w:r>
      <w:r w:rsidRPr="00FC5081">
        <w:rPr>
          <w:rFonts w:ascii="Times New Roman" w:hAnsi="Times New Roman" w:cs="Times New Roman"/>
          <w:i/>
          <w:iCs/>
        </w:rPr>
        <w:t>The journal of pain</w:t>
      </w:r>
      <w:r w:rsidRPr="00FC5081">
        <w:rPr>
          <w:rFonts w:ascii="Times New Roman" w:hAnsi="Times New Roman" w:cs="Times New Roman"/>
        </w:rPr>
        <w:t>, </w:t>
      </w:r>
      <w:r w:rsidRPr="00FC5081">
        <w:rPr>
          <w:rFonts w:ascii="Times New Roman" w:hAnsi="Times New Roman" w:cs="Times New Roman"/>
          <w:i/>
          <w:iCs/>
        </w:rPr>
        <w:t>25</w:t>
      </w:r>
      <w:r w:rsidRPr="00FC5081">
        <w:rPr>
          <w:rFonts w:ascii="Times New Roman" w:hAnsi="Times New Roman" w:cs="Times New Roman"/>
        </w:rPr>
        <w:t>(5), 104429.</w:t>
      </w:r>
    </w:p>
    <w:p w14:paraId="096520D7"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36. </w:t>
      </w:r>
      <w:r w:rsidRPr="00FC5081">
        <w:rPr>
          <w:rFonts w:ascii="Times New Roman" w:hAnsi="Times New Roman" w:cs="Times New Roman"/>
        </w:rPr>
        <w:t>Prichep, L. S., Shah, J., Merkin, H., &amp; Hiesiger, E. M. (2018). Exploration of the pathophysiology of chronic pain using quantitative EEG source localization. </w:t>
      </w:r>
      <w:r w:rsidRPr="00FC5081">
        <w:rPr>
          <w:rFonts w:ascii="Times New Roman" w:hAnsi="Times New Roman" w:cs="Times New Roman"/>
          <w:i/>
          <w:iCs/>
        </w:rPr>
        <w:t>Clinical EEG and neuroscience</w:t>
      </w:r>
      <w:r w:rsidRPr="00FC5081">
        <w:rPr>
          <w:rFonts w:ascii="Times New Roman" w:hAnsi="Times New Roman" w:cs="Times New Roman"/>
        </w:rPr>
        <w:t>, </w:t>
      </w:r>
      <w:r w:rsidRPr="00FC5081">
        <w:rPr>
          <w:rFonts w:ascii="Times New Roman" w:hAnsi="Times New Roman" w:cs="Times New Roman"/>
          <w:i/>
          <w:iCs/>
        </w:rPr>
        <w:t>49</w:t>
      </w:r>
      <w:r w:rsidRPr="00FC5081">
        <w:rPr>
          <w:rFonts w:ascii="Times New Roman" w:hAnsi="Times New Roman" w:cs="Times New Roman"/>
        </w:rPr>
        <w:t>(2), 103-113.</w:t>
      </w:r>
    </w:p>
    <w:p w14:paraId="07A98B6F"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37. </w:t>
      </w:r>
      <w:r w:rsidRPr="00FC5081">
        <w:rPr>
          <w:rFonts w:ascii="Times New Roman" w:hAnsi="Times New Roman" w:cs="Times New Roman"/>
        </w:rPr>
        <w:t>Ceko, M., Bushnell, M. C., Fitzcharles, M. A., &amp; Schweinhardt, P. (2013). Fibromyalgia interacts with age to change the brain. </w:t>
      </w:r>
      <w:r w:rsidRPr="00FC5081">
        <w:rPr>
          <w:rFonts w:ascii="Times New Roman" w:hAnsi="Times New Roman" w:cs="Times New Roman"/>
          <w:i/>
          <w:iCs/>
        </w:rPr>
        <w:t>NeuroImage: Clinical</w:t>
      </w:r>
      <w:r w:rsidRPr="00FC5081">
        <w:rPr>
          <w:rFonts w:ascii="Times New Roman" w:hAnsi="Times New Roman" w:cs="Times New Roman"/>
        </w:rPr>
        <w:t>, </w:t>
      </w:r>
      <w:r w:rsidRPr="00FC5081">
        <w:rPr>
          <w:rFonts w:ascii="Times New Roman" w:hAnsi="Times New Roman" w:cs="Times New Roman"/>
          <w:i/>
          <w:iCs/>
        </w:rPr>
        <w:t>3</w:t>
      </w:r>
      <w:r w:rsidRPr="00FC5081">
        <w:rPr>
          <w:rFonts w:ascii="Times New Roman" w:hAnsi="Times New Roman" w:cs="Times New Roman"/>
        </w:rPr>
        <w:t>, 249-260.</w:t>
      </w:r>
    </w:p>
    <w:p w14:paraId="0E56E510"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38. </w:t>
      </w:r>
      <w:r w:rsidRPr="00A27E95">
        <w:rPr>
          <w:rFonts w:ascii="Times New Roman" w:hAnsi="Times New Roman" w:cs="Times New Roman"/>
        </w:rPr>
        <w:t>Lapp, H. S., Sabatowski, R., Weidner, K., Croy, I., &amp; Gossrau, G. (2020). C-tactile touch perception in migraineurs–a case-control study. Cephalalgia, 40(5), 478-492.</w:t>
      </w:r>
    </w:p>
    <w:p w14:paraId="369E5215"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39. </w:t>
      </w:r>
      <w:r w:rsidRPr="00FC5081">
        <w:rPr>
          <w:rFonts w:ascii="Times New Roman" w:hAnsi="Times New Roman" w:cs="Times New Roman"/>
        </w:rPr>
        <w:t>Sunzini, F., Stefanov, K., Al-Wasity, S., Kaplan, C., Schrepf, A., Waller, N., ... &amp; Basu, N. (2025). The insula represents a key neurobiological pain hub in psoriatic arthritis. </w:t>
      </w:r>
      <w:r w:rsidRPr="00FC5081">
        <w:rPr>
          <w:rFonts w:ascii="Times New Roman" w:hAnsi="Times New Roman" w:cs="Times New Roman"/>
          <w:i/>
          <w:iCs/>
        </w:rPr>
        <w:t>Arthritis research &amp; therapy</w:t>
      </w:r>
      <w:r w:rsidRPr="00FC5081">
        <w:rPr>
          <w:rFonts w:ascii="Times New Roman" w:hAnsi="Times New Roman" w:cs="Times New Roman"/>
        </w:rPr>
        <w:t>, </w:t>
      </w:r>
      <w:r w:rsidRPr="00FC5081">
        <w:rPr>
          <w:rFonts w:ascii="Times New Roman" w:hAnsi="Times New Roman" w:cs="Times New Roman"/>
          <w:i/>
          <w:iCs/>
        </w:rPr>
        <w:t>27</w:t>
      </w:r>
      <w:r w:rsidRPr="00FC5081">
        <w:rPr>
          <w:rFonts w:ascii="Times New Roman" w:hAnsi="Times New Roman" w:cs="Times New Roman"/>
        </w:rPr>
        <w:t>(1), 70.</w:t>
      </w:r>
    </w:p>
    <w:p w14:paraId="72BFBD1A"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40. </w:t>
      </w:r>
      <w:r w:rsidRPr="00FC5081">
        <w:rPr>
          <w:rFonts w:ascii="Times New Roman" w:hAnsi="Times New Roman" w:cs="Times New Roman"/>
        </w:rPr>
        <w:t>Ichesco, E., Schmidt-Wilcke, T., Bhavsar, R., Clauw, D. J., Peltier, S. J., Kim, J., ... &amp; Harris, R. E. (2014). Altered resting state connectivity of the insular cortex in individuals with fibromyalgia. </w:t>
      </w:r>
      <w:r w:rsidRPr="00FC5081">
        <w:rPr>
          <w:rFonts w:ascii="Times New Roman" w:hAnsi="Times New Roman" w:cs="Times New Roman"/>
          <w:i/>
          <w:iCs/>
        </w:rPr>
        <w:t>The Journal of Pain</w:t>
      </w:r>
      <w:r w:rsidRPr="00FC5081">
        <w:rPr>
          <w:rFonts w:ascii="Times New Roman" w:hAnsi="Times New Roman" w:cs="Times New Roman"/>
        </w:rPr>
        <w:t>, </w:t>
      </w:r>
      <w:r w:rsidRPr="00FC5081">
        <w:rPr>
          <w:rFonts w:ascii="Times New Roman" w:hAnsi="Times New Roman" w:cs="Times New Roman"/>
          <w:i/>
          <w:iCs/>
        </w:rPr>
        <w:t>15</w:t>
      </w:r>
      <w:r w:rsidRPr="00FC5081">
        <w:rPr>
          <w:rFonts w:ascii="Times New Roman" w:hAnsi="Times New Roman" w:cs="Times New Roman"/>
        </w:rPr>
        <w:t>(8), 815-826.</w:t>
      </w:r>
    </w:p>
    <w:p w14:paraId="40C6879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41. </w:t>
      </w:r>
      <w:r w:rsidRPr="00FC5081">
        <w:rPr>
          <w:rFonts w:ascii="Times New Roman" w:hAnsi="Times New Roman" w:cs="Times New Roman"/>
        </w:rPr>
        <w:t>Hok, P., Strauss, S., McAuley, J., Domin, M., Wang, A. P., Rae, C., ... &amp; Lotze, M. (2024). Functional connectivity in complex regional pain syndrome: A bicentric study. </w:t>
      </w:r>
      <w:r w:rsidRPr="00FC5081">
        <w:rPr>
          <w:rFonts w:ascii="Times New Roman" w:hAnsi="Times New Roman" w:cs="Times New Roman"/>
          <w:i/>
          <w:iCs/>
        </w:rPr>
        <w:t>NeuroImage</w:t>
      </w:r>
      <w:r w:rsidRPr="00FC5081">
        <w:rPr>
          <w:rFonts w:ascii="Times New Roman" w:hAnsi="Times New Roman" w:cs="Times New Roman"/>
        </w:rPr>
        <w:t>, </w:t>
      </w:r>
      <w:r w:rsidRPr="00FC5081">
        <w:rPr>
          <w:rFonts w:ascii="Times New Roman" w:hAnsi="Times New Roman" w:cs="Times New Roman"/>
          <w:i/>
          <w:iCs/>
        </w:rPr>
        <w:t>301</w:t>
      </w:r>
      <w:r w:rsidRPr="00FC5081">
        <w:rPr>
          <w:rFonts w:ascii="Times New Roman" w:hAnsi="Times New Roman" w:cs="Times New Roman"/>
        </w:rPr>
        <w:t>, 120886.</w:t>
      </w:r>
    </w:p>
    <w:p w14:paraId="1B4D143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42. </w:t>
      </w:r>
      <w:r w:rsidRPr="00FC5081">
        <w:rPr>
          <w:rFonts w:ascii="Times New Roman" w:hAnsi="Times New Roman" w:cs="Times New Roman"/>
        </w:rPr>
        <w:t>Cottam, W. J., Iwabuchi, S. J., Drabek, M. M., Reckziegel, D., &amp; Auer, D. P. (2018). Altered connectivity of the right anterior insula drives the pain connectome changes in chronic knee osteoarthritis. </w:t>
      </w:r>
      <w:r w:rsidRPr="00FC5081">
        <w:rPr>
          <w:rFonts w:ascii="Times New Roman" w:hAnsi="Times New Roman" w:cs="Times New Roman"/>
          <w:i/>
          <w:iCs/>
        </w:rPr>
        <w:t>Pain</w:t>
      </w:r>
      <w:r w:rsidRPr="00FC5081">
        <w:rPr>
          <w:rFonts w:ascii="Times New Roman" w:hAnsi="Times New Roman" w:cs="Times New Roman"/>
        </w:rPr>
        <w:t>, </w:t>
      </w:r>
      <w:r w:rsidRPr="00FC5081">
        <w:rPr>
          <w:rFonts w:ascii="Times New Roman" w:hAnsi="Times New Roman" w:cs="Times New Roman"/>
          <w:i/>
          <w:iCs/>
        </w:rPr>
        <w:t>159</w:t>
      </w:r>
      <w:r w:rsidRPr="00FC5081">
        <w:rPr>
          <w:rFonts w:ascii="Times New Roman" w:hAnsi="Times New Roman" w:cs="Times New Roman"/>
        </w:rPr>
        <w:t>(5), 929-938.</w:t>
      </w:r>
    </w:p>
    <w:p w14:paraId="770D195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lastRenderedPageBreak/>
        <w:t xml:space="preserve">43. </w:t>
      </w:r>
      <w:r w:rsidRPr="00FC5081">
        <w:rPr>
          <w:rFonts w:ascii="Times New Roman" w:hAnsi="Times New Roman" w:cs="Times New Roman"/>
        </w:rPr>
        <w:t>Hsiao, F. J., Wang, S. J., Lin, Y. Y., Fuh, J. L., Ko, Y. C., Wang, P. N., &amp; Chen, W. T. (2017). Altered insula–default mode network connectivity in fibromyalgia: a resting-state magnetoencephalographic study. </w:t>
      </w:r>
      <w:r w:rsidRPr="00FC5081">
        <w:rPr>
          <w:rFonts w:ascii="Times New Roman" w:hAnsi="Times New Roman" w:cs="Times New Roman"/>
          <w:i/>
          <w:iCs/>
        </w:rPr>
        <w:t>The journal of headache and pain</w:t>
      </w:r>
      <w:r w:rsidRPr="00FC5081">
        <w:rPr>
          <w:rFonts w:ascii="Times New Roman" w:hAnsi="Times New Roman" w:cs="Times New Roman"/>
        </w:rPr>
        <w:t>, </w:t>
      </w:r>
      <w:r w:rsidRPr="00FC5081">
        <w:rPr>
          <w:rFonts w:ascii="Times New Roman" w:hAnsi="Times New Roman" w:cs="Times New Roman"/>
          <w:i/>
          <w:iCs/>
        </w:rPr>
        <w:t>18</w:t>
      </w:r>
      <w:r w:rsidRPr="00FC5081">
        <w:rPr>
          <w:rFonts w:ascii="Times New Roman" w:hAnsi="Times New Roman" w:cs="Times New Roman"/>
        </w:rPr>
        <w:t>(1), 89.</w:t>
      </w:r>
    </w:p>
    <w:p w14:paraId="4C92ABAC"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44. </w:t>
      </w:r>
      <w:r w:rsidRPr="00FC5081">
        <w:rPr>
          <w:rFonts w:ascii="Times New Roman" w:hAnsi="Times New Roman" w:cs="Times New Roman"/>
        </w:rPr>
        <w:t>Huynh, V., Lütolf, R., Rosner, J., Luechinger, R., Curt, A., Kollias, S., ... &amp; Michels, L. (2021). Supraspinal nociceptive networks in neuropathic pain after spinal cord injury. </w:t>
      </w:r>
      <w:r w:rsidRPr="00FC5081">
        <w:rPr>
          <w:rFonts w:ascii="Times New Roman" w:hAnsi="Times New Roman" w:cs="Times New Roman"/>
          <w:i/>
          <w:iCs/>
        </w:rPr>
        <w:t>Human brain mapping</w:t>
      </w:r>
      <w:r w:rsidRPr="00FC5081">
        <w:rPr>
          <w:rFonts w:ascii="Times New Roman" w:hAnsi="Times New Roman" w:cs="Times New Roman"/>
        </w:rPr>
        <w:t>, </w:t>
      </w:r>
      <w:r w:rsidRPr="00FC5081">
        <w:rPr>
          <w:rFonts w:ascii="Times New Roman" w:hAnsi="Times New Roman" w:cs="Times New Roman"/>
          <w:i/>
          <w:iCs/>
        </w:rPr>
        <w:t>42</w:t>
      </w:r>
      <w:r w:rsidRPr="00FC5081">
        <w:rPr>
          <w:rFonts w:ascii="Times New Roman" w:hAnsi="Times New Roman" w:cs="Times New Roman"/>
        </w:rPr>
        <w:t>(12), 3733-3749.</w:t>
      </w:r>
    </w:p>
    <w:p w14:paraId="31D0C9D1"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45. </w:t>
      </w:r>
      <w:r w:rsidRPr="00FC5081">
        <w:rPr>
          <w:rFonts w:ascii="Times New Roman" w:hAnsi="Times New Roman" w:cs="Times New Roman"/>
        </w:rPr>
        <w:t>Ushio, K., Nakanishi, K., Yoshino, A., Takamura, M., Akiyama, Y., Shimada, N., ... &amp; Adachi, N. (2024). Changed resting-state connectivity of anterior insular cortex affects subjective pain reduction after knee arthroplasty: A longitudinal study. </w:t>
      </w:r>
      <w:r w:rsidRPr="00FC5081">
        <w:rPr>
          <w:rFonts w:ascii="Times New Roman" w:hAnsi="Times New Roman" w:cs="Times New Roman"/>
          <w:i/>
          <w:iCs/>
        </w:rPr>
        <w:t>Brain Research Bulletin</w:t>
      </w:r>
      <w:r w:rsidRPr="00FC5081">
        <w:rPr>
          <w:rFonts w:ascii="Times New Roman" w:hAnsi="Times New Roman" w:cs="Times New Roman"/>
        </w:rPr>
        <w:t>, </w:t>
      </w:r>
      <w:r w:rsidRPr="00FC5081">
        <w:rPr>
          <w:rFonts w:ascii="Times New Roman" w:hAnsi="Times New Roman" w:cs="Times New Roman"/>
          <w:i/>
          <w:iCs/>
        </w:rPr>
        <w:t>217</w:t>
      </w:r>
      <w:r w:rsidRPr="00FC5081">
        <w:rPr>
          <w:rFonts w:ascii="Times New Roman" w:hAnsi="Times New Roman" w:cs="Times New Roman"/>
        </w:rPr>
        <w:t>, 111073.</w:t>
      </w:r>
    </w:p>
    <w:p w14:paraId="31DB12B8"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46. </w:t>
      </w:r>
      <w:r w:rsidRPr="00B559E1">
        <w:rPr>
          <w:rFonts w:ascii="Times New Roman" w:hAnsi="Times New Roman" w:cs="Times New Roman"/>
        </w:rPr>
        <w:t xml:space="preserve">Jordon, M. K., Silfies, S. P., Beattie, P. F., Vendemia, J. M., &amp; Stewart, J. C. (2025). Brain Activation and Functional Connectivity During Performance of Lumbopelvic Motor Tasks in Individuals </w:t>
      </w:r>
      <w:proofErr w:type="gramStart"/>
      <w:r w:rsidRPr="00B559E1">
        <w:rPr>
          <w:rFonts w:ascii="Times New Roman" w:hAnsi="Times New Roman" w:cs="Times New Roman"/>
        </w:rPr>
        <w:t>With</w:t>
      </w:r>
      <w:proofErr w:type="gramEnd"/>
      <w:r w:rsidRPr="00B559E1">
        <w:rPr>
          <w:rFonts w:ascii="Times New Roman" w:hAnsi="Times New Roman" w:cs="Times New Roman"/>
        </w:rPr>
        <w:t xml:space="preserve"> and Without Low Back Pain: A Functional Magnetic Resonance Imaging Study. European Journal of Neuroscience, 61(11), e70154.</w:t>
      </w:r>
    </w:p>
    <w:p w14:paraId="3C69F4BC"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47. </w:t>
      </w:r>
      <w:r w:rsidRPr="00160096">
        <w:rPr>
          <w:rFonts w:ascii="Times New Roman" w:hAnsi="Times New Roman" w:cs="Times New Roman"/>
        </w:rPr>
        <w:t>Hu, Y., Ma, J., Chen, B., Pang, J., Liang, W., &amp; Wu, W. (2024). The duration of chronic pain can affect brain functional changes of the pain matrix in patients with chronic back pain: a resting-state fMRI study. </w:t>
      </w:r>
      <w:r w:rsidRPr="00160096">
        <w:rPr>
          <w:rFonts w:ascii="Times New Roman" w:hAnsi="Times New Roman" w:cs="Times New Roman"/>
          <w:i/>
          <w:iCs/>
        </w:rPr>
        <w:t>Journal of Pain Research</w:t>
      </w:r>
      <w:r w:rsidRPr="00160096">
        <w:rPr>
          <w:rFonts w:ascii="Times New Roman" w:hAnsi="Times New Roman" w:cs="Times New Roman"/>
        </w:rPr>
        <w:t>, 1941-1951.</w:t>
      </w:r>
    </w:p>
    <w:p w14:paraId="47DEAC9C"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48. </w:t>
      </w:r>
      <w:r w:rsidRPr="00160096">
        <w:rPr>
          <w:rFonts w:ascii="Times New Roman" w:hAnsi="Times New Roman" w:cs="Times New Roman"/>
        </w:rPr>
        <w:t>Teh, K., Wilkinson, I. D., Heiberg-Gibbons, F., Awadh, M., Kelsall, A., Pallai, S., ... &amp; Selvarajah, D. (2021). Somatosensory network functional connectivity differentiates clinical pain phenotypes in diabetic neuropathy. </w:t>
      </w:r>
      <w:r w:rsidRPr="00160096">
        <w:rPr>
          <w:rFonts w:ascii="Times New Roman" w:hAnsi="Times New Roman" w:cs="Times New Roman"/>
          <w:i/>
          <w:iCs/>
        </w:rPr>
        <w:t>Diabetologia</w:t>
      </w:r>
      <w:r w:rsidRPr="00160096">
        <w:rPr>
          <w:rFonts w:ascii="Times New Roman" w:hAnsi="Times New Roman" w:cs="Times New Roman"/>
        </w:rPr>
        <w:t>, </w:t>
      </w:r>
      <w:r w:rsidRPr="00160096">
        <w:rPr>
          <w:rFonts w:ascii="Times New Roman" w:hAnsi="Times New Roman" w:cs="Times New Roman"/>
          <w:i/>
          <w:iCs/>
        </w:rPr>
        <w:t>64</w:t>
      </w:r>
      <w:r w:rsidRPr="00160096">
        <w:rPr>
          <w:rFonts w:ascii="Times New Roman" w:hAnsi="Times New Roman" w:cs="Times New Roman"/>
        </w:rPr>
        <w:t>(6), 1412-1421.</w:t>
      </w:r>
    </w:p>
    <w:p w14:paraId="4490AE1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49. </w:t>
      </w:r>
      <w:r w:rsidRPr="00160096">
        <w:rPr>
          <w:rFonts w:ascii="Times New Roman" w:hAnsi="Times New Roman" w:cs="Times New Roman"/>
        </w:rPr>
        <w:t>Railton, P., Delaney, A. J., Goodyear, B. G., Matyas, J., Lama, S., Sutherland, G. R., &amp; Powell, J. N. (2022). Altered activity of pain processing brain regions in association with hip osteoarthritis. </w:t>
      </w:r>
      <w:r w:rsidRPr="00160096">
        <w:rPr>
          <w:rFonts w:ascii="Times New Roman" w:hAnsi="Times New Roman" w:cs="Times New Roman"/>
          <w:i/>
          <w:iCs/>
        </w:rPr>
        <w:t>Scientific Reports</w:t>
      </w:r>
      <w:r w:rsidRPr="00160096">
        <w:rPr>
          <w:rFonts w:ascii="Times New Roman" w:hAnsi="Times New Roman" w:cs="Times New Roman"/>
        </w:rPr>
        <w:t>, </w:t>
      </w:r>
      <w:r w:rsidRPr="00160096">
        <w:rPr>
          <w:rFonts w:ascii="Times New Roman" w:hAnsi="Times New Roman" w:cs="Times New Roman"/>
          <w:i/>
          <w:iCs/>
        </w:rPr>
        <w:t>12</w:t>
      </w:r>
      <w:r w:rsidRPr="00160096">
        <w:rPr>
          <w:rFonts w:ascii="Times New Roman" w:hAnsi="Times New Roman" w:cs="Times New Roman"/>
        </w:rPr>
        <w:t>(1), 2791.</w:t>
      </w:r>
    </w:p>
    <w:p w14:paraId="7D749FBE"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50. </w:t>
      </w:r>
      <w:r w:rsidRPr="00160096">
        <w:rPr>
          <w:rFonts w:ascii="Times New Roman" w:hAnsi="Times New Roman" w:cs="Times New Roman"/>
        </w:rPr>
        <w:t>Ching, Y. Y., Wang, C., Tay, T., Loke, Y. M., Tang, P. H., Sng, B. L., &amp; Zhou, J. (2018). Altered sensory insular connectivity in chronic postsurgical pain patients. </w:t>
      </w:r>
      <w:r w:rsidRPr="00160096">
        <w:rPr>
          <w:rFonts w:ascii="Times New Roman" w:hAnsi="Times New Roman" w:cs="Times New Roman"/>
          <w:i/>
          <w:iCs/>
        </w:rPr>
        <w:t>Frontiers in Human Neuroscience</w:t>
      </w:r>
      <w:r w:rsidRPr="00160096">
        <w:rPr>
          <w:rFonts w:ascii="Times New Roman" w:hAnsi="Times New Roman" w:cs="Times New Roman"/>
        </w:rPr>
        <w:t>, </w:t>
      </w:r>
      <w:r w:rsidRPr="00160096">
        <w:rPr>
          <w:rFonts w:ascii="Times New Roman" w:hAnsi="Times New Roman" w:cs="Times New Roman"/>
          <w:i/>
          <w:iCs/>
        </w:rPr>
        <w:t>12</w:t>
      </w:r>
      <w:r w:rsidRPr="00160096">
        <w:rPr>
          <w:rFonts w:ascii="Times New Roman" w:hAnsi="Times New Roman" w:cs="Times New Roman"/>
        </w:rPr>
        <w:t>, 483.</w:t>
      </w:r>
    </w:p>
    <w:p w14:paraId="7E213CF9"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51. </w:t>
      </w:r>
      <w:r w:rsidRPr="00160096">
        <w:rPr>
          <w:rFonts w:ascii="Times New Roman" w:hAnsi="Times New Roman" w:cs="Times New Roman"/>
        </w:rPr>
        <w:t>Boehme, R., van Ettinger-Veenstra, H., Olausson, H., Gerdle, B., &amp; Nagi, S. S. (2020). Anhedonia to gentle touch in fibromyalgia: normal sensory processing but abnormal evaluation. </w:t>
      </w:r>
      <w:r w:rsidRPr="00160096">
        <w:rPr>
          <w:rFonts w:ascii="Times New Roman" w:hAnsi="Times New Roman" w:cs="Times New Roman"/>
          <w:i/>
          <w:iCs/>
        </w:rPr>
        <w:t>Brain Sciences</w:t>
      </w:r>
      <w:r w:rsidRPr="00160096">
        <w:rPr>
          <w:rFonts w:ascii="Times New Roman" w:hAnsi="Times New Roman" w:cs="Times New Roman"/>
        </w:rPr>
        <w:t>, </w:t>
      </w:r>
      <w:r w:rsidRPr="00160096">
        <w:rPr>
          <w:rFonts w:ascii="Times New Roman" w:hAnsi="Times New Roman" w:cs="Times New Roman"/>
          <w:i/>
          <w:iCs/>
        </w:rPr>
        <w:t>10</w:t>
      </w:r>
      <w:r w:rsidRPr="00160096">
        <w:rPr>
          <w:rFonts w:ascii="Times New Roman" w:hAnsi="Times New Roman" w:cs="Times New Roman"/>
        </w:rPr>
        <w:t>(5), 306.</w:t>
      </w:r>
    </w:p>
    <w:p w14:paraId="5C2D0D8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52. </w:t>
      </w:r>
      <w:r w:rsidRPr="00160096">
        <w:rPr>
          <w:rFonts w:ascii="Times New Roman" w:hAnsi="Times New Roman" w:cs="Times New Roman"/>
        </w:rPr>
        <w:t>Case, L. K., Čeko, M., Gracely, J. L., Richards, E. A., Olausson, H., &amp; Bushnell, M. C. (2016). Touch perception altered by chronic pain and by opioid blockade. </w:t>
      </w:r>
      <w:r w:rsidRPr="00160096">
        <w:rPr>
          <w:rFonts w:ascii="Times New Roman" w:hAnsi="Times New Roman" w:cs="Times New Roman"/>
          <w:i/>
          <w:iCs/>
        </w:rPr>
        <w:t>eneuro</w:t>
      </w:r>
      <w:r w:rsidRPr="00160096">
        <w:rPr>
          <w:rFonts w:ascii="Times New Roman" w:hAnsi="Times New Roman" w:cs="Times New Roman"/>
        </w:rPr>
        <w:t>, </w:t>
      </w:r>
      <w:r w:rsidRPr="00160096">
        <w:rPr>
          <w:rFonts w:ascii="Times New Roman" w:hAnsi="Times New Roman" w:cs="Times New Roman"/>
          <w:i/>
          <w:iCs/>
        </w:rPr>
        <w:t>3</w:t>
      </w:r>
      <w:r w:rsidRPr="00160096">
        <w:rPr>
          <w:rFonts w:ascii="Times New Roman" w:hAnsi="Times New Roman" w:cs="Times New Roman"/>
        </w:rPr>
        <w:t>(1).</w:t>
      </w:r>
    </w:p>
    <w:p w14:paraId="476CAB44"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53. </w:t>
      </w:r>
      <w:r w:rsidRPr="00160096">
        <w:rPr>
          <w:rFonts w:ascii="Times New Roman" w:hAnsi="Times New Roman" w:cs="Times New Roman"/>
        </w:rPr>
        <w:t>Tagini, S., Varallo, G., Capodaglio, P., Mauro, A., &amp; Scarpina, F. (2024). The Hedonic Experience Associated with a Gentle Touch Is Preserved in Women with Fibromyalgia. </w:t>
      </w:r>
      <w:r w:rsidRPr="00160096">
        <w:rPr>
          <w:rFonts w:ascii="Times New Roman" w:hAnsi="Times New Roman" w:cs="Times New Roman"/>
          <w:i/>
          <w:iCs/>
        </w:rPr>
        <w:t>Journal of Clinical Medicine</w:t>
      </w:r>
      <w:r w:rsidRPr="00160096">
        <w:rPr>
          <w:rFonts w:ascii="Times New Roman" w:hAnsi="Times New Roman" w:cs="Times New Roman"/>
        </w:rPr>
        <w:t>, </w:t>
      </w:r>
      <w:r w:rsidRPr="00160096">
        <w:rPr>
          <w:rFonts w:ascii="Times New Roman" w:hAnsi="Times New Roman" w:cs="Times New Roman"/>
          <w:i/>
          <w:iCs/>
        </w:rPr>
        <w:t>13</w:t>
      </w:r>
      <w:r w:rsidRPr="00160096">
        <w:rPr>
          <w:rFonts w:ascii="Times New Roman" w:hAnsi="Times New Roman" w:cs="Times New Roman"/>
        </w:rPr>
        <w:t>(18), 5649.</w:t>
      </w:r>
    </w:p>
    <w:p w14:paraId="2EF3248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54. </w:t>
      </w:r>
      <w:r w:rsidRPr="00160096">
        <w:rPr>
          <w:rFonts w:ascii="Times New Roman" w:hAnsi="Times New Roman" w:cs="Times New Roman"/>
        </w:rPr>
        <w:t>Nees, F., Usai, K., Löffler, M., &amp; Flor, H. (2019). The evaluation and brain representation of pleasant touch in chronic and subacute back pain. </w:t>
      </w:r>
      <w:r w:rsidRPr="00160096">
        <w:rPr>
          <w:rFonts w:ascii="Times New Roman" w:hAnsi="Times New Roman" w:cs="Times New Roman"/>
          <w:i/>
          <w:iCs/>
        </w:rPr>
        <w:t>Neurobiology of pain</w:t>
      </w:r>
      <w:r w:rsidRPr="00160096">
        <w:rPr>
          <w:rFonts w:ascii="Times New Roman" w:hAnsi="Times New Roman" w:cs="Times New Roman"/>
        </w:rPr>
        <w:t>, </w:t>
      </w:r>
      <w:r w:rsidRPr="00160096">
        <w:rPr>
          <w:rFonts w:ascii="Times New Roman" w:hAnsi="Times New Roman" w:cs="Times New Roman"/>
          <w:i/>
          <w:iCs/>
        </w:rPr>
        <w:t>5</w:t>
      </w:r>
      <w:r w:rsidRPr="00160096">
        <w:rPr>
          <w:rFonts w:ascii="Times New Roman" w:hAnsi="Times New Roman" w:cs="Times New Roman"/>
        </w:rPr>
        <w:t>, 100025.</w:t>
      </w:r>
    </w:p>
    <w:p w14:paraId="40CCF3D5"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55. </w:t>
      </w:r>
      <w:r w:rsidRPr="00160096">
        <w:rPr>
          <w:rFonts w:ascii="Times New Roman" w:hAnsi="Times New Roman" w:cs="Times New Roman"/>
        </w:rPr>
        <w:t>Gossrau, G., Klimova, A., Lapp, H. S., Frost, M., Peschel, E., Weidner, K., ... &amp; Croy, I. (2021). C-tactile touch perception in patients with chronic pain disorders. </w:t>
      </w:r>
      <w:r w:rsidRPr="00160096">
        <w:rPr>
          <w:rFonts w:ascii="Times New Roman" w:hAnsi="Times New Roman" w:cs="Times New Roman"/>
          <w:i/>
          <w:iCs/>
        </w:rPr>
        <w:t>Pain reports</w:t>
      </w:r>
      <w:r w:rsidRPr="00160096">
        <w:rPr>
          <w:rFonts w:ascii="Times New Roman" w:hAnsi="Times New Roman" w:cs="Times New Roman"/>
        </w:rPr>
        <w:t>, </w:t>
      </w:r>
      <w:r w:rsidRPr="00160096">
        <w:rPr>
          <w:rFonts w:ascii="Times New Roman" w:hAnsi="Times New Roman" w:cs="Times New Roman"/>
          <w:i/>
          <w:iCs/>
        </w:rPr>
        <w:t>6</w:t>
      </w:r>
      <w:r w:rsidRPr="00160096">
        <w:rPr>
          <w:rFonts w:ascii="Times New Roman" w:hAnsi="Times New Roman" w:cs="Times New Roman"/>
        </w:rPr>
        <w:t>(2), e941.</w:t>
      </w:r>
    </w:p>
    <w:p w14:paraId="11B31357"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lastRenderedPageBreak/>
        <w:t xml:space="preserve">56. </w:t>
      </w:r>
      <w:r w:rsidRPr="00160096">
        <w:rPr>
          <w:rFonts w:ascii="Times New Roman" w:hAnsi="Times New Roman" w:cs="Times New Roman"/>
        </w:rPr>
        <w:t>Liljencrantz, J., Björnsdotter, M., Bergstrand, S., Ceko, M., Seminowicz, D. A., Cole, J., ... &amp; Olausson, H. (2013). Altered C-tactile processing in human dynamic tactile allodynia. </w:t>
      </w:r>
      <w:r w:rsidRPr="00160096">
        <w:rPr>
          <w:rFonts w:ascii="Times New Roman" w:hAnsi="Times New Roman" w:cs="Times New Roman"/>
          <w:i/>
          <w:iCs/>
        </w:rPr>
        <w:t>Pain</w:t>
      </w:r>
      <w:r w:rsidRPr="00160096">
        <w:rPr>
          <w:rFonts w:ascii="Times New Roman" w:hAnsi="Times New Roman" w:cs="Times New Roman"/>
        </w:rPr>
        <w:t>, </w:t>
      </w:r>
      <w:r w:rsidRPr="00160096">
        <w:rPr>
          <w:rFonts w:ascii="Times New Roman" w:hAnsi="Times New Roman" w:cs="Times New Roman"/>
          <w:i/>
          <w:iCs/>
        </w:rPr>
        <w:t>154</w:t>
      </w:r>
      <w:r w:rsidRPr="00160096">
        <w:rPr>
          <w:rFonts w:ascii="Times New Roman" w:hAnsi="Times New Roman" w:cs="Times New Roman"/>
        </w:rPr>
        <w:t>(2), 227-234.</w:t>
      </w:r>
    </w:p>
    <w:p w14:paraId="1DF9A5BB"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57. </w:t>
      </w:r>
      <w:r w:rsidRPr="00160096">
        <w:rPr>
          <w:rFonts w:ascii="Times New Roman" w:hAnsi="Times New Roman" w:cs="Times New Roman"/>
        </w:rPr>
        <w:t>Meijer, L. L., Ruis, C., Schielen, Z. A., Dijkerman, H. C., &amp; van der Smagt, M. J. (2024). CT-optimal touch and chronic pain experience in Parkinson’s Disease; An intervention study. </w:t>
      </w:r>
      <w:r w:rsidRPr="00160096">
        <w:rPr>
          <w:rFonts w:ascii="Times New Roman" w:hAnsi="Times New Roman" w:cs="Times New Roman"/>
          <w:i/>
          <w:iCs/>
        </w:rPr>
        <w:t>Plos one</w:t>
      </w:r>
      <w:r w:rsidRPr="00160096">
        <w:rPr>
          <w:rFonts w:ascii="Times New Roman" w:hAnsi="Times New Roman" w:cs="Times New Roman"/>
        </w:rPr>
        <w:t>, </w:t>
      </w:r>
      <w:r w:rsidRPr="00160096">
        <w:rPr>
          <w:rFonts w:ascii="Times New Roman" w:hAnsi="Times New Roman" w:cs="Times New Roman"/>
          <w:i/>
          <w:iCs/>
        </w:rPr>
        <w:t>19</w:t>
      </w:r>
      <w:r w:rsidRPr="00160096">
        <w:rPr>
          <w:rFonts w:ascii="Times New Roman" w:hAnsi="Times New Roman" w:cs="Times New Roman"/>
        </w:rPr>
        <w:t>(2), e0298345.</w:t>
      </w:r>
    </w:p>
    <w:p w14:paraId="0D57C876"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58. </w:t>
      </w:r>
      <w:r w:rsidRPr="00160096">
        <w:rPr>
          <w:rFonts w:ascii="Times New Roman" w:hAnsi="Times New Roman" w:cs="Times New Roman"/>
        </w:rPr>
        <w:t>Kass‐Iliyya, L., Leung, M., Marshall, A., Trotter, P., Kobylecki, C., Walker, S., ... &amp; Silverdale, M. A. (2017). The perception of affective touch in Parkinson's disease and its relation to small fibre neuropathy. </w:t>
      </w:r>
      <w:r w:rsidRPr="00160096">
        <w:rPr>
          <w:rFonts w:ascii="Times New Roman" w:hAnsi="Times New Roman" w:cs="Times New Roman"/>
          <w:i/>
          <w:iCs/>
        </w:rPr>
        <w:t>European Journal of Neuroscience</w:t>
      </w:r>
      <w:r w:rsidRPr="00160096">
        <w:rPr>
          <w:rFonts w:ascii="Times New Roman" w:hAnsi="Times New Roman" w:cs="Times New Roman"/>
        </w:rPr>
        <w:t>, </w:t>
      </w:r>
      <w:r w:rsidRPr="00160096">
        <w:rPr>
          <w:rFonts w:ascii="Times New Roman" w:hAnsi="Times New Roman" w:cs="Times New Roman"/>
          <w:i/>
          <w:iCs/>
        </w:rPr>
        <w:t>45</w:t>
      </w:r>
      <w:r w:rsidRPr="00160096">
        <w:rPr>
          <w:rFonts w:ascii="Times New Roman" w:hAnsi="Times New Roman" w:cs="Times New Roman"/>
        </w:rPr>
        <w:t>(2), 232-237.</w:t>
      </w:r>
    </w:p>
    <w:p w14:paraId="7BB1FBF4" w14:textId="77777777" w:rsidR="0070149C" w:rsidRPr="00913D9A" w:rsidRDefault="0070149C" w:rsidP="0070149C">
      <w:pPr>
        <w:spacing w:line="240" w:lineRule="auto"/>
        <w:jc w:val="both"/>
        <w:rPr>
          <w:rFonts w:ascii="Times New Roman" w:hAnsi="Times New Roman" w:cs="Times New Roman"/>
        </w:rPr>
      </w:pPr>
      <w:r w:rsidRPr="00913D9A">
        <w:rPr>
          <w:rFonts w:ascii="Times New Roman" w:hAnsi="Times New Roman" w:cs="Times New Roman"/>
        </w:rPr>
        <w:t>59.</w:t>
      </w:r>
      <w:r w:rsidRPr="00160096">
        <w:rPr>
          <w:rFonts w:ascii="Arial" w:hAnsi="Arial" w:cs="Arial"/>
          <w:color w:val="222222"/>
          <w:sz w:val="20"/>
          <w:szCs w:val="20"/>
          <w:shd w:val="clear" w:color="auto" w:fill="FFFFFF"/>
        </w:rPr>
        <w:t xml:space="preserve"> </w:t>
      </w:r>
      <w:r w:rsidRPr="00160096">
        <w:rPr>
          <w:rFonts w:ascii="Times New Roman" w:hAnsi="Times New Roman" w:cs="Times New Roman"/>
        </w:rPr>
        <w:t>Čeko, M., Frangos, E., Gracely, J., Richards, E., Wang, B., Schweinhardt, P., &amp; Bushnell, M. C. (2020). Default mode network changes in fibromyalgia patients are largely dependent on current clinical pain. </w:t>
      </w:r>
      <w:r w:rsidRPr="00160096">
        <w:rPr>
          <w:rFonts w:ascii="Times New Roman" w:hAnsi="Times New Roman" w:cs="Times New Roman"/>
          <w:i/>
          <w:iCs/>
        </w:rPr>
        <w:t>Neuroimage</w:t>
      </w:r>
      <w:r w:rsidRPr="00160096">
        <w:rPr>
          <w:rFonts w:ascii="Times New Roman" w:hAnsi="Times New Roman" w:cs="Times New Roman"/>
        </w:rPr>
        <w:t>, </w:t>
      </w:r>
      <w:r w:rsidRPr="00160096">
        <w:rPr>
          <w:rFonts w:ascii="Times New Roman" w:hAnsi="Times New Roman" w:cs="Times New Roman"/>
          <w:i/>
          <w:iCs/>
        </w:rPr>
        <w:t>216</w:t>
      </w:r>
      <w:r w:rsidRPr="00160096">
        <w:rPr>
          <w:rFonts w:ascii="Times New Roman" w:hAnsi="Times New Roman" w:cs="Times New Roman"/>
        </w:rPr>
        <w:t xml:space="preserve">, </w:t>
      </w:r>
      <w:proofErr w:type="gramStart"/>
      <w:r w:rsidRPr="00160096">
        <w:rPr>
          <w:rFonts w:ascii="Times New Roman" w:hAnsi="Times New Roman" w:cs="Times New Roman"/>
        </w:rPr>
        <w:t>116877.</w:t>
      </w:r>
      <w:r w:rsidRPr="00913D9A">
        <w:rPr>
          <w:rFonts w:ascii="Times New Roman" w:hAnsi="Times New Roman" w:cs="Times New Roman"/>
        </w:rPr>
        <w:t>.</w:t>
      </w:r>
      <w:proofErr w:type="gramEnd"/>
    </w:p>
    <w:p w14:paraId="761BBC78" w14:textId="77777777" w:rsidR="0070149C" w:rsidRDefault="0070149C" w:rsidP="0070149C">
      <w:pPr>
        <w:spacing w:line="240" w:lineRule="auto"/>
        <w:jc w:val="both"/>
        <w:rPr>
          <w:rFonts w:ascii="Times New Roman" w:hAnsi="Times New Roman" w:cs="Times New Roman"/>
        </w:rPr>
      </w:pPr>
      <w:r w:rsidRPr="00913D9A">
        <w:rPr>
          <w:rFonts w:ascii="Times New Roman" w:hAnsi="Times New Roman" w:cs="Times New Roman"/>
        </w:rPr>
        <w:t xml:space="preserve">60. </w:t>
      </w:r>
      <w:r w:rsidRPr="00DE6F5C">
        <w:rPr>
          <w:rFonts w:ascii="Times New Roman" w:hAnsi="Times New Roman" w:cs="Times New Roman"/>
        </w:rPr>
        <w:t>Wang, Y., Zhang, Y., Zhang, J., Wang, J., Xu, J., Li, J., ... &amp; Zhang, J. (2018). Structural and functional abnormalities of the insular cortex in trigeminal neuralgia: a multimodal magnetic resonance imaging analysis. </w:t>
      </w:r>
      <w:r w:rsidRPr="00DE6F5C">
        <w:rPr>
          <w:rFonts w:ascii="Times New Roman" w:hAnsi="Times New Roman" w:cs="Times New Roman"/>
          <w:i/>
          <w:iCs/>
        </w:rPr>
        <w:t>Pain</w:t>
      </w:r>
      <w:r w:rsidRPr="00DE6F5C">
        <w:rPr>
          <w:rFonts w:ascii="Times New Roman" w:hAnsi="Times New Roman" w:cs="Times New Roman"/>
        </w:rPr>
        <w:t>, </w:t>
      </w:r>
      <w:r w:rsidRPr="00DE6F5C">
        <w:rPr>
          <w:rFonts w:ascii="Times New Roman" w:hAnsi="Times New Roman" w:cs="Times New Roman"/>
          <w:i/>
          <w:iCs/>
        </w:rPr>
        <w:t>159</w:t>
      </w:r>
      <w:r w:rsidRPr="00DE6F5C">
        <w:rPr>
          <w:rFonts w:ascii="Times New Roman" w:hAnsi="Times New Roman" w:cs="Times New Roman"/>
        </w:rPr>
        <w:t>(3), 507-514.</w:t>
      </w:r>
    </w:p>
    <w:p w14:paraId="211A391D" w14:textId="77777777" w:rsidR="0070149C" w:rsidRDefault="0070149C" w:rsidP="0070149C">
      <w:pPr>
        <w:spacing w:line="240" w:lineRule="auto"/>
        <w:jc w:val="both"/>
        <w:rPr>
          <w:rFonts w:ascii="Times New Roman" w:hAnsi="Times New Roman" w:cs="Times New Roman"/>
        </w:rPr>
      </w:pPr>
      <w:r>
        <w:rPr>
          <w:rFonts w:ascii="Times New Roman" w:hAnsi="Times New Roman" w:cs="Times New Roman"/>
        </w:rPr>
        <w:t xml:space="preserve">61. </w:t>
      </w:r>
      <w:r w:rsidRPr="007D5E61">
        <w:rPr>
          <w:rFonts w:ascii="Times New Roman" w:hAnsi="Times New Roman" w:cs="Times New Roman"/>
        </w:rPr>
        <w:t xml:space="preserve">Yuan, J., Cao, S., Huang, Y., Zhang, Y., Xie, P., Zhang, Y., Fu, B., Zhang, T., Song, G., Yu, T., &amp; Zhang, M. (2018). Altered Spontaneous Brain Activity in Patients </w:t>
      </w:r>
      <w:proofErr w:type="gramStart"/>
      <w:r w:rsidRPr="007D5E61">
        <w:rPr>
          <w:rFonts w:ascii="Times New Roman" w:hAnsi="Times New Roman" w:cs="Times New Roman"/>
        </w:rPr>
        <w:t>With</w:t>
      </w:r>
      <w:proofErr w:type="gramEnd"/>
      <w:r w:rsidRPr="007D5E61">
        <w:rPr>
          <w:rFonts w:ascii="Times New Roman" w:hAnsi="Times New Roman" w:cs="Times New Roman"/>
        </w:rPr>
        <w:t xml:space="preserve"> Idiopathic Trigeminal Neuralgia: A Resting-state Functional MRI Study. The Clinical Journal of Pain, 34(7), 600. </w:t>
      </w:r>
    </w:p>
    <w:p w14:paraId="060DC835" w14:textId="77777777" w:rsidR="0070149C" w:rsidRDefault="0070149C" w:rsidP="0070149C">
      <w:pPr>
        <w:spacing w:line="240" w:lineRule="auto"/>
        <w:jc w:val="both"/>
        <w:rPr>
          <w:rFonts w:ascii="Times New Roman" w:hAnsi="Times New Roman" w:cs="Times New Roman"/>
        </w:rPr>
      </w:pPr>
      <w:r>
        <w:rPr>
          <w:rFonts w:ascii="Times New Roman" w:hAnsi="Times New Roman" w:cs="Times New Roman"/>
        </w:rPr>
        <w:t>62.</w:t>
      </w:r>
      <w:r w:rsidRPr="00B16A67">
        <w:t xml:space="preserve"> </w:t>
      </w:r>
      <w:r w:rsidRPr="00B16A67">
        <w:rPr>
          <w:rFonts w:ascii="Times New Roman" w:hAnsi="Times New Roman" w:cs="Times New Roman"/>
        </w:rPr>
        <w:t>Lefaucheur, J. P. (2026). Neurophysiology of pleasant touch: From peripheral mechanisms to clinical implications of caressing. Neurophysiologie Clinique, 56(2), 103135.</w:t>
      </w:r>
    </w:p>
    <w:p w14:paraId="59C65558" w14:textId="77777777" w:rsidR="0070149C" w:rsidRDefault="0070149C" w:rsidP="0070149C">
      <w:pPr>
        <w:spacing w:line="240" w:lineRule="auto"/>
        <w:jc w:val="both"/>
        <w:rPr>
          <w:rFonts w:ascii="Times New Roman" w:hAnsi="Times New Roman" w:cs="Times New Roman"/>
        </w:rPr>
      </w:pPr>
      <w:r>
        <w:rPr>
          <w:rFonts w:ascii="Times New Roman" w:hAnsi="Times New Roman" w:cs="Times New Roman"/>
        </w:rPr>
        <w:t>63.</w:t>
      </w:r>
      <w:r w:rsidRPr="00B9360B">
        <w:t xml:space="preserve"> </w:t>
      </w:r>
      <w:r w:rsidRPr="00B9360B">
        <w:rPr>
          <w:rFonts w:ascii="Times New Roman" w:hAnsi="Times New Roman" w:cs="Times New Roman"/>
        </w:rPr>
        <w:t>Tomaiuolo, F., Cerritelli, F., Pizzi, S. D., Sestieri, C., Paolucci, T., Chiacchiaretta, P., ... &amp; Ferretti, A. (2024). Data-driven analysis of whole-brain intrinsic connectivity in patients with chronic low back pain undergoing osteopathic manipulative treatment. NeuroImage: Clinical, 43, 103659.</w:t>
      </w:r>
    </w:p>
    <w:p w14:paraId="28C504BC" w14:textId="77777777" w:rsidR="0070149C" w:rsidRDefault="0070149C" w:rsidP="0070149C">
      <w:pPr>
        <w:spacing w:line="240" w:lineRule="auto"/>
        <w:jc w:val="both"/>
        <w:rPr>
          <w:rFonts w:ascii="Times New Roman" w:hAnsi="Times New Roman" w:cs="Times New Roman"/>
        </w:rPr>
      </w:pPr>
      <w:r>
        <w:rPr>
          <w:rFonts w:ascii="Times New Roman" w:hAnsi="Times New Roman" w:cs="Times New Roman"/>
        </w:rPr>
        <w:t>64.</w:t>
      </w:r>
      <w:r w:rsidRPr="0007285D">
        <w:t xml:space="preserve"> </w:t>
      </w:r>
      <w:r w:rsidRPr="0007285D">
        <w:rPr>
          <w:rFonts w:ascii="Times New Roman" w:hAnsi="Times New Roman" w:cs="Times New Roman"/>
        </w:rPr>
        <w:t>Zheng, C. Y., Wang, K. J., Wairagkar, M., Von Mohr, M., Lintunen, E., &amp; Fotopoulou, K. (2021, July). Comparing soft robotic affective touch to human and brush affective touch. In 2021 IEEE World Haptics Conference (WHC) (pp. 352-352). IEEE.</w:t>
      </w:r>
    </w:p>
    <w:p w14:paraId="29536C20" w14:textId="77777777" w:rsidR="0070149C" w:rsidRDefault="0070149C" w:rsidP="0070149C">
      <w:pPr>
        <w:spacing w:line="240" w:lineRule="auto"/>
        <w:jc w:val="both"/>
        <w:rPr>
          <w:rFonts w:ascii="Times New Roman" w:hAnsi="Times New Roman" w:cs="Times New Roman"/>
        </w:rPr>
      </w:pPr>
      <w:r>
        <w:rPr>
          <w:rFonts w:ascii="Times New Roman" w:hAnsi="Times New Roman" w:cs="Times New Roman"/>
        </w:rPr>
        <w:t>65.</w:t>
      </w:r>
      <w:r w:rsidRPr="0007285D">
        <w:t xml:space="preserve"> </w:t>
      </w:r>
      <w:r w:rsidRPr="0007285D">
        <w:rPr>
          <w:rFonts w:ascii="Times New Roman" w:hAnsi="Times New Roman" w:cs="Times New Roman"/>
        </w:rPr>
        <w:t>Zheng, C. Y., Wang, K. J., Wairagkar, M., von Mohr, M., Lintunen, E., &amp; Fotopoulou, A. (2024). Simulating the psychological and neural effects of affective touch with soft robotics: an experimental study. Frontiers in Robotics and AI, 11, 1419262.</w:t>
      </w:r>
    </w:p>
    <w:p w14:paraId="0067DA93" w14:textId="11DB95FE" w:rsidR="0070149C" w:rsidRDefault="0070149C" w:rsidP="0070149C">
      <w:pPr>
        <w:spacing w:line="240" w:lineRule="auto"/>
        <w:jc w:val="both"/>
        <w:rPr>
          <w:rFonts w:ascii="Times New Roman" w:hAnsi="Times New Roman" w:cs="Times New Roman"/>
        </w:rPr>
      </w:pPr>
      <w:r>
        <w:rPr>
          <w:rFonts w:ascii="Times New Roman" w:hAnsi="Times New Roman" w:cs="Times New Roman"/>
        </w:rPr>
        <w:t>6</w:t>
      </w:r>
      <w:r w:rsidR="00994866">
        <w:rPr>
          <w:rFonts w:ascii="Times New Roman" w:hAnsi="Times New Roman" w:cs="Times New Roman"/>
        </w:rPr>
        <w:t>6</w:t>
      </w:r>
      <w:r>
        <w:rPr>
          <w:rFonts w:ascii="Times New Roman" w:hAnsi="Times New Roman" w:cs="Times New Roman"/>
        </w:rPr>
        <w:t>.</w:t>
      </w:r>
      <w:r w:rsidRPr="00B75898">
        <w:t xml:space="preserve"> </w:t>
      </w:r>
      <w:r w:rsidRPr="00B75898">
        <w:rPr>
          <w:rFonts w:ascii="Times New Roman" w:hAnsi="Times New Roman" w:cs="Times New Roman"/>
        </w:rPr>
        <w:t>González-Roldán, A. M., Cifre, I., Sitges, C., &amp; Montoya, P. (2016). Altered dynamic of EEG oscillations in fibromyalgia patients at rest. Pain Medicine, 17(6), 1058-1068.</w:t>
      </w:r>
    </w:p>
    <w:p w14:paraId="2B38EFCD" w14:textId="538524F4" w:rsidR="0070149C" w:rsidRDefault="0070149C" w:rsidP="0070149C">
      <w:pPr>
        <w:spacing w:line="240" w:lineRule="auto"/>
        <w:jc w:val="both"/>
        <w:rPr>
          <w:rFonts w:ascii="Times New Roman" w:hAnsi="Times New Roman" w:cs="Times New Roman"/>
        </w:rPr>
      </w:pPr>
      <w:r>
        <w:rPr>
          <w:rFonts w:ascii="Times New Roman" w:hAnsi="Times New Roman" w:cs="Times New Roman"/>
        </w:rPr>
        <w:t>6</w:t>
      </w:r>
      <w:r w:rsidR="00994866">
        <w:rPr>
          <w:rFonts w:ascii="Times New Roman" w:hAnsi="Times New Roman" w:cs="Times New Roman"/>
        </w:rPr>
        <w:t>7</w:t>
      </w:r>
      <w:r>
        <w:rPr>
          <w:rFonts w:ascii="Times New Roman" w:hAnsi="Times New Roman" w:cs="Times New Roman"/>
        </w:rPr>
        <w:t>.</w:t>
      </w:r>
      <w:r w:rsidRPr="0055794F">
        <w:t xml:space="preserve"> </w:t>
      </w:r>
      <w:r w:rsidRPr="0055794F">
        <w:rPr>
          <w:rFonts w:ascii="Times New Roman" w:hAnsi="Times New Roman" w:cs="Times New Roman"/>
        </w:rPr>
        <w:t>Wu, G. R., &amp; Marinazzo, D. (2015). Point-process deconvolution of fMRI BOLD signal reveals effective connectivity alterations in chronic pain patients. Brain topography, 28(4), 541-547.</w:t>
      </w:r>
    </w:p>
    <w:p w14:paraId="4254605E" w14:textId="10785D7E" w:rsidR="0070149C" w:rsidRDefault="0070149C" w:rsidP="0070149C">
      <w:pPr>
        <w:spacing w:line="240" w:lineRule="auto"/>
        <w:jc w:val="both"/>
        <w:rPr>
          <w:rFonts w:ascii="Times New Roman" w:hAnsi="Times New Roman" w:cs="Times New Roman"/>
        </w:rPr>
      </w:pPr>
      <w:r>
        <w:rPr>
          <w:rFonts w:ascii="Times New Roman" w:hAnsi="Times New Roman" w:cs="Times New Roman"/>
        </w:rPr>
        <w:t>6</w:t>
      </w:r>
      <w:r w:rsidR="00994866">
        <w:rPr>
          <w:rFonts w:ascii="Times New Roman" w:hAnsi="Times New Roman" w:cs="Times New Roman"/>
        </w:rPr>
        <w:t>8</w:t>
      </w:r>
      <w:r>
        <w:rPr>
          <w:rFonts w:ascii="Times New Roman" w:hAnsi="Times New Roman" w:cs="Times New Roman"/>
        </w:rPr>
        <w:t>.</w:t>
      </w:r>
      <w:r w:rsidRPr="0055794F">
        <w:t xml:space="preserve"> </w:t>
      </w:r>
      <w:r w:rsidRPr="0055794F">
        <w:rPr>
          <w:rFonts w:ascii="Times New Roman" w:hAnsi="Times New Roman" w:cs="Times New Roman"/>
        </w:rPr>
        <w:t>Hodkinson, D. J., Drabek, M. M., Horvath, S., Pszczolkowski, S., Tench, C., Tanasescu, R., ... &amp; Auer, D. P. (2025). Accelerated intermittent theta burst transcranial magnetic stimulation of the dorsolateral prefrontal cortex for chronic knee osteoarthritis pain. Clinical Neurophysiology, 2010680.</w:t>
      </w:r>
    </w:p>
    <w:p w14:paraId="3A01D6A8" w14:textId="5662F74F" w:rsidR="0070149C" w:rsidRDefault="00994866" w:rsidP="0070149C">
      <w:pPr>
        <w:spacing w:line="240" w:lineRule="auto"/>
        <w:jc w:val="both"/>
        <w:rPr>
          <w:rFonts w:ascii="Times New Roman" w:hAnsi="Times New Roman" w:cs="Times New Roman"/>
        </w:rPr>
      </w:pPr>
      <w:r>
        <w:rPr>
          <w:rFonts w:ascii="Times New Roman" w:hAnsi="Times New Roman" w:cs="Times New Roman"/>
        </w:rPr>
        <w:lastRenderedPageBreak/>
        <w:t>69</w:t>
      </w:r>
      <w:r w:rsidR="0070149C">
        <w:rPr>
          <w:rFonts w:ascii="Times New Roman" w:hAnsi="Times New Roman" w:cs="Times New Roman"/>
        </w:rPr>
        <w:t xml:space="preserve">. </w:t>
      </w:r>
      <w:r w:rsidR="0070149C" w:rsidRPr="008D460D">
        <w:rPr>
          <w:rFonts w:ascii="Times New Roman" w:hAnsi="Times New Roman" w:cs="Times New Roman"/>
        </w:rPr>
        <w:t>Flodin, P., Martinsen, S., Altawil, R., Waldheim, E., Lampa, J., Kosek, E., &amp; Fransson, P. (2016). Intrinsic brain connectivity in chronic pain: a resting-state fMRI study in patients with rheumatoid arthritis. Frontiers in human neuroscience, 10, 107.</w:t>
      </w:r>
    </w:p>
    <w:p w14:paraId="7394C312" w14:textId="4DCEF632" w:rsidR="0070149C" w:rsidRDefault="0070149C" w:rsidP="0070149C">
      <w:pPr>
        <w:spacing w:line="240" w:lineRule="auto"/>
        <w:jc w:val="both"/>
        <w:rPr>
          <w:rFonts w:ascii="Times New Roman" w:hAnsi="Times New Roman" w:cs="Times New Roman"/>
        </w:rPr>
      </w:pPr>
      <w:r>
        <w:rPr>
          <w:rFonts w:ascii="Times New Roman" w:hAnsi="Times New Roman" w:cs="Times New Roman"/>
        </w:rPr>
        <w:t>7</w:t>
      </w:r>
      <w:r w:rsidR="00994866">
        <w:rPr>
          <w:rFonts w:ascii="Times New Roman" w:hAnsi="Times New Roman" w:cs="Times New Roman"/>
        </w:rPr>
        <w:t>0</w:t>
      </w:r>
      <w:r>
        <w:rPr>
          <w:rFonts w:ascii="Times New Roman" w:hAnsi="Times New Roman" w:cs="Times New Roman"/>
        </w:rPr>
        <w:t>.</w:t>
      </w:r>
      <w:r w:rsidRPr="00D43410">
        <w:t xml:space="preserve"> </w:t>
      </w:r>
      <w:r w:rsidRPr="00D43410">
        <w:rPr>
          <w:rFonts w:ascii="Times New Roman" w:hAnsi="Times New Roman" w:cs="Times New Roman"/>
        </w:rPr>
        <w:t>López-Solà, M., Woo, C. W., Pujol, J., Deus, J., Harrison, B. J., Monfort, J., &amp;amp; Wager, T. D. (2017). Towards a neurophysiological signature for fibromyalgia. Pain, 158(1), 34–47</w:t>
      </w:r>
      <w:r>
        <w:rPr>
          <w:rFonts w:ascii="Times New Roman" w:hAnsi="Times New Roman" w:cs="Times New Roman"/>
        </w:rPr>
        <w:t>.</w:t>
      </w:r>
    </w:p>
    <w:p w14:paraId="2D0C73CA" w14:textId="651984F6" w:rsidR="0070149C" w:rsidRDefault="0070149C" w:rsidP="0070149C">
      <w:pPr>
        <w:spacing w:line="240" w:lineRule="auto"/>
        <w:jc w:val="both"/>
        <w:rPr>
          <w:rFonts w:ascii="Times New Roman" w:hAnsi="Times New Roman" w:cs="Times New Roman"/>
        </w:rPr>
      </w:pPr>
      <w:r>
        <w:rPr>
          <w:rFonts w:ascii="Times New Roman" w:hAnsi="Times New Roman" w:cs="Times New Roman"/>
        </w:rPr>
        <w:t>7</w:t>
      </w:r>
      <w:r w:rsidR="00994866">
        <w:rPr>
          <w:rFonts w:ascii="Times New Roman" w:hAnsi="Times New Roman" w:cs="Times New Roman"/>
        </w:rPr>
        <w:t>1</w:t>
      </w:r>
      <w:r>
        <w:rPr>
          <w:rFonts w:ascii="Times New Roman" w:hAnsi="Times New Roman" w:cs="Times New Roman"/>
        </w:rPr>
        <w:t>.</w:t>
      </w:r>
      <w:r w:rsidRPr="00D43410">
        <w:t xml:space="preserve"> </w:t>
      </w:r>
      <w:r w:rsidRPr="00D43410">
        <w:rPr>
          <w:rFonts w:ascii="Times New Roman" w:hAnsi="Times New Roman" w:cs="Times New Roman"/>
        </w:rPr>
        <w:t>Baran, T. M., Lin, F. V., &amp; Geha, P. (2022). Functional brain mapping in patients with chronic back pain shows age-related differences. Pain, 163(8), e917-e926.</w:t>
      </w:r>
    </w:p>
    <w:p w14:paraId="63018A8C" w14:textId="77777777" w:rsidR="0070149C" w:rsidRPr="0061010C" w:rsidRDefault="0070149C" w:rsidP="00913D9A">
      <w:pPr>
        <w:spacing w:line="240" w:lineRule="auto"/>
        <w:jc w:val="both"/>
        <w:rPr>
          <w:rFonts w:ascii="Times New Roman" w:hAnsi="Times New Roman" w:cs="Times New Roman"/>
        </w:rPr>
      </w:pPr>
    </w:p>
    <w:sectPr w:rsidR="0070149C" w:rsidRPr="0061010C">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3E0A72" w14:textId="77777777" w:rsidR="00951711" w:rsidRDefault="00951711" w:rsidP="00D472A5">
      <w:pPr>
        <w:spacing w:after="0" w:line="240" w:lineRule="auto"/>
      </w:pPr>
      <w:r>
        <w:separator/>
      </w:r>
    </w:p>
  </w:endnote>
  <w:endnote w:type="continuationSeparator" w:id="0">
    <w:p w14:paraId="3EEB7F7A" w14:textId="77777777" w:rsidR="00951711" w:rsidRDefault="00951711" w:rsidP="00D47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42036008"/>
      <w:docPartObj>
        <w:docPartGallery w:val="Page Numbers (Bottom of Page)"/>
        <w:docPartUnique/>
      </w:docPartObj>
    </w:sdtPr>
    <w:sdtContent>
      <w:p w14:paraId="66465CDB" w14:textId="2561F42D" w:rsidR="00D472A5" w:rsidRDefault="00D472A5" w:rsidP="004279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7BB7C9" w14:textId="77777777" w:rsidR="00D472A5" w:rsidRDefault="00D472A5" w:rsidP="0045386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98448782"/>
      <w:docPartObj>
        <w:docPartGallery w:val="Page Numbers (Bottom of Page)"/>
        <w:docPartUnique/>
      </w:docPartObj>
    </w:sdtPr>
    <w:sdtContent>
      <w:p w14:paraId="21AC3310" w14:textId="5DC2FF94" w:rsidR="00D472A5" w:rsidRDefault="00D472A5" w:rsidP="004279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E40A950" w14:textId="77777777" w:rsidR="00D472A5" w:rsidRDefault="00D472A5" w:rsidP="0045386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A9945" w14:textId="77777777" w:rsidR="00951711" w:rsidRDefault="00951711" w:rsidP="00D472A5">
      <w:pPr>
        <w:spacing w:after="0" w:line="240" w:lineRule="auto"/>
      </w:pPr>
      <w:r>
        <w:separator/>
      </w:r>
    </w:p>
  </w:footnote>
  <w:footnote w:type="continuationSeparator" w:id="0">
    <w:p w14:paraId="1974C35A" w14:textId="77777777" w:rsidR="00951711" w:rsidRDefault="00951711" w:rsidP="00D472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573F7"/>
    <w:multiLevelType w:val="multilevel"/>
    <w:tmpl w:val="33E42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04651F"/>
    <w:multiLevelType w:val="multilevel"/>
    <w:tmpl w:val="6A76B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3D5939"/>
    <w:multiLevelType w:val="multilevel"/>
    <w:tmpl w:val="5894C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3F3A9F"/>
    <w:multiLevelType w:val="multilevel"/>
    <w:tmpl w:val="4FC23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1C1AE1"/>
    <w:multiLevelType w:val="multilevel"/>
    <w:tmpl w:val="C7A0C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A66CC7"/>
    <w:multiLevelType w:val="hybridMultilevel"/>
    <w:tmpl w:val="AC860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B4C1498"/>
    <w:multiLevelType w:val="multilevel"/>
    <w:tmpl w:val="616AB3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D7C60CD"/>
    <w:multiLevelType w:val="hybridMultilevel"/>
    <w:tmpl w:val="E8FA6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96121491">
    <w:abstractNumId w:val="7"/>
  </w:num>
  <w:num w:numId="2" w16cid:durableId="420613129">
    <w:abstractNumId w:val="6"/>
  </w:num>
  <w:num w:numId="3" w16cid:durableId="1058822551">
    <w:abstractNumId w:val="4"/>
  </w:num>
  <w:num w:numId="4" w16cid:durableId="1545479357">
    <w:abstractNumId w:val="3"/>
  </w:num>
  <w:num w:numId="5" w16cid:durableId="1074279180">
    <w:abstractNumId w:val="1"/>
  </w:num>
  <w:num w:numId="6" w16cid:durableId="303431864">
    <w:abstractNumId w:val="0"/>
  </w:num>
  <w:num w:numId="7" w16cid:durableId="894581794">
    <w:abstractNumId w:val="2"/>
  </w:num>
  <w:num w:numId="8" w16cid:durableId="10658807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FFA"/>
    <w:rsid w:val="000411DB"/>
    <w:rsid w:val="00047023"/>
    <w:rsid w:val="00052A21"/>
    <w:rsid w:val="000555E1"/>
    <w:rsid w:val="0007285D"/>
    <w:rsid w:val="000743A2"/>
    <w:rsid w:val="00076FCD"/>
    <w:rsid w:val="000A288A"/>
    <w:rsid w:val="000C1D68"/>
    <w:rsid w:val="000C2C16"/>
    <w:rsid w:val="000D6947"/>
    <w:rsid w:val="001003EE"/>
    <w:rsid w:val="00101441"/>
    <w:rsid w:val="00101BFD"/>
    <w:rsid w:val="00110FFA"/>
    <w:rsid w:val="0013211C"/>
    <w:rsid w:val="00134E85"/>
    <w:rsid w:val="0013519E"/>
    <w:rsid w:val="00140760"/>
    <w:rsid w:val="00141AB0"/>
    <w:rsid w:val="00153A56"/>
    <w:rsid w:val="00160096"/>
    <w:rsid w:val="00170B68"/>
    <w:rsid w:val="00183194"/>
    <w:rsid w:val="001835EB"/>
    <w:rsid w:val="00197113"/>
    <w:rsid w:val="001A38B8"/>
    <w:rsid w:val="001B21B2"/>
    <w:rsid w:val="001C2658"/>
    <w:rsid w:val="001F13D0"/>
    <w:rsid w:val="002004E7"/>
    <w:rsid w:val="00200A2A"/>
    <w:rsid w:val="00204EB0"/>
    <w:rsid w:val="002150C6"/>
    <w:rsid w:val="002213F6"/>
    <w:rsid w:val="00222ECD"/>
    <w:rsid w:val="00230D65"/>
    <w:rsid w:val="00231C40"/>
    <w:rsid w:val="00236D28"/>
    <w:rsid w:val="00243554"/>
    <w:rsid w:val="00263597"/>
    <w:rsid w:val="0027523D"/>
    <w:rsid w:val="00280EA1"/>
    <w:rsid w:val="00283C09"/>
    <w:rsid w:val="002842F9"/>
    <w:rsid w:val="00294C8B"/>
    <w:rsid w:val="002A0482"/>
    <w:rsid w:val="002A275D"/>
    <w:rsid w:val="002A56C1"/>
    <w:rsid w:val="002B1B09"/>
    <w:rsid w:val="002B6003"/>
    <w:rsid w:val="002C07FC"/>
    <w:rsid w:val="002C084C"/>
    <w:rsid w:val="002C1C6F"/>
    <w:rsid w:val="002D20F7"/>
    <w:rsid w:val="002E1C95"/>
    <w:rsid w:val="002E2EF9"/>
    <w:rsid w:val="002F7E55"/>
    <w:rsid w:val="003000FE"/>
    <w:rsid w:val="003038DD"/>
    <w:rsid w:val="00306DB4"/>
    <w:rsid w:val="003160C2"/>
    <w:rsid w:val="00320838"/>
    <w:rsid w:val="003643C2"/>
    <w:rsid w:val="00365C98"/>
    <w:rsid w:val="0036632F"/>
    <w:rsid w:val="00382B04"/>
    <w:rsid w:val="003915BD"/>
    <w:rsid w:val="00396356"/>
    <w:rsid w:val="003B53C0"/>
    <w:rsid w:val="003B6ABC"/>
    <w:rsid w:val="003C242B"/>
    <w:rsid w:val="00404C34"/>
    <w:rsid w:val="004218E3"/>
    <w:rsid w:val="004249D2"/>
    <w:rsid w:val="00433EEB"/>
    <w:rsid w:val="00441AD2"/>
    <w:rsid w:val="0045386B"/>
    <w:rsid w:val="00457158"/>
    <w:rsid w:val="00473B59"/>
    <w:rsid w:val="004772B5"/>
    <w:rsid w:val="004942A8"/>
    <w:rsid w:val="004A03B3"/>
    <w:rsid w:val="004A0B7C"/>
    <w:rsid w:val="004A65D3"/>
    <w:rsid w:val="004B5F95"/>
    <w:rsid w:val="004B76C5"/>
    <w:rsid w:val="004B7B23"/>
    <w:rsid w:val="004D3267"/>
    <w:rsid w:val="004E1F98"/>
    <w:rsid w:val="004E3ECC"/>
    <w:rsid w:val="004F2BF1"/>
    <w:rsid w:val="004F387F"/>
    <w:rsid w:val="005075B7"/>
    <w:rsid w:val="005401A4"/>
    <w:rsid w:val="00540350"/>
    <w:rsid w:val="00547F40"/>
    <w:rsid w:val="005542C1"/>
    <w:rsid w:val="0055794F"/>
    <w:rsid w:val="00562540"/>
    <w:rsid w:val="005669F9"/>
    <w:rsid w:val="00574DD1"/>
    <w:rsid w:val="00576DA8"/>
    <w:rsid w:val="0058715E"/>
    <w:rsid w:val="005B6B6A"/>
    <w:rsid w:val="005C438C"/>
    <w:rsid w:val="005E0DBA"/>
    <w:rsid w:val="005F4420"/>
    <w:rsid w:val="005F4C07"/>
    <w:rsid w:val="0061010C"/>
    <w:rsid w:val="006228C3"/>
    <w:rsid w:val="006229EB"/>
    <w:rsid w:val="0063356A"/>
    <w:rsid w:val="00660A9E"/>
    <w:rsid w:val="00665959"/>
    <w:rsid w:val="00682170"/>
    <w:rsid w:val="006A27C4"/>
    <w:rsid w:val="006B5D7B"/>
    <w:rsid w:val="006B7123"/>
    <w:rsid w:val="006C3CC9"/>
    <w:rsid w:val="006E5BFC"/>
    <w:rsid w:val="006F02DE"/>
    <w:rsid w:val="006F1A52"/>
    <w:rsid w:val="006F63F7"/>
    <w:rsid w:val="0070149C"/>
    <w:rsid w:val="0071055F"/>
    <w:rsid w:val="00722A90"/>
    <w:rsid w:val="00722EE9"/>
    <w:rsid w:val="0073043F"/>
    <w:rsid w:val="00735516"/>
    <w:rsid w:val="00750E7A"/>
    <w:rsid w:val="00753DC8"/>
    <w:rsid w:val="007616EB"/>
    <w:rsid w:val="00762754"/>
    <w:rsid w:val="00780FD7"/>
    <w:rsid w:val="007A23B4"/>
    <w:rsid w:val="007A273D"/>
    <w:rsid w:val="007C0D77"/>
    <w:rsid w:val="007C2752"/>
    <w:rsid w:val="007C6CB6"/>
    <w:rsid w:val="007D429E"/>
    <w:rsid w:val="007D5E61"/>
    <w:rsid w:val="007F20D8"/>
    <w:rsid w:val="00820B1B"/>
    <w:rsid w:val="008228C3"/>
    <w:rsid w:val="00827794"/>
    <w:rsid w:val="00837845"/>
    <w:rsid w:val="00837F53"/>
    <w:rsid w:val="00862E6D"/>
    <w:rsid w:val="00867E8D"/>
    <w:rsid w:val="008765AE"/>
    <w:rsid w:val="0088434E"/>
    <w:rsid w:val="008953FE"/>
    <w:rsid w:val="008A1498"/>
    <w:rsid w:val="008C3B70"/>
    <w:rsid w:val="008C4D6B"/>
    <w:rsid w:val="008D460D"/>
    <w:rsid w:val="008E1452"/>
    <w:rsid w:val="00911EA4"/>
    <w:rsid w:val="00913D9A"/>
    <w:rsid w:val="00915C1A"/>
    <w:rsid w:val="00921291"/>
    <w:rsid w:val="00922412"/>
    <w:rsid w:val="009375A0"/>
    <w:rsid w:val="0094137B"/>
    <w:rsid w:val="00944C23"/>
    <w:rsid w:val="00951711"/>
    <w:rsid w:val="00965633"/>
    <w:rsid w:val="00974EA2"/>
    <w:rsid w:val="00994866"/>
    <w:rsid w:val="00996376"/>
    <w:rsid w:val="009A4120"/>
    <w:rsid w:val="009B492D"/>
    <w:rsid w:val="009B5748"/>
    <w:rsid w:val="009C4561"/>
    <w:rsid w:val="009D1D17"/>
    <w:rsid w:val="009F325C"/>
    <w:rsid w:val="009F6DD4"/>
    <w:rsid w:val="00A05C2B"/>
    <w:rsid w:val="00A123B0"/>
    <w:rsid w:val="00A15D8E"/>
    <w:rsid w:val="00A27E95"/>
    <w:rsid w:val="00A44327"/>
    <w:rsid w:val="00A56BFB"/>
    <w:rsid w:val="00A56EE9"/>
    <w:rsid w:val="00A812AE"/>
    <w:rsid w:val="00A9234E"/>
    <w:rsid w:val="00A93AF6"/>
    <w:rsid w:val="00A95F15"/>
    <w:rsid w:val="00AA2447"/>
    <w:rsid w:val="00AA4866"/>
    <w:rsid w:val="00AB3BE0"/>
    <w:rsid w:val="00AD5369"/>
    <w:rsid w:val="00AE33DE"/>
    <w:rsid w:val="00AE50E4"/>
    <w:rsid w:val="00AE7C4B"/>
    <w:rsid w:val="00AE7DAE"/>
    <w:rsid w:val="00AF35CC"/>
    <w:rsid w:val="00B04969"/>
    <w:rsid w:val="00B14F4E"/>
    <w:rsid w:val="00B16A67"/>
    <w:rsid w:val="00B16EA5"/>
    <w:rsid w:val="00B20688"/>
    <w:rsid w:val="00B223F2"/>
    <w:rsid w:val="00B40241"/>
    <w:rsid w:val="00B429E4"/>
    <w:rsid w:val="00B45BFF"/>
    <w:rsid w:val="00B46415"/>
    <w:rsid w:val="00B559E1"/>
    <w:rsid w:val="00B700F6"/>
    <w:rsid w:val="00B70BE6"/>
    <w:rsid w:val="00B75898"/>
    <w:rsid w:val="00B84A57"/>
    <w:rsid w:val="00B9360B"/>
    <w:rsid w:val="00B95D61"/>
    <w:rsid w:val="00BA136C"/>
    <w:rsid w:val="00BB0B75"/>
    <w:rsid w:val="00BB3CAE"/>
    <w:rsid w:val="00BB3DCA"/>
    <w:rsid w:val="00BC4324"/>
    <w:rsid w:val="00BF07AF"/>
    <w:rsid w:val="00BF0F38"/>
    <w:rsid w:val="00BF4444"/>
    <w:rsid w:val="00C03A9A"/>
    <w:rsid w:val="00C32448"/>
    <w:rsid w:val="00C408C7"/>
    <w:rsid w:val="00C418CC"/>
    <w:rsid w:val="00C70447"/>
    <w:rsid w:val="00C7469A"/>
    <w:rsid w:val="00CA3A39"/>
    <w:rsid w:val="00CB1982"/>
    <w:rsid w:val="00CE20C2"/>
    <w:rsid w:val="00D00203"/>
    <w:rsid w:val="00D160E5"/>
    <w:rsid w:val="00D27B3D"/>
    <w:rsid w:val="00D32760"/>
    <w:rsid w:val="00D43410"/>
    <w:rsid w:val="00D46699"/>
    <w:rsid w:val="00D472A5"/>
    <w:rsid w:val="00D57139"/>
    <w:rsid w:val="00D626FF"/>
    <w:rsid w:val="00D63C99"/>
    <w:rsid w:val="00D712D2"/>
    <w:rsid w:val="00D814C6"/>
    <w:rsid w:val="00D930BA"/>
    <w:rsid w:val="00DB378A"/>
    <w:rsid w:val="00DB7D4D"/>
    <w:rsid w:val="00DD0B19"/>
    <w:rsid w:val="00DD5EE1"/>
    <w:rsid w:val="00DE1965"/>
    <w:rsid w:val="00DE3C6E"/>
    <w:rsid w:val="00DE6F5C"/>
    <w:rsid w:val="00E019AA"/>
    <w:rsid w:val="00E110C9"/>
    <w:rsid w:val="00E27B42"/>
    <w:rsid w:val="00E31E54"/>
    <w:rsid w:val="00E32E46"/>
    <w:rsid w:val="00E3559C"/>
    <w:rsid w:val="00E41B98"/>
    <w:rsid w:val="00E428C1"/>
    <w:rsid w:val="00E6440B"/>
    <w:rsid w:val="00E73FF2"/>
    <w:rsid w:val="00E829B3"/>
    <w:rsid w:val="00E91C32"/>
    <w:rsid w:val="00EB667F"/>
    <w:rsid w:val="00EC0BF9"/>
    <w:rsid w:val="00EC0F03"/>
    <w:rsid w:val="00ED016F"/>
    <w:rsid w:val="00ED7282"/>
    <w:rsid w:val="00ED784C"/>
    <w:rsid w:val="00ED7A06"/>
    <w:rsid w:val="00EE47AF"/>
    <w:rsid w:val="00EF41CC"/>
    <w:rsid w:val="00F119D2"/>
    <w:rsid w:val="00F2282E"/>
    <w:rsid w:val="00F23E6B"/>
    <w:rsid w:val="00F2421A"/>
    <w:rsid w:val="00F536A2"/>
    <w:rsid w:val="00F57316"/>
    <w:rsid w:val="00F5735F"/>
    <w:rsid w:val="00F710D7"/>
    <w:rsid w:val="00F7262B"/>
    <w:rsid w:val="00F903CA"/>
    <w:rsid w:val="00F95992"/>
    <w:rsid w:val="00FA3C99"/>
    <w:rsid w:val="00FA56AC"/>
    <w:rsid w:val="00FA5C09"/>
    <w:rsid w:val="00FA6059"/>
    <w:rsid w:val="00FB7863"/>
    <w:rsid w:val="00FC5081"/>
    <w:rsid w:val="00FD6CD9"/>
    <w:rsid w:val="00FE4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8A3BF"/>
  <w15:chartTrackingRefBased/>
  <w15:docId w15:val="{AD7BA2BC-417B-4152-A50C-6C54677E3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10F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10F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10F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10F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10F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10F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10F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10F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10F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0F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10F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10F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10F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10F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10F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0F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0F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0FFA"/>
    <w:rPr>
      <w:rFonts w:eastAsiaTheme="majorEastAsia" w:cstheme="majorBidi"/>
      <w:color w:val="272727" w:themeColor="text1" w:themeTint="D8"/>
    </w:rPr>
  </w:style>
  <w:style w:type="paragraph" w:styleId="Title">
    <w:name w:val="Title"/>
    <w:basedOn w:val="Normal"/>
    <w:next w:val="Normal"/>
    <w:link w:val="TitleChar"/>
    <w:uiPriority w:val="10"/>
    <w:qFormat/>
    <w:rsid w:val="00110F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0F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0F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10F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0FFA"/>
    <w:pPr>
      <w:spacing w:before="160"/>
      <w:jc w:val="center"/>
    </w:pPr>
    <w:rPr>
      <w:i/>
      <w:iCs/>
      <w:color w:val="404040" w:themeColor="text1" w:themeTint="BF"/>
    </w:rPr>
  </w:style>
  <w:style w:type="character" w:customStyle="1" w:styleId="QuoteChar">
    <w:name w:val="Quote Char"/>
    <w:basedOn w:val="DefaultParagraphFont"/>
    <w:link w:val="Quote"/>
    <w:uiPriority w:val="29"/>
    <w:rsid w:val="00110FFA"/>
    <w:rPr>
      <w:i/>
      <w:iCs/>
      <w:color w:val="404040" w:themeColor="text1" w:themeTint="BF"/>
    </w:rPr>
  </w:style>
  <w:style w:type="paragraph" w:styleId="ListParagraph">
    <w:name w:val="List Paragraph"/>
    <w:basedOn w:val="Normal"/>
    <w:uiPriority w:val="34"/>
    <w:qFormat/>
    <w:rsid w:val="00110FFA"/>
    <w:pPr>
      <w:ind w:left="720"/>
      <w:contextualSpacing/>
    </w:pPr>
  </w:style>
  <w:style w:type="character" w:styleId="IntenseEmphasis">
    <w:name w:val="Intense Emphasis"/>
    <w:basedOn w:val="DefaultParagraphFont"/>
    <w:uiPriority w:val="21"/>
    <w:qFormat/>
    <w:rsid w:val="00110FFA"/>
    <w:rPr>
      <w:i/>
      <w:iCs/>
      <w:color w:val="0F4761" w:themeColor="accent1" w:themeShade="BF"/>
    </w:rPr>
  </w:style>
  <w:style w:type="paragraph" w:styleId="IntenseQuote">
    <w:name w:val="Intense Quote"/>
    <w:basedOn w:val="Normal"/>
    <w:next w:val="Normal"/>
    <w:link w:val="IntenseQuoteChar"/>
    <w:uiPriority w:val="30"/>
    <w:qFormat/>
    <w:rsid w:val="00110F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10FFA"/>
    <w:rPr>
      <w:i/>
      <w:iCs/>
      <w:color w:val="0F4761" w:themeColor="accent1" w:themeShade="BF"/>
    </w:rPr>
  </w:style>
  <w:style w:type="character" w:styleId="IntenseReference">
    <w:name w:val="Intense Reference"/>
    <w:basedOn w:val="DefaultParagraphFont"/>
    <w:uiPriority w:val="32"/>
    <w:qFormat/>
    <w:rsid w:val="00110FFA"/>
    <w:rPr>
      <w:b/>
      <w:bCs/>
      <w:smallCaps/>
      <w:color w:val="0F4761" w:themeColor="accent1" w:themeShade="BF"/>
      <w:spacing w:val="5"/>
    </w:rPr>
  </w:style>
  <w:style w:type="paragraph" w:styleId="NoSpacing">
    <w:name w:val="No Spacing"/>
    <w:uiPriority w:val="1"/>
    <w:qFormat/>
    <w:rsid w:val="007D429E"/>
    <w:pPr>
      <w:spacing w:after="0" w:line="240" w:lineRule="auto"/>
    </w:pPr>
  </w:style>
  <w:style w:type="paragraph" w:styleId="Revision">
    <w:name w:val="Revision"/>
    <w:hidden/>
    <w:uiPriority w:val="99"/>
    <w:semiHidden/>
    <w:rsid w:val="00750E7A"/>
    <w:pPr>
      <w:spacing w:after="0" w:line="240" w:lineRule="auto"/>
    </w:pPr>
  </w:style>
  <w:style w:type="character" w:styleId="CommentReference">
    <w:name w:val="annotation reference"/>
    <w:basedOn w:val="DefaultParagraphFont"/>
    <w:uiPriority w:val="99"/>
    <w:semiHidden/>
    <w:unhideWhenUsed/>
    <w:rsid w:val="00820B1B"/>
    <w:rPr>
      <w:sz w:val="16"/>
      <w:szCs w:val="16"/>
    </w:rPr>
  </w:style>
  <w:style w:type="paragraph" w:styleId="CommentText">
    <w:name w:val="annotation text"/>
    <w:basedOn w:val="Normal"/>
    <w:link w:val="CommentTextChar"/>
    <w:uiPriority w:val="99"/>
    <w:unhideWhenUsed/>
    <w:rsid w:val="00820B1B"/>
    <w:pPr>
      <w:spacing w:line="240" w:lineRule="auto"/>
    </w:pPr>
    <w:rPr>
      <w:sz w:val="20"/>
      <w:szCs w:val="20"/>
    </w:rPr>
  </w:style>
  <w:style w:type="character" w:customStyle="1" w:styleId="CommentTextChar">
    <w:name w:val="Comment Text Char"/>
    <w:basedOn w:val="DefaultParagraphFont"/>
    <w:link w:val="CommentText"/>
    <w:uiPriority w:val="99"/>
    <w:rsid w:val="00820B1B"/>
    <w:rPr>
      <w:sz w:val="20"/>
      <w:szCs w:val="20"/>
    </w:rPr>
  </w:style>
  <w:style w:type="paragraph" w:styleId="CommentSubject">
    <w:name w:val="annotation subject"/>
    <w:basedOn w:val="CommentText"/>
    <w:next w:val="CommentText"/>
    <w:link w:val="CommentSubjectChar"/>
    <w:uiPriority w:val="99"/>
    <w:semiHidden/>
    <w:unhideWhenUsed/>
    <w:rsid w:val="00820B1B"/>
    <w:rPr>
      <w:b/>
      <w:bCs/>
    </w:rPr>
  </w:style>
  <w:style w:type="character" w:customStyle="1" w:styleId="CommentSubjectChar">
    <w:name w:val="Comment Subject Char"/>
    <w:basedOn w:val="CommentTextChar"/>
    <w:link w:val="CommentSubject"/>
    <w:uiPriority w:val="99"/>
    <w:semiHidden/>
    <w:rsid w:val="00820B1B"/>
    <w:rPr>
      <w:b/>
      <w:bCs/>
      <w:sz w:val="20"/>
      <w:szCs w:val="20"/>
    </w:rPr>
  </w:style>
  <w:style w:type="paragraph" w:styleId="NormalWeb">
    <w:name w:val="Normal (Web)"/>
    <w:basedOn w:val="Normal"/>
    <w:uiPriority w:val="99"/>
    <w:unhideWhenUsed/>
    <w:rsid w:val="00280EA1"/>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5B6B6A"/>
    <w:rPr>
      <w:b/>
      <w:bCs/>
    </w:rPr>
  </w:style>
  <w:style w:type="character" w:styleId="Emphasis">
    <w:name w:val="Emphasis"/>
    <w:basedOn w:val="DefaultParagraphFont"/>
    <w:uiPriority w:val="20"/>
    <w:qFormat/>
    <w:rsid w:val="00837845"/>
    <w:rPr>
      <w:i/>
      <w:iCs/>
    </w:rPr>
  </w:style>
  <w:style w:type="paragraph" w:styleId="Footer">
    <w:name w:val="footer"/>
    <w:basedOn w:val="Normal"/>
    <w:link w:val="FooterChar"/>
    <w:uiPriority w:val="99"/>
    <w:unhideWhenUsed/>
    <w:rsid w:val="00D47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72A5"/>
  </w:style>
  <w:style w:type="character" w:styleId="PageNumber">
    <w:name w:val="page number"/>
    <w:basedOn w:val="DefaultParagraphFont"/>
    <w:uiPriority w:val="99"/>
    <w:semiHidden/>
    <w:unhideWhenUsed/>
    <w:rsid w:val="00D472A5"/>
  </w:style>
  <w:style w:type="character" w:styleId="Hyperlink">
    <w:name w:val="Hyperlink"/>
    <w:basedOn w:val="DefaultParagraphFont"/>
    <w:uiPriority w:val="99"/>
    <w:unhideWhenUsed/>
    <w:rsid w:val="007F20D8"/>
    <w:rPr>
      <w:color w:val="467886" w:themeColor="hyperlink"/>
      <w:u w:val="single"/>
    </w:rPr>
  </w:style>
  <w:style w:type="character" w:styleId="UnresolvedMention">
    <w:name w:val="Unresolved Mention"/>
    <w:basedOn w:val="DefaultParagraphFont"/>
    <w:uiPriority w:val="99"/>
    <w:semiHidden/>
    <w:unhideWhenUsed/>
    <w:rsid w:val="007F20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1990</TotalTime>
  <Pages>36</Pages>
  <Words>15132</Words>
  <Characters>86259</Characters>
  <Application>Microsoft Office Word</Application>
  <DocSecurity>0</DocSecurity>
  <Lines>718</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Efterpi Palamoutsi</dc:creator>
  <cp:keywords/>
  <dc:description/>
  <cp:lastModifiedBy>Efterpi Palamoutsi</cp:lastModifiedBy>
  <cp:revision>18</cp:revision>
  <dcterms:created xsi:type="dcterms:W3CDTF">2026-03-25T10:25:00Z</dcterms:created>
  <dcterms:modified xsi:type="dcterms:W3CDTF">2026-03-30T20:45:00Z</dcterms:modified>
</cp:coreProperties>
</file>