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308B0" w14:textId="00CC3D6B" w:rsidR="00317FB5" w:rsidRDefault="00317FB5">
      <w:pPr>
        <w:rPr>
          <w:b/>
          <w:lang w:val="en-US"/>
        </w:rPr>
      </w:pPr>
      <w:bookmarkStart w:id="0" w:name="_GoBack"/>
      <w:bookmarkEnd w:id="0"/>
      <w:proofErr w:type="spellStart"/>
      <w:r w:rsidRPr="00317FB5">
        <w:rPr>
          <w:b/>
          <w:lang w:val="en-US"/>
        </w:rPr>
        <w:t>Senolytic</w:t>
      </w:r>
      <w:proofErr w:type="spellEnd"/>
      <w:r w:rsidRPr="00317FB5">
        <w:rPr>
          <w:b/>
          <w:lang w:val="en-US"/>
        </w:rPr>
        <w:t xml:space="preserve"> therapies </w:t>
      </w:r>
      <w:r w:rsidR="00F16D28">
        <w:rPr>
          <w:b/>
          <w:lang w:val="en-US"/>
        </w:rPr>
        <w:t xml:space="preserve">might </w:t>
      </w:r>
      <w:r w:rsidRPr="00317FB5">
        <w:rPr>
          <w:b/>
          <w:lang w:val="en-US"/>
        </w:rPr>
        <w:t>have a place in pediatric biliary cirrhosis</w:t>
      </w:r>
    </w:p>
    <w:p w14:paraId="21F11D95" w14:textId="5B118FD3" w:rsidR="00D64D59" w:rsidRPr="00F35067" w:rsidRDefault="00BC1D85">
      <w:pPr>
        <w:rPr>
          <w:lang w:val="it-IT"/>
        </w:rPr>
      </w:pPr>
      <w:r w:rsidRPr="00F35067">
        <w:rPr>
          <w:lang w:val="it-IT"/>
        </w:rPr>
        <w:t xml:space="preserve">G Jannone, </w:t>
      </w:r>
      <w:r w:rsidR="007A7D51" w:rsidRPr="00F35067">
        <w:rPr>
          <w:lang w:val="it-IT"/>
        </w:rPr>
        <w:t>E Bonaccorsi</w:t>
      </w:r>
      <w:r w:rsidR="00F35067" w:rsidRPr="00F35067">
        <w:rPr>
          <w:lang w:val="it-IT"/>
        </w:rPr>
        <w:t xml:space="preserve"> Riani</w:t>
      </w:r>
      <w:r w:rsidR="007A7D51" w:rsidRPr="00F35067">
        <w:rPr>
          <w:lang w:val="it-IT"/>
        </w:rPr>
        <w:t xml:space="preserve">, C de Magnée, R Tambucci, </w:t>
      </w:r>
      <w:r w:rsidR="00814EB6" w:rsidRPr="00F35067">
        <w:rPr>
          <w:lang w:val="it-IT"/>
        </w:rPr>
        <w:t>J Evraerts, J</w:t>
      </w:r>
      <w:r w:rsidR="00F9644C" w:rsidRPr="00F35067">
        <w:rPr>
          <w:lang w:val="it-IT"/>
        </w:rPr>
        <w:t xml:space="preserve"> Ravau, </w:t>
      </w:r>
      <w:r w:rsidRPr="00F35067">
        <w:rPr>
          <w:lang w:val="it-IT"/>
        </w:rPr>
        <w:t>M Najimi</w:t>
      </w:r>
      <w:r w:rsidR="007A7D51" w:rsidRPr="00F35067">
        <w:rPr>
          <w:lang w:val="it-IT"/>
        </w:rPr>
        <w:t>, EM Sokal.</w:t>
      </w:r>
    </w:p>
    <w:p w14:paraId="3A08A835" w14:textId="77777777" w:rsidR="007A7D51" w:rsidRPr="00F35067" w:rsidRDefault="007A7D51">
      <w:pPr>
        <w:rPr>
          <w:lang w:val="it-IT"/>
        </w:rPr>
      </w:pPr>
      <w:r w:rsidRPr="00F35067">
        <w:rPr>
          <w:lang w:val="it-IT"/>
        </w:rPr>
        <w:t xml:space="preserve"> </w:t>
      </w:r>
    </w:p>
    <w:p w14:paraId="5990872E" w14:textId="125A64F4" w:rsidR="00680C55" w:rsidRPr="00680C55" w:rsidRDefault="00680C55" w:rsidP="00680C55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414141"/>
          <w:sz w:val="22"/>
          <w:szCs w:val="22"/>
          <w:lang w:val="en-US"/>
        </w:rPr>
      </w:pP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Aim of the study: Premature senescence </w:t>
      </w:r>
      <w:proofErr w:type="gram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has been extensively characterized</w:t>
      </w:r>
      <w:proofErr w:type="gram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in adult chronic hepatobiliary diseases and can worsen liver function and fibrosis evolution. Since new therapeutic options </w:t>
      </w:r>
      <w:proofErr w:type="gram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are needed</w:t>
      </w:r>
      <w:proofErr w:type="gram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in pediatric biliary cirrhosis to delay liver transplantation, our aim was to investigate the presence of premature senescence in biliary atresia (BA) and to test the </w:t>
      </w:r>
      <w:proofErr w:type="spell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senolytic</w:t>
      </w:r>
      <w:proofErr w:type="spell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properties of Medicinal Signaling Cells in a preclinical model of biliary cirrhosis.</w:t>
      </w:r>
    </w:p>
    <w:p w14:paraId="189EC7C1" w14:textId="77777777" w:rsidR="00680C55" w:rsidRPr="00680C55" w:rsidRDefault="00680C55" w:rsidP="00680C55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414141"/>
          <w:sz w:val="22"/>
          <w:szCs w:val="22"/>
          <w:lang w:val="en-US"/>
        </w:rPr>
      </w:pP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Method: Senescence was investigated through senescence-associated </w:t>
      </w:r>
      <w:r w:rsidRPr="00680C55">
        <w:rPr>
          <w:rFonts w:asciiTheme="minorHAnsi" w:hAnsiTheme="minorHAnsi" w:cstheme="minorHAnsi"/>
          <w:color w:val="414141"/>
          <w:sz w:val="22"/>
          <w:szCs w:val="22"/>
        </w:rPr>
        <w:t>β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-galactosidase activity assay (SA-</w:t>
      </w:r>
      <w:r w:rsidRPr="00680C55">
        <w:rPr>
          <w:rFonts w:asciiTheme="minorHAnsi" w:hAnsiTheme="minorHAnsi" w:cstheme="minorHAnsi"/>
          <w:color w:val="414141"/>
          <w:sz w:val="22"/>
          <w:szCs w:val="22"/>
        </w:rPr>
        <w:t>β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-gal) as well as p16 and p21 gene/protein expression in BA livers at the time of </w:t>
      </w:r>
      <w:proofErr w:type="spell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hepatoportoenterostomy</w:t>
      </w:r>
      <w:proofErr w:type="spell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(n=5) or liver transplantation (n=30) as compared to control livers (n=10). Co-localized expression of senescence (</w:t>
      </w:r>
      <w:r w:rsidRPr="00680C55">
        <w:rPr>
          <w:rFonts w:asciiTheme="minorHAnsi" w:hAnsiTheme="minorHAnsi" w:cstheme="minorHAnsi"/>
          <w:color w:val="414141"/>
          <w:sz w:val="22"/>
          <w:szCs w:val="22"/>
        </w:rPr>
        <w:t>γ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H2AX or p21) with CK19, HNF4</w:t>
      </w:r>
      <w:r w:rsidRPr="00680C55">
        <w:rPr>
          <w:rFonts w:asciiTheme="minorHAnsi" w:hAnsiTheme="minorHAnsi" w:cstheme="minorHAnsi"/>
          <w:color w:val="414141"/>
          <w:sz w:val="22"/>
          <w:szCs w:val="22"/>
        </w:rPr>
        <w:t>α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, </w:t>
      </w:r>
      <w:r w:rsidRPr="00680C55">
        <w:rPr>
          <w:rFonts w:asciiTheme="minorHAnsi" w:hAnsiTheme="minorHAnsi" w:cstheme="minorHAnsi"/>
          <w:color w:val="414141"/>
          <w:sz w:val="22"/>
          <w:szCs w:val="22"/>
        </w:rPr>
        <w:t>α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SMA and Ki67 </w:t>
      </w:r>
      <w:proofErr w:type="gram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was also assessed</w:t>
      </w:r>
      <w:proofErr w:type="gram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. Bile duct ligation (BDL) </w:t>
      </w:r>
      <w:proofErr w:type="gram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was performed</w:t>
      </w:r>
      <w:proofErr w:type="gram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on 2-months old rats and senescence was characterized in the model through above-mentioned techniques. Human allogeneic liver-derived progenitor cells (HALPC) were injected in BDL rats 48 hours after the surgery at high (12.5 x 10</w:t>
      </w:r>
      <w:r w:rsidRPr="00680C55">
        <w:rPr>
          <w:rFonts w:asciiTheme="minorHAnsi" w:hAnsiTheme="minorHAnsi" w:cstheme="minorHAnsi"/>
          <w:color w:val="414141"/>
          <w:sz w:val="22"/>
          <w:szCs w:val="22"/>
          <w:vertAlign w:val="superscript"/>
          <w:lang w:val="en-US"/>
        </w:rPr>
        <w:t>6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 cells/kg, n=6) versus low dose (1.25 x 10</w:t>
      </w:r>
      <w:r w:rsidRPr="00680C55">
        <w:rPr>
          <w:rFonts w:asciiTheme="minorHAnsi" w:hAnsiTheme="minorHAnsi" w:cstheme="minorHAnsi"/>
          <w:color w:val="414141"/>
          <w:sz w:val="22"/>
          <w:szCs w:val="22"/>
          <w:vertAlign w:val="superscript"/>
          <w:lang w:val="en-US"/>
        </w:rPr>
        <w:t>6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 cells/kg, n=6) and compared to the vehicle (n=6). </w:t>
      </w:r>
    </w:p>
    <w:p w14:paraId="1E61FB00" w14:textId="77777777" w:rsidR="00680C55" w:rsidRPr="00680C55" w:rsidRDefault="00680C55" w:rsidP="00680C55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414141"/>
          <w:sz w:val="22"/>
          <w:szCs w:val="22"/>
          <w:lang w:val="en-US"/>
        </w:rPr>
      </w:pP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Results: Senescence was similarly increased in both BA stages as compared to control livers (SA-</w:t>
      </w:r>
      <w:r w:rsidRPr="00680C55">
        <w:rPr>
          <w:rFonts w:asciiTheme="minorHAnsi" w:hAnsiTheme="minorHAnsi" w:cstheme="minorHAnsi"/>
          <w:color w:val="414141"/>
          <w:sz w:val="22"/>
          <w:szCs w:val="22"/>
        </w:rPr>
        <w:t>β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-gal: 5.9±1.4 and 5.4±1 vs 0.6±0.1 </w:t>
      </w:r>
      <w:proofErr w:type="gram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%stained</w:t>
      </w:r>
      <w:proofErr w:type="gram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area/total, p&lt;0.01) and was also confirmed in BDL livers one and two weeks after the surgery (SA-</w:t>
      </w:r>
      <w:r w:rsidRPr="00680C55">
        <w:rPr>
          <w:rFonts w:asciiTheme="minorHAnsi" w:hAnsiTheme="minorHAnsi" w:cstheme="minorHAnsi"/>
          <w:color w:val="414141"/>
          <w:sz w:val="22"/>
          <w:szCs w:val="22"/>
        </w:rPr>
        <w:t>β</w:t>
      </w: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-gal: 1.6±0.6 and 6.6±2.4 vs 0.2±0.1 %stained area/total, p&lt;0.05). The pattern of senescence in BA and BDL was similar as senescence first appeared in </w:t>
      </w:r>
      <w:proofErr w:type="spell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cholangiocytes</w:t>
      </w:r>
      <w:proofErr w:type="spell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of the </w:t>
      </w:r>
      <w:proofErr w:type="spell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ductular</w:t>
      </w:r>
      <w:proofErr w:type="spell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reaction and subsequently developed in hepatocytes. HALPC transplantation at both doses decreased senescence in BDL rats (p21 gene expression: 0.4±0.04 fold change and 0.5±0.1 vs 1±0.2; p&lt;0.05). </w:t>
      </w:r>
    </w:p>
    <w:p w14:paraId="2FE6F835" w14:textId="77777777" w:rsidR="00680C55" w:rsidRPr="00680C55" w:rsidRDefault="00680C55" w:rsidP="00680C55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414141"/>
          <w:sz w:val="22"/>
          <w:szCs w:val="22"/>
          <w:lang w:val="en-US"/>
        </w:rPr>
      </w:pPr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Conclusion: Premature senescence occurs in BA livers and HALPC display </w:t>
      </w:r>
      <w:proofErr w:type="spellStart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>senolytic</w:t>
      </w:r>
      <w:proofErr w:type="spellEnd"/>
      <w:r w:rsidRPr="00680C55">
        <w:rPr>
          <w:rFonts w:asciiTheme="minorHAnsi" w:hAnsiTheme="minorHAnsi" w:cstheme="minorHAnsi"/>
          <w:color w:val="414141"/>
          <w:sz w:val="22"/>
          <w:szCs w:val="22"/>
          <w:lang w:val="en-US"/>
        </w:rPr>
        <w:t xml:space="preserve"> properties in a preclinical model of biliary cirrhosis.</w:t>
      </w:r>
    </w:p>
    <w:p w14:paraId="1BA9FC08" w14:textId="77777777" w:rsidR="009960A5" w:rsidRPr="00620D13" w:rsidRDefault="009960A5" w:rsidP="00620D13">
      <w:pPr>
        <w:rPr>
          <w:lang w:val="en-US"/>
        </w:rPr>
      </w:pPr>
      <w:r w:rsidRPr="00620D13">
        <w:rPr>
          <w:lang w:val="en-US"/>
        </w:rPr>
        <w:t xml:space="preserve"> </w:t>
      </w:r>
    </w:p>
    <w:sectPr w:rsidR="009960A5" w:rsidRPr="00620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2A59"/>
    <w:multiLevelType w:val="hybridMultilevel"/>
    <w:tmpl w:val="229291B8"/>
    <w:lvl w:ilvl="0" w:tplc="F0708F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B5"/>
    <w:rsid w:val="001C4C8A"/>
    <w:rsid w:val="00205703"/>
    <w:rsid w:val="003073A5"/>
    <w:rsid w:val="0031069D"/>
    <w:rsid w:val="00317FB5"/>
    <w:rsid w:val="0032484D"/>
    <w:rsid w:val="00353C89"/>
    <w:rsid w:val="00416E1A"/>
    <w:rsid w:val="004D16BC"/>
    <w:rsid w:val="004D2DF7"/>
    <w:rsid w:val="005E0D6B"/>
    <w:rsid w:val="00620D13"/>
    <w:rsid w:val="00680C55"/>
    <w:rsid w:val="00681300"/>
    <w:rsid w:val="00733233"/>
    <w:rsid w:val="00756FCD"/>
    <w:rsid w:val="007A7D51"/>
    <w:rsid w:val="007B60BE"/>
    <w:rsid w:val="00814EB6"/>
    <w:rsid w:val="00841415"/>
    <w:rsid w:val="008E44CD"/>
    <w:rsid w:val="009960A5"/>
    <w:rsid w:val="00AC247B"/>
    <w:rsid w:val="00B12D81"/>
    <w:rsid w:val="00B26FDC"/>
    <w:rsid w:val="00BC1D85"/>
    <w:rsid w:val="00BF514D"/>
    <w:rsid w:val="00C332B9"/>
    <w:rsid w:val="00C63E4F"/>
    <w:rsid w:val="00CD3F77"/>
    <w:rsid w:val="00D64D59"/>
    <w:rsid w:val="00E7467C"/>
    <w:rsid w:val="00F00C28"/>
    <w:rsid w:val="00F16D28"/>
    <w:rsid w:val="00F35067"/>
    <w:rsid w:val="00F831D2"/>
    <w:rsid w:val="00F9448B"/>
    <w:rsid w:val="00F9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C075"/>
  <w15:chartTrackingRefBased/>
  <w15:docId w15:val="{2E7F5785-897C-4C98-9C16-DEF74DB0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130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12D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12D8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12D8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2D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2D8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12D81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2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2D8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1817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Jannone</dc:creator>
  <cp:keywords/>
  <dc:description/>
  <cp:lastModifiedBy>VAN ELEWIJCK Ilse</cp:lastModifiedBy>
  <cp:revision>2</cp:revision>
  <dcterms:created xsi:type="dcterms:W3CDTF">2022-10-27T08:56:00Z</dcterms:created>
  <dcterms:modified xsi:type="dcterms:W3CDTF">2022-10-27T08:56:00Z</dcterms:modified>
</cp:coreProperties>
</file>