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CC8A4B" w14:textId="77777777" w:rsidR="00DD1C13" w:rsidRPr="00AB4812" w:rsidRDefault="00DB5B87">
      <w:pPr>
        <w:rPr>
          <w:b/>
        </w:rPr>
      </w:pPr>
      <w:r w:rsidRPr="00AB4812">
        <w:rPr>
          <w:b/>
        </w:rPr>
        <w:t xml:space="preserve">Prévention du sans-abrisme en Belgique – vers une meilleure articulation entre dispositifs d’aide pour jeunes et adultes ? </w:t>
      </w:r>
    </w:p>
    <w:p w14:paraId="77E21C4F" w14:textId="77777777" w:rsidR="00DE5AA1" w:rsidRDefault="00DE5AA1" w:rsidP="00DE5AA1">
      <w:pPr>
        <w:ind w:left="4678"/>
      </w:pPr>
      <w:r>
        <w:t>M. Wagener</w:t>
      </w:r>
    </w:p>
    <w:p w14:paraId="38650453" w14:textId="77777777" w:rsidR="00DE5AA1" w:rsidRDefault="00DE5AA1" w:rsidP="00DE5AA1">
      <w:pPr>
        <w:ind w:left="4678"/>
      </w:pPr>
      <w:r>
        <w:t>Prof. de sociologie – CIRTES (Centre interdisciplinaire de recherche Travail Etat Société)  UCLouvain</w:t>
      </w:r>
    </w:p>
    <w:p w14:paraId="1663C749" w14:textId="186E1C8E" w:rsidR="00DB5B87" w:rsidRDefault="00DE5AA1" w:rsidP="00EC0E76">
      <w:pPr>
        <w:ind w:left="1418"/>
        <w:jc w:val="both"/>
      </w:pPr>
      <w:r>
        <w:t>Proposition de communication pour le colloque de l’ACFAS 2019 (</w:t>
      </w:r>
      <w:r w:rsidRPr="00DE5AA1">
        <w:rPr>
          <w:i/>
        </w:rPr>
        <w:t>La prévention de l’itinérance chez les jeunes : une réflexion collective sur l’avancement des connaissances et les pratiques d’intervention</w:t>
      </w:r>
      <w:r>
        <w:rPr>
          <w:i/>
        </w:rPr>
        <w:t>)</w:t>
      </w:r>
      <w:r w:rsidR="002934F8">
        <w:rPr>
          <w:i/>
        </w:rPr>
        <w:t xml:space="preserve"> - </w:t>
      </w:r>
      <w:bookmarkStart w:id="0" w:name="_GoBack"/>
      <w:bookmarkEnd w:id="0"/>
      <w:r>
        <w:rPr>
          <w:i/>
        </w:rPr>
        <w:t>Axe 2</w:t>
      </w:r>
    </w:p>
    <w:p w14:paraId="0CE0FAEA" w14:textId="77777777" w:rsidR="00DE5AA1" w:rsidRDefault="00DE5AA1"/>
    <w:p w14:paraId="2E0689BF" w14:textId="77777777" w:rsidR="00DE5AA1" w:rsidRDefault="00DB5B87" w:rsidP="009B2098">
      <w:pPr>
        <w:spacing w:after="0" w:line="240" w:lineRule="auto"/>
        <w:jc w:val="both"/>
      </w:pPr>
      <w:r w:rsidRPr="00DE5AA1">
        <w:t xml:space="preserve">La </w:t>
      </w:r>
      <w:r w:rsidR="00DE5AA1" w:rsidRPr="00DE5AA1">
        <w:t xml:space="preserve">récente </w:t>
      </w:r>
      <w:r w:rsidRPr="00DE5AA1">
        <w:t xml:space="preserve">réforme </w:t>
      </w:r>
      <w:r w:rsidR="00DE5AA1" w:rsidRPr="00DE5AA1">
        <w:t xml:space="preserve">du décret </w:t>
      </w:r>
      <w:r w:rsidRPr="00DE5AA1">
        <w:t xml:space="preserve">de l’aide à la jeunesse en Fédération Wallonie-Bruxelles (cf. communauté française de Belgique) vise à </w:t>
      </w:r>
      <w:r w:rsidR="00DE5AA1" w:rsidRPr="00DE5AA1">
        <w:t>favoriser</w:t>
      </w:r>
      <w:r w:rsidRPr="00DE5AA1">
        <w:t xml:space="preserve"> une meilleure articulation entre les services de l’aide à la jeunesse et ceux destinées aux (jeunes) adultes. </w:t>
      </w:r>
      <w:r>
        <w:t xml:space="preserve">Dans la présentation, nous allons </w:t>
      </w:r>
      <w:r w:rsidR="0092125A">
        <w:t>retracer</w:t>
      </w:r>
      <w:r>
        <w:t xml:space="preserve"> globalement comment la question </w:t>
      </w:r>
      <w:r w:rsidR="009B2098">
        <w:t>du risque</w:t>
      </w:r>
      <w:r>
        <w:t xml:space="preserve"> </w:t>
      </w:r>
      <w:r w:rsidR="009B2098">
        <w:t xml:space="preserve">de </w:t>
      </w:r>
      <w:r>
        <w:t xml:space="preserve">pauvreté est abordé </w:t>
      </w:r>
      <w:r w:rsidR="0092125A">
        <w:t>dès les</w:t>
      </w:r>
      <w:r>
        <w:t xml:space="preserve"> consultations péri-nat</w:t>
      </w:r>
      <w:r w:rsidR="0092125A">
        <w:t xml:space="preserve">ales organisés par l’ONE (Office de la naissance et de l’enfance). Puis, </w:t>
      </w:r>
      <w:r w:rsidR="009B2098">
        <w:t xml:space="preserve">il existe </w:t>
      </w:r>
      <w:r w:rsidR="0092125A">
        <w:t>un dispositif d’</w:t>
      </w:r>
      <w:r w:rsidR="009B2098">
        <w:t xml:space="preserve">accompagnement d’enfants, de </w:t>
      </w:r>
      <w:r w:rsidR="009B2098">
        <w:t>jeunes</w:t>
      </w:r>
      <w:r w:rsidR="009B2098">
        <w:t xml:space="preserve"> et des</w:t>
      </w:r>
      <w:r w:rsidR="009B2098">
        <w:t xml:space="preserve"> </w:t>
      </w:r>
      <w:r w:rsidR="0092125A">
        <w:t>parent</w:t>
      </w:r>
      <w:r w:rsidR="009B2098">
        <w:t>s</w:t>
      </w:r>
      <w:r w:rsidR="0092125A">
        <w:t xml:space="preserve"> </w:t>
      </w:r>
      <w:r w:rsidR="0092125A">
        <w:t>qui combine des volets d’action liés à l’aide</w:t>
      </w:r>
      <w:r w:rsidR="0092125A">
        <w:t xml:space="preserve">, </w:t>
      </w:r>
      <w:r w:rsidR="0092125A">
        <w:t xml:space="preserve">la </w:t>
      </w:r>
      <w:r w:rsidR="0092125A">
        <w:t xml:space="preserve">protection et </w:t>
      </w:r>
      <w:r w:rsidR="0092125A">
        <w:t>par rapport aux mesures judiciaires. Cependant entre les mesures visant l’autonomie des jeunes de plus de 16 ans (cf. logement accompagné, préparation à la vie d’adulte) et l’accompagnement des jeunes</w:t>
      </w:r>
      <w:r w:rsidR="009B2098">
        <w:t xml:space="preserve"> adultes</w:t>
      </w:r>
      <w:r w:rsidR="0092125A">
        <w:t xml:space="preserve">, on peut constater </w:t>
      </w:r>
      <w:r w:rsidR="009B2098">
        <w:t>des situations</w:t>
      </w:r>
      <w:r w:rsidR="0092125A">
        <w:t xml:space="preserve"> de « non-recours </w:t>
      </w:r>
      <w:r w:rsidR="0092125A" w:rsidRPr="00DE5AA1">
        <w:t>»</w:t>
      </w:r>
      <w:r w:rsidR="00DE5AA1" w:rsidRPr="00DE5AA1">
        <w:t xml:space="preserve"> </w:t>
      </w:r>
      <w:r w:rsidR="00DE5AA1" w:rsidRPr="00DE5AA1">
        <w:rPr>
          <w:rStyle w:val="Standaardalinea-lettertype1"/>
          <w:rFonts w:cstheme="minorHAnsi"/>
        </w:rPr>
        <w:t>(Warin, 2010</w:t>
      </w:r>
      <w:r w:rsidR="009B2098">
        <w:rPr>
          <w:rStyle w:val="Standaardalinea-lettertype1"/>
          <w:rFonts w:cstheme="minorHAnsi"/>
        </w:rPr>
        <w:t>)</w:t>
      </w:r>
      <w:r w:rsidR="0092125A">
        <w:t xml:space="preserve">. </w:t>
      </w:r>
      <w:r w:rsidR="00DE5AA1">
        <w:t xml:space="preserve">Des recherches récentes </w:t>
      </w:r>
      <w:r w:rsidR="00DE5AA1" w:rsidRPr="00DE5AA1">
        <w:t>(Zune, De Mazière &amp;Ugeux 2017) montre</w:t>
      </w:r>
      <w:r w:rsidR="009B2098">
        <w:t>nt</w:t>
      </w:r>
      <w:r w:rsidR="00DE5AA1" w:rsidRPr="00DE5AA1">
        <w:t xml:space="preserve"> qu’il est difficile d’approcher les jeunes exclues </w:t>
      </w:r>
      <w:r w:rsidR="00DE5AA1">
        <w:t>et ils</w:t>
      </w:r>
      <w:r w:rsidR="00DE5AA1" w:rsidRPr="00DE5AA1">
        <w:t xml:space="preserve"> révèle</w:t>
      </w:r>
      <w:r w:rsidR="00DE5AA1">
        <w:t>nt</w:t>
      </w:r>
      <w:r w:rsidR="00DE5AA1" w:rsidRPr="00DE5AA1">
        <w:t xml:space="preserve"> par ailleurs l’importance d’offrir un accompagnement large et diversifié pou</w:t>
      </w:r>
      <w:r w:rsidR="009B2098">
        <w:t>r parvenir à toucher les jeunes (Franssen&amp;Driessens, 2016) et de mieux encadrer les</w:t>
      </w:r>
      <w:r w:rsidR="009B2098" w:rsidRPr="00DE5AA1">
        <w:rPr>
          <w:rFonts w:cstheme="minorHAnsi"/>
        </w:rPr>
        <w:t xml:space="preserve"> passage à l’âge adulte par différentes services.</w:t>
      </w:r>
    </w:p>
    <w:p w14:paraId="4BDF3AB4" w14:textId="77777777" w:rsidR="00DB5B87" w:rsidRDefault="0092125A" w:rsidP="00DE5AA1">
      <w:pPr>
        <w:jc w:val="both"/>
      </w:pPr>
      <w:r>
        <w:t xml:space="preserve">Dans la communication, nous allons retracer ces difficultés des passages à la vie d’adulte à partir </w:t>
      </w:r>
      <w:r w:rsidR="009B2098">
        <w:t>d’échanges avec</w:t>
      </w:r>
      <w:r>
        <w:t xml:space="preserve"> un groupe de professionnels de différents</w:t>
      </w:r>
      <w:r w:rsidR="009B2098">
        <w:t xml:space="preserve"> secteurs et la</w:t>
      </w:r>
      <w:r w:rsidR="00DB5B87">
        <w:t xml:space="preserve"> consultation collective de jeunes</w:t>
      </w:r>
      <w:r>
        <w:t xml:space="preserve"> en errance</w:t>
      </w:r>
      <w:r w:rsidR="00DE5AA1">
        <w:t>.</w:t>
      </w:r>
    </w:p>
    <w:p w14:paraId="4DDBEED2" w14:textId="77777777" w:rsidR="009B2098" w:rsidRDefault="009B2098" w:rsidP="00DE5AA1">
      <w:pPr>
        <w:jc w:val="both"/>
      </w:pPr>
    </w:p>
    <w:p w14:paraId="0965C98E" w14:textId="77777777" w:rsidR="009B2098" w:rsidRDefault="009B2098" w:rsidP="00DE5AA1">
      <w:pPr>
        <w:jc w:val="both"/>
      </w:pPr>
    </w:p>
    <w:p w14:paraId="20F20935" w14:textId="77777777" w:rsidR="0092125A" w:rsidRDefault="0092125A" w:rsidP="00DE5AA1">
      <w:pPr>
        <w:jc w:val="both"/>
      </w:pPr>
    </w:p>
    <w:p w14:paraId="0057E7B6" w14:textId="77777777" w:rsidR="0092125A" w:rsidRDefault="0092125A" w:rsidP="00DE5AA1">
      <w:pPr>
        <w:jc w:val="both"/>
      </w:pPr>
    </w:p>
    <w:p w14:paraId="4760E019" w14:textId="77777777" w:rsidR="00DB5B87" w:rsidRDefault="00DB5B87"/>
    <w:p w14:paraId="6A81F4A6" w14:textId="77777777" w:rsidR="00DB5B87" w:rsidRDefault="00DB5B87"/>
    <w:sectPr w:rsidR="00DB5B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B87"/>
    <w:rsid w:val="002934F8"/>
    <w:rsid w:val="008C5951"/>
    <w:rsid w:val="0092125A"/>
    <w:rsid w:val="009B2098"/>
    <w:rsid w:val="00AB4812"/>
    <w:rsid w:val="00D6428E"/>
    <w:rsid w:val="00DB5B87"/>
    <w:rsid w:val="00DE5AA1"/>
    <w:rsid w:val="00E27EBF"/>
    <w:rsid w:val="00EC0E76"/>
    <w:rsid w:val="00FC7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9E75E"/>
  <w15:chartTrackingRefBased/>
  <w15:docId w15:val="{A7634900-AEEB-4208-8BC7-DC12801D4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tandaardalinea-lettertype1">
    <w:name w:val="Standaardalinea-lettertype1"/>
    <w:rsid w:val="00DE5A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291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</dc:creator>
  <cp:keywords/>
  <dc:description/>
  <cp:lastModifiedBy>MW</cp:lastModifiedBy>
  <cp:revision>6</cp:revision>
  <dcterms:created xsi:type="dcterms:W3CDTF">2019-02-25T10:56:00Z</dcterms:created>
  <dcterms:modified xsi:type="dcterms:W3CDTF">2019-02-25T14:21:00Z</dcterms:modified>
</cp:coreProperties>
</file>