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Pr="00853D05" w:rsidRDefault="00853D05" w:rsidP="008254BD">
      <w:pPr>
        <w:pStyle w:val="Titre1"/>
        <w:spacing w:before="170"/>
        <w:ind w:left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New </w:t>
      </w:r>
      <w:r w:rsidR="003325F9">
        <w:rPr>
          <w:rFonts w:asciiTheme="majorBidi" w:hAnsiTheme="majorBidi" w:cstheme="majorBidi"/>
        </w:rPr>
        <w:t xml:space="preserve">iron sensors for the detection of toxic </w:t>
      </w:r>
      <w:r w:rsidR="00315A72">
        <w:rPr>
          <w:rFonts w:asciiTheme="majorBidi" w:hAnsiTheme="majorBidi" w:cstheme="majorBidi"/>
        </w:rPr>
        <w:t xml:space="preserve">industrial </w:t>
      </w:r>
      <w:r w:rsidR="003325F9">
        <w:rPr>
          <w:rFonts w:asciiTheme="majorBidi" w:hAnsiTheme="majorBidi" w:cstheme="majorBidi"/>
        </w:rPr>
        <w:t>chemicals</w:t>
      </w:r>
    </w:p>
    <w:p w:rsidR="007F0F70" w:rsidRDefault="007F0F70" w:rsidP="005973B9">
      <w:pPr>
        <w:pStyle w:val="Corpsdetexte"/>
        <w:spacing w:before="73" w:line="198" w:lineRule="exact"/>
        <w:ind w:left="100" w:right="5987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:rsidR="005973B9" w:rsidRPr="00D571C3" w:rsidRDefault="00D571C3" w:rsidP="005973B9">
      <w:pPr>
        <w:pStyle w:val="Corpsdetexte"/>
        <w:spacing w:before="73" w:line="198" w:lineRule="exact"/>
        <w:ind w:left="100" w:right="5987"/>
        <w:rPr>
          <w:rFonts w:asciiTheme="majorBidi" w:hAnsiTheme="majorBidi" w:cstheme="majorBidi"/>
          <w:sz w:val="20"/>
          <w:szCs w:val="20"/>
          <w:lang w:val="fr-BE"/>
        </w:rPr>
      </w:pPr>
      <w:r w:rsidRPr="00D571C3">
        <w:rPr>
          <w:rFonts w:asciiTheme="majorBidi" w:hAnsiTheme="majorBidi" w:cstheme="majorBidi"/>
          <w:b/>
          <w:bCs/>
          <w:sz w:val="20"/>
          <w:szCs w:val="20"/>
          <w:u w:val="single"/>
          <w:lang w:val="fr-BE"/>
        </w:rPr>
        <w:t>Yann Garcia</w:t>
      </w:r>
      <w:r w:rsidR="00853D05" w:rsidRPr="003325F9">
        <w:rPr>
          <w:rFonts w:asciiTheme="majorBidi" w:hAnsiTheme="majorBidi" w:cstheme="majorBidi"/>
          <w:b/>
          <w:bCs/>
          <w:sz w:val="20"/>
          <w:szCs w:val="20"/>
          <w:lang w:val="fr-BE"/>
        </w:rPr>
        <w:t xml:space="preserve"> </w:t>
      </w:r>
      <w:r w:rsidR="00853D05" w:rsidRPr="003325F9">
        <w:rPr>
          <w:rFonts w:asciiTheme="majorBidi" w:hAnsiTheme="majorBidi" w:cstheme="majorBidi"/>
          <w:b/>
          <w:bCs/>
          <w:sz w:val="20"/>
          <w:szCs w:val="20"/>
          <w:vertAlign w:val="superscript"/>
          <w:lang w:val="fr-BE"/>
        </w:rPr>
        <w:t>1</w:t>
      </w:r>
    </w:p>
    <w:p w:rsidR="00AF71D8" w:rsidRPr="00D571C3" w:rsidRDefault="00AF71D8" w:rsidP="005973B9">
      <w:pPr>
        <w:pStyle w:val="Corpsdetexte"/>
        <w:spacing w:before="73" w:line="198" w:lineRule="exact"/>
        <w:ind w:left="100" w:right="5987"/>
        <w:rPr>
          <w:rFonts w:asciiTheme="majorBidi" w:hAnsiTheme="majorBidi" w:cstheme="majorBidi"/>
          <w:i/>
          <w:iCs/>
          <w:lang w:val="fr-BE"/>
        </w:rPr>
      </w:pPr>
      <w:bookmarkStart w:id="0" w:name="_GoBack"/>
      <w:bookmarkEnd w:id="0"/>
    </w:p>
    <w:p w:rsidR="00F41C48" w:rsidRDefault="00D571C3" w:rsidP="00D571C3">
      <w:pPr>
        <w:pStyle w:val="Corpsdetexte"/>
        <w:spacing w:before="73" w:line="198" w:lineRule="exact"/>
        <w:ind w:left="100" w:right="5987"/>
        <w:rPr>
          <w:rFonts w:asciiTheme="majorBidi" w:hAnsiTheme="majorBidi" w:cstheme="majorBidi"/>
          <w:i/>
          <w:iCs/>
          <w:lang w:val="fr-BE"/>
        </w:rPr>
      </w:pPr>
      <w:r w:rsidRPr="00D571C3">
        <w:rPr>
          <w:rFonts w:asciiTheme="majorBidi" w:hAnsiTheme="majorBidi" w:cstheme="majorBidi"/>
          <w:i/>
          <w:iCs/>
          <w:lang w:val="fr-BE"/>
        </w:rPr>
        <w:t xml:space="preserve">Institute of Condensed </w:t>
      </w:r>
      <w:proofErr w:type="spellStart"/>
      <w:r w:rsidRPr="00D571C3">
        <w:rPr>
          <w:rFonts w:asciiTheme="majorBidi" w:hAnsiTheme="majorBidi" w:cstheme="majorBidi"/>
          <w:i/>
          <w:iCs/>
          <w:lang w:val="fr-BE"/>
        </w:rPr>
        <w:t>Matter</w:t>
      </w:r>
      <w:proofErr w:type="spellEnd"/>
      <w:r w:rsidRPr="00D571C3">
        <w:rPr>
          <w:rFonts w:asciiTheme="majorBidi" w:hAnsiTheme="majorBidi" w:cstheme="majorBidi"/>
          <w:i/>
          <w:iCs/>
          <w:lang w:val="fr-BE"/>
        </w:rPr>
        <w:t xml:space="preserve"> and Nanosciences (IMCN/MOST), </w:t>
      </w:r>
      <w:proofErr w:type="spellStart"/>
      <w:r w:rsidRPr="00D571C3">
        <w:rPr>
          <w:rFonts w:asciiTheme="majorBidi" w:hAnsiTheme="majorBidi" w:cstheme="majorBidi"/>
          <w:i/>
          <w:iCs/>
          <w:lang w:val="fr-BE"/>
        </w:rPr>
        <w:t>UCLouvain</w:t>
      </w:r>
      <w:proofErr w:type="spellEnd"/>
      <w:r w:rsidRPr="00D571C3">
        <w:rPr>
          <w:rFonts w:asciiTheme="majorBidi" w:hAnsiTheme="majorBidi" w:cstheme="majorBidi"/>
          <w:i/>
          <w:iCs/>
          <w:lang w:val="fr-BE"/>
        </w:rPr>
        <w:t>, Place Louis Pasteur 1, 1348 Louvain-la-Ne</w:t>
      </w:r>
      <w:r>
        <w:rPr>
          <w:rFonts w:asciiTheme="majorBidi" w:hAnsiTheme="majorBidi" w:cstheme="majorBidi"/>
          <w:i/>
          <w:iCs/>
          <w:lang w:val="fr-BE"/>
        </w:rPr>
        <w:t xml:space="preserve">uve, </w:t>
      </w:r>
      <w:proofErr w:type="spellStart"/>
      <w:r>
        <w:rPr>
          <w:rFonts w:asciiTheme="majorBidi" w:hAnsiTheme="majorBidi" w:cstheme="majorBidi"/>
          <w:i/>
          <w:iCs/>
          <w:lang w:val="fr-BE"/>
        </w:rPr>
        <w:t>Belgium</w:t>
      </w:r>
      <w:proofErr w:type="spellEnd"/>
    </w:p>
    <w:p w:rsidR="00D571C3" w:rsidRPr="00D571C3" w:rsidRDefault="00D571C3" w:rsidP="00D571C3">
      <w:pPr>
        <w:pStyle w:val="Corpsdetexte"/>
        <w:spacing w:before="73" w:line="198" w:lineRule="exact"/>
        <w:ind w:left="100" w:right="5987"/>
        <w:rPr>
          <w:rFonts w:asciiTheme="majorBidi" w:hAnsiTheme="majorBidi" w:cstheme="majorBidi"/>
          <w:i/>
          <w:iCs/>
          <w:lang w:val="fr-BE"/>
        </w:rPr>
      </w:pPr>
    </w:p>
    <w:p w:rsidR="00AE3E37" w:rsidRPr="00D571C3" w:rsidRDefault="00AE3E37">
      <w:pPr>
        <w:pStyle w:val="Corpsdetexte"/>
        <w:rPr>
          <w:rFonts w:asciiTheme="majorBidi" w:hAnsiTheme="majorBidi" w:cstheme="majorBidi"/>
          <w:sz w:val="20"/>
          <w:lang w:val="fr-BE"/>
        </w:rPr>
      </w:pPr>
    </w:p>
    <w:p w:rsidR="00AE3E37" w:rsidRPr="00D571C3" w:rsidRDefault="00AE3E37">
      <w:pPr>
        <w:rPr>
          <w:rFonts w:asciiTheme="majorBidi" w:hAnsiTheme="majorBidi" w:cstheme="majorBidi"/>
          <w:sz w:val="21"/>
          <w:lang w:val="fr-BE"/>
        </w:rPr>
        <w:sectPr w:rsidR="00AE3E37" w:rsidRPr="00D571C3" w:rsidSect="00853D05">
          <w:headerReference w:type="default" r:id="rId7"/>
          <w:footerReference w:type="default" r:id="rId8"/>
          <w:type w:val="continuous"/>
          <w:pgSz w:w="11910" w:h="16840"/>
          <w:pgMar w:top="1389" w:right="600" w:bottom="840" w:left="620" w:header="709" w:footer="642" w:gutter="0"/>
          <w:cols w:space="720"/>
        </w:sectPr>
      </w:pPr>
    </w:p>
    <w:p w:rsidR="00AE3E37" w:rsidRPr="00853D05" w:rsidRDefault="00A9710C" w:rsidP="00A236D9">
      <w:pPr>
        <w:pStyle w:val="Titre3"/>
        <w:ind w:left="0"/>
        <w:jc w:val="both"/>
        <w:rPr>
          <w:rFonts w:asciiTheme="majorBidi" w:hAnsiTheme="majorBidi" w:cstheme="majorBidi"/>
        </w:rPr>
      </w:pPr>
      <w:r w:rsidRPr="00571A84">
        <w:rPr>
          <w:rFonts w:asciiTheme="majorBidi" w:hAnsiTheme="majorBidi" w:cstheme="majorBidi"/>
          <w:sz w:val="28"/>
          <w:szCs w:val="28"/>
        </w:rPr>
        <w:t>Abstract</w:t>
      </w:r>
    </w:p>
    <w:p w:rsidR="00315A72" w:rsidRDefault="00D571C3" w:rsidP="00D571C3">
      <w:pPr>
        <w:pStyle w:val="p"/>
        <w:shd w:val="clear" w:color="auto" w:fill="FFFFFF"/>
        <w:spacing w:before="166" w:beforeAutospacing="0" w:after="166" w:afterAutospacing="0"/>
        <w:ind w:right="111"/>
        <w:jc w:val="both"/>
        <w:rPr>
          <w:color w:val="000000"/>
          <w:sz w:val="20"/>
          <w:szCs w:val="20"/>
          <w:lang w:val="en-US"/>
        </w:rPr>
      </w:pPr>
      <w:r w:rsidRPr="00C250EE">
        <w:rPr>
          <w:color w:val="000000"/>
          <w:sz w:val="20"/>
          <w:szCs w:val="20"/>
          <w:lang w:val="en-US"/>
        </w:rPr>
        <w:t xml:space="preserve">In recent years, more attention has been focused on the efficient detection of chemical pollutants, especially small volatile organic compounds (VOCs) and hazardous gases (HGs), </w:t>
      </w:r>
      <w:r w:rsidR="003325F9">
        <w:rPr>
          <w:color w:val="000000"/>
          <w:sz w:val="20"/>
          <w:szCs w:val="20"/>
          <w:lang w:val="en-US"/>
        </w:rPr>
        <w:t>using various electronic sensors</w:t>
      </w:r>
      <w:r w:rsidRPr="00C250EE">
        <w:rPr>
          <w:color w:val="000000"/>
          <w:sz w:val="20"/>
          <w:szCs w:val="20"/>
          <w:lang w:val="en-US"/>
        </w:rPr>
        <w:t xml:space="preserve">. This area is </w:t>
      </w:r>
      <w:r w:rsidR="003325F9">
        <w:rPr>
          <w:color w:val="000000"/>
          <w:sz w:val="20"/>
          <w:szCs w:val="20"/>
          <w:lang w:val="en-US"/>
        </w:rPr>
        <w:t>really growing given th</w:t>
      </w:r>
      <w:r w:rsidR="00315A72">
        <w:rPr>
          <w:color w:val="000000"/>
          <w:sz w:val="20"/>
          <w:szCs w:val="20"/>
          <w:lang w:val="en-US"/>
        </w:rPr>
        <w:t>e</w:t>
      </w:r>
      <w:r w:rsidR="003325F9">
        <w:rPr>
          <w:color w:val="000000"/>
          <w:sz w:val="20"/>
          <w:szCs w:val="20"/>
          <w:lang w:val="en-US"/>
        </w:rPr>
        <w:t xml:space="preserve"> current challenge</w:t>
      </w:r>
      <w:r w:rsidR="00315A72">
        <w:rPr>
          <w:color w:val="000000"/>
          <w:sz w:val="20"/>
          <w:szCs w:val="20"/>
          <w:lang w:val="en-US"/>
        </w:rPr>
        <w:t>s</w:t>
      </w:r>
      <w:r w:rsidR="003325F9">
        <w:rPr>
          <w:color w:val="000000"/>
          <w:sz w:val="20"/>
          <w:szCs w:val="20"/>
          <w:lang w:val="en-US"/>
        </w:rPr>
        <w:t xml:space="preserve"> in highly toxic molecules detection</w:t>
      </w:r>
      <w:r w:rsidR="00315A72">
        <w:rPr>
          <w:color w:val="000000"/>
          <w:sz w:val="20"/>
          <w:szCs w:val="20"/>
          <w:lang w:val="en-US"/>
        </w:rPr>
        <w:t xml:space="preserve"> in our daily life, including viruses</w:t>
      </w:r>
      <w:r w:rsidR="003325F9">
        <w:rPr>
          <w:color w:val="000000"/>
          <w:sz w:val="20"/>
          <w:szCs w:val="20"/>
          <w:lang w:val="en-US"/>
        </w:rPr>
        <w:t xml:space="preserve">. </w:t>
      </w:r>
      <w:r w:rsidR="00315A72">
        <w:rPr>
          <w:color w:val="000000"/>
          <w:sz w:val="20"/>
          <w:szCs w:val="20"/>
          <w:lang w:val="en-US"/>
        </w:rPr>
        <w:t>In particular, the detection of r</w:t>
      </w:r>
      <w:r w:rsidRPr="00C250EE">
        <w:rPr>
          <w:color w:val="000000"/>
          <w:sz w:val="20"/>
          <w:szCs w:val="20"/>
          <w:lang w:val="en-US"/>
        </w:rPr>
        <w:t xml:space="preserve">elatively volatile </w:t>
      </w:r>
      <w:r w:rsidR="00315A72">
        <w:rPr>
          <w:color w:val="000000"/>
          <w:sz w:val="20"/>
          <w:szCs w:val="20"/>
          <w:lang w:val="en-US"/>
        </w:rPr>
        <w:t xml:space="preserve">molecules </w:t>
      </w:r>
      <w:r w:rsidRPr="00C250EE">
        <w:rPr>
          <w:color w:val="000000"/>
          <w:sz w:val="20"/>
          <w:szCs w:val="20"/>
          <w:lang w:val="en-US"/>
        </w:rPr>
        <w:t xml:space="preserve">at room temperature, </w:t>
      </w:r>
      <w:r w:rsidR="00315A72">
        <w:rPr>
          <w:color w:val="000000"/>
          <w:sz w:val="20"/>
          <w:szCs w:val="20"/>
          <w:lang w:val="en-US"/>
        </w:rPr>
        <w:t>is challenging a</w:t>
      </w:r>
      <w:r w:rsidRPr="00C250EE">
        <w:rPr>
          <w:color w:val="000000"/>
          <w:sz w:val="20"/>
          <w:szCs w:val="20"/>
          <w:lang w:val="en-US"/>
        </w:rPr>
        <w:t>t low concentration levels</w:t>
      </w:r>
      <w:r w:rsidR="00315A72">
        <w:rPr>
          <w:color w:val="000000"/>
          <w:sz w:val="20"/>
          <w:szCs w:val="20"/>
          <w:lang w:val="en-US"/>
        </w:rPr>
        <w:t>, and there is therefore a need to develop new sensitive sensors</w:t>
      </w:r>
      <w:r w:rsidRPr="00C250EE">
        <w:rPr>
          <w:color w:val="000000"/>
          <w:sz w:val="20"/>
          <w:szCs w:val="20"/>
          <w:lang w:val="en-US"/>
        </w:rPr>
        <w:t xml:space="preserve">. </w:t>
      </w:r>
    </w:p>
    <w:p w:rsidR="00D571C3" w:rsidRPr="00296B5D" w:rsidRDefault="00315A72" w:rsidP="00D571C3">
      <w:pPr>
        <w:pStyle w:val="p"/>
        <w:shd w:val="clear" w:color="auto" w:fill="FFFFFF"/>
        <w:spacing w:before="166" w:beforeAutospacing="0" w:after="166" w:afterAutospacing="0"/>
        <w:ind w:right="111"/>
        <w:jc w:val="both"/>
        <w:rPr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lang w:val="en-US"/>
        </w:rPr>
        <w:t>From many years, we have been constructing iron coo</w:t>
      </w:r>
      <w:r w:rsidR="00D571C3" w:rsidRPr="00C250EE">
        <w:rPr>
          <w:color w:val="000000"/>
          <w:sz w:val="20"/>
          <w:szCs w:val="20"/>
          <w:lang w:val="en-US"/>
        </w:rPr>
        <w:t>rdination polymers</w:t>
      </w:r>
      <w:r>
        <w:rPr>
          <w:color w:val="000000"/>
          <w:sz w:val="20"/>
          <w:szCs w:val="20"/>
          <w:lang w:val="en-US"/>
        </w:rPr>
        <w:t xml:space="preserve"> with azole based ligands</w:t>
      </w:r>
      <w:r w:rsidR="00D571C3" w:rsidRPr="00C250EE">
        <w:rPr>
          <w:color w:val="000000"/>
          <w:sz w:val="20"/>
          <w:szCs w:val="20"/>
          <w:lang w:val="en-US"/>
        </w:rPr>
        <w:t>,</w:t>
      </w:r>
      <w:r w:rsidRPr="00315A72">
        <w:rPr>
          <w:color w:val="000000"/>
          <w:sz w:val="20"/>
          <w:szCs w:val="20"/>
          <w:vertAlign w:val="superscript"/>
          <w:lang w:val="en-US"/>
        </w:rPr>
        <w:t>1</w:t>
      </w:r>
      <w:r w:rsidR="00D571C3" w:rsidRPr="00C250EE">
        <w:rPr>
          <w:color w:val="000000"/>
          <w:sz w:val="20"/>
          <w:szCs w:val="20"/>
          <w:lang w:val="en-US"/>
        </w:rPr>
        <w:t xml:space="preserve"> for which intriguing spin crossover properties were disclosed.</w:t>
      </w:r>
      <w:r>
        <w:rPr>
          <w:color w:val="000000"/>
          <w:sz w:val="20"/>
          <w:szCs w:val="20"/>
          <w:vertAlign w:val="superscript"/>
          <w:lang w:val="en-US"/>
        </w:rPr>
        <w:t>2</w:t>
      </w:r>
      <w:r w:rsidR="00D571C3" w:rsidRPr="00D33C4F">
        <w:rPr>
          <w:color w:val="000000"/>
          <w:sz w:val="20"/>
          <w:szCs w:val="20"/>
          <w:vertAlign w:val="superscript"/>
          <w:lang w:val="en-US"/>
        </w:rPr>
        <w:t xml:space="preserve"> </w:t>
      </w:r>
      <w:r w:rsidR="00D571C3">
        <w:rPr>
          <w:color w:val="000000"/>
          <w:sz w:val="20"/>
          <w:szCs w:val="20"/>
          <w:vertAlign w:val="superscript"/>
          <w:lang w:val="en-US"/>
        </w:rPr>
        <w:t xml:space="preserve"> </w:t>
      </w:r>
      <w:r>
        <w:rPr>
          <w:color w:val="000000"/>
          <w:sz w:val="20"/>
          <w:szCs w:val="20"/>
          <w:lang w:val="en-US"/>
        </w:rPr>
        <w:t xml:space="preserve">We have recently </w:t>
      </w:r>
      <w:r w:rsidR="00D571C3">
        <w:rPr>
          <w:color w:val="000000"/>
          <w:sz w:val="20"/>
          <w:szCs w:val="20"/>
          <w:lang w:val="en-US"/>
        </w:rPr>
        <w:t xml:space="preserve">identified a </w:t>
      </w:r>
      <w:r w:rsidR="00D571C3" w:rsidRPr="00296B5D">
        <w:rPr>
          <w:color w:val="000000"/>
          <w:sz w:val="20"/>
          <w:szCs w:val="20"/>
          <w:lang w:val="en-US"/>
        </w:rPr>
        <w:t xml:space="preserve">new colorimetric </w:t>
      </w:r>
      <w:proofErr w:type="spellStart"/>
      <w:r w:rsidR="00D571C3" w:rsidRPr="00296B5D">
        <w:rPr>
          <w:color w:val="000000"/>
          <w:sz w:val="20"/>
          <w:szCs w:val="20"/>
          <w:lang w:val="en-US"/>
        </w:rPr>
        <w:t>chemosensor</w:t>
      </w:r>
      <w:proofErr w:type="spellEnd"/>
      <w:r w:rsidR="00D571C3" w:rsidRPr="00296B5D">
        <w:rPr>
          <w:color w:val="000000"/>
          <w:sz w:val="20"/>
          <w:szCs w:val="20"/>
          <w:lang w:val="en-US"/>
        </w:rPr>
        <w:t xml:space="preserve"> of formula [Fe(H</w:t>
      </w:r>
      <w:r w:rsidR="00D571C3" w:rsidRPr="00296B5D">
        <w:rPr>
          <w:color w:val="000000"/>
          <w:sz w:val="20"/>
          <w:szCs w:val="20"/>
          <w:vertAlign w:val="subscript"/>
          <w:lang w:val="en-US"/>
        </w:rPr>
        <w:t>2</w:t>
      </w:r>
      <w:r w:rsidR="00D571C3" w:rsidRPr="00296B5D">
        <w:rPr>
          <w:color w:val="000000"/>
          <w:sz w:val="20"/>
          <w:szCs w:val="20"/>
          <w:lang w:val="en-US"/>
        </w:rPr>
        <w:t>btm)</w:t>
      </w:r>
      <w:r w:rsidR="00D571C3" w:rsidRPr="00296B5D">
        <w:rPr>
          <w:color w:val="000000"/>
          <w:sz w:val="20"/>
          <w:szCs w:val="20"/>
          <w:vertAlign w:val="subscript"/>
          <w:lang w:val="en-US"/>
        </w:rPr>
        <w:t>2</w:t>
      </w:r>
      <w:r w:rsidR="00D571C3" w:rsidRPr="00296B5D">
        <w:rPr>
          <w:color w:val="000000"/>
          <w:sz w:val="20"/>
          <w:szCs w:val="20"/>
          <w:lang w:val="en-US"/>
        </w:rPr>
        <w:t>(H</w:t>
      </w:r>
      <w:r w:rsidR="00D571C3" w:rsidRPr="00296B5D">
        <w:rPr>
          <w:color w:val="000000"/>
          <w:sz w:val="20"/>
          <w:szCs w:val="20"/>
          <w:vertAlign w:val="subscript"/>
          <w:lang w:val="en-US"/>
        </w:rPr>
        <w:t>2</w:t>
      </w:r>
      <w:r w:rsidR="00D571C3" w:rsidRPr="00296B5D">
        <w:rPr>
          <w:color w:val="000000"/>
          <w:sz w:val="20"/>
          <w:szCs w:val="20"/>
          <w:lang w:val="en-US"/>
        </w:rPr>
        <w:t>O)</w:t>
      </w:r>
      <w:r w:rsidR="00D571C3" w:rsidRPr="00296B5D">
        <w:rPr>
          <w:color w:val="000000"/>
          <w:sz w:val="20"/>
          <w:szCs w:val="20"/>
          <w:vertAlign w:val="subscript"/>
          <w:lang w:val="en-US"/>
        </w:rPr>
        <w:t>2</w:t>
      </w:r>
      <w:r w:rsidR="00D571C3" w:rsidRPr="00296B5D">
        <w:rPr>
          <w:color w:val="000000"/>
          <w:sz w:val="20"/>
          <w:szCs w:val="20"/>
          <w:lang w:val="en-US"/>
        </w:rPr>
        <w:t>]C</w:t>
      </w:r>
      <w:r w:rsidR="00D571C3" w:rsidRPr="000271AF">
        <w:rPr>
          <w:color w:val="000000"/>
          <w:sz w:val="20"/>
          <w:szCs w:val="20"/>
          <w:lang w:val="en-US"/>
        </w:rPr>
        <w:t>l</w:t>
      </w:r>
      <w:r w:rsidR="00D571C3" w:rsidRPr="00296B5D">
        <w:rPr>
          <w:color w:val="000000"/>
          <w:sz w:val="20"/>
          <w:szCs w:val="20"/>
          <w:lang w:val="en-US"/>
        </w:rPr>
        <w:t xml:space="preserve"> (</w:t>
      </w:r>
      <w:r w:rsidR="00D571C3" w:rsidRPr="00296B5D">
        <w:rPr>
          <w:b/>
          <w:color w:val="000000"/>
          <w:sz w:val="20"/>
          <w:szCs w:val="20"/>
          <w:lang w:val="en-US"/>
        </w:rPr>
        <w:t>1</w:t>
      </w:r>
      <w:r w:rsidR="00D571C3" w:rsidRPr="00296B5D">
        <w:rPr>
          <w:color w:val="000000"/>
          <w:sz w:val="20"/>
          <w:szCs w:val="20"/>
          <w:lang w:val="en-US"/>
        </w:rPr>
        <w:t>) (H</w:t>
      </w:r>
      <w:r w:rsidR="00D571C3" w:rsidRPr="00296B5D">
        <w:rPr>
          <w:color w:val="000000"/>
          <w:sz w:val="20"/>
          <w:szCs w:val="20"/>
          <w:vertAlign w:val="subscript"/>
          <w:lang w:val="en-US"/>
        </w:rPr>
        <w:t>2</w:t>
      </w:r>
      <w:r w:rsidR="00D571C3" w:rsidRPr="00296B5D">
        <w:rPr>
          <w:color w:val="000000"/>
          <w:sz w:val="20"/>
          <w:szCs w:val="20"/>
          <w:lang w:val="en-US"/>
        </w:rPr>
        <w:t>btm = di(1H-tetrazol-5-yl)methane), a</w:t>
      </w:r>
      <w:r>
        <w:rPr>
          <w:color w:val="000000"/>
          <w:sz w:val="20"/>
          <w:szCs w:val="20"/>
          <w:lang w:val="en-US"/>
        </w:rPr>
        <w:t xml:space="preserve">ble </w:t>
      </w:r>
      <w:r w:rsidR="00D571C3" w:rsidRPr="00296B5D">
        <w:rPr>
          <w:color w:val="000000"/>
          <w:sz w:val="20"/>
          <w:szCs w:val="20"/>
          <w:lang w:val="en-US"/>
        </w:rPr>
        <w:t xml:space="preserve">to detect at real time, </w:t>
      </w:r>
      <w:r>
        <w:rPr>
          <w:color w:val="000000"/>
          <w:sz w:val="20"/>
          <w:szCs w:val="20"/>
          <w:lang w:val="en-US"/>
        </w:rPr>
        <w:t xml:space="preserve">and </w:t>
      </w:r>
      <w:r w:rsidR="00D571C3" w:rsidRPr="00296B5D">
        <w:rPr>
          <w:color w:val="000000"/>
          <w:sz w:val="20"/>
          <w:szCs w:val="20"/>
          <w:lang w:val="en-US"/>
        </w:rPr>
        <w:t>with a high selectivity and ultra-sensitivity, 14 different VOCs and HGs.</w:t>
      </w:r>
      <w:r>
        <w:rPr>
          <w:color w:val="000000"/>
          <w:sz w:val="20"/>
          <w:szCs w:val="20"/>
          <w:vertAlign w:val="superscript"/>
          <w:lang w:val="en-US"/>
        </w:rPr>
        <w:t>3</w:t>
      </w:r>
      <w:r w:rsidR="00D571C3" w:rsidRPr="00296B5D">
        <w:rPr>
          <w:color w:val="000000"/>
          <w:sz w:val="20"/>
          <w:szCs w:val="20"/>
          <w:lang w:val="en-US"/>
        </w:rPr>
        <w:t xml:space="preserve"> In particular amines, which are detected </w:t>
      </w:r>
      <w:r>
        <w:rPr>
          <w:color w:val="000000"/>
          <w:sz w:val="20"/>
          <w:szCs w:val="20"/>
          <w:lang w:val="en-US"/>
        </w:rPr>
        <w:t>rather</w:t>
      </w:r>
      <w:r w:rsidR="00D571C3" w:rsidRPr="00296B5D">
        <w:rPr>
          <w:color w:val="000000"/>
          <w:sz w:val="20"/>
          <w:szCs w:val="20"/>
          <w:lang w:val="en-US"/>
        </w:rPr>
        <w:t xml:space="preserve"> quickly (&lt; </w:t>
      </w:r>
      <w:r>
        <w:rPr>
          <w:color w:val="000000"/>
          <w:sz w:val="20"/>
          <w:szCs w:val="20"/>
          <w:lang w:val="en-US"/>
        </w:rPr>
        <w:t>10</w:t>
      </w:r>
      <w:r w:rsidR="00D571C3" w:rsidRPr="00296B5D">
        <w:rPr>
          <w:color w:val="000000"/>
          <w:sz w:val="20"/>
          <w:szCs w:val="20"/>
          <w:lang w:val="en-US"/>
        </w:rPr>
        <w:t xml:space="preserve"> min) </w:t>
      </w:r>
      <w:r>
        <w:rPr>
          <w:color w:val="000000"/>
          <w:sz w:val="20"/>
          <w:szCs w:val="20"/>
          <w:lang w:val="en-US"/>
        </w:rPr>
        <w:t xml:space="preserve">and </w:t>
      </w:r>
      <w:r w:rsidR="00D571C3" w:rsidRPr="00296B5D">
        <w:rPr>
          <w:color w:val="000000"/>
          <w:sz w:val="20"/>
          <w:szCs w:val="20"/>
          <w:lang w:val="en-US"/>
        </w:rPr>
        <w:t xml:space="preserve">with </w:t>
      </w:r>
      <w:r>
        <w:rPr>
          <w:color w:val="000000"/>
          <w:sz w:val="20"/>
          <w:szCs w:val="20"/>
          <w:lang w:val="en-US"/>
        </w:rPr>
        <w:t xml:space="preserve">a </w:t>
      </w:r>
      <w:r w:rsidR="00D571C3" w:rsidRPr="00296B5D">
        <w:rPr>
          <w:color w:val="000000"/>
          <w:sz w:val="20"/>
          <w:szCs w:val="20"/>
          <w:lang w:val="en-US"/>
        </w:rPr>
        <w:t xml:space="preserve">very high sensitivity. The detection is accompanied by significant and fast </w:t>
      </w:r>
      <w:proofErr w:type="spellStart"/>
      <w:r w:rsidR="00D571C3" w:rsidRPr="00296B5D">
        <w:rPr>
          <w:color w:val="000000"/>
          <w:sz w:val="20"/>
          <w:szCs w:val="20"/>
          <w:lang w:val="en-US"/>
        </w:rPr>
        <w:t>colour</w:t>
      </w:r>
      <w:proofErr w:type="spellEnd"/>
      <w:r w:rsidR="00D571C3" w:rsidRPr="00296B5D">
        <w:rPr>
          <w:color w:val="000000"/>
          <w:sz w:val="20"/>
          <w:szCs w:val="20"/>
          <w:lang w:val="en-US"/>
        </w:rPr>
        <w:t xml:space="preserve"> changes detectable by the naked-eye at ambient conditions. </w:t>
      </w:r>
      <w:r>
        <w:rPr>
          <w:color w:val="000000"/>
          <w:sz w:val="20"/>
          <w:szCs w:val="20"/>
          <w:lang w:val="en-US"/>
        </w:rPr>
        <w:t xml:space="preserve">But not only, since the detection can be achieved using </w:t>
      </w:r>
      <w:r w:rsidR="00D571C3" w:rsidRPr="00296B5D">
        <w:rPr>
          <w:color w:val="000000"/>
          <w:sz w:val="20"/>
          <w:szCs w:val="20"/>
          <w:lang w:val="en-US"/>
        </w:rPr>
        <w:t xml:space="preserve">simple and intuitive standard chemometric means </w:t>
      </w:r>
      <w:r>
        <w:rPr>
          <w:color w:val="000000"/>
          <w:sz w:val="20"/>
          <w:szCs w:val="20"/>
          <w:lang w:val="en-US"/>
        </w:rPr>
        <w:t xml:space="preserve">with </w:t>
      </w:r>
      <w:r w:rsidR="00D571C3" w:rsidRPr="00296B5D">
        <w:rPr>
          <w:color w:val="000000"/>
          <w:sz w:val="20"/>
          <w:szCs w:val="20"/>
          <w:lang w:val="en-US"/>
        </w:rPr>
        <w:t>a handful smartphone-based analytical method</w:t>
      </w:r>
      <w:r>
        <w:rPr>
          <w:color w:val="000000"/>
          <w:sz w:val="20"/>
          <w:szCs w:val="20"/>
          <w:lang w:val="en-US"/>
        </w:rPr>
        <w:t xml:space="preserve">. </w:t>
      </w:r>
      <w:r w:rsidR="00D571C3" w:rsidRPr="00296B5D">
        <w:rPr>
          <w:color w:val="000000"/>
          <w:sz w:val="20"/>
          <w:szCs w:val="20"/>
          <w:lang w:val="en-US"/>
        </w:rPr>
        <w:t xml:space="preserve">The crystal lattice of </w:t>
      </w:r>
      <w:r w:rsidR="00D571C3" w:rsidRPr="000271AF">
        <w:rPr>
          <w:b/>
          <w:color w:val="000000"/>
          <w:sz w:val="20"/>
          <w:szCs w:val="20"/>
          <w:lang w:val="en-US"/>
        </w:rPr>
        <w:t>1</w:t>
      </w:r>
      <w:r w:rsidR="00D571C3" w:rsidRPr="00296B5D">
        <w:rPr>
          <w:color w:val="000000"/>
          <w:sz w:val="20"/>
          <w:szCs w:val="20"/>
          <w:lang w:val="en-US"/>
        </w:rPr>
        <w:t xml:space="preserve"> reconstructs after adsorbing VOCs </w:t>
      </w:r>
      <w:proofErr w:type="spellStart"/>
      <w:r w:rsidR="00D571C3" w:rsidRPr="00296B5D">
        <w:rPr>
          <w:color w:val="000000"/>
          <w:sz w:val="20"/>
          <w:szCs w:val="20"/>
          <w:lang w:val="en-US"/>
        </w:rPr>
        <w:t>vapours</w:t>
      </w:r>
      <w:proofErr w:type="spellEnd"/>
      <w:r w:rsidR="00D571C3" w:rsidRPr="00296B5D">
        <w:rPr>
          <w:color w:val="000000"/>
          <w:sz w:val="20"/>
          <w:szCs w:val="20"/>
          <w:lang w:val="en-US"/>
        </w:rPr>
        <w:t xml:space="preserve">, reconstruction which is accompanied by a spin state and a </w:t>
      </w:r>
      <w:proofErr w:type="spellStart"/>
      <w:r w:rsidR="00D571C3" w:rsidRPr="00296B5D">
        <w:rPr>
          <w:color w:val="000000"/>
          <w:sz w:val="20"/>
          <w:szCs w:val="20"/>
          <w:lang w:val="en-US"/>
        </w:rPr>
        <w:t>colour</w:t>
      </w:r>
      <w:proofErr w:type="spellEnd"/>
      <w:r w:rsidR="00D571C3" w:rsidRPr="00296B5D">
        <w:rPr>
          <w:color w:val="000000"/>
          <w:sz w:val="20"/>
          <w:szCs w:val="20"/>
          <w:lang w:val="en-US"/>
        </w:rPr>
        <w:t xml:space="preserve"> change. In addition to its high thermal stability (up to 170 °C), the colorimetric sensor showed excellent reusability by consecutive 7 cycles of adsorption–desorption. </w:t>
      </w:r>
      <w:r w:rsidR="00D571C3">
        <w:rPr>
          <w:color w:val="000000"/>
          <w:sz w:val="20"/>
          <w:szCs w:val="20"/>
          <w:lang w:val="en-US"/>
        </w:rPr>
        <w:t xml:space="preserve">This sensor is </w:t>
      </w:r>
      <w:r w:rsidR="00D571C3" w:rsidRPr="00296B5D">
        <w:rPr>
          <w:color w:val="000000"/>
          <w:sz w:val="20"/>
          <w:szCs w:val="20"/>
          <w:lang w:val="en-US"/>
        </w:rPr>
        <w:t xml:space="preserve">low-cost, environmentally friendly, easy to use, and shows excellent and fast detection performances. Such features offer attractive prospects for </w:t>
      </w:r>
      <w:r w:rsidR="00D571C3" w:rsidRPr="000271AF">
        <w:rPr>
          <w:b/>
          <w:color w:val="000000"/>
          <w:sz w:val="20"/>
          <w:szCs w:val="20"/>
          <w:lang w:val="en-US"/>
        </w:rPr>
        <w:t>1</w:t>
      </w:r>
      <w:r w:rsidR="00D571C3" w:rsidRPr="00296B5D">
        <w:rPr>
          <w:color w:val="000000"/>
          <w:sz w:val="20"/>
          <w:szCs w:val="20"/>
          <w:lang w:val="en-US"/>
        </w:rPr>
        <w:t xml:space="preserve"> which could be used for in-field detection and food safety control in environmental conditions.</w:t>
      </w:r>
      <w:r>
        <w:rPr>
          <w:color w:val="000000"/>
          <w:sz w:val="20"/>
          <w:szCs w:val="20"/>
          <w:lang w:val="en-US"/>
        </w:rPr>
        <w:t xml:space="preserve"> We recently extended this material to new materials showing improved performances,</w:t>
      </w:r>
      <w:r w:rsidRPr="00315A72">
        <w:rPr>
          <w:color w:val="000000"/>
          <w:sz w:val="20"/>
          <w:szCs w:val="20"/>
          <w:vertAlign w:val="superscript"/>
          <w:lang w:val="en-US"/>
        </w:rPr>
        <w:t>4</w:t>
      </w:r>
      <w:r w:rsidR="001137D3">
        <w:rPr>
          <w:color w:val="000000"/>
          <w:sz w:val="20"/>
          <w:szCs w:val="20"/>
          <w:vertAlign w:val="superscript"/>
          <w:lang w:val="en-US"/>
        </w:rPr>
        <w:t>-6</w:t>
      </w:r>
      <w:r w:rsidR="00D571C3" w:rsidRPr="000271AF">
        <w:rPr>
          <w:color w:val="000000"/>
          <w:sz w:val="20"/>
          <w:szCs w:val="20"/>
          <w:lang w:val="en-US"/>
        </w:rPr>
        <w:t xml:space="preserve"> </w:t>
      </w:r>
      <w:r>
        <w:rPr>
          <w:color w:val="000000"/>
          <w:sz w:val="20"/>
          <w:szCs w:val="20"/>
          <w:lang w:val="en-US"/>
        </w:rPr>
        <w:t xml:space="preserve">which I will review in this talk. </w:t>
      </w:r>
    </w:p>
    <w:p w:rsidR="00AE3E37" w:rsidRPr="00853D05" w:rsidRDefault="00A9710C">
      <w:pPr>
        <w:pStyle w:val="Titre3"/>
        <w:spacing w:before="74"/>
        <w:rPr>
          <w:rFonts w:asciiTheme="majorBidi" w:hAnsiTheme="majorBidi" w:cstheme="majorBidi"/>
        </w:rPr>
      </w:pPr>
      <w:r w:rsidRPr="00853D05">
        <w:rPr>
          <w:rFonts w:asciiTheme="majorBidi" w:hAnsiTheme="majorBidi" w:cstheme="majorBidi"/>
          <w:b w:val="0"/>
        </w:rPr>
        <w:br w:type="column"/>
      </w:r>
    </w:p>
    <w:p w:rsidR="00AE3E37" w:rsidRPr="00853D05" w:rsidRDefault="001137D3" w:rsidP="00A236D9">
      <w:pPr>
        <w:pStyle w:val="Corpsdetexte"/>
        <w:spacing w:before="2"/>
        <w:jc w:val="center"/>
        <w:rPr>
          <w:rFonts w:asciiTheme="majorBidi" w:hAnsiTheme="majorBidi" w:cstheme="majorBidi"/>
          <w:b/>
          <w:sz w:val="16"/>
        </w:rPr>
      </w:pPr>
      <w:r w:rsidRPr="001137D3">
        <w:rPr>
          <w:rFonts w:asciiTheme="majorBidi" w:hAnsiTheme="majorBidi" w:cstheme="majorBidi"/>
          <w:b/>
          <w:sz w:val="16"/>
        </w:rPr>
        <w:drawing>
          <wp:inline distT="0" distB="0" distL="0" distR="0" wp14:anchorId="2257130F" wp14:editId="14A162C1">
            <wp:extent cx="2733553" cy="3557516"/>
            <wp:effectExtent l="0" t="0" r="0" b="5080"/>
            <wp:docPr id="72716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5CB944ED-385A-4F77-BB78-075E48646B4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6" name="Image 1">
                      <a:extLst>
                        <a:ext uri="{FF2B5EF4-FFF2-40B4-BE49-F238E27FC236}">
                          <a16:creationId xmlns:a16="http://schemas.microsoft.com/office/drawing/2014/main" id="{5CB944ED-385A-4F77-BB78-075E48646B4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00" t="18871" r="35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644" cy="3581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973B9" w:rsidRPr="00853D05" w:rsidRDefault="00A938E8" w:rsidP="005973B9">
      <w:pPr>
        <w:spacing w:line="204" w:lineRule="exact"/>
        <w:rPr>
          <w:rFonts w:asciiTheme="majorBidi" w:hAnsiTheme="majorBidi" w:cstheme="majorBidi"/>
          <w:b/>
          <w:sz w:val="20"/>
        </w:rPr>
      </w:pPr>
      <w:r>
        <w:rPr>
          <w:rFonts w:asciiTheme="majorBidi" w:hAnsiTheme="majorBidi" w:cstheme="majorBidi"/>
          <w:b/>
          <w:color w:val="BF5A14"/>
          <w:sz w:val="20"/>
        </w:rPr>
        <w:br/>
        <w:t>Recent Publications</w:t>
      </w:r>
    </w:p>
    <w:p w:rsidR="00315A72" w:rsidRDefault="00315A72" w:rsidP="00315A72">
      <w:pPr>
        <w:pStyle w:val="Paragraphedeliste"/>
        <w:widowControl/>
        <w:numPr>
          <w:ilvl w:val="0"/>
          <w:numId w:val="4"/>
        </w:numPr>
        <w:spacing w:after="160"/>
        <w:contextualSpacing/>
        <w:rPr>
          <w:rFonts w:ascii="Times New Roman" w:hAnsi="Times New Roman"/>
          <w:sz w:val="18"/>
          <w:szCs w:val="18"/>
          <w:lang w:val="fr-FR"/>
        </w:rPr>
      </w:pPr>
      <w:r w:rsidRPr="00C250EE">
        <w:rPr>
          <w:rFonts w:ascii="Times New Roman" w:hAnsi="Times New Roman"/>
          <w:sz w:val="18"/>
          <w:szCs w:val="18"/>
          <w:lang w:val="fr-FR"/>
        </w:rPr>
        <w:t xml:space="preserve">Y. Garcia, </w:t>
      </w:r>
      <w:r w:rsidRPr="00C250EE">
        <w:rPr>
          <w:rFonts w:ascii="Times New Roman" w:hAnsi="Times New Roman"/>
          <w:i/>
          <w:sz w:val="18"/>
          <w:szCs w:val="18"/>
          <w:lang w:val="fr-FR"/>
        </w:rPr>
        <w:t xml:space="preserve">Adv. </w:t>
      </w:r>
      <w:proofErr w:type="spellStart"/>
      <w:r w:rsidRPr="00C250EE">
        <w:rPr>
          <w:rFonts w:ascii="Times New Roman" w:hAnsi="Times New Roman"/>
          <w:i/>
          <w:sz w:val="18"/>
          <w:szCs w:val="18"/>
          <w:lang w:val="fr-FR"/>
        </w:rPr>
        <w:t>Inorg</w:t>
      </w:r>
      <w:proofErr w:type="spellEnd"/>
      <w:r w:rsidRPr="00C250EE">
        <w:rPr>
          <w:rFonts w:ascii="Times New Roman" w:hAnsi="Times New Roman"/>
          <w:i/>
          <w:sz w:val="18"/>
          <w:szCs w:val="18"/>
          <w:lang w:val="fr-FR"/>
        </w:rPr>
        <w:t xml:space="preserve">. </w:t>
      </w:r>
      <w:proofErr w:type="spellStart"/>
      <w:r w:rsidRPr="00C250EE">
        <w:rPr>
          <w:rFonts w:ascii="Times New Roman" w:hAnsi="Times New Roman"/>
          <w:i/>
          <w:sz w:val="18"/>
          <w:szCs w:val="18"/>
          <w:lang w:val="fr-FR"/>
        </w:rPr>
        <w:t>Chem</w:t>
      </w:r>
      <w:proofErr w:type="spellEnd"/>
      <w:r w:rsidRPr="00C250EE">
        <w:rPr>
          <w:rFonts w:ascii="Times New Roman" w:hAnsi="Times New Roman"/>
          <w:sz w:val="18"/>
          <w:szCs w:val="18"/>
          <w:lang w:val="fr-FR"/>
        </w:rPr>
        <w:t xml:space="preserve">. </w:t>
      </w:r>
      <w:r>
        <w:rPr>
          <w:rFonts w:ascii="Times New Roman" w:hAnsi="Times New Roman"/>
          <w:sz w:val="18"/>
          <w:szCs w:val="18"/>
          <w:lang w:val="fr-FR"/>
        </w:rPr>
        <w:t>76 (</w:t>
      </w:r>
      <w:r w:rsidRPr="00C250EE">
        <w:rPr>
          <w:rFonts w:ascii="Times New Roman" w:hAnsi="Times New Roman"/>
          <w:sz w:val="18"/>
          <w:szCs w:val="18"/>
          <w:lang w:val="fr-FR"/>
        </w:rPr>
        <w:t>2020</w:t>
      </w:r>
      <w:r>
        <w:rPr>
          <w:rFonts w:ascii="Times New Roman" w:hAnsi="Times New Roman"/>
          <w:sz w:val="18"/>
          <w:szCs w:val="18"/>
          <w:lang w:val="fr-FR"/>
        </w:rPr>
        <w:t xml:space="preserve">) </w:t>
      </w:r>
      <w:r w:rsidRPr="00C250EE">
        <w:rPr>
          <w:rFonts w:ascii="Times New Roman" w:hAnsi="Times New Roman"/>
          <w:sz w:val="18"/>
          <w:szCs w:val="18"/>
          <w:lang w:val="fr-FR"/>
        </w:rPr>
        <w:t>121.</w:t>
      </w:r>
    </w:p>
    <w:p w:rsidR="00315A72" w:rsidRPr="00315A72" w:rsidRDefault="00315A72" w:rsidP="00315A72">
      <w:pPr>
        <w:pStyle w:val="Paragraphedeliste"/>
        <w:widowControl/>
        <w:numPr>
          <w:ilvl w:val="0"/>
          <w:numId w:val="4"/>
        </w:numPr>
        <w:spacing w:after="160"/>
        <w:contextualSpacing/>
        <w:rPr>
          <w:rFonts w:ascii="Times New Roman" w:hAnsi="Times New Roman"/>
          <w:sz w:val="18"/>
          <w:szCs w:val="18"/>
        </w:rPr>
      </w:pPr>
      <w:r w:rsidRPr="00315A72">
        <w:rPr>
          <w:rFonts w:ascii="Times New Roman" w:hAnsi="Times New Roman"/>
          <w:sz w:val="18"/>
          <w:szCs w:val="18"/>
        </w:rPr>
        <w:t xml:space="preserve">W. Li, C. Liu, J. </w:t>
      </w:r>
      <w:proofErr w:type="spellStart"/>
      <w:r w:rsidRPr="00315A72">
        <w:rPr>
          <w:rFonts w:ascii="Times New Roman" w:hAnsi="Times New Roman"/>
          <w:sz w:val="18"/>
          <w:szCs w:val="18"/>
        </w:rPr>
        <w:t>Kfoury</w:t>
      </w:r>
      <w:proofErr w:type="spellEnd"/>
      <w:r w:rsidRPr="00315A72">
        <w:rPr>
          <w:rFonts w:ascii="Times New Roman" w:hAnsi="Times New Roman"/>
          <w:sz w:val="18"/>
          <w:szCs w:val="18"/>
        </w:rPr>
        <w:t xml:space="preserve">, J. </w:t>
      </w:r>
      <w:proofErr w:type="spellStart"/>
      <w:r w:rsidRPr="00315A72">
        <w:rPr>
          <w:rFonts w:ascii="Times New Roman" w:hAnsi="Times New Roman"/>
          <w:sz w:val="18"/>
          <w:szCs w:val="18"/>
        </w:rPr>
        <w:t>Oláh</w:t>
      </w:r>
      <w:proofErr w:type="spellEnd"/>
      <w:r w:rsidRPr="00315A72">
        <w:rPr>
          <w:rFonts w:ascii="Times New Roman" w:hAnsi="Times New Roman"/>
          <w:sz w:val="18"/>
          <w:szCs w:val="18"/>
        </w:rPr>
        <w:t xml:space="preserve">, K. </w:t>
      </w:r>
      <w:proofErr w:type="spellStart"/>
      <w:r w:rsidRPr="00315A72">
        <w:rPr>
          <w:rFonts w:ascii="Times New Roman" w:hAnsi="Times New Roman"/>
          <w:sz w:val="18"/>
          <w:szCs w:val="18"/>
        </w:rPr>
        <w:t>Robeyns</w:t>
      </w:r>
      <w:proofErr w:type="spellEnd"/>
      <w:r w:rsidRPr="00315A72">
        <w:rPr>
          <w:rFonts w:ascii="Times New Roman" w:hAnsi="Times New Roman"/>
          <w:sz w:val="18"/>
          <w:szCs w:val="18"/>
        </w:rPr>
        <w:t xml:space="preserve">, M. L. Singleton, </w:t>
      </w:r>
    </w:p>
    <w:p w:rsidR="00315A72" w:rsidRDefault="00315A72" w:rsidP="00315A72">
      <w:pPr>
        <w:pStyle w:val="Paragraphedeliste"/>
        <w:widowControl/>
        <w:spacing w:after="160"/>
        <w:ind w:left="360" w:firstLine="0"/>
        <w:contextualSpacing/>
        <w:rPr>
          <w:rFonts w:ascii="Times New Roman" w:hAnsi="Times New Roman"/>
          <w:sz w:val="18"/>
          <w:szCs w:val="18"/>
        </w:rPr>
      </w:pPr>
      <w:r w:rsidRPr="00315A72">
        <w:rPr>
          <w:rFonts w:ascii="Times New Roman" w:hAnsi="Times New Roman"/>
          <w:sz w:val="18"/>
          <w:szCs w:val="18"/>
        </w:rPr>
        <w:t xml:space="preserve">S. </w:t>
      </w:r>
      <w:proofErr w:type="spellStart"/>
      <w:r w:rsidRPr="00315A72">
        <w:rPr>
          <w:rFonts w:ascii="Times New Roman" w:hAnsi="Times New Roman"/>
          <w:sz w:val="18"/>
          <w:szCs w:val="18"/>
        </w:rPr>
        <w:t>Demeshko</w:t>
      </w:r>
      <w:proofErr w:type="spellEnd"/>
      <w:r w:rsidRPr="00315A72">
        <w:rPr>
          <w:rFonts w:ascii="Times New Roman" w:hAnsi="Times New Roman"/>
          <w:sz w:val="18"/>
          <w:szCs w:val="18"/>
        </w:rPr>
        <w:t>, F. Meyer, Y. Garcia</w:t>
      </w:r>
      <w:r w:rsidRPr="00315A72">
        <w:rPr>
          <w:rFonts w:ascii="Times New Roman" w:hAnsi="Times New Roman"/>
          <w:sz w:val="18"/>
          <w:szCs w:val="18"/>
        </w:rPr>
        <w:t xml:space="preserve">, </w:t>
      </w:r>
      <w:r w:rsidRPr="00315A72">
        <w:rPr>
          <w:rFonts w:ascii="Times New Roman" w:hAnsi="Times New Roman"/>
          <w:i/>
          <w:sz w:val="18"/>
          <w:szCs w:val="18"/>
        </w:rPr>
        <w:t xml:space="preserve">Chem. </w:t>
      </w:r>
      <w:proofErr w:type="spellStart"/>
      <w:r w:rsidRPr="00315A72">
        <w:rPr>
          <w:rFonts w:ascii="Times New Roman" w:hAnsi="Times New Roman"/>
          <w:i/>
          <w:sz w:val="18"/>
          <w:szCs w:val="18"/>
        </w:rPr>
        <w:t>Commun</w:t>
      </w:r>
      <w:proofErr w:type="spellEnd"/>
      <w:r w:rsidRPr="00315A72">
        <w:rPr>
          <w:rFonts w:ascii="Times New Roman" w:hAnsi="Times New Roman"/>
          <w:sz w:val="18"/>
          <w:szCs w:val="18"/>
        </w:rPr>
        <w:t xml:space="preserve">. </w:t>
      </w:r>
      <w:r>
        <w:rPr>
          <w:rFonts w:ascii="Times New Roman" w:hAnsi="Times New Roman"/>
          <w:sz w:val="18"/>
          <w:szCs w:val="18"/>
        </w:rPr>
        <w:t>58 (</w:t>
      </w:r>
      <w:r w:rsidRPr="00315A72">
        <w:rPr>
          <w:rFonts w:ascii="Times New Roman" w:hAnsi="Times New Roman"/>
          <w:sz w:val="18"/>
          <w:szCs w:val="18"/>
        </w:rPr>
        <w:t>2022</w:t>
      </w:r>
      <w:r>
        <w:rPr>
          <w:rFonts w:ascii="Times New Roman" w:hAnsi="Times New Roman"/>
          <w:sz w:val="18"/>
          <w:szCs w:val="18"/>
        </w:rPr>
        <w:t xml:space="preserve">) </w:t>
      </w:r>
      <w:r w:rsidRPr="00315A72">
        <w:rPr>
          <w:rFonts w:ascii="Times New Roman" w:hAnsi="Times New Roman"/>
          <w:sz w:val="18"/>
          <w:szCs w:val="18"/>
        </w:rPr>
        <w:t>11653</w:t>
      </w:r>
      <w:r>
        <w:rPr>
          <w:rFonts w:ascii="Times New Roman" w:hAnsi="Times New Roman"/>
          <w:sz w:val="18"/>
          <w:szCs w:val="18"/>
        </w:rPr>
        <w:t>.</w:t>
      </w:r>
    </w:p>
    <w:p w:rsidR="00D571C3" w:rsidRPr="00315A72" w:rsidRDefault="00D571C3" w:rsidP="0036175B">
      <w:pPr>
        <w:pStyle w:val="Paragraphedeliste"/>
        <w:widowControl/>
        <w:numPr>
          <w:ilvl w:val="0"/>
          <w:numId w:val="4"/>
        </w:numPr>
        <w:spacing w:after="160"/>
        <w:contextualSpacing/>
        <w:rPr>
          <w:rFonts w:ascii="Times New Roman" w:hAnsi="Times New Roman"/>
          <w:sz w:val="18"/>
          <w:szCs w:val="18"/>
        </w:rPr>
      </w:pPr>
      <w:r w:rsidRPr="00315A72">
        <w:rPr>
          <w:rFonts w:ascii="Times New Roman" w:hAnsi="Times New Roman"/>
          <w:sz w:val="18"/>
          <w:szCs w:val="18"/>
        </w:rPr>
        <w:t xml:space="preserve">L. Sun, A. </w:t>
      </w:r>
      <w:proofErr w:type="spellStart"/>
      <w:r w:rsidRPr="00315A72">
        <w:rPr>
          <w:rFonts w:ascii="Times New Roman" w:hAnsi="Times New Roman"/>
          <w:sz w:val="18"/>
          <w:szCs w:val="18"/>
        </w:rPr>
        <w:t>Rotaru</w:t>
      </w:r>
      <w:proofErr w:type="spellEnd"/>
      <w:r w:rsidRPr="00315A72">
        <w:rPr>
          <w:rFonts w:ascii="Times New Roman" w:hAnsi="Times New Roman"/>
          <w:sz w:val="18"/>
          <w:szCs w:val="18"/>
        </w:rPr>
        <w:t xml:space="preserve">, K. </w:t>
      </w:r>
      <w:proofErr w:type="spellStart"/>
      <w:r w:rsidRPr="00315A72">
        <w:rPr>
          <w:rFonts w:ascii="Times New Roman" w:hAnsi="Times New Roman"/>
          <w:sz w:val="18"/>
          <w:szCs w:val="18"/>
        </w:rPr>
        <w:t>Robeyns</w:t>
      </w:r>
      <w:proofErr w:type="spellEnd"/>
      <w:r w:rsidRPr="00315A72">
        <w:rPr>
          <w:rFonts w:ascii="Times New Roman" w:hAnsi="Times New Roman"/>
          <w:sz w:val="18"/>
          <w:szCs w:val="18"/>
        </w:rPr>
        <w:t xml:space="preserve">, Y. Garcia, </w:t>
      </w:r>
      <w:r w:rsidRPr="00315A72">
        <w:rPr>
          <w:rFonts w:ascii="Times New Roman" w:hAnsi="Times New Roman"/>
          <w:i/>
          <w:sz w:val="18"/>
          <w:szCs w:val="18"/>
        </w:rPr>
        <w:t>Ind. Eng. Chem. Res</w:t>
      </w:r>
      <w:r w:rsidRPr="00315A72">
        <w:rPr>
          <w:rFonts w:ascii="Times New Roman" w:hAnsi="Times New Roman"/>
          <w:sz w:val="18"/>
          <w:szCs w:val="18"/>
        </w:rPr>
        <w:t>. 60 (2021) 8799.</w:t>
      </w:r>
    </w:p>
    <w:p w:rsidR="003325F9" w:rsidRPr="003325F9" w:rsidRDefault="003325F9" w:rsidP="0066565A">
      <w:pPr>
        <w:pStyle w:val="Paragraphedeliste"/>
        <w:widowControl/>
        <w:numPr>
          <w:ilvl w:val="0"/>
          <w:numId w:val="4"/>
        </w:numPr>
        <w:spacing w:after="160"/>
        <w:contextualSpacing/>
        <w:rPr>
          <w:rFonts w:ascii="Times New Roman" w:hAnsi="Times New Roman"/>
          <w:sz w:val="18"/>
          <w:szCs w:val="18"/>
        </w:rPr>
      </w:pPr>
      <w:r w:rsidRPr="003325F9">
        <w:rPr>
          <w:rFonts w:ascii="Times New Roman" w:hAnsi="Times New Roman"/>
          <w:sz w:val="18"/>
          <w:szCs w:val="18"/>
          <w:lang w:val="fr-BE"/>
        </w:rPr>
        <w:t xml:space="preserve">W. Li, L. </w:t>
      </w:r>
      <w:r w:rsidR="00581C60" w:rsidRPr="003325F9">
        <w:rPr>
          <w:rFonts w:ascii="Times New Roman" w:hAnsi="Times New Roman"/>
          <w:sz w:val="18"/>
          <w:szCs w:val="18"/>
          <w:lang w:val="fr-FR"/>
        </w:rPr>
        <w:t xml:space="preserve">L. Sun, C. Liu, A. </w:t>
      </w:r>
      <w:proofErr w:type="spellStart"/>
      <w:r w:rsidR="00581C60" w:rsidRPr="003325F9">
        <w:rPr>
          <w:rFonts w:ascii="Times New Roman" w:hAnsi="Times New Roman"/>
          <w:sz w:val="18"/>
          <w:szCs w:val="18"/>
          <w:lang w:val="fr-FR"/>
        </w:rPr>
        <w:t>Rotaru</w:t>
      </w:r>
      <w:proofErr w:type="spellEnd"/>
      <w:r w:rsidR="00581C60" w:rsidRPr="003325F9">
        <w:rPr>
          <w:rFonts w:ascii="Times New Roman" w:hAnsi="Times New Roman"/>
          <w:sz w:val="18"/>
          <w:szCs w:val="18"/>
          <w:lang w:val="fr-FR"/>
        </w:rPr>
        <w:t xml:space="preserve">, K. </w:t>
      </w:r>
      <w:proofErr w:type="spellStart"/>
      <w:r w:rsidR="00581C60" w:rsidRPr="003325F9">
        <w:rPr>
          <w:rFonts w:ascii="Times New Roman" w:hAnsi="Times New Roman"/>
          <w:sz w:val="18"/>
          <w:szCs w:val="18"/>
          <w:lang w:val="fr-FR"/>
        </w:rPr>
        <w:t>Robeyns</w:t>
      </w:r>
      <w:proofErr w:type="spellEnd"/>
      <w:r w:rsidR="00581C60" w:rsidRPr="003325F9">
        <w:rPr>
          <w:rFonts w:ascii="Times New Roman" w:hAnsi="Times New Roman"/>
          <w:sz w:val="18"/>
          <w:szCs w:val="18"/>
          <w:lang w:val="fr-FR"/>
        </w:rPr>
        <w:t xml:space="preserve">, M. L. Singleton, Y. Garcia, </w:t>
      </w:r>
      <w:r w:rsidR="00581C60" w:rsidRPr="00315A72">
        <w:rPr>
          <w:rFonts w:ascii="Times New Roman" w:hAnsi="Times New Roman"/>
          <w:i/>
          <w:sz w:val="18"/>
          <w:szCs w:val="18"/>
          <w:lang w:val="fr-FR"/>
        </w:rPr>
        <w:t xml:space="preserve">J. Mater. </w:t>
      </w:r>
      <w:proofErr w:type="spellStart"/>
      <w:r w:rsidR="00581C60" w:rsidRPr="00315A72">
        <w:rPr>
          <w:rFonts w:ascii="Times New Roman" w:hAnsi="Times New Roman"/>
          <w:i/>
          <w:sz w:val="18"/>
          <w:szCs w:val="18"/>
          <w:lang w:val="fr-FR"/>
        </w:rPr>
        <w:t>Chem</w:t>
      </w:r>
      <w:proofErr w:type="spellEnd"/>
      <w:r w:rsidR="00581C60" w:rsidRPr="00315A72">
        <w:rPr>
          <w:rFonts w:ascii="Times New Roman" w:hAnsi="Times New Roman"/>
          <w:i/>
          <w:sz w:val="18"/>
          <w:szCs w:val="18"/>
          <w:lang w:val="fr-FR"/>
        </w:rPr>
        <w:t>. C</w:t>
      </w:r>
      <w:r w:rsidRPr="003325F9">
        <w:rPr>
          <w:rFonts w:ascii="Times New Roman" w:hAnsi="Times New Roman"/>
          <w:sz w:val="18"/>
          <w:szCs w:val="18"/>
          <w:lang w:val="fr-FR"/>
        </w:rPr>
        <w:t xml:space="preserve"> 10 (</w:t>
      </w:r>
      <w:r w:rsidR="00581C60" w:rsidRPr="003325F9">
        <w:rPr>
          <w:rFonts w:ascii="Times New Roman" w:hAnsi="Times New Roman"/>
          <w:sz w:val="18"/>
          <w:szCs w:val="18"/>
          <w:lang w:val="fr-FR"/>
        </w:rPr>
        <w:t>2022</w:t>
      </w:r>
      <w:r w:rsidRPr="003325F9">
        <w:rPr>
          <w:rFonts w:ascii="Times New Roman" w:hAnsi="Times New Roman"/>
          <w:sz w:val="18"/>
          <w:szCs w:val="18"/>
          <w:lang w:val="fr-FR"/>
        </w:rPr>
        <w:t xml:space="preserve">) </w:t>
      </w:r>
      <w:r w:rsidR="00581C60" w:rsidRPr="003325F9">
        <w:rPr>
          <w:rFonts w:ascii="Times New Roman" w:hAnsi="Times New Roman"/>
          <w:sz w:val="18"/>
          <w:szCs w:val="18"/>
          <w:lang w:val="fr-FR"/>
        </w:rPr>
        <w:t xml:space="preserve">9216. </w:t>
      </w:r>
      <w:r w:rsidR="00581C60" w:rsidRPr="00315A72">
        <w:rPr>
          <w:rFonts w:ascii="Times New Roman" w:hAnsi="Times New Roman"/>
          <w:b/>
          <w:sz w:val="18"/>
          <w:szCs w:val="18"/>
          <w:lang w:val="fr-FR"/>
        </w:rPr>
        <w:t xml:space="preserve">Hot </w:t>
      </w:r>
      <w:proofErr w:type="spellStart"/>
      <w:r w:rsidR="00581C60" w:rsidRPr="00315A72">
        <w:rPr>
          <w:rFonts w:ascii="Times New Roman" w:hAnsi="Times New Roman"/>
          <w:b/>
          <w:sz w:val="18"/>
          <w:szCs w:val="18"/>
          <w:lang w:val="fr-FR"/>
        </w:rPr>
        <w:t>paper</w:t>
      </w:r>
      <w:proofErr w:type="spellEnd"/>
      <w:r w:rsidR="00581C60" w:rsidRPr="00315A72">
        <w:rPr>
          <w:rFonts w:ascii="Times New Roman" w:hAnsi="Times New Roman"/>
          <w:b/>
          <w:sz w:val="18"/>
          <w:szCs w:val="18"/>
          <w:lang w:val="fr-FR"/>
        </w:rPr>
        <w:t>. Front cover</w:t>
      </w:r>
      <w:r w:rsidR="00581C60" w:rsidRPr="003325F9">
        <w:rPr>
          <w:rFonts w:ascii="Times New Roman" w:hAnsi="Times New Roman"/>
          <w:sz w:val="18"/>
          <w:szCs w:val="18"/>
          <w:lang w:val="fr-FR"/>
        </w:rPr>
        <w:t>.</w:t>
      </w:r>
    </w:p>
    <w:p w:rsidR="008254BD" w:rsidRDefault="00581C60" w:rsidP="0066565A">
      <w:pPr>
        <w:pStyle w:val="Paragraphedeliste"/>
        <w:widowControl/>
        <w:numPr>
          <w:ilvl w:val="0"/>
          <w:numId w:val="4"/>
        </w:numPr>
        <w:spacing w:after="160"/>
        <w:contextualSpacing/>
        <w:rPr>
          <w:rFonts w:ascii="Times New Roman" w:hAnsi="Times New Roman"/>
          <w:sz w:val="18"/>
          <w:szCs w:val="18"/>
        </w:rPr>
      </w:pPr>
      <w:r w:rsidRPr="003325F9">
        <w:rPr>
          <w:rFonts w:ascii="Times New Roman" w:hAnsi="Times New Roman"/>
          <w:sz w:val="18"/>
          <w:szCs w:val="18"/>
        </w:rPr>
        <w:t xml:space="preserve">L. Sun, A. </w:t>
      </w:r>
      <w:proofErr w:type="spellStart"/>
      <w:r w:rsidRPr="003325F9">
        <w:rPr>
          <w:rFonts w:ascii="Times New Roman" w:hAnsi="Times New Roman"/>
          <w:sz w:val="18"/>
          <w:szCs w:val="18"/>
        </w:rPr>
        <w:t>Rotaru</w:t>
      </w:r>
      <w:proofErr w:type="spellEnd"/>
      <w:r w:rsidRPr="003325F9">
        <w:rPr>
          <w:rFonts w:ascii="Times New Roman" w:hAnsi="Times New Roman"/>
          <w:sz w:val="18"/>
          <w:szCs w:val="18"/>
        </w:rPr>
        <w:t xml:space="preserve">, Y. Garcia, </w:t>
      </w:r>
      <w:r w:rsidRPr="00315A72">
        <w:rPr>
          <w:rFonts w:ascii="Times New Roman" w:hAnsi="Times New Roman"/>
          <w:i/>
          <w:sz w:val="18"/>
          <w:szCs w:val="18"/>
        </w:rPr>
        <w:t>J. Hazardous Mater</w:t>
      </w:r>
      <w:r w:rsidRPr="003325F9">
        <w:rPr>
          <w:rFonts w:ascii="Times New Roman" w:hAnsi="Times New Roman"/>
          <w:sz w:val="18"/>
          <w:szCs w:val="18"/>
        </w:rPr>
        <w:t>.</w:t>
      </w:r>
      <w:r w:rsidR="003325F9">
        <w:rPr>
          <w:rFonts w:ascii="Times New Roman" w:hAnsi="Times New Roman"/>
          <w:sz w:val="18"/>
          <w:szCs w:val="18"/>
        </w:rPr>
        <w:t xml:space="preserve"> (437)</w:t>
      </w:r>
      <w:r w:rsidRPr="003325F9">
        <w:rPr>
          <w:rFonts w:ascii="Times New Roman" w:hAnsi="Times New Roman"/>
          <w:sz w:val="18"/>
          <w:szCs w:val="18"/>
        </w:rPr>
        <w:t xml:space="preserve"> 2022</w:t>
      </w:r>
      <w:r w:rsidR="003325F9">
        <w:rPr>
          <w:rFonts w:ascii="Times New Roman" w:hAnsi="Times New Roman"/>
          <w:sz w:val="18"/>
          <w:szCs w:val="18"/>
        </w:rPr>
        <w:t xml:space="preserve"> </w:t>
      </w:r>
      <w:r w:rsidRPr="003325F9">
        <w:rPr>
          <w:rFonts w:ascii="Times New Roman" w:hAnsi="Times New Roman"/>
          <w:sz w:val="18"/>
          <w:szCs w:val="18"/>
        </w:rPr>
        <w:t xml:space="preserve">129364. </w:t>
      </w:r>
      <w:r w:rsidRPr="00315A72">
        <w:rPr>
          <w:rFonts w:ascii="Times New Roman" w:hAnsi="Times New Roman"/>
          <w:b/>
          <w:sz w:val="18"/>
          <w:szCs w:val="18"/>
        </w:rPr>
        <w:t>IMCN news</w:t>
      </w:r>
      <w:r w:rsidRPr="00315A72">
        <w:rPr>
          <w:rFonts w:ascii="Times New Roman" w:hAnsi="Times New Roman"/>
          <w:sz w:val="18"/>
          <w:szCs w:val="18"/>
        </w:rPr>
        <w:t>.</w:t>
      </w:r>
    </w:p>
    <w:p w:rsidR="00315A72" w:rsidRPr="001137D3" w:rsidRDefault="00315A72" w:rsidP="00E17927">
      <w:pPr>
        <w:pStyle w:val="Paragraphedeliste"/>
        <w:widowControl/>
        <w:numPr>
          <w:ilvl w:val="0"/>
          <w:numId w:val="4"/>
        </w:numPr>
        <w:spacing w:after="160"/>
        <w:contextualSpacing/>
        <w:rPr>
          <w:rFonts w:ascii="Times New Roman" w:hAnsi="Times New Roman"/>
          <w:sz w:val="18"/>
          <w:szCs w:val="18"/>
        </w:rPr>
      </w:pPr>
      <w:r w:rsidRPr="001137D3">
        <w:rPr>
          <w:rFonts w:ascii="Times New Roman" w:hAnsi="Times New Roman"/>
          <w:sz w:val="18"/>
          <w:szCs w:val="18"/>
        </w:rPr>
        <w:t>L. Sun</w:t>
      </w:r>
      <w:r w:rsidR="001137D3" w:rsidRPr="001137D3">
        <w:rPr>
          <w:rFonts w:ascii="Times New Roman" w:hAnsi="Times New Roman"/>
          <w:sz w:val="18"/>
          <w:szCs w:val="18"/>
        </w:rPr>
        <w:t>,</w:t>
      </w:r>
      <w:r w:rsidRPr="001137D3">
        <w:t xml:space="preserve"> </w:t>
      </w:r>
      <w:r w:rsidRPr="001137D3">
        <w:rPr>
          <w:rFonts w:ascii="Times New Roman" w:hAnsi="Times New Roman"/>
          <w:sz w:val="18"/>
          <w:szCs w:val="18"/>
        </w:rPr>
        <w:t>W. Li, Y. Garcia</w:t>
      </w:r>
      <w:r w:rsidR="001137D3" w:rsidRPr="001137D3">
        <w:rPr>
          <w:rFonts w:ascii="Times New Roman" w:hAnsi="Times New Roman"/>
          <w:sz w:val="18"/>
          <w:szCs w:val="18"/>
        </w:rPr>
        <w:t xml:space="preserve">, </w:t>
      </w:r>
      <w:r w:rsidRPr="001137D3">
        <w:rPr>
          <w:rFonts w:ascii="Times New Roman" w:hAnsi="Times New Roman"/>
          <w:i/>
          <w:sz w:val="18"/>
          <w:szCs w:val="18"/>
        </w:rPr>
        <w:t>'</w:t>
      </w:r>
      <w:proofErr w:type="spellStart"/>
      <w:r w:rsidRPr="001137D3">
        <w:rPr>
          <w:rFonts w:ascii="Times New Roman" w:hAnsi="Times New Roman"/>
          <w:i/>
          <w:sz w:val="18"/>
          <w:szCs w:val="18"/>
        </w:rPr>
        <w:t>Mössbauer</w:t>
      </w:r>
      <w:proofErr w:type="spellEnd"/>
      <w:r w:rsidRPr="001137D3">
        <w:rPr>
          <w:rFonts w:ascii="Times New Roman" w:hAnsi="Times New Roman"/>
          <w:i/>
          <w:sz w:val="18"/>
          <w:szCs w:val="18"/>
        </w:rPr>
        <w:t xml:space="preserve"> Spectroscopy: Applications in Chemistry and Materials Science'</w:t>
      </w:r>
      <w:r w:rsidR="001137D3" w:rsidRPr="001137D3">
        <w:rPr>
          <w:rFonts w:ascii="Times New Roman" w:hAnsi="Times New Roman"/>
          <w:sz w:val="18"/>
          <w:szCs w:val="18"/>
        </w:rPr>
        <w:t xml:space="preserve">. </w:t>
      </w:r>
      <w:r w:rsidRPr="001137D3">
        <w:rPr>
          <w:rFonts w:ascii="Times New Roman" w:hAnsi="Times New Roman"/>
          <w:sz w:val="18"/>
          <w:szCs w:val="18"/>
        </w:rPr>
        <w:t>Wiley VCH 2023</w:t>
      </w:r>
      <w:r w:rsidR="001137D3">
        <w:rPr>
          <w:rFonts w:ascii="Times New Roman" w:hAnsi="Times New Roman"/>
          <w:sz w:val="18"/>
          <w:szCs w:val="18"/>
        </w:rPr>
        <w:t>.</w:t>
      </w:r>
    </w:p>
    <w:p w:rsidR="00AE3E37" w:rsidRPr="00853D05" w:rsidRDefault="00AE3E37" w:rsidP="008756E6">
      <w:pPr>
        <w:tabs>
          <w:tab w:val="left" w:pos="384"/>
        </w:tabs>
        <w:ind w:right="117"/>
        <w:rPr>
          <w:rFonts w:asciiTheme="majorBidi" w:hAnsiTheme="majorBidi" w:cstheme="majorBidi"/>
        </w:rPr>
      </w:pPr>
    </w:p>
    <w:p w:rsidR="00AE3E37" w:rsidRPr="00853D05" w:rsidRDefault="00AE3E37">
      <w:pPr>
        <w:spacing w:line="200" w:lineRule="exact"/>
        <w:jc w:val="both"/>
        <w:rPr>
          <w:rFonts w:asciiTheme="majorBidi" w:hAnsiTheme="majorBidi" w:cstheme="majorBidi"/>
        </w:rPr>
        <w:sectPr w:rsidR="00AE3E37" w:rsidRPr="00853D05" w:rsidSect="00E2220C">
          <w:type w:val="continuous"/>
          <w:pgSz w:w="11910" w:h="16840"/>
          <w:pgMar w:top="1389" w:right="600" w:bottom="840" w:left="620" w:header="709" w:footer="720" w:gutter="0"/>
          <w:cols w:num="2" w:space="138" w:equalWidth="0">
            <w:col w:w="5214" w:space="138"/>
            <w:col w:w="5338"/>
          </w:cols>
        </w:sectPr>
      </w:pPr>
    </w:p>
    <w:p w:rsidR="00AE3E37" w:rsidRPr="00853D05" w:rsidRDefault="00AE3E37">
      <w:pPr>
        <w:pStyle w:val="Corpsdetexte"/>
        <w:rPr>
          <w:rFonts w:asciiTheme="majorBidi" w:hAnsiTheme="majorBidi" w:cstheme="majorBidi"/>
          <w:sz w:val="20"/>
        </w:rPr>
      </w:pPr>
    </w:p>
    <w:p w:rsidR="00AE3E37" w:rsidRPr="00853D05" w:rsidRDefault="00594D5C">
      <w:pPr>
        <w:pStyle w:val="Corpsdetexte"/>
        <w:spacing w:line="40" w:lineRule="exact"/>
        <w:ind w:left="2202"/>
        <w:rPr>
          <w:rFonts w:asciiTheme="majorBidi" w:hAnsiTheme="majorBidi" w:cstheme="majorBidi"/>
          <w:sz w:val="4"/>
        </w:rPr>
      </w:pPr>
      <w:r>
        <w:rPr>
          <w:rFonts w:asciiTheme="majorBidi" w:hAnsiTheme="majorBidi" w:cstheme="majorBid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699B3668">
                <wp:extent cx="3975735" cy="25400"/>
                <wp:effectExtent l="0" t="0" r="0" b="0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4" name="Line 5"/>
                        <wps:cNvCnPr>
                          <a:cxnSpLocks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2FFDEEB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" strokecolor="#004080" strokeweight="2pt">
                  <o:lock v:ext="edit" shapetype="f"/>
                </v:line>
                <w10:anchorlock/>
              </v:group>
            </w:pict>
          </mc:Fallback>
        </mc:AlternateContent>
      </w:r>
    </w:p>
    <w:p w:rsidR="00AE3E37" w:rsidRPr="00853D05" w:rsidRDefault="00A9710C" w:rsidP="00404E5B">
      <w:pPr>
        <w:spacing w:before="92"/>
        <w:ind w:right="4234"/>
        <w:rPr>
          <w:rFonts w:asciiTheme="majorBidi" w:hAnsiTheme="majorBidi" w:cstheme="majorBidi"/>
        </w:rPr>
      </w:pPr>
      <w:r w:rsidRPr="003F02EC">
        <w:rPr>
          <w:rFonts w:asciiTheme="majorBidi" w:hAnsiTheme="majorBidi" w:cstheme="majorBidi"/>
          <w:b/>
          <w:bCs/>
          <w:sz w:val="21"/>
        </w:rPr>
        <w:t>Biography</w:t>
      </w:r>
    </w:p>
    <w:tbl>
      <w:tblPr>
        <w:tblStyle w:val="Grilledutableau"/>
        <w:tblW w:w="0" w:type="auto"/>
        <w:tblInd w:w="2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6"/>
        <w:gridCol w:w="8911"/>
      </w:tblGrid>
      <w:tr w:rsidR="003F02EC" w:rsidTr="003F02EC">
        <w:tc>
          <w:tcPr>
            <w:tcW w:w="1596" w:type="dxa"/>
          </w:tcPr>
          <w:p w:rsidR="003F02EC" w:rsidRDefault="00D571C3" w:rsidP="001E33CF">
            <w:pPr>
              <w:spacing w:before="41" w:line="154" w:lineRule="exact"/>
              <w:ind w:right="231"/>
              <w:jc w:val="both"/>
              <w:rPr>
                <w:rFonts w:asciiTheme="majorBidi" w:hAnsiTheme="majorBidi" w:cstheme="majorBidi"/>
                <w:sz w:val="14"/>
              </w:rPr>
            </w:pPr>
            <w:r>
              <w:rPr>
                <w:rFonts w:asciiTheme="majorBidi" w:hAnsiTheme="majorBidi" w:cstheme="majorBidi"/>
                <w:noProof/>
                <w:sz w:val="14"/>
              </w:rPr>
              <w:drawing>
                <wp:anchor distT="0" distB="0" distL="114300" distR="114300" simplePos="0" relativeHeight="251660288" behindDoc="0" locked="0" layoutInCell="1" allowOverlap="1" wp14:anchorId="202881DF" wp14:editId="4D0B01C8">
                  <wp:simplePos x="0" y="0"/>
                  <wp:positionH relativeFrom="column">
                    <wp:posOffset>-103505</wp:posOffset>
                  </wp:positionH>
                  <wp:positionV relativeFrom="paragraph">
                    <wp:posOffset>117475</wp:posOffset>
                  </wp:positionV>
                  <wp:extent cx="990600" cy="990600"/>
                  <wp:effectExtent l="0" t="0" r="0" b="0"/>
                  <wp:wrapNone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yann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F02EC" w:rsidRDefault="003F02EC" w:rsidP="00075E77">
            <w:pPr>
              <w:spacing w:before="41" w:line="154" w:lineRule="exact"/>
              <w:ind w:right="231"/>
              <w:jc w:val="both"/>
              <w:rPr>
                <w:rFonts w:asciiTheme="majorBidi" w:hAnsiTheme="majorBidi" w:cstheme="majorBidi"/>
                <w:sz w:val="14"/>
              </w:rPr>
            </w:pPr>
          </w:p>
        </w:tc>
        <w:tc>
          <w:tcPr>
            <w:tcW w:w="9097" w:type="dxa"/>
          </w:tcPr>
          <w:p w:rsidR="003F02EC" w:rsidRPr="00853D05" w:rsidRDefault="00581C60" w:rsidP="003F02EC">
            <w:pPr>
              <w:spacing w:before="41" w:line="154" w:lineRule="exact"/>
              <w:ind w:left="52" w:right="200"/>
              <w:jc w:val="both"/>
              <w:rPr>
                <w:rFonts w:asciiTheme="majorBidi" w:hAnsiTheme="majorBidi" w:cstheme="majorBidi"/>
                <w:sz w:val="14"/>
              </w:rPr>
            </w:pPr>
            <w:r>
              <w:rPr>
                <w:rFonts w:asciiTheme="majorBidi" w:hAnsiTheme="majorBidi" w:cstheme="majorBidi"/>
                <w:sz w:val="14"/>
              </w:rPr>
              <w:t xml:space="preserve">Prof. </w:t>
            </w:r>
            <w:r w:rsidR="00D571C3" w:rsidRPr="00D571C3">
              <w:rPr>
                <w:rFonts w:asciiTheme="majorBidi" w:hAnsiTheme="majorBidi" w:cstheme="majorBidi"/>
                <w:sz w:val="14"/>
              </w:rPr>
              <w:t xml:space="preserve">Yann Garcia </w:t>
            </w:r>
            <w:r>
              <w:rPr>
                <w:rFonts w:asciiTheme="majorBidi" w:hAnsiTheme="majorBidi" w:cstheme="majorBidi"/>
                <w:sz w:val="14"/>
              </w:rPr>
              <w:t xml:space="preserve">develops new sensors for various applications in material science using coordination compounds. </w:t>
            </w:r>
            <w:r w:rsidR="00D571C3" w:rsidRPr="00D571C3">
              <w:rPr>
                <w:rFonts w:asciiTheme="majorBidi" w:hAnsiTheme="majorBidi" w:cstheme="majorBidi"/>
                <w:sz w:val="14"/>
              </w:rPr>
              <w:t xml:space="preserve">He was awarded his doctorate in Jan. 1999 with the highest distinction </w:t>
            </w:r>
            <w:r>
              <w:rPr>
                <w:rFonts w:asciiTheme="majorBidi" w:hAnsiTheme="majorBidi" w:cstheme="majorBidi"/>
                <w:sz w:val="14"/>
              </w:rPr>
              <w:t xml:space="preserve">at </w:t>
            </w:r>
            <w:r w:rsidR="00D571C3" w:rsidRPr="00D571C3">
              <w:rPr>
                <w:rFonts w:asciiTheme="majorBidi" w:hAnsiTheme="majorBidi" w:cstheme="majorBidi"/>
                <w:sz w:val="14"/>
              </w:rPr>
              <w:t xml:space="preserve">ICMCB-CNRS. </w:t>
            </w:r>
            <w:r w:rsidR="00281551">
              <w:rPr>
                <w:rFonts w:asciiTheme="majorBidi" w:hAnsiTheme="majorBidi" w:cstheme="majorBidi"/>
                <w:sz w:val="14"/>
              </w:rPr>
              <w:t>He</w:t>
            </w:r>
            <w:r w:rsidR="005B4A22">
              <w:rPr>
                <w:rFonts w:asciiTheme="majorBidi" w:hAnsiTheme="majorBidi" w:cstheme="majorBidi"/>
                <w:sz w:val="14"/>
              </w:rPr>
              <w:t xml:space="preserve"> </w:t>
            </w:r>
            <w:r w:rsidR="00D571C3" w:rsidRPr="00D571C3">
              <w:rPr>
                <w:rFonts w:asciiTheme="majorBidi" w:hAnsiTheme="majorBidi" w:cstheme="majorBidi"/>
                <w:sz w:val="14"/>
              </w:rPr>
              <w:t xml:space="preserve">has </w:t>
            </w:r>
            <w:r>
              <w:rPr>
                <w:rFonts w:asciiTheme="majorBidi" w:hAnsiTheme="majorBidi" w:cstheme="majorBidi"/>
                <w:sz w:val="14"/>
              </w:rPr>
              <w:t>published</w:t>
            </w:r>
            <w:r w:rsidR="00D571C3" w:rsidRPr="00D571C3">
              <w:rPr>
                <w:rFonts w:asciiTheme="majorBidi" w:hAnsiTheme="majorBidi" w:cstheme="majorBidi"/>
                <w:sz w:val="14"/>
              </w:rPr>
              <w:t xml:space="preserve"> more than </w:t>
            </w:r>
            <w:r w:rsidR="00F47DA0">
              <w:rPr>
                <w:rFonts w:asciiTheme="majorBidi" w:hAnsiTheme="majorBidi" w:cstheme="majorBidi"/>
                <w:sz w:val="14"/>
              </w:rPr>
              <w:t>28</w:t>
            </w:r>
            <w:r w:rsidR="00D25031">
              <w:rPr>
                <w:rFonts w:asciiTheme="majorBidi" w:hAnsiTheme="majorBidi" w:cstheme="majorBidi"/>
                <w:sz w:val="14"/>
              </w:rPr>
              <w:t xml:space="preserve">0 </w:t>
            </w:r>
            <w:r w:rsidR="00D571C3" w:rsidRPr="00D571C3">
              <w:rPr>
                <w:rFonts w:asciiTheme="majorBidi" w:hAnsiTheme="majorBidi" w:cstheme="majorBidi"/>
                <w:sz w:val="14"/>
              </w:rPr>
              <w:t xml:space="preserve">papers with several cover pages of top chemistry journals, 13 book chapters </w:t>
            </w:r>
            <w:r w:rsidR="00751D5E">
              <w:rPr>
                <w:rFonts w:asciiTheme="majorBidi" w:hAnsiTheme="majorBidi" w:cstheme="majorBidi"/>
                <w:sz w:val="14"/>
              </w:rPr>
              <w:t>i</w:t>
            </w:r>
            <w:r w:rsidR="00D571C3" w:rsidRPr="00D571C3">
              <w:rPr>
                <w:rFonts w:asciiTheme="majorBidi" w:hAnsiTheme="majorBidi" w:cstheme="majorBidi"/>
                <w:sz w:val="14"/>
              </w:rPr>
              <w:t xml:space="preserve">n Inorganic Chemistry, </w:t>
            </w:r>
            <w:r>
              <w:rPr>
                <w:rFonts w:asciiTheme="majorBidi" w:hAnsiTheme="majorBidi" w:cstheme="majorBidi"/>
                <w:sz w:val="14"/>
              </w:rPr>
              <w:t>a</w:t>
            </w:r>
            <w:r w:rsidR="00751D5E">
              <w:rPr>
                <w:rFonts w:asciiTheme="majorBidi" w:hAnsiTheme="majorBidi" w:cstheme="majorBidi"/>
                <w:sz w:val="14"/>
              </w:rPr>
              <w:t xml:space="preserve"> </w:t>
            </w:r>
            <w:r w:rsidR="005B4A22">
              <w:rPr>
                <w:rFonts w:asciiTheme="majorBidi" w:hAnsiTheme="majorBidi" w:cstheme="majorBidi"/>
                <w:sz w:val="14"/>
              </w:rPr>
              <w:t xml:space="preserve">Wiley-VCH </w:t>
            </w:r>
            <w:r w:rsidR="00751D5E">
              <w:rPr>
                <w:rFonts w:asciiTheme="majorBidi" w:hAnsiTheme="majorBidi" w:cstheme="majorBidi"/>
                <w:sz w:val="14"/>
              </w:rPr>
              <w:t xml:space="preserve">book on </w:t>
            </w:r>
            <w:proofErr w:type="spellStart"/>
            <w:r w:rsidR="00751D5E">
              <w:rPr>
                <w:rFonts w:asciiTheme="majorBidi" w:hAnsiTheme="majorBidi" w:cstheme="majorBidi"/>
                <w:sz w:val="14"/>
              </w:rPr>
              <w:t>Mössbauer</w:t>
            </w:r>
            <w:proofErr w:type="spellEnd"/>
            <w:r w:rsidR="00751D5E">
              <w:rPr>
                <w:rFonts w:asciiTheme="majorBidi" w:hAnsiTheme="majorBidi" w:cstheme="majorBidi"/>
                <w:sz w:val="14"/>
              </w:rPr>
              <w:t xml:space="preserve"> sp</w:t>
            </w:r>
            <w:r w:rsidR="005B4A22">
              <w:rPr>
                <w:rFonts w:asciiTheme="majorBidi" w:hAnsiTheme="majorBidi" w:cstheme="majorBidi"/>
                <w:sz w:val="14"/>
              </w:rPr>
              <w:t>e</w:t>
            </w:r>
            <w:r w:rsidR="00751D5E">
              <w:rPr>
                <w:rFonts w:asciiTheme="majorBidi" w:hAnsiTheme="majorBidi" w:cstheme="majorBidi"/>
                <w:sz w:val="14"/>
              </w:rPr>
              <w:t>ctroscopy</w:t>
            </w:r>
            <w:r w:rsidR="00D571C3" w:rsidRPr="00D571C3">
              <w:rPr>
                <w:rFonts w:asciiTheme="majorBidi" w:hAnsiTheme="majorBidi" w:cstheme="majorBidi"/>
                <w:sz w:val="14"/>
              </w:rPr>
              <w:t xml:space="preserve"> and two patent</w:t>
            </w:r>
            <w:r w:rsidR="00751D5E">
              <w:rPr>
                <w:rFonts w:asciiTheme="majorBidi" w:hAnsiTheme="majorBidi" w:cstheme="majorBidi"/>
                <w:sz w:val="14"/>
              </w:rPr>
              <w:t>s</w:t>
            </w:r>
            <w:r w:rsidR="00D571C3" w:rsidRPr="00D571C3">
              <w:rPr>
                <w:rFonts w:asciiTheme="majorBidi" w:hAnsiTheme="majorBidi" w:cstheme="majorBidi"/>
                <w:sz w:val="14"/>
              </w:rPr>
              <w:t xml:space="preserve">. h-index </w:t>
            </w:r>
            <w:r>
              <w:rPr>
                <w:rFonts w:asciiTheme="majorBidi" w:hAnsiTheme="majorBidi" w:cstheme="majorBidi"/>
                <w:sz w:val="14"/>
              </w:rPr>
              <w:t xml:space="preserve">= </w:t>
            </w:r>
            <w:r w:rsidR="00D571C3" w:rsidRPr="00D571C3">
              <w:rPr>
                <w:rFonts w:asciiTheme="majorBidi" w:hAnsiTheme="majorBidi" w:cstheme="majorBidi"/>
                <w:sz w:val="14"/>
              </w:rPr>
              <w:t>5</w:t>
            </w:r>
            <w:r w:rsidR="00F47DA0">
              <w:rPr>
                <w:rFonts w:asciiTheme="majorBidi" w:hAnsiTheme="majorBidi" w:cstheme="majorBidi"/>
                <w:sz w:val="14"/>
              </w:rPr>
              <w:t>7</w:t>
            </w:r>
            <w:r w:rsidR="00D571C3" w:rsidRPr="00D571C3">
              <w:rPr>
                <w:rFonts w:asciiTheme="majorBidi" w:hAnsiTheme="majorBidi" w:cstheme="majorBidi"/>
                <w:sz w:val="14"/>
              </w:rPr>
              <w:t xml:space="preserve"> </w:t>
            </w:r>
            <w:r w:rsidR="00281551">
              <w:rPr>
                <w:rFonts w:asciiTheme="majorBidi" w:hAnsiTheme="majorBidi" w:cstheme="majorBidi"/>
                <w:sz w:val="14"/>
              </w:rPr>
              <w:t>(</w:t>
            </w:r>
            <w:r w:rsidR="00D571C3" w:rsidRPr="00D571C3">
              <w:rPr>
                <w:rFonts w:asciiTheme="majorBidi" w:hAnsiTheme="majorBidi" w:cstheme="majorBidi"/>
                <w:sz w:val="14"/>
              </w:rPr>
              <w:t>1</w:t>
            </w:r>
            <w:r w:rsidR="00F47DA0">
              <w:rPr>
                <w:rFonts w:asciiTheme="majorBidi" w:hAnsiTheme="majorBidi" w:cstheme="majorBidi"/>
                <w:sz w:val="14"/>
              </w:rPr>
              <w:t>4</w:t>
            </w:r>
            <w:r w:rsidR="005B4A22">
              <w:rPr>
                <w:rFonts w:asciiTheme="majorBidi" w:hAnsiTheme="majorBidi" w:cstheme="majorBidi"/>
                <w:sz w:val="14"/>
              </w:rPr>
              <w:t>317</w:t>
            </w:r>
            <w:r w:rsidR="00F47DA0">
              <w:rPr>
                <w:rFonts w:asciiTheme="majorBidi" w:hAnsiTheme="majorBidi" w:cstheme="majorBidi"/>
                <w:sz w:val="14"/>
              </w:rPr>
              <w:t xml:space="preserve"> cita</w:t>
            </w:r>
            <w:r w:rsidR="00D571C3" w:rsidRPr="00D571C3">
              <w:rPr>
                <w:rFonts w:asciiTheme="majorBidi" w:hAnsiTheme="majorBidi" w:cstheme="majorBidi"/>
                <w:sz w:val="14"/>
              </w:rPr>
              <w:t>tions</w:t>
            </w:r>
            <w:r w:rsidR="00281551">
              <w:rPr>
                <w:rFonts w:asciiTheme="majorBidi" w:hAnsiTheme="majorBidi" w:cstheme="majorBidi"/>
                <w:sz w:val="14"/>
              </w:rPr>
              <w:t xml:space="preserve">, </w:t>
            </w:r>
            <w:proofErr w:type="spellStart"/>
            <w:r w:rsidR="00D571C3" w:rsidRPr="00D571C3">
              <w:rPr>
                <w:rFonts w:asciiTheme="majorBidi" w:hAnsiTheme="majorBidi" w:cstheme="majorBidi"/>
                <w:sz w:val="14"/>
              </w:rPr>
              <w:t>GScholar</w:t>
            </w:r>
            <w:proofErr w:type="spellEnd"/>
            <w:r w:rsidR="00D571C3" w:rsidRPr="00D571C3">
              <w:rPr>
                <w:rFonts w:asciiTheme="majorBidi" w:hAnsiTheme="majorBidi" w:cstheme="majorBidi"/>
                <w:sz w:val="14"/>
              </w:rPr>
              <w:t xml:space="preserve">, </w:t>
            </w:r>
            <w:r w:rsidR="005B4A22">
              <w:rPr>
                <w:rFonts w:asciiTheme="majorBidi" w:hAnsiTheme="majorBidi" w:cstheme="majorBidi"/>
                <w:sz w:val="14"/>
              </w:rPr>
              <w:t xml:space="preserve">April </w:t>
            </w:r>
            <w:r w:rsidR="00F47DA0">
              <w:rPr>
                <w:rFonts w:asciiTheme="majorBidi" w:hAnsiTheme="majorBidi" w:cstheme="majorBidi"/>
                <w:sz w:val="14"/>
              </w:rPr>
              <w:t>2023</w:t>
            </w:r>
            <w:r w:rsidR="00D571C3" w:rsidRPr="00D571C3">
              <w:rPr>
                <w:rFonts w:asciiTheme="majorBidi" w:hAnsiTheme="majorBidi" w:cstheme="majorBidi"/>
                <w:sz w:val="14"/>
              </w:rPr>
              <w:t xml:space="preserve">). He is associate editor of the </w:t>
            </w:r>
            <w:proofErr w:type="spellStart"/>
            <w:r w:rsidR="00D571C3" w:rsidRPr="00281551">
              <w:rPr>
                <w:rFonts w:asciiTheme="majorBidi" w:hAnsiTheme="majorBidi" w:cstheme="majorBidi"/>
                <w:i/>
                <w:sz w:val="14"/>
              </w:rPr>
              <w:t>Mössb</w:t>
            </w:r>
            <w:proofErr w:type="spellEnd"/>
            <w:r w:rsidR="00D571C3" w:rsidRPr="00281551">
              <w:rPr>
                <w:rFonts w:asciiTheme="majorBidi" w:hAnsiTheme="majorBidi" w:cstheme="majorBidi"/>
                <w:i/>
                <w:sz w:val="14"/>
              </w:rPr>
              <w:t>. Eff. Ref. Data J.</w:t>
            </w:r>
            <w:r w:rsidR="00D571C3" w:rsidRPr="00D571C3">
              <w:rPr>
                <w:rFonts w:asciiTheme="majorBidi" w:hAnsiTheme="majorBidi" w:cstheme="majorBidi"/>
                <w:sz w:val="14"/>
              </w:rPr>
              <w:t xml:space="preserve"> (CAS) and </w:t>
            </w:r>
            <w:r w:rsidR="00D571C3" w:rsidRPr="00281551">
              <w:rPr>
                <w:rFonts w:asciiTheme="majorBidi" w:hAnsiTheme="majorBidi" w:cstheme="majorBidi"/>
                <w:i/>
                <w:sz w:val="14"/>
              </w:rPr>
              <w:t>Chem. Synth</w:t>
            </w:r>
            <w:r w:rsidR="00281551">
              <w:rPr>
                <w:rFonts w:asciiTheme="majorBidi" w:hAnsiTheme="majorBidi" w:cstheme="majorBidi"/>
                <w:sz w:val="14"/>
              </w:rPr>
              <w:t>.</w:t>
            </w:r>
            <w:r w:rsidR="00D571C3" w:rsidRPr="00D571C3">
              <w:rPr>
                <w:rFonts w:asciiTheme="majorBidi" w:hAnsiTheme="majorBidi" w:cstheme="majorBidi"/>
                <w:sz w:val="14"/>
              </w:rPr>
              <w:t xml:space="preserve"> (OAE Pub</w:t>
            </w:r>
            <w:r w:rsidR="00281551">
              <w:rPr>
                <w:rFonts w:asciiTheme="majorBidi" w:hAnsiTheme="majorBidi" w:cstheme="majorBidi"/>
                <w:sz w:val="14"/>
              </w:rPr>
              <w:t>, China</w:t>
            </w:r>
            <w:r w:rsidR="00D571C3" w:rsidRPr="00D571C3">
              <w:rPr>
                <w:rFonts w:asciiTheme="majorBidi" w:hAnsiTheme="majorBidi" w:cstheme="majorBidi"/>
                <w:sz w:val="14"/>
              </w:rPr>
              <w:t xml:space="preserve">). Since 2007, he chairs the </w:t>
            </w:r>
            <w:proofErr w:type="spellStart"/>
            <w:r w:rsidR="00D571C3" w:rsidRPr="00D571C3">
              <w:rPr>
                <w:rFonts w:asciiTheme="majorBidi" w:hAnsiTheme="majorBidi" w:cstheme="majorBidi"/>
                <w:sz w:val="14"/>
              </w:rPr>
              <w:t>Mössbauer</w:t>
            </w:r>
            <w:proofErr w:type="spellEnd"/>
            <w:r w:rsidR="00D571C3" w:rsidRPr="00D571C3">
              <w:rPr>
                <w:rFonts w:asciiTheme="majorBidi" w:hAnsiTheme="majorBidi" w:cstheme="majorBidi"/>
                <w:sz w:val="14"/>
              </w:rPr>
              <w:t xml:space="preserve"> French Speaking Society (www.gfsm.fr), </w:t>
            </w:r>
            <w:r>
              <w:rPr>
                <w:rFonts w:asciiTheme="majorBidi" w:hAnsiTheme="majorBidi" w:cstheme="majorBidi"/>
                <w:sz w:val="14"/>
              </w:rPr>
              <w:t xml:space="preserve">and is </w:t>
            </w:r>
            <w:r w:rsidR="00D571C3" w:rsidRPr="00D571C3">
              <w:rPr>
                <w:rFonts w:asciiTheme="majorBidi" w:hAnsiTheme="majorBidi" w:cstheme="majorBidi"/>
                <w:sz w:val="14"/>
              </w:rPr>
              <w:t xml:space="preserve">IBAME vice chair (IBAME.org) </w:t>
            </w:r>
            <w:r w:rsidR="00281551">
              <w:rPr>
                <w:rFonts w:asciiTheme="majorBidi" w:hAnsiTheme="majorBidi" w:cstheme="majorBidi"/>
                <w:sz w:val="14"/>
              </w:rPr>
              <w:t xml:space="preserve">of the International </w:t>
            </w:r>
            <w:proofErr w:type="spellStart"/>
            <w:r w:rsidR="00281551">
              <w:rPr>
                <w:rFonts w:asciiTheme="majorBidi" w:hAnsiTheme="majorBidi" w:cstheme="majorBidi"/>
                <w:sz w:val="14"/>
              </w:rPr>
              <w:t>Mössbauer</w:t>
            </w:r>
            <w:proofErr w:type="spellEnd"/>
            <w:r w:rsidR="00281551">
              <w:rPr>
                <w:rFonts w:asciiTheme="majorBidi" w:hAnsiTheme="majorBidi" w:cstheme="majorBidi"/>
                <w:sz w:val="14"/>
              </w:rPr>
              <w:t xml:space="preserve"> community </w:t>
            </w:r>
            <w:r w:rsidR="00D571C3" w:rsidRPr="00D571C3">
              <w:rPr>
                <w:rFonts w:asciiTheme="majorBidi" w:hAnsiTheme="majorBidi" w:cstheme="majorBidi"/>
                <w:sz w:val="14"/>
              </w:rPr>
              <w:t xml:space="preserve">since 2021. He promotes </w:t>
            </w:r>
            <w:r w:rsidR="00281551">
              <w:rPr>
                <w:rFonts w:asciiTheme="majorBidi" w:hAnsiTheme="majorBidi" w:cstheme="majorBidi"/>
                <w:sz w:val="14"/>
              </w:rPr>
              <w:t xml:space="preserve">the development of chemistry at the highest level, among the </w:t>
            </w:r>
            <w:r w:rsidR="00D571C3" w:rsidRPr="00D571C3">
              <w:rPr>
                <w:rFonts w:asciiTheme="majorBidi" w:hAnsiTheme="majorBidi" w:cstheme="majorBidi"/>
                <w:sz w:val="14"/>
              </w:rPr>
              <w:t xml:space="preserve">next generation of </w:t>
            </w:r>
            <w:proofErr w:type="spellStart"/>
            <w:r w:rsidR="00D571C3" w:rsidRPr="00D571C3">
              <w:rPr>
                <w:rFonts w:asciiTheme="majorBidi" w:hAnsiTheme="majorBidi" w:cstheme="majorBidi"/>
                <w:sz w:val="14"/>
              </w:rPr>
              <w:t>Morrocan</w:t>
            </w:r>
            <w:proofErr w:type="spellEnd"/>
            <w:r w:rsidR="00D571C3" w:rsidRPr="00D571C3">
              <w:rPr>
                <w:rFonts w:asciiTheme="majorBidi" w:hAnsiTheme="majorBidi" w:cstheme="majorBidi"/>
                <w:sz w:val="14"/>
              </w:rPr>
              <w:t xml:space="preserve"> </w:t>
            </w:r>
            <w:r w:rsidR="00281551">
              <w:rPr>
                <w:rFonts w:asciiTheme="majorBidi" w:hAnsiTheme="majorBidi" w:cstheme="majorBidi"/>
                <w:sz w:val="14"/>
              </w:rPr>
              <w:t>chemists</w:t>
            </w:r>
            <w:r w:rsidR="00D571C3" w:rsidRPr="00D571C3">
              <w:rPr>
                <w:rFonts w:asciiTheme="majorBidi" w:hAnsiTheme="majorBidi" w:cstheme="majorBidi"/>
                <w:sz w:val="14"/>
              </w:rPr>
              <w:t xml:space="preserve">. He co-chaired </w:t>
            </w:r>
            <w:r w:rsidR="00281551">
              <w:rPr>
                <w:rFonts w:asciiTheme="majorBidi" w:hAnsiTheme="majorBidi" w:cstheme="majorBidi"/>
                <w:sz w:val="14"/>
              </w:rPr>
              <w:t xml:space="preserve">the International Conference </w:t>
            </w:r>
            <w:r w:rsidR="00281551" w:rsidRPr="00281551">
              <w:rPr>
                <w:rFonts w:asciiTheme="majorBidi" w:hAnsiTheme="majorBidi" w:cstheme="majorBidi"/>
                <w:sz w:val="14"/>
              </w:rPr>
              <w:t xml:space="preserve">on Advanced Materials, </w:t>
            </w:r>
            <w:proofErr w:type="spellStart"/>
            <w:r w:rsidR="00281551" w:rsidRPr="00281551">
              <w:rPr>
                <w:rFonts w:asciiTheme="majorBidi" w:hAnsiTheme="majorBidi" w:cstheme="majorBidi"/>
                <w:sz w:val="14"/>
              </w:rPr>
              <w:t>Nanosciences</w:t>
            </w:r>
            <w:proofErr w:type="spellEnd"/>
            <w:r w:rsidR="00281551" w:rsidRPr="00281551">
              <w:rPr>
                <w:rFonts w:asciiTheme="majorBidi" w:hAnsiTheme="majorBidi" w:cstheme="majorBidi"/>
                <w:sz w:val="14"/>
              </w:rPr>
              <w:t xml:space="preserve"> and Applications </w:t>
            </w:r>
            <w:r w:rsidR="00281551">
              <w:rPr>
                <w:rFonts w:asciiTheme="majorBidi" w:hAnsiTheme="majorBidi" w:cstheme="majorBidi"/>
                <w:sz w:val="14"/>
              </w:rPr>
              <w:t>(ICAMANA</w:t>
            </w:r>
            <w:r>
              <w:rPr>
                <w:rFonts w:asciiTheme="majorBidi" w:hAnsiTheme="majorBidi" w:cstheme="majorBidi"/>
                <w:sz w:val="14"/>
              </w:rPr>
              <w:t xml:space="preserve"> 2019 Oujda and 2022 LLN</w:t>
            </w:r>
            <w:r w:rsidR="00281551">
              <w:rPr>
                <w:rFonts w:asciiTheme="majorBidi" w:hAnsiTheme="majorBidi" w:cstheme="majorBidi"/>
                <w:sz w:val="14"/>
              </w:rPr>
              <w:t xml:space="preserve">) </w:t>
            </w:r>
            <w:r w:rsidR="00281551" w:rsidRPr="00281551">
              <w:rPr>
                <w:rFonts w:asciiTheme="majorBidi" w:hAnsiTheme="majorBidi" w:cstheme="majorBidi"/>
                <w:sz w:val="14"/>
              </w:rPr>
              <w:t xml:space="preserve">and </w:t>
            </w:r>
            <w:r>
              <w:rPr>
                <w:rFonts w:asciiTheme="majorBidi" w:hAnsiTheme="majorBidi" w:cstheme="majorBidi"/>
                <w:sz w:val="14"/>
              </w:rPr>
              <w:t>two t</w:t>
            </w:r>
            <w:r w:rsidR="00281551" w:rsidRPr="00281551">
              <w:rPr>
                <w:rFonts w:asciiTheme="majorBidi" w:hAnsiTheme="majorBidi" w:cstheme="majorBidi"/>
                <w:sz w:val="14"/>
              </w:rPr>
              <w:t xml:space="preserve">raining </w:t>
            </w:r>
            <w:r>
              <w:rPr>
                <w:rFonts w:asciiTheme="majorBidi" w:hAnsiTheme="majorBidi" w:cstheme="majorBidi"/>
                <w:sz w:val="14"/>
              </w:rPr>
              <w:t>s</w:t>
            </w:r>
            <w:r w:rsidR="00281551" w:rsidRPr="00281551">
              <w:rPr>
                <w:rFonts w:asciiTheme="majorBidi" w:hAnsiTheme="majorBidi" w:cstheme="majorBidi"/>
                <w:sz w:val="14"/>
              </w:rPr>
              <w:t>chool</w:t>
            </w:r>
            <w:r>
              <w:rPr>
                <w:rFonts w:asciiTheme="majorBidi" w:hAnsiTheme="majorBidi" w:cstheme="majorBidi"/>
                <w:sz w:val="14"/>
              </w:rPr>
              <w:t>s</w:t>
            </w:r>
            <w:r w:rsidR="00281551" w:rsidRPr="00281551">
              <w:rPr>
                <w:rFonts w:asciiTheme="majorBidi" w:hAnsiTheme="majorBidi" w:cstheme="majorBidi"/>
                <w:sz w:val="14"/>
              </w:rPr>
              <w:t xml:space="preserve"> </w:t>
            </w:r>
            <w:r>
              <w:rPr>
                <w:rFonts w:asciiTheme="majorBidi" w:hAnsiTheme="majorBidi" w:cstheme="majorBidi"/>
                <w:sz w:val="14"/>
              </w:rPr>
              <w:t xml:space="preserve">on </w:t>
            </w:r>
            <w:proofErr w:type="spellStart"/>
            <w:r w:rsidR="00281551" w:rsidRPr="00281551">
              <w:rPr>
                <w:rFonts w:asciiTheme="majorBidi" w:hAnsiTheme="majorBidi" w:cstheme="majorBidi"/>
                <w:sz w:val="14"/>
              </w:rPr>
              <w:t>Nanochemistry</w:t>
            </w:r>
            <w:proofErr w:type="spellEnd"/>
            <w:r w:rsidR="00D25031">
              <w:rPr>
                <w:rFonts w:asciiTheme="majorBidi" w:hAnsiTheme="majorBidi" w:cstheme="majorBidi"/>
                <w:sz w:val="14"/>
              </w:rPr>
              <w:t>.</w:t>
            </w:r>
          </w:p>
          <w:p w:rsidR="00075E77" w:rsidRDefault="003F02EC" w:rsidP="00281551">
            <w:pPr>
              <w:spacing w:before="62"/>
              <w:ind w:left="52" w:right="200"/>
              <w:jc w:val="center"/>
              <w:rPr>
                <w:rFonts w:asciiTheme="majorBidi" w:hAnsiTheme="majorBidi" w:cstheme="majorBidi"/>
                <w:sz w:val="14"/>
              </w:rPr>
            </w:pPr>
            <w:r w:rsidRPr="00853D05">
              <w:rPr>
                <w:rFonts w:asciiTheme="majorBidi" w:hAnsiTheme="majorBidi" w:cstheme="majorBidi"/>
                <w:sz w:val="14"/>
              </w:rPr>
              <w:t xml:space="preserve">Email: </w:t>
            </w:r>
            <w:r w:rsidR="00D571C3">
              <w:rPr>
                <w:rFonts w:asciiTheme="majorBidi" w:hAnsiTheme="majorBidi" w:cstheme="majorBidi"/>
                <w:sz w:val="14"/>
              </w:rPr>
              <w:t>yann.garcia@uclouvain.be</w:t>
            </w:r>
            <w:r w:rsidR="00D571C3">
              <w:t xml:space="preserve"> </w:t>
            </w:r>
          </w:p>
        </w:tc>
      </w:tr>
    </w:tbl>
    <w:p w:rsidR="003F02EC" w:rsidRDefault="003F02EC" w:rsidP="001E33CF">
      <w:pPr>
        <w:spacing w:before="41" w:line="154" w:lineRule="exact"/>
        <w:ind w:left="213" w:right="231"/>
        <w:jc w:val="both"/>
        <w:rPr>
          <w:rFonts w:asciiTheme="majorBidi" w:hAnsiTheme="majorBidi" w:cstheme="majorBidi"/>
          <w:sz w:val="14"/>
        </w:rPr>
      </w:pPr>
    </w:p>
    <w:p w:rsidR="00AE3E37" w:rsidRPr="00853D05" w:rsidRDefault="00594D5C">
      <w:pPr>
        <w:pStyle w:val="Corpsdetexte"/>
        <w:spacing w:before="2"/>
        <w:rPr>
          <w:rFonts w:asciiTheme="majorBidi" w:hAnsiTheme="majorBidi" w:cstheme="majorBidi"/>
          <w:sz w:val="19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 wp14:anchorId="69E69440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0" b="0"/>
                <wp:wrapTopAndBottom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92005E4" id="Straight Connector 2" o:spid="_x0000_s1026" style="position:absolute;z-index:1072;visibility:visible;mso-wrap-style:square;mso-width-percent:0;mso-height-percent:0;mso-wrap-distance-left:0;mso-wrap-distance-top:.mm;mso-wrap-distance-right:0;mso-wrap-distance-bottom:.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" strokecolor="#004080" strokeweight=".5pt">
                <o:lock v:ext="edit" shapetype="f"/>
                <w10:wrap type="topAndBottom" anchorx="page"/>
              </v:line>
            </w:pict>
          </mc:Fallback>
        </mc:AlternateContent>
      </w:r>
    </w:p>
    <w:p w:rsidR="00AE3E37" w:rsidRPr="00853D05" w:rsidRDefault="00AE3E37">
      <w:pPr>
        <w:pStyle w:val="Corpsdetexte"/>
        <w:rPr>
          <w:rFonts w:asciiTheme="majorBidi" w:hAnsiTheme="majorBidi" w:cstheme="majorBidi"/>
          <w:sz w:val="20"/>
        </w:rPr>
      </w:pPr>
    </w:p>
    <w:p w:rsidR="00AE3E37" w:rsidRPr="00853D05" w:rsidRDefault="00AE3E37">
      <w:pPr>
        <w:pStyle w:val="Corpsdetexte"/>
        <w:rPr>
          <w:rFonts w:asciiTheme="majorBidi" w:hAnsiTheme="majorBidi" w:cstheme="majorBidi"/>
          <w:sz w:val="20"/>
        </w:rPr>
      </w:pPr>
    </w:p>
    <w:p w:rsidR="00AE3E37" w:rsidRPr="00853D05" w:rsidRDefault="00AE3E37">
      <w:pPr>
        <w:rPr>
          <w:rFonts w:asciiTheme="majorBidi" w:hAnsiTheme="majorBidi" w:cstheme="majorBidi"/>
          <w:sz w:val="24"/>
        </w:rPr>
        <w:sectPr w:rsidR="00AE3E37" w:rsidRPr="00853D05" w:rsidSect="00853D05">
          <w:type w:val="continuous"/>
          <w:pgSz w:w="11910" w:h="16840"/>
          <w:pgMar w:top="1389" w:right="600" w:bottom="840" w:left="620" w:header="709" w:footer="720" w:gutter="0"/>
          <w:cols w:space="720"/>
        </w:sectPr>
      </w:pPr>
    </w:p>
    <w:p w:rsidR="00AE3E37" w:rsidRPr="00853D05" w:rsidRDefault="00AE3E37">
      <w:pPr>
        <w:pStyle w:val="Corpsdetexte"/>
        <w:spacing w:before="3"/>
        <w:rPr>
          <w:rFonts w:asciiTheme="majorBidi" w:hAnsiTheme="majorBidi" w:cstheme="majorBidi"/>
          <w:sz w:val="26"/>
        </w:rPr>
      </w:pPr>
    </w:p>
    <w:sectPr w:rsidR="00AE3E37" w:rsidRPr="00853D05" w:rsidSect="00853D05">
      <w:type w:val="continuous"/>
      <w:pgSz w:w="11910" w:h="16840"/>
      <w:pgMar w:top="1389" w:right="580" w:bottom="840" w:left="620" w:header="709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6519" w:rsidRDefault="000E6519">
      <w:r>
        <w:separator/>
      </w:r>
    </w:p>
  </w:endnote>
  <w:endnote w:type="continuationSeparator" w:id="0">
    <w:p w:rsidR="000E6519" w:rsidRDefault="000E6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Pr="00075E77" w:rsidRDefault="00895FE2" w:rsidP="00075E77">
    <w:pPr>
      <w:pStyle w:val="Pieddepage"/>
      <w:jc w:val="right"/>
    </w:pPr>
    <w:r>
      <w:rPr>
        <w:rFonts w:asciiTheme="majorBidi" w:hAnsiTheme="majorBidi" w:cstheme="majorBidi"/>
        <w:b/>
        <w:bCs/>
        <w:color w:val="000000" w:themeColor="text1"/>
        <w:sz w:val="24"/>
        <w:szCs w:val="24"/>
      </w:rPr>
      <w:t>ICMES 202</w:t>
    </w:r>
    <w:r w:rsidR="00594D5C">
      <w:rPr>
        <w:rFonts w:asciiTheme="majorBidi" w:hAnsiTheme="majorBidi" w:cstheme="majorBidi"/>
        <w:b/>
        <w:bCs/>
        <w:color w:val="000000" w:themeColor="text1"/>
        <w:sz w:val="24"/>
        <w:szCs w:val="24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6519" w:rsidRDefault="000E6519">
      <w:r>
        <w:separator/>
      </w:r>
    </w:p>
  </w:footnote>
  <w:footnote w:type="continuationSeparator" w:id="0">
    <w:p w:rsidR="000E6519" w:rsidRDefault="000E6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5FE2" w:rsidRPr="009C06FD" w:rsidRDefault="00594D5C" w:rsidP="00895FE2">
    <w:pPr>
      <w:jc w:val="both"/>
      <w:rPr>
        <w:rFonts w:asciiTheme="majorBidi" w:hAnsiTheme="majorBidi" w:cstheme="majorBidi"/>
        <w:b/>
        <w:bCs/>
        <w:color w:val="000000" w:themeColor="text1"/>
        <w:sz w:val="24"/>
        <w:szCs w:val="24"/>
      </w:rPr>
    </w:pPr>
    <w:r>
      <w:rPr>
        <w:rFonts w:asciiTheme="majorBidi" w:hAnsiTheme="majorBidi" w:cstheme="majorBidi"/>
        <w:b/>
        <w:bCs/>
        <w:color w:val="000000" w:themeColor="text1"/>
        <w:sz w:val="24"/>
        <w:szCs w:val="24"/>
      </w:rPr>
      <w:t>6</w:t>
    </w:r>
    <w:r w:rsidR="00895FE2" w:rsidRPr="009C06FD">
      <w:rPr>
        <w:rFonts w:asciiTheme="majorBidi" w:hAnsiTheme="majorBidi" w:cstheme="majorBidi"/>
        <w:b/>
        <w:bCs/>
        <w:color w:val="000000" w:themeColor="text1"/>
        <w:sz w:val="24"/>
        <w:szCs w:val="24"/>
      </w:rPr>
      <w:t>th edition of the International Conference on Materials &amp; Environmental Science</w:t>
    </w:r>
    <w:r w:rsidR="00895FE2">
      <w:rPr>
        <w:rFonts w:asciiTheme="majorBidi" w:hAnsiTheme="majorBidi" w:cstheme="majorBidi"/>
        <w:b/>
        <w:bCs/>
        <w:color w:val="000000" w:themeColor="text1"/>
        <w:sz w:val="24"/>
        <w:szCs w:val="24"/>
      </w:rPr>
      <w:t>, ICMES-202</w:t>
    </w:r>
    <w:r>
      <w:rPr>
        <w:rFonts w:asciiTheme="majorBidi" w:hAnsiTheme="majorBidi" w:cstheme="majorBidi"/>
        <w:b/>
        <w:bCs/>
        <w:color w:val="000000" w:themeColor="text1"/>
        <w:sz w:val="24"/>
        <w:szCs w:val="24"/>
      </w:rPr>
      <w:t>3</w:t>
    </w:r>
  </w:p>
  <w:p w:rsidR="00895FE2" w:rsidRPr="009C06FD" w:rsidRDefault="00A959D7" w:rsidP="00895FE2">
    <w:pPr>
      <w:jc w:val="both"/>
      <w:rPr>
        <w:rFonts w:asciiTheme="majorBidi" w:hAnsiTheme="majorBidi" w:cstheme="majorBidi"/>
        <w:b/>
        <w:bCs/>
        <w:color w:val="000000" w:themeColor="text1"/>
        <w:sz w:val="24"/>
        <w:szCs w:val="24"/>
      </w:rPr>
    </w:pPr>
    <w:r>
      <w:rPr>
        <w:rFonts w:asciiTheme="majorBidi" w:hAnsiTheme="majorBidi" w:cstheme="majorBidi"/>
        <w:b/>
        <w:bCs/>
        <w:color w:val="000000" w:themeColor="text1"/>
        <w:sz w:val="24"/>
        <w:szCs w:val="24"/>
      </w:rPr>
      <w:t>June</w:t>
    </w:r>
    <w:r w:rsidR="00895FE2" w:rsidRPr="009C06FD">
      <w:rPr>
        <w:rFonts w:asciiTheme="majorBidi" w:hAnsiTheme="majorBidi" w:cstheme="majorBidi"/>
        <w:b/>
        <w:bCs/>
        <w:color w:val="000000" w:themeColor="text1"/>
        <w:sz w:val="24"/>
        <w:szCs w:val="24"/>
      </w:rPr>
      <w:t xml:space="preserve"> </w:t>
    </w:r>
    <w:r w:rsidR="00594D5C">
      <w:rPr>
        <w:rFonts w:asciiTheme="majorBidi" w:hAnsiTheme="majorBidi" w:cstheme="majorBidi"/>
        <w:b/>
        <w:bCs/>
        <w:color w:val="000000" w:themeColor="text1"/>
        <w:sz w:val="24"/>
        <w:szCs w:val="24"/>
      </w:rPr>
      <w:t>7</w:t>
    </w:r>
    <w:r w:rsidR="00895FE2" w:rsidRPr="009C06FD">
      <w:rPr>
        <w:rFonts w:asciiTheme="majorBidi" w:hAnsiTheme="majorBidi" w:cstheme="majorBidi"/>
        <w:b/>
        <w:bCs/>
        <w:color w:val="000000" w:themeColor="text1"/>
        <w:sz w:val="24"/>
        <w:szCs w:val="24"/>
      </w:rPr>
      <w:t>-</w:t>
    </w:r>
    <w:r>
      <w:rPr>
        <w:rFonts w:asciiTheme="majorBidi" w:hAnsiTheme="majorBidi" w:cstheme="majorBidi"/>
        <w:b/>
        <w:bCs/>
        <w:color w:val="000000" w:themeColor="text1"/>
        <w:sz w:val="24"/>
        <w:szCs w:val="24"/>
      </w:rPr>
      <w:t>1</w:t>
    </w:r>
    <w:r w:rsidR="00594D5C">
      <w:rPr>
        <w:rFonts w:asciiTheme="majorBidi" w:hAnsiTheme="majorBidi" w:cstheme="majorBidi"/>
        <w:b/>
        <w:bCs/>
        <w:color w:val="000000" w:themeColor="text1"/>
        <w:sz w:val="24"/>
        <w:szCs w:val="24"/>
      </w:rPr>
      <w:t>1</w:t>
    </w:r>
    <w:r w:rsidR="00895FE2" w:rsidRPr="009C06FD">
      <w:rPr>
        <w:rFonts w:asciiTheme="majorBidi" w:hAnsiTheme="majorBidi" w:cstheme="majorBidi"/>
        <w:b/>
        <w:bCs/>
        <w:color w:val="000000" w:themeColor="text1"/>
        <w:sz w:val="24"/>
        <w:szCs w:val="24"/>
      </w:rPr>
      <w:t>, 202</w:t>
    </w:r>
    <w:r w:rsidR="00594D5C">
      <w:rPr>
        <w:rFonts w:asciiTheme="majorBidi" w:hAnsiTheme="majorBidi" w:cstheme="majorBidi"/>
        <w:b/>
        <w:bCs/>
        <w:color w:val="000000" w:themeColor="text1"/>
        <w:sz w:val="24"/>
        <w:szCs w:val="24"/>
      </w:rPr>
      <w:t>3</w:t>
    </w:r>
    <w:r w:rsidR="00895FE2">
      <w:rPr>
        <w:rFonts w:asciiTheme="majorBidi" w:hAnsiTheme="majorBidi" w:cstheme="majorBidi"/>
        <w:b/>
        <w:bCs/>
        <w:color w:val="000000" w:themeColor="text1"/>
        <w:sz w:val="24"/>
        <w:szCs w:val="24"/>
      </w:rPr>
      <w:t xml:space="preserve">, </w:t>
    </w:r>
    <w:proofErr w:type="spellStart"/>
    <w:r w:rsidR="00895FE2" w:rsidRPr="009C06FD">
      <w:rPr>
        <w:rFonts w:asciiTheme="majorBidi" w:hAnsiTheme="majorBidi" w:cstheme="majorBidi"/>
        <w:b/>
        <w:bCs/>
        <w:color w:val="000000" w:themeColor="text1"/>
        <w:sz w:val="24"/>
        <w:szCs w:val="24"/>
      </w:rPr>
      <w:t>Sa</w:t>
    </w:r>
    <w:r>
      <w:rPr>
        <w:rFonts w:asciiTheme="majorBidi" w:hAnsiTheme="majorBidi" w:cstheme="majorBidi"/>
        <w:b/>
        <w:bCs/>
        <w:color w:val="000000" w:themeColor="text1"/>
        <w:sz w:val="24"/>
        <w:szCs w:val="24"/>
      </w:rPr>
      <w:t>ï</w:t>
    </w:r>
    <w:r w:rsidR="00895FE2" w:rsidRPr="009C06FD">
      <w:rPr>
        <w:rFonts w:asciiTheme="majorBidi" w:hAnsiTheme="majorBidi" w:cstheme="majorBidi"/>
        <w:b/>
        <w:bCs/>
        <w:color w:val="000000" w:themeColor="text1"/>
        <w:sz w:val="24"/>
        <w:szCs w:val="24"/>
      </w:rPr>
      <w:t>dia</w:t>
    </w:r>
    <w:proofErr w:type="spellEnd"/>
    <w:r w:rsidR="00895FE2" w:rsidRPr="009C06FD">
      <w:rPr>
        <w:rFonts w:asciiTheme="majorBidi" w:hAnsiTheme="majorBidi" w:cstheme="majorBidi"/>
        <w:b/>
        <w:bCs/>
        <w:color w:val="000000" w:themeColor="text1"/>
        <w:sz w:val="24"/>
        <w:szCs w:val="24"/>
      </w:rPr>
      <w:t xml:space="preserve"> – Morocco</w:t>
    </w:r>
  </w:p>
  <w:p w:rsidR="00853D05" w:rsidRPr="00853D05" w:rsidRDefault="00853D05" w:rsidP="00853D0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5DEE4573"/>
    <w:multiLevelType w:val="hybridMultilevel"/>
    <w:tmpl w:val="B928AD8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textFit" w:percent="13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75E77"/>
    <w:rsid w:val="000D6932"/>
    <w:rsid w:val="000E2911"/>
    <w:rsid w:val="000E6519"/>
    <w:rsid w:val="001137D3"/>
    <w:rsid w:val="001263DF"/>
    <w:rsid w:val="00195AB3"/>
    <w:rsid w:val="001B1096"/>
    <w:rsid w:val="001E33CF"/>
    <w:rsid w:val="00281551"/>
    <w:rsid w:val="00292ED9"/>
    <w:rsid w:val="002C437C"/>
    <w:rsid w:val="002C5F52"/>
    <w:rsid w:val="00315A72"/>
    <w:rsid w:val="003325F9"/>
    <w:rsid w:val="0033565E"/>
    <w:rsid w:val="003A0BB7"/>
    <w:rsid w:val="003F02EC"/>
    <w:rsid w:val="003F79E1"/>
    <w:rsid w:val="00404E5B"/>
    <w:rsid w:val="00414F7B"/>
    <w:rsid w:val="004345A3"/>
    <w:rsid w:val="004355DC"/>
    <w:rsid w:val="004749B4"/>
    <w:rsid w:val="00494130"/>
    <w:rsid w:val="004F3523"/>
    <w:rsid w:val="005022E7"/>
    <w:rsid w:val="005168EE"/>
    <w:rsid w:val="00571A84"/>
    <w:rsid w:val="00581C60"/>
    <w:rsid w:val="00594D5C"/>
    <w:rsid w:val="005973B9"/>
    <w:rsid w:val="005B3A56"/>
    <w:rsid w:val="005B4A22"/>
    <w:rsid w:val="005E327F"/>
    <w:rsid w:val="006060CE"/>
    <w:rsid w:val="0063497F"/>
    <w:rsid w:val="0068546C"/>
    <w:rsid w:val="00687256"/>
    <w:rsid w:val="00751D5E"/>
    <w:rsid w:val="0078283B"/>
    <w:rsid w:val="007F0F70"/>
    <w:rsid w:val="008254BD"/>
    <w:rsid w:val="00853D05"/>
    <w:rsid w:val="00873DF0"/>
    <w:rsid w:val="008756E6"/>
    <w:rsid w:val="00895FE2"/>
    <w:rsid w:val="008D70ED"/>
    <w:rsid w:val="00947903"/>
    <w:rsid w:val="009502F9"/>
    <w:rsid w:val="00971D92"/>
    <w:rsid w:val="009B2D44"/>
    <w:rsid w:val="00A07E82"/>
    <w:rsid w:val="00A16D80"/>
    <w:rsid w:val="00A236D9"/>
    <w:rsid w:val="00A31994"/>
    <w:rsid w:val="00A4793F"/>
    <w:rsid w:val="00A86C33"/>
    <w:rsid w:val="00A938E8"/>
    <w:rsid w:val="00A959D7"/>
    <w:rsid w:val="00A9710C"/>
    <w:rsid w:val="00AE3E37"/>
    <w:rsid w:val="00AF28E4"/>
    <w:rsid w:val="00AF71D8"/>
    <w:rsid w:val="00B21A57"/>
    <w:rsid w:val="00C03023"/>
    <w:rsid w:val="00C33602"/>
    <w:rsid w:val="00CB273F"/>
    <w:rsid w:val="00CD6F55"/>
    <w:rsid w:val="00D11C30"/>
    <w:rsid w:val="00D25031"/>
    <w:rsid w:val="00D571C3"/>
    <w:rsid w:val="00DE3104"/>
    <w:rsid w:val="00E2220C"/>
    <w:rsid w:val="00E47977"/>
    <w:rsid w:val="00E944FC"/>
    <w:rsid w:val="00EB3D33"/>
    <w:rsid w:val="00F05040"/>
    <w:rsid w:val="00F267D3"/>
    <w:rsid w:val="00F41C48"/>
    <w:rsid w:val="00F47DA0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63A528"/>
  <w15:docId w15:val="{44628FF4-4F94-0C4A-AFA1-4A493AEDF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p">
    <w:name w:val="p"/>
    <w:basedOn w:val="Normal"/>
    <w:rsid w:val="008254B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NormalWeb">
    <w:name w:val="Normal (Web)"/>
    <w:basedOn w:val="Normal"/>
    <w:uiPriority w:val="99"/>
    <w:semiHidden/>
    <w:unhideWhenUsed/>
    <w:rsid w:val="008254B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59"/>
    <w:rsid w:val="003F02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0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3312</Characters>
  <Application>Microsoft Office Word</Application>
  <DocSecurity>0</DocSecurity>
  <Lines>82</Lines>
  <Paragraphs>16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Yann Garcia</cp:lastModifiedBy>
  <cp:revision>2</cp:revision>
  <dcterms:created xsi:type="dcterms:W3CDTF">2023-04-15T13:14:00Z</dcterms:created>
  <dcterms:modified xsi:type="dcterms:W3CDTF">2023-04-15T13:14:00Z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