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037" w:rsidRPr="00722D0E" w:rsidRDefault="00255770" w:rsidP="002F7673">
      <w:pPr>
        <w:jc w:val="both"/>
        <w:rPr>
          <w:rFonts w:asciiTheme="majorHAnsi" w:hAnsiTheme="majorHAnsi"/>
          <w:b/>
          <w:lang w:val="en-US"/>
        </w:rPr>
      </w:pPr>
      <w:r>
        <w:rPr>
          <w:rFonts w:asciiTheme="majorHAnsi" w:hAnsiTheme="majorHAnsi"/>
          <w:b/>
          <w:lang w:val="en-US"/>
        </w:rPr>
        <w:t>COPD</w:t>
      </w:r>
      <w:r w:rsidR="00407689" w:rsidRPr="00722D0E">
        <w:rPr>
          <w:rFonts w:asciiTheme="majorHAnsi" w:hAnsiTheme="majorHAnsi"/>
          <w:b/>
          <w:lang w:val="en-US"/>
        </w:rPr>
        <w:t xml:space="preserve"> epithelial phenotype shows partial reversibility in long-term</w:t>
      </w:r>
      <w:r w:rsidR="00E22292" w:rsidRPr="00722D0E">
        <w:rPr>
          <w:rFonts w:asciiTheme="majorHAnsi" w:hAnsiTheme="majorHAnsi"/>
          <w:b/>
          <w:lang w:val="en-US"/>
        </w:rPr>
        <w:t xml:space="preserve"> primary epithelial ALI-cultures</w:t>
      </w:r>
    </w:p>
    <w:p w:rsidR="00E22292" w:rsidRPr="009A3BD6" w:rsidRDefault="00E22292" w:rsidP="002F7673">
      <w:pPr>
        <w:jc w:val="both"/>
        <w:rPr>
          <w:rFonts w:asciiTheme="majorHAnsi" w:hAnsiTheme="majorHAnsi"/>
          <w:i/>
          <w:lang w:val="en-US"/>
        </w:rPr>
      </w:pPr>
      <w:r w:rsidRPr="009A3BD6">
        <w:rPr>
          <w:rFonts w:asciiTheme="majorHAnsi" w:hAnsiTheme="majorHAnsi"/>
          <w:i/>
          <w:lang w:val="en-US"/>
        </w:rPr>
        <w:t xml:space="preserve">Carlier FM, </w:t>
      </w:r>
      <w:proofErr w:type="spellStart"/>
      <w:r w:rsidRPr="009A3BD6">
        <w:rPr>
          <w:rFonts w:asciiTheme="majorHAnsi" w:hAnsiTheme="majorHAnsi"/>
          <w:i/>
          <w:lang w:val="en-US"/>
        </w:rPr>
        <w:t>Detry</w:t>
      </w:r>
      <w:proofErr w:type="spellEnd"/>
      <w:r w:rsidRPr="009A3BD6">
        <w:rPr>
          <w:rFonts w:asciiTheme="majorHAnsi" w:hAnsiTheme="majorHAnsi"/>
          <w:i/>
          <w:lang w:val="en-US"/>
        </w:rPr>
        <w:t xml:space="preserve"> BR, </w:t>
      </w:r>
      <w:proofErr w:type="spellStart"/>
      <w:r w:rsidRPr="009A3BD6">
        <w:rPr>
          <w:rFonts w:asciiTheme="majorHAnsi" w:hAnsiTheme="majorHAnsi"/>
          <w:i/>
          <w:lang w:val="en-US"/>
        </w:rPr>
        <w:t>Pilette</w:t>
      </w:r>
      <w:proofErr w:type="spellEnd"/>
      <w:r w:rsidRPr="009A3BD6">
        <w:rPr>
          <w:rFonts w:asciiTheme="majorHAnsi" w:hAnsiTheme="majorHAnsi"/>
          <w:i/>
          <w:lang w:val="en-US"/>
        </w:rPr>
        <w:t xml:space="preserve"> C.</w:t>
      </w:r>
    </w:p>
    <w:p w:rsidR="002C1FEB" w:rsidRDefault="00C42C02" w:rsidP="002F7673">
      <w:pPr>
        <w:jc w:val="both"/>
        <w:rPr>
          <w:rFonts w:asciiTheme="majorHAnsi" w:hAnsiTheme="majorHAnsi"/>
          <w:lang w:val="en-US"/>
        </w:rPr>
      </w:pPr>
      <w:bookmarkStart w:id="0" w:name="OLE_LINK1"/>
      <w:r>
        <w:rPr>
          <w:rFonts w:asciiTheme="majorHAnsi" w:hAnsiTheme="majorHAnsi"/>
          <w:lang w:val="en-US"/>
        </w:rPr>
        <w:t>The bronchial</w:t>
      </w:r>
      <w:r w:rsidR="00827135">
        <w:rPr>
          <w:rFonts w:asciiTheme="majorHAnsi" w:hAnsiTheme="majorHAnsi"/>
          <w:lang w:val="en-US"/>
        </w:rPr>
        <w:t xml:space="preserve"> epithelium in c</w:t>
      </w:r>
      <w:r w:rsidR="00407689">
        <w:rPr>
          <w:rFonts w:asciiTheme="majorHAnsi" w:hAnsiTheme="majorHAnsi"/>
          <w:lang w:val="en-US"/>
        </w:rPr>
        <w:t>hronic obstructive pulmonary disease (COPD</w:t>
      </w:r>
      <w:r w:rsidR="002C1FEB">
        <w:rPr>
          <w:rFonts w:asciiTheme="majorHAnsi" w:hAnsiTheme="majorHAnsi"/>
          <w:lang w:val="en-US"/>
        </w:rPr>
        <w:t xml:space="preserve">) </w:t>
      </w:r>
      <w:r>
        <w:rPr>
          <w:rFonts w:asciiTheme="majorHAnsi" w:hAnsiTheme="majorHAnsi"/>
          <w:lang w:val="en-US"/>
        </w:rPr>
        <w:t xml:space="preserve">displays </w:t>
      </w:r>
      <w:r w:rsidR="002C1FEB">
        <w:rPr>
          <w:rFonts w:asciiTheme="majorHAnsi" w:hAnsiTheme="majorHAnsi"/>
          <w:lang w:val="en-US"/>
        </w:rPr>
        <w:t xml:space="preserve">hyperplastic goblet- and basal </w:t>
      </w:r>
      <w:proofErr w:type="gramStart"/>
      <w:r w:rsidR="00827135">
        <w:rPr>
          <w:rFonts w:asciiTheme="majorHAnsi" w:hAnsiTheme="majorHAnsi"/>
          <w:lang w:val="en-US"/>
        </w:rPr>
        <w:t>cells,</w:t>
      </w:r>
      <w:proofErr w:type="gramEnd"/>
      <w:r w:rsidR="002C1FEB">
        <w:rPr>
          <w:rFonts w:asciiTheme="majorHAnsi" w:hAnsiTheme="majorHAnsi"/>
          <w:lang w:val="en-US"/>
        </w:rPr>
        <w:t xml:space="preserve"> </w:t>
      </w:r>
      <w:r w:rsidR="00722D0E">
        <w:rPr>
          <w:rFonts w:asciiTheme="majorHAnsi" w:hAnsiTheme="majorHAnsi"/>
          <w:lang w:val="en-US"/>
        </w:rPr>
        <w:t>decreased</w:t>
      </w:r>
      <w:r w:rsidR="002C1FEB">
        <w:rPr>
          <w:rFonts w:asciiTheme="majorHAnsi" w:hAnsiTheme="majorHAnsi"/>
          <w:lang w:val="en-US"/>
        </w:rPr>
        <w:t xml:space="preserve"> ciliated cells and epithelial-to-mesenchymal transition (EMT) features.</w:t>
      </w:r>
      <w:r>
        <w:rPr>
          <w:rFonts w:asciiTheme="majorHAnsi" w:hAnsiTheme="majorHAnsi"/>
          <w:lang w:val="en-US"/>
        </w:rPr>
        <w:t xml:space="preserve"> Whether these features are irreversible </w:t>
      </w:r>
      <w:proofErr w:type="gramStart"/>
      <w:r>
        <w:rPr>
          <w:rFonts w:asciiTheme="majorHAnsi" w:hAnsiTheme="majorHAnsi"/>
          <w:lang w:val="en-US"/>
        </w:rPr>
        <w:t>is incompletely understood</w:t>
      </w:r>
      <w:proofErr w:type="gramEnd"/>
      <w:r>
        <w:rPr>
          <w:rFonts w:asciiTheme="majorHAnsi" w:hAnsiTheme="majorHAnsi"/>
          <w:lang w:val="en-US"/>
        </w:rPr>
        <w:t xml:space="preserve">. </w:t>
      </w:r>
      <w:r w:rsidR="002C1FEB">
        <w:rPr>
          <w:rFonts w:asciiTheme="majorHAnsi" w:hAnsiTheme="majorHAnsi"/>
          <w:lang w:val="en-US"/>
        </w:rPr>
        <w:t xml:space="preserve">We aimed to </w:t>
      </w:r>
      <w:r w:rsidR="00722D0E">
        <w:rPr>
          <w:rFonts w:asciiTheme="majorHAnsi" w:hAnsiTheme="majorHAnsi"/>
          <w:lang w:val="en-US"/>
        </w:rPr>
        <w:t>delineate</w:t>
      </w:r>
      <w:r>
        <w:rPr>
          <w:rFonts w:asciiTheme="majorHAnsi" w:hAnsiTheme="majorHAnsi"/>
          <w:lang w:val="en-US"/>
        </w:rPr>
        <w:t xml:space="preserve"> </w:t>
      </w:r>
      <w:r w:rsidR="00722D0E">
        <w:rPr>
          <w:rFonts w:asciiTheme="majorHAnsi" w:hAnsiTheme="majorHAnsi"/>
          <w:lang w:val="en-US"/>
        </w:rPr>
        <w:t xml:space="preserve">the </w:t>
      </w:r>
      <w:r w:rsidR="002C1FEB">
        <w:rPr>
          <w:rFonts w:asciiTheme="majorHAnsi" w:hAnsiTheme="majorHAnsi"/>
          <w:lang w:val="en-US"/>
        </w:rPr>
        <w:t xml:space="preserve">plasticity of the </w:t>
      </w:r>
      <w:r>
        <w:rPr>
          <w:rFonts w:asciiTheme="majorHAnsi" w:hAnsiTheme="majorHAnsi"/>
          <w:lang w:val="en-US"/>
        </w:rPr>
        <w:t xml:space="preserve">abnormal </w:t>
      </w:r>
      <w:proofErr w:type="spellStart"/>
      <w:r>
        <w:rPr>
          <w:rFonts w:asciiTheme="majorHAnsi" w:hAnsiTheme="majorHAnsi"/>
          <w:lang w:val="en-US"/>
        </w:rPr>
        <w:t>broncho</w:t>
      </w:r>
      <w:proofErr w:type="spellEnd"/>
      <w:r>
        <w:rPr>
          <w:rFonts w:asciiTheme="majorHAnsi" w:hAnsiTheme="majorHAnsi"/>
          <w:lang w:val="en-US"/>
        </w:rPr>
        <w:t>-epithelial phenotype in COPD.</w:t>
      </w:r>
    </w:p>
    <w:p w:rsidR="002F7673" w:rsidRDefault="0002271E" w:rsidP="002F7673">
      <w:pPr>
        <w:jc w:val="both"/>
        <w:rPr>
          <w:rFonts w:asciiTheme="majorHAnsi" w:hAnsiTheme="majorHAnsi" w:cs="Times New Roman"/>
          <w:lang w:val="en-US"/>
        </w:rPr>
      </w:pPr>
      <w:r w:rsidRPr="00EC70F6">
        <w:rPr>
          <w:rFonts w:asciiTheme="majorHAnsi" w:hAnsiTheme="majorHAnsi"/>
          <w:b/>
          <w:lang w:val="en-US"/>
        </w:rPr>
        <w:t xml:space="preserve">Methods. </w:t>
      </w:r>
      <w:r w:rsidR="00C42C02" w:rsidRPr="00C42C02">
        <w:rPr>
          <w:rFonts w:asciiTheme="majorHAnsi" w:hAnsiTheme="majorHAnsi"/>
          <w:lang w:val="en-US"/>
        </w:rPr>
        <w:t>The a</w:t>
      </w:r>
      <w:r w:rsidR="00722D0E" w:rsidRPr="00C42C02">
        <w:rPr>
          <w:rFonts w:asciiTheme="majorHAnsi" w:hAnsiTheme="majorHAnsi"/>
          <w:lang w:val="en-US"/>
        </w:rPr>
        <w:t>irway</w:t>
      </w:r>
      <w:r w:rsidR="00722D0E">
        <w:rPr>
          <w:rFonts w:asciiTheme="majorHAnsi" w:hAnsiTheme="majorHAnsi"/>
          <w:lang w:val="en-US"/>
        </w:rPr>
        <w:t xml:space="preserve"> epithelium (A</w:t>
      </w:r>
      <w:r w:rsidR="00722D0E" w:rsidRPr="00722D0E">
        <w:rPr>
          <w:rFonts w:asciiTheme="majorHAnsi" w:hAnsiTheme="majorHAnsi"/>
          <w:lang w:val="en-US"/>
        </w:rPr>
        <w:t>E</w:t>
      </w:r>
      <w:r w:rsidR="00722D0E">
        <w:rPr>
          <w:rFonts w:asciiTheme="majorHAnsi" w:hAnsiTheme="majorHAnsi"/>
          <w:lang w:val="en-US"/>
        </w:rPr>
        <w:t>)</w:t>
      </w:r>
      <w:r w:rsidR="00722D0E" w:rsidRPr="00722D0E">
        <w:rPr>
          <w:rFonts w:asciiTheme="majorHAnsi" w:hAnsiTheme="majorHAnsi"/>
          <w:lang w:val="en-US"/>
        </w:rPr>
        <w:t xml:space="preserve"> reconstituted</w:t>
      </w:r>
      <w:r w:rsidR="00827135">
        <w:rPr>
          <w:rFonts w:asciiTheme="majorHAnsi" w:hAnsiTheme="majorHAnsi"/>
          <w:lang w:val="en-US"/>
        </w:rPr>
        <w:t xml:space="preserve"> in air-liquid interface (ALI) cultures of </w:t>
      </w:r>
      <w:r w:rsidR="00722D0E" w:rsidRPr="00722D0E">
        <w:rPr>
          <w:rFonts w:asciiTheme="majorHAnsi" w:hAnsiTheme="majorHAnsi"/>
          <w:lang w:val="en-US"/>
        </w:rPr>
        <w:t>human pr</w:t>
      </w:r>
      <w:r w:rsidR="00722D0E">
        <w:rPr>
          <w:rFonts w:asciiTheme="majorHAnsi" w:hAnsiTheme="majorHAnsi"/>
          <w:lang w:val="en-US"/>
        </w:rPr>
        <w:t xml:space="preserve">imary </w:t>
      </w:r>
      <w:proofErr w:type="spellStart"/>
      <w:r w:rsidR="00722D0E">
        <w:rPr>
          <w:rFonts w:asciiTheme="majorHAnsi" w:hAnsiTheme="majorHAnsi"/>
          <w:lang w:val="en-US"/>
        </w:rPr>
        <w:t>broncho</w:t>
      </w:r>
      <w:proofErr w:type="spellEnd"/>
      <w:r w:rsidR="00722D0E">
        <w:rPr>
          <w:rFonts w:asciiTheme="majorHAnsi" w:hAnsiTheme="majorHAnsi"/>
          <w:lang w:val="en-US"/>
        </w:rPr>
        <w:t>-epithelial cells</w:t>
      </w:r>
      <w:r w:rsidR="00C42C02">
        <w:rPr>
          <w:rFonts w:asciiTheme="majorHAnsi" w:hAnsiTheme="majorHAnsi"/>
          <w:lang w:val="en-US"/>
        </w:rPr>
        <w:t xml:space="preserve"> from COPD (vs controls)</w:t>
      </w:r>
      <w:r w:rsidR="00827135">
        <w:rPr>
          <w:rFonts w:asciiTheme="majorHAnsi" w:hAnsiTheme="majorHAnsi"/>
          <w:lang w:val="en-US"/>
        </w:rPr>
        <w:t xml:space="preserve">, </w:t>
      </w:r>
      <w:r w:rsidR="002917F7" w:rsidRPr="00722D0E">
        <w:rPr>
          <w:rFonts w:asciiTheme="majorHAnsi" w:hAnsiTheme="majorHAnsi"/>
          <w:lang w:val="en-US"/>
        </w:rPr>
        <w:t xml:space="preserve">recapitulating </w:t>
      </w:r>
      <w:r w:rsidR="00827135">
        <w:rPr>
          <w:rFonts w:asciiTheme="majorHAnsi" w:hAnsiTheme="majorHAnsi"/>
          <w:lang w:val="en-US"/>
        </w:rPr>
        <w:t xml:space="preserve">the </w:t>
      </w:r>
      <w:r w:rsidR="002917F7" w:rsidRPr="00722D0E">
        <w:rPr>
          <w:rFonts w:asciiTheme="majorHAnsi" w:hAnsiTheme="majorHAnsi"/>
          <w:lang w:val="en-US"/>
        </w:rPr>
        <w:t>abnormal phenotype</w:t>
      </w:r>
      <w:r w:rsidR="00C42C02">
        <w:rPr>
          <w:rFonts w:asciiTheme="majorHAnsi" w:hAnsiTheme="majorHAnsi"/>
          <w:lang w:val="en-US"/>
        </w:rPr>
        <w:t xml:space="preserve"> observed</w:t>
      </w:r>
      <w:r w:rsidR="002917F7" w:rsidRPr="00722D0E">
        <w:rPr>
          <w:rFonts w:asciiTheme="majorHAnsi" w:hAnsiTheme="majorHAnsi"/>
          <w:lang w:val="en-US"/>
        </w:rPr>
        <w:t xml:space="preserve"> </w:t>
      </w:r>
      <w:r w:rsidR="002917F7" w:rsidRPr="00255770">
        <w:rPr>
          <w:rFonts w:asciiTheme="majorHAnsi" w:hAnsiTheme="majorHAnsi"/>
          <w:i/>
          <w:lang w:val="en-US"/>
        </w:rPr>
        <w:t>in situ</w:t>
      </w:r>
      <w:r w:rsidR="00C42C02">
        <w:rPr>
          <w:rFonts w:asciiTheme="majorHAnsi" w:hAnsiTheme="majorHAnsi"/>
          <w:lang w:val="en-US"/>
        </w:rPr>
        <w:t>,</w:t>
      </w:r>
      <w:r w:rsidR="00722D0E">
        <w:rPr>
          <w:rFonts w:asciiTheme="majorHAnsi" w:hAnsiTheme="majorHAnsi"/>
          <w:lang w:val="en-US"/>
        </w:rPr>
        <w:t xml:space="preserve"> was assessed up to 10 </w:t>
      </w:r>
      <w:r w:rsidR="003763FD">
        <w:rPr>
          <w:rFonts w:asciiTheme="majorHAnsi" w:hAnsiTheme="majorHAnsi"/>
          <w:lang w:val="en-US"/>
        </w:rPr>
        <w:t>week</w:t>
      </w:r>
      <w:r w:rsidR="00722D0E">
        <w:rPr>
          <w:rFonts w:asciiTheme="majorHAnsi" w:hAnsiTheme="majorHAnsi"/>
          <w:lang w:val="en-US"/>
        </w:rPr>
        <w:t xml:space="preserve">s for </w:t>
      </w:r>
      <w:r w:rsidR="00C42C02">
        <w:rPr>
          <w:rFonts w:asciiTheme="majorHAnsi" w:hAnsiTheme="majorHAnsi"/>
          <w:lang w:val="en-US"/>
        </w:rPr>
        <w:t>functional</w:t>
      </w:r>
      <w:r w:rsidR="009A3BD6">
        <w:rPr>
          <w:rFonts w:asciiTheme="majorHAnsi" w:hAnsiTheme="majorHAnsi"/>
          <w:lang w:val="en-US"/>
        </w:rPr>
        <w:t xml:space="preserve"> (</w:t>
      </w:r>
      <w:r w:rsidRPr="009A3BD6">
        <w:rPr>
          <w:rFonts w:asciiTheme="majorHAnsi" w:hAnsiTheme="majorHAnsi"/>
          <w:lang w:val="en-US"/>
        </w:rPr>
        <w:t>transepithelial electric resistance (TER)</w:t>
      </w:r>
      <w:r w:rsidR="009A3BD6">
        <w:rPr>
          <w:rFonts w:asciiTheme="majorHAnsi" w:hAnsiTheme="majorHAnsi"/>
          <w:lang w:val="en-US"/>
        </w:rPr>
        <w:t>)</w:t>
      </w:r>
      <w:r w:rsidRPr="009A3BD6">
        <w:rPr>
          <w:rFonts w:asciiTheme="majorHAnsi" w:hAnsiTheme="majorHAnsi"/>
          <w:lang w:val="en-US"/>
        </w:rPr>
        <w:t xml:space="preserve">, </w:t>
      </w:r>
      <w:r w:rsidR="009A3BD6">
        <w:rPr>
          <w:rFonts w:asciiTheme="majorHAnsi" w:hAnsiTheme="majorHAnsi"/>
          <w:lang w:val="en-US"/>
        </w:rPr>
        <w:t>inflammat</w:t>
      </w:r>
      <w:r w:rsidR="00C42C02">
        <w:rPr>
          <w:rFonts w:asciiTheme="majorHAnsi" w:hAnsiTheme="majorHAnsi"/>
          <w:lang w:val="en-US"/>
        </w:rPr>
        <w:t>ory</w:t>
      </w:r>
      <w:r w:rsidR="009A3BD6">
        <w:rPr>
          <w:rFonts w:asciiTheme="majorHAnsi" w:hAnsiTheme="majorHAnsi"/>
          <w:lang w:val="en-US"/>
        </w:rPr>
        <w:t xml:space="preserve"> (</w:t>
      </w:r>
      <w:r w:rsidRPr="009A3BD6">
        <w:rPr>
          <w:rFonts w:asciiTheme="majorHAnsi" w:hAnsiTheme="majorHAnsi"/>
          <w:lang w:val="en-US"/>
        </w:rPr>
        <w:t>IL-8/CXCL-</w:t>
      </w:r>
      <w:r w:rsidR="009A3BD6">
        <w:rPr>
          <w:rFonts w:asciiTheme="majorHAnsi" w:hAnsiTheme="majorHAnsi"/>
          <w:lang w:val="en-US"/>
        </w:rPr>
        <w:t>8 and</w:t>
      </w:r>
      <w:r w:rsidRPr="009A3BD6">
        <w:rPr>
          <w:rFonts w:asciiTheme="majorHAnsi" w:hAnsiTheme="majorHAnsi"/>
          <w:lang w:val="en-US"/>
        </w:rPr>
        <w:t xml:space="preserve"> IL-1</w:t>
      </w:r>
      <w:r w:rsidRPr="009A3BD6">
        <w:rPr>
          <w:rFonts w:asciiTheme="majorHAnsi" w:hAnsiTheme="majorHAnsi" w:cs="Times New Roman"/>
          <w:lang w:val="en-US"/>
        </w:rPr>
        <w:t>α</w:t>
      </w:r>
      <w:r w:rsidR="00C42C02">
        <w:rPr>
          <w:rFonts w:asciiTheme="majorHAnsi" w:hAnsiTheme="majorHAnsi" w:cs="Times New Roman"/>
          <w:lang w:val="en-US"/>
        </w:rPr>
        <w:t xml:space="preserve"> production)</w:t>
      </w:r>
      <w:r w:rsidR="009A3BD6">
        <w:rPr>
          <w:rFonts w:asciiTheme="majorHAnsi" w:hAnsiTheme="majorHAnsi" w:cs="Times New Roman"/>
          <w:lang w:val="en-US"/>
        </w:rPr>
        <w:t xml:space="preserve"> </w:t>
      </w:r>
      <w:r w:rsidR="00C42C02">
        <w:rPr>
          <w:rFonts w:asciiTheme="majorHAnsi" w:hAnsiTheme="majorHAnsi" w:cs="Times New Roman"/>
          <w:lang w:val="en-US"/>
        </w:rPr>
        <w:t xml:space="preserve">and </w:t>
      </w:r>
      <w:r w:rsidR="009A3BD6">
        <w:rPr>
          <w:rFonts w:asciiTheme="majorHAnsi" w:hAnsiTheme="majorHAnsi" w:cs="Times New Roman"/>
          <w:lang w:val="en-US"/>
        </w:rPr>
        <w:t>differentiation</w:t>
      </w:r>
      <w:r w:rsidR="00C42C02">
        <w:rPr>
          <w:rFonts w:asciiTheme="majorHAnsi" w:hAnsiTheme="majorHAnsi" w:cs="Times New Roman"/>
          <w:lang w:val="en-US"/>
        </w:rPr>
        <w:t xml:space="preserve"> features including</w:t>
      </w:r>
      <w:r w:rsidR="009A3BD6">
        <w:rPr>
          <w:rFonts w:asciiTheme="majorHAnsi" w:hAnsiTheme="majorHAnsi" w:cs="Times New Roman"/>
          <w:lang w:val="en-US"/>
        </w:rPr>
        <w:t xml:space="preserve"> EMT (fibronectin, </w:t>
      </w:r>
      <w:proofErr w:type="spellStart"/>
      <w:r w:rsidR="009A3BD6">
        <w:rPr>
          <w:rFonts w:asciiTheme="majorHAnsi" w:hAnsiTheme="majorHAnsi" w:cs="Times New Roman"/>
          <w:lang w:val="en-US"/>
        </w:rPr>
        <w:t>vimentin</w:t>
      </w:r>
      <w:proofErr w:type="spellEnd"/>
      <w:r w:rsidR="009A3BD6">
        <w:rPr>
          <w:rFonts w:asciiTheme="majorHAnsi" w:hAnsiTheme="majorHAnsi" w:cs="Times New Roman"/>
          <w:lang w:val="en-US"/>
        </w:rPr>
        <w:t>).</w:t>
      </w:r>
    </w:p>
    <w:p w:rsidR="00EB76F8" w:rsidRPr="003763FD" w:rsidRDefault="000F5E24" w:rsidP="00E61BC9">
      <w:pPr>
        <w:jc w:val="both"/>
        <w:rPr>
          <w:rFonts w:asciiTheme="majorHAnsi" w:hAnsiTheme="majorHAnsi" w:cs="Times New Roman"/>
          <w:lang w:val="en-US"/>
        </w:rPr>
      </w:pPr>
      <w:r w:rsidRPr="00EC70F6">
        <w:rPr>
          <w:rFonts w:asciiTheme="majorHAnsi" w:hAnsiTheme="majorHAnsi" w:cs="Times New Roman"/>
          <w:b/>
          <w:lang w:val="en-US"/>
        </w:rPr>
        <w:t>Results</w:t>
      </w:r>
      <w:r w:rsidR="003763FD">
        <w:rPr>
          <w:rFonts w:asciiTheme="majorHAnsi" w:hAnsiTheme="majorHAnsi" w:cs="Times New Roman"/>
          <w:b/>
          <w:lang w:val="en-US"/>
        </w:rPr>
        <w:t>.</w:t>
      </w:r>
      <w:r w:rsidR="003763FD">
        <w:rPr>
          <w:rFonts w:asciiTheme="majorHAnsi" w:hAnsiTheme="majorHAnsi" w:cs="Times New Roman"/>
          <w:lang w:val="en-US"/>
        </w:rPr>
        <w:t xml:space="preserve"> </w:t>
      </w:r>
      <w:r w:rsidR="002917F7">
        <w:rPr>
          <w:rFonts w:asciiTheme="majorHAnsi" w:hAnsiTheme="majorHAnsi" w:cs="Times New Roman"/>
          <w:lang w:val="en-US"/>
        </w:rPr>
        <w:t>COPD</w:t>
      </w:r>
      <w:r w:rsidR="00C42C02">
        <w:rPr>
          <w:rFonts w:asciiTheme="majorHAnsi" w:hAnsiTheme="majorHAnsi" w:cs="Times New Roman"/>
          <w:lang w:val="en-US"/>
        </w:rPr>
        <w:t xml:space="preserve"> </w:t>
      </w:r>
      <w:r w:rsidR="00A05CA0">
        <w:rPr>
          <w:rFonts w:asciiTheme="majorHAnsi" w:hAnsiTheme="majorHAnsi" w:cs="Times New Roman"/>
          <w:lang w:val="en-US"/>
        </w:rPr>
        <w:t xml:space="preserve">AE show </w:t>
      </w:r>
      <w:r w:rsidR="002917F7">
        <w:rPr>
          <w:rFonts w:asciiTheme="majorHAnsi" w:hAnsiTheme="majorHAnsi" w:cs="Times New Roman"/>
          <w:lang w:val="en-US"/>
        </w:rPr>
        <w:t>a</w:t>
      </w:r>
      <w:r w:rsidR="00254D08">
        <w:rPr>
          <w:rFonts w:asciiTheme="majorHAnsi" w:hAnsiTheme="majorHAnsi" w:cs="Times New Roman"/>
          <w:lang w:val="en-US"/>
        </w:rPr>
        <w:t xml:space="preserve"> </w:t>
      </w:r>
      <w:r w:rsidR="002917F7">
        <w:rPr>
          <w:rFonts w:asciiTheme="majorHAnsi" w:hAnsiTheme="majorHAnsi" w:cs="Times New Roman"/>
          <w:lang w:val="en-US"/>
        </w:rPr>
        <w:t>persistent</w:t>
      </w:r>
      <w:r w:rsidR="00254D08">
        <w:rPr>
          <w:rFonts w:asciiTheme="majorHAnsi" w:hAnsiTheme="majorHAnsi" w:cs="Times New Roman"/>
          <w:lang w:val="en-US"/>
        </w:rPr>
        <w:t xml:space="preserve"> </w:t>
      </w:r>
      <w:r w:rsidR="00827135">
        <w:rPr>
          <w:rFonts w:asciiTheme="majorHAnsi" w:hAnsiTheme="majorHAnsi" w:cs="Times New Roman"/>
          <w:lang w:val="en-US"/>
        </w:rPr>
        <w:t xml:space="preserve">decrease in TER </w:t>
      </w:r>
      <w:r w:rsidR="00827135">
        <w:rPr>
          <w:rFonts w:asciiTheme="majorHAnsi" w:hAnsiTheme="majorHAnsi" w:cs="Times New Roman"/>
          <w:i/>
          <w:lang w:val="en-US"/>
        </w:rPr>
        <w:t>versus</w:t>
      </w:r>
      <w:r w:rsidR="00A05CA0">
        <w:rPr>
          <w:rFonts w:asciiTheme="majorHAnsi" w:hAnsiTheme="majorHAnsi" w:cs="Times New Roman"/>
          <w:lang w:val="en-US"/>
        </w:rPr>
        <w:t xml:space="preserve"> controls (</w:t>
      </w:r>
      <w:r w:rsidR="00E2726E">
        <w:rPr>
          <w:rFonts w:asciiTheme="majorHAnsi" w:hAnsiTheme="majorHAnsi" w:cs="Times New Roman"/>
          <w:lang w:val="en-US"/>
        </w:rPr>
        <w:t>p&lt;0.0001</w:t>
      </w:r>
      <w:r w:rsidR="00A05CA0">
        <w:rPr>
          <w:rFonts w:asciiTheme="majorHAnsi" w:hAnsiTheme="majorHAnsi" w:cs="Times New Roman"/>
          <w:lang w:val="en-US"/>
        </w:rPr>
        <w:t xml:space="preserve">). </w:t>
      </w:r>
      <w:r w:rsidR="00C42C02">
        <w:rPr>
          <w:rFonts w:asciiTheme="majorHAnsi" w:hAnsiTheme="majorHAnsi" w:cs="Times New Roman"/>
          <w:lang w:val="en-US"/>
        </w:rPr>
        <w:t>In contrast, the i</w:t>
      </w:r>
      <w:r w:rsidR="00A05CA0">
        <w:rPr>
          <w:rFonts w:asciiTheme="majorHAnsi" w:hAnsiTheme="majorHAnsi" w:cs="Times New Roman"/>
          <w:lang w:val="en-US"/>
        </w:rPr>
        <w:t xml:space="preserve">nitial increases of </w:t>
      </w:r>
      <w:proofErr w:type="spellStart"/>
      <w:r w:rsidR="00A05CA0">
        <w:rPr>
          <w:rFonts w:asciiTheme="majorHAnsi" w:hAnsiTheme="majorHAnsi" w:cs="Times New Roman"/>
          <w:lang w:val="en-US"/>
        </w:rPr>
        <w:t>vimentin</w:t>
      </w:r>
      <w:proofErr w:type="spellEnd"/>
      <w:r w:rsidR="00A05CA0">
        <w:rPr>
          <w:rFonts w:asciiTheme="majorHAnsi" w:hAnsiTheme="majorHAnsi" w:cs="Times New Roman"/>
          <w:lang w:val="en-US"/>
        </w:rPr>
        <w:t xml:space="preserve"> and fibronectin</w:t>
      </w:r>
      <w:r w:rsidR="00B87DC6">
        <w:rPr>
          <w:rFonts w:asciiTheme="majorHAnsi" w:hAnsiTheme="majorHAnsi" w:cs="Times New Roman"/>
          <w:lang w:val="en-US"/>
        </w:rPr>
        <w:t xml:space="preserve"> production</w:t>
      </w:r>
      <w:r w:rsidR="00E2726E">
        <w:rPr>
          <w:rFonts w:asciiTheme="majorHAnsi" w:hAnsiTheme="majorHAnsi" w:cs="Times New Roman"/>
          <w:lang w:val="en-US"/>
        </w:rPr>
        <w:t xml:space="preserve"> </w:t>
      </w:r>
      <w:r w:rsidR="00A05CA0">
        <w:rPr>
          <w:rFonts w:asciiTheme="majorHAnsi" w:hAnsiTheme="majorHAnsi" w:cs="Times New Roman"/>
          <w:lang w:val="en-US"/>
        </w:rPr>
        <w:t xml:space="preserve">in COPD </w:t>
      </w:r>
      <w:r w:rsidR="00B87DC6">
        <w:rPr>
          <w:rFonts w:asciiTheme="majorHAnsi" w:hAnsiTheme="majorHAnsi" w:cs="Times New Roman"/>
          <w:lang w:val="en-US"/>
        </w:rPr>
        <w:t>(</w:t>
      </w:r>
      <w:r w:rsidR="00254D08">
        <w:rPr>
          <w:rFonts w:asciiTheme="majorHAnsi" w:hAnsiTheme="majorHAnsi" w:cs="Times New Roman"/>
          <w:lang w:val="en-US"/>
        </w:rPr>
        <w:t xml:space="preserve">fibronectin at 1 week, 62.69±16.2 </w:t>
      </w:r>
      <w:r w:rsidR="00254D08" w:rsidRPr="00827135">
        <w:rPr>
          <w:rFonts w:asciiTheme="majorHAnsi" w:hAnsiTheme="majorHAnsi" w:cs="Times New Roman"/>
          <w:i/>
          <w:lang w:val="en-US"/>
        </w:rPr>
        <w:t>vs</w:t>
      </w:r>
      <w:r w:rsidR="00254D08">
        <w:rPr>
          <w:rFonts w:asciiTheme="majorHAnsi" w:hAnsiTheme="majorHAnsi" w:cs="Times New Roman"/>
          <w:lang w:val="en-US"/>
        </w:rPr>
        <w:t xml:space="preserve"> 7.81±1.79 ng/ml</w:t>
      </w:r>
      <w:r w:rsidR="00B87DC6">
        <w:rPr>
          <w:rFonts w:asciiTheme="majorHAnsi" w:hAnsiTheme="majorHAnsi" w:cs="Times New Roman"/>
          <w:lang w:val="en-US"/>
        </w:rPr>
        <w:t xml:space="preserve"> in controls</w:t>
      </w:r>
      <w:r w:rsidR="00254D08">
        <w:rPr>
          <w:rFonts w:asciiTheme="majorHAnsi" w:hAnsiTheme="majorHAnsi" w:cs="Times New Roman"/>
          <w:lang w:val="en-US"/>
        </w:rPr>
        <w:t>, p&lt;0.01)</w:t>
      </w:r>
      <w:r w:rsidR="00A05CA0">
        <w:rPr>
          <w:rFonts w:asciiTheme="majorHAnsi" w:hAnsiTheme="majorHAnsi" w:cs="Times New Roman"/>
          <w:lang w:val="en-US"/>
        </w:rPr>
        <w:t xml:space="preserve"> disappeared at 4 weeks</w:t>
      </w:r>
      <w:r w:rsidR="00B87DC6">
        <w:rPr>
          <w:rFonts w:asciiTheme="majorHAnsi" w:hAnsiTheme="majorHAnsi" w:cs="Times New Roman"/>
          <w:lang w:val="en-US"/>
        </w:rPr>
        <w:t xml:space="preserve"> onwards</w:t>
      </w:r>
      <w:r w:rsidR="00A05CA0">
        <w:rPr>
          <w:rFonts w:asciiTheme="majorHAnsi" w:hAnsiTheme="majorHAnsi" w:cs="Times New Roman"/>
          <w:lang w:val="en-US"/>
        </w:rPr>
        <w:t>, while IL-8/CXCL-8 overproduction</w:t>
      </w:r>
      <w:r w:rsidR="00B87DC6">
        <w:rPr>
          <w:rFonts w:asciiTheme="majorHAnsi" w:hAnsiTheme="majorHAnsi" w:cs="Times New Roman"/>
          <w:lang w:val="en-US"/>
        </w:rPr>
        <w:t xml:space="preserve"> in COPD</w:t>
      </w:r>
      <w:r w:rsidR="00A05CA0">
        <w:rPr>
          <w:rFonts w:asciiTheme="majorHAnsi" w:hAnsiTheme="majorHAnsi" w:cs="Times New Roman"/>
          <w:lang w:val="en-US"/>
        </w:rPr>
        <w:t xml:space="preserve"> disappeared at 7 weeks</w:t>
      </w:r>
      <w:r w:rsidR="00B87DC6">
        <w:rPr>
          <w:rFonts w:asciiTheme="majorHAnsi" w:hAnsiTheme="majorHAnsi" w:cs="Times New Roman"/>
          <w:lang w:val="en-US"/>
        </w:rPr>
        <w:t xml:space="preserve"> onwards (Figure 1</w:t>
      </w:r>
      <w:r w:rsidR="00E2726E">
        <w:rPr>
          <w:rFonts w:asciiTheme="majorHAnsi" w:hAnsiTheme="majorHAnsi" w:cs="Times New Roman"/>
          <w:lang w:val="en-US"/>
        </w:rPr>
        <w:t>)</w:t>
      </w:r>
      <w:r w:rsidR="00A05CA0">
        <w:rPr>
          <w:rFonts w:asciiTheme="majorHAnsi" w:hAnsiTheme="majorHAnsi" w:cs="Times New Roman"/>
          <w:lang w:val="en-US"/>
        </w:rPr>
        <w:t>.</w:t>
      </w:r>
      <w:r w:rsidR="00A05CA0" w:rsidRPr="00A05CA0">
        <w:rPr>
          <w:rFonts w:eastAsiaTheme="minorEastAsia"/>
          <w:lang w:val="en-US" w:eastAsia="fr-BE"/>
        </w:rPr>
        <w:t xml:space="preserve"> </w:t>
      </w:r>
    </w:p>
    <w:p w:rsidR="00C878C4" w:rsidRDefault="004F5580" w:rsidP="00E61BC9">
      <w:pPr>
        <w:jc w:val="both"/>
        <w:rPr>
          <w:rFonts w:asciiTheme="majorHAnsi" w:hAnsiTheme="majorHAnsi" w:cs="Times New Roman"/>
          <w:lang w:val="en-US"/>
        </w:rPr>
      </w:pPr>
      <w:r w:rsidRPr="00EC70F6">
        <w:rPr>
          <w:rFonts w:asciiTheme="majorHAnsi" w:hAnsiTheme="majorHAnsi" w:cs="Times New Roman"/>
          <w:b/>
          <w:lang w:val="en-US"/>
        </w:rPr>
        <w:t>Conclusions</w:t>
      </w:r>
      <w:r w:rsidR="00961E90" w:rsidRPr="00EC70F6">
        <w:rPr>
          <w:rFonts w:asciiTheme="majorHAnsi" w:hAnsiTheme="majorHAnsi" w:cs="Times New Roman"/>
          <w:b/>
          <w:lang w:val="en-US"/>
        </w:rPr>
        <w:t>.</w:t>
      </w:r>
      <w:r w:rsidR="00961E90">
        <w:rPr>
          <w:rFonts w:asciiTheme="majorHAnsi" w:hAnsiTheme="majorHAnsi" w:cs="Times New Roman"/>
          <w:lang w:val="en-US"/>
        </w:rPr>
        <w:t xml:space="preserve"> </w:t>
      </w:r>
      <w:r w:rsidR="000E7963">
        <w:rPr>
          <w:rFonts w:asciiTheme="majorHAnsi" w:hAnsiTheme="majorHAnsi" w:cs="Times New Roman"/>
          <w:lang w:val="en-US"/>
        </w:rPr>
        <w:t>These data suggest</w:t>
      </w:r>
      <w:r w:rsidR="00254D08">
        <w:rPr>
          <w:rFonts w:asciiTheme="majorHAnsi" w:hAnsiTheme="majorHAnsi" w:cs="Times New Roman"/>
          <w:lang w:val="en-US"/>
        </w:rPr>
        <w:t xml:space="preserve"> that</w:t>
      </w:r>
      <w:r w:rsidR="000E7963">
        <w:rPr>
          <w:rFonts w:asciiTheme="majorHAnsi" w:hAnsiTheme="majorHAnsi" w:cs="Times New Roman"/>
          <w:lang w:val="en-US"/>
        </w:rPr>
        <w:t xml:space="preserve"> certain</w:t>
      </w:r>
      <w:r w:rsidR="00254D08">
        <w:rPr>
          <w:rFonts w:asciiTheme="majorHAnsi" w:hAnsiTheme="majorHAnsi" w:cs="Times New Roman"/>
          <w:lang w:val="en-US"/>
        </w:rPr>
        <w:t xml:space="preserve"> stru</w:t>
      </w:r>
      <w:r w:rsidR="00B87DC6">
        <w:rPr>
          <w:rFonts w:asciiTheme="majorHAnsi" w:hAnsiTheme="majorHAnsi" w:cs="Times New Roman"/>
          <w:lang w:val="en-US"/>
        </w:rPr>
        <w:t>ctural changes of the COPD epithelium</w:t>
      </w:r>
      <w:r w:rsidR="000E7963">
        <w:rPr>
          <w:rFonts w:asciiTheme="majorHAnsi" w:hAnsiTheme="majorHAnsi" w:cs="Times New Roman"/>
          <w:lang w:val="en-US"/>
        </w:rPr>
        <w:t xml:space="preserve"> - such as reduced barrier integrity -</w:t>
      </w:r>
      <w:r w:rsidR="00B87DC6">
        <w:rPr>
          <w:rFonts w:asciiTheme="majorHAnsi" w:hAnsiTheme="majorHAnsi" w:cs="Times New Roman"/>
          <w:lang w:val="en-US"/>
        </w:rPr>
        <w:t xml:space="preserve"> </w:t>
      </w:r>
      <w:r w:rsidR="000E7963">
        <w:rPr>
          <w:rFonts w:asciiTheme="majorHAnsi" w:hAnsiTheme="majorHAnsi" w:cs="Times New Roman"/>
          <w:lang w:val="en-US"/>
        </w:rPr>
        <w:t xml:space="preserve">are fixed whereas others – such as EMT and inflammatory features </w:t>
      </w:r>
      <w:r w:rsidR="001731CB">
        <w:rPr>
          <w:rFonts w:asciiTheme="majorHAnsi" w:hAnsiTheme="majorHAnsi" w:cs="Times New Roman"/>
          <w:lang w:val="en-US"/>
        </w:rPr>
        <w:t xml:space="preserve">– </w:t>
      </w:r>
      <w:r w:rsidR="000E7963">
        <w:rPr>
          <w:rFonts w:asciiTheme="majorHAnsi" w:hAnsiTheme="majorHAnsi" w:cs="Times New Roman"/>
          <w:lang w:val="en-US"/>
        </w:rPr>
        <w:t>are reversible in vitro. Further studies should delineate the respective underlying mechanisms.</w:t>
      </w:r>
    </w:p>
    <w:bookmarkEnd w:id="0"/>
    <w:p w:rsidR="001731CB" w:rsidRDefault="001731CB" w:rsidP="00E61BC9">
      <w:pPr>
        <w:jc w:val="both"/>
        <w:rPr>
          <w:rFonts w:asciiTheme="majorHAnsi" w:hAnsiTheme="majorHAnsi" w:cs="Times New Roman"/>
          <w:lang w:val="en-US"/>
        </w:rPr>
      </w:pPr>
    </w:p>
    <w:p w:rsidR="00373C01" w:rsidRDefault="001731CB" w:rsidP="00E61BC9">
      <w:pPr>
        <w:jc w:val="both"/>
        <w:rPr>
          <w:rFonts w:asciiTheme="majorHAnsi" w:hAnsiTheme="majorHAnsi" w:cs="Times New Roman"/>
          <w:lang w:val="en-US"/>
        </w:rPr>
      </w:pPr>
      <w:r w:rsidRPr="00A05CA0">
        <w:rPr>
          <w:noProof/>
          <w:lang w:eastAsia="fr-BE"/>
        </w:rPr>
        <w:object w:dxaOrig="12983" w:dyaOrig="79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8.2pt;height:256.8pt" o:ole="">
            <v:imagedata r:id="rId4" o:title=""/>
          </v:shape>
          <o:OLEObject Type="Embed" ProgID="Prism5.Document" ShapeID="_x0000_i1025" DrawAspect="Content" ObjectID="_1579946300" r:id="rId5"/>
        </w:object>
      </w:r>
    </w:p>
    <w:p w:rsidR="00961E90" w:rsidRPr="009A3BD6" w:rsidRDefault="00961E90" w:rsidP="00E61BC9">
      <w:pPr>
        <w:jc w:val="both"/>
        <w:rPr>
          <w:rFonts w:asciiTheme="majorHAnsi" w:hAnsiTheme="majorHAnsi"/>
          <w:lang w:val="en-US"/>
        </w:rPr>
      </w:pPr>
      <w:bookmarkStart w:id="1" w:name="_GoBack"/>
      <w:bookmarkEnd w:id="1"/>
    </w:p>
    <w:sectPr w:rsidR="00961E90" w:rsidRPr="009A3B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ew9f0axnx9saseawfuppt0dvet5xpttfsft&quot;&gt;My EndNote Library&lt;record-ids&gt;&lt;item&gt;136&lt;/item&gt;&lt;item&gt;3448&lt;/item&gt;&lt;/record-ids&gt;&lt;/item&gt;&lt;/Libraries&gt;"/>
  </w:docVars>
  <w:rsids>
    <w:rsidRoot w:val="00E22292"/>
    <w:rsid w:val="0002271E"/>
    <w:rsid w:val="000E7963"/>
    <w:rsid w:val="000F5E24"/>
    <w:rsid w:val="001731CB"/>
    <w:rsid w:val="00254D08"/>
    <w:rsid w:val="00255770"/>
    <w:rsid w:val="002917F7"/>
    <w:rsid w:val="002C1FEB"/>
    <w:rsid w:val="002E2E30"/>
    <w:rsid w:val="002F1037"/>
    <w:rsid w:val="002F4AE7"/>
    <w:rsid w:val="002F7673"/>
    <w:rsid w:val="00327A9C"/>
    <w:rsid w:val="00373C01"/>
    <w:rsid w:val="003763FD"/>
    <w:rsid w:val="00407689"/>
    <w:rsid w:val="004A49F0"/>
    <w:rsid w:val="004F5580"/>
    <w:rsid w:val="00684EE0"/>
    <w:rsid w:val="00722D0E"/>
    <w:rsid w:val="00781910"/>
    <w:rsid w:val="00783394"/>
    <w:rsid w:val="00827135"/>
    <w:rsid w:val="00961E90"/>
    <w:rsid w:val="009A3BD6"/>
    <w:rsid w:val="00A05CA0"/>
    <w:rsid w:val="00AA3DEB"/>
    <w:rsid w:val="00B12680"/>
    <w:rsid w:val="00B87DC6"/>
    <w:rsid w:val="00BE1783"/>
    <w:rsid w:val="00C006D2"/>
    <w:rsid w:val="00C42C02"/>
    <w:rsid w:val="00C878C4"/>
    <w:rsid w:val="00DE60D9"/>
    <w:rsid w:val="00E22292"/>
    <w:rsid w:val="00E2726E"/>
    <w:rsid w:val="00E52E3D"/>
    <w:rsid w:val="00E61BC9"/>
    <w:rsid w:val="00E83D11"/>
    <w:rsid w:val="00EB76F8"/>
    <w:rsid w:val="00EC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CC493D-BF53-48F3-8C3D-B9DC39F6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61BC9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Car"/>
    <w:rsid w:val="00C878C4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ar">
    <w:name w:val="EndNote Bibliography Title Car"/>
    <w:basedOn w:val="Policepardfaut"/>
    <w:link w:val="EndNoteBibliographyTitle"/>
    <w:rsid w:val="00C878C4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C878C4"/>
    <w:pPr>
      <w:spacing w:line="240" w:lineRule="auto"/>
      <w:jc w:val="both"/>
    </w:pPr>
    <w:rPr>
      <w:rFonts w:ascii="Calibri" w:hAnsi="Calibri"/>
      <w:noProof/>
      <w:lang w:val="en-US"/>
    </w:rPr>
  </w:style>
  <w:style w:type="character" w:customStyle="1" w:styleId="EndNoteBibliographyCar">
    <w:name w:val="EndNote Bibliography Car"/>
    <w:basedOn w:val="Policepardfaut"/>
    <w:link w:val="EndNoteBibliography"/>
    <w:rsid w:val="00C878C4"/>
    <w:rPr>
      <w:rFonts w:ascii="Calibri" w:hAnsi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243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 Carlier</dc:creator>
  <cp:keywords/>
  <dc:description/>
  <cp:lastModifiedBy>François Carlier</cp:lastModifiedBy>
  <cp:revision>8</cp:revision>
  <dcterms:created xsi:type="dcterms:W3CDTF">2018-02-07T13:21:00Z</dcterms:created>
  <dcterms:modified xsi:type="dcterms:W3CDTF">2018-02-12T12:12:00Z</dcterms:modified>
</cp:coreProperties>
</file>