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02B9" w:rsidRPr="00C80BE7" w:rsidRDefault="003A02B9" w:rsidP="004651EE">
      <w:pPr>
        <w:pStyle w:val="Heading1"/>
        <w:spacing w:line="480" w:lineRule="auto"/>
        <w:rPr>
          <w:rFonts w:ascii="Times New Roman" w:hAnsi="Times New Roman" w:cs="Times New Roman"/>
          <w:smallCaps w:val="0"/>
          <w:szCs w:val="26"/>
          <w:u w:val="none"/>
          <w:lang w:val="en-GB"/>
        </w:rPr>
      </w:pPr>
      <w:bookmarkStart w:id="0" w:name="_Toc513544856"/>
      <w:r w:rsidRPr="00C80BE7">
        <w:rPr>
          <w:rFonts w:ascii="Times New Roman" w:hAnsi="Times New Roman" w:cs="Times New Roman"/>
          <w:smallCaps w:val="0"/>
          <w:szCs w:val="26"/>
          <w:u w:val="none"/>
          <w:lang w:val="en-GB"/>
        </w:rPr>
        <w:t xml:space="preserve">Writer’s Writer Revisits </w:t>
      </w:r>
      <w:bookmarkEnd w:id="0"/>
      <w:r w:rsidR="00EB4FE1">
        <w:rPr>
          <w:rFonts w:ascii="Times New Roman" w:hAnsi="Times New Roman" w:cs="Times New Roman"/>
          <w:smallCaps w:val="0"/>
          <w:szCs w:val="26"/>
          <w:u w:val="none"/>
          <w:lang w:val="en-GB"/>
        </w:rPr>
        <w:t>Authorship</w:t>
      </w:r>
      <w:r w:rsidR="000360AC" w:rsidRPr="00C80BE7">
        <w:rPr>
          <w:rFonts w:ascii="Times New Roman" w:hAnsi="Times New Roman" w:cs="Times New Roman"/>
          <w:smallCaps w:val="0"/>
          <w:szCs w:val="26"/>
          <w:u w:val="none"/>
          <w:lang w:val="en-GB"/>
        </w:rPr>
        <w:t xml:space="preserve">: </w:t>
      </w:r>
      <w:r w:rsidR="000B2633" w:rsidRPr="00C80BE7">
        <w:rPr>
          <w:rFonts w:ascii="Times New Roman" w:hAnsi="Times New Roman" w:cs="Times New Roman"/>
          <w:smallCaps w:val="0"/>
          <w:szCs w:val="26"/>
          <w:u w:val="none"/>
          <w:lang w:val="en-GB"/>
        </w:rPr>
        <w:t xml:space="preserve">Iteration </w:t>
      </w:r>
      <w:r w:rsidR="000360AC" w:rsidRPr="00C80BE7">
        <w:rPr>
          <w:rFonts w:ascii="Times New Roman" w:hAnsi="Times New Roman" w:cs="Times New Roman"/>
          <w:smallCaps w:val="0"/>
          <w:szCs w:val="26"/>
          <w:u w:val="none"/>
          <w:lang w:val="en-GB"/>
        </w:rPr>
        <w:t xml:space="preserve">in Anne Carson’s </w:t>
      </w:r>
      <w:proofErr w:type="spellStart"/>
      <w:r w:rsidR="000360AC" w:rsidRPr="00C80BE7">
        <w:rPr>
          <w:rFonts w:ascii="Times New Roman" w:hAnsi="Times New Roman" w:cs="Times New Roman"/>
          <w:i/>
          <w:smallCaps w:val="0"/>
          <w:szCs w:val="26"/>
          <w:u w:val="none"/>
          <w:lang w:val="en-GB"/>
        </w:rPr>
        <w:t>Decreation</w:t>
      </w:r>
      <w:proofErr w:type="spellEnd"/>
    </w:p>
    <w:p w:rsidR="003A02B9" w:rsidRPr="004651EE" w:rsidRDefault="003A02B9" w:rsidP="005D65B6">
      <w:pPr>
        <w:spacing w:line="480" w:lineRule="auto"/>
        <w:jc w:val="center"/>
        <w:rPr>
          <w:rFonts w:ascii="Times New Roman" w:hAnsi="Times New Roman" w:cs="Times New Roman"/>
        </w:rPr>
      </w:pPr>
    </w:p>
    <w:p w:rsidR="003A02B9" w:rsidRPr="004651EE" w:rsidRDefault="003A02B9" w:rsidP="004331B5">
      <w:pPr>
        <w:spacing w:line="480" w:lineRule="auto"/>
        <w:jc w:val="right"/>
        <w:rPr>
          <w:rFonts w:ascii="Times New Roman" w:hAnsi="Times New Roman" w:cs="Times New Roman"/>
        </w:rPr>
      </w:pPr>
      <w:r w:rsidRPr="004651EE">
        <w:rPr>
          <w:rFonts w:ascii="Times New Roman" w:hAnsi="Times New Roman" w:cs="Times New Roman"/>
        </w:rPr>
        <w:t>The poet stalks her subjects from oblique angles</w:t>
      </w:r>
      <w:r w:rsidR="00B23673" w:rsidRPr="004651EE">
        <w:rPr>
          <w:rFonts w:ascii="Times New Roman" w:hAnsi="Times New Roman" w:cs="Times New Roman"/>
        </w:rPr>
        <w:t>—</w:t>
      </w:r>
      <w:r w:rsidR="0057741B" w:rsidRPr="004651EE">
        <w:rPr>
          <w:rFonts w:ascii="Times New Roman" w:hAnsi="Times New Roman" w:cs="Times New Roman"/>
        </w:rPr>
        <w:t xml:space="preserve">William </w:t>
      </w:r>
      <w:r w:rsidRPr="004651EE">
        <w:rPr>
          <w:rFonts w:ascii="Times New Roman" w:hAnsi="Times New Roman" w:cs="Times New Roman"/>
        </w:rPr>
        <w:t>Logan</w:t>
      </w:r>
      <w:r w:rsidR="000E67A0" w:rsidRPr="004651EE">
        <w:rPr>
          <w:rFonts w:ascii="Times New Roman" w:hAnsi="Times New Roman" w:cs="Times New Roman"/>
        </w:rPr>
        <w:t xml:space="preserve">, </w:t>
      </w:r>
      <w:r w:rsidR="000E67A0" w:rsidRPr="004651EE">
        <w:rPr>
          <w:rFonts w:ascii="Times New Roman" w:hAnsi="Times New Roman" w:cs="Times New Roman"/>
          <w:i/>
        </w:rPr>
        <w:t>Our Savage Art</w:t>
      </w:r>
    </w:p>
    <w:p w:rsidR="003A02B9" w:rsidRDefault="003A02B9" w:rsidP="005D65B6">
      <w:pPr>
        <w:spacing w:line="480" w:lineRule="auto"/>
        <w:rPr>
          <w:rFonts w:ascii="Times New Roman" w:hAnsi="Times New Roman" w:cs="Times New Roman"/>
        </w:rPr>
      </w:pPr>
    </w:p>
    <w:p w:rsidR="00982F79" w:rsidRDefault="00982F79" w:rsidP="005D65B6">
      <w:pPr>
        <w:pStyle w:val="Heading2"/>
        <w:spacing w:line="480" w:lineRule="auto"/>
        <w:rPr>
          <w:rFonts w:ascii="Times New Roman" w:hAnsi="Times New Roman" w:cs="Times New Roman"/>
        </w:rPr>
      </w:pPr>
      <w:bookmarkStart w:id="1" w:name="_Toc513544857"/>
      <w:r w:rsidRPr="004651EE">
        <w:rPr>
          <w:rFonts w:ascii="Times New Roman" w:hAnsi="Times New Roman" w:cs="Times New Roman"/>
        </w:rPr>
        <w:t>Dialogism and Rewriting</w:t>
      </w:r>
      <w:bookmarkEnd w:id="1"/>
    </w:p>
    <w:p w:rsidR="00982F79" w:rsidRPr="00982F79" w:rsidRDefault="00982F79" w:rsidP="00982F79">
      <w:pPr>
        <w:spacing w:after="0" w:line="480" w:lineRule="auto"/>
      </w:pPr>
    </w:p>
    <w:p w:rsidR="00D12BA2" w:rsidRPr="004651EE" w:rsidRDefault="003A02B9" w:rsidP="005D65B6">
      <w:pPr>
        <w:tabs>
          <w:tab w:val="left" w:pos="6096"/>
        </w:tabs>
        <w:spacing w:after="0" w:line="480" w:lineRule="auto"/>
        <w:rPr>
          <w:rFonts w:ascii="Times New Roman" w:hAnsi="Times New Roman" w:cs="Times New Roman"/>
        </w:rPr>
      </w:pPr>
      <w:r w:rsidRPr="004651EE">
        <w:rPr>
          <w:rFonts w:ascii="Times New Roman" w:hAnsi="Times New Roman" w:cs="Times New Roman"/>
        </w:rPr>
        <w:t xml:space="preserve">As a writer’s writer and “one of the great </w:t>
      </w:r>
      <w:proofErr w:type="spellStart"/>
      <w:r w:rsidRPr="004651EE">
        <w:rPr>
          <w:rFonts w:ascii="Times New Roman" w:hAnsi="Times New Roman" w:cs="Times New Roman"/>
        </w:rPr>
        <w:t>pasticheurs</w:t>
      </w:r>
      <w:proofErr w:type="spellEnd"/>
      <w:r w:rsidRPr="004651EE">
        <w:rPr>
          <w:rFonts w:ascii="Times New Roman" w:hAnsi="Times New Roman" w:cs="Times New Roman"/>
        </w:rPr>
        <w:t>”</w:t>
      </w:r>
      <w:r w:rsidR="004625F0" w:rsidRPr="004651EE">
        <w:rPr>
          <w:rFonts w:ascii="Times New Roman" w:hAnsi="Times New Roman" w:cs="Times New Roman"/>
        </w:rPr>
        <w:t xml:space="preserve"> </w:t>
      </w:r>
      <w:r w:rsidRPr="004651EE">
        <w:rPr>
          <w:rFonts w:ascii="Times New Roman" w:hAnsi="Times New Roman" w:cs="Times New Roman"/>
        </w:rPr>
        <w:t>(</w:t>
      </w:r>
      <w:proofErr w:type="spellStart"/>
      <w:r w:rsidRPr="004651EE">
        <w:rPr>
          <w:rFonts w:ascii="Times New Roman" w:hAnsi="Times New Roman" w:cs="Times New Roman"/>
        </w:rPr>
        <w:t>Merkin</w:t>
      </w:r>
      <w:proofErr w:type="spellEnd"/>
      <w:r w:rsidR="0022535E" w:rsidRPr="004651EE">
        <w:rPr>
          <w:rFonts w:ascii="Times New Roman" w:hAnsi="Times New Roman" w:cs="Times New Roman"/>
        </w:rPr>
        <w:t xml:space="preserve"> n. </w:t>
      </w:r>
      <w:proofErr w:type="spellStart"/>
      <w:r w:rsidR="0022535E" w:rsidRPr="004651EE">
        <w:rPr>
          <w:rFonts w:ascii="Times New Roman" w:hAnsi="Times New Roman" w:cs="Times New Roman"/>
        </w:rPr>
        <w:t>pag</w:t>
      </w:r>
      <w:proofErr w:type="spellEnd"/>
      <w:r w:rsidR="0022535E" w:rsidRPr="004651EE">
        <w:rPr>
          <w:rFonts w:ascii="Times New Roman" w:hAnsi="Times New Roman" w:cs="Times New Roman"/>
        </w:rPr>
        <w:t>.</w:t>
      </w:r>
      <w:r w:rsidRPr="004651EE">
        <w:rPr>
          <w:rFonts w:ascii="Times New Roman" w:hAnsi="Times New Roman" w:cs="Times New Roman"/>
        </w:rPr>
        <w:t xml:space="preserve">), </w:t>
      </w:r>
      <w:r w:rsidR="00BE0F55">
        <w:rPr>
          <w:rFonts w:ascii="Times New Roman" w:hAnsi="Times New Roman" w:cs="Times New Roman"/>
        </w:rPr>
        <w:t xml:space="preserve">literary virtuoso </w:t>
      </w:r>
      <w:r w:rsidRPr="004651EE">
        <w:rPr>
          <w:rFonts w:ascii="Times New Roman" w:hAnsi="Times New Roman" w:cs="Times New Roman"/>
        </w:rPr>
        <w:t>Anne Carson</w:t>
      </w:r>
      <w:r w:rsidR="00BE0F55">
        <w:rPr>
          <w:rFonts w:ascii="Times New Roman" w:hAnsi="Times New Roman" w:cs="Times New Roman"/>
        </w:rPr>
        <w:t xml:space="preserve"> </w:t>
      </w:r>
      <w:r w:rsidRPr="004651EE">
        <w:rPr>
          <w:rFonts w:ascii="Times New Roman" w:hAnsi="Times New Roman" w:cs="Times New Roman"/>
        </w:rPr>
        <w:t>has been praised and critici</w:t>
      </w:r>
      <w:r w:rsidR="00C30591" w:rsidRPr="004651EE">
        <w:rPr>
          <w:rFonts w:ascii="Times New Roman" w:hAnsi="Times New Roman" w:cs="Times New Roman"/>
        </w:rPr>
        <w:t>z</w:t>
      </w:r>
      <w:r w:rsidRPr="004651EE">
        <w:rPr>
          <w:rFonts w:ascii="Times New Roman" w:hAnsi="Times New Roman" w:cs="Times New Roman"/>
        </w:rPr>
        <w:t>ed for her extensive use of intertextual references</w:t>
      </w:r>
      <w:r w:rsidR="00AD0F5A">
        <w:rPr>
          <w:rFonts w:ascii="Times New Roman" w:hAnsi="Times New Roman" w:cs="Times New Roman"/>
        </w:rPr>
        <w:t>.</w:t>
      </w:r>
      <w:r w:rsidR="00EC6ADB" w:rsidRPr="004651EE">
        <w:rPr>
          <w:rStyle w:val="EndnoteReference"/>
          <w:rFonts w:ascii="Times New Roman" w:hAnsi="Times New Roman" w:cs="Times New Roman"/>
        </w:rPr>
        <w:endnoteReference w:id="1"/>
      </w:r>
      <w:r w:rsidR="00EC6ADB" w:rsidRPr="004651EE">
        <w:rPr>
          <w:rFonts w:ascii="Times New Roman" w:hAnsi="Times New Roman" w:cs="Times New Roman"/>
        </w:rPr>
        <w:t xml:space="preserve"> </w:t>
      </w:r>
      <w:r w:rsidR="00167E52">
        <w:rPr>
          <w:rFonts w:ascii="Times New Roman" w:hAnsi="Times New Roman" w:cs="Times New Roman"/>
        </w:rPr>
        <w:t>Carson’s practice of w</w:t>
      </w:r>
      <w:r w:rsidR="00EC6ADB" w:rsidRPr="004651EE">
        <w:rPr>
          <w:rFonts w:ascii="Times New Roman" w:hAnsi="Times New Roman" w:cs="Times New Roman"/>
        </w:rPr>
        <w:t xml:space="preserve">riting as rewriting </w:t>
      </w:r>
      <w:r w:rsidR="007C2ADE">
        <w:rPr>
          <w:rFonts w:ascii="Times New Roman" w:hAnsi="Times New Roman" w:cs="Times New Roman"/>
        </w:rPr>
        <w:t>by reassembling existing texts and voices</w:t>
      </w:r>
      <w:r w:rsidR="00EC6ADB" w:rsidRPr="004651EE">
        <w:rPr>
          <w:rFonts w:ascii="Times New Roman" w:hAnsi="Times New Roman" w:cs="Times New Roman"/>
        </w:rPr>
        <w:t xml:space="preserve">, </w:t>
      </w:r>
      <w:r w:rsidR="007C2ADE">
        <w:rPr>
          <w:rFonts w:ascii="Times New Roman" w:hAnsi="Times New Roman" w:cs="Times New Roman"/>
        </w:rPr>
        <w:t xml:space="preserve">which Jennifer Thorp has termed “name-dropping,” </w:t>
      </w:r>
      <w:r w:rsidR="00EC6ADB" w:rsidRPr="004651EE">
        <w:rPr>
          <w:rFonts w:ascii="Times New Roman" w:hAnsi="Times New Roman" w:cs="Times New Roman"/>
        </w:rPr>
        <w:t xml:space="preserve">has accordingly been established as a hallmark of her </w:t>
      </w:r>
      <w:r w:rsidR="00083F03">
        <w:rPr>
          <w:rFonts w:ascii="Times New Roman" w:hAnsi="Times New Roman" w:cs="Times New Roman"/>
        </w:rPr>
        <w:t>work</w:t>
      </w:r>
      <w:r w:rsidR="00EC6ADB" w:rsidRPr="004651EE">
        <w:rPr>
          <w:rFonts w:ascii="Times New Roman" w:hAnsi="Times New Roman" w:cs="Times New Roman"/>
        </w:rPr>
        <w:t xml:space="preserve"> (15). In</w:t>
      </w:r>
      <w:r w:rsidR="00AD0F5A" w:rsidRPr="00AD0F5A">
        <w:rPr>
          <w:rFonts w:ascii="Times New Roman" w:hAnsi="Times New Roman" w:cs="Times New Roman"/>
        </w:rPr>
        <w:t xml:space="preserve"> </w:t>
      </w:r>
      <w:r w:rsidR="00AD0F5A">
        <w:rPr>
          <w:rFonts w:ascii="Times New Roman" w:hAnsi="Times New Roman" w:cs="Times New Roman"/>
        </w:rPr>
        <w:t xml:space="preserve">her </w:t>
      </w:r>
      <w:r w:rsidR="00AD0F5A" w:rsidRPr="004651EE">
        <w:rPr>
          <w:rFonts w:ascii="Times New Roman" w:hAnsi="Times New Roman" w:cs="Times New Roman"/>
        </w:rPr>
        <w:t xml:space="preserve">experimental collection titled </w:t>
      </w:r>
      <w:proofErr w:type="spellStart"/>
      <w:r w:rsidR="00AD0F5A" w:rsidRPr="004651EE">
        <w:rPr>
          <w:rFonts w:ascii="Times New Roman" w:hAnsi="Times New Roman" w:cs="Times New Roman"/>
          <w:i/>
        </w:rPr>
        <w:t>Decreation</w:t>
      </w:r>
      <w:proofErr w:type="spellEnd"/>
      <w:r w:rsidR="00AD0F5A" w:rsidRPr="004651EE">
        <w:rPr>
          <w:rFonts w:ascii="Times New Roman" w:hAnsi="Times New Roman" w:cs="Times New Roman"/>
          <w:i/>
        </w:rPr>
        <w:t>: Poetry, Essays, Opera</w:t>
      </w:r>
      <w:r w:rsidR="00AD0F5A" w:rsidRPr="004651EE">
        <w:rPr>
          <w:rFonts w:ascii="Times New Roman" w:hAnsi="Times New Roman" w:cs="Times New Roman"/>
        </w:rPr>
        <w:t xml:space="preserve"> (2005)</w:t>
      </w:r>
      <w:r w:rsidR="00EC6ADB" w:rsidRPr="004651EE">
        <w:rPr>
          <w:rFonts w:ascii="Times New Roman" w:hAnsi="Times New Roman" w:cs="Times New Roman"/>
        </w:rPr>
        <w:t>,</w:t>
      </w:r>
      <w:r w:rsidR="00AD0F5A" w:rsidRPr="004651EE">
        <w:rPr>
          <w:rStyle w:val="EndnoteReference"/>
          <w:rFonts w:ascii="Times New Roman" w:hAnsi="Times New Roman" w:cs="Times New Roman"/>
        </w:rPr>
        <w:endnoteReference w:id="2"/>
      </w:r>
      <w:r w:rsidR="00083F03">
        <w:rPr>
          <w:rFonts w:ascii="Times New Roman" w:hAnsi="Times New Roman" w:cs="Times New Roman"/>
        </w:rPr>
        <w:t xml:space="preserve"> </w:t>
      </w:r>
      <w:r w:rsidR="00EC6ADB" w:rsidRPr="004651EE">
        <w:rPr>
          <w:rFonts w:ascii="Times New Roman" w:hAnsi="Times New Roman" w:cs="Times New Roman"/>
        </w:rPr>
        <w:t xml:space="preserve">Carson probes the works of numerous authors in four lyric essays, who then resurface as voices among other prominent names in the literary experiments that make up the rest of the collection. </w:t>
      </w:r>
      <w:r w:rsidR="000B52DA" w:rsidRPr="004651EE">
        <w:rPr>
          <w:rFonts w:ascii="Times New Roman" w:hAnsi="Times New Roman" w:cs="Times New Roman"/>
        </w:rPr>
        <w:t>As a case in point</w:t>
      </w:r>
      <w:r w:rsidR="00EC6ADB" w:rsidRPr="004651EE">
        <w:rPr>
          <w:rFonts w:ascii="Times New Roman" w:hAnsi="Times New Roman" w:cs="Times New Roman"/>
        </w:rPr>
        <w:t xml:space="preserve">, the collection’s central essay on </w:t>
      </w:r>
      <w:proofErr w:type="spellStart"/>
      <w:r w:rsidR="00EC6ADB" w:rsidRPr="004651EE">
        <w:rPr>
          <w:rFonts w:ascii="Times New Roman" w:hAnsi="Times New Roman" w:cs="Times New Roman"/>
        </w:rPr>
        <w:t>decreation</w:t>
      </w:r>
      <w:proofErr w:type="spellEnd"/>
      <w:r w:rsidR="00EC6ADB" w:rsidRPr="004651EE">
        <w:rPr>
          <w:rFonts w:ascii="Times New Roman" w:hAnsi="Times New Roman" w:cs="Times New Roman"/>
        </w:rPr>
        <w:t xml:space="preserve"> is concerned with the heretical lives of the </w:t>
      </w:r>
      <w:r w:rsidR="00844FBF" w:rsidRPr="004651EE">
        <w:rPr>
          <w:rFonts w:ascii="Times New Roman" w:hAnsi="Times New Roman" w:cs="Times New Roman"/>
        </w:rPr>
        <w:t xml:space="preserve">archaic </w:t>
      </w:r>
      <w:r w:rsidR="00EC6ADB" w:rsidRPr="004651EE">
        <w:rPr>
          <w:rFonts w:ascii="Times New Roman" w:hAnsi="Times New Roman" w:cs="Times New Roman"/>
        </w:rPr>
        <w:t xml:space="preserve">Greek poet Sappho, the </w:t>
      </w:r>
      <w:r w:rsidR="00603269" w:rsidRPr="004651EE">
        <w:rPr>
          <w:rFonts w:ascii="Times New Roman" w:hAnsi="Times New Roman" w:cs="Times New Roman"/>
        </w:rPr>
        <w:t xml:space="preserve">medieval </w:t>
      </w:r>
      <w:r w:rsidR="00EC6ADB" w:rsidRPr="004651EE">
        <w:rPr>
          <w:rFonts w:ascii="Times New Roman" w:hAnsi="Times New Roman" w:cs="Times New Roman"/>
        </w:rPr>
        <w:t xml:space="preserve">mystic Marguerite </w:t>
      </w:r>
      <w:proofErr w:type="spellStart"/>
      <w:r w:rsidR="00EC6ADB" w:rsidRPr="004651EE">
        <w:rPr>
          <w:rFonts w:ascii="Times New Roman" w:hAnsi="Times New Roman" w:cs="Times New Roman"/>
        </w:rPr>
        <w:t>Porete</w:t>
      </w:r>
      <w:proofErr w:type="spellEnd"/>
      <w:r w:rsidR="00EC6ADB" w:rsidRPr="004651EE">
        <w:rPr>
          <w:rFonts w:ascii="Times New Roman" w:hAnsi="Times New Roman" w:cs="Times New Roman"/>
        </w:rPr>
        <w:t xml:space="preserve">, and the </w:t>
      </w:r>
      <w:r w:rsidR="00787DC9" w:rsidRPr="004651EE">
        <w:rPr>
          <w:rFonts w:ascii="Times New Roman" w:hAnsi="Times New Roman" w:cs="Times New Roman"/>
        </w:rPr>
        <w:t xml:space="preserve">French philosopher </w:t>
      </w:r>
      <w:r w:rsidR="00EC6ADB" w:rsidRPr="004651EE">
        <w:rPr>
          <w:rFonts w:ascii="Times New Roman" w:hAnsi="Times New Roman" w:cs="Times New Roman"/>
        </w:rPr>
        <w:t>Simone Weil, whose life stories are then transformed into an accompanying opera libretto.</w:t>
      </w:r>
    </w:p>
    <w:p w:rsidR="00EC6ADB" w:rsidRPr="004651EE" w:rsidRDefault="00266B04" w:rsidP="00D12BA2">
      <w:pPr>
        <w:tabs>
          <w:tab w:val="left" w:pos="6096"/>
        </w:tabs>
        <w:spacing w:after="0" w:line="480" w:lineRule="auto"/>
        <w:ind w:firstLine="709"/>
        <w:rPr>
          <w:rFonts w:ascii="Times New Roman" w:hAnsi="Times New Roman" w:cs="Times New Roman"/>
        </w:rPr>
      </w:pPr>
      <w:r w:rsidRPr="004651EE">
        <w:rPr>
          <w:rFonts w:ascii="Times New Roman" w:hAnsi="Times New Roman" w:cs="Times New Roman"/>
        </w:rPr>
        <w:t>While much cogent criticism has been devoted to th</w:t>
      </w:r>
      <w:r w:rsidR="00C1591C" w:rsidRPr="004651EE">
        <w:rPr>
          <w:rFonts w:ascii="Times New Roman" w:hAnsi="Times New Roman" w:cs="Times New Roman"/>
        </w:rPr>
        <w:t>is</w:t>
      </w:r>
      <w:r w:rsidRPr="004651EE">
        <w:rPr>
          <w:rFonts w:ascii="Times New Roman" w:hAnsi="Times New Roman" w:cs="Times New Roman"/>
        </w:rPr>
        <w:t xml:space="preserve"> spiritual </w:t>
      </w:r>
      <w:r w:rsidR="00C1591C" w:rsidRPr="004651EE">
        <w:rPr>
          <w:rFonts w:ascii="Times New Roman" w:hAnsi="Times New Roman" w:cs="Times New Roman"/>
        </w:rPr>
        <w:t xml:space="preserve">dimension </w:t>
      </w:r>
      <w:r w:rsidRPr="004651EE">
        <w:rPr>
          <w:rFonts w:ascii="Times New Roman" w:hAnsi="Times New Roman" w:cs="Times New Roman"/>
        </w:rPr>
        <w:t xml:space="preserve">of the collection, including sublime </w:t>
      </w:r>
      <w:proofErr w:type="spellStart"/>
      <w:r w:rsidRPr="004651EE">
        <w:rPr>
          <w:rFonts w:ascii="Times New Roman" w:hAnsi="Times New Roman" w:cs="Times New Roman"/>
        </w:rPr>
        <w:t>decreation</w:t>
      </w:r>
      <w:proofErr w:type="spellEnd"/>
      <w:r w:rsidRPr="004651EE">
        <w:rPr>
          <w:rFonts w:ascii="Times New Roman" w:hAnsi="Times New Roman" w:cs="Times New Roman"/>
        </w:rPr>
        <w:t xml:space="preserve"> (e.g. Disney</w:t>
      </w:r>
      <w:r w:rsidR="00787DC9" w:rsidRPr="004651EE">
        <w:rPr>
          <w:rFonts w:ascii="Times New Roman" w:hAnsi="Times New Roman" w:cs="Times New Roman"/>
        </w:rPr>
        <w:t>;</w:t>
      </w:r>
      <w:r w:rsidRPr="004651EE">
        <w:rPr>
          <w:rFonts w:ascii="Times New Roman" w:hAnsi="Times New Roman" w:cs="Times New Roman"/>
        </w:rPr>
        <w:t xml:space="preserve"> </w:t>
      </w:r>
      <w:proofErr w:type="spellStart"/>
      <w:r w:rsidR="009C147C" w:rsidRPr="004651EE">
        <w:rPr>
          <w:rFonts w:ascii="Times New Roman" w:hAnsi="Times New Roman" w:cs="Times New Roman"/>
        </w:rPr>
        <w:t>S</w:t>
      </w:r>
      <w:r w:rsidR="007E1E1A" w:rsidRPr="004651EE">
        <w:rPr>
          <w:rFonts w:ascii="Times New Roman" w:hAnsi="Times New Roman" w:cs="Times New Roman"/>
        </w:rPr>
        <w:t>ki</w:t>
      </w:r>
      <w:r w:rsidR="009C147C" w:rsidRPr="004651EE">
        <w:rPr>
          <w:rFonts w:ascii="Times New Roman" w:hAnsi="Times New Roman" w:cs="Times New Roman"/>
        </w:rPr>
        <w:t>bsrud</w:t>
      </w:r>
      <w:proofErr w:type="spellEnd"/>
      <w:r w:rsidRPr="004651EE">
        <w:rPr>
          <w:rFonts w:ascii="Times New Roman" w:hAnsi="Times New Roman" w:cs="Times New Roman"/>
        </w:rPr>
        <w:t>)</w:t>
      </w:r>
      <w:r w:rsidR="00C1591C" w:rsidRPr="004651EE">
        <w:rPr>
          <w:rFonts w:ascii="Times New Roman" w:hAnsi="Times New Roman" w:cs="Times New Roman"/>
        </w:rPr>
        <w:t>,</w:t>
      </w:r>
      <w:r w:rsidRPr="004651EE">
        <w:rPr>
          <w:rFonts w:ascii="Times New Roman" w:hAnsi="Times New Roman" w:cs="Times New Roman"/>
        </w:rPr>
        <w:t xml:space="preserve"> and in particular Carson’s engagement with Simone Weil (e.g. </w:t>
      </w:r>
      <w:r w:rsidR="00787DC9" w:rsidRPr="004651EE">
        <w:rPr>
          <w:rFonts w:ascii="Times New Roman" w:hAnsi="Times New Roman" w:cs="Times New Roman"/>
        </w:rPr>
        <w:t xml:space="preserve">Fan; </w:t>
      </w:r>
      <w:r w:rsidRPr="004651EE">
        <w:rPr>
          <w:rFonts w:ascii="Times New Roman" w:hAnsi="Times New Roman" w:cs="Times New Roman"/>
        </w:rPr>
        <w:t>Coles)</w:t>
      </w:r>
      <w:r w:rsidR="00787DC9" w:rsidRPr="004651EE">
        <w:rPr>
          <w:rFonts w:ascii="Times New Roman" w:hAnsi="Times New Roman" w:cs="Times New Roman"/>
        </w:rPr>
        <w:t>, few scholars have been able to draw on any systematic research into the role of the reader as a text-constructing agent in Carson’s work, with the possible exception</w:t>
      </w:r>
      <w:r w:rsidR="000C53CA">
        <w:rPr>
          <w:rFonts w:ascii="Times New Roman" w:hAnsi="Times New Roman" w:cs="Times New Roman"/>
        </w:rPr>
        <w:t>s</w:t>
      </w:r>
      <w:r w:rsidR="00787DC9" w:rsidRPr="004651EE">
        <w:rPr>
          <w:rFonts w:ascii="Times New Roman" w:hAnsi="Times New Roman" w:cs="Times New Roman"/>
        </w:rPr>
        <w:t xml:space="preserve"> of </w:t>
      </w:r>
      <w:proofErr w:type="spellStart"/>
      <w:r w:rsidR="00C1591C" w:rsidRPr="00083F03">
        <w:rPr>
          <w:rFonts w:ascii="Times New Roman" w:hAnsi="Times New Roman" w:cs="Times New Roman"/>
          <w:color w:val="000000" w:themeColor="text1"/>
        </w:rPr>
        <w:t>Liedeke</w:t>
      </w:r>
      <w:proofErr w:type="spellEnd"/>
      <w:r w:rsidR="00C1591C" w:rsidRPr="00083F03">
        <w:rPr>
          <w:rFonts w:ascii="Times New Roman" w:hAnsi="Times New Roman" w:cs="Times New Roman"/>
          <w:color w:val="000000" w:themeColor="text1"/>
        </w:rPr>
        <w:t xml:space="preserve"> Plate</w:t>
      </w:r>
      <w:r w:rsidR="00BE5999" w:rsidRPr="00083F03">
        <w:rPr>
          <w:rFonts w:ascii="Times New Roman" w:hAnsi="Times New Roman" w:cs="Times New Roman"/>
          <w:color w:val="000000" w:themeColor="text1"/>
        </w:rPr>
        <w:t xml:space="preserve">’s multimodal approach to </w:t>
      </w:r>
      <w:proofErr w:type="spellStart"/>
      <w:r w:rsidR="00BE5999" w:rsidRPr="00083F03">
        <w:rPr>
          <w:rFonts w:ascii="Times New Roman" w:hAnsi="Times New Roman" w:cs="Times New Roman"/>
          <w:i/>
          <w:color w:val="000000" w:themeColor="text1"/>
        </w:rPr>
        <w:t>Nox</w:t>
      </w:r>
      <w:proofErr w:type="spellEnd"/>
      <w:r w:rsidR="009C5A9C" w:rsidRPr="00083F03">
        <w:rPr>
          <w:rFonts w:ascii="Times New Roman" w:hAnsi="Times New Roman" w:cs="Times New Roman"/>
          <w:i/>
          <w:color w:val="000000" w:themeColor="text1"/>
        </w:rPr>
        <w:t xml:space="preserve"> </w:t>
      </w:r>
      <w:r w:rsidR="009C5A9C" w:rsidRPr="004651EE">
        <w:rPr>
          <w:rFonts w:ascii="Times New Roman" w:hAnsi="Times New Roman" w:cs="Times New Roman"/>
        </w:rPr>
        <w:t>(2010)</w:t>
      </w:r>
      <w:r w:rsidR="005C70B1">
        <w:rPr>
          <w:rFonts w:ascii="Times New Roman" w:hAnsi="Times New Roman" w:cs="Times New Roman"/>
        </w:rPr>
        <w:t xml:space="preserve"> and David Solway’s </w:t>
      </w:r>
      <w:r w:rsidR="00783216">
        <w:rPr>
          <w:rFonts w:ascii="Times New Roman" w:hAnsi="Times New Roman" w:cs="Times New Roman"/>
        </w:rPr>
        <w:t xml:space="preserve">polemical attacks, wherein Carson is riding the zeitgeist of </w:t>
      </w:r>
      <w:r w:rsidR="000C53CA">
        <w:rPr>
          <w:rFonts w:ascii="Times New Roman" w:hAnsi="Times New Roman" w:cs="Times New Roman"/>
        </w:rPr>
        <w:t xml:space="preserve">superficial </w:t>
      </w:r>
      <w:r w:rsidR="000C53CA">
        <w:rPr>
          <w:rFonts w:ascii="Times New Roman" w:hAnsi="Times New Roman" w:cs="Times New Roman"/>
        </w:rPr>
        <w:lastRenderedPageBreak/>
        <w:t>erudition and</w:t>
      </w:r>
      <w:r w:rsidR="00783216">
        <w:rPr>
          <w:rFonts w:ascii="Times New Roman" w:hAnsi="Times New Roman" w:cs="Times New Roman"/>
        </w:rPr>
        <w:t xml:space="preserve"> her readers </w:t>
      </w:r>
      <w:r w:rsidR="000C53CA">
        <w:rPr>
          <w:rFonts w:ascii="Times New Roman" w:hAnsi="Times New Roman" w:cs="Times New Roman"/>
        </w:rPr>
        <w:t>see themselves reflected in her</w:t>
      </w:r>
      <w:r w:rsidR="00783216">
        <w:rPr>
          <w:rFonts w:ascii="Times New Roman" w:hAnsi="Times New Roman" w:cs="Times New Roman"/>
        </w:rPr>
        <w:t xml:space="preserve"> </w:t>
      </w:r>
      <w:r w:rsidR="000C53CA">
        <w:rPr>
          <w:rFonts w:ascii="Times New Roman" w:hAnsi="Times New Roman" w:cs="Times New Roman"/>
        </w:rPr>
        <w:t>gratuitous showmanship (49-50)</w:t>
      </w:r>
      <w:r w:rsidRPr="004651EE">
        <w:rPr>
          <w:rFonts w:ascii="Times New Roman" w:hAnsi="Times New Roman" w:cs="Times New Roman"/>
        </w:rPr>
        <w:t xml:space="preserve">. </w:t>
      </w:r>
      <w:r w:rsidR="00FC1650" w:rsidRPr="004651EE">
        <w:rPr>
          <w:rFonts w:ascii="Times New Roman" w:hAnsi="Times New Roman" w:cs="Times New Roman"/>
        </w:rPr>
        <w:t xml:space="preserve">Whereas Thorp regards said inter-authorial aspect of her work as a poststructuralist technique to </w:t>
      </w:r>
      <w:r w:rsidR="00FC3A32">
        <w:rPr>
          <w:rFonts w:ascii="Times New Roman" w:hAnsi="Times New Roman" w:cs="Times New Roman"/>
        </w:rPr>
        <w:t>confuse</w:t>
      </w:r>
      <w:r w:rsidR="00FC1650" w:rsidRPr="004651EE">
        <w:rPr>
          <w:rFonts w:ascii="Times New Roman" w:hAnsi="Times New Roman" w:cs="Times New Roman"/>
        </w:rPr>
        <w:t xml:space="preserve"> notions of authenticity in contemporary poetry (15), </w:t>
      </w:r>
      <w:r w:rsidR="008066C5">
        <w:rPr>
          <w:rFonts w:ascii="Times New Roman" w:hAnsi="Times New Roman" w:cs="Times New Roman"/>
        </w:rPr>
        <w:t>I take</w:t>
      </w:r>
      <w:r w:rsidR="00EC6ADB" w:rsidRPr="004651EE">
        <w:rPr>
          <w:rFonts w:ascii="Times New Roman" w:hAnsi="Times New Roman" w:cs="Times New Roman"/>
        </w:rPr>
        <w:t xml:space="preserve"> Carson’s </w:t>
      </w:r>
      <w:r w:rsidR="00527AEF">
        <w:rPr>
          <w:rFonts w:ascii="Times New Roman" w:hAnsi="Times New Roman" w:cs="Times New Roman"/>
        </w:rPr>
        <w:t xml:space="preserve">alleged </w:t>
      </w:r>
      <w:r w:rsidR="004E5AAD" w:rsidRPr="004651EE">
        <w:rPr>
          <w:rFonts w:ascii="Times New Roman" w:hAnsi="Times New Roman" w:cs="Times New Roman"/>
        </w:rPr>
        <w:t>name-dropping</w:t>
      </w:r>
      <w:r w:rsidR="00EC6ADB" w:rsidRPr="004651EE">
        <w:rPr>
          <w:rFonts w:ascii="Times New Roman" w:hAnsi="Times New Roman" w:cs="Times New Roman"/>
        </w:rPr>
        <w:t xml:space="preserve"> as a starting point to argue that </w:t>
      </w:r>
      <w:proofErr w:type="spellStart"/>
      <w:r w:rsidR="00EC6ADB" w:rsidRPr="004651EE">
        <w:rPr>
          <w:rFonts w:ascii="Times New Roman" w:hAnsi="Times New Roman" w:cs="Times New Roman"/>
          <w:i/>
        </w:rPr>
        <w:t>Decreation</w:t>
      </w:r>
      <w:proofErr w:type="spellEnd"/>
      <w:r w:rsidR="00EC6ADB" w:rsidRPr="004651EE">
        <w:rPr>
          <w:rFonts w:ascii="Times New Roman" w:hAnsi="Times New Roman" w:cs="Times New Roman"/>
          <w:i/>
        </w:rPr>
        <w:t xml:space="preserve"> </w:t>
      </w:r>
      <w:r w:rsidR="00E078BB">
        <w:rPr>
          <w:rFonts w:ascii="Times New Roman" w:hAnsi="Times New Roman" w:cs="Times New Roman"/>
        </w:rPr>
        <w:t xml:space="preserve">should be conceptualized as </w:t>
      </w:r>
      <w:r w:rsidR="00E078BB" w:rsidRPr="00E078BB">
        <w:rPr>
          <w:rFonts w:ascii="Times New Roman" w:hAnsi="Times New Roman" w:cs="Times New Roman"/>
        </w:rPr>
        <w:t>a project of re-engagement that is underpinned by synthetic disjunctions of competing viewpoints</w:t>
      </w:r>
      <w:r w:rsidR="00EC6ADB" w:rsidRPr="004651EE">
        <w:rPr>
          <w:rFonts w:ascii="Times New Roman" w:hAnsi="Times New Roman" w:cs="Times New Roman"/>
        </w:rPr>
        <w:t xml:space="preserve">. </w:t>
      </w:r>
      <w:r w:rsidR="00B20506" w:rsidRPr="004651EE">
        <w:rPr>
          <w:rFonts w:ascii="Times New Roman" w:hAnsi="Times New Roman" w:cs="Times New Roman"/>
        </w:rPr>
        <w:t xml:space="preserve">To this end, Carson relies on </w:t>
      </w:r>
      <w:r w:rsidR="00035CA8" w:rsidRPr="004651EE">
        <w:rPr>
          <w:rFonts w:ascii="Times New Roman" w:hAnsi="Times New Roman" w:cs="Times New Roman"/>
        </w:rPr>
        <w:t>the principle of</w:t>
      </w:r>
      <w:r w:rsidR="00B20506" w:rsidRPr="004651EE">
        <w:rPr>
          <w:rFonts w:ascii="Times New Roman" w:hAnsi="Times New Roman" w:cs="Times New Roman"/>
        </w:rPr>
        <w:t xml:space="preserve"> intratextuality</w:t>
      </w:r>
      <w:r w:rsidR="00035CA8" w:rsidRPr="004651EE">
        <w:rPr>
          <w:rFonts w:ascii="Times New Roman" w:hAnsi="Times New Roman" w:cs="Times New Roman"/>
        </w:rPr>
        <w:t xml:space="preserve">, </w:t>
      </w:r>
      <w:r w:rsidR="00E078BB">
        <w:rPr>
          <w:rFonts w:ascii="Times New Roman" w:hAnsi="Times New Roman" w:cs="Times New Roman"/>
        </w:rPr>
        <w:t xml:space="preserve">which </w:t>
      </w:r>
      <w:r w:rsidR="00E078BB" w:rsidRPr="00E078BB">
        <w:rPr>
          <w:rFonts w:ascii="Times New Roman" w:hAnsi="Times New Roman" w:cs="Times New Roman"/>
        </w:rPr>
        <w:t xml:space="preserve">instils a blurring of </w:t>
      </w:r>
      <w:r w:rsidR="00A24547">
        <w:rPr>
          <w:rFonts w:ascii="Times New Roman" w:hAnsi="Times New Roman" w:cs="Times New Roman"/>
        </w:rPr>
        <w:t xml:space="preserve">the speaker’s </w:t>
      </w:r>
      <w:r w:rsidR="00E078BB" w:rsidRPr="00E078BB">
        <w:rPr>
          <w:rFonts w:ascii="Times New Roman" w:hAnsi="Times New Roman" w:cs="Times New Roman"/>
        </w:rPr>
        <w:t>identity in the reader that complicates and refutes overt authorial control</w:t>
      </w:r>
      <w:r w:rsidR="00E078BB">
        <w:rPr>
          <w:rFonts w:ascii="Times New Roman" w:hAnsi="Times New Roman" w:cs="Times New Roman"/>
        </w:rPr>
        <w:t>,</w:t>
      </w:r>
      <w:r w:rsidR="00E078BB" w:rsidRPr="00E078BB">
        <w:rPr>
          <w:rFonts w:ascii="Times New Roman" w:hAnsi="Times New Roman" w:cs="Times New Roman"/>
        </w:rPr>
        <w:t xml:space="preserve"> </w:t>
      </w:r>
      <w:r w:rsidR="00CD2124" w:rsidRPr="00CD2124">
        <w:rPr>
          <w:rFonts w:ascii="Times New Roman" w:hAnsi="Times New Roman" w:cs="Times New Roman"/>
        </w:rPr>
        <w:t>while her use of echoes</w:t>
      </w:r>
      <w:r w:rsidR="00E078BB">
        <w:rPr>
          <w:rFonts w:ascii="Times New Roman" w:hAnsi="Times New Roman" w:cs="Times New Roman"/>
        </w:rPr>
        <w:t xml:space="preserve"> </w:t>
      </w:r>
      <w:r w:rsidR="00CD2124" w:rsidRPr="00CD2124">
        <w:rPr>
          <w:rFonts w:ascii="Times New Roman" w:hAnsi="Times New Roman" w:cs="Times New Roman"/>
        </w:rPr>
        <w:t xml:space="preserve">ingrains the notion of </w:t>
      </w:r>
      <w:proofErr w:type="spellStart"/>
      <w:r w:rsidR="00CD2124" w:rsidRPr="00CD2124">
        <w:rPr>
          <w:rFonts w:ascii="Times New Roman" w:hAnsi="Times New Roman" w:cs="Times New Roman"/>
        </w:rPr>
        <w:t>decreation</w:t>
      </w:r>
      <w:proofErr w:type="spellEnd"/>
      <w:r w:rsidR="00CD2124" w:rsidRPr="00CD2124">
        <w:rPr>
          <w:rFonts w:ascii="Times New Roman" w:hAnsi="Times New Roman" w:cs="Times New Roman"/>
        </w:rPr>
        <w:t xml:space="preserve"> in the reader's mind</w:t>
      </w:r>
      <w:r w:rsidR="00A6758E" w:rsidRPr="004651EE">
        <w:rPr>
          <w:rFonts w:ascii="Times New Roman" w:hAnsi="Times New Roman" w:cs="Times New Roman"/>
        </w:rPr>
        <w:t xml:space="preserve">. Since both aesthetic strategies </w:t>
      </w:r>
      <w:r w:rsidR="00FD32A1" w:rsidRPr="004651EE">
        <w:rPr>
          <w:rFonts w:ascii="Times New Roman" w:hAnsi="Times New Roman" w:cs="Times New Roman"/>
        </w:rPr>
        <w:t>hinge</w:t>
      </w:r>
      <w:r w:rsidR="0086397C" w:rsidRPr="004651EE">
        <w:rPr>
          <w:rFonts w:ascii="Times New Roman" w:hAnsi="Times New Roman" w:cs="Times New Roman"/>
        </w:rPr>
        <w:t xml:space="preserve"> on the principle</w:t>
      </w:r>
      <w:r w:rsidR="00A6758E" w:rsidRPr="004651EE">
        <w:rPr>
          <w:rFonts w:ascii="Times New Roman" w:hAnsi="Times New Roman" w:cs="Times New Roman"/>
        </w:rPr>
        <w:t>s</w:t>
      </w:r>
      <w:r w:rsidR="0086397C" w:rsidRPr="004651EE">
        <w:rPr>
          <w:rFonts w:ascii="Times New Roman" w:hAnsi="Times New Roman" w:cs="Times New Roman"/>
        </w:rPr>
        <w:t xml:space="preserve"> of creative reproduction</w:t>
      </w:r>
      <w:r w:rsidR="00A6758E" w:rsidRPr="004651EE">
        <w:rPr>
          <w:rFonts w:ascii="Times New Roman" w:hAnsi="Times New Roman" w:cs="Times New Roman"/>
        </w:rPr>
        <w:t xml:space="preserve"> and recognition,</w:t>
      </w:r>
      <w:r w:rsidR="0086397C" w:rsidRPr="004651EE">
        <w:rPr>
          <w:rFonts w:ascii="Times New Roman" w:hAnsi="Times New Roman" w:cs="Times New Roman"/>
        </w:rPr>
        <w:t xml:space="preserve"> </w:t>
      </w:r>
      <w:r w:rsidR="00A6758E" w:rsidRPr="004651EE">
        <w:rPr>
          <w:rFonts w:ascii="Times New Roman" w:hAnsi="Times New Roman" w:cs="Times New Roman"/>
        </w:rPr>
        <w:t>they are capable of evoking a</w:t>
      </w:r>
      <w:r w:rsidR="00B20506" w:rsidRPr="004651EE">
        <w:rPr>
          <w:rFonts w:ascii="Times New Roman" w:hAnsi="Times New Roman" w:cs="Times New Roman"/>
        </w:rPr>
        <w:t xml:space="preserve"> sense of iteration</w:t>
      </w:r>
      <w:r w:rsidR="00A6758E" w:rsidRPr="004651EE">
        <w:rPr>
          <w:rFonts w:ascii="Times New Roman" w:hAnsi="Times New Roman" w:cs="Times New Roman"/>
        </w:rPr>
        <w:t xml:space="preserve"> and continuity</w:t>
      </w:r>
      <w:r w:rsidR="00B20506" w:rsidRPr="004651EE">
        <w:rPr>
          <w:rFonts w:ascii="Times New Roman" w:hAnsi="Times New Roman" w:cs="Times New Roman"/>
        </w:rPr>
        <w:t xml:space="preserve">. </w:t>
      </w:r>
      <w:r w:rsidR="00EC6ADB" w:rsidRPr="004651EE">
        <w:rPr>
          <w:rFonts w:ascii="Times New Roman" w:hAnsi="Times New Roman" w:cs="Times New Roman"/>
        </w:rPr>
        <w:t xml:space="preserve">In this way, </w:t>
      </w:r>
      <w:r w:rsidR="008066C5">
        <w:rPr>
          <w:rFonts w:ascii="Times New Roman" w:hAnsi="Times New Roman" w:cs="Times New Roman"/>
        </w:rPr>
        <w:t xml:space="preserve">I will demonstrate how </w:t>
      </w:r>
      <w:r w:rsidR="00EC6ADB" w:rsidRPr="004651EE">
        <w:rPr>
          <w:rFonts w:ascii="Times New Roman" w:hAnsi="Times New Roman" w:cs="Times New Roman"/>
        </w:rPr>
        <w:t xml:space="preserve">Carson’s collection instigates a critical re-evaluation of the notion of agency in literary production. As </w:t>
      </w:r>
      <w:r w:rsidR="006D281A">
        <w:rPr>
          <w:rFonts w:ascii="Times New Roman" w:hAnsi="Times New Roman" w:cs="Times New Roman"/>
        </w:rPr>
        <w:t>Carson</w:t>
      </w:r>
      <w:r w:rsidR="00EC6ADB" w:rsidRPr="004651EE">
        <w:rPr>
          <w:rFonts w:ascii="Times New Roman" w:hAnsi="Times New Roman" w:cs="Times New Roman"/>
        </w:rPr>
        <w:t xml:space="preserve"> pits numerous literary voices </w:t>
      </w:r>
      <w:r w:rsidR="00A6668C" w:rsidRPr="004651EE">
        <w:rPr>
          <w:rFonts w:ascii="Times New Roman" w:hAnsi="Times New Roman" w:cs="Times New Roman"/>
        </w:rPr>
        <w:t xml:space="preserve">and elements </w:t>
      </w:r>
      <w:r w:rsidR="00EC6ADB" w:rsidRPr="004651EE">
        <w:rPr>
          <w:rFonts w:ascii="Times New Roman" w:hAnsi="Times New Roman" w:cs="Times New Roman"/>
        </w:rPr>
        <w:t xml:space="preserve">against one another, </w:t>
      </w:r>
      <w:r w:rsidR="006D281A">
        <w:rPr>
          <w:rFonts w:ascii="Times New Roman" w:hAnsi="Times New Roman" w:cs="Times New Roman"/>
        </w:rPr>
        <w:t xml:space="preserve">she succeeds in coaxing </w:t>
      </w:r>
      <w:r w:rsidR="00EC6ADB" w:rsidRPr="004651EE">
        <w:rPr>
          <w:rFonts w:ascii="Times New Roman" w:hAnsi="Times New Roman" w:cs="Times New Roman"/>
        </w:rPr>
        <w:t xml:space="preserve">the reader to assess </w:t>
      </w:r>
      <w:proofErr w:type="spellStart"/>
      <w:r w:rsidR="00EC6ADB" w:rsidRPr="004651EE">
        <w:rPr>
          <w:rFonts w:ascii="Times New Roman" w:hAnsi="Times New Roman" w:cs="Times New Roman"/>
          <w:i/>
        </w:rPr>
        <w:t>Decreation</w:t>
      </w:r>
      <w:proofErr w:type="spellEnd"/>
      <w:r w:rsidR="00EC6ADB" w:rsidRPr="004651EE">
        <w:rPr>
          <w:rFonts w:ascii="Times New Roman" w:hAnsi="Times New Roman" w:cs="Times New Roman"/>
        </w:rPr>
        <w:t xml:space="preserve"> from a </w:t>
      </w:r>
      <w:r w:rsidR="00B94F88">
        <w:rPr>
          <w:rFonts w:ascii="Times New Roman" w:hAnsi="Times New Roman" w:cs="Times New Roman"/>
        </w:rPr>
        <w:t>viewpoint</w:t>
      </w:r>
      <w:r w:rsidR="00EC6ADB" w:rsidRPr="004651EE">
        <w:rPr>
          <w:rFonts w:ascii="Times New Roman" w:hAnsi="Times New Roman" w:cs="Times New Roman"/>
        </w:rPr>
        <w:t xml:space="preserve"> that can encompass these distinct </w:t>
      </w:r>
      <w:r w:rsidR="00A6668C" w:rsidRPr="004651EE">
        <w:rPr>
          <w:rFonts w:ascii="Times New Roman" w:hAnsi="Times New Roman" w:cs="Times New Roman"/>
        </w:rPr>
        <w:t>perspectives</w:t>
      </w:r>
      <w:r w:rsidR="00EC6ADB" w:rsidRPr="004651EE">
        <w:rPr>
          <w:rFonts w:ascii="Times New Roman" w:hAnsi="Times New Roman" w:cs="Times New Roman"/>
        </w:rPr>
        <w:t xml:space="preserve">. What this </w:t>
      </w:r>
      <w:r w:rsidR="00C654A0">
        <w:rPr>
          <w:rFonts w:ascii="Times New Roman" w:hAnsi="Times New Roman" w:cs="Times New Roman"/>
        </w:rPr>
        <w:t>oblique</w:t>
      </w:r>
      <w:r w:rsidR="00EC6ADB" w:rsidRPr="004651EE">
        <w:rPr>
          <w:rFonts w:ascii="Times New Roman" w:hAnsi="Times New Roman" w:cs="Times New Roman"/>
        </w:rPr>
        <w:t xml:space="preserve"> angle should look</w:t>
      </w:r>
      <w:r w:rsidR="00C654A0">
        <w:rPr>
          <w:rFonts w:ascii="Times New Roman" w:hAnsi="Times New Roman" w:cs="Times New Roman"/>
        </w:rPr>
        <w:t xml:space="preserve"> like, to use Logan’s words,</w:t>
      </w:r>
      <w:r w:rsidR="00EC6ADB" w:rsidRPr="004651EE">
        <w:rPr>
          <w:rFonts w:ascii="Times New Roman" w:hAnsi="Times New Roman" w:cs="Times New Roman"/>
        </w:rPr>
        <w:t xml:space="preserve"> remains to be established, and hence, what is at stake in </w:t>
      </w:r>
      <w:r w:rsidR="00C30591" w:rsidRPr="004651EE">
        <w:rPr>
          <w:rFonts w:ascii="Times New Roman" w:hAnsi="Times New Roman" w:cs="Times New Roman"/>
        </w:rPr>
        <w:t>the present</w:t>
      </w:r>
      <w:r w:rsidR="00EC6ADB" w:rsidRPr="004651EE">
        <w:rPr>
          <w:rFonts w:ascii="Times New Roman" w:hAnsi="Times New Roman" w:cs="Times New Roman"/>
        </w:rPr>
        <w:t xml:space="preserve"> essay. </w:t>
      </w:r>
    </w:p>
    <w:p w:rsidR="005D438B" w:rsidRPr="004651EE" w:rsidRDefault="00EC6ADB" w:rsidP="0082183F">
      <w:pPr>
        <w:pStyle w:val="ListParagraph"/>
        <w:spacing w:line="480" w:lineRule="auto"/>
        <w:ind w:left="0" w:firstLine="708"/>
        <w:rPr>
          <w:rFonts w:ascii="Times New Roman" w:hAnsi="Times New Roman" w:cs="Times New Roman"/>
        </w:rPr>
      </w:pPr>
      <w:r w:rsidRPr="004651EE">
        <w:rPr>
          <w:rFonts w:ascii="Times New Roman" w:hAnsi="Times New Roman" w:cs="Times New Roman"/>
        </w:rPr>
        <w:t xml:space="preserve">Focusing mainly on the reader in the context of literary semiology, my analysis </w:t>
      </w:r>
      <w:r w:rsidR="00845764" w:rsidRPr="004651EE">
        <w:rPr>
          <w:rFonts w:ascii="Times New Roman" w:hAnsi="Times New Roman" w:cs="Times New Roman"/>
        </w:rPr>
        <w:t>sets</w:t>
      </w:r>
      <w:r w:rsidRPr="004651EE">
        <w:rPr>
          <w:rFonts w:ascii="Times New Roman" w:hAnsi="Times New Roman" w:cs="Times New Roman"/>
        </w:rPr>
        <w:t xml:space="preserve"> out from the concept of intertextuality as theori</w:t>
      </w:r>
      <w:r w:rsidR="00592781" w:rsidRPr="004651EE">
        <w:rPr>
          <w:rFonts w:ascii="Times New Roman" w:hAnsi="Times New Roman" w:cs="Times New Roman"/>
        </w:rPr>
        <w:t>z</w:t>
      </w:r>
      <w:r w:rsidRPr="004651EE">
        <w:rPr>
          <w:rFonts w:ascii="Times New Roman" w:hAnsi="Times New Roman" w:cs="Times New Roman"/>
        </w:rPr>
        <w:t xml:space="preserve">ed by Julia Kristeva in the 1960s in </w:t>
      </w:r>
      <w:r w:rsidR="006D281A">
        <w:rPr>
          <w:rFonts w:ascii="Times New Roman" w:hAnsi="Times New Roman" w:cs="Times New Roman"/>
        </w:rPr>
        <w:t>“</w:t>
      </w:r>
      <w:r w:rsidRPr="004651EE">
        <w:rPr>
          <w:rFonts w:ascii="Times New Roman" w:hAnsi="Times New Roman" w:cs="Times New Roman"/>
        </w:rPr>
        <w:t>Word, Dialogue and Novel</w:t>
      </w:r>
      <w:r w:rsidR="006D281A">
        <w:rPr>
          <w:rFonts w:ascii="Times New Roman" w:hAnsi="Times New Roman" w:cs="Times New Roman"/>
        </w:rPr>
        <w:t>”</w:t>
      </w:r>
      <w:r w:rsidRPr="004651EE">
        <w:rPr>
          <w:rFonts w:ascii="Times New Roman" w:hAnsi="Times New Roman" w:cs="Times New Roman"/>
        </w:rPr>
        <w:t xml:space="preserve"> (1966). Kristeva’s central idea that “any text is constructed as a mosaic of quotations; any text is the absorption and transformation of another” (37) has already been discussed at length in a great many other works.</w:t>
      </w:r>
      <w:r w:rsidRPr="004651EE">
        <w:rPr>
          <w:rStyle w:val="EndnoteReference"/>
          <w:rFonts w:ascii="Times New Roman" w:hAnsi="Times New Roman" w:cs="Times New Roman"/>
        </w:rPr>
        <w:endnoteReference w:id="3"/>
      </w:r>
      <w:r w:rsidR="00845764" w:rsidRPr="004651EE">
        <w:rPr>
          <w:rFonts w:ascii="Times New Roman" w:hAnsi="Times New Roman" w:cs="Times New Roman"/>
        </w:rPr>
        <w:t xml:space="preserve"> </w:t>
      </w:r>
      <w:r w:rsidRPr="004651EE">
        <w:rPr>
          <w:rFonts w:ascii="Times New Roman" w:hAnsi="Times New Roman" w:cs="Times New Roman"/>
        </w:rPr>
        <w:t xml:space="preserve">My essay builds on these studies by incorporating Kristeva’s understanding of dialogism into the discussion within the context of Carson’s </w:t>
      </w:r>
      <w:r w:rsidR="00FE2B6A">
        <w:rPr>
          <w:rFonts w:ascii="Times New Roman" w:hAnsi="Times New Roman" w:cs="Times New Roman"/>
        </w:rPr>
        <w:t>disjunctive</w:t>
      </w:r>
      <w:r w:rsidRPr="004651EE">
        <w:rPr>
          <w:rFonts w:ascii="Times New Roman" w:hAnsi="Times New Roman" w:cs="Times New Roman"/>
        </w:rPr>
        <w:t xml:space="preserve"> collection. </w:t>
      </w:r>
      <w:r w:rsidR="00510F6F" w:rsidRPr="004651EE">
        <w:rPr>
          <w:rFonts w:ascii="Times New Roman" w:hAnsi="Times New Roman" w:cs="Times New Roman"/>
        </w:rPr>
        <w:t xml:space="preserve">This approach is warranted </w:t>
      </w:r>
      <w:r w:rsidR="007741FD" w:rsidRPr="004651EE">
        <w:rPr>
          <w:rFonts w:ascii="Times New Roman" w:hAnsi="Times New Roman" w:cs="Times New Roman"/>
        </w:rPr>
        <w:t>by the collection’s</w:t>
      </w:r>
      <w:r w:rsidR="00510F6F" w:rsidRPr="004651EE">
        <w:rPr>
          <w:rFonts w:ascii="Times New Roman" w:hAnsi="Times New Roman" w:cs="Times New Roman"/>
        </w:rPr>
        <w:t xml:space="preserve"> reliance</w:t>
      </w:r>
      <w:r w:rsidRPr="004651EE">
        <w:rPr>
          <w:rFonts w:ascii="Times New Roman" w:hAnsi="Times New Roman" w:cs="Times New Roman"/>
        </w:rPr>
        <w:t xml:space="preserve"> on a stereoscopic third angle of vision as </w:t>
      </w:r>
      <w:r w:rsidR="007741FD" w:rsidRPr="004651EE">
        <w:rPr>
          <w:rFonts w:ascii="Times New Roman" w:hAnsi="Times New Roman" w:cs="Times New Roman"/>
        </w:rPr>
        <w:t>its</w:t>
      </w:r>
      <w:r w:rsidRPr="004651EE">
        <w:rPr>
          <w:rFonts w:ascii="Times New Roman" w:hAnsi="Times New Roman" w:cs="Times New Roman"/>
        </w:rPr>
        <w:t xml:space="preserve"> organi</w:t>
      </w:r>
      <w:r w:rsidR="00C73919" w:rsidRPr="004651EE">
        <w:rPr>
          <w:rFonts w:ascii="Times New Roman" w:hAnsi="Times New Roman" w:cs="Times New Roman"/>
        </w:rPr>
        <w:t>z</w:t>
      </w:r>
      <w:r w:rsidRPr="004651EE">
        <w:rPr>
          <w:rFonts w:ascii="Times New Roman" w:hAnsi="Times New Roman" w:cs="Times New Roman"/>
        </w:rPr>
        <w:t xml:space="preserve">ing principle. </w:t>
      </w:r>
      <w:r w:rsidR="005D438B" w:rsidRPr="004651EE">
        <w:rPr>
          <w:rFonts w:ascii="Times New Roman" w:hAnsi="Times New Roman" w:cs="Times New Roman"/>
        </w:rPr>
        <w:t>In this respect, Carson has argued that</w:t>
      </w:r>
    </w:p>
    <w:p w:rsidR="005D438B" w:rsidRPr="004651EE" w:rsidRDefault="005D438B" w:rsidP="005D438B">
      <w:pPr>
        <w:pStyle w:val="ListParagraph"/>
        <w:spacing w:line="480" w:lineRule="auto"/>
        <w:ind w:left="0"/>
        <w:rPr>
          <w:rFonts w:ascii="Times New Roman" w:hAnsi="Times New Roman" w:cs="Times New Roman"/>
        </w:rPr>
      </w:pPr>
    </w:p>
    <w:p w:rsidR="005D438B" w:rsidRPr="004651EE" w:rsidRDefault="005D438B" w:rsidP="005D438B">
      <w:pPr>
        <w:pStyle w:val="ListParagraph"/>
        <w:spacing w:line="480" w:lineRule="auto"/>
        <w:ind w:left="709"/>
        <w:rPr>
          <w:rFonts w:ascii="Times New Roman" w:hAnsi="Times New Roman" w:cs="Times New Roman"/>
        </w:rPr>
      </w:pPr>
      <w:r w:rsidRPr="004651EE">
        <w:rPr>
          <w:rFonts w:ascii="Times New Roman" w:hAnsi="Times New Roman" w:cs="Times New Roman"/>
        </w:rPr>
        <w:lastRenderedPageBreak/>
        <w:t xml:space="preserve">we think by </w:t>
      </w:r>
      <w:r w:rsidRPr="004651EE">
        <w:rPr>
          <w:rFonts w:ascii="Times New Roman" w:hAnsi="Times New Roman" w:cs="Times New Roman"/>
          <w:i/>
        </w:rPr>
        <w:t>projecting sameness upon difference</w:t>
      </w:r>
      <w:r w:rsidRPr="004651EE">
        <w:rPr>
          <w:rFonts w:ascii="Times New Roman" w:hAnsi="Times New Roman" w:cs="Times New Roman"/>
        </w:rPr>
        <w:t xml:space="preserve">, by drawing things together in a relation or idea </w:t>
      </w:r>
      <w:r w:rsidRPr="004651EE">
        <w:rPr>
          <w:rFonts w:ascii="Times New Roman" w:hAnsi="Times New Roman" w:cs="Times New Roman"/>
          <w:i/>
        </w:rPr>
        <w:t>while at the same time maintaining the distinctions between them</w:t>
      </w:r>
      <w:proofErr w:type="gramStart"/>
      <w:r w:rsidRPr="004651EE">
        <w:rPr>
          <w:rFonts w:ascii="Times New Roman" w:hAnsi="Times New Roman" w:cs="Times New Roman"/>
        </w:rPr>
        <w:t>. . . .</w:t>
      </w:r>
      <w:proofErr w:type="gramEnd"/>
      <w:r w:rsidRPr="004651EE">
        <w:rPr>
          <w:rFonts w:ascii="Times New Roman" w:hAnsi="Times New Roman" w:cs="Times New Roman"/>
        </w:rPr>
        <w:t xml:space="preserve"> In any act of thinking, the mind must reach across this space between known and unknown, linking one to the other but also keeping visible their difference. It is an erotic space. To reach across it is tricky; a kind of stereoscopy seems to be required. (</w:t>
      </w:r>
      <w:r w:rsidRPr="004651EE">
        <w:rPr>
          <w:rFonts w:ascii="Times New Roman" w:hAnsi="Times New Roman" w:cs="Times New Roman"/>
          <w:i/>
        </w:rPr>
        <w:t>Eros</w:t>
      </w:r>
      <w:r w:rsidRPr="004651EE">
        <w:rPr>
          <w:rFonts w:ascii="Times New Roman" w:hAnsi="Times New Roman" w:cs="Times New Roman"/>
        </w:rPr>
        <w:t xml:space="preserve"> 171, emphases added)</w:t>
      </w:r>
    </w:p>
    <w:p w:rsidR="005D438B" w:rsidRPr="004651EE" w:rsidRDefault="005D438B" w:rsidP="005D438B">
      <w:pPr>
        <w:spacing w:after="0" w:line="480" w:lineRule="auto"/>
        <w:rPr>
          <w:rFonts w:ascii="Times New Roman" w:hAnsi="Times New Roman" w:cs="Times New Roman"/>
        </w:rPr>
      </w:pPr>
    </w:p>
    <w:p w:rsidR="00EC6ADB" w:rsidRPr="004B2B03" w:rsidRDefault="00EC6ADB" w:rsidP="005D438B">
      <w:pPr>
        <w:pStyle w:val="ListParagraph"/>
        <w:spacing w:line="480" w:lineRule="auto"/>
        <w:ind w:left="0"/>
        <w:rPr>
          <w:rFonts w:ascii="Times New Roman" w:hAnsi="Times New Roman" w:cs="Times New Roman"/>
          <w:color w:val="FF0000"/>
        </w:rPr>
      </w:pPr>
      <w:r w:rsidRPr="004651EE">
        <w:rPr>
          <w:rFonts w:ascii="Times New Roman" w:hAnsi="Times New Roman" w:cs="Times New Roman"/>
        </w:rPr>
        <w:t xml:space="preserve">Stereoscopy or depth perception, which stems from viewing a single object with both eyes through binocular vision, should be interpreted here as a visual process of </w:t>
      </w:r>
      <w:r w:rsidRPr="009B07F9">
        <w:rPr>
          <w:rFonts w:ascii="Times New Roman" w:hAnsi="Times New Roman" w:cs="Times New Roman"/>
          <w:iCs/>
        </w:rPr>
        <w:t>reconciliation.</w:t>
      </w:r>
      <w:r w:rsidRPr="004651EE">
        <w:rPr>
          <w:rFonts w:ascii="Times New Roman" w:hAnsi="Times New Roman" w:cs="Times New Roman"/>
        </w:rPr>
        <w:t xml:space="preserve"> </w:t>
      </w:r>
      <w:r w:rsidR="00F208C2" w:rsidRPr="004651EE">
        <w:rPr>
          <w:rFonts w:ascii="Times New Roman" w:hAnsi="Times New Roman" w:cs="Times New Roman"/>
        </w:rPr>
        <w:t xml:space="preserve">This dialectic of </w:t>
      </w:r>
      <w:r w:rsidR="00527AEF">
        <w:rPr>
          <w:rFonts w:ascii="Times New Roman" w:hAnsi="Times New Roman" w:cs="Times New Roman"/>
        </w:rPr>
        <w:t xml:space="preserve">reconciling </w:t>
      </w:r>
      <w:r w:rsidR="00527AEF" w:rsidRPr="00527AEF">
        <w:rPr>
          <w:rFonts w:ascii="Times New Roman" w:hAnsi="Times New Roman" w:cs="Times New Roman"/>
        </w:rPr>
        <w:t xml:space="preserve">two </w:t>
      </w:r>
      <w:r w:rsidR="004D037B">
        <w:rPr>
          <w:rFonts w:ascii="Times New Roman" w:hAnsi="Times New Roman" w:cs="Times New Roman"/>
        </w:rPr>
        <w:t xml:space="preserve">or more </w:t>
      </w:r>
      <w:r w:rsidR="00527AEF" w:rsidRPr="00527AEF">
        <w:rPr>
          <w:rFonts w:ascii="Times New Roman" w:hAnsi="Times New Roman" w:cs="Times New Roman"/>
        </w:rPr>
        <w:t xml:space="preserve">apparently </w:t>
      </w:r>
      <w:r w:rsidR="00301281">
        <w:rPr>
          <w:rFonts w:ascii="Times New Roman" w:hAnsi="Times New Roman" w:cs="Times New Roman"/>
        </w:rPr>
        <w:t>incongruous</w:t>
      </w:r>
      <w:r w:rsidR="00527AEF" w:rsidRPr="00527AEF">
        <w:rPr>
          <w:rFonts w:ascii="Times New Roman" w:hAnsi="Times New Roman" w:cs="Times New Roman"/>
        </w:rPr>
        <w:t xml:space="preserve"> </w:t>
      </w:r>
      <w:r w:rsidR="00301281">
        <w:rPr>
          <w:rFonts w:ascii="Times New Roman" w:hAnsi="Times New Roman" w:cs="Times New Roman"/>
        </w:rPr>
        <w:t>entities—in</w:t>
      </w:r>
      <w:r w:rsidR="004D037B">
        <w:rPr>
          <w:rFonts w:ascii="Times New Roman" w:hAnsi="Times New Roman" w:cs="Times New Roman"/>
        </w:rPr>
        <w:t xml:space="preserve"> this case, </w:t>
      </w:r>
      <w:r w:rsidR="00301281">
        <w:rPr>
          <w:rFonts w:ascii="Times New Roman" w:hAnsi="Times New Roman" w:cs="Times New Roman"/>
        </w:rPr>
        <w:t xml:space="preserve">either </w:t>
      </w:r>
      <w:r w:rsidR="004D037B">
        <w:rPr>
          <w:rFonts w:ascii="Times New Roman" w:hAnsi="Times New Roman" w:cs="Times New Roman"/>
        </w:rPr>
        <w:t xml:space="preserve">the numerous voices </w:t>
      </w:r>
      <w:r w:rsidR="00301281">
        <w:rPr>
          <w:rFonts w:ascii="Times New Roman" w:hAnsi="Times New Roman" w:cs="Times New Roman"/>
        </w:rPr>
        <w:t>or</w:t>
      </w:r>
      <w:r w:rsidR="004D037B">
        <w:rPr>
          <w:rFonts w:ascii="Times New Roman" w:hAnsi="Times New Roman" w:cs="Times New Roman"/>
        </w:rPr>
        <w:t xml:space="preserve"> the </w:t>
      </w:r>
      <w:r w:rsidR="004D037B" w:rsidRPr="004D037B">
        <w:rPr>
          <w:rFonts w:ascii="Times New Roman" w:hAnsi="Times New Roman" w:cs="Times New Roman"/>
        </w:rPr>
        <w:t>variation</w:t>
      </w:r>
      <w:r w:rsidR="004D037B">
        <w:rPr>
          <w:rFonts w:ascii="Times New Roman" w:hAnsi="Times New Roman" w:cs="Times New Roman"/>
        </w:rPr>
        <w:t>s</w:t>
      </w:r>
      <w:r w:rsidR="004D037B" w:rsidRPr="004D037B">
        <w:rPr>
          <w:rFonts w:ascii="Times New Roman" w:hAnsi="Times New Roman" w:cs="Times New Roman"/>
        </w:rPr>
        <w:t xml:space="preserve"> on </w:t>
      </w:r>
      <w:r w:rsidR="004D037B">
        <w:rPr>
          <w:rFonts w:ascii="Times New Roman" w:hAnsi="Times New Roman" w:cs="Times New Roman"/>
        </w:rPr>
        <w:t>the</w:t>
      </w:r>
      <w:r w:rsidR="004D037B" w:rsidRPr="004D037B">
        <w:rPr>
          <w:rFonts w:ascii="Times New Roman" w:hAnsi="Times New Roman" w:cs="Times New Roman"/>
        </w:rPr>
        <w:t xml:space="preserve"> </w:t>
      </w:r>
      <w:r w:rsidR="004D037B">
        <w:rPr>
          <w:rFonts w:ascii="Times New Roman" w:hAnsi="Times New Roman" w:cs="Times New Roman"/>
        </w:rPr>
        <w:t xml:space="preserve">central trope of </w:t>
      </w:r>
      <w:proofErr w:type="spellStart"/>
      <w:r w:rsidR="004D037B">
        <w:rPr>
          <w:rFonts w:ascii="Times New Roman" w:hAnsi="Times New Roman" w:cs="Times New Roman"/>
        </w:rPr>
        <w:t>decreation</w:t>
      </w:r>
      <w:proofErr w:type="spellEnd"/>
      <w:r w:rsidR="00301281">
        <w:rPr>
          <w:rFonts w:ascii="Times New Roman" w:hAnsi="Times New Roman" w:cs="Times New Roman"/>
        </w:rPr>
        <w:t xml:space="preserve">—gives </w:t>
      </w:r>
      <w:r w:rsidRPr="004651EE">
        <w:rPr>
          <w:rFonts w:ascii="Times New Roman" w:hAnsi="Times New Roman" w:cs="Times New Roman"/>
        </w:rPr>
        <w:t xml:space="preserve">rise to what I will term a </w:t>
      </w:r>
      <w:r w:rsidRPr="004651EE">
        <w:rPr>
          <w:rFonts w:ascii="Times New Roman" w:hAnsi="Times New Roman" w:cs="Times New Roman"/>
          <w:i/>
        </w:rPr>
        <w:t>synthetic disjunction</w:t>
      </w:r>
      <w:r w:rsidRPr="004651EE">
        <w:rPr>
          <w:rFonts w:ascii="Times New Roman" w:hAnsi="Times New Roman" w:cs="Times New Roman"/>
        </w:rPr>
        <w:t>, or a novel way of perceiving that recogni</w:t>
      </w:r>
      <w:r w:rsidR="00612978" w:rsidRPr="004651EE">
        <w:rPr>
          <w:rFonts w:ascii="Times New Roman" w:hAnsi="Times New Roman" w:cs="Times New Roman"/>
        </w:rPr>
        <w:t>z</w:t>
      </w:r>
      <w:r w:rsidRPr="004651EE">
        <w:rPr>
          <w:rFonts w:ascii="Times New Roman" w:hAnsi="Times New Roman" w:cs="Times New Roman"/>
        </w:rPr>
        <w:t>es both dissimilarity and discovered similarity</w:t>
      </w:r>
      <w:r w:rsidR="00CE3EC5">
        <w:rPr>
          <w:rFonts w:ascii="Times New Roman" w:hAnsi="Times New Roman" w:cs="Times New Roman"/>
        </w:rPr>
        <w:t xml:space="preserve">. As a </w:t>
      </w:r>
      <w:r w:rsidR="00CE3EC5" w:rsidRPr="00CE3EC5">
        <w:rPr>
          <w:rFonts w:ascii="Times New Roman" w:hAnsi="Times New Roman" w:cs="Times New Roman"/>
        </w:rPr>
        <w:t xml:space="preserve">triadic structure </w:t>
      </w:r>
      <w:r w:rsidR="00CE3EC5">
        <w:rPr>
          <w:rFonts w:ascii="Times New Roman" w:hAnsi="Times New Roman" w:cs="Times New Roman"/>
        </w:rPr>
        <w:t xml:space="preserve">that projects </w:t>
      </w:r>
      <w:r w:rsidR="00CE3EC5" w:rsidRPr="00CE3EC5">
        <w:rPr>
          <w:rFonts w:ascii="Times New Roman" w:hAnsi="Times New Roman" w:cs="Times New Roman"/>
        </w:rPr>
        <w:t>sameness across difference</w:t>
      </w:r>
      <w:r w:rsidR="00CE3EC5">
        <w:rPr>
          <w:rFonts w:ascii="Times New Roman" w:hAnsi="Times New Roman" w:cs="Times New Roman"/>
        </w:rPr>
        <w:t>,</w:t>
      </w:r>
      <w:r w:rsidRPr="004651EE">
        <w:rPr>
          <w:rFonts w:ascii="Times New Roman" w:hAnsi="Times New Roman" w:cs="Times New Roman"/>
        </w:rPr>
        <w:t xml:space="preserve"> </w:t>
      </w:r>
      <w:r w:rsidR="00CE3EC5">
        <w:rPr>
          <w:rFonts w:ascii="Times New Roman" w:hAnsi="Times New Roman" w:cs="Times New Roman"/>
        </w:rPr>
        <w:t xml:space="preserve">it is </w:t>
      </w:r>
      <w:r w:rsidRPr="004651EE">
        <w:rPr>
          <w:rFonts w:ascii="Times New Roman" w:hAnsi="Times New Roman" w:cs="Times New Roman"/>
        </w:rPr>
        <w:t>akin to Barbara Maria Stafford’s notion of analogy as “the vision of ordered relationships articulated as similarity-in-difference”</w:t>
      </w:r>
      <w:r w:rsidR="003C5C95">
        <w:rPr>
          <w:rFonts w:ascii="Times New Roman" w:hAnsi="Times New Roman" w:cs="Times New Roman"/>
        </w:rPr>
        <w:t xml:space="preserve"> </w:t>
      </w:r>
      <w:r w:rsidRPr="004651EE">
        <w:rPr>
          <w:rFonts w:ascii="Times New Roman" w:hAnsi="Times New Roman" w:cs="Times New Roman"/>
        </w:rPr>
        <w:t>(9)</w:t>
      </w:r>
      <w:r w:rsidR="001D6F92">
        <w:rPr>
          <w:rFonts w:ascii="Times New Roman" w:hAnsi="Times New Roman" w:cs="Times New Roman"/>
        </w:rPr>
        <w:t>.</w:t>
      </w:r>
      <w:r w:rsidR="001D6F92" w:rsidRPr="001D6F92">
        <w:rPr>
          <w:rFonts w:ascii="Times New Roman" w:hAnsi="Times New Roman" w:cs="Times New Roman"/>
        </w:rPr>
        <w:t xml:space="preserve"> </w:t>
      </w:r>
      <w:r w:rsidRPr="004651EE">
        <w:rPr>
          <w:rFonts w:ascii="Times New Roman" w:hAnsi="Times New Roman" w:cs="Times New Roman"/>
        </w:rPr>
        <w:t xml:space="preserve">In the words of Gilles Deleuze and Félix </w:t>
      </w:r>
      <w:proofErr w:type="spellStart"/>
      <w:r w:rsidRPr="004651EE">
        <w:rPr>
          <w:rFonts w:ascii="Times New Roman" w:hAnsi="Times New Roman" w:cs="Times New Roman"/>
        </w:rPr>
        <w:t>Guattari</w:t>
      </w:r>
      <w:proofErr w:type="spellEnd"/>
      <w:r w:rsidRPr="004651EE">
        <w:rPr>
          <w:rFonts w:ascii="Times New Roman" w:hAnsi="Times New Roman" w:cs="Times New Roman"/>
        </w:rPr>
        <w:t xml:space="preserve">, </w:t>
      </w:r>
      <w:r w:rsidR="006D281A">
        <w:rPr>
          <w:rFonts w:ascii="Times New Roman" w:hAnsi="Times New Roman" w:cs="Times New Roman"/>
        </w:rPr>
        <w:t>this disjunction</w:t>
      </w:r>
      <w:r w:rsidRPr="004651EE">
        <w:rPr>
          <w:rFonts w:ascii="Times New Roman" w:hAnsi="Times New Roman" w:cs="Times New Roman"/>
        </w:rPr>
        <w:t xml:space="preserve"> can be described </w:t>
      </w:r>
      <w:r w:rsidR="00612978" w:rsidRPr="004651EE">
        <w:rPr>
          <w:rFonts w:ascii="Times New Roman" w:hAnsi="Times New Roman" w:cs="Times New Roman"/>
        </w:rPr>
        <w:t xml:space="preserve">more precisely </w:t>
      </w:r>
      <w:r w:rsidRPr="004651EE">
        <w:rPr>
          <w:rFonts w:ascii="Times New Roman" w:hAnsi="Times New Roman" w:cs="Times New Roman"/>
        </w:rPr>
        <w:t xml:space="preserve">as </w:t>
      </w:r>
      <w:r w:rsidR="006D281A">
        <w:rPr>
          <w:rFonts w:ascii="Times New Roman" w:hAnsi="Times New Roman" w:cs="Times New Roman"/>
        </w:rPr>
        <w:t xml:space="preserve">one </w:t>
      </w:r>
      <w:r w:rsidRPr="004651EE">
        <w:rPr>
          <w:rFonts w:ascii="Times New Roman" w:hAnsi="Times New Roman" w:cs="Times New Roman"/>
        </w:rPr>
        <w:t xml:space="preserve">“that remains disjunctive, and that still affirms the disjoined terms, that affirms them throughout their entire distance, </w:t>
      </w:r>
      <w:r w:rsidRPr="004651EE">
        <w:rPr>
          <w:rFonts w:ascii="Times New Roman" w:hAnsi="Times New Roman" w:cs="Times New Roman"/>
          <w:i/>
        </w:rPr>
        <w:t>without restricting one by the other or excluding the other from the one</w:t>
      </w:r>
      <w:r w:rsidRPr="004651EE">
        <w:rPr>
          <w:rFonts w:ascii="Times New Roman" w:hAnsi="Times New Roman" w:cs="Times New Roman"/>
        </w:rPr>
        <w:t xml:space="preserve">” (76). </w:t>
      </w:r>
      <w:r w:rsidR="007B7BA3" w:rsidRPr="00F431EB">
        <w:rPr>
          <w:rFonts w:ascii="Times New Roman" w:hAnsi="Times New Roman" w:cs="Times New Roman"/>
          <w:color w:val="000000" w:themeColor="text1"/>
        </w:rPr>
        <w:t>Extending these critics’ reasoning</w:t>
      </w:r>
      <w:r w:rsidRPr="00F431EB">
        <w:rPr>
          <w:rFonts w:ascii="Times New Roman" w:hAnsi="Times New Roman" w:cs="Times New Roman"/>
          <w:color w:val="000000" w:themeColor="text1"/>
        </w:rPr>
        <w:t xml:space="preserve">, </w:t>
      </w:r>
      <w:r w:rsidR="007B7BA3" w:rsidRPr="00F431EB">
        <w:rPr>
          <w:rFonts w:ascii="Times New Roman" w:hAnsi="Times New Roman" w:cs="Times New Roman"/>
          <w:color w:val="000000" w:themeColor="text1"/>
        </w:rPr>
        <w:t xml:space="preserve">I will argue that </w:t>
      </w:r>
      <w:proofErr w:type="spellStart"/>
      <w:r w:rsidR="007B7BA3" w:rsidRPr="00F431EB">
        <w:rPr>
          <w:rFonts w:ascii="Times New Roman" w:hAnsi="Times New Roman" w:cs="Times New Roman"/>
          <w:i/>
          <w:iCs/>
          <w:color w:val="000000" w:themeColor="text1"/>
        </w:rPr>
        <w:t>Decreation</w:t>
      </w:r>
      <w:proofErr w:type="spellEnd"/>
      <w:r w:rsidRPr="00F431EB">
        <w:rPr>
          <w:rFonts w:ascii="Times New Roman" w:hAnsi="Times New Roman" w:cs="Times New Roman"/>
          <w:color w:val="000000" w:themeColor="text1"/>
        </w:rPr>
        <w:t xml:space="preserve"> </w:t>
      </w:r>
      <w:r w:rsidR="00C54250">
        <w:rPr>
          <w:rFonts w:ascii="Times New Roman" w:hAnsi="Times New Roman" w:cs="Times New Roman"/>
          <w:color w:val="000000" w:themeColor="text1"/>
        </w:rPr>
        <w:t>rests on</w:t>
      </w:r>
      <w:r w:rsidR="00FE2B6A" w:rsidRPr="00F431EB">
        <w:rPr>
          <w:rFonts w:ascii="Times New Roman" w:hAnsi="Times New Roman" w:cs="Times New Roman"/>
          <w:color w:val="000000" w:themeColor="text1"/>
        </w:rPr>
        <w:t xml:space="preserve"> a system of partial concordances or analogies</w:t>
      </w:r>
      <w:r w:rsidR="007B7BA3" w:rsidRPr="00F431EB">
        <w:rPr>
          <w:rFonts w:ascii="Times New Roman" w:hAnsi="Times New Roman" w:cs="Times New Roman"/>
          <w:color w:val="000000" w:themeColor="text1"/>
        </w:rPr>
        <w:t>,</w:t>
      </w:r>
      <w:r w:rsidR="00FE2B6A" w:rsidRPr="00F431EB">
        <w:rPr>
          <w:rFonts w:ascii="Times New Roman" w:hAnsi="Times New Roman" w:cs="Times New Roman"/>
          <w:color w:val="000000" w:themeColor="text1"/>
        </w:rPr>
        <w:t xml:space="preserve"> </w:t>
      </w:r>
      <w:r w:rsidR="007B7BA3" w:rsidRPr="00F431EB">
        <w:rPr>
          <w:rFonts w:ascii="Times New Roman" w:hAnsi="Times New Roman" w:cs="Times New Roman"/>
          <w:color w:val="000000" w:themeColor="text1"/>
        </w:rPr>
        <w:t xml:space="preserve">as Carson </w:t>
      </w:r>
      <w:r w:rsidR="003C5C95">
        <w:rPr>
          <w:rFonts w:ascii="Times New Roman" w:hAnsi="Times New Roman" w:cs="Times New Roman"/>
          <w:color w:val="000000" w:themeColor="text1"/>
        </w:rPr>
        <w:t xml:space="preserve">ushers the reader’s perspective </w:t>
      </w:r>
      <w:r w:rsidR="004C4C14">
        <w:rPr>
          <w:rFonts w:ascii="Times New Roman" w:hAnsi="Times New Roman" w:cs="Times New Roman"/>
          <w:color w:val="000000" w:themeColor="text1"/>
        </w:rPr>
        <w:t>toward</w:t>
      </w:r>
      <w:r w:rsidR="004C4C14">
        <w:rPr>
          <w:rFonts w:ascii="Times New Roman" w:hAnsi="Times New Roman" w:cs="Times New Roman"/>
          <w:color w:val="000000" w:themeColor="text1"/>
        </w:rPr>
        <w:t xml:space="preserve"> </w:t>
      </w:r>
      <w:r w:rsidR="003C5C95">
        <w:rPr>
          <w:rFonts w:ascii="Times New Roman" w:hAnsi="Times New Roman" w:cs="Times New Roman"/>
          <w:color w:val="000000" w:themeColor="text1"/>
        </w:rPr>
        <w:t>a relational angle</w:t>
      </w:r>
      <w:r w:rsidR="007B7BA3" w:rsidRPr="00F431EB">
        <w:rPr>
          <w:rFonts w:ascii="Times New Roman" w:hAnsi="Times New Roman" w:cs="Times New Roman"/>
          <w:color w:val="000000" w:themeColor="text1"/>
        </w:rPr>
        <w:t xml:space="preserve">. </w:t>
      </w:r>
    </w:p>
    <w:p w:rsidR="00EC6ADB" w:rsidRPr="004651EE" w:rsidRDefault="00D175A6" w:rsidP="00D175A6">
      <w:pPr>
        <w:spacing w:after="0" w:line="480" w:lineRule="auto"/>
        <w:ind w:firstLine="709"/>
        <w:rPr>
          <w:rFonts w:ascii="Times New Roman" w:hAnsi="Times New Roman" w:cs="Times New Roman"/>
        </w:rPr>
      </w:pPr>
      <w:r w:rsidRPr="004651EE">
        <w:rPr>
          <w:rFonts w:ascii="Times New Roman" w:hAnsi="Times New Roman" w:cs="Times New Roman"/>
        </w:rPr>
        <w:t xml:space="preserve">Kristeva’s above-mentioned interpretation of dialogism is </w:t>
      </w:r>
      <w:r w:rsidR="00EC6ADB" w:rsidRPr="004651EE">
        <w:rPr>
          <w:rFonts w:ascii="Times New Roman" w:hAnsi="Times New Roman" w:cs="Times New Roman"/>
        </w:rPr>
        <w:t xml:space="preserve">instructive for this discussion </w:t>
      </w:r>
      <w:r w:rsidR="008A7F5A">
        <w:rPr>
          <w:rFonts w:ascii="Times New Roman" w:hAnsi="Times New Roman" w:cs="Times New Roman"/>
        </w:rPr>
        <w:t>since</w:t>
      </w:r>
      <w:r w:rsidRPr="004651EE">
        <w:rPr>
          <w:rFonts w:ascii="Times New Roman" w:hAnsi="Times New Roman" w:cs="Times New Roman"/>
        </w:rPr>
        <w:t xml:space="preserve"> it </w:t>
      </w:r>
      <w:r w:rsidR="005E5A39" w:rsidRPr="004651EE">
        <w:rPr>
          <w:rFonts w:ascii="Times New Roman" w:hAnsi="Times New Roman" w:cs="Times New Roman"/>
        </w:rPr>
        <w:t>helps to conceptualize</w:t>
      </w:r>
      <w:r w:rsidR="00EC6ADB" w:rsidRPr="004651EE">
        <w:rPr>
          <w:rFonts w:ascii="Times New Roman" w:hAnsi="Times New Roman" w:cs="Times New Roman"/>
        </w:rPr>
        <w:t xml:space="preserve"> </w:t>
      </w:r>
      <w:r w:rsidR="00791ADB">
        <w:rPr>
          <w:rFonts w:ascii="Times New Roman" w:hAnsi="Times New Roman" w:cs="Times New Roman"/>
        </w:rPr>
        <w:t xml:space="preserve">how Carson </w:t>
      </w:r>
      <w:r w:rsidR="003C5C95" w:rsidRPr="003C5C95">
        <w:rPr>
          <w:rFonts w:ascii="Times New Roman" w:hAnsi="Times New Roman" w:cs="Times New Roman"/>
        </w:rPr>
        <w:t>produces synthetic disjunctions of different perspectives</w:t>
      </w:r>
      <w:r w:rsidR="007A2C37">
        <w:rPr>
          <w:rFonts w:ascii="Times New Roman" w:hAnsi="Times New Roman" w:cs="Times New Roman"/>
        </w:rPr>
        <w:t xml:space="preserve"> </w:t>
      </w:r>
      <w:r w:rsidR="00791ADB">
        <w:rPr>
          <w:rFonts w:ascii="Times New Roman" w:hAnsi="Times New Roman" w:cs="Times New Roman"/>
        </w:rPr>
        <w:t xml:space="preserve">throughout </w:t>
      </w:r>
      <w:r w:rsidR="004B2B03">
        <w:rPr>
          <w:rFonts w:ascii="Times New Roman" w:hAnsi="Times New Roman" w:cs="Times New Roman"/>
        </w:rPr>
        <w:t>her</w:t>
      </w:r>
      <w:r w:rsidR="00791ADB">
        <w:rPr>
          <w:rFonts w:ascii="Times New Roman" w:hAnsi="Times New Roman" w:cs="Times New Roman"/>
        </w:rPr>
        <w:t xml:space="preserve"> collection</w:t>
      </w:r>
      <w:r w:rsidR="00EC6ADB" w:rsidRPr="004651EE">
        <w:rPr>
          <w:rFonts w:ascii="Times New Roman" w:hAnsi="Times New Roman" w:cs="Times New Roman"/>
        </w:rPr>
        <w:t xml:space="preserve">. </w:t>
      </w:r>
      <w:r w:rsidRPr="004651EE">
        <w:rPr>
          <w:rFonts w:ascii="Times New Roman" w:hAnsi="Times New Roman" w:cs="Times New Roman"/>
        </w:rPr>
        <w:t xml:space="preserve">Key to this reasoning is </w:t>
      </w:r>
      <w:r w:rsidR="00EC6ADB" w:rsidRPr="004651EE">
        <w:rPr>
          <w:rFonts w:ascii="Times New Roman" w:hAnsi="Times New Roman" w:cs="Times New Roman"/>
        </w:rPr>
        <w:t>Kristeva</w:t>
      </w:r>
      <w:r w:rsidRPr="004651EE">
        <w:rPr>
          <w:rFonts w:ascii="Times New Roman" w:hAnsi="Times New Roman" w:cs="Times New Roman"/>
        </w:rPr>
        <w:t>’s</w:t>
      </w:r>
      <w:r w:rsidR="00EC6ADB" w:rsidRPr="004651EE">
        <w:rPr>
          <w:rFonts w:ascii="Times New Roman" w:hAnsi="Times New Roman" w:cs="Times New Roman"/>
        </w:rPr>
        <w:t xml:space="preserve"> </w:t>
      </w:r>
      <w:r w:rsidRPr="004651EE">
        <w:rPr>
          <w:rFonts w:ascii="Times New Roman" w:hAnsi="Times New Roman" w:cs="Times New Roman"/>
        </w:rPr>
        <w:t xml:space="preserve">emphasis on </w:t>
      </w:r>
      <w:r w:rsidR="00336968">
        <w:rPr>
          <w:rFonts w:ascii="Times New Roman" w:hAnsi="Times New Roman" w:cs="Times New Roman"/>
        </w:rPr>
        <w:t>c</w:t>
      </w:r>
      <w:r w:rsidR="00DE748F">
        <w:rPr>
          <w:rFonts w:ascii="Times New Roman" w:hAnsi="Times New Roman" w:cs="Times New Roman"/>
        </w:rPr>
        <w:t>ongruence</w:t>
      </w:r>
      <w:r w:rsidRPr="004651EE">
        <w:rPr>
          <w:rFonts w:ascii="Times New Roman" w:hAnsi="Times New Roman" w:cs="Times New Roman"/>
        </w:rPr>
        <w:t>, since it</w:t>
      </w:r>
      <w:r w:rsidR="00EC6ADB" w:rsidRPr="004651EE">
        <w:rPr>
          <w:rFonts w:ascii="Times New Roman" w:hAnsi="Times New Roman" w:cs="Times New Roman"/>
        </w:rPr>
        <w:t xml:space="preserve"> </w:t>
      </w:r>
      <w:r w:rsidR="005E5A39" w:rsidRPr="004651EE">
        <w:rPr>
          <w:rFonts w:ascii="Times New Roman" w:hAnsi="Times New Roman" w:cs="Times New Roman"/>
        </w:rPr>
        <w:t>encapsulates</w:t>
      </w:r>
      <w:r w:rsidR="00EC6ADB" w:rsidRPr="004651EE">
        <w:rPr>
          <w:rFonts w:ascii="Times New Roman" w:hAnsi="Times New Roman" w:cs="Times New Roman"/>
        </w:rPr>
        <w:t xml:space="preserve"> the analogical quality of </w:t>
      </w:r>
      <w:r w:rsidR="00791ADB">
        <w:rPr>
          <w:rFonts w:ascii="Times New Roman" w:hAnsi="Times New Roman" w:cs="Times New Roman"/>
        </w:rPr>
        <w:t>Carson’s</w:t>
      </w:r>
      <w:r w:rsidR="00EC6ADB" w:rsidRPr="004651EE">
        <w:rPr>
          <w:rFonts w:ascii="Times New Roman" w:hAnsi="Times New Roman" w:cs="Times New Roman"/>
        </w:rPr>
        <w:t xml:space="preserve"> </w:t>
      </w:r>
      <w:r w:rsidR="00F431EB">
        <w:rPr>
          <w:rFonts w:ascii="Times New Roman" w:hAnsi="Times New Roman" w:cs="Times New Roman"/>
        </w:rPr>
        <w:t>modus operandi</w:t>
      </w:r>
      <w:r w:rsidR="00EC6ADB" w:rsidRPr="004651EE">
        <w:rPr>
          <w:rFonts w:ascii="Times New Roman" w:hAnsi="Times New Roman" w:cs="Times New Roman"/>
        </w:rPr>
        <w:t>:</w:t>
      </w:r>
    </w:p>
    <w:p w:rsidR="00EC6ADB" w:rsidRPr="004651EE" w:rsidRDefault="00EC6ADB" w:rsidP="005D65B6">
      <w:pPr>
        <w:spacing w:after="0" w:line="480" w:lineRule="auto"/>
        <w:rPr>
          <w:rFonts w:ascii="Times New Roman" w:hAnsi="Times New Roman" w:cs="Times New Roman"/>
        </w:rPr>
      </w:pPr>
    </w:p>
    <w:p w:rsidR="00EC6ADB" w:rsidRPr="004651EE" w:rsidRDefault="00EC6ADB" w:rsidP="005D65B6">
      <w:pPr>
        <w:spacing w:after="0" w:line="480" w:lineRule="auto"/>
        <w:ind w:left="709"/>
        <w:rPr>
          <w:rFonts w:ascii="Times New Roman" w:hAnsi="Times New Roman" w:cs="Times New Roman"/>
        </w:rPr>
      </w:pPr>
      <w:r w:rsidRPr="004651EE">
        <w:rPr>
          <w:rFonts w:ascii="Times New Roman" w:hAnsi="Times New Roman" w:cs="Times New Roman"/>
        </w:rPr>
        <w:lastRenderedPageBreak/>
        <w:t xml:space="preserve">The notion of dialogism, which owed much to Hegel, must not be confused with Hegelian dialectics, based on a triad and thus on struggle and projection (a movement of transcendence) </w:t>
      </w:r>
      <w:r w:rsidR="00FB43D9" w:rsidRPr="004651EE">
        <w:rPr>
          <w:rFonts w:ascii="Times New Roman" w:hAnsi="Times New Roman" w:cs="Times New Roman"/>
        </w:rPr>
        <w:t>. . .</w:t>
      </w:r>
      <w:r w:rsidRPr="004651EE">
        <w:rPr>
          <w:rFonts w:ascii="Times New Roman" w:hAnsi="Times New Roman" w:cs="Times New Roman"/>
        </w:rPr>
        <w:t xml:space="preserve"> Dialogism replaces these concepts by absorbing them within the concept of relation. </w:t>
      </w:r>
      <w:r w:rsidRPr="004651EE">
        <w:rPr>
          <w:rFonts w:ascii="Times New Roman" w:hAnsi="Times New Roman" w:cs="Times New Roman"/>
          <w:i/>
        </w:rPr>
        <w:t>It does not strive towards transcendence but rather toward harmony</w:t>
      </w:r>
      <w:r w:rsidRPr="004651EE">
        <w:rPr>
          <w:rFonts w:ascii="Times New Roman" w:hAnsi="Times New Roman" w:cs="Times New Roman"/>
        </w:rPr>
        <w:t>, all the while implying an idea of rupture (of opposition and analogy) as a modality of transformation. (Kristeva 58</w:t>
      </w:r>
      <w:r w:rsidR="003C713C" w:rsidRPr="004651EE">
        <w:rPr>
          <w:rFonts w:ascii="Times New Roman" w:hAnsi="Times New Roman" w:cs="Times New Roman"/>
        </w:rPr>
        <w:t xml:space="preserve">, </w:t>
      </w:r>
      <w:r w:rsidRPr="004651EE">
        <w:rPr>
          <w:rFonts w:ascii="Times New Roman" w:hAnsi="Times New Roman" w:cs="Times New Roman"/>
        </w:rPr>
        <w:t xml:space="preserve">emphasis </w:t>
      </w:r>
      <w:r w:rsidR="001C3B44" w:rsidRPr="004651EE">
        <w:rPr>
          <w:rFonts w:ascii="Times New Roman" w:hAnsi="Times New Roman" w:cs="Times New Roman"/>
        </w:rPr>
        <w:t>added</w:t>
      </w:r>
      <w:r w:rsidRPr="004651EE">
        <w:rPr>
          <w:rFonts w:ascii="Times New Roman" w:hAnsi="Times New Roman" w:cs="Times New Roman"/>
        </w:rPr>
        <w:t>)</w:t>
      </w:r>
    </w:p>
    <w:p w:rsidR="00EC6ADB" w:rsidRPr="004651EE" w:rsidRDefault="00EC6ADB" w:rsidP="005D65B6">
      <w:pPr>
        <w:spacing w:after="0" w:line="480" w:lineRule="auto"/>
        <w:rPr>
          <w:rFonts w:ascii="Times New Roman" w:hAnsi="Times New Roman" w:cs="Times New Roman"/>
          <w:sz w:val="22"/>
        </w:rPr>
      </w:pPr>
    </w:p>
    <w:p w:rsidR="00EC6ADB" w:rsidRDefault="00EC6ADB" w:rsidP="005D65B6">
      <w:pPr>
        <w:spacing w:after="0" w:line="480" w:lineRule="auto"/>
        <w:rPr>
          <w:rFonts w:ascii="Times New Roman" w:hAnsi="Times New Roman" w:cs="Times New Roman"/>
        </w:rPr>
      </w:pPr>
      <w:r w:rsidRPr="004651EE">
        <w:rPr>
          <w:rFonts w:ascii="Times New Roman" w:hAnsi="Times New Roman" w:cs="Times New Roman"/>
        </w:rPr>
        <w:t xml:space="preserve">Kristeva’s interpretation of dialogism thus allows for a more precise definition of what has thus far been called a dialectic of reconciliation as a </w:t>
      </w:r>
      <w:r w:rsidRPr="004651EE">
        <w:rPr>
          <w:rFonts w:ascii="Times New Roman" w:hAnsi="Times New Roman" w:cs="Times New Roman"/>
          <w:i/>
        </w:rPr>
        <w:t xml:space="preserve">dialogism </w:t>
      </w:r>
      <w:r w:rsidRPr="004651EE">
        <w:rPr>
          <w:rFonts w:ascii="Times New Roman" w:hAnsi="Times New Roman" w:cs="Times New Roman"/>
        </w:rPr>
        <w:t xml:space="preserve">of reconciliation. </w:t>
      </w:r>
      <w:r w:rsidR="004B2B03">
        <w:rPr>
          <w:rFonts w:ascii="Times New Roman" w:hAnsi="Times New Roman" w:cs="Times New Roman"/>
        </w:rPr>
        <w:t>T</w:t>
      </w:r>
      <w:r w:rsidRPr="004651EE">
        <w:rPr>
          <w:rFonts w:ascii="Times New Roman" w:hAnsi="Times New Roman" w:cs="Times New Roman"/>
        </w:rPr>
        <w:t>he dialogue that is established between the different texts</w:t>
      </w:r>
      <w:r w:rsidR="004B2B03">
        <w:rPr>
          <w:rFonts w:ascii="Times New Roman" w:hAnsi="Times New Roman" w:cs="Times New Roman"/>
        </w:rPr>
        <w:t>, then,</w:t>
      </w:r>
      <w:r w:rsidRPr="004651EE">
        <w:rPr>
          <w:rFonts w:ascii="Times New Roman" w:hAnsi="Times New Roman" w:cs="Times New Roman"/>
        </w:rPr>
        <w:t xml:space="preserve"> results in an amalgam of different voices and intertextual traces that indirectly convey the (perceived) intention of the author. </w:t>
      </w:r>
      <w:r w:rsidR="00F431EB">
        <w:rPr>
          <w:rFonts w:ascii="Times New Roman" w:hAnsi="Times New Roman" w:cs="Times New Roman"/>
        </w:rPr>
        <w:t>At the same time, these relations of synthetic disjunction are not only established between the speaker and other literary figures, but also between Carson herself as an author and the reader</w:t>
      </w:r>
      <w:r w:rsidR="00F03801">
        <w:rPr>
          <w:rFonts w:ascii="Times New Roman" w:hAnsi="Times New Roman" w:cs="Times New Roman"/>
        </w:rPr>
        <w:t xml:space="preserve">—thus </w:t>
      </w:r>
      <w:r w:rsidR="006E2E2D" w:rsidRPr="004651EE">
        <w:rPr>
          <w:rFonts w:ascii="Times New Roman" w:hAnsi="Times New Roman" w:cs="Times New Roman"/>
        </w:rPr>
        <w:t>necessitat</w:t>
      </w:r>
      <w:r w:rsidR="00F03801">
        <w:rPr>
          <w:rFonts w:ascii="Times New Roman" w:hAnsi="Times New Roman" w:cs="Times New Roman"/>
        </w:rPr>
        <w:t>ing</w:t>
      </w:r>
      <w:r w:rsidR="006E2E2D" w:rsidRPr="004651EE">
        <w:rPr>
          <w:rFonts w:ascii="Times New Roman" w:hAnsi="Times New Roman" w:cs="Times New Roman"/>
        </w:rPr>
        <w:t xml:space="preserve"> a pragmatic, analogical third angle of vision</w:t>
      </w:r>
      <w:r w:rsidR="00F431EB">
        <w:rPr>
          <w:rFonts w:ascii="Times New Roman" w:hAnsi="Times New Roman" w:cs="Times New Roman"/>
        </w:rPr>
        <w:t xml:space="preserve">. </w:t>
      </w:r>
      <w:r w:rsidRPr="004651EE">
        <w:rPr>
          <w:rFonts w:ascii="Times New Roman" w:hAnsi="Times New Roman" w:cs="Times New Roman"/>
        </w:rPr>
        <w:t xml:space="preserve">The novel speaker of the collection that is </w:t>
      </w:r>
      <w:r w:rsidR="002824D5" w:rsidRPr="004651EE">
        <w:rPr>
          <w:rFonts w:ascii="Times New Roman" w:hAnsi="Times New Roman" w:cs="Times New Roman"/>
        </w:rPr>
        <w:t>consequently</w:t>
      </w:r>
      <w:r w:rsidRPr="004651EE">
        <w:rPr>
          <w:rFonts w:ascii="Times New Roman" w:hAnsi="Times New Roman" w:cs="Times New Roman"/>
        </w:rPr>
        <w:t xml:space="preserve"> concocted </w:t>
      </w:r>
      <w:r w:rsidR="00E05B6E">
        <w:rPr>
          <w:rFonts w:ascii="Times New Roman" w:hAnsi="Times New Roman" w:cs="Times New Roman"/>
        </w:rPr>
        <w:t>remains</w:t>
      </w:r>
      <w:r w:rsidRPr="004651EE">
        <w:rPr>
          <w:rFonts w:ascii="Times New Roman" w:hAnsi="Times New Roman" w:cs="Times New Roman"/>
        </w:rPr>
        <w:t xml:space="preserve"> a profoundly individual construct</w:t>
      </w:r>
      <w:r w:rsidR="006E2E2D">
        <w:rPr>
          <w:rFonts w:ascii="Times New Roman" w:hAnsi="Times New Roman" w:cs="Times New Roman"/>
        </w:rPr>
        <w:t>, however</w:t>
      </w:r>
      <w:r w:rsidRPr="004651EE">
        <w:rPr>
          <w:rFonts w:ascii="Times New Roman" w:hAnsi="Times New Roman" w:cs="Times New Roman"/>
        </w:rPr>
        <w:t xml:space="preserve">, </w:t>
      </w:r>
      <w:r w:rsidR="00011193">
        <w:rPr>
          <w:rFonts w:ascii="Times New Roman" w:hAnsi="Times New Roman" w:cs="Times New Roman"/>
        </w:rPr>
        <w:t xml:space="preserve">since the analogical activity of linking also </w:t>
      </w:r>
      <w:r w:rsidR="00BA6054">
        <w:rPr>
          <w:rFonts w:ascii="Times New Roman" w:hAnsi="Times New Roman" w:cs="Times New Roman"/>
        </w:rPr>
        <w:t>involves</w:t>
      </w:r>
      <w:r w:rsidR="00011193">
        <w:rPr>
          <w:rFonts w:ascii="Times New Roman" w:hAnsi="Times New Roman" w:cs="Times New Roman"/>
        </w:rPr>
        <w:t xml:space="preserve"> an</w:t>
      </w:r>
      <w:r w:rsidRPr="004651EE">
        <w:rPr>
          <w:rFonts w:ascii="Times New Roman" w:hAnsi="Times New Roman" w:cs="Times New Roman"/>
        </w:rPr>
        <w:t xml:space="preserve"> </w:t>
      </w:r>
      <w:r w:rsidR="001C60BA">
        <w:rPr>
          <w:rFonts w:ascii="Times New Roman" w:hAnsi="Times New Roman" w:cs="Times New Roman"/>
        </w:rPr>
        <w:t>emotional</w:t>
      </w:r>
      <w:r w:rsidR="00011193">
        <w:rPr>
          <w:rFonts w:ascii="Times New Roman" w:hAnsi="Times New Roman" w:cs="Times New Roman"/>
        </w:rPr>
        <w:t xml:space="preserve"> dimension (</w:t>
      </w:r>
      <w:r w:rsidR="00A1678C">
        <w:rPr>
          <w:rFonts w:ascii="Times New Roman" w:hAnsi="Times New Roman" w:cs="Times New Roman"/>
        </w:rPr>
        <w:t>see</w:t>
      </w:r>
      <w:r w:rsidR="00011193">
        <w:rPr>
          <w:rFonts w:ascii="Times New Roman" w:hAnsi="Times New Roman" w:cs="Times New Roman"/>
        </w:rPr>
        <w:t xml:space="preserve"> Stafford 141)</w:t>
      </w:r>
      <w:r w:rsidRPr="004651EE">
        <w:rPr>
          <w:rFonts w:ascii="Times New Roman" w:hAnsi="Times New Roman" w:cs="Times New Roman"/>
        </w:rPr>
        <w:t xml:space="preserve">. </w:t>
      </w:r>
    </w:p>
    <w:p w:rsidR="00301281" w:rsidRPr="004651EE" w:rsidRDefault="00301281" w:rsidP="005D65B6">
      <w:pPr>
        <w:spacing w:after="0" w:line="480" w:lineRule="auto"/>
        <w:rPr>
          <w:rFonts w:ascii="Times New Roman" w:hAnsi="Times New Roman" w:cs="Times New Roman"/>
        </w:rPr>
      </w:pPr>
    </w:p>
    <w:p w:rsidR="00EC6ADB" w:rsidRPr="004651EE" w:rsidRDefault="00EC6ADB" w:rsidP="005D65B6">
      <w:pPr>
        <w:pStyle w:val="Heading2"/>
        <w:spacing w:line="480" w:lineRule="auto"/>
        <w:rPr>
          <w:rFonts w:ascii="Times New Roman" w:hAnsi="Times New Roman" w:cs="Times New Roman"/>
        </w:rPr>
      </w:pPr>
      <w:bookmarkStart w:id="2" w:name="_Toc513544858"/>
      <w:r w:rsidRPr="004651EE">
        <w:rPr>
          <w:rFonts w:ascii="Times New Roman" w:hAnsi="Times New Roman" w:cs="Times New Roman"/>
        </w:rPr>
        <w:t>From Intertextuality to Intratextuality: Meditations on I</w:t>
      </w:r>
      <w:bookmarkEnd w:id="2"/>
    </w:p>
    <w:p w:rsidR="00EC6ADB" w:rsidRPr="004651EE" w:rsidRDefault="00EC6ADB" w:rsidP="00272C62">
      <w:pPr>
        <w:spacing w:after="0" w:line="480" w:lineRule="auto"/>
        <w:rPr>
          <w:rFonts w:ascii="Times New Roman" w:hAnsi="Times New Roman" w:cs="Times New Roman"/>
        </w:rPr>
      </w:pPr>
    </w:p>
    <w:p w:rsidR="00EC6ADB" w:rsidRPr="004651EE" w:rsidRDefault="00EC6ADB" w:rsidP="005D65B6">
      <w:pPr>
        <w:spacing w:after="0" w:line="480" w:lineRule="auto"/>
        <w:rPr>
          <w:rFonts w:ascii="Times New Roman" w:hAnsi="Times New Roman" w:cs="Times New Roman"/>
        </w:rPr>
      </w:pPr>
      <w:r w:rsidRPr="004651EE">
        <w:rPr>
          <w:rFonts w:ascii="Times New Roman" w:hAnsi="Times New Roman" w:cs="Times New Roman"/>
        </w:rPr>
        <w:t xml:space="preserve">To substantiate </w:t>
      </w:r>
      <w:r w:rsidR="005A4D69">
        <w:rPr>
          <w:rFonts w:ascii="Times New Roman" w:hAnsi="Times New Roman" w:cs="Times New Roman"/>
        </w:rPr>
        <w:t xml:space="preserve">my claim that Carson’s fragmented speaker in </w:t>
      </w:r>
      <w:proofErr w:type="spellStart"/>
      <w:r w:rsidR="005A4D69" w:rsidRPr="005A4D69">
        <w:rPr>
          <w:rFonts w:ascii="Times New Roman" w:hAnsi="Times New Roman" w:cs="Times New Roman"/>
          <w:i/>
          <w:iCs/>
        </w:rPr>
        <w:t>Decreation</w:t>
      </w:r>
      <w:proofErr w:type="spellEnd"/>
      <w:r w:rsidR="005A4D69">
        <w:rPr>
          <w:rFonts w:ascii="Times New Roman" w:hAnsi="Times New Roman" w:cs="Times New Roman"/>
        </w:rPr>
        <w:t xml:space="preserve"> originates as a synthetic disjunction of competing voices</w:t>
      </w:r>
      <w:r w:rsidR="0018544D">
        <w:rPr>
          <w:rFonts w:ascii="Times New Roman" w:hAnsi="Times New Roman" w:cs="Times New Roman"/>
        </w:rPr>
        <w:t xml:space="preserve"> that are </w:t>
      </w:r>
      <w:proofErr w:type="spellStart"/>
      <w:r w:rsidR="0018544D">
        <w:rPr>
          <w:rFonts w:ascii="Times New Roman" w:hAnsi="Times New Roman" w:cs="Times New Roman"/>
        </w:rPr>
        <w:t>intratextually</w:t>
      </w:r>
      <w:proofErr w:type="spellEnd"/>
      <w:r w:rsidR="0018544D">
        <w:rPr>
          <w:rFonts w:ascii="Times New Roman" w:hAnsi="Times New Roman" w:cs="Times New Roman"/>
        </w:rPr>
        <w:t xml:space="preserve"> rep</w:t>
      </w:r>
      <w:r w:rsidR="00817573">
        <w:rPr>
          <w:rFonts w:ascii="Times New Roman" w:hAnsi="Times New Roman" w:cs="Times New Roman"/>
        </w:rPr>
        <w:t>rised</w:t>
      </w:r>
      <w:r w:rsidRPr="004651EE">
        <w:rPr>
          <w:rFonts w:ascii="Times New Roman" w:hAnsi="Times New Roman" w:cs="Times New Roman"/>
        </w:rPr>
        <w:t xml:space="preserve">, </w:t>
      </w:r>
      <w:r w:rsidR="00403D8F" w:rsidRPr="00403D8F">
        <w:rPr>
          <w:rFonts w:ascii="Times New Roman" w:hAnsi="Times New Roman" w:cs="Times New Roman"/>
        </w:rPr>
        <w:t xml:space="preserve">it would be wise to </w:t>
      </w:r>
      <w:r w:rsidRPr="004651EE">
        <w:rPr>
          <w:rFonts w:ascii="Times New Roman" w:hAnsi="Times New Roman" w:cs="Times New Roman"/>
        </w:rPr>
        <w:t>take a closer look at the notion of voice in</w:t>
      </w:r>
      <w:r w:rsidR="005A4D69">
        <w:rPr>
          <w:rFonts w:ascii="Times New Roman" w:hAnsi="Times New Roman" w:cs="Times New Roman"/>
          <w:iCs/>
        </w:rPr>
        <w:t xml:space="preserve"> the collection</w:t>
      </w:r>
      <w:r w:rsidRPr="004651EE">
        <w:rPr>
          <w:rFonts w:ascii="Times New Roman" w:hAnsi="Times New Roman" w:cs="Times New Roman"/>
        </w:rPr>
        <w:t xml:space="preserve">. In his article on narrative technique in Carson’s </w:t>
      </w:r>
      <w:r w:rsidR="0012644E">
        <w:rPr>
          <w:rFonts w:ascii="Times New Roman" w:hAnsi="Times New Roman" w:cs="Times New Roman"/>
        </w:rPr>
        <w:t>“</w:t>
      </w:r>
      <w:r w:rsidRPr="004651EE">
        <w:rPr>
          <w:rFonts w:ascii="Times New Roman" w:hAnsi="Times New Roman" w:cs="Times New Roman"/>
        </w:rPr>
        <w:t>The Glass Essay</w:t>
      </w:r>
      <w:r w:rsidR="0012644E">
        <w:rPr>
          <w:rFonts w:ascii="Times New Roman" w:hAnsi="Times New Roman" w:cs="Times New Roman"/>
        </w:rPr>
        <w:t>”</w:t>
      </w:r>
      <w:r w:rsidRPr="004651EE">
        <w:rPr>
          <w:rFonts w:ascii="Times New Roman" w:hAnsi="Times New Roman" w:cs="Times New Roman"/>
        </w:rPr>
        <w:t xml:space="preserve"> (1995), a rewriting of Emily Brontë’s </w:t>
      </w:r>
      <w:r w:rsidRPr="004651EE">
        <w:rPr>
          <w:rFonts w:ascii="Times New Roman" w:hAnsi="Times New Roman" w:cs="Times New Roman"/>
          <w:i/>
        </w:rPr>
        <w:t>Wuthering Heights</w:t>
      </w:r>
      <w:r w:rsidRPr="004651EE">
        <w:rPr>
          <w:rFonts w:ascii="Times New Roman" w:hAnsi="Times New Roman" w:cs="Times New Roman"/>
        </w:rPr>
        <w:t xml:space="preserve"> </w:t>
      </w:r>
      <w:r w:rsidRPr="004651EE">
        <w:rPr>
          <w:rFonts w:ascii="Times New Roman" w:hAnsi="Times New Roman" w:cs="Times New Roman"/>
        </w:rPr>
        <w:lastRenderedPageBreak/>
        <w:t>(1847), Ian Rae puts forward a cogent argument concerning Carson’s use of int</w:t>
      </w:r>
      <w:r w:rsidR="002F764D">
        <w:rPr>
          <w:rFonts w:ascii="Times New Roman" w:hAnsi="Times New Roman" w:cs="Times New Roman"/>
        </w:rPr>
        <w:t>er</w:t>
      </w:r>
      <w:r w:rsidRPr="004651EE">
        <w:rPr>
          <w:rFonts w:ascii="Times New Roman" w:hAnsi="Times New Roman" w:cs="Times New Roman"/>
        </w:rPr>
        <w:t>textual echoes:</w:t>
      </w:r>
    </w:p>
    <w:p w:rsidR="00EC6ADB" w:rsidRPr="004651EE" w:rsidRDefault="00EC6ADB" w:rsidP="005D65B6">
      <w:pPr>
        <w:spacing w:after="0" w:line="480" w:lineRule="auto"/>
        <w:rPr>
          <w:rFonts w:ascii="Times New Roman" w:hAnsi="Times New Roman" w:cs="Times New Roman"/>
        </w:rPr>
      </w:pPr>
    </w:p>
    <w:p w:rsidR="00EC6ADB" w:rsidRPr="004651EE" w:rsidRDefault="00EC6ADB" w:rsidP="005D65B6">
      <w:pPr>
        <w:spacing w:after="0" w:line="480" w:lineRule="auto"/>
        <w:ind w:left="357"/>
        <w:rPr>
          <w:rFonts w:ascii="Times New Roman" w:hAnsi="Times New Roman" w:cs="Times New Roman"/>
        </w:rPr>
      </w:pPr>
      <w:r w:rsidRPr="004651EE">
        <w:rPr>
          <w:rFonts w:ascii="Times New Roman" w:hAnsi="Times New Roman" w:cs="Times New Roman"/>
        </w:rPr>
        <w:t xml:space="preserve">As the text progresses in this fashion, the intertextual allusions (between distinct authors and texts) transform into </w:t>
      </w:r>
      <w:proofErr w:type="spellStart"/>
      <w:r w:rsidRPr="004651EE">
        <w:rPr>
          <w:rFonts w:ascii="Times New Roman" w:hAnsi="Times New Roman" w:cs="Times New Roman"/>
        </w:rPr>
        <w:t>intratextual</w:t>
      </w:r>
      <w:proofErr w:type="spellEnd"/>
      <w:r w:rsidRPr="004651EE">
        <w:rPr>
          <w:rFonts w:ascii="Times New Roman" w:hAnsi="Times New Roman" w:cs="Times New Roman"/>
        </w:rPr>
        <w:t xml:space="preserve"> echoes (within Carson’s poem), and Carson thereby achieves the effect of blurred identity between Brontë and her speaker</w:t>
      </w:r>
      <w:proofErr w:type="gramStart"/>
      <w:r w:rsidRPr="004651EE">
        <w:rPr>
          <w:rFonts w:ascii="Times New Roman" w:hAnsi="Times New Roman" w:cs="Times New Roman"/>
        </w:rPr>
        <w:t xml:space="preserve">. </w:t>
      </w:r>
      <w:r w:rsidR="00B571A5" w:rsidRPr="004651EE">
        <w:rPr>
          <w:rFonts w:ascii="Times New Roman" w:hAnsi="Times New Roman" w:cs="Times New Roman"/>
        </w:rPr>
        <w:t>. . .</w:t>
      </w:r>
      <w:proofErr w:type="gramEnd"/>
      <w:r w:rsidRPr="004651EE">
        <w:rPr>
          <w:rFonts w:ascii="Times New Roman" w:hAnsi="Times New Roman" w:cs="Times New Roman"/>
        </w:rPr>
        <w:t xml:space="preserve"> the author makes the reader feel this transformation taking place by showing how language draws the reader into a vortex of thought and emotion by establishing systems of association that become part of the speaker’s subconscious response to phenomena. (Rae, “Verglas” 174)</w:t>
      </w:r>
    </w:p>
    <w:p w:rsidR="00EC6ADB" w:rsidRPr="004651EE" w:rsidRDefault="00EC6ADB" w:rsidP="005D65B6">
      <w:pPr>
        <w:pStyle w:val="ListParagraph"/>
        <w:spacing w:line="480" w:lineRule="auto"/>
        <w:ind w:left="0"/>
        <w:rPr>
          <w:rFonts w:ascii="Times New Roman" w:hAnsi="Times New Roman" w:cs="Times New Roman"/>
        </w:rPr>
      </w:pPr>
    </w:p>
    <w:p w:rsidR="00EC6ADB" w:rsidRPr="004651EE" w:rsidRDefault="00EC6ADB" w:rsidP="005A4D69">
      <w:pPr>
        <w:pStyle w:val="ListParagraph"/>
        <w:spacing w:line="480" w:lineRule="auto"/>
        <w:ind w:left="0"/>
        <w:rPr>
          <w:rFonts w:ascii="Times New Roman" w:hAnsi="Times New Roman" w:cs="Times New Roman"/>
        </w:rPr>
      </w:pPr>
      <w:r w:rsidRPr="004651EE">
        <w:rPr>
          <w:rFonts w:ascii="Times New Roman" w:hAnsi="Times New Roman" w:cs="Times New Roman"/>
        </w:rPr>
        <w:t>In other words, whil</w:t>
      </w:r>
      <w:r w:rsidR="00B21707" w:rsidRPr="004651EE">
        <w:rPr>
          <w:rFonts w:ascii="Times New Roman" w:hAnsi="Times New Roman" w:cs="Times New Roman"/>
        </w:rPr>
        <w:t>e</w:t>
      </w:r>
      <w:r w:rsidRPr="004651EE">
        <w:rPr>
          <w:rFonts w:ascii="Times New Roman" w:hAnsi="Times New Roman" w:cs="Times New Roman"/>
        </w:rPr>
        <w:t xml:space="preserve"> intertextual references evolve into </w:t>
      </w:r>
      <w:proofErr w:type="spellStart"/>
      <w:r w:rsidRPr="004651EE">
        <w:rPr>
          <w:rFonts w:ascii="Times New Roman" w:hAnsi="Times New Roman" w:cs="Times New Roman"/>
        </w:rPr>
        <w:t>intratextual</w:t>
      </w:r>
      <w:proofErr w:type="spellEnd"/>
      <w:r w:rsidRPr="004651EE">
        <w:rPr>
          <w:rFonts w:ascii="Times New Roman" w:hAnsi="Times New Roman" w:cs="Times New Roman"/>
        </w:rPr>
        <w:t xml:space="preserve"> repetitions throughout Carson’s </w:t>
      </w:r>
      <w:r w:rsidR="00F83517">
        <w:rPr>
          <w:rFonts w:ascii="Times New Roman" w:hAnsi="Times New Roman" w:cs="Times New Roman"/>
        </w:rPr>
        <w:t>collection</w:t>
      </w:r>
      <w:r w:rsidRPr="004651EE">
        <w:rPr>
          <w:rFonts w:ascii="Times New Roman" w:hAnsi="Times New Roman" w:cs="Times New Roman"/>
        </w:rPr>
        <w:t xml:space="preserve">, a blurring of identity takes place as these mental associations become part of the speaker’s subconscious. </w:t>
      </w:r>
      <w:r w:rsidR="00BA6054">
        <w:rPr>
          <w:rFonts w:ascii="Times New Roman" w:hAnsi="Times New Roman" w:cs="Times New Roman"/>
        </w:rPr>
        <w:t xml:space="preserve">However, while “The Glass Essay” revolves around the figure of Brontë, </w:t>
      </w:r>
      <w:proofErr w:type="spellStart"/>
      <w:r w:rsidRPr="004651EE">
        <w:rPr>
          <w:rFonts w:ascii="Times New Roman" w:hAnsi="Times New Roman" w:cs="Times New Roman"/>
          <w:i/>
        </w:rPr>
        <w:t>Decreation</w:t>
      </w:r>
      <w:proofErr w:type="spellEnd"/>
      <w:r w:rsidR="00BA6054">
        <w:rPr>
          <w:rFonts w:ascii="Times New Roman" w:hAnsi="Times New Roman" w:cs="Times New Roman"/>
        </w:rPr>
        <w:t xml:space="preserve"> features a </w:t>
      </w:r>
      <w:r w:rsidRPr="004651EE">
        <w:rPr>
          <w:rFonts w:ascii="Times New Roman" w:hAnsi="Times New Roman" w:cs="Times New Roman"/>
        </w:rPr>
        <w:t>plethora of authors</w:t>
      </w:r>
      <w:r w:rsidR="005A4D69">
        <w:rPr>
          <w:rFonts w:ascii="Times New Roman" w:hAnsi="Times New Roman" w:cs="Times New Roman"/>
        </w:rPr>
        <w:t xml:space="preserve"> and other names</w:t>
      </w:r>
      <w:r w:rsidRPr="004651EE">
        <w:rPr>
          <w:rFonts w:ascii="Times New Roman" w:hAnsi="Times New Roman" w:cs="Times New Roman"/>
        </w:rPr>
        <w:t xml:space="preserve">. Yet crucially, the collection opens with an unnamed speaker who addresses </w:t>
      </w:r>
      <w:r w:rsidR="00825731">
        <w:rPr>
          <w:rFonts w:ascii="Times New Roman" w:hAnsi="Times New Roman" w:cs="Times New Roman"/>
        </w:rPr>
        <w:t>their</w:t>
      </w:r>
      <w:r w:rsidRPr="004651EE">
        <w:rPr>
          <w:rFonts w:ascii="Times New Roman" w:hAnsi="Times New Roman" w:cs="Times New Roman"/>
        </w:rPr>
        <w:t xml:space="preserve"> mother, </w:t>
      </w:r>
      <w:r w:rsidR="00301281">
        <w:rPr>
          <w:rFonts w:ascii="Times New Roman" w:hAnsi="Times New Roman" w:cs="Times New Roman"/>
        </w:rPr>
        <w:t xml:space="preserve">which leads me to argue that </w:t>
      </w:r>
      <w:proofErr w:type="spellStart"/>
      <w:r w:rsidR="00C65D5E" w:rsidRPr="00C65D5E">
        <w:rPr>
          <w:rFonts w:ascii="Times New Roman" w:hAnsi="Times New Roman" w:cs="Times New Roman"/>
          <w:i/>
          <w:iCs/>
        </w:rPr>
        <w:t>Decreation</w:t>
      </w:r>
      <w:proofErr w:type="spellEnd"/>
      <w:r w:rsidR="00C65D5E">
        <w:rPr>
          <w:rFonts w:ascii="Times New Roman" w:hAnsi="Times New Roman" w:cs="Times New Roman"/>
        </w:rPr>
        <w:t xml:space="preserve"> is organi</w:t>
      </w:r>
      <w:r w:rsidR="00A93AB9">
        <w:rPr>
          <w:rFonts w:ascii="Times New Roman" w:hAnsi="Times New Roman" w:cs="Times New Roman"/>
        </w:rPr>
        <w:t>z</w:t>
      </w:r>
      <w:r w:rsidR="00C65D5E">
        <w:rPr>
          <w:rFonts w:ascii="Times New Roman" w:hAnsi="Times New Roman" w:cs="Times New Roman"/>
        </w:rPr>
        <w:t xml:space="preserve">ed in such a way to </w:t>
      </w:r>
      <w:r w:rsidR="00082133">
        <w:rPr>
          <w:rFonts w:ascii="Times New Roman" w:hAnsi="Times New Roman" w:cs="Times New Roman"/>
        </w:rPr>
        <w:t>make the reader</w:t>
      </w:r>
      <w:r w:rsidR="00017358">
        <w:rPr>
          <w:rFonts w:ascii="Times New Roman" w:hAnsi="Times New Roman" w:cs="Times New Roman"/>
        </w:rPr>
        <w:t xml:space="preserve"> wrongly </w:t>
      </w:r>
      <w:r w:rsidR="00082133">
        <w:rPr>
          <w:rFonts w:ascii="Times New Roman" w:hAnsi="Times New Roman" w:cs="Times New Roman"/>
        </w:rPr>
        <w:t>believe that</w:t>
      </w:r>
      <w:r w:rsidRPr="004651EE">
        <w:rPr>
          <w:rFonts w:ascii="Times New Roman" w:hAnsi="Times New Roman" w:cs="Times New Roman"/>
        </w:rPr>
        <w:t xml:space="preserve"> th</w:t>
      </w:r>
      <w:r w:rsidR="00082133">
        <w:rPr>
          <w:rFonts w:ascii="Times New Roman" w:hAnsi="Times New Roman" w:cs="Times New Roman"/>
        </w:rPr>
        <w:t>e</w:t>
      </w:r>
      <w:r w:rsidRPr="004651EE">
        <w:rPr>
          <w:rFonts w:ascii="Times New Roman" w:hAnsi="Times New Roman" w:cs="Times New Roman"/>
        </w:rPr>
        <w:t xml:space="preserve"> speaker is </w:t>
      </w:r>
      <w:r w:rsidR="00134413">
        <w:rPr>
          <w:rFonts w:ascii="Times New Roman" w:hAnsi="Times New Roman" w:cs="Times New Roman"/>
        </w:rPr>
        <w:t>Carson herself</w:t>
      </w:r>
      <w:r w:rsidR="008066C5">
        <w:rPr>
          <w:rFonts w:ascii="Times New Roman" w:hAnsi="Times New Roman" w:cs="Times New Roman"/>
        </w:rPr>
        <w:t xml:space="preserve">, or at least </w:t>
      </w:r>
      <w:r w:rsidRPr="004651EE">
        <w:rPr>
          <w:rFonts w:ascii="Times New Roman" w:hAnsi="Times New Roman" w:cs="Times New Roman"/>
        </w:rPr>
        <w:t xml:space="preserve">a persona that is close to </w:t>
      </w:r>
      <w:r w:rsidR="00A93AB9">
        <w:rPr>
          <w:rFonts w:ascii="Times New Roman" w:hAnsi="Times New Roman" w:cs="Times New Roman"/>
        </w:rPr>
        <w:t>her</w:t>
      </w:r>
      <w:r w:rsidRPr="004651EE">
        <w:rPr>
          <w:rFonts w:ascii="Times New Roman" w:hAnsi="Times New Roman" w:cs="Times New Roman"/>
        </w:rPr>
        <w:t xml:space="preserve">. </w:t>
      </w:r>
      <w:r w:rsidR="005A4D69">
        <w:rPr>
          <w:rFonts w:ascii="Times New Roman" w:hAnsi="Times New Roman" w:cs="Times New Roman"/>
        </w:rPr>
        <w:t>T</w:t>
      </w:r>
      <w:r w:rsidRPr="004651EE">
        <w:rPr>
          <w:rFonts w:ascii="Times New Roman" w:hAnsi="Times New Roman" w:cs="Times New Roman"/>
        </w:rPr>
        <w:t xml:space="preserve">oward the end of the first series of poems called </w:t>
      </w:r>
      <w:r w:rsidRPr="004651EE">
        <w:rPr>
          <w:rFonts w:ascii="Times New Roman" w:hAnsi="Times New Roman" w:cs="Times New Roman"/>
          <w:i/>
        </w:rPr>
        <w:t>Stops</w:t>
      </w:r>
      <w:r w:rsidRPr="004651EE">
        <w:rPr>
          <w:rFonts w:ascii="Times New Roman" w:hAnsi="Times New Roman" w:cs="Times New Roman"/>
        </w:rPr>
        <w:t xml:space="preserve">, </w:t>
      </w:r>
      <w:r w:rsidR="0076146D">
        <w:rPr>
          <w:rFonts w:ascii="Times New Roman" w:hAnsi="Times New Roman" w:cs="Times New Roman"/>
        </w:rPr>
        <w:t xml:space="preserve">however, </w:t>
      </w:r>
      <w:r w:rsidR="00E30EE7">
        <w:rPr>
          <w:rFonts w:ascii="Times New Roman" w:hAnsi="Times New Roman" w:cs="Times New Roman"/>
        </w:rPr>
        <w:t xml:space="preserve">a first </w:t>
      </w:r>
      <w:r w:rsidR="005A4D69">
        <w:rPr>
          <w:rFonts w:ascii="Times New Roman" w:hAnsi="Times New Roman" w:cs="Times New Roman"/>
        </w:rPr>
        <w:t>name</w:t>
      </w:r>
      <w:r w:rsidRPr="004651EE">
        <w:rPr>
          <w:rFonts w:ascii="Times New Roman" w:hAnsi="Times New Roman" w:cs="Times New Roman"/>
        </w:rPr>
        <w:t xml:space="preserve"> is introduced when the speaker proclaims that “going to visit my mother is like starting in on a piece by Beckett” (</w:t>
      </w:r>
      <w:r w:rsidRPr="004651EE">
        <w:rPr>
          <w:rFonts w:ascii="Times New Roman" w:hAnsi="Times New Roman" w:cs="Times New Roman"/>
          <w:i/>
        </w:rPr>
        <w:t>DC</w:t>
      </w:r>
      <w:r w:rsidRPr="004651EE">
        <w:rPr>
          <w:rFonts w:ascii="Times New Roman" w:hAnsi="Times New Roman" w:cs="Times New Roman"/>
        </w:rPr>
        <w:t xml:space="preserve"> 14). Beckett’s work then takes cent</w:t>
      </w:r>
      <w:r w:rsidR="00D25B5F" w:rsidRPr="004651EE">
        <w:rPr>
          <w:rFonts w:ascii="Times New Roman" w:hAnsi="Times New Roman" w:cs="Times New Roman"/>
        </w:rPr>
        <w:t>re</w:t>
      </w:r>
      <w:r w:rsidRPr="004651EE">
        <w:rPr>
          <w:rFonts w:ascii="Times New Roman" w:hAnsi="Times New Roman" w:cs="Times New Roman"/>
        </w:rPr>
        <w:t xml:space="preserve"> stage in the following two poems as well as in </w:t>
      </w:r>
      <w:r w:rsidR="003D486B">
        <w:rPr>
          <w:rFonts w:ascii="Times New Roman" w:hAnsi="Times New Roman" w:cs="Times New Roman"/>
        </w:rPr>
        <w:t>“</w:t>
      </w:r>
      <w:r w:rsidRPr="004651EE">
        <w:rPr>
          <w:rFonts w:ascii="Times New Roman" w:hAnsi="Times New Roman" w:cs="Times New Roman"/>
        </w:rPr>
        <w:t>Quad,</w:t>
      </w:r>
      <w:r w:rsidR="003D486B">
        <w:rPr>
          <w:rFonts w:ascii="Times New Roman" w:hAnsi="Times New Roman" w:cs="Times New Roman"/>
        </w:rPr>
        <w:t>”</w:t>
      </w:r>
      <w:r w:rsidRPr="004651EE">
        <w:rPr>
          <w:rFonts w:ascii="Times New Roman" w:hAnsi="Times New Roman" w:cs="Times New Roman"/>
        </w:rPr>
        <w:t xml:space="preserve"> Carson’s enigmatic discussion of his </w:t>
      </w:r>
      <w:r w:rsidRPr="004651EE">
        <w:rPr>
          <w:rFonts w:ascii="Times New Roman" w:hAnsi="Times New Roman" w:cs="Times New Roman"/>
          <w:i/>
        </w:rPr>
        <w:t>Quadrat I</w:t>
      </w:r>
      <w:r w:rsidRPr="004651EE">
        <w:rPr>
          <w:rFonts w:ascii="Times New Roman" w:hAnsi="Times New Roman" w:cs="Times New Roman"/>
        </w:rPr>
        <w:t xml:space="preserve"> and </w:t>
      </w:r>
      <w:r w:rsidRPr="004651EE">
        <w:rPr>
          <w:rFonts w:ascii="Times New Roman" w:hAnsi="Times New Roman" w:cs="Times New Roman"/>
          <w:i/>
        </w:rPr>
        <w:t>Quadrat II</w:t>
      </w:r>
      <w:r w:rsidRPr="004651EE">
        <w:rPr>
          <w:rFonts w:ascii="Times New Roman" w:hAnsi="Times New Roman" w:cs="Times New Roman"/>
        </w:rPr>
        <w:t xml:space="preserve"> in the form of a pseudo-interview. In this way, a first transformation from intertextual reference to </w:t>
      </w:r>
      <w:proofErr w:type="spellStart"/>
      <w:r w:rsidRPr="004651EE">
        <w:rPr>
          <w:rFonts w:ascii="Times New Roman" w:hAnsi="Times New Roman" w:cs="Times New Roman"/>
        </w:rPr>
        <w:t>intratextual</w:t>
      </w:r>
      <w:proofErr w:type="spellEnd"/>
      <w:r w:rsidRPr="004651EE">
        <w:rPr>
          <w:rFonts w:ascii="Times New Roman" w:hAnsi="Times New Roman" w:cs="Times New Roman"/>
        </w:rPr>
        <w:t xml:space="preserve"> echo takes place. Moreover, this introduction of Beckett is strongly reminiscent of a sentence in </w:t>
      </w:r>
      <w:r w:rsidR="003D486B">
        <w:rPr>
          <w:rFonts w:ascii="Times New Roman" w:hAnsi="Times New Roman" w:cs="Times New Roman"/>
        </w:rPr>
        <w:t>“</w:t>
      </w:r>
      <w:r w:rsidRPr="004651EE">
        <w:rPr>
          <w:rFonts w:ascii="Times New Roman" w:hAnsi="Times New Roman" w:cs="Times New Roman"/>
        </w:rPr>
        <w:t>The Glass Essay</w:t>
      </w:r>
      <w:r w:rsidR="003D486B">
        <w:rPr>
          <w:rFonts w:ascii="Times New Roman" w:hAnsi="Times New Roman" w:cs="Times New Roman"/>
        </w:rPr>
        <w:t>”</w:t>
      </w:r>
      <w:r w:rsidRPr="004651EE">
        <w:rPr>
          <w:rFonts w:ascii="Times New Roman" w:hAnsi="Times New Roman" w:cs="Times New Roman"/>
        </w:rPr>
        <w:t xml:space="preserve"> that reads: “Whenever I visit my mother / I feel I am turning into Emily Brontë” (</w:t>
      </w:r>
      <w:r w:rsidR="001B52C6" w:rsidRPr="004651EE">
        <w:rPr>
          <w:rFonts w:ascii="Times New Roman" w:hAnsi="Times New Roman" w:cs="Times New Roman"/>
          <w:i/>
        </w:rPr>
        <w:t>Glass</w:t>
      </w:r>
      <w:r w:rsidR="001B52C6" w:rsidRPr="004651EE">
        <w:rPr>
          <w:rFonts w:ascii="Times New Roman" w:hAnsi="Times New Roman" w:cs="Times New Roman"/>
        </w:rPr>
        <w:t xml:space="preserve"> </w:t>
      </w:r>
      <w:r w:rsidRPr="004651EE">
        <w:rPr>
          <w:rFonts w:ascii="Times New Roman" w:hAnsi="Times New Roman" w:cs="Times New Roman"/>
        </w:rPr>
        <w:t xml:space="preserve">3). In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xml:space="preserve">, Brontë’s </w:t>
      </w:r>
      <w:r w:rsidRPr="004651EE">
        <w:rPr>
          <w:rFonts w:ascii="Times New Roman" w:hAnsi="Times New Roman" w:cs="Times New Roman"/>
          <w:i/>
        </w:rPr>
        <w:t>Wuthering Heights</w:t>
      </w:r>
      <w:r w:rsidRPr="004651EE">
        <w:rPr>
          <w:rFonts w:ascii="Times New Roman" w:hAnsi="Times New Roman" w:cs="Times New Roman"/>
        </w:rPr>
        <w:t xml:space="preserve"> is referenced as well, not incidentally </w:t>
      </w:r>
      <w:r w:rsidRPr="004651EE">
        <w:rPr>
          <w:rFonts w:ascii="Times New Roman" w:hAnsi="Times New Roman" w:cs="Times New Roman"/>
        </w:rPr>
        <w:lastRenderedPageBreak/>
        <w:t xml:space="preserve">in </w:t>
      </w:r>
      <w:r w:rsidR="003D486B">
        <w:rPr>
          <w:rFonts w:ascii="Times New Roman" w:hAnsi="Times New Roman" w:cs="Times New Roman"/>
        </w:rPr>
        <w:t>“</w:t>
      </w:r>
      <w:r w:rsidRPr="004651EE">
        <w:rPr>
          <w:rFonts w:ascii="Times New Roman" w:hAnsi="Times New Roman" w:cs="Times New Roman"/>
        </w:rPr>
        <w:t>Quad</w:t>
      </w:r>
      <w:r w:rsidR="003D486B">
        <w:rPr>
          <w:rFonts w:ascii="Times New Roman" w:hAnsi="Times New Roman" w:cs="Times New Roman"/>
        </w:rPr>
        <w:t>”</w:t>
      </w:r>
      <w:r w:rsidRPr="004651EE">
        <w:rPr>
          <w:rFonts w:ascii="Times New Roman" w:hAnsi="Times New Roman" w:cs="Times New Roman"/>
        </w:rPr>
        <w:t xml:space="preserve">: “But </w:t>
      </w:r>
      <w:proofErr w:type="spellStart"/>
      <w:r w:rsidRPr="004651EE">
        <w:rPr>
          <w:rFonts w:ascii="Times New Roman" w:hAnsi="Times New Roman" w:cs="Times New Roman"/>
        </w:rPr>
        <w:t>Beckettpeople</w:t>
      </w:r>
      <w:proofErr w:type="spellEnd"/>
      <w:r w:rsidRPr="004651EE">
        <w:rPr>
          <w:rFonts w:ascii="Times New Roman" w:hAnsi="Times New Roman" w:cs="Times New Roman"/>
        </w:rPr>
        <w:t xml:space="preserve"> [</w:t>
      </w:r>
      <w:r w:rsidRPr="004651EE">
        <w:rPr>
          <w:rFonts w:ascii="Times New Roman" w:hAnsi="Times New Roman" w:cs="Times New Roman"/>
          <w:i/>
        </w:rPr>
        <w:t>sic</w:t>
      </w:r>
      <w:r w:rsidRPr="004651EE">
        <w:rPr>
          <w:rFonts w:ascii="Times New Roman" w:hAnsi="Times New Roman" w:cs="Times New Roman"/>
        </w:rPr>
        <w:t xml:space="preserve">] pounce on such remarks as if they were Catherine pulling feathers out of a pillow in </w:t>
      </w:r>
      <w:r w:rsidRPr="004651EE">
        <w:rPr>
          <w:rFonts w:ascii="Times New Roman" w:hAnsi="Times New Roman" w:cs="Times New Roman"/>
          <w:i/>
        </w:rPr>
        <w:t>Wuthering Heights</w:t>
      </w:r>
      <w:r w:rsidRPr="004651EE">
        <w:rPr>
          <w:rFonts w:ascii="Times New Roman" w:hAnsi="Times New Roman" w:cs="Times New Roman"/>
        </w:rPr>
        <w:t>” (</w:t>
      </w:r>
      <w:r w:rsidRPr="004651EE">
        <w:rPr>
          <w:rFonts w:ascii="Times New Roman" w:hAnsi="Times New Roman" w:cs="Times New Roman"/>
          <w:i/>
        </w:rPr>
        <w:t>DC</w:t>
      </w:r>
      <w:r w:rsidRPr="004651EE">
        <w:rPr>
          <w:rFonts w:ascii="Times New Roman" w:hAnsi="Times New Roman" w:cs="Times New Roman"/>
        </w:rPr>
        <w:t xml:space="preserve"> 123). </w:t>
      </w:r>
      <w:r w:rsidR="0074604C">
        <w:rPr>
          <w:rFonts w:ascii="Times New Roman" w:hAnsi="Times New Roman" w:cs="Times New Roman"/>
        </w:rPr>
        <w:t>T</w:t>
      </w:r>
      <w:r w:rsidR="0074604C" w:rsidRPr="004651EE">
        <w:rPr>
          <w:rFonts w:ascii="Times New Roman" w:hAnsi="Times New Roman" w:cs="Times New Roman"/>
        </w:rPr>
        <w:t>he</w:t>
      </w:r>
      <w:r w:rsidR="0074604C">
        <w:rPr>
          <w:rFonts w:ascii="Times New Roman" w:hAnsi="Times New Roman" w:cs="Times New Roman"/>
        </w:rPr>
        <w:t>se</w:t>
      </w:r>
      <w:r w:rsidR="0074604C" w:rsidRPr="004651EE">
        <w:rPr>
          <w:rFonts w:ascii="Times New Roman" w:hAnsi="Times New Roman" w:cs="Times New Roman"/>
        </w:rPr>
        <w:t xml:space="preserve"> allusions conspicuously cloud the speaker’s assumed identity </w:t>
      </w:r>
      <w:r w:rsidR="0074604C">
        <w:rPr>
          <w:rFonts w:ascii="Times New Roman" w:hAnsi="Times New Roman" w:cs="Times New Roman"/>
        </w:rPr>
        <w:t>(</w:t>
      </w:r>
      <w:r w:rsidR="0074604C" w:rsidRPr="004651EE">
        <w:rPr>
          <w:rFonts w:ascii="Times New Roman" w:hAnsi="Times New Roman" w:cs="Times New Roman"/>
        </w:rPr>
        <w:t xml:space="preserve">as </w:t>
      </w:r>
      <w:r w:rsidR="0074604C">
        <w:rPr>
          <w:rFonts w:ascii="Times New Roman" w:hAnsi="Times New Roman" w:cs="Times New Roman"/>
        </w:rPr>
        <w:t>Carson herself) as the I in both works</w:t>
      </w:r>
      <w:r w:rsidR="0074604C" w:rsidRPr="004651EE">
        <w:rPr>
          <w:rFonts w:ascii="Times New Roman" w:hAnsi="Times New Roman" w:cs="Times New Roman"/>
        </w:rPr>
        <w:t xml:space="preserve"> identifies with established literary names. </w:t>
      </w:r>
      <w:r w:rsidR="0074604C">
        <w:rPr>
          <w:rFonts w:ascii="Times New Roman" w:hAnsi="Times New Roman" w:cs="Times New Roman"/>
        </w:rPr>
        <w:t>W</w:t>
      </w:r>
      <w:r w:rsidR="0074604C" w:rsidRPr="004651EE">
        <w:rPr>
          <w:rFonts w:ascii="Times New Roman" w:hAnsi="Times New Roman" w:cs="Times New Roman"/>
        </w:rPr>
        <w:t>ithin the context of Carson’s oeuvre as a whole</w:t>
      </w:r>
      <w:r w:rsidR="0074604C">
        <w:rPr>
          <w:rFonts w:ascii="Times New Roman" w:hAnsi="Times New Roman" w:cs="Times New Roman"/>
        </w:rPr>
        <w:t xml:space="preserve">, </w:t>
      </w:r>
      <w:r w:rsidRPr="004651EE">
        <w:rPr>
          <w:rFonts w:ascii="Times New Roman" w:hAnsi="Times New Roman" w:cs="Times New Roman"/>
        </w:rPr>
        <w:t xml:space="preserve">these </w:t>
      </w:r>
      <w:proofErr w:type="spellStart"/>
      <w:r w:rsidRPr="004651EE">
        <w:rPr>
          <w:rFonts w:ascii="Times New Roman" w:hAnsi="Times New Roman" w:cs="Times New Roman"/>
        </w:rPr>
        <w:t>intratextual</w:t>
      </w:r>
      <w:proofErr w:type="spellEnd"/>
      <w:r w:rsidRPr="004651EE">
        <w:rPr>
          <w:rFonts w:ascii="Times New Roman" w:hAnsi="Times New Roman" w:cs="Times New Roman"/>
        </w:rPr>
        <w:t xml:space="preserve"> echoes take on a</w:t>
      </w:r>
      <w:r w:rsidR="0074604C">
        <w:rPr>
          <w:rFonts w:ascii="Times New Roman" w:hAnsi="Times New Roman" w:cs="Times New Roman"/>
        </w:rPr>
        <w:t>n even</w:t>
      </w:r>
      <w:r w:rsidRPr="004651EE">
        <w:rPr>
          <w:rFonts w:ascii="Times New Roman" w:hAnsi="Times New Roman" w:cs="Times New Roman"/>
        </w:rPr>
        <w:t xml:space="preserve"> greater</w:t>
      </w:r>
      <w:r w:rsidR="0074604C">
        <w:rPr>
          <w:rFonts w:ascii="Times New Roman" w:hAnsi="Times New Roman" w:cs="Times New Roman"/>
        </w:rPr>
        <w:t xml:space="preserve"> dimension since the speaker’s </w:t>
      </w:r>
      <w:r w:rsidR="00817573">
        <w:rPr>
          <w:rFonts w:ascii="Times New Roman" w:hAnsi="Times New Roman" w:cs="Times New Roman"/>
        </w:rPr>
        <w:t>subconscious</w:t>
      </w:r>
      <w:r w:rsidR="0074604C">
        <w:rPr>
          <w:rFonts w:ascii="Times New Roman" w:hAnsi="Times New Roman" w:cs="Times New Roman"/>
        </w:rPr>
        <w:t xml:space="preserve"> </w:t>
      </w:r>
      <w:r w:rsidR="002D2C6A">
        <w:rPr>
          <w:rFonts w:ascii="Times New Roman" w:hAnsi="Times New Roman" w:cs="Times New Roman"/>
        </w:rPr>
        <w:t>is then extended over multiple works.</w:t>
      </w:r>
    </w:p>
    <w:p w:rsidR="00BE6DCA" w:rsidRDefault="00EC6ADB" w:rsidP="00834678">
      <w:pPr>
        <w:pStyle w:val="ListParagraph"/>
        <w:spacing w:line="480" w:lineRule="auto"/>
        <w:ind w:left="0" w:firstLine="709"/>
        <w:rPr>
          <w:rFonts w:ascii="Times New Roman" w:hAnsi="Times New Roman" w:cs="Times New Roman"/>
        </w:rPr>
      </w:pPr>
      <w:r w:rsidRPr="004651EE">
        <w:rPr>
          <w:rFonts w:ascii="Times New Roman" w:hAnsi="Times New Roman" w:cs="Times New Roman"/>
        </w:rPr>
        <w:t xml:space="preserve">Such allusions are manifold in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xml:space="preserve">, but the </w:t>
      </w:r>
      <w:r w:rsidR="00B21947" w:rsidRPr="004651EE">
        <w:rPr>
          <w:rFonts w:ascii="Times New Roman" w:hAnsi="Times New Roman" w:cs="Times New Roman"/>
        </w:rPr>
        <w:t xml:space="preserve">collection’s </w:t>
      </w:r>
      <w:r w:rsidRPr="004651EE">
        <w:rPr>
          <w:rFonts w:ascii="Times New Roman" w:hAnsi="Times New Roman" w:cs="Times New Roman"/>
          <w:i/>
        </w:rPr>
        <w:t xml:space="preserve">Gnosticisms </w:t>
      </w:r>
      <w:r w:rsidRPr="004651EE">
        <w:rPr>
          <w:rFonts w:ascii="Times New Roman" w:hAnsi="Times New Roman" w:cs="Times New Roman"/>
        </w:rPr>
        <w:t xml:space="preserve">are especially metafictional, </w:t>
      </w:r>
      <w:r w:rsidR="009111C9">
        <w:rPr>
          <w:rFonts w:ascii="Times New Roman" w:hAnsi="Times New Roman" w:cs="Times New Roman"/>
        </w:rPr>
        <w:t>since</w:t>
      </w:r>
      <w:r w:rsidRPr="004651EE">
        <w:rPr>
          <w:rFonts w:ascii="Times New Roman" w:hAnsi="Times New Roman" w:cs="Times New Roman"/>
        </w:rPr>
        <w:t xml:space="preserve"> they frequently offer a self-conscious reflection on intertextuality and notions of originality. The first poem entitled </w:t>
      </w:r>
      <w:r w:rsidR="003D486B">
        <w:rPr>
          <w:rFonts w:ascii="Times New Roman" w:hAnsi="Times New Roman" w:cs="Times New Roman"/>
        </w:rPr>
        <w:t>“</w:t>
      </w:r>
      <w:r w:rsidRPr="004651EE">
        <w:rPr>
          <w:rFonts w:ascii="Times New Roman" w:hAnsi="Times New Roman" w:cs="Times New Roman"/>
        </w:rPr>
        <w:t>Gnosticism I</w:t>
      </w:r>
      <w:r w:rsidR="003D486B">
        <w:rPr>
          <w:rFonts w:ascii="Times New Roman" w:hAnsi="Times New Roman" w:cs="Times New Roman"/>
        </w:rPr>
        <w:t>”</w:t>
      </w:r>
      <w:r w:rsidRPr="004651EE">
        <w:rPr>
          <w:rFonts w:ascii="Times New Roman" w:hAnsi="Times New Roman" w:cs="Times New Roman"/>
        </w:rPr>
        <w:t xml:space="preserve"> makes a tentative start</w:t>
      </w:r>
      <w:r w:rsidR="00BE6DCA">
        <w:rPr>
          <w:rFonts w:ascii="Times New Roman" w:hAnsi="Times New Roman" w:cs="Times New Roman"/>
        </w:rPr>
        <w:t xml:space="preserve"> </w:t>
      </w:r>
      <w:r w:rsidR="009111C9">
        <w:rPr>
          <w:rFonts w:ascii="Times New Roman" w:hAnsi="Times New Roman" w:cs="Times New Roman"/>
        </w:rPr>
        <w:t>by evoking Gerard Man</w:t>
      </w:r>
      <w:r w:rsidR="00F81CBE">
        <w:rPr>
          <w:rFonts w:ascii="Times New Roman" w:hAnsi="Times New Roman" w:cs="Times New Roman"/>
        </w:rPr>
        <w:t>le</w:t>
      </w:r>
      <w:r w:rsidR="009111C9">
        <w:rPr>
          <w:rFonts w:ascii="Times New Roman" w:hAnsi="Times New Roman" w:cs="Times New Roman"/>
        </w:rPr>
        <w:t xml:space="preserve">y </w:t>
      </w:r>
      <w:r w:rsidR="009111C9" w:rsidRPr="009111C9">
        <w:rPr>
          <w:rFonts w:ascii="Times New Roman" w:hAnsi="Times New Roman" w:cs="Times New Roman"/>
        </w:rPr>
        <w:t xml:space="preserve">Hopkins’ use of Duns Scotus’ concept of </w:t>
      </w:r>
      <w:proofErr w:type="spellStart"/>
      <w:r w:rsidR="009111C9" w:rsidRPr="00494995">
        <w:rPr>
          <w:rFonts w:ascii="Times New Roman" w:hAnsi="Times New Roman" w:cs="Times New Roman"/>
          <w:i/>
          <w:iCs/>
        </w:rPr>
        <w:t>haecceitas</w:t>
      </w:r>
      <w:proofErr w:type="spellEnd"/>
      <w:r w:rsidR="009111C9" w:rsidRPr="009111C9">
        <w:rPr>
          <w:rFonts w:ascii="Times New Roman" w:hAnsi="Times New Roman" w:cs="Times New Roman"/>
        </w:rPr>
        <w:t xml:space="preserve"> </w:t>
      </w:r>
      <w:r w:rsidR="00817573">
        <w:rPr>
          <w:rFonts w:ascii="Times New Roman" w:hAnsi="Times New Roman" w:cs="Times New Roman"/>
        </w:rPr>
        <w:t>(</w:t>
      </w:r>
      <w:r w:rsidR="009111C9" w:rsidRPr="009111C9">
        <w:rPr>
          <w:rFonts w:ascii="Times New Roman" w:hAnsi="Times New Roman" w:cs="Times New Roman"/>
        </w:rPr>
        <w:t xml:space="preserve">or </w:t>
      </w:r>
      <w:r w:rsidR="00494995">
        <w:rPr>
          <w:rFonts w:ascii="Times New Roman" w:hAnsi="Times New Roman" w:cs="Times New Roman"/>
        </w:rPr>
        <w:t>“</w:t>
      </w:r>
      <w:proofErr w:type="spellStart"/>
      <w:r w:rsidR="009111C9" w:rsidRPr="009111C9">
        <w:rPr>
          <w:rFonts w:ascii="Times New Roman" w:hAnsi="Times New Roman" w:cs="Times New Roman"/>
        </w:rPr>
        <w:t>thisness</w:t>
      </w:r>
      <w:proofErr w:type="spellEnd"/>
      <w:r w:rsidR="00494995">
        <w:rPr>
          <w:rFonts w:ascii="Times New Roman" w:hAnsi="Times New Roman" w:cs="Times New Roman"/>
        </w:rPr>
        <w:t>”</w:t>
      </w:r>
      <w:r w:rsidR="00817573">
        <w:rPr>
          <w:rFonts w:ascii="Times New Roman" w:hAnsi="Times New Roman" w:cs="Times New Roman"/>
        </w:rPr>
        <w:t>)</w:t>
      </w:r>
      <w:r w:rsidR="009111C9">
        <w:rPr>
          <w:rFonts w:ascii="Times New Roman" w:hAnsi="Times New Roman" w:cs="Times New Roman"/>
        </w:rPr>
        <w:t xml:space="preserve"> through </w:t>
      </w:r>
      <w:r w:rsidR="00494995">
        <w:rPr>
          <w:rFonts w:ascii="Times New Roman" w:hAnsi="Times New Roman" w:cs="Times New Roman"/>
        </w:rPr>
        <w:t>an allusion to “The Windhover” (see Birch 497)</w:t>
      </w:r>
      <w:r w:rsidRPr="004651EE">
        <w:rPr>
          <w:rFonts w:ascii="Times New Roman" w:hAnsi="Times New Roman" w:cs="Times New Roman"/>
        </w:rPr>
        <w:t>:</w:t>
      </w:r>
    </w:p>
    <w:p w:rsidR="00BE6DCA" w:rsidRDefault="00BE6DCA" w:rsidP="00834678">
      <w:pPr>
        <w:pStyle w:val="ListParagraph"/>
        <w:spacing w:line="480" w:lineRule="auto"/>
        <w:ind w:left="0" w:firstLine="709"/>
        <w:rPr>
          <w:rFonts w:ascii="Times New Roman" w:hAnsi="Times New Roman" w:cs="Times New Roman"/>
        </w:rPr>
      </w:pPr>
    </w:p>
    <w:p w:rsidR="00BE6DCA" w:rsidRDefault="00B21947" w:rsidP="00834678">
      <w:pPr>
        <w:pStyle w:val="ListParagraph"/>
        <w:spacing w:line="480" w:lineRule="auto"/>
        <w:ind w:left="0" w:firstLine="709"/>
        <w:rPr>
          <w:rFonts w:ascii="Times New Roman" w:hAnsi="Times New Roman" w:cs="Times New Roman"/>
        </w:rPr>
      </w:pPr>
      <w:r w:rsidRPr="004651EE">
        <w:rPr>
          <w:rFonts w:ascii="Times New Roman" w:hAnsi="Times New Roman" w:cs="Times New Roman"/>
        </w:rPr>
        <w:t>. . .</w:t>
      </w:r>
      <w:r w:rsidR="00EC6ADB" w:rsidRPr="004651EE">
        <w:rPr>
          <w:rFonts w:ascii="Times New Roman" w:hAnsi="Times New Roman" w:cs="Times New Roman"/>
        </w:rPr>
        <w:t xml:space="preserve"> Astonishment</w:t>
      </w:r>
    </w:p>
    <w:p w:rsidR="00BE6DCA" w:rsidRDefault="00BE6DCA" w:rsidP="00834678">
      <w:pPr>
        <w:pStyle w:val="ListParagraph"/>
        <w:spacing w:line="480" w:lineRule="auto"/>
        <w:ind w:left="0" w:firstLine="709"/>
        <w:rPr>
          <w:rFonts w:ascii="Times New Roman" w:hAnsi="Times New Roman" w:cs="Times New Roman"/>
        </w:rPr>
      </w:pPr>
    </w:p>
    <w:p w:rsidR="00BE6DCA" w:rsidRDefault="00EC6ADB" w:rsidP="00834678">
      <w:pPr>
        <w:pStyle w:val="ListParagraph"/>
        <w:spacing w:line="480" w:lineRule="auto"/>
        <w:ind w:left="0" w:firstLine="709"/>
        <w:rPr>
          <w:rFonts w:ascii="Times New Roman" w:hAnsi="Times New Roman" w:cs="Times New Roman"/>
        </w:rPr>
      </w:pPr>
      <w:r w:rsidRPr="004651EE">
        <w:rPr>
          <w:rFonts w:ascii="Times New Roman" w:hAnsi="Times New Roman" w:cs="Times New Roman"/>
        </w:rPr>
        <w:t>inside me like a separate person,</w:t>
      </w:r>
    </w:p>
    <w:p w:rsidR="00BE6DCA" w:rsidRDefault="00EC6ADB" w:rsidP="00834678">
      <w:pPr>
        <w:pStyle w:val="ListParagraph"/>
        <w:spacing w:line="480" w:lineRule="auto"/>
        <w:ind w:left="0" w:firstLine="709"/>
        <w:rPr>
          <w:rFonts w:ascii="Times New Roman" w:hAnsi="Times New Roman" w:cs="Times New Roman"/>
        </w:rPr>
      </w:pPr>
      <w:r w:rsidRPr="004651EE">
        <w:rPr>
          <w:rFonts w:ascii="Times New Roman" w:hAnsi="Times New Roman" w:cs="Times New Roman"/>
        </w:rPr>
        <w:t>sweat-soaked. How to grip.</w:t>
      </w:r>
    </w:p>
    <w:p w:rsidR="00BE6DCA" w:rsidRDefault="00EC6ADB" w:rsidP="00834678">
      <w:pPr>
        <w:pStyle w:val="ListParagraph"/>
        <w:spacing w:line="480" w:lineRule="auto"/>
        <w:ind w:left="0" w:firstLine="709"/>
        <w:rPr>
          <w:rFonts w:ascii="Times New Roman" w:hAnsi="Times New Roman" w:cs="Times New Roman"/>
        </w:rPr>
      </w:pPr>
      <w:r w:rsidRPr="004651EE">
        <w:rPr>
          <w:rFonts w:ascii="Times New Roman" w:hAnsi="Times New Roman" w:cs="Times New Roman"/>
        </w:rPr>
        <w:t xml:space="preserve">For some people a bird sings, feathers shine. I just get this </w:t>
      </w:r>
      <w:r w:rsidRPr="004651EE">
        <w:rPr>
          <w:rFonts w:ascii="Times New Roman" w:hAnsi="Times New Roman" w:cs="Times New Roman"/>
          <w:i/>
        </w:rPr>
        <w:t>this</w:t>
      </w:r>
      <w:r w:rsidR="00BE6DCA">
        <w:rPr>
          <w:rFonts w:ascii="Times New Roman" w:hAnsi="Times New Roman" w:cs="Times New Roman"/>
        </w:rPr>
        <w:t>.</w:t>
      </w:r>
      <w:r w:rsidR="00494995">
        <w:rPr>
          <w:rFonts w:ascii="Times New Roman" w:hAnsi="Times New Roman" w:cs="Times New Roman"/>
        </w:rPr>
        <w:t xml:space="preserve"> </w:t>
      </w:r>
      <w:r w:rsidR="00494995" w:rsidRPr="004651EE">
        <w:rPr>
          <w:rFonts w:ascii="Times New Roman" w:hAnsi="Times New Roman" w:cs="Times New Roman"/>
        </w:rPr>
        <w:t>(</w:t>
      </w:r>
      <w:r w:rsidR="00494995" w:rsidRPr="004651EE">
        <w:rPr>
          <w:rFonts w:ascii="Times New Roman" w:hAnsi="Times New Roman" w:cs="Times New Roman"/>
          <w:i/>
        </w:rPr>
        <w:t>DC</w:t>
      </w:r>
      <w:r w:rsidR="00494995" w:rsidRPr="004651EE">
        <w:rPr>
          <w:rFonts w:ascii="Times New Roman" w:hAnsi="Times New Roman" w:cs="Times New Roman"/>
        </w:rPr>
        <w:t xml:space="preserve"> 87)</w:t>
      </w:r>
    </w:p>
    <w:p w:rsidR="009111C9" w:rsidRDefault="009111C9" w:rsidP="00834678">
      <w:pPr>
        <w:pStyle w:val="ListParagraph"/>
        <w:spacing w:line="480" w:lineRule="auto"/>
        <w:ind w:left="0" w:firstLine="709"/>
        <w:rPr>
          <w:rFonts w:ascii="Times New Roman" w:hAnsi="Times New Roman" w:cs="Times New Roman"/>
        </w:rPr>
      </w:pPr>
    </w:p>
    <w:p w:rsidR="00EC6ADB" w:rsidRPr="004651EE" w:rsidRDefault="00EC6ADB" w:rsidP="00BE6DCA">
      <w:pPr>
        <w:pStyle w:val="ListParagraph"/>
        <w:spacing w:line="480" w:lineRule="auto"/>
        <w:ind w:left="0"/>
        <w:rPr>
          <w:rFonts w:ascii="Times New Roman" w:hAnsi="Times New Roman" w:cs="Times New Roman"/>
        </w:rPr>
      </w:pPr>
      <w:r w:rsidRPr="004651EE">
        <w:rPr>
          <w:rFonts w:ascii="Times New Roman" w:hAnsi="Times New Roman" w:cs="Times New Roman"/>
        </w:rPr>
        <w:t xml:space="preserve">In </w:t>
      </w:r>
      <w:r w:rsidR="003D486B">
        <w:rPr>
          <w:rFonts w:ascii="Times New Roman" w:hAnsi="Times New Roman" w:cs="Times New Roman"/>
        </w:rPr>
        <w:t>“</w:t>
      </w:r>
      <w:r w:rsidRPr="004651EE">
        <w:rPr>
          <w:rFonts w:ascii="Times New Roman" w:hAnsi="Times New Roman" w:cs="Times New Roman"/>
        </w:rPr>
        <w:t>Gnosticism III,</w:t>
      </w:r>
      <w:r w:rsidR="003D486B">
        <w:rPr>
          <w:rFonts w:ascii="Times New Roman" w:hAnsi="Times New Roman" w:cs="Times New Roman"/>
        </w:rPr>
        <w:t>”</w:t>
      </w:r>
      <w:r w:rsidRPr="004651EE">
        <w:rPr>
          <w:rFonts w:ascii="Times New Roman" w:hAnsi="Times New Roman" w:cs="Times New Roman"/>
        </w:rPr>
        <w:t xml:space="preserve"> however, Carson’s reliance on intertextuality is far more explicit</w:t>
      </w:r>
      <w:r w:rsidR="00484EA7">
        <w:rPr>
          <w:rFonts w:ascii="Times New Roman" w:hAnsi="Times New Roman" w:cs="Times New Roman"/>
        </w:rPr>
        <w:t>:</w:t>
      </w:r>
      <w:r w:rsidRPr="004651EE">
        <w:rPr>
          <w:rFonts w:ascii="Times New Roman" w:hAnsi="Times New Roman" w:cs="Times New Roman"/>
        </w:rPr>
        <w:t xml:space="preserve"> the “first line has to make your brain race that’s how Homer does it” (</w:t>
      </w:r>
      <w:r w:rsidRPr="004651EE">
        <w:rPr>
          <w:rFonts w:ascii="Times New Roman" w:hAnsi="Times New Roman" w:cs="Times New Roman"/>
          <w:i/>
        </w:rPr>
        <w:t>DC</w:t>
      </w:r>
      <w:r w:rsidRPr="004651EE">
        <w:rPr>
          <w:rFonts w:ascii="Times New Roman" w:hAnsi="Times New Roman" w:cs="Times New Roman"/>
        </w:rPr>
        <w:t xml:space="preserve"> 89)</w:t>
      </w:r>
      <w:r w:rsidR="00484EA7">
        <w:rPr>
          <w:rFonts w:ascii="Times New Roman" w:hAnsi="Times New Roman" w:cs="Times New Roman"/>
        </w:rPr>
        <w:t>. Subsequently,</w:t>
      </w:r>
      <w:r w:rsidRPr="004651EE">
        <w:rPr>
          <w:rFonts w:ascii="Times New Roman" w:hAnsi="Times New Roman" w:cs="Times New Roman"/>
        </w:rPr>
        <w:t xml:space="preserve"> </w:t>
      </w:r>
      <w:r w:rsidR="003D486B">
        <w:rPr>
          <w:rFonts w:ascii="Times New Roman" w:hAnsi="Times New Roman" w:cs="Times New Roman"/>
        </w:rPr>
        <w:t>“</w:t>
      </w:r>
      <w:r w:rsidRPr="004651EE">
        <w:rPr>
          <w:rFonts w:ascii="Times New Roman" w:hAnsi="Times New Roman" w:cs="Times New Roman"/>
        </w:rPr>
        <w:t>Gnosticism V</w:t>
      </w:r>
      <w:r w:rsidR="003D486B">
        <w:rPr>
          <w:rFonts w:ascii="Times New Roman" w:hAnsi="Times New Roman" w:cs="Times New Roman"/>
        </w:rPr>
        <w:t>”</w:t>
      </w:r>
      <w:r w:rsidRPr="004651EE">
        <w:rPr>
          <w:rFonts w:ascii="Times New Roman" w:hAnsi="Times New Roman" w:cs="Times New Roman"/>
        </w:rPr>
        <w:t xml:space="preserve"> gives up any preten</w:t>
      </w:r>
      <w:r w:rsidR="005622F0">
        <w:rPr>
          <w:rFonts w:ascii="Times New Roman" w:hAnsi="Times New Roman" w:cs="Times New Roman"/>
        </w:rPr>
        <w:t>c</w:t>
      </w:r>
      <w:r w:rsidRPr="004651EE">
        <w:rPr>
          <w:rFonts w:ascii="Times New Roman" w:hAnsi="Times New Roman" w:cs="Times New Roman"/>
        </w:rPr>
        <w:t>e of originality in literature when the speaker asserts that “to inspire me is why / I put in a bit of Wordsworth but then the page is over, he weighs it to the / ground” (</w:t>
      </w:r>
      <w:r w:rsidRPr="004651EE">
        <w:rPr>
          <w:rFonts w:ascii="Times New Roman" w:hAnsi="Times New Roman" w:cs="Times New Roman"/>
          <w:i/>
        </w:rPr>
        <w:t xml:space="preserve">DC </w:t>
      </w:r>
      <w:r w:rsidRPr="004651EE">
        <w:rPr>
          <w:rFonts w:ascii="Times New Roman" w:hAnsi="Times New Roman" w:cs="Times New Roman"/>
        </w:rPr>
        <w:t>92</w:t>
      </w:r>
      <w:r w:rsidR="007C2AF5">
        <w:rPr>
          <w:rFonts w:ascii="Times New Roman" w:hAnsi="Times New Roman" w:cs="Times New Roman"/>
        </w:rPr>
        <w:t xml:space="preserve">). Thus, Carson seems to evoke Harold Bloom’s concept of the anxiety of influence as she alludes to the brittle balance between inspiration and self-appropriation in literature, which </w:t>
      </w:r>
      <w:r w:rsidR="00CD2AB3">
        <w:rPr>
          <w:rFonts w:ascii="Times New Roman" w:hAnsi="Times New Roman" w:cs="Times New Roman"/>
        </w:rPr>
        <w:t xml:space="preserve">T. S. </w:t>
      </w:r>
      <w:r w:rsidR="007C2AF5">
        <w:rPr>
          <w:rFonts w:ascii="Times New Roman" w:hAnsi="Times New Roman" w:cs="Times New Roman"/>
        </w:rPr>
        <w:t xml:space="preserve">Eliot phrased earlier as “immature poets imitate; mature poets steal” </w:t>
      </w:r>
      <w:r w:rsidR="007C2AF5">
        <w:rPr>
          <w:rFonts w:ascii="Times New Roman" w:hAnsi="Times New Roman" w:cs="Times New Roman"/>
        </w:rPr>
        <w:lastRenderedPageBreak/>
        <w:t>(206)</w:t>
      </w:r>
      <w:r w:rsidRPr="004651EE">
        <w:rPr>
          <w:rFonts w:ascii="Times New Roman" w:hAnsi="Times New Roman" w:cs="Times New Roman"/>
        </w:rPr>
        <w:t xml:space="preserve">. This preoccupation with literary names remains a constant throughout Carson’s work. However, it is not always clear </w:t>
      </w:r>
      <w:r w:rsidR="000E04C7" w:rsidRPr="000E04C7">
        <w:rPr>
          <w:rFonts w:ascii="Times New Roman" w:hAnsi="Times New Roman" w:cs="Times New Roman"/>
        </w:rPr>
        <w:t>who is being addressed or to whom the poem refers</w:t>
      </w:r>
      <w:r w:rsidRPr="004651EE">
        <w:rPr>
          <w:rFonts w:ascii="Times New Roman" w:hAnsi="Times New Roman" w:cs="Times New Roman"/>
        </w:rPr>
        <w:t xml:space="preserve">. By way of illustration, the second half of </w:t>
      </w:r>
      <w:r w:rsidR="003D486B">
        <w:rPr>
          <w:rFonts w:ascii="Times New Roman" w:hAnsi="Times New Roman" w:cs="Times New Roman"/>
        </w:rPr>
        <w:t>“</w:t>
      </w:r>
      <w:r w:rsidRPr="004651EE">
        <w:rPr>
          <w:rFonts w:ascii="Times New Roman" w:hAnsi="Times New Roman" w:cs="Times New Roman"/>
        </w:rPr>
        <w:t>Ode to Sleep</w:t>
      </w:r>
      <w:r w:rsidR="003D486B">
        <w:rPr>
          <w:rFonts w:ascii="Times New Roman" w:hAnsi="Times New Roman" w:cs="Times New Roman"/>
        </w:rPr>
        <w:t>”</w:t>
      </w:r>
      <w:r w:rsidRPr="004651EE">
        <w:rPr>
          <w:rFonts w:ascii="Times New Roman" w:hAnsi="Times New Roman" w:cs="Times New Roman"/>
        </w:rPr>
        <w:t xml:space="preserve"> (</w:t>
      </w:r>
      <w:r w:rsidRPr="004651EE">
        <w:rPr>
          <w:rFonts w:ascii="Times New Roman" w:hAnsi="Times New Roman" w:cs="Times New Roman"/>
          <w:i/>
        </w:rPr>
        <w:t>DC</w:t>
      </w:r>
      <w:r w:rsidRPr="004651EE">
        <w:rPr>
          <w:rFonts w:ascii="Times New Roman" w:hAnsi="Times New Roman" w:cs="Times New Roman"/>
        </w:rPr>
        <w:t xml:space="preserve"> 41), Carson’s unorthodox conclusion to her essay on sleep, moves in rapid succession from a second person </w:t>
      </w:r>
      <w:r w:rsidR="00F43576">
        <w:rPr>
          <w:rFonts w:ascii="Times New Roman" w:hAnsi="Times New Roman" w:cs="Times New Roman"/>
        </w:rPr>
        <w:t>“</w:t>
      </w:r>
      <w:proofErr w:type="gramStart"/>
      <w:r w:rsidRPr="004651EE">
        <w:rPr>
          <w:rFonts w:ascii="Times New Roman" w:hAnsi="Times New Roman" w:cs="Times New Roman"/>
        </w:rPr>
        <w:t>your</w:t>
      </w:r>
      <w:proofErr w:type="gramEnd"/>
      <w:r w:rsidR="00F43576">
        <w:rPr>
          <w:rFonts w:ascii="Times New Roman" w:hAnsi="Times New Roman" w:cs="Times New Roman"/>
        </w:rPr>
        <w:t>”</w:t>
      </w:r>
      <w:r w:rsidRPr="004651EE">
        <w:rPr>
          <w:rFonts w:ascii="Times New Roman" w:hAnsi="Times New Roman" w:cs="Times New Roman"/>
        </w:rPr>
        <w:t xml:space="preserve"> to a third person </w:t>
      </w:r>
      <w:r w:rsidR="00F43576">
        <w:rPr>
          <w:rFonts w:ascii="Times New Roman" w:hAnsi="Times New Roman" w:cs="Times New Roman"/>
        </w:rPr>
        <w:t>“</w:t>
      </w:r>
      <w:r w:rsidRPr="004651EE">
        <w:rPr>
          <w:rFonts w:ascii="Times New Roman" w:hAnsi="Times New Roman" w:cs="Times New Roman"/>
        </w:rPr>
        <w:t>her</w:t>
      </w:r>
      <w:r w:rsidR="00F43576">
        <w:rPr>
          <w:rFonts w:ascii="Times New Roman" w:hAnsi="Times New Roman" w:cs="Times New Roman"/>
        </w:rPr>
        <w:t>”</w:t>
      </w:r>
      <w:r w:rsidRPr="004651EE">
        <w:rPr>
          <w:rFonts w:ascii="Times New Roman" w:hAnsi="Times New Roman" w:cs="Times New Roman"/>
        </w:rPr>
        <w:t xml:space="preserve"> and </w:t>
      </w:r>
      <w:r w:rsidR="00F43576">
        <w:rPr>
          <w:rFonts w:ascii="Times New Roman" w:hAnsi="Times New Roman" w:cs="Times New Roman"/>
        </w:rPr>
        <w:t>“</w:t>
      </w:r>
      <w:r w:rsidRPr="004651EE">
        <w:rPr>
          <w:rFonts w:ascii="Times New Roman" w:hAnsi="Times New Roman" w:cs="Times New Roman"/>
        </w:rPr>
        <w:t>she,</w:t>
      </w:r>
      <w:r w:rsidR="00F43576">
        <w:rPr>
          <w:rFonts w:ascii="Times New Roman" w:hAnsi="Times New Roman" w:cs="Times New Roman"/>
        </w:rPr>
        <w:t>”</w:t>
      </w:r>
      <w:r w:rsidRPr="004651EE">
        <w:rPr>
          <w:rFonts w:ascii="Times New Roman" w:hAnsi="Times New Roman" w:cs="Times New Roman"/>
        </w:rPr>
        <w:t xml:space="preserve"> a first person </w:t>
      </w:r>
      <w:r w:rsidR="00F43576">
        <w:rPr>
          <w:rFonts w:ascii="Times New Roman" w:hAnsi="Times New Roman" w:cs="Times New Roman"/>
        </w:rPr>
        <w:t>“</w:t>
      </w:r>
      <w:r w:rsidRPr="004651EE">
        <w:rPr>
          <w:rFonts w:ascii="Times New Roman" w:hAnsi="Times New Roman" w:cs="Times New Roman"/>
        </w:rPr>
        <w:t>me,</w:t>
      </w:r>
      <w:r w:rsidR="00F43576">
        <w:rPr>
          <w:rFonts w:ascii="Times New Roman" w:hAnsi="Times New Roman" w:cs="Times New Roman"/>
        </w:rPr>
        <w:t>”</w:t>
      </w:r>
      <w:r w:rsidRPr="004651EE">
        <w:rPr>
          <w:rFonts w:ascii="Times New Roman" w:hAnsi="Times New Roman" w:cs="Times New Roman"/>
        </w:rPr>
        <w:t xml:space="preserve"> and a third person </w:t>
      </w:r>
      <w:r w:rsidR="00F43576">
        <w:rPr>
          <w:rFonts w:ascii="Times New Roman" w:hAnsi="Times New Roman" w:cs="Times New Roman"/>
        </w:rPr>
        <w:t>“</w:t>
      </w:r>
      <w:r w:rsidRPr="004651EE">
        <w:rPr>
          <w:rFonts w:ascii="Times New Roman" w:hAnsi="Times New Roman" w:cs="Times New Roman"/>
        </w:rPr>
        <w:t>they</w:t>
      </w:r>
      <w:r w:rsidR="00F43576">
        <w:rPr>
          <w:rFonts w:ascii="Times New Roman" w:hAnsi="Times New Roman" w:cs="Times New Roman"/>
        </w:rPr>
        <w:t>”</w:t>
      </w:r>
      <w:r w:rsidRPr="004651EE">
        <w:rPr>
          <w:rFonts w:ascii="Times New Roman" w:hAnsi="Times New Roman" w:cs="Times New Roman"/>
        </w:rPr>
        <w:t>:</w:t>
      </w:r>
    </w:p>
    <w:p w:rsidR="00EC6ADB" w:rsidRPr="004651EE" w:rsidRDefault="00EC6ADB" w:rsidP="005D65B6">
      <w:pPr>
        <w:pStyle w:val="ListParagraph"/>
        <w:spacing w:line="480" w:lineRule="auto"/>
        <w:ind w:left="0"/>
        <w:rPr>
          <w:rFonts w:ascii="Times New Roman" w:hAnsi="Times New Roman" w:cs="Times New Roman"/>
        </w:rPr>
      </w:pPr>
    </w:p>
    <w:p w:rsidR="00EC6ADB" w:rsidRPr="004651EE" w:rsidRDefault="00EC6ADB" w:rsidP="005D65B6">
      <w:pPr>
        <w:pStyle w:val="ListParagraph"/>
        <w:spacing w:line="480" w:lineRule="auto"/>
        <w:ind w:left="708"/>
        <w:jc w:val="center"/>
        <w:rPr>
          <w:rFonts w:ascii="Times New Roman" w:hAnsi="Times New Roman" w:cs="Times New Roman"/>
        </w:rPr>
      </w:pPr>
      <w:r w:rsidRPr="004651EE">
        <w:rPr>
          <w:rFonts w:ascii="Times New Roman" w:hAnsi="Times New Roman" w:cs="Times New Roman"/>
        </w:rPr>
        <w:t>later! Later,</w:t>
      </w:r>
    </w:p>
    <w:p w:rsidR="00EC6ADB" w:rsidRPr="004651EE" w:rsidRDefault="00EC6ADB" w:rsidP="005D65B6">
      <w:pPr>
        <w:pStyle w:val="ListParagraph"/>
        <w:spacing w:line="480" w:lineRule="auto"/>
        <w:ind w:left="708"/>
        <w:jc w:val="center"/>
        <w:rPr>
          <w:rFonts w:ascii="Times New Roman" w:hAnsi="Times New Roman" w:cs="Times New Roman"/>
        </w:rPr>
      </w:pPr>
      <w:r w:rsidRPr="004651EE">
        <w:rPr>
          <w:rFonts w:ascii="Times New Roman" w:hAnsi="Times New Roman" w:cs="Times New Roman"/>
        </w:rPr>
        <w:t xml:space="preserve">not much left but a pale green </w:t>
      </w:r>
      <w:r w:rsidRPr="004651EE">
        <w:rPr>
          <w:rFonts w:ascii="Times New Roman" w:hAnsi="Times New Roman" w:cs="Times New Roman"/>
          <w:i/>
        </w:rPr>
        <w:t>upsilon</w:t>
      </w:r>
      <w:r w:rsidRPr="004651EE">
        <w:rPr>
          <w:rFonts w:ascii="Times New Roman" w:hAnsi="Times New Roman" w:cs="Times New Roman"/>
        </w:rPr>
        <w:t xml:space="preserve"> embalmed between </w:t>
      </w:r>
      <w:r w:rsidRPr="004651EE">
        <w:rPr>
          <w:rFonts w:ascii="Times New Roman" w:hAnsi="Times New Roman" w:cs="Times New Roman"/>
          <w:i/>
        </w:rPr>
        <w:t>butter</w:t>
      </w:r>
      <w:r w:rsidRPr="004651EE">
        <w:rPr>
          <w:rFonts w:ascii="Times New Roman" w:hAnsi="Times New Roman" w:cs="Times New Roman"/>
        </w:rPr>
        <w:t xml:space="preserve"> and </w:t>
      </w:r>
      <w:r w:rsidRPr="004651EE">
        <w:rPr>
          <w:rFonts w:ascii="Times New Roman" w:hAnsi="Times New Roman" w:cs="Times New Roman"/>
          <w:i/>
        </w:rPr>
        <w:t>fly</w:t>
      </w:r>
      <w:r w:rsidRPr="004651EE">
        <w:rPr>
          <w:rFonts w:ascii="Times New Roman" w:hAnsi="Times New Roman" w:cs="Times New Roman"/>
        </w:rPr>
        <w:t>—</w:t>
      </w:r>
    </w:p>
    <w:p w:rsidR="00EC6ADB" w:rsidRPr="004651EE" w:rsidRDefault="00EC6ADB" w:rsidP="005D65B6">
      <w:pPr>
        <w:pStyle w:val="ListParagraph"/>
        <w:spacing w:line="480" w:lineRule="auto"/>
        <w:ind w:left="708"/>
        <w:jc w:val="center"/>
        <w:rPr>
          <w:rFonts w:ascii="Times New Roman" w:hAnsi="Times New Roman" w:cs="Times New Roman"/>
        </w:rPr>
      </w:pPr>
      <w:r w:rsidRPr="004651EE">
        <w:rPr>
          <w:rFonts w:ascii="Times New Roman" w:hAnsi="Times New Roman" w:cs="Times New Roman"/>
        </w:rPr>
        <w:t>but what’s that stuff he’s dabbing in your eye?</w:t>
      </w:r>
    </w:p>
    <w:p w:rsidR="00EC6ADB" w:rsidRPr="004651EE" w:rsidRDefault="00EC6ADB" w:rsidP="005D65B6">
      <w:pPr>
        <w:pStyle w:val="ListParagraph"/>
        <w:spacing w:line="480" w:lineRule="auto"/>
        <w:ind w:left="708"/>
        <w:jc w:val="center"/>
        <w:rPr>
          <w:rFonts w:ascii="Times New Roman" w:hAnsi="Times New Roman" w:cs="Times New Roman"/>
        </w:rPr>
      </w:pPr>
      <w:r w:rsidRPr="004651EE">
        <w:rPr>
          <w:rFonts w:ascii="Times New Roman" w:hAnsi="Times New Roman" w:cs="Times New Roman"/>
        </w:rPr>
        <w:t>It is the moment when the shiver stops.</w:t>
      </w:r>
    </w:p>
    <w:p w:rsidR="00EC6ADB" w:rsidRPr="004651EE" w:rsidRDefault="00EC6ADB" w:rsidP="005D65B6">
      <w:pPr>
        <w:pStyle w:val="ListParagraph"/>
        <w:spacing w:line="480" w:lineRule="auto"/>
        <w:ind w:left="708"/>
        <w:jc w:val="center"/>
        <w:rPr>
          <w:rFonts w:ascii="Times New Roman" w:hAnsi="Times New Roman" w:cs="Times New Roman"/>
        </w:rPr>
      </w:pPr>
      <w:r w:rsidRPr="004651EE">
        <w:rPr>
          <w:rFonts w:ascii="Times New Roman" w:hAnsi="Times New Roman" w:cs="Times New Roman"/>
        </w:rPr>
        <w:t>A shiver is a perfect servant.</w:t>
      </w:r>
    </w:p>
    <w:p w:rsidR="00EC6ADB" w:rsidRPr="004651EE" w:rsidRDefault="00EC6ADB" w:rsidP="005D65B6">
      <w:pPr>
        <w:pStyle w:val="ListParagraph"/>
        <w:spacing w:line="480" w:lineRule="auto"/>
        <w:ind w:left="708"/>
        <w:jc w:val="center"/>
        <w:rPr>
          <w:rFonts w:ascii="Times New Roman" w:hAnsi="Times New Roman" w:cs="Times New Roman"/>
        </w:rPr>
      </w:pPr>
      <w:r w:rsidRPr="004651EE">
        <w:rPr>
          <w:rFonts w:ascii="Times New Roman" w:hAnsi="Times New Roman" w:cs="Times New Roman"/>
        </w:rPr>
        <w:t xml:space="preserve">Her amen </w:t>
      </w:r>
      <w:proofErr w:type="spellStart"/>
      <w:r w:rsidRPr="004651EE">
        <w:rPr>
          <w:rFonts w:ascii="Times New Roman" w:hAnsi="Times New Roman" w:cs="Times New Roman"/>
        </w:rPr>
        <w:t>sootheth</w:t>
      </w:r>
      <w:proofErr w:type="spellEnd"/>
      <w:r w:rsidRPr="004651EE">
        <w:rPr>
          <w:rFonts w:ascii="Times New Roman" w:hAnsi="Times New Roman" w:cs="Times New Roman"/>
        </w:rPr>
        <w:t>.</w:t>
      </w:r>
    </w:p>
    <w:p w:rsidR="00EC6ADB" w:rsidRPr="004651EE" w:rsidRDefault="00EC6ADB" w:rsidP="005D65B6">
      <w:pPr>
        <w:pStyle w:val="ListParagraph"/>
        <w:spacing w:line="480" w:lineRule="auto"/>
        <w:ind w:left="708"/>
        <w:jc w:val="center"/>
        <w:rPr>
          <w:rFonts w:ascii="Times New Roman" w:hAnsi="Times New Roman" w:cs="Times New Roman"/>
        </w:rPr>
      </w:pPr>
      <w:r w:rsidRPr="004651EE">
        <w:rPr>
          <w:rFonts w:ascii="Times New Roman" w:hAnsi="Times New Roman" w:cs="Times New Roman"/>
        </w:rPr>
        <w:t>“As a matter of fact,” she confides in a footnote, “it was</w:t>
      </w:r>
    </w:p>
    <w:p w:rsidR="00EC6ADB" w:rsidRPr="004651EE" w:rsidRDefault="00EC6ADB" w:rsidP="005D65B6">
      <w:pPr>
        <w:pStyle w:val="ListParagraph"/>
        <w:spacing w:line="480" w:lineRule="auto"/>
        <w:ind w:left="708"/>
        <w:jc w:val="center"/>
        <w:rPr>
          <w:rFonts w:ascii="Times New Roman" w:hAnsi="Times New Roman" w:cs="Times New Roman"/>
        </w:rPr>
      </w:pPr>
      <w:r w:rsidRPr="004651EE">
        <w:rPr>
          <w:rFonts w:ascii="Times New Roman" w:hAnsi="Times New Roman" w:cs="Times New Roman"/>
        </w:rPr>
        <w:t xml:space="preserve">a misprint for </w:t>
      </w:r>
      <w:r w:rsidRPr="004651EE">
        <w:rPr>
          <w:rFonts w:ascii="Times New Roman" w:hAnsi="Times New Roman" w:cs="Times New Roman"/>
          <w:i/>
        </w:rPr>
        <w:t>mammoth</w:t>
      </w:r>
      <w:r w:rsidRPr="004651EE">
        <w:rPr>
          <w:rFonts w:ascii="Times New Roman" w:hAnsi="Times New Roman" w:cs="Times New Roman"/>
        </w:rPr>
        <w:t>.”</w:t>
      </w:r>
    </w:p>
    <w:p w:rsidR="00EC6ADB" w:rsidRPr="004651EE" w:rsidRDefault="00EC6ADB" w:rsidP="005D65B6">
      <w:pPr>
        <w:pStyle w:val="ListParagraph"/>
        <w:spacing w:line="480" w:lineRule="auto"/>
        <w:ind w:left="708"/>
        <w:jc w:val="center"/>
        <w:rPr>
          <w:rFonts w:ascii="Times New Roman" w:hAnsi="Times New Roman" w:cs="Times New Roman"/>
        </w:rPr>
      </w:pPr>
      <w:r w:rsidRPr="004651EE">
        <w:rPr>
          <w:rFonts w:ascii="Times New Roman" w:hAnsi="Times New Roman" w:cs="Times New Roman"/>
        </w:rPr>
        <w:t>It hurts me to know this.</w:t>
      </w:r>
    </w:p>
    <w:p w:rsidR="00EC6ADB" w:rsidRPr="004651EE" w:rsidRDefault="00EC6ADB" w:rsidP="005D65B6">
      <w:pPr>
        <w:pStyle w:val="ListParagraph"/>
        <w:spacing w:line="480" w:lineRule="auto"/>
        <w:ind w:left="708"/>
        <w:jc w:val="center"/>
        <w:rPr>
          <w:rFonts w:ascii="Times New Roman" w:hAnsi="Times New Roman" w:cs="Times New Roman"/>
        </w:rPr>
      </w:pPr>
      <w:r w:rsidRPr="004651EE">
        <w:rPr>
          <w:rFonts w:ascii="Times New Roman" w:hAnsi="Times New Roman" w:cs="Times New Roman"/>
        </w:rPr>
        <w:t xml:space="preserve">Exit wound, as they say. </w:t>
      </w:r>
    </w:p>
    <w:p w:rsidR="00EC6ADB" w:rsidRPr="004651EE" w:rsidRDefault="00EC6ADB" w:rsidP="005D65B6">
      <w:pPr>
        <w:pStyle w:val="ListParagraph"/>
        <w:spacing w:line="480" w:lineRule="auto"/>
        <w:ind w:left="0"/>
        <w:rPr>
          <w:rFonts w:ascii="Times New Roman" w:hAnsi="Times New Roman" w:cs="Times New Roman"/>
        </w:rPr>
      </w:pPr>
    </w:p>
    <w:p w:rsidR="000A1433" w:rsidRPr="004651EE" w:rsidRDefault="00D25B5F" w:rsidP="00834678">
      <w:pPr>
        <w:spacing w:after="0" w:line="480" w:lineRule="auto"/>
        <w:ind w:firstLine="709"/>
        <w:rPr>
          <w:rFonts w:ascii="Times New Roman" w:hAnsi="Times New Roman" w:cs="Times New Roman"/>
        </w:rPr>
      </w:pPr>
      <w:r w:rsidRPr="004651EE">
        <w:rPr>
          <w:rFonts w:ascii="Times New Roman" w:hAnsi="Times New Roman" w:cs="Times New Roman"/>
        </w:rPr>
        <w:t>A</w:t>
      </w:r>
      <w:r w:rsidR="00EC6ADB" w:rsidRPr="004651EE">
        <w:rPr>
          <w:rFonts w:ascii="Times New Roman" w:hAnsi="Times New Roman" w:cs="Times New Roman"/>
        </w:rPr>
        <w:t xml:space="preserve"> similar questioning of voice takes place </w:t>
      </w:r>
      <w:r w:rsidRPr="004651EE">
        <w:rPr>
          <w:rFonts w:ascii="Times New Roman" w:hAnsi="Times New Roman" w:cs="Times New Roman"/>
        </w:rPr>
        <w:t xml:space="preserve">in </w:t>
      </w:r>
      <w:r w:rsidR="002E27F4">
        <w:rPr>
          <w:rFonts w:ascii="Times New Roman" w:hAnsi="Times New Roman" w:cs="Times New Roman"/>
        </w:rPr>
        <w:t>“</w:t>
      </w:r>
      <w:r w:rsidRPr="004651EE">
        <w:rPr>
          <w:rFonts w:ascii="Times New Roman" w:hAnsi="Times New Roman" w:cs="Times New Roman"/>
        </w:rPr>
        <w:t>Quad</w:t>
      </w:r>
      <w:r w:rsidR="002E27F4">
        <w:rPr>
          <w:rFonts w:ascii="Times New Roman" w:hAnsi="Times New Roman" w:cs="Times New Roman"/>
        </w:rPr>
        <w:t>”</w:t>
      </w:r>
      <w:r w:rsidRPr="004651EE">
        <w:rPr>
          <w:rFonts w:ascii="Times New Roman" w:hAnsi="Times New Roman" w:cs="Times New Roman"/>
        </w:rPr>
        <w:t xml:space="preserve"> </w:t>
      </w:r>
      <w:r w:rsidR="00EC6ADB" w:rsidRPr="004651EE">
        <w:rPr>
          <w:rFonts w:ascii="Times New Roman" w:hAnsi="Times New Roman" w:cs="Times New Roman"/>
        </w:rPr>
        <w:t xml:space="preserve">when the speaker relates how most of Beckett’s students </w:t>
      </w:r>
      <w:r w:rsidR="000E04C7" w:rsidRPr="000E04C7">
        <w:rPr>
          <w:rFonts w:ascii="Times New Roman" w:hAnsi="Times New Roman" w:cs="Times New Roman"/>
        </w:rPr>
        <w:t>to whom he lectured</w:t>
      </w:r>
      <w:r w:rsidR="00EC6ADB" w:rsidRPr="004651EE">
        <w:rPr>
          <w:rFonts w:ascii="Times New Roman" w:hAnsi="Times New Roman" w:cs="Times New Roman"/>
        </w:rPr>
        <w:t xml:space="preserve"> in Paris in 1931 “were doing their nails but one of them (Rosie) wrote down everything he said in a small notebook which she was courteous enough to show me” (</w:t>
      </w:r>
      <w:r w:rsidR="00EC6ADB" w:rsidRPr="004651EE">
        <w:rPr>
          <w:rFonts w:ascii="Times New Roman" w:hAnsi="Times New Roman" w:cs="Times New Roman"/>
          <w:i/>
        </w:rPr>
        <w:t>DC</w:t>
      </w:r>
      <w:r w:rsidR="00EC6ADB" w:rsidRPr="004651EE">
        <w:rPr>
          <w:rFonts w:ascii="Times New Roman" w:hAnsi="Times New Roman" w:cs="Times New Roman"/>
        </w:rPr>
        <w:t xml:space="preserve"> 121). This statement is troubling for a number of reasons. Firstly, the reader is confronted with the </w:t>
      </w:r>
      <w:r w:rsidR="004E7AF1">
        <w:rPr>
          <w:rFonts w:ascii="Times New Roman" w:hAnsi="Times New Roman" w:cs="Times New Roman"/>
        </w:rPr>
        <w:t>veracity</w:t>
      </w:r>
      <w:r w:rsidR="00EC6ADB" w:rsidRPr="004651EE">
        <w:rPr>
          <w:rFonts w:ascii="Times New Roman" w:hAnsi="Times New Roman" w:cs="Times New Roman"/>
        </w:rPr>
        <w:t xml:space="preserve"> of the account as Carson </w:t>
      </w:r>
      <w:r w:rsidR="00986239" w:rsidRPr="004651EE">
        <w:rPr>
          <w:rFonts w:ascii="Times New Roman" w:hAnsi="Times New Roman" w:cs="Times New Roman"/>
        </w:rPr>
        <w:t>appears</w:t>
      </w:r>
      <w:r w:rsidR="00EC6ADB" w:rsidRPr="004651EE">
        <w:rPr>
          <w:rFonts w:ascii="Times New Roman" w:hAnsi="Times New Roman" w:cs="Times New Roman"/>
        </w:rPr>
        <w:t xml:space="preserve"> to blur fact and fiction. It seems probable enough that a reader would take the first part of the statement on Beckett’s teaching position at face value, but the </w:t>
      </w:r>
      <w:r w:rsidR="00EE38A9">
        <w:rPr>
          <w:rFonts w:ascii="Times New Roman" w:hAnsi="Times New Roman" w:cs="Times New Roman"/>
        </w:rPr>
        <w:t xml:space="preserve">(fictional) </w:t>
      </w:r>
      <w:r w:rsidR="00EC6ADB" w:rsidRPr="004651EE">
        <w:rPr>
          <w:rFonts w:ascii="Times New Roman" w:hAnsi="Times New Roman" w:cs="Times New Roman"/>
        </w:rPr>
        <w:t xml:space="preserve">character of Rosie </w:t>
      </w:r>
      <w:r w:rsidR="00EE38A9">
        <w:rPr>
          <w:rFonts w:ascii="Times New Roman" w:hAnsi="Times New Roman" w:cs="Times New Roman"/>
        </w:rPr>
        <w:t>might cast</w:t>
      </w:r>
      <w:r w:rsidR="00EC6ADB" w:rsidRPr="004651EE">
        <w:rPr>
          <w:rFonts w:ascii="Times New Roman" w:hAnsi="Times New Roman" w:cs="Times New Roman"/>
        </w:rPr>
        <w:t xml:space="preserve"> doubt on the whole account. Secondly, it seems unlikely that Carson could have </w:t>
      </w:r>
      <w:r w:rsidR="00EC6ADB" w:rsidRPr="004651EE">
        <w:rPr>
          <w:rFonts w:ascii="Times New Roman" w:hAnsi="Times New Roman" w:cs="Times New Roman"/>
        </w:rPr>
        <w:lastRenderedPageBreak/>
        <w:t xml:space="preserve">met </w:t>
      </w:r>
      <w:r w:rsidR="00B238E3">
        <w:rPr>
          <w:rFonts w:ascii="Times New Roman" w:hAnsi="Times New Roman" w:cs="Times New Roman"/>
        </w:rPr>
        <w:t>Rosie</w:t>
      </w:r>
      <w:r w:rsidR="00EC6ADB" w:rsidRPr="004651EE">
        <w:rPr>
          <w:rFonts w:ascii="Times New Roman" w:hAnsi="Times New Roman" w:cs="Times New Roman"/>
        </w:rPr>
        <w:t>, that is, if the reader assumes the speaker of</w:t>
      </w:r>
      <w:r w:rsidR="002E27F4">
        <w:rPr>
          <w:rFonts w:ascii="Times New Roman" w:hAnsi="Times New Roman" w:cs="Times New Roman"/>
        </w:rPr>
        <w:t xml:space="preserve"> “</w:t>
      </w:r>
      <w:r w:rsidR="00EC6ADB" w:rsidRPr="004651EE">
        <w:rPr>
          <w:rFonts w:ascii="Times New Roman" w:hAnsi="Times New Roman" w:cs="Times New Roman"/>
        </w:rPr>
        <w:t>Quad</w:t>
      </w:r>
      <w:r w:rsidR="002E27F4">
        <w:rPr>
          <w:rFonts w:ascii="Times New Roman" w:hAnsi="Times New Roman" w:cs="Times New Roman"/>
        </w:rPr>
        <w:t>”</w:t>
      </w:r>
      <w:r w:rsidR="00EC6ADB" w:rsidRPr="004651EE">
        <w:rPr>
          <w:rFonts w:ascii="Times New Roman" w:hAnsi="Times New Roman" w:cs="Times New Roman"/>
        </w:rPr>
        <w:t xml:space="preserve"> to be Anne Carson herself. However, it should be clear by this point that </w:t>
      </w:r>
      <w:r w:rsidR="002E27F4">
        <w:rPr>
          <w:rFonts w:ascii="Times New Roman" w:hAnsi="Times New Roman" w:cs="Times New Roman"/>
        </w:rPr>
        <w:t>the speaker</w:t>
      </w:r>
      <w:r w:rsidR="00EC6ADB" w:rsidRPr="004651EE">
        <w:rPr>
          <w:rFonts w:ascii="Times New Roman" w:hAnsi="Times New Roman" w:cs="Times New Roman"/>
        </w:rPr>
        <w:t xml:space="preserve"> in the collection is </w:t>
      </w:r>
      <w:r w:rsidR="00EC6ADB" w:rsidRPr="004651EE">
        <w:rPr>
          <w:rFonts w:ascii="Times New Roman" w:hAnsi="Times New Roman" w:cs="Times New Roman"/>
          <w:i/>
        </w:rPr>
        <w:t>not</w:t>
      </w:r>
      <w:r w:rsidR="00EC6ADB" w:rsidRPr="004651EE">
        <w:rPr>
          <w:rFonts w:ascii="Times New Roman" w:hAnsi="Times New Roman" w:cs="Times New Roman"/>
        </w:rPr>
        <w:t xml:space="preserve"> the author, however autobiographically inspired Carson’s lyric essays may (appear to) be. Instead, Carson self-consciously complicates notions of authenticity and verity in a genre that could be called autobiographical fiction by directing the reader’s attention to the fact that her collection remains fictional. Carson’s </w:t>
      </w:r>
      <w:r w:rsidR="00EC6ADB" w:rsidRPr="004651EE">
        <w:rPr>
          <w:rFonts w:ascii="Times New Roman" w:hAnsi="Times New Roman" w:cs="Times New Roman"/>
          <w:i/>
        </w:rPr>
        <w:t xml:space="preserve">Autobiography of Red </w:t>
      </w:r>
      <w:r w:rsidR="00EC6ADB" w:rsidRPr="004651EE">
        <w:rPr>
          <w:rFonts w:ascii="Times New Roman" w:hAnsi="Times New Roman" w:cs="Times New Roman"/>
        </w:rPr>
        <w:t>(1998), a rewriting of an ancient Greek myth concerning the red monster Geryon, can be placed within this same troubling paradigm.</w:t>
      </w:r>
      <w:r w:rsidR="00AE7DE4" w:rsidRPr="004651EE">
        <w:rPr>
          <w:rFonts w:ascii="Times New Roman" w:hAnsi="Times New Roman" w:cs="Times New Roman"/>
        </w:rPr>
        <w:t xml:space="preserve"> </w:t>
      </w:r>
      <w:r w:rsidR="00EC6ADB" w:rsidRPr="004651EE">
        <w:rPr>
          <w:rFonts w:ascii="Times New Roman" w:hAnsi="Times New Roman" w:cs="Times New Roman"/>
        </w:rPr>
        <w:t>Yet this fictional aura is nevertheless convoluted by the numerous intertextual references that stem from a very human author who “wears her brain on her sleeve” (</w:t>
      </w:r>
      <w:proofErr w:type="spellStart"/>
      <w:r w:rsidR="00EC6ADB" w:rsidRPr="004651EE">
        <w:rPr>
          <w:rFonts w:ascii="Times New Roman" w:hAnsi="Times New Roman" w:cs="Times New Roman"/>
        </w:rPr>
        <w:t>Merkin</w:t>
      </w:r>
      <w:proofErr w:type="spellEnd"/>
      <w:r w:rsidR="0022535E" w:rsidRPr="004651EE">
        <w:rPr>
          <w:rFonts w:ascii="Times New Roman" w:hAnsi="Times New Roman" w:cs="Times New Roman"/>
        </w:rPr>
        <w:t xml:space="preserve"> n. </w:t>
      </w:r>
      <w:proofErr w:type="spellStart"/>
      <w:r w:rsidR="0022535E" w:rsidRPr="004651EE">
        <w:rPr>
          <w:rFonts w:ascii="Times New Roman" w:hAnsi="Times New Roman" w:cs="Times New Roman"/>
        </w:rPr>
        <w:t>pag</w:t>
      </w:r>
      <w:proofErr w:type="spellEnd"/>
      <w:r w:rsidR="0022535E" w:rsidRPr="004651EE">
        <w:rPr>
          <w:rFonts w:ascii="Times New Roman" w:hAnsi="Times New Roman" w:cs="Times New Roman"/>
        </w:rPr>
        <w:t>.</w:t>
      </w:r>
      <w:r w:rsidR="00EC6ADB" w:rsidRPr="004651EE">
        <w:rPr>
          <w:rFonts w:ascii="Times New Roman" w:hAnsi="Times New Roman" w:cs="Times New Roman"/>
        </w:rPr>
        <w:t xml:space="preserve">). In </w:t>
      </w:r>
      <w:proofErr w:type="spellStart"/>
      <w:r w:rsidR="00EC6ADB" w:rsidRPr="004651EE">
        <w:rPr>
          <w:rFonts w:ascii="Times New Roman" w:hAnsi="Times New Roman" w:cs="Times New Roman"/>
          <w:i/>
        </w:rPr>
        <w:t>Decreation</w:t>
      </w:r>
      <w:proofErr w:type="spellEnd"/>
      <w:r w:rsidR="00EC6ADB" w:rsidRPr="004651EE">
        <w:rPr>
          <w:rFonts w:ascii="Times New Roman" w:hAnsi="Times New Roman" w:cs="Times New Roman"/>
        </w:rPr>
        <w:t xml:space="preserve">, Carson reflects on notions of authorship and presence in writing while stating that “to be a writer is to construct a big, loud, shiny centre of self from which the writing is given voice and any claim to be intent on annihilating this self while still continuing to write </w:t>
      </w:r>
      <w:r w:rsidR="004A3102" w:rsidRPr="004651EE">
        <w:rPr>
          <w:rFonts w:ascii="Times New Roman" w:hAnsi="Times New Roman" w:cs="Times New Roman"/>
        </w:rPr>
        <w:t>. . .</w:t>
      </w:r>
      <w:r w:rsidR="00EC6ADB" w:rsidRPr="004651EE">
        <w:rPr>
          <w:rFonts w:ascii="Times New Roman" w:hAnsi="Times New Roman" w:cs="Times New Roman"/>
        </w:rPr>
        <w:t xml:space="preserve"> must involve the writer in some important acts of subterfuge or contradiction” (</w:t>
      </w:r>
      <w:r w:rsidR="00EC6ADB" w:rsidRPr="004651EE">
        <w:rPr>
          <w:rFonts w:ascii="Times New Roman" w:hAnsi="Times New Roman" w:cs="Times New Roman"/>
          <w:i/>
        </w:rPr>
        <w:t xml:space="preserve">DC </w:t>
      </w:r>
      <w:r w:rsidR="00EC6ADB" w:rsidRPr="004651EE">
        <w:rPr>
          <w:rFonts w:ascii="Times New Roman" w:hAnsi="Times New Roman" w:cs="Times New Roman"/>
        </w:rPr>
        <w:t xml:space="preserve">171). </w:t>
      </w:r>
      <w:r w:rsidR="00484EA7">
        <w:rPr>
          <w:rFonts w:ascii="Times New Roman" w:hAnsi="Times New Roman" w:cs="Times New Roman"/>
        </w:rPr>
        <w:t xml:space="preserve">Carson thus draws attention to the ontological relationship between writing and </w:t>
      </w:r>
      <w:r w:rsidR="004A7FA6">
        <w:rPr>
          <w:rFonts w:ascii="Times New Roman" w:hAnsi="Times New Roman" w:cs="Times New Roman"/>
        </w:rPr>
        <w:t>being</w:t>
      </w:r>
      <w:r w:rsidR="00403F25">
        <w:rPr>
          <w:rFonts w:ascii="Times New Roman" w:hAnsi="Times New Roman" w:cs="Times New Roman"/>
        </w:rPr>
        <w:t xml:space="preserve">, and thereby </w:t>
      </w:r>
      <w:r w:rsidR="009A49F3">
        <w:rPr>
          <w:rFonts w:ascii="Times New Roman" w:hAnsi="Times New Roman" w:cs="Times New Roman"/>
        </w:rPr>
        <w:t>appears</w:t>
      </w:r>
      <w:r w:rsidR="00403F25">
        <w:rPr>
          <w:rFonts w:ascii="Times New Roman" w:hAnsi="Times New Roman" w:cs="Times New Roman"/>
        </w:rPr>
        <w:t xml:space="preserve"> to re</w:t>
      </w:r>
      <w:r w:rsidR="006A4728">
        <w:rPr>
          <w:rFonts w:ascii="Times New Roman" w:hAnsi="Times New Roman" w:cs="Times New Roman"/>
        </w:rPr>
        <w:t>formulate</w:t>
      </w:r>
      <w:r w:rsidR="00403F25">
        <w:rPr>
          <w:rFonts w:ascii="Times New Roman" w:hAnsi="Times New Roman" w:cs="Times New Roman"/>
        </w:rPr>
        <w:t xml:space="preserve"> Descartes’ </w:t>
      </w:r>
      <w:r w:rsidR="00BD1519">
        <w:rPr>
          <w:rFonts w:ascii="Times New Roman" w:hAnsi="Times New Roman" w:cs="Times New Roman"/>
        </w:rPr>
        <w:t>adage</w:t>
      </w:r>
      <w:r w:rsidR="00403F25">
        <w:rPr>
          <w:rFonts w:ascii="Times New Roman" w:hAnsi="Times New Roman" w:cs="Times New Roman"/>
        </w:rPr>
        <w:t xml:space="preserve"> </w:t>
      </w:r>
      <w:r w:rsidR="006A4728">
        <w:rPr>
          <w:rFonts w:ascii="Times New Roman" w:hAnsi="Times New Roman" w:cs="Times New Roman"/>
        </w:rPr>
        <w:t>as</w:t>
      </w:r>
      <w:r w:rsidR="00403F25">
        <w:rPr>
          <w:rFonts w:ascii="Times New Roman" w:hAnsi="Times New Roman" w:cs="Times New Roman"/>
        </w:rPr>
        <w:t xml:space="preserve"> “I write, therefore I am</w:t>
      </w:r>
      <w:r w:rsidR="00484EA7">
        <w:rPr>
          <w:rFonts w:ascii="Times New Roman" w:hAnsi="Times New Roman" w:cs="Times New Roman"/>
        </w:rPr>
        <w:t>.</w:t>
      </w:r>
      <w:r w:rsidR="00403F25">
        <w:rPr>
          <w:rFonts w:ascii="Times New Roman" w:hAnsi="Times New Roman" w:cs="Times New Roman"/>
        </w:rPr>
        <w:t>”</w:t>
      </w:r>
    </w:p>
    <w:p w:rsidR="00EC6ADB" w:rsidRPr="004651EE" w:rsidRDefault="00EC6ADB" w:rsidP="000A1433">
      <w:pPr>
        <w:spacing w:after="0" w:line="480" w:lineRule="auto"/>
        <w:ind w:firstLine="708"/>
        <w:rPr>
          <w:rFonts w:ascii="Times New Roman" w:hAnsi="Times New Roman" w:cs="Times New Roman"/>
        </w:rPr>
      </w:pPr>
      <w:r w:rsidRPr="004651EE">
        <w:rPr>
          <w:rFonts w:ascii="Times New Roman" w:hAnsi="Times New Roman" w:cs="Times New Roman"/>
        </w:rPr>
        <w:t xml:space="preserve">The issue </w:t>
      </w:r>
      <w:r w:rsidR="005750E7">
        <w:rPr>
          <w:rFonts w:ascii="Times New Roman" w:hAnsi="Times New Roman" w:cs="Times New Roman"/>
        </w:rPr>
        <w:t xml:space="preserve">of who is speaking </w:t>
      </w:r>
      <w:r w:rsidRPr="004651EE">
        <w:rPr>
          <w:rFonts w:ascii="Times New Roman" w:hAnsi="Times New Roman" w:cs="Times New Roman"/>
        </w:rPr>
        <w:t xml:space="preserve">becomes even more complex when considering that Carson does not seem to make a fundamental distinction between her academic and fictional writing: </w:t>
      </w:r>
    </w:p>
    <w:p w:rsidR="00EC6ADB" w:rsidRPr="004651EE" w:rsidRDefault="00EC6ADB" w:rsidP="005D65B6">
      <w:pPr>
        <w:spacing w:after="0" w:line="480" w:lineRule="auto"/>
        <w:rPr>
          <w:rFonts w:ascii="Times New Roman" w:hAnsi="Times New Roman" w:cs="Times New Roman"/>
        </w:rPr>
      </w:pPr>
    </w:p>
    <w:p w:rsidR="00EC6ADB" w:rsidRPr="00E220B1" w:rsidRDefault="00EC6ADB" w:rsidP="00E220B1">
      <w:pPr>
        <w:spacing w:after="0" w:line="480" w:lineRule="auto"/>
        <w:ind w:left="709"/>
        <w:rPr>
          <w:rFonts w:ascii="Times New Roman" w:hAnsi="Times New Roman" w:cs="Times New Roman"/>
        </w:rPr>
      </w:pPr>
      <w:r w:rsidRPr="004651EE">
        <w:rPr>
          <w:rFonts w:ascii="Times New Roman" w:hAnsi="Times New Roman" w:cs="Times New Roman"/>
        </w:rPr>
        <w:t xml:space="preserve">When I started to write the libretto, I had already worked on an academic lecture about Simone Weil, Marguerite </w:t>
      </w:r>
      <w:proofErr w:type="spellStart"/>
      <w:r w:rsidRPr="004651EE">
        <w:rPr>
          <w:rFonts w:ascii="Times New Roman" w:hAnsi="Times New Roman" w:cs="Times New Roman"/>
        </w:rPr>
        <w:t>Porete</w:t>
      </w:r>
      <w:proofErr w:type="spellEnd"/>
      <w:r w:rsidRPr="004651EE">
        <w:rPr>
          <w:rFonts w:ascii="Times New Roman" w:hAnsi="Times New Roman" w:cs="Times New Roman"/>
        </w:rPr>
        <w:t>, and Sappho. The analytic level was there. The libretto was the fumes coming off that analytic effort, the sort of intoxicating fumes left in the room by mashing up all the grapes of the academic part. So, not that different but more pleasant. Not a different part of my mind. (</w:t>
      </w:r>
      <w:proofErr w:type="spellStart"/>
      <w:r w:rsidRPr="004651EE">
        <w:rPr>
          <w:rFonts w:ascii="Times New Roman" w:hAnsi="Times New Roman" w:cs="Times New Roman"/>
        </w:rPr>
        <w:t>Streckfus</w:t>
      </w:r>
      <w:proofErr w:type="spellEnd"/>
      <w:r w:rsidRPr="004651EE">
        <w:rPr>
          <w:rFonts w:ascii="Times New Roman" w:hAnsi="Times New Roman" w:cs="Times New Roman"/>
        </w:rPr>
        <w:t xml:space="preserve"> 216)</w:t>
      </w:r>
    </w:p>
    <w:p w:rsidR="003A02B9" w:rsidRPr="004651EE" w:rsidRDefault="00EC6ADB" w:rsidP="005D65B6">
      <w:pPr>
        <w:spacing w:after="0" w:line="480" w:lineRule="auto"/>
        <w:rPr>
          <w:rFonts w:ascii="Times New Roman" w:hAnsi="Times New Roman" w:cs="Times New Roman"/>
        </w:rPr>
      </w:pPr>
      <w:r w:rsidRPr="004651EE">
        <w:rPr>
          <w:rFonts w:ascii="Times New Roman" w:hAnsi="Times New Roman" w:cs="Times New Roman"/>
        </w:rPr>
        <w:lastRenderedPageBreak/>
        <w:t xml:space="preserve">In this respect, it is telling that Carson’s essay on </w:t>
      </w:r>
      <w:proofErr w:type="spellStart"/>
      <w:r w:rsidRPr="004651EE">
        <w:rPr>
          <w:rFonts w:ascii="Times New Roman" w:hAnsi="Times New Roman" w:cs="Times New Roman"/>
        </w:rPr>
        <w:t>decreation</w:t>
      </w:r>
      <w:proofErr w:type="spellEnd"/>
      <w:r w:rsidRPr="004651EE">
        <w:rPr>
          <w:rFonts w:ascii="Times New Roman" w:hAnsi="Times New Roman" w:cs="Times New Roman"/>
        </w:rPr>
        <w:t xml:space="preserve"> appeared in an academic journal titled </w:t>
      </w:r>
      <w:r w:rsidRPr="004651EE">
        <w:rPr>
          <w:rFonts w:ascii="Times New Roman" w:hAnsi="Times New Roman" w:cs="Times New Roman"/>
          <w:i/>
        </w:rPr>
        <w:t>Common Knowledge</w:t>
      </w:r>
      <w:r w:rsidRPr="004651EE">
        <w:rPr>
          <w:rFonts w:ascii="Times New Roman" w:hAnsi="Times New Roman" w:cs="Times New Roman"/>
        </w:rPr>
        <w:t xml:space="preserve"> in 2002, before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xml:space="preserve"> was published as a collection, while two of the three opera</w:t>
      </w:r>
      <w:r w:rsidR="001D427E" w:rsidRPr="004651EE">
        <w:rPr>
          <w:rFonts w:ascii="Times New Roman" w:hAnsi="Times New Roman" w:cs="Times New Roman"/>
        </w:rPr>
        <w:t xml:space="preserve"> instalments</w:t>
      </w:r>
      <w:r w:rsidRPr="004651EE">
        <w:rPr>
          <w:rFonts w:ascii="Times New Roman" w:hAnsi="Times New Roman" w:cs="Times New Roman"/>
        </w:rPr>
        <w:t xml:space="preserve"> on </w:t>
      </w:r>
      <w:proofErr w:type="spellStart"/>
      <w:r w:rsidRPr="004651EE">
        <w:rPr>
          <w:rFonts w:ascii="Times New Roman" w:hAnsi="Times New Roman" w:cs="Times New Roman"/>
        </w:rPr>
        <w:t>decreation</w:t>
      </w:r>
      <w:proofErr w:type="spellEnd"/>
      <w:r w:rsidRPr="004651EE">
        <w:rPr>
          <w:rFonts w:ascii="Times New Roman" w:hAnsi="Times New Roman" w:cs="Times New Roman"/>
        </w:rPr>
        <w:t xml:space="preserve">, </w:t>
      </w:r>
      <w:r w:rsidRPr="004651EE">
        <w:rPr>
          <w:rFonts w:ascii="Times New Roman" w:hAnsi="Times New Roman" w:cs="Times New Roman"/>
          <w:i/>
        </w:rPr>
        <w:t>The Mirror of Simple Souls</w:t>
      </w:r>
      <w:r w:rsidRPr="004651EE">
        <w:rPr>
          <w:rFonts w:ascii="Times New Roman" w:hAnsi="Times New Roman" w:cs="Times New Roman"/>
        </w:rPr>
        <w:t xml:space="preserve"> and </w:t>
      </w:r>
      <w:r w:rsidRPr="004651EE">
        <w:rPr>
          <w:rFonts w:ascii="Times New Roman" w:hAnsi="Times New Roman" w:cs="Times New Roman"/>
          <w:i/>
        </w:rPr>
        <w:t>Fight Cherries</w:t>
      </w:r>
      <w:r w:rsidRPr="004651EE">
        <w:rPr>
          <w:rFonts w:ascii="Times New Roman" w:hAnsi="Times New Roman" w:cs="Times New Roman"/>
        </w:rPr>
        <w:t>,</w:t>
      </w:r>
      <w:r w:rsidRPr="004651EE">
        <w:rPr>
          <w:rStyle w:val="EndnoteReference"/>
          <w:rFonts w:ascii="Times New Roman" w:hAnsi="Times New Roman" w:cs="Times New Roman"/>
        </w:rPr>
        <w:endnoteReference w:id="4"/>
      </w:r>
      <w:r w:rsidRPr="004651EE">
        <w:rPr>
          <w:rFonts w:ascii="Times New Roman" w:hAnsi="Times New Roman" w:cs="Times New Roman"/>
        </w:rPr>
        <w:t xml:space="preserve"> </w:t>
      </w:r>
      <w:r w:rsidR="003A02B9" w:rsidRPr="004651EE">
        <w:rPr>
          <w:rFonts w:ascii="Times New Roman" w:hAnsi="Times New Roman" w:cs="Times New Roman"/>
        </w:rPr>
        <w:t>were performed in 1999 and 2001 respectively (</w:t>
      </w:r>
      <w:proofErr w:type="spellStart"/>
      <w:r w:rsidR="003A02B9" w:rsidRPr="004651EE">
        <w:rPr>
          <w:rFonts w:ascii="Times New Roman" w:hAnsi="Times New Roman" w:cs="Times New Roman"/>
        </w:rPr>
        <w:t>Streckfus</w:t>
      </w:r>
      <w:proofErr w:type="spellEnd"/>
      <w:r w:rsidR="003A02B9" w:rsidRPr="004651EE">
        <w:rPr>
          <w:rFonts w:ascii="Times New Roman" w:hAnsi="Times New Roman" w:cs="Times New Roman"/>
        </w:rPr>
        <w:t xml:space="preserve"> 214; Carson</w:t>
      </w:r>
      <w:r w:rsidR="001B52C6" w:rsidRPr="004651EE">
        <w:rPr>
          <w:rFonts w:ascii="Times New Roman" w:hAnsi="Times New Roman" w:cs="Times New Roman"/>
        </w:rPr>
        <w:t>,</w:t>
      </w:r>
      <w:r w:rsidR="007922A2" w:rsidRPr="004651EE">
        <w:rPr>
          <w:rFonts w:ascii="Times New Roman" w:hAnsi="Times New Roman" w:cs="Times New Roman"/>
        </w:rPr>
        <w:t xml:space="preserve"> “Mirror</w:t>
      </w:r>
      <w:r w:rsidR="00FC3114">
        <w:rPr>
          <w:rFonts w:ascii="Times New Roman" w:hAnsi="Times New Roman" w:cs="Times New Roman"/>
        </w:rPr>
        <w:t>”</w:t>
      </w:r>
      <w:r w:rsidR="003A02B9" w:rsidRPr="004651EE">
        <w:rPr>
          <w:rFonts w:ascii="Times New Roman" w:hAnsi="Times New Roman" w:cs="Times New Roman"/>
        </w:rPr>
        <w:t>)</w:t>
      </w:r>
      <w:r w:rsidR="00E479A3" w:rsidRPr="004651EE">
        <w:rPr>
          <w:rFonts w:ascii="Times New Roman" w:hAnsi="Times New Roman" w:cs="Times New Roman"/>
        </w:rPr>
        <w:t xml:space="preserve">. </w:t>
      </w:r>
      <w:r w:rsidR="003A02B9" w:rsidRPr="004651EE">
        <w:rPr>
          <w:rFonts w:ascii="Times New Roman" w:hAnsi="Times New Roman" w:cs="Times New Roman"/>
        </w:rPr>
        <w:t xml:space="preserve">Thus, according to Carson, there is no clear opposition between these two realms of her writing, which has enduring implications for the notion of voice in her collection. Incidentally, </w:t>
      </w:r>
      <w:r w:rsidR="006F2075">
        <w:rPr>
          <w:rFonts w:ascii="Times New Roman" w:hAnsi="Times New Roman" w:cs="Times New Roman"/>
        </w:rPr>
        <w:t>“</w:t>
      </w:r>
      <w:r w:rsidR="003A02B9" w:rsidRPr="004651EE">
        <w:rPr>
          <w:rFonts w:ascii="Times New Roman" w:hAnsi="Times New Roman" w:cs="Times New Roman"/>
        </w:rPr>
        <w:t>Lots of Guns: An Oratorio for Five Voices</w:t>
      </w:r>
      <w:r w:rsidR="006F2075">
        <w:rPr>
          <w:rFonts w:ascii="Times New Roman" w:hAnsi="Times New Roman" w:cs="Times New Roman"/>
        </w:rPr>
        <w:t>”</w:t>
      </w:r>
      <w:r w:rsidR="003A02B9" w:rsidRPr="004651EE">
        <w:rPr>
          <w:rFonts w:ascii="Times New Roman" w:hAnsi="Times New Roman" w:cs="Times New Roman"/>
        </w:rPr>
        <w:t xml:space="preserve"> was originally </w:t>
      </w:r>
      <w:r w:rsidR="0044528F">
        <w:rPr>
          <w:rFonts w:ascii="Times New Roman" w:hAnsi="Times New Roman" w:cs="Times New Roman"/>
        </w:rPr>
        <w:t>recited</w:t>
      </w:r>
      <w:r w:rsidR="003A02B9" w:rsidRPr="004651EE">
        <w:rPr>
          <w:rFonts w:ascii="Times New Roman" w:hAnsi="Times New Roman" w:cs="Times New Roman"/>
        </w:rPr>
        <w:t xml:space="preserve"> by Anne Carson herself, who was one of the performers during its debut in 2003 (</w:t>
      </w:r>
      <w:r w:rsidR="003A02B9" w:rsidRPr="004651EE">
        <w:rPr>
          <w:rFonts w:ascii="Times New Roman" w:hAnsi="Times New Roman" w:cs="Times New Roman"/>
          <w:i/>
        </w:rPr>
        <w:t>DC</w:t>
      </w:r>
      <w:r w:rsidR="003A02B9" w:rsidRPr="004651EE">
        <w:rPr>
          <w:rFonts w:ascii="Times New Roman" w:hAnsi="Times New Roman" w:cs="Times New Roman"/>
        </w:rPr>
        <w:t xml:space="preserve"> 115), but crucially, the text of the oratorio does not indicate who these five voices represent or which parts of the text they each take on</w:t>
      </w:r>
      <w:r w:rsidR="004A3102" w:rsidRPr="004651EE">
        <w:rPr>
          <w:rFonts w:ascii="Times New Roman" w:hAnsi="Times New Roman" w:cs="Times New Roman"/>
        </w:rPr>
        <w:t xml:space="preserve">—once </w:t>
      </w:r>
      <w:r w:rsidR="00C26DA6" w:rsidRPr="004651EE">
        <w:rPr>
          <w:rFonts w:ascii="Times New Roman" w:hAnsi="Times New Roman" w:cs="Times New Roman"/>
        </w:rPr>
        <w:t xml:space="preserve">again raising the question of </w:t>
      </w:r>
      <w:r w:rsidR="00C26DA6" w:rsidRPr="004651EE">
        <w:rPr>
          <w:rFonts w:ascii="Times New Roman" w:hAnsi="Times New Roman" w:cs="Times New Roman"/>
          <w:i/>
        </w:rPr>
        <w:t>who</w:t>
      </w:r>
      <w:r w:rsidR="00C26DA6" w:rsidRPr="004651EE">
        <w:rPr>
          <w:rFonts w:ascii="Times New Roman" w:hAnsi="Times New Roman" w:cs="Times New Roman"/>
        </w:rPr>
        <w:t xml:space="preserve"> is speaking.</w:t>
      </w:r>
      <w:r w:rsidR="003A02B9" w:rsidRPr="004651EE">
        <w:rPr>
          <w:rFonts w:ascii="Times New Roman" w:hAnsi="Times New Roman" w:cs="Times New Roman"/>
        </w:rPr>
        <w:t xml:space="preserve"> </w:t>
      </w:r>
    </w:p>
    <w:p w:rsidR="003A02B9" w:rsidRPr="004651EE" w:rsidRDefault="000E43E7" w:rsidP="00834678">
      <w:pPr>
        <w:spacing w:after="0" w:line="480" w:lineRule="auto"/>
        <w:ind w:firstLine="709"/>
        <w:rPr>
          <w:rFonts w:ascii="Times New Roman" w:hAnsi="Times New Roman" w:cs="Times New Roman"/>
        </w:rPr>
      </w:pPr>
      <w:r>
        <w:rPr>
          <w:rFonts w:ascii="Times New Roman" w:hAnsi="Times New Roman" w:cs="Times New Roman"/>
        </w:rPr>
        <w:t>A</w:t>
      </w:r>
      <w:r w:rsidRPr="004651EE">
        <w:rPr>
          <w:rFonts w:ascii="Times New Roman" w:hAnsi="Times New Roman" w:cs="Times New Roman"/>
        </w:rPr>
        <w:t xml:space="preserve"> first one of these </w:t>
      </w:r>
      <w:proofErr w:type="spellStart"/>
      <w:r w:rsidRPr="004651EE">
        <w:rPr>
          <w:rFonts w:ascii="Times New Roman" w:hAnsi="Times New Roman" w:cs="Times New Roman"/>
        </w:rPr>
        <w:t>intratextual</w:t>
      </w:r>
      <w:proofErr w:type="spellEnd"/>
      <w:r w:rsidRPr="004651EE">
        <w:rPr>
          <w:rFonts w:ascii="Times New Roman" w:hAnsi="Times New Roman" w:cs="Times New Roman"/>
        </w:rPr>
        <w:t xml:space="preserve"> </w:t>
      </w:r>
      <w:r>
        <w:rPr>
          <w:rFonts w:ascii="Times New Roman" w:hAnsi="Times New Roman" w:cs="Times New Roman"/>
        </w:rPr>
        <w:t xml:space="preserve">figures, Samuel Beckett, </w:t>
      </w:r>
      <w:r w:rsidR="00F251A9">
        <w:rPr>
          <w:rFonts w:ascii="Times New Roman" w:hAnsi="Times New Roman" w:cs="Times New Roman"/>
        </w:rPr>
        <w:t xml:space="preserve">proclaimed </w:t>
      </w:r>
      <w:r w:rsidR="00501BA2">
        <w:rPr>
          <w:rFonts w:ascii="Times New Roman" w:hAnsi="Times New Roman" w:cs="Times New Roman"/>
        </w:rPr>
        <w:t xml:space="preserve">earlier </w:t>
      </w:r>
      <w:r w:rsidR="00F251A9">
        <w:rPr>
          <w:rFonts w:ascii="Times New Roman" w:hAnsi="Times New Roman" w:cs="Times New Roman"/>
        </w:rPr>
        <w:t>i</w:t>
      </w:r>
      <w:r w:rsidR="00022B31">
        <w:rPr>
          <w:rFonts w:ascii="Times New Roman" w:hAnsi="Times New Roman" w:cs="Times New Roman"/>
        </w:rPr>
        <w:t xml:space="preserve">n </w:t>
      </w:r>
      <w:r w:rsidR="00022B31" w:rsidRPr="00A82A97">
        <w:rPr>
          <w:rFonts w:ascii="Times New Roman" w:hAnsi="Times New Roman" w:cs="Times New Roman"/>
          <w:i/>
          <w:iCs/>
        </w:rPr>
        <w:t>Stories and Texts for Nothing</w:t>
      </w:r>
      <w:r w:rsidR="00022B31">
        <w:rPr>
          <w:rFonts w:ascii="Times New Roman" w:hAnsi="Times New Roman" w:cs="Times New Roman"/>
        </w:rPr>
        <w:t xml:space="preserve"> (1958)</w:t>
      </w:r>
      <w:r w:rsidR="00812E4D">
        <w:rPr>
          <w:rFonts w:ascii="Times New Roman" w:hAnsi="Times New Roman" w:cs="Times New Roman"/>
        </w:rPr>
        <w:t>:</w:t>
      </w:r>
      <w:r>
        <w:rPr>
          <w:rFonts w:ascii="Times New Roman" w:hAnsi="Times New Roman" w:cs="Times New Roman"/>
        </w:rPr>
        <w:t xml:space="preserve"> “What matter who’s speaking” (85)</w:t>
      </w:r>
      <w:r w:rsidR="00022B31">
        <w:rPr>
          <w:rFonts w:ascii="Times New Roman" w:hAnsi="Times New Roman" w:cs="Times New Roman"/>
        </w:rPr>
        <w:t>.</w:t>
      </w:r>
      <w:r w:rsidR="003A02B9" w:rsidRPr="004651EE">
        <w:rPr>
          <w:rFonts w:ascii="Times New Roman" w:hAnsi="Times New Roman" w:cs="Times New Roman"/>
        </w:rPr>
        <w:t xml:space="preserve"> A second major literary </w:t>
      </w:r>
      <w:r w:rsidR="00A82A97">
        <w:rPr>
          <w:rFonts w:ascii="Times New Roman" w:hAnsi="Times New Roman" w:cs="Times New Roman"/>
        </w:rPr>
        <w:t>name</w:t>
      </w:r>
      <w:r w:rsidR="003A02B9" w:rsidRPr="004651EE">
        <w:rPr>
          <w:rFonts w:ascii="Times New Roman" w:hAnsi="Times New Roman" w:cs="Times New Roman"/>
        </w:rPr>
        <w:t xml:space="preserve"> in </w:t>
      </w:r>
      <w:proofErr w:type="spellStart"/>
      <w:r w:rsidR="003A02B9" w:rsidRPr="004651EE">
        <w:rPr>
          <w:rFonts w:ascii="Times New Roman" w:hAnsi="Times New Roman" w:cs="Times New Roman"/>
          <w:i/>
        </w:rPr>
        <w:t>Decreation</w:t>
      </w:r>
      <w:proofErr w:type="spellEnd"/>
      <w:r w:rsidR="003A02B9" w:rsidRPr="004651EE">
        <w:rPr>
          <w:rFonts w:ascii="Times New Roman" w:hAnsi="Times New Roman" w:cs="Times New Roman"/>
        </w:rPr>
        <w:t xml:space="preserve"> is Homer, whose </w:t>
      </w:r>
      <w:r w:rsidR="003A02B9" w:rsidRPr="004651EE">
        <w:rPr>
          <w:rFonts w:ascii="Times New Roman" w:hAnsi="Times New Roman" w:cs="Times New Roman"/>
          <w:i/>
        </w:rPr>
        <w:t>Odyssey</w:t>
      </w:r>
      <w:r w:rsidR="003A02B9" w:rsidRPr="004651EE">
        <w:rPr>
          <w:rFonts w:ascii="Times New Roman" w:hAnsi="Times New Roman" w:cs="Times New Roman"/>
        </w:rPr>
        <w:t xml:space="preserve"> and </w:t>
      </w:r>
      <w:r w:rsidR="003A02B9" w:rsidRPr="004651EE">
        <w:rPr>
          <w:rFonts w:ascii="Times New Roman" w:hAnsi="Times New Roman" w:cs="Times New Roman"/>
          <w:i/>
        </w:rPr>
        <w:t xml:space="preserve">Iliad </w:t>
      </w:r>
      <w:r w:rsidR="003A02B9" w:rsidRPr="004651EE">
        <w:rPr>
          <w:rFonts w:ascii="Times New Roman" w:hAnsi="Times New Roman" w:cs="Times New Roman"/>
        </w:rPr>
        <w:t xml:space="preserve">are discussed at length in the essay on sleep and in the oratorio, and who also makes an appearance in the essay on the sublime, </w:t>
      </w:r>
      <w:r w:rsidR="00812E4D">
        <w:rPr>
          <w:rFonts w:ascii="Times New Roman" w:hAnsi="Times New Roman" w:cs="Times New Roman"/>
        </w:rPr>
        <w:t>“</w:t>
      </w:r>
      <w:r w:rsidR="003A02B9" w:rsidRPr="004651EE">
        <w:rPr>
          <w:rFonts w:ascii="Times New Roman" w:hAnsi="Times New Roman" w:cs="Times New Roman"/>
        </w:rPr>
        <w:t>Gnosticism III,</w:t>
      </w:r>
      <w:r w:rsidR="00812E4D">
        <w:rPr>
          <w:rFonts w:ascii="Times New Roman" w:hAnsi="Times New Roman" w:cs="Times New Roman"/>
        </w:rPr>
        <w:t>”</w:t>
      </w:r>
      <w:r w:rsidR="003A02B9" w:rsidRPr="004651EE">
        <w:rPr>
          <w:rFonts w:ascii="Times New Roman" w:hAnsi="Times New Roman" w:cs="Times New Roman"/>
        </w:rPr>
        <w:t xml:space="preserve"> </w:t>
      </w:r>
      <w:r w:rsidR="00812E4D">
        <w:rPr>
          <w:rFonts w:ascii="Times New Roman" w:hAnsi="Times New Roman" w:cs="Times New Roman"/>
        </w:rPr>
        <w:t>“</w:t>
      </w:r>
      <w:r w:rsidR="003A02B9" w:rsidRPr="004651EE">
        <w:rPr>
          <w:rFonts w:ascii="Times New Roman" w:hAnsi="Times New Roman" w:cs="Times New Roman"/>
        </w:rPr>
        <w:t>Quad,</w:t>
      </w:r>
      <w:r w:rsidR="00812E4D">
        <w:rPr>
          <w:rFonts w:ascii="Times New Roman" w:hAnsi="Times New Roman" w:cs="Times New Roman"/>
        </w:rPr>
        <w:t>”</w:t>
      </w:r>
      <w:r w:rsidR="003A02B9" w:rsidRPr="004651EE">
        <w:rPr>
          <w:rFonts w:ascii="Times New Roman" w:hAnsi="Times New Roman" w:cs="Times New Roman"/>
        </w:rPr>
        <w:t xml:space="preserve"> and the third part of the opera. Furthermore, Virginia Woolf plays a prominent role in the collection as well, since</w:t>
      </w:r>
      <w:r w:rsidR="00A351AC" w:rsidRPr="004651EE">
        <w:rPr>
          <w:rFonts w:ascii="Times New Roman" w:hAnsi="Times New Roman" w:cs="Times New Roman"/>
        </w:rPr>
        <w:t xml:space="preserve"> her</w:t>
      </w:r>
      <w:r w:rsidR="003A02B9" w:rsidRPr="004651EE">
        <w:rPr>
          <w:rFonts w:ascii="Times New Roman" w:hAnsi="Times New Roman" w:cs="Times New Roman"/>
          <w:i/>
        </w:rPr>
        <w:t xml:space="preserve"> </w:t>
      </w:r>
      <w:r w:rsidR="003A02B9" w:rsidRPr="004651EE">
        <w:rPr>
          <w:rFonts w:ascii="Times New Roman" w:hAnsi="Times New Roman" w:cs="Times New Roman"/>
        </w:rPr>
        <w:t xml:space="preserve">story </w:t>
      </w:r>
      <w:r w:rsidR="00812E4D">
        <w:rPr>
          <w:rFonts w:ascii="Times New Roman" w:hAnsi="Times New Roman" w:cs="Times New Roman"/>
        </w:rPr>
        <w:t>“</w:t>
      </w:r>
      <w:r w:rsidR="003A02B9" w:rsidRPr="004651EE">
        <w:rPr>
          <w:rFonts w:ascii="Times New Roman" w:hAnsi="Times New Roman" w:cs="Times New Roman"/>
        </w:rPr>
        <w:t>A Haunted House,</w:t>
      </w:r>
      <w:r w:rsidR="00812E4D">
        <w:rPr>
          <w:rFonts w:ascii="Times New Roman" w:hAnsi="Times New Roman" w:cs="Times New Roman"/>
        </w:rPr>
        <w:t>”</w:t>
      </w:r>
      <w:r w:rsidR="003A02B9" w:rsidRPr="004651EE">
        <w:rPr>
          <w:rFonts w:ascii="Times New Roman" w:hAnsi="Times New Roman" w:cs="Times New Roman"/>
        </w:rPr>
        <w:t xml:space="preserve"> her essay entitled </w:t>
      </w:r>
      <w:r w:rsidR="00812E4D">
        <w:rPr>
          <w:rFonts w:ascii="Times New Roman" w:hAnsi="Times New Roman" w:cs="Times New Roman"/>
        </w:rPr>
        <w:t>“</w:t>
      </w:r>
      <w:r w:rsidR="003A02B9" w:rsidRPr="004651EE">
        <w:rPr>
          <w:rFonts w:ascii="Times New Roman" w:hAnsi="Times New Roman" w:cs="Times New Roman"/>
        </w:rPr>
        <w:t>The Sun and the Fish,</w:t>
      </w:r>
      <w:r w:rsidR="00812E4D">
        <w:rPr>
          <w:rFonts w:ascii="Times New Roman" w:hAnsi="Times New Roman" w:cs="Times New Roman"/>
        </w:rPr>
        <w:t>”</w:t>
      </w:r>
      <w:r w:rsidR="003A02B9" w:rsidRPr="004651EE">
        <w:rPr>
          <w:rFonts w:ascii="Times New Roman" w:hAnsi="Times New Roman" w:cs="Times New Roman"/>
        </w:rPr>
        <w:t xml:space="preserve"> and her novels </w:t>
      </w:r>
      <w:r w:rsidR="003A02B9" w:rsidRPr="004651EE">
        <w:rPr>
          <w:rFonts w:ascii="Times New Roman" w:hAnsi="Times New Roman" w:cs="Times New Roman"/>
          <w:i/>
        </w:rPr>
        <w:t>To the Lighthouse</w:t>
      </w:r>
      <w:r w:rsidR="003A02B9" w:rsidRPr="004651EE">
        <w:rPr>
          <w:rFonts w:ascii="Times New Roman" w:hAnsi="Times New Roman" w:cs="Times New Roman"/>
        </w:rPr>
        <w:t xml:space="preserve">, </w:t>
      </w:r>
      <w:r w:rsidR="003A02B9" w:rsidRPr="004651EE">
        <w:rPr>
          <w:rFonts w:ascii="Times New Roman" w:hAnsi="Times New Roman" w:cs="Times New Roman"/>
          <w:i/>
        </w:rPr>
        <w:t>The Waves</w:t>
      </w:r>
      <w:r w:rsidR="003A02B9" w:rsidRPr="004651EE">
        <w:rPr>
          <w:rFonts w:ascii="Times New Roman" w:hAnsi="Times New Roman" w:cs="Times New Roman"/>
        </w:rPr>
        <w:t xml:space="preserve">, and </w:t>
      </w:r>
      <w:r w:rsidR="003A02B9" w:rsidRPr="004651EE">
        <w:rPr>
          <w:rFonts w:ascii="Times New Roman" w:hAnsi="Times New Roman" w:cs="Times New Roman"/>
          <w:i/>
        </w:rPr>
        <w:t>The Voyage Out</w:t>
      </w:r>
      <w:r w:rsidR="003A02B9" w:rsidRPr="004651EE">
        <w:rPr>
          <w:rFonts w:ascii="Times New Roman" w:hAnsi="Times New Roman" w:cs="Times New Roman"/>
        </w:rPr>
        <w:t xml:space="preserve"> are discussed extensively in the essays on sleep and the solar eclipse. Philosophers, too, are rewarding objects of study in the collection. Immanuel Kant, for one, is mentioned in the essay on sleep and in several of the</w:t>
      </w:r>
      <w:r w:rsidR="00542E60" w:rsidRPr="004651EE">
        <w:rPr>
          <w:rFonts w:ascii="Times New Roman" w:hAnsi="Times New Roman" w:cs="Times New Roman"/>
        </w:rPr>
        <w:t xml:space="preserve"> collection’s</w:t>
      </w:r>
      <w:r w:rsidR="003A02B9" w:rsidRPr="004651EE">
        <w:rPr>
          <w:rFonts w:ascii="Times New Roman" w:hAnsi="Times New Roman" w:cs="Times New Roman"/>
        </w:rPr>
        <w:t xml:space="preserve"> </w:t>
      </w:r>
      <w:r w:rsidR="003A02B9" w:rsidRPr="004651EE">
        <w:rPr>
          <w:rFonts w:ascii="Times New Roman" w:hAnsi="Times New Roman" w:cs="Times New Roman"/>
          <w:i/>
        </w:rPr>
        <w:t>Sublimes</w:t>
      </w:r>
      <w:r w:rsidR="003A02B9" w:rsidRPr="004651EE">
        <w:rPr>
          <w:rFonts w:ascii="Times New Roman" w:hAnsi="Times New Roman" w:cs="Times New Roman"/>
        </w:rPr>
        <w:t xml:space="preserve">. Plato’s </w:t>
      </w:r>
      <w:proofErr w:type="spellStart"/>
      <w:r w:rsidR="003A02B9" w:rsidRPr="004651EE">
        <w:rPr>
          <w:rFonts w:ascii="Times New Roman" w:hAnsi="Times New Roman" w:cs="Times New Roman"/>
          <w:i/>
        </w:rPr>
        <w:t>Krito</w:t>
      </w:r>
      <w:proofErr w:type="spellEnd"/>
      <w:r w:rsidR="003A02B9" w:rsidRPr="004651EE">
        <w:rPr>
          <w:rFonts w:ascii="Times New Roman" w:hAnsi="Times New Roman" w:cs="Times New Roman"/>
        </w:rPr>
        <w:t xml:space="preserve">, too, is referenced in the essay on sleep and he later also </w:t>
      </w:r>
      <w:proofErr w:type="gramStart"/>
      <w:r w:rsidR="003A02B9" w:rsidRPr="004651EE">
        <w:rPr>
          <w:rFonts w:ascii="Times New Roman" w:hAnsi="Times New Roman" w:cs="Times New Roman"/>
        </w:rPr>
        <w:t>reappears</w:t>
      </w:r>
      <w:proofErr w:type="gramEnd"/>
      <w:r w:rsidR="003A02B9" w:rsidRPr="004651EE">
        <w:rPr>
          <w:rFonts w:ascii="Times New Roman" w:hAnsi="Times New Roman" w:cs="Times New Roman"/>
        </w:rPr>
        <w:t xml:space="preserve"> in the sublime titled </w:t>
      </w:r>
      <w:r w:rsidR="00812E4D">
        <w:rPr>
          <w:rFonts w:ascii="Times New Roman" w:hAnsi="Times New Roman" w:cs="Times New Roman"/>
        </w:rPr>
        <w:t>“</w:t>
      </w:r>
      <w:r w:rsidR="003A02B9" w:rsidRPr="004651EE">
        <w:rPr>
          <w:rFonts w:ascii="Times New Roman" w:hAnsi="Times New Roman" w:cs="Times New Roman"/>
        </w:rPr>
        <w:t xml:space="preserve">L’ (Ode to Monica </w:t>
      </w:r>
      <w:proofErr w:type="spellStart"/>
      <w:r w:rsidR="003A02B9" w:rsidRPr="004651EE">
        <w:rPr>
          <w:rFonts w:ascii="Times New Roman" w:hAnsi="Times New Roman" w:cs="Times New Roman"/>
        </w:rPr>
        <w:t>Vitti</w:t>
      </w:r>
      <w:proofErr w:type="spellEnd"/>
      <w:r w:rsidR="003A02B9" w:rsidRPr="004651EE">
        <w:rPr>
          <w:rFonts w:ascii="Times New Roman" w:hAnsi="Times New Roman" w:cs="Times New Roman"/>
        </w:rPr>
        <w:t>)</w:t>
      </w:r>
      <w:r w:rsidR="00812E4D">
        <w:rPr>
          <w:rFonts w:ascii="Times New Roman" w:hAnsi="Times New Roman" w:cs="Times New Roman"/>
        </w:rPr>
        <w:t>”</w:t>
      </w:r>
      <w:r w:rsidR="003A02B9" w:rsidRPr="004651EE">
        <w:rPr>
          <w:rFonts w:ascii="Times New Roman" w:hAnsi="Times New Roman" w:cs="Times New Roman"/>
        </w:rPr>
        <w:t xml:space="preserve"> as well as in the third part of the opera. Moreover, the treatise </w:t>
      </w:r>
      <w:r w:rsidR="003A02B9" w:rsidRPr="004651EE">
        <w:rPr>
          <w:rFonts w:ascii="Times New Roman" w:hAnsi="Times New Roman" w:cs="Times New Roman"/>
          <w:i/>
        </w:rPr>
        <w:t>On the Sublime</w:t>
      </w:r>
      <w:r w:rsidR="003A02B9" w:rsidRPr="004651EE">
        <w:rPr>
          <w:rFonts w:ascii="Times New Roman" w:hAnsi="Times New Roman" w:cs="Times New Roman"/>
        </w:rPr>
        <w:t xml:space="preserve"> by the ancient literary critic Longinus provides a conceptual basis for the essay on the sublime, and Longinus subsequently makes an appearance in the</w:t>
      </w:r>
      <w:r w:rsidR="003A02B9" w:rsidRPr="004651EE">
        <w:rPr>
          <w:rFonts w:ascii="Times New Roman" w:hAnsi="Times New Roman" w:cs="Times New Roman"/>
          <w:i/>
        </w:rPr>
        <w:t xml:space="preserve"> Sublimes</w:t>
      </w:r>
      <w:r w:rsidR="003A02B9" w:rsidRPr="004651EE">
        <w:rPr>
          <w:rFonts w:ascii="Times New Roman" w:hAnsi="Times New Roman" w:cs="Times New Roman"/>
        </w:rPr>
        <w:t xml:space="preserve"> and in the first part of the essay on </w:t>
      </w:r>
      <w:proofErr w:type="spellStart"/>
      <w:r w:rsidR="003A02B9" w:rsidRPr="004651EE">
        <w:rPr>
          <w:rFonts w:ascii="Times New Roman" w:hAnsi="Times New Roman" w:cs="Times New Roman"/>
        </w:rPr>
        <w:t>decreation</w:t>
      </w:r>
      <w:proofErr w:type="spellEnd"/>
      <w:r w:rsidR="003A02B9" w:rsidRPr="004651EE">
        <w:rPr>
          <w:rFonts w:ascii="Times New Roman" w:hAnsi="Times New Roman" w:cs="Times New Roman"/>
        </w:rPr>
        <w:t xml:space="preserve">, where he is credited with the preservation of Sappho’s fragment </w:t>
      </w:r>
      <w:r w:rsidR="003A02B9" w:rsidRPr="004651EE">
        <w:rPr>
          <w:rFonts w:ascii="Times New Roman" w:hAnsi="Times New Roman" w:cs="Times New Roman"/>
        </w:rPr>
        <w:lastRenderedPageBreak/>
        <w:t xml:space="preserve">31. Finally, the director Michelangelo Antonioni plays an equally important role in the essay on the sublime, the accompanying rhapsody, and the </w:t>
      </w:r>
      <w:r w:rsidR="003A02B9" w:rsidRPr="004651EE">
        <w:rPr>
          <w:rFonts w:ascii="Times New Roman" w:hAnsi="Times New Roman" w:cs="Times New Roman"/>
          <w:i/>
        </w:rPr>
        <w:t>Sublimes</w:t>
      </w:r>
      <w:r w:rsidR="003A02B9" w:rsidRPr="004651EE">
        <w:rPr>
          <w:rFonts w:ascii="Times New Roman" w:hAnsi="Times New Roman" w:cs="Times New Roman"/>
        </w:rPr>
        <w:t xml:space="preserve"> as a whole, of which the opening poem bears the telling title </w:t>
      </w:r>
      <w:r w:rsidR="00812E4D">
        <w:rPr>
          <w:rFonts w:ascii="Times New Roman" w:hAnsi="Times New Roman" w:cs="Times New Roman"/>
        </w:rPr>
        <w:t>“</w:t>
      </w:r>
      <w:r w:rsidR="003A02B9" w:rsidRPr="004651EE">
        <w:rPr>
          <w:rFonts w:ascii="Times New Roman" w:hAnsi="Times New Roman" w:cs="Times New Roman"/>
        </w:rPr>
        <w:t>Longinus’ Dream of Antonioni.</w:t>
      </w:r>
      <w:r w:rsidR="00812E4D">
        <w:rPr>
          <w:rFonts w:ascii="Times New Roman" w:hAnsi="Times New Roman" w:cs="Times New Roman"/>
        </w:rPr>
        <w:t>”</w:t>
      </w:r>
      <w:r w:rsidR="003A02B9" w:rsidRPr="004651EE">
        <w:rPr>
          <w:rFonts w:ascii="Times New Roman" w:hAnsi="Times New Roman" w:cs="Times New Roman"/>
        </w:rPr>
        <w:t xml:space="preserve"> Other names that are mentioned in the collection include Byron, Artaud, Keats, Milton, Tolstoy, Hegel, Nabokov, Emily Dickinson, and Annie Dillard, to name but some. Not incidentally, Carson too makes reference to Tom Stoppard, the master of “artistic recycling” (Meyer</w:t>
      </w:r>
      <w:r w:rsidR="000E0D00" w:rsidRPr="004651EE">
        <w:rPr>
          <w:rFonts w:ascii="Times New Roman" w:hAnsi="Times New Roman" w:cs="Times New Roman"/>
        </w:rPr>
        <w:t xml:space="preserve"> </w:t>
      </w:r>
      <w:r w:rsidR="003A02B9" w:rsidRPr="004651EE">
        <w:rPr>
          <w:rFonts w:ascii="Times New Roman" w:hAnsi="Times New Roman" w:cs="Times New Roman"/>
        </w:rPr>
        <w:t xml:space="preserve">105), and more specifically to his rewriting of Shakespeare’s </w:t>
      </w:r>
      <w:r w:rsidR="003A02B9" w:rsidRPr="004651EE">
        <w:rPr>
          <w:rFonts w:ascii="Times New Roman" w:hAnsi="Times New Roman" w:cs="Times New Roman"/>
          <w:i/>
        </w:rPr>
        <w:t>Hamlet</w:t>
      </w:r>
      <w:r w:rsidR="003A02B9" w:rsidRPr="004651EE">
        <w:rPr>
          <w:rFonts w:ascii="Times New Roman" w:hAnsi="Times New Roman" w:cs="Times New Roman"/>
        </w:rPr>
        <w:t xml:space="preserve">, </w:t>
      </w:r>
      <w:r w:rsidR="003A02B9" w:rsidRPr="004651EE">
        <w:rPr>
          <w:rFonts w:ascii="Times New Roman" w:hAnsi="Times New Roman" w:cs="Times New Roman"/>
          <w:i/>
        </w:rPr>
        <w:t>Rosencrantz and Guildenstern Are Dead</w:t>
      </w:r>
      <w:r w:rsidR="003A02B9" w:rsidRPr="004651EE">
        <w:rPr>
          <w:rFonts w:ascii="Times New Roman" w:hAnsi="Times New Roman" w:cs="Times New Roman"/>
        </w:rPr>
        <w:t xml:space="preserve">, </w:t>
      </w:r>
      <w:r w:rsidR="007D59AB" w:rsidRPr="004651EE">
        <w:rPr>
          <w:rFonts w:ascii="Times New Roman" w:hAnsi="Times New Roman" w:cs="Times New Roman"/>
        </w:rPr>
        <w:t>thus</w:t>
      </w:r>
      <w:r w:rsidR="00A95A21" w:rsidRPr="004651EE">
        <w:rPr>
          <w:rFonts w:ascii="Times New Roman" w:hAnsi="Times New Roman" w:cs="Times New Roman"/>
        </w:rPr>
        <w:t xml:space="preserve"> </w:t>
      </w:r>
      <w:r w:rsidR="003A02B9" w:rsidRPr="004651EE">
        <w:rPr>
          <w:rFonts w:ascii="Times New Roman" w:hAnsi="Times New Roman" w:cs="Times New Roman"/>
        </w:rPr>
        <w:t>offer</w:t>
      </w:r>
      <w:r w:rsidR="001A4BBE" w:rsidRPr="004651EE">
        <w:rPr>
          <w:rFonts w:ascii="Times New Roman" w:hAnsi="Times New Roman" w:cs="Times New Roman"/>
        </w:rPr>
        <w:t>ing</w:t>
      </w:r>
      <w:r w:rsidR="003A02B9" w:rsidRPr="004651EE">
        <w:rPr>
          <w:rFonts w:ascii="Times New Roman" w:hAnsi="Times New Roman" w:cs="Times New Roman"/>
        </w:rPr>
        <w:t xml:space="preserve"> a reflection on metafictional work. </w:t>
      </w:r>
    </w:p>
    <w:p w:rsidR="003A02B9" w:rsidRPr="004651EE" w:rsidRDefault="003A02B9" w:rsidP="00241CB0">
      <w:pPr>
        <w:pStyle w:val="ListParagraph"/>
        <w:spacing w:line="480" w:lineRule="auto"/>
        <w:ind w:left="0" w:firstLine="709"/>
        <w:rPr>
          <w:rFonts w:ascii="Times New Roman" w:hAnsi="Times New Roman" w:cs="Times New Roman"/>
        </w:rPr>
      </w:pPr>
      <w:r w:rsidRPr="004651EE">
        <w:rPr>
          <w:rFonts w:ascii="Times New Roman" w:hAnsi="Times New Roman" w:cs="Times New Roman"/>
        </w:rPr>
        <w:t>Yet it is not always clear whether the information that is attributed to these historical figures is accurate or fictional, as Carson does not always provide a source, for example when she writes that “‘Lovers all show such symptoms as these,’ Longinus says” (</w:t>
      </w:r>
      <w:r w:rsidRPr="004651EE">
        <w:rPr>
          <w:rFonts w:ascii="Times New Roman" w:hAnsi="Times New Roman" w:cs="Times New Roman"/>
          <w:i/>
        </w:rPr>
        <w:t xml:space="preserve">DC </w:t>
      </w:r>
      <w:r w:rsidRPr="004651EE">
        <w:rPr>
          <w:rFonts w:ascii="Times New Roman" w:hAnsi="Times New Roman" w:cs="Times New Roman"/>
        </w:rPr>
        <w:t xml:space="preserve">160) without providing a reference. Furthermore, the sublime </w:t>
      </w:r>
      <w:r w:rsidR="00812E4D">
        <w:rPr>
          <w:rFonts w:ascii="Times New Roman" w:hAnsi="Times New Roman" w:cs="Times New Roman"/>
        </w:rPr>
        <w:t>“</w:t>
      </w:r>
      <w:r w:rsidRPr="004651EE">
        <w:rPr>
          <w:rFonts w:ascii="Times New Roman" w:hAnsi="Times New Roman" w:cs="Times New Roman"/>
        </w:rPr>
        <w:t xml:space="preserve">Mia </w:t>
      </w:r>
      <w:proofErr w:type="spellStart"/>
      <w:r w:rsidRPr="004651EE">
        <w:rPr>
          <w:rFonts w:ascii="Times New Roman" w:hAnsi="Times New Roman" w:cs="Times New Roman"/>
        </w:rPr>
        <w:t>Moglie</w:t>
      </w:r>
      <w:proofErr w:type="spellEnd"/>
      <w:r w:rsidRPr="004651EE">
        <w:rPr>
          <w:rFonts w:ascii="Times New Roman" w:hAnsi="Times New Roman" w:cs="Times New Roman"/>
        </w:rPr>
        <w:t xml:space="preserve"> (Longinus’ Red Desert)</w:t>
      </w:r>
      <w:r w:rsidR="00812E4D">
        <w:rPr>
          <w:rFonts w:ascii="Times New Roman" w:hAnsi="Times New Roman" w:cs="Times New Roman"/>
        </w:rPr>
        <w:t>”</w:t>
      </w:r>
      <w:r w:rsidRPr="004651EE">
        <w:rPr>
          <w:rFonts w:ascii="Times New Roman" w:hAnsi="Times New Roman" w:cs="Times New Roman"/>
        </w:rPr>
        <w:t xml:space="preserve"> starts off with a presumed quot</w:t>
      </w:r>
      <w:r w:rsidR="004A7FA6">
        <w:rPr>
          <w:rFonts w:ascii="Times New Roman" w:hAnsi="Times New Roman" w:cs="Times New Roman"/>
        </w:rPr>
        <w:t>ation</w:t>
      </w:r>
      <w:r w:rsidRPr="004651EE">
        <w:rPr>
          <w:rFonts w:ascii="Times New Roman" w:hAnsi="Times New Roman" w:cs="Times New Roman"/>
        </w:rPr>
        <w:t xml:space="preserve"> by Longinus that reads “‘For instance, Sappho,’ as Longinus says” (</w:t>
      </w:r>
      <w:r w:rsidRPr="004651EE">
        <w:rPr>
          <w:rFonts w:ascii="Times New Roman" w:hAnsi="Times New Roman" w:cs="Times New Roman"/>
          <w:i/>
        </w:rPr>
        <w:t>DC</w:t>
      </w:r>
      <w:r w:rsidRPr="004651EE">
        <w:rPr>
          <w:rFonts w:ascii="Times New Roman" w:hAnsi="Times New Roman" w:cs="Times New Roman"/>
        </w:rPr>
        <w:t xml:space="preserve"> 67) and then continues with a series of sentences between quotation marks of which both the source and the speaker are unclear, thereby evoking a lingering monologue that does not seem to be addressed to or spoken by anyone in particular. Yet</w:t>
      </w:r>
      <w:r w:rsidR="000E0D00" w:rsidRPr="004651EE">
        <w:rPr>
          <w:rFonts w:ascii="Times New Roman" w:hAnsi="Times New Roman" w:cs="Times New Roman"/>
        </w:rPr>
        <w:t xml:space="preserve"> </w:t>
      </w:r>
      <w:r w:rsidRPr="004651EE">
        <w:rPr>
          <w:rFonts w:ascii="Times New Roman" w:hAnsi="Times New Roman" w:cs="Times New Roman"/>
        </w:rPr>
        <w:t xml:space="preserve">crucially, the poem ends with another </w:t>
      </w:r>
      <w:r w:rsidR="004A7FA6">
        <w:rPr>
          <w:rFonts w:ascii="Times New Roman" w:hAnsi="Times New Roman" w:cs="Times New Roman"/>
        </w:rPr>
        <w:t>citation</w:t>
      </w:r>
      <w:r w:rsidRPr="004651EE">
        <w:rPr>
          <w:rFonts w:ascii="Times New Roman" w:hAnsi="Times New Roman" w:cs="Times New Roman"/>
        </w:rPr>
        <w:t xml:space="preserve"> that is supposedly written by Longinus: “‘as I believe I said,’ Longinus adds” (</w:t>
      </w:r>
      <w:r w:rsidRPr="004651EE">
        <w:rPr>
          <w:rFonts w:ascii="Times New Roman" w:hAnsi="Times New Roman" w:cs="Times New Roman"/>
          <w:i/>
        </w:rPr>
        <w:t>DC</w:t>
      </w:r>
      <w:r w:rsidRPr="004651EE">
        <w:rPr>
          <w:rFonts w:ascii="Times New Roman" w:hAnsi="Times New Roman" w:cs="Times New Roman"/>
        </w:rPr>
        <w:t xml:space="preserve"> 68). The poem thus blurs the distinction between quot</w:t>
      </w:r>
      <w:r w:rsidR="00320DF1">
        <w:rPr>
          <w:rFonts w:ascii="Times New Roman" w:hAnsi="Times New Roman" w:cs="Times New Roman"/>
        </w:rPr>
        <w:t>ation</w:t>
      </w:r>
      <w:r w:rsidRPr="004651EE">
        <w:rPr>
          <w:rFonts w:ascii="Times New Roman" w:hAnsi="Times New Roman" w:cs="Times New Roman"/>
        </w:rPr>
        <w:t>s and chunks of conversation, and by extension, fact and fiction, as Carson uses quotation marks for both purposes. In this r</w:t>
      </w:r>
      <w:r w:rsidR="00364976" w:rsidRPr="004651EE">
        <w:rPr>
          <w:rFonts w:ascii="Times New Roman" w:hAnsi="Times New Roman" w:cs="Times New Roman"/>
        </w:rPr>
        <w:t>egard</w:t>
      </w:r>
      <w:r w:rsidRPr="004651EE">
        <w:rPr>
          <w:rFonts w:ascii="Times New Roman" w:hAnsi="Times New Roman" w:cs="Times New Roman"/>
        </w:rPr>
        <w:t>, the formal organi</w:t>
      </w:r>
      <w:r w:rsidR="00364976" w:rsidRPr="004651EE">
        <w:rPr>
          <w:rFonts w:ascii="Times New Roman" w:hAnsi="Times New Roman" w:cs="Times New Roman"/>
        </w:rPr>
        <w:t>z</w:t>
      </w:r>
      <w:r w:rsidRPr="004651EE">
        <w:rPr>
          <w:rFonts w:ascii="Times New Roman" w:hAnsi="Times New Roman" w:cs="Times New Roman"/>
        </w:rPr>
        <w:t xml:space="preserve">ation of the collection plays a pivotal role as well, given that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xml:space="preserve"> opens with a series of poems entitled </w:t>
      </w:r>
      <w:r w:rsidRPr="004651EE">
        <w:rPr>
          <w:rFonts w:ascii="Times New Roman" w:hAnsi="Times New Roman" w:cs="Times New Roman"/>
          <w:i/>
        </w:rPr>
        <w:t>Stops</w:t>
      </w:r>
      <w:r w:rsidRPr="004651EE">
        <w:rPr>
          <w:rFonts w:ascii="Times New Roman" w:hAnsi="Times New Roman" w:cs="Times New Roman"/>
        </w:rPr>
        <w:t xml:space="preserve">, to be followed immediately by the essays on sleep and </w:t>
      </w:r>
      <w:r w:rsidR="00C3748F" w:rsidRPr="004651EE">
        <w:rPr>
          <w:rFonts w:ascii="Times New Roman" w:hAnsi="Times New Roman" w:cs="Times New Roman"/>
        </w:rPr>
        <w:t xml:space="preserve">on </w:t>
      </w:r>
      <w:r w:rsidRPr="004651EE">
        <w:rPr>
          <w:rFonts w:ascii="Times New Roman" w:hAnsi="Times New Roman" w:cs="Times New Roman"/>
        </w:rPr>
        <w:t xml:space="preserve">the sublime, where quotation marks do represent actual quotations, accompanied by endnotes. What is more, Carson heightens the sense of (false) factual representation in </w:t>
      </w:r>
      <w:r w:rsidR="005E24FC">
        <w:rPr>
          <w:rFonts w:ascii="Times New Roman" w:hAnsi="Times New Roman" w:cs="Times New Roman"/>
        </w:rPr>
        <w:t>“</w:t>
      </w:r>
      <w:r w:rsidRPr="004651EE">
        <w:rPr>
          <w:rFonts w:ascii="Times New Roman" w:hAnsi="Times New Roman" w:cs="Times New Roman"/>
        </w:rPr>
        <w:t xml:space="preserve">Mia </w:t>
      </w:r>
      <w:proofErr w:type="spellStart"/>
      <w:r w:rsidRPr="004651EE">
        <w:rPr>
          <w:rFonts w:ascii="Times New Roman" w:hAnsi="Times New Roman" w:cs="Times New Roman"/>
        </w:rPr>
        <w:t>Moglie</w:t>
      </w:r>
      <w:proofErr w:type="spellEnd"/>
      <w:r w:rsidR="005E24FC">
        <w:rPr>
          <w:rFonts w:ascii="Times New Roman" w:hAnsi="Times New Roman" w:cs="Times New Roman"/>
        </w:rPr>
        <w:t>”</w:t>
      </w:r>
      <w:r w:rsidRPr="004651EE">
        <w:rPr>
          <w:rFonts w:ascii="Times New Roman" w:hAnsi="Times New Roman" w:cs="Times New Roman"/>
        </w:rPr>
        <w:t xml:space="preserve"> by printing the speech (and thought) representation of other unnamed characters in italics, as “On the street she pulls herself along, </w:t>
      </w:r>
      <w:r w:rsidRPr="004651EE">
        <w:rPr>
          <w:rFonts w:ascii="Times New Roman" w:hAnsi="Times New Roman" w:cs="Times New Roman"/>
          <w:i/>
        </w:rPr>
        <w:lastRenderedPageBreak/>
        <w:t>to get there will be worse</w:t>
      </w:r>
      <w:r w:rsidRPr="004651EE">
        <w:rPr>
          <w:rFonts w:ascii="Times New Roman" w:hAnsi="Times New Roman" w:cs="Times New Roman"/>
        </w:rPr>
        <w:t>” and “</w:t>
      </w:r>
      <w:r w:rsidRPr="004651EE">
        <w:rPr>
          <w:rFonts w:ascii="Times New Roman" w:hAnsi="Times New Roman" w:cs="Times New Roman"/>
          <w:i/>
        </w:rPr>
        <w:t>What is that antenna for?</w:t>
      </w:r>
      <w:r w:rsidRPr="004651EE">
        <w:rPr>
          <w:rFonts w:ascii="Times New Roman" w:hAnsi="Times New Roman" w:cs="Times New Roman"/>
        </w:rPr>
        <w:t xml:space="preserve"> she asks a man. </w:t>
      </w:r>
      <w:r w:rsidRPr="004651EE">
        <w:rPr>
          <w:rFonts w:ascii="Times New Roman" w:hAnsi="Times New Roman" w:cs="Times New Roman"/>
          <w:i/>
        </w:rPr>
        <w:t xml:space="preserve">To listen to the noise </w:t>
      </w:r>
      <w:r w:rsidRPr="004651EE">
        <w:rPr>
          <w:rFonts w:ascii="Times New Roman" w:hAnsi="Times New Roman" w:cs="Times New Roman"/>
        </w:rPr>
        <w:t>/</w:t>
      </w:r>
      <w:r w:rsidRPr="004651EE">
        <w:rPr>
          <w:rFonts w:ascii="Times New Roman" w:hAnsi="Times New Roman" w:cs="Times New Roman"/>
          <w:i/>
        </w:rPr>
        <w:t xml:space="preserve"> of stars</w:t>
      </w:r>
      <w:r w:rsidRPr="004651EE">
        <w:rPr>
          <w:rFonts w:ascii="Times New Roman" w:hAnsi="Times New Roman" w:cs="Times New Roman"/>
          <w:szCs w:val="24"/>
        </w:rPr>
        <w:t>—”</w:t>
      </w:r>
      <w:r w:rsidRPr="004651EE">
        <w:rPr>
          <w:rFonts w:ascii="Times New Roman" w:hAnsi="Times New Roman" w:cs="Times New Roman"/>
        </w:rPr>
        <w:t xml:space="preserve"> (</w:t>
      </w:r>
      <w:r w:rsidRPr="004651EE">
        <w:rPr>
          <w:rFonts w:ascii="Times New Roman" w:hAnsi="Times New Roman" w:cs="Times New Roman"/>
          <w:i/>
        </w:rPr>
        <w:t>DC</w:t>
      </w:r>
      <w:r w:rsidRPr="004651EE">
        <w:rPr>
          <w:rFonts w:ascii="Times New Roman" w:hAnsi="Times New Roman" w:cs="Times New Roman"/>
        </w:rPr>
        <w:t xml:space="preserve"> 68) clearly illustrate. </w:t>
      </w:r>
      <w:r w:rsidR="007F79F1">
        <w:rPr>
          <w:rFonts w:ascii="Times New Roman" w:hAnsi="Times New Roman" w:cs="Times New Roman"/>
        </w:rPr>
        <w:t>In this w</w:t>
      </w:r>
      <w:r w:rsidR="00253E39">
        <w:rPr>
          <w:rFonts w:ascii="Times New Roman" w:hAnsi="Times New Roman" w:cs="Times New Roman"/>
        </w:rPr>
        <w:t>ay,</w:t>
      </w:r>
      <w:r w:rsidRPr="004651EE">
        <w:rPr>
          <w:rFonts w:ascii="Times New Roman" w:hAnsi="Times New Roman" w:cs="Times New Roman"/>
        </w:rPr>
        <w:t xml:space="preserve"> Carson is able to riff on historical figures in intricate, fictional patterns</w:t>
      </w:r>
      <w:r w:rsidR="00F0797D">
        <w:rPr>
          <w:rFonts w:ascii="Times New Roman" w:hAnsi="Times New Roman" w:cs="Times New Roman"/>
        </w:rPr>
        <w:t xml:space="preserve"> that interweave around the </w:t>
      </w:r>
      <w:r w:rsidR="005E24FC">
        <w:rPr>
          <w:rFonts w:ascii="Times New Roman" w:hAnsi="Times New Roman" w:cs="Times New Roman"/>
        </w:rPr>
        <w:t xml:space="preserve">collection’s </w:t>
      </w:r>
      <w:r w:rsidR="00F0797D">
        <w:rPr>
          <w:rFonts w:ascii="Times New Roman" w:hAnsi="Times New Roman" w:cs="Times New Roman"/>
        </w:rPr>
        <w:t>speaker</w:t>
      </w:r>
      <w:r w:rsidR="007F79F1">
        <w:rPr>
          <w:rFonts w:ascii="Times New Roman" w:hAnsi="Times New Roman" w:cs="Times New Roman"/>
        </w:rPr>
        <w:t>.</w:t>
      </w:r>
    </w:p>
    <w:p w:rsidR="003A02B9" w:rsidRPr="004651EE" w:rsidRDefault="000E0D00" w:rsidP="00241CB0">
      <w:pPr>
        <w:pStyle w:val="ListParagraph"/>
        <w:spacing w:line="480" w:lineRule="auto"/>
        <w:ind w:left="0" w:firstLine="709"/>
        <w:rPr>
          <w:rFonts w:ascii="Times New Roman" w:hAnsi="Times New Roman" w:cs="Times New Roman"/>
        </w:rPr>
      </w:pPr>
      <w:r w:rsidRPr="004651EE">
        <w:rPr>
          <w:rFonts w:ascii="Times New Roman" w:hAnsi="Times New Roman" w:cs="Times New Roman"/>
        </w:rPr>
        <w:t>The</w:t>
      </w:r>
      <w:r w:rsidR="003A02B9" w:rsidRPr="004651EE">
        <w:rPr>
          <w:rFonts w:ascii="Times New Roman" w:hAnsi="Times New Roman" w:cs="Times New Roman"/>
        </w:rPr>
        <w:t xml:space="preserve"> notion of voice becomes even more problematic when </w:t>
      </w:r>
      <w:r w:rsidR="00542E60" w:rsidRPr="004651EE">
        <w:rPr>
          <w:rFonts w:ascii="Times New Roman" w:hAnsi="Times New Roman" w:cs="Times New Roman"/>
        </w:rPr>
        <w:t>considering</w:t>
      </w:r>
      <w:r w:rsidR="003A02B9" w:rsidRPr="004651EE">
        <w:rPr>
          <w:rFonts w:ascii="Times New Roman" w:hAnsi="Times New Roman" w:cs="Times New Roman"/>
        </w:rPr>
        <w:t xml:space="preserve"> that </w:t>
      </w:r>
      <w:proofErr w:type="spellStart"/>
      <w:r w:rsidR="003A02B9" w:rsidRPr="004651EE">
        <w:rPr>
          <w:rFonts w:ascii="Times New Roman" w:hAnsi="Times New Roman" w:cs="Times New Roman"/>
          <w:i/>
        </w:rPr>
        <w:t>Decreation</w:t>
      </w:r>
      <w:proofErr w:type="spellEnd"/>
      <w:r w:rsidR="003A02B9" w:rsidRPr="004651EE">
        <w:rPr>
          <w:rFonts w:ascii="Times New Roman" w:hAnsi="Times New Roman" w:cs="Times New Roman"/>
          <w:i/>
        </w:rPr>
        <w:t xml:space="preserve"> </w:t>
      </w:r>
      <w:r w:rsidR="003A02B9" w:rsidRPr="004651EE">
        <w:rPr>
          <w:rFonts w:ascii="Times New Roman" w:hAnsi="Times New Roman" w:cs="Times New Roman"/>
        </w:rPr>
        <w:t>is not only suffused with fictionali</w:t>
      </w:r>
      <w:r w:rsidR="00067F0A" w:rsidRPr="004651EE">
        <w:rPr>
          <w:rFonts w:ascii="Times New Roman" w:hAnsi="Times New Roman" w:cs="Times New Roman"/>
        </w:rPr>
        <w:t>z</w:t>
      </w:r>
      <w:r w:rsidR="003A02B9" w:rsidRPr="004651EE">
        <w:rPr>
          <w:rFonts w:ascii="Times New Roman" w:hAnsi="Times New Roman" w:cs="Times New Roman"/>
        </w:rPr>
        <w:t xml:space="preserve">ed accounts of historical figures, but also with narratives of actual fictional figures. By way of illustration, the </w:t>
      </w:r>
      <w:r w:rsidR="009D43EA">
        <w:rPr>
          <w:rFonts w:ascii="Times New Roman" w:hAnsi="Times New Roman" w:cs="Times New Roman"/>
        </w:rPr>
        <w:t>“</w:t>
      </w:r>
      <w:r w:rsidR="003A02B9" w:rsidRPr="004651EE">
        <w:rPr>
          <w:rFonts w:ascii="Times New Roman" w:hAnsi="Times New Roman" w:cs="Times New Roman"/>
        </w:rPr>
        <w:t>H &amp; A Screenplay</w:t>
      </w:r>
      <w:r w:rsidR="009D43EA">
        <w:rPr>
          <w:rFonts w:ascii="Times New Roman" w:hAnsi="Times New Roman" w:cs="Times New Roman"/>
        </w:rPr>
        <w:t>”</w:t>
      </w:r>
      <w:r w:rsidR="003A02B9" w:rsidRPr="004651EE">
        <w:rPr>
          <w:rFonts w:ascii="Times New Roman" w:hAnsi="Times New Roman" w:cs="Times New Roman"/>
        </w:rPr>
        <w:t xml:space="preserve"> revolves around the affair between the theologist Abelard and his student Heloise, one of the most famous couples of the Middle Ages (Bulman 2, 15), whereas the first part of the opera, </w:t>
      </w:r>
      <w:r w:rsidR="009D43EA">
        <w:rPr>
          <w:rFonts w:ascii="Times New Roman" w:hAnsi="Times New Roman" w:cs="Times New Roman"/>
        </w:rPr>
        <w:t>“</w:t>
      </w:r>
      <w:r w:rsidR="003A02B9" w:rsidRPr="004651EE">
        <w:rPr>
          <w:rFonts w:ascii="Times New Roman" w:hAnsi="Times New Roman" w:cs="Times New Roman"/>
        </w:rPr>
        <w:t>Love’s Forgery,</w:t>
      </w:r>
      <w:r w:rsidR="009D43EA">
        <w:rPr>
          <w:rFonts w:ascii="Times New Roman" w:hAnsi="Times New Roman" w:cs="Times New Roman"/>
        </w:rPr>
        <w:t>”</w:t>
      </w:r>
      <w:r w:rsidR="003A02B9" w:rsidRPr="004651EE">
        <w:rPr>
          <w:rFonts w:ascii="Times New Roman" w:hAnsi="Times New Roman" w:cs="Times New Roman"/>
        </w:rPr>
        <w:t xml:space="preserve"> is based on an ancient Greek myth concerning the love triangle between Aphrodite, Hephaistos, and Ares. Furthermore, some passages in the collection hinge on mere speculation rather than textual documentation, such as the conversations between Simone Weil and her parents in the third part of the opera. In general, Carson often provides an additional, fictionali</w:t>
      </w:r>
      <w:r w:rsidR="00067F0A" w:rsidRPr="004651EE">
        <w:rPr>
          <w:rFonts w:ascii="Times New Roman" w:hAnsi="Times New Roman" w:cs="Times New Roman"/>
        </w:rPr>
        <w:t>z</w:t>
      </w:r>
      <w:r w:rsidR="003A02B9" w:rsidRPr="004651EE">
        <w:rPr>
          <w:rFonts w:ascii="Times New Roman" w:hAnsi="Times New Roman" w:cs="Times New Roman"/>
        </w:rPr>
        <w:t>ed account of the topics and figures she introduces in her essays</w:t>
      </w:r>
      <w:r w:rsidR="00542E60" w:rsidRPr="004651EE">
        <w:rPr>
          <w:rFonts w:ascii="Times New Roman" w:hAnsi="Times New Roman" w:cs="Times New Roman"/>
        </w:rPr>
        <w:t xml:space="preserve">—although </w:t>
      </w:r>
      <w:r w:rsidR="003A02B9" w:rsidRPr="004651EE">
        <w:rPr>
          <w:rFonts w:ascii="Times New Roman" w:hAnsi="Times New Roman" w:cs="Times New Roman"/>
        </w:rPr>
        <w:t>their lyric quality already imbues these expositions with a fictional strain.</w:t>
      </w:r>
      <w:r w:rsidR="00542E60" w:rsidRPr="004651EE">
        <w:rPr>
          <w:rFonts w:ascii="Times New Roman" w:hAnsi="Times New Roman" w:cs="Times New Roman"/>
        </w:rPr>
        <w:t xml:space="preserve"> </w:t>
      </w:r>
      <w:r w:rsidR="003A02B9" w:rsidRPr="004651EE">
        <w:rPr>
          <w:rFonts w:ascii="Times New Roman" w:hAnsi="Times New Roman" w:cs="Times New Roman"/>
        </w:rPr>
        <w:t xml:space="preserve">In this regard, the </w:t>
      </w:r>
      <w:r w:rsidR="003A02B9" w:rsidRPr="004651EE">
        <w:rPr>
          <w:rFonts w:ascii="Times New Roman" w:hAnsi="Times New Roman" w:cs="Times New Roman"/>
          <w:i/>
        </w:rPr>
        <w:t>Sublimes</w:t>
      </w:r>
      <w:r w:rsidR="003A02B9" w:rsidRPr="004651EE">
        <w:rPr>
          <w:rFonts w:ascii="Times New Roman" w:hAnsi="Times New Roman" w:cs="Times New Roman"/>
        </w:rPr>
        <w:t xml:space="preserve">, the </w:t>
      </w:r>
      <w:r w:rsidR="003A02B9" w:rsidRPr="004651EE">
        <w:rPr>
          <w:rFonts w:ascii="Times New Roman" w:hAnsi="Times New Roman" w:cs="Times New Roman"/>
          <w:i/>
        </w:rPr>
        <w:t>Gnosticisms</w:t>
      </w:r>
      <w:r w:rsidR="003A02B9" w:rsidRPr="004651EE">
        <w:rPr>
          <w:rFonts w:ascii="Times New Roman" w:hAnsi="Times New Roman" w:cs="Times New Roman"/>
        </w:rPr>
        <w:t xml:space="preserve">, and the rhapsody </w:t>
      </w:r>
      <w:r w:rsidR="00067F0A" w:rsidRPr="004651EE">
        <w:rPr>
          <w:rFonts w:ascii="Times New Roman" w:hAnsi="Times New Roman" w:cs="Times New Roman"/>
        </w:rPr>
        <w:t xml:space="preserve">titled </w:t>
      </w:r>
      <w:r w:rsidR="009D43EA">
        <w:rPr>
          <w:rFonts w:ascii="Times New Roman" w:hAnsi="Times New Roman" w:cs="Times New Roman"/>
        </w:rPr>
        <w:t>“</w:t>
      </w:r>
      <w:r w:rsidR="003A02B9" w:rsidRPr="004651EE">
        <w:rPr>
          <w:rFonts w:ascii="Times New Roman" w:hAnsi="Times New Roman" w:cs="Times New Roman"/>
        </w:rPr>
        <w:t>The Day Antonioni Came to the Asylum</w:t>
      </w:r>
      <w:r w:rsidR="009D43EA">
        <w:rPr>
          <w:rFonts w:ascii="Times New Roman" w:hAnsi="Times New Roman" w:cs="Times New Roman"/>
        </w:rPr>
        <w:t>”</w:t>
      </w:r>
      <w:r w:rsidR="003A02B9" w:rsidRPr="004651EE">
        <w:rPr>
          <w:rFonts w:ascii="Times New Roman" w:hAnsi="Times New Roman" w:cs="Times New Roman"/>
        </w:rPr>
        <w:t xml:space="preserve"> revisit the essay on the sublime, the opera in three parts </w:t>
      </w:r>
      <w:r w:rsidR="001F3BC9" w:rsidRPr="004651EE">
        <w:rPr>
          <w:rFonts w:ascii="Times New Roman" w:hAnsi="Times New Roman" w:cs="Times New Roman"/>
        </w:rPr>
        <w:t xml:space="preserve">complements </w:t>
      </w:r>
      <w:r w:rsidR="003A02B9" w:rsidRPr="004651EE">
        <w:rPr>
          <w:rFonts w:ascii="Times New Roman" w:hAnsi="Times New Roman" w:cs="Times New Roman"/>
        </w:rPr>
        <w:t xml:space="preserve">the essay on </w:t>
      </w:r>
      <w:proofErr w:type="spellStart"/>
      <w:r w:rsidR="003A02B9" w:rsidRPr="004651EE">
        <w:rPr>
          <w:rFonts w:ascii="Times New Roman" w:hAnsi="Times New Roman" w:cs="Times New Roman"/>
        </w:rPr>
        <w:t>decreation</w:t>
      </w:r>
      <w:proofErr w:type="spellEnd"/>
      <w:r w:rsidR="003A02B9" w:rsidRPr="004651EE">
        <w:rPr>
          <w:rFonts w:ascii="Times New Roman" w:hAnsi="Times New Roman" w:cs="Times New Roman"/>
        </w:rPr>
        <w:t xml:space="preserve">, and the </w:t>
      </w:r>
      <w:r w:rsidR="009D43EA">
        <w:rPr>
          <w:rFonts w:ascii="Times New Roman" w:hAnsi="Times New Roman" w:cs="Times New Roman"/>
        </w:rPr>
        <w:t>“</w:t>
      </w:r>
      <w:r w:rsidR="003A02B9" w:rsidRPr="004651EE">
        <w:rPr>
          <w:rFonts w:ascii="Times New Roman" w:hAnsi="Times New Roman" w:cs="Times New Roman"/>
        </w:rPr>
        <w:t>Ode to Sleep</w:t>
      </w:r>
      <w:r w:rsidR="009D43EA">
        <w:rPr>
          <w:rFonts w:ascii="Times New Roman" w:hAnsi="Times New Roman" w:cs="Times New Roman"/>
        </w:rPr>
        <w:t>”</w:t>
      </w:r>
      <w:r w:rsidR="001F3BC9" w:rsidRPr="004651EE">
        <w:rPr>
          <w:rFonts w:ascii="Times New Roman" w:hAnsi="Times New Roman" w:cs="Times New Roman"/>
        </w:rPr>
        <w:t xml:space="preserve"> supplements</w:t>
      </w:r>
      <w:r w:rsidR="003A02B9" w:rsidRPr="004651EE">
        <w:rPr>
          <w:rFonts w:ascii="Times New Roman" w:hAnsi="Times New Roman" w:cs="Times New Roman"/>
        </w:rPr>
        <w:t xml:space="preserve"> the essay on sleep by evoking a dream logic. Yet different media and genres call for different content, </w:t>
      </w:r>
      <w:r w:rsidR="0003286A">
        <w:rPr>
          <w:rFonts w:ascii="Times New Roman" w:hAnsi="Times New Roman" w:cs="Times New Roman"/>
        </w:rPr>
        <w:t xml:space="preserve">and </w:t>
      </w:r>
      <w:r w:rsidR="00C056F8">
        <w:rPr>
          <w:rFonts w:ascii="Times New Roman" w:hAnsi="Times New Roman" w:cs="Times New Roman"/>
        </w:rPr>
        <w:t xml:space="preserve">such transfers of meaning operate by the principle of </w:t>
      </w:r>
      <w:r w:rsidR="003A02B9" w:rsidRPr="004651EE">
        <w:rPr>
          <w:rFonts w:ascii="Times New Roman" w:hAnsi="Times New Roman" w:cs="Times New Roman"/>
          <w:i/>
        </w:rPr>
        <w:t>transduction</w:t>
      </w:r>
      <w:r w:rsidR="003A02B9" w:rsidRPr="004651EE">
        <w:rPr>
          <w:rFonts w:ascii="Times New Roman" w:hAnsi="Times New Roman" w:cs="Times New Roman"/>
        </w:rPr>
        <w:t xml:space="preserve">. In more concrete terms, </w:t>
      </w:r>
      <w:r w:rsidR="00C056F8">
        <w:rPr>
          <w:rFonts w:ascii="Times New Roman" w:hAnsi="Times New Roman" w:cs="Times New Roman"/>
        </w:rPr>
        <w:t>the material</w:t>
      </w:r>
      <w:r w:rsidR="003A02B9" w:rsidRPr="004651EE">
        <w:rPr>
          <w:rFonts w:ascii="Times New Roman" w:hAnsi="Times New Roman" w:cs="Times New Roman"/>
        </w:rPr>
        <w:t xml:space="preserve"> is transposed from one medium to another </w:t>
      </w:r>
      <w:r w:rsidR="00873076">
        <w:rPr>
          <w:rFonts w:ascii="Times New Roman" w:hAnsi="Times New Roman" w:cs="Times New Roman"/>
        </w:rPr>
        <w:t xml:space="preserve">whereby the mediating role of the transfer results </w:t>
      </w:r>
      <w:r w:rsidR="00C056F8">
        <w:rPr>
          <w:rFonts w:ascii="Times New Roman" w:hAnsi="Times New Roman" w:cs="Times New Roman"/>
        </w:rPr>
        <w:t xml:space="preserve">in </w:t>
      </w:r>
      <w:r w:rsidR="00873076">
        <w:rPr>
          <w:rFonts w:ascii="Times New Roman" w:hAnsi="Times New Roman" w:cs="Times New Roman"/>
        </w:rPr>
        <w:t xml:space="preserve">a conceptual fitting together or </w:t>
      </w:r>
      <w:r w:rsidR="00C056F8">
        <w:rPr>
          <w:rFonts w:ascii="Times New Roman" w:hAnsi="Times New Roman" w:cs="Times New Roman"/>
        </w:rPr>
        <w:t xml:space="preserve">negotiation </w:t>
      </w:r>
      <w:r w:rsidR="003A02B9" w:rsidRPr="004651EE">
        <w:rPr>
          <w:rFonts w:ascii="Times New Roman" w:hAnsi="Times New Roman" w:cs="Times New Roman"/>
        </w:rPr>
        <w:t>(Collard 23)</w:t>
      </w:r>
      <w:r w:rsidR="00BB6CD5">
        <w:rPr>
          <w:rFonts w:ascii="Times New Roman" w:hAnsi="Times New Roman" w:cs="Times New Roman"/>
        </w:rPr>
        <w:t xml:space="preserve">. </w:t>
      </w:r>
      <w:r w:rsidR="00735BDC">
        <w:rPr>
          <w:rFonts w:ascii="Times New Roman" w:hAnsi="Times New Roman" w:cs="Times New Roman"/>
        </w:rPr>
        <w:t>I therefore do not consider t</w:t>
      </w:r>
      <w:r w:rsidR="00C056F8">
        <w:rPr>
          <w:rFonts w:ascii="Times New Roman" w:hAnsi="Times New Roman" w:cs="Times New Roman"/>
        </w:rPr>
        <w:t xml:space="preserve">he process </w:t>
      </w:r>
      <w:r w:rsidR="00735BDC">
        <w:rPr>
          <w:rFonts w:ascii="Times New Roman" w:hAnsi="Times New Roman" w:cs="Times New Roman"/>
        </w:rPr>
        <w:t>to be merely</w:t>
      </w:r>
      <w:r w:rsidR="003A02B9" w:rsidRPr="004651EE">
        <w:rPr>
          <w:rFonts w:ascii="Times New Roman" w:hAnsi="Times New Roman" w:cs="Times New Roman"/>
        </w:rPr>
        <w:t xml:space="preserve"> a</w:t>
      </w:r>
      <w:r w:rsidR="00873076">
        <w:rPr>
          <w:rFonts w:ascii="Times New Roman" w:hAnsi="Times New Roman" w:cs="Times New Roman"/>
        </w:rPr>
        <w:t>n</w:t>
      </w:r>
      <w:r w:rsidR="00BB6CD5">
        <w:rPr>
          <w:rFonts w:ascii="Times New Roman" w:hAnsi="Times New Roman" w:cs="Times New Roman"/>
        </w:rPr>
        <w:t xml:space="preserve"> </w:t>
      </w:r>
      <w:r w:rsidR="00873076">
        <w:rPr>
          <w:rFonts w:ascii="Times New Roman" w:hAnsi="Times New Roman" w:cs="Times New Roman"/>
        </w:rPr>
        <w:t>act</w:t>
      </w:r>
      <w:r w:rsidR="003A02B9" w:rsidRPr="004651EE">
        <w:rPr>
          <w:rFonts w:ascii="Times New Roman" w:hAnsi="Times New Roman" w:cs="Times New Roman"/>
        </w:rPr>
        <w:t xml:space="preserve"> of translation</w:t>
      </w:r>
      <w:r w:rsidR="00735BDC">
        <w:rPr>
          <w:rFonts w:ascii="Times New Roman" w:hAnsi="Times New Roman" w:cs="Times New Roman"/>
        </w:rPr>
        <w:t>, pace</w:t>
      </w:r>
      <w:r w:rsidR="00735BDC" w:rsidRPr="004651EE">
        <w:rPr>
          <w:rFonts w:ascii="Times New Roman" w:hAnsi="Times New Roman" w:cs="Times New Roman"/>
        </w:rPr>
        <w:t xml:space="preserve"> Gunther Kress (125)</w:t>
      </w:r>
      <w:r w:rsidR="003A02B9" w:rsidRPr="004651EE">
        <w:rPr>
          <w:rFonts w:ascii="Times New Roman" w:hAnsi="Times New Roman" w:cs="Times New Roman"/>
        </w:rPr>
        <w:t xml:space="preserve">. In the case of </w:t>
      </w:r>
      <w:proofErr w:type="spellStart"/>
      <w:r w:rsidR="003A02B9" w:rsidRPr="004651EE">
        <w:rPr>
          <w:rFonts w:ascii="Times New Roman" w:hAnsi="Times New Roman" w:cs="Times New Roman"/>
          <w:i/>
        </w:rPr>
        <w:t>Decreation</w:t>
      </w:r>
      <w:proofErr w:type="spellEnd"/>
      <w:r w:rsidR="003A02B9" w:rsidRPr="004651EE">
        <w:rPr>
          <w:rFonts w:ascii="Times New Roman" w:hAnsi="Times New Roman" w:cs="Times New Roman"/>
        </w:rPr>
        <w:t xml:space="preserve">, this phenomenon can be </w:t>
      </w:r>
      <w:r w:rsidR="003A02B9" w:rsidRPr="004651EE">
        <w:rPr>
          <w:rFonts w:ascii="Times New Roman" w:hAnsi="Times New Roman" w:cs="Times New Roman"/>
          <w:lang w:val="en-CA"/>
        </w:rPr>
        <w:t>illustrated</w:t>
      </w:r>
      <w:r w:rsidR="003A02B9" w:rsidRPr="004651EE">
        <w:rPr>
          <w:rFonts w:ascii="Times New Roman" w:hAnsi="Times New Roman" w:cs="Times New Roman"/>
        </w:rPr>
        <w:t xml:space="preserve"> by the fact that the opera does not comprise a fourth part, in contrast with the </w:t>
      </w:r>
      <w:r w:rsidR="00542E60" w:rsidRPr="004651EE">
        <w:rPr>
          <w:rFonts w:ascii="Times New Roman" w:hAnsi="Times New Roman" w:cs="Times New Roman"/>
        </w:rPr>
        <w:t xml:space="preserve">supposedly </w:t>
      </w:r>
      <w:r w:rsidR="003A02B9" w:rsidRPr="004651EE">
        <w:rPr>
          <w:rFonts w:ascii="Times New Roman" w:hAnsi="Times New Roman" w:cs="Times New Roman"/>
        </w:rPr>
        <w:t>three-part essay</w:t>
      </w:r>
      <w:r w:rsidR="00320DF1">
        <w:rPr>
          <w:rFonts w:ascii="Times New Roman" w:hAnsi="Times New Roman" w:cs="Times New Roman"/>
        </w:rPr>
        <w:t>.</w:t>
      </w:r>
      <w:r w:rsidR="003A02B9" w:rsidRPr="004651EE">
        <w:rPr>
          <w:rFonts w:ascii="Times New Roman" w:hAnsi="Times New Roman" w:cs="Times New Roman"/>
        </w:rPr>
        <w:t xml:space="preserve"> </w:t>
      </w:r>
      <w:r w:rsidR="00320DF1">
        <w:rPr>
          <w:rFonts w:ascii="Times New Roman" w:hAnsi="Times New Roman" w:cs="Times New Roman"/>
        </w:rPr>
        <w:t>M</w:t>
      </w:r>
      <w:r w:rsidR="003A02B9" w:rsidRPr="004651EE">
        <w:rPr>
          <w:rFonts w:ascii="Times New Roman" w:hAnsi="Times New Roman" w:cs="Times New Roman"/>
        </w:rPr>
        <w:t xml:space="preserve">ore importantly, the first part of the opera is not simply </w:t>
      </w:r>
      <w:r w:rsidR="00B20208" w:rsidRPr="004651EE">
        <w:rPr>
          <w:rFonts w:ascii="Times New Roman" w:hAnsi="Times New Roman" w:cs="Times New Roman"/>
        </w:rPr>
        <w:t>cent</w:t>
      </w:r>
      <w:r w:rsidR="00542E60" w:rsidRPr="004651EE">
        <w:rPr>
          <w:rFonts w:ascii="Times New Roman" w:hAnsi="Times New Roman" w:cs="Times New Roman"/>
        </w:rPr>
        <w:t>r</w:t>
      </w:r>
      <w:r w:rsidR="00B20208" w:rsidRPr="004651EE">
        <w:rPr>
          <w:rFonts w:ascii="Times New Roman" w:hAnsi="Times New Roman" w:cs="Times New Roman"/>
        </w:rPr>
        <w:t>ed</w:t>
      </w:r>
      <w:r w:rsidR="003A02B9" w:rsidRPr="004651EE">
        <w:rPr>
          <w:rFonts w:ascii="Times New Roman" w:hAnsi="Times New Roman" w:cs="Times New Roman"/>
        </w:rPr>
        <w:t xml:space="preserve"> on Sappho, the woman writer under scrutiny in the first part of the essay, </w:t>
      </w:r>
      <w:r w:rsidR="003A02B9" w:rsidRPr="004651EE">
        <w:rPr>
          <w:rFonts w:ascii="Times New Roman" w:hAnsi="Times New Roman" w:cs="Times New Roman"/>
        </w:rPr>
        <w:lastRenderedPageBreak/>
        <w:t xml:space="preserve">but rather on her object of worship, </w:t>
      </w:r>
      <w:r w:rsidR="003C46AF" w:rsidRPr="004651EE">
        <w:rPr>
          <w:rFonts w:ascii="Times New Roman" w:hAnsi="Times New Roman" w:cs="Times New Roman"/>
        </w:rPr>
        <w:t>namely</w:t>
      </w:r>
      <w:r w:rsidR="003A02B9" w:rsidRPr="004651EE">
        <w:rPr>
          <w:rFonts w:ascii="Times New Roman" w:hAnsi="Times New Roman" w:cs="Times New Roman"/>
        </w:rPr>
        <w:t xml:space="preserve"> the god</w:t>
      </w:r>
      <w:r w:rsidR="00F44136" w:rsidRPr="004651EE">
        <w:rPr>
          <w:rFonts w:ascii="Times New Roman" w:hAnsi="Times New Roman" w:cs="Times New Roman"/>
        </w:rPr>
        <w:t xml:space="preserve">dess </w:t>
      </w:r>
      <w:r w:rsidR="003A02B9" w:rsidRPr="004651EE">
        <w:rPr>
          <w:rFonts w:ascii="Times New Roman" w:hAnsi="Times New Roman" w:cs="Times New Roman"/>
        </w:rPr>
        <w:t xml:space="preserve">Aphrodite. </w:t>
      </w:r>
      <w:r w:rsidR="00CB50DC" w:rsidRPr="004651EE">
        <w:rPr>
          <w:rFonts w:ascii="Times New Roman" w:hAnsi="Times New Roman" w:cs="Times New Roman"/>
        </w:rPr>
        <w:t xml:space="preserve">Thus, </w:t>
      </w:r>
      <w:r w:rsidR="00035CA8" w:rsidRPr="004651EE">
        <w:rPr>
          <w:rFonts w:ascii="Times New Roman" w:hAnsi="Times New Roman" w:cs="Times New Roman"/>
        </w:rPr>
        <w:t>Carson’s</w:t>
      </w:r>
      <w:r w:rsidR="003A02B9" w:rsidRPr="004651EE">
        <w:rPr>
          <w:rFonts w:ascii="Times New Roman" w:hAnsi="Times New Roman" w:cs="Times New Roman"/>
        </w:rPr>
        <w:t xml:space="preserve"> </w:t>
      </w:r>
      <w:proofErr w:type="spellStart"/>
      <w:r w:rsidR="003A02B9" w:rsidRPr="004651EE">
        <w:rPr>
          <w:rFonts w:ascii="Times New Roman" w:hAnsi="Times New Roman" w:cs="Times New Roman"/>
        </w:rPr>
        <w:t>intratextual</w:t>
      </w:r>
      <w:proofErr w:type="spellEnd"/>
      <w:r w:rsidR="003A02B9" w:rsidRPr="004651EE">
        <w:rPr>
          <w:rFonts w:ascii="Times New Roman" w:hAnsi="Times New Roman" w:cs="Times New Roman"/>
        </w:rPr>
        <w:t xml:space="preserve"> rewriting</w:t>
      </w:r>
      <w:r w:rsidR="00082042">
        <w:rPr>
          <w:rFonts w:ascii="Times New Roman" w:hAnsi="Times New Roman" w:cs="Times New Roman"/>
        </w:rPr>
        <w:t xml:space="preserve">s </w:t>
      </w:r>
      <w:r w:rsidR="003A02B9" w:rsidRPr="004651EE">
        <w:rPr>
          <w:rFonts w:ascii="Times New Roman" w:hAnsi="Times New Roman" w:cs="Times New Roman"/>
        </w:rPr>
        <w:t xml:space="preserve">confirm adaptation’s potential as </w:t>
      </w:r>
      <w:r w:rsidR="00CB50DC" w:rsidRPr="004651EE">
        <w:rPr>
          <w:rFonts w:ascii="Times New Roman" w:hAnsi="Times New Roman" w:cs="Times New Roman"/>
        </w:rPr>
        <w:t xml:space="preserve">a </w:t>
      </w:r>
      <w:r w:rsidR="003A02B9" w:rsidRPr="004651EE">
        <w:rPr>
          <w:rFonts w:ascii="Times New Roman" w:hAnsi="Times New Roman" w:cs="Times New Roman"/>
        </w:rPr>
        <w:t>syncretic structuring process rooted in analogical thought (</w:t>
      </w:r>
      <w:r w:rsidR="00035CA8" w:rsidRPr="004651EE">
        <w:rPr>
          <w:rFonts w:ascii="Times New Roman" w:hAnsi="Times New Roman" w:cs="Times New Roman"/>
        </w:rPr>
        <w:t xml:space="preserve">cf. </w:t>
      </w:r>
      <w:r w:rsidR="003A02B9" w:rsidRPr="004651EE">
        <w:rPr>
          <w:rFonts w:ascii="Times New Roman" w:hAnsi="Times New Roman" w:cs="Times New Roman"/>
        </w:rPr>
        <w:t>Collard 23-24)</w:t>
      </w:r>
      <w:r w:rsidR="00082042">
        <w:rPr>
          <w:rFonts w:ascii="Times New Roman" w:hAnsi="Times New Roman" w:cs="Times New Roman"/>
        </w:rPr>
        <w:t xml:space="preserve">, as she produces a synthetic disjunction of </w:t>
      </w:r>
      <w:r w:rsidR="000152E5">
        <w:rPr>
          <w:rFonts w:ascii="Times New Roman" w:hAnsi="Times New Roman" w:cs="Times New Roman"/>
        </w:rPr>
        <w:t>analogical counterparts</w:t>
      </w:r>
      <w:r w:rsidR="00082042">
        <w:rPr>
          <w:rFonts w:ascii="Times New Roman" w:hAnsi="Times New Roman" w:cs="Times New Roman"/>
        </w:rPr>
        <w:t xml:space="preserve"> straddling fictional historiography, rewritten mythology, and </w:t>
      </w:r>
      <w:r w:rsidR="002135A2">
        <w:rPr>
          <w:rFonts w:ascii="Times New Roman" w:hAnsi="Times New Roman" w:cs="Times New Roman"/>
        </w:rPr>
        <w:t>lyrical criticism.</w:t>
      </w:r>
      <w:r w:rsidR="00253E39">
        <w:rPr>
          <w:rFonts w:ascii="Times New Roman" w:hAnsi="Times New Roman" w:cs="Times New Roman"/>
        </w:rPr>
        <w:t xml:space="preserve"> I therefore </w:t>
      </w:r>
      <w:r w:rsidR="009F4732">
        <w:rPr>
          <w:rFonts w:ascii="Times New Roman" w:hAnsi="Times New Roman" w:cs="Times New Roman"/>
        </w:rPr>
        <w:t>contend</w:t>
      </w:r>
      <w:r w:rsidR="00253E39">
        <w:rPr>
          <w:rFonts w:ascii="Times New Roman" w:hAnsi="Times New Roman" w:cs="Times New Roman"/>
        </w:rPr>
        <w:t xml:space="preserve"> that Carson is able to instil </w:t>
      </w:r>
      <w:r w:rsidR="00253E39" w:rsidRPr="00E078BB">
        <w:rPr>
          <w:rFonts w:ascii="Times New Roman" w:hAnsi="Times New Roman" w:cs="Times New Roman"/>
        </w:rPr>
        <w:t xml:space="preserve">a blurring of </w:t>
      </w:r>
      <w:r w:rsidR="00253E39">
        <w:rPr>
          <w:rFonts w:ascii="Times New Roman" w:hAnsi="Times New Roman" w:cs="Times New Roman"/>
        </w:rPr>
        <w:t xml:space="preserve">the speaker’s </w:t>
      </w:r>
      <w:r w:rsidR="00253E39" w:rsidRPr="00E078BB">
        <w:rPr>
          <w:rFonts w:ascii="Times New Roman" w:hAnsi="Times New Roman" w:cs="Times New Roman"/>
        </w:rPr>
        <w:t>identity in the reader</w:t>
      </w:r>
      <w:r w:rsidR="00253E39">
        <w:rPr>
          <w:rFonts w:ascii="Times New Roman" w:hAnsi="Times New Roman" w:cs="Times New Roman"/>
        </w:rPr>
        <w:t xml:space="preserve"> </w:t>
      </w:r>
      <w:r w:rsidR="00BE25B5">
        <w:rPr>
          <w:rFonts w:ascii="Times New Roman" w:hAnsi="Times New Roman" w:cs="Times New Roman"/>
        </w:rPr>
        <w:t>by means of</w:t>
      </w:r>
      <w:r w:rsidR="00253E39">
        <w:rPr>
          <w:rFonts w:ascii="Times New Roman" w:hAnsi="Times New Roman" w:cs="Times New Roman"/>
        </w:rPr>
        <w:t xml:space="preserve"> </w:t>
      </w:r>
      <w:proofErr w:type="spellStart"/>
      <w:r w:rsidR="00253E39">
        <w:rPr>
          <w:rFonts w:ascii="Times New Roman" w:hAnsi="Times New Roman" w:cs="Times New Roman"/>
        </w:rPr>
        <w:t>intratextual</w:t>
      </w:r>
      <w:proofErr w:type="spellEnd"/>
      <w:r w:rsidR="00253E39">
        <w:rPr>
          <w:rFonts w:ascii="Times New Roman" w:hAnsi="Times New Roman" w:cs="Times New Roman"/>
        </w:rPr>
        <w:t xml:space="preserve"> </w:t>
      </w:r>
      <w:r w:rsidR="00BE25B5">
        <w:rPr>
          <w:rFonts w:ascii="Times New Roman" w:hAnsi="Times New Roman" w:cs="Times New Roman"/>
        </w:rPr>
        <w:t>echoes of</w:t>
      </w:r>
      <w:r w:rsidR="00253E39">
        <w:rPr>
          <w:rFonts w:ascii="Times New Roman" w:hAnsi="Times New Roman" w:cs="Times New Roman"/>
        </w:rPr>
        <w:t xml:space="preserve"> names, whose lives she rewrites in different genres </w:t>
      </w:r>
      <w:r w:rsidR="00F348FC">
        <w:rPr>
          <w:rFonts w:ascii="Times New Roman" w:hAnsi="Times New Roman" w:cs="Times New Roman"/>
        </w:rPr>
        <w:t xml:space="preserve">that obfuscate the distinction between fact and fiction, </w:t>
      </w:r>
      <w:r w:rsidR="00253E39">
        <w:rPr>
          <w:rFonts w:ascii="Times New Roman" w:hAnsi="Times New Roman" w:cs="Times New Roman"/>
        </w:rPr>
        <w:t xml:space="preserve">and whose </w:t>
      </w:r>
      <w:r w:rsidR="00253E39" w:rsidRPr="004651EE">
        <w:rPr>
          <w:rFonts w:ascii="Times New Roman" w:hAnsi="Times New Roman" w:cs="Times New Roman"/>
        </w:rPr>
        <w:t>speech and thought representation</w:t>
      </w:r>
      <w:r w:rsidR="00253E39">
        <w:rPr>
          <w:rFonts w:ascii="Times New Roman" w:hAnsi="Times New Roman" w:cs="Times New Roman"/>
        </w:rPr>
        <w:t xml:space="preserve"> she complicates </w:t>
      </w:r>
      <w:r w:rsidR="00F348FC">
        <w:rPr>
          <w:rFonts w:ascii="Times New Roman" w:hAnsi="Times New Roman" w:cs="Times New Roman"/>
        </w:rPr>
        <w:t>through</w:t>
      </w:r>
      <w:r w:rsidR="00253E39">
        <w:rPr>
          <w:rFonts w:ascii="Times New Roman" w:hAnsi="Times New Roman" w:cs="Times New Roman"/>
        </w:rPr>
        <w:t xml:space="preserve"> her deft use of quotation marks and italics.</w:t>
      </w:r>
    </w:p>
    <w:p w:rsidR="002D0CEB" w:rsidRPr="004651EE" w:rsidRDefault="002D0CEB" w:rsidP="005D65B6">
      <w:pPr>
        <w:spacing w:after="0" w:line="480" w:lineRule="auto"/>
        <w:rPr>
          <w:rFonts w:ascii="Times New Roman" w:hAnsi="Times New Roman" w:cs="Times New Roman"/>
          <w:smallCaps/>
          <w:sz w:val="28"/>
          <w:u w:val="single"/>
        </w:rPr>
      </w:pPr>
    </w:p>
    <w:p w:rsidR="003A02B9" w:rsidRPr="004651EE" w:rsidRDefault="003A02B9" w:rsidP="005D65B6">
      <w:pPr>
        <w:pStyle w:val="Heading2"/>
        <w:numPr>
          <w:ilvl w:val="0"/>
          <w:numId w:val="5"/>
        </w:numPr>
        <w:spacing w:line="480" w:lineRule="auto"/>
        <w:ind w:left="714" w:hanging="357"/>
        <w:rPr>
          <w:rFonts w:ascii="Times New Roman" w:hAnsi="Times New Roman" w:cs="Times New Roman"/>
        </w:rPr>
      </w:pPr>
      <w:bookmarkStart w:id="3" w:name="_Toc513544860"/>
      <w:r w:rsidRPr="004651EE">
        <w:rPr>
          <w:rFonts w:ascii="Times New Roman" w:hAnsi="Times New Roman" w:cs="Times New Roman"/>
        </w:rPr>
        <w:t>Narration, Myth, and Echoes</w:t>
      </w:r>
      <w:bookmarkEnd w:id="3"/>
    </w:p>
    <w:p w:rsidR="003A02B9" w:rsidRPr="004651EE" w:rsidRDefault="003A02B9" w:rsidP="00272C62">
      <w:pPr>
        <w:spacing w:after="0" w:line="480" w:lineRule="auto"/>
        <w:rPr>
          <w:rFonts w:ascii="Times New Roman" w:hAnsi="Times New Roman" w:cs="Times New Roman"/>
        </w:rPr>
      </w:pPr>
    </w:p>
    <w:p w:rsidR="003A02B9" w:rsidRPr="004651EE" w:rsidRDefault="003A02B9" w:rsidP="005D65B6">
      <w:pPr>
        <w:spacing w:after="0" w:line="480" w:lineRule="auto"/>
        <w:rPr>
          <w:rFonts w:ascii="Times New Roman" w:hAnsi="Times New Roman" w:cs="Times New Roman"/>
        </w:rPr>
      </w:pPr>
      <w:r w:rsidRPr="004651EE">
        <w:rPr>
          <w:rFonts w:ascii="Times New Roman" w:hAnsi="Times New Roman" w:cs="Times New Roman"/>
        </w:rPr>
        <w:t xml:space="preserve">In his article on sublime disembodiment, </w:t>
      </w:r>
      <w:r w:rsidR="00CA4A2D" w:rsidRPr="004651EE">
        <w:rPr>
          <w:rFonts w:ascii="Times New Roman" w:hAnsi="Times New Roman" w:cs="Times New Roman"/>
        </w:rPr>
        <w:t xml:space="preserve">Dan </w:t>
      </w:r>
      <w:r w:rsidRPr="004651EE">
        <w:rPr>
          <w:rFonts w:ascii="Times New Roman" w:hAnsi="Times New Roman" w:cs="Times New Roman"/>
        </w:rPr>
        <w:t xml:space="preserve">Disney states that “the poems in ‘Stops’ speak less of integration by assembling parts of a life into an imaginative order, and more of a rhapsodic swerve towards disintegration” (35). Yet this sense of disintegration is countered by the numerous echoes, which can rightfully be described as the kernel of Carson’s literary project (Thorp 23). </w:t>
      </w:r>
      <w:r w:rsidR="00E17BBE" w:rsidRPr="00E17BBE">
        <w:rPr>
          <w:rFonts w:ascii="Times New Roman" w:hAnsi="Times New Roman" w:cs="Times New Roman"/>
        </w:rPr>
        <w:t xml:space="preserve">To forestall ambiguity, I want to clarify that </w:t>
      </w:r>
      <w:r w:rsidR="00372F6D" w:rsidRPr="004651EE">
        <w:rPr>
          <w:rFonts w:ascii="Times New Roman" w:hAnsi="Times New Roman" w:cs="Times New Roman"/>
        </w:rPr>
        <w:t xml:space="preserve">such echoes do not refer to literal repetitions, such as the figure of the wind or the swallow in the collection, but rather to the reassessment of central ideas. </w:t>
      </w:r>
      <w:r w:rsidR="0046182E" w:rsidRPr="004651EE">
        <w:rPr>
          <w:rFonts w:ascii="Times New Roman" w:hAnsi="Times New Roman" w:cs="Times New Roman"/>
        </w:rPr>
        <w:t xml:space="preserve">This specific understanding of an echo as a variation on a leitmotif yields a sense of repetition-with-difference while engendering continued creation in an analogical whirlwind of personal associations. </w:t>
      </w:r>
      <w:r w:rsidR="00372F6D" w:rsidRPr="004651EE">
        <w:rPr>
          <w:rFonts w:ascii="Times New Roman" w:hAnsi="Times New Roman" w:cs="Times New Roman"/>
        </w:rPr>
        <w:t xml:space="preserve">Having defined what is meant by </w:t>
      </w:r>
      <w:r w:rsidR="0046182E" w:rsidRPr="004651EE">
        <w:rPr>
          <w:rFonts w:ascii="Times New Roman" w:hAnsi="Times New Roman" w:cs="Times New Roman"/>
        </w:rPr>
        <w:t>an echo</w:t>
      </w:r>
      <w:r w:rsidR="00372F6D" w:rsidRPr="004651EE">
        <w:rPr>
          <w:rFonts w:ascii="Times New Roman" w:hAnsi="Times New Roman" w:cs="Times New Roman"/>
        </w:rPr>
        <w:t xml:space="preserve">, I will now move on to demonstrate </w:t>
      </w:r>
      <w:r w:rsidRPr="004651EE">
        <w:rPr>
          <w:rFonts w:ascii="Times New Roman" w:hAnsi="Times New Roman" w:cs="Times New Roman"/>
        </w:rPr>
        <w:t xml:space="preserve">that </w:t>
      </w:r>
      <w:r w:rsidR="00372F6D" w:rsidRPr="004651EE">
        <w:rPr>
          <w:rFonts w:ascii="Times New Roman" w:hAnsi="Times New Roman" w:cs="Times New Roman"/>
        </w:rPr>
        <w:t>Carson’s use of echoes insti</w:t>
      </w:r>
      <w:r w:rsidR="000F304A">
        <w:rPr>
          <w:rFonts w:ascii="Times New Roman" w:hAnsi="Times New Roman" w:cs="Times New Roman"/>
        </w:rPr>
        <w:t>l</w:t>
      </w:r>
      <w:r w:rsidR="00372F6D" w:rsidRPr="004651EE">
        <w:rPr>
          <w:rFonts w:ascii="Times New Roman" w:hAnsi="Times New Roman" w:cs="Times New Roman"/>
        </w:rPr>
        <w:t>s</w:t>
      </w:r>
      <w:r w:rsidRPr="004651EE">
        <w:rPr>
          <w:rFonts w:ascii="Times New Roman" w:hAnsi="Times New Roman" w:cs="Times New Roman"/>
        </w:rPr>
        <w:t xml:space="preserve"> a sense of continuity that counterbalances th</w:t>
      </w:r>
      <w:r w:rsidR="006C4A25" w:rsidRPr="004651EE">
        <w:rPr>
          <w:rFonts w:ascii="Times New Roman" w:hAnsi="Times New Roman" w:cs="Times New Roman"/>
        </w:rPr>
        <w:t>e</w:t>
      </w:r>
      <w:r w:rsidRPr="004651EE">
        <w:rPr>
          <w:rFonts w:ascii="Times New Roman" w:hAnsi="Times New Roman" w:cs="Times New Roman"/>
        </w:rPr>
        <w:t xml:space="preserve"> </w:t>
      </w:r>
      <w:r w:rsidR="006C4A25" w:rsidRPr="004651EE">
        <w:rPr>
          <w:rFonts w:ascii="Times New Roman" w:hAnsi="Times New Roman" w:cs="Times New Roman"/>
        </w:rPr>
        <w:t>fragmented</w:t>
      </w:r>
      <w:r w:rsidRPr="004651EE">
        <w:rPr>
          <w:rFonts w:ascii="Times New Roman" w:hAnsi="Times New Roman" w:cs="Times New Roman"/>
        </w:rPr>
        <w:t xml:space="preserve"> quality of the collection </w:t>
      </w:r>
      <w:r w:rsidR="006339D0" w:rsidRPr="004651EE">
        <w:rPr>
          <w:rFonts w:ascii="Times New Roman" w:hAnsi="Times New Roman" w:cs="Times New Roman"/>
        </w:rPr>
        <w:t>through</w:t>
      </w:r>
      <w:r w:rsidRPr="004651EE">
        <w:rPr>
          <w:rFonts w:ascii="Times New Roman" w:hAnsi="Times New Roman" w:cs="Times New Roman"/>
        </w:rPr>
        <w:t xml:space="preserve"> an eternal, mythical time. </w:t>
      </w:r>
      <w:r w:rsidR="00CA4A2D" w:rsidRPr="004651EE">
        <w:rPr>
          <w:rFonts w:ascii="Times New Roman" w:hAnsi="Times New Roman" w:cs="Times New Roman"/>
        </w:rPr>
        <w:t xml:space="preserve">After all,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xml:space="preserve"> can be seen as a concerted work of literature, in the sense that “any idea must be perpetually rewritten, re-understood, re-transformed” (Thorp 23). Whereas Thorp suggests that </w:t>
      </w:r>
      <w:r w:rsidR="00333482">
        <w:rPr>
          <w:rFonts w:ascii="Times New Roman" w:hAnsi="Times New Roman" w:cs="Times New Roman"/>
        </w:rPr>
        <w:t xml:space="preserve">rewriting—in </w:t>
      </w:r>
      <w:r w:rsidRPr="004651EE">
        <w:rPr>
          <w:rFonts w:ascii="Times New Roman" w:hAnsi="Times New Roman" w:cs="Times New Roman"/>
        </w:rPr>
        <w:t xml:space="preserve">the sense of exploring the notion of a bounded </w:t>
      </w:r>
      <w:r w:rsidR="00333482">
        <w:rPr>
          <w:rFonts w:ascii="Times New Roman" w:hAnsi="Times New Roman" w:cs="Times New Roman"/>
        </w:rPr>
        <w:t xml:space="preserve">text—constitutes </w:t>
      </w:r>
      <w:r w:rsidRPr="004651EE">
        <w:rPr>
          <w:rFonts w:ascii="Times New Roman" w:hAnsi="Times New Roman" w:cs="Times New Roman"/>
        </w:rPr>
        <w:lastRenderedPageBreak/>
        <w:t xml:space="preserve">the crux of </w:t>
      </w:r>
      <w:r w:rsidR="0023082F" w:rsidRPr="004651EE">
        <w:rPr>
          <w:rFonts w:ascii="Times New Roman" w:hAnsi="Times New Roman" w:cs="Times New Roman"/>
        </w:rPr>
        <w:t>Carson’s</w:t>
      </w:r>
      <w:r w:rsidRPr="004651EE">
        <w:rPr>
          <w:rFonts w:ascii="Times New Roman" w:hAnsi="Times New Roman" w:cs="Times New Roman"/>
        </w:rPr>
        <w:t xml:space="preserve"> praxis (24), </w:t>
      </w:r>
      <w:r w:rsidR="006C4A25" w:rsidRPr="004651EE">
        <w:rPr>
          <w:rFonts w:ascii="Times New Roman" w:hAnsi="Times New Roman" w:cs="Times New Roman"/>
        </w:rPr>
        <w:t xml:space="preserve">I will treat </w:t>
      </w:r>
      <w:r w:rsidR="0023082F" w:rsidRPr="004651EE">
        <w:rPr>
          <w:rFonts w:ascii="Times New Roman" w:hAnsi="Times New Roman" w:cs="Times New Roman"/>
        </w:rPr>
        <w:t>her</w:t>
      </w:r>
      <w:r w:rsidRPr="004651EE">
        <w:rPr>
          <w:rFonts w:ascii="Times New Roman" w:hAnsi="Times New Roman" w:cs="Times New Roman"/>
        </w:rPr>
        <w:t xml:space="preserve"> narrative technique as a signif</w:t>
      </w:r>
      <w:r w:rsidR="002A0A75">
        <w:rPr>
          <w:rFonts w:ascii="Times New Roman" w:hAnsi="Times New Roman" w:cs="Times New Roman"/>
        </w:rPr>
        <w:t>ication</w:t>
      </w:r>
      <w:r w:rsidRPr="004651EE">
        <w:rPr>
          <w:rFonts w:ascii="Times New Roman" w:hAnsi="Times New Roman" w:cs="Times New Roman"/>
        </w:rPr>
        <w:t xml:space="preserve"> strategy that illustrates how a concept, in this case the notion of </w:t>
      </w:r>
      <w:proofErr w:type="spellStart"/>
      <w:r w:rsidRPr="004651EE">
        <w:rPr>
          <w:rFonts w:ascii="Times New Roman" w:hAnsi="Times New Roman" w:cs="Times New Roman"/>
        </w:rPr>
        <w:t>decreation</w:t>
      </w:r>
      <w:proofErr w:type="spellEnd"/>
      <w:r w:rsidRPr="004651EE">
        <w:rPr>
          <w:rFonts w:ascii="Times New Roman" w:hAnsi="Times New Roman" w:cs="Times New Roman"/>
        </w:rPr>
        <w:t>, is established and continually enriched by a succession of analogies in a constant oscillation between the known and unknown (</w:t>
      </w:r>
      <w:r w:rsidR="0004685A" w:rsidRPr="004651EE">
        <w:rPr>
          <w:rFonts w:ascii="Times New Roman" w:hAnsi="Times New Roman" w:cs="Times New Roman"/>
        </w:rPr>
        <w:t xml:space="preserve">cf. </w:t>
      </w:r>
      <w:r w:rsidRPr="004651EE">
        <w:rPr>
          <w:rFonts w:ascii="Times New Roman" w:hAnsi="Times New Roman" w:cs="Times New Roman"/>
        </w:rPr>
        <w:t xml:space="preserve">Hofstadter and Sander 3). </w:t>
      </w:r>
    </w:p>
    <w:p w:rsidR="003A02B9" w:rsidRPr="004651EE" w:rsidRDefault="003A02B9" w:rsidP="00834678">
      <w:pPr>
        <w:spacing w:after="0" w:line="480" w:lineRule="auto"/>
        <w:ind w:firstLine="709"/>
        <w:rPr>
          <w:rFonts w:ascii="Times New Roman" w:hAnsi="Times New Roman" w:cs="Times New Roman"/>
        </w:rPr>
      </w:pPr>
      <w:r w:rsidRPr="004651EE">
        <w:rPr>
          <w:rFonts w:ascii="Times New Roman" w:hAnsi="Times New Roman" w:cs="Times New Roman"/>
        </w:rPr>
        <w:t xml:space="preserve">To corroborate this reasoning, the present </w:t>
      </w:r>
      <w:r w:rsidR="00322F0A" w:rsidRPr="004651EE">
        <w:rPr>
          <w:rFonts w:ascii="Times New Roman" w:hAnsi="Times New Roman" w:cs="Times New Roman"/>
        </w:rPr>
        <w:t>section</w:t>
      </w:r>
      <w:r w:rsidRPr="004651EE">
        <w:rPr>
          <w:rFonts w:ascii="Times New Roman" w:hAnsi="Times New Roman" w:cs="Times New Roman"/>
        </w:rPr>
        <w:t xml:space="preserve"> builds on Rae’s incisive account of Carson’s narrative technique in </w:t>
      </w:r>
      <w:r w:rsidR="000F304A">
        <w:rPr>
          <w:rFonts w:ascii="Times New Roman" w:hAnsi="Times New Roman" w:cs="Times New Roman"/>
        </w:rPr>
        <w:t>“</w:t>
      </w:r>
      <w:r w:rsidRPr="004651EE">
        <w:rPr>
          <w:rFonts w:ascii="Times New Roman" w:hAnsi="Times New Roman" w:cs="Times New Roman"/>
        </w:rPr>
        <w:t>The Glass Essay.</w:t>
      </w:r>
      <w:r w:rsidR="000F304A">
        <w:rPr>
          <w:rFonts w:ascii="Times New Roman" w:hAnsi="Times New Roman" w:cs="Times New Roman"/>
        </w:rPr>
        <w:t>”</w:t>
      </w:r>
      <w:r w:rsidRPr="004651EE">
        <w:rPr>
          <w:rFonts w:ascii="Times New Roman" w:hAnsi="Times New Roman" w:cs="Times New Roman"/>
        </w:rPr>
        <w:t xml:space="preserve"> In this respect, it </w:t>
      </w:r>
      <w:r w:rsidR="00D25B5F" w:rsidRPr="004651EE">
        <w:rPr>
          <w:rFonts w:ascii="Times New Roman" w:hAnsi="Times New Roman" w:cs="Times New Roman"/>
        </w:rPr>
        <w:t>is not</w:t>
      </w:r>
      <w:r w:rsidRPr="004651EE">
        <w:rPr>
          <w:rFonts w:ascii="Times New Roman" w:hAnsi="Times New Roman" w:cs="Times New Roman"/>
        </w:rPr>
        <w:t xml:space="preserve"> unwise to consider that Rae reads </w:t>
      </w:r>
      <w:r w:rsidR="000F304A">
        <w:rPr>
          <w:rFonts w:ascii="Times New Roman" w:hAnsi="Times New Roman" w:cs="Times New Roman"/>
        </w:rPr>
        <w:t>“</w:t>
      </w:r>
      <w:r w:rsidRPr="004651EE">
        <w:rPr>
          <w:rFonts w:ascii="Times New Roman" w:hAnsi="Times New Roman" w:cs="Times New Roman"/>
        </w:rPr>
        <w:t>The Glass Essay</w:t>
      </w:r>
      <w:r w:rsidR="000F304A">
        <w:rPr>
          <w:rFonts w:ascii="Times New Roman" w:hAnsi="Times New Roman" w:cs="Times New Roman"/>
        </w:rPr>
        <w:t>”</w:t>
      </w:r>
      <w:r w:rsidRPr="004651EE">
        <w:rPr>
          <w:rFonts w:ascii="Times New Roman" w:hAnsi="Times New Roman" w:cs="Times New Roman"/>
        </w:rPr>
        <w:t xml:space="preserve"> as a bilingual pun on the Canadian compound term </w:t>
      </w:r>
      <w:r w:rsidRPr="004651EE">
        <w:rPr>
          <w:rFonts w:ascii="Times New Roman" w:hAnsi="Times New Roman" w:cs="Times New Roman"/>
          <w:i/>
        </w:rPr>
        <w:t>verglas</w:t>
      </w:r>
      <w:r w:rsidRPr="004651EE">
        <w:rPr>
          <w:rFonts w:ascii="Times New Roman" w:hAnsi="Times New Roman" w:cs="Times New Roman"/>
        </w:rPr>
        <w:t>, which stands for a fine, glass-like layer of limpid ice caused by April thaws or freezing rain (</w:t>
      </w:r>
      <w:r w:rsidR="00534F15" w:rsidRPr="004651EE">
        <w:rPr>
          <w:rFonts w:ascii="Times New Roman" w:hAnsi="Times New Roman" w:cs="Times New Roman"/>
        </w:rPr>
        <w:t>“Verglas”</w:t>
      </w:r>
      <w:r w:rsidRPr="004651EE">
        <w:rPr>
          <w:rFonts w:ascii="Times New Roman" w:hAnsi="Times New Roman" w:cs="Times New Roman"/>
        </w:rPr>
        <w:t xml:space="preserve"> 164, 182). </w:t>
      </w:r>
      <w:r w:rsidR="007923EA" w:rsidRPr="004651EE">
        <w:rPr>
          <w:rFonts w:ascii="Times New Roman" w:hAnsi="Times New Roman" w:cs="Times New Roman"/>
        </w:rPr>
        <w:t>He furthermore</w:t>
      </w:r>
      <w:r w:rsidRPr="004651EE">
        <w:rPr>
          <w:rFonts w:ascii="Times New Roman" w:hAnsi="Times New Roman" w:cs="Times New Roman"/>
        </w:rPr>
        <w:t xml:space="preserve"> claims that </w:t>
      </w:r>
      <w:r w:rsidR="0010789A">
        <w:rPr>
          <w:rFonts w:ascii="Times New Roman" w:hAnsi="Times New Roman" w:cs="Times New Roman"/>
        </w:rPr>
        <w:t>“‘</w:t>
      </w:r>
      <w:r w:rsidRPr="004651EE">
        <w:rPr>
          <w:rFonts w:ascii="Times New Roman" w:hAnsi="Times New Roman" w:cs="Times New Roman"/>
        </w:rPr>
        <w:t>The Glass Essay</w:t>
      </w:r>
      <w:r w:rsidR="0010789A">
        <w:rPr>
          <w:rFonts w:ascii="Times New Roman" w:hAnsi="Times New Roman" w:cs="Times New Roman"/>
        </w:rPr>
        <w:t>’</w:t>
      </w:r>
      <w:r w:rsidRPr="004651EE">
        <w:rPr>
          <w:rFonts w:ascii="Times New Roman" w:hAnsi="Times New Roman" w:cs="Times New Roman"/>
        </w:rPr>
        <w:t xml:space="preserve"> has come to define Carson’s narrative technique” (</w:t>
      </w:r>
      <w:r w:rsidR="00534F15" w:rsidRPr="004651EE">
        <w:rPr>
          <w:rFonts w:ascii="Times New Roman" w:hAnsi="Times New Roman" w:cs="Times New Roman"/>
        </w:rPr>
        <w:t xml:space="preserve">“Verglas” </w:t>
      </w:r>
      <w:r w:rsidRPr="004651EE">
        <w:rPr>
          <w:rFonts w:ascii="Times New Roman" w:hAnsi="Times New Roman" w:cs="Times New Roman"/>
        </w:rPr>
        <w:t xml:space="preserve">163). The similarity between </w:t>
      </w:r>
      <w:r w:rsidR="000F304A">
        <w:rPr>
          <w:rFonts w:ascii="Times New Roman" w:hAnsi="Times New Roman" w:cs="Times New Roman"/>
        </w:rPr>
        <w:t>“</w:t>
      </w:r>
      <w:r w:rsidRPr="004651EE">
        <w:rPr>
          <w:rFonts w:ascii="Times New Roman" w:hAnsi="Times New Roman" w:cs="Times New Roman"/>
        </w:rPr>
        <w:t>The Glass Essay</w:t>
      </w:r>
      <w:r w:rsidR="000F304A">
        <w:rPr>
          <w:rFonts w:ascii="Times New Roman" w:hAnsi="Times New Roman" w:cs="Times New Roman"/>
        </w:rPr>
        <w:t>”</w:t>
      </w:r>
      <w:r w:rsidRPr="004651EE">
        <w:rPr>
          <w:rFonts w:ascii="Times New Roman" w:hAnsi="Times New Roman" w:cs="Times New Roman"/>
        </w:rPr>
        <w:t xml:space="preserve"> and </w:t>
      </w:r>
      <w:r w:rsidR="000F304A">
        <w:rPr>
          <w:rFonts w:ascii="Times New Roman" w:hAnsi="Times New Roman" w:cs="Times New Roman"/>
        </w:rPr>
        <w:t>“</w:t>
      </w:r>
      <w:r w:rsidRPr="004651EE">
        <w:rPr>
          <w:rFonts w:ascii="Times New Roman" w:hAnsi="Times New Roman" w:cs="Times New Roman"/>
        </w:rPr>
        <w:t>Gnosticism II</w:t>
      </w:r>
      <w:r w:rsidR="000F304A">
        <w:rPr>
          <w:rFonts w:ascii="Times New Roman" w:hAnsi="Times New Roman" w:cs="Times New Roman"/>
        </w:rPr>
        <w:t>”</w:t>
      </w:r>
      <w:r w:rsidRPr="004651EE">
        <w:rPr>
          <w:rFonts w:ascii="Times New Roman" w:hAnsi="Times New Roman" w:cs="Times New Roman"/>
        </w:rPr>
        <w:t xml:space="preserve"> in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xml:space="preserve"> may be simply fortuitous, but the latter too draws on the concepts of ice and glass through the image of windows at night. The following excerpt from </w:t>
      </w:r>
      <w:r w:rsidR="000F304A">
        <w:rPr>
          <w:rFonts w:ascii="Times New Roman" w:hAnsi="Times New Roman" w:cs="Times New Roman"/>
        </w:rPr>
        <w:t>“</w:t>
      </w:r>
      <w:r w:rsidRPr="004651EE">
        <w:rPr>
          <w:rFonts w:ascii="Times New Roman" w:hAnsi="Times New Roman" w:cs="Times New Roman"/>
        </w:rPr>
        <w:t>Gnosticism II</w:t>
      </w:r>
      <w:r w:rsidR="000F304A">
        <w:rPr>
          <w:rFonts w:ascii="Times New Roman" w:hAnsi="Times New Roman" w:cs="Times New Roman"/>
        </w:rPr>
        <w:t>”</w:t>
      </w:r>
      <w:r w:rsidRPr="004651EE">
        <w:rPr>
          <w:rFonts w:ascii="Times New Roman" w:hAnsi="Times New Roman" w:cs="Times New Roman"/>
        </w:rPr>
        <w:t xml:space="preserve"> (</w:t>
      </w:r>
      <w:r w:rsidRPr="004651EE">
        <w:rPr>
          <w:rFonts w:ascii="Times New Roman" w:hAnsi="Times New Roman" w:cs="Times New Roman"/>
          <w:i/>
        </w:rPr>
        <w:t>DC</w:t>
      </w:r>
      <w:r w:rsidRPr="004651EE">
        <w:rPr>
          <w:rFonts w:ascii="Times New Roman" w:hAnsi="Times New Roman" w:cs="Times New Roman"/>
        </w:rPr>
        <w:t xml:space="preserve"> 88) is presented as a stepping stone to my own investigation of narrative technique in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w:t>
      </w:r>
    </w:p>
    <w:p w:rsidR="003A02B9" w:rsidRPr="004651EE" w:rsidRDefault="003A02B9" w:rsidP="005D65B6">
      <w:pPr>
        <w:spacing w:after="0" w:line="480" w:lineRule="auto"/>
        <w:rPr>
          <w:rFonts w:ascii="Times New Roman" w:hAnsi="Times New Roman" w:cs="Times New Roman"/>
        </w:rPr>
      </w:pP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Forgot? how the mind goes at it, you open</w:t>
      </w: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 xml:space="preserve">the window (late) there is a </w:t>
      </w:r>
      <w:proofErr w:type="spellStart"/>
      <w:r w:rsidRPr="004651EE">
        <w:rPr>
          <w:rFonts w:ascii="Times New Roman" w:hAnsi="Times New Roman" w:cs="Times New Roman"/>
        </w:rPr>
        <w:t>siffling</w:t>
      </w:r>
      <w:proofErr w:type="spellEnd"/>
      <w:r w:rsidRPr="004651EE">
        <w:rPr>
          <w:rFonts w:ascii="Times New Roman" w:hAnsi="Times New Roman" w:cs="Times New Roman"/>
        </w:rPr>
        <w:t xml:space="preserve"> sound,</w:t>
      </w: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 xml:space="preserve">that </w:t>
      </w:r>
      <w:proofErr w:type="spellStart"/>
      <w:r w:rsidRPr="004651EE">
        <w:rPr>
          <w:rFonts w:ascii="Times New Roman" w:hAnsi="Times New Roman" w:cs="Times New Roman"/>
        </w:rPr>
        <w:t>cold</w:t>
      </w:r>
      <w:proofErr w:type="spellEnd"/>
      <w:r w:rsidRPr="004651EE">
        <w:rPr>
          <w:rFonts w:ascii="Times New Roman" w:hAnsi="Times New Roman" w:cs="Times New Roman"/>
        </w:rPr>
        <w:t xml:space="preserve"> smell before sleep, roofs</w:t>
      </w:r>
      <w:r w:rsidR="003D1DB9">
        <w:rPr>
          <w:rFonts w:ascii="Times New Roman" w:hAnsi="Times New Roman" w:cs="Times New Roman"/>
        </w:rPr>
        <w:t>,</w:t>
      </w: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frozen staircase, frozen stair</w:t>
      </w:r>
      <w:r w:rsidR="003D1DB9">
        <w:rPr>
          <w:rFonts w:ascii="Times New Roman" w:hAnsi="Times New Roman" w:cs="Times New Roman"/>
        </w:rPr>
        <w:t>,</w:t>
      </w: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a piece of it comes in.</w:t>
      </w:r>
    </w:p>
    <w:p w:rsidR="003A02B9" w:rsidRPr="004651EE" w:rsidRDefault="003A02B9" w:rsidP="005D65B6">
      <w:pPr>
        <w:spacing w:after="0" w:line="480" w:lineRule="auto"/>
        <w:ind w:left="709"/>
        <w:rPr>
          <w:rFonts w:ascii="Times New Roman" w:hAnsi="Times New Roman" w:cs="Times New Roman"/>
        </w:rPr>
      </w:pP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Comes in, stands in the room a bit of a column of it alive.</w:t>
      </w: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At first no difference then palely, a dust,</w:t>
      </w: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an indentation, stain</w:t>
      </w: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of some guest</w:t>
      </w: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lastRenderedPageBreak/>
        <w:t>centuries ago.</w:t>
      </w:r>
    </w:p>
    <w:p w:rsidR="003A02B9" w:rsidRPr="004651EE" w:rsidRDefault="003A02B9" w:rsidP="005D65B6">
      <w:pPr>
        <w:spacing w:after="0" w:line="480" w:lineRule="auto"/>
        <w:ind w:left="709"/>
        <w:rPr>
          <w:rFonts w:ascii="Times New Roman" w:hAnsi="Times New Roman" w:cs="Times New Roman"/>
        </w:rPr>
      </w:pP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 xml:space="preserve">Some guest </w:t>
      </w:r>
      <w:r w:rsidRPr="004651EE">
        <w:rPr>
          <w:rFonts w:ascii="Times New Roman" w:hAnsi="Times New Roman" w:cs="Times New Roman"/>
          <w:i/>
        </w:rPr>
        <w:t>at this very hour</w:t>
      </w:r>
      <w:r w:rsidRPr="004651EE">
        <w:rPr>
          <w:rFonts w:ascii="Times New Roman" w:hAnsi="Times New Roman" w:cs="Times New Roman"/>
        </w:rPr>
        <w:t xml:space="preserve"> </w:t>
      </w:r>
      <w:r w:rsidR="00542E60" w:rsidRPr="004651EE">
        <w:rPr>
          <w:rFonts w:ascii="Times New Roman" w:hAnsi="Times New Roman" w:cs="Times New Roman"/>
        </w:rPr>
        <w:t>. . .</w:t>
      </w:r>
    </w:p>
    <w:p w:rsidR="003A02B9" w:rsidRPr="004651EE" w:rsidRDefault="003A02B9" w:rsidP="005D65B6">
      <w:pPr>
        <w:spacing w:after="0" w:line="480" w:lineRule="auto"/>
        <w:rPr>
          <w:rFonts w:ascii="Times New Roman" w:hAnsi="Times New Roman" w:cs="Times New Roman"/>
        </w:rPr>
      </w:pPr>
    </w:p>
    <w:p w:rsidR="00C34710" w:rsidRPr="004651EE" w:rsidRDefault="003A02B9" w:rsidP="005D65B6">
      <w:pPr>
        <w:spacing w:after="0" w:line="480" w:lineRule="auto"/>
        <w:rPr>
          <w:rFonts w:ascii="Times New Roman" w:hAnsi="Times New Roman" w:cs="Times New Roman"/>
        </w:rPr>
      </w:pPr>
      <w:r w:rsidRPr="004651EE">
        <w:rPr>
          <w:rFonts w:ascii="Times New Roman" w:hAnsi="Times New Roman" w:cs="Times New Roman"/>
        </w:rPr>
        <w:t xml:space="preserve">On the face of it, the poem seems to be made up of repeated phrases such as </w:t>
      </w:r>
      <w:r w:rsidR="000F304A">
        <w:rPr>
          <w:rFonts w:ascii="Times New Roman" w:hAnsi="Times New Roman" w:cs="Times New Roman"/>
        </w:rPr>
        <w:t>“</w:t>
      </w:r>
      <w:r w:rsidRPr="004651EE">
        <w:rPr>
          <w:rFonts w:ascii="Times New Roman" w:hAnsi="Times New Roman" w:cs="Times New Roman"/>
        </w:rPr>
        <w:t>frozen stair,</w:t>
      </w:r>
      <w:r w:rsidR="000F304A">
        <w:rPr>
          <w:rFonts w:ascii="Times New Roman" w:hAnsi="Times New Roman" w:cs="Times New Roman"/>
        </w:rPr>
        <w:t>”</w:t>
      </w:r>
      <w:r w:rsidRPr="004651EE">
        <w:rPr>
          <w:rFonts w:ascii="Times New Roman" w:hAnsi="Times New Roman" w:cs="Times New Roman"/>
        </w:rPr>
        <w:t xml:space="preserve"> </w:t>
      </w:r>
      <w:r w:rsidR="000F304A">
        <w:rPr>
          <w:rFonts w:ascii="Times New Roman" w:hAnsi="Times New Roman" w:cs="Times New Roman"/>
        </w:rPr>
        <w:t>“</w:t>
      </w:r>
      <w:r w:rsidRPr="004651EE">
        <w:rPr>
          <w:rFonts w:ascii="Times New Roman" w:hAnsi="Times New Roman" w:cs="Times New Roman"/>
        </w:rPr>
        <w:t>comes in,</w:t>
      </w:r>
      <w:r w:rsidR="000F304A">
        <w:rPr>
          <w:rFonts w:ascii="Times New Roman" w:hAnsi="Times New Roman" w:cs="Times New Roman"/>
        </w:rPr>
        <w:t>”</w:t>
      </w:r>
      <w:r w:rsidRPr="004651EE">
        <w:rPr>
          <w:rFonts w:ascii="Times New Roman" w:hAnsi="Times New Roman" w:cs="Times New Roman"/>
        </w:rPr>
        <w:t xml:space="preserve"> and </w:t>
      </w:r>
      <w:r w:rsidR="000F304A">
        <w:rPr>
          <w:rFonts w:ascii="Times New Roman" w:hAnsi="Times New Roman" w:cs="Times New Roman"/>
        </w:rPr>
        <w:t>“</w:t>
      </w:r>
      <w:r w:rsidRPr="004651EE">
        <w:rPr>
          <w:rFonts w:ascii="Times New Roman" w:hAnsi="Times New Roman" w:cs="Times New Roman"/>
        </w:rPr>
        <w:t>guest.</w:t>
      </w:r>
      <w:r w:rsidR="000F304A">
        <w:rPr>
          <w:rFonts w:ascii="Times New Roman" w:hAnsi="Times New Roman" w:cs="Times New Roman"/>
        </w:rPr>
        <w:t>”</w:t>
      </w:r>
      <w:r w:rsidRPr="004651EE">
        <w:rPr>
          <w:rFonts w:ascii="Times New Roman" w:hAnsi="Times New Roman" w:cs="Times New Roman"/>
        </w:rPr>
        <w:t xml:space="preserve"> Yet on a </w:t>
      </w:r>
      <w:r w:rsidR="00542E60" w:rsidRPr="004651EE">
        <w:rPr>
          <w:rFonts w:ascii="Times New Roman" w:hAnsi="Times New Roman" w:cs="Times New Roman"/>
        </w:rPr>
        <w:t>critical</w:t>
      </w:r>
      <w:r w:rsidRPr="004651EE">
        <w:rPr>
          <w:rFonts w:ascii="Times New Roman" w:hAnsi="Times New Roman" w:cs="Times New Roman"/>
        </w:rPr>
        <w:t xml:space="preserve"> level, the poem also offers a reflection on analogy’s key role in cognition. Not incidentally, the poem starts off with a reference to memory. It then proceeds by progressively ushering the reader into a vortex of associations that gradually give rise to the speaker’s object of memory, namely the ghostly guest. The poem thus revolves around a tightly interwoven associative cluster consisting of a speaker, the half-forgotten memory, and the nightly cold. </w:t>
      </w:r>
    </w:p>
    <w:p w:rsidR="003A02B9" w:rsidRPr="004651EE" w:rsidRDefault="003A02B9" w:rsidP="00C34710">
      <w:pPr>
        <w:spacing w:after="0" w:line="480" w:lineRule="auto"/>
        <w:ind w:firstLine="709"/>
        <w:rPr>
          <w:rFonts w:ascii="Times New Roman" w:hAnsi="Times New Roman" w:cs="Times New Roman"/>
        </w:rPr>
      </w:pPr>
      <w:r w:rsidRPr="004651EE">
        <w:rPr>
          <w:rFonts w:ascii="Times New Roman" w:hAnsi="Times New Roman" w:cs="Times New Roman"/>
        </w:rPr>
        <w:t>This triadic configuration is characteristic of Carson’s narrative technique in general. According to Rae, “Carson’s triads grow through symmetrical accretions around innocuous details until they take on a unique shape” (</w:t>
      </w:r>
      <w:r w:rsidR="003B6646" w:rsidRPr="004651EE">
        <w:rPr>
          <w:rFonts w:ascii="Times New Roman" w:hAnsi="Times New Roman" w:cs="Times New Roman"/>
        </w:rPr>
        <w:t>“Verglas”</w:t>
      </w:r>
      <w:r w:rsidRPr="004651EE">
        <w:rPr>
          <w:rFonts w:ascii="Times New Roman" w:hAnsi="Times New Roman" w:cs="Times New Roman"/>
        </w:rPr>
        <w:t xml:space="preserve"> 168). In </w:t>
      </w:r>
      <w:r w:rsidR="000F304A">
        <w:rPr>
          <w:rFonts w:ascii="Times New Roman" w:hAnsi="Times New Roman" w:cs="Times New Roman"/>
        </w:rPr>
        <w:t>“</w:t>
      </w:r>
      <w:r w:rsidRPr="004651EE">
        <w:rPr>
          <w:rFonts w:ascii="Times New Roman" w:hAnsi="Times New Roman" w:cs="Times New Roman"/>
        </w:rPr>
        <w:t>The Glass Essay,</w:t>
      </w:r>
      <w:r w:rsidR="000F304A">
        <w:rPr>
          <w:rFonts w:ascii="Times New Roman" w:hAnsi="Times New Roman" w:cs="Times New Roman"/>
        </w:rPr>
        <w:t>”</w:t>
      </w:r>
      <w:r w:rsidRPr="004651EE">
        <w:rPr>
          <w:rFonts w:ascii="Times New Roman" w:hAnsi="Times New Roman" w:cs="Times New Roman"/>
        </w:rPr>
        <w:t xml:space="preserve"> this triangular structure is formed by the speaker, her mother, and Emily Brontë (Rae</w:t>
      </w:r>
      <w:r w:rsidR="003B6646" w:rsidRPr="004651EE">
        <w:rPr>
          <w:rFonts w:ascii="Times New Roman" w:hAnsi="Times New Roman" w:cs="Times New Roman"/>
        </w:rPr>
        <w:t>, “Verglas”</w:t>
      </w:r>
      <w:r w:rsidRPr="004651EE">
        <w:rPr>
          <w:rFonts w:ascii="Times New Roman" w:hAnsi="Times New Roman" w:cs="Times New Roman"/>
        </w:rPr>
        <w:t xml:space="preserve"> 168), whereas in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w:t>
      </w:r>
      <w:r w:rsidRPr="004651EE">
        <w:rPr>
          <w:rFonts w:ascii="Times New Roman" w:hAnsi="Times New Roman" w:cs="Times New Roman"/>
          <w:i/>
        </w:rPr>
        <w:t xml:space="preserve"> </w:t>
      </w:r>
      <w:r w:rsidRPr="004651EE">
        <w:rPr>
          <w:rFonts w:ascii="Times New Roman" w:hAnsi="Times New Roman" w:cs="Times New Roman"/>
        </w:rPr>
        <w:t xml:space="preserve">the three women under scrutiny in the title essay each provide a distinct perspective on the notion of spiritual annihilation. On a micro level, the </w:t>
      </w:r>
      <w:r w:rsidRPr="004651EE">
        <w:rPr>
          <w:rFonts w:ascii="Times New Roman" w:hAnsi="Times New Roman" w:cs="Times New Roman"/>
          <w:i/>
        </w:rPr>
        <w:t>Stops</w:t>
      </w:r>
      <w:r w:rsidRPr="004651EE">
        <w:rPr>
          <w:rFonts w:ascii="Times New Roman" w:hAnsi="Times New Roman" w:cs="Times New Roman"/>
        </w:rPr>
        <w:t xml:space="preserve"> revolve around a speaker, </w:t>
      </w:r>
      <w:r w:rsidR="000F304A">
        <w:rPr>
          <w:rFonts w:ascii="Times New Roman" w:hAnsi="Times New Roman" w:cs="Times New Roman"/>
        </w:rPr>
        <w:t>their</w:t>
      </w:r>
      <w:r w:rsidRPr="004651EE">
        <w:rPr>
          <w:rFonts w:ascii="Times New Roman" w:hAnsi="Times New Roman" w:cs="Times New Roman"/>
        </w:rPr>
        <w:t xml:space="preserve"> mother, and Samuel Beckett, while the </w:t>
      </w:r>
      <w:r w:rsidRPr="004651EE">
        <w:rPr>
          <w:rFonts w:ascii="Times New Roman" w:hAnsi="Times New Roman" w:cs="Times New Roman"/>
          <w:i/>
        </w:rPr>
        <w:t>Sublimes</w:t>
      </w:r>
      <w:r w:rsidRPr="004651EE">
        <w:rPr>
          <w:rFonts w:ascii="Times New Roman" w:hAnsi="Times New Roman" w:cs="Times New Roman"/>
        </w:rPr>
        <w:t xml:space="preserve"> are inspired by Longinus and Antonioni but are ultimately cent</w:t>
      </w:r>
      <w:r w:rsidR="00542E60" w:rsidRPr="004651EE">
        <w:rPr>
          <w:rFonts w:ascii="Times New Roman" w:hAnsi="Times New Roman" w:cs="Times New Roman"/>
        </w:rPr>
        <w:t>r</w:t>
      </w:r>
      <w:r w:rsidR="001A26F1" w:rsidRPr="004651EE">
        <w:rPr>
          <w:rFonts w:ascii="Times New Roman" w:hAnsi="Times New Roman" w:cs="Times New Roman"/>
        </w:rPr>
        <w:t>e</w:t>
      </w:r>
      <w:r w:rsidRPr="004651EE">
        <w:rPr>
          <w:rFonts w:ascii="Times New Roman" w:hAnsi="Times New Roman" w:cs="Times New Roman"/>
        </w:rPr>
        <w:t xml:space="preserve">d on Monica </w:t>
      </w:r>
      <w:proofErr w:type="spellStart"/>
      <w:r w:rsidRPr="004651EE">
        <w:rPr>
          <w:rFonts w:ascii="Times New Roman" w:hAnsi="Times New Roman" w:cs="Times New Roman"/>
        </w:rPr>
        <w:t>Vitti</w:t>
      </w:r>
      <w:proofErr w:type="spellEnd"/>
      <w:r w:rsidRPr="004651EE">
        <w:rPr>
          <w:rFonts w:ascii="Times New Roman" w:hAnsi="Times New Roman" w:cs="Times New Roman"/>
        </w:rPr>
        <w:t xml:space="preserve">, Immanuel Kant, and an unnamed speaker </w:t>
      </w:r>
      <w:r w:rsidR="002E5320">
        <w:rPr>
          <w:rFonts w:ascii="Times New Roman" w:hAnsi="Times New Roman" w:cs="Times New Roman"/>
        </w:rPr>
        <w:t>about whom little is known, except that they</w:t>
      </w:r>
      <w:r w:rsidRPr="004651EE">
        <w:rPr>
          <w:rFonts w:ascii="Times New Roman" w:hAnsi="Times New Roman" w:cs="Times New Roman"/>
        </w:rPr>
        <w:t xml:space="preserve"> presumably live in Canada (cf. </w:t>
      </w:r>
      <w:r w:rsidRPr="004651EE">
        <w:rPr>
          <w:rFonts w:ascii="Times New Roman" w:hAnsi="Times New Roman" w:cs="Times New Roman"/>
          <w:i/>
        </w:rPr>
        <w:t>DC</w:t>
      </w:r>
      <w:r w:rsidRPr="004651EE">
        <w:rPr>
          <w:rFonts w:ascii="Times New Roman" w:hAnsi="Times New Roman" w:cs="Times New Roman"/>
        </w:rPr>
        <w:t xml:space="preserve"> 74). Other examples of triadic configurations abound in the collection: the essay on the solar eclipse deals with, </w:t>
      </w:r>
      <w:r w:rsidRPr="004651EE">
        <w:rPr>
          <w:rFonts w:ascii="Times New Roman" w:hAnsi="Times New Roman" w:cs="Times New Roman"/>
          <w:i/>
        </w:rPr>
        <w:t>inter alia</w:t>
      </w:r>
      <w:r w:rsidRPr="004651EE">
        <w:rPr>
          <w:rFonts w:ascii="Times New Roman" w:hAnsi="Times New Roman" w:cs="Times New Roman"/>
        </w:rPr>
        <w:t xml:space="preserve">, the love triangle between Vita Sackville-West and Virginia and Leonard Woolf, </w:t>
      </w:r>
      <w:r w:rsidR="00320DF1">
        <w:rPr>
          <w:rFonts w:ascii="Times New Roman" w:hAnsi="Times New Roman" w:cs="Times New Roman"/>
        </w:rPr>
        <w:t xml:space="preserve">while </w:t>
      </w:r>
      <w:r w:rsidRPr="004651EE">
        <w:rPr>
          <w:rFonts w:ascii="Times New Roman" w:hAnsi="Times New Roman" w:cs="Times New Roman"/>
        </w:rPr>
        <w:t xml:space="preserve">Sappho is entangled in a similar triangle involving a girl and a man, and each of the </w:t>
      </w:r>
      <w:r w:rsidRPr="004651EE">
        <w:rPr>
          <w:rFonts w:ascii="Times New Roman" w:hAnsi="Times New Roman" w:cs="Times New Roman"/>
          <w:i/>
        </w:rPr>
        <w:t>three</w:t>
      </w:r>
      <w:r w:rsidRPr="004651EE">
        <w:rPr>
          <w:rFonts w:ascii="Times New Roman" w:hAnsi="Times New Roman" w:cs="Times New Roman"/>
        </w:rPr>
        <w:t xml:space="preserve"> parts of the opera on </w:t>
      </w:r>
      <w:proofErr w:type="spellStart"/>
      <w:r w:rsidRPr="004651EE">
        <w:rPr>
          <w:rFonts w:ascii="Times New Roman" w:hAnsi="Times New Roman" w:cs="Times New Roman"/>
        </w:rPr>
        <w:t>decreation</w:t>
      </w:r>
      <w:proofErr w:type="spellEnd"/>
      <w:r w:rsidRPr="004651EE">
        <w:rPr>
          <w:rFonts w:ascii="Times New Roman" w:hAnsi="Times New Roman" w:cs="Times New Roman"/>
        </w:rPr>
        <w:t xml:space="preserve"> concerns a triad: that </w:t>
      </w:r>
      <w:r w:rsidRPr="004651EE">
        <w:rPr>
          <w:rFonts w:ascii="Times New Roman" w:hAnsi="Times New Roman" w:cs="Times New Roman"/>
        </w:rPr>
        <w:lastRenderedPageBreak/>
        <w:t xml:space="preserve">between Hephaistos, Aphrodite, and Ares in part one; God, Marguerite Outer, and Marguerite Inner in part two; and Simone, Madame, and Monsieur Weil in part three. </w:t>
      </w:r>
    </w:p>
    <w:p w:rsidR="003A02B9" w:rsidRPr="004651EE" w:rsidRDefault="003A02B9" w:rsidP="00834678">
      <w:pPr>
        <w:spacing w:after="0" w:line="480" w:lineRule="auto"/>
        <w:ind w:firstLine="709"/>
        <w:rPr>
          <w:rFonts w:ascii="Times New Roman" w:hAnsi="Times New Roman" w:cs="Times New Roman"/>
        </w:rPr>
      </w:pPr>
      <w:r w:rsidRPr="004651EE">
        <w:rPr>
          <w:rFonts w:ascii="Times New Roman" w:hAnsi="Times New Roman" w:cs="Times New Roman"/>
        </w:rPr>
        <w:t xml:space="preserve">Yet these triadic configurations do not account for the echoes that pervade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xml:space="preserve"> and thereby evoke a sense of repetition-through-difference. Rae’s </w:t>
      </w:r>
      <w:r w:rsidR="00701CFF" w:rsidRPr="004651EE">
        <w:rPr>
          <w:rFonts w:ascii="Times New Roman" w:hAnsi="Times New Roman" w:cs="Times New Roman"/>
        </w:rPr>
        <w:t>observation</w:t>
      </w:r>
      <w:r w:rsidRPr="004651EE">
        <w:rPr>
          <w:rFonts w:ascii="Times New Roman" w:hAnsi="Times New Roman" w:cs="Times New Roman"/>
        </w:rPr>
        <w:t xml:space="preserve"> about Carson’s use of conceits proves helpful</w:t>
      </w:r>
      <w:r w:rsidR="00B80624">
        <w:rPr>
          <w:rFonts w:ascii="Times New Roman" w:hAnsi="Times New Roman" w:cs="Times New Roman"/>
        </w:rPr>
        <w:t xml:space="preserve"> in this regard</w:t>
      </w:r>
      <w:r w:rsidRPr="004651EE">
        <w:rPr>
          <w:rFonts w:ascii="Times New Roman" w:hAnsi="Times New Roman" w:cs="Times New Roman"/>
        </w:rPr>
        <w:t>:</w:t>
      </w:r>
    </w:p>
    <w:p w:rsidR="003A02B9" w:rsidRPr="004651EE" w:rsidRDefault="003A02B9" w:rsidP="005D65B6">
      <w:pPr>
        <w:spacing w:after="0" w:line="480" w:lineRule="auto"/>
        <w:rPr>
          <w:rFonts w:ascii="Times New Roman" w:hAnsi="Times New Roman" w:cs="Times New Roman"/>
          <w:sz w:val="28"/>
        </w:rPr>
      </w:pPr>
    </w:p>
    <w:p w:rsidR="003A02B9" w:rsidRPr="004651EE" w:rsidRDefault="003A02B9" w:rsidP="005D65B6">
      <w:pPr>
        <w:spacing w:after="0" w:line="480" w:lineRule="auto"/>
        <w:ind w:left="708"/>
        <w:rPr>
          <w:rFonts w:ascii="Times New Roman" w:hAnsi="Times New Roman" w:cs="Times New Roman"/>
        </w:rPr>
      </w:pPr>
      <w:r w:rsidRPr="004651EE">
        <w:rPr>
          <w:rFonts w:ascii="Times New Roman" w:hAnsi="Times New Roman" w:cs="Times New Roman"/>
        </w:rPr>
        <w:t xml:space="preserve">Whereas Donne’s conceits draw unlike entities into a convergent state of synonymy through brilliant but outrageous comparisons, Carson </w:t>
      </w:r>
      <w:r w:rsidRPr="004651EE">
        <w:rPr>
          <w:rFonts w:ascii="Times New Roman" w:hAnsi="Times New Roman" w:cs="Times New Roman"/>
          <w:i/>
        </w:rPr>
        <w:t>clusters related entities together and explores their similarities without ever finally unifying or arresting them</w:t>
      </w:r>
      <w:r w:rsidRPr="004651EE">
        <w:rPr>
          <w:rFonts w:ascii="Times New Roman" w:hAnsi="Times New Roman" w:cs="Times New Roman"/>
        </w:rPr>
        <w:t>. Instead, these affinities serve as means for the author to change narrative foci, defer conclusions, explore ideas from different angles, negate initial hypotheses, and develop new ones. (</w:t>
      </w:r>
      <w:r w:rsidR="003B6646" w:rsidRPr="004651EE">
        <w:rPr>
          <w:rFonts w:ascii="Times New Roman" w:hAnsi="Times New Roman" w:cs="Times New Roman"/>
        </w:rPr>
        <w:t xml:space="preserve">“Verglas” </w:t>
      </w:r>
      <w:r w:rsidRPr="004651EE">
        <w:rPr>
          <w:rFonts w:ascii="Times New Roman" w:hAnsi="Times New Roman" w:cs="Times New Roman"/>
        </w:rPr>
        <w:t>167-168</w:t>
      </w:r>
      <w:r w:rsidR="003C713C" w:rsidRPr="004651EE">
        <w:rPr>
          <w:rFonts w:ascii="Times New Roman" w:hAnsi="Times New Roman" w:cs="Times New Roman"/>
        </w:rPr>
        <w:t>,</w:t>
      </w:r>
      <w:r w:rsidR="00261949" w:rsidRPr="004651EE">
        <w:rPr>
          <w:rFonts w:ascii="Times New Roman" w:hAnsi="Times New Roman" w:cs="Times New Roman"/>
        </w:rPr>
        <w:t xml:space="preserve"> </w:t>
      </w:r>
      <w:r w:rsidRPr="004651EE">
        <w:rPr>
          <w:rFonts w:ascii="Times New Roman" w:hAnsi="Times New Roman" w:cs="Times New Roman"/>
        </w:rPr>
        <w:t xml:space="preserve">emphasis </w:t>
      </w:r>
      <w:r w:rsidR="00E34E02" w:rsidRPr="004651EE">
        <w:rPr>
          <w:rFonts w:ascii="Times New Roman" w:hAnsi="Times New Roman" w:cs="Times New Roman"/>
        </w:rPr>
        <w:t>added</w:t>
      </w:r>
      <w:r w:rsidRPr="004651EE">
        <w:rPr>
          <w:rFonts w:ascii="Times New Roman" w:hAnsi="Times New Roman" w:cs="Times New Roman"/>
        </w:rPr>
        <w:t>)</w:t>
      </w:r>
    </w:p>
    <w:p w:rsidR="003A02B9" w:rsidRPr="004651EE" w:rsidRDefault="003A02B9" w:rsidP="005D65B6">
      <w:pPr>
        <w:spacing w:after="0" w:line="480" w:lineRule="auto"/>
        <w:rPr>
          <w:rFonts w:ascii="Times New Roman" w:hAnsi="Times New Roman" w:cs="Times New Roman"/>
        </w:rPr>
      </w:pPr>
    </w:p>
    <w:p w:rsidR="005D6650" w:rsidRPr="004651EE" w:rsidRDefault="003A02B9" w:rsidP="005D65B6">
      <w:pPr>
        <w:spacing w:after="0" w:line="480" w:lineRule="auto"/>
        <w:rPr>
          <w:rFonts w:ascii="Times New Roman" w:hAnsi="Times New Roman" w:cs="Times New Roman"/>
        </w:rPr>
      </w:pPr>
      <w:r w:rsidRPr="004651EE">
        <w:rPr>
          <w:rFonts w:ascii="Times New Roman" w:hAnsi="Times New Roman" w:cs="Times New Roman"/>
        </w:rPr>
        <w:t xml:space="preserve">Rae thus argues that Carson draws on the affinities between </w:t>
      </w:r>
      <w:r w:rsidRPr="004651EE">
        <w:rPr>
          <w:rFonts w:ascii="Times New Roman" w:hAnsi="Times New Roman" w:cs="Times New Roman"/>
          <w:i/>
        </w:rPr>
        <w:t>related</w:t>
      </w:r>
      <w:r w:rsidRPr="004651EE">
        <w:rPr>
          <w:rFonts w:ascii="Times New Roman" w:hAnsi="Times New Roman" w:cs="Times New Roman"/>
        </w:rPr>
        <w:t xml:space="preserve"> elements to advance her poem. However, I am arguing that by juxtaposing seemingly </w:t>
      </w:r>
      <w:r w:rsidRPr="004651EE">
        <w:rPr>
          <w:rFonts w:ascii="Times New Roman" w:hAnsi="Times New Roman" w:cs="Times New Roman"/>
          <w:i/>
        </w:rPr>
        <w:t>disparate</w:t>
      </w:r>
      <w:r w:rsidRPr="004651EE">
        <w:rPr>
          <w:rFonts w:ascii="Times New Roman" w:hAnsi="Times New Roman" w:cs="Times New Roman"/>
        </w:rPr>
        <w:t xml:space="preserve"> elements in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xml:space="preserve">, Carson’s narrative technique encourages distinct entities to be viewed through the prism of analogy, which captures what has been termed a </w:t>
      </w:r>
      <w:r w:rsidR="000E27DF" w:rsidRPr="004651EE">
        <w:rPr>
          <w:rFonts w:ascii="Times New Roman" w:hAnsi="Times New Roman" w:cs="Times New Roman"/>
        </w:rPr>
        <w:t>synthetic disjunction</w:t>
      </w:r>
      <w:r w:rsidRPr="004651EE">
        <w:rPr>
          <w:rFonts w:ascii="Times New Roman" w:hAnsi="Times New Roman" w:cs="Times New Roman"/>
        </w:rPr>
        <w:t xml:space="preserve">. </w:t>
      </w:r>
      <w:r w:rsidR="00182D75" w:rsidRPr="004651EE">
        <w:rPr>
          <w:rFonts w:ascii="Times New Roman" w:hAnsi="Times New Roman" w:cs="Times New Roman"/>
        </w:rPr>
        <w:t>So w</w:t>
      </w:r>
      <w:r w:rsidRPr="004651EE">
        <w:rPr>
          <w:rFonts w:ascii="Times New Roman" w:hAnsi="Times New Roman" w:cs="Times New Roman"/>
        </w:rPr>
        <w:t>hereas Rae states that the aim of this method is to “</w:t>
      </w:r>
      <w:proofErr w:type="spellStart"/>
      <w:r w:rsidRPr="004651EE">
        <w:rPr>
          <w:rFonts w:ascii="Times New Roman" w:hAnsi="Times New Roman" w:cs="Times New Roman"/>
        </w:rPr>
        <w:t>clarif</w:t>
      </w:r>
      <w:proofErr w:type="spellEnd"/>
      <w:r w:rsidRPr="004651EE">
        <w:rPr>
          <w:rFonts w:ascii="Times New Roman" w:hAnsi="Times New Roman" w:cs="Times New Roman"/>
        </w:rPr>
        <w:t>[y] their subtle but important differences” (</w:t>
      </w:r>
      <w:r w:rsidR="003B6646" w:rsidRPr="004651EE">
        <w:rPr>
          <w:rFonts w:ascii="Times New Roman" w:hAnsi="Times New Roman" w:cs="Times New Roman"/>
        </w:rPr>
        <w:t xml:space="preserve">“Verglas” </w:t>
      </w:r>
      <w:r w:rsidRPr="004651EE">
        <w:rPr>
          <w:rFonts w:ascii="Times New Roman" w:hAnsi="Times New Roman" w:cs="Times New Roman"/>
        </w:rPr>
        <w:t xml:space="preserve">168), </w:t>
      </w:r>
      <w:r w:rsidR="00D55DA0" w:rsidRPr="004651EE">
        <w:rPr>
          <w:rFonts w:ascii="Times New Roman" w:hAnsi="Times New Roman" w:cs="Times New Roman"/>
        </w:rPr>
        <w:t xml:space="preserve">my </w:t>
      </w:r>
      <w:r w:rsidR="003F689A" w:rsidRPr="004651EE">
        <w:rPr>
          <w:rFonts w:ascii="Times New Roman" w:hAnsi="Times New Roman" w:cs="Times New Roman"/>
        </w:rPr>
        <w:t>reading</w:t>
      </w:r>
      <w:r w:rsidRPr="004651EE">
        <w:rPr>
          <w:rFonts w:ascii="Times New Roman" w:hAnsi="Times New Roman" w:cs="Times New Roman"/>
        </w:rPr>
        <w:t xml:space="preserve"> shifts the focus by letting Carson’s </w:t>
      </w:r>
      <w:proofErr w:type="spellStart"/>
      <w:r w:rsidRPr="004651EE">
        <w:rPr>
          <w:rFonts w:ascii="Times New Roman" w:hAnsi="Times New Roman" w:cs="Times New Roman"/>
        </w:rPr>
        <w:t>juxtapositional</w:t>
      </w:r>
      <w:proofErr w:type="spellEnd"/>
      <w:r w:rsidRPr="004651EE">
        <w:rPr>
          <w:rFonts w:ascii="Times New Roman" w:hAnsi="Times New Roman" w:cs="Times New Roman"/>
        </w:rPr>
        <w:t xml:space="preserve"> method take cent</w:t>
      </w:r>
      <w:r w:rsidR="003F689A" w:rsidRPr="004651EE">
        <w:rPr>
          <w:rFonts w:ascii="Times New Roman" w:hAnsi="Times New Roman" w:cs="Times New Roman"/>
        </w:rPr>
        <w:t>re</w:t>
      </w:r>
      <w:r w:rsidRPr="004651EE">
        <w:rPr>
          <w:rFonts w:ascii="Times New Roman" w:hAnsi="Times New Roman" w:cs="Times New Roman"/>
        </w:rPr>
        <w:t xml:space="preserve"> stage: the purpose is not to foreground similarity and </w:t>
      </w:r>
      <w:r w:rsidR="000E27DF" w:rsidRPr="004651EE">
        <w:rPr>
          <w:rFonts w:ascii="Times New Roman" w:hAnsi="Times New Roman" w:cs="Times New Roman"/>
        </w:rPr>
        <w:t xml:space="preserve">to </w:t>
      </w:r>
      <w:r w:rsidRPr="004651EE">
        <w:rPr>
          <w:rFonts w:ascii="Times New Roman" w:hAnsi="Times New Roman" w:cs="Times New Roman"/>
        </w:rPr>
        <w:t xml:space="preserve">elucidate minor differences, but rather to inspire a new understanding of distinct elements that allows for similarity despite difference, </w:t>
      </w:r>
      <w:r w:rsidR="00BF0DC0">
        <w:rPr>
          <w:rFonts w:ascii="Times New Roman" w:hAnsi="Times New Roman" w:cs="Times New Roman"/>
        </w:rPr>
        <w:t>i.e.</w:t>
      </w:r>
      <w:r w:rsidRPr="004651EE">
        <w:rPr>
          <w:rFonts w:ascii="Times New Roman" w:hAnsi="Times New Roman" w:cs="Times New Roman"/>
        </w:rPr>
        <w:t xml:space="preserve">, a synthetic disjunction. In this way, the overarching conceit of </w:t>
      </w:r>
      <w:proofErr w:type="spellStart"/>
      <w:r w:rsidRPr="004651EE">
        <w:rPr>
          <w:rFonts w:ascii="Times New Roman" w:hAnsi="Times New Roman" w:cs="Times New Roman"/>
        </w:rPr>
        <w:t>decreation</w:t>
      </w:r>
      <w:proofErr w:type="spellEnd"/>
      <w:r w:rsidRPr="004651EE">
        <w:rPr>
          <w:rFonts w:ascii="Times New Roman" w:hAnsi="Times New Roman" w:cs="Times New Roman"/>
        </w:rPr>
        <w:t xml:space="preserve"> is evoked by juxtaposing </w:t>
      </w:r>
      <w:r w:rsidR="000E04C7">
        <w:rPr>
          <w:rFonts w:ascii="Times New Roman" w:hAnsi="Times New Roman" w:cs="Times New Roman"/>
        </w:rPr>
        <w:t>dissimilar</w:t>
      </w:r>
      <w:r w:rsidRPr="004651EE">
        <w:rPr>
          <w:rFonts w:ascii="Times New Roman" w:hAnsi="Times New Roman" w:cs="Times New Roman"/>
        </w:rPr>
        <w:t xml:space="preserve"> entities that together offer a variation on this key motif. </w:t>
      </w:r>
    </w:p>
    <w:p w:rsidR="003A02B9" w:rsidRPr="004651EE" w:rsidRDefault="000E04C7" w:rsidP="005D6650">
      <w:pPr>
        <w:spacing w:after="0" w:line="480" w:lineRule="auto"/>
        <w:ind w:firstLine="709"/>
        <w:rPr>
          <w:rFonts w:ascii="Times New Roman" w:hAnsi="Times New Roman" w:cs="Times New Roman"/>
        </w:rPr>
      </w:pPr>
      <w:r>
        <w:rPr>
          <w:rFonts w:ascii="Times New Roman" w:hAnsi="Times New Roman" w:cs="Times New Roman"/>
        </w:rPr>
        <w:lastRenderedPageBreak/>
        <w:t xml:space="preserve">As a first example of Carson’s </w:t>
      </w:r>
      <w:proofErr w:type="spellStart"/>
      <w:r>
        <w:rPr>
          <w:rFonts w:ascii="Times New Roman" w:hAnsi="Times New Roman" w:cs="Times New Roman"/>
        </w:rPr>
        <w:t>juxtapositional</w:t>
      </w:r>
      <w:proofErr w:type="spellEnd"/>
      <w:r>
        <w:rPr>
          <w:rFonts w:ascii="Times New Roman" w:hAnsi="Times New Roman" w:cs="Times New Roman"/>
        </w:rPr>
        <w:t xml:space="preserve"> technique, I would like to consider</w:t>
      </w:r>
      <w:r w:rsidR="003A02B9" w:rsidRPr="004651EE">
        <w:rPr>
          <w:rFonts w:ascii="Times New Roman" w:hAnsi="Times New Roman" w:cs="Times New Roman"/>
        </w:rPr>
        <w:t xml:space="preserve"> the following excerpt from </w:t>
      </w:r>
      <w:r w:rsidR="00716BDD">
        <w:rPr>
          <w:rFonts w:ascii="Times New Roman" w:hAnsi="Times New Roman" w:cs="Times New Roman"/>
        </w:rPr>
        <w:t>“</w:t>
      </w:r>
      <w:r w:rsidR="003A02B9" w:rsidRPr="004651EE">
        <w:rPr>
          <w:rFonts w:ascii="Times New Roman" w:hAnsi="Times New Roman" w:cs="Times New Roman"/>
        </w:rPr>
        <w:t>Gnosticism IV</w:t>
      </w:r>
      <w:r w:rsidR="00716BDD">
        <w:rPr>
          <w:rFonts w:ascii="Times New Roman" w:hAnsi="Times New Roman" w:cs="Times New Roman"/>
        </w:rPr>
        <w:t>”</w:t>
      </w:r>
      <w:r w:rsidR="003B6646" w:rsidRPr="004651EE">
        <w:rPr>
          <w:rFonts w:ascii="Times New Roman" w:hAnsi="Times New Roman" w:cs="Times New Roman"/>
        </w:rPr>
        <w:t xml:space="preserve"> (</w:t>
      </w:r>
      <w:r w:rsidR="003B6646" w:rsidRPr="004651EE">
        <w:rPr>
          <w:rFonts w:ascii="Times New Roman" w:hAnsi="Times New Roman" w:cs="Times New Roman"/>
          <w:i/>
        </w:rPr>
        <w:t>DC</w:t>
      </w:r>
      <w:r w:rsidR="003B6646" w:rsidRPr="004651EE">
        <w:rPr>
          <w:rFonts w:ascii="Times New Roman" w:hAnsi="Times New Roman" w:cs="Times New Roman"/>
        </w:rPr>
        <w:t xml:space="preserve"> 90)</w:t>
      </w:r>
      <w:r w:rsidR="003A02B9" w:rsidRPr="004651EE">
        <w:rPr>
          <w:rFonts w:ascii="Times New Roman" w:hAnsi="Times New Roman" w:cs="Times New Roman"/>
        </w:rPr>
        <w:t>:</w:t>
      </w:r>
    </w:p>
    <w:p w:rsidR="003A02B9" w:rsidRPr="004651EE" w:rsidRDefault="003A02B9" w:rsidP="005D65B6">
      <w:pPr>
        <w:spacing w:after="0" w:line="480" w:lineRule="auto"/>
        <w:rPr>
          <w:rFonts w:ascii="Times New Roman" w:hAnsi="Times New Roman" w:cs="Times New Roman"/>
        </w:rPr>
      </w:pP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at the moment in the interminable dinner when Coetzee basking</w:t>
      </w: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icily across from you at the faculty table is all at once</w:t>
      </w: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there like a fox in a glare, asking</w:t>
      </w:r>
    </w:p>
    <w:p w:rsidR="003A02B9" w:rsidRPr="004651EE" w:rsidRDefault="003A02B9" w:rsidP="005D65B6">
      <w:pPr>
        <w:spacing w:after="0" w:line="480" w:lineRule="auto"/>
        <w:ind w:left="709"/>
        <w:rPr>
          <w:rFonts w:ascii="Times New Roman" w:hAnsi="Times New Roman" w:cs="Times New Roman"/>
          <w:i/>
        </w:rPr>
      </w:pPr>
      <w:r w:rsidRPr="004651EE">
        <w:rPr>
          <w:rFonts w:ascii="Times New Roman" w:hAnsi="Times New Roman" w:cs="Times New Roman"/>
          <w:i/>
        </w:rPr>
        <w:t>And what are your interests?</w:t>
      </w:r>
    </w:p>
    <w:p w:rsidR="003A02B9" w:rsidRPr="004651EE" w:rsidRDefault="003A02B9" w:rsidP="005D65B6">
      <w:pPr>
        <w:spacing w:after="0" w:line="480" w:lineRule="auto"/>
        <w:ind w:left="709"/>
        <w:rPr>
          <w:rFonts w:ascii="Times New Roman" w:hAnsi="Times New Roman" w:cs="Times New Roman"/>
        </w:rPr>
      </w:pPr>
      <w:r w:rsidRPr="004651EE">
        <w:rPr>
          <w:rFonts w:ascii="Times New Roman" w:hAnsi="Times New Roman" w:cs="Times New Roman"/>
        </w:rPr>
        <w:t xml:space="preserve">his face a glass that has shattered but not yet fallen. </w:t>
      </w:r>
    </w:p>
    <w:p w:rsidR="003A02B9" w:rsidRPr="004651EE" w:rsidRDefault="003A02B9" w:rsidP="005D65B6">
      <w:pPr>
        <w:spacing w:after="0" w:line="480" w:lineRule="auto"/>
        <w:ind w:left="709"/>
        <w:rPr>
          <w:rFonts w:ascii="Times New Roman" w:hAnsi="Times New Roman" w:cs="Times New Roman"/>
          <w:sz w:val="22"/>
        </w:rPr>
      </w:pPr>
    </w:p>
    <w:p w:rsidR="0098224B" w:rsidRPr="004651EE" w:rsidRDefault="0004685A" w:rsidP="00145FD2">
      <w:pPr>
        <w:spacing w:after="0" w:line="480" w:lineRule="auto"/>
        <w:rPr>
          <w:rFonts w:ascii="Times New Roman" w:hAnsi="Times New Roman" w:cs="Times New Roman"/>
        </w:rPr>
      </w:pPr>
      <w:r w:rsidRPr="004651EE">
        <w:rPr>
          <w:rFonts w:ascii="Times New Roman" w:hAnsi="Times New Roman" w:cs="Times New Roman"/>
        </w:rPr>
        <w:t>In this excerpt, Carson can be seen to</w:t>
      </w:r>
      <w:r w:rsidR="003A02B9" w:rsidRPr="004651EE">
        <w:rPr>
          <w:rFonts w:ascii="Times New Roman" w:hAnsi="Times New Roman" w:cs="Times New Roman"/>
        </w:rPr>
        <w:t xml:space="preserve"> </w:t>
      </w:r>
      <w:r w:rsidR="00145FD2">
        <w:rPr>
          <w:rFonts w:ascii="Times New Roman" w:hAnsi="Times New Roman" w:cs="Times New Roman"/>
        </w:rPr>
        <w:t>connect—seemingly—</w:t>
      </w:r>
      <w:r w:rsidR="003A02B9" w:rsidRPr="004651EE">
        <w:rPr>
          <w:rFonts w:ascii="Times New Roman" w:hAnsi="Times New Roman" w:cs="Times New Roman"/>
        </w:rPr>
        <w:t xml:space="preserve">unrelated elements, including the figure of Coetzee, </w:t>
      </w:r>
      <w:r w:rsidR="00E75187">
        <w:rPr>
          <w:rFonts w:ascii="Times New Roman" w:hAnsi="Times New Roman" w:cs="Times New Roman"/>
        </w:rPr>
        <w:t>an unnamed “you</w:t>
      </w:r>
      <w:r w:rsidR="003A02B9" w:rsidRPr="004651EE">
        <w:rPr>
          <w:rFonts w:ascii="Times New Roman" w:hAnsi="Times New Roman" w:cs="Times New Roman"/>
        </w:rPr>
        <w:t>,</w:t>
      </w:r>
      <w:r w:rsidR="00E75187">
        <w:rPr>
          <w:rFonts w:ascii="Times New Roman" w:hAnsi="Times New Roman" w:cs="Times New Roman"/>
        </w:rPr>
        <w:t>”</w:t>
      </w:r>
      <w:r w:rsidR="003A02B9" w:rsidRPr="004651EE">
        <w:rPr>
          <w:rFonts w:ascii="Times New Roman" w:hAnsi="Times New Roman" w:cs="Times New Roman"/>
        </w:rPr>
        <w:t xml:space="preserve"> and </w:t>
      </w:r>
      <w:r w:rsidR="00C96B49">
        <w:rPr>
          <w:rFonts w:ascii="Times New Roman" w:hAnsi="Times New Roman" w:cs="Times New Roman"/>
        </w:rPr>
        <w:t>shattered glass</w:t>
      </w:r>
      <w:r w:rsidR="003A02B9" w:rsidRPr="004651EE">
        <w:rPr>
          <w:rFonts w:ascii="Times New Roman" w:hAnsi="Times New Roman" w:cs="Times New Roman"/>
        </w:rPr>
        <w:t xml:space="preserve">. However, </w:t>
      </w:r>
      <w:r w:rsidR="00145FD2">
        <w:rPr>
          <w:rFonts w:ascii="Times New Roman" w:hAnsi="Times New Roman" w:cs="Times New Roman"/>
        </w:rPr>
        <w:t>when considering that Coetzee</w:t>
      </w:r>
      <w:r w:rsidR="00145FD2" w:rsidRPr="00145FD2">
        <w:rPr>
          <w:rFonts w:ascii="Times New Roman" w:hAnsi="Times New Roman" w:cs="Times New Roman"/>
        </w:rPr>
        <w:t xml:space="preserve"> is an academic</w:t>
      </w:r>
      <w:r w:rsidR="006C5D98">
        <w:rPr>
          <w:rFonts w:ascii="Times New Roman" w:hAnsi="Times New Roman" w:cs="Times New Roman"/>
        </w:rPr>
        <w:t>,</w:t>
      </w:r>
      <w:r w:rsidR="00145FD2" w:rsidRPr="00145FD2">
        <w:rPr>
          <w:rFonts w:ascii="Times New Roman" w:hAnsi="Times New Roman" w:cs="Times New Roman"/>
        </w:rPr>
        <w:t xml:space="preserve"> </w:t>
      </w:r>
      <w:r w:rsidR="00145FD2">
        <w:rPr>
          <w:rFonts w:ascii="Times New Roman" w:hAnsi="Times New Roman" w:cs="Times New Roman"/>
        </w:rPr>
        <w:t xml:space="preserve">who </w:t>
      </w:r>
      <w:r w:rsidR="006C5D98">
        <w:rPr>
          <w:rFonts w:ascii="Times New Roman" w:hAnsi="Times New Roman" w:cs="Times New Roman"/>
        </w:rPr>
        <w:t xml:space="preserve">happens to have </w:t>
      </w:r>
      <w:r w:rsidR="00145FD2">
        <w:rPr>
          <w:rFonts w:ascii="Times New Roman" w:hAnsi="Times New Roman" w:cs="Times New Roman"/>
        </w:rPr>
        <w:t>wr</w:t>
      </w:r>
      <w:r w:rsidR="006C5D98">
        <w:rPr>
          <w:rFonts w:ascii="Times New Roman" w:hAnsi="Times New Roman" w:cs="Times New Roman"/>
        </w:rPr>
        <w:t>itten</w:t>
      </w:r>
      <w:r w:rsidR="00145FD2">
        <w:rPr>
          <w:rFonts w:ascii="Times New Roman" w:hAnsi="Times New Roman" w:cs="Times New Roman"/>
        </w:rPr>
        <w:t xml:space="preserve"> a novella</w:t>
      </w:r>
      <w:r w:rsidR="00145FD2" w:rsidRPr="00145FD2">
        <w:rPr>
          <w:rFonts w:ascii="Times New Roman" w:hAnsi="Times New Roman" w:cs="Times New Roman"/>
        </w:rPr>
        <w:t xml:space="preserve"> </w:t>
      </w:r>
      <w:r w:rsidR="00145FD2">
        <w:rPr>
          <w:rFonts w:ascii="Times New Roman" w:hAnsi="Times New Roman" w:cs="Times New Roman"/>
        </w:rPr>
        <w:t>titled</w:t>
      </w:r>
      <w:r w:rsidR="00145FD2" w:rsidRPr="00145FD2">
        <w:rPr>
          <w:rFonts w:ascii="Times New Roman" w:hAnsi="Times New Roman" w:cs="Times New Roman"/>
        </w:rPr>
        <w:t xml:space="preserve"> </w:t>
      </w:r>
      <w:r w:rsidR="00145FD2" w:rsidRPr="00145FD2">
        <w:rPr>
          <w:rFonts w:ascii="Times New Roman" w:hAnsi="Times New Roman" w:cs="Times New Roman"/>
          <w:i/>
          <w:iCs/>
        </w:rPr>
        <w:t>The Lives of Animals</w:t>
      </w:r>
      <w:r w:rsidR="00145FD2" w:rsidRPr="00145FD2">
        <w:rPr>
          <w:rFonts w:ascii="Times New Roman" w:hAnsi="Times New Roman" w:cs="Times New Roman"/>
        </w:rPr>
        <w:t xml:space="preserve"> (1999)</w:t>
      </w:r>
      <w:r w:rsidR="00145FD2">
        <w:rPr>
          <w:rFonts w:ascii="Times New Roman" w:hAnsi="Times New Roman" w:cs="Times New Roman"/>
        </w:rPr>
        <w:t xml:space="preserve"> </w:t>
      </w:r>
      <w:r w:rsidR="006C5D98" w:rsidRPr="006C5D98">
        <w:rPr>
          <w:rFonts w:ascii="Times New Roman" w:hAnsi="Times New Roman" w:cs="Times New Roman"/>
          <w:color w:val="000000" w:themeColor="text1"/>
        </w:rPr>
        <w:t>that</w:t>
      </w:r>
      <w:r w:rsidR="00145FD2" w:rsidRPr="006C5D98">
        <w:rPr>
          <w:rFonts w:ascii="Times New Roman" w:hAnsi="Times New Roman" w:cs="Times New Roman"/>
          <w:color w:val="000000" w:themeColor="text1"/>
        </w:rPr>
        <w:t xml:space="preserve"> include</w:t>
      </w:r>
      <w:r w:rsidR="006C5D98" w:rsidRPr="006C5D98">
        <w:rPr>
          <w:rFonts w:ascii="Times New Roman" w:hAnsi="Times New Roman" w:cs="Times New Roman"/>
          <w:color w:val="000000" w:themeColor="text1"/>
        </w:rPr>
        <w:t>s</w:t>
      </w:r>
      <w:r w:rsidR="00145FD2" w:rsidRPr="006C5D98">
        <w:rPr>
          <w:rFonts w:ascii="Times New Roman" w:hAnsi="Times New Roman" w:cs="Times New Roman"/>
          <w:color w:val="000000" w:themeColor="text1"/>
        </w:rPr>
        <w:t xml:space="preserve"> </w:t>
      </w:r>
      <w:r w:rsidR="00643733" w:rsidRPr="006C5D98">
        <w:rPr>
          <w:rFonts w:ascii="Times New Roman" w:hAnsi="Times New Roman" w:cs="Times New Roman"/>
          <w:color w:val="000000" w:themeColor="text1"/>
        </w:rPr>
        <w:t>a reference</w:t>
      </w:r>
      <w:r w:rsidR="00145FD2" w:rsidRPr="006C5D98">
        <w:rPr>
          <w:rFonts w:ascii="Times New Roman" w:hAnsi="Times New Roman" w:cs="Times New Roman"/>
          <w:color w:val="000000" w:themeColor="text1"/>
        </w:rPr>
        <w:t xml:space="preserve"> to a fox (39), </w:t>
      </w:r>
      <w:r w:rsidR="003A02B9" w:rsidRPr="004651EE">
        <w:rPr>
          <w:rFonts w:ascii="Times New Roman" w:hAnsi="Times New Roman" w:cs="Times New Roman"/>
        </w:rPr>
        <w:t xml:space="preserve">it becomes clear that </w:t>
      </w:r>
      <w:r w:rsidR="000731D1">
        <w:rPr>
          <w:rFonts w:ascii="Times New Roman" w:hAnsi="Times New Roman" w:cs="Times New Roman"/>
        </w:rPr>
        <w:t>her</w:t>
      </w:r>
      <w:r w:rsidR="003A02B9" w:rsidRPr="004651EE">
        <w:rPr>
          <w:rFonts w:ascii="Times New Roman" w:hAnsi="Times New Roman" w:cs="Times New Roman"/>
        </w:rPr>
        <w:t xml:space="preserve"> </w:t>
      </w:r>
      <w:proofErr w:type="spellStart"/>
      <w:r w:rsidR="003A02B9" w:rsidRPr="004651EE">
        <w:rPr>
          <w:rFonts w:ascii="Times New Roman" w:hAnsi="Times New Roman" w:cs="Times New Roman"/>
        </w:rPr>
        <w:t>juxtapositional</w:t>
      </w:r>
      <w:proofErr w:type="spellEnd"/>
      <w:r w:rsidR="003A02B9" w:rsidRPr="004651EE">
        <w:rPr>
          <w:rFonts w:ascii="Times New Roman" w:hAnsi="Times New Roman" w:cs="Times New Roman"/>
        </w:rPr>
        <w:t xml:space="preserve"> method allows Carson to reflect on the dangers of the competitive streak in academic life. </w:t>
      </w:r>
      <w:r w:rsidR="003A02B9" w:rsidRPr="004651EE">
        <w:rPr>
          <w:rFonts w:ascii="Times New Roman" w:hAnsi="Times New Roman" w:cs="Times New Roman"/>
          <w:szCs w:val="24"/>
        </w:rPr>
        <w:t>Crucially, here, too, ice and glass play a prominent role, and both contribute to the sense of insecurity and confrontation that characteri</w:t>
      </w:r>
      <w:r w:rsidR="00D333A4" w:rsidRPr="004651EE">
        <w:rPr>
          <w:rFonts w:ascii="Times New Roman" w:hAnsi="Times New Roman" w:cs="Times New Roman"/>
          <w:szCs w:val="24"/>
        </w:rPr>
        <w:t>z</w:t>
      </w:r>
      <w:r w:rsidR="003A02B9" w:rsidRPr="004651EE">
        <w:rPr>
          <w:rFonts w:ascii="Times New Roman" w:hAnsi="Times New Roman" w:cs="Times New Roman"/>
          <w:szCs w:val="24"/>
        </w:rPr>
        <w:t xml:space="preserve">es academia in general and the soft sciences in particular. </w:t>
      </w:r>
      <w:r w:rsidR="003A02B9" w:rsidRPr="004651EE">
        <w:rPr>
          <w:rFonts w:ascii="Times New Roman" w:hAnsi="Times New Roman" w:cs="Times New Roman"/>
        </w:rPr>
        <w:t>Especially the phras</w:t>
      </w:r>
      <w:r w:rsidR="003A02B9" w:rsidRPr="004651EE">
        <w:rPr>
          <w:rFonts w:ascii="Times New Roman" w:hAnsi="Times New Roman" w:cs="Times New Roman"/>
          <w:szCs w:val="24"/>
        </w:rPr>
        <w:t xml:space="preserve">e “his face a glass that has shattered but not yet fallen” points to a potential burn-out, which can be regarded as a particular instance of the overarching metaphor of </w:t>
      </w:r>
      <w:proofErr w:type="spellStart"/>
      <w:r w:rsidR="003A02B9" w:rsidRPr="004651EE">
        <w:rPr>
          <w:rFonts w:ascii="Times New Roman" w:hAnsi="Times New Roman" w:cs="Times New Roman"/>
          <w:szCs w:val="24"/>
        </w:rPr>
        <w:t>decreation</w:t>
      </w:r>
      <w:proofErr w:type="spellEnd"/>
      <w:r w:rsidR="003A02B9" w:rsidRPr="004651EE">
        <w:rPr>
          <w:rFonts w:ascii="Times New Roman" w:hAnsi="Times New Roman" w:cs="Times New Roman"/>
          <w:szCs w:val="24"/>
        </w:rPr>
        <w:t xml:space="preserve">. </w:t>
      </w:r>
      <w:r w:rsidR="00E75187">
        <w:rPr>
          <w:rFonts w:ascii="Times New Roman" w:hAnsi="Times New Roman" w:cs="Times New Roman"/>
          <w:szCs w:val="24"/>
        </w:rPr>
        <w:t xml:space="preserve">This passage thus exemplifies </w:t>
      </w:r>
      <w:r w:rsidR="00EB0D91">
        <w:rPr>
          <w:rFonts w:ascii="Times New Roman" w:hAnsi="Times New Roman" w:cs="Times New Roman"/>
          <w:szCs w:val="24"/>
        </w:rPr>
        <w:t>how Carson crafts a synthetic disjunction of perspectives</w:t>
      </w:r>
      <w:r w:rsidR="00E75187">
        <w:rPr>
          <w:rFonts w:ascii="Times New Roman" w:hAnsi="Times New Roman" w:cs="Times New Roman"/>
          <w:szCs w:val="24"/>
        </w:rPr>
        <w:t xml:space="preserve"> and how </w:t>
      </w:r>
      <w:r w:rsidR="00E75187">
        <w:rPr>
          <w:rFonts w:ascii="Times New Roman" w:hAnsi="Times New Roman" w:cs="Times New Roman"/>
        </w:rPr>
        <w:t>t</w:t>
      </w:r>
      <w:r w:rsidR="003A02B9" w:rsidRPr="004651EE">
        <w:rPr>
          <w:rFonts w:ascii="Times New Roman" w:hAnsi="Times New Roman" w:cs="Times New Roman"/>
        </w:rPr>
        <w:t xml:space="preserve">his “process of congealing wherein things are connected by a medium of </w:t>
      </w:r>
      <w:r w:rsidR="003A02B9" w:rsidRPr="004651EE">
        <w:rPr>
          <w:rFonts w:ascii="Times New Roman" w:hAnsi="Times New Roman" w:cs="Times New Roman"/>
          <w:i/>
        </w:rPr>
        <w:t>glace</w:t>
      </w:r>
      <w:r w:rsidR="003A02B9" w:rsidRPr="004651EE">
        <w:rPr>
          <w:rFonts w:ascii="Times New Roman" w:hAnsi="Times New Roman" w:cs="Times New Roman"/>
        </w:rPr>
        <w:t xml:space="preserve"> yet do not abandon their distinct identities”</w:t>
      </w:r>
      <w:r w:rsidR="003A02B9" w:rsidRPr="004651EE">
        <w:rPr>
          <w:rFonts w:ascii="Times New Roman" w:hAnsi="Times New Roman" w:cs="Times New Roman"/>
          <w:b/>
        </w:rPr>
        <w:t xml:space="preserve"> </w:t>
      </w:r>
      <w:r w:rsidR="003A02B9" w:rsidRPr="004651EE">
        <w:rPr>
          <w:rFonts w:ascii="Times New Roman" w:hAnsi="Times New Roman" w:cs="Times New Roman"/>
        </w:rPr>
        <w:t>(Rae</w:t>
      </w:r>
      <w:r w:rsidR="0098224B" w:rsidRPr="004651EE">
        <w:rPr>
          <w:rFonts w:ascii="Times New Roman" w:hAnsi="Times New Roman" w:cs="Times New Roman"/>
        </w:rPr>
        <w:t>, “Verglas”</w:t>
      </w:r>
      <w:r w:rsidR="003A02B9" w:rsidRPr="004651EE">
        <w:rPr>
          <w:rFonts w:ascii="Times New Roman" w:hAnsi="Times New Roman" w:cs="Times New Roman"/>
        </w:rPr>
        <w:t xml:space="preserve"> 171) is instrumental in evoking an atmosphere of disintegration.</w:t>
      </w:r>
    </w:p>
    <w:p w:rsidR="00456832" w:rsidRPr="004651EE" w:rsidRDefault="003A02B9" w:rsidP="003F689A">
      <w:pPr>
        <w:spacing w:after="0" w:line="480" w:lineRule="auto"/>
        <w:ind w:firstLine="709"/>
        <w:rPr>
          <w:rFonts w:ascii="Times New Roman" w:hAnsi="Times New Roman" w:cs="Times New Roman"/>
          <w:szCs w:val="24"/>
        </w:rPr>
      </w:pPr>
      <w:r w:rsidRPr="004651EE">
        <w:rPr>
          <w:rFonts w:ascii="Times New Roman" w:hAnsi="Times New Roman" w:cs="Times New Roman"/>
          <w:szCs w:val="24"/>
        </w:rPr>
        <w:t xml:space="preserve">Another example of what is meant by Carson’s method of juxtaposition that generates echoes of </w:t>
      </w:r>
      <w:proofErr w:type="spellStart"/>
      <w:r w:rsidRPr="004651EE">
        <w:rPr>
          <w:rFonts w:ascii="Times New Roman" w:hAnsi="Times New Roman" w:cs="Times New Roman"/>
          <w:szCs w:val="24"/>
        </w:rPr>
        <w:t>decreation</w:t>
      </w:r>
      <w:proofErr w:type="spellEnd"/>
      <w:r w:rsidRPr="004651EE">
        <w:rPr>
          <w:rFonts w:ascii="Times New Roman" w:hAnsi="Times New Roman" w:cs="Times New Roman"/>
          <w:szCs w:val="24"/>
        </w:rPr>
        <w:t xml:space="preserve"> throughout the collection can be found in </w:t>
      </w:r>
      <w:r w:rsidR="0010789A">
        <w:rPr>
          <w:rFonts w:ascii="Times New Roman" w:hAnsi="Times New Roman" w:cs="Times New Roman"/>
          <w:szCs w:val="24"/>
        </w:rPr>
        <w:t>“</w:t>
      </w:r>
      <w:r w:rsidRPr="004651EE">
        <w:rPr>
          <w:rFonts w:ascii="Times New Roman" w:hAnsi="Times New Roman" w:cs="Times New Roman"/>
          <w:szCs w:val="24"/>
        </w:rPr>
        <w:t>Our Fortune</w:t>
      </w:r>
      <w:r w:rsidR="0010789A">
        <w:rPr>
          <w:rFonts w:ascii="Times New Roman" w:hAnsi="Times New Roman" w:cs="Times New Roman"/>
          <w:szCs w:val="24"/>
        </w:rPr>
        <w:t>”</w:t>
      </w:r>
      <w:r w:rsidRPr="004651EE">
        <w:rPr>
          <w:rFonts w:ascii="Times New Roman" w:hAnsi="Times New Roman" w:cs="Times New Roman"/>
          <w:szCs w:val="24"/>
        </w:rPr>
        <w:t xml:space="preserve"> (</w:t>
      </w:r>
      <w:r w:rsidRPr="004651EE">
        <w:rPr>
          <w:rFonts w:ascii="Times New Roman" w:hAnsi="Times New Roman" w:cs="Times New Roman"/>
          <w:i/>
          <w:szCs w:val="24"/>
        </w:rPr>
        <w:t>DC</w:t>
      </w:r>
      <w:r w:rsidRPr="004651EE">
        <w:rPr>
          <w:rFonts w:ascii="Times New Roman" w:hAnsi="Times New Roman" w:cs="Times New Roman"/>
          <w:szCs w:val="24"/>
        </w:rPr>
        <w:t xml:space="preserve"> 6):</w:t>
      </w:r>
    </w:p>
    <w:p w:rsidR="003F689A" w:rsidRPr="004651EE" w:rsidRDefault="003F689A" w:rsidP="003F689A">
      <w:pPr>
        <w:spacing w:after="0" w:line="480" w:lineRule="auto"/>
        <w:ind w:firstLine="709"/>
        <w:rPr>
          <w:rFonts w:ascii="Times New Roman" w:hAnsi="Times New Roman" w:cs="Times New Roman"/>
          <w:szCs w:val="24"/>
        </w:rPr>
      </w:pPr>
    </w:p>
    <w:p w:rsidR="003A02B9" w:rsidRPr="004651EE" w:rsidRDefault="003A02B9" w:rsidP="005D65B6">
      <w:pPr>
        <w:spacing w:after="0" w:line="480" w:lineRule="auto"/>
        <w:ind w:left="709"/>
        <w:jc w:val="center"/>
        <w:rPr>
          <w:rFonts w:ascii="Times New Roman" w:hAnsi="Times New Roman" w:cs="Times New Roman"/>
          <w:szCs w:val="24"/>
        </w:rPr>
      </w:pPr>
      <w:r w:rsidRPr="004651EE">
        <w:rPr>
          <w:rFonts w:ascii="Times New Roman" w:hAnsi="Times New Roman" w:cs="Times New Roman"/>
          <w:szCs w:val="24"/>
        </w:rPr>
        <w:lastRenderedPageBreak/>
        <w:t>In a house at dusk a mother’s final lesson</w:t>
      </w:r>
    </w:p>
    <w:p w:rsidR="003A02B9" w:rsidRPr="004651EE" w:rsidRDefault="003A02B9" w:rsidP="005D65B6">
      <w:pPr>
        <w:spacing w:after="0" w:line="480" w:lineRule="auto"/>
        <w:ind w:left="709"/>
        <w:jc w:val="center"/>
        <w:rPr>
          <w:rFonts w:ascii="Times New Roman" w:hAnsi="Times New Roman" w:cs="Times New Roman"/>
          <w:szCs w:val="24"/>
        </w:rPr>
      </w:pPr>
      <w:r w:rsidRPr="004651EE">
        <w:rPr>
          <w:rFonts w:ascii="Times New Roman" w:hAnsi="Times New Roman" w:cs="Times New Roman"/>
          <w:szCs w:val="24"/>
        </w:rPr>
        <w:t>ruins the west and seals up all that trade.</w:t>
      </w:r>
    </w:p>
    <w:p w:rsidR="003A02B9" w:rsidRPr="004651EE" w:rsidRDefault="003A02B9" w:rsidP="005D65B6">
      <w:pPr>
        <w:spacing w:after="0" w:line="480" w:lineRule="auto"/>
        <w:ind w:left="709"/>
        <w:jc w:val="center"/>
        <w:rPr>
          <w:rFonts w:ascii="Times New Roman" w:hAnsi="Times New Roman" w:cs="Times New Roman"/>
          <w:szCs w:val="24"/>
        </w:rPr>
      </w:pPr>
      <w:r w:rsidRPr="004651EE">
        <w:rPr>
          <w:rFonts w:ascii="Times New Roman" w:hAnsi="Times New Roman" w:cs="Times New Roman"/>
          <w:szCs w:val="24"/>
        </w:rPr>
        <w:t>Look in the windows at night you will see people standing.</w:t>
      </w:r>
    </w:p>
    <w:p w:rsidR="003A02B9" w:rsidRPr="004651EE" w:rsidRDefault="003A02B9" w:rsidP="005D65B6">
      <w:pPr>
        <w:spacing w:after="0" w:line="480" w:lineRule="auto"/>
        <w:ind w:left="709"/>
        <w:jc w:val="center"/>
        <w:rPr>
          <w:rFonts w:ascii="Times New Roman" w:hAnsi="Times New Roman" w:cs="Times New Roman"/>
          <w:szCs w:val="24"/>
        </w:rPr>
      </w:pPr>
      <w:r w:rsidRPr="004651EE">
        <w:rPr>
          <w:rFonts w:ascii="Times New Roman" w:hAnsi="Times New Roman" w:cs="Times New Roman"/>
          <w:szCs w:val="24"/>
        </w:rPr>
        <w:t>That’s us, we had an excuse to be inside.</w:t>
      </w:r>
    </w:p>
    <w:p w:rsidR="003A02B9" w:rsidRPr="004651EE" w:rsidRDefault="003A02B9" w:rsidP="005D65B6">
      <w:pPr>
        <w:spacing w:after="0" w:line="480" w:lineRule="auto"/>
        <w:ind w:left="709"/>
        <w:jc w:val="center"/>
        <w:rPr>
          <w:rFonts w:ascii="Times New Roman" w:hAnsi="Times New Roman" w:cs="Times New Roman"/>
          <w:szCs w:val="24"/>
        </w:rPr>
      </w:pPr>
      <w:r w:rsidRPr="004651EE">
        <w:rPr>
          <w:rFonts w:ascii="Times New Roman" w:hAnsi="Times New Roman" w:cs="Times New Roman"/>
          <w:szCs w:val="24"/>
        </w:rPr>
        <w:t>Day came, we cut the fruit (we cut</w:t>
      </w:r>
    </w:p>
    <w:p w:rsidR="003A02B9" w:rsidRPr="004651EE" w:rsidRDefault="003A02B9" w:rsidP="005D65B6">
      <w:pPr>
        <w:spacing w:after="0" w:line="480" w:lineRule="auto"/>
        <w:ind w:left="709"/>
        <w:jc w:val="center"/>
        <w:rPr>
          <w:rFonts w:ascii="Times New Roman" w:hAnsi="Times New Roman" w:cs="Times New Roman"/>
          <w:szCs w:val="24"/>
        </w:rPr>
      </w:pPr>
      <w:r w:rsidRPr="004651EE">
        <w:rPr>
          <w:rFonts w:ascii="Times New Roman" w:hAnsi="Times New Roman" w:cs="Times New Roman"/>
          <w:szCs w:val="24"/>
        </w:rPr>
        <w:t>the tree). Now we’re out.</w:t>
      </w:r>
    </w:p>
    <w:p w:rsidR="003A02B9" w:rsidRPr="004651EE" w:rsidRDefault="003A02B9" w:rsidP="005D65B6">
      <w:pPr>
        <w:spacing w:after="0" w:line="480" w:lineRule="auto"/>
        <w:ind w:left="709"/>
        <w:jc w:val="center"/>
        <w:rPr>
          <w:rFonts w:ascii="Times New Roman" w:hAnsi="Times New Roman" w:cs="Times New Roman"/>
          <w:szCs w:val="24"/>
        </w:rPr>
      </w:pPr>
      <w:r w:rsidRPr="004651EE">
        <w:rPr>
          <w:rFonts w:ascii="Times New Roman" w:hAnsi="Times New Roman" w:cs="Times New Roman"/>
          <w:szCs w:val="24"/>
        </w:rPr>
        <w:t>Here is a debt</w:t>
      </w:r>
    </w:p>
    <w:p w:rsidR="003A02B9" w:rsidRPr="004651EE" w:rsidRDefault="003A02B9" w:rsidP="005D65B6">
      <w:pPr>
        <w:spacing w:after="0" w:line="480" w:lineRule="auto"/>
        <w:ind w:left="709"/>
        <w:jc w:val="center"/>
        <w:rPr>
          <w:rFonts w:ascii="Times New Roman" w:hAnsi="Times New Roman" w:cs="Times New Roman"/>
          <w:szCs w:val="24"/>
        </w:rPr>
      </w:pPr>
      <w:r w:rsidRPr="004651EE">
        <w:rPr>
          <w:rFonts w:ascii="Times New Roman" w:hAnsi="Times New Roman" w:cs="Times New Roman"/>
          <w:szCs w:val="24"/>
        </w:rPr>
        <w:t>paid.</w:t>
      </w:r>
    </w:p>
    <w:p w:rsidR="003A02B9" w:rsidRPr="004651EE" w:rsidRDefault="003A02B9" w:rsidP="005D65B6">
      <w:pPr>
        <w:spacing w:after="0" w:line="480" w:lineRule="auto"/>
        <w:rPr>
          <w:rFonts w:ascii="Times New Roman" w:hAnsi="Times New Roman" w:cs="Times New Roman"/>
          <w:szCs w:val="24"/>
        </w:rPr>
      </w:pPr>
    </w:p>
    <w:p w:rsidR="003A02B9" w:rsidRPr="004651EE" w:rsidRDefault="003A02B9" w:rsidP="005D65B6">
      <w:pPr>
        <w:spacing w:after="0" w:line="480" w:lineRule="auto"/>
        <w:rPr>
          <w:rFonts w:ascii="Times New Roman" w:hAnsi="Times New Roman" w:cs="Times New Roman"/>
        </w:rPr>
      </w:pPr>
      <w:r w:rsidRPr="004651EE">
        <w:rPr>
          <w:rFonts w:ascii="Times New Roman" w:hAnsi="Times New Roman" w:cs="Times New Roman"/>
        </w:rPr>
        <w:t xml:space="preserve">Again, the speaker’s mother, the downfall of the </w:t>
      </w:r>
      <w:r w:rsidR="006F1378">
        <w:rPr>
          <w:rFonts w:ascii="Times New Roman" w:hAnsi="Times New Roman" w:cs="Times New Roman"/>
        </w:rPr>
        <w:t>w</w:t>
      </w:r>
      <w:r w:rsidRPr="004651EE">
        <w:rPr>
          <w:rFonts w:ascii="Times New Roman" w:hAnsi="Times New Roman" w:cs="Times New Roman"/>
        </w:rPr>
        <w:t xml:space="preserve">est, people standing, and debt seem unrelated to one another, but Carson manages to tie these elements in with a sense of sublime transcendence. As the mother’s “final lesson” on her deathbed amounts to a rejection of </w:t>
      </w:r>
      <w:r w:rsidR="006F1378">
        <w:rPr>
          <w:rFonts w:ascii="Times New Roman" w:hAnsi="Times New Roman" w:cs="Times New Roman"/>
        </w:rPr>
        <w:t>w</w:t>
      </w:r>
      <w:r w:rsidRPr="004651EE">
        <w:rPr>
          <w:rFonts w:ascii="Times New Roman" w:hAnsi="Times New Roman" w:cs="Times New Roman"/>
        </w:rPr>
        <w:t xml:space="preserve">estern capitalism and materialism, the speaker and </w:t>
      </w:r>
      <w:r w:rsidR="0010789A">
        <w:rPr>
          <w:rFonts w:ascii="Times New Roman" w:hAnsi="Times New Roman" w:cs="Times New Roman"/>
        </w:rPr>
        <w:t>their</w:t>
      </w:r>
      <w:r w:rsidRPr="004651EE">
        <w:rPr>
          <w:rFonts w:ascii="Times New Roman" w:hAnsi="Times New Roman" w:cs="Times New Roman"/>
        </w:rPr>
        <w:t xml:space="preserve"> mother are ultimately able to perceive reality in a fashion reminiscent of Plato’s cave. Rae thus rightly notes that “the clarity of Carson’s work is enhanced, not obscured, by this circuitousness because each variation of the </w:t>
      </w:r>
      <w:r w:rsidR="00BF0DC0">
        <w:rPr>
          <w:rFonts w:ascii="Times New Roman" w:hAnsi="Times New Roman" w:cs="Times New Roman"/>
        </w:rPr>
        <w:t>. . .</w:t>
      </w:r>
      <w:r w:rsidRPr="004651EE">
        <w:rPr>
          <w:rFonts w:ascii="Times New Roman" w:hAnsi="Times New Roman" w:cs="Times New Roman"/>
        </w:rPr>
        <w:t xml:space="preserve"> motif is like a lens magnifying the significance of the preceding and succeeding variations” (</w:t>
      </w:r>
      <w:r w:rsidR="0098224B" w:rsidRPr="004651EE">
        <w:rPr>
          <w:rFonts w:ascii="Times New Roman" w:hAnsi="Times New Roman" w:cs="Times New Roman"/>
        </w:rPr>
        <w:t xml:space="preserve">“Verglas” </w:t>
      </w:r>
      <w:r w:rsidRPr="004651EE">
        <w:rPr>
          <w:rFonts w:ascii="Times New Roman" w:hAnsi="Times New Roman" w:cs="Times New Roman"/>
        </w:rPr>
        <w:t>165).</w:t>
      </w:r>
      <w:r w:rsidR="00166236" w:rsidRPr="004651EE">
        <w:rPr>
          <w:rFonts w:ascii="Times New Roman" w:hAnsi="Times New Roman" w:cs="Times New Roman"/>
        </w:rPr>
        <w:t xml:space="preserve"> </w:t>
      </w:r>
      <w:r w:rsidR="006769B4" w:rsidRPr="004651EE">
        <w:rPr>
          <w:rFonts w:ascii="Times New Roman" w:hAnsi="Times New Roman" w:cs="Times New Roman"/>
        </w:rPr>
        <w:t>Put</w:t>
      </w:r>
      <w:r w:rsidRPr="004651EE">
        <w:rPr>
          <w:rFonts w:ascii="Times New Roman" w:hAnsi="Times New Roman" w:cs="Times New Roman"/>
        </w:rPr>
        <w:t xml:space="preserve"> differently, Carson’s narrative technique in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xml:space="preserve"> operates on the basis of analogy at two levels simultaneously: both within the juxtaposed entities that </w:t>
      </w:r>
      <w:r w:rsidR="00166236" w:rsidRPr="004651EE">
        <w:rPr>
          <w:rFonts w:ascii="Times New Roman" w:hAnsi="Times New Roman" w:cs="Times New Roman"/>
        </w:rPr>
        <w:t xml:space="preserve">together </w:t>
      </w:r>
      <w:r w:rsidRPr="004651EE">
        <w:rPr>
          <w:rFonts w:ascii="Times New Roman" w:hAnsi="Times New Roman" w:cs="Times New Roman"/>
        </w:rPr>
        <w:t xml:space="preserve">evoke a sense of </w:t>
      </w:r>
      <w:proofErr w:type="spellStart"/>
      <w:r w:rsidRPr="004651EE">
        <w:rPr>
          <w:rFonts w:ascii="Times New Roman" w:hAnsi="Times New Roman" w:cs="Times New Roman"/>
        </w:rPr>
        <w:t>decreation</w:t>
      </w:r>
      <w:proofErr w:type="spellEnd"/>
      <w:r w:rsidRPr="004651EE">
        <w:rPr>
          <w:rFonts w:ascii="Times New Roman" w:hAnsi="Times New Roman" w:cs="Times New Roman"/>
        </w:rPr>
        <w:t xml:space="preserve"> on a micro level and between the resulting variations on </w:t>
      </w:r>
      <w:proofErr w:type="spellStart"/>
      <w:r w:rsidRPr="004651EE">
        <w:rPr>
          <w:rFonts w:ascii="Times New Roman" w:hAnsi="Times New Roman" w:cs="Times New Roman"/>
        </w:rPr>
        <w:t>decreation</w:t>
      </w:r>
      <w:proofErr w:type="spellEnd"/>
      <w:r w:rsidRPr="004651EE">
        <w:rPr>
          <w:rFonts w:ascii="Times New Roman" w:hAnsi="Times New Roman" w:cs="Times New Roman"/>
        </w:rPr>
        <w:t xml:space="preserve"> throughout the collection on a macro level. In this respect, the unfolding leitmotif “serves to cluster </w:t>
      </w:r>
      <w:proofErr w:type="spellStart"/>
      <w:r w:rsidRPr="004651EE">
        <w:rPr>
          <w:rFonts w:ascii="Times New Roman" w:hAnsi="Times New Roman" w:cs="Times New Roman"/>
        </w:rPr>
        <w:t>percepts</w:t>
      </w:r>
      <w:proofErr w:type="spellEnd"/>
      <w:r w:rsidRPr="004651EE">
        <w:rPr>
          <w:rFonts w:ascii="Times New Roman" w:hAnsi="Times New Roman" w:cs="Times New Roman"/>
        </w:rPr>
        <w:t>, affects, and memories in a constant state of becoming” (Rae</w:t>
      </w:r>
      <w:r w:rsidR="0098224B" w:rsidRPr="004651EE">
        <w:rPr>
          <w:rFonts w:ascii="Times New Roman" w:hAnsi="Times New Roman" w:cs="Times New Roman"/>
        </w:rPr>
        <w:t>,</w:t>
      </w:r>
      <w:r w:rsidRPr="004651EE">
        <w:rPr>
          <w:rFonts w:ascii="Times New Roman" w:hAnsi="Times New Roman" w:cs="Times New Roman"/>
        </w:rPr>
        <w:t xml:space="preserve"> </w:t>
      </w:r>
      <w:r w:rsidR="0098224B" w:rsidRPr="004651EE">
        <w:rPr>
          <w:rFonts w:ascii="Times New Roman" w:hAnsi="Times New Roman" w:cs="Times New Roman"/>
        </w:rPr>
        <w:t xml:space="preserve">“Verglas” </w:t>
      </w:r>
      <w:r w:rsidRPr="004651EE">
        <w:rPr>
          <w:rFonts w:ascii="Times New Roman" w:hAnsi="Times New Roman" w:cs="Times New Roman"/>
        </w:rPr>
        <w:t xml:space="preserve">170) or </w:t>
      </w:r>
      <w:r w:rsidRPr="004651EE">
        <w:rPr>
          <w:rFonts w:ascii="Times New Roman" w:hAnsi="Times New Roman" w:cs="Times New Roman"/>
          <w:i/>
        </w:rPr>
        <w:t xml:space="preserve">recreating </w:t>
      </w:r>
      <w:r w:rsidRPr="004651EE">
        <w:rPr>
          <w:rFonts w:ascii="Times New Roman" w:hAnsi="Times New Roman" w:cs="Times New Roman"/>
        </w:rPr>
        <w:t>the self, thereby blurring the distinction between speaker and reader.</w:t>
      </w:r>
    </w:p>
    <w:p w:rsidR="003A02B9" w:rsidRPr="004651EE" w:rsidRDefault="003A02B9" w:rsidP="00BB111C">
      <w:pPr>
        <w:spacing w:after="0" w:line="480" w:lineRule="auto"/>
        <w:ind w:firstLine="709"/>
        <w:rPr>
          <w:rFonts w:ascii="Times New Roman" w:hAnsi="Times New Roman" w:cs="Times New Roman"/>
        </w:rPr>
      </w:pPr>
      <w:r w:rsidRPr="004651EE">
        <w:rPr>
          <w:rFonts w:ascii="Times New Roman" w:hAnsi="Times New Roman" w:cs="Times New Roman"/>
        </w:rPr>
        <w:t>As Carson</w:t>
      </w:r>
      <w:r w:rsidR="00C1114D" w:rsidRPr="004651EE">
        <w:rPr>
          <w:rFonts w:ascii="Times New Roman" w:hAnsi="Times New Roman" w:cs="Times New Roman"/>
        </w:rPr>
        <w:t>’s readers</w:t>
      </w:r>
      <w:r w:rsidRPr="004651EE">
        <w:rPr>
          <w:rFonts w:ascii="Times New Roman" w:hAnsi="Times New Roman" w:cs="Times New Roman"/>
        </w:rPr>
        <w:t xml:space="preserve"> thus forge links within and between dissonant chains of elements, reverberating echoes are created and recuperated within a paradigm that rejects referential </w:t>
      </w:r>
      <w:r w:rsidRPr="004651EE">
        <w:rPr>
          <w:rFonts w:ascii="Times New Roman" w:hAnsi="Times New Roman" w:cs="Times New Roman"/>
        </w:rPr>
        <w:lastRenderedPageBreak/>
        <w:t xml:space="preserve">thinking. Within the context of this intricate network of relations, Rae postulates that </w:t>
      </w:r>
      <w:r w:rsidR="0010789A">
        <w:rPr>
          <w:rFonts w:ascii="Times New Roman" w:hAnsi="Times New Roman" w:cs="Times New Roman"/>
        </w:rPr>
        <w:t>“</w:t>
      </w:r>
      <w:r w:rsidRPr="004651EE">
        <w:rPr>
          <w:rFonts w:ascii="Times New Roman" w:hAnsi="Times New Roman" w:cs="Times New Roman"/>
        </w:rPr>
        <w:t>The Glass Essay</w:t>
      </w:r>
      <w:r w:rsidR="0010789A">
        <w:rPr>
          <w:rFonts w:ascii="Times New Roman" w:hAnsi="Times New Roman" w:cs="Times New Roman"/>
        </w:rPr>
        <w:t>”</w:t>
      </w:r>
      <w:r w:rsidRPr="004651EE">
        <w:rPr>
          <w:rFonts w:ascii="Times New Roman" w:hAnsi="Times New Roman" w:cs="Times New Roman"/>
        </w:rPr>
        <w:t xml:space="preserve"> fuses “the paratactic qualities of the modernist lyric (in which the poem leaps from one topic to another without transitional matter) with the hypotactic logic of the essay (in which the essay develops an argument using classical techniques of rhetorical persuasion)” (</w:t>
      </w:r>
      <w:r w:rsidR="006812E4" w:rsidRPr="004651EE">
        <w:rPr>
          <w:rFonts w:ascii="Times New Roman" w:hAnsi="Times New Roman" w:cs="Times New Roman"/>
        </w:rPr>
        <w:t xml:space="preserve">“Verglas” </w:t>
      </w:r>
      <w:r w:rsidRPr="004651EE">
        <w:rPr>
          <w:rFonts w:ascii="Times New Roman" w:hAnsi="Times New Roman" w:cs="Times New Roman"/>
        </w:rPr>
        <w:t xml:space="preserve">164). In </w:t>
      </w:r>
      <w:r w:rsidR="00AB3D67" w:rsidRPr="004651EE">
        <w:rPr>
          <w:rFonts w:ascii="Times New Roman" w:hAnsi="Times New Roman" w:cs="Times New Roman"/>
        </w:rPr>
        <w:t>relation to</w:t>
      </w:r>
      <w:r w:rsidRPr="004651EE">
        <w:rPr>
          <w:rFonts w:ascii="Times New Roman" w:hAnsi="Times New Roman" w:cs="Times New Roman"/>
        </w:rPr>
        <w:t xml:space="preserve">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I am thus arguing that</w:t>
      </w:r>
      <w:r w:rsidR="00F62E72" w:rsidRPr="004651EE">
        <w:rPr>
          <w:rFonts w:ascii="Times New Roman" w:hAnsi="Times New Roman" w:cs="Times New Roman"/>
        </w:rPr>
        <w:t xml:space="preserve">, by favouring an analogical over a referential logic, </w:t>
      </w:r>
      <w:r w:rsidRPr="004651EE">
        <w:rPr>
          <w:rFonts w:ascii="Times New Roman" w:hAnsi="Times New Roman" w:cs="Times New Roman"/>
        </w:rPr>
        <w:t>Carson’s collection “camouflage[s] hypotaxis as parataxis, such that her seemingly fragmented poetry retains an element of rhetorical coherence and force, while at the same time undermining the element of subordination in the hypotactic logic” (</w:t>
      </w:r>
      <w:r w:rsidR="004761CA">
        <w:rPr>
          <w:rFonts w:ascii="Times New Roman" w:hAnsi="Times New Roman" w:cs="Times New Roman"/>
        </w:rPr>
        <w:t xml:space="preserve">Rae, </w:t>
      </w:r>
      <w:r w:rsidR="006812E4" w:rsidRPr="004651EE">
        <w:rPr>
          <w:rFonts w:ascii="Times New Roman" w:hAnsi="Times New Roman" w:cs="Times New Roman"/>
        </w:rPr>
        <w:t>“Verglas”</w:t>
      </w:r>
      <w:r w:rsidRPr="004651EE">
        <w:rPr>
          <w:rFonts w:ascii="Times New Roman" w:hAnsi="Times New Roman" w:cs="Times New Roman"/>
        </w:rPr>
        <w:t xml:space="preserve"> 183). In other words: by relying on relationships of similarity-in-difference</w:t>
      </w:r>
      <w:r w:rsidR="00EB650D" w:rsidRPr="004651EE">
        <w:rPr>
          <w:rFonts w:ascii="Times New Roman" w:hAnsi="Times New Roman" w:cs="Times New Roman"/>
        </w:rPr>
        <w:t xml:space="preserve"> between the juxtaposed elements</w:t>
      </w:r>
      <w:r w:rsidRPr="004651EE">
        <w:rPr>
          <w:rFonts w:ascii="Times New Roman" w:hAnsi="Times New Roman" w:cs="Times New Roman"/>
        </w:rPr>
        <w:t xml:space="preserve">, </w:t>
      </w:r>
      <w:proofErr w:type="spellStart"/>
      <w:r w:rsidR="00D42CFD" w:rsidRPr="004651EE">
        <w:rPr>
          <w:rFonts w:ascii="Times New Roman" w:hAnsi="Times New Roman" w:cs="Times New Roman"/>
          <w:i/>
        </w:rPr>
        <w:t>Decreation</w:t>
      </w:r>
      <w:proofErr w:type="spellEnd"/>
      <w:r w:rsidRPr="004651EE">
        <w:rPr>
          <w:rFonts w:ascii="Times New Roman" w:hAnsi="Times New Roman" w:cs="Times New Roman"/>
          <w:i/>
        </w:rPr>
        <w:t xml:space="preserve"> </w:t>
      </w:r>
      <w:r w:rsidR="008412CE" w:rsidRPr="004651EE">
        <w:rPr>
          <w:rFonts w:ascii="Times New Roman" w:hAnsi="Times New Roman" w:cs="Times New Roman"/>
        </w:rPr>
        <w:t>is able to offer</w:t>
      </w:r>
      <w:r w:rsidRPr="004651EE">
        <w:rPr>
          <w:rFonts w:ascii="Times New Roman" w:hAnsi="Times New Roman" w:cs="Times New Roman"/>
        </w:rPr>
        <w:t xml:space="preserve"> an alternative to </w:t>
      </w:r>
      <w:r w:rsidR="00EB650D" w:rsidRPr="004651EE">
        <w:rPr>
          <w:rFonts w:ascii="Times New Roman" w:hAnsi="Times New Roman" w:cs="Times New Roman"/>
        </w:rPr>
        <w:t>hypotaxis</w:t>
      </w:r>
      <w:r w:rsidRPr="004651EE">
        <w:rPr>
          <w:rFonts w:ascii="Times New Roman" w:hAnsi="Times New Roman" w:cs="Times New Roman"/>
        </w:rPr>
        <w:t>, without, however, compr</w:t>
      </w:r>
      <w:r w:rsidR="005A72C9">
        <w:rPr>
          <w:rFonts w:ascii="Times New Roman" w:hAnsi="Times New Roman" w:cs="Times New Roman"/>
        </w:rPr>
        <w:t>om</w:t>
      </w:r>
      <w:r w:rsidRPr="004651EE">
        <w:rPr>
          <w:rFonts w:ascii="Times New Roman" w:hAnsi="Times New Roman" w:cs="Times New Roman"/>
        </w:rPr>
        <w:t>ising coherence.</w:t>
      </w:r>
    </w:p>
    <w:p w:rsidR="003A02B9" w:rsidRDefault="003A02B9" w:rsidP="00631FEE">
      <w:pPr>
        <w:spacing w:after="0" w:line="480" w:lineRule="auto"/>
        <w:ind w:firstLine="709"/>
        <w:rPr>
          <w:rFonts w:ascii="Times New Roman" w:hAnsi="Times New Roman" w:cs="Times New Roman"/>
          <w:szCs w:val="24"/>
        </w:rPr>
      </w:pPr>
      <w:r w:rsidRPr="004651EE">
        <w:rPr>
          <w:rFonts w:ascii="Times New Roman" w:hAnsi="Times New Roman" w:cs="Times New Roman"/>
          <w:szCs w:val="24"/>
        </w:rPr>
        <w:t xml:space="preserve">At this point it should be clear that Carson’s </w:t>
      </w:r>
      <w:proofErr w:type="spellStart"/>
      <w:r w:rsidRPr="004651EE">
        <w:rPr>
          <w:rFonts w:ascii="Times New Roman" w:hAnsi="Times New Roman" w:cs="Times New Roman"/>
          <w:szCs w:val="24"/>
        </w:rPr>
        <w:t>juxtapositional</w:t>
      </w:r>
      <w:proofErr w:type="spellEnd"/>
      <w:r w:rsidRPr="004651EE">
        <w:rPr>
          <w:rFonts w:ascii="Times New Roman" w:hAnsi="Times New Roman" w:cs="Times New Roman"/>
          <w:szCs w:val="24"/>
        </w:rPr>
        <w:t xml:space="preserve"> technique, which can be regarded as a trademark of her style (Rae</w:t>
      </w:r>
      <w:r w:rsidR="00F03BF3" w:rsidRPr="004651EE">
        <w:rPr>
          <w:rFonts w:ascii="Times New Roman" w:hAnsi="Times New Roman" w:cs="Times New Roman"/>
          <w:szCs w:val="24"/>
        </w:rPr>
        <w:t>,</w:t>
      </w:r>
      <w:r w:rsidRPr="004651EE">
        <w:rPr>
          <w:rFonts w:ascii="Times New Roman" w:hAnsi="Times New Roman" w:cs="Times New Roman"/>
          <w:szCs w:val="24"/>
        </w:rPr>
        <w:t xml:space="preserve"> </w:t>
      </w:r>
      <w:r w:rsidR="00F03BF3" w:rsidRPr="004651EE">
        <w:rPr>
          <w:rFonts w:ascii="Times New Roman" w:hAnsi="Times New Roman" w:cs="Times New Roman"/>
          <w:i/>
          <w:szCs w:val="24"/>
        </w:rPr>
        <w:t>From Cohen</w:t>
      </w:r>
      <w:r w:rsidRPr="004651EE">
        <w:rPr>
          <w:rFonts w:ascii="Times New Roman" w:hAnsi="Times New Roman" w:cs="Times New Roman"/>
          <w:szCs w:val="24"/>
        </w:rPr>
        <w:t xml:space="preserve"> 258), mirrors the thematic concerns of the collection. As content and medium thus reflect and reinforce each other, a recursive loop is generated of which a “revisiting effect” lies at the heart</w:t>
      </w:r>
      <w:r w:rsidR="00AB3A3E">
        <w:rPr>
          <w:rFonts w:ascii="Times New Roman" w:hAnsi="Times New Roman" w:cs="Times New Roman"/>
          <w:szCs w:val="24"/>
        </w:rPr>
        <w:t xml:space="preserve"> </w:t>
      </w:r>
      <w:r w:rsidR="00AB3A3E" w:rsidRPr="004651EE">
        <w:rPr>
          <w:rFonts w:ascii="Times New Roman" w:hAnsi="Times New Roman" w:cs="Times New Roman"/>
          <w:szCs w:val="24"/>
        </w:rPr>
        <w:t>(</w:t>
      </w:r>
      <w:proofErr w:type="spellStart"/>
      <w:r w:rsidR="00AB3A3E" w:rsidRPr="004651EE">
        <w:rPr>
          <w:rFonts w:ascii="Times New Roman" w:hAnsi="Times New Roman" w:cs="Times New Roman"/>
          <w:szCs w:val="24"/>
        </w:rPr>
        <w:t>Delville</w:t>
      </w:r>
      <w:proofErr w:type="spellEnd"/>
      <w:r w:rsidR="00AB3A3E" w:rsidRPr="004651EE">
        <w:rPr>
          <w:rFonts w:ascii="Times New Roman" w:hAnsi="Times New Roman" w:cs="Times New Roman"/>
          <w:szCs w:val="24"/>
        </w:rPr>
        <w:t xml:space="preserve"> 223)</w:t>
      </w:r>
      <w:r w:rsidRPr="004651EE">
        <w:rPr>
          <w:rFonts w:ascii="Times New Roman" w:hAnsi="Times New Roman" w:cs="Times New Roman"/>
          <w:szCs w:val="24"/>
        </w:rPr>
        <w:t xml:space="preserve">, not least since the variations on the central metaphor of </w:t>
      </w:r>
      <w:proofErr w:type="spellStart"/>
      <w:r w:rsidRPr="004651EE">
        <w:rPr>
          <w:rFonts w:ascii="Times New Roman" w:hAnsi="Times New Roman" w:cs="Times New Roman"/>
          <w:szCs w:val="24"/>
        </w:rPr>
        <w:t>decreation</w:t>
      </w:r>
      <w:proofErr w:type="spellEnd"/>
      <w:r w:rsidRPr="004651EE">
        <w:rPr>
          <w:rFonts w:ascii="Times New Roman" w:hAnsi="Times New Roman" w:cs="Times New Roman"/>
          <w:szCs w:val="24"/>
        </w:rPr>
        <w:t xml:space="preserve"> reverberate throughout the collection. This kind of repetition with a difference, also known as iteration (Callens 77), is characteristic of the loop, which can be defined as “a structuring device which, unlike mere repetition, intentionally ‘returns upon itself’ by ‘revisiting’ previous compositional units or segments of a given artwork” (</w:t>
      </w:r>
      <w:proofErr w:type="spellStart"/>
      <w:r w:rsidRPr="004651EE">
        <w:rPr>
          <w:rFonts w:ascii="Times New Roman" w:hAnsi="Times New Roman" w:cs="Times New Roman"/>
          <w:szCs w:val="24"/>
        </w:rPr>
        <w:t>Delville</w:t>
      </w:r>
      <w:proofErr w:type="spellEnd"/>
      <w:r w:rsidRPr="004651EE">
        <w:rPr>
          <w:rFonts w:ascii="Times New Roman" w:hAnsi="Times New Roman" w:cs="Times New Roman"/>
          <w:szCs w:val="24"/>
        </w:rPr>
        <w:t xml:space="preserve"> 222). As a result, these units “can only be </w:t>
      </w:r>
      <w:r w:rsidRPr="004651EE">
        <w:rPr>
          <w:rFonts w:ascii="Times New Roman" w:hAnsi="Times New Roman" w:cs="Times New Roman"/>
          <w:i/>
          <w:szCs w:val="24"/>
        </w:rPr>
        <w:t>reread</w:t>
      </w:r>
      <w:r w:rsidRPr="004651EE">
        <w:rPr>
          <w:rFonts w:ascii="Times New Roman" w:hAnsi="Times New Roman" w:cs="Times New Roman"/>
          <w:szCs w:val="24"/>
        </w:rPr>
        <w:t xml:space="preserve"> as a copy or trace of their first occurrence in the artwork as they undergo further repetitions, variations, complications and displacements in the subsequent sections of the piece” (</w:t>
      </w:r>
      <w:proofErr w:type="spellStart"/>
      <w:r w:rsidRPr="004651EE">
        <w:rPr>
          <w:rFonts w:ascii="Times New Roman" w:hAnsi="Times New Roman" w:cs="Times New Roman"/>
          <w:szCs w:val="24"/>
        </w:rPr>
        <w:t>Delville</w:t>
      </w:r>
      <w:proofErr w:type="spellEnd"/>
      <w:r w:rsidRPr="004651EE">
        <w:rPr>
          <w:rFonts w:ascii="Times New Roman" w:hAnsi="Times New Roman" w:cs="Times New Roman"/>
          <w:szCs w:val="24"/>
        </w:rPr>
        <w:t xml:space="preserve"> 222). By way of illustration, the poem </w:t>
      </w:r>
      <w:r w:rsidR="00EE5AFC">
        <w:rPr>
          <w:rFonts w:ascii="Times New Roman" w:hAnsi="Times New Roman" w:cs="Times New Roman"/>
          <w:szCs w:val="24"/>
        </w:rPr>
        <w:t>“</w:t>
      </w:r>
      <w:r w:rsidRPr="004651EE">
        <w:rPr>
          <w:rFonts w:ascii="Times New Roman" w:hAnsi="Times New Roman" w:cs="Times New Roman"/>
          <w:szCs w:val="24"/>
        </w:rPr>
        <w:t>Stanzas, Sexes, Seductions</w:t>
      </w:r>
      <w:r w:rsidR="00EE5AFC">
        <w:rPr>
          <w:rFonts w:ascii="Times New Roman" w:hAnsi="Times New Roman" w:cs="Times New Roman"/>
          <w:szCs w:val="24"/>
        </w:rPr>
        <w:t>”</w:t>
      </w:r>
      <w:r w:rsidRPr="004651EE">
        <w:rPr>
          <w:rFonts w:ascii="Times New Roman" w:hAnsi="Times New Roman" w:cs="Times New Roman"/>
          <w:szCs w:val="24"/>
        </w:rPr>
        <w:t xml:space="preserve"> is suffused with variations on key themes, which include the colo</w:t>
      </w:r>
      <w:r w:rsidR="003F689A" w:rsidRPr="004651EE">
        <w:rPr>
          <w:rFonts w:ascii="Times New Roman" w:hAnsi="Times New Roman" w:cs="Times New Roman"/>
          <w:szCs w:val="24"/>
        </w:rPr>
        <w:t>u</w:t>
      </w:r>
      <w:r w:rsidRPr="004651EE">
        <w:rPr>
          <w:rFonts w:ascii="Times New Roman" w:hAnsi="Times New Roman" w:cs="Times New Roman"/>
          <w:szCs w:val="24"/>
        </w:rPr>
        <w:t>r</w:t>
      </w:r>
      <w:r w:rsidR="003831A8" w:rsidRPr="004651EE">
        <w:rPr>
          <w:rFonts w:ascii="Times New Roman" w:hAnsi="Times New Roman" w:cs="Times New Roman"/>
          <w:szCs w:val="24"/>
        </w:rPr>
        <w:t xml:space="preserve"> </w:t>
      </w:r>
      <w:r w:rsidRPr="004651EE">
        <w:rPr>
          <w:rFonts w:ascii="Times New Roman" w:hAnsi="Times New Roman" w:cs="Times New Roman"/>
          <w:szCs w:val="24"/>
        </w:rPr>
        <w:t>green, love, the intolerability of existence, and by extension</w:t>
      </w:r>
      <w:r w:rsidR="003831A8" w:rsidRPr="004651EE">
        <w:rPr>
          <w:rFonts w:ascii="Times New Roman" w:hAnsi="Times New Roman" w:cs="Times New Roman"/>
          <w:szCs w:val="24"/>
        </w:rPr>
        <w:t>,</w:t>
      </w:r>
      <w:r w:rsidRPr="004651EE">
        <w:rPr>
          <w:rFonts w:ascii="Times New Roman" w:hAnsi="Times New Roman" w:cs="Times New Roman"/>
          <w:szCs w:val="24"/>
        </w:rPr>
        <w:t xml:space="preserve"> death, through phrases such as “green room,” “the greenness of love,” </w:t>
      </w:r>
      <w:r w:rsidRPr="004651EE">
        <w:rPr>
          <w:rFonts w:ascii="Times New Roman" w:hAnsi="Times New Roman" w:cs="Times New Roman"/>
          <w:szCs w:val="24"/>
        </w:rPr>
        <w:lastRenderedPageBreak/>
        <w:t>“things unbearable,” “to be unbearable,” “this little size of dying,” “still die,” and “legs die” (</w:t>
      </w:r>
      <w:r w:rsidRPr="004651EE">
        <w:rPr>
          <w:rFonts w:ascii="Times New Roman" w:hAnsi="Times New Roman" w:cs="Times New Roman"/>
          <w:i/>
          <w:szCs w:val="24"/>
        </w:rPr>
        <w:t xml:space="preserve">DC </w:t>
      </w:r>
      <w:r w:rsidRPr="004651EE">
        <w:rPr>
          <w:rFonts w:ascii="Times New Roman" w:hAnsi="Times New Roman" w:cs="Times New Roman"/>
          <w:szCs w:val="24"/>
        </w:rPr>
        <w:t xml:space="preserve">72-73). </w:t>
      </w:r>
      <w:r w:rsidR="00305556" w:rsidRPr="004651EE">
        <w:rPr>
          <w:rFonts w:ascii="Times New Roman" w:hAnsi="Times New Roman" w:cs="Times New Roman"/>
          <w:szCs w:val="24"/>
        </w:rPr>
        <w:t xml:space="preserve">Key to </w:t>
      </w:r>
      <w:r w:rsidR="006056AA">
        <w:rPr>
          <w:rFonts w:ascii="Times New Roman" w:hAnsi="Times New Roman" w:cs="Times New Roman"/>
          <w:szCs w:val="24"/>
        </w:rPr>
        <w:t>my</w:t>
      </w:r>
      <w:r w:rsidR="00305556" w:rsidRPr="004651EE">
        <w:rPr>
          <w:rFonts w:ascii="Times New Roman" w:hAnsi="Times New Roman" w:cs="Times New Roman"/>
          <w:szCs w:val="24"/>
        </w:rPr>
        <w:t xml:space="preserve"> argument is the </w:t>
      </w:r>
      <w:r w:rsidR="00EC3A52" w:rsidRPr="004651EE">
        <w:rPr>
          <w:rFonts w:ascii="Times New Roman" w:hAnsi="Times New Roman" w:cs="Times New Roman"/>
          <w:szCs w:val="24"/>
        </w:rPr>
        <w:t xml:space="preserve">coupling </w:t>
      </w:r>
      <w:r w:rsidR="00305556" w:rsidRPr="004651EE">
        <w:rPr>
          <w:rFonts w:ascii="Times New Roman" w:hAnsi="Times New Roman" w:cs="Times New Roman"/>
          <w:szCs w:val="24"/>
        </w:rPr>
        <w:t xml:space="preserve">of </w:t>
      </w:r>
      <w:r w:rsidRPr="004651EE">
        <w:rPr>
          <w:rFonts w:ascii="Times New Roman" w:hAnsi="Times New Roman" w:cs="Times New Roman"/>
          <w:szCs w:val="24"/>
        </w:rPr>
        <w:t xml:space="preserve">these apparently unrelated variations on said </w:t>
      </w:r>
      <w:r w:rsidR="00050B28" w:rsidRPr="004651EE">
        <w:rPr>
          <w:rFonts w:ascii="Times New Roman" w:hAnsi="Times New Roman" w:cs="Times New Roman"/>
          <w:szCs w:val="24"/>
        </w:rPr>
        <w:t>major</w:t>
      </w:r>
      <w:r w:rsidR="00FA2142" w:rsidRPr="004651EE">
        <w:rPr>
          <w:rFonts w:ascii="Times New Roman" w:hAnsi="Times New Roman" w:cs="Times New Roman"/>
          <w:szCs w:val="24"/>
        </w:rPr>
        <w:t xml:space="preserve"> </w:t>
      </w:r>
      <w:r w:rsidR="00EE5AFC">
        <w:rPr>
          <w:rFonts w:ascii="Times New Roman" w:hAnsi="Times New Roman" w:cs="Times New Roman"/>
          <w:szCs w:val="24"/>
        </w:rPr>
        <w:t xml:space="preserve">themes—already </w:t>
      </w:r>
      <w:r w:rsidRPr="004651EE">
        <w:rPr>
          <w:rFonts w:ascii="Times New Roman" w:hAnsi="Times New Roman" w:cs="Times New Roman"/>
          <w:szCs w:val="24"/>
        </w:rPr>
        <w:t xml:space="preserve">reverberations in </w:t>
      </w:r>
      <w:r w:rsidR="00EE5AFC">
        <w:rPr>
          <w:rFonts w:ascii="Times New Roman" w:hAnsi="Times New Roman" w:cs="Times New Roman"/>
          <w:szCs w:val="24"/>
        </w:rPr>
        <w:t xml:space="preserve">themselves—which </w:t>
      </w:r>
      <w:r w:rsidRPr="004651EE">
        <w:rPr>
          <w:rFonts w:ascii="Times New Roman" w:hAnsi="Times New Roman" w:cs="Times New Roman"/>
          <w:szCs w:val="24"/>
        </w:rPr>
        <w:t xml:space="preserve">together echo the overarching conceit of </w:t>
      </w:r>
      <w:proofErr w:type="spellStart"/>
      <w:r w:rsidRPr="004651EE">
        <w:rPr>
          <w:rFonts w:ascii="Times New Roman" w:hAnsi="Times New Roman" w:cs="Times New Roman"/>
          <w:szCs w:val="24"/>
        </w:rPr>
        <w:t>decreation</w:t>
      </w:r>
      <w:proofErr w:type="spellEnd"/>
      <w:r w:rsidRPr="004651EE">
        <w:rPr>
          <w:rFonts w:ascii="Times New Roman" w:hAnsi="Times New Roman" w:cs="Times New Roman"/>
          <w:szCs w:val="24"/>
        </w:rPr>
        <w:t>, as the poem reflects on heartbreak and the ambiguities of love (</w:t>
      </w:r>
      <w:r w:rsidRPr="004651EE">
        <w:rPr>
          <w:rFonts w:ascii="Times New Roman" w:hAnsi="Times New Roman" w:cs="Times New Roman"/>
          <w:i/>
          <w:szCs w:val="24"/>
        </w:rPr>
        <w:t xml:space="preserve">DC </w:t>
      </w:r>
      <w:r w:rsidRPr="004651EE">
        <w:rPr>
          <w:rFonts w:ascii="Times New Roman" w:hAnsi="Times New Roman" w:cs="Times New Roman"/>
          <w:szCs w:val="24"/>
        </w:rPr>
        <w:t>72-73):</w:t>
      </w:r>
    </w:p>
    <w:p w:rsidR="00EE5AFC" w:rsidRPr="00631FEE" w:rsidRDefault="00EE5AFC" w:rsidP="00631FEE">
      <w:pPr>
        <w:spacing w:after="0" w:line="480" w:lineRule="auto"/>
        <w:ind w:firstLine="709"/>
        <w:rPr>
          <w:rFonts w:ascii="Times New Roman" w:hAnsi="Times New Roman" w:cs="Times New Roman"/>
          <w:szCs w:val="24"/>
        </w:rPr>
      </w:pPr>
    </w:p>
    <w:p w:rsidR="003A02B9" w:rsidRPr="004651EE" w:rsidRDefault="003A02B9" w:rsidP="005D65B6">
      <w:pPr>
        <w:spacing w:after="0" w:line="480" w:lineRule="auto"/>
        <w:ind w:left="708"/>
        <w:rPr>
          <w:rFonts w:ascii="Times New Roman" w:hAnsi="Times New Roman" w:cs="Times New Roman"/>
          <w:szCs w:val="24"/>
        </w:rPr>
      </w:pPr>
      <w:r w:rsidRPr="004651EE">
        <w:rPr>
          <w:rFonts w:ascii="Times New Roman" w:hAnsi="Times New Roman" w:cs="Times New Roman"/>
          <w:szCs w:val="24"/>
        </w:rPr>
        <w:t>The oceans remind me</w:t>
      </w:r>
    </w:p>
    <w:p w:rsidR="003A02B9" w:rsidRPr="004651EE" w:rsidRDefault="003A02B9" w:rsidP="005D65B6">
      <w:pPr>
        <w:spacing w:after="0" w:line="480" w:lineRule="auto"/>
        <w:ind w:left="708"/>
        <w:rPr>
          <w:rFonts w:ascii="Times New Roman" w:hAnsi="Times New Roman" w:cs="Times New Roman"/>
          <w:szCs w:val="24"/>
        </w:rPr>
      </w:pPr>
      <w:r w:rsidRPr="004651EE">
        <w:rPr>
          <w:rFonts w:ascii="Times New Roman" w:hAnsi="Times New Roman" w:cs="Times New Roman"/>
          <w:szCs w:val="24"/>
        </w:rPr>
        <w:t xml:space="preserve">               of your green room.</w:t>
      </w:r>
    </w:p>
    <w:p w:rsidR="003A02B9" w:rsidRPr="004651EE" w:rsidRDefault="003A02B9" w:rsidP="005D65B6">
      <w:pPr>
        <w:spacing w:after="0" w:line="480" w:lineRule="auto"/>
        <w:ind w:left="708"/>
        <w:rPr>
          <w:rFonts w:ascii="Times New Roman" w:hAnsi="Times New Roman" w:cs="Times New Roman"/>
          <w:szCs w:val="24"/>
        </w:rPr>
      </w:pPr>
      <w:r w:rsidRPr="004651EE">
        <w:rPr>
          <w:rFonts w:ascii="Times New Roman" w:hAnsi="Times New Roman" w:cs="Times New Roman"/>
          <w:szCs w:val="24"/>
        </w:rPr>
        <w:t xml:space="preserve">                              There are things unbearable</w:t>
      </w:r>
    </w:p>
    <w:p w:rsidR="003A02B9" w:rsidRPr="004651EE" w:rsidRDefault="003A02B9" w:rsidP="005D65B6">
      <w:pPr>
        <w:spacing w:after="0" w:line="480" w:lineRule="auto"/>
        <w:ind w:left="708"/>
        <w:rPr>
          <w:rFonts w:ascii="Times New Roman" w:hAnsi="Times New Roman" w:cs="Times New Roman"/>
          <w:szCs w:val="24"/>
        </w:rPr>
      </w:pPr>
      <w:r w:rsidRPr="004651EE">
        <w:rPr>
          <w:rFonts w:ascii="Times New Roman" w:hAnsi="Times New Roman" w:cs="Times New Roman"/>
          <w:szCs w:val="24"/>
        </w:rPr>
        <w:t xml:space="preserve">                                              Scorn, princes, this little size</w:t>
      </w:r>
    </w:p>
    <w:p w:rsidR="003A02B9" w:rsidRPr="004651EE" w:rsidRDefault="003A02B9" w:rsidP="005D65B6">
      <w:pPr>
        <w:spacing w:after="0" w:line="480" w:lineRule="auto"/>
        <w:ind w:left="708"/>
        <w:rPr>
          <w:rFonts w:ascii="Times New Roman" w:hAnsi="Times New Roman" w:cs="Times New Roman"/>
          <w:szCs w:val="24"/>
        </w:rPr>
      </w:pPr>
      <w:r w:rsidRPr="004651EE">
        <w:rPr>
          <w:rFonts w:ascii="Times New Roman" w:hAnsi="Times New Roman" w:cs="Times New Roman"/>
          <w:szCs w:val="24"/>
        </w:rPr>
        <w:t xml:space="preserve">of dying. </w:t>
      </w:r>
    </w:p>
    <w:p w:rsidR="003A02B9" w:rsidRPr="004651EE" w:rsidRDefault="006F5BD2" w:rsidP="005D65B6">
      <w:pPr>
        <w:spacing w:after="0" w:line="480" w:lineRule="auto"/>
        <w:ind w:left="708"/>
        <w:rPr>
          <w:rFonts w:ascii="Times New Roman" w:hAnsi="Times New Roman" w:cs="Times New Roman"/>
          <w:szCs w:val="24"/>
        </w:rPr>
      </w:pPr>
      <w:r w:rsidRPr="004651EE">
        <w:rPr>
          <w:rFonts w:ascii="Times New Roman" w:hAnsi="Times New Roman" w:cs="Times New Roman"/>
          <w:szCs w:val="24"/>
        </w:rPr>
        <w:t>. . . . . . . . . . . . . . . . . .</w:t>
      </w:r>
    </w:p>
    <w:p w:rsidR="003A02B9" w:rsidRPr="004651EE" w:rsidRDefault="003A02B9" w:rsidP="005D65B6">
      <w:pPr>
        <w:spacing w:after="0" w:line="480" w:lineRule="auto"/>
        <w:ind w:left="708"/>
        <w:rPr>
          <w:rFonts w:ascii="Times New Roman" w:hAnsi="Times New Roman" w:cs="Times New Roman"/>
          <w:szCs w:val="24"/>
        </w:rPr>
      </w:pPr>
      <w:r w:rsidRPr="004651EE">
        <w:rPr>
          <w:rFonts w:ascii="Times New Roman" w:hAnsi="Times New Roman" w:cs="Times New Roman"/>
          <w:szCs w:val="24"/>
        </w:rPr>
        <w:t>I tempt you.</w:t>
      </w:r>
    </w:p>
    <w:p w:rsidR="003A02B9" w:rsidRPr="004651EE" w:rsidRDefault="003A02B9" w:rsidP="005D65B6">
      <w:pPr>
        <w:spacing w:after="0" w:line="480" w:lineRule="auto"/>
        <w:ind w:left="708" w:firstLine="708"/>
        <w:rPr>
          <w:rFonts w:ascii="Times New Roman" w:hAnsi="Times New Roman" w:cs="Times New Roman"/>
          <w:szCs w:val="24"/>
        </w:rPr>
      </w:pPr>
      <w:r w:rsidRPr="004651EE">
        <w:rPr>
          <w:rFonts w:ascii="Times New Roman" w:hAnsi="Times New Roman" w:cs="Times New Roman"/>
          <w:szCs w:val="24"/>
        </w:rPr>
        <w:t>I blush.</w:t>
      </w:r>
    </w:p>
    <w:p w:rsidR="003A02B9" w:rsidRPr="004651EE" w:rsidRDefault="003A02B9" w:rsidP="005D65B6">
      <w:pPr>
        <w:spacing w:after="0" w:line="480" w:lineRule="auto"/>
        <w:ind w:left="1416" w:firstLine="708"/>
        <w:rPr>
          <w:rFonts w:ascii="Times New Roman" w:hAnsi="Times New Roman" w:cs="Times New Roman"/>
          <w:szCs w:val="24"/>
        </w:rPr>
      </w:pPr>
      <w:r w:rsidRPr="004651EE">
        <w:rPr>
          <w:rFonts w:ascii="Times New Roman" w:hAnsi="Times New Roman" w:cs="Times New Roman"/>
          <w:szCs w:val="24"/>
        </w:rPr>
        <w:t xml:space="preserve"> There are things unbearable.</w:t>
      </w:r>
    </w:p>
    <w:p w:rsidR="003A02B9" w:rsidRPr="004651EE" w:rsidRDefault="003A02B9" w:rsidP="005D65B6">
      <w:pPr>
        <w:spacing w:after="0" w:line="480" w:lineRule="auto"/>
        <w:ind w:left="2124" w:firstLine="708"/>
        <w:rPr>
          <w:rFonts w:ascii="Times New Roman" w:hAnsi="Times New Roman" w:cs="Times New Roman"/>
          <w:szCs w:val="24"/>
        </w:rPr>
      </w:pPr>
      <w:r w:rsidRPr="004651EE">
        <w:rPr>
          <w:rFonts w:ascii="Times New Roman" w:hAnsi="Times New Roman" w:cs="Times New Roman"/>
          <w:szCs w:val="24"/>
        </w:rPr>
        <w:t xml:space="preserve">  Legs alas.</w:t>
      </w:r>
    </w:p>
    <w:p w:rsidR="003A02B9" w:rsidRPr="004651EE" w:rsidRDefault="003A02B9" w:rsidP="005D65B6">
      <w:pPr>
        <w:spacing w:after="0" w:line="480" w:lineRule="auto"/>
        <w:ind w:left="708"/>
        <w:rPr>
          <w:rFonts w:ascii="Times New Roman" w:hAnsi="Times New Roman" w:cs="Times New Roman"/>
          <w:szCs w:val="24"/>
        </w:rPr>
      </w:pPr>
      <w:r w:rsidRPr="004651EE">
        <w:rPr>
          <w:rFonts w:ascii="Times New Roman" w:hAnsi="Times New Roman" w:cs="Times New Roman"/>
          <w:szCs w:val="24"/>
        </w:rPr>
        <w:t>Legs die.</w:t>
      </w:r>
    </w:p>
    <w:p w:rsidR="003A02B9" w:rsidRPr="004651EE" w:rsidRDefault="003A02B9" w:rsidP="005D65B6">
      <w:pPr>
        <w:spacing w:after="0" w:line="480" w:lineRule="auto"/>
        <w:ind w:left="709"/>
        <w:rPr>
          <w:rFonts w:ascii="Times New Roman" w:hAnsi="Times New Roman" w:cs="Times New Roman"/>
          <w:sz w:val="22"/>
          <w:szCs w:val="24"/>
        </w:rPr>
      </w:pPr>
    </w:p>
    <w:p w:rsidR="003A02B9" w:rsidRPr="004651EE" w:rsidRDefault="003A02B9" w:rsidP="00BB111C">
      <w:pPr>
        <w:spacing w:after="0" w:line="480" w:lineRule="auto"/>
        <w:ind w:firstLine="709"/>
        <w:rPr>
          <w:rFonts w:ascii="Times New Roman" w:hAnsi="Times New Roman" w:cs="Times New Roman"/>
        </w:rPr>
      </w:pPr>
      <w:r w:rsidRPr="004651EE">
        <w:rPr>
          <w:rFonts w:ascii="Times New Roman" w:hAnsi="Times New Roman" w:cs="Times New Roman"/>
          <w:szCs w:val="24"/>
        </w:rPr>
        <w:t xml:space="preserve">Hence, </w:t>
      </w:r>
      <w:r w:rsidR="0025604D">
        <w:rPr>
          <w:rFonts w:ascii="Times New Roman" w:hAnsi="Times New Roman" w:cs="Times New Roman"/>
          <w:szCs w:val="24"/>
        </w:rPr>
        <w:t>I propose that</w:t>
      </w:r>
      <w:r w:rsidR="00377346">
        <w:rPr>
          <w:rFonts w:ascii="Times New Roman" w:hAnsi="Times New Roman" w:cs="Times New Roman"/>
          <w:szCs w:val="24"/>
        </w:rPr>
        <w:t xml:space="preserve"> </w:t>
      </w:r>
      <w:r w:rsidR="00377346" w:rsidRPr="004651EE">
        <w:rPr>
          <w:rFonts w:ascii="Times New Roman" w:hAnsi="Times New Roman" w:cs="Times New Roman"/>
          <w:szCs w:val="24"/>
        </w:rPr>
        <w:t xml:space="preserve">the </w:t>
      </w:r>
      <w:r w:rsidR="00377346">
        <w:rPr>
          <w:rFonts w:ascii="Times New Roman" w:hAnsi="Times New Roman" w:cs="Times New Roman"/>
          <w:szCs w:val="24"/>
        </w:rPr>
        <w:t>central</w:t>
      </w:r>
      <w:r w:rsidR="00377346" w:rsidRPr="004651EE">
        <w:rPr>
          <w:rFonts w:ascii="Times New Roman" w:hAnsi="Times New Roman" w:cs="Times New Roman"/>
          <w:szCs w:val="24"/>
        </w:rPr>
        <w:t xml:space="preserve"> theme of personal annihilation</w:t>
      </w:r>
      <w:r w:rsidR="00377346">
        <w:rPr>
          <w:rFonts w:ascii="Times New Roman" w:hAnsi="Times New Roman" w:cs="Times New Roman"/>
          <w:szCs w:val="24"/>
        </w:rPr>
        <w:t xml:space="preserve"> is formally echoed in</w:t>
      </w:r>
      <w:r w:rsidR="0025604D">
        <w:rPr>
          <w:rFonts w:ascii="Times New Roman" w:hAnsi="Times New Roman" w:cs="Times New Roman"/>
          <w:szCs w:val="24"/>
        </w:rPr>
        <w:t xml:space="preserve"> </w:t>
      </w:r>
      <w:r w:rsidRPr="004651EE">
        <w:rPr>
          <w:rFonts w:ascii="Times New Roman" w:hAnsi="Times New Roman" w:cs="Times New Roman"/>
          <w:szCs w:val="24"/>
        </w:rPr>
        <w:t>Carson’s paratactic narrative technique of juxtaposing seemingly disconnected elements</w:t>
      </w:r>
      <w:r w:rsidR="00414A1F">
        <w:rPr>
          <w:rFonts w:ascii="Times New Roman" w:hAnsi="Times New Roman" w:cs="Times New Roman"/>
          <w:szCs w:val="24"/>
        </w:rPr>
        <w:t xml:space="preserve">, as </w:t>
      </w:r>
      <w:r w:rsidR="009D5BAE" w:rsidRPr="004651EE">
        <w:rPr>
          <w:rFonts w:ascii="Times New Roman" w:hAnsi="Times New Roman" w:cs="Times New Roman"/>
          <w:szCs w:val="24"/>
        </w:rPr>
        <w:t xml:space="preserve">visually </w:t>
      </w:r>
      <w:r w:rsidRPr="004651EE">
        <w:rPr>
          <w:rFonts w:ascii="Times New Roman" w:hAnsi="Times New Roman" w:cs="Times New Roman"/>
          <w:szCs w:val="24"/>
        </w:rPr>
        <w:t xml:space="preserve">reinforced </w:t>
      </w:r>
      <w:r w:rsidR="009D5BAE" w:rsidRPr="004651EE">
        <w:rPr>
          <w:rFonts w:ascii="Times New Roman" w:hAnsi="Times New Roman" w:cs="Times New Roman"/>
          <w:szCs w:val="24"/>
        </w:rPr>
        <w:t>in the visual-textual dynamics</w:t>
      </w:r>
      <w:r w:rsidRPr="004651EE">
        <w:rPr>
          <w:rFonts w:ascii="Times New Roman" w:hAnsi="Times New Roman" w:cs="Times New Roman"/>
          <w:szCs w:val="24"/>
        </w:rPr>
        <w:t>. Crucially, the recursive loop that is thus created can be closely related to the workings of myth. In this respect, Rae references Michael Ondaatje, who states that myth is produced through “</w:t>
      </w:r>
      <w:r w:rsidRPr="004651EE">
        <w:rPr>
          <w:rFonts w:ascii="Times New Roman" w:hAnsi="Times New Roman" w:cs="Times New Roman"/>
        </w:rPr>
        <w:t xml:space="preserve">a very careful use of echoes—of phrases and images. There may be no logical connection when these are placed side by side, but the </w:t>
      </w:r>
      <w:r w:rsidRPr="004651EE">
        <w:rPr>
          <w:rFonts w:ascii="Times New Roman" w:hAnsi="Times New Roman" w:cs="Times New Roman"/>
          <w:i/>
        </w:rPr>
        <w:t>variations</w:t>
      </w:r>
      <w:r w:rsidRPr="004651EE">
        <w:rPr>
          <w:rFonts w:ascii="Times New Roman" w:hAnsi="Times New Roman" w:cs="Times New Roman"/>
        </w:rPr>
        <w:t xml:space="preserve"> are always there setting up parallels” (qtd. in Rae</w:t>
      </w:r>
      <w:r w:rsidR="00DB61B4" w:rsidRPr="004651EE">
        <w:rPr>
          <w:rFonts w:ascii="Times New Roman" w:hAnsi="Times New Roman" w:cs="Times New Roman"/>
        </w:rPr>
        <w:t>,</w:t>
      </w:r>
      <w:r w:rsidRPr="004651EE">
        <w:rPr>
          <w:rFonts w:ascii="Times New Roman" w:hAnsi="Times New Roman" w:cs="Times New Roman"/>
        </w:rPr>
        <w:t xml:space="preserve"> </w:t>
      </w:r>
      <w:r w:rsidR="00DB61B4" w:rsidRPr="004651EE">
        <w:rPr>
          <w:rFonts w:ascii="Times New Roman" w:hAnsi="Times New Roman" w:cs="Times New Roman"/>
        </w:rPr>
        <w:t>“Verglas”</w:t>
      </w:r>
      <w:r w:rsidRPr="004651EE">
        <w:rPr>
          <w:rFonts w:ascii="Times New Roman" w:hAnsi="Times New Roman" w:cs="Times New Roman"/>
        </w:rPr>
        <w:t xml:space="preserve"> 174</w:t>
      </w:r>
      <w:r w:rsidR="003C713C" w:rsidRPr="004651EE">
        <w:rPr>
          <w:rFonts w:ascii="Times New Roman" w:hAnsi="Times New Roman" w:cs="Times New Roman"/>
        </w:rPr>
        <w:t>,</w:t>
      </w:r>
      <w:r w:rsidR="00261949" w:rsidRPr="004651EE">
        <w:rPr>
          <w:rFonts w:ascii="Times New Roman" w:hAnsi="Times New Roman" w:cs="Times New Roman"/>
        </w:rPr>
        <w:t xml:space="preserve"> </w:t>
      </w:r>
      <w:r w:rsidRPr="004651EE">
        <w:rPr>
          <w:rFonts w:ascii="Times New Roman" w:hAnsi="Times New Roman" w:cs="Times New Roman"/>
        </w:rPr>
        <w:lastRenderedPageBreak/>
        <w:t xml:space="preserve">emphasis </w:t>
      </w:r>
      <w:r w:rsidR="00E34E02" w:rsidRPr="004651EE">
        <w:rPr>
          <w:rFonts w:ascii="Times New Roman" w:hAnsi="Times New Roman" w:cs="Times New Roman"/>
        </w:rPr>
        <w:t>added</w:t>
      </w:r>
      <w:r w:rsidRPr="004651EE">
        <w:rPr>
          <w:rFonts w:ascii="Times New Roman" w:hAnsi="Times New Roman" w:cs="Times New Roman"/>
        </w:rPr>
        <w:t xml:space="preserve">). Furthermore, Rae draws attention to </w:t>
      </w:r>
      <w:r w:rsidR="00F302B7" w:rsidRPr="004651EE">
        <w:rPr>
          <w:rFonts w:ascii="Times New Roman" w:hAnsi="Times New Roman" w:cs="Times New Roman"/>
        </w:rPr>
        <w:t>a</w:t>
      </w:r>
      <w:r w:rsidRPr="004651EE">
        <w:rPr>
          <w:rFonts w:ascii="Times New Roman" w:hAnsi="Times New Roman" w:cs="Times New Roman"/>
        </w:rPr>
        <w:t xml:space="preserve"> particular understanding of myth that is put forward in</w:t>
      </w:r>
      <w:r w:rsidR="00D3071E">
        <w:rPr>
          <w:rFonts w:ascii="Times New Roman" w:hAnsi="Times New Roman" w:cs="Times New Roman"/>
        </w:rPr>
        <w:t xml:space="preserve"> </w:t>
      </w:r>
      <w:r w:rsidRPr="004651EE">
        <w:rPr>
          <w:rFonts w:ascii="Times New Roman" w:hAnsi="Times New Roman" w:cs="Times New Roman"/>
          <w:i/>
        </w:rPr>
        <w:t>The Beauty of the Husband</w:t>
      </w:r>
      <w:r w:rsidR="001E6B6C" w:rsidRPr="004651EE">
        <w:rPr>
          <w:rFonts w:ascii="Times New Roman" w:hAnsi="Times New Roman" w:cs="Times New Roman"/>
          <w:i/>
        </w:rPr>
        <w:t xml:space="preserve"> </w:t>
      </w:r>
      <w:r w:rsidR="001E6B6C" w:rsidRPr="004651EE">
        <w:rPr>
          <w:rFonts w:ascii="Times New Roman" w:hAnsi="Times New Roman" w:cs="Times New Roman"/>
        </w:rPr>
        <w:t>(2001)</w:t>
      </w:r>
      <w:r w:rsidRPr="004651EE">
        <w:rPr>
          <w:rFonts w:ascii="Times New Roman" w:hAnsi="Times New Roman" w:cs="Times New Roman"/>
        </w:rPr>
        <w:t>: “All myth is an enriched pattern, / a two-faced proposition, / allowing its operator to say one thing and mean another, to lead a double life” (Carson qtd. in Rae</w:t>
      </w:r>
      <w:r w:rsidR="00DB61B4" w:rsidRPr="004651EE">
        <w:rPr>
          <w:rFonts w:ascii="Times New Roman" w:hAnsi="Times New Roman" w:cs="Times New Roman"/>
        </w:rPr>
        <w:t>,</w:t>
      </w:r>
      <w:r w:rsidRPr="004651EE">
        <w:rPr>
          <w:rFonts w:ascii="Times New Roman" w:hAnsi="Times New Roman" w:cs="Times New Roman"/>
        </w:rPr>
        <w:t xml:space="preserve"> </w:t>
      </w:r>
      <w:r w:rsidR="00DB61B4" w:rsidRPr="004651EE">
        <w:rPr>
          <w:rFonts w:ascii="Times New Roman" w:hAnsi="Times New Roman" w:cs="Times New Roman"/>
        </w:rPr>
        <w:t>“Verglas”</w:t>
      </w:r>
      <w:r w:rsidRPr="004651EE">
        <w:rPr>
          <w:rFonts w:ascii="Times New Roman" w:hAnsi="Times New Roman" w:cs="Times New Roman"/>
        </w:rPr>
        <w:t xml:space="preserve"> 176). It is clear that the deliberate use of variations on a key idea often results in the text’s meaning potential being Janus-faced or even multifarious</w:t>
      </w:r>
      <w:r w:rsidR="009D5BAE" w:rsidRPr="004651EE">
        <w:rPr>
          <w:rFonts w:ascii="Times New Roman" w:hAnsi="Times New Roman" w:cs="Times New Roman"/>
        </w:rPr>
        <w:t xml:space="preserve">—which </w:t>
      </w:r>
      <w:r w:rsidRPr="004651EE">
        <w:rPr>
          <w:rFonts w:ascii="Times New Roman" w:hAnsi="Times New Roman" w:cs="Times New Roman"/>
        </w:rPr>
        <w:t xml:space="preserve">is exactly where the importance of analogical thinking manifests itself. Yet such an “enriched pattern” has implications more far-reaching than mere polysemy. </w:t>
      </w:r>
      <w:r w:rsidR="00AC5FFE">
        <w:rPr>
          <w:rFonts w:ascii="Times New Roman" w:hAnsi="Times New Roman" w:cs="Times New Roman"/>
        </w:rPr>
        <w:t xml:space="preserve"> </w:t>
      </w:r>
    </w:p>
    <w:p w:rsidR="003A02B9" w:rsidRPr="004651EE" w:rsidRDefault="009D5BAE" w:rsidP="00BB111C">
      <w:pPr>
        <w:spacing w:after="0" w:line="480" w:lineRule="auto"/>
        <w:ind w:firstLine="709"/>
        <w:rPr>
          <w:rFonts w:ascii="Times New Roman" w:hAnsi="Times New Roman" w:cs="Times New Roman"/>
        </w:rPr>
      </w:pPr>
      <w:r w:rsidRPr="004651EE">
        <w:rPr>
          <w:rFonts w:ascii="Times New Roman" w:hAnsi="Times New Roman" w:cs="Times New Roman"/>
        </w:rPr>
        <w:t xml:space="preserve">Rather, </w:t>
      </w:r>
      <w:r w:rsidR="003A02B9" w:rsidRPr="004651EE">
        <w:rPr>
          <w:rFonts w:ascii="Times New Roman" w:hAnsi="Times New Roman" w:cs="Times New Roman"/>
        </w:rPr>
        <w:t>Carson’s literary project of perennially re-engaging with her material plays a pivotal role in evoking an eternal, mythical time</w:t>
      </w:r>
      <w:r w:rsidRPr="004651EE">
        <w:rPr>
          <w:rFonts w:ascii="Times New Roman" w:hAnsi="Times New Roman" w:cs="Times New Roman"/>
        </w:rPr>
        <w:t xml:space="preserve">—a </w:t>
      </w:r>
      <w:r w:rsidR="003A02B9" w:rsidRPr="004651EE">
        <w:rPr>
          <w:rFonts w:ascii="Times New Roman" w:hAnsi="Times New Roman" w:cs="Times New Roman"/>
        </w:rPr>
        <w:t>quality so very characteristic of Carson’s writings. Said paratactic shifts therefore not only result in a “parallel present tense” of juxtaposed elements</w:t>
      </w:r>
      <w:r w:rsidR="00AC5FFE">
        <w:rPr>
          <w:rFonts w:ascii="Times New Roman" w:hAnsi="Times New Roman" w:cs="Times New Roman"/>
        </w:rPr>
        <w:t xml:space="preserve"> </w:t>
      </w:r>
      <w:r w:rsidR="00AC5FFE" w:rsidRPr="004651EE">
        <w:rPr>
          <w:rFonts w:ascii="Times New Roman" w:hAnsi="Times New Roman" w:cs="Times New Roman"/>
        </w:rPr>
        <w:t>(</w:t>
      </w:r>
      <w:proofErr w:type="spellStart"/>
      <w:r w:rsidR="00AC5FFE" w:rsidRPr="004651EE">
        <w:rPr>
          <w:rFonts w:ascii="Times New Roman" w:hAnsi="Times New Roman" w:cs="Times New Roman"/>
        </w:rPr>
        <w:t>D’Agata</w:t>
      </w:r>
      <w:proofErr w:type="spellEnd"/>
      <w:r w:rsidR="00AC5FFE" w:rsidRPr="004651EE">
        <w:rPr>
          <w:rFonts w:ascii="Times New Roman" w:hAnsi="Times New Roman" w:cs="Times New Roman"/>
        </w:rPr>
        <w:t xml:space="preserve"> qtd. in Rae, “Verglas” 183)</w:t>
      </w:r>
      <w:r w:rsidR="003A02B9" w:rsidRPr="004651EE">
        <w:rPr>
          <w:rFonts w:ascii="Times New Roman" w:hAnsi="Times New Roman" w:cs="Times New Roman"/>
        </w:rPr>
        <w:t xml:space="preserve">, but </w:t>
      </w:r>
      <w:r w:rsidR="00A803C7">
        <w:rPr>
          <w:rFonts w:ascii="Times New Roman" w:hAnsi="Times New Roman" w:cs="Times New Roman"/>
        </w:rPr>
        <w:t xml:space="preserve">also </w:t>
      </w:r>
      <w:r w:rsidR="003A02B9" w:rsidRPr="004651EE">
        <w:rPr>
          <w:rFonts w:ascii="Times New Roman" w:hAnsi="Times New Roman" w:cs="Times New Roman"/>
        </w:rPr>
        <w:t>in a wholesale reconceptuali</w:t>
      </w:r>
      <w:r w:rsidR="00701A86" w:rsidRPr="004651EE">
        <w:rPr>
          <w:rFonts w:ascii="Times New Roman" w:hAnsi="Times New Roman" w:cs="Times New Roman"/>
        </w:rPr>
        <w:t>z</w:t>
      </w:r>
      <w:r w:rsidR="003A02B9" w:rsidRPr="004651EE">
        <w:rPr>
          <w:rFonts w:ascii="Times New Roman" w:hAnsi="Times New Roman" w:cs="Times New Roman"/>
        </w:rPr>
        <w:t>ation of tim</w:t>
      </w:r>
      <w:r w:rsidRPr="004651EE">
        <w:rPr>
          <w:rFonts w:ascii="Times New Roman" w:hAnsi="Times New Roman" w:cs="Times New Roman"/>
        </w:rPr>
        <w:t>e—and</w:t>
      </w:r>
      <w:r w:rsidR="003A02B9" w:rsidRPr="004651EE">
        <w:rPr>
          <w:rFonts w:ascii="Times New Roman" w:hAnsi="Times New Roman" w:cs="Times New Roman"/>
        </w:rPr>
        <w:t>, by extension, literature</w:t>
      </w:r>
      <w:r w:rsidRPr="004651EE">
        <w:rPr>
          <w:rFonts w:ascii="Times New Roman" w:hAnsi="Times New Roman" w:cs="Times New Roman"/>
        </w:rPr>
        <w:t xml:space="preserve">—as </w:t>
      </w:r>
      <w:r w:rsidR="003A02B9" w:rsidRPr="004651EE">
        <w:rPr>
          <w:rFonts w:ascii="Times New Roman" w:hAnsi="Times New Roman" w:cs="Times New Roman"/>
        </w:rPr>
        <w:t>not merely layered</w:t>
      </w:r>
      <w:r w:rsidR="00AC5FFE">
        <w:rPr>
          <w:rFonts w:ascii="Times New Roman" w:hAnsi="Times New Roman" w:cs="Times New Roman"/>
        </w:rPr>
        <w:t>, as</w:t>
      </w:r>
      <w:r w:rsidR="003A02B9" w:rsidRPr="004651EE">
        <w:rPr>
          <w:rFonts w:ascii="Times New Roman" w:hAnsi="Times New Roman" w:cs="Times New Roman"/>
        </w:rPr>
        <w:t xml:space="preserve"> Rae</w:t>
      </w:r>
      <w:r w:rsidR="00AC5FFE">
        <w:rPr>
          <w:rFonts w:ascii="Times New Roman" w:hAnsi="Times New Roman" w:cs="Times New Roman"/>
        </w:rPr>
        <w:t xml:space="preserve"> states</w:t>
      </w:r>
      <w:r w:rsidR="009F64B1" w:rsidRPr="004651EE">
        <w:rPr>
          <w:rFonts w:ascii="Times New Roman" w:hAnsi="Times New Roman" w:cs="Times New Roman"/>
        </w:rPr>
        <w:t xml:space="preserve"> </w:t>
      </w:r>
      <w:r w:rsidR="00AC5FFE">
        <w:rPr>
          <w:rFonts w:ascii="Times New Roman" w:hAnsi="Times New Roman" w:cs="Times New Roman"/>
        </w:rPr>
        <w:t>(</w:t>
      </w:r>
      <w:r w:rsidR="009F64B1" w:rsidRPr="004651EE">
        <w:rPr>
          <w:rFonts w:ascii="Times New Roman" w:hAnsi="Times New Roman" w:cs="Times New Roman"/>
        </w:rPr>
        <w:t>“Verglas”</w:t>
      </w:r>
      <w:r w:rsidR="003A02B9" w:rsidRPr="004651EE">
        <w:rPr>
          <w:rFonts w:ascii="Times New Roman" w:hAnsi="Times New Roman" w:cs="Times New Roman"/>
        </w:rPr>
        <w:t xml:space="preserve"> 173)</w:t>
      </w:r>
      <w:r w:rsidR="00020E68" w:rsidRPr="004651EE">
        <w:rPr>
          <w:rFonts w:ascii="Times New Roman" w:hAnsi="Times New Roman" w:cs="Times New Roman"/>
        </w:rPr>
        <w:t>,</w:t>
      </w:r>
      <w:r w:rsidR="003A02B9" w:rsidRPr="004651EE">
        <w:rPr>
          <w:rFonts w:ascii="Times New Roman" w:hAnsi="Times New Roman" w:cs="Times New Roman"/>
        </w:rPr>
        <w:t xml:space="preserve"> but as representing a continuity between past and present. Meanings become transitory as “each variation of the key motif in Carson’s </w:t>
      </w:r>
      <w:r w:rsidRPr="004651EE">
        <w:rPr>
          <w:rFonts w:ascii="Times New Roman" w:hAnsi="Times New Roman" w:cs="Times New Roman"/>
        </w:rPr>
        <w:t>. . .</w:t>
      </w:r>
      <w:r w:rsidR="003A02B9" w:rsidRPr="004651EE">
        <w:rPr>
          <w:rFonts w:ascii="Times New Roman" w:hAnsi="Times New Roman" w:cs="Times New Roman"/>
        </w:rPr>
        <w:t xml:space="preserve"> [collection] cycles through moments of dominance, subordination, blurred identity, and complementarity before congealing in a surprising state of suspension” (Rae</w:t>
      </w:r>
      <w:r w:rsidR="009F64B1" w:rsidRPr="004651EE">
        <w:rPr>
          <w:rFonts w:ascii="Times New Roman" w:hAnsi="Times New Roman" w:cs="Times New Roman"/>
        </w:rPr>
        <w:t>, “Verglas”</w:t>
      </w:r>
      <w:r w:rsidR="003A02B9" w:rsidRPr="004651EE">
        <w:rPr>
          <w:rFonts w:ascii="Times New Roman" w:hAnsi="Times New Roman" w:cs="Times New Roman"/>
        </w:rPr>
        <w:t xml:space="preserve"> 183)</w:t>
      </w:r>
      <w:r w:rsidR="00E862D0">
        <w:rPr>
          <w:rFonts w:ascii="Times New Roman" w:hAnsi="Times New Roman" w:cs="Times New Roman"/>
        </w:rPr>
        <w:t>.</w:t>
      </w:r>
      <w:r w:rsidR="003A02B9" w:rsidRPr="004651EE">
        <w:rPr>
          <w:rFonts w:ascii="Times New Roman" w:hAnsi="Times New Roman" w:cs="Times New Roman"/>
        </w:rPr>
        <w:t xml:space="preserve"> </w:t>
      </w:r>
      <w:r w:rsidR="00E862D0">
        <w:rPr>
          <w:rFonts w:ascii="Times New Roman" w:hAnsi="Times New Roman" w:cs="Times New Roman"/>
        </w:rPr>
        <w:t>Y</w:t>
      </w:r>
      <w:r w:rsidR="003A02B9" w:rsidRPr="004651EE">
        <w:rPr>
          <w:rFonts w:ascii="Times New Roman" w:hAnsi="Times New Roman" w:cs="Times New Roman"/>
        </w:rPr>
        <w:t>et crucially, the</w:t>
      </w:r>
      <w:r w:rsidR="00631015" w:rsidRPr="004651EE">
        <w:rPr>
          <w:rFonts w:ascii="Times New Roman" w:hAnsi="Times New Roman" w:cs="Times New Roman"/>
        </w:rPr>
        <w:t>se</w:t>
      </w:r>
      <w:r w:rsidR="003A02B9" w:rsidRPr="004651EE">
        <w:rPr>
          <w:rFonts w:ascii="Times New Roman" w:hAnsi="Times New Roman" w:cs="Times New Roman"/>
        </w:rPr>
        <w:t xml:space="preserve"> variations encourage analogical reasoning and imbue the collection with a sense of coherence and continuity. This cyclic rather than linear progression is therefore instrumental in instilling a mythical quality in the core of </w:t>
      </w:r>
      <w:proofErr w:type="spellStart"/>
      <w:r w:rsidR="003A02B9" w:rsidRPr="004651EE">
        <w:rPr>
          <w:rFonts w:ascii="Times New Roman" w:hAnsi="Times New Roman" w:cs="Times New Roman"/>
          <w:i/>
        </w:rPr>
        <w:t>Decreation</w:t>
      </w:r>
      <w:proofErr w:type="spellEnd"/>
      <w:r w:rsidR="003A02B9" w:rsidRPr="004651EE">
        <w:rPr>
          <w:rFonts w:ascii="Times New Roman" w:hAnsi="Times New Roman" w:cs="Times New Roman"/>
        </w:rPr>
        <w:t xml:space="preserve">, which </w:t>
      </w:r>
      <w:r w:rsidR="006D498D" w:rsidRPr="004651EE">
        <w:rPr>
          <w:rFonts w:ascii="Times New Roman" w:hAnsi="Times New Roman" w:cs="Times New Roman"/>
        </w:rPr>
        <w:t xml:space="preserve">warrants </w:t>
      </w:r>
      <w:r w:rsidR="003A02B9" w:rsidRPr="004651EE">
        <w:rPr>
          <w:rFonts w:ascii="Times New Roman" w:hAnsi="Times New Roman" w:cs="Times New Roman"/>
        </w:rPr>
        <w:t xml:space="preserve">a </w:t>
      </w:r>
      <w:r w:rsidR="00023CD1" w:rsidRPr="004651EE">
        <w:rPr>
          <w:rFonts w:ascii="Times New Roman" w:hAnsi="Times New Roman" w:cs="Times New Roman"/>
        </w:rPr>
        <w:t>reassessment</w:t>
      </w:r>
      <w:r w:rsidR="003A02B9" w:rsidRPr="004651EE">
        <w:rPr>
          <w:rFonts w:ascii="Times New Roman" w:hAnsi="Times New Roman" w:cs="Times New Roman"/>
        </w:rPr>
        <w:t xml:space="preserve"> of Carson’s praxis as aporetically probing the meanings of not only words, but entrenched patterns of thinking in general. </w:t>
      </w:r>
      <w:r w:rsidR="007917AC" w:rsidRPr="004651EE">
        <w:rPr>
          <w:rFonts w:ascii="Times New Roman" w:hAnsi="Times New Roman" w:cs="Times New Roman"/>
        </w:rPr>
        <w:t>Heloise rightly notes that “still the absence of time divides itself perpetually / into the one same moment / (repeat)</w:t>
      </w:r>
      <w:r w:rsidR="007917AC" w:rsidRPr="004651EE">
        <w:rPr>
          <w:rFonts w:ascii="Times New Roman" w:hAnsi="Times New Roman" w:cs="Times New Roman"/>
          <w:szCs w:val="20"/>
        </w:rPr>
        <w:t>—</w:t>
      </w:r>
      <w:r w:rsidR="007917AC" w:rsidRPr="004651EE">
        <w:rPr>
          <w:rFonts w:ascii="Times New Roman" w:hAnsi="Times New Roman" w:cs="Times New Roman"/>
        </w:rPr>
        <w:t>” (</w:t>
      </w:r>
      <w:r w:rsidR="007917AC" w:rsidRPr="004651EE">
        <w:rPr>
          <w:rFonts w:ascii="Times New Roman" w:hAnsi="Times New Roman" w:cs="Times New Roman"/>
          <w:i/>
        </w:rPr>
        <w:t>DC</w:t>
      </w:r>
      <w:r w:rsidR="007917AC" w:rsidRPr="004651EE">
        <w:rPr>
          <w:rFonts w:ascii="Times New Roman" w:hAnsi="Times New Roman" w:cs="Times New Roman"/>
        </w:rPr>
        <w:t xml:space="preserve"> 131)</w:t>
      </w:r>
      <w:r w:rsidR="007917AC">
        <w:rPr>
          <w:rFonts w:ascii="Times New Roman" w:hAnsi="Times New Roman" w:cs="Times New Roman"/>
        </w:rPr>
        <w:t xml:space="preserve"> a</w:t>
      </w:r>
      <w:r w:rsidR="003A02B9" w:rsidRPr="004651EE">
        <w:rPr>
          <w:rFonts w:ascii="Times New Roman" w:hAnsi="Times New Roman" w:cs="Times New Roman"/>
        </w:rPr>
        <w:t>s Carson revisits the past and thus revaluates the present in a recursive loop.</w:t>
      </w:r>
    </w:p>
    <w:p w:rsidR="000E27DF" w:rsidRPr="004651EE" w:rsidRDefault="000E27DF" w:rsidP="00272C62">
      <w:pPr>
        <w:spacing w:after="0" w:line="480" w:lineRule="auto"/>
        <w:rPr>
          <w:rFonts w:ascii="Times New Roman" w:hAnsi="Times New Roman" w:cs="Times New Roman"/>
        </w:rPr>
      </w:pPr>
    </w:p>
    <w:p w:rsidR="001D6F92" w:rsidRDefault="00063FBE" w:rsidP="00B32F08">
      <w:pPr>
        <w:pStyle w:val="ListParagraph"/>
        <w:spacing w:line="480" w:lineRule="auto"/>
        <w:ind w:left="0"/>
        <w:rPr>
          <w:rFonts w:ascii="Times New Roman" w:hAnsi="Times New Roman" w:cs="Times New Roman"/>
        </w:rPr>
      </w:pPr>
      <w:r>
        <w:rPr>
          <w:rFonts w:ascii="Times New Roman" w:hAnsi="Times New Roman" w:cs="Times New Roman"/>
        </w:rPr>
        <w:lastRenderedPageBreak/>
        <w:t xml:space="preserve">Carson’s </w:t>
      </w:r>
      <w:proofErr w:type="spellStart"/>
      <w:r w:rsidRPr="00063FBE">
        <w:rPr>
          <w:rFonts w:ascii="Times New Roman" w:hAnsi="Times New Roman" w:cs="Times New Roman"/>
          <w:i/>
          <w:iCs/>
        </w:rPr>
        <w:t>Decreation</w:t>
      </w:r>
      <w:proofErr w:type="spellEnd"/>
      <w:r>
        <w:rPr>
          <w:rFonts w:ascii="Times New Roman" w:hAnsi="Times New Roman" w:cs="Times New Roman"/>
        </w:rPr>
        <w:t xml:space="preserve"> </w:t>
      </w:r>
      <w:r w:rsidR="00B533E6">
        <w:rPr>
          <w:rFonts w:ascii="Times New Roman" w:hAnsi="Times New Roman" w:cs="Times New Roman"/>
        </w:rPr>
        <w:t xml:space="preserve">therefore </w:t>
      </w:r>
      <w:r>
        <w:rPr>
          <w:rFonts w:ascii="Times New Roman" w:hAnsi="Times New Roman" w:cs="Times New Roman"/>
        </w:rPr>
        <w:t>makes clear that</w:t>
      </w:r>
      <w:r w:rsidR="00EC4261">
        <w:rPr>
          <w:rFonts w:ascii="Times New Roman" w:hAnsi="Times New Roman" w:cs="Times New Roman"/>
        </w:rPr>
        <w:t xml:space="preserve"> </w:t>
      </w:r>
      <w:r>
        <w:rPr>
          <w:rFonts w:ascii="Times New Roman" w:hAnsi="Times New Roman" w:cs="Times New Roman"/>
        </w:rPr>
        <w:t xml:space="preserve">any </w:t>
      </w:r>
      <w:r w:rsidR="00EC4261">
        <w:rPr>
          <w:rFonts w:ascii="Times New Roman" w:hAnsi="Times New Roman" w:cs="Times New Roman"/>
        </w:rPr>
        <w:t>work</w:t>
      </w:r>
      <w:r>
        <w:rPr>
          <w:rFonts w:ascii="Times New Roman" w:hAnsi="Times New Roman" w:cs="Times New Roman"/>
        </w:rPr>
        <w:t xml:space="preserve"> of re-engagement, whether with </w:t>
      </w:r>
      <w:r w:rsidR="00EC4261">
        <w:rPr>
          <w:rFonts w:ascii="Times New Roman" w:hAnsi="Times New Roman" w:cs="Times New Roman"/>
        </w:rPr>
        <w:t xml:space="preserve">central ideas or with </w:t>
      </w:r>
      <w:r>
        <w:rPr>
          <w:rFonts w:ascii="Times New Roman" w:hAnsi="Times New Roman" w:cs="Times New Roman"/>
        </w:rPr>
        <w:t>the (literary) past</w:t>
      </w:r>
      <w:r w:rsidR="00EC4261">
        <w:rPr>
          <w:rFonts w:ascii="Times New Roman" w:hAnsi="Times New Roman" w:cs="Times New Roman"/>
        </w:rPr>
        <w:t>, as demonstrated in its rampant recycling of existing material and critical voices,</w:t>
      </w:r>
      <w:r>
        <w:rPr>
          <w:rFonts w:ascii="Times New Roman" w:hAnsi="Times New Roman" w:cs="Times New Roman"/>
        </w:rPr>
        <w:t xml:space="preserve"> </w:t>
      </w:r>
      <w:r w:rsidR="00EC4261">
        <w:rPr>
          <w:rFonts w:ascii="Times New Roman" w:hAnsi="Times New Roman" w:cs="Times New Roman"/>
        </w:rPr>
        <w:t>relies on a synthetic disjunction that</w:t>
      </w:r>
      <w:r w:rsidR="00EC4261" w:rsidRPr="00EC4261">
        <w:rPr>
          <w:rFonts w:ascii="Times New Roman" w:hAnsi="Times New Roman" w:cs="Times New Roman"/>
        </w:rPr>
        <w:t xml:space="preserve"> re-evaluat</w:t>
      </w:r>
      <w:r w:rsidR="00EC4261">
        <w:rPr>
          <w:rFonts w:ascii="Times New Roman" w:hAnsi="Times New Roman" w:cs="Times New Roman"/>
        </w:rPr>
        <w:t>es</w:t>
      </w:r>
      <w:r w:rsidR="00EC4261" w:rsidRPr="00EC4261">
        <w:rPr>
          <w:rFonts w:ascii="Times New Roman" w:hAnsi="Times New Roman" w:cs="Times New Roman"/>
        </w:rPr>
        <w:t xml:space="preserve"> </w:t>
      </w:r>
      <w:r w:rsidR="00EC4261">
        <w:rPr>
          <w:rFonts w:ascii="Times New Roman" w:hAnsi="Times New Roman" w:cs="Times New Roman"/>
        </w:rPr>
        <w:t>apparently dissimilar entities in a process of reconciliation</w:t>
      </w:r>
      <w:r w:rsidR="00C20D3A" w:rsidRPr="004651EE">
        <w:rPr>
          <w:rFonts w:ascii="Times New Roman" w:hAnsi="Times New Roman" w:cs="Times New Roman"/>
        </w:rPr>
        <w:t xml:space="preserve">. While the reader of this dialogical collection is </w:t>
      </w:r>
      <w:r w:rsidR="00CA4A2D" w:rsidRPr="004651EE">
        <w:rPr>
          <w:rFonts w:ascii="Times New Roman" w:hAnsi="Times New Roman" w:cs="Times New Roman"/>
        </w:rPr>
        <w:t>coaxed into toggling between fictional and fictionali</w:t>
      </w:r>
      <w:r w:rsidR="00AA5C32" w:rsidRPr="004651EE">
        <w:rPr>
          <w:rFonts w:ascii="Times New Roman" w:hAnsi="Times New Roman" w:cs="Times New Roman"/>
        </w:rPr>
        <w:t>z</w:t>
      </w:r>
      <w:r w:rsidR="00CA4A2D" w:rsidRPr="004651EE">
        <w:rPr>
          <w:rFonts w:ascii="Times New Roman" w:hAnsi="Times New Roman" w:cs="Times New Roman"/>
        </w:rPr>
        <w:t>ed accounts of mythical and historical figures</w:t>
      </w:r>
      <w:r w:rsidR="00C20D3A" w:rsidRPr="004651EE">
        <w:rPr>
          <w:rFonts w:ascii="Times New Roman" w:hAnsi="Times New Roman" w:cs="Times New Roman"/>
        </w:rPr>
        <w:t xml:space="preserve">, </w:t>
      </w:r>
      <w:r w:rsidR="00CA4A2D" w:rsidRPr="004651EE">
        <w:rPr>
          <w:rFonts w:ascii="Times New Roman" w:hAnsi="Times New Roman" w:cs="Times New Roman"/>
        </w:rPr>
        <w:t xml:space="preserve">these intertextual references </w:t>
      </w:r>
      <w:r w:rsidR="00C20D3A" w:rsidRPr="004651EE">
        <w:rPr>
          <w:rFonts w:ascii="Times New Roman" w:hAnsi="Times New Roman" w:cs="Times New Roman"/>
        </w:rPr>
        <w:t xml:space="preserve">in many instances </w:t>
      </w:r>
      <w:r w:rsidR="00B2014B" w:rsidRPr="004651EE">
        <w:rPr>
          <w:rFonts w:ascii="Times New Roman" w:hAnsi="Times New Roman" w:cs="Times New Roman"/>
        </w:rPr>
        <w:t>develop into</w:t>
      </w:r>
      <w:r w:rsidR="00CA4A2D" w:rsidRPr="004651EE">
        <w:rPr>
          <w:rFonts w:ascii="Times New Roman" w:hAnsi="Times New Roman" w:cs="Times New Roman"/>
        </w:rPr>
        <w:t xml:space="preserve"> </w:t>
      </w:r>
      <w:proofErr w:type="spellStart"/>
      <w:r w:rsidR="00CA4A2D" w:rsidRPr="004651EE">
        <w:rPr>
          <w:rFonts w:ascii="Times New Roman" w:hAnsi="Times New Roman" w:cs="Times New Roman"/>
        </w:rPr>
        <w:t>intratextual</w:t>
      </w:r>
      <w:proofErr w:type="spellEnd"/>
      <w:r w:rsidR="00CA4A2D" w:rsidRPr="004651EE">
        <w:rPr>
          <w:rFonts w:ascii="Times New Roman" w:hAnsi="Times New Roman" w:cs="Times New Roman"/>
        </w:rPr>
        <w:t xml:space="preserve"> echoes, which together evoke a system of association that </w:t>
      </w:r>
      <w:r w:rsidR="001D5873" w:rsidRPr="004651EE">
        <w:rPr>
          <w:rFonts w:ascii="Times New Roman" w:hAnsi="Times New Roman" w:cs="Times New Roman"/>
        </w:rPr>
        <w:t>results in</w:t>
      </w:r>
      <w:r w:rsidR="00CA4A2D" w:rsidRPr="004651EE">
        <w:rPr>
          <w:rFonts w:ascii="Times New Roman" w:hAnsi="Times New Roman" w:cs="Times New Roman"/>
        </w:rPr>
        <w:t xml:space="preserve"> a blurring of identity between </w:t>
      </w:r>
      <w:r w:rsidR="00F93002" w:rsidRPr="004651EE">
        <w:rPr>
          <w:rFonts w:ascii="Times New Roman" w:hAnsi="Times New Roman" w:cs="Times New Roman"/>
        </w:rPr>
        <w:t xml:space="preserve">the polyphony of voices </w:t>
      </w:r>
      <w:r w:rsidR="00F93002">
        <w:rPr>
          <w:rFonts w:ascii="Times New Roman" w:hAnsi="Times New Roman" w:cs="Times New Roman"/>
        </w:rPr>
        <w:t xml:space="preserve">and </w:t>
      </w:r>
      <w:r w:rsidR="00CA4A2D" w:rsidRPr="004651EE">
        <w:rPr>
          <w:rFonts w:ascii="Times New Roman" w:hAnsi="Times New Roman" w:cs="Times New Roman"/>
        </w:rPr>
        <w:t xml:space="preserve">the </w:t>
      </w:r>
      <w:r w:rsidR="009F6BCF" w:rsidRPr="004651EE">
        <w:rPr>
          <w:rFonts w:ascii="Times New Roman" w:hAnsi="Times New Roman" w:cs="Times New Roman"/>
        </w:rPr>
        <w:t>speaker</w:t>
      </w:r>
      <w:r w:rsidR="00CA4A2D" w:rsidRPr="004651EE">
        <w:rPr>
          <w:rFonts w:ascii="Times New Roman" w:hAnsi="Times New Roman" w:cs="Times New Roman"/>
        </w:rPr>
        <w:t xml:space="preserve">, </w:t>
      </w:r>
      <w:r w:rsidR="002174E2">
        <w:rPr>
          <w:rFonts w:ascii="Times New Roman" w:hAnsi="Times New Roman" w:cs="Times New Roman"/>
        </w:rPr>
        <w:t xml:space="preserve">who is </w:t>
      </w:r>
      <w:r w:rsidR="00CA4A2D" w:rsidRPr="00A23D7E">
        <w:rPr>
          <w:rFonts w:ascii="Times New Roman" w:hAnsi="Times New Roman" w:cs="Times New Roman"/>
        </w:rPr>
        <w:t>wrongly</w:t>
      </w:r>
      <w:r w:rsidR="00CA4A2D" w:rsidRPr="004651EE">
        <w:rPr>
          <w:rFonts w:ascii="Times New Roman" w:hAnsi="Times New Roman" w:cs="Times New Roman"/>
        </w:rPr>
        <w:t xml:space="preserve"> assumed to be </w:t>
      </w:r>
      <w:r w:rsidR="009D5BAE" w:rsidRPr="004651EE">
        <w:rPr>
          <w:rFonts w:ascii="Times New Roman" w:hAnsi="Times New Roman" w:cs="Times New Roman"/>
        </w:rPr>
        <w:t>Carson herself</w:t>
      </w:r>
      <w:r w:rsidR="002174E2">
        <w:rPr>
          <w:rFonts w:ascii="Times New Roman" w:hAnsi="Times New Roman" w:cs="Times New Roman"/>
        </w:rPr>
        <w:t xml:space="preserve"> due to the formal organization of the collection</w:t>
      </w:r>
      <w:r w:rsidR="00CA4A2D" w:rsidRPr="004651EE">
        <w:rPr>
          <w:rFonts w:ascii="Times New Roman" w:hAnsi="Times New Roman" w:cs="Times New Roman"/>
        </w:rPr>
        <w:t>.</w:t>
      </w:r>
      <w:r w:rsidR="000E27DF" w:rsidRPr="004651EE">
        <w:rPr>
          <w:rFonts w:ascii="Times New Roman" w:hAnsi="Times New Roman" w:cs="Times New Roman"/>
        </w:rPr>
        <w:t xml:space="preserve"> </w:t>
      </w:r>
      <w:r w:rsidR="00016364">
        <w:rPr>
          <w:rFonts w:ascii="Times New Roman" w:hAnsi="Times New Roman" w:cs="Times New Roman"/>
        </w:rPr>
        <w:t xml:space="preserve">As a result of this synthetic disjunction of </w:t>
      </w:r>
      <w:r w:rsidR="00B533E6">
        <w:rPr>
          <w:rFonts w:ascii="Times New Roman" w:hAnsi="Times New Roman" w:cs="Times New Roman"/>
        </w:rPr>
        <w:t>Carson</w:t>
      </w:r>
      <w:r w:rsidR="00016364">
        <w:rPr>
          <w:rFonts w:ascii="Times New Roman" w:hAnsi="Times New Roman" w:cs="Times New Roman"/>
        </w:rPr>
        <w:t xml:space="preserve"> and </w:t>
      </w:r>
      <w:r w:rsidR="00B533E6">
        <w:rPr>
          <w:rFonts w:ascii="Times New Roman" w:hAnsi="Times New Roman" w:cs="Times New Roman"/>
        </w:rPr>
        <w:t xml:space="preserve">her </w:t>
      </w:r>
      <w:r w:rsidR="00016364">
        <w:rPr>
          <w:rFonts w:ascii="Times New Roman" w:hAnsi="Times New Roman" w:cs="Times New Roman"/>
        </w:rPr>
        <w:t>personae, the</w:t>
      </w:r>
      <w:r w:rsidR="00016364" w:rsidRPr="004651EE">
        <w:rPr>
          <w:rFonts w:ascii="Times New Roman" w:hAnsi="Times New Roman" w:cs="Times New Roman"/>
        </w:rPr>
        <w:t xml:space="preserve"> perceived intention of the author is refracted</w:t>
      </w:r>
      <w:r w:rsidR="00016364">
        <w:rPr>
          <w:rFonts w:ascii="Times New Roman" w:hAnsi="Times New Roman" w:cs="Times New Roman"/>
        </w:rPr>
        <w:t xml:space="preserve">. </w:t>
      </w:r>
      <w:r w:rsidR="00A14AC0">
        <w:rPr>
          <w:rFonts w:ascii="Times New Roman" w:hAnsi="Times New Roman" w:cs="Times New Roman"/>
        </w:rPr>
        <w:t>Since</w:t>
      </w:r>
      <w:r w:rsidR="00A14AC0" w:rsidRPr="004651EE">
        <w:rPr>
          <w:rFonts w:ascii="Times New Roman" w:hAnsi="Times New Roman" w:cs="Times New Roman"/>
        </w:rPr>
        <w:t xml:space="preserve"> this analogical reasoning is largely reliant on the reader’s own idiosyncratic associations, the syncretic speaker of </w:t>
      </w:r>
      <w:proofErr w:type="spellStart"/>
      <w:r w:rsidR="00A14AC0" w:rsidRPr="004651EE">
        <w:rPr>
          <w:rFonts w:ascii="Times New Roman" w:hAnsi="Times New Roman" w:cs="Times New Roman"/>
          <w:i/>
        </w:rPr>
        <w:t>Decreation</w:t>
      </w:r>
      <w:proofErr w:type="spellEnd"/>
      <w:r w:rsidR="00A14AC0" w:rsidRPr="004651EE">
        <w:rPr>
          <w:rFonts w:ascii="Times New Roman" w:hAnsi="Times New Roman" w:cs="Times New Roman"/>
        </w:rPr>
        <w:t xml:space="preserve"> ultimately becomes the sum of the readers’ partial recognitions of themselves in the plethora of voices. </w:t>
      </w:r>
      <w:r w:rsidR="000E27DF" w:rsidRPr="004651EE">
        <w:rPr>
          <w:rFonts w:ascii="Times New Roman" w:hAnsi="Times New Roman" w:cs="Times New Roman"/>
        </w:rPr>
        <w:t xml:space="preserve">Equally, the continual rewriting of </w:t>
      </w:r>
      <w:r w:rsidR="003F245C" w:rsidRPr="004651EE">
        <w:rPr>
          <w:rFonts w:ascii="Times New Roman" w:hAnsi="Times New Roman" w:cs="Times New Roman"/>
        </w:rPr>
        <w:t xml:space="preserve">the central trope of </w:t>
      </w:r>
      <w:proofErr w:type="spellStart"/>
      <w:r w:rsidR="003F245C" w:rsidRPr="004651EE">
        <w:rPr>
          <w:rFonts w:ascii="Times New Roman" w:hAnsi="Times New Roman" w:cs="Times New Roman"/>
        </w:rPr>
        <w:t>decreation</w:t>
      </w:r>
      <w:proofErr w:type="spellEnd"/>
      <w:r w:rsidR="000E27DF" w:rsidRPr="004651EE">
        <w:rPr>
          <w:rFonts w:ascii="Times New Roman" w:hAnsi="Times New Roman" w:cs="Times New Roman"/>
        </w:rPr>
        <w:t xml:space="preserve"> inspires a</w:t>
      </w:r>
      <w:r w:rsidR="00B533E6">
        <w:rPr>
          <w:rFonts w:ascii="Times New Roman" w:hAnsi="Times New Roman" w:cs="Times New Roman"/>
        </w:rPr>
        <w:t xml:space="preserve"> mythical</w:t>
      </w:r>
      <w:r w:rsidR="000E27DF" w:rsidRPr="004651EE">
        <w:rPr>
          <w:rFonts w:ascii="Times New Roman" w:hAnsi="Times New Roman" w:cs="Times New Roman"/>
        </w:rPr>
        <w:t xml:space="preserve"> sense of perpetuity that is capable of counterbalancing th</w:t>
      </w:r>
      <w:r w:rsidR="00525DE4" w:rsidRPr="004651EE">
        <w:rPr>
          <w:rFonts w:ascii="Times New Roman" w:hAnsi="Times New Roman" w:cs="Times New Roman"/>
        </w:rPr>
        <w:t>e</w:t>
      </w:r>
      <w:r w:rsidR="000E27DF" w:rsidRPr="004651EE">
        <w:rPr>
          <w:rFonts w:ascii="Times New Roman" w:hAnsi="Times New Roman" w:cs="Times New Roman"/>
        </w:rPr>
        <w:t xml:space="preserve"> paratactic quality of the collection.</w:t>
      </w:r>
      <w:r w:rsidR="002174E2">
        <w:rPr>
          <w:rFonts w:ascii="Times New Roman" w:hAnsi="Times New Roman" w:cs="Times New Roman"/>
        </w:rPr>
        <w:t xml:space="preserve"> </w:t>
      </w:r>
      <w:r w:rsidR="00A14AC0" w:rsidRPr="00263012">
        <w:rPr>
          <w:rFonts w:ascii="Times New Roman" w:hAnsi="Times New Roman" w:cs="Times New Roman"/>
        </w:rPr>
        <w:t xml:space="preserve">In this way, Carson’s </w:t>
      </w:r>
      <w:r w:rsidR="00A14AC0">
        <w:rPr>
          <w:rFonts w:ascii="Times New Roman" w:hAnsi="Times New Roman" w:cs="Times New Roman"/>
        </w:rPr>
        <w:t>play with personae and distinct use of echoes</w:t>
      </w:r>
      <w:r w:rsidR="00A14AC0" w:rsidRPr="00263012">
        <w:rPr>
          <w:rFonts w:ascii="Times New Roman" w:hAnsi="Times New Roman" w:cs="Times New Roman"/>
        </w:rPr>
        <w:t xml:space="preserve"> trigger </w:t>
      </w:r>
      <w:r w:rsidR="00A14AC0">
        <w:rPr>
          <w:rFonts w:ascii="Times New Roman" w:hAnsi="Times New Roman" w:cs="Times New Roman"/>
        </w:rPr>
        <w:t>the reader</w:t>
      </w:r>
      <w:r w:rsidR="00A14AC0" w:rsidRPr="00263012">
        <w:rPr>
          <w:rFonts w:ascii="Times New Roman" w:hAnsi="Times New Roman" w:cs="Times New Roman"/>
        </w:rPr>
        <w:t xml:space="preserve"> to reconcile seemingly incongruous perspectives</w:t>
      </w:r>
      <w:r w:rsidR="00A14AC0">
        <w:rPr>
          <w:rFonts w:ascii="Times New Roman" w:hAnsi="Times New Roman" w:cs="Times New Roman"/>
        </w:rPr>
        <w:t xml:space="preserve"> within </w:t>
      </w:r>
      <w:r w:rsidR="00B533E6">
        <w:rPr>
          <w:rFonts w:ascii="Times New Roman" w:hAnsi="Times New Roman" w:cs="Times New Roman"/>
        </w:rPr>
        <w:t>an</w:t>
      </w:r>
      <w:r w:rsidR="003F5B0B">
        <w:rPr>
          <w:rFonts w:ascii="Times New Roman" w:hAnsi="Times New Roman" w:cs="Times New Roman"/>
        </w:rPr>
        <w:t xml:space="preserve"> aesthetic of stereoscopy</w:t>
      </w:r>
      <w:r w:rsidR="00A14AC0" w:rsidRPr="00263012">
        <w:rPr>
          <w:rFonts w:ascii="Times New Roman" w:hAnsi="Times New Roman" w:cs="Times New Roman"/>
        </w:rPr>
        <w:t xml:space="preserve">. </w:t>
      </w:r>
    </w:p>
    <w:p w:rsidR="00B32F08" w:rsidRPr="004651EE" w:rsidRDefault="00A14AC0" w:rsidP="001D6F92">
      <w:pPr>
        <w:pStyle w:val="ListParagraph"/>
        <w:spacing w:line="480" w:lineRule="auto"/>
        <w:ind w:left="0" w:firstLine="708"/>
        <w:rPr>
          <w:rFonts w:ascii="Times New Roman" w:hAnsi="Times New Roman" w:cs="Times New Roman"/>
        </w:rPr>
      </w:pPr>
      <w:r>
        <w:rPr>
          <w:rFonts w:ascii="Times New Roman" w:hAnsi="Times New Roman" w:cs="Times New Roman"/>
        </w:rPr>
        <w:t xml:space="preserve">Rather than offering us brittle failures possessing “neither substance nor technique” (Solway 50), </w:t>
      </w:r>
      <w:proofErr w:type="spellStart"/>
      <w:r w:rsidR="00E528E4" w:rsidRPr="00E528E4">
        <w:rPr>
          <w:rFonts w:ascii="Times New Roman" w:hAnsi="Times New Roman" w:cs="Times New Roman"/>
          <w:i/>
          <w:iCs/>
        </w:rPr>
        <w:t>Decreation</w:t>
      </w:r>
      <w:proofErr w:type="spellEnd"/>
      <w:r>
        <w:rPr>
          <w:rFonts w:ascii="Times New Roman" w:hAnsi="Times New Roman" w:cs="Times New Roman"/>
        </w:rPr>
        <w:t xml:space="preserve"> </w:t>
      </w:r>
      <w:r w:rsidRPr="003B0C12">
        <w:rPr>
          <w:rFonts w:ascii="Times New Roman" w:hAnsi="Times New Roman" w:cs="Times New Roman"/>
          <w:color w:val="000000" w:themeColor="text1"/>
        </w:rPr>
        <w:t xml:space="preserve">hinges on a network of relations connecting the author, their personae, and </w:t>
      </w:r>
      <w:r w:rsidR="0081284B">
        <w:rPr>
          <w:rFonts w:ascii="Times New Roman" w:hAnsi="Times New Roman" w:cs="Times New Roman"/>
          <w:color w:val="000000" w:themeColor="text1"/>
        </w:rPr>
        <w:t>the</w:t>
      </w:r>
      <w:r w:rsidR="00E528E4" w:rsidRPr="003B0C12">
        <w:rPr>
          <w:rFonts w:ascii="Times New Roman" w:hAnsi="Times New Roman" w:cs="Times New Roman"/>
          <w:color w:val="000000" w:themeColor="text1"/>
        </w:rPr>
        <w:t xml:space="preserve"> </w:t>
      </w:r>
      <w:r w:rsidR="00190D91">
        <w:rPr>
          <w:rFonts w:ascii="Times New Roman" w:hAnsi="Times New Roman" w:cs="Times New Roman"/>
          <w:color w:val="000000" w:themeColor="text1"/>
        </w:rPr>
        <w:t>overarching trope</w:t>
      </w:r>
      <w:r w:rsidR="00E528E4" w:rsidRPr="003B0C12">
        <w:rPr>
          <w:rFonts w:ascii="Times New Roman" w:hAnsi="Times New Roman" w:cs="Times New Roman"/>
          <w:color w:val="000000" w:themeColor="text1"/>
        </w:rPr>
        <w:t xml:space="preserve"> </w:t>
      </w:r>
      <w:r w:rsidR="0081284B">
        <w:rPr>
          <w:rFonts w:ascii="Times New Roman" w:hAnsi="Times New Roman" w:cs="Times New Roman"/>
          <w:color w:val="000000" w:themeColor="text1"/>
        </w:rPr>
        <w:t xml:space="preserve">of </w:t>
      </w:r>
      <w:proofErr w:type="spellStart"/>
      <w:r w:rsidR="0081284B">
        <w:rPr>
          <w:rFonts w:ascii="Times New Roman" w:hAnsi="Times New Roman" w:cs="Times New Roman"/>
          <w:color w:val="000000" w:themeColor="text1"/>
        </w:rPr>
        <w:t>decreation</w:t>
      </w:r>
      <w:proofErr w:type="spellEnd"/>
      <w:r w:rsidR="0081284B">
        <w:rPr>
          <w:rFonts w:ascii="Times New Roman" w:hAnsi="Times New Roman" w:cs="Times New Roman"/>
          <w:color w:val="000000" w:themeColor="text1"/>
        </w:rPr>
        <w:t xml:space="preserve"> </w:t>
      </w:r>
      <w:r w:rsidRPr="003B0C12">
        <w:rPr>
          <w:rFonts w:ascii="Times New Roman" w:hAnsi="Times New Roman" w:cs="Times New Roman"/>
          <w:color w:val="000000" w:themeColor="text1"/>
        </w:rPr>
        <w:t xml:space="preserve">approached from multiple angles. </w:t>
      </w:r>
      <w:r w:rsidR="001C1A7C" w:rsidRPr="004651EE">
        <w:rPr>
          <w:rFonts w:ascii="Times New Roman" w:hAnsi="Times New Roman" w:cs="Times New Roman"/>
        </w:rPr>
        <w:t xml:space="preserve">Carson’s re-visioning of the authorial voice </w:t>
      </w:r>
      <w:r w:rsidR="001C1A7C">
        <w:rPr>
          <w:rFonts w:ascii="Times New Roman" w:hAnsi="Times New Roman" w:cs="Times New Roman"/>
        </w:rPr>
        <w:t>thus points toward</w:t>
      </w:r>
      <w:r w:rsidR="001C1A7C" w:rsidRPr="004651EE">
        <w:rPr>
          <w:rFonts w:ascii="Times New Roman" w:hAnsi="Times New Roman" w:cs="Times New Roman"/>
        </w:rPr>
        <w:t xml:space="preserve"> the pitfalls and limitations of a belief in overt authorial control. </w:t>
      </w:r>
      <w:r w:rsidR="008C235C" w:rsidRPr="003B0C12">
        <w:rPr>
          <w:rFonts w:ascii="Times New Roman" w:hAnsi="Times New Roman" w:cs="Times New Roman"/>
          <w:color w:val="000000" w:themeColor="text1"/>
        </w:rPr>
        <w:t xml:space="preserve">Fully </w:t>
      </w:r>
      <w:r w:rsidR="00AC1B34">
        <w:rPr>
          <w:rFonts w:ascii="Times New Roman" w:hAnsi="Times New Roman" w:cs="Times New Roman"/>
          <w:color w:val="000000" w:themeColor="text1"/>
        </w:rPr>
        <w:t>comprehending</w:t>
      </w:r>
      <w:r w:rsidR="008C235C" w:rsidRPr="003B0C12">
        <w:rPr>
          <w:rFonts w:ascii="Times New Roman" w:hAnsi="Times New Roman" w:cs="Times New Roman"/>
          <w:color w:val="000000" w:themeColor="text1"/>
        </w:rPr>
        <w:t xml:space="preserve"> the critical nexus between authorship </w:t>
      </w:r>
      <w:r w:rsidR="00DF4D06" w:rsidRPr="003B0C12">
        <w:rPr>
          <w:rFonts w:ascii="Times New Roman" w:hAnsi="Times New Roman" w:cs="Times New Roman"/>
          <w:color w:val="000000" w:themeColor="text1"/>
        </w:rPr>
        <w:t xml:space="preserve">and scholarship </w:t>
      </w:r>
      <w:r w:rsidR="008C235C" w:rsidRPr="003B0C12">
        <w:rPr>
          <w:rFonts w:ascii="Times New Roman" w:hAnsi="Times New Roman" w:cs="Times New Roman"/>
          <w:color w:val="000000" w:themeColor="text1"/>
        </w:rPr>
        <w:t>th</w:t>
      </w:r>
      <w:r w:rsidR="001C1A7C">
        <w:rPr>
          <w:rFonts w:ascii="Times New Roman" w:hAnsi="Times New Roman" w:cs="Times New Roman"/>
          <w:color w:val="000000" w:themeColor="text1"/>
        </w:rPr>
        <w:t>erefore</w:t>
      </w:r>
      <w:r w:rsidR="008C235C" w:rsidRPr="003B0C12">
        <w:rPr>
          <w:rFonts w:ascii="Times New Roman" w:hAnsi="Times New Roman" w:cs="Times New Roman"/>
          <w:color w:val="000000" w:themeColor="text1"/>
        </w:rPr>
        <w:t xml:space="preserve"> requires </w:t>
      </w:r>
      <w:r w:rsidR="009F5616">
        <w:rPr>
          <w:rFonts w:ascii="Times New Roman" w:hAnsi="Times New Roman" w:cs="Times New Roman"/>
          <w:color w:val="000000" w:themeColor="text1"/>
        </w:rPr>
        <w:t xml:space="preserve">a recognition of the synthetic disjunction that allows for </w:t>
      </w:r>
      <w:r w:rsidR="008C235C" w:rsidRPr="003B0C12">
        <w:rPr>
          <w:rFonts w:ascii="Times New Roman" w:hAnsi="Times New Roman" w:cs="Times New Roman"/>
          <w:color w:val="000000" w:themeColor="text1"/>
        </w:rPr>
        <w:t xml:space="preserve">a sustained engagement with the </w:t>
      </w:r>
      <w:r w:rsidR="00DF4D06" w:rsidRPr="003B0C12">
        <w:rPr>
          <w:rFonts w:ascii="Times New Roman" w:hAnsi="Times New Roman" w:cs="Times New Roman"/>
          <w:color w:val="000000" w:themeColor="text1"/>
        </w:rPr>
        <w:t xml:space="preserve">principle of iteration </w:t>
      </w:r>
      <w:r w:rsidR="009F5616">
        <w:rPr>
          <w:rFonts w:ascii="Times New Roman" w:hAnsi="Times New Roman" w:cs="Times New Roman"/>
          <w:color w:val="000000" w:themeColor="text1"/>
        </w:rPr>
        <w:t xml:space="preserve">as </w:t>
      </w:r>
      <w:r w:rsidR="00561A46" w:rsidRPr="004651EE">
        <w:rPr>
          <w:rFonts w:ascii="Times New Roman" w:hAnsi="Times New Roman" w:cs="Times New Roman"/>
        </w:rPr>
        <w:t>repetition-through-difference</w:t>
      </w:r>
      <w:r w:rsidR="00DF4D06" w:rsidRPr="003B0C12">
        <w:rPr>
          <w:rFonts w:ascii="Times New Roman" w:hAnsi="Times New Roman" w:cs="Times New Roman"/>
          <w:color w:val="000000" w:themeColor="text1"/>
        </w:rPr>
        <w:t xml:space="preserve">. </w:t>
      </w:r>
      <w:r w:rsidR="00E528E4" w:rsidRPr="003B0C12">
        <w:rPr>
          <w:rFonts w:ascii="Times New Roman" w:hAnsi="Times New Roman" w:cs="Times New Roman"/>
          <w:color w:val="000000" w:themeColor="text1"/>
        </w:rPr>
        <w:t xml:space="preserve">As a </w:t>
      </w:r>
      <w:proofErr w:type="spellStart"/>
      <w:r w:rsidR="00E528E4" w:rsidRPr="003B0C12">
        <w:rPr>
          <w:rFonts w:ascii="Times New Roman" w:hAnsi="Times New Roman" w:cs="Times New Roman"/>
          <w:color w:val="000000" w:themeColor="text1"/>
        </w:rPr>
        <w:t>metamodernist</w:t>
      </w:r>
      <w:proofErr w:type="spellEnd"/>
      <w:r w:rsidR="00E528E4" w:rsidRPr="003B0C12">
        <w:rPr>
          <w:rFonts w:ascii="Times New Roman" w:hAnsi="Times New Roman" w:cs="Times New Roman"/>
          <w:color w:val="000000" w:themeColor="text1"/>
        </w:rPr>
        <w:t xml:space="preserve"> poet,</w:t>
      </w:r>
      <w:r w:rsidR="003B0C12">
        <w:rPr>
          <w:rFonts w:ascii="Times New Roman" w:hAnsi="Times New Roman" w:cs="Times New Roman"/>
          <w:color w:val="000000" w:themeColor="text1"/>
        </w:rPr>
        <w:t xml:space="preserve"> Carson </w:t>
      </w:r>
      <w:r w:rsidR="008D4176">
        <w:rPr>
          <w:rFonts w:ascii="Times New Roman" w:hAnsi="Times New Roman" w:cs="Times New Roman"/>
          <w:color w:val="000000" w:themeColor="text1"/>
        </w:rPr>
        <w:t xml:space="preserve">ceaselessly interrogates the </w:t>
      </w:r>
      <w:r w:rsidR="008D4176" w:rsidRPr="008D4176">
        <w:rPr>
          <w:rFonts w:ascii="Times New Roman" w:hAnsi="Times New Roman" w:cs="Times New Roman"/>
          <w:color w:val="000000" w:themeColor="text1"/>
        </w:rPr>
        <w:t xml:space="preserve">leaking boundaries that define </w:t>
      </w:r>
      <w:r w:rsidR="00B533E6">
        <w:rPr>
          <w:rFonts w:ascii="Times New Roman" w:hAnsi="Times New Roman" w:cs="Times New Roman"/>
          <w:color w:val="000000" w:themeColor="text1"/>
        </w:rPr>
        <w:lastRenderedPageBreak/>
        <w:t xml:space="preserve">distinct </w:t>
      </w:r>
      <w:r w:rsidR="00561A46">
        <w:rPr>
          <w:rFonts w:ascii="Times New Roman" w:hAnsi="Times New Roman" w:cs="Times New Roman"/>
          <w:color w:val="000000" w:themeColor="text1"/>
        </w:rPr>
        <w:t xml:space="preserve">voices and </w:t>
      </w:r>
      <w:r w:rsidR="0058562F">
        <w:rPr>
          <w:rFonts w:ascii="Times New Roman" w:hAnsi="Times New Roman" w:cs="Times New Roman"/>
          <w:color w:val="000000" w:themeColor="text1"/>
        </w:rPr>
        <w:t>concepts</w:t>
      </w:r>
      <w:bookmarkStart w:id="4" w:name="_GoBack"/>
      <w:bookmarkEnd w:id="4"/>
      <w:r w:rsidR="00976E55">
        <w:rPr>
          <w:rFonts w:ascii="Times New Roman" w:hAnsi="Times New Roman" w:cs="Times New Roman"/>
          <w:color w:val="000000" w:themeColor="text1"/>
        </w:rPr>
        <w:t>. T</w:t>
      </w:r>
      <w:r w:rsidR="003B0C12">
        <w:rPr>
          <w:rFonts w:ascii="Times New Roman" w:hAnsi="Times New Roman" w:cs="Times New Roman"/>
          <w:color w:val="000000" w:themeColor="text1"/>
        </w:rPr>
        <w:t>he</w:t>
      </w:r>
      <w:r w:rsidR="003B0C12" w:rsidRPr="003B0C12">
        <w:rPr>
          <w:rFonts w:ascii="Times New Roman" w:hAnsi="Times New Roman" w:cs="Times New Roman"/>
          <w:color w:val="000000" w:themeColor="text1"/>
        </w:rPr>
        <w:t xml:space="preserve"> significance of </w:t>
      </w:r>
      <w:r w:rsidR="003B0C12">
        <w:rPr>
          <w:rFonts w:ascii="Times New Roman" w:hAnsi="Times New Roman" w:cs="Times New Roman"/>
          <w:color w:val="000000" w:themeColor="text1"/>
        </w:rPr>
        <w:t xml:space="preserve">her work </w:t>
      </w:r>
      <w:r w:rsidR="003B0C12" w:rsidRPr="003B0C12">
        <w:rPr>
          <w:rFonts w:ascii="Times New Roman" w:hAnsi="Times New Roman" w:cs="Times New Roman"/>
          <w:color w:val="000000" w:themeColor="text1"/>
        </w:rPr>
        <w:t>therefore lies</w:t>
      </w:r>
      <w:r w:rsidR="003B0C12">
        <w:rPr>
          <w:rFonts w:ascii="Times New Roman" w:hAnsi="Times New Roman" w:cs="Times New Roman"/>
          <w:color w:val="000000" w:themeColor="text1"/>
        </w:rPr>
        <w:t xml:space="preserve"> precisely</w:t>
      </w:r>
      <w:r w:rsidR="003B0C12" w:rsidRPr="003B0C12">
        <w:rPr>
          <w:rFonts w:ascii="Times New Roman" w:hAnsi="Times New Roman" w:cs="Times New Roman"/>
          <w:color w:val="000000" w:themeColor="text1"/>
        </w:rPr>
        <w:t xml:space="preserve"> in its potential to </w:t>
      </w:r>
      <w:r w:rsidR="008D4176">
        <w:rPr>
          <w:rFonts w:ascii="Times New Roman" w:hAnsi="Times New Roman" w:cs="Times New Roman"/>
          <w:color w:val="000000" w:themeColor="text1"/>
        </w:rPr>
        <w:t>give us a deeper appreciation for the</w:t>
      </w:r>
      <w:r w:rsidR="003B0C12">
        <w:rPr>
          <w:rFonts w:ascii="Times New Roman" w:hAnsi="Times New Roman" w:cs="Times New Roman"/>
          <w:color w:val="000000" w:themeColor="text1"/>
        </w:rPr>
        <w:t xml:space="preserve"> fluctuating relationship</w:t>
      </w:r>
      <w:r w:rsidR="00E528E4" w:rsidRPr="003B0C12">
        <w:rPr>
          <w:rFonts w:ascii="Times New Roman" w:hAnsi="Times New Roman" w:cs="Times New Roman"/>
          <w:color w:val="000000" w:themeColor="text1"/>
        </w:rPr>
        <w:t xml:space="preserve"> between similarity and difference</w:t>
      </w:r>
      <w:r w:rsidR="003B0C12">
        <w:rPr>
          <w:rFonts w:ascii="Times New Roman" w:hAnsi="Times New Roman" w:cs="Times New Roman"/>
          <w:color w:val="000000" w:themeColor="text1"/>
        </w:rPr>
        <w:t>.</w:t>
      </w:r>
    </w:p>
    <w:p w:rsidR="00B32F08" w:rsidRPr="004651EE" w:rsidRDefault="00B32F08" w:rsidP="00B32F08">
      <w:pPr>
        <w:rPr>
          <w:rFonts w:ascii="Times New Roman" w:hAnsi="Times New Roman" w:cs="Times New Roman"/>
        </w:rPr>
      </w:pPr>
      <w:r w:rsidRPr="004651EE">
        <w:rPr>
          <w:rFonts w:ascii="Times New Roman" w:hAnsi="Times New Roman" w:cs="Times New Roman"/>
        </w:rPr>
        <w:br w:type="page"/>
      </w:r>
    </w:p>
    <w:p w:rsidR="00B32F08" w:rsidRPr="004651EE" w:rsidRDefault="00B32F08" w:rsidP="00B32F08">
      <w:pPr>
        <w:pStyle w:val="ListParagraph"/>
        <w:spacing w:line="480" w:lineRule="auto"/>
        <w:ind w:left="0"/>
        <w:jc w:val="center"/>
        <w:rPr>
          <w:rFonts w:ascii="Times New Roman" w:hAnsi="Times New Roman" w:cs="Times New Roman"/>
          <w:u w:val="single"/>
        </w:rPr>
      </w:pPr>
      <w:r w:rsidRPr="004651EE">
        <w:rPr>
          <w:rFonts w:ascii="Times New Roman" w:hAnsi="Times New Roman" w:cs="Times New Roman"/>
          <w:smallCaps/>
          <w:sz w:val="28"/>
          <w:u w:val="single"/>
        </w:rPr>
        <w:lastRenderedPageBreak/>
        <w:t>Notes</w:t>
      </w:r>
    </w:p>
    <w:p w:rsidR="009F6BCF" w:rsidRPr="004651EE" w:rsidRDefault="009F6BCF" w:rsidP="00B32F08">
      <w:pPr>
        <w:rPr>
          <w:rFonts w:ascii="Times New Roman" w:hAnsi="Times New Roman" w:cs="Times New Roman"/>
        </w:rPr>
        <w:sectPr w:rsidR="009F6BCF" w:rsidRPr="004651EE" w:rsidSect="00AB25BA">
          <w:headerReference w:type="default" r:id="rId8"/>
          <w:footerReference w:type="default" r:id="rId9"/>
          <w:endnotePr>
            <w:numFmt w:val="decimal"/>
          </w:endnotePr>
          <w:pgSz w:w="11906" w:h="16838"/>
          <w:pgMar w:top="1440" w:right="1440" w:bottom="1440" w:left="1440" w:header="708" w:footer="708" w:gutter="0"/>
          <w:cols w:space="708"/>
          <w:docGrid w:linePitch="360"/>
        </w:sectPr>
      </w:pPr>
    </w:p>
    <w:p w:rsidR="005952B6" w:rsidRPr="004651EE" w:rsidRDefault="00187683" w:rsidP="00A82B83">
      <w:pPr>
        <w:pStyle w:val="Heading2"/>
        <w:numPr>
          <w:ilvl w:val="0"/>
          <w:numId w:val="0"/>
        </w:numPr>
        <w:spacing w:line="480" w:lineRule="auto"/>
        <w:rPr>
          <w:rFonts w:ascii="Times New Roman" w:hAnsi="Times New Roman" w:cs="Times New Roman"/>
        </w:rPr>
      </w:pPr>
      <w:bookmarkStart w:id="5" w:name="_Hlk498870406"/>
      <w:bookmarkStart w:id="6" w:name="_Hlk501206623"/>
      <w:r w:rsidRPr="004651EE">
        <w:rPr>
          <w:rFonts w:ascii="Times New Roman" w:hAnsi="Times New Roman" w:cs="Times New Roman"/>
        </w:rPr>
        <w:lastRenderedPageBreak/>
        <w:t>Works Cited</w:t>
      </w:r>
    </w:p>
    <w:p w:rsidR="00DE27C2" w:rsidRPr="004651EE"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Allen, Graham. </w:t>
      </w:r>
      <w:r w:rsidRPr="004651EE">
        <w:rPr>
          <w:rFonts w:ascii="Times New Roman" w:hAnsi="Times New Roman" w:cs="Times New Roman"/>
          <w:i/>
        </w:rPr>
        <w:t>Intertextuality</w:t>
      </w:r>
      <w:r w:rsidRPr="004651EE">
        <w:rPr>
          <w:rFonts w:ascii="Times New Roman" w:hAnsi="Times New Roman" w:cs="Times New Roman"/>
        </w:rPr>
        <w:t>. 2nd ed., Routledge, 2011.</w:t>
      </w:r>
    </w:p>
    <w:p w:rsidR="00A44FC7" w:rsidRDefault="00A44FC7" w:rsidP="00A44FC7">
      <w:pPr>
        <w:spacing w:after="0" w:line="480" w:lineRule="auto"/>
        <w:ind w:left="709" w:hanging="709"/>
        <w:rPr>
          <w:rFonts w:ascii="Times New Roman" w:hAnsi="Times New Roman" w:cs="Times New Roman"/>
          <w:szCs w:val="24"/>
        </w:rPr>
      </w:pPr>
      <w:r>
        <w:rPr>
          <w:rFonts w:ascii="Times New Roman" w:hAnsi="Times New Roman" w:cs="Times New Roman"/>
          <w:szCs w:val="24"/>
        </w:rPr>
        <w:t xml:space="preserve">Beckett, Samuel. </w:t>
      </w:r>
      <w:r w:rsidRPr="00022B31">
        <w:rPr>
          <w:rFonts w:ascii="Times New Roman" w:hAnsi="Times New Roman" w:cs="Times New Roman"/>
          <w:i/>
          <w:iCs/>
          <w:szCs w:val="24"/>
        </w:rPr>
        <w:t>Stories and Texts for Nothing</w:t>
      </w:r>
      <w:r>
        <w:rPr>
          <w:rFonts w:ascii="Times New Roman" w:hAnsi="Times New Roman" w:cs="Times New Roman"/>
          <w:szCs w:val="24"/>
        </w:rPr>
        <w:t>. Grove, 1967.</w:t>
      </w:r>
    </w:p>
    <w:p w:rsidR="00F97CC3" w:rsidRDefault="00F97CC3" w:rsidP="00A82B83">
      <w:pPr>
        <w:spacing w:after="0" w:line="480" w:lineRule="auto"/>
        <w:ind w:left="709" w:hanging="709"/>
        <w:rPr>
          <w:rFonts w:ascii="Times New Roman" w:hAnsi="Times New Roman" w:cs="Times New Roman"/>
          <w:szCs w:val="24"/>
        </w:rPr>
      </w:pPr>
      <w:r>
        <w:rPr>
          <w:rFonts w:ascii="Times New Roman" w:hAnsi="Times New Roman" w:cs="Times New Roman"/>
          <w:szCs w:val="24"/>
        </w:rPr>
        <w:t xml:space="preserve">Birch, Dinah, editor. </w:t>
      </w:r>
      <w:r w:rsidRPr="00F97CC3">
        <w:rPr>
          <w:rFonts w:ascii="Times New Roman" w:hAnsi="Times New Roman" w:cs="Times New Roman"/>
          <w:i/>
          <w:iCs/>
          <w:szCs w:val="24"/>
        </w:rPr>
        <w:t>The Oxford Companion to English Literature</w:t>
      </w:r>
      <w:r>
        <w:rPr>
          <w:rFonts w:ascii="Times New Roman" w:hAnsi="Times New Roman" w:cs="Times New Roman"/>
          <w:szCs w:val="24"/>
        </w:rPr>
        <w:t>. 7</w:t>
      </w:r>
      <w:r w:rsidRPr="00F97CC3">
        <w:rPr>
          <w:rFonts w:ascii="Times New Roman" w:hAnsi="Times New Roman" w:cs="Times New Roman"/>
          <w:szCs w:val="24"/>
        </w:rPr>
        <w:t>th</w:t>
      </w:r>
      <w:r>
        <w:rPr>
          <w:rFonts w:ascii="Times New Roman" w:hAnsi="Times New Roman" w:cs="Times New Roman"/>
          <w:szCs w:val="24"/>
        </w:rPr>
        <w:t xml:space="preserve"> ed., Oxford UP, 2009.</w:t>
      </w:r>
    </w:p>
    <w:p w:rsidR="00DE27C2" w:rsidRPr="004651EE" w:rsidRDefault="00DE27C2" w:rsidP="00A82B83">
      <w:pPr>
        <w:spacing w:after="0" w:line="480" w:lineRule="auto"/>
        <w:ind w:left="709" w:hanging="709"/>
        <w:rPr>
          <w:rFonts w:ascii="Times New Roman" w:hAnsi="Times New Roman" w:cs="Times New Roman"/>
          <w:szCs w:val="24"/>
        </w:rPr>
      </w:pPr>
      <w:r w:rsidRPr="004651EE">
        <w:rPr>
          <w:rFonts w:ascii="Times New Roman" w:hAnsi="Times New Roman" w:cs="Times New Roman"/>
          <w:szCs w:val="24"/>
        </w:rPr>
        <w:t xml:space="preserve">Bloom, Harold. </w:t>
      </w:r>
      <w:r w:rsidRPr="004651EE">
        <w:rPr>
          <w:rFonts w:ascii="Times New Roman" w:hAnsi="Times New Roman" w:cs="Times New Roman"/>
          <w:i/>
          <w:szCs w:val="24"/>
        </w:rPr>
        <w:t>The Anxiety of Influence: A Theory of Poetry</w:t>
      </w:r>
      <w:r w:rsidRPr="004651EE">
        <w:rPr>
          <w:rFonts w:ascii="Times New Roman" w:hAnsi="Times New Roman" w:cs="Times New Roman"/>
          <w:szCs w:val="24"/>
        </w:rPr>
        <w:t>. 2nd ed., Oxford UP, 1997.</w:t>
      </w:r>
    </w:p>
    <w:p w:rsidR="00DE27C2" w:rsidRPr="004651EE" w:rsidRDefault="00DE27C2" w:rsidP="00A82B83">
      <w:pPr>
        <w:spacing w:after="0" w:line="480" w:lineRule="auto"/>
        <w:ind w:left="709" w:hanging="709"/>
        <w:rPr>
          <w:rFonts w:ascii="Times New Roman" w:hAnsi="Times New Roman" w:cs="Times New Roman"/>
          <w:szCs w:val="24"/>
        </w:rPr>
      </w:pPr>
      <w:r w:rsidRPr="004651EE">
        <w:rPr>
          <w:rFonts w:ascii="Times New Roman" w:hAnsi="Times New Roman" w:cs="Times New Roman"/>
          <w:szCs w:val="24"/>
        </w:rPr>
        <w:t xml:space="preserve">Bulman, Jan. “Abelard and Heloise.” </w:t>
      </w:r>
      <w:r w:rsidRPr="004651EE">
        <w:rPr>
          <w:rFonts w:ascii="Times New Roman" w:hAnsi="Times New Roman" w:cs="Times New Roman"/>
          <w:i/>
          <w:szCs w:val="24"/>
        </w:rPr>
        <w:t>Icons of the Middle Ages: Rulers, Writers, Rebels, and Saints</w:t>
      </w:r>
      <w:r w:rsidRPr="004651EE">
        <w:rPr>
          <w:rFonts w:ascii="Times New Roman" w:hAnsi="Times New Roman" w:cs="Times New Roman"/>
          <w:szCs w:val="24"/>
        </w:rPr>
        <w:t xml:space="preserve">, edited by Lister M. Matheson, vol. </w:t>
      </w:r>
      <w:r w:rsidR="00902A54" w:rsidRPr="004651EE">
        <w:rPr>
          <w:rFonts w:ascii="Times New Roman" w:hAnsi="Times New Roman" w:cs="Times New Roman"/>
          <w:szCs w:val="24"/>
        </w:rPr>
        <w:t>1</w:t>
      </w:r>
      <w:r w:rsidRPr="004651EE">
        <w:rPr>
          <w:rFonts w:ascii="Times New Roman" w:hAnsi="Times New Roman" w:cs="Times New Roman"/>
          <w:szCs w:val="24"/>
        </w:rPr>
        <w:t>, Greenwood, 2012, pp. 1-41.</w:t>
      </w:r>
    </w:p>
    <w:p w:rsidR="00DE27C2" w:rsidRPr="004651EE" w:rsidRDefault="00DE27C2" w:rsidP="00A82B83">
      <w:pPr>
        <w:spacing w:after="0" w:line="480" w:lineRule="auto"/>
        <w:ind w:left="709" w:hanging="709"/>
        <w:rPr>
          <w:rFonts w:ascii="Times New Roman" w:hAnsi="Times New Roman" w:cs="Times New Roman"/>
          <w:szCs w:val="24"/>
        </w:rPr>
      </w:pPr>
      <w:r w:rsidRPr="004651EE">
        <w:rPr>
          <w:rFonts w:ascii="Times New Roman" w:hAnsi="Times New Roman" w:cs="Times New Roman"/>
          <w:szCs w:val="24"/>
        </w:rPr>
        <w:t xml:space="preserve">Callens, Johan. “Recursion, Iteration, Difference.” </w:t>
      </w:r>
      <w:r w:rsidRPr="004651EE">
        <w:rPr>
          <w:rFonts w:ascii="Times New Roman" w:hAnsi="Times New Roman" w:cs="Times New Roman"/>
          <w:i/>
          <w:szCs w:val="24"/>
        </w:rPr>
        <w:t>Performance Studies: Key Words, Concepts and Theories</w:t>
      </w:r>
      <w:r w:rsidRPr="004651EE">
        <w:rPr>
          <w:rFonts w:ascii="Times New Roman" w:hAnsi="Times New Roman" w:cs="Times New Roman"/>
          <w:szCs w:val="24"/>
        </w:rPr>
        <w:t>, edited by Bryan Reynolds, Palgrave, 2014, pp. 76-83.</w:t>
      </w:r>
    </w:p>
    <w:p w:rsidR="00DE27C2" w:rsidRPr="004651EE" w:rsidRDefault="0090092B" w:rsidP="00A82B83">
      <w:pPr>
        <w:spacing w:after="0" w:line="480" w:lineRule="auto"/>
        <w:ind w:left="709" w:hanging="709"/>
        <w:rPr>
          <w:rFonts w:ascii="Times New Roman" w:hAnsi="Times New Roman" w:cs="Times New Roman"/>
        </w:rPr>
      </w:pPr>
      <w:r w:rsidRPr="004651EE">
        <w:rPr>
          <w:rFonts w:ascii="Times New Roman" w:hAnsi="Times New Roman" w:cs="Times New Roman"/>
        </w:rPr>
        <w:t>Carson, Anne</w:t>
      </w:r>
      <w:r w:rsidR="00DE27C2" w:rsidRPr="004651EE">
        <w:rPr>
          <w:rFonts w:ascii="Times New Roman" w:hAnsi="Times New Roman" w:cs="Times New Roman"/>
        </w:rPr>
        <w:t>. “</w:t>
      </w:r>
      <w:proofErr w:type="spellStart"/>
      <w:r w:rsidR="00DE27C2" w:rsidRPr="004651EE">
        <w:rPr>
          <w:rFonts w:ascii="Times New Roman" w:hAnsi="Times New Roman" w:cs="Times New Roman"/>
        </w:rPr>
        <w:t>Decreation</w:t>
      </w:r>
      <w:proofErr w:type="spellEnd"/>
      <w:r w:rsidR="00DE27C2" w:rsidRPr="004651EE">
        <w:rPr>
          <w:rFonts w:ascii="Times New Roman" w:hAnsi="Times New Roman" w:cs="Times New Roman"/>
        </w:rPr>
        <w:t xml:space="preserve">: How Women Like Sappho, Marguerite </w:t>
      </w:r>
      <w:proofErr w:type="spellStart"/>
      <w:r w:rsidR="00DE27C2" w:rsidRPr="004651EE">
        <w:rPr>
          <w:rFonts w:ascii="Times New Roman" w:hAnsi="Times New Roman" w:cs="Times New Roman"/>
        </w:rPr>
        <w:t>Porete</w:t>
      </w:r>
      <w:proofErr w:type="spellEnd"/>
      <w:r w:rsidR="00DE27C2" w:rsidRPr="004651EE">
        <w:rPr>
          <w:rFonts w:ascii="Times New Roman" w:hAnsi="Times New Roman" w:cs="Times New Roman"/>
        </w:rPr>
        <w:t xml:space="preserve">, and Simone Weil Tell God.” </w:t>
      </w:r>
      <w:r w:rsidR="00DE27C2" w:rsidRPr="004651EE">
        <w:rPr>
          <w:rFonts w:ascii="Times New Roman" w:hAnsi="Times New Roman" w:cs="Times New Roman"/>
          <w:i/>
        </w:rPr>
        <w:t>Common Knowledge</w:t>
      </w:r>
      <w:r w:rsidR="00DE27C2" w:rsidRPr="004651EE">
        <w:rPr>
          <w:rFonts w:ascii="Times New Roman" w:hAnsi="Times New Roman" w:cs="Times New Roman"/>
        </w:rPr>
        <w:t>, vol. 8, no. 1, 2002, pp. 188-203.</w:t>
      </w:r>
    </w:p>
    <w:p w:rsidR="00DE27C2" w:rsidRPr="004651EE"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 </w:t>
      </w:r>
      <w:proofErr w:type="spellStart"/>
      <w:r w:rsidRPr="004651EE">
        <w:rPr>
          <w:rFonts w:ascii="Times New Roman" w:hAnsi="Times New Roman" w:cs="Times New Roman"/>
          <w:i/>
        </w:rPr>
        <w:t>Decreation</w:t>
      </w:r>
      <w:proofErr w:type="spellEnd"/>
      <w:r w:rsidRPr="004651EE">
        <w:rPr>
          <w:rFonts w:ascii="Times New Roman" w:hAnsi="Times New Roman" w:cs="Times New Roman"/>
          <w:i/>
        </w:rPr>
        <w:t>: Poetry, Essays, Opera</w:t>
      </w:r>
      <w:r w:rsidRPr="004651EE">
        <w:rPr>
          <w:rFonts w:ascii="Times New Roman" w:hAnsi="Times New Roman" w:cs="Times New Roman"/>
        </w:rPr>
        <w:t xml:space="preserve">. </w:t>
      </w:r>
      <w:r w:rsidR="00507B76" w:rsidRPr="004651EE">
        <w:rPr>
          <w:rFonts w:ascii="Times New Roman" w:hAnsi="Times New Roman" w:cs="Times New Roman"/>
        </w:rPr>
        <w:t xml:space="preserve">2005. </w:t>
      </w:r>
      <w:r w:rsidRPr="004651EE">
        <w:rPr>
          <w:rFonts w:ascii="Times New Roman" w:hAnsi="Times New Roman" w:cs="Times New Roman"/>
        </w:rPr>
        <w:t>Jonathan Cape, 2006.</w:t>
      </w:r>
    </w:p>
    <w:p w:rsidR="00DE4FED" w:rsidRPr="004651EE" w:rsidRDefault="00DE4FED" w:rsidP="00DE4FED">
      <w:pPr>
        <w:spacing w:after="0" w:line="480" w:lineRule="auto"/>
        <w:ind w:left="709" w:hanging="709"/>
        <w:rPr>
          <w:rFonts w:ascii="Times New Roman" w:hAnsi="Times New Roman" w:cs="Times New Roman"/>
        </w:rPr>
      </w:pPr>
      <w:r w:rsidRPr="004651EE">
        <w:rPr>
          <w:rFonts w:ascii="Times New Roman" w:hAnsi="Times New Roman" w:cs="Times New Roman"/>
        </w:rPr>
        <w:t xml:space="preserve">---. </w:t>
      </w:r>
      <w:r w:rsidRPr="004651EE">
        <w:rPr>
          <w:rFonts w:ascii="Times New Roman" w:hAnsi="Times New Roman" w:cs="Times New Roman"/>
          <w:i/>
        </w:rPr>
        <w:t>Eros the Bittersweet: An Essay</w:t>
      </w:r>
      <w:r w:rsidRPr="004651EE">
        <w:rPr>
          <w:rFonts w:ascii="Times New Roman" w:hAnsi="Times New Roman" w:cs="Times New Roman"/>
        </w:rPr>
        <w:t>. 1986. Princeton UP, 1988.</w:t>
      </w:r>
    </w:p>
    <w:p w:rsidR="00DE27C2" w:rsidRPr="004651EE"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 </w:t>
      </w:r>
      <w:r w:rsidRPr="004651EE">
        <w:rPr>
          <w:rFonts w:ascii="Times New Roman" w:hAnsi="Times New Roman" w:cs="Times New Roman"/>
          <w:i/>
        </w:rPr>
        <w:t>Glass and God</w:t>
      </w:r>
      <w:r w:rsidRPr="004651EE">
        <w:rPr>
          <w:rFonts w:ascii="Times New Roman" w:hAnsi="Times New Roman" w:cs="Times New Roman"/>
        </w:rPr>
        <w:t>. Jonathan Cape, 1998.</w:t>
      </w:r>
    </w:p>
    <w:p w:rsidR="00DE27C2"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 “The Mirror of Simple Souls: An Opera Installation Libretto.” </w:t>
      </w:r>
      <w:r w:rsidRPr="004651EE">
        <w:rPr>
          <w:rFonts w:ascii="Times New Roman" w:hAnsi="Times New Roman" w:cs="Times New Roman"/>
          <w:i/>
        </w:rPr>
        <w:t>The Kenyon Review</w:t>
      </w:r>
      <w:r w:rsidRPr="004651EE">
        <w:rPr>
          <w:rFonts w:ascii="Times New Roman" w:hAnsi="Times New Roman" w:cs="Times New Roman"/>
        </w:rPr>
        <w:t>, vol. 24, no. 1, 2002, pp. 58-69.</w:t>
      </w:r>
    </w:p>
    <w:p w:rsidR="00F33ADB" w:rsidRPr="004651EE" w:rsidRDefault="00F33ADB" w:rsidP="00F33ADB">
      <w:pPr>
        <w:spacing w:after="0" w:line="480" w:lineRule="auto"/>
        <w:ind w:left="709" w:hanging="709"/>
        <w:rPr>
          <w:rFonts w:ascii="Times New Roman" w:hAnsi="Times New Roman" w:cs="Times New Roman"/>
        </w:rPr>
      </w:pPr>
      <w:r>
        <w:rPr>
          <w:rFonts w:ascii="Times New Roman" w:hAnsi="Times New Roman" w:cs="Times New Roman"/>
        </w:rPr>
        <w:t xml:space="preserve">Coetzee, J. M. </w:t>
      </w:r>
      <w:r w:rsidRPr="00F33ADB">
        <w:rPr>
          <w:rFonts w:ascii="Times New Roman" w:hAnsi="Times New Roman" w:cs="Times New Roman"/>
          <w:i/>
          <w:iCs/>
        </w:rPr>
        <w:t>The Lives of Animals</w:t>
      </w:r>
      <w:r>
        <w:rPr>
          <w:rFonts w:ascii="Times New Roman" w:hAnsi="Times New Roman" w:cs="Times New Roman"/>
        </w:rPr>
        <w:t>. 1999. Edited and introduced by Amy Gutmann, Princeton UP, 2016.</w:t>
      </w:r>
    </w:p>
    <w:p w:rsidR="006404B1" w:rsidRPr="004651EE" w:rsidRDefault="006404B1"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Coles, Elizabeth. “The Sacred Object: Anne Carson and Simone Weil.” </w:t>
      </w:r>
      <w:r w:rsidRPr="004651EE">
        <w:rPr>
          <w:rFonts w:ascii="Times New Roman" w:hAnsi="Times New Roman" w:cs="Times New Roman"/>
          <w:i/>
        </w:rPr>
        <w:t xml:space="preserve">Acta </w:t>
      </w:r>
      <w:proofErr w:type="spellStart"/>
      <w:r w:rsidRPr="004651EE">
        <w:rPr>
          <w:rFonts w:ascii="Times New Roman" w:hAnsi="Times New Roman" w:cs="Times New Roman"/>
          <w:i/>
        </w:rPr>
        <w:t>Poética</w:t>
      </w:r>
      <w:proofErr w:type="spellEnd"/>
      <w:r w:rsidRPr="004651EE">
        <w:rPr>
          <w:rFonts w:ascii="Times New Roman" w:hAnsi="Times New Roman" w:cs="Times New Roman"/>
        </w:rPr>
        <w:t>, vol. 34, no. 1, 2013, pp. 127-154.</w:t>
      </w:r>
    </w:p>
    <w:p w:rsidR="00DE27C2" w:rsidRPr="004651EE"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lang w:val="en-US"/>
        </w:rPr>
        <w:t>Collard, Christophe.</w:t>
      </w:r>
      <w:r w:rsidR="00902A54" w:rsidRPr="004651EE">
        <w:rPr>
          <w:rFonts w:ascii="Times New Roman" w:hAnsi="Times New Roman" w:cs="Times New Roman"/>
          <w:lang w:val="en-US"/>
        </w:rPr>
        <w:t xml:space="preserve"> </w:t>
      </w:r>
      <w:r w:rsidRPr="004651EE">
        <w:rPr>
          <w:rFonts w:ascii="Times New Roman" w:hAnsi="Times New Roman" w:cs="Times New Roman"/>
        </w:rPr>
        <w:t xml:space="preserve">“Adaptation in Transition: A Semiology-Based Reassessment of the ‘Fidelity’ Debate.” </w:t>
      </w:r>
      <w:r w:rsidRPr="004651EE">
        <w:rPr>
          <w:rFonts w:ascii="Times New Roman" w:hAnsi="Times New Roman" w:cs="Times New Roman"/>
          <w:i/>
        </w:rPr>
        <w:t>English Text Construction</w:t>
      </w:r>
      <w:r w:rsidRPr="004651EE">
        <w:rPr>
          <w:rFonts w:ascii="Times New Roman" w:hAnsi="Times New Roman" w:cs="Times New Roman"/>
        </w:rPr>
        <w:t>, vol. 4, no. 1, 2011, pp. 18-28.</w:t>
      </w:r>
      <w:r w:rsidR="00902A54" w:rsidRPr="004651EE">
        <w:rPr>
          <w:rFonts w:ascii="Times New Roman" w:hAnsi="Times New Roman" w:cs="Times New Roman"/>
        </w:rPr>
        <w:t xml:space="preserve"> </w:t>
      </w:r>
    </w:p>
    <w:p w:rsidR="00DE27C2" w:rsidRPr="004651EE"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Deleuze, Gilles, and Félix </w:t>
      </w:r>
      <w:proofErr w:type="spellStart"/>
      <w:r w:rsidRPr="004651EE">
        <w:rPr>
          <w:rFonts w:ascii="Times New Roman" w:hAnsi="Times New Roman" w:cs="Times New Roman"/>
        </w:rPr>
        <w:t>Guattari</w:t>
      </w:r>
      <w:proofErr w:type="spellEnd"/>
      <w:r w:rsidRPr="004651EE">
        <w:rPr>
          <w:rFonts w:ascii="Times New Roman" w:hAnsi="Times New Roman" w:cs="Times New Roman"/>
        </w:rPr>
        <w:t xml:space="preserve">. </w:t>
      </w:r>
      <w:r w:rsidRPr="004651EE">
        <w:rPr>
          <w:rFonts w:ascii="Times New Roman" w:hAnsi="Times New Roman" w:cs="Times New Roman"/>
          <w:i/>
        </w:rPr>
        <w:t>Anti-Oedipus: Capitalism and Schizophrenia</w:t>
      </w:r>
      <w:r w:rsidRPr="004651EE">
        <w:rPr>
          <w:rFonts w:ascii="Times New Roman" w:hAnsi="Times New Roman" w:cs="Times New Roman"/>
        </w:rPr>
        <w:t xml:space="preserve">. </w:t>
      </w:r>
      <w:r w:rsidR="00507B76" w:rsidRPr="004651EE">
        <w:rPr>
          <w:rFonts w:ascii="Times New Roman" w:hAnsi="Times New Roman" w:cs="Times New Roman"/>
        </w:rPr>
        <w:t xml:space="preserve">1972. </w:t>
      </w:r>
      <w:r w:rsidRPr="004651EE">
        <w:rPr>
          <w:rFonts w:ascii="Times New Roman" w:hAnsi="Times New Roman" w:cs="Times New Roman"/>
        </w:rPr>
        <w:t>Translated by Robert Hurley et al., U of Minnesota P, 2000.</w:t>
      </w:r>
    </w:p>
    <w:p w:rsidR="00DE27C2" w:rsidRPr="004651EE" w:rsidRDefault="00DE27C2" w:rsidP="00A82B83">
      <w:pPr>
        <w:spacing w:after="0" w:line="480" w:lineRule="auto"/>
        <w:ind w:left="709" w:hanging="709"/>
        <w:rPr>
          <w:rFonts w:ascii="Times New Roman" w:hAnsi="Times New Roman" w:cs="Times New Roman"/>
        </w:rPr>
      </w:pPr>
      <w:proofErr w:type="spellStart"/>
      <w:r w:rsidRPr="004651EE">
        <w:rPr>
          <w:rFonts w:ascii="Times New Roman" w:hAnsi="Times New Roman" w:cs="Times New Roman"/>
        </w:rPr>
        <w:lastRenderedPageBreak/>
        <w:t>Delville</w:t>
      </w:r>
      <w:proofErr w:type="spellEnd"/>
      <w:r w:rsidRPr="004651EE">
        <w:rPr>
          <w:rFonts w:ascii="Times New Roman" w:hAnsi="Times New Roman" w:cs="Times New Roman"/>
        </w:rPr>
        <w:t xml:space="preserve">, Michel. </w:t>
      </w:r>
      <w:r w:rsidRPr="004651EE">
        <w:rPr>
          <w:rFonts w:ascii="Times New Roman" w:hAnsi="Times New Roman" w:cs="Times New Roman"/>
          <w:i/>
        </w:rPr>
        <w:t>Crossroads Poetics: Text, Image, Music, Film &amp; Beyond</w:t>
      </w:r>
      <w:r w:rsidRPr="004651EE">
        <w:rPr>
          <w:rFonts w:ascii="Times New Roman" w:hAnsi="Times New Roman" w:cs="Times New Roman"/>
        </w:rPr>
        <w:t xml:space="preserve">. </w:t>
      </w:r>
      <w:proofErr w:type="spellStart"/>
      <w:r w:rsidRPr="004651EE">
        <w:rPr>
          <w:rFonts w:ascii="Times New Roman" w:hAnsi="Times New Roman" w:cs="Times New Roman"/>
        </w:rPr>
        <w:t>Litteraria</w:t>
      </w:r>
      <w:proofErr w:type="spellEnd"/>
      <w:r w:rsidRPr="004651EE">
        <w:rPr>
          <w:rFonts w:ascii="Times New Roman" w:hAnsi="Times New Roman" w:cs="Times New Roman"/>
        </w:rPr>
        <w:t xml:space="preserve"> </w:t>
      </w:r>
      <w:proofErr w:type="spellStart"/>
      <w:r w:rsidRPr="004651EE">
        <w:rPr>
          <w:rFonts w:ascii="Times New Roman" w:hAnsi="Times New Roman" w:cs="Times New Roman"/>
        </w:rPr>
        <w:t>Pragensia</w:t>
      </w:r>
      <w:proofErr w:type="spellEnd"/>
      <w:r w:rsidRPr="004651EE">
        <w:rPr>
          <w:rFonts w:ascii="Times New Roman" w:hAnsi="Times New Roman" w:cs="Times New Roman"/>
        </w:rPr>
        <w:t xml:space="preserve"> Books, 2013.</w:t>
      </w:r>
    </w:p>
    <w:p w:rsidR="00DE27C2" w:rsidRPr="004651EE"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Disney, Dan. “Sublime Disembodiment? Self-as-Other in Anne Carson’s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w:t>
      </w:r>
      <w:r w:rsidR="00B6772A" w:rsidRPr="004651EE">
        <w:rPr>
          <w:rFonts w:ascii="Times New Roman" w:hAnsi="Times New Roman" w:cs="Times New Roman"/>
        </w:rPr>
        <w:t xml:space="preserve"> </w:t>
      </w:r>
      <w:r w:rsidRPr="004651EE">
        <w:rPr>
          <w:rFonts w:ascii="Times New Roman" w:hAnsi="Times New Roman" w:cs="Times New Roman"/>
          <w:i/>
        </w:rPr>
        <w:t xml:space="preserve">Orbis </w:t>
      </w:r>
      <w:proofErr w:type="spellStart"/>
      <w:r w:rsidRPr="004651EE">
        <w:rPr>
          <w:rFonts w:ascii="Times New Roman" w:hAnsi="Times New Roman" w:cs="Times New Roman"/>
          <w:i/>
        </w:rPr>
        <w:t>Litterarum</w:t>
      </w:r>
      <w:proofErr w:type="spellEnd"/>
      <w:r w:rsidRPr="004651EE">
        <w:rPr>
          <w:rFonts w:ascii="Times New Roman" w:hAnsi="Times New Roman" w:cs="Times New Roman"/>
        </w:rPr>
        <w:t xml:space="preserve">, vol. 67, no. 1, 2012, pp. 25-38. </w:t>
      </w:r>
    </w:p>
    <w:p w:rsidR="00DE27C2" w:rsidRPr="004651EE" w:rsidRDefault="0090092B" w:rsidP="00A82B83">
      <w:pPr>
        <w:spacing w:after="0" w:line="480" w:lineRule="auto"/>
        <w:ind w:left="709" w:hanging="709"/>
        <w:rPr>
          <w:rFonts w:ascii="Times New Roman" w:hAnsi="Times New Roman" w:cs="Times New Roman"/>
        </w:rPr>
      </w:pPr>
      <w:r w:rsidRPr="004651EE">
        <w:rPr>
          <w:rFonts w:ascii="Times New Roman" w:hAnsi="Times New Roman" w:cs="Times New Roman"/>
          <w:szCs w:val="24"/>
        </w:rPr>
        <w:t>Eliot, T. S</w:t>
      </w:r>
      <w:r w:rsidR="00DE27C2" w:rsidRPr="004651EE">
        <w:rPr>
          <w:rFonts w:ascii="Times New Roman" w:hAnsi="Times New Roman" w:cs="Times New Roman"/>
          <w:szCs w:val="24"/>
        </w:rPr>
        <w:t xml:space="preserve">. </w:t>
      </w:r>
      <w:r w:rsidR="00DE27C2" w:rsidRPr="004651EE">
        <w:rPr>
          <w:rFonts w:ascii="Times New Roman" w:hAnsi="Times New Roman" w:cs="Times New Roman"/>
          <w:i/>
        </w:rPr>
        <w:t>Selected Essays</w:t>
      </w:r>
      <w:r w:rsidR="00570C63" w:rsidRPr="004651EE">
        <w:rPr>
          <w:rFonts w:ascii="Times New Roman" w:hAnsi="Times New Roman" w:cs="Times New Roman"/>
        </w:rPr>
        <w:t>.</w:t>
      </w:r>
      <w:r w:rsidR="00DE27C2" w:rsidRPr="004651EE">
        <w:rPr>
          <w:rFonts w:ascii="Times New Roman" w:hAnsi="Times New Roman" w:cs="Times New Roman"/>
        </w:rPr>
        <w:t xml:space="preserve"> 2nd ed., Faber and Faber, 1934.  </w:t>
      </w:r>
    </w:p>
    <w:p w:rsidR="006404B1" w:rsidRPr="004651EE" w:rsidRDefault="006404B1"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Fan, Kit. </w:t>
      </w:r>
      <w:r w:rsidR="007953B1" w:rsidRPr="004651EE">
        <w:rPr>
          <w:rFonts w:ascii="Times New Roman" w:hAnsi="Times New Roman" w:cs="Times New Roman"/>
        </w:rPr>
        <w:t>“</w:t>
      </w:r>
      <w:r w:rsidRPr="004651EE">
        <w:rPr>
          <w:rFonts w:ascii="Times New Roman" w:hAnsi="Times New Roman" w:cs="Times New Roman"/>
        </w:rPr>
        <w:t xml:space="preserve">‘Between the Blank Page and the Poem': Reading Simone Weil in Contemporary American Poets.” </w:t>
      </w:r>
      <w:r w:rsidRPr="004651EE">
        <w:rPr>
          <w:rFonts w:ascii="Times New Roman" w:hAnsi="Times New Roman" w:cs="Times New Roman"/>
          <w:i/>
        </w:rPr>
        <w:t>The Cambridge Quarterly</w:t>
      </w:r>
      <w:r w:rsidRPr="004651EE">
        <w:rPr>
          <w:rFonts w:ascii="Times New Roman" w:hAnsi="Times New Roman" w:cs="Times New Roman"/>
        </w:rPr>
        <w:t>, vol. 36, no. 2, 2007, pp. 129-154.</w:t>
      </w:r>
    </w:p>
    <w:p w:rsidR="00DE27C2" w:rsidRPr="004651EE" w:rsidRDefault="00DE27C2" w:rsidP="00A82B83">
      <w:pPr>
        <w:keepLines/>
        <w:spacing w:after="0" w:line="480" w:lineRule="auto"/>
        <w:ind w:left="709" w:hanging="709"/>
        <w:rPr>
          <w:rFonts w:ascii="Times New Roman" w:hAnsi="Times New Roman" w:cs="Times New Roman"/>
        </w:rPr>
      </w:pPr>
      <w:r w:rsidRPr="004651EE">
        <w:rPr>
          <w:rFonts w:ascii="Times New Roman" w:hAnsi="Times New Roman" w:cs="Times New Roman"/>
        </w:rPr>
        <w:t>Hofstadter, Douglas, and Emmanuel Sander.</w:t>
      </w:r>
      <w:r w:rsidR="00766554" w:rsidRPr="004651EE">
        <w:rPr>
          <w:rFonts w:ascii="Times New Roman" w:hAnsi="Times New Roman" w:cs="Times New Roman"/>
          <w:i/>
        </w:rPr>
        <w:t xml:space="preserve"> </w:t>
      </w:r>
      <w:r w:rsidRPr="004651EE">
        <w:rPr>
          <w:rFonts w:ascii="Times New Roman" w:hAnsi="Times New Roman" w:cs="Times New Roman"/>
          <w:i/>
        </w:rPr>
        <w:t>Surfaces and Essences: Analogy as the Fuel and Fire of Thinking</w:t>
      </w:r>
      <w:r w:rsidRPr="004651EE">
        <w:rPr>
          <w:rFonts w:ascii="Times New Roman" w:hAnsi="Times New Roman" w:cs="Times New Roman"/>
        </w:rPr>
        <w:t>. Basic Books, 2013.</w:t>
      </w:r>
    </w:p>
    <w:p w:rsidR="00DE27C2" w:rsidRPr="004651EE" w:rsidRDefault="00DE27C2" w:rsidP="00A82B83">
      <w:pPr>
        <w:spacing w:after="0" w:line="480" w:lineRule="auto"/>
        <w:ind w:left="709" w:hanging="709"/>
        <w:rPr>
          <w:rFonts w:ascii="Times New Roman" w:hAnsi="Times New Roman" w:cs="Times New Roman"/>
          <w:szCs w:val="24"/>
        </w:rPr>
      </w:pPr>
      <w:r w:rsidRPr="004651EE">
        <w:rPr>
          <w:rFonts w:ascii="Times New Roman" w:hAnsi="Times New Roman" w:cs="Times New Roman"/>
          <w:szCs w:val="24"/>
        </w:rPr>
        <w:t>Kress, Gunther.</w:t>
      </w:r>
      <w:r w:rsidR="00766554" w:rsidRPr="004651EE">
        <w:rPr>
          <w:rFonts w:ascii="Times New Roman" w:hAnsi="Times New Roman" w:cs="Times New Roman"/>
          <w:szCs w:val="24"/>
        </w:rPr>
        <w:t xml:space="preserve"> </w:t>
      </w:r>
      <w:r w:rsidRPr="004651EE">
        <w:rPr>
          <w:rFonts w:ascii="Times New Roman" w:hAnsi="Times New Roman" w:cs="Times New Roman"/>
          <w:i/>
          <w:szCs w:val="24"/>
          <w:lang w:val="en-US"/>
        </w:rPr>
        <w:t>Multimodality: A Social Semiotic Approach to Contemporary Communication</w:t>
      </w:r>
      <w:r w:rsidRPr="004651EE">
        <w:rPr>
          <w:rFonts w:ascii="Times New Roman" w:hAnsi="Times New Roman" w:cs="Times New Roman"/>
          <w:szCs w:val="24"/>
          <w:lang w:val="en-US"/>
        </w:rPr>
        <w:t>. Routledge, 2010.</w:t>
      </w:r>
    </w:p>
    <w:p w:rsidR="00EC752C" w:rsidRPr="004651EE" w:rsidRDefault="00EC752C" w:rsidP="00EC752C">
      <w:pPr>
        <w:spacing w:after="0" w:line="480" w:lineRule="auto"/>
        <w:ind w:left="709" w:hanging="709"/>
        <w:rPr>
          <w:rFonts w:ascii="Times New Roman" w:hAnsi="Times New Roman" w:cs="Times New Roman"/>
          <w:szCs w:val="24"/>
        </w:rPr>
      </w:pPr>
      <w:r w:rsidRPr="004651EE">
        <w:rPr>
          <w:rFonts w:ascii="Times New Roman" w:hAnsi="Times New Roman" w:cs="Times New Roman"/>
          <w:szCs w:val="24"/>
        </w:rPr>
        <w:t xml:space="preserve">Kristeva, Julia. “Word, Dialogue and Novel.” </w:t>
      </w:r>
      <w:r w:rsidRPr="004651EE">
        <w:rPr>
          <w:rFonts w:ascii="Times New Roman" w:hAnsi="Times New Roman" w:cs="Times New Roman"/>
          <w:i/>
          <w:szCs w:val="24"/>
        </w:rPr>
        <w:t>The Kristeva Reader</w:t>
      </w:r>
      <w:r w:rsidRPr="004651EE">
        <w:rPr>
          <w:rFonts w:ascii="Times New Roman" w:hAnsi="Times New Roman" w:cs="Times New Roman"/>
          <w:szCs w:val="24"/>
        </w:rPr>
        <w:t xml:space="preserve">, edited by </w:t>
      </w:r>
      <w:proofErr w:type="spellStart"/>
      <w:r w:rsidRPr="004651EE">
        <w:rPr>
          <w:rFonts w:ascii="Times New Roman" w:hAnsi="Times New Roman" w:cs="Times New Roman"/>
          <w:szCs w:val="24"/>
        </w:rPr>
        <w:t>Toril</w:t>
      </w:r>
      <w:proofErr w:type="spellEnd"/>
      <w:r w:rsidRPr="004651EE">
        <w:rPr>
          <w:rFonts w:ascii="Times New Roman" w:hAnsi="Times New Roman" w:cs="Times New Roman"/>
          <w:szCs w:val="24"/>
        </w:rPr>
        <w:t xml:space="preserve"> Moi, Columbia UP, 1986, pp. 34-61.</w:t>
      </w:r>
    </w:p>
    <w:p w:rsidR="00DE27C2" w:rsidRPr="004651EE"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Logan, William. </w:t>
      </w:r>
      <w:r w:rsidRPr="004651EE">
        <w:rPr>
          <w:rFonts w:ascii="Times New Roman" w:hAnsi="Times New Roman" w:cs="Times New Roman"/>
          <w:i/>
        </w:rPr>
        <w:t>Our Savage Art: Poetry and the Civil Tongue</w:t>
      </w:r>
      <w:r w:rsidRPr="004651EE">
        <w:rPr>
          <w:rFonts w:ascii="Times New Roman" w:hAnsi="Times New Roman" w:cs="Times New Roman"/>
        </w:rPr>
        <w:t xml:space="preserve">. </w:t>
      </w:r>
      <w:r w:rsidR="00507B76" w:rsidRPr="004651EE">
        <w:rPr>
          <w:rFonts w:ascii="Times New Roman" w:hAnsi="Times New Roman" w:cs="Times New Roman"/>
        </w:rPr>
        <w:t xml:space="preserve">2009. </w:t>
      </w:r>
      <w:r w:rsidRPr="004651EE">
        <w:rPr>
          <w:rFonts w:ascii="Times New Roman" w:hAnsi="Times New Roman" w:cs="Times New Roman"/>
        </w:rPr>
        <w:t xml:space="preserve">Columbia </w:t>
      </w:r>
      <w:r w:rsidR="00CB6C3A" w:rsidRPr="004651EE">
        <w:rPr>
          <w:rFonts w:ascii="Times New Roman" w:hAnsi="Times New Roman" w:cs="Times New Roman"/>
        </w:rPr>
        <w:t>UP</w:t>
      </w:r>
      <w:r w:rsidRPr="004651EE">
        <w:rPr>
          <w:rFonts w:ascii="Times New Roman" w:hAnsi="Times New Roman" w:cs="Times New Roman"/>
        </w:rPr>
        <w:t>, 2012.</w:t>
      </w:r>
    </w:p>
    <w:p w:rsidR="00DE27C2" w:rsidRPr="004651EE" w:rsidRDefault="00DE27C2" w:rsidP="00A82B83">
      <w:pPr>
        <w:spacing w:after="0" w:line="480" w:lineRule="auto"/>
        <w:ind w:left="709" w:hanging="709"/>
        <w:rPr>
          <w:rFonts w:ascii="Times New Roman" w:hAnsi="Times New Roman" w:cs="Times New Roman"/>
        </w:rPr>
      </w:pPr>
      <w:proofErr w:type="spellStart"/>
      <w:r w:rsidRPr="004651EE">
        <w:rPr>
          <w:rFonts w:ascii="Times New Roman" w:hAnsi="Times New Roman" w:cs="Times New Roman"/>
        </w:rPr>
        <w:t>Merkin</w:t>
      </w:r>
      <w:proofErr w:type="spellEnd"/>
      <w:r w:rsidRPr="004651EE">
        <w:rPr>
          <w:rFonts w:ascii="Times New Roman" w:hAnsi="Times New Roman" w:cs="Times New Roman"/>
        </w:rPr>
        <w:t xml:space="preserve">, Daphne. “Last Tango.” </w:t>
      </w:r>
      <w:r w:rsidRPr="004651EE">
        <w:rPr>
          <w:rFonts w:ascii="Times New Roman" w:hAnsi="Times New Roman" w:cs="Times New Roman"/>
          <w:i/>
        </w:rPr>
        <w:t>New York Times</w:t>
      </w:r>
      <w:r w:rsidRPr="004651EE">
        <w:rPr>
          <w:rFonts w:ascii="Times New Roman" w:hAnsi="Times New Roman" w:cs="Times New Roman"/>
        </w:rPr>
        <w:t xml:space="preserve">, 30 Sept. 2001, </w:t>
      </w:r>
      <w:hyperlink r:id="rId10" w:history="1">
        <w:r w:rsidR="00D46526" w:rsidRPr="004651EE">
          <w:rPr>
            <w:rStyle w:val="Hyperlink"/>
            <w:rFonts w:ascii="Times New Roman" w:hAnsi="Times New Roman" w:cs="Times New Roman"/>
          </w:rPr>
          <w:t>www.nytimes.com/2001/09/30/books/last-tango.html</w:t>
        </w:r>
      </w:hyperlink>
      <w:r w:rsidRPr="004651EE">
        <w:rPr>
          <w:rFonts w:ascii="Times New Roman" w:hAnsi="Times New Roman" w:cs="Times New Roman"/>
        </w:rPr>
        <w:t xml:space="preserve">. Accessed </w:t>
      </w:r>
      <w:r w:rsidR="00312753" w:rsidRPr="004651EE">
        <w:rPr>
          <w:rFonts w:ascii="Times New Roman" w:hAnsi="Times New Roman" w:cs="Times New Roman"/>
        </w:rPr>
        <w:t>14 April 2019</w:t>
      </w:r>
      <w:r w:rsidRPr="004651EE">
        <w:rPr>
          <w:rFonts w:ascii="Times New Roman" w:hAnsi="Times New Roman" w:cs="Times New Roman"/>
        </w:rPr>
        <w:t>.</w:t>
      </w:r>
      <w:r w:rsidR="00507B76" w:rsidRPr="004651EE">
        <w:rPr>
          <w:rFonts w:ascii="Times New Roman" w:hAnsi="Times New Roman" w:cs="Times New Roman"/>
        </w:rPr>
        <w:t xml:space="preserve"> Web.</w:t>
      </w:r>
    </w:p>
    <w:p w:rsidR="00DE27C2" w:rsidRPr="004651EE"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Meyer, Kinereth. </w:t>
      </w:r>
      <w:r w:rsidR="00160BBF" w:rsidRPr="004651EE">
        <w:rPr>
          <w:rFonts w:ascii="Times New Roman" w:hAnsi="Times New Roman" w:cs="Times New Roman"/>
        </w:rPr>
        <w:t>“</w:t>
      </w:r>
      <w:r w:rsidRPr="004651EE">
        <w:rPr>
          <w:rFonts w:ascii="Times New Roman" w:hAnsi="Times New Roman" w:cs="Times New Roman"/>
        </w:rPr>
        <w:t xml:space="preserve">‘It Is Written': Tom Stoppard and the Drama of the Intertext.” </w:t>
      </w:r>
      <w:r w:rsidRPr="004651EE">
        <w:rPr>
          <w:rFonts w:ascii="Times New Roman" w:hAnsi="Times New Roman" w:cs="Times New Roman"/>
          <w:i/>
        </w:rPr>
        <w:t>Comparative Drama</w:t>
      </w:r>
      <w:r w:rsidRPr="004651EE">
        <w:rPr>
          <w:rFonts w:ascii="Times New Roman" w:hAnsi="Times New Roman" w:cs="Times New Roman"/>
        </w:rPr>
        <w:t>, vol. 23, no. 2, 1989, pp. 105-122.</w:t>
      </w:r>
    </w:p>
    <w:p w:rsidR="00DE27C2" w:rsidRPr="004651EE" w:rsidRDefault="00DE27C2" w:rsidP="00A82B83">
      <w:pPr>
        <w:spacing w:after="0" w:line="480" w:lineRule="auto"/>
        <w:rPr>
          <w:rFonts w:ascii="Times New Roman" w:hAnsi="Times New Roman" w:cs="Times New Roman"/>
        </w:rPr>
      </w:pPr>
      <w:r w:rsidRPr="004651EE">
        <w:rPr>
          <w:rFonts w:ascii="Times New Roman" w:hAnsi="Times New Roman" w:cs="Times New Roman"/>
        </w:rPr>
        <w:t xml:space="preserve">Orr, Mary. </w:t>
      </w:r>
      <w:r w:rsidRPr="004651EE">
        <w:rPr>
          <w:rFonts w:ascii="Times New Roman" w:hAnsi="Times New Roman" w:cs="Times New Roman"/>
          <w:i/>
        </w:rPr>
        <w:t>Intertextuality: Debates and Contexts</w:t>
      </w:r>
      <w:r w:rsidRPr="004651EE">
        <w:rPr>
          <w:rFonts w:ascii="Times New Roman" w:hAnsi="Times New Roman" w:cs="Times New Roman"/>
        </w:rPr>
        <w:t>. Polity, 2003.</w:t>
      </w:r>
    </w:p>
    <w:p w:rsidR="00DE4D3D" w:rsidRDefault="00DE4D3D"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Plate, </w:t>
      </w:r>
      <w:proofErr w:type="spellStart"/>
      <w:r w:rsidRPr="004651EE">
        <w:rPr>
          <w:rFonts w:ascii="Times New Roman" w:hAnsi="Times New Roman" w:cs="Times New Roman"/>
        </w:rPr>
        <w:t>Liedeke</w:t>
      </w:r>
      <w:proofErr w:type="spellEnd"/>
      <w:r w:rsidRPr="004651EE">
        <w:rPr>
          <w:rFonts w:ascii="Times New Roman" w:hAnsi="Times New Roman" w:cs="Times New Roman"/>
        </w:rPr>
        <w:t xml:space="preserve">. “How to Do Things with Literature in the Digital Age: Anne Carson’s </w:t>
      </w:r>
      <w:proofErr w:type="spellStart"/>
      <w:r w:rsidRPr="004651EE">
        <w:rPr>
          <w:rFonts w:ascii="Times New Roman" w:hAnsi="Times New Roman" w:cs="Times New Roman"/>
          <w:i/>
        </w:rPr>
        <w:t>Nox</w:t>
      </w:r>
      <w:proofErr w:type="spellEnd"/>
      <w:r w:rsidRPr="004651EE">
        <w:rPr>
          <w:rFonts w:ascii="Times New Roman" w:hAnsi="Times New Roman" w:cs="Times New Roman"/>
        </w:rPr>
        <w:t xml:space="preserve">, Multimodality, and the Ethics of Bookishness.” </w:t>
      </w:r>
      <w:r w:rsidRPr="004651EE">
        <w:rPr>
          <w:rFonts w:ascii="Times New Roman" w:hAnsi="Times New Roman" w:cs="Times New Roman"/>
          <w:i/>
        </w:rPr>
        <w:t>Contemporary Women's Writing</w:t>
      </w:r>
      <w:r w:rsidRPr="004651EE">
        <w:rPr>
          <w:rFonts w:ascii="Times New Roman" w:hAnsi="Times New Roman" w:cs="Times New Roman"/>
        </w:rPr>
        <w:t>, vol. 9, no. 1, 2015, pp. 93-111.</w:t>
      </w:r>
      <w:r w:rsidR="006E5C97" w:rsidRPr="004651EE">
        <w:rPr>
          <w:rFonts w:ascii="Times New Roman" w:hAnsi="Times New Roman" w:cs="Times New Roman"/>
        </w:rPr>
        <w:t xml:space="preserve"> </w:t>
      </w:r>
    </w:p>
    <w:p w:rsidR="00DE27C2" w:rsidRPr="004651EE" w:rsidRDefault="0090092B" w:rsidP="00A82B83">
      <w:pPr>
        <w:spacing w:after="0" w:line="480" w:lineRule="auto"/>
        <w:ind w:left="709" w:hanging="709"/>
        <w:rPr>
          <w:rFonts w:ascii="Times New Roman" w:hAnsi="Times New Roman" w:cs="Times New Roman"/>
        </w:rPr>
      </w:pPr>
      <w:bookmarkStart w:id="7" w:name="_Hlk495851429"/>
      <w:r w:rsidRPr="004651EE">
        <w:rPr>
          <w:rFonts w:ascii="Times New Roman" w:hAnsi="Times New Roman" w:cs="Times New Roman"/>
        </w:rPr>
        <w:t>Rae, Ian</w:t>
      </w:r>
      <w:r w:rsidR="00DE27C2" w:rsidRPr="004651EE">
        <w:rPr>
          <w:rFonts w:ascii="Times New Roman" w:hAnsi="Times New Roman" w:cs="Times New Roman"/>
        </w:rPr>
        <w:t xml:space="preserve">. </w:t>
      </w:r>
      <w:r w:rsidR="00DE27C2" w:rsidRPr="004651EE">
        <w:rPr>
          <w:rFonts w:ascii="Times New Roman" w:hAnsi="Times New Roman" w:cs="Times New Roman"/>
          <w:i/>
        </w:rPr>
        <w:t>From Cohen to Carson: The Poet's Novel in Canada.</w:t>
      </w:r>
      <w:r w:rsidR="00DE27C2" w:rsidRPr="004651EE">
        <w:rPr>
          <w:rFonts w:ascii="Times New Roman" w:hAnsi="Times New Roman" w:cs="Times New Roman"/>
        </w:rPr>
        <w:t xml:space="preserve"> McGill-Queen’s </w:t>
      </w:r>
      <w:r w:rsidR="00C263D9" w:rsidRPr="004651EE">
        <w:rPr>
          <w:rFonts w:ascii="Times New Roman" w:hAnsi="Times New Roman" w:cs="Times New Roman"/>
        </w:rPr>
        <w:t>UP</w:t>
      </w:r>
      <w:r w:rsidR="00DE27C2" w:rsidRPr="004651EE">
        <w:rPr>
          <w:rFonts w:ascii="Times New Roman" w:hAnsi="Times New Roman" w:cs="Times New Roman"/>
        </w:rPr>
        <w:t>, 2008.</w:t>
      </w:r>
    </w:p>
    <w:p w:rsidR="00DE27C2" w:rsidRPr="004651EE" w:rsidRDefault="00DE27C2" w:rsidP="00A82B83">
      <w:pPr>
        <w:spacing w:after="0" w:line="480" w:lineRule="auto"/>
        <w:ind w:left="709" w:hanging="709"/>
        <w:rPr>
          <w:rFonts w:ascii="Times New Roman" w:hAnsi="Times New Roman" w:cs="Times New Roman"/>
        </w:rPr>
      </w:pPr>
      <w:bookmarkStart w:id="8" w:name="_Hlk495851437"/>
      <w:bookmarkEnd w:id="7"/>
      <w:r w:rsidRPr="004651EE">
        <w:rPr>
          <w:rFonts w:ascii="Times New Roman" w:hAnsi="Times New Roman" w:cs="Times New Roman"/>
        </w:rPr>
        <w:t xml:space="preserve">---. “Verglas: Narrative Technique in Anne Carson’s ‘The Glass Essay.’” </w:t>
      </w:r>
      <w:r w:rsidRPr="004651EE">
        <w:rPr>
          <w:rFonts w:ascii="Times New Roman" w:hAnsi="Times New Roman" w:cs="Times New Roman"/>
          <w:i/>
        </w:rPr>
        <w:t>ESC: English Studies in Canada</w:t>
      </w:r>
      <w:r w:rsidRPr="004651EE">
        <w:rPr>
          <w:rFonts w:ascii="Times New Roman" w:hAnsi="Times New Roman" w:cs="Times New Roman"/>
        </w:rPr>
        <w:t xml:space="preserve">, vol. 37, nos. 3-4, 2011, pp. 163-186. </w:t>
      </w:r>
    </w:p>
    <w:p w:rsidR="007E1E1A" w:rsidRPr="004651EE" w:rsidRDefault="007E1E1A" w:rsidP="00A82B83">
      <w:pPr>
        <w:spacing w:after="0" w:line="480" w:lineRule="auto"/>
        <w:ind w:left="709" w:hanging="709"/>
        <w:rPr>
          <w:rFonts w:ascii="Times New Roman" w:hAnsi="Times New Roman" w:cs="Times New Roman"/>
        </w:rPr>
      </w:pPr>
      <w:proofErr w:type="spellStart"/>
      <w:r w:rsidRPr="004651EE">
        <w:rPr>
          <w:rFonts w:ascii="Times New Roman" w:hAnsi="Times New Roman" w:cs="Times New Roman"/>
        </w:rPr>
        <w:lastRenderedPageBreak/>
        <w:t>Skibsrud</w:t>
      </w:r>
      <w:proofErr w:type="spellEnd"/>
      <w:r w:rsidRPr="004651EE">
        <w:rPr>
          <w:rFonts w:ascii="Times New Roman" w:hAnsi="Times New Roman" w:cs="Times New Roman"/>
        </w:rPr>
        <w:t xml:space="preserve">, Johanna. “‘To Undo the Creature’: The Paradox of Writing in Anne Carson’s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xml:space="preserve">.” </w:t>
      </w:r>
      <w:r w:rsidRPr="004651EE">
        <w:rPr>
          <w:rFonts w:ascii="Times New Roman" w:hAnsi="Times New Roman" w:cs="Times New Roman"/>
          <w:i/>
        </w:rPr>
        <w:t>Anne Carson: Ecstatic Lyre</w:t>
      </w:r>
      <w:r w:rsidRPr="004651EE">
        <w:rPr>
          <w:rFonts w:ascii="Times New Roman" w:hAnsi="Times New Roman" w:cs="Times New Roman"/>
        </w:rPr>
        <w:t>, edited by Joshua Marie Wilkinson, U of Michigan P, 2015, pp. 132-137.</w:t>
      </w:r>
    </w:p>
    <w:bookmarkEnd w:id="8"/>
    <w:p w:rsidR="00DE27C2" w:rsidRPr="004651EE"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Solway, David. </w:t>
      </w:r>
      <w:r w:rsidRPr="004651EE">
        <w:rPr>
          <w:rFonts w:ascii="Times New Roman" w:hAnsi="Times New Roman" w:cs="Times New Roman"/>
          <w:i/>
        </w:rPr>
        <w:t>Director’s Cut</w:t>
      </w:r>
      <w:r w:rsidRPr="004651EE">
        <w:rPr>
          <w:rFonts w:ascii="Times New Roman" w:hAnsi="Times New Roman" w:cs="Times New Roman"/>
        </w:rPr>
        <w:t>. The Porcupine’s Quill, 2003.</w:t>
      </w:r>
    </w:p>
    <w:p w:rsidR="00DE27C2" w:rsidRPr="004651EE"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Stafford, Barbara Maria. </w:t>
      </w:r>
      <w:r w:rsidRPr="004651EE">
        <w:rPr>
          <w:rFonts w:ascii="Times New Roman" w:hAnsi="Times New Roman" w:cs="Times New Roman"/>
          <w:i/>
        </w:rPr>
        <w:t>Visual Analogy: Consciousness as the Art of Connecting</w:t>
      </w:r>
      <w:r w:rsidRPr="004651EE">
        <w:rPr>
          <w:rFonts w:ascii="Times New Roman" w:hAnsi="Times New Roman" w:cs="Times New Roman"/>
        </w:rPr>
        <w:t xml:space="preserve">. </w:t>
      </w:r>
      <w:r w:rsidR="00507B76" w:rsidRPr="004651EE">
        <w:rPr>
          <w:rFonts w:ascii="Times New Roman" w:hAnsi="Times New Roman" w:cs="Times New Roman"/>
        </w:rPr>
        <w:t xml:space="preserve">1999. </w:t>
      </w:r>
      <w:r w:rsidRPr="004651EE">
        <w:rPr>
          <w:rFonts w:ascii="Times New Roman" w:hAnsi="Times New Roman" w:cs="Times New Roman"/>
        </w:rPr>
        <w:t>MIT, 2001.</w:t>
      </w:r>
      <w:r w:rsidR="009C147C" w:rsidRPr="004651EE">
        <w:rPr>
          <w:rFonts w:ascii="Times New Roman" w:hAnsi="Times New Roman" w:cs="Times New Roman"/>
        </w:rPr>
        <w:t xml:space="preserve"> </w:t>
      </w:r>
    </w:p>
    <w:p w:rsidR="00DE27C2" w:rsidRPr="004651EE" w:rsidRDefault="00DE27C2" w:rsidP="00A82B83">
      <w:pPr>
        <w:spacing w:after="0" w:line="480" w:lineRule="auto"/>
        <w:ind w:left="709" w:hanging="709"/>
        <w:rPr>
          <w:rFonts w:ascii="Times New Roman" w:hAnsi="Times New Roman" w:cs="Times New Roman"/>
        </w:rPr>
      </w:pPr>
      <w:proofErr w:type="spellStart"/>
      <w:r w:rsidRPr="004651EE">
        <w:rPr>
          <w:rFonts w:ascii="Times New Roman" w:hAnsi="Times New Roman" w:cs="Times New Roman"/>
        </w:rPr>
        <w:t>Streckfus</w:t>
      </w:r>
      <w:proofErr w:type="spellEnd"/>
      <w:r w:rsidRPr="004651EE">
        <w:rPr>
          <w:rFonts w:ascii="Times New Roman" w:hAnsi="Times New Roman" w:cs="Times New Roman"/>
        </w:rPr>
        <w:t xml:space="preserve">, Peter. “Collaborating on </w:t>
      </w:r>
      <w:proofErr w:type="spellStart"/>
      <w:r w:rsidRPr="004651EE">
        <w:rPr>
          <w:rFonts w:ascii="Times New Roman" w:hAnsi="Times New Roman" w:cs="Times New Roman"/>
          <w:i/>
        </w:rPr>
        <w:t>Decreation</w:t>
      </w:r>
      <w:proofErr w:type="spellEnd"/>
      <w:r w:rsidRPr="004651EE">
        <w:rPr>
          <w:rFonts w:ascii="Times New Roman" w:hAnsi="Times New Roman" w:cs="Times New Roman"/>
        </w:rPr>
        <w:t xml:space="preserve">: An Interview with Anne Carson.” </w:t>
      </w:r>
      <w:r w:rsidRPr="004651EE">
        <w:rPr>
          <w:rFonts w:ascii="Times New Roman" w:hAnsi="Times New Roman" w:cs="Times New Roman"/>
          <w:i/>
        </w:rPr>
        <w:t xml:space="preserve">Anne Carson: Ecstatic Lyre, </w:t>
      </w:r>
      <w:r w:rsidRPr="004651EE">
        <w:rPr>
          <w:rFonts w:ascii="Times New Roman" w:hAnsi="Times New Roman" w:cs="Times New Roman"/>
        </w:rPr>
        <w:t>edited by Joshua Marie Wilkinson, U of Michigan P, 2015, pp. 214-221.</w:t>
      </w:r>
    </w:p>
    <w:p w:rsidR="00DE27C2" w:rsidRPr="004651EE" w:rsidRDefault="00DE27C2" w:rsidP="00A82B83">
      <w:pPr>
        <w:spacing w:after="0" w:line="480" w:lineRule="auto"/>
        <w:ind w:left="709" w:hanging="709"/>
        <w:rPr>
          <w:rFonts w:ascii="Times New Roman" w:hAnsi="Times New Roman" w:cs="Times New Roman"/>
        </w:rPr>
      </w:pPr>
      <w:r w:rsidRPr="004651EE">
        <w:rPr>
          <w:rFonts w:ascii="Times New Roman" w:hAnsi="Times New Roman" w:cs="Times New Roman"/>
        </w:rPr>
        <w:t xml:space="preserve">Thorp, Jennifer R. </w:t>
      </w:r>
      <w:r w:rsidRPr="004651EE">
        <w:rPr>
          <w:rFonts w:ascii="Times New Roman" w:hAnsi="Times New Roman" w:cs="Times New Roman"/>
          <w:i/>
        </w:rPr>
        <w:t xml:space="preserve">Prowling the Meanings: Anne Carson’s Doubtful Forms </w:t>
      </w:r>
      <w:r w:rsidRPr="004651EE">
        <w:rPr>
          <w:rFonts w:ascii="Times New Roman" w:hAnsi="Times New Roman" w:cs="Times New Roman"/>
        </w:rPr>
        <w:t>and</w:t>
      </w:r>
      <w:r w:rsidRPr="004651EE">
        <w:rPr>
          <w:rFonts w:ascii="Times New Roman" w:hAnsi="Times New Roman" w:cs="Times New Roman"/>
          <w:i/>
        </w:rPr>
        <w:t xml:space="preserve"> The Traitor’s Symphony</w:t>
      </w:r>
      <w:r w:rsidRPr="004651EE">
        <w:rPr>
          <w:rFonts w:ascii="Times New Roman" w:hAnsi="Times New Roman" w:cs="Times New Roman"/>
        </w:rPr>
        <w:t>.</w:t>
      </w:r>
      <w:r w:rsidR="00D429EF" w:rsidRPr="004651EE">
        <w:rPr>
          <w:rFonts w:ascii="Times New Roman" w:hAnsi="Times New Roman" w:cs="Times New Roman"/>
        </w:rPr>
        <w:t xml:space="preserve"> 2015.</w:t>
      </w:r>
      <w:r w:rsidRPr="004651EE">
        <w:rPr>
          <w:rFonts w:ascii="Times New Roman" w:hAnsi="Times New Roman" w:cs="Times New Roman"/>
          <w:i/>
        </w:rPr>
        <w:t xml:space="preserve"> </w:t>
      </w:r>
      <w:r w:rsidRPr="004651EE">
        <w:rPr>
          <w:rFonts w:ascii="Times New Roman" w:hAnsi="Times New Roman" w:cs="Times New Roman"/>
        </w:rPr>
        <w:t xml:space="preserve">University of Manchester, </w:t>
      </w:r>
      <w:r w:rsidR="00D429EF" w:rsidRPr="004651EE">
        <w:rPr>
          <w:rFonts w:ascii="Times New Roman" w:hAnsi="Times New Roman" w:cs="Times New Roman"/>
        </w:rPr>
        <w:t>PhD dissertation</w:t>
      </w:r>
      <w:r w:rsidRPr="004651EE">
        <w:rPr>
          <w:rFonts w:ascii="Times New Roman" w:hAnsi="Times New Roman" w:cs="Times New Roman"/>
        </w:rPr>
        <w:t>.</w:t>
      </w:r>
    </w:p>
    <w:bookmarkEnd w:id="5"/>
    <w:bookmarkEnd w:id="6"/>
    <w:p w:rsidR="00EC6ADB" w:rsidRDefault="00EC6ADB" w:rsidP="00A82B83">
      <w:pPr>
        <w:pStyle w:val="ListParagraph"/>
        <w:spacing w:line="480" w:lineRule="auto"/>
        <w:ind w:left="0"/>
        <w:rPr>
          <w:rFonts w:ascii="Gill Sans MT" w:hAnsi="Gill Sans MT"/>
        </w:rPr>
      </w:pPr>
    </w:p>
    <w:sectPr w:rsidR="00EC6ADB">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D71B0" w:rsidRDefault="005D71B0" w:rsidP="003A02B9">
      <w:pPr>
        <w:spacing w:after="0" w:line="240" w:lineRule="auto"/>
      </w:pPr>
    </w:p>
  </w:endnote>
  <w:endnote w:type="continuationSeparator" w:id="0">
    <w:p w:rsidR="005D71B0" w:rsidRDefault="005D71B0" w:rsidP="003A02B9">
      <w:pPr>
        <w:spacing w:after="0" w:line="240" w:lineRule="auto"/>
      </w:pPr>
      <w:r>
        <w:continuationSeparator/>
      </w:r>
    </w:p>
  </w:endnote>
  <w:endnote w:id="1">
    <w:p w:rsidR="00EC6ADB" w:rsidRPr="00C732B9" w:rsidRDefault="00EC6ADB" w:rsidP="00C732B9">
      <w:pPr>
        <w:pStyle w:val="EndnoteText"/>
        <w:spacing w:line="480" w:lineRule="auto"/>
        <w:rPr>
          <w:rFonts w:ascii="Times New Roman" w:hAnsi="Times New Roman" w:cs="Times New Roman"/>
          <w:sz w:val="24"/>
          <w:szCs w:val="24"/>
        </w:rPr>
      </w:pPr>
      <w:r w:rsidRPr="00C732B9">
        <w:rPr>
          <w:rStyle w:val="EndnoteReference"/>
          <w:rFonts w:ascii="Times New Roman" w:hAnsi="Times New Roman" w:cs="Times New Roman"/>
          <w:sz w:val="24"/>
          <w:szCs w:val="24"/>
        </w:rPr>
        <w:endnoteRef/>
      </w:r>
      <w:r w:rsidRPr="00C732B9">
        <w:rPr>
          <w:rFonts w:ascii="Times New Roman" w:hAnsi="Times New Roman" w:cs="Times New Roman"/>
          <w:sz w:val="24"/>
          <w:szCs w:val="24"/>
        </w:rPr>
        <w:t xml:space="preserve"> </w:t>
      </w:r>
      <w:r w:rsidR="00D52A35" w:rsidRPr="00C732B9">
        <w:rPr>
          <w:rFonts w:ascii="Times New Roman" w:hAnsi="Times New Roman" w:cs="Times New Roman"/>
          <w:sz w:val="24"/>
          <w:szCs w:val="24"/>
        </w:rPr>
        <w:t>By way of illustration</w:t>
      </w:r>
      <w:r w:rsidRPr="00C732B9">
        <w:rPr>
          <w:rFonts w:ascii="Times New Roman" w:hAnsi="Times New Roman" w:cs="Times New Roman"/>
          <w:sz w:val="24"/>
          <w:szCs w:val="24"/>
        </w:rPr>
        <w:t xml:space="preserve">, in the chapter with the loaded title </w:t>
      </w:r>
      <w:r w:rsidR="00F93002">
        <w:rPr>
          <w:rFonts w:ascii="Times New Roman" w:hAnsi="Times New Roman" w:cs="Times New Roman"/>
          <w:sz w:val="24"/>
          <w:szCs w:val="24"/>
        </w:rPr>
        <w:t>“</w:t>
      </w:r>
      <w:r w:rsidRPr="00C732B9">
        <w:rPr>
          <w:rFonts w:ascii="Times New Roman" w:hAnsi="Times New Roman" w:cs="Times New Roman"/>
          <w:sz w:val="24"/>
          <w:szCs w:val="24"/>
        </w:rPr>
        <w:t>The Trouble with Annie,</w:t>
      </w:r>
      <w:r w:rsidR="00F93002">
        <w:rPr>
          <w:rFonts w:ascii="Times New Roman" w:hAnsi="Times New Roman" w:cs="Times New Roman"/>
          <w:sz w:val="24"/>
          <w:szCs w:val="24"/>
        </w:rPr>
        <w:t>”</w:t>
      </w:r>
      <w:r w:rsidRPr="00C732B9">
        <w:rPr>
          <w:rFonts w:ascii="Times New Roman" w:hAnsi="Times New Roman" w:cs="Times New Roman"/>
          <w:sz w:val="24"/>
          <w:szCs w:val="24"/>
        </w:rPr>
        <w:t xml:space="preserve"> Canadian poet </w:t>
      </w:r>
      <w:r w:rsidR="00BE70CE" w:rsidRPr="00C732B9">
        <w:rPr>
          <w:rFonts w:ascii="Times New Roman" w:hAnsi="Times New Roman" w:cs="Times New Roman"/>
          <w:sz w:val="24"/>
          <w:szCs w:val="24"/>
        </w:rPr>
        <w:t xml:space="preserve">and literary critic </w:t>
      </w:r>
      <w:r w:rsidRPr="00C732B9">
        <w:rPr>
          <w:rFonts w:ascii="Times New Roman" w:hAnsi="Times New Roman" w:cs="Times New Roman"/>
          <w:sz w:val="24"/>
          <w:szCs w:val="24"/>
        </w:rPr>
        <w:t xml:space="preserve">David Solway razes Carson’s work to the ground while claiming, </w:t>
      </w:r>
      <w:r w:rsidRPr="00C732B9">
        <w:rPr>
          <w:rFonts w:ascii="Times New Roman" w:hAnsi="Times New Roman" w:cs="Times New Roman"/>
          <w:i/>
          <w:sz w:val="24"/>
          <w:szCs w:val="24"/>
        </w:rPr>
        <w:t>inter alia</w:t>
      </w:r>
      <w:r w:rsidRPr="00C732B9">
        <w:rPr>
          <w:rFonts w:ascii="Times New Roman" w:hAnsi="Times New Roman" w:cs="Times New Roman"/>
          <w:sz w:val="24"/>
          <w:szCs w:val="24"/>
        </w:rPr>
        <w:t>, that “the scholarship for which she is celebrated merely exacerbates her overall performance” (41).</w:t>
      </w:r>
    </w:p>
  </w:endnote>
  <w:endnote w:id="2">
    <w:p w:rsidR="00AD0F5A" w:rsidRPr="00C732B9" w:rsidRDefault="00AD0F5A" w:rsidP="00AD0F5A">
      <w:pPr>
        <w:pStyle w:val="EndnoteText"/>
        <w:spacing w:line="480" w:lineRule="auto"/>
        <w:rPr>
          <w:rFonts w:ascii="Times New Roman" w:hAnsi="Times New Roman" w:cs="Times New Roman"/>
          <w:sz w:val="24"/>
          <w:szCs w:val="24"/>
        </w:rPr>
      </w:pPr>
      <w:r w:rsidRPr="00C732B9">
        <w:rPr>
          <w:rStyle w:val="EndnoteReference"/>
          <w:rFonts w:ascii="Times New Roman" w:hAnsi="Times New Roman" w:cs="Times New Roman"/>
          <w:sz w:val="24"/>
          <w:szCs w:val="24"/>
        </w:rPr>
        <w:endnoteRef/>
      </w:r>
      <w:r w:rsidRPr="00C732B9">
        <w:rPr>
          <w:rFonts w:ascii="Times New Roman" w:hAnsi="Times New Roman" w:cs="Times New Roman"/>
          <w:sz w:val="24"/>
          <w:szCs w:val="24"/>
        </w:rPr>
        <w:t xml:space="preserve"> All further references are to the 2006 Jonathan Cape edition of </w:t>
      </w:r>
      <w:proofErr w:type="spellStart"/>
      <w:r w:rsidRPr="00C732B9">
        <w:rPr>
          <w:rFonts w:ascii="Times New Roman" w:hAnsi="Times New Roman" w:cs="Times New Roman"/>
          <w:i/>
          <w:sz w:val="24"/>
          <w:szCs w:val="24"/>
        </w:rPr>
        <w:t>Decreation</w:t>
      </w:r>
      <w:proofErr w:type="spellEnd"/>
      <w:r w:rsidRPr="00C732B9">
        <w:rPr>
          <w:rFonts w:ascii="Times New Roman" w:hAnsi="Times New Roman" w:cs="Times New Roman"/>
          <w:sz w:val="24"/>
          <w:szCs w:val="24"/>
        </w:rPr>
        <w:t xml:space="preserve">, abbreviated </w:t>
      </w:r>
      <w:r w:rsidRPr="00C732B9">
        <w:rPr>
          <w:rFonts w:ascii="Times New Roman" w:hAnsi="Times New Roman" w:cs="Times New Roman"/>
          <w:i/>
          <w:sz w:val="24"/>
          <w:szCs w:val="24"/>
        </w:rPr>
        <w:t>DC</w:t>
      </w:r>
      <w:r w:rsidRPr="00C732B9">
        <w:rPr>
          <w:rFonts w:ascii="Times New Roman" w:hAnsi="Times New Roman" w:cs="Times New Roman"/>
          <w:sz w:val="24"/>
          <w:szCs w:val="24"/>
        </w:rPr>
        <w:t>, and will be inserted parenthetically in the text.</w:t>
      </w:r>
    </w:p>
  </w:endnote>
  <w:endnote w:id="3">
    <w:p w:rsidR="00EC6ADB" w:rsidRPr="00C732B9" w:rsidRDefault="00EC6ADB" w:rsidP="00C732B9">
      <w:pPr>
        <w:pStyle w:val="EndnoteText"/>
        <w:spacing w:line="480" w:lineRule="auto"/>
        <w:rPr>
          <w:rFonts w:ascii="Times New Roman" w:hAnsi="Times New Roman" w:cs="Times New Roman"/>
          <w:sz w:val="24"/>
          <w:szCs w:val="24"/>
        </w:rPr>
      </w:pPr>
      <w:r w:rsidRPr="00C732B9">
        <w:rPr>
          <w:rStyle w:val="EndnoteReference"/>
          <w:rFonts w:ascii="Times New Roman" w:hAnsi="Times New Roman" w:cs="Times New Roman"/>
          <w:sz w:val="24"/>
          <w:szCs w:val="24"/>
        </w:rPr>
        <w:endnoteRef/>
      </w:r>
      <w:r w:rsidRPr="00C732B9">
        <w:rPr>
          <w:rFonts w:ascii="Times New Roman" w:hAnsi="Times New Roman" w:cs="Times New Roman"/>
          <w:sz w:val="24"/>
          <w:szCs w:val="24"/>
        </w:rPr>
        <w:t xml:space="preserve"> See, e.g., Bloom (1997), Orr (2003), or Allen (2011).</w:t>
      </w:r>
    </w:p>
  </w:endnote>
  <w:endnote w:id="4">
    <w:p w:rsidR="00EC6ADB" w:rsidRPr="00C67526" w:rsidRDefault="00EC6ADB" w:rsidP="00C732B9">
      <w:pPr>
        <w:pStyle w:val="EndnoteText"/>
        <w:spacing w:line="480" w:lineRule="auto"/>
        <w:rPr>
          <w:rFonts w:ascii="Gill Sans MT" w:hAnsi="Gill Sans MT"/>
        </w:rPr>
      </w:pPr>
      <w:r w:rsidRPr="00C732B9">
        <w:rPr>
          <w:rStyle w:val="EndnoteReference"/>
          <w:rFonts w:ascii="Times New Roman" w:hAnsi="Times New Roman" w:cs="Times New Roman"/>
          <w:sz w:val="24"/>
          <w:szCs w:val="24"/>
        </w:rPr>
        <w:endnoteRef/>
      </w:r>
      <w:r w:rsidRPr="00C732B9">
        <w:rPr>
          <w:rFonts w:ascii="Times New Roman" w:hAnsi="Times New Roman" w:cs="Times New Roman"/>
          <w:sz w:val="24"/>
          <w:szCs w:val="24"/>
        </w:rPr>
        <w:t xml:space="preserve"> In </w:t>
      </w:r>
      <w:proofErr w:type="spellStart"/>
      <w:r w:rsidRPr="00C732B9">
        <w:rPr>
          <w:rFonts w:ascii="Times New Roman" w:hAnsi="Times New Roman" w:cs="Times New Roman"/>
          <w:i/>
          <w:sz w:val="24"/>
          <w:szCs w:val="24"/>
        </w:rPr>
        <w:t>Decreation</w:t>
      </w:r>
      <w:proofErr w:type="spellEnd"/>
      <w:r w:rsidRPr="00C732B9">
        <w:rPr>
          <w:rFonts w:ascii="Times New Roman" w:hAnsi="Times New Roman" w:cs="Times New Roman"/>
          <w:sz w:val="24"/>
          <w:szCs w:val="24"/>
        </w:rPr>
        <w:t xml:space="preserve">, the second part of the opera is called </w:t>
      </w:r>
      <w:r w:rsidR="00F93002">
        <w:rPr>
          <w:rFonts w:ascii="Times New Roman" w:hAnsi="Times New Roman" w:cs="Times New Roman"/>
          <w:sz w:val="24"/>
          <w:szCs w:val="24"/>
        </w:rPr>
        <w:t>“</w:t>
      </w:r>
      <w:r w:rsidRPr="00C732B9">
        <w:rPr>
          <w:rFonts w:ascii="Times New Roman" w:hAnsi="Times New Roman" w:cs="Times New Roman"/>
          <w:i/>
          <w:sz w:val="24"/>
          <w:szCs w:val="24"/>
        </w:rPr>
        <w:t>Her</w:t>
      </w:r>
      <w:r w:rsidRPr="00C732B9">
        <w:rPr>
          <w:rFonts w:ascii="Times New Roman" w:hAnsi="Times New Roman" w:cs="Times New Roman"/>
          <w:sz w:val="24"/>
          <w:szCs w:val="24"/>
        </w:rPr>
        <w:t xml:space="preserve"> Mirror of Simple Souls.</w:t>
      </w:r>
      <w:r w:rsidR="00F93002">
        <w:rPr>
          <w:rFonts w:ascii="Times New Roman" w:hAnsi="Times New Roman" w:cs="Times New Roman"/>
          <w:sz w:val="24"/>
          <w:szCs w:val="24"/>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4193" w:rsidRPr="00054193" w:rsidRDefault="00054193">
    <w:pPr>
      <w:pStyle w:val="Footer"/>
      <w:jc w:val="center"/>
      <w:rPr>
        <w:rFonts w:ascii="Gill Sans MT" w:hAnsi="Gill Sans MT"/>
        <w:sz w:val="22"/>
      </w:rPr>
    </w:pPr>
  </w:p>
  <w:p w:rsidR="00054193" w:rsidRDefault="000541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D71B0" w:rsidRDefault="005D71B0" w:rsidP="003A02B9">
      <w:pPr>
        <w:spacing w:after="0" w:line="240" w:lineRule="auto"/>
      </w:pPr>
      <w:r>
        <w:separator/>
      </w:r>
    </w:p>
  </w:footnote>
  <w:footnote w:type="continuationSeparator" w:id="0">
    <w:p w:rsidR="005D71B0" w:rsidRDefault="005D71B0" w:rsidP="003A02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48528355"/>
      <w:docPartObj>
        <w:docPartGallery w:val="Page Numbers (Top of Page)"/>
        <w:docPartUnique/>
      </w:docPartObj>
    </w:sdtPr>
    <w:sdtEndPr>
      <w:rPr>
        <w:rFonts w:ascii="Times New Roman" w:hAnsi="Times New Roman" w:cs="Times New Roman"/>
      </w:rPr>
    </w:sdtEndPr>
    <w:sdtContent>
      <w:p w:rsidR="004172CA" w:rsidRPr="00982F79" w:rsidRDefault="004172CA">
        <w:pPr>
          <w:pStyle w:val="Header"/>
          <w:jc w:val="right"/>
          <w:rPr>
            <w:rFonts w:ascii="Times New Roman" w:hAnsi="Times New Roman" w:cs="Times New Roman"/>
          </w:rPr>
        </w:pPr>
        <w:r w:rsidRPr="00982F79">
          <w:rPr>
            <w:rFonts w:ascii="Times New Roman" w:hAnsi="Times New Roman" w:cs="Times New Roman"/>
          </w:rPr>
          <w:fldChar w:fldCharType="begin"/>
        </w:r>
        <w:r w:rsidRPr="00982F79">
          <w:rPr>
            <w:rFonts w:ascii="Times New Roman" w:hAnsi="Times New Roman" w:cs="Times New Roman"/>
          </w:rPr>
          <w:instrText>PAGE   \* MERGEFORMAT</w:instrText>
        </w:r>
        <w:r w:rsidRPr="00982F79">
          <w:rPr>
            <w:rFonts w:ascii="Times New Roman" w:hAnsi="Times New Roman" w:cs="Times New Roman"/>
          </w:rPr>
          <w:fldChar w:fldCharType="separate"/>
        </w:r>
        <w:r w:rsidR="00954622" w:rsidRPr="00982F79">
          <w:rPr>
            <w:rFonts w:ascii="Times New Roman" w:hAnsi="Times New Roman" w:cs="Times New Roman"/>
            <w:noProof/>
            <w:lang w:val="nl-NL"/>
          </w:rPr>
          <w:t>24</w:t>
        </w:r>
        <w:r w:rsidRPr="00982F79">
          <w:rPr>
            <w:rFonts w:ascii="Times New Roman" w:hAnsi="Times New Roman" w:cs="Times New Roman"/>
          </w:rPr>
          <w:fldChar w:fldCharType="end"/>
        </w:r>
      </w:p>
    </w:sdtContent>
  </w:sdt>
  <w:p w:rsidR="004172CA" w:rsidRDefault="004172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C81881"/>
    <w:multiLevelType w:val="hybridMultilevel"/>
    <w:tmpl w:val="C75478A8"/>
    <w:lvl w:ilvl="0" w:tplc="52085EC0">
      <w:start w:val="1"/>
      <w:numFmt w:val="decimal"/>
      <w:lvlText w:val="%1."/>
      <w:lvlJc w:val="left"/>
      <w:pPr>
        <w:ind w:left="720" w:hanging="360"/>
      </w:pPr>
      <w:rPr>
        <w:rFonts w:hint="default"/>
        <w:color w:val="auto"/>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4D502D5"/>
    <w:multiLevelType w:val="hybridMultilevel"/>
    <w:tmpl w:val="C3B6B292"/>
    <w:lvl w:ilvl="0" w:tplc="08130019">
      <w:start w:val="1"/>
      <w:numFmt w:val="lowerLetter"/>
      <w:lvlText w:val="%1."/>
      <w:lvlJc w:val="left"/>
      <w:pPr>
        <w:ind w:left="1440" w:hanging="360"/>
      </w:p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2" w15:restartNumberingAfterBreak="0">
    <w:nsid w:val="057B7EA1"/>
    <w:multiLevelType w:val="hybridMultilevel"/>
    <w:tmpl w:val="612A2408"/>
    <w:lvl w:ilvl="0" w:tplc="08130019">
      <w:start w:val="1"/>
      <w:numFmt w:val="lowerLetter"/>
      <w:lvlText w:val="%1."/>
      <w:lvlJc w:val="left"/>
      <w:pPr>
        <w:ind w:left="1440" w:hanging="360"/>
      </w:p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3" w15:restartNumberingAfterBreak="0">
    <w:nsid w:val="0E60334D"/>
    <w:multiLevelType w:val="hybridMultilevel"/>
    <w:tmpl w:val="176E4476"/>
    <w:lvl w:ilvl="0" w:tplc="BB1E1CD2">
      <w:numFmt w:val="bullet"/>
      <w:lvlText w:val="-"/>
      <w:lvlJc w:val="left"/>
      <w:pPr>
        <w:ind w:left="720" w:hanging="360"/>
      </w:pPr>
      <w:rPr>
        <w:rFonts w:ascii="Cambria" w:eastAsiaTheme="minorHAnsi" w:hAnsi="Cambria"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0FD506B7"/>
    <w:multiLevelType w:val="hybridMultilevel"/>
    <w:tmpl w:val="9D486F1C"/>
    <w:lvl w:ilvl="0" w:tplc="BFA00A82">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17C064EB"/>
    <w:multiLevelType w:val="hybridMultilevel"/>
    <w:tmpl w:val="EC728B68"/>
    <w:lvl w:ilvl="0" w:tplc="A6A6CE24">
      <w:start w:val="2008"/>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1E0C67EB"/>
    <w:multiLevelType w:val="hybridMultilevel"/>
    <w:tmpl w:val="62943096"/>
    <w:lvl w:ilvl="0" w:tplc="104A36FE">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E2B184F"/>
    <w:multiLevelType w:val="multilevel"/>
    <w:tmpl w:val="D8DADF0C"/>
    <w:lvl w:ilvl="0">
      <w:start w:val="1"/>
      <w:numFmt w:val="decimal"/>
      <w:lvlText w:val="%1."/>
      <w:lvlJc w:val="left"/>
      <w:pPr>
        <w:ind w:left="720" w:hanging="360"/>
      </w:pPr>
      <w:rPr>
        <w:rFonts w:hint="default"/>
        <w:b/>
        <w:i w:val="0"/>
        <w:sz w:val="28"/>
      </w:rPr>
    </w:lvl>
    <w:lvl w:ilvl="1">
      <w:start w:val="1"/>
      <w:numFmt w:val="decimal"/>
      <w:isLgl/>
      <w:lvlText w:val="%1.%2"/>
      <w:lvlJc w:val="left"/>
      <w:pPr>
        <w:ind w:left="1167" w:hanging="375"/>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736" w:hanging="108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5184" w:hanging="1800"/>
      </w:pPr>
      <w:rPr>
        <w:rFonts w:hint="default"/>
      </w:rPr>
    </w:lvl>
    <w:lvl w:ilvl="8">
      <w:start w:val="1"/>
      <w:numFmt w:val="decimal"/>
      <w:isLgl/>
      <w:lvlText w:val="%1.%2.%3.%4.%5.%6.%7.%8.%9"/>
      <w:lvlJc w:val="left"/>
      <w:pPr>
        <w:ind w:left="5616" w:hanging="1800"/>
      </w:pPr>
      <w:rPr>
        <w:rFonts w:hint="default"/>
      </w:rPr>
    </w:lvl>
  </w:abstractNum>
  <w:abstractNum w:abstractNumId="8" w15:restartNumberingAfterBreak="0">
    <w:nsid w:val="228F07A9"/>
    <w:multiLevelType w:val="hybridMultilevel"/>
    <w:tmpl w:val="063C688A"/>
    <w:lvl w:ilvl="0" w:tplc="08130019">
      <w:start w:val="1"/>
      <w:numFmt w:val="lowerLetter"/>
      <w:lvlText w:val="%1."/>
      <w:lvlJc w:val="left"/>
      <w:pPr>
        <w:ind w:left="1440" w:hanging="360"/>
      </w:p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9" w15:restartNumberingAfterBreak="0">
    <w:nsid w:val="24E06914"/>
    <w:multiLevelType w:val="hybridMultilevel"/>
    <w:tmpl w:val="5C4C23AC"/>
    <w:lvl w:ilvl="0" w:tplc="DE761254">
      <w:numFmt w:val="bullet"/>
      <w:lvlText w:val="-"/>
      <w:lvlJc w:val="left"/>
      <w:pPr>
        <w:ind w:left="720" w:hanging="360"/>
      </w:pPr>
      <w:rPr>
        <w:rFonts w:ascii="Cambria" w:eastAsiaTheme="minorHAnsi" w:hAnsi="Cambria" w:cstheme="minorBidi"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2D6D787A"/>
    <w:multiLevelType w:val="hybridMultilevel"/>
    <w:tmpl w:val="6BE25C5E"/>
    <w:lvl w:ilvl="0" w:tplc="D8BE9AE0">
      <w:start w:val="1"/>
      <w:numFmt w:val="bullet"/>
      <w:lvlText w:val=""/>
      <w:lvlJc w:val="left"/>
      <w:pPr>
        <w:tabs>
          <w:tab w:val="num" w:pos="720"/>
        </w:tabs>
        <w:ind w:left="720" w:hanging="360"/>
      </w:pPr>
      <w:rPr>
        <w:rFonts w:ascii="Wingdings" w:hAnsi="Wingdings" w:hint="default"/>
      </w:rPr>
    </w:lvl>
    <w:lvl w:ilvl="1" w:tplc="2A347B0A">
      <w:start w:val="1"/>
      <w:numFmt w:val="bullet"/>
      <w:lvlText w:val=""/>
      <w:lvlJc w:val="left"/>
      <w:pPr>
        <w:tabs>
          <w:tab w:val="num" w:pos="1440"/>
        </w:tabs>
        <w:ind w:left="1440" w:hanging="360"/>
      </w:pPr>
      <w:rPr>
        <w:rFonts w:ascii="Wingdings" w:hAnsi="Wingdings" w:hint="default"/>
      </w:rPr>
    </w:lvl>
    <w:lvl w:ilvl="2" w:tplc="D52A28CE" w:tentative="1">
      <w:start w:val="1"/>
      <w:numFmt w:val="bullet"/>
      <w:lvlText w:val=""/>
      <w:lvlJc w:val="left"/>
      <w:pPr>
        <w:tabs>
          <w:tab w:val="num" w:pos="2160"/>
        </w:tabs>
        <w:ind w:left="2160" w:hanging="360"/>
      </w:pPr>
      <w:rPr>
        <w:rFonts w:ascii="Wingdings" w:hAnsi="Wingdings" w:hint="default"/>
      </w:rPr>
    </w:lvl>
    <w:lvl w:ilvl="3" w:tplc="C1B84E52" w:tentative="1">
      <w:start w:val="1"/>
      <w:numFmt w:val="bullet"/>
      <w:lvlText w:val=""/>
      <w:lvlJc w:val="left"/>
      <w:pPr>
        <w:tabs>
          <w:tab w:val="num" w:pos="2880"/>
        </w:tabs>
        <w:ind w:left="2880" w:hanging="360"/>
      </w:pPr>
      <w:rPr>
        <w:rFonts w:ascii="Wingdings" w:hAnsi="Wingdings" w:hint="default"/>
      </w:rPr>
    </w:lvl>
    <w:lvl w:ilvl="4" w:tplc="3800C65C" w:tentative="1">
      <w:start w:val="1"/>
      <w:numFmt w:val="bullet"/>
      <w:lvlText w:val=""/>
      <w:lvlJc w:val="left"/>
      <w:pPr>
        <w:tabs>
          <w:tab w:val="num" w:pos="3600"/>
        </w:tabs>
        <w:ind w:left="3600" w:hanging="360"/>
      </w:pPr>
      <w:rPr>
        <w:rFonts w:ascii="Wingdings" w:hAnsi="Wingdings" w:hint="default"/>
      </w:rPr>
    </w:lvl>
    <w:lvl w:ilvl="5" w:tplc="3DEE1F90" w:tentative="1">
      <w:start w:val="1"/>
      <w:numFmt w:val="bullet"/>
      <w:lvlText w:val=""/>
      <w:lvlJc w:val="left"/>
      <w:pPr>
        <w:tabs>
          <w:tab w:val="num" w:pos="4320"/>
        </w:tabs>
        <w:ind w:left="4320" w:hanging="360"/>
      </w:pPr>
      <w:rPr>
        <w:rFonts w:ascii="Wingdings" w:hAnsi="Wingdings" w:hint="default"/>
      </w:rPr>
    </w:lvl>
    <w:lvl w:ilvl="6" w:tplc="4120F89C" w:tentative="1">
      <w:start w:val="1"/>
      <w:numFmt w:val="bullet"/>
      <w:lvlText w:val=""/>
      <w:lvlJc w:val="left"/>
      <w:pPr>
        <w:tabs>
          <w:tab w:val="num" w:pos="5040"/>
        </w:tabs>
        <w:ind w:left="5040" w:hanging="360"/>
      </w:pPr>
      <w:rPr>
        <w:rFonts w:ascii="Wingdings" w:hAnsi="Wingdings" w:hint="default"/>
      </w:rPr>
    </w:lvl>
    <w:lvl w:ilvl="7" w:tplc="2026A39E" w:tentative="1">
      <w:start w:val="1"/>
      <w:numFmt w:val="bullet"/>
      <w:lvlText w:val=""/>
      <w:lvlJc w:val="left"/>
      <w:pPr>
        <w:tabs>
          <w:tab w:val="num" w:pos="5760"/>
        </w:tabs>
        <w:ind w:left="5760" w:hanging="360"/>
      </w:pPr>
      <w:rPr>
        <w:rFonts w:ascii="Wingdings" w:hAnsi="Wingdings" w:hint="default"/>
      </w:rPr>
    </w:lvl>
    <w:lvl w:ilvl="8" w:tplc="81BC73F4"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D9D28B4"/>
    <w:multiLevelType w:val="hybridMultilevel"/>
    <w:tmpl w:val="C98CB8CC"/>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30526414"/>
    <w:multiLevelType w:val="hybridMultilevel"/>
    <w:tmpl w:val="27BEF252"/>
    <w:lvl w:ilvl="0" w:tplc="96C482B2">
      <w:start w:val="1"/>
      <w:numFmt w:val="bullet"/>
      <w:lvlText w:val="-"/>
      <w:lvlJc w:val="left"/>
      <w:pPr>
        <w:ind w:left="720" w:hanging="360"/>
      </w:pPr>
      <w:rPr>
        <w:rFonts w:ascii="Cambria" w:eastAsiaTheme="minorHAnsi" w:hAnsi="Cambria" w:cstheme="minorBidi" w:hint="default"/>
        <w:sz w:val="24"/>
        <w:u w:val="none"/>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34944F6F"/>
    <w:multiLevelType w:val="hybridMultilevel"/>
    <w:tmpl w:val="55FAC54E"/>
    <w:lvl w:ilvl="0" w:tplc="DE8EB208">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3C926ACA"/>
    <w:multiLevelType w:val="multilevel"/>
    <w:tmpl w:val="2458AFA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3FED2D51"/>
    <w:multiLevelType w:val="hybridMultilevel"/>
    <w:tmpl w:val="5874C652"/>
    <w:lvl w:ilvl="0" w:tplc="08130019">
      <w:start w:val="1"/>
      <w:numFmt w:val="lowerLetter"/>
      <w:lvlText w:val="%1."/>
      <w:lvlJc w:val="left"/>
      <w:pPr>
        <w:ind w:left="1440" w:hanging="360"/>
      </w:p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16" w15:restartNumberingAfterBreak="0">
    <w:nsid w:val="42B42642"/>
    <w:multiLevelType w:val="multilevel"/>
    <w:tmpl w:val="C36A70CC"/>
    <w:lvl w:ilvl="0">
      <w:start w:val="1"/>
      <w:numFmt w:val="decimal"/>
      <w:pStyle w:val="Heading2"/>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32D5331"/>
    <w:multiLevelType w:val="hybridMultilevel"/>
    <w:tmpl w:val="CF48BC80"/>
    <w:lvl w:ilvl="0" w:tplc="0813000F">
      <w:start w:val="1"/>
      <w:numFmt w:val="decimal"/>
      <w:lvlText w:val="%1."/>
      <w:lvlJc w:val="left"/>
      <w:pPr>
        <w:ind w:left="720" w:hanging="360"/>
      </w:pPr>
      <w:rPr>
        <w:rFonts w:hint="default"/>
      </w:rPr>
    </w:lvl>
    <w:lvl w:ilvl="1" w:tplc="F3D0154E">
      <w:start w:val="1"/>
      <w:numFmt w:val="lowerLetter"/>
      <w:lvlText w:val="%2."/>
      <w:lvlJc w:val="left"/>
      <w:pPr>
        <w:ind w:left="1440" w:hanging="360"/>
      </w:pPr>
      <w:rPr>
        <w:i w:val="0"/>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8" w15:restartNumberingAfterBreak="0">
    <w:nsid w:val="43500B37"/>
    <w:multiLevelType w:val="hybridMultilevel"/>
    <w:tmpl w:val="FCB0B7EA"/>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445C48C3"/>
    <w:multiLevelType w:val="hybridMultilevel"/>
    <w:tmpl w:val="5926A020"/>
    <w:lvl w:ilvl="0" w:tplc="6DBE8ADA">
      <w:numFmt w:val="bullet"/>
      <w:lvlText w:val="-"/>
      <w:lvlJc w:val="left"/>
      <w:pPr>
        <w:ind w:left="720" w:hanging="360"/>
      </w:pPr>
      <w:rPr>
        <w:rFonts w:ascii="Cambria" w:eastAsiaTheme="minorHAnsi" w:hAnsi="Cambria"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4BF94CA4"/>
    <w:multiLevelType w:val="hybridMultilevel"/>
    <w:tmpl w:val="CC8249D2"/>
    <w:lvl w:ilvl="0" w:tplc="08130005">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1" w15:restartNumberingAfterBreak="0">
    <w:nsid w:val="4CA81B62"/>
    <w:multiLevelType w:val="hybridMultilevel"/>
    <w:tmpl w:val="66A417B8"/>
    <w:lvl w:ilvl="0" w:tplc="96C482B2">
      <w:start w:val="1"/>
      <w:numFmt w:val="bullet"/>
      <w:lvlText w:val="-"/>
      <w:lvlJc w:val="left"/>
      <w:pPr>
        <w:ind w:left="720" w:hanging="360"/>
      </w:pPr>
      <w:rPr>
        <w:rFonts w:ascii="Cambria" w:eastAsiaTheme="minorHAnsi" w:hAnsi="Cambria" w:cstheme="minorBidi" w:hint="default"/>
        <w:sz w:val="24"/>
        <w:u w:val="none"/>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2" w15:restartNumberingAfterBreak="0">
    <w:nsid w:val="508659A4"/>
    <w:multiLevelType w:val="hybridMultilevel"/>
    <w:tmpl w:val="EF9A8EC8"/>
    <w:lvl w:ilvl="0" w:tplc="0813001B">
      <w:start w:val="1"/>
      <w:numFmt w:val="lowerRoman"/>
      <w:lvlText w:val="%1."/>
      <w:lvlJc w:val="right"/>
      <w:pPr>
        <w:ind w:left="2160" w:hanging="360"/>
      </w:pPr>
      <w:rPr>
        <w:rFonts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23" w15:restartNumberingAfterBreak="0">
    <w:nsid w:val="5A246258"/>
    <w:multiLevelType w:val="hybridMultilevel"/>
    <w:tmpl w:val="33162D3E"/>
    <w:lvl w:ilvl="0" w:tplc="115A30A6">
      <w:start w:val="1"/>
      <w:numFmt w:val="bullet"/>
      <w:lvlText w:val="-"/>
      <w:lvlJc w:val="left"/>
      <w:pPr>
        <w:ind w:left="360" w:hanging="360"/>
      </w:pPr>
      <w:rPr>
        <w:rFonts w:ascii="Cambria" w:eastAsiaTheme="minorHAnsi" w:hAnsi="Cambria" w:cstheme="minorBidi" w:hint="default"/>
        <w:color w:val="auto"/>
        <w:sz w:val="24"/>
        <w:u w:val="none"/>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4" w15:restartNumberingAfterBreak="0">
    <w:nsid w:val="5B146AA3"/>
    <w:multiLevelType w:val="hybridMultilevel"/>
    <w:tmpl w:val="96CA436E"/>
    <w:lvl w:ilvl="0" w:tplc="96C482B2">
      <w:start w:val="1"/>
      <w:numFmt w:val="bullet"/>
      <w:lvlText w:val="-"/>
      <w:lvlJc w:val="left"/>
      <w:pPr>
        <w:ind w:left="720" w:hanging="360"/>
      </w:pPr>
      <w:rPr>
        <w:rFonts w:ascii="Cambria" w:eastAsiaTheme="minorHAnsi" w:hAnsi="Cambria" w:cstheme="minorBidi" w:hint="default"/>
        <w:sz w:val="24"/>
        <w:u w:val="none"/>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5" w15:restartNumberingAfterBreak="0">
    <w:nsid w:val="5D5728D5"/>
    <w:multiLevelType w:val="hybridMultilevel"/>
    <w:tmpl w:val="C9266C8E"/>
    <w:lvl w:ilvl="0" w:tplc="8ACE8C96">
      <w:start w:val="42"/>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6" w15:restartNumberingAfterBreak="0">
    <w:nsid w:val="5F493CB7"/>
    <w:multiLevelType w:val="hybridMultilevel"/>
    <w:tmpl w:val="BAA250C2"/>
    <w:lvl w:ilvl="0" w:tplc="D7EAD83A">
      <w:start w:val="1"/>
      <w:numFmt w:val="decimal"/>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7" w15:restartNumberingAfterBreak="0">
    <w:nsid w:val="5FCF5077"/>
    <w:multiLevelType w:val="multilevel"/>
    <w:tmpl w:val="76A63C2E"/>
    <w:lvl w:ilvl="0">
      <w:start w:val="1"/>
      <w:numFmt w:val="decimal"/>
      <w:pStyle w:val="Heading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60880451"/>
    <w:multiLevelType w:val="hybridMultilevel"/>
    <w:tmpl w:val="B6CAD2DC"/>
    <w:lvl w:ilvl="0" w:tplc="12D8297A">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621F0B0E"/>
    <w:multiLevelType w:val="hybridMultilevel"/>
    <w:tmpl w:val="8B12B0EC"/>
    <w:lvl w:ilvl="0" w:tplc="D5C6A528">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0" w15:restartNumberingAfterBreak="0">
    <w:nsid w:val="640139A0"/>
    <w:multiLevelType w:val="hybridMultilevel"/>
    <w:tmpl w:val="DC16D770"/>
    <w:lvl w:ilvl="0" w:tplc="FFFACB46">
      <w:start w:val="1"/>
      <w:numFmt w:val="decimal"/>
      <w:lvlText w:val="%1."/>
      <w:lvlJc w:val="left"/>
      <w:pPr>
        <w:ind w:left="1776" w:hanging="360"/>
      </w:pPr>
      <w:rPr>
        <w:rFonts w:hint="default"/>
        <w:i/>
      </w:rPr>
    </w:lvl>
    <w:lvl w:ilvl="1" w:tplc="08130019" w:tentative="1">
      <w:start w:val="1"/>
      <w:numFmt w:val="lowerLetter"/>
      <w:lvlText w:val="%2."/>
      <w:lvlJc w:val="left"/>
      <w:pPr>
        <w:ind w:left="2496" w:hanging="360"/>
      </w:pPr>
    </w:lvl>
    <w:lvl w:ilvl="2" w:tplc="0813001B" w:tentative="1">
      <w:start w:val="1"/>
      <w:numFmt w:val="lowerRoman"/>
      <w:lvlText w:val="%3."/>
      <w:lvlJc w:val="right"/>
      <w:pPr>
        <w:ind w:left="3216" w:hanging="180"/>
      </w:pPr>
    </w:lvl>
    <w:lvl w:ilvl="3" w:tplc="0813000F" w:tentative="1">
      <w:start w:val="1"/>
      <w:numFmt w:val="decimal"/>
      <w:lvlText w:val="%4."/>
      <w:lvlJc w:val="left"/>
      <w:pPr>
        <w:ind w:left="3936" w:hanging="360"/>
      </w:pPr>
    </w:lvl>
    <w:lvl w:ilvl="4" w:tplc="08130019" w:tentative="1">
      <w:start w:val="1"/>
      <w:numFmt w:val="lowerLetter"/>
      <w:lvlText w:val="%5."/>
      <w:lvlJc w:val="left"/>
      <w:pPr>
        <w:ind w:left="4656" w:hanging="360"/>
      </w:pPr>
    </w:lvl>
    <w:lvl w:ilvl="5" w:tplc="0813001B" w:tentative="1">
      <w:start w:val="1"/>
      <w:numFmt w:val="lowerRoman"/>
      <w:lvlText w:val="%6."/>
      <w:lvlJc w:val="right"/>
      <w:pPr>
        <w:ind w:left="5376" w:hanging="180"/>
      </w:pPr>
    </w:lvl>
    <w:lvl w:ilvl="6" w:tplc="0813000F" w:tentative="1">
      <w:start w:val="1"/>
      <w:numFmt w:val="decimal"/>
      <w:lvlText w:val="%7."/>
      <w:lvlJc w:val="left"/>
      <w:pPr>
        <w:ind w:left="6096" w:hanging="360"/>
      </w:pPr>
    </w:lvl>
    <w:lvl w:ilvl="7" w:tplc="08130019" w:tentative="1">
      <w:start w:val="1"/>
      <w:numFmt w:val="lowerLetter"/>
      <w:lvlText w:val="%8."/>
      <w:lvlJc w:val="left"/>
      <w:pPr>
        <w:ind w:left="6816" w:hanging="360"/>
      </w:pPr>
    </w:lvl>
    <w:lvl w:ilvl="8" w:tplc="0813001B" w:tentative="1">
      <w:start w:val="1"/>
      <w:numFmt w:val="lowerRoman"/>
      <w:lvlText w:val="%9."/>
      <w:lvlJc w:val="right"/>
      <w:pPr>
        <w:ind w:left="7536" w:hanging="180"/>
      </w:pPr>
    </w:lvl>
  </w:abstractNum>
  <w:abstractNum w:abstractNumId="31" w15:restartNumberingAfterBreak="0">
    <w:nsid w:val="661B6247"/>
    <w:multiLevelType w:val="hybridMultilevel"/>
    <w:tmpl w:val="C98CB8CC"/>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2" w15:restartNumberingAfterBreak="0">
    <w:nsid w:val="6C6B0D1F"/>
    <w:multiLevelType w:val="hybridMultilevel"/>
    <w:tmpl w:val="FC68D042"/>
    <w:lvl w:ilvl="0" w:tplc="0813001B">
      <w:start w:val="1"/>
      <w:numFmt w:val="lowerRoman"/>
      <w:lvlText w:val="%1."/>
      <w:lvlJc w:val="right"/>
      <w:pPr>
        <w:ind w:left="2484" w:hanging="360"/>
      </w:pPr>
    </w:lvl>
    <w:lvl w:ilvl="1" w:tplc="08130019" w:tentative="1">
      <w:start w:val="1"/>
      <w:numFmt w:val="lowerLetter"/>
      <w:lvlText w:val="%2."/>
      <w:lvlJc w:val="left"/>
      <w:pPr>
        <w:ind w:left="3204" w:hanging="360"/>
      </w:pPr>
    </w:lvl>
    <w:lvl w:ilvl="2" w:tplc="0813001B" w:tentative="1">
      <w:start w:val="1"/>
      <w:numFmt w:val="lowerRoman"/>
      <w:lvlText w:val="%3."/>
      <w:lvlJc w:val="right"/>
      <w:pPr>
        <w:ind w:left="3924" w:hanging="180"/>
      </w:pPr>
    </w:lvl>
    <w:lvl w:ilvl="3" w:tplc="0813000F" w:tentative="1">
      <w:start w:val="1"/>
      <w:numFmt w:val="decimal"/>
      <w:lvlText w:val="%4."/>
      <w:lvlJc w:val="left"/>
      <w:pPr>
        <w:ind w:left="4644" w:hanging="360"/>
      </w:pPr>
    </w:lvl>
    <w:lvl w:ilvl="4" w:tplc="08130019" w:tentative="1">
      <w:start w:val="1"/>
      <w:numFmt w:val="lowerLetter"/>
      <w:lvlText w:val="%5."/>
      <w:lvlJc w:val="left"/>
      <w:pPr>
        <w:ind w:left="5364" w:hanging="360"/>
      </w:pPr>
    </w:lvl>
    <w:lvl w:ilvl="5" w:tplc="0813001B" w:tentative="1">
      <w:start w:val="1"/>
      <w:numFmt w:val="lowerRoman"/>
      <w:lvlText w:val="%6."/>
      <w:lvlJc w:val="right"/>
      <w:pPr>
        <w:ind w:left="6084" w:hanging="180"/>
      </w:pPr>
    </w:lvl>
    <w:lvl w:ilvl="6" w:tplc="0813000F" w:tentative="1">
      <w:start w:val="1"/>
      <w:numFmt w:val="decimal"/>
      <w:lvlText w:val="%7."/>
      <w:lvlJc w:val="left"/>
      <w:pPr>
        <w:ind w:left="6804" w:hanging="360"/>
      </w:pPr>
    </w:lvl>
    <w:lvl w:ilvl="7" w:tplc="08130019" w:tentative="1">
      <w:start w:val="1"/>
      <w:numFmt w:val="lowerLetter"/>
      <w:lvlText w:val="%8."/>
      <w:lvlJc w:val="left"/>
      <w:pPr>
        <w:ind w:left="7524" w:hanging="360"/>
      </w:pPr>
    </w:lvl>
    <w:lvl w:ilvl="8" w:tplc="0813001B" w:tentative="1">
      <w:start w:val="1"/>
      <w:numFmt w:val="lowerRoman"/>
      <w:lvlText w:val="%9."/>
      <w:lvlJc w:val="right"/>
      <w:pPr>
        <w:ind w:left="8244" w:hanging="180"/>
      </w:pPr>
    </w:lvl>
  </w:abstractNum>
  <w:abstractNum w:abstractNumId="33" w15:restartNumberingAfterBreak="0">
    <w:nsid w:val="70647C2A"/>
    <w:multiLevelType w:val="hybridMultilevel"/>
    <w:tmpl w:val="A1BC408A"/>
    <w:lvl w:ilvl="0" w:tplc="328ED700">
      <w:start w:val="1"/>
      <w:numFmt w:val="lowerLetter"/>
      <w:lvlText w:val="%1."/>
      <w:lvlJc w:val="right"/>
      <w:pPr>
        <w:ind w:left="1776" w:hanging="360"/>
      </w:pPr>
      <w:rPr>
        <w:rFonts w:ascii="Cambria" w:eastAsiaTheme="minorHAnsi" w:hAnsi="Cambria" w:cstheme="minorBidi"/>
      </w:rPr>
    </w:lvl>
    <w:lvl w:ilvl="1" w:tplc="4600F3EC">
      <w:start w:val="1"/>
      <w:numFmt w:val="lowerRoman"/>
      <w:lvlText w:val="%2."/>
      <w:lvlJc w:val="left"/>
      <w:pPr>
        <w:ind w:left="2496" w:hanging="360"/>
      </w:pPr>
      <w:rPr>
        <w:rFonts w:ascii="Cambria" w:eastAsiaTheme="minorHAnsi" w:hAnsi="Cambria" w:cstheme="minorBidi"/>
      </w:rPr>
    </w:lvl>
    <w:lvl w:ilvl="2" w:tplc="51021C50">
      <w:start w:val="1"/>
      <w:numFmt w:val="decimal"/>
      <w:lvlText w:val="%3."/>
      <w:lvlJc w:val="right"/>
      <w:pPr>
        <w:ind w:left="3216" w:hanging="180"/>
      </w:pPr>
      <w:rPr>
        <w:rFonts w:ascii="Cambria" w:eastAsiaTheme="minorHAnsi" w:hAnsi="Cambria" w:cstheme="minorBidi"/>
      </w:rPr>
    </w:lvl>
    <w:lvl w:ilvl="3" w:tplc="0813000F">
      <w:start w:val="1"/>
      <w:numFmt w:val="decimal"/>
      <w:lvlText w:val="%4."/>
      <w:lvlJc w:val="left"/>
      <w:pPr>
        <w:ind w:left="3936" w:hanging="360"/>
      </w:pPr>
    </w:lvl>
    <w:lvl w:ilvl="4" w:tplc="08130019" w:tentative="1">
      <w:start w:val="1"/>
      <w:numFmt w:val="lowerLetter"/>
      <w:lvlText w:val="%5."/>
      <w:lvlJc w:val="left"/>
      <w:pPr>
        <w:ind w:left="4656" w:hanging="360"/>
      </w:pPr>
    </w:lvl>
    <w:lvl w:ilvl="5" w:tplc="0813001B" w:tentative="1">
      <w:start w:val="1"/>
      <w:numFmt w:val="lowerRoman"/>
      <w:lvlText w:val="%6."/>
      <w:lvlJc w:val="right"/>
      <w:pPr>
        <w:ind w:left="5376" w:hanging="180"/>
      </w:pPr>
    </w:lvl>
    <w:lvl w:ilvl="6" w:tplc="0813000F" w:tentative="1">
      <w:start w:val="1"/>
      <w:numFmt w:val="decimal"/>
      <w:lvlText w:val="%7."/>
      <w:lvlJc w:val="left"/>
      <w:pPr>
        <w:ind w:left="6096" w:hanging="360"/>
      </w:pPr>
    </w:lvl>
    <w:lvl w:ilvl="7" w:tplc="08130019" w:tentative="1">
      <w:start w:val="1"/>
      <w:numFmt w:val="lowerLetter"/>
      <w:lvlText w:val="%8."/>
      <w:lvlJc w:val="left"/>
      <w:pPr>
        <w:ind w:left="6816" w:hanging="360"/>
      </w:pPr>
    </w:lvl>
    <w:lvl w:ilvl="8" w:tplc="0813001B" w:tentative="1">
      <w:start w:val="1"/>
      <w:numFmt w:val="lowerRoman"/>
      <w:lvlText w:val="%9."/>
      <w:lvlJc w:val="right"/>
      <w:pPr>
        <w:ind w:left="7536" w:hanging="180"/>
      </w:pPr>
    </w:lvl>
  </w:abstractNum>
  <w:abstractNum w:abstractNumId="34" w15:restartNumberingAfterBreak="0">
    <w:nsid w:val="71FE6C33"/>
    <w:multiLevelType w:val="hybridMultilevel"/>
    <w:tmpl w:val="63CC083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5" w15:restartNumberingAfterBreak="0">
    <w:nsid w:val="74C168EF"/>
    <w:multiLevelType w:val="hybridMultilevel"/>
    <w:tmpl w:val="D3AE70B2"/>
    <w:lvl w:ilvl="0" w:tplc="38F6C4FE">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7"/>
  </w:num>
  <w:num w:numId="2">
    <w:abstractNumId w:val="7"/>
  </w:num>
  <w:num w:numId="3">
    <w:abstractNumId w:val="7"/>
  </w:num>
  <w:num w:numId="4">
    <w:abstractNumId w:val="14"/>
  </w:num>
  <w:num w:numId="5">
    <w:abstractNumId w:val="16"/>
  </w:num>
  <w:num w:numId="6">
    <w:abstractNumId w:val="16"/>
  </w:num>
  <w:num w:numId="7">
    <w:abstractNumId w:val="27"/>
  </w:num>
  <w:num w:numId="8">
    <w:abstractNumId w:val="4"/>
  </w:num>
  <w:num w:numId="9">
    <w:abstractNumId w:val="31"/>
  </w:num>
  <w:num w:numId="10">
    <w:abstractNumId w:val="17"/>
  </w:num>
  <w:num w:numId="11">
    <w:abstractNumId w:val="32"/>
  </w:num>
  <w:num w:numId="12">
    <w:abstractNumId w:val="22"/>
  </w:num>
  <w:num w:numId="13">
    <w:abstractNumId w:val="26"/>
  </w:num>
  <w:num w:numId="14">
    <w:abstractNumId w:val="33"/>
  </w:num>
  <w:num w:numId="15">
    <w:abstractNumId w:val="30"/>
  </w:num>
  <w:num w:numId="16">
    <w:abstractNumId w:val="21"/>
  </w:num>
  <w:num w:numId="17">
    <w:abstractNumId w:val="11"/>
  </w:num>
  <w:num w:numId="18">
    <w:abstractNumId w:val="9"/>
  </w:num>
  <w:num w:numId="19">
    <w:abstractNumId w:val="13"/>
  </w:num>
  <w:num w:numId="20">
    <w:abstractNumId w:val="0"/>
  </w:num>
  <w:num w:numId="21">
    <w:abstractNumId w:val="34"/>
  </w:num>
  <w:num w:numId="22">
    <w:abstractNumId w:val="12"/>
  </w:num>
  <w:num w:numId="23">
    <w:abstractNumId w:val="23"/>
  </w:num>
  <w:num w:numId="24">
    <w:abstractNumId w:val="24"/>
  </w:num>
  <w:num w:numId="25">
    <w:abstractNumId w:val="15"/>
  </w:num>
  <w:num w:numId="26">
    <w:abstractNumId w:val="1"/>
  </w:num>
  <w:num w:numId="27">
    <w:abstractNumId w:val="6"/>
  </w:num>
  <w:num w:numId="28">
    <w:abstractNumId w:val="35"/>
  </w:num>
  <w:num w:numId="29">
    <w:abstractNumId w:val="19"/>
  </w:num>
  <w:num w:numId="30">
    <w:abstractNumId w:val="20"/>
  </w:num>
  <w:num w:numId="31">
    <w:abstractNumId w:val="28"/>
  </w:num>
  <w:num w:numId="32">
    <w:abstractNumId w:val="8"/>
  </w:num>
  <w:num w:numId="33">
    <w:abstractNumId w:val="3"/>
  </w:num>
  <w:num w:numId="34">
    <w:abstractNumId w:val="16"/>
    <w:lvlOverride w:ilvl="0">
      <w:startOverride w:val="2"/>
    </w:lvlOverride>
    <w:lvlOverride w:ilvl="1">
      <w:startOverride w:val="1"/>
    </w:lvlOverride>
  </w:num>
  <w:num w:numId="35">
    <w:abstractNumId w:val="2"/>
  </w:num>
  <w:num w:numId="36">
    <w:abstractNumId w:val="18"/>
  </w:num>
  <w:num w:numId="37">
    <w:abstractNumId w:val="10"/>
  </w:num>
  <w:num w:numId="38">
    <w:abstractNumId w:val="29"/>
  </w:num>
  <w:num w:numId="39">
    <w:abstractNumId w:val="25"/>
  </w:num>
  <w:num w:numId="40">
    <w:abstractNumId w:val="16"/>
    <w:lvlOverride w:ilvl="0">
      <w:startOverride w:val="5"/>
    </w:lvlOverride>
    <w:lvlOverride w:ilvl="1">
      <w:startOverride w:val="1"/>
    </w:lvlOverride>
  </w:num>
  <w:num w:numId="41">
    <w:abstractNumId w:val="5"/>
  </w:num>
  <w:num w:numId="42">
    <w:abstractNumId w:val="16"/>
    <w:lvlOverride w:ilvl="0">
      <w:startOverride w:val="2"/>
    </w:lvlOverride>
    <w:lvlOverride w:ilvl="1">
      <w:startOverride w:val="1"/>
    </w:lvlOverride>
  </w:num>
  <w:num w:numId="43">
    <w:abstractNumId w:val="16"/>
    <w:lvlOverride w:ilvl="0">
      <w:startOverride w:val="4"/>
    </w:lvlOverride>
    <w:lvlOverride w:ilvl="1">
      <w:startOverride w:val="1"/>
    </w:lvlOverride>
  </w:num>
  <w:num w:numId="44">
    <w:abstractNumId w:val="16"/>
    <w:lvlOverride w:ilvl="0">
      <w:startOverride w:val="5"/>
    </w:lvlOverride>
    <w:lvlOverride w:ilvl="1">
      <w:startOverride w:val="1"/>
    </w:lvlOverride>
  </w:num>
  <w:num w:numId="45">
    <w:abstractNumId w:val="16"/>
  </w:num>
  <w:num w:numId="46">
    <w:abstractNumId w:val="16"/>
  </w:num>
  <w:num w:numId="4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removePersonalInformation/>
  <w:removeDateAndTime/>
  <w:proofState w:spelling="clean" w:grammar="clean"/>
  <w:defaultTabStop w:val="708"/>
  <w:hyphenationZone w:val="425"/>
  <w:characterSpacingControl w:val="doNotCompress"/>
  <w:footnotePr>
    <w:footnote w:id="-1"/>
    <w:footnote w:id="0"/>
  </w:footnotePr>
  <w:endnotePr>
    <w:pos w:val="sectEnd"/>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5BFF"/>
    <w:rsid w:val="00011193"/>
    <w:rsid w:val="000132DB"/>
    <w:rsid w:val="000152E5"/>
    <w:rsid w:val="00016364"/>
    <w:rsid w:val="000164C3"/>
    <w:rsid w:val="00016A94"/>
    <w:rsid w:val="00017358"/>
    <w:rsid w:val="00020E68"/>
    <w:rsid w:val="00022B31"/>
    <w:rsid w:val="00023CD1"/>
    <w:rsid w:val="0003286A"/>
    <w:rsid w:val="00035CA8"/>
    <w:rsid w:val="00036064"/>
    <w:rsid w:val="000360AC"/>
    <w:rsid w:val="00036F7A"/>
    <w:rsid w:val="00045438"/>
    <w:rsid w:val="000454D5"/>
    <w:rsid w:val="0004685A"/>
    <w:rsid w:val="00050B28"/>
    <w:rsid w:val="00054193"/>
    <w:rsid w:val="00054568"/>
    <w:rsid w:val="00061D7B"/>
    <w:rsid w:val="00062825"/>
    <w:rsid w:val="00063416"/>
    <w:rsid w:val="00063FBE"/>
    <w:rsid w:val="000663F8"/>
    <w:rsid w:val="00067F0A"/>
    <w:rsid w:val="00070232"/>
    <w:rsid w:val="000731D1"/>
    <w:rsid w:val="00073F7B"/>
    <w:rsid w:val="00077059"/>
    <w:rsid w:val="00077B71"/>
    <w:rsid w:val="00081612"/>
    <w:rsid w:val="00082042"/>
    <w:rsid w:val="00082133"/>
    <w:rsid w:val="00082D59"/>
    <w:rsid w:val="00083F03"/>
    <w:rsid w:val="00095471"/>
    <w:rsid w:val="000A1433"/>
    <w:rsid w:val="000A1BEB"/>
    <w:rsid w:val="000B102B"/>
    <w:rsid w:val="000B22F4"/>
    <w:rsid w:val="000B2633"/>
    <w:rsid w:val="000B52DA"/>
    <w:rsid w:val="000C39B4"/>
    <w:rsid w:val="000C53CA"/>
    <w:rsid w:val="000C6025"/>
    <w:rsid w:val="000D10A3"/>
    <w:rsid w:val="000D5847"/>
    <w:rsid w:val="000D7391"/>
    <w:rsid w:val="000D75BF"/>
    <w:rsid w:val="000E04C7"/>
    <w:rsid w:val="000E0D00"/>
    <w:rsid w:val="000E27DF"/>
    <w:rsid w:val="000E43E7"/>
    <w:rsid w:val="000E67A0"/>
    <w:rsid w:val="000F076B"/>
    <w:rsid w:val="000F304A"/>
    <w:rsid w:val="000F5BFD"/>
    <w:rsid w:val="000F5D3B"/>
    <w:rsid w:val="000F7528"/>
    <w:rsid w:val="0010789A"/>
    <w:rsid w:val="00107DF2"/>
    <w:rsid w:val="00110788"/>
    <w:rsid w:val="0011365E"/>
    <w:rsid w:val="00125F76"/>
    <w:rsid w:val="0012644E"/>
    <w:rsid w:val="00133C63"/>
    <w:rsid w:val="00134413"/>
    <w:rsid w:val="00137063"/>
    <w:rsid w:val="00137107"/>
    <w:rsid w:val="00145FD2"/>
    <w:rsid w:val="001509BE"/>
    <w:rsid w:val="00152FCC"/>
    <w:rsid w:val="00160BBF"/>
    <w:rsid w:val="00160E4A"/>
    <w:rsid w:val="0016137D"/>
    <w:rsid w:val="00162195"/>
    <w:rsid w:val="00166236"/>
    <w:rsid w:val="00167E52"/>
    <w:rsid w:val="00182D75"/>
    <w:rsid w:val="00183E5F"/>
    <w:rsid w:val="0018544D"/>
    <w:rsid w:val="00187683"/>
    <w:rsid w:val="00190D91"/>
    <w:rsid w:val="00191917"/>
    <w:rsid w:val="00196737"/>
    <w:rsid w:val="0019697D"/>
    <w:rsid w:val="00197F0D"/>
    <w:rsid w:val="001A26F1"/>
    <w:rsid w:val="001A4BBE"/>
    <w:rsid w:val="001B52C6"/>
    <w:rsid w:val="001C0C8D"/>
    <w:rsid w:val="001C1A7C"/>
    <w:rsid w:val="001C32DE"/>
    <w:rsid w:val="001C3B44"/>
    <w:rsid w:val="001C46EF"/>
    <w:rsid w:val="001C5CE8"/>
    <w:rsid w:val="001C60BA"/>
    <w:rsid w:val="001C7799"/>
    <w:rsid w:val="001D001F"/>
    <w:rsid w:val="001D3332"/>
    <w:rsid w:val="001D36B3"/>
    <w:rsid w:val="001D427E"/>
    <w:rsid w:val="001D5873"/>
    <w:rsid w:val="001D6F92"/>
    <w:rsid w:val="001D7372"/>
    <w:rsid w:val="001D77E8"/>
    <w:rsid w:val="001E13B0"/>
    <w:rsid w:val="001E25C9"/>
    <w:rsid w:val="001E6B6C"/>
    <w:rsid w:val="001E76A9"/>
    <w:rsid w:val="001F3BC9"/>
    <w:rsid w:val="001F79D3"/>
    <w:rsid w:val="00210A89"/>
    <w:rsid w:val="00210D1F"/>
    <w:rsid w:val="002135A2"/>
    <w:rsid w:val="002174E2"/>
    <w:rsid w:val="00220072"/>
    <w:rsid w:val="0022535E"/>
    <w:rsid w:val="0023082F"/>
    <w:rsid w:val="002328BF"/>
    <w:rsid w:val="00236F05"/>
    <w:rsid w:val="00241CB0"/>
    <w:rsid w:val="00252FF9"/>
    <w:rsid w:val="00253E39"/>
    <w:rsid w:val="00254B19"/>
    <w:rsid w:val="00255096"/>
    <w:rsid w:val="0025604D"/>
    <w:rsid w:val="0026134C"/>
    <w:rsid w:val="00261949"/>
    <w:rsid w:val="0026248E"/>
    <w:rsid w:val="00263012"/>
    <w:rsid w:val="00266B04"/>
    <w:rsid w:val="00272197"/>
    <w:rsid w:val="00272C4B"/>
    <w:rsid w:val="00272C62"/>
    <w:rsid w:val="00273908"/>
    <w:rsid w:val="00274F47"/>
    <w:rsid w:val="00277003"/>
    <w:rsid w:val="00280BA9"/>
    <w:rsid w:val="00280C57"/>
    <w:rsid w:val="002824D5"/>
    <w:rsid w:val="00290D7E"/>
    <w:rsid w:val="00292FA0"/>
    <w:rsid w:val="002A0A75"/>
    <w:rsid w:val="002A2DFF"/>
    <w:rsid w:val="002B045B"/>
    <w:rsid w:val="002B0871"/>
    <w:rsid w:val="002B7D9F"/>
    <w:rsid w:val="002C6C36"/>
    <w:rsid w:val="002D0CEB"/>
    <w:rsid w:val="002D2C6A"/>
    <w:rsid w:val="002D7286"/>
    <w:rsid w:val="002E27F4"/>
    <w:rsid w:val="002E5320"/>
    <w:rsid w:val="002F68E2"/>
    <w:rsid w:val="002F764D"/>
    <w:rsid w:val="00301281"/>
    <w:rsid w:val="00301A97"/>
    <w:rsid w:val="00305556"/>
    <w:rsid w:val="00312753"/>
    <w:rsid w:val="00320DF1"/>
    <w:rsid w:val="003215CA"/>
    <w:rsid w:val="00322F0A"/>
    <w:rsid w:val="00323FDA"/>
    <w:rsid w:val="00325FC4"/>
    <w:rsid w:val="00330DBE"/>
    <w:rsid w:val="00332022"/>
    <w:rsid w:val="00333482"/>
    <w:rsid w:val="00336968"/>
    <w:rsid w:val="00336B6F"/>
    <w:rsid w:val="00341BD7"/>
    <w:rsid w:val="003421CA"/>
    <w:rsid w:val="003450E0"/>
    <w:rsid w:val="003476B7"/>
    <w:rsid w:val="00364976"/>
    <w:rsid w:val="0036513C"/>
    <w:rsid w:val="00372F6D"/>
    <w:rsid w:val="00377346"/>
    <w:rsid w:val="003831A8"/>
    <w:rsid w:val="003878C0"/>
    <w:rsid w:val="003911DE"/>
    <w:rsid w:val="003915EC"/>
    <w:rsid w:val="00394767"/>
    <w:rsid w:val="003958EB"/>
    <w:rsid w:val="003A02B9"/>
    <w:rsid w:val="003A29A8"/>
    <w:rsid w:val="003B0C12"/>
    <w:rsid w:val="003B5457"/>
    <w:rsid w:val="003B6646"/>
    <w:rsid w:val="003C46AF"/>
    <w:rsid w:val="003C5C95"/>
    <w:rsid w:val="003C713C"/>
    <w:rsid w:val="003D1DB9"/>
    <w:rsid w:val="003D486B"/>
    <w:rsid w:val="003E5587"/>
    <w:rsid w:val="003F1429"/>
    <w:rsid w:val="003F245C"/>
    <w:rsid w:val="003F37B6"/>
    <w:rsid w:val="003F5B0B"/>
    <w:rsid w:val="003F689A"/>
    <w:rsid w:val="00402ADE"/>
    <w:rsid w:val="00403D8F"/>
    <w:rsid w:val="00403F25"/>
    <w:rsid w:val="00406EF6"/>
    <w:rsid w:val="00412947"/>
    <w:rsid w:val="00413A18"/>
    <w:rsid w:val="00414A1F"/>
    <w:rsid w:val="00414E40"/>
    <w:rsid w:val="004172CA"/>
    <w:rsid w:val="00425F62"/>
    <w:rsid w:val="004331B5"/>
    <w:rsid w:val="00440207"/>
    <w:rsid w:val="0044528F"/>
    <w:rsid w:val="00446B0C"/>
    <w:rsid w:val="0045205B"/>
    <w:rsid w:val="00456832"/>
    <w:rsid w:val="004607D2"/>
    <w:rsid w:val="0046182E"/>
    <w:rsid w:val="004625F0"/>
    <w:rsid w:val="004650E2"/>
    <w:rsid w:val="004651EE"/>
    <w:rsid w:val="004761CA"/>
    <w:rsid w:val="0047750A"/>
    <w:rsid w:val="00477EC8"/>
    <w:rsid w:val="00484EA7"/>
    <w:rsid w:val="00493D96"/>
    <w:rsid w:val="00494995"/>
    <w:rsid w:val="004A3102"/>
    <w:rsid w:val="004A7FA6"/>
    <w:rsid w:val="004B1ACF"/>
    <w:rsid w:val="004B24EA"/>
    <w:rsid w:val="004B2B03"/>
    <w:rsid w:val="004C4C14"/>
    <w:rsid w:val="004C58A2"/>
    <w:rsid w:val="004C6FA8"/>
    <w:rsid w:val="004D037B"/>
    <w:rsid w:val="004D04FB"/>
    <w:rsid w:val="004D4543"/>
    <w:rsid w:val="004D67BD"/>
    <w:rsid w:val="004D7A31"/>
    <w:rsid w:val="004E223C"/>
    <w:rsid w:val="004E5AAD"/>
    <w:rsid w:val="004E649E"/>
    <w:rsid w:val="004E7AF1"/>
    <w:rsid w:val="004F420E"/>
    <w:rsid w:val="004F4DE9"/>
    <w:rsid w:val="004F4F41"/>
    <w:rsid w:val="00501BA2"/>
    <w:rsid w:val="00507B76"/>
    <w:rsid w:val="00510F6F"/>
    <w:rsid w:val="00515395"/>
    <w:rsid w:val="00517D21"/>
    <w:rsid w:val="00525DE4"/>
    <w:rsid w:val="005275C7"/>
    <w:rsid w:val="00527AEF"/>
    <w:rsid w:val="005330A2"/>
    <w:rsid w:val="00534F15"/>
    <w:rsid w:val="00542E60"/>
    <w:rsid w:val="0055219E"/>
    <w:rsid w:val="005534DF"/>
    <w:rsid w:val="005558EB"/>
    <w:rsid w:val="00561A46"/>
    <w:rsid w:val="005622F0"/>
    <w:rsid w:val="00562A00"/>
    <w:rsid w:val="00564A06"/>
    <w:rsid w:val="00570C63"/>
    <w:rsid w:val="00574ED4"/>
    <w:rsid w:val="005750E7"/>
    <w:rsid w:val="0057741B"/>
    <w:rsid w:val="0058562F"/>
    <w:rsid w:val="00592003"/>
    <w:rsid w:val="00592781"/>
    <w:rsid w:val="005952B6"/>
    <w:rsid w:val="005A1630"/>
    <w:rsid w:val="005A4D69"/>
    <w:rsid w:val="005A57F9"/>
    <w:rsid w:val="005A5F99"/>
    <w:rsid w:val="005A72C9"/>
    <w:rsid w:val="005B48B6"/>
    <w:rsid w:val="005C03B9"/>
    <w:rsid w:val="005C63AC"/>
    <w:rsid w:val="005C70B1"/>
    <w:rsid w:val="005C7941"/>
    <w:rsid w:val="005D438B"/>
    <w:rsid w:val="005D65B6"/>
    <w:rsid w:val="005D6650"/>
    <w:rsid w:val="005D6FB3"/>
    <w:rsid w:val="005D71B0"/>
    <w:rsid w:val="005E0E5B"/>
    <w:rsid w:val="005E24FC"/>
    <w:rsid w:val="005E520E"/>
    <w:rsid w:val="005E5A39"/>
    <w:rsid w:val="005F4C20"/>
    <w:rsid w:val="00603269"/>
    <w:rsid w:val="006034B0"/>
    <w:rsid w:val="00603E98"/>
    <w:rsid w:val="006056AA"/>
    <w:rsid w:val="00612978"/>
    <w:rsid w:val="00613F85"/>
    <w:rsid w:val="006171B7"/>
    <w:rsid w:val="00620472"/>
    <w:rsid w:val="006248AA"/>
    <w:rsid w:val="0062703F"/>
    <w:rsid w:val="00631015"/>
    <w:rsid w:val="00631FEE"/>
    <w:rsid w:val="006339D0"/>
    <w:rsid w:val="0063623E"/>
    <w:rsid w:val="00640025"/>
    <w:rsid w:val="006404B1"/>
    <w:rsid w:val="00643733"/>
    <w:rsid w:val="0064726E"/>
    <w:rsid w:val="00653CBF"/>
    <w:rsid w:val="00657925"/>
    <w:rsid w:val="00662322"/>
    <w:rsid w:val="006769B4"/>
    <w:rsid w:val="006812E4"/>
    <w:rsid w:val="0068787E"/>
    <w:rsid w:val="006921C0"/>
    <w:rsid w:val="006A0C02"/>
    <w:rsid w:val="006A2845"/>
    <w:rsid w:val="006A4728"/>
    <w:rsid w:val="006A5441"/>
    <w:rsid w:val="006B58B6"/>
    <w:rsid w:val="006C42D6"/>
    <w:rsid w:val="006C4A25"/>
    <w:rsid w:val="006C5D98"/>
    <w:rsid w:val="006C67A5"/>
    <w:rsid w:val="006C6BC5"/>
    <w:rsid w:val="006D23BD"/>
    <w:rsid w:val="006D281A"/>
    <w:rsid w:val="006D2E5F"/>
    <w:rsid w:val="006D498D"/>
    <w:rsid w:val="006D5F17"/>
    <w:rsid w:val="006E2E2D"/>
    <w:rsid w:val="006E5C97"/>
    <w:rsid w:val="006F0C91"/>
    <w:rsid w:val="006F1378"/>
    <w:rsid w:val="006F2075"/>
    <w:rsid w:val="006F4C58"/>
    <w:rsid w:val="006F51A7"/>
    <w:rsid w:val="006F5BD2"/>
    <w:rsid w:val="007016ED"/>
    <w:rsid w:val="00701A86"/>
    <w:rsid w:val="00701CFF"/>
    <w:rsid w:val="00705046"/>
    <w:rsid w:val="00716BDD"/>
    <w:rsid w:val="007211A4"/>
    <w:rsid w:val="00727F1E"/>
    <w:rsid w:val="00732480"/>
    <w:rsid w:val="0073369D"/>
    <w:rsid w:val="00735BDC"/>
    <w:rsid w:val="007412D1"/>
    <w:rsid w:val="00741E69"/>
    <w:rsid w:val="007448E1"/>
    <w:rsid w:val="0074604C"/>
    <w:rsid w:val="00753B78"/>
    <w:rsid w:val="00756340"/>
    <w:rsid w:val="0076146D"/>
    <w:rsid w:val="00763CEC"/>
    <w:rsid w:val="007655E6"/>
    <w:rsid w:val="00766554"/>
    <w:rsid w:val="00767A30"/>
    <w:rsid w:val="00767EE4"/>
    <w:rsid w:val="0077315D"/>
    <w:rsid w:val="007741FD"/>
    <w:rsid w:val="00774A6B"/>
    <w:rsid w:val="0078220B"/>
    <w:rsid w:val="00783216"/>
    <w:rsid w:val="00783F14"/>
    <w:rsid w:val="00787DC9"/>
    <w:rsid w:val="007917AC"/>
    <w:rsid w:val="00791ADB"/>
    <w:rsid w:val="007922A2"/>
    <w:rsid w:val="007923EA"/>
    <w:rsid w:val="007953B1"/>
    <w:rsid w:val="0079597C"/>
    <w:rsid w:val="007A2C37"/>
    <w:rsid w:val="007A7A7B"/>
    <w:rsid w:val="007B7BA3"/>
    <w:rsid w:val="007C1875"/>
    <w:rsid w:val="007C2ADE"/>
    <w:rsid w:val="007C2AF5"/>
    <w:rsid w:val="007C37FD"/>
    <w:rsid w:val="007C5D30"/>
    <w:rsid w:val="007C75A1"/>
    <w:rsid w:val="007C766F"/>
    <w:rsid w:val="007D59AB"/>
    <w:rsid w:val="007E1E1A"/>
    <w:rsid w:val="007F79F1"/>
    <w:rsid w:val="008066C5"/>
    <w:rsid w:val="00812763"/>
    <w:rsid w:val="0081284B"/>
    <w:rsid w:val="00812E4D"/>
    <w:rsid w:val="00817573"/>
    <w:rsid w:val="0082183F"/>
    <w:rsid w:val="00825731"/>
    <w:rsid w:val="00831E8E"/>
    <w:rsid w:val="0083401A"/>
    <w:rsid w:val="00834678"/>
    <w:rsid w:val="00836287"/>
    <w:rsid w:val="00837D06"/>
    <w:rsid w:val="008412CE"/>
    <w:rsid w:val="00842430"/>
    <w:rsid w:val="008438FC"/>
    <w:rsid w:val="00844FBF"/>
    <w:rsid w:val="008456A2"/>
    <w:rsid w:val="00845764"/>
    <w:rsid w:val="0086397C"/>
    <w:rsid w:val="00873076"/>
    <w:rsid w:val="0087707E"/>
    <w:rsid w:val="00895A3E"/>
    <w:rsid w:val="008A6103"/>
    <w:rsid w:val="008A7F5A"/>
    <w:rsid w:val="008B0F95"/>
    <w:rsid w:val="008B2358"/>
    <w:rsid w:val="008C235C"/>
    <w:rsid w:val="008C4B6C"/>
    <w:rsid w:val="008C71C4"/>
    <w:rsid w:val="008D22FE"/>
    <w:rsid w:val="008D4176"/>
    <w:rsid w:val="008F5AD7"/>
    <w:rsid w:val="008F7BD0"/>
    <w:rsid w:val="0090092B"/>
    <w:rsid w:val="00902A54"/>
    <w:rsid w:val="009111C9"/>
    <w:rsid w:val="009130B4"/>
    <w:rsid w:val="0092038E"/>
    <w:rsid w:val="00922AA8"/>
    <w:rsid w:val="00923056"/>
    <w:rsid w:val="00934A0E"/>
    <w:rsid w:val="009438C1"/>
    <w:rsid w:val="0095160B"/>
    <w:rsid w:val="00951D34"/>
    <w:rsid w:val="00954622"/>
    <w:rsid w:val="0097011F"/>
    <w:rsid w:val="0097492D"/>
    <w:rsid w:val="00976E55"/>
    <w:rsid w:val="0098224B"/>
    <w:rsid w:val="00982F79"/>
    <w:rsid w:val="00983601"/>
    <w:rsid w:val="00984810"/>
    <w:rsid w:val="00986239"/>
    <w:rsid w:val="00987276"/>
    <w:rsid w:val="009A26A4"/>
    <w:rsid w:val="009A49F3"/>
    <w:rsid w:val="009A581B"/>
    <w:rsid w:val="009B07F9"/>
    <w:rsid w:val="009B25C0"/>
    <w:rsid w:val="009B4317"/>
    <w:rsid w:val="009C147C"/>
    <w:rsid w:val="009C5A9C"/>
    <w:rsid w:val="009C6B11"/>
    <w:rsid w:val="009D0870"/>
    <w:rsid w:val="009D43EA"/>
    <w:rsid w:val="009D5BAE"/>
    <w:rsid w:val="009D697C"/>
    <w:rsid w:val="009E0B4B"/>
    <w:rsid w:val="009E0EE1"/>
    <w:rsid w:val="009E2EC0"/>
    <w:rsid w:val="009E370E"/>
    <w:rsid w:val="009E43EC"/>
    <w:rsid w:val="009F2789"/>
    <w:rsid w:val="009F35A2"/>
    <w:rsid w:val="009F4732"/>
    <w:rsid w:val="009F5616"/>
    <w:rsid w:val="009F64B1"/>
    <w:rsid w:val="009F6BCF"/>
    <w:rsid w:val="00A00826"/>
    <w:rsid w:val="00A01EE9"/>
    <w:rsid w:val="00A11518"/>
    <w:rsid w:val="00A14AC0"/>
    <w:rsid w:val="00A1678C"/>
    <w:rsid w:val="00A23D7E"/>
    <w:rsid w:val="00A24547"/>
    <w:rsid w:val="00A351AC"/>
    <w:rsid w:val="00A35CAD"/>
    <w:rsid w:val="00A40664"/>
    <w:rsid w:val="00A44FC7"/>
    <w:rsid w:val="00A51FA9"/>
    <w:rsid w:val="00A56963"/>
    <w:rsid w:val="00A6668C"/>
    <w:rsid w:val="00A6758E"/>
    <w:rsid w:val="00A71CEA"/>
    <w:rsid w:val="00A73905"/>
    <w:rsid w:val="00A771E4"/>
    <w:rsid w:val="00A8030F"/>
    <w:rsid w:val="00A803C7"/>
    <w:rsid w:val="00A82A97"/>
    <w:rsid w:val="00A82B83"/>
    <w:rsid w:val="00A8322D"/>
    <w:rsid w:val="00A84BD2"/>
    <w:rsid w:val="00A85BFF"/>
    <w:rsid w:val="00A93AB9"/>
    <w:rsid w:val="00A93D40"/>
    <w:rsid w:val="00A95A21"/>
    <w:rsid w:val="00A969D1"/>
    <w:rsid w:val="00AA5C32"/>
    <w:rsid w:val="00AA6A1A"/>
    <w:rsid w:val="00AB25BA"/>
    <w:rsid w:val="00AB3183"/>
    <w:rsid w:val="00AB3A3E"/>
    <w:rsid w:val="00AB3BED"/>
    <w:rsid w:val="00AB3D67"/>
    <w:rsid w:val="00AB5B1B"/>
    <w:rsid w:val="00AC1B34"/>
    <w:rsid w:val="00AC4FDC"/>
    <w:rsid w:val="00AC51F8"/>
    <w:rsid w:val="00AC56CF"/>
    <w:rsid w:val="00AC5FFE"/>
    <w:rsid w:val="00AD0F5A"/>
    <w:rsid w:val="00AD5915"/>
    <w:rsid w:val="00AE7DE4"/>
    <w:rsid w:val="00AF34EA"/>
    <w:rsid w:val="00B04C92"/>
    <w:rsid w:val="00B15580"/>
    <w:rsid w:val="00B16E93"/>
    <w:rsid w:val="00B2014B"/>
    <w:rsid w:val="00B20208"/>
    <w:rsid w:val="00B20377"/>
    <w:rsid w:val="00B20506"/>
    <w:rsid w:val="00B21707"/>
    <w:rsid w:val="00B21947"/>
    <w:rsid w:val="00B23673"/>
    <w:rsid w:val="00B238E3"/>
    <w:rsid w:val="00B251F3"/>
    <w:rsid w:val="00B32F08"/>
    <w:rsid w:val="00B34424"/>
    <w:rsid w:val="00B40D39"/>
    <w:rsid w:val="00B44ADF"/>
    <w:rsid w:val="00B516FF"/>
    <w:rsid w:val="00B533E6"/>
    <w:rsid w:val="00B53A9D"/>
    <w:rsid w:val="00B571A5"/>
    <w:rsid w:val="00B6204B"/>
    <w:rsid w:val="00B6772A"/>
    <w:rsid w:val="00B73670"/>
    <w:rsid w:val="00B75223"/>
    <w:rsid w:val="00B76E30"/>
    <w:rsid w:val="00B80624"/>
    <w:rsid w:val="00B85C7E"/>
    <w:rsid w:val="00B8796E"/>
    <w:rsid w:val="00B94F88"/>
    <w:rsid w:val="00BA6054"/>
    <w:rsid w:val="00BB111C"/>
    <w:rsid w:val="00BB6CD5"/>
    <w:rsid w:val="00BC51AD"/>
    <w:rsid w:val="00BC7C8A"/>
    <w:rsid w:val="00BD1519"/>
    <w:rsid w:val="00BD434F"/>
    <w:rsid w:val="00BD462E"/>
    <w:rsid w:val="00BE0F55"/>
    <w:rsid w:val="00BE0FE3"/>
    <w:rsid w:val="00BE1FA9"/>
    <w:rsid w:val="00BE25B5"/>
    <w:rsid w:val="00BE37F0"/>
    <w:rsid w:val="00BE5999"/>
    <w:rsid w:val="00BE6DCA"/>
    <w:rsid w:val="00BE70CE"/>
    <w:rsid w:val="00BF0DC0"/>
    <w:rsid w:val="00BF5344"/>
    <w:rsid w:val="00C01C3C"/>
    <w:rsid w:val="00C0400A"/>
    <w:rsid w:val="00C056F8"/>
    <w:rsid w:val="00C07D4A"/>
    <w:rsid w:val="00C102A0"/>
    <w:rsid w:val="00C1114D"/>
    <w:rsid w:val="00C11F47"/>
    <w:rsid w:val="00C1400F"/>
    <w:rsid w:val="00C14052"/>
    <w:rsid w:val="00C1591C"/>
    <w:rsid w:val="00C20D3A"/>
    <w:rsid w:val="00C2156D"/>
    <w:rsid w:val="00C2377F"/>
    <w:rsid w:val="00C2390F"/>
    <w:rsid w:val="00C25513"/>
    <w:rsid w:val="00C263D9"/>
    <w:rsid w:val="00C26DA6"/>
    <w:rsid w:val="00C26E18"/>
    <w:rsid w:val="00C27A5E"/>
    <w:rsid w:val="00C30591"/>
    <w:rsid w:val="00C34710"/>
    <w:rsid w:val="00C3748F"/>
    <w:rsid w:val="00C441CC"/>
    <w:rsid w:val="00C45BE8"/>
    <w:rsid w:val="00C52184"/>
    <w:rsid w:val="00C53571"/>
    <w:rsid w:val="00C54250"/>
    <w:rsid w:val="00C63678"/>
    <w:rsid w:val="00C654A0"/>
    <w:rsid w:val="00C65D5E"/>
    <w:rsid w:val="00C66D6E"/>
    <w:rsid w:val="00C67526"/>
    <w:rsid w:val="00C732B9"/>
    <w:rsid w:val="00C73919"/>
    <w:rsid w:val="00C80BE7"/>
    <w:rsid w:val="00C91CC7"/>
    <w:rsid w:val="00C931B9"/>
    <w:rsid w:val="00C96B49"/>
    <w:rsid w:val="00CA4A2D"/>
    <w:rsid w:val="00CB50DC"/>
    <w:rsid w:val="00CB68C3"/>
    <w:rsid w:val="00CB6C3A"/>
    <w:rsid w:val="00CC487C"/>
    <w:rsid w:val="00CC5340"/>
    <w:rsid w:val="00CC5354"/>
    <w:rsid w:val="00CC722E"/>
    <w:rsid w:val="00CD2124"/>
    <w:rsid w:val="00CD2AB3"/>
    <w:rsid w:val="00CD6B43"/>
    <w:rsid w:val="00CE3EC5"/>
    <w:rsid w:val="00D06924"/>
    <w:rsid w:val="00D12BA2"/>
    <w:rsid w:val="00D175A6"/>
    <w:rsid w:val="00D25B5F"/>
    <w:rsid w:val="00D3071E"/>
    <w:rsid w:val="00D333A4"/>
    <w:rsid w:val="00D33F14"/>
    <w:rsid w:val="00D35B5D"/>
    <w:rsid w:val="00D429EF"/>
    <w:rsid w:val="00D42CFD"/>
    <w:rsid w:val="00D44230"/>
    <w:rsid w:val="00D46526"/>
    <w:rsid w:val="00D471EC"/>
    <w:rsid w:val="00D47395"/>
    <w:rsid w:val="00D50FC5"/>
    <w:rsid w:val="00D52A35"/>
    <w:rsid w:val="00D544DC"/>
    <w:rsid w:val="00D55DA0"/>
    <w:rsid w:val="00D5652F"/>
    <w:rsid w:val="00D623D7"/>
    <w:rsid w:val="00D6711B"/>
    <w:rsid w:val="00D83507"/>
    <w:rsid w:val="00D86BC1"/>
    <w:rsid w:val="00D87D3D"/>
    <w:rsid w:val="00D91BAE"/>
    <w:rsid w:val="00D91DD1"/>
    <w:rsid w:val="00DA2656"/>
    <w:rsid w:val="00DB61B4"/>
    <w:rsid w:val="00DC0A4B"/>
    <w:rsid w:val="00DC4148"/>
    <w:rsid w:val="00DC4D0D"/>
    <w:rsid w:val="00DD2990"/>
    <w:rsid w:val="00DD2B17"/>
    <w:rsid w:val="00DE27C2"/>
    <w:rsid w:val="00DE4D3D"/>
    <w:rsid w:val="00DE4FED"/>
    <w:rsid w:val="00DE748F"/>
    <w:rsid w:val="00DF2647"/>
    <w:rsid w:val="00DF4D06"/>
    <w:rsid w:val="00DF70D9"/>
    <w:rsid w:val="00E03005"/>
    <w:rsid w:val="00E05B6E"/>
    <w:rsid w:val="00E07673"/>
    <w:rsid w:val="00E078BB"/>
    <w:rsid w:val="00E17BBE"/>
    <w:rsid w:val="00E220B1"/>
    <w:rsid w:val="00E254FE"/>
    <w:rsid w:val="00E26E0F"/>
    <w:rsid w:val="00E275F9"/>
    <w:rsid w:val="00E30EE7"/>
    <w:rsid w:val="00E34E02"/>
    <w:rsid w:val="00E4267A"/>
    <w:rsid w:val="00E479A3"/>
    <w:rsid w:val="00E528E4"/>
    <w:rsid w:val="00E624B3"/>
    <w:rsid w:val="00E75187"/>
    <w:rsid w:val="00E840A1"/>
    <w:rsid w:val="00E848DD"/>
    <w:rsid w:val="00E862D0"/>
    <w:rsid w:val="00E87596"/>
    <w:rsid w:val="00E948E1"/>
    <w:rsid w:val="00EA509A"/>
    <w:rsid w:val="00EA676D"/>
    <w:rsid w:val="00EB0D91"/>
    <w:rsid w:val="00EB15F1"/>
    <w:rsid w:val="00EB4FE1"/>
    <w:rsid w:val="00EB5948"/>
    <w:rsid w:val="00EB650D"/>
    <w:rsid w:val="00EC30EA"/>
    <w:rsid w:val="00EC3A52"/>
    <w:rsid w:val="00EC4261"/>
    <w:rsid w:val="00EC6ADB"/>
    <w:rsid w:val="00EC752C"/>
    <w:rsid w:val="00ED7955"/>
    <w:rsid w:val="00EE38A9"/>
    <w:rsid w:val="00EE41D8"/>
    <w:rsid w:val="00EE5AFC"/>
    <w:rsid w:val="00EF105F"/>
    <w:rsid w:val="00EF712D"/>
    <w:rsid w:val="00F03801"/>
    <w:rsid w:val="00F03BF3"/>
    <w:rsid w:val="00F0797D"/>
    <w:rsid w:val="00F07C64"/>
    <w:rsid w:val="00F208C2"/>
    <w:rsid w:val="00F21025"/>
    <w:rsid w:val="00F251A9"/>
    <w:rsid w:val="00F26379"/>
    <w:rsid w:val="00F302B7"/>
    <w:rsid w:val="00F33ADB"/>
    <w:rsid w:val="00F348FC"/>
    <w:rsid w:val="00F35C6D"/>
    <w:rsid w:val="00F431EB"/>
    <w:rsid w:val="00F43576"/>
    <w:rsid w:val="00F44136"/>
    <w:rsid w:val="00F45733"/>
    <w:rsid w:val="00F62E72"/>
    <w:rsid w:val="00F71D1E"/>
    <w:rsid w:val="00F81CBE"/>
    <w:rsid w:val="00F83517"/>
    <w:rsid w:val="00F91587"/>
    <w:rsid w:val="00F93002"/>
    <w:rsid w:val="00F93A74"/>
    <w:rsid w:val="00F96C3C"/>
    <w:rsid w:val="00F97CC3"/>
    <w:rsid w:val="00FA2142"/>
    <w:rsid w:val="00FA2EFF"/>
    <w:rsid w:val="00FA68AB"/>
    <w:rsid w:val="00FB12FE"/>
    <w:rsid w:val="00FB1475"/>
    <w:rsid w:val="00FB322D"/>
    <w:rsid w:val="00FB43D9"/>
    <w:rsid w:val="00FB53AE"/>
    <w:rsid w:val="00FB7293"/>
    <w:rsid w:val="00FB7C29"/>
    <w:rsid w:val="00FC1650"/>
    <w:rsid w:val="00FC3114"/>
    <w:rsid w:val="00FC3A32"/>
    <w:rsid w:val="00FC5801"/>
    <w:rsid w:val="00FD32A1"/>
    <w:rsid w:val="00FD46CF"/>
    <w:rsid w:val="00FE2B6A"/>
    <w:rsid w:val="00FE37AD"/>
    <w:rsid w:val="00FE6FA1"/>
    <w:rsid w:val="00FE777B"/>
    <w:rsid w:val="00FF7B4E"/>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0C0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5BFF"/>
    <w:pPr>
      <w:spacing w:after="200" w:line="276" w:lineRule="auto"/>
      <w:jc w:val="both"/>
    </w:pPr>
    <w:rPr>
      <w:rFonts w:ascii="Cambria" w:hAnsi="Cambria"/>
      <w:sz w:val="24"/>
      <w:lang w:val="en-GB"/>
    </w:rPr>
  </w:style>
  <w:style w:type="paragraph" w:styleId="Heading1">
    <w:name w:val="heading 1"/>
    <w:basedOn w:val="Normal"/>
    <w:next w:val="Normal"/>
    <w:link w:val="Heading1Char"/>
    <w:uiPriority w:val="9"/>
    <w:qFormat/>
    <w:rsid w:val="00AB3BED"/>
    <w:pPr>
      <w:keepNext/>
      <w:keepLines/>
      <w:spacing w:after="0" w:line="240" w:lineRule="auto"/>
      <w:outlineLvl w:val="0"/>
    </w:pPr>
    <w:rPr>
      <w:rFonts w:eastAsiaTheme="majorEastAsia" w:cstheme="majorBidi"/>
      <w:smallCaps/>
      <w:sz w:val="28"/>
      <w:szCs w:val="32"/>
      <w:u w:val="single"/>
      <w:lang w:val="nl-BE"/>
    </w:rPr>
  </w:style>
  <w:style w:type="paragraph" w:styleId="Heading2">
    <w:name w:val="heading 2"/>
    <w:basedOn w:val="Normal"/>
    <w:next w:val="Normal"/>
    <w:link w:val="Heading2Char"/>
    <w:uiPriority w:val="9"/>
    <w:unhideWhenUsed/>
    <w:qFormat/>
    <w:rsid w:val="00AB3BED"/>
    <w:pPr>
      <w:numPr>
        <w:numId w:val="6"/>
      </w:numPr>
      <w:outlineLvl w:val="1"/>
    </w:pPr>
    <w:rPr>
      <w:smallCaps/>
      <w:sz w:val="28"/>
      <w:u w:val="single"/>
    </w:rPr>
  </w:style>
  <w:style w:type="paragraph" w:styleId="Heading3">
    <w:name w:val="heading 3"/>
    <w:basedOn w:val="Heading2"/>
    <w:next w:val="Normal"/>
    <w:link w:val="Heading3Char"/>
    <w:uiPriority w:val="9"/>
    <w:unhideWhenUsed/>
    <w:qFormat/>
    <w:rsid w:val="00AB3BED"/>
    <w:pPr>
      <w:numPr>
        <w:numId w:val="7"/>
      </w:numPr>
      <w:outlineLvl w:val="2"/>
    </w:pPr>
    <w:rPr>
      <w:sz w:val="26"/>
    </w:rPr>
  </w:style>
  <w:style w:type="paragraph" w:styleId="Heading4">
    <w:name w:val="heading 4"/>
    <w:basedOn w:val="Normal"/>
    <w:next w:val="Normal"/>
    <w:link w:val="Heading4Char"/>
    <w:uiPriority w:val="9"/>
    <w:semiHidden/>
    <w:unhideWhenUsed/>
    <w:qFormat/>
    <w:rsid w:val="003A02B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3BED"/>
    <w:rPr>
      <w:rFonts w:ascii="Cambria" w:eastAsiaTheme="majorEastAsia" w:hAnsi="Cambria" w:cstheme="majorBidi"/>
      <w:smallCaps/>
      <w:sz w:val="28"/>
      <w:szCs w:val="32"/>
      <w:u w:val="single"/>
    </w:rPr>
  </w:style>
  <w:style w:type="character" w:customStyle="1" w:styleId="Heading2Char">
    <w:name w:val="Heading 2 Char"/>
    <w:basedOn w:val="DefaultParagraphFont"/>
    <w:link w:val="Heading2"/>
    <w:uiPriority w:val="9"/>
    <w:rsid w:val="00AB3BED"/>
    <w:rPr>
      <w:rFonts w:ascii="Cambria" w:hAnsi="Cambria"/>
      <w:smallCaps/>
      <w:sz w:val="28"/>
      <w:u w:val="single"/>
      <w:lang w:val="en-GB"/>
    </w:rPr>
  </w:style>
  <w:style w:type="paragraph" w:styleId="Title">
    <w:name w:val="Title"/>
    <w:basedOn w:val="Normal"/>
    <w:next w:val="Normal"/>
    <w:link w:val="TitleChar"/>
    <w:uiPriority w:val="10"/>
    <w:qFormat/>
    <w:rsid w:val="00DF70D9"/>
    <w:pPr>
      <w:spacing w:after="0" w:line="240" w:lineRule="auto"/>
      <w:contextualSpacing/>
    </w:pPr>
    <w:rPr>
      <w:rFonts w:eastAsiaTheme="majorEastAsia" w:cstheme="majorBidi"/>
      <w:smallCaps/>
      <w:spacing w:val="-10"/>
      <w:kern w:val="28"/>
      <w:sz w:val="32"/>
      <w:szCs w:val="56"/>
      <w:u w:val="single"/>
    </w:rPr>
  </w:style>
  <w:style w:type="character" w:customStyle="1" w:styleId="TitleChar">
    <w:name w:val="Title Char"/>
    <w:basedOn w:val="DefaultParagraphFont"/>
    <w:link w:val="Title"/>
    <w:uiPriority w:val="10"/>
    <w:rsid w:val="00DF70D9"/>
    <w:rPr>
      <w:rFonts w:ascii="Cambria" w:eastAsiaTheme="majorEastAsia" w:hAnsi="Cambria" w:cstheme="majorBidi"/>
      <w:smallCaps/>
      <w:spacing w:val="-10"/>
      <w:kern w:val="28"/>
      <w:sz w:val="32"/>
      <w:szCs w:val="56"/>
      <w:u w:val="single"/>
    </w:rPr>
  </w:style>
  <w:style w:type="character" w:customStyle="1" w:styleId="Heading3Char">
    <w:name w:val="Heading 3 Char"/>
    <w:basedOn w:val="DefaultParagraphFont"/>
    <w:link w:val="Heading3"/>
    <w:uiPriority w:val="9"/>
    <w:rsid w:val="00AB3BED"/>
    <w:rPr>
      <w:rFonts w:ascii="Cambria" w:hAnsi="Cambria"/>
      <w:smallCaps/>
      <w:sz w:val="26"/>
      <w:u w:val="single"/>
      <w:lang w:val="en-GB"/>
    </w:rPr>
  </w:style>
  <w:style w:type="paragraph" w:styleId="ListParagraph">
    <w:name w:val="List Paragraph"/>
    <w:basedOn w:val="Normal"/>
    <w:uiPriority w:val="34"/>
    <w:qFormat/>
    <w:rsid w:val="00B04C92"/>
    <w:pPr>
      <w:spacing w:after="0" w:line="240" w:lineRule="auto"/>
      <w:ind w:left="720"/>
      <w:contextualSpacing/>
    </w:pPr>
  </w:style>
  <w:style w:type="character" w:customStyle="1" w:styleId="Heading4Char">
    <w:name w:val="Heading 4 Char"/>
    <w:basedOn w:val="DefaultParagraphFont"/>
    <w:link w:val="Heading4"/>
    <w:uiPriority w:val="9"/>
    <w:semiHidden/>
    <w:rsid w:val="003A02B9"/>
    <w:rPr>
      <w:rFonts w:asciiTheme="majorHAnsi" w:eastAsiaTheme="majorEastAsia" w:hAnsiTheme="majorHAnsi" w:cstheme="majorBidi"/>
      <w:i/>
      <w:iCs/>
      <w:color w:val="2F5496" w:themeColor="accent1" w:themeShade="BF"/>
      <w:sz w:val="24"/>
      <w:lang w:val="en-GB"/>
    </w:rPr>
  </w:style>
  <w:style w:type="character" w:styleId="Hyperlink">
    <w:name w:val="Hyperlink"/>
    <w:basedOn w:val="DefaultParagraphFont"/>
    <w:uiPriority w:val="99"/>
    <w:unhideWhenUsed/>
    <w:rsid w:val="003A02B9"/>
    <w:rPr>
      <w:color w:val="0563C1" w:themeColor="hyperlink"/>
      <w:u w:val="single"/>
    </w:rPr>
  </w:style>
  <w:style w:type="character" w:customStyle="1" w:styleId="Onopgelostemelding1">
    <w:name w:val="Onopgeloste melding1"/>
    <w:basedOn w:val="DefaultParagraphFont"/>
    <w:uiPriority w:val="99"/>
    <w:semiHidden/>
    <w:unhideWhenUsed/>
    <w:rsid w:val="003A02B9"/>
    <w:rPr>
      <w:color w:val="808080"/>
      <w:shd w:val="clear" w:color="auto" w:fill="E6E6E6"/>
    </w:rPr>
  </w:style>
  <w:style w:type="paragraph" w:styleId="FootnoteText">
    <w:name w:val="footnote text"/>
    <w:basedOn w:val="Normal"/>
    <w:link w:val="FootnoteTextChar"/>
    <w:uiPriority w:val="99"/>
    <w:semiHidden/>
    <w:unhideWhenUsed/>
    <w:rsid w:val="003A02B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A02B9"/>
    <w:rPr>
      <w:rFonts w:ascii="Cambria" w:hAnsi="Cambria"/>
      <w:sz w:val="20"/>
      <w:szCs w:val="20"/>
      <w:lang w:val="en-GB"/>
    </w:rPr>
  </w:style>
  <w:style w:type="character" w:styleId="FootnoteReference">
    <w:name w:val="footnote reference"/>
    <w:basedOn w:val="DefaultParagraphFont"/>
    <w:uiPriority w:val="99"/>
    <w:semiHidden/>
    <w:unhideWhenUsed/>
    <w:rsid w:val="003A02B9"/>
    <w:rPr>
      <w:vertAlign w:val="superscript"/>
    </w:rPr>
  </w:style>
  <w:style w:type="character" w:customStyle="1" w:styleId="Onopgelostemelding2">
    <w:name w:val="Onopgeloste melding2"/>
    <w:basedOn w:val="DefaultParagraphFont"/>
    <w:uiPriority w:val="99"/>
    <w:semiHidden/>
    <w:unhideWhenUsed/>
    <w:rsid w:val="003A02B9"/>
    <w:rPr>
      <w:color w:val="808080"/>
      <w:shd w:val="clear" w:color="auto" w:fill="E6E6E6"/>
    </w:rPr>
  </w:style>
  <w:style w:type="character" w:customStyle="1" w:styleId="Onopgelostemelding3">
    <w:name w:val="Onopgeloste melding3"/>
    <w:basedOn w:val="DefaultParagraphFont"/>
    <w:uiPriority w:val="99"/>
    <w:semiHidden/>
    <w:unhideWhenUsed/>
    <w:rsid w:val="003A02B9"/>
    <w:rPr>
      <w:color w:val="808080"/>
      <w:shd w:val="clear" w:color="auto" w:fill="E6E6E6"/>
    </w:rPr>
  </w:style>
  <w:style w:type="character" w:customStyle="1" w:styleId="Onopgelostemelding4">
    <w:name w:val="Onopgeloste melding4"/>
    <w:basedOn w:val="DefaultParagraphFont"/>
    <w:uiPriority w:val="99"/>
    <w:semiHidden/>
    <w:unhideWhenUsed/>
    <w:rsid w:val="003A02B9"/>
    <w:rPr>
      <w:color w:val="808080"/>
      <w:shd w:val="clear" w:color="auto" w:fill="E6E6E6"/>
    </w:rPr>
  </w:style>
  <w:style w:type="paragraph" w:styleId="NormalWeb">
    <w:name w:val="Normal (Web)"/>
    <w:basedOn w:val="Normal"/>
    <w:uiPriority w:val="99"/>
    <w:semiHidden/>
    <w:unhideWhenUsed/>
    <w:rsid w:val="003A02B9"/>
    <w:rPr>
      <w:rFonts w:ascii="Times New Roman" w:hAnsi="Times New Roman" w:cs="Times New Roman"/>
      <w:szCs w:val="24"/>
    </w:rPr>
  </w:style>
  <w:style w:type="character" w:customStyle="1" w:styleId="Onopgelostemelding5">
    <w:name w:val="Onopgeloste melding5"/>
    <w:basedOn w:val="DefaultParagraphFont"/>
    <w:uiPriority w:val="99"/>
    <w:semiHidden/>
    <w:unhideWhenUsed/>
    <w:rsid w:val="003A02B9"/>
    <w:rPr>
      <w:color w:val="808080"/>
      <w:shd w:val="clear" w:color="auto" w:fill="E6E6E6"/>
    </w:rPr>
  </w:style>
  <w:style w:type="character" w:customStyle="1" w:styleId="Onopgelostemelding6">
    <w:name w:val="Onopgeloste melding6"/>
    <w:basedOn w:val="DefaultParagraphFont"/>
    <w:uiPriority w:val="99"/>
    <w:semiHidden/>
    <w:unhideWhenUsed/>
    <w:rsid w:val="003A02B9"/>
    <w:rPr>
      <w:color w:val="808080"/>
      <w:shd w:val="clear" w:color="auto" w:fill="E6E6E6"/>
    </w:rPr>
  </w:style>
  <w:style w:type="character" w:customStyle="1" w:styleId="Onopgelostemelding7">
    <w:name w:val="Onopgeloste melding7"/>
    <w:basedOn w:val="DefaultParagraphFont"/>
    <w:uiPriority w:val="99"/>
    <w:semiHidden/>
    <w:unhideWhenUsed/>
    <w:rsid w:val="003A02B9"/>
    <w:rPr>
      <w:color w:val="808080"/>
      <w:shd w:val="clear" w:color="auto" w:fill="E6E6E6"/>
    </w:rPr>
  </w:style>
  <w:style w:type="paragraph" w:styleId="Header">
    <w:name w:val="header"/>
    <w:basedOn w:val="Normal"/>
    <w:link w:val="HeaderChar"/>
    <w:uiPriority w:val="99"/>
    <w:unhideWhenUsed/>
    <w:rsid w:val="003A02B9"/>
    <w:pPr>
      <w:tabs>
        <w:tab w:val="center" w:pos="4536"/>
        <w:tab w:val="right" w:pos="9072"/>
      </w:tabs>
      <w:spacing w:after="0" w:line="240" w:lineRule="auto"/>
    </w:pPr>
  </w:style>
  <w:style w:type="character" w:customStyle="1" w:styleId="HeaderChar">
    <w:name w:val="Header Char"/>
    <w:basedOn w:val="DefaultParagraphFont"/>
    <w:link w:val="Header"/>
    <w:uiPriority w:val="99"/>
    <w:rsid w:val="003A02B9"/>
    <w:rPr>
      <w:rFonts w:ascii="Cambria" w:hAnsi="Cambria"/>
      <w:sz w:val="24"/>
      <w:lang w:val="en-GB"/>
    </w:rPr>
  </w:style>
  <w:style w:type="paragraph" w:styleId="Footer">
    <w:name w:val="footer"/>
    <w:basedOn w:val="Normal"/>
    <w:link w:val="FooterChar"/>
    <w:uiPriority w:val="99"/>
    <w:unhideWhenUsed/>
    <w:rsid w:val="003A02B9"/>
    <w:pPr>
      <w:tabs>
        <w:tab w:val="center" w:pos="4536"/>
        <w:tab w:val="right" w:pos="9072"/>
      </w:tabs>
      <w:spacing w:after="0" w:line="240" w:lineRule="auto"/>
    </w:pPr>
  </w:style>
  <w:style w:type="character" w:customStyle="1" w:styleId="FooterChar">
    <w:name w:val="Footer Char"/>
    <w:basedOn w:val="DefaultParagraphFont"/>
    <w:link w:val="Footer"/>
    <w:uiPriority w:val="99"/>
    <w:rsid w:val="003A02B9"/>
    <w:rPr>
      <w:rFonts w:ascii="Cambria" w:hAnsi="Cambria"/>
      <w:sz w:val="24"/>
      <w:lang w:val="en-GB"/>
    </w:rPr>
  </w:style>
  <w:style w:type="character" w:customStyle="1" w:styleId="Onopgelostemelding8">
    <w:name w:val="Onopgeloste melding8"/>
    <w:basedOn w:val="DefaultParagraphFont"/>
    <w:uiPriority w:val="99"/>
    <w:semiHidden/>
    <w:unhideWhenUsed/>
    <w:rsid w:val="003A02B9"/>
    <w:rPr>
      <w:color w:val="808080"/>
      <w:shd w:val="clear" w:color="auto" w:fill="E6E6E6"/>
    </w:rPr>
  </w:style>
  <w:style w:type="table" w:styleId="TableGrid">
    <w:name w:val="Table Grid"/>
    <w:basedOn w:val="TableNormal"/>
    <w:uiPriority w:val="59"/>
    <w:rsid w:val="003A02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nopgelostemelding9">
    <w:name w:val="Onopgeloste melding9"/>
    <w:basedOn w:val="DefaultParagraphFont"/>
    <w:uiPriority w:val="99"/>
    <w:semiHidden/>
    <w:unhideWhenUsed/>
    <w:rsid w:val="003A02B9"/>
    <w:rPr>
      <w:color w:val="808080"/>
      <w:shd w:val="clear" w:color="auto" w:fill="E6E6E6"/>
    </w:rPr>
  </w:style>
  <w:style w:type="character" w:styleId="FollowedHyperlink">
    <w:name w:val="FollowedHyperlink"/>
    <w:basedOn w:val="DefaultParagraphFont"/>
    <w:uiPriority w:val="99"/>
    <w:semiHidden/>
    <w:unhideWhenUsed/>
    <w:rsid w:val="003A02B9"/>
    <w:rPr>
      <w:color w:val="954F72" w:themeColor="followedHyperlink"/>
      <w:u w:val="single"/>
    </w:rPr>
  </w:style>
  <w:style w:type="character" w:customStyle="1" w:styleId="Onopgelostemelding10">
    <w:name w:val="Onopgeloste melding10"/>
    <w:basedOn w:val="DefaultParagraphFont"/>
    <w:uiPriority w:val="99"/>
    <w:semiHidden/>
    <w:unhideWhenUsed/>
    <w:rsid w:val="003A02B9"/>
    <w:rPr>
      <w:color w:val="808080"/>
      <w:shd w:val="clear" w:color="auto" w:fill="E6E6E6"/>
    </w:rPr>
  </w:style>
  <w:style w:type="character" w:customStyle="1" w:styleId="Onopgelostemelding11">
    <w:name w:val="Onopgeloste melding11"/>
    <w:basedOn w:val="DefaultParagraphFont"/>
    <w:uiPriority w:val="99"/>
    <w:semiHidden/>
    <w:unhideWhenUsed/>
    <w:rsid w:val="003A02B9"/>
    <w:rPr>
      <w:color w:val="808080"/>
      <w:shd w:val="clear" w:color="auto" w:fill="E6E6E6"/>
    </w:rPr>
  </w:style>
  <w:style w:type="paragraph" w:styleId="TOCHeading">
    <w:name w:val="TOC Heading"/>
    <w:basedOn w:val="Heading1"/>
    <w:next w:val="Normal"/>
    <w:uiPriority w:val="39"/>
    <w:unhideWhenUsed/>
    <w:qFormat/>
    <w:rsid w:val="003A02B9"/>
    <w:pPr>
      <w:spacing w:before="240" w:line="259" w:lineRule="auto"/>
      <w:jc w:val="left"/>
      <w:outlineLvl w:val="9"/>
    </w:pPr>
    <w:rPr>
      <w:rFonts w:asciiTheme="majorHAnsi" w:hAnsiTheme="majorHAnsi"/>
      <w:smallCaps w:val="0"/>
      <w:color w:val="2F5496" w:themeColor="accent1" w:themeShade="BF"/>
      <w:sz w:val="32"/>
      <w:u w:val="none"/>
      <w:lang w:eastAsia="nl-BE"/>
    </w:rPr>
  </w:style>
  <w:style w:type="paragraph" w:styleId="TOC1">
    <w:name w:val="toc 1"/>
    <w:basedOn w:val="Normal"/>
    <w:next w:val="Normal"/>
    <w:autoRedefine/>
    <w:uiPriority w:val="39"/>
    <w:unhideWhenUsed/>
    <w:rsid w:val="003A02B9"/>
    <w:pPr>
      <w:spacing w:after="100"/>
    </w:pPr>
  </w:style>
  <w:style w:type="paragraph" w:styleId="TOC2">
    <w:name w:val="toc 2"/>
    <w:basedOn w:val="Normal"/>
    <w:next w:val="Normal"/>
    <w:autoRedefine/>
    <w:uiPriority w:val="39"/>
    <w:unhideWhenUsed/>
    <w:rsid w:val="003A02B9"/>
    <w:pPr>
      <w:spacing w:after="100"/>
      <w:ind w:left="240"/>
    </w:pPr>
  </w:style>
  <w:style w:type="paragraph" w:styleId="TOC3">
    <w:name w:val="toc 3"/>
    <w:basedOn w:val="Normal"/>
    <w:next w:val="Normal"/>
    <w:autoRedefine/>
    <w:uiPriority w:val="39"/>
    <w:unhideWhenUsed/>
    <w:rsid w:val="003A02B9"/>
    <w:pPr>
      <w:spacing w:after="100"/>
      <w:ind w:left="480"/>
    </w:pPr>
  </w:style>
  <w:style w:type="table" w:customStyle="1" w:styleId="Tablestyle">
    <w:name w:val="Table style"/>
    <w:basedOn w:val="TableNormal"/>
    <w:rsid w:val="003A02B9"/>
    <w:pPr>
      <w:spacing w:after="0" w:line="240" w:lineRule="auto"/>
    </w:pPr>
    <w:rPr>
      <w:rFonts w:ascii="Times New Roman" w:eastAsia="Times New Roman" w:hAnsi="Times New Roman" w:cs="Times New Roman"/>
      <w:sz w:val="20"/>
      <w:szCs w:val="20"/>
      <w:lang w:val="nl-NL" w:eastAsia="nl-NL"/>
    </w:rPr>
    <w:tblPr>
      <w:tblInd w:w="0" w:type="nil"/>
      <w:tblCellMar>
        <w:left w:w="0" w:type="dxa"/>
        <w:right w:w="0" w:type="dxa"/>
      </w:tblCellMar>
    </w:tblPr>
  </w:style>
  <w:style w:type="paragraph" w:styleId="BalloonText">
    <w:name w:val="Balloon Text"/>
    <w:basedOn w:val="Normal"/>
    <w:link w:val="BalloonTextChar"/>
    <w:uiPriority w:val="99"/>
    <w:semiHidden/>
    <w:unhideWhenUsed/>
    <w:rsid w:val="003A02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02B9"/>
    <w:rPr>
      <w:rFonts w:ascii="Tahoma" w:hAnsi="Tahoma" w:cs="Tahoma"/>
      <w:sz w:val="16"/>
      <w:szCs w:val="16"/>
      <w:lang w:val="en-GB"/>
    </w:rPr>
  </w:style>
  <w:style w:type="character" w:customStyle="1" w:styleId="UnresolvedMention1">
    <w:name w:val="Unresolved Mention1"/>
    <w:basedOn w:val="DefaultParagraphFont"/>
    <w:uiPriority w:val="99"/>
    <w:semiHidden/>
    <w:unhideWhenUsed/>
    <w:rsid w:val="00197F0D"/>
    <w:rPr>
      <w:color w:val="605E5C"/>
      <w:shd w:val="clear" w:color="auto" w:fill="E1DFDD"/>
    </w:rPr>
  </w:style>
  <w:style w:type="paragraph" w:styleId="EndnoteText">
    <w:name w:val="endnote text"/>
    <w:basedOn w:val="Normal"/>
    <w:link w:val="EndnoteTextChar"/>
    <w:uiPriority w:val="99"/>
    <w:semiHidden/>
    <w:unhideWhenUsed/>
    <w:rsid w:val="00FB12F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B12FE"/>
    <w:rPr>
      <w:rFonts w:ascii="Cambria" w:hAnsi="Cambria"/>
      <w:sz w:val="20"/>
      <w:szCs w:val="20"/>
      <w:lang w:val="en-GB"/>
    </w:rPr>
  </w:style>
  <w:style w:type="character" w:styleId="EndnoteReference">
    <w:name w:val="endnote reference"/>
    <w:basedOn w:val="DefaultParagraphFont"/>
    <w:uiPriority w:val="99"/>
    <w:semiHidden/>
    <w:unhideWhenUsed/>
    <w:rsid w:val="00FB12FE"/>
    <w:rPr>
      <w:vertAlign w:val="superscript"/>
    </w:rPr>
  </w:style>
  <w:style w:type="character" w:styleId="UnresolvedMention">
    <w:name w:val="Unresolved Mention"/>
    <w:basedOn w:val="DefaultParagraphFont"/>
    <w:uiPriority w:val="99"/>
    <w:semiHidden/>
    <w:unhideWhenUsed/>
    <w:rsid w:val="00507B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4929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nytimes.com/2001/09/30/books/last-tango.html" TargetMode="Externa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MLA" Version="6"/>
</file>

<file path=customXml/itemProps1.xml><?xml version="1.0" encoding="utf-8"?>
<ds:datastoreItem xmlns:ds="http://schemas.openxmlformats.org/officeDocument/2006/customXml" ds:itemID="{A086CF69-7BBE-BC4F-BC51-466438FF80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6591</Words>
  <Characters>37573</Characters>
  <Application>Microsoft Office Word</Application>
  <DocSecurity>0</DocSecurity>
  <Lines>313</Lines>
  <Paragraphs>88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Manager/>
  <Company/>
  <LinksUpToDate>false</LinksUpToDate>
  <CharactersWithSpaces>44076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2018-07-21T20:24:00Z</dcterms:created>
  <dcterms:modified xsi:type="dcterms:W3CDTF">2019-10-26T13:39:00Z</dcterms:modified>
  <cp:category/>
</cp:coreProperties>
</file>