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0B625" w14:textId="22763AC9" w:rsidR="000223A3" w:rsidRPr="005D0A09" w:rsidRDefault="006B32DB" w:rsidP="00C33A30">
      <w:pPr>
        <w:pBdr>
          <w:bottom w:val="single" w:sz="4" w:space="1" w:color="auto"/>
        </w:pBdr>
        <w:shd w:val="clear" w:color="auto" w:fill="D9D9D9" w:themeFill="background1" w:themeFillShade="D9"/>
        <w:rPr>
          <w:rFonts w:ascii="Arial" w:hAnsi="Arial" w:cs="Arial"/>
          <w:sz w:val="28"/>
        </w:rPr>
      </w:pPr>
      <w:r w:rsidRPr="005D0A09">
        <w:rPr>
          <w:rFonts w:ascii="Arial" w:eastAsia="Calibri" w:hAnsi="Arial" w:cs="Arial"/>
          <w:sz w:val="28"/>
        </w:rPr>
        <w:t>Slide</w:t>
      </w:r>
      <w:r w:rsidRPr="005D0A09">
        <w:rPr>
          <w:rFonts w:ascii="Arial" w:hAnsi="Arial" w:cs="Arial"/>
          <w:sz w:val="28"/>
        </w:rPr>
        <w:t xml:space="preserve"> 1</w:t>
      </w:r>
      <w:r w:rsidR="0047506A" w:rsidRPr="005D0A09">
        <w:rPr>
          <w:rFonts w:ascii="Arial" w:hAnsi="Arial" w:cs="Arial"/>
          <w:sz w:val="28"/>
        </w:rPr>
        <w:t xml:space="preserve"> – Introduction </w:t>
      </w:r>
    </w:p>
    <w:p w14:paraId="4459CA1A" w14:textId="77777777" w:rsidR="006B32DB" w:rsidRPr="00876901" w:rsidRDefault="006B32DB">
      <w:pPr>
        <w:rPr>
          <w:rFonts w:ascii="Arial" w:hAnsi="Arial" w:cs="Arial"/>
        </w:rPr>
      </w:pPr>
    </w:p>
    <w:p w14:paraId="79F4ED82" w14:textId="160EF110" w:rsidR="00194CD1" w:rsidRPr="000E0B9D" w:rsidRDefault="001F448E" w:rsidP="00194CD1">
      <w:pPr>
        <w:jc w:val="both"/>
        <w:rPr>
          <w:rFonts w:ascii="Arial" w:hAnsi="Arial" w:cs="Arial"/>
          <w:sz w:val="26"/>
          <w:szCs w:val="26"/>
        </w:rPr>
      </w:pPr>
      <w:r w:rsidRPr="000E0B9D">
        <w:rPr>
          <w:rFonts w:ascii="Arial" w:hAnsi="Arial" w:cs="Arial"/>
          <w:sz w:val="26"/>
          <w:szCs w:val="26"/>
        </w:rPr>
        <w:t>Bonjour à tous,</w:t>
      </w:r>
    </w:p>
    <w:p w14:paraId="44488691" w14:textId="77777777" w:rsidR="00194CD1" w:rsidRPr="000E0B9D" w:rsidRDefault="00194CD1" w:rsidP="00194CD1">
      <w:pPr>
        <w:jc w:val="both"/>
        <w:rPr>
          <w:rFonts w:ascii="Arial" w:hAnsi="Arial" w:cs="Arial"/>
          <w:sz w:val="26"/>
          <w:szCs w:val="26"/>
        </w:rPr>
      </w:pPr>
    </w:p>
    <w:p w14:paraId="2D5F49B6" w14:textId="680A7BA5" w:rsidR="00194CD1" w:rsidRPr="000E0B9D" w:rsidRDefault="001F448E" w:rsidP="00194CD1">
      <w:pPr>
        <w:jc w:val="both"/>
        <w:rPr>
          <w:rFonts w:ascii="Arial" w:hAnsi="Arial" w:cs="Arial"/>
          <w:sz w:val="26"/>
          <w:szCs w:val="26"/>
        </w:rPr>
      </w:pPr>
      <w:r w:rsidRPr="000E0B9D">
        <w:rPr>
          <w:rFonts w:ascii="Arial" w:hAnsi="Arial" w:cs="Arial"/>
          <w:sz w:val="26"/>
          <w:szCs w:val="26"/>
        </w:rPr>
        <w:t xml:space="preserve">Je m’appelle Sarah Smit et je </w:t>
      </w:r>
      <w:r w:rsidR="00194CD1" w:rsidRPr="000E0B9D">
        <w:rPr>
          <w:rFonts w:ascii="Arial" w:hAnsi="Arial" w:cs="Arial"/>
          <w:sz w:val="26"/>
          <w:szCs w:val="26"/>
        </w:rPr>
        <w:t xml:space="preserve">suis doctorante en sociologie </w:t>
      </w:r>
      <w:r w:rsidR="003A7B63">
        <w:rPr>
          <w:rFonts w:ascii="Arial" w:hAnsi="Arial" w:cs="Arial"/>
          <w:sz w:val="26"/>
          <w:szCs w:val="26"/>
        </w:rPr>
        <w:t xml:space="preserve">des migrations à </w:t>
      </w:r>
      <w:r w:rsidR="00194CD1" w:rsidRPr="000E0B9D">
        <w:rPr>
          <w:rFonts w:ascii="Arial" w:hAnsi="Arial" w:cs="Arial"/>
          <w:sz w:val="26"/>
          <w:szCs w:val="26"/>
        </w:rPr>
        <w:t>l’Université Catholique de Louvain-la-Neuve en Belgique.</w:t>
      </w:r>
    </w:p>
    <w:p w14:paraId="73CF2918" w14:textId="77777777" w:rsidR="00447558" w:rsidRDefault="00447558" w:rsidP="00194CD1">
      <w:pPr>
        <w:jc w:val="both"/>
        <w:rPr>
          <w:rFonts w:ascii="Arial" w:hAnsi="Arial" w:cs="Arial"/>
          <w:sz w:val="26"/>
          <w:szCs w:val="26"/>
        </w:rPr>
      </w:pPr>
    </w:p>
    <w:p w14:paraId="6445211B" w14:textId="56497C33" w:rsidR="002E6ED3" w:rsidRDefault="002E6ED3" w:rsidP="00194CD1">
      <w:pPr>
        <w:jc w:val="both"/>
        <w:rPr>
          <w:rFonts w:ascii="Arial" w:hAnsi="Arial" w:cs="Arial"/>
          <w:sz w:val="26"/>
          <w:szCs w:val="26"/>
        </w:rPr>
      </w:pPr>
      <w:r>
        <w:rPr>
          <w:rFonts w:ascii="Arial" w:hAnsi="Arial" w:cs="Arial"/>
          <w:sz w:val="26"/>
          <w:szCs w:val="26"/>
        </w:rPr>
        <w:t>// Laura Merla (circulation du care)</w:t>
      </w:r>
    </w:p>
    <w:p w14:paraId="4B13EBCA" w14:textId="77777777" w:rsidR="002E6ED3" w:rsidRPr="000E0B9D" w:rsidRDefault="002E6ED3" w:rsidP="00194CD1">
      <w:pPr>
        <w:jc w:val="both"/>
        <w:rPr>
          <w:rFonts w:ascii="Arial" w:hAnsi="Arial" w:cs="Arial"/>
          <w:sz w:val="26"/>
          <w:szCs w:val="26"/>
        </w:rPr>
      </w:pPr>
    </w:p>
    <w:p w14:paraId="589EF004" w14:textId="4EDCF0B4" w:rsidR="00194CD1" w:rsidRPr="000E0B9D" w:rsidRDefault="00194CD1" w:rsidP="00194CD1">
      <w:pPr>
        <w:jc w:val="both"/>
        <w:rPr>
          <w:rFonts w:ascii="Arial" w:hAnsi="Arial" w:cs="Arial"/>
          <w:sz w:val="26"/>
          <w:szCs w:val="26"/>
        </w:rPr>
      </w:pPr>
      <w:r w:rsidRPr="000E0B9D">
        <w:rPr>
          <w:rFonts w:ascii="Arial" w:hAnsi="Arial" w:cs="Arial"/>
          <w:sz w:val="26"/>
          <w:szCs w:val="26"/>
        </w:rPr>
        <w:t xml:space="preserve">J’ai </w:t>
      </w:r>
      <w:r w:rsidR="00AB0ABA" w:rsidRPr="000E0B9D">
        <w:rPr>
          <w:rFonts w:ascii="Arial" w:hAnsi="Arial" w:cs="Arial"/>
          <w:sz w:val="26"/>
          <w:szCs w:val="26"/>
        </w:rPr>
        <w:t>commencé</w:t>
      </w:r>
      <w:r w:rsidRPr="000E0B9D">
        <w:rPr>
          <w:rFonts w:ascii="Arial" w:hAnsi="Arial" w:cs="Arial"/>
          <w:sz w:val="26"/>
          <w:szCs w:val="26"/>
        </w:rPr>
        <w:t xml:space="preserve"> mon doctorat</w:t>
      </w:r>
      <w:r w:rsidR="00591FB0" w:rsidRPr="000E0B9D">
        <w:rPr>
          <w:rFonts w:ascii="Arial" w:hAnsi="Arial" w:cs="Arial"/>
          <w:sz w:val="26"/>
          <w:szCs w:val="26"/>
        </w:rPr>
        <w:t xml:space="preserve"> </w:t>
      </w:r>
      <w:r w:rsidRPr="000E0B9D">
        <w:rPr>
          <w:rFonts w:ascii="Arial" w:hAnsi="Arial" w:cs="Arial"/>
          <w:sz w:val="26"/>
          <w:szCs w:val="26"/>
        </w:rPr>
        <w:t xml:space="preserve">en septembre 2016 et suis donc dans </w:t>
      </w:r>
      <w:r w:rsidR="007C530E">
        <w:rPr>
          <w:rFonts w:ascii="Arial" w:hAnsi="Arial" w:cs="Arial"/>
          <w:sz w:val="26"/>
          <w:szCs w:val="26"/>
        </w:rPr>
        <w:t>la première année</w:t>
      </w:r>
      <w:r w:rsidR="00034506">
        <w:rPr>
          <w:rFonts w:ascii="Arial" w:hAnsi="Arial" w:cs="Arial"/>
          <w:sz w:val="26"/>
          <w:szCs w:val="26"/>
        </w:rPr>
        <w:t xml:space="preserve"> de mes recherches.</w:t>
      </w:r>
    </w:p>
    <w:p w14:paraId="646ABBA4" w14:textId="77777777" w:rsidR="00194CD1" w:rsidRPr="000E0B9D" w:rsidRDefault="00194CD1" w:rsidP="00194CD1">
      <w:pPr>
        <w:jc w:val="both"/>
        <w:rPr>
          <w:rFonts w:ascii="Arial" w:hAnsi="Arial" w:cs="Arial"/>
          <w:sz w:val="26"/>
          <w:szCs w:val="26"/>
        </w:rPr>
      </w:pPr>
    </w:p>
    <w:p w14:paraId="6DAD7BE2" w14:textId="5E1CFBB9" w:rsidR="00194CD1" w:rsidRPr="000E0B9D" w:rsidRDefault="000A70A5" w:rsidP="00194CD1">
      <w:pPr>
        <w:jc w:val="both"/>
        <w:rPr>
          <w:rFonts w:ascii="Arial" w:hAnsi="Arial" w:cs="Arial"/>
          <w:sz w:val="26"/>
          <w:szCs w:val="26"/>
        </w:rPr>
      </w:pPr>
      <w:r>
        <w:rPr>
          <w:rFonts w:ascii="Arial" w:hAnsi="Arial" w:cs="Arial"/>
          <w:sz w:val="26"/>
          <w:szCs w:val="26"/>
        </w:rPr>
        <w:t xml:space="preserve">Ma présentation d’aujourd’hui, intitulée </w:t>
      </w:r>
      <w:r w:rsidRPr="000E0B9D">
        <w:rPr>
          <w:rFonts w:ascii="Arial" w:hAnsi="Arial" w:cs="Arial"/>
          <w:sz w:val="26"/>
          <w:szCs w:val="26"/>
        </w:rPr>
        <w:t>« Agentivité de migrants extra-européens face aux ‘frontières’ légales dans le contexte belge »</w:t>
      </w:r>
      <w:r>
        <w:rPr>
          <w:rFonts w:ascii="Arial" w:hAnsi="Arial" w:cs="Arial"/>
          <w:sz w:val="26"/>
          <w:szCs w:val="26"/>
        </w:rPr>
        <w:t>, portera sur une partie de mon raisonnement théorique quant à l’articulation entre cadre légal et aspirations/projets personnels de</w:t>
      </w:r>
      <w:r w:rsidR="00164208">
        <w:rPr>
          <w:rFonts w:ascii="Arial" w:hAnsi="Arial" w:cs="Arial"/>
          <w:sz w:val="26"/>
          <w:szCs w:val="26"/>
        </w:rPr>
        <w:t xml:space="preserve"> migrants </w:t>
      </w:r>
      <w:r w:rsidR="000F1FA7">
        <w:rPr>
          <w:rFonts w:ascii="Arial" w:hAnsi="Arial" w:cs="Arial"/>
          <w:sz w:val="26"/>
          <w:szCs w:val="26"/>
        </w:rPr>
        <w:t>en provenance de pays tiers à l’Union européenne</w:t>
      </w:r>
      <w:r w:rsidR="00B66B58" w:rsidRPr="000E0B9D">
        <w:rPr>
          <w:rFonts w:ascii="Arial" w:hAnsi="Arial" w:cs="Arial"/>
          <w:sz w:val="26"/>
          <w:szCs w:val="26"/>
        </w:rPr>
        <w:t xml:space="preserve"> </w:t>
      </w:r>
      <w:r>
        <w:rPr>
          <w:rFonts w:ascii="Arial" w:hAnsi="Arial" w:cs="Arial"/>
          <w:sz w:val="26"/>
          <w:szCs w:val="26"/>
        </w:rPr>
        <w:t>dans le contexte belge.</w:t>
      </w:r>
    </w:p>
    <w:p w14:paraId="7B25ADBB" w14:textId="77777777" w:rsidR="00414B5A" w:rsidRPr="00876901" w:rsidRDefault="00414B5A" w:rsidP="00266C9B">
      <w:pPr>
        <w:jc w:val="both"/>
        <w:rPr>
          <w:rFonts w:ascii="Arial" w:hAnsi="Arial" w:cs="Arial"/>
        </w:rPr>
      </w:pPr>
    </w:p>
    <w:p w14:paraId="6F86DE02" w14:textId="4891A43F" w:rsidR="00414B5A" w:rsidRPr="001A2077" w:rsidRDefault="00001A58" w:rsidP="000148FC">
      <w:pPr>
        <w:pBdr>
          <w:bottom w:val="single" w:sz="4" w:space="1" w:color="auto"/>
        </w:pBdr>
        <w:shd w:val="clear" w:color="auto" w:fill="D9D9D9" w:themeFill="background1" w:themeFillShade="D9"/>
        <w:jc w:val="both"/>
        <w:rPr>
          <w:rFonts w:ascii="Arial" w:hAnsi="Arial" w:cs="Arial"/>
          <w:sz w:val="28"/>
        </w:rPr>
      </w:pPr>
      <w:r w:rsidRPr="001A2077">
        <w:rPr>
          <w:rFonts w:ascii="Arial" w:hAnsi="Arial" w:cs="Arial"/>
          <w:sz w:val="28"/>
        </w:rPr>
        <w:t>Slide 2</w:t>
      </w:r>
      <w:r w:rsidR="007353D0" w:rsidRPr="001A2077">
        <w:rPr>
          <w:rFonts w:ascii="Arial" w:hAnsi="Arial" w:cs="Arial"/>
          <w:sz w:val="28"/>
        </w:rPr>
        <w:t xml:space="preserve"> – Partie I</w:t>
      </w:r>
    </w:p>
    <w:p w14:paraId="24265175" w14:textId="77777777" w:rsidR="000148FC" w:rsidRPr="00876901" w:rsidRDefault="000148FC" w:rsidP="00266C9B">
      <w:pPr>
        <w:jc w:val="both"/>
        <w:rPr>
          <w:rFonts w:ascii="Arial" w:hAnsi="Arial" w:cs="Arial"/>
        </w:rPr>
      </w:pPr>
    </w:p>
    <w:p w14:paraId="4E43C3CF" w14:textId="02B3B8B2" w:rsidR="005D13CA" w:rsidRPr="007B747C" w:rsidRDefault="00F72EEC" w:rsidP="005D13CA">
      <w:pPr>
        <w:jc w:val="both"/>
        <w:rPr>
          <w:rFonts w:ascii="Arial" w:hAnsi="Arial" w:cs="Arial"/>
          <w:sz w:val="26"/>
          <w:szCs w:val="26"/>
        </w:rPr>
      </w:pPr>
      <w:r w:rsidRPr="007B747C">
        <w:rPr>
          <w:rFonts w:ascii="Arial" w:hAnsi="Arial" w:cs="Arial"/>
          <w:sz w:val="26"/>
          <w:szCs w:val="26"/>
        </w:rPr>
        <w:t>Avant</w:t>
      </w:r>
      <w:r w:rsidR="00614655" w:rsidRPr="007B747C">
        <w:rPr>
          <w:rFonts w:ascii="Arial" w:hAnsi="Arial" w:cs="Arial"/>
          <w:sz w:val="26"/>
          <w:szCs w:val="26"/>
        </w:rPr>
        <w:t xml:space="preserve"> </w:t>
      </w:r>
      <w:r w:rsidRPr="007B747C">
        <w:rPr>
          <w:rFonts w:ascii="Arial" w:hAnsi="Arial" w:cs="Arial"/>
          <w:sz w:val="26"/>
          <w:szCs w:val="26"/>
        </w:rPr>
        <w:t xml:space="preserve">d’y arriver, j’aimerais commencer par vous </w:t>
      </w:r>
      <w:r w:rsidR="00614655" w:rsidRPr="007B747C">
        <w:rPr>
          <w:rFonts w:ascii="Arial" w:hAnsi="Arial" w:cs="Arial"/>
          <w:sz w:val="26"/>
          <w:szCs w:val="26"/>
        </w:rPr>
        <w:t xml:space="preserve">présenter </w:t>
      </w:r>
      <w:r w:rsidR="00465D20">
        <w:rPr>
          <w:rFonts w:ascii="Arial" w:hAnsi="Arial" w:cs="Arial"/>
          <w:sz w:val="26"/>
          <w:szCs w:val="26"/>
        </w:rPr>
        <w:t>rapidement</w:t>
      </w:r>
      <w:r w:rsidR="002A1B6B" w:rsidRPr="007B747C">
        <w:rPr>
          <w:rFonts w:ascii="Arial" w:hAnsi="Arial" w:cs="Arial"/>
          <w:sz w:val="26"/>
          <w:szCs w:val="26"/>
        </w:rPr>
        <w:t xml:space="preserve"> mon projet de thèse qui s’intitule </w:t>
      </w:r>
      <w:r w:rsidR="005D13CA" w:rsidRPr="007B747C">
        <w:rPr>
          <w:rFonts w:ascii="Arial" w:hAnsi="Arial" w:cs="Arial"/>
          <w:sz w:val="26"/>
          <w:szCs w:val="26"/>
        </w:rPr>
        <w:t xml:space="preserve">« Place et sens de la reprise d’études supérieures dans la carrière migratoire : une approche par </w:t>
      </w:r>
      <w:r w:rsidR="00211BB0">
        <w:rPr>
          <w:rFonts w:ascii="Arial" w:hAnsi="Arial" w:cs="Arial"/>
          <w:sz w:val="26"/>
          <w:szCs w:val="26"/>
        </w:rPr>
        <w:t xml:space="preserve">les réseaux sociaux », </w:t>
      </w:r>
      <w:r w:rsidRPr="007B747C">
        <w:rPr>
          <w:rFonts w:ascii="Arial" w:hAnsi="Arial" w:cs="Arial"/>
          <w:sz w:val="26"/>
          <w:szCs w:val="26"/>
        </w:rPr>
        <w:t xml:space="preserve">qui s’intéresse </w:t>
      </w:r>
      <w:r w:rsidR="00F76C51" w:rsidRPr="007B747C">
        <w:rPr>
          <w:rFonts w:ascii="Arial" w:hAnsi="Arial" w:cs="Arial"/>
          <w:sz w:val="26"/>
          <w:szCs w:val="26"/>
        </w:rPr>
        <w:t>au phénomène de reprise d’études supérieures par des migrants extra-européens arrivés</w:t>
      </w:r>
      <w:r w:rsidR="00E5736C">
        <w:rPr>
          <w:rFonts w:ascii="Arial" w:hAnsi="Arial" w:cs="Arial"/>
          <w:sz w:val="26"/>
          <w:szCs w:val="26"/>
        </w:rPr>
        <w:t xml:space="preserve"> en Belgique sans visa étudiant et qui décident donc, à un moment dans leur parcours de reprendre des études dans la société </w:t>
      </w:r>
      <w:r w:rsidR="00534875">
        <w:rPr>
          <w:rFonts w:ascii="Arial" w:hAnsi="Arial" w:cs="Arial"/>
          <w:sz w:val="26"/>
          <w:szCs w:val="26"/>
        </w:rPr>
        <w:t>d’accueil.</w:t>
      </w:r>
    </w:p>
    <w:p w14:paraId="0CC9D73F" w14:textId="77777777" w:rsidR="000148FC" w:rsidRPr="00876901" w:rsidRDefault="000148FC" w:rsidP="00266C9B">
      <w:pPr>
        <w:jc w:val="both"/>
        <w:rPr>
          <w:rFonts w:ascii="Arial" w:hAnsi="Arial" w:cs="Arial"/>
        </w:rPr>
      </w:pPr>
    </w:p>
    <w:p w14:paraId="75DE7CCF" w14:textId="0436A19C" w:rsidR="005D13CA" w:rsidRPr="00DE218B" w:rsidRDefault="009F6F67" w:rsidP="005D13CA">
      <w:pPr>
        <w:pBdr>
          <w:bottom w:val="single" w:sz="4" w:space="1" w:color="auto"/>
        </w:pBdr>
        <w:shd w:val="clear" w:color="auto" w:fill="D9D9D9" w:themeFill="background1" w:themeFillShade="D9"/>
        <w:jc w:val="both"/>
        <w:rPr>
          <w:rFonts w:ascii="Arial" w:hAnsi="Arial" w:cs="Arial"/>
          <w:sz w:val="28"/>
        </w:rPr>
      </w:pPr>
      <w:r w:rsidRPr="00DE218B">
        <w:rPr>
          <w:rFonts w:ascii="Arial" w:hAnsi="Arial" w:cs="Arial"/>
          <w:sz w:val="28"/>
        </w:rPr>
        <w:t>Slide 3</w:t>
      </w:r>
      <w:r w:rsidR="007353D0" w:rsidRPr="00DE218B">
        <w:rPr>
          <w:rFonts w:ascii="Arial" w:hAnsi="Arial" w:cs="Arial"/>
          <w:sz w:val="28"/>
        </w:rPr>
        <w:t xml:space="preserve"> – I.1. Contexte de la recherche</w:t>
      </w:r>
    </w:p>
    <w:p w14:paraId="73670316" w14:textId="77777777" w:rsidR="005D13CA" w:rsidRPr="00876901" w:rsidRDefault="005D13CA" w:rsidP="00266C9B">
      <w:pPr>
        <w:jc w:val="both"/>
        <w:rPr>
          <w:rFonts w:ascii="Arial" w:hAnsi="Arial" w:cs="Arial"/>
        </w:rPr>
      </w:pPr>
    </w:p>
    <w:p w14:paraId="11F104E4" w14:textId="59C7D98A" w:rsidR="00A4328B" w:rsidRPr="00091B16" w:rsidRDefault="00505130" w:rsidP="00A4328B">
      <w:pPr>
        <w:jc w:val="both"/>
        <w:rPr>
          <w:rFonts w:ascii="Arial" w:hAnsi="Arial" w:cs="Arial"/>
          <w:sz w:val="26"/>
          <w:szCs w:val="26"/>
        </w:rPr>
      </w:pPr>
      <w:r w:rsidRPr="00091B16">
        <w:rPr>
          <w:rFonts w:ascii="Arial" w:hAnsi="Arial" w:cs="Arial"/>
          <w:sz w:val="26"/>
          <w:szCs w:val="26"/>
        </w:rPr>
        <w:t>Mon</w:t>
      </w:r>
      <w:r w:rsidR="00A4328B" w:rsidRPr="00091B16">
        <w:rPr>
          <w:rFonts w:ascii="Arial" w:hAnsi="Arial" w:cs="Arial"/>
          <w:sz w:val="26"/>
          <w:szCs w:val="26"/>
        </w:rPr>
        <w:t xml:space="preserve"> projet de recherche s’inscrit dans un contexte bien particulier.</w:t>
      </w:r>
    </w:p>
    <w:p w14:paraId="665556DF" w14:textId="77777777" w:rsidR="00A4328B" w:rsidRPr="00091B16" w:rsidRDefault="00A4328B" w:rsidP="00A4328B">
      <w:pPr>
        <w:jc w:val="both"/>
        <w:rPr>
          <w:rFonts w:ascii="Arial" w:hAnsi="Arial" w:cs="Arial"/>
          <w:sz w:val="26"/>
          <w:szCs w:val="26"/>
        </w:rPr>
      </w:pPr>
    </w:p>
    <w:p w14:paraId="72F2A41E" w14:textId="7F090D30" w:rsidR="00A4328B" w:rsidRPr="00091B16" w:rsidRDefault="006F1105" w:rsidP="00A4328B">
      <w:pPr>
        <w:jc w:val="both"/>
        <w:rPr>
          <w:rFonts w:ascii="Arial" w:hAnsi="Arial" w:cs="Arial"/>
          <w:sz w:val="26"/>
          <w:szCs w:val="26"/>
        </w:rPr>
      </w:pPr>
      <w:r>
        <w:rPr>
          <w:rFonts w:ascii="Arial" w:hAnsi="Arial" w:cs="Arial"/>
          <w:bCs/>
          <w:sz w:val="26"/>
          <w:szCs w:val="26"/>
        </w:rPr>
        <w:t>L</w:t>
      </w:r>
      <w:r w:rsidR="00A4328B" w:rsidRPr="00091B16">
        <w:rPr>
          <w:rFonts w:ascii="Arial" w:hAnsi="Arial" w:cs="Arial"/>
          <w:bCs/>
          <w:sz w:val="26"/>
          <w:szCs w:val="26"/>
        </w:rPr>
        <w:t xml:space="preserve">es migrations internationales – comme vous le savez sans doute – sont au cœur des débats actuels dans la majorité des pays </w:t>
      </w:r>
      <w:r w:rsidR="00384D7F">
        <w:rPr>
          <w:rFonts w:ascii="Arial" w:hAnsi="Arial" w:cs="Arial"/>
          <w:bCs/>
          <w:sz w:val="26"/>
          <w:szCs w:val="26"/>
        </w:rPr>
        <w:t>européens</w:t>
      </w:r>
      <w:r w:rsidR="00A4328B" w:rsidRPr="00091B16">
        <w:rPr>
          <w:rFonts w:ascii="Arial" w:hAnsi="Arial" w:cs="Arial"/>
          <w:sz w:val="26"/>
          <w:szCs w:val="26"/>
        </w:rPr>
        <w:t xml:space="preserve">, et </w:t>
      </w:r>
      <w:r w:rsidR="00A4328B" w:rsidRPr="00091B16">
        <w:rPr>
          <w:rFonts w:ascii="Arial" w:hAnsi="Arial" w:cs="Arial"/>
          <w:bCs/>
          <w:sz w:val="26"/>
          <w:szCs w:val="26"/>
        </w:rPr>
        <w:t xml:space="preserve">les politiques migratoires nationales et européennes qui régulent ces migrations internationales ont connu d’importantes évolutions depuis les deux dernières décennies </w:t>
      </w:r>
      <w:r w:rsidR="00A4328B" w:rsidRPr="00091B16">
        <w:rPr>
          <w:rFonts w:ascii="Arial" w:hAnsi="Arial" w:cs="Arial"/>
          <w:sz w:val="26"/>
          <w:szCs w:val="26"/>
        </w:rPr>
        <w:t>(United Nations, 2013), entrainant une diversification et complexification des politiques migratoires, notamment en Belgique.</w:t>
      </w:r>
    </w:p>
    <w:p w14:paraId="618EFD72" w14:textId="77777777" w:rsidR="00A4328B" w:rsidRPr="00A4328B" w:rsidRDefault="00A4328B" w:rsidP="00A4328B">
      <w:pPr>
        <w:jc w:val="both"/>
        <w:rPr>
          <w:rFonts w:ascii="Arial" w:hAnsi="Arial" w:cs="Arial"/>
        </w:rPr>
      </w:pPr>
    </w:p>
    <w:p w14:paraId="459DE3A4" w14:textId="61D768AF" w:rsidR="00A4328B" w:rsidRPr="009A6DAA" w:rsidRDefault="00A4328B" w:rsidP="00A4328B">
      <w:pPr>
        <w:jc w:val="both"/>
        <w:rPr>
          <w:rFonts w:ascii="Arial" w:hAnsi="Arial" w:cs="Arial"/>
          <w:sz w:val="26"/>
          <w:szCs w:val="26"/>
        </w:rPr>
      </w:pPr>
      <w:r w:rsidRPr="009A6DAA">
        <w:rPr>
          <w:rFonts w:ascii="Arial" w:hAnsi="Arial" w:cs="Arial"/>
          <w:sz w:val="26"/>
          <w:szCs w:val="26"/>
        </w:rPr>
        <w:t xml:space="preserve">Cette complexification des politiques migratoires se traduit tout d’abord par la construction – tant au niveau européen que national – d’une dichotomie entre migrants « désirés », c’est-à-dire ceux choisis par les Etats, et ceux qui ne le sont pas mais qui sont acceptés du fait de leur vulnérabilité ou d’obligations légales pour les pays d’immigration. Cette dichotomie entraine des politiques de plus en plus sélectives ainsi qu’un renforcement des contrôles à l’entrée des différentes catégories d’étrangers. Aujourd’hui, lorsqu’un migrant est inscrit </w:t>
      </w:r>
      <w:r w:rsidRPr="009A6DAA">
        <w:rPr>
          <w:rFonts w:ascii="Arial" w:hAnsi="Arial" w:cs="Arial"/>
          <w:sz w:val="26"/>
          <w:szCs w:val="26"/>
        </w:rPr>
        <w:lastRenderedPageBreak/>
        <w:t xml:space="preserve">dans une certaine catégorie, il est très difficile </w:t>
      </w:r>
      <w:r w:rsidR="00C62D13">
        <w:rPr>
          <w:rFonts w:ascii="Arial" w:hAnsi="Arial" w:cs="Arial"/>
          <w:sz w:val="26"/>
          <w:szCs w:val="26"/>
        </w:rPr>
        <w:t xml:space="preserve">pour lui </w:t>
      </w:r>
      <w:r w:rsidRPr="009A6DAA">
        <w:rPr>
          <w:rFonts w:ascii="Arial" w:hAnsi="Arial" w:cs="Arial"/>
          <w:sz w:val="26"/>
          <w:szCs w:val="26"/>
        </w:rPr>
        <w:t xml:space="preserve">d’en changer, mais cette rigidité ne reflète pourtant pas la réalité de la situation </w:t>
      </w:r>
      <w:r w:rsidR="000653A0">
        <w:rPr>
          <w:rFonts w:ascii="Arial" w:hAnsi="Arial" w:cs="Arial"/>
          <w:sz w:val="26"/>
          <w:szCs w:val="26"/>
        </w:rPr>
        <w:t xml:space="preserve">et des </w:t>
      </w:r>
      <w:r w:rsidR="009F74C8">
        <w:rPr>
          <w:rFonts w:ascii="Arial" w:hAnsi="Arial" w:cs="Arial"/>
          <w:sz w:val="26"/>
          <w:szCs w:val="26"/>
        </w:rPr>
        <w:t>parcours</w:t>
      </w:r>
      <w:r w:rsidR="000653A0">
        <w:rPr>
          <w:rFonts w:ascii="Arial" w:hAnsi="Arial" w:cs="Arial"/>
          <w:sz w:val="26"/>
          <w:szCs w:val="26"/>
        </w:rPr>
        <w:t xml:space="preserve"> </w:t>
      </w:r>
      <w:r w:rsidRPr="009A6DAA">
        <w:rPr>
          <w:rFonts w:ascii="Arial" w:hAnsi="Arial" w:cs="Arial"/>
          <w:sz w:val="26"/>
          <w:szCs w:val="26"/>
        </w:rPr>
        <w:t xml:space="preserve">des migrants qui est non seulement beaucoup plus complexe mais qui évolue aussi </w:t>
      </w:r>
      <w:r w:rsidR="00664D32">
        <w:rPr>
          <w:rFonts w:ascii="Arial" w:hAnsi="Arial" w:cs="Arial"/>
          <w:sz w:val="26"/>
          <w:szCs w:val="26"/>
        </w:rPr>
        <w:t>dans le temps.</w:t>
      </w:r>
      <w:r w:rsidRPr="009A6DAA">
        <w:rPr>
          <w:rFonts w:ascii="Arial" w:hAnsi="Arial" w:cs="Arial"/>
          <w:sz w:val="26"/>
          <w:szCs w:val="26"/>
        </w:rPr>
        <w:t xml:space="preserve"> </w:t>
      </w:r>
    </w:p>
    <w:p w14:paraId="5532F3A0" w14:textId="77777777" w:rsidR="00A4328B" w:rsidRPr="00A4328B" w:rsidRDefault="00A4328B" w:rsidP="00A4328B">
      <w:pPr>
        <w:jc w:val="both"/>
        <w:rPr>
          <w:rFonts w:ascii="Arial" w:hAnsi="Arial" w:cs="Arial"/>
        </w:rPr>
      </w:pPr>
    </w:p>
    <w:p w14:paraId="1EB9344B" w14:textId="77777777" w:rsidR="00A4328B" w:rsidRPr="00B225C8" w:rsidRDefault="00A4328B" w:rsidP="00A4328B">
      <w:pPr>
        <w:jc w:val="both"/>
        <w:rPr>
          <w:rFonts w:ascii="Arial" w:hAnsi="Arial" w:cs="Arial"/>
          <w:sz w:val="26"/>
          <w:szCs w:val="26"/>
        </w:rPr>
      </w:pPr>
      <w:r w:rsidRPr="00B225C8">
        <w:rPr>
          <w:rFonts w:ascii="Arial" w:hAnsi="Arial" w:cs="Arial"/>
          <w:sz w:val="26"/>
          <w:szCs w:val="26"/>
        </w:rPr>
        <w:t>Cette complexification des politiques migratoires se traduit ensuite par le fait que les cadres légaux ne sont pas fixes et, au contraire, évoluent. Les règles applicables au moment de l’entrée de migrants en Belgique peuvent évoluer/changer durant leur séjour et entrainer – dans certains cas – la perte de droits obtenus précédemment.</w:t>
      </w:r>
    </w:p>
    <w:p w14:paraId="4217DBB1" w14:textId="77777777" w:rsidR="00A4328B" w:rsidRPr="00A4328B" w:rsidRDefault="00A4328B" w:rsidP="00A4328B">
      <w:pPr>
        <w:jc w:val="both"/>
        <w:rPr>
          <w:rFonts w:ascii="Arial" w:hAnsi="Arial" w:cs="Arial"/>
        </w:rPr>
      </w:pPr>
    </w:p>
    <w:p w14:paraId="2853E2DA" w14:textId="5E38B039" w:rsidR="00A4328B" w:rsidRDefault="00A4328B" w:rsidP="00A4328B">
      <w:pPr>
        <w:jc w:val="both"/>
        <w:rPr>
          <w:rFonts w:ascii="Arial" w:hAnsi="Arial" w:cs="Arial"/>
          <w:sz w:val="26"/>
          <w:szCs w:val="26"/>
        </w:rPr>
      </w:pPr>
      <w:r w:rsidRPr="00945A74">
        <w:rPr>
          <w:rFonts w:ascii="Arial" w:hAnsi="Arial" w:cs="Arial"/>
          <w:sz w:val="26"/>
          <w:szCs w:val="26"/>
        </w:rPr>
        <w:t xml:space="preserve">Tout cela affecte bien évidemment les parcours </w:t>
      </w:r>
      <w:r w:rsidR="00556D64">
        <w:rPr>
          <w:rFonts w:ascii="Arial" w:hAnsi="Arial" w:cs="Arial"/>
          <w:sz w:val="26"/>
          <w:szCs w:val="26"/>
        </w:rPr>
        <w:t xml:space="preserve">de vie </w:t>
      </w:r>
      <w:r w:rsidRPr="00945A74">
        <w:rPr>
          <w:rFonts w:ascii="Arial" w:hAnsi="Arial" w:cs="Arial"/>
          <w:sz w:val="26"/>
          <w:szCs w:val="26"/>
        </w:rPr>
        <w:t xml:space="preserve">des migrants </w:t>
      </w:r>
      <w:r w:rsidR="00E235F7">
        <w:rPr>
          <w:rFonts w:ascii="Arial" w:hAnsi="Arial" w:cs="Arial"/>
          <w:sz w:val="26"/>
          <w:szCs w:val="26"/>
        </w:rPr>
        <w:t xml:space="preserve">et la construction de projets </w:t>
      </w:r>
      <w:r w:rsidR="005C24C8">
        <w:rPr>
          <w:rFonts w:ascii="Arial" w:hAnsi="Arial" w:cs="Arial"/>
          <w:sz w:val="26"/>
          <w:szCs w:val="26"/>
        </w:rPr>
        <w:t>personnels de long terme.</w:t>
      </w:r>
    </w:p>
    <w:p w14:paraId="7F0B2F4F" w14:textId="77777777" w:rsidR="00AA330C" w:rsidRDefault="00AA330C" w:rsidP="00A4328B">
      <w:pPr>
        <w:jc w:val="both"/>
        <w:rPr>
          <w:rFonts w:ascii="Arial" w:hAnsi="Arial" w:cs="Arial"/>
          <w:sz w:val="26"/>
          <w:szCs w:val="26"/>
        </w:rPr>
      </w:pPr>
    </w:p>
    <w:p w14:paraId="21B53897" w14:textId="4729A11F" w:rsidR="00AA330C" w:rsidRPr="000013BC" w:rsidRDefault="00AA330C" w:rsidP="00AA330C">
      <w:pPr>
        <w:pBdr>
          <w:bottom w:val="single" w:sz="4" w:space="1" w:color="auto"/>
        </w:pBdr>
        <w:shd w:val="clear" w:color="auto" w:fill="D9D9D9" w:themeFill="background1" w:themeFillShade="D9"/>
        <w:jc w:val="both"/>
        <w:rPr>
          <w:rFonts w:ascii="Arial" w:hAnsi="Arial" w:cs="Arial"/>
          <w:sz w:val="28"/>
          <w:szCs w:val="28"/>
        </w:rPr>
      </w:pPr>
      <w:r w:rsidRPr="000013BC">
        <w:rPr>
          <w:rFonts w:ascii="Arial" w:hAnsi="Arial" w:cs="Arial"/>
          <w:sz w:val="28"/>
          <w:szCs w:val="28"/>
        </w:rPr>
        <w:t xml:space="preserve">Slide 4 – </w:t>
      </w:r>
      <w:r>
        <w:rPr>
          <w:rFonts w:ascii="Arial" w:hAnsi="Arial" w:cs="Arial"/>
          <w:sz w:val="28"/>
          <w:szCs w:val="28"/>
        </w:rPr>
        <w:t>I.</w:t>
      </w:r>
      <w:r w:rsidRPr="000013BC">
        <w:rPr>
          <w:rFonts w:ascii="Arial" w:hAnsi="Arial" w:cs="Arial"/>
          <w:sz w:val="28"/>
          <w:szCs w:val="28"/>
        </w:rPr>
        <w:t xml:space="preserve">2. </w:t>
      </w:r>
      <w:r w:rsidR="00D46A53">
        <w:rPr>
          <w:rFonts w:ascii="Arial" w:hAnsi="Arial" w:cs="Arial"/>
          <w:sz w:val="28"/>
          <w:szCs w:val="28"/>
        </w:rPr>
        <w:t>Contexte de la recherche (2)</w:t>
      </w:r>
    </w:p>
    <w:p w14:paraId="79141EB8" w14:textId="526E51CA" w:rsidR="00F762A5" w:rsidRPr="00876901" w:rsidRDefault="00F762A5" w:rsidP="00F762A5">
      <w:pPr>
        <w:jc w:val="both"/>
        <w:rPr>
          <w:rFonts w:ascii="Arial" w:hAnsi="Arial" w:cs="Arial"/>
        </w:rPr>
      </w:pPr>
    </w:p>
    <w:p w14:paraId="4B24EC28" w14:textId="3F76BFA0" w:rsidR="00B52515" w:rsidRDefault="00106B86" w:rsidP="00F762A5">
      <w:pPr>
        <w:jc w:val="both"/>
        <w:rPr>
          <w:rFonts w:ascii="Arial" w:hAnsi="Arial" w:cs="Arial"/>
          <w:sz w:val="26"/>
          <w:szCs w:val="26"/>
        </w:rPr>
      </w:pPr>
      <w:r w:rsidRPr="00183956">
        <w:rPr>
          <w:rFonts w:ascii="Arial" w:hAnsi="Arial" w:cs="Arial"/>
          <w:sz w:val="26"/>
          <w:szCs w:val="26"/>
        </w:rPr>
        <w:t>Le</w:t>
      </w:r>
      <w:r w:rsidR="00F762A5" w:rsidRPr="00183956">
        <w:rPr>
          <w:rFonts w:ascii="Arial" w:hAnsi="Arial" w:cs="Arial"/>
          <w:sz w:val="26"/>
          <w:szCs w:val="26"/>
        </w:rPr>
        <w:t xml:space="preserve"> phénomène de reprise d’études par des migrants </w:t>
      </w:r>
      <w:r w:rsidR="002B50C6" w:rsidRPr="00183956">
        <w:rPr>
          <w:rFonts w:ascii="Arial" w:hAnsi="Arial" w:cs="Arial"/>
          <w:sz w:val="26"/>
          <w:szCs w:val="26"/>
        </w:rPr>
        <w:t xml:space="preserve">dans le pays d’accueil </w:t>
      </w:r>
      <w:r w:rsidR="00E0516F">
        <w:rPr>
          <w:rFonts w:ascii="Arial" w:hAnsi="Arial" w:cs="Arial"/>
          <w:sz w:val="26"/>
          <w:szCs w:val="26"/>
        </w:rPr>
        <w:t xml:space="preserve">– qui est l’objet de ma thèse – </w:t>
      </w:r>
      <w:r w:rsidR="00F762A5" w:rsidRPr="00183956">
        <w:rPr>
          <w:rFonts w:ascii="Arial" w:hAnsi="Arial" w:cs="Arial"/>
          <w:sz w:val="26"/>
          <w:szCs w:val="26"/>
        </w:rPr>
        <w:t xml:space="preserve">s’inscrit </w:t>
      </w:r>
      <w:r w:rsidRPr="00183956">
        <w:rPr>
          <w:rFonts w:ascii="Arial" w:hAnsi="Arial" w:cs="Arial"/>
          <w:sz w:val="26"/>
          <w:szCs w:val="26"/>
        </w:rPr>
        <w:t>dans ce</w:t>
      </w:r>
      <w:r w:rsidR="00F762A5" w:rsidRPr="00183956">
        <w:rPr>
          <w:rFonts w:ascii="Arial" w:hAnsi="Arial" w:cs="Arial"/>
          <w:sz w:val="26"/>
          <w:szCs w:val="26"/>
        </w:rPr>
        <w:t xml:space="preserve"> contexte </w:t>
      </w:r>
      <w:r w:rsidR="006822F1">
        <w:rPr>
          <w:rFonts w:ascii="Arial" w:hAnsi="Arial" w:cs="Arial"/>
          <w:sz w:val="26"/>
          <w:szCs w:val="26"/>
        </w:rPr>
        <w:t>de</w:t>
      </w:r>
      <w:r w:rsidR="00F762A5" w:rsidRPr="00183956">
        <w:rPr>
          <w:rFonts w:ascii="Arial" w:hAnsi="Arial" w:cs="Arial"/>
          <w:sz w:val="26"/>
          <w:szCs w:val="26"/>
        </w:rPr>
        <w:t xml:space="preserve"> tensions toujours plus importantes entre structure et c</w:t>
      </w:r>
      <w:r w:rsidR="005818F2">
        <w:rPr>
          <w:rFonts w:ascii="Arial" w:hAnsi="Arial" w:cs="Arial"/>
          <w:sz w:val="26"/>
          <w:szCs w:val="26"/>
        </w:rPr>
        <w:t xml:space="preserve">apacité d’actions des migrants </w:t>
      </w:r>
      <w:r w:rsidR="005818F2" w:rsidRPr="005818F2">
        <w:rPr>
          <w:rFonts w:ascii="Arial" w:hAnsi="Arial" w:cs="Arial"/>
          <w:sz w:val="26"/>
          <w:szCs w:val="26"/>
        </w:rPr>
        <w:sym w:font="Wingdings" w:char="F0E0"/>
      </w:r>
      <w:r w:rsidR="005818F2">
        <w:rPr>
          <w:rFonts w:ascii="Arial" w:hAnsi="Arial" w:cs="Arial"/>
          <w:sz w:val="26"/>
          <w:szCs w:val="26"/>
        </w:rPr>
        <w:t xml:space="preserve"> </w:t>
      </w:r>
      <w:proofErr w:type="spellStart"/>
      <w:r w:rsidR="006822F1">
        <w:rPr>
          <w:rFonts w:ascii="Arial" w:hAnsi="Arial" w:cs="Arial"/>
          <w:sz w:val="26"/>
          <w:szCs w:val="26"/>
        </w:rPr>
        <w:t>migrants</w:t>
      </w:r>
      <w:proofErr w:type="spellEnd"/>
      <w:r w:rsidR="006822F1">
        <w:rPr>
          <w:rFonts w:ascii="Arial" w:hAnsi="Arial" w:cs="Arial"/>
          <w:sz w:val="26"/>
          <w:szCs w:val="26"/>
        </w:rPr>
        <w:t xml:space="preserve"> </w:t>
      </w:r>
      <w:r w:rsidR="00F762A5" w:rsidRPr="00183956">
        <w:rPr>
          <w:rFonts w:ascii="Arial" w:hAnsi="Arial" w:cs="Arial"/>
          <w:sz w:val="26"/>
          <w:szCs w:val="26"/>
        </w:rPr>
        <w:t xml:space="preserve">qui se voient </w:t>
      </w:r>
      <w:r w:rsidR="007A4E9C">
        <w:rPr>
          <w:rFonts w:ascii="Arial" w:hAnsi="Arial" w:cs="Arial"/>
          <w:sz w:val="26"/>
          <w:szCs w:val="26"/>
        </w:rPr>
        <w:t xml:space="preserve">effectivement </w:t>
      </w:r>
      <w:r w:rsidR="00F762A5" w:rsidRPr="00183956">
        <w:rPr>
          <w:rFonts w:ascii="Arial" w:hAnsi="Arial" w:cs="Arial"/>
          <w:sz w:val="26"/>
          <w:szCs w:val="26"/>
        </w:rPr>
        <w:t xml:space="preserve">confrontés à une précarité grandissante de leurs emplois, à une nécessité de plus en plus pesante de s’intégrer dans la société d’accueil ou encore à un déclassement social lié à une reconnaissance de plus en plus limitée des leurs diplômes et compétences. </w:t>
      </w:r>
    </w:p>
    <w:p w14:paraId="7330A788" w14:textId="77777777" w:rsidR="005439E0" w:rsidRDefault="005439E0" w:rsidP="00F762A5">
      <w:pPr>
        <w:jc w:val="both"/>
        <w:rPr>
          <w:rFonts w:ascii="Arial" w:hAnsi="Arial" w:cs="Arial"/>
          <w:sz w:val="26"/>
          <w:szCs w:val="26"/>
        </w:rPr>
      </w:pPr>
    </w:p>
    <w:p w14:paraId="2C9801F8" w14:textId="4242BB05" w:rsidR="005439E0" w:rsidRDefault="005439E0" w:rsidP="00F762A5">
      <w:pPr>
        <w:jc w:val="both"/>
        <w:rPr>
          <w:rFonts w:ascii="Arial" w:hAnsi="Arial" w:cs="Arial"/>
          <w:sz w:val="26"/>
          <w:szCs w:val="26"/>
        </w:rPr>
      </w:pPr>
      <w:r>
        <w:rPr>
          <w:rFonts w:ascii="Arial" w:hAnsi="Arial" w:cs="Arial"/>
          <w:sz w:val="26"/>
          <w:szCs w:val="26"/>
        </w:rPr>
        <w:t>L</w:t>
      </w:r>
      <w:r w:rsidRPr="005439E0">
        <w:rPr>
          <w:rFonts w:ascii="Arial" w:hAnsi="Arial" w:cs="Arial"/>
          <w:sz w:val="26"/>
          <w:szCs w:val="26"/>
        </w:rPr>
        <w:t>’acquisition de savoirs est dès lors élaborée comme une réponse adaptative à des situations sociales et économiques compliquées dans le pays d’accueil (ex. difficulté à s’insérer sur le marché du travail) (Guilbert &amp; Prévost, 2009). Le projet d'études, généralement orienté vers les secteurs en demande, sert alors à accéder plus rapidement à un emploi et à s'installer durablement dans le pays d'accueil (Rakotonarivo, 2013).</w:t>
      </w:r>
    </w:p>
    <w:p w14:paraId="17EC8492" w14:textId="77777777" w:rsidR="00790788" w:rsidRDefault="00790788" w:rsidP="00F762A5">
      <w:pPr>
        <w:jc w:val="both"/>
        <w:rPr>
          <w:rFonts w:ascii="Arial" w:hAnsi="Arial" w:cs="Arial"/>
          <w:sz w:val="26"/>
          <w:szCs w:val="26"/>
        </w:rPr>
      </w:pPr>
    </w:p>
    <w:p w14:paraId="67A6861D" w14:textId="441B4934" w:rsidR="00790788" w:rsidRPr="00790788" w:rsidRDefault="00790788" w:rsidP="00790788">
      <w:pPr>
        <w:jc w:val="both"/>
        <w:rPr>
          <w:rFonts w:ascii="Arial" w:hAnsi="Arial" w:cs="Arial"/>
          <w:sz w:val="26"/>
          <w:szCs w:val="26"/>
        </w:rPr>
      </w:pPr>
      <w:r w:rsidRPr="00790788">
        <w:rPr>
          <w:rFonts w:ascii="Arial" w:hAnsi="Arial" w:cs="Arial"/>
          <w:sz w:val="26"/>
          <w:szCs w:val="26"/>
        </w:rPr>
        <w:t xml:space="preserve">En réalité, ces migrants sont confrontés à une double difficulté. La première est une précarité juridique </w:t>
      </w:r>
      <w:r w:rsidR="00C82EDA">
        <w:rPr>
          <w:rFonts w:ascii="Arial" w:hAnsi="Arial" w:cs="Arial"/>
          <w:sz w:val="26"/>
          <w:szCs w:val="26"/>
        </w:rPr>
        <w:t xml:space="preserve">liée à leur statut de migrant – </w:t>
      </w:r>
      <w:r w:rsidR="00340653">
        <w:rPr>
          <w:rFonts w:ascii="Arial" w:hAnsi="Arial" w:cs="Arial"/>
          <w:sz w:val="26"/>
          <w:szCs w:val="26"/>
        </w:rPr>
        <w:t>j’aborderai c</w:t>
      </w:r>
      <w:r w:rsidR="00C82EDA">
        <w:rPr>
          <w:rFonts w:ascii="Arial" w:hAnsi="Arial" w:cs="Arial"/>
          <w:sz w:val="26"/>
          <w:szCs w:val="26"/>
        </w:rPr>
        <w:t xml:space="preserve">e point </w:t>
      </w:r>
      <w:r w:rsidR="00340653">
        <w:rPr>
          <w:rFonts w:ascii="Arial" w:hAnsi="Arial" w:cs="Arial"/>
          <w:sz w:val="26"/>
          <w:szCs w:val="26"/>
        </w:rPr>
        <w:t>plus en profondeur dans le cadre de ma présentation</w:t>
      </w:r>
      <w:r w:rsidR="00C82EDA">
        <w:rPr>
          <w:rFonts w:ascii="Arial" w:hAnsi="Arial" w:cs="Arial"/>
          <w:sz w:val="26"/>
          <w:szCs w:val="26"/>
        </w:rPr>
        <w:t xml:space="preserve">. </w:t>
      </w:r>
      <w:r w:rsidR="00C37587">
        <w:rPr>
          <w:rFonts w:ascii="Arial" w:hAnsi="Arial" w:cs="Arial"/>
          <w:sz w:val="26"/>
          <w:szCs w:val="26"/>
        </w:rPr>
        <w:t>La seconde est une</w:t>
      </w:r>
      <w:r w:rsidRPr="00790788">
        <w:rPr>
          <w:rFonts w:ascii="Arial" w:hAnsi="Arial" w:cs="Arial"/>
          <w:sz w:val="26"/>
          <w:szCs w:val="26"/>
        </w:rPr>
        <w:t xml:space="preserve"> précarité liée au statut d’étudiant adulte qui distingue ces migrants non seulement des étudiants nationaux mais aussi des étudiants dits ‘classiques’ (</w:t>
      </w:r>
      <w:proofErr w:type="spellStart"/>
      <w:r w:rsidRPr="00790788">
        <w:rPr>
          <w:rFonts w:ascii="Arial" w:hAnsi="Arial" w:cs="Arial"/>
          <w:sz w:val="26"/>
          <w:szCs w:val="26"/>
        </w:rPr>
        <w:t>Kasworm</w:t>
      </w:r>
      <w:proofErr w:type="spellEnd"/>
      <w:r w:rsidRPr="00790788">
        <w:rPr>
          <w:rFonts w:ascii="Arial" w:hAnsi="Arial" w:cs="Arial"/>
          <w:sz w:val="26"/>
          <w:szCs w:val="26"/>
        </w:rPr>
        <w:t xml:space="preserve"> 2005, cités par </w:t>
      </w:r>
      <w:proofErr w:type="spellStart"/>
      <w:r w:rsidRPr="00790788">
        <w:rPr>
          <w:rFonts w:ascii="Arial" w:hAnsi="Arial" w:cs="Arial"/>
          <w:sz w:val="26"/>
          <w:szCs w:val="26"/>
        </w:rPr>
        <w:t>Vertongen</w:t>
      </w:r>
      <w:proofErr w:type="spellEnd"/>
      <w:r w:rsidRPr="00790788">
        <w:rPr>
          <w:rFonts w:ascii="Arial" w:hAnsi="Arial" w:cs="Arial"/>
          <w:sz w:val="26"/>
          <w:szCs w:val="26"/>
        </w:rPr>
        <w:t xml:space="preserve"> et al., 2009). En effet, ces étrangers adultes sont bien souvent à des stades avancés de leur vie familiale (</w:t>
      </w:r>
      <w:proofErr w:type="spellStart"/>
      <w:r w:rsidRPr="00790788">
        <w:rPr>
          <w:rFonts w:ascii="Arial" w:hAnsi="Arial" w:cs="Arial"/>
          <w:sz w:val="26"/>
          <w:szCs w:val="26"/>
        </w:rPr>
        <w:t>Chamahian</w:t>
      </w:r>
      <w:proofErr w:type="spellEnd"/>
      <w:r w:rsidRPr="00790788">
        <w:rPr>
          <w:rFonts w:ascii="Arial" w:hAnsi="Arial" w:cs="Arial"/>
          <w:sz w:val="26"/>
          <w:szCs w:val="26"/>
        </w:rPr>
        <w:t>, 2011 ; Rakotonarivo, 2013) et la poursuite ou la reprise d’études affectent les conditions de vie de leur famille (Guilbert &amp; Prévost, 2009)</w:t>
      </w:r>
      <w:r w:rsidR="00C31AE4">
        <w:rPr>
          <w:rFonts w:ascii="Arial" w:hAnsi="Arial" w:cs="Arial"/>
          <w:sz w:val="26"/>
          <w:szCs w:val="26"/>
        </w:rPr>
        <w:t>.</w:t>
      </w:r>
    </w:p>
    <w:p w14:paraId="41EA40B4" w14:textId="77777777" w:rsidR="005D13CA" w:rsidRPr="00876901" w:rsidRDefault="005D13CA" w:rsidP="00266C9B">
      <w:pPr>
        <w:jc w:val="both"/>
        <w:rPr>
          <w:rFonts w:ascii="Arial" w:hAnsi="Arial" w:cs="Arial"/>
        </w:rPr>
      </w:pPr>
    </w:p>
    <w:p w14:paraId="41697DB8" w14:textId="57DB5422" w:rsidR="00F762A5" w:rsidRPr="000013BC" w:rsidRDefault="007C49FA" w:rsidP="00F762A5">
      <w:pPr>
        <w:pBdr>
          <w:bottom w:val="single" w:sz="4" w:space="1" w:color="auto"/>
        </w:pBdr>
        <w:shd w:val="clear" w:color="auto" w:fill="D9D9D9" w:themeFill="background1" w:themeFillShade="D9"/>
        <w:jc w:val="both"/>
        <w:rPr>
          <w:rFonts w:ascii="Arial" w:hAnsi="Arial" w:cs="Arial"/>
          <w:sz w:val="28"/>
          <w:szCs w:val="28"/>
        </w:rPr>
      </w:pPr>
      <w:r>
        <w:rPr>
          <w:rFonts w:ascii="Arial" w:hAnsi="Arial" w:cs="Arial"/>
          <w:sz w:val="28"/>
          <w:szCs w:val="28"/>
        </w:rPr>
        <w:t>Slide 5</w:t>
      </w:r>
      <w:r w:rsidR="00F762A5" w:rsidRPr="000013BC">
        <w:rPr>
          <w:rFonts w:ascii="Arial" w:hAnsi="Arial" w:cs="Arial"/>
          <w:sz w:val="28"/>
          <w:szCs w:val="28"/>
        </w:rPr>
        <w:t xml:space="preserve"> </w:t>
      </w:r>
      <w:r w:rsidR="00BD54E1" w:rsidRPr="000013BC">
        <w:rPr>
          <w:rFonts w:ascii="Arial" w:hAnsi="Arial" w:cs="Arial"/>
          <w:sz w:val="28"/>
          <w:szCs w:val="28"/>
        </w:rPr>
        <w:t>–</w:t>
      </w:r>
      <w:r w:rsidR="00CE03E9" w:rsidRPr="000013BC">
        <w:rPr>
          <w:rFonts w:ascii="Arial" w:hAnsi="Arial" w:cs="Arial"/>
          <w:sz w:val="28"/>
          <w:szCs w:val="28"/>
        </w:rPr>
        <w:t xml:space="preserve"> </w:t>
      </w:r>
      <w:r w:rsidR="00BD54E1" w:rsidRPr="000013BC">
        <w:rPr>
          <w:rFonts w:ascii="Arial" w:hAnsi="Arial" w:cs="Arial"/>
          <w:sz w:val="28"/>
          <w:szCs w:val="28"/>
        </w:rPr>
        <w:t>I.2. Objectifs de la recherche</w:t>
      </w:r>
    </w:p>
    <w:p w14:paraId="4C37D7F5" w14:textId="77777777" w:rsidR="001E4DF1" w:rsidRPr="00876901" w:rsidRDefault="001E4DF1" w:rsidP="00896CBE">
      <w:pPr>
        <w:jc w:val="both"/>
        <w:rPr>
          <w:rFonts w:ascii="Arial" w:hAnsi="Arial" w:cs="Arial"/>
        </w:rPr>
      </w:pPr>
    </w:p>
    <w:p w14:paraId="2E8B937B" w14:textId="462A20A5" w:rsidR="00C5247C" w:rsidRDefault="00896CBE" w:rsidP="00896CBE">
      <w:pPr>
        <w:jc w:val="both"/>
        <w:rPr>
          <w:rFonts w:ascii="Arial" w:hAnsi="Arial" w:cs="Arial"/>
          <w:bCs/>
          <w:sz w:val="26"/>
          <w:szCs w:val="26"/>
        </w:rPr>
      </w:pPr>
      <w:r w:rsidRPr="00A46B20">
        <w:rPr>
          <w:rFonts w:ascii="Arial" w:hAnsi="Arial" w:cs="Arial"/>
          <w:bCs/>
          <w:sz w:val="26"/>
          <w:szCs w:val="26"/>
        </w:rPr>
        <w:t xml:space="preserve">L’objectif est </w:t>
      </w:r>
      <w:r w:rsidR="003A014F">
        <w:rPr>
          <w:rFonts w:ascii="Arial" w:hAnsi="Arial" w:cs="Arial"/>
          <w:bCs/>
          <w:sz w:val="26"/>
          <w:szCs w:val="26"/>
        </w:rPr>
        <w:t xml:space="preserve">alors </w:t>
      </w:r>
      <w:r w:rsidRPr="00A46B20">
        <w:rPr>
          <w:rFonts w:ascii="Arial" w:hAnsi="Arial" w:cs="Arial"/>
          <w:bCs/>
          <w:sz w:val="26"/>
          <w:szCs w:val="26"/>
        </w:rPr>
        <w:t>d’interroger et d’analyser le sens et la place des proj</w:t>
      </w:r>
      <w:r w:rsidR="001B1280">
        <w:rPr>
          <w:rFonts w:ascii="Arial" w:hAnsi="Arial" w:cs="Arial"/>
          <w:bCs/>
          <w:sz w:val="26"/>
          <w:szCs w:val="26"/>
        </w:rPr>
        <w:t>ets de reprise d’études dans le</w:t>
      </w:r>
      <w:r w:rsidRPr="00A46B20">
        <w:rPr>
          <w:rFonts w:ascii="Arial" w:hAnsi="Arial" w:cs="Arial"/>
          <w:bCs/>
          <w:sz w:val="26"/>
          <w:szCs w:val="26"/>
        </w:rPr>
        <w:t xml:space="preserve"> </w:t>
      </w:r>
      <w:r w:rsidR="00FA6F3D">
        <w:rPr>
          <w:rFonts w:ascii="Arial" w:hAnsi="Arial" w:cs="Arial"/>
          <w:bCs/>
          <w:sz w:val="26"/>
          <w:szCs w:val="26"/>
        </w:rPr>
        <w:t>parcours</w:t>
      </w:r>
      <w:r w:rsidR="00F34798">
        <w:rPr>
          <w:rFonts w:ascii="Arial" w:hAnsi="Arial" w:cs="Arial"/>
          <w:bCs/>
          <w:sz w:val="26"/>
          <w:szCs w:val="26"/>
        </w:rPr>
        <w:t xml:space="preserve"> de vie</w:t>
      </w:r>
      <w:r w:rsidRPr="00A46B20">
        <w:rPr>
          <w:rFonts w:ascii="Arial" w:hAnsi="Arial" w:cs="Arial"/>
          <w:bCs/>
          <w:sz w:val="26"/>
          <w:szCs w:val="26"/>
        </w:rPr>
        <w:t xml:space="preserve"> de </w:t>
      </w:r>
      <w:r w:rsidR="001B1280">
        <w:rPr>
          <w:rFonts w:ascii="Arial" w:hAnsi="Arial" w:cs="Arial"/>
          <w:bCs/>
          <w:sz w:val="26"/>
          <w:szCs w:val="26"/>
        </w:rPr>
        <w:t xml:space="preserve">ces </w:t>
      </w:r>
      <w:r w:rsidRPr="00A46B20">
        <w:rPr>
          <w:rFonts w:ascii="Arial" w:hAnsi="Arial" w:cs="Arial"/>
          <w:bCs/>
          <w:sz w:val="26"/>
          <w:szCs w:val="26"/>
        </w:rPr>
        <w:t>personnes originaires de pays tiers</w:t>
      </w:r>
      <w:r w:rsidR="00A43454">
        <w:rPr>
          <w:rFonts w:ascii="Arial" w:hAnsi="Arial" w:cs="Arial"/>
          <w:bCs/>
          <w:sz w:val="26"/>
          <w:szCs w:val="26"/>
        </w:rPr>
        <w:t xml:space="preserve"> à l’Union européenne</w:t>
      </w:r>
      <w:r w:rsidRPr="00A46B20">
        <w:rPr>
          <w:rFonts w:ascii="Arial" w:hAnsi="Arial" w:cs="Arial"/>
          <w:bCs/>
          <w:sz w:val="26"/>
          <w:szCs w:val="26"/>
        </w:rPr>
        <w:t>, en mettant en lumière en particulier</w:t>
      </w:r>
      <w:r w:rsidR="00A43454">
        <w:rPr>
          <w:rFonts w:ascii="Arial" w:hAnsi="Arial" w:cs="Arial"/>
          <w:bCs/>
          <w:sz w:val="26"/>
          <w:szCs w:val="26"/>
        </w:rPr>
        <w:t xml:space="preserve"> : </w:t>
      </w:r>
    </w:p>
    <w:p w14:paraId="500A1564" w14:textId="3BA5AD20" w:rsidR="00800D9C" w:rsidRPr="00C5247C" w:rsidRDefault="00896CBE" w:rsidP="00896CBE">
      <w:pPr>
        <w:jc w:val="both"/>
        <w:rPr>
          <w:rFonts w:ascii="Arial" w:hAnsi="Arial" w:cs="Arial"/>
          <w:bCs/>
          <w:sz w:val="26"/>
          <w:szCs w:val="26"/>
        </w:rPr>
      </w:pPr>
      <w:r w:rsidRPr="00876901">
        <w:rPr>
          <w:rFonts w:ascii="Arial" w:hAnsi="Arial" w:cs="Arial"/>
        </w:rPr>
        <w:t> </w:t>
      </w:r>
    </w:p>
    <w:p w14:paraId="31BFE103" w14:textId="75BEA438" w:rsidR="000B2F94" w:rsidRPr="00DF2DCF" w:rsidRDefault="00896CBE" w:rsidP="00DF2DCF">
      <w:pPr>
        <w:pStyle w:val="Pardeliste"/>
        <w:numPr>
          <w:ilvl w:val="0"/>
          <w:numId w:val="4"/>
        </w:numPr>
        <w:jc w:val="both"/>
        <w:rPr>
          <w:rFonts w:ascii="Arial" w:hAnsi="Arial" w:cs="Arial"/>
          <w:sz w:val="26"/>
          <w:szCs w:val="26"/>
        </w:rPr>
      </w:pPr>
      <w:proofErr w:type="gramStart"/>
      <w:r w:rsidRPr="00DF2DCF">
        <w:rPr>
          <w:rFonts w:ascii="Arial" w:hAnsi="Arial" w:cs="Arial"/>
          <w:bCs/>
          <w:sz w:val="26"/>
          <w:szCs w:val="26"/>
        </w:rPr>
        <w:t>les</w:t>
      </w:r>
      <w:proofErr w:type="gramEnd"/>
      <w:r w:rsidRPr="00DF2DCF">
        <w:rPr>
          <w:rFonts w:ascii="Arial" w:hAnsi="Arial" w:cs="Arial"/>
          <w:bCs/>
          <w:sz w:val="26"/>
          <w:szCs w:val="26"/>
        </w:rPr>
        <w:t xml:space="preserve"> opportunités et les contraintes qu’offrent les législations et institutions belges</w:t>
      </w:r>
      <w:r w:rsidRPr="00DF2DCF">
        <w:rPr>
          <w:rFonts w:ascii="Arial" w:hAnsi="Arial" w:cs="Arial"/>
          <w:sz w:val="26"/>
          <w:szCs w:val="26"/>
        </w:rPr>
        <w:t>, et en particulier l’inscription dans un statut juridique spécifique</w:t>
      </w:r>
      <w:r w:rsidR="00442BCD" w:rsidRPr="00DF2DCF">
        <w:rPr>
          <w:rFonts w:ascii="Arial" w:hAnsi="Arial" w:cs="Arial"/>
          <w:sz w:val="26"/>
          <w:szCs w:val="26"/>
        </w:rPr>
        <w:t xml:space="preserve">, </w:t>
      </w:r>
      <w:r w:rsidR="00A2741F" w:rsidRPr="00DF2DCF">
        <w:rPr>
          <w:rFonts w:ascii="Arial" w:hAnsi="Arial" w:cs="Arial"/>
          <w:sz w:val="26"/>
          <w:szCs w:val="26"/>
        </w:rPr>
        <w:t>qui</w:t>
      </w:r>
      <w:r w:rsidR="00125250" w:rsidRPr="00DF2DCF">
        <w:rPr>
          <w:rFonts w:ascii="Arial" w:hAnsi="Arial" w:cs="Arial"/>
          <w:sz w:val="26"/>
          <w:szCs w:val="26"/>
        </w:rPr>
        <w:t xml:space="preserve"> </w:t>
      </w:r>
      <w:r w:rsidR="00A2741F" w:rsidRPr="00DF2DCF">
        <w:rPr>
          <w:rFonts w:ascii="Arial" w:hAnsi="Arial" w:cs="Arial"/>
          <w:sz w:val="26"/>
          <w:szCs w:val="26"/>
        </w:rPr>
        <w:t>impacte</w:t>
      </w:r>
      <w:r w:rsidR="00125250" w:rsidRPr="00DF2DCF">
        <w:rPr>
          <w:rFonts w:ascii="Arial" w:hAnsi="Arial" w:cs="Arial"/>
          <w:sz w:val="26"/>
          <w:szCs w:val="26"/>
        </w:rPr>
        <w:t xml:space="preserve"> la ‘capabilité’ et l’autonomie de ces migrants</w:t>
      </w:r>
      <w:r w:rsidR="00A2741F" w:rsidRPr="00DF2DCF">
        <w:rPr>
          <w:rFonts w:ascii="Arial" w:hAnsi="Arial" w:cs="Arial"/>
          <w:sz w:val="26"/>
          <w:szCs w:val="26"/>
        </w:rPr>
        <w:t> ;</w:t>
      </w:r>
    </w:p>
    <w:p w14:paraId="5DEF7D7D" w14:textId="77777777" w:rsidR="00C5247C" w:rsidRPr="00AE0A9F" w:rsidRDefault="00C5247C" w:rsidP="00C5247C">
      <w:pPr>
        <w:jc w:val="both"/>
        <w:rPr>
          <w:rFonts w:ascii="Arial" w:hAnsi="Arial" w:cs="Arial"/>
          <w:sz w:val="26"/>
          <w:szCs w:val="26"/>
        </w:rPr>
      </w:pPr>
    </w:p>
    <w:p w14:paraId="54D8FE32" w14:textId="333CCD5E" w:rsidR="009C266D" w:rsidRPr="004E7D35" w:rsidRDefault="00896CBE" w:rsidP="001C2C67">
      <w:pPr>
        <w:pStyle w:val="Pardeliste"/>
        <w:numPr>
          <w:ilvl w:val="0"/>
          <w:numId w:val="4"/>
        </w:numPr>
        <w:jc w:val="both"/>
        <w:rPr>
          <w:rFonts w:ascii="Arial" w:hAnsi="Arial" w:cs="Arial"/>
          <w:sz w:val="26"/>
          <w:szCs w:val="26"/>
        </w:rPr>
      </w:pPr>
      <w:proofErr w:type="gramStart"/>
      <w:r w:rsidRPr="00DF2DCF">
        <w:rPr>
          <w:rFonts w:ascii="Arial" w:hAnsi="Arial" w:cs="Arial"/>
          <w:bCs/>
          <w:sz w:val="26"/>
          <w:szCs w:val="26"/>
        </w:rPr>
        <w:t>les</w:t>
      </w:r>
      <w:proofErr w:type="gramEnd"/>
      <w:r w:rsidRPr="00DF2DCF">
        <w:rPr>
          <w:rFonts w:ascii="Arial" w:hAnsi="Arial" w:cs="Arial"/>
          <w:bCs/>
          <w:sz w:val="26"/>
          <w:szCs w:val="26"/>
        </w:rPr>
        <w:t xml:space="preserve"> influences positives et/ou négatives </w:t>
      </w:r>
      <w:r w:rsidR="00C5247C" w:rsidRPr="00DF2DCF">
        <w:rPr>
          <w:rFonts w:ascii="Arial" w:hAnsi="Arial" w:cs="Arial"/>
          <w:bCs/>
          <w:sz w:val="26"/>
          <w:szCs w:val="26"/>
        </w:rPr>
        <w:t xml:space="preserve">que vont exercer </w:t>
      </w:r>
      <w:r w:rsidRPr="00DF2DCF">
        <w:rPr>
          <w:rFonts w:ascii="Arial" w:hAnsi="Arial" w:cs="Arial"/>
          <w:bCs/>
          <w:sz w:val="26"/>
          <w:szCs w:val="26"/>
        </w:rPr>
        <w:t xml:space="preserve">leurs réseaux </w:t>
      </w:r>
      <w:r w:rsidR="00BE5F04" w:rsidRPr="00DF2DCF">
        <w:rPr>
          <w:rFonts w:ascii="Arial" w:hAnsi="Arial" w:cs="Arial"/>
          <w:bCs/>
          <w:sz w:val="26"/>
          <w:szCs w:val="26"/>
        </w:rPr>
        <w:t>(</w:t>
      </w:r>
      <w:proofErr w:type="spellStart"/>
      <w:r w:rsidR="00BE5F04" w:rsidRPr="00DF2DCF">
        <w:rPr>
          <w:rFonts w:ascii="Arial" w:hAnsi="Arial" w:cs="Arial"/>
          <w:bCs/>
          <w:sz w:val="26"/>
          <w:szCs w:val="26"/>
        </w:rPr>
        <w:t>co</w:t>
      </w:r>
      <w:proofErr w:type="spellEnd"/>
      <w:r w:rsidR="00BE5F04" w:rsidRPr="00DF2DCF">
        <w:rPr>
          <w:rFonts w:ascii="Arial" w:hAnsi="Arial" w:cs="Arial"/>
          <w:bCs/>
          <w:sz w:val="26"/>
          <w:szCs w:val="26"/>
        </w:rPr>
        <w:t xml:space="preserve">-ethniques, </w:t>
      </w:r>
      <w:r w:rsidRPr="00DF2DCF">
        <w:rPr>
          <w:rFonts w:ascii="Arial" w:hAnsi="Arial" w:cs="Arial"/>
          <w:bCs/>
          <w:sz w:val="26"/>
          <w:szCs w:val="26"/>
        </w:rPr>
        <w:t>familiaux</w:t>
      </w:r>
      <w:r w:rsidR="00BE5F04" w:rsidRPr="00DF2DCF">
        <w:rPr>
          <w:rFonts w:ascii="Arial" w:hAnsi="Arial" w:cs="Arial"/>
          <w:bCs/>
          <w:sz w:val="26"/>
          <w:szCs w:val="26"/>
        </w:rPr>
        <w:t xml:space="preserve"> et autres</w:t>
      </w:r>
      <w:r w:rsidRPr="00DF2DCF">
        <w:rPr>
          <w:rFonts w:ascii="Arial" w:hAnsi="Arial" w:cs="Arial"/>
          <w:bCs/>
          <w:sz w:val="26"/>
          <w:szCs w:val="26"/>
        </w:rPr>
        <w:t>) sur la formulation et la poursuite de leur projet ainsi que la manière dont ils vont mobiliser ce capital social</w:t>
      </w:r>
      <w:r w:rsidRPr="00DF2DCF">
        <w:rPr>
          <w:rFonts w:ascii="Arial" w:hAnsi="Arial" w:cs="Arial"/>
          <w:sz w:val="26"/>
          <w:szCs w:val="26"/>
        </w:rPr>
        <w:t xml:space="preserve"> pour mener leur projet </w:t>
      </w:r>
      <w:r w:rsidR="00F63FC6" w:rsidRPr="00DF2DCF">
        <w:rPr>
          <w:rFonts w:ascii="Arial" w:hAnsi="Arial" w:cs="Arial"/>
          <w:sz w:val="26"/>
          <w:szCs w:val="26"/>
        </w:rPr>
        <w:t xml:space="preserve">d’études </w:t>
      </w:r>
      <w:r w:rsidRPr="00DF2DCF">
        <w:rPr>
          <w:rFonts w:ascii="Arial" w:hAnsi="Arial" w:cs="Arial"/>
          <w:sz w:val="26"/>
          <w:szCs w:val="26"/>
        </w:rPr>
        <w:t>à bien dans le pays d’accueil.</w:t>
      </w:r>
    </w:p>
    <w:p w14:paraId="55C02931" w14:textId="77777777" w:rsidR="000709E9" w:rsidRPr="00876901" w:rsidRDefault="000709E9" w:rsidP="00F71B55">
      <w:pPr>
        <w:jc w:val="both"/>
        <w:rPr>
          <w:rFonts w:ascii="Arial" w:hAnsi="Arial" w:cs="Arial"/>
        </w:rPr>
      </w:pPr>
    </w:p>
    <w:p w14:paraId="47F9103C" w14:textId="121747A1" w:rsidR="000709E9" w:rsidRPr="00B703CB" w:rsidRDefault="0057369D" w:rsidP="00913208">
      <w:pPr>
        <w:pBdr>
          <w:bottom w:val="single" w:sz="4" w:space="1" w:color="auto"/>
        </w:pBdr>
        <w:shd w:val="clear" w:color="auto" w:fill="D9D9D9" w:themeFill="background1" w:themeFillShade="D9"/>
        <w:jc w:val="both"/>
        <w:rPr>
          <w:rFonts w:ascii="Arial" w:hAnsi="Arial" w:cs="Arial"/>
          <w:sz w:val="28"/>
        </w:rPr>
      </w:pPr>
      <w:r>
        <w:rPr>
          <w:rFonts w:ascii="Arial" w:hAnsi="Arial" w:cs="Arial"/>
          <w:sz w:val="28"/>
        </w:rPr>
        <w:t>Slide 6</w:t>
      </w:r>
      <w:r w:rsidR="00913208" w:rsidRPr="00B703CB">
        <w:rPr>
          <w:rFonts w:ascii="Arial" w:hAnsi="Arial" w:cs="Arial"/>
          <w:sz w:val="28"/>
        </w:rPr>
        <w:t xml:space="preserve"> </w:t>
      </w:r>
      <w:r w:rsidR="000B5DB3" w:rsidRPr="00B703CB">
        <w:rPr>
          <w:rFonts w:ascii="Arial" w:hAnsi="Arial" w:cs="Arial"/>
          <w:sz w:val="28"/>
        </w:rPr>
        <w:t>– I.3</w:t>
      </w:r>
      <w:r w:rsidR="006334E2" w:rsidRPr="00B703CB">
        <w:rPr>
          <w:rFonts w:ascii="Arial" w:hAnsi="Arial" w:cs="Arial"/>
          <w:sz w:val="28"/>
        </w:rPr>
        <w:t>. Méthodologie privilégiée</w:t>
      </w:r>
    </w:p>
    <w:p w14:paraId="1E8955D9" w14:textId="77777777" w:rsidR="00913208" w:rsidRPr="00876901" w:rsidRDefault="00913208" w:rsidP="00F71B55">
      <w:pPr>
        <w:jc w:val="both"/>
        <w:rPr>
          <w:rFonts w:ascii="Arial" w:hAnsi="Arial" w:cs="Arial"/>
        </w:rPr>
      </w:pPr>
    </w:p>
    <w:p w14:paraId="1613F96E" w14:textId="204F0C31" w:rsidR="00876901" w:rsidRPr="00D44F4C" w:rsidRDefault="00382A33" w:rsidP="00876901">
      <w:pPr>
        <w:jc w:val="both"/>
        <w:rPr>
          <w:rFonts w:ascii="Arial" w:hAnsi="Arial" w:cs="Arial"/>
          <w:bCs/>
          <w:sz w:val="26"/>
          <w:szCs w:val="26"/>
        </w:rPr>
      </w:pPr>
      <w:r>
        <w:rPr>
          <w:rFonts w:ascii="Arial" w:hAnsi="Arial" w:cs="Arial"/>
          <w:sz w:val="26"/>
          <w:szCs w:val="26"/>
        </w:rPr>
        <w:t>Mon</w:t>
      </w:r>
      <w:r w:rsidR="00876901" w:rsidRPr="00D44F4C">
        <w:rPr>
          <w:rFonts w:ascii="Arial" w:hAnsi="Arial" w:cs="Arial"/>
          <w:sz w:val="26"/>
          <w:szCs w:val="26"/>
        </w:rPr>
        <w:t xml:space="preserve"> projet s’appuie sur des </w:t>
      </w:r>
      <w:r w:rsidR="00876901" w:rsidRPr="00D44F4C">
        <w:rPr>
          <w:rFonts w:ascii="Arial" w:hAnsi="Arial" w:cs="Arial"/>
          <w:bCs/>
          <w:sz w:val="26"/>
          <w:szCs w:val="26"/>
        </w:rPr>
        <w:t>méthodes mixtes :</w:t>
      </w:r>
    </w:p>
    <w:p w14:paraId="3B23E052" w14:textId="77777777" w:rsidR="00876901" w:rsidRPr="00D44F4C" w:rsidRDefault="00876901" w:rsidP="00876901">
      <w:pPr>
        <w:jc w:val="both"/>
        <w:rPr>
          <w:rFonts w:ascii="Arial" w:hAnsi="Arial" w:cs="Arial"/>
          <w:sz w:val="26"/>
          <w:szCs w:val="26"/>
        </w:rPr>
      </w:pPr>
    </w:p>
    <w:p w14:paraId="31EE1EA3" w14:textId="409FD879" w:rsidR="00501ADE" w:rsidRPr="00D44F4C" w:rsidRDefault="00876901" w:rsidP="00876901">
      <w:pPr>
        <w:jc w:val="both"/>
        <w:rPr>
          <w:rFonts w:ascii="Arial" w:hAnsi="Arial" w:cs="Arial"/>
          <w:sz w:val="26"/>
          <w:szCs w:val="26"/>
        </w:rPr>
      </w:pPr>
      <w:r w:rsidRPr="00D44F4C">
        <w:rPr>
          <w:rFonts w:ascii="Arial" w:hAnsi="Arial" w:cs="Arial"/>
          <w:sz w:val="26"/>
          <w:szCs w:val="26"/>
        </w:rPr>
        <w:t xml:space="preserve">Le </w:t>
      </w:r>
      <w:r w:rsidRPr="00D44F4C">
        <w:rPr>
          <w:rFonts w:ascii="Arial" w:hAnsi="Arial" w:cs="Arial"/>
          <w:sz w:val="26"/>
          <w:szCs w:val="26"/>
          <w:u w:val="single"/>
        </w:rPr>
        <w:t xml:space="preserve">premier volet </w:t>
      </w:r>
      <w:r w:rsidRPr="00D44F4C">
        <w:rPr>
          <w:rFonts w:ascii="Arial" w:hAnsi="Arial" w:cs="Arial"/>
          <w:sz w:val="26"/>
          <w:szCs w:val="26"/>
        </w:rPr>
        <w:t xml:space="preserve">est </w:t>
      </w:r>
      <w:r w:rsidRPr="00D44F4C">
        <w:rPr>
          <w:rFonts w:ascii="Arial" w:hAnsi="Arial" w:cs="Arial"/>
          <w:bCs/>
          <w:sz w:val="26"/>
          <w:szCs w:val="26"/>
        </w:rPr>
        <w:t>un travail de terrain, longitudinal et qualitatif</w:t>
      </w:r>
      <w:r w:rsidRPr="00D44F4C">
        <w:rPr>
          <w:rFonts w:ascii="Arial" w:hAnsi="Arial" w:cs="Arial"/>
          <w:sz w:val="26"/>
          <w:szCs w:val="26"/>
        </w:rPr>
        <w:t xml:space="preserve">, réalisé au moyen d’entretiens semi-directifs. Il représente le cœur de mon projet doctoral. Il est prévu que ce travail de terrain s’étende sur une période de 24 mois, justifiée par la temporalité des études dans lesquelles s’inscrivent les migrants adultes « retournés aux études » en Belgique qui est en moyenne de 2 ans (Rakotonarivo, 2013). </w:t>
      </w:r>
      <w:r w:rsidR="00501ADE" w:rsidRPr="00D44F4C">
        <w:rPr>
          <w:rFonts w:ascii="Arial" w:hAnsi="Arial" w:cs="Arial"/>
          <w:sz w:val="26"/>
          <w:szCs w:val="26"/>
        </w:rPr>
        <w:t>Cette approche longitudinale</w:t>
      </w:r>
      <w:r w:rsidR="00226279" w:rsidRPr="00D44F4C">
        <w:rPr>
          <w:rFonts w:ascii="Arial" w:hAnsi="Arial" w:cs="Arial"/>
          <w:sz w:val="26"/>
          <w:szCs w:val="26"/>
        </w:rPr>
        <w:t xml:space="preserve"> permettra</w:t>
      </w:r>
      <w:r w:rsidR="00501ADE" w:rsidRPr="00D44F4C">
        <w:rPr>
          <w:rFonts w:ascii="Arial" w:hAnsi="Arial" w:cs="Arial"/>
          <w:sz w:val="26"/>
          <w:szCs w:val="26"/>
        </w:rPr>
        <w:t xml:space="preserve"> d’observer les éventuels changements qui surviennent </w:t>
      </w:r>
      <w:r w:rsidR="006B42AF">
        <w:rPr>
          <w:rFonts w:ascii="Arial" w:hAnsi="Arial" w:cs="Arial"/>
          <w:sz w:val="26"/>
          <w:szCs w:val="26"/>
        </w:rPr>
        <w:t xml:space="preserve">dans le parcours </w:t>
      </w:r>
      <w:r w:rsidR="00A62E25" w:rsidRPr="00D44F4C">
        <w:rPr>
          <w:rFonts w:ascii="Arial" w:hAnsi="Arial" w:cs="Arial"/>
          <w:sz w:val="26"/>
          <w:szCs w:val="26"/>
        </w:rPr>
        <w:t>de</w:t>
      </w:r>
      <w:r w:rsidR="00501ADE" w:rsidRPr="00D44F4C">
        <w:rPr>
          <w:rFonts w:ascii="Arial" w:hAnsi="Arial" w:cs="Arial"/>
          <w:sz w:val="26"/>
          <w:szCs w:val="26"/>
        </w:rPr>
        <w:t xml:space="preserve"> ces migrants (abandon des études, changement de statut, arrivée/départ d’un membre de la famille, etc.), les impacts de ces changements sur leur projet et les ressources qu’ils mobilisent pour y faire face. Cette analyse qualitative d’un nombre limité de cas est intéressante car elle permet d’identifier les logiques qui sous-tendent la reprise d’études en tenant compte de la complexité et des nombreuses dimensions de la vie sociale (</w:t>
      </w:r>
      <w:proofErr w:type="spellStart"/>
      <w:r w:rsidR="00501ADE" w:rsidRPr="00D44F4C">
        <w:rPr>
          <w:rFonts w:ascii="Arial" w:hAnsi="Arial" w:cs="Arial"/>
          <w:sz w:val="26"/>
          <w:szCs w:val="26"/>
        </w:rPr>
        <w:t>Bott</w:t>
      </w:r>
      <w:proofErr w:type="spellEnd"/>
      <w:r w:rsidR="00501ADE" w:rsidRPr="00D44F4C">
        <w:rPr>
          <w:rFonts w:ascii="Arial" w:hAnsi="Arial" w:cs="Arial"/>
          <w:sz w:val="26"/>
          <w:szCs w:val="26"/>
        </w:rPr>
        <w:t>, 1957).</w:t>
      </w:r>
    </w:p>
    <w:p w14:paraId="0C1B8BF0" w14:textId="77777777" w:rsidR="007C5625" w:rsidRPr="00D44F4C" w:rsidRDefault="007C5625" w:rsidP="00876901">
      <w:pPr>
        <w:jc w:val="both"/>
        <w:rPr>
          <w:rFonts w:ascii="Arial" w:hAnsi="Arial" w:cs="Arial"/>
          <w:sz w:val="26"/>
          <w:szCs w:val="26"/>
          <w:lang w:val="fr-BE"/>
        </w:rPr>
      </w:pPr>
    </w:p>
    <w:p w14:paraId="67D6EBE0" w14:textId="5775B933" w:rsidR="00876901" w:rsidRPr="00D2777A" w:rsidRDefault="00475834" w:rsidP="00EB7EA3">
      <w:pPr>
        <w:ind w:left="567"/>
        <w:jc w:val="both"/>
        <w:rPr>
          <w:rFonts w:ascii="Arial" w:hAnsi="Arial" w:cs="Arial"/>
          <w:i/>
        </w:rPr>
      </w:pPr>
      <w:r w:rsidRPr="00475834">
        <w:rPr>
          <w:rFonts w:ascii="Arial" w:hAnsi="Arial" w:cs="Arial"/>
          <w:i/>
        </w:rPr>
        <w:t xml:space="preserve">J’ambitionne d’inclure un ensemble varié de profils au sein de chacun des groupes nationaux retenus, soit des hommes et des femmes en reprise d’études supérieures et aux titres de séjour variés. Je n’exclus toutefois pas la possibilité d’affiner les critères de recrutement et d’adapter ma population cible sur base des réalités du terrain. </w:t>
      </w:r>
      <w:r w:rsidR="00876901" w:rsidRPr="00D2777A">
        <w:rPr>
          <w:rFonts w:ascii="Arial" w:hAnsi="Arial" w:cs="Arial"/>
          <w:i/>
        </w:rPr>
        <w:t xml:space="preserve">Concrètement, je réalise un premier entretien initial avec chacun des participants, au cours duquel je les invite à représenter graphiquement </w:t>
      </w:r>
      <w:r w:rsidR="0009785D">
        <w:rPr>
          <w:rFonts w:ascii="Arial" w:hAnsi="Arial" w:cs="Arial"/>
          <w:i/>
        </w:rPr>
        <w:t xml:space="preserve">à l’aide de cercles concentriques </w:t>
      </w:r>
      <w:r w:rsidR="00876901" w:rsidRPr="00D2777A">
        <w:rPr>
          <w:rFonts w:ascii="Arial" w:hAnsi="Arial" w:cs="Arial"/>
          <w:i/>
        </w:rPr>
        <w:t>les réseaux sociaux dans lesquels ils s’insèrent ainsi que les influences positives et/ou négatives que les membres de ces réseaux exercent sur leur carrière migratoire. Je mets ensuite en place une procédure de suivi via la planification d’un nouvel entretien à la fin d</w:t>
      </w:r>
      <w:r w:rsidR="00501ADE" w:rsidRPr="00D2777A">
        <w:rPr>
          <w:rFonts w:ascii="Arial" w:hAnsi="Arial" w:cs="Arial"/>
          <w:i/>
        </w:rPr>
        <w:t>e chaque quadrimestre d’études.</w:t>
      </w:r>
    </w:p>
    <w:p w14:paraId="5DC816A6" w14:textId="77777777" w:rsidR="00501ADE" w:rsidRPr="00D44F4C" w:rsidRDefault="00501ADE" w:rsidP="00876901">
      <w:pPr>
        <w:jc w:val="both"/>
        <w:rPr>
          <w:rFonts w:ascii="Arial" w:hAnsi="Arial" w:cs="Arial"/>
          <w:sz w:val="26"/>
          <w:szCs w:val="26"/>
        </w:rPr>
      </w:pPr>
    </w:p>
    <w:p w14:paraId="26EFDA72" w14:textId="51AC3A89" w:rsidR="00876901" w:rsidRPr="00D44F4C" w:rsidRDefault="00876901" w:rsidP="00876901">
      <w:pPr>
        <w:jc w:val="both"/>
        <w:rPr>
          <w:rFonts w:ascii="Arial" w:hAnsi="Arial" w:cs="Arial"/>
          <w:sz w:val="26"/>
          <w:szCs w:val="26"/>
        </w:rPr>
      </w:pPr>
      <w:r w:rsidRPr="00D44F4C">
        <w:rPr>
          <w:rFonts w:ascii="Arial" w:hAnsi="Arial" w:cs="Arial"/>
          <w:sz w:val="26"/>
          <w:szCs w:val="26"/>
          <w:lang w:val="fr-BE"/>
        </w:rPr>
        <w:t xml:space="preserve">Le </w:t>
      </w:r>
      <w:r w:rsidRPr="00D44F4C">
        <w:rPr>
          <w:rFonts w:ascii="Arial" w:hAnsi="Arial" w:cs="Arial"/>
          <w:sz w:val="26"/>
          <w:szCs w:val="26"/>
          <w:u w:val="single"/>
          <w:lang w:val="fr-BE"/>
        </w:rPr>
        <w:t>second volet</w:t>
      </w:r>
      <w:r w:rsidRPr="00D44F4C">
        <w:rPr>
          <w:rFonts w:ascii="Arial" w:hAnsi="Arial" w:cs="Arial"/>
          <w:sz w:val="26"/>
          <w:szCs w:val="26"/>
          <w:lang w:val="fr-BE"/>
        </w:rPr>
        <w:t xml:space="preserve"> est quantitatif. En effet, </w:t>
      </w:r>
      <w:r w:rsidRPr="00D44F4C">
        <w:rPr>
          <w:rFonts w:ascii="Arial" w:hAnsi="Arial" w:cs="Arial"/>
          <w:sz w:val="26"/>
          <w:szCs w:val="26"/>
        </w:rPr>
        <w:t xml:space="preserve">j’ai prévu d’analyser également </w:t>
      </w:r>
      <w:r w:rsidRPr="00D44F4C">
        <w:rPr>
          <w:rFonts w:ascii="Arial" w:hAnsi="Arial" w:cs="Arial"/>
          <w:bCs/>
          <w:sz w:val="26"/>
          <w:szCs w:val="26"/>
        </w:rPr>
        <w:t>des données récoltées</w:t>
      </w:r>
      <w:r w:rsidR="00897708" w:rsidRPr="00D44F4C">
        <w:rPr>
          <w:rFonts w:ascii="Arial" w:hAnsi="Arial" w:cs="Arial"/>
          <w:bCs/>
          <w:sz w:val="26"/>
          <w:szCs w:val="26"/>
        </w:rPr>
        <w:t xml:space="preserve"> </w:t>
      </w:r>
      <w:r w:rsidR="00F87774" w:rsidRPr="00D44F4C">
        <w:rPr>
          <w:rFonts w:ascii="Arial" w:hAnsi="Arial" w:cs="Arial"/>
          <w:bCs/>
          <w:sz w:val="26"/>
          <w:szCs w:val="26"/>
        </w:rPr>
        <w:t xml:space="preserve">– </w:t>
      </w:r>
      <w:r w:rsidR="00897708" w:rsidRPr="00D44F4C">
        <w:rPr>
          <w:rFonts w:ascii="Arial" w:hAnsi="Arial" w:cs="Arial"/>
          <w:bCs/>
          <w:sz w:val="26"/>
          <w:szCs w:val="26"/>
        </w:rPr>
        <w:t>à mi-parcours de ma thèse</w:t>
      </w:r>
      <w:r w:rsidRPr="00D44F4C">
        <w:rPr>
          <w:rFonts w:ascii="Arial" w:hAnsi="Arial" w:cs="Arial"/>
          <w:bCs/>
          <w:sz w:val="26"/>
          <w:szCs w:val="26"/>
        </w:rPr>
        <w:t xml:space="preserve"> </w:t>
      </w:r>
      <w:r w:rsidR="00F87774" w:rsidRPr="00D44F4C">
        <w:rPr>
          <w:rFonts w:ascii="Arial" w:hAnsi="Arial" w:cs="Arial"/>
          <w:bCs/>
          <w:sz w:val="26"/>
          <w:szCs w:val="26"/>
        </w:rPr>
        <w:t xml:space="preserve">– </w:t>
      </w:r>
      <w:r w:rsidRPr="00D44F4C">
        <w:rPr>
          <w:rFonts w:ascii="Arial" w:hAnsi="Arial" w:cs="Arial"/>
          <w:bCs/>
          <w:sz w:val="26"/>
          <w:szCs w:val="26"/>
        </w:rPr>
        <w:t>au moyen d’une enquête en ligne</w:t>
      </w:r>
      <w:r w:rsidRPr="00D44F4C">
        <w:rPr>
          <w:rFonts w:ascii="Arial" w:hAnsi="Arial" w:cs="Arial"/>
          <w:sz w:val="26"/>
          <w:szCs w:val="26"/>
        </w:rPr>
        <w:t xml:space="preserve"> qui serait administrée à un ensemble d’étudiants de nationalité congolaise, indienne et américaine, âgés de plus de 25 ans, inscrits dans un établissement d’enseignement supérieur belge. Cette enquête aurait pour but de mettre en lumière les profils socio-économiques, migratoires et juridiques de ces migrants et de mettre en évidence les réseaux sociaux (transnationaux) dans lesquels ils s’insèrent, mais aussi d’avoir un aperçu des différences en termes de politiques éducatives entre les deux communautés linguistiques. </w:t>
      </w:r>
    </w:p>
    <w:p w14:paraId="320E40C1" w14:textId="77777777" w:rsidR="00876901" w:rsidRPr="00D44F4C" w:rsidRDefault="00876901" w:rsidP="00876901">
      <w:pPr>
        <w:jc w:val="both"/>
        <w:rPr>
          <w:rFonts w:ascii="Arial" w:hAnsi="Arial" w:cs="Arial"/>
          <w:sz w:val="26"/>
          <w:szCs w:val="26"/>
        </w:rPr>
      </w:pPr>
    </w:p>
    <w:p w14:paraId="5A9C0BF9" w14:textId="66A7C71D" w:rsidR="00876901" w:rsidRPr="00D44F4C" w:rsidRDefault="00876901" w:rsidP="00876901">
      <w:pPr>
        <w:jc w:val="both"/>
        <w:rPr>
          <w:rFonts w:ascii="Arial" w:hAnsi="Arial" w:cs="Arial"/>
          <w:sz w:val="26"/>
          <w:szCs w:val="26"/>
        </w:rPr>
      </w:pPr>
      <w:r w:rsidRPr="00D44F4C">
        <w:rPr>
          <w:rFonts w:ascii="Arial" w:hAnsi="Arial" w:cs="Arial"/>
          <w:sz w:val="26"/>
          <w:szCs w:val="26"/>
        </w:rPr>
        <w:t xml:space="preserve">Je complète enfin ces deux premiers volets par une </w:t>
      </w:r>
      <w:r w:rsidRPr="00D44F4C">
        <w:rPr>
          <w:rFonts w:ascii="Arial" w:hAnsi="Arial" w:cs="Arial"/>
          <w:bCs/>
          <w:sz w:val="26"/>
          <w:szCs w:val="26"/>
        </w:rPr>
        <w:t>analyse contextuelle des droits octroyés à ces migrants</w:t>
      </w:r>
      <w:r w:rsidRPr="00D44F4C">
        <w:rPr>
          <w:rFonts w:ascii="Arial" w:hAnsi="Arial" w:cs="Arial"/>
          <w:sz w:val="26"/>
          <w:szCs w:val="26"/>
        </w:rPr>
        <w:t xml:space="preserve"> en matière d’emploi, de vie familiale, de mobilité et bien entendu d’accès à l’éducation et liés au statut qui leur est octroyé dans le syst</w:t>
      </w:r>
      <w:r w:rsidR="007B39CE">
        <w:rPr>
          <w:rFonts w:ascii="Arial" w:hAnsi="Arial" w:cs="Arial"/>
          <w:sz w:val="26"/>
          <w:szCs w:val="26"/>
        </w:rPr>
        <w:t>ème légal belge (et européen).</w:t>
      </w:r>
    </w:p>
    <w:p w14:paraId="240A2CB4" w14:textId="77777777" w:rsidR="009B6565" w:rsidRDefault="009B6565" w:rsidP="00876901">
      <w:pPr>
        <w:jc w:val="both"/>
        <w:rPr>
          <w:rFonts w:ascii="Arial" w:hAnsi="Arial" w:cs="Arial"/>
        </w:rPr>
      </w:pPr>
    </w:p>
    <w:p w14:paraId="3561B4DB" w14:textId="2FED62ED" w:rsidR="009B6565" w:rsidRPr="00C40BB7" w:rsidRDefault="00C40BB7" w:rsidP="009B6565">
      <w:pPr>
        <w:pBdr>
          <w:bottom w:val="single" w:sz="4" w:space="1" w:color="auto"/>
        </w:pBdr>
        <w:shd w:val="clear" w:color="auto" w:fill="D9D9D9" w:themeFill="background1" w:themeFillShade="D9"/>
        <w:jc w:val="both"/>
        <w:rPr>
          <w:rFonts w:ascii="Arial" w:hAnsi="Arial" w:cs="Arial"/>
          <w:sz w:val="28"/>
        </w:rPr>
      </w:pPr>
      <w:r>
        <w:rPr>
          <w:rFonts w:ascii="Arial" w:hAnsi="Arial" w:cs="Arial"/>
          <w:sz w:val="28"/>
        </w:rPr>
        <w:t>Slide 7</w:t>
      </w:r>
      <w:r w:rsidR="00902DFA" w:rsidRPr="00C40BB7">
        <w:rPr>
          <w:rFonts w:ascii="Arial" w:hAnsi="Arial" w:cs="Arial"/>
          <w:sz w:val="28"/>
        </w:rPr>
        <w:t xml:space="preserve"> – Partie II</w:t>
      </w:r>
    </w:p>
    <w:p w14:paraId="006409A2" w14:textId="77777777" w:rsidR="009B6565" w:rsidRDefault="009B6565" w:rsidP="00876901">
      <w:pPr>
        <w:jc w:val="both"/>
        <w:rPr>
          <w:rFonts w:ascii="Arial" w:hAnsi="Arial" w:cs="Arial"/>
        </w:rPr>
      </w:pPr>
    </w:p>
    <w:p w14:paraId="3A08887F" w14:textId="461D8B08" w:rsidR="009B6565" w:rsidRPr="00A65CD0" w:rsidRDefault="009B6565" w:rsidP="009B6565">
      <w:pPr>
        <w:jc w:val="both"/>
        <w:rPr>
          <w:rFonts w:ascii="Arial" w:hAnsi="Arial" w:cs="Arial"/>
          <w:sz w:val="26"/>
          <w:szCs w:val="26"/>
        </w:rPr>
      </w:pPr>
      <w:r w:rsidRPr="00A65CD0">
        <w:rPr>
          <w:rFonts w:ascii="Arial" w:hAnsi="Arial" w:cs="Arial"/>
          <w:sz w:val="26"/>
          <w:szCs w:val="26"/>
        </w:rPr>
        <w:t xml:space="preserve">J’en arrive à présent à la seconde partie de ma présentation durant laquelle je souhaiterais présenter </w:t>
      </w:r>
      <w:r w:rsidR="006C05FF" w:rsidRPr="00A65CD0">
        <w:rPr>
          <w:rFonts w:ascii="Arial" w:hAnsi="Arial" w:cs="Arial"/>
          <w:sz w:val="26"/>
          <w:szCs w:val="26"/>
        </w:rPr>
        <w:t>mon raisonnement théorique quant</w:t>
      </w:r>
      <w:r w:rsidRPr="00A65CD0">
        <w:rPr>
          <w:rFonts w:ascii="Arial" w:hAnsi="Arial" w:cs="Arial"/>
          <w:sz w:val="26"/>
          <w:szCs w:val="26"/>
        </w:rPr>
        <w:t xml:space="preserve"> à l’articulation entre cadre légal et </w:t>
      </w:r>
      <w:r w:rsidR="005A2E78" w:rsidRPr="00A65CD0">
        <w:rPr>
          <w:rFonts w:ascii="Arial" w:hAnsi="Arial" w:cs="Arial"/>
          <w:sz w:val="26"/>
          <w:szCs w:val="26"/>
        </w:rPr>
        <w:t>aspirations/projets personnels des migrants.</w:t>
      </w:r>
    </w:p>
    <w:p w14:paraId="7B93AE8E" w14:textId="77777777" w:rsidR="00FF4C9E" w:rsidRPr="00A65CD0" w:rsidRDefault="00FF4C9E" w:rsidP="009B6565">
      <w:pPr>
        <w:jc w:val="both"/>
        <w:rPr>
          <w:rFonts w:ascii="Arial" w:hAnsi="Arial" w:cs="Arial"/>
          <w:sz w:val="26"/>
          <w:szCs w:val="26"/>
        </w:rPr>
      </w:pPr>
    </w:p>
    <w:p w14:paraId="18011F6D" w14:textId="562E947F" w:rsidR="007D278D" w:rsidRPr="00A65CD0" w:rsidRDefault="00C93FE3" w:rsidP="009B6565">
      <w:pPr>
        <w:jc w:val="both"/>
        <w:rPr>
          <w:rFonts w:ascii="Arial" w:hAnsi="Arial" w:cs="Arial"/>
          <w:sz w:val="26"/>
          <w:szCs w:val="26"/>
        </w:rPr>
      </w:pPr>
      <w:r>
        <w:rPr>
          <w:rFonts w:ascii="Arial" w:hAnsi="Arial" w:cs="Arial"/>
          <w:sz w:val="26"/>
          <w:szCs w:val="26"/>
        </w:rPr>
        <w:t>Les</w:t>
      </w:r>
      <w:r w:rsidR="00FF4C9E" w:rsidRPr="00A65CD0">
        <w:rPr>
          <w:rFonts w:ascii="Arial" w:hAnsi="Arial" w:cs="Arial"/>
          <w:sz w:val="26"/>
          <w:szCs w:val="26"/>
        </w:rPr>
        <w:t xml:space="preserve"> </w:t>
      </w:r>
      <w:r w:rsidR="00D81EF6">
        <w:rPr>
          <w:rFonts w:ascii="Arial" w:hAnsi="Arial" w:cs="Arial"/>
          <w:sz w:val="26"/>
          <w:szCs w:val="26"/>
        </w:rPr>
        <w:t>frontières</w:t>
      </w:r>
      <w:r w:rsidR="00FF4C9E" w:rsidRPr="00A65CD0">
        <w:rPr>
          <w:rFonts w:ascii="Arial" w:hAnsi="Arial" w:cs="Arial"/>
          <w:sz w:val="26"/>
          <w:szCs w:val="26"/>
        </w:rPr>
        <w:t xml:space="preserve"> symbolisent ce qui </w:t>
      </w:r>
      <w:r w:rsidR="00D81EF6">
        <w:rPr>
          <w:rFonts w:ascii="Arial" w:hAnsi="Arial" w:cs="Arial"/>
          <w:sz w:val="26"/>
          <w:szCs w:val="26"/>
        </w:rPr>
        <w:t>sépare</w:t>
      </w:r>
      <w:r w:rsidR="00FF4C9E" w:rsidRPr="00A65CD0">
        <w:rPr>
          <w:rFonts w:ascii="Arial" w:hAnsi="Arial" w:cs="Arial"/>
          <w:sz w:val="26"/>
          <w:szCs w:val="26"/>
        </w:rPr>
        <w:t xml:space="preserve"> des groupes et des individus entre eux (Newman, 2011). </w:t>
      </w:r>
      <w:proofErr w:type="spellStart"/>
      <w:r w:rsidR="00FF4C9E" w:rsidRPr="00A65CD0">
        <w:rPr>
          <w:rFonts w:ascii="Arial" w:hAnsi="Arial" w:cs="Arial"/>
          <w:sz w:val="26"/>
          <w:szCs w:val="26"/>
        </w:rPr>
        <w:t>Au-dela</w:t>
      </w:r>
      <w:proofErr w:type="spellEnd"/>
      <w:r w:rsidR="00FF4C9E" w:rsidRPr="00A65CD0">
        <w:rPr>
          <w:rFonts w:ascii="Arial" w:hAnsi="Arial" w:cs="Arial"/>
          <w:sz w:val="26"/>
          <w:szCs w:val="26"/>
        </w:rPr>
        <w:t xml:space="preserve">̀ des seules </w:t>
      </w:r>
      <w:proofErr w:type="spellStart"/>
      <w:r w:rsidR="00FF4C9E" w:rsidRPr="00A65CD0">
        <w:rPr>
          <w:rFonts w:ascii="Arial" w:hAnsi="Arial" w:cs="Arial"/>
          <w:sz w:val="26"/>
          <w:szCs w:val="26"/>
        </w:rPr>
        <w:t>frontières</w:t>
      </w:r>
      <w:proofErr w:type="spellEnd"/>
      <w:r w:rsidR="00FF4C9E" w:rsidRPr="00A65CD0">
        <w:rPr>
          <w:rFonts w:ascii="Arial" w:hAnsi="Arial" w:cs="Arial"/>
          <w:sz w:val="26"/>
          <w:szCs w:val="26"/>
        </w:rPr>
        <w:t xml:space="preserve"> </w:t>
      </w:r>
      <w:proofErr w:type="spellStart"/>
      <w:r w:rsidR="00FF4C9E" w:rsidRPr="00A65CD0">
        <w:rPr>
          <w:rFonts w:ascii="Arial" w:hAnsi="Arial" w:cs="Arial"/>
          <w:sz w:val="26"/>
          <w:szCs w:val="26"/>
        </w:rPr>
        <w:t>géographiques</w:t>
      </w:r>
      <w:proofErr w:type="spellEnd"/>
      <w:r w:rsidR="00FF4C9E" w:rsidRPr="00A65CD0">
        <w:rPr>
          <w:rFonts w:ascii="Arial" w:hAnsi="Arial" w:cs="Arial"/>
          <w:sz w:val="26"/>
          <w:szCs w:val="26"/>
        </w:rPr>
        <w:t xml:space="preserve">, certaines </w:t>
      </w:r>
      <w:proofErr w:type="spellStart"/>
      <w:r w:rsidR="00FF4C9E" w:rsidRPr="00A65CD0">
        <w:rPr>
          <w:rFonts w:ascii="Arial" w:hAnsi="Arial" w:cs="Arial"/>
          <w:sz w:val="26"/>
          <w:szCs w:val="26"/>
        </w:rPr>
        <w:t>considérations</w:t>
      </w:r>
      <w:proofErr w:type="spellEnd"/>
      <w:r w:rsidR="00FF4C9E" w:rsidRPr="00A65CD0">
        <w:rPr>
          <w:rFonts w:ascii="Arial" w:hAnsi="Arial" w:cs="Arial"/>
          <w:sz w:val="26"/>
          <w:szCs w:val="26"/>
        </w:rPr>
        <w:t xml:space="preserve"> politiques et </w:t>
      </w:r>
      <w:proofErr w:type="spellStart"/>
      <w:r w:rsidR="00FF4C9E" w:rsidRPr="00A65CD0">
        <w:rPr>
          <w:rFonts w:ascii="Arial" w:hAnsi="Arial" w:cs="Arial"/>
          <w:sz w:val="26"/>
          <w:szCs w:val="26"/>
        </w:rPr>
        <w:t>légales</w:t>
      </w:r>
      <w:proofErr w:type="spellEnd"/>
      <w:r w:rsidR="00FF4C9E" w:rsidRPr="00A65CD0">
        <w:rPr>
          <w:rFonts w:ascii="Arial" w:hAnsi="Arial" w:cs="Arial"/>
          <w:sz w:val="26"/>
          <w:szCs w:val="26"/>
        </w:rPr>
        <w:t xml:space="preserve"> peuvent </w:t>
      </w:r>
      <w:proofErr w:type="spellStart"/>
      <w:r w:rsidR="00FF4C9E" w:rsidRPr="00A65CD0">
        <w:rPr>
          <w:rFonts w:ascii="Arial" w:hAnsi="Arial" w:cs="Arial"/>
          <w:sz w:val="26"/>
          <w:szCs w:val="26"/>
        </w:rPr>
        <w:t>également</w:t>
      </w:r>
      <w:proofErr w:type="spellEnd"/>
      <w:r w:rsidR="00FF4C9E" w:rsidRPr="00A65CD0">
        <w:rPr>
          <w:rFonts w:ascii="Arial" w:hAnsi="Arial" w:cs="Arial"/>
          <w:sz w:val="26"/>
          <w:szCs w:val="26"/>
        </w:rPr>
        <w:t xml:space="preserve"> </w:t>
      </w:r>
      <w:proofErr w:type="spellStart"/>
      <w:r w:rsidR="00FF4C9E" w:rsidRPr="00A65CD0">
        <w:rPr>
          <w:rFonts w:ascii="Arial" w:hAnsi="Arial" w:cs="Arial"/>
          <w:sz w:val="26"/>
          <w:szCs w:val="26"/>
        </w:rPr>
        <w:t>différencier</w:t>
      </w:r>
      <w:proofErr w:type="spellEnd"/>
      <w:r w:rsidR="00FF4C9E" w:rsidRPr="00A65CD0">
        <w:rPr>
          <w:rFonts w:ascii="Arial" w:hAnsi="Arial" w:cs="Arial"/>
          <w:sz w:val="26"/>
          <w:szCs w:val="26"/>
        </w:rPr>
        <w:t xml:space="preserve"> les individus entre eux e</w:t>
      </w:r>
      <w:r w:rsidR="006833F7">
        <w:rPr>
          <w:rFonts w:ascii="Arial" w:hAnsi="Arial" w:cs="Arial"/>
          <w:sz w:val="26"/>
          <w:szCs w:val="26"/>
        </w:rPr>
        <w:t xml:space="preserve">t jouer un </w:t>
      </w:r>
      <w:proofErr w:type="spellStart"/>
      <w:r w:rsidR="006833F7">
        <w:rPr>
          <w:rFonts w:ascii="Arial" w:hAnsi="Arial" w:cs="Arial"/>
          <w:sz w:val="26"/>
          <w:szCs w:val="26"/>
        </w:rPr>
        <w:t>rôle</w:t>
      </w:r>
      <w:proofErr w:type="spellEnd"/>
      <w:r w:rsidR="006833F7">
        <w:rPr>
          <w:rFonts w:ascii="Arial" w:hAnsi="Arial" w:cs="Arial"/>
          <w:sz w:val="26"/>
          <w:szCs w:val="26"/>
        </w:rPr>
        <w:t xml:space="preserve"> de </w:t>
      </w:r>
      <w:proofErr w:type="spellStart"/>
      <w:r w:rsidR="006833F7">
        <w:rPr>
          <w:rFonts w:ascii="Arial" w:hAnsi="Arial" w:cs="Arial"/>
          <w:sz w:val="26"/>
          <w:szCs w:val="26"/>
        </w:rPr>
        <w:t>frontière</w:t>
      </w:r>
      <w:proofErr w:type="spellEnd"/>
      <w:r w:rsidR="006833F7">
        <w:rPr>
          <w:rFonts w:ascii="Arial" w:hAnsi="Arial" w:cs="Arial"/>
          <w:sz w:val="26"/>
          <w:szCs w:val="26"/>
        </w:rPr>
        <w:t>.</w:t>
      </w:r>
    </w:p>
    <w:p w14:paraId="4878044A" w14:textId="77777777" w:rsidR="00461CDC" w:rsidRPr="00876901" w:rsidRDefault="00461CDC" w:rsidP="00876901">
      <w:pPr>
        <w:jc w:val="both"/>
        <w:rPr>
          <w:rFonts w:ascii="Arial" w:hAnsi="Arial" w:cs="Arial"/>
        </w:rPr>
      </w:pPr>
    </w:p>
    <w:p w14:paraId="724D58CE" w14:textId="116E0566" w:rsidR="00063194" w:rsidRPr="00BB45E7" w:rsidRDefault="007D2B0E" w:rsidP="009D6786">
      <w:pPr>
        <w:pBdr>
          <w:bottom w:val="single" w:sz="4" w:space="1" w:color="auto"/>
        </w:pBdr>
        <w:shd w:val="clear" w:color="auto" w:fill="D9D9D9" w:themeFill="background1" w:themeFillShade="D9"/>
        <w:jc w:val="both"/>
        <w:rPr>
          <w:rFonts w:ascii="Arial" w:hAnsi="Arial" w:cs="Arial"/>
          <w:sz w:val="28"/>
          <w:szCs w:val="28"/>
        </w:rPr>
      </w:pPr>
      <w:r w:rsidRPr="00BB45E7">
        <w:rPr>
          <w:rFonts w:ascii="Arial" w:hAnsi="Arial" w:cs="Arial"/>
          <w:sz w:val="28"/>
          <w:szCs w:val="28"/>
        </w:rPr>
        <w:t>Slide 8 – II.1</w:t>
      </w:r>
      <w:r w:rsidR="00E54C69" w:rsidRPr="00BB45E7">
        <w:rPr>
          <w:rFonts w:ascii="Arial" w:hAnsi="Arial" w:cs="Arial"/>
          <w:sz w:val="28"/>
          <w:szCs w:val="28"/>
        </w:rPr>
        <w:t xml:space="preserve">. Articulation entre cadre légal et </w:t>
      </w:r>
      <w:r w:rsidR="00B149FA" w:rsidRPr="00BB45E7">
        <w:rPr>
          <w:rFonts w:ascii="Arial" w:hAnsi="Arial" w:cs="Arial"/>
          <w:sz w:val="28"/>
          <w:szCs w:val="28"/>
        </w:rPr>
        <w:t>projets</w:t>
      </w:r>
      <w:r w:rsidR="00E54C69" w:rsidRPr="00BB45E7">
        <w:rPr>
          <w:rFonts w:ascii="Arial" w:hAnsi="Arial" w:cs="Arial"/>
          <w:sz w:val="28"/>
          <w:szCs w:val="28"/>
        </w:rPr>
        <w:t xml:space="preserve"> des migrants</w:t>
      </w:r>
    </w:p>
    <w:p w14:paraId="40706293" w14:textId="77777777" w:rsidR="009D6786" w:rsidRDefault="009D6786" w:rsidP="001C2C67">
      <w:pPr>
        <w:jc w:val="both"/>
        <w:rPr>
          <w:rFonts w:ascii="Arial" w:hAnsi="Arial" w:cs="Arial"/>
        </w:rPr>
      </w:pPr>
    </w:p>
    <w:p w14:paraId="05E3D54C" w14:textId="6E3D4347" w:rsidR="0020484A" w:rsidRPr="00780CF1" w:rsidRDefault="0082378B" w:rsidP="0020484A">
      <w:pPr>
        <w:jc w:val="both"/>
        <w:rPr>
          <w:rFonts w:ascii="Arial" w:hAnsi="Arial" w:cs="Arial"/>
          <w:sz w:val="26"/>
          <w:szCs w:val="26"/>
        </w:rPr>
      </w:pPr>
      <w:r>
        <w:rPr>
          <w:rFonts w:ascii="Arial" w:hAnsi="Arial" w:cs="Arial"/>
          <w:sz w:val="26"/>
          <w:szCs w:val="26"/>
        </w:rPr>
        <w:t>En effet, d</w:t>
      </w:r>
      <w:r w:rsidR="0020484A" w:rsidRPr="00780CF1">
        <w:rPr>
          <w:rFonts w:ascii="Arial" w:hAnsi="Arial" w:cs="Arial"/>
          <w:sz w:val="26"/>
          <w:szCs w:val="26"/>
        </w:rPr>
        <w:t>e manière générale, le cadre légal impacte fortement les trajectoires personnelles des individus mais c’est en particulier le cas lorsqu’il s’agit de migrants (Schuck, 2007).</w:t>
      </w:r>
    </w:p>
    <w:p w14:paraId="16682144" w14:textId="77777777" w:rsidR="0020484A" w:rsidRPr="00780CF1" w:rsidRDefault="0020484A" w:rsidP="0020484A">
      <w:pPr>
        <w:jc w:val="both"/>
        <w:rPr>
          <w:rFonts w:ascii="Arial" w:hAnsi="Arial" w:cs="Arial"/>
          <w:sz w:val="26"/>
          <w:szCs w:val="26"/>
        </w:rPr>
      </w:pPr>
    </w:p>
    <w:p w14:paraId="107A668E" w14:textId="5FAB4875" w:rsidR="0020484A" w:rsidRPr="00780CF1" w:rsidRDefault="0020484A" w:rsidP="0020484A">
      <w:pPr>
        <w:jc w:val="both"/>
        <w:rPr>
          <w:rFonts w:ascii="Arial" w:hAnsi="Arial" w:cs="Arial"/>
          <w:sz w:val="26"/>
          <w:szCs w:val="26"/>
        </w:rPr>
      </w:pPr>
      <w:r w:rsidRPr="00780CF1">
        <w:rPr>
          <w:rFonts w:ascii="Arial" w:hAnsi="Arial" w:cs="Arial"/>
          <w:sz w:val="26"/>
          <w:szCs w:val="26"/>
        </w:rPr>
        <w:t>En effet, les migrants partagent une relation particulière avec la loi puisqu’identifier des personnes comme migrantes implique que ces personnes ont traversé des frontières légalement définies et qu’elle</w:t>
      </w:r>
      <w:r w:rsidR="00D31655" w:rsidRPr="00780CF1">
        <w:rPr>
          <w:rFonts w:ascii="Arial" w:hAnsi="Arial" w:cs="Arial"/>
          <w:sz w:val="26"/>
          <w:szCs w:val="26"/>
        </w:rPr>
        <w:t>s</w:t>
      </w:r>
      <w:r w:rsidRPr="00780CF1">
        <w:rPr>
          <w:rFonts w:ascii="Arial" w:hAnsi="Arial" w:cs="Arial"/>
          <w:sz w:val="26"/>
          <w:szCs w:val="26"/>
        </w:rPr>
        <w:t xml:space="preserve"> sont entrées dans un territoire selon différents modes (ex. regroupement familial, demande d’asile, via pour études, visa de travail, etc.) et pour différentes raisons (politiques, familiales, professionnelles, etc.) (Rakotonarivo, 2013), entrainant leur catégorisation dans des statuts légaux différents liés aux titres de séjour qui leur ont été délivrés lors de leur entrée sur le territoire national.</w:t>
      </w:r>
    </w:p>
    <w:p w14:paraId="22B76184" w14:textId="77777777" w:rsidR="004573E1" w:rsidRDefault="004573E1" w:rsidP="001C2C67">
      <w:pPr>
        <w:jc w:val="both"/>
        <w:rPr>
          <w:rFonts w:ascii="Arial" w:hAnsi="Arial" w:cs="Arial"/>
        </w:rPr>
      </w:pPr>
    </w:p>
    <w:p w14:paraId="76EC74D6" w14:textId="32747724" w:rsidR="00453C62" w:rsidRPr="00D92010" w:rsidRDefault="006D154A" w:rsidP="00453C62">
      <w:pPr>
        <w:pBdr>
          <w:bottom w:val="single" w:sz="4" w:space="1" w:color="auto"/>
        </w:pBdr>
        <w:shd w:val="clear" w:color="auto" w:fill="D9D9D9" w:themeFill="background1" w:themeFillShade="D9"/>
        <w:jc w:val="both"/>
        <w:rPr>
          <w:rFonts w:ascii="Arial" w:hAnsi="Arial" w:cs="Arial"/>
          <w:sz w:val="28"/>
          <w:szCs w:val="28"/>
        </w:rPr>
      </w:pPr>
      <w:r w:rsidRPr="00D92010">
        <w:rPr>
          <w:rFonts w:ascii="Arial" w:hAnsi="Arial" w:cs="Arial"/>
          <w:sz w:val="28"/>
          <w:szCs w:val="28"/>
        </w:rPr>
        <w:t>Slide 9</w:t>
      </w:r>
      <w:r w:rsidR="0033309D" w:rsidRPr="00D92010">
        <w:rPr>
          <w:rFonts w:ascii="Arial" w:hAnsi="Arial" w:cs="Arial"/>
          <w:sz w:val="28"/>
          <w:szCs w:val="28"/>
        </w:rPr>
        <w:t xml:space="preserve"> – II.1</w:t>
      </w:r>
      <w:r w:rsidR="00195E9F" w:rsidRPr="00D92010">
        <w:rPr>
          <w:rFonts w:ascii="Arial" w:hAnsi="Arial" w:cs="Arial"/>
          <w:sz w:val="28"/>
          <w:szCs w:val="28"/>
        </w:rPr>
        <w:t xml:space="preserve">. Articulation entre cadre légal et </w:t>
      </w:r>
      <w:r w:rsidR="00D13D2C" w:rsidRPr="00D92010">
        <w:rPr>
          <w:rFonts w:ascii="Arial" w:hAnsi="Arial" w:cs="Arial"/>
          <w:sz w:val="28"/>
          <w:szCs w:val="28"/>
        </w:rPr>
        <w:t>projets</w:t>
      </w:r>
      <w:r w:rsidR="00195E9F" w:rsidRPr="00D92010">
        <w:rPr>
          <w:rFonts w:ascii="Arial" w:hAnsi="Arial" w:cs="Arial"/>
          <w:sz w:val="28"/>
          <w:szCs w:val="28"/>
        </w:rPr>
        <w:t xml:space="preserve"> des migrants (2)</w:t>
      </w:r>
    </w:p>
    <w:p w14:paraId="6B1F0082" w14:textId="77777777" w:rsidR="00453C62" w:rsidRDefault="00453C62" w:rsidP="001C2C67">
      <w:pPr>
        <w:jc w:val="both"/>
        <w:rPr>
          <w:rFonts w:ascii="Arial" w:hAnsi="Arial" w:cs="Arial"/>
        </w:rPr>
      </w:pPr>
    </w:p>
    <w:p w14:paraId="34CDE9A0" w14:textId="3E773499" w:rsidR="00453C62" w:rsidRPr="00C274E6" w:rsidRDefault="00453C62" w:rsidP="00453C62">
      <w:pPr>
        <w:jc w:val="both"/>
        <w:rPr>
          <w:rFonts w:ascii="Arial" w:hAnsi="Arial" w:cs="Arial"/>
          <w:sz w:val="26"/>
          <w:szCs w:val="26"/>
        </w:rPr>
      </w:pPr>
      <w:r w:rsidRPr="00C274E6">
        <w:rPr>
          <w:rFonts w:ascii="Arial" w:hAnsi="Arial" w:cs="Arial"/>
          <w:sz w:val="26"/>
          <w:szCs w:val="26"/>
        </w:rPr>
        <w:t xml:space="preserve">Cette catégorisation des migrants dans des statuts légaux particuliers, dans des </w:t>
      </w:r>
      <w:r w:rsidR="006C33F5" w:rsidRPr="00C274E6">
        <w:rPr>
          <w:rFonts w:ascii="Arial" w:hAnsi="Arial" w:cs="Arial"/>
          <w:sz w:val="26"/>
          <w:szCs w:val="26"/>
        </w:rPr>
        <w:t>catégories</w:t>
      </w:r>
      <w:r w:rsidRPr="00C274E6">
        <w:rPr>
          <w:rFonts w:ascii="Arial" w:hAnsi="Arial" w:cs="Arial"/>
          <w:sz w:val="26"/>
          <w:szCs w:val="26"/>
        </w:rPr>
        <w:t xml:space="preserve"> bien spécifiques, suppose non seulement leur accès à des droits distincts de ceux des citoyens du pays d’accueil mais également leur accès à des droits distincts d’une catégorie à une autre, les droits octroyés aux étrangers variant fortement d’un statut à un autre : les étudiants, les travailleurs, les demandeurs d’asile, les personnes regroupées via le regroupement familial n’auront pas accès au même ensemble de droits sociaux, civils,</w:t>
      </w:r>
      <w:r w:rsidR="009B380B" w:rsidRPr="00C274E6">
        <w:rPr>
          <w:rFonts w:ascii="Arial" w:hAnsi="Arial" w:cs="Arial"/>
          <w:sz w:val="26"/>
          <w:szCs w:val="26"/>
        </w:rPr>
        <w:t xml:space="preserve"> politiques,</w:t>
      </w:r>
      <w:r w:rsidRPr="00C274E6">
        <w:rPr>
          <w:rFonts w:ascii="Arial" w:hAnsi="Arial" w:cs="Arial"/>
          <w:sz w:val="26"/>
          <w:szCs w:val="26"/>
        </w:rPr>
        <w:t xml:space="preserve"> économiques, etc. </w:t>
      </w:r>
    </w:p>
    <w:p w14:paraId="38FDA3F0" w14:textId="77777777" w:rsidR="00453C62" w:rsidRPr="00C274E6" w:rsidRDefault="00453C62" w:rsidP="00453C62">
      <w:pPr>
        <w:jc w:val="both"/>
        <w:rPr>
          <w:rFonts w:ascii="Arial" w:hAnsi="Arial" w:cs="Arial"/>
          <w:sz w:val="26"/>
          <w:szCs w:val="26"/>
        </w:rPr>
      </w:pPr>
    </w:p>
    <w:p w14:paraId="4EA8931F" w14:textId="2A4A2FD4" w:rsidR="00DE6E19" w:rsidRPr="00C274E6" w:rsidRDefault="00AB22F9" w:rsidP="00DE6E19">
      <w:pPr>
        <w:jc w:val="both"/>
        <w:rPr>
          <w:rFonts w:ascii="Arial" w:hAnsi="Arial" w:cs="Arial"/>
          <w:sz w:val="26"/>
          <w:szCs w:val="26"/>
        </w:rPr>
      </w:pPr>
      <w:r>
        <w:rPr>
          <w:rFonts w:ascii="Arial" w:hAnsi="Arial" w:cs="Arial"/>
          <w:sz w:val="26"/>
          <w:szCs w:val="26"/>
        </w:rPr>
        <w:t xml:space="preserve">Comme l’a évoqué Claudio </w:t>
      </w:r>
      <w:proofErr w:type="spellStart"/>
      <w:r>
        <w:rPr>
          <w:rFonts w:ascii="Arial" w:hAnsi="Arial" w:cs="Arial"/>
          <w:sz w:val="26"/>
          <w:szCs w:val="26"/>
        </w:rPr>
        <w:t>Bolzman</w:t>
      </w:r>
      <w:proofErr w:type="spellEnd"/>
      <w:r>
        <w:rPr>
          <w:rFonts w:ascii="Arial" w:hAnsi="Arial" w:cs="Arial"/>
          <w:sz w:val="26"/>
          <w:szCs w:val="26"/>
        </w:rPr>
        <w:t xml:space="preserve"> hier matin, </w:t>
      </w:r>
      <w:r w:rsidR="00E00E0D">
        <w:rPr>
          <w:rFonts w:ascii="Arial" w:hAnsi="Arial" w:cs="Arial"/>
          <w:sz w:val="26"/>
          <w:szCs w:val="26"/>
        </w:rPr>
        <w:t xml:space="preserve">les politiques migratoires et </w:t>
      </w:r>
      <w:r>
        <w:rPr>
          <w:rFonts w:ascii="Arial" w:hAnsi="Arial" w:cs="Arial"/>
          <w:sz w:val="26"/>
          <w:szCs w:val="26"/>
        </w:rPr>
        <w:t>l</w:t>
      </w:r>
      <w:r w:rsidR="00DE6E19" w:rsidRPr="00C274E6">
        <w:rPr>
          <w:rFonts w:ascii="Arial" w:hAnsi="Arial" w:cs="Arial"/>
          <w:sz w:val="26"/>
          <w:szCs w:val="26"/>
        </w:rPr>
        <w:t>’inscription des migrants dans un statut juridique particulier va réguler leur entrée sur le territoire, leur droit d’y rester, la durée de leur séjour et les conditions pour prolonger celui-ci, mais également la composition de leur famille et les conditions de regroupement familial, leur accès à la sécurité sociale ainsi qu’à d’autres services publics, leur accès au marché du travail et leur droit de travailler, leur accès au logement ou à l’enseignement, la fin de leur droit de séjour ou encore leur accès éventuel à la citoyenneté belge.</w:t>
      </w:r>
    </w:p>
    <w:p w14:paraId="75870866" w14:textId="77777777" w:rsidR="00453C62" w:rsidRPr="00453C62" w:rsidRDefault="00453C62" w:rsidP="00453C62">
      <w:pPr>
        <w:jc w:val="both"/>
        <w:rPr>
          <w:rFonts w:ascii="Arial" w:hAnsi="Arial" w:cs="Arial"/>
        </w:rPr>
      </w:pPr>
    </w:p>
    <w:p w14:paraId="3E568745" w14:textId="07D7884C" w:rsidR="00453C62" w:rsidRDefault="00453C62" w:rsidP="00453C62">
      <w:pPr>
        <w:jc w:val="both"/>
        <w:rPr>
          <w:rFonts w:ascii="Arial" w:hAnsi="Arial" w:cs="Arial"/>
          <w:sz w:val="26"/>
          <w:szCs w:val="26"/>
        </w:rPr>
      </w:pPr>
      <w:r w:rsidRPr="00763644">
        <w:rPr>
          <w:rFonts w:ascii="Arial" w:hAnsi="Arial" w:cs="Arial"/>
          <w:sz w:val="26"/>
          <w:szCs w:val="26"/>
        </w:rPr>
        <w:t xml:space="preserve">En réalité, le cadre légal qui régule les migrations internationales se base sur les normes propres au pays d’accueil et ne sont pas imaginées dans le but de refléter les aspirations et les projets personnels des migrants. Ainsi, si l’Etat belge rend leur présence possible dans certaines conditions, les migrants endurent malgré tout certaines contraintes légales, juridiques et institutionnelles qui vont limiter leur autonomie dans certains domaines essentiels de la vie comme la vie familiale, la carrière professionnelle, la mobilité géographique ou encore l’accès à l’éducation et à l’enseignement supérieur (Morris, </w:t>
      </w:r>
      <w:proofErr w:type="gramStart"/>
      <w:r w:rsidRPr="00763644">
        <w:rPr>
          <w:rFonts w:ascii="Arial" w:hAnsi="Arial" w:cs="Arial"/>
          <w:sz w:val="26"/>
          <w:szCs w:val="26"/>
        </w:rPr>
        <w:t>2002;</w:t>
      </w:r>
      <w:proofErr w:type="gramEnd"/>
      <w:r w:rsidRPr="00763644">
        <w:rPr>
          <w:rFonts w:ascii="Arial" w:hAnsi="Arial" w:cs="Arial"/>
          <w:sz w:val="26"/>
          <w:szCs w:val="26"/>
        </w:rPr>
        <w:t xml:space="preserve"> </w:t>
      </w:r>
      <w:proofErr w:type="spellStart"/>
      <w:r w:rsidRPr="00763644">
        <w:rPr>
          <w:rFonts w:ascii="Arial" w:hAnsi="Arial" w:cs="Arial"/>
          <w:sz w:val="26"/>
          <w:szCs w:val="26"/>
        </w:rPr>
        <w:t>Bolzman</w:t>
      </w:r>
      <w:proofErr w:type="spellEnd"/>
      <w:r w:rsidRPr="00763644">
        <w:rPr>
          <w:rFonts w:ascii="Arial" w:hAnsi="Arial" w:cs="Arial"/>
          <w:sz w:val="26"/>
          <w:szCs w:val="26"/>
        </w:rPr>
        <w:t>, 2016).</w:t>
      </w:r>
    </w:p>
    <w:p w14:paraId="5A1EFF72" w14:textId="77777777" w:rsidR="00260F90" w:rsidRDefault="00260F90" w:rsidP="00453C62">
      <w:pPr>
        <w:jc w:val="both"/>
        <w:rPr>
          <w:rFonts w:ascii="Arial" w:hAnsi="Arial" w:cs="Arial"/>
          <w:sz w:val="26"/>
          <w:szCs w:val="26"/>
        </w:rPr>
      </w:pPr>
    </w:p>
    <w:p w14:paraId="4BD5DB9D" w14:textId="77777777" w:rsidR="00260F90" w:rsidRDefault="00260F90" w:rsidP="00260F90">
      <w:pPr>
        <w:ind w:left="567"/>
        <w:jc w:val="both"/>
        <w:rPr>
          <w:rFonts w:ascii="Arial" w:hAnsi="Arial" w:cs="Arial"/>
          <w:i/>
        </w:rPr>
      </w:pPr>
      <w:r>
        <w:rPr>
          <w:rFonts w:ascii="Arial" w:hAnsi="Arial" w:cs="Arial"/>
          <w:i/>
        </w:rPr>
        <w:t xml:space="preserve">Exemples : </w:t>
      </w:r>
    </w:p>
    <w:p w14:paraId="6656ECE0" w14:textId="77777777" w:rsidR="00260F90" w:rsidRDefault="00260F90" w:rsidP="00260F90">
      <w:pPr>
        <w:ind w:left="567"/>
        <w:jc w:val="both"/>
        <w:rPr>
          <w:rFonts w:ascii="Arial" w:hAnsi="Arial" w:cs="Arial"/>
          <w:i/>
        </w:rPr>
      </w:pPr>
      <w:r>
        <w:rPr>
          <w:rFonts w:ascii="Arial" w:hAnsi="Arial" w:cs="Arial"/>
          <w:i/>
        </w:rPr>
        <w:t>- contraintes financières pour le regroupement familial</w:t>
      </w:r>
    </w:p>
    <w:p w14:paraId="2FCA3B39" w14:textId="77777777" w:rsidR="00260F90" w:rsidRDefault="00260F90" w:rsidP="00260F90">
      <w:pPr>
        <w:ind w:left="567"/>
        <w:jc w:val="both"/>
        <w:rPr>
          <w:rFonts w:ascii="Arial" w:hAnsi="Arial" w:cs="Arial"/>
          <w:i/>
        </w:rPr>
      </w:pPr>
      <w:r>
        <w:rPr>
          <w:rFonts w:ascii="Arial" w:hAnsi="Arial" w:cs="Arial"/>
          <w:i/>
        </w:rPr>
        <w:t>- impossibilité d’obtenir un permis de travail pour les personnes regroupées</w:t>
      </w:r>
    </w:p>
    <w:p w14:paraId="7C4EB81E" w14:textId="77777777" w:rsidR="00260F90" w:rsidRDefault="00260F90" w:rsidP="00260F90">
      <w:pPr>
        <w:ind w:left="567"/>
        <w:jc w:val="both"/>
        <w:rPr>
          <w:rFonts w:ascii="Arial" w:hAnsi="Arial" w:cs="Arial"/>
          <w:i/>
        </w:rPr>
      </w:pPr>
      <w:r>
        <w:rPr>
          <w:rFonts w:ascii="Arial" w:hAnsi="Arial" w:cs="Arial"/>
          <w:i/>
        </w:rPr>
        <w:t>- difficulté de transformer un permis de séjour étudiant en un séjour pour travail</w:t>
      </w:r>
    </w:p>
    <w:p w14:paraId="723A90E7" w14:textId="51112A30" w:rsidR="00260F90" w:rsidRDefault="00260F90" w:rsidP="00260F90">
      <w:pPr>
        <w:ind w:left="567"/>
        <w:jc w:val="both"/>
        <w:rPr>
          <w:rFonts w:ascii="Arial" w:hAnsi="Arial" w:cs="Arial"/>
          <w:i/>
        </w:rPr>
      </w:pPr>
      <w:r>
        <w:rPr>
          <w:rFonts w:ascii="Arial" w:hAnsi="Arial" w:cs="Arial"/>
          <w:i/>
        </w:rPr>
        <w:t>- obligation de remettre un diplôme reconnu pour inscription à l’université</w:t>
      </w:r>
    </w:p>
    <w:p w14:paraId="115DA860" w14:textId="1A8C5FF0" w:rsidR="00260F90" w:rsidRPr="00260F90" w:rsidRDefault="00260F90" w:rsidP="00260F90">
      <w:pPr>
        <w:ind w:left="567"/>
        <w:jc w:val="both"/>
        <w:rPr>
          <w:rFonts w:ascii="Arial" w:hAnsi="Arial" w:cs="Arial"/>
          <w:i/>
        </w:rPr>
      </w:pPr>
      <w:r>
        <w:rPr>
          <w:rFonts w:ascii="Arial" w:hAnsi="Arial" w:cs="Arial"/>
          <w:i/>
        </w:rPr>
        <w:t>- minerval important</w:t>
      </w:r>
    </w:p>
    <w:p w14:paraId="585A2591" w14:textId="77777777" w:rsidR="00453C62" w:rsidRPr="00453C62" w:rsidRDefault="00453C62" w:rsidP="00453C62">
      <w:pPr>
        <w:jc w:val="both"/>
        <w:rPr>
          <w:rFonts w:ascii="Arial" w:hAnsi="Arial" w:cs="Arial"/>
        </w:rPr>
      </w:pPr>
    </w:p>
    <w:p w14:paraId="189027AD" w14:textId="422C524D" w:rsidR="00453C62" w:rsidRDefault="00453C62" w:rsidP="00453C62">
      <w:pPr>
        <w:jc w:val="both"/>
        <w:rPr>
          <w:rFonts w:ascii="Arial" w:hAnsi="Arial" w:cs="Arial"/>
          <w:sz w:val="26"/>
          <w:szCs w:val="26"/>
        </w:rPr>
      </w:pPr>
      <w:r w:rsidRPr="00763644">
        <w:rPr>
          <w:rFonts w:ascii="Arial" w:hAnsi="Arial" w:cs="Arial"/>
          <w:sz w:val="26"/>
          <w:szCs w:val="26"/>
        </w:rPr>
        <w:t>En d’autres termes, la citoyenneté en Europe se caractérise par « un système inégal basé sur la relation qu’entretient l’Etat avec les différentes catégories d’individus » (Morris, 2002, 79)</w:t>
      </w:r>
      <w:r w:rsidRPr="00763644">
        <w:rPr>
          <w:rFonts w:ascii="Arial" w:hAnsi="Arial" w:cs="Arial"/>
          <w:sz w:val="26"/>
          <w:szCs w:val="26"/>
          <w:lang w:val="fr-BE"/>
        </w:rPr>
        <w:t xml:space="preserve"> et c</w:t>
      </w:r>
      <w:proofErr w:type="spellStart"/>
      <w:r w:rsidRPr="00763644">
        <w:rPr>
          <w:rFonts w:ascii="Arial" w:hAnsi="Arial" w:cs="Arial"/>
          <w:sz w:val="26"/>
          <w:szCs w:val="26"/>
        </w:rPr>
        <w:t>ette</w:t>
      </w:r>
      <w:proofErr w:type="spellEnd"/>
      <w:r w:rsidRPr="00763644">
        <w:rPr>
          <w:rFonts w:ascii="Arial" w:hAnsi="Arial" w:cs="Arial"/>
          <w:sz w:val="26"/>
          <w:szCs w:val="26"/>
        </w:rPr>
        <w:t xml:space="preserve"> citoyenneté dite « stratifiée » - qui distingue non seulement les non-citoyens des citoyens mais également les non-citoyens entre eux – va non seulement impacter les conditions de vie des migrants sur le territoire mais aussi leurs expériences, leurs futures opportunités dans le pays d’accueil et leur possibilité de construire des projets personnels de long-terme (</w:t>
      </w:r>
      <w:proofErr w:type="spellStart"/>
      <w:r w:rsidRPr="00763644">
        <w:rPr>
          <w:rFonts w:ascii="Arial" w:hAnsi="Arial" w:cs="Arial"/>
          <w:sz w:val="26"/>
          <w:szCs w:val="26"/>
        </w:rPr>
        <w:t>Kraler</w:t>
      </w:r>
      <w:proofErr w:type="spellEnd"/>
      <w:r w:rsidRPr="00763644">
        <w:rPr>
          <w:rFonts w:ascii="Arial" w:hAnsi="Arial" w:cs="Arial"/>
          <w:sz w:val="26"/>
          <w:szCs w:val="26"/>
        </w:rPr>
        <w:t xml:space="preserve"> &amp; Kofman, 2010 ; </w:t>
      </w:r>
      <w:proofErr w:type="spellStart"/>
      <w:r w:rsidRPr="00763644">
        <w:rPr>
          <w:rFonts w:ascii="Arial" w:hAnsi="Arial" w:cs="Arial"/>
          <w:sz w:val="26"/>
          <w:szCs w:val="26"/>
        </w:rPr>
        <w:t>Kraler</w:t>
      </w:r>
      <w:proofErr w:type="spellEnd"/>
      <w:r w:rsidRPr="00763644">
        <w:rPr>
          <w:rFonts w:ascii="Arial" w:hAnsi="Arial" w:cs="Arial"/>
          <w:sz w:val="26"/>
          <w:szCs w:val="26"/>
        </w:rPr>
        <w:t xml:space="preserve"> et al., 2011 ; </w:t>
      </w:r>
      <w:proofErr w:type="spellStart"/>
      <w:r w:rsidRPr="00763644">
        <w:rPr>
          <w:rFonts w:ascii="Arial" w:hAnsi="Arial" w:cs="Arial"/>
          <w:sz w:val="26"/>
          <w:szCs w:val="26"/>
        </w:rPr>
        <w:t>Schwenken</w:t>
      </w:r>
      <w:proofErr w:type="spellEnd"/>
      <w:r w:rsidRPr="00763644">
        <w:rPr>
          <w:rFonts w:ascii="Arial" w:hAnsi="Arial" w:cs="Arial"/>
          <w:sz w:val="26"/>
          <w:szCs w:val="26"/>
        </w:rPr>
        <w:t xml:space="preserve"> et al., 2014).</w:t>
      </w:r>
    </w:p>
    <w:p w14:paraId="0EEDC512" w14:textId="77777777" w:rsidR="00316D1C" w:rsidRDefault="00316D1C" w:rsidP="00453C62">
      <w:pPr>
        <w:jc w:val="both"/>
        <w:rPr>
          <w:rFonts w:ascii="Arial" w:hAnsi="Arial" w:cs="Arial"/>
          <w:sz w:val="26"/>
          <w:szCs w:val="26"/>
        </w:rPr>
      </w:pPr>
    </w:p>
    <w:p w14:paraId="52AE09E5" w14:textId="18B48809" w:rsidR="00316D1C" w:rsidRPr="00316D1C" w:rsidRDefault="005E76F4" w:rsidP="00453C62">
      <w:pPr>
        <w:jc w:val="both"/>
        <w:rPr>
          <w:rFonts w:ascii="Arial" w:hAnsi="Arial" w:cs="Arial"/>
          <w:sz w:val="26"/>
          <w:szCs w:val="26"/>
        </w:rPr>
      </w:pPr>
      <w:r>
        <w:rPr>
          <w:rFonts w:ascii="Arial" w:hAnsi="Arial" w:cs="Arial"/>
          <w:sz w:val="26"/>
          <w:szCs w:val="26"/>
        </w:rPr>
        <w:t>Au-delà de cette idée de</w:t>
      </w:r>
      <w:r w:rsidR="00316D1C" w:rsidRPr="00316D1C">
        <w:rPr>
          <w:rFonts w:ascii="Arial" w:hAnsi="Arial" w:cs="Arial"/>
          <w:sz w:val="26"/>
          <w:szCs w:val="26"/>
        </w:rPr>
        <w:t xml:space="preserve"> « citoyenneté » </w:t>
      </w:r>
      <w:r>
        <w:rPr>
          <w:rFonts w:ascii="Arial" w:hAnsi="Arial" w:cs="Arial"/>
          <w:sz w:val="26"/>
          <w:szCs w:val="26"/>
        </w:rPr>
        <w:t xml:space="preserve">juridique, la citoyenneté est également une « pratique » et </w:t>
      </w:r>
      <w:r w:rsidR="00316D1C" w:rsidRPr="00316D1C">
        <w:rPr>
          <w:rFonts w:ascii="Arial" w:hAnsi="Arial" w:cs="Arial"/>
          <w:sz w:val="26"/>
          <w:szCs w:val="26"/>
        </w:rPr>
        <w:t xml:space="preserve">permet </w:t>
      </w:r>
      <w:r w:rsidR="00BC1C1C">
        <w:rPr>
          <w:rFonts w:ascii="Arial" w:hAnsi="Arial" w:cs="Arial"/>
          <w:sz w:val="26"/>
          <w:szCs w:val="26"/>
        </w:rPr>
        <w:t xml:space="preserve">ainsi </w:t>
      </w:r>
      <w:r w:rsidR="00316D1C" w:rsidRPr="00316D1C">
        <w:rPr>
          <w:rFonts w:ascii="Arial" w:hAnsi="Arial" w:cs="Arial"/>
          <w:sz w:val="26"/>
          <w:szCs w:val="26"/>
        </w:rPr>
        <w:t>d’analyser la dynamique qui existe entre l’Etat et la capacité des migrants à s’adapter et à développer ou non des stratégies et des marges d’autonomie face à la loi et au cadre légal.</w:t>
      </w:r>
    </w:p>
    <w:p w14:paraId="156016E7" w14:textId="77777777" w:rsidR="00453C62" w:rsidRDefault="00453C62" w:rsidP="00453C62">
      <w:pPr>
        <w:jc w:val="both"/>
        <w:rPr>
          <w:rFonts w:ascii="Arial" w:hAnsi="Arial" w:cs="Arial"/>
        </w:rPr>
      </w:pPr>
    </w:p>
    <w:p w14:paraId="225B4CA0" w14:textId="45D4C2AD" w:rsidR="00453C62" w:rsidRPr="00254053" w:rsidRDefault="007E02FD" w:rsidP="007412C0">
      <w:pPr>
        <w:pBdr>
          <w:bottom w:val="single" w:sz="4" w:space="1" w:color="auto"/>
        </w:pBdr>
        <w:shd w:val="clear" w:color="auto" w:fill="D9D9D9" w:themeFill="background1" w:themeFillShade="D9"/>
        <w:jc w:val="both"/>
        <w:rPr>
          <w:rFonts w:ascii="Arial" w:hAnsi="Arial" w:cs="Arial"/>
          <w:sz w:val="28"/>
          <w:szCs w:val="28"/>
        </w:rPr>
      </w:pPr>
      <w:r w:rsidRPr="00254053">
        <w:rPr>
          <w:rFonts w:ascii="Arial" w:hAnsi="Arial" w:cs="Arial"/>
          <w:sz w:val="28"/>
          <w:szCs w:val="28"/>
        </w:rPr>
        <w:t>Slide 10 – II.2</w:t>
      </w:r>
      <w:r w:rsidR="000A631D" w:rsidRPr="00254053">
        <w:rPr>
          <w:rFonts w:ascii="Arial" w:hAnsi="Arial" w:cs="Arial"/>
          <w:sz w:val="28"/>
          <w:szCs w:val="28"/>
        </w:rPr>
        <w:t>. Dépasser les frontières ‘légales’ …</w:t>
      </w:r>
    </w:p>
    <w:p w14:paraId="23974C26" w14:textId="77777777" w:rsidR="00453C62" w:rsidRDefault="00453C62" w:rsidP="00453C62">
      <w:pPr>
        <w:jc w:val="both"/>
        <w:rPr>
          <w:rFonts w:ascii="Arial" w:hAnsi="Arial" w:cs="Arial"/>
        </w:rPr>
      </w:pPr>
    </w:p>
    <w:p w14:paraId="1422913B" w14:textId="796F6256" w:rsidR="005034DC" w:rsidRDefault="008C34D5" w:rsidP="005034DC">
      <w:pPr>
        <w:jc w:val="both"/>
        <w:rPr>
          <w:rFonts w:ascii="Arial" w:hAnsi="Arial" w:cs="Arial"/>
          <w:sz w:val="26"/>
          <w:szCs w:val="26"/>
        </w:rPr>
      </w:pPr>
      <w:r>
        <w:rPr>
          <w:rFonts w:ascii="Arial" w:hAnsi="Arial" w:cs="Arial"/>
          <w:sz w:val="26"/>
          <w:szCs w:val="26"/>
        </w:rPr>
        <w:t>En effet, l</w:t>
      </w:r>
      <w:r w:rsidR="005034DC" w:rsidRPr="006E094D">
        <w:rPr>
          <w:rFonts w:ascii="Arial" w:hAnsi="Arial" w:cs="Arial"/>
          <w:sz w:val="26"/>
          <w:szCs w:val="26"/>
        </w:rPr>
        <w:t xml:space="preserve">a sociologie des migrations a montré que les migrants ne sont pas impuissants face à ces politiques et au système légal qui limitent leur autonomie et qu’ils peuvent au contraire faire preuve d’agentivité (de l’anglais, </w:t>
      </w:r>
      <w:r w:rsidR="005034DC" w:rsidRPr="006E094D">
        <w:rPr>
          <w:rFonts w:ascii="Arial" w:hAnsi="Arial" w:cs="Arial"/>
          <w:i/>
          <w:iCs/>
          <w:sz w:val="26"/>
          <w:szCs w:val="26"/>
        </w:rPr>
        <w:t>agency</w:t>
      </w:r>
      <w:r w:rsidR="005034DC" w:rsidRPr="006E094D">
        <w:rPr>
          <w:rFonts w:ascii="Arial" w:hAnsi="Arial" w:cs="Arial"/>
          <w:sz w:val="26"/>
          <w:szCs w:val="26"/>
        </w:rPr>
        <w:t>)</w:t>
      </w:r>
      <w:r w:rsidR="005034DC" w:rsidRPr="006E094D">
        <w:rPr>
          <w:rFonts w:ascii="Arial" w:hAnsi="Arial" w:cs="Arial"/>
          <w:i/>
          <w:iCs/>
          <w:sz w:val="26"/>
          <w:szCs w:val="26"/>
        </w:rPr>
        <w:t xml:space="preserve"> </w:t>
      </w:r>
      <w:r w:rsidR="005034DC" w:rsidRPr="006E094D">
        <w:rPr>
          <w:rFonts w:ascii="Arial" w:hAnsi="Arial" w:cs="Arial"/>
          <w:sz w:val="26"/>
          <w:szCs w:val="26"/>
        </w:rPr>
        <w:t>pour y répondre, y résister, s’y adapter dans l’objectif de poursuivre leurs aspirations et leurs projets personnels (Herrera, 2010 ; Nedelcu, 2004).</w:t>
      </w:r>
    </w:p>
    <w:p w14:paraId="408D967E" w14:textId="77777777" w:rsidR="00E050A7" w:rsidRDefault="00E050A7" w:rsidP="005034DC">
      <w:pPr>
        <w:jc w:val="both"/>
        <w:rPr>
          <w:rFonts w:ascii="Arial" w:hAnsi="Arial" w:cs="Arial"/>
          <w:sz w:val="26"/>
          <w:szCs w:val="26"/>
        </w:rPr>
      </w:pPr>
    </w:p>
    <w:p w14:paraId="12D3363E" w14:textId="39A18D67" w:rsidR="00E050A7" w:rsidRPr="00E050A7" w:rsidRDefault="00E050A7" w:rsidP="00CF036E">
      <w:pPr>
        <w:ind w:left="567"/>
        <w:jc w:val="both"/>
        <w:rPr>
          <w:rFonts w:ascii="Arial" w:hAnsi="Arial" w:cs="Arial"/>
          <w:sz w:val="26"/>
          <w:szCs w:val="26"/>
        </w:rPr>
      </w:pPr>
      <w:proofErr w:type="gramStart"/>
      <w:r w:rsidRPr="00E050A7">
        <w:rPr>
          <w:rFonts w:ascii="Arial" w:hAnsi="Arial" w:cs="Arial"/>
          <w:sz w:val="26"/>
          <w:szCs w:val="26"/>
        </w:rPr>
        <w:t>L’ «</w:t>
      </w:r>
      <w:proofErr w:type="gramEnd"/>
      <w:r w:rsidRPr="00E050A7">
        <w:rPr>
          <w:rFonts w:ascii="Arial" w:hAnsi="Arial" w:cs="Arial"/>
          <w:sz w:val="26"/>
          <w:szCs w:val="26"/>
        </w:rPr>
        <w:t> agentivité » est comprise ici comme la capacité d’un individu à agir de manière autono</w:t>
      </w:r>
      <w:r>
        <w:rPr>
          <w:rFonts w:ascii="Arial" w:hAnsi="Arial" w:cs="Arial"/>
          <w:sz w:val="26"/>
          <w:szCs w:val="26"/>
        </w:rPr>
        <w:t>me et à faire ses propres choix, selon la définition qu’en donnent Ortner et Cohen.</w:t>
      </w:r>
    </w:p>
    <w:p w14:paraId="39C100A7" w14:textId="77777777" w:rsidR="005034DC" w:rsidRPr="006E094D" w:rsidRDefault="005034DC" w:rsidP="005034DC">
      <w:pPr>
        <w:jc w:val="both"/>
        <w:rPr>
          <w:rFonts w:ascii="Arial" w:hAnsi="Arial" w:cs="Arial"/>
          <w:sz w:val="26"/>
          <w:szCs w:val="26"/>
        </w:rPr>
      </w:pPr>
    </w:p>
    <w:p w14:paraId="0D2A4EC4" w14:textId="77777777" w:rsidR="005034DC" w:rsidRDefault="005034DC" w:rsidP="005034DC">
      <w:pPr>
        <w:jc w:val="both"/>
        <w:rPr>
          <w:rFonts w:ascii="Arial" w:hAnsi="Arial" w:cs="Arial"/>
          <w:sz w:val="26"/>
          <w:szCs w:val="26"/>
        </w:rPr>
      </w:pPr>
      <w:r w:rsidRPr="006E094D">
        <w:rPr>
          <w:rFonts w:ascii="Arial" w:hAnsi="Arial" w:cs="Arial"/>
          <w:sz w:val="26"/>
          <w:szCs w:val="26"/>
        </w:rPr>
        <w:t>Ainsi, à l’instar d’une conception qui admet le statut migratoire comme point de départ et qui ne perçoit les migrants qu’au travers de leur statut légal et politique (ou leur manque de statut), Cohen (2010) propose de concevoir les migrants selon la notion d’agentivité permettant ainsi d’identifier des caractéristiques communes fondamentales aux migrants et à la migration sans pour autant les réduire à une image simple générée et représentée uniquement par leur place dans la société. Cette conception permet une compréhension de la migration comme un processus dynamique qui implique de franchir les frontières juridiques et sociales (Cohen, 2010).</w:t>
      </w:r>
    </w:p>
    <w:p w14:paraId="70A2725E" w14:textId="77777777" w:rsidR="00641B10" w:rsidRPr="006E094D" w:rsidRDefault="00641B10" w:rsidP="005034DC">
      <w:pPr>
        <w:jc w:val="both"/>
        <w:rPr>
          <w:rFonts w:ascii="Arial" w:hAnsi="Arial" w:cs="Arial"/>
          <w:sz w:val="26"/>
          <w:szCs w:val="26"/>
        </w:rPr>
      </w:pPr>
    </w:p>
    <w:p w14:paraId="2B1C6FE0" w14:textId="77777777" w:rsidR="005034DC" w:rsidRDefault="005034DC" w:rsidP="005034DC">
      <w:pPr>
        <w:jc w:val="both"/>
        <w:rPr>
          <w:rFonts w:ascii="Arial" w:hAnsi="Arial" w:cs="Arial"/>
          <w:sz w:val="26"/>
          <w:szCs w:val="26"/>
        </w:rPr>
      </w:pPr>
      <w:r w:rsidRPr="006E094D">
        <w:rPr>
          <w:rFonts w:ascii="Arial" w:hAnsi="Arial" w:cs="Arial"/>
          <w:sz w:val="26"/>
          <w:szCs w:val="26"/>
        </w:rPr>
        <w:t>En effet, pour mener à bien leurs projets professionnels, familiaux et personnels dans le pays d’accueil, les migrants peuvent développer des tactiques/stratégies, soit en se réappropriant le cadre légal et en négociant les frontières juridiques qui leur sont imposées par le statut dans lequel ils sont inscrits, soit en adaptant leurs trajectoires au cadre légal auquel ils font face.</w:t>
      </w:r>
    </w:p>
    <w:p w14:paraId="583A56D3" w14:textId="77777777" w:rsidR="00F53FD0" w:rsidRDefault="00F53FD0" w:rsidP="005034DC">
      <w:pPr>
        <w:jc w:val="both"/>
        <w:rPr>
          <w:rFonts w:ascii="Arial" w:hAnsi="Arial" w:cs="Arial"/>
          <w:sz w:val="26"/>
          <w:szCs w:val="26"/>
        </w:rPr>
      </w:pPr>
    </w:p>
    <w:p w14:paraId="690B2A6E" w14:textId="6B2B1523" w:rsidR="00F53FD0" w:rsidRPr="008A1BD9" w:rsidRDefault="00F53FD0" w:rsidP="008A1BD9">
      <w:pPr>
        <w:ind w:left="567"/>
        <w:jc w:val="both"/>
        <w:rPr>
          <w:rFonts w:ascii="Arial" w:hAnsi="Arial" w:cs="Arial"/>
          <w:i/>
        </w:rPr>
      </w:pPr>
      <w:r w:rsidRPr="008A1BD9">
        <w:rPr>
          <w:rFonts w:ascii="Arial" w:hAnsi="Arial" w:cs="Arial"/>
          <w:i/>
        </w:rPr>
        <w:t>A noter que, dans mon projet de recherche, l’emploi du terme « stratégie »</w:t>
      </w:r>
      <w:r w:rsidRPr="008A1BD9">
        <w:rPr>
          <w:rFonts w:ascii="Arial" w:hAnsi="Arial" w:cs="Arial"/>
          <w:i/>
          <w:iCs/>
        </w:rPr>
        <w:t xml:space="preserve"> </w:t>
      </w:r>
      <w:r w:rsidRPr="008A1BD9">
        <w:rPr>
          <w:rFonts w:ascii="Arial" w:hAnsi="Arial" w:cs="Arial"/>
          <w:i/>
        </w:rPr>
        <w:t>ne vise pas à̀ souligner l'élaboration intentionnelle de plans stratégiques de la part des migrants, mais plutôt le caractère compl</w:t>
      </w:r>
      <w:r w:rsidR="00E20CD9" w:rsidRPr="008A1BD9">
        <w:rPr>
          <w:rFonts w:ascii="Arial" w:hAnsi="Arial" w:cs="Arial"/>
          <w:i/>
        </w:rPr>
        <w:t>exe et dynamique de leur projet faisant</w:t>
      </w:r>
      <w:r w:rsidRPr="008A1BD9">
        <w:rPr>
          <w:rFonts w:ascii="Arial" w:hAnsi="Arial" w:cs="Arial"/>
          <w:i/>
        </w:rPr>
        <w:t xml:space="preserve"> écho aux travaux de Bourdieu &amp; </w:t>
      </w:r>
      <w:proofErr w:type="spellStart"/>
      <w:r w:rsidRPr="008A1BD9">
        <w:rPr>
          <w:rFonts w:ascii="Arial" w:hAnsi="Arial" w:cs="Arial"/>
          <w:i/>
        </w:rPr>
        <w:t>Lamaison</w:t>
      </w:r>
      <w:proofErr w:type="spellEnd"/>
      <w:r w:rsidRPr="008A1BD9">
        <w:rPr>
          <w:rFonts w:ascii="Arial" w:hAnsi="Arial" w:cs="Arial"/>
          <w:i/>
        </w:rPr>
        <w:t xml:space="preserve"> (1985) qui comprennent la notion de « stratégie » comme une </w:t>
      </w:r>
      <w:r w:rsidR="00DD6AB0" w:rsidRPr="008A1BD9">
        <w:rPr>
          <w:rFonts w:ascii="Arial" w:hAnsi="Arial" w:cs="Arial"/>
          <w:i/>
        </w:rPr>
        <w:t>« </w:t>
      </w:r>
      <w:r w:rsidRPr="008A1BD9">
        <w:rPr>
          <w:rFonts w:ascii="Arial" w:hAnsi="Arial" w:cs="Arial"/>
          <w:i/>
        </w:rPr>
        <w:t>invention permanente, indispensable pour s'adapter à des situations indéfiniment variées et jamais parfaitement identiques</w:t>
      </w:r>
      <w:r w:rsidR="00DD6AB0" w:rsidRPr="008A1BD9">
        <w:rPr>
          <w:rFonts w:ascii="Arial" w:hAnsi="Arial" w:cs="Arial"/>
          <w:i/>
        </w:rPr>
        <w:t> »</w:t>
      </w:r>
      <w:r w:rsidRPr="008A1BD9">
        <w:rPr>
          <w:rFonts w:ascii="Arial" w:hAnsi="Arial" w:cs="Arial"/>
          <w:i/>
        </w:rPr>
        <w:t>.</w:t>
      </w:r>
    </w:p>
    <w:p w14:paraId="14269B3F" w14:textId="77777777" w:rsidR="002E6320" w:rsidRDefault="002E6320" w:rsidP="005034DC">
      <w:pPr>
        <w:jc w:val="both"/>
        <w:rPr>
          <w:rFonts w:ascii="Arial" w:hAnsi="Arial" w:cs="Arial"/>
        </w:rPr>
      </w:pPr>
    </w:p>
    <w:p w14:paraId="281E6FC5" w14:textId="4AAEFF9C" w:rsidR="002E6320" w:rsidRDefault="00373396" w:rsidP="00800176">
      <w:pPr>
        <w:ind w:left="567"/>
        <w:jc w:val="both"/>
        <w:rPr>
          <w:rFonts w:ascii="Arial" w:hAnsi="Arial" w:cs="Arial"/>
          <w:i/>
        </w:rPr>
      </w:pPr>
      <w:r>
        <w:rPr>
          <w:rFonts w:ascii="Arial" w:hAnsi="Arial" w:cs="Arial"/>
          <w:i/>
        </w:rPr>
        <w:t xml:space="preserve">Exemples : </w:t>
      </w:r>
    </w:p>
    <w:p w14:paraId="281F0FD4" w14:textId="24E94BAF" w:rsidR="00373396" w:rsidRDefault="00373396" w:rsidP="00800176">
      <w:pPr>
        <w:ind w:left="567"/>
        <w:jc w:val="both"/>
        <w:rPr>
          <w:rFonts w:ascii="Arial" w:hAnsi="Arial" w:cs="Arial"/>
          <w:i/>
        </w:rPr>
      </w:pPr>
      <w:r>
        <w:rPr>
          <w:rFonts w:ascii="Arial" w:hAnsi="Arial" w:cs="Arial"/>
          <w:i/>
        </w:rPr>
        <w:t xml:space="preserve">- négociations </w:t>
      </w:r>
      <w:proofErr w:type="spellStart"/>
      <w:r>
        <w:rPr>
          <w:rFonts w:ascii="Arial" w:hAnsi="Arial" w:cs="Arial"/>
          <w:i/>
        </w:rPr>
        <w:t>intra-familiales</w:t>
      </w:r>
      <w:proofErr w:type="spellEnd"/>
      <w:r>
        <w:rPr>
          <w:rFonts w:ascii="Arial" w:hAnsi="Arial" w:cs="Arial"/>
          <w:i/>
        </w:rPr>
        <w:t xml:space="preserve"> de migration d’un membre en premier, pour obtenir une situation « stable » en Belgique pour ensuite pouvoir faire venir sa famille </w:t>
      </w:r>
      <w:r w:rsidRPr="00373396">
        <w:rPr>
          <w:rFonts w:ascii="Arial" w:hAnsi="Arial" w:cs="Arial"/>
          <w:i/>
        </w:rPr>
        <w:sym w:font="Wingdings" w:char="F0E0"/>
      </w:r>
      <w:r>
        <w:rPr>
          <w:rFonts w:ascii="Arial" w:hAnsi="Arial" w:cs="Arial"/>
          <w:i/>
        </w:rPr>
        <w:t xml:space="preserve"> peut durer des années</w:t>
      </w:r>
    </w:p>
    <w:p w14:paraId="0A9C2FFA" w14:textId="501C8005" w:rsidR="00373396" w:rsidRDefault="00373396" w:rsidP="00800176">
      <w:pPr>
        <w:ind w:left="567"/>
        <w:jc w:val="both"/>
        <w:rPr>
          <w:rFonts w:ascii="Arial" w:hAnsi="Arial" w:cs="Arial"/>
          <w:i/>
        </w:rPr>
      </w:pPr>
      <w:r>
        <w:rPr>
          <w:rFonts w:ascii="Arial" w:hAnsi="Arial" w:cs="Arial"/>
          <w:i/>
        </w:rPr>
        <w:t>- un couple qui décide de se marier, bien que ce n’</w:t>
      </w:r>
      <w:r w:rsidR="00EB492F">
        <w:rPr>
          <w:rFonts w:ascii="Arial" w:hAnsi="Arial" w:cs="Arial"/>
          <w:i/>
        </w:rPr>
        <w:t xml:space="preserve">était pas un projet, </w:t>
      </w:r>
      <w:r>
        <w:rPr>
          <w:rFonts w:ascii="Arial" w:hAnsi="Arial" w:cs="Arial"/>
          <w:i/>
        </w:rPr>
        <w:t>pour pouvoir rester ensemble</w:t>
      </w:r>
    </w:p>
    <w:p w14:paraId="25094574" w14:textId="6BAFF1E4" w:rsidR="00373396" w:rsidRDefault="00373396" w:rsidP="00800176">
      <w:pPr>
        <w:ind w:left="567"/>
        <w:jc w:val="both"/>
        <w:rPr>
          <w:rFonts w:ascii="Arial" w:hAnsi="Arial" w:cs="Arial"/>
          <w:i/>
        </w:rPr>
      </w:pPr>
      <w:r>
        <w:rPr>
          <w:rFonts w:ascii="Arial" w:hAnsi="Arial" w:cs="Arial"/>
          <w:i/>
        </w:rPr>
        <w:t xml:space="preserve">- </w:t>
      </w:r>
      <w:r w:rsidR="00AB0344">
        <w:rPr>
          <w:rFonts w:ascii="Arial" w:hAnsi="Arial" w:cs="Arial"/>
          <w:i/>
        </w:rPr>
        <w:t>négociations dans les couples</w:t>
      </w:r>
    </w:p>
    <w:p w14:paraId="2B16AC93" w14:textId="1FE74F02" w:rsidR="000B5F48" w:rsidRPr="00334490" w:rsidRDefault="000B5F48" w:rsidP="00800176">
      <w:pPr>
        <w:ind w:left="567"/>
        <w:jc w:val="both"/>
        <w:rPr>
          <w:rFonts w:ascii="Arial" w:hAnsi="Arial" w:cs="Arial"/>
          <w:i/>
        </w:rPr>
      </w:pPr>
      <w:r>
        <w:rPr>
          <w:rFonts w:ascii="Arial" w:hAnsi="Arial" w:cs="Arial"/>
          <w:i/>
        </w:rPr>
        <w:t xml:space="preserve">- se rendre invisible // </w:t>
      </w:r>
      <w:proofErr w:type="spellStart"/>
      <w:r>
        <w:rPr>
          <w:rFonts w:ascii="Arial" w:hAnsi="Arial" w:cs="Arial"/>
          <w:i/>
        </w:rPr>
        <w:t>Ambrosini</w:t>
      </w:r>
      <w:proofErr w:type="spellEnd"/>
    </w:p>
    <w:p w14:paraId="2F931CB4" w14:textId="77777777" w:rsidR="005034DC" w:rsidRPr="005034DC" w:rsidRDefault="005034DC" w:rsidP="005034DC">
      <w:pPr>
        <w:jc w:val="both"/>
        <w:rPr>
          <w:rFonts w:ascii="Arial" w:hAnsi="Arial" w:cs="Arial"/>
        </w:rPr>
      </w:pPr>
    </w:p>
    <w:p w14:paraId="7CFCA077" w14:textId="1ACFC616" w:rsidR="005034DC" w:rsidRPr="00A566DA" w:rsidRDefault="005034DC" w:rsidP="005034DC">
      <w:pPr>
        <w:jc w:val="both"/>
        <w:rPr>
          <w:rFonts w:ascii="Arial" w:hAnsi="Arial" w:cs="Arial"/>
          <w:sz w:val="26"/>
          <w:szCs w:val="26"/>
        </w:rPr>
      </w:pPr>
      <w:r w:rsidRPr="00A566DA">
        <w:rPr>
          <w:rFonts w:ascii="Arial" w:hAnsi="Arial" w:cs="Arial"/>
          <w:sz w:val="26"/>
          <w:szCs w:val="26"/>
        </w:rPr>
        <w:t xml:space="preserve">En réalité, les migrants ont tous leurs propres aspirations et projets, ils possèdent tous différentes formes d’agentivité et peuvent également développer différentes stratégies et tactiques (en fonction de leur identité, de leur âge, de leur origine ethnique, de leur sexe, de leur position sociale, des réseaux de connaissances qu’ils peuvent ou non mobiliser tant dans le pays d’accueil que dans leur pays d’origine, de leur expérience passée, de leur histoire, etc.). Lucille Guilbert (2010), une chercheuse canadienne, appelle cela la « posture éthique » des migrants, </w:t>
      </w:r>
      <w:proofErr w:type="spellStart"/>
      <w:r w:rsidRPr="00A566DA">
        <w:rPr>
          <w:rFonts w:ascii="Arial" w:hAnsi="Arial" w:cs="Arial"/>
          <w:sz w:val="26"/>
          <w:szCs w:val="26"/>
        </w:rPr>
        <w:t>Ewick</w:t>
      </w:r>
      <w:proofErr w:type="spellEnd"/>
      <w:r w:rsidRPr="00A566DA">
        <w:rPr>
          <w:rFonts w:ascii="Arial" w:hAnsi="Arial" w:cs="Arial"/>
          <w:sz w:val="26"/>
          <w:szCs w:val="26"/>
        </w:rPr>
        <w:t xml:space="preserve"> &amp; </w:t>
      </w:r>
      <w:proofErr w:type="spellStart"/>
      <w:r w:rsidRPr="00A566DA">
        <w:rPr>
          <w:rFonts w:ascii="Arial" w:hAnsi="Arial" w:cs="Arial"/>
          <w:sz w:val="26"/>
          <w:szCs w:val="26"/>
        </w:rPr>
        <w:t>Silbey</w:t>
      </w:r>
      <w:proofErr w:type="spellEnd"/>
      <w:r w:rsidRPr="00A566DA">
        <w:rPr>
          <w:rFonts w:ascii="Arial" w:hAnsi="Arial" w:cs="Arial"/>
          <w:sz w:val="26"/>
          <w:szCs w:val="26"/>
        </w:rPr>
        <w:t xml:space="preserve"> (1999), deux sociologues américaines, </w:t>
      </w:r>
      <w:r w:rsidR="00E074D6">
        <w:rPr>
          <w:rFonts w:ascii="Arial" w:hAnsi="Arial" w:cs="Arial"/>
          <w:sz w:val="26"/>
          <w:szCs w:val="26"/>
        </w:rPr>
        <w:t>parlent de</w:t>
      </w:r>
      <w:r w:rsidRPr="00A566DA">
        <w:rPr>
          <w:rFonts w:ascii="Arial" w:hAnsi="Arial" w:cs="Arial"/>
          <w:sz w:val="26"/>
          <w:szCs w:val="26"/>
        </w:rPr>
        <w:t xml:space="preserve"> « conscience légale »</w:t>
      </w:r>
      <w:r w:rsidR="009658CB">
        <w:rPr>
          <w:rFonts w:ascii="Arial" w:hAnsi="Arial" w:cs="Arial"/>
          <w:sz w:val="26"/>
          <w:szCs w:val="26"/>
        </w:rPr>
        <w:t xml:space="preserve">, </w:t>
      </w:r>
      <w:r w:rsidR="009658CB" w:rsidRPr="009658CB">
        <w:rPr>
          <w:rFonts w:ascii="Arial" w:hAnsi="Arial" w:cs="Arial"/>
          <w:sz w:val="26"/>
          <w:szCs w:val="26"/>
        </w:rPr>
        <w:t>c’est-à-dire la manière dont ils interprètent la loi et lui donnent sens</w:t>
      </w:r>
      <w:r w:rsidRPr="009658CB">
        <w:rPr>
          <w:rFonts w:ascii="Arial" w:hAnsi="Arial" w:cs="Arial"/>
          <w:sz w:val="26"/>
          <w:szCs w:val="26"/>
        </w:rPr>
        <w:t>. Elles permettent de comprendre pourquoi et comment des individus qui font face aux mêmes conditions et aux mêmes statuts légaux peuvent trouver des façons différentes</w:t>
      </w:r>
      <w:r w:rsidRPr="00A566DA">
        <w:rPr>
          <w:rFonts w:ascii="Arial" w:hAnsi="Arial" w:cs="Arial"/>
          <w:sz w:val="26"/>
          <w:szCs w:val="26"/>
        </w:rPr>
        <w:t xml:space="preserve"> de s’y adapter, ce qui explique en définitive la multitude de trajectoires possibles.</w:t>
      </w:r>
    </w:p>
    <w:p w14:paraId="0DEA5509" w14:textId="77777777" w:rsidR="005034DC" w:rsidRDefault="005034DC" w:rsidP="00453C62">
      <w:pPr>
        <w:jc w:val="both"/>
        <w:rPr>
          <w:rFonts w:ascii="Arial" w:hAnsi="Arial" w:cs="Arial"/>
        </w:rPr>
      </w:pPr>
    </w:p>
    <w:p w14:paraId="5513FA4C" w14:textId="77777777" w:rsidR="00891A01" w:rsidRDefault="00891A01" w:rsidP="00453C62">
      <w:pPr>
        <w:jc w:val="both"/>
        <w:rPr>
          <w:rFonts w:ascii="Arial" w:hAnsi="Arial" w:cs="Arial"/>
        </w:rPr>
      </w:pPr>
    </w:p>
    <w:p w14:paraId="7A762613" w14:textId="77777777" w:rsidR="00891A01" w:rsidRDefault="00891A01" w:rsidP="00453C62">
      <w:pPr>
        <w:jc w:val="both"/>
        <w:rPr>
          <w:rFonts w:ascii="Arial" w:hAnsi="Arial" w:cs="Arial"/>
        </w:rPr>
      </w:pPr>
    </w:p>
    <w:p w14:paraId="07227B7A" w14:textId="1CA942C2" w:rsidR="00FE326F" w:rsidRPr="00B95314" w:rsidRDefault="00661527" w:rsidP="00FE326F">
      <w:pPr>
        <w:pBdr>
          <w:bottom w:val="single" w:sz="4" w:space="1" w:color="auto"/>
        </w:pBdr>
        <w:shd w:val="clear" w:color="auto" w:fill="D9D9D9" w:themeFill="background1" w:themeFillShade="D9"/>
        <w:jc w:val="both"/>
        <w:rPr>
          <w:rFonts w:ascii="Arial" w:hAnsi="Arial" w:cs="Arial"/>
          <w:sz w:val="28"/>
        </w:rPr>
      </w:pPr>
      <w:r w:rsidRPr="00B95314">
        <w:rPr>
          <w:rFonts w:ascii="Arial" w:hAnsi="Arial" w:cs="Arial"/>
          <w:sz w:val="28"/>
        </w:rPr>
        <w:t>Slide 11</w:t>
      </w:r>
      <w:r w:rsidR="00245CFF" w:rsidRPr="00B95314">
        <w:rPr>
          <w:rFonts w:ascii="Arial" w:hAnsi="Arial" w:cs="Arial"/>
          <w:sz w:val="28"/>
        </w:rPr>
        <w:t xml:space="preserve"> – II.3</w:t>
      </w:r>
      <w:r w:rsidR="00720D45" w:rsidRPr="00B95314">
        <w:rPr>
          <w:rFonts w:ascii="Arial" w:hAnsi="Arial" w:cs="Arial"/>
          <w:sz w:val="28"/>
        </w:rPr>
        <w:t xml:space="preserve">. </w:t>
      </w:r>
      <w:r w:rsidR="00F8795D" w:rsidRPr="00B95314">
        <w:rPr>
          <w:rFonts w:ascii="Arial" w:hAnsi="Arial" w:cs="Arial"/>
          <w:sz w:val="28"/>
        </w:rPr>
        <w:t xml:space="preserve">… à l’aide des réseaux ? </w:t>
      </w:r>
    </w:p>
    <w:p w14:paraId="50E7B044" w14:textId="77777777" w:rsidR="00FE326F" w:rsidRDefault="00FE326F" w:rsidP="00453C62">
      <w:pPr>
        <w:jc w:val="both"/>
        <w:rPr>
          <w:rFonts w:ascii="Arial" w:hAnsi="Arial" w:cs="Arial"/>
        </w:rPr>
      </w:pPr>
    </w:p>
    <w:p w14:paraId="60219CB5" w14:textId="77777777" w:rsidR="00D06F58" w:rsidRPr="00393219" w:rsidRDefault="00D06F58" w:rsidP="00D06F58">
      <w:pPr>
        <w:jc w:val="both"/>
        <w:rPr>
          <w:rFonts w:ascii="Arial" w:hAnsi="Arial" w:cs="Arial"/>
          <w:sz w:val="26"/>
          <w:szCs w:val="26"/>
        </w:rPr>
      </w:pPr>
      <w:r w:rsidRPr="00393219">
        <w:rPr>
          <w:rFonts w:ascii="Arial" w:hAnsi="Arial" w:cs="Arial"/>
          <w:sz w:val="26"/>
          <w:szCs w:val="26"/>
        </w:rPr>
        <w:t>L’agentivité des migrants, cette capacité à dépasser les frontières légales mais également institutionnelles, administratives, etc., repose – comme je viens de l’évoquer – notamment sur leur capacité à mobiliser leur capital social – compris comme l’ensemble des ressources actuelles ou potentielles liées aux réseaux plus ou moins institutionnalisées d’interconnaissance et d’</w:t>
      </w:r>
      <w:proofErr w:type="spellStart"/>
      <w:r w:rsidRPr="00393219">
        <w:rPr>
          <w:rFonts w:ascii="Arial" w:hAnsi="Arial" w:cs="Arial"/>
          <w:sz w:val="26"/>
          <w:szCs w:val="26"/>
        </w:rPr>
        <w:t>interreconnaissance</w:t>
      </w:r>
      <w:proofErr w:type="spellEnd"/>
      <w:r w:rsidRPr="00393219">
        <w:rPr>
          <w:rFonts w:ascii="Arial" w:hAnsi="Arial" w:cs="Arial"/>
          <w:sz w:val="26"/>
          <w:szCs w:val="26"/>
        </w:rPr>
        <w:t xml:space="preserve"> (Bourdieu, 1980).</w:t>
      </w:r>
    </w:p>
    <w:p w14:paraId="71FF109F" w14:textId="77777777" w:rsidR="00D06F58" w:rsidRPr="00393219" w:rsidRDefault="00D06F58" w:rsidP="00D06F58">
      <w:pPr>
        <w:jc w:val="both"/>
        <w:rPr>
          <w:rFonts w:ascii="Arial" w:hAnsi="Arial" w:cs="Arial"/>
          <w:sz w:val="26"/>
          <w:szCs w:val="26"/>
        </w:rPr>
      </w:pPr>
    </w:p>
    <w:p w14:paraId="5AF8059A" w14:textId="10603C5C" w:rsidR="008E10F3" w:rsidRPr="00B33375" w:rsidRDefault="00D06F58" w:rsidP="008E10F3">
      <w:pPr>
        <w:jc w:val="both"/>
        <w:rPr>
          <w:rFonts w:ascii="Arial" w:hAnsi="Arial" w:cs="Arial"/>
          <w:sz w:val="26"/>
          <w:szCs w:val="26"/>
        </w:rPr>
      </w:pPr>
      <w:r w:rsidRPr="00393219">
        <w:rPr>
          <w:rFonts w:ascii="Arial" w:hAnsi="Arial" w:cs="Arial"/>
          <w:sz w:val="26"/>
          <w:szCs w:val="26"/>
        </w:rPr>
        <w:t>Pour Nedelcu (2005), les réseaux sociaux dont dis</w:t>
      </w:r>
      <w:r w:rsidR="00A04CC2">
        <w:rPr>
          <w:rFonts w:ascii="Arial" w:hAnsi="Arial" w:cs="Arial"/>
          <w:sz w:val="26"/>
          <w:szCs w:val="26"/>
        </w:rPr>
        <w:t xml:space="preserve">posent les personnes migrantes </w:t>
      </w:r>
      <w:r w:rsidRPr="00393219">
        <w:rPr>
          <w:rFonts w:ascii="Arial" w:hAnsi="Arial" w:cs="Arial"/>
          <w:sz w:val="26"/>
          <w:szCs w:val="26"/>
        </w:rPr>
        <w:t>ont une influence incontestable sur les stratégie</w:t>
      </w:r>
      <w:r w:rsidR="00681349">
        <w:rPr>
          <w:rFonts w:ascii="Arial" w:hAnsi="Arial" w:cs="Arial"/>
          <w:sz w:val="26"/>
          <w:szCs w:val="26"/>
        </w:rPr>
        <w:t>s développées par les migrant</w:t>
      </w:r>
      <w:r w:rsidRPr="00393219">
        <w:rPr>
          <w:rFonts w:ascii="Arial" w:hAnsi="Arial" w:cs="Arial"/>
          <w:sz w:val="26"/>
          <w:szCs w:val="26"/>
        </w:rPr>
        <w:t>s pour accomplir des proj</w:t>
      </w:r>
      <w:r w:rsidR="00CB16C6">
        <w:rPr>
          <w:rFonts w:ascii="Arial" w:hAnsi="Arial" w:cs="Arial"/>
          <w:sz w:val="26"/>
          <w:szCs w:val="26"/>
        </w:rPr>
        <w:t>ets complexes (Nedelcu, 2005).</w:t>
      </w:r>
    </w:p>
    <w:p w14:paraId="13A02B96" w14:textId="77777777" w:rsidR="00245FDE" w:rsidRDefault="00245FDE" w:rsidP="00D06F58">
      <w:pPr>
        <w:jc w:val="both"/>
        <w:rPr>
          <w:rFonts w:ascii="Arial" w:hAnsi="Arial" w:cs="Arial"/>
          <w:sz w:val="26"/>
          <w:szCs w:val="26"/>
        </w:rPr>
      </w:pPr>
    </w:p>
    <w:p w14:paraId="7676977F" w14:textId="77777777" w:rsidR="00245FDE" w:rsidRPr="00245FDE" w:rsidRDefault="00245FDE" w:rsidP="00245FDE">
      <w:pPr>
        <w:ind w:left="567"/>
        <w:jc w:val="both"/>
        <w:rPr>
          <w:rFonts w:ascii="Arial" w:hAnsi="Arial" w:cs="Arial"/>
          <w:i/>
          <w:lang w:val="en-GB"/>
        </w:rPr>
      </w:pPr>
      <w:r w:rsidRPr="00245FDE">
        <w:rPr>
          <w:rFonts w:ascii="Arial" w:hAnsi="Arial" w:cs="Arial"/>
          <w:i/>
          <w:lang w:val="en-GB"/>
        </w:rPr>
        <w:t>Migrant families may for instance prioritise access to citizenship through naturalisation of only one of their members, which will then guarantee their own access to a series of services.</w:t>
      </w:r>
    </w:p>
    <w:p w14:paraId="02B4CBEC" w14:textId="77777777" w:rsidR="00245FDE" w:rsidRDefault="00245FDE" w:rsidP="00D06F58">
      <w:pPr>
        <w:jc w:val="both"/>
        <w:rPr>
          <w:rFonts w:ascii="Arial" w:hAnsi="Arial" w:cs="Arial"/>
          <w:sz w:val="26"/>
          <w:szCs w:val="26"/>
        </w:rPr>
      </w:pPr>
    </w:p>
    <w:p w14:paraId="0485AFCA" w14:textId="111CA986" w:rsidR="00D06F58" w:rsidRPr="00393219" w:rsidRDefault="008802A8" w:rsidP="00D06F58">
      <w:pPr>
        <w:jc w:val="both"/>
        <w:rPr>
          <w:rFonts w:ascii="Arial" w:hAnsi="Arial" w:cs="Arial"/>
          <w:sz w:val="26"/>
          <w:szCs w:val="26"/>
        </w:rPr>
      </w:pPr>
      <w:r>
        <w:rPr>
          <w:rFonts w:ascii="Arial" w:hAnsi="Arial" w:cs="Arial"/>
          <w:sz w:val="26"/>
          <w:szCs w:val="26"/>
        </w:rPr>
        <w:t>D’ailleurs, l</w:t>
      </w:r>
      <w:r w:rsidR="00D06F58" w:rsidRPr="00393219">
        <w:rPr>
          <w:rFonts w:ascii="Arial" w:hAnsi="Arial" w:cs="Arial"/>
          <w:sz w:val="26"/>
          <w:szCs w:val="26"/>
        </w:rPr>
        <w:t xml:space="preserve">a littérature montre que les différences de ressources et de capital social liés aux réseaux des individus </w:t>
      </w:r>
      <w:r w:rsidR="00762CAC">
        <w:rPr>
          <w:rFonts w:ascii="Arial" w:hAnsi="Arial" w:cs="Arial"/>
          <w:sz w:val="26"/>
          <w:szCs w:val="26"/>
        </w:rPr>
        <w:t xml:space="preserve">– tant dans le pays d’accueil que dans le pays d’origine – </w:t>
      </w:r>
      <w:r w:rsidR="00D06F58" w:rsidRPr="00393219">
        <w:rPr>
          <w:rFonts w:ascii="Arial" w:hAnsi="Arial" w:cs="Arial"/>
          <w:sz w:val="26"/>
          <w:szCs w:val="26"/>
        </w:rPr>
        <w:t>engendrent des possibilités différentes et une manière différenciée de tirer parti des circonstances et des opportunités rencontrées dans le pays d’accueil (Martiniello et al., 2010).</w:t>
      </w:r>
    </w:p>
    <w:p w14:paraId="75023D85" w14:textId="77777777" w:rsidR="00D06F58" w:rsidRDefault="00D06F58" w:rsidP="00D06F58">
      <w:pPr>
        <w:jc w:val="both"/>
        <w:rPr>
          <w:rFonts w:ascii="Arial" w:hAnsi="Arial" w:cs="Arial"/>
        </w:rPr>
      </w:pPr>
    </w:p>
    <w:p w14:paraId="5CE60ABE" w14:textId="2E0B0852" w:rsidR="00C12D88" w:rsidRDefault="00C12D88" w:rsidP="00C12D88">
      <w:pPr>
        <w:ind w:left="567"/>
        <w:jc w:val="both"/>
        <w:rPr>
          <w:rFonts w:ascii="Arial" w:hAnsi="Arial" w:cs="Arial"/>
          <w:i/>
        </w:rPr>
      </w:pPr>
      <w:r>
        <w:rPr>
          <w:rFonts w:ascii="Arial" w:hAnsi="Arial" w:cs="Arial"/>
          <w:i/>
        </w:rPr>
        <w:t xml:space="preserve">Exemples : </w:t>
      </w:r>
    </w:p>
    <w:p w14:paraId="033A071E" w14:textId="76295CCF" w:rsidR="005D7A80" w:rsidRDefault="005D7A80" w:rsidP="00C12D88">
      <w:pPr>
        <w:ind w:left="567"/>
        <w:jc w:val="both"/>
        <w:rPr>
          <w:rFonts w:ascii="Arial" w:hAnsi="Arial" w:cs="Arial"/>
          <w:i/>
        </w:rPr>
      </w:pPr>
      <w:r>
        <w:rPr>
          <w:rFonts w:ascii="Arial" w:hAnsi="Arial" w:cs="Arial"/>
          <w:i/>
        </w:rPr>
        <w:t xml:space="preserve">- </w:t>
      </w:r>
      <w:r w:rsidR="007D1EE2">
        <w:rPr>
          <w:rFonts w:ascii="Arial" w:hAnsi="Arial" w:cs="Arial"/>
          <w:i/>
        </w:rPr>
        <w:t>pour trouver logement, étudiants qui se mettent ensemble pour partager les frais de logement</w:t>
      </w:r>
    </w:p>
    <w:p w14:paraId="5501C2B7" w14:textId="4E1F3358" w:rsidR="00056CC3" w:rsidRDefault="00056CC3" w:rsidP="00C12D88">
      <w:pPr>
        <w:ind w:left="567"/>
        <w:jc w:val="both"/>
        <w:rPr>
          <w:rFonts w:ascii="Arial" w:hAnsi="Arial" w:cs="Arial"/>
          <w:i/>
        </w:rPr>
      </w:pPr>
      <w:r>
        <w:rPr>
          <w:rFonts w:ascii="Arial" w:hAnsi="Arial" w:cs="Arial"/>
          <w:i/>
        </w:rPr>
        <w:t xml:space="preserve">- networking </w:t>
      </w:r>
      <w:proofErr w:type="spellStart"/>
      <w:r>
        <w:rPr>
          <w:rFonts w:ascii="Arial" w:hAnsi="Arial" w:cs="Arial"/>
          <w:i/>
        </w:rPr>
        <w:t>strategies</w:t>
      </w:r>
      <w:proofErr w:type="spellEnd"/>
      <w:r>
        <w:rPr>
          <w:rFonts w:ascii="Arial" w:hAnsi="Arial" w:cs="Arial"/>
          <w:i/>
        </w:rPr>
        <w:t xml:space="preserve"> pour trouver un emploi </w:t>
      </w:r>
      <w:r w:rsidRPr="00056CC3">
        <w:rPr>
          <w:rFonts w:ascii="Arial" w:hAnsi="Arial" w:cs="Arial"/>
          <w:i/>
        </w:rPr>
        <w:sym w:font="Wingdings" w:char="F0E0"/>
      </w:r>
      <w:r>
        <w:rPr>
          <w:rFonts w:ascii="Arial" w:hAnsi="Arial" w:cs="Arial"/>
          <w:i/>
        </w:rPr>
        <w:t xml:space="preserve"> bouche à oreille</w:t>
      </w:r>
    </w:p>
    <w:p w14:paraId="7DD1AA2C" w14:textId="507290BE" w:rsidR="005A0207" w:rsidRDefault="005A0207" w:rsidP="00C12D88">
      <w:pPr>
        <w:ind w:left="567"/>
        <w:jc w:val="both"/>
        <w:rPr>
          <w:rFonts w:ascii="Arial" w:hAnsi="Arial" w:cs="Arial"/>
          <w:i/>
        </w:rPr>
      </w:pPr>
      <w:r>
        <w:rPr>
          <w:rFonts w:ascii="Arial" w:hAnsi="Arial" w:cs="Arial"/>
          <w:i/>
        </w:rPr>
        <w:t>- mari soutenu par l’épouse restée au pays pour payer les études et le logement et éviter qu’il n’ait à travailler à côtés de ses études pour pouvoir réussir ses études et postuler à une bourse</w:t>
      </w:r>
    </w:p>
    <w:p w14:paraId="38993C20" w14:textId="6D984268" w:rsidR="00F63955" w:rsidRPr="003A2634" w:rsidRDefault="00F63955" w:rsidP="00C12D88">
      <w:pPr>
        <w:ind w:left="567"/>
        <w:jc w:val="both"/>
        <w:rPr>
          <w:rFonts w:ascii="Arial" w:hAnsi="Arial" w:cs="Arial"/>
          <w:i/>
        </w:rPr>
      </w:pPr>
      <w:r>
        <w:rPr>
          <w:rFonts w:ascii="Arial" w:hAnsi="Arial" w:cs="Arial"/>
          <w:i/>
        </w:rPr>
        <w:t>- création de cercle d’étudiants par nationalité</w:t>
      </w:r>
    </w:p>
    <w:p w14:paraId="5BD4A6AE" w14:textId="77777777" w:rsidR="00B47179" w:rsidRPr="00D06F58" w:rsidRDefault="00B47179" w:rsidP="00D06F58">
      <w:pPr>
        <w:jc w:val="both"/>
        <w:rPr>
          <w:rFonts w:ascii="Arial" w:hAnsi="Arial" w:cs="Arial"/>
        </w:rPr>
      </w:pPr>
    </w:p>
    <w:p w14:paraId="56F8520A" w14:textId="029F2660" w:rsidR="00CB16C6" w:rsidRDefault="00D06F58" w:rsidP="00D06F58">
      <w:pPr>
        <w:jc w:val="both"/>
        <w:rPr>
          <w:rFonts w:ascii="Arial" w:hAnsi="Arial" w:cs="Arial"/>
          <w:sz w:val="26"/>
          <w:szCs w:val="26"/>
        </w:rPr>
      </w:pPr>
      <w:r w:rsidRPr="00B33375">
        <w:rPr>
          <w:rFonts w:ascii="Arial" w:hAnsi="Arial" w:cs="Arial"/>
          <w:sz w:val="26"/>
          <w:szCs w:val="26"/>
        </w:rPr>
        <w:t xml:space="preserve">A noter toutefois également que si ces réseaux sociaux </w:t>
      </w:r>
      <w:bookmarkStart w:id="0" w:name="_GoBack"/>
      <w:bookmarkEnd w:id="0"/>
      <w:r w:rsidRPr="00B33375">
        <w:rPr>
          <w:rFonts w:ascii="Arial" w:hAnsi="Arial" w:cs="Arial"/>
          <w:sz w:val="26"/>
          <w:szCs w:val="26"/>
        </w:rPr>
        <w:t xml:space="preserve">représentent a priori un capital social important en termes de solidarité, d’entraide et d’informations dans le pays d’accueil, l’utilité et l’accessibilité de ces réseaux et de leurs ressources ne sont ni automatiques ni invariables dans le temps (Ryan, 2011). </w:t>
      </w:r>
    </w:p>
    <w:p w14:paraId="5BC00E1F" w14:textId="77777777" w:rsidR="00CB16C6" w:rsidRDefault="00CB16C6" w:rsidP="00D06F58">
      <w:pPr>
        <w:jc w:val="both"/>
        <w:rPr>
          <w:rFonts w:ascii="Arial" w:hAnsi="Arial" w:cs="Arial"/>
          <w:sz w:val="26"/>
          <w:szCs w:val="26"/>
        </w:rPr>
      </w:pPr>
    </w:p>
    <w:p w14:paraId="17B5784E" w14:textId="4EC2FF7D" w:rsidR="00D06F58" w:rsidRDefault="00D06F58" w:rsidP="00D06F58">
      <w:pPr>
        <w:jc w:val="both"/>
        <w:rPr>
          <w:rFonts w:ascii="Arial" w:hAnsi="Arial" w:cs="Arial"/>
          <w:sz w:val="26"/>
          <w:szCs w:val="26"/>
        </w:rPr>
      </w:pPr>
      <w:r w:rsidRPr="00B33375">
        <w:rPr>
          <w:rFonts w:ascii="Arial" w:hAnsi="Arial" w:cs="Arial"/>
          <w:sz w:val="26"/>
          <w:szCs w:val="26"/>
        </w:rPr>
        <w:t xml:space="preserve">Ils peuvent en effet supposer des liens intra- et </w:t>
      </w:r>
      <w:proofErr w:type="spellStart"/>
      <w:r w:rsidRPr="00B33375">
        <w:rPr>
          <w:rFonts w:ascii="Arial" w:hAnsi="Arial" w:cs="Arial"/>
          <w:sz w:val="26"/>
          <w:szCs w:val="26"/>
        </w:rPr>
        <w:t>inter-groupes</w:t>
      </w:r>
      <w:proofErr w:type="spellEnd"/>
      <w:r w:rsidRPr="00B33375">
        <w:rPr>
          <w:rFonts w:ascii="Arial" w:hAnsi="Arial" w:cs="Arial"/>
          <w:sz w:val="26"/>
          <w:szCs w:val="26"/>
        </w:rPr>
        <w:t xml:space="preserve"> complexes et dynamiques (Ryan, 2011) ainsi qu’un certain nombre de contraintes, d’obligations et de conflits (</w:t>
      </w:r>
      <w:proofErr w:type="spellStart"/>
      <w:r w:rsidRPr="00B33375">
        <w:rPr>
          <w:rFonts w:ascii="Arial" w:hAnsi="Arial" w:cs="Arial"/>
          <w:sz w:val="26"/>
          <w:szCs w:val="26"/>
        </w:rPr>
        <w:t>Zontini</w:t>
      </w:r>
      <w:proofErr w:type="spellEnd"/>
      <w:r w:rsidRPr="00B33375">
        <w:rPr>
          <w:rFonts w:ascii="Arial" w:hAnsi="Arial" w:cs="Arial"/>
          <w:sz w:val="26"/>
          <w:szCs w:val="26"/>
        </w:rPr>
        <w:t>, 2010).</w:t>
      </w:r>
      <w:r w:rsidR="00CB16C6">
        <w:rPr>
          <w:rFonts w:ascii="Arial" w:hAnsi="Arial" w:cs="Arial"/>
          <w:sz w:val="26"/>
          <w:szCs w:val="26"/>
        </w:rPr>
        <w:t xml:space="preserve"> </w:t>
      </w:r>
    </w:p>
    <w:p w14:paraId="71EA90D4" w14:textId="77777777" w:rsidR="00CB16C6" w:rsidRDefault="00CB16C6" w:rsidP="00D06F58">
      <w:pPr>
        <w:jc w:val="both"/>
        <w:rPr>
          <w:rFonts w:ascii="Arial" w:hAnsi="Arial" w:cs="Arial"/>
          <w:sz w:val="26"/>
          <w:szCs w:val="26"/>
        </w:rPr>
      </w:pPr>
    </w:p>
    <w:p w14:paraId="185A37E3" w14:textId="77777777" w:rsidR="00B04A74" w:rsidRDefault="00CB16C6" w:rsidP="00D06F58">
      <w:pPr>
        <w:jc w:val="both"/>
        <w:rPr>
          <w:rFonts w:ascii="Arial" w:hAnsi="Arial" w:cs="Arial"/>
          <w:sz w:val="26"/>
          <w:szCs w:val="26"/>
        </w:rPr>
      </w:pPr>
      <w:r w:rsidRPr="00B33375">
        <w:rPr>
          <w:rFonts w:ascii="Arial" w:hAnsi="Arial" w:cs="Arial"/>
          <w:sz w:val="26"/>
          <w:szCs w:val="26"/>
        </w:rPr>
        <w:t xml:space="preserve">Plusieurs auteurs et chercheurs révèlent </w:t>
      </w:r>
      <w:r w:rsidR="00336561">
        <w:rPr>
          <w:rFonts w:ascii="Arial" w:hAnsi="Arial" w:cs="Arial"/>
          <w:sz w:val="26"/>
          <w:szCs w:val="26"/>
        </w:rPr>
        <w:t>également</w:t>
      </w:r>
      <w:r w:rsidRPr="00B33375">
        <w:rPr>
          <w:rFonts w:ascii="Arial" w:hAnsi="Arial" w:cs="Arial"/>
          <w:sz w:val="26"/>
          <w:szCs w:val="26"/>
        </w:rPr>
        <w:t xml:space="preserve"> l’importance des réseaux sociaux, et en particulier des relations familiales transnationales, dans la prise de décision, la formulation et la poursuite d’un projet – comme un projet d’études par exemple – par un membre de la famille en situation de mobilité à l’étranger </w:t>
      </w:r>
      <w:r w:rsidRPr="00B33375">
        <w:rPr>
          <w:rFonts w:ascii="Arial" w:hAnsi="Arial" w:cs="Arial"/>
          <w:sz w:val="26"/>
          <w:szCs w:val="26"/>
          <w:lang w:val="fr-BE"/>
        </w:rPr>
        <w:t>(Geddie, 2013 ; Guilbert, 2010 ; Guilbert &amp; Prévost, 2009)</w:t>
      </w:r>
      <w:r w:rsidRPr="00B33375">
        <w:rPr>
          <w:rFonts w:ascii="Arial" w:hAnsi="Arial" w:cs="Arial"/>
          <w:sz w:val="26"/>
          <w:szCs w:val="26"/>
        </w:rPr>
        <w:t xml:space="preserve"> ; projet qui, malgré son caractère individuel apparent, </w:t>
      </w:r>
      <w:r>
        <w:rPr>
          <w:rFonts w:ascii="Arial" w:hAnsi="Arial" w:cs="Arial"/>
          <w:sz w:val="26"/>
          <w:szCs w:val="26"/>
        </w:rPr>
        <w:t>peut aussi dépendre</w:t>
      </w:r>
      <w:r w:rsidRPr="00B33375">
        <w:rPr>
          <w:rFonts w:ascii="Arial" w:hAnsi="Arial" w:cs="Arial"/>
          <w:sz w:val="26"/>
          <w:szCs w:val="26"/>
        </w:rPr>
        <w:t xml:space="preserve"> des dynamiques familiales en cours (Stark &amp; Bloom, 1985, cités par </w:t>
      </w:r>
      <w:r w:rsidRPr="00B33375">
        <w:rPr>
          <w:rFonts w:ascii="Arial" w:hAnsi="Arial" w:cs="Arial"/>
          <w:sz w:val="26"/>
          <w:szCs w:val="26"/>
          <w:lang w:val="fr-BE"/>
        </w:rPr>
        <w:t>Touré, 2015)</w:t>
      </w:r>
      <w:r w:rsidRPr="00B33375">
        <w:rPr>
          <w:rFonts w:ascii="Arial" w:hAnsi="Arial" w:cs="Arial"/>
          <w:sz w:val="26"/>
          <w:szCs w:val="26"/>
        </w:rPr>
        <w:t xml:space="preserve">. </w:t>
      </w:r>
    </w:p>
    <w:p w14:paraId="2E982425" w14:textId="77777777" w:rsidR="00B04A74" w:rsidRDefault="00B04A74" w:rsidP="00D06F58">
      <w:pPr>
        <w:jc w:val="both"/>
        <w:rPr>
          <w:rFonts w:ascii="Arial" w:hAnsi="Arial" w:cs="Arial"/>
          <w:sz w:val="26"/>
          <w:szCs w:val="26"/>
        </w:rPr>
      </w:pPr>
    </w:p>
    <w:p w14:paraId="29D03C99" w14:textId="581EBF27" w:rsidR="00CB16C6" w:rsidRPr="00B33375" w:rsidRDefault="00CB16C6" w:rsidP="00D06F58">
      <w:pPr>
        <w:jc w:val="both"/>
        <w:rPr>
          <w:rFonts w:ascii="Arial" w:hAnsi="Arial" w:cs="Arial"/>
          <w:sz w:val="26"/>
          <w:szCs w:val="26"/>
        </w:rPr>
      </w:pPr>
      <w:r w:rsidRPr="00B33375">
        <w:rPr>
          <w:rFonts w:ascii="Arial" w:hAnsi="Arial" w:cs="Arial"/>
          <w:sz w:val="26"/>
          <w:szCs w:val="26"/>
        </w:rPr>
        <w:t xml:space="preserve">Les réseaux </w:t>
      </w:r>
      <w:proofErr w:type="spellStart"/>
      <w:r w:rsidRPr="00B33375">
        <w:rPr>
          <w:rFonts w:ascii="Arial" w:hAnsi="Arial" w:cs="Arial"/>
          <w:sz w:val="26"/>
          <w:szCs w:val="26"/>
        </w:rPr>
        <w:t>co</w:t>
      </w:r>
      <w:proofErr w:type="spellEnd"/>
      <w:r w:rsidRPr="00B33375">
        <w:rPr>
          <w:rFonts w:ascii="Arial" w:hAnsi="Arial" w:cs="Arial"/>
          <w:sz w:val="26"/>
          <w:szCs w:val="26"/>
        </w:rPr>
        <w:t xml:space="preserve">-ethniques, familiaux et transnationaux influent de ce fait aussi sur l’autonomie, l’agentivité et </w:t>
      </w:r>
      <w:r>
        <w:rPr>
          <w:rFonts w:ascii="Arial" w:hAnsi="Arial" w:cs="Arial"/>
          <w:sz w:val="26"/>
          <w:szCs w:val="26"/>
        </w:rPr>
        <w:t xml:space="preserve">le parcours de vie </w:t>
      </w:r>
      <w:r w:rsidRPr="00B33375">
        <w:rPr>
          <w:rFonts w:ascii="Arial" w:hAnsi="Arial" w:cs="Arial"/>
          <w:sz w:val="26"/>
          <w:szCs w:val="26"/>
        </w:rPr>
        <w:t>d’un individu.</w:t>
      </w:r>
    </w:p>
    <w:p w14:paraId="2B37E6E9" w14:textId="77777777" w:rsidR="00D765A8" w:rsidRDefault="00D765A8" w:rsidP="00D06F58">
      <w:pPr>
        <w:jc w:val="both"/>
        <w:rPr>
          <w:rFonts w:ascii="Arial" w:hAnsi="Arial" w:cs="Arial"/>
        </w:rPr>
      </w:pPr>
    </w:p>
    <w:p w14:paraId="35B30A92" w14:textId="524E0FA1" w:rsidR="00D765A8" w:rsidRPr="005C4AD8" w:rsidRDefault="001D16BD" w:rsidP="00D765A8">
      <w:pPr>
        <w:pBdr>
          <w:bottom w:val="single" w:sz="4" w:space="1" w:color="auto"/>
        </w:pBdr>
        <w:shd w:val="clear" w:color="auto" w:fill="D9D9D9" w:themeFill="background1" w:themeFillShade="D9"/>
        <w:jc w:val="both"/>
        <w:rPr>
          <w:rFonts w:ascii="Arial" w:hAnsi="Arial" w:cs="Arial"/>
          <w:sz w:val="28"/>
          <w:szCs w:val="28"/>
        </w:rPr>
      </w:pPr>
      <w:r w:rsidRPr="005C4AD8">
        <w:rPr>
          <w:rFonts w:ascii="Arial" w:hAnsi="Arial" w:cs="Arial"/>
          <w:sz w:val="28"/>
          <w:szCs w:val="28"/>
        </w:rPr>
        <w:t>Slide 12</w:t>
      </w:r>
      <w:r w:rsidR="009E3422" w:rsidRPr="005C4AD8">
        <w:rPr>
          <w:rFonts w:ascii="Arial" w:hAnsi="Arial" w:cs="Arial"/>
          <w:sz w:val="28"/>
          <w:szCs w:val="28"/>
        </w:rPr>
        <w:t xml:space="preserve"> – Merci à tous</w:t>
      </w:r>
    </w:p>
    <w:p w14:paraId="30A950E4" w14:textId="77777777" w:rsidR="00D765A8" w:rsidRDefault="00D765A8" w:rsidP="00D06F58">
      <w:pPr>
        <w:jc w:val="both"/>
        <w:rPr>
          <w:rFonts w:ascii="Arial" w:hAnsi="Arial" w:cs="Arial"/>
        </w:rPr>
      </w:pPr>
    </w:p>
    <w:p w14:paraId="4335E2BB" w14:textId="650947DD" w:rsidR="00453C62" w:rsidRPr="00D13463" w:rsidRDefault="00D765A8" w:rsidP="001C2C67">
      <w:pPr>
        <w:jc w:val="both"/>
        <w:rPr>
          <w:rFonts w:ascii="Arial" w:hAnsi="Arial" w:cs="Arial"/>
          <w:sz w:val="26"/>
          <w:szCs w:val="26"/>
        </w:rPr>
      </w:pPr>
      <w:r w:rsidRPr="00D13463">
        <w:rPr>
          <w:rFonts w:ascii="Arial" w:hAnsi="Arial" w:cs="Arial"/>
          <w:sz w:val="26"/>
          <w:szCs w:val="26"/>
        </w:rPr>
        <w:t>Merci </w:t>
      </w:r>
      <w:r w:rsidR="00C96DA7" w:rsidRPr="00D13463">
        <w:rPr>
          <w:rFonts w:ascii="Arial" w:hAnsi="Arial" w:cs="Arial"/>
          <w:sz w:val="26"/>
          <w:szCs w:val="26"/>
        </w:rPr>
        <w:t xml:space="preserve">beaucoup </w:t>
      </w:r>
      <w:r w:rsidR="00CE7487" w:rsidRPr="00D13463">
        <w:rPr>
          <w:rFonts w:ascii="Arial" w:hAnsi="Arial" w:cs="Arial"/>
          <w:sz w:val="26"/>
          <w:szCs w:val="26"/>
        </w:rPr>
        <w:t>pour votre attention.</w:t>
      </w:r>
    </w:p>
    <w:p w14:paraId="22D0D194" w14:textId="77777777" w:rsidR="00CE3275" w:rsidRDefault="00CE3275" w:rsidP="001C2C67">
      <w:pPr>
        <w:jc w:val="both"/>
        <w:rPr>
          <w:rFonts w:ascii="Arial" w:hAnsi="Arial" w:cs="Arial"/>
        </w:rPr>
      </w:pPr>
    </w:p>
    <w:p w14:paraId="0AA0934D" w14:textId="77777777" w:rsidR="003326D1" w:rsidRDefault="003326D1">
      <w:pPr>
        <w:rPr>
          <w:rFonts w:ascii="Arial" w:hAnsi="Arial" w:cs="Arial"/>
          <w:b/>
          <w:sz w:val="36"/>
        </w:rPr>
      </w:pPr>
      <w:r>
        <w:rPr>
          <w:rFonts w:ascii="Arial" w:hAnsi="Arial" w:cs="Arial"/>
          <w:b/>
          <w:sz w:val="36"/>
        </w:rPr>
        <w:br w:type="page"/>
      </w:r>
    </w:p>
    <w:p w14:paraId="13F8ABBB" w14:textId="62BD1376" w:rsidR="00CE3275" w:rsidRPr="00CE3275" w:rsidRDefault="00CE3275" w:rsidP="00CE3275">
      <w:pPr>
        <w:jc w:val="center"/>
        <w:rPr>
          <w:rFonts w:ascii="Arial" w:hAnsi="Arial" w:cs="Arial"/>
          <w:b/>
          <w:sz w:val="36"/>
        </w:rPr>
      </w:pPr>
      <w:r w:rsidRPr="00CE3275">
        <w:rPr>
          <w:rFonts w:ascii="Arial" w:hAnsi="Arial" w:cs="Arial"/>
          <w:b/>
          <w:sz w:val="36"/>
        </w:rPr>
        <w:t>Commentaires supplémentaires</w:t>
      </w:r>
    </w:p>
    <w:p w14:paraId="39617DBA" w14:textId="77777777" w:rsidR="00CE3275" w:rsidRDefault="00CE3275" w:rsidP="001C2C67">
      <w:pPr>
        <w:jc w:val="both"/>
        <w:rPr>
          <w:rFonts w:ascii="Arial" w:hAnsi="Arial" w:cs="Arial"/>
        </w:rPr>
      </w:pPr>
    </w:p>
    <w:p w14:paraId="6F35A8CA" w14:textId="2F5C9934" w:rsidR="007358F4" w:rsidRPr="00876901" w:rsidRDefault="00E60CA4" w:rsidP="007358F4">
      <w:pPr>
        <w:pBdr>
          <w:bottom w:val="single" w:sz="4" w:space="1" w:color="auto"/>
        </w:pBdr>
        <w:shd w:val="clear" w:color="auto" w:fill="D9D9D9" w:themeFill="background1" w:themeFillShade="D9"/>
        <w:jc w:val="both"/>
        <w:rPr>
          <w:rFonts w:ascii="Arial" w:hAnsi="Arial" w:cs="Arial"/>
        </w:rPr>
      </w:pPr>
      <w:r>
        <w:rPr>
          <w:rFonts w:ascii="Arial" w:hAnsi="Arial" w:cs="Arial"/>
        </w:rPr>
        <w:t>Choix des populations retenues</w:t>
      </w:r>
    </w:p>
    <w:p w14:paraId="78994FE8" w14:textId="77777777" w:rsidR="007358F4" w:rsidRPr="00876901" w:rsidRDefault="007358F4" w:rsidP="007358F4">
      <w:pPr>
        <w:jc w:val="both"/>
        <w:rPr>
          <w:rFonts w:ascii="Arial" w:hAnsi="Arial" w:cs="Arial"/>
        </w:rPr>
      </w:pPr>
    </w:p>
    <w:p w14:paraId="2C9B6CB2" w14:textId="77777777" w:rsidR="007358F4" w:rsidRPr="00E60CA4" w:rsidRDefault="007358F4" w:rsidP="007358F4">
      <w:pPr>
        <w:jc w:val="both"/>
        <w:rPr>
          <w:rFonts w:ascii="Arial" w:hAnsi="Arial" w:cs="Arial"/>
        </w:rPr>
      </w:pPr>
      <w:r w:rsidRPr="00E60CA4">
        <w:rPr>
          <w:rFonts w:ascii="Arial" w:hAnsi="Arial" w:cs="Arial"/>
        </w:rPr>
        <w:t>Concrètement, ce projet se centre sur</w:t>
      </w:r>
      <w:r w:rsidRPr="00E60CA4">
        <w:rPr>
          <w:rFonts w:ascii="Arial" w:hAnsi="Arial" w:cs="Arial"/>
          <w:bCs/>
        </w:rPr>
        <w:t xml:space="preserve"> des migrants adultes ressortissants de République Démocratique du Congo (RDC), d’Inde et des Etats-Unis d’Amérique (USA), âgés de plus de 25 ans et arrivés en Belgique sans visa étudiant, qui entament ou reprennent des études supérieures au sein d’un établissement d’enseignement supérieur belge</w:t>
      </w:r>
      <w:r w:rsidRPr="00E60CA4">
        <w:rPr>
          <w:rFonts w:ascii="Arial" w:hAnsi="Arial" w:cs="Arial"/>
        </w:rPr>
        <w:t xml:space="preserve"> (universités et hautes écoles).</w:t>
      </w:r>
    </w:p>
    <w:p w14:paraId="091CBDB8" w14:textId="77777777" w:rsidR="007358F4" w:rsidRPr="00E60CA4" w:rsidRDefault="007358F4" w:rsidP="007358F4">
      <w:pPr>
        <w:jc w:val="both"/>
        <w:rPr>
          <w:rFonts w:ascii="Arial" w:hAnsi="Arial" w:cs="Arial"/>
        </w:rPr>
      </w:pPr>
    </w:p>
    <w:p w14:paraId="2EA6EA00" w14:textId="77777777" w:rsidR="007358F4" w:rsidRPr="00E60CA4" w:rsidRDefault="007358F4" w:rsidP="007358F4">
      <w:pPr>
        <w:jc w:val="both"/>
        <w:rPr>
          <w:rFonts w:ascii="Arial" w:hAnsi="Arial" w:cs="Arial"/>
        </w:rPr>
      </w:pPr>
      <w:r w:rsidRPr="00E60CA4">
        <w:rPr>
          <w:rFonts w:ascii="Arial" w:hAnsi="Arial" w:cs="Arial"/>
        </w:rPr>
        <w:t>Plusieurs facteurs expliquent le choix des trois nationalités retenues dans ce projet :</w:t>
      </w:r>
    </w:p>
    <w:p w14:paraId="546BD7A4" w14:textId="77777777" w:rsidR="007358F4" w:rsidRPr="00E60CA4" w:rsidRDefault="007358F4" w:rsidP="007358F4">
      <w:pPr>
        <w:jc w:val="both"/>
        <w:rPr>
          <w:rFonts w:ascii="Arial" w:hAnsi="Arial" w:cs="Arial"/>
        </w:rPr>
      </w:pPr>
    </w:p>
    <w:p w14:paraId="483CA005" w14:textId="77777777" w:rsidR="007358F4" w:rsidRPr="00E60CA4" w:rsidRDefault="007358F4" w:rsidP="007358F4">
      <w:pPr>
        <w:jc w:val="both"/>
        <w:rPr>
          <w:rFonts w:ascii="Arial" w:hAnsi="Arial" w:cs="Arial"/>
          <w:bCs/>
        </w:rPr>
      </w:pPr>
      <w:r w:rsidRPr="00E60CA4">
        <w:rPr>
          <w:rFonts w:ascii="Arial" w:hAnsi="Arial" w:cs="Arial"/>
        </w:rPr>
        <w:t xml:space="preserve">1 - En Belgique, les tendances migratoires pour ces trois nationalités sont différentes dans le temps. L’immigration congolaise est ancienne et a fluctué en fonction des périodes de crise et de conflit dans le pays. L’immigration indienne est plus récente et a augmenté dès la fin des années 2000. L’immigration américaine, qui apparaît dès les années 1970, est quant à elle restée constante depuis plusieurs décennies. </w:t>
      </w:r>
      <w:r w:rsidRPr="00E60CA4">
        <w:rPr>
          <w:rFonts w:ascii="Arial" w:hAnsi="Arial" w:cs="Arial"/>
          <w:bCs/>
        </w:rPr>
        <w:t xml:space="preserve">Ces différences permettent de contraster trois populations qui n’ont pas accès à des réseaux </w:t>
      </w:r>
      <w:proofErr w:type="spellStart"/>
      <w:r w:rsidRPr="00E60CA4">
        <w:rPr>
          <w:rFonts w:ascii="Arial" w:hAnsi="Arial" w:cs="Arial"/>
          <w:bCs/>
        </w:rPr>
        <w:t>co</w:t>
      </w:r>
      <w:proofErr w:type="spellEnd"/>
      <w:r w:rsidRPr="00E60CA4">
        <w:rPr>
          <w:rFonts w:ascii="Arial" w:hAnsi="Arial" w:cs="Arial"/>
          <w:bCs/>
        </w:rPr>
        <w:t>-ethniques de même ampleur en Belgique</w:t>
      </w:r>
      <w:r w:rsidRPr="00E60CA4">
        <w:rPr>
          <w:rFonts w:ascii="Arial" w:hAnsi="Arial" w:cs="Arial"/>
        </w:rPr>
        <w:t xml:space="preserve"> (Caestercker et al., 2007). Effectivement, en janvier 2015, en Belgique, les ressortissants de RDC étaient au nombre de 21.109, les ressortissants d’Inde étaient 11.167 et les ressortissants des USA étaient 11.425 (Source : Site Internet de la Direction générale Statistique - </w:t>
      </w:r>
      <w:proofErr w:type="spellStart"/>
      <w:r w:rsidRPr="00E60CA4">
        <w:rPr>
          <w:rFonts w:ascii="Arial" w:hAnsi="Arial" w:cs="Arial"/>
        </w:rPr>
        <w:t>Statistics</w:t>
      </w:r>
      <w:proofErr w:type="spellEnd"/>
      <w:r w:rsidRPr="00E60CA4">
        <w:rPr>
          <w:rFonts w:ascii="Arial" w:hAnsi="Arial" w:cs="Arial"/>
        </w:rPr>
        <w:t xml:space="preserve"> </w:t>
      </w:r>
      <w:proofErr w:type="spellStart"/>
      <w:r w:rsidRPr="00E60CA4">
        <w:rPr>
          <w:rFonts w:ascii="Arial" w:hAnsi="Arial" w:cs="Arial"/>
        </w:rPr>
        <w:t>Belgium</w:t>
      </w:r>
      <w:proofErr w:type="spellEnd"/>
      <w:r w:rsidRPr="00E60CA4">
        <w:rPr>
          <w:rFonts w:ascii="Arial" w:hAnsi="Arial" w:cs="Arial"/>
        </w:rPr>
        <w:t xml:space="preserve">, 2017). </w:t>
      </w:r>
      <w:r w:rsidRPr="00E60CA4">
        <w:rPr>
          <w:rFonts w:ascii="Arial" w:hAnsi="Arial" w:cs="Arial"/>
          <w:bCs/>
        </w:rPr>
        <w:t>Cette différence en termes de ressources potentielles et de capital social engendre alors des possibilités différentes et une manière différenciée de tirer parti des circonstances et des opportunités rencontrées dans le pays d’accueil</w:t>
      </w:r>
      <w:r w:rsidRPr="00E60CA4">
        <w:rPr>
          <w:rFonts w:ascii="Arial" w:hAnsi="Arial" w:cs="Arial"/>
        </w:rPr>
        <w:t xml:space="preserve"> (Martiniello et al., 2010) </w:t>
      </w:r>
      <w:r w:rsidRPr="00E60CA4">
        <w:rPr>
          <w:rFonts w:ascii="Arial" w:hAnsi="Arial" w:cs="Arial"/>
          <w:bCs/>
        </w:rPr>
        <w:t>mais aussi au sein de l’enseignement supérieur.</w:t>
      </w:r>
    </w:p>
    <w:p w14:paraId="58D3B9CE" w14:textId="77777777" w:rsidR="007358F4" w:rsidRPr="00E60CA4" w:rsidRDefault="007358F4" w:rsidP="007358F4">
      <w:pPr>
        <w:jc w:val="both"/>
        <w:rPr>
          <w:rFonts w:ascii="Arial" w:hAnsi="Arial" w:cs="Arial"/>
        </w:rPr>
      </w:pPr>
    </w:p>
    <w:p w14:paraId="4D8BF372" w14:textId="77777777" w:rsidR="007358F4" w:rsidRPr="00E60CA4" w:rsidRDefault="007358F4" w:rsidP="007358F4">
      <w:pPr>
        <w:jc w:val="both"/>
        <w:rPr>
          <w:rFonts w:ascii="Arial" w:hAnsi="Arial" w:cs="Arial"/>
        </w:rPr>
      </w:pPr>
      <w:r w:rsidRPr="00E60CA4">
        <w:rPr>
          <w:rFonts w:ascii="Arial" w:hAnsi="Arial" w:cs="Arial"/>
        </w:rPr>
        <w:t xml:space="preserve">2 - Ces trois nationalités sont toutefois représentées tant dans les universités et hautes écoles flamandes que francophones permettant ainsi de </w:t>
      </w:r>
      <w:r w:rsidRPr="00E60CA4">
        <w:rPr>
          <w:rFonts w:ascii="Arial" w:hAnsi="Arial" w:cs="Arial"/>
          <w:bCs/>
        </w:rPr>
        <w:t>comparer leur situation</w:t>
      </w:r>
      <w:r w:rsidRPr="00E60CA4">
        <w:rPr>
          <w:rFonts w:ascii="Arial" w:hAnsi="Arial" w:cs="Arial"/>
        </w:rPr>
        <w:t xml:space="preserve"> dans le contexte belge et d’avoir un </w:t>
      </w:r>
      <w:r w:rsidRPr="00E60CA4">
        <w:rPr>
          <w:rFonts w:ascii="Arial" w:hAnsi="Arial" w:cs="Arial"/>
          <w:bCs/>
        </w:rPr>
        <w:t>aperçu des différences éventuelles en terme d’accès à l’éducation</w:t>
      </w:r>
      <w:r w:rsidRPr="00E60CA4">
        <w:rPr>
          <w:rFonts w:ascii="Arial" w:hAnsi="Arial" w:cs="Arial"/>
        </w:rPr>
        <w:t xml:space="preserve"> entre les deux communautés linguistiques belges ;</w:t>
      </w:r>
    </w:p>
    <w:p w14:paraId="0D072D91" w14:textId="77777777" w:rsidR="007358F4" w:rsidRPr="00E60CA4" w:rsidRDefault="007358F4" w:rsidP="007358F4">
      <w:pPr>
        <w:jc w:val="both"/>
        <w:rPr>
          <w:rFonts w:ascii="Arial" w:hAnsi="Arial" w:cs="Arial"/>
        </w:rPr>
      </w:pPr>
      <w:r w:rsidRPr="00E60CA4">
        <w:rPr>
          <w:rFonts w:ascii="Arial" w:hAnsi="Arial" w:cs="Arial"/>
        </w:rPr>
        <w:t> </w:t>
      </w:r>
    </w:p>
    <w:p w14:paraId="676BBC49" w14:textId="77777777" w:rsidR="007358F4" w:rsidRPr="00E60CA4" w:rsidRDefault="007358F4" w:rsidP="007358F4">
      <w:pPr>
        <w:jc w:val="both"/>
        <w:rPr>
          <w:rFonts w:ascii="Arial" w:hAnsi="Arial" w:cs="Arial"/>
        </w:rPr>
      </w:pPr>
      <w:r w:rsidRPr="00E60CA4">
        <w:rPr>
          <w:rFonts w:ascii="Arial" w:hAnsi="Arial" w:cs="Arial"/>
        </w:rPr>
        <w:t xml:space="preserve">3 - Le nombre d’étudiants indiens, congolais et américains dans les établissements d’enseignement supérieur belges ainsi que l’évolution de ce nombre dans le temps varient néanmoins. </w:t>
      </w:r>
      <w:r w:rsidRPr="00E60CA4">
        <w:rPr>
          <w:rFonts w:ascii="Arial" w:hAnsi="Arial" w:cs="Arial"/>
          <w:lang w:val="fr-BE"/>
        </w:rPr>
        <w:t>Pour l’année académique 2013-2014, dans l’ensemble des établissements d’enseignement supérieur belges (hautes écoles et universités), le nombre d’étudiants ressortissants de RDC s’élevait à 1</w:t>
      </w:r>
      <w:r w:rsidRPr="00E60CA4">
        <w:rPr>
          <w:rFonts w:ascii="Arial" w:hAnsi="Arial" w:cs="Arial"/>
        </w:rPr>
        <w:t>.</w:t>
      </w:r>
      <w:r w:rsidRPr="00E60CA4">
        <w:rPr>
          <w:rFonts w:ascii="Arial" w:hAnsi="Arial" w:cs="Arial"/>
          <w:lang w:val="fr-BE"/>
        </w:rPr>
        <w:t xml:space="preserve">028, le nombre d’étudiants ressortissants d’Inde s’élevait à 718 et le nombre d’étudiants ressortissants des USA s’élevait à 380 (Source : </w:t>
      </w:r>
      <w:proofErr w:type="spellStart"/>
      <w:r w:rsidRPr="00E60CA4">
        <w:rPr>
          <w:rFonts w:ascii="Arial" w:hAnsi="Arial" w:cs="Arial"/>
          <w:lang w:val="fr-BE"/>
        </w:rPr>
        <w:t>Cref</w:t>
      </w:r>
      <w:proofErr w:type="spellEnd"/>
      <w:r w:rsidRPr="00E60CA4">
        <w:rPr>
          <w:rFonts w:ascii="Arial" w:hAnsi="Arial" w:cs="Arial"/>
          <w:lang w:val="fr-BE"/>
        </w:rPr>
        <w:t>, 2017 ; Site Internet de la Fédération Wallonie-Bruxelles ; dataloep-publiek.vlaanderen.be).</w:t>
      </w:r>
      <w:r w:rsidRPr="00E60CA4">
        <w:rPr>
          <w:rFonts w:ascii="Arial" w:hAnsi="Arial" w:cs="Arial"/>
        </w:rPr>
        <w:t xml:space="preserve"> Il sera intéressant </w:t>
      </w:r>
      <w:r w:rsidRPr="00E60CA4">
        <w:rPr>
          <w:rFonts w:ascii="Arial" w:hAnsi="Arial" w:cs="Arial"/>
          <w:bCs/>
        </w:rPr>
        <w:t>d’analyser ces variations pour comprendre ce qu’elles traduisent en termes de projet et d’accès à l’éducation</w:t>
      </w:r>
      <w:r w:rsidRPr="00E60CA4">
        <w:rPr>
          <w:rFonts w:ascii="Arial" w:hAnsi="Arial" w:cs="Arial"/>
        </w:rPr>
        <w:t>.</w:t>
      </w:r>
    </w:p>
    <w:p w14:paraId="2B232798" w14:textId="77777777" w:rsidR="007358F4" w:rsidRPr="00E60CA4" w:rsidRDefault="007358F4" w:rsidP="007358F4">
      <w:pPr>
        <w:jc w:val="both"/>
        <w:rPr>
          <w:rFonts w:ascii="Arial" w:hAnsi="Arial" w:cs="Arial"/>
        </w:rPr>
      </w:pPr>
      <w:r w:rsidRPr="00E60CA4">
        <w:rPr>
          <w:rFonts w:ascii="Arial" w:hAnsi="Arial" w:cs="Arial"/>
        </w:rPr>
        <w:t> </w:t>
      </w:r>
    </w:p>
    <w:p w14:paraId="7EB2BB58" w14:textId="77777777" w:rsidR="007358F4" w:rsidRPr="00E60CA4" w:rsidRDefault="007358F4" w:rsidP="007358F4">
      <w:pPr>
        <w:jc w:val="both"/>
        <w:rPr>
          <w:rFonts w:ascii="Arial" w:hAnsi="Arial" w:cs="Arial"/>
        </w:rPr>
      </w:pPr>
      <w:r w:rsidRPr="00E60CA4">
        <w:rPr>
          <w:rFonts w:ascii="Arial" w:hAnsi="Arial" w:cs="Arial"/>
        </w:rPr>
        <w:t xml:space="preserve">4 - Enfin, les considérations politiques, légales et sociales différencient également les nationalités retenues. Une distinction est généralement faite entre les personnes venant de pays du Sud et celles venant de pays du Nord (Caestercker &amp; Rea, 2012). Les Américains sont perçus comme des ‘expatriés’ et leur immigration, quasiment invisible en Belgique, n’est pas perçue comme problématique alors que les Congolais sont davantage perçus comme des immigrants ‘indésirés’. Les Indiens, en provenance d’un pays dit « émergent », semblent quant à eux occuper une place intermédiaire dans cette dichotomie. Il est toutefois nécessaire de nuancer et de dépasser cette dichotomisation entre migrants ‘désirés’ et ‘indésirés’ car elle sous-estime le degré de contraintes auquel sont confrontés aussi les migrants ‘désirés’ (Geddie, 2013). </w:t>
      </w:r>
      <w:r w:rsidRPr="00E60CA4">
        <w:rPr>
          <w:rFonts w:ascii="Arial" w:hAnsi="Arial" w:cs="Arial"/>
          <w:bCs/>
        </w:rPr>
        <w:t>Il sera dès lors intéressant de voir si, malgré ces différences de perception au sein de la société d’accueil, des similitudes et/ou des différences peuvent être mises en évidence quant à l’accès à l’éducation, les raisons et motivations de formuler un projet d’études, et la manière de jongler avec le cadre légal</w:t>
      </w:r>
      <w:r w:rsidRPr="00E60CA4">
        <w:rPr>
          <w:rFonts w:ascii="Arial" w:hAnsi="Arial" w:cs="Arial"/>
        </w:rPr>
        <w:t>.</w:t>
      </w:r>
    </w:p>
    <w:p w14:paraId="4BB89A1C" w14:textId="77777777" w:rsidR="007358F4" w:rsidRPr="007358F4" w:rsidRDefault="007358F4" w:rsidP="007358F4">
      <w:pPr>
        <w:jc w:val="both"/>
        <w:rPr>
          <w:rFonts w:ascii="Arial" w:hAnsi="Arial" w:cs="Arial"/>
          <w:sz w:val="22"/>
          <w:szCs w:val="22"/>
        </w:rPr>
      </w:pPr>
    </w:p>
    <w:p w14:paraId="25098877" w14:textId="67DCE5C5" w:rsidR="00CE3275" w:rsidRPr="00876901" w:rsidRDefault="00CE3275" w:rsidP="00CE3275">
      <w:pPr>
        <w:pBdr>
          <w:bottom w:val="single" w:sz="4" w:space="1" w:color="auto"/>
        </w:pBdr>
        <w:shd w:val="clear" w:color="auto" w:fill="D9D9D9" w:themeFill="background1" w:themeFillShade="D9"/>
        <w:rPr>
          <w:rFonts w:ascii="Arial" w:hAnsi="Arial" w:cs="Arial"/>
        </w:rPr>
      </w:pPr>
      <w:r>
        <w:rPr>
          <w:rFonts w:ascii="Arial" w:hAnsi="Arial" w:cs="Arial"/>
        </w:rPr>
        <w:t>Concepts-clés privilégiés dans le cadre de la thèse</w:t>
      </w:r>
    </w:p>
    <w:p w14:paraId="79C4F25A" w14:textId="77777777" w:rsidR="00CE3275" w:rsidRPr="00876901" w:rsidRDefault="00CE3275" w:rsidP="00CE3275">
      <w:pPr>
        <w:rPr>
          <w:rFonts w:ascii="Arial" w:hAnsi="Arial" w:cs="Arial"/>
        </w:rPr>
      </w:pPr>
    </w:p>
    <w:p w14:paraId="13925E95" w14:textId="77777777" w:rsidR="00CE3275" w:rsidRPr="00876901" w:rsidRDefault="00CE3275" w:rsidP="00CE3275">
      <w:pPr>
        <w:jc w:val="both"/>
        <w:rPr>
          <w:rFonts w:ascii="Arial" w:hAnsi="Arial" w:cs="Arial"/>
        </w:rPr>
      </w:pPr>
      <w:r>
        <w:rPr>
          <w:rFonts w:ascii="Arial" w:hAnsi="Arial" w:cs="Arial"/>
        </w:rPr>
        <w:t>Pour ce faire, j’ai retenu trois concepts-clés.</w:t>
      </w:r>
    </w:p>
    <w:p w14:paraId="71434594" w14:textId="77777777" w:rsidR="00CE3275" w:rsidRPr="00876901" w:rsidRDefault="00CE3275" w:rsidP="00CE3275">
      <w:pPr>
        <w:jc w:val="both"/>
        <w:rPr>
          <w:rFonts w:ascii="Arial" w:hAnsi="Arial" w:cs="Arial"/>
        </w:rPr>
      </w:pPr>
    </w:p>
    <w:p w14:paraId="3CD13B99" w14:textId="77777777" w:rsidR="00CE3275" w:rsidRDefault="00CE3275" w:rsidP="00CE3275">
      <w:pPr>
        <w:jc w:val="both"/>
        <w:rPr>
          <w:rFonts w:ascii="Arial" w:hAnsi="Arial" w:cs="Arial"/>
        </w:rPr>
      </w:pPr>
      <w:r w:rsidRPr="00876901">
        <w:rPr>
          <w:rFonts w:ascii="Arial" w:hAnsi="Arial" w:cs="Arial"/>
        </w:rPr>
        <w:t>Le premier est celui d’</w:t>
      </w:r>
      <w:r w:rsidRPr="00567D74">
        <w:rPr>
          <w:rFonts w:ascii="Arial" w:hAnsi="Arial" w:cs="Arial"/>
          <w:b/>
        </w:rPr>
        <w:t>agentivité</w:t>
      </w:r>
      <w:r w:rsidRPr="00876901">
        <w:rPr>
          <w:rFonts w:ascii="Arial" w:hAnsi="Arial" w:cs="Arial"/>
        </w:rPr>
        <w:t xml:space="preserve">, de l’anglais </w:t>
      </w:r>
      <w:r w:rsidRPr="00876901">
        <w:rPr>
          <w:rFonts w:ascii="Arial" w:hAnsi="Arial" w:cs="Arial"/>
          <w:i/>
          <w:iCs/>
        </w:rPr>
        <w:t xml:space="preserve">agency. </w:t>
      </w:r>
      <w:r w:rsidRPr="00876901">
        <w:rPr>
          <w:rFonts w:ascii="Arial" w:hAnsi="Arial" w:cs="Arial"/>
        </w:rPr>
        <w:t xml:space="preserve">Le concept d’agentivité est compris comme la capacité d’un individu à agir de manière autonome et à faire ses propres choix (Ortner, 2001 ; Cohen, 2010). </w:t>
      </w:r>
      <w:r>
        <w:rPr>
          <w:rFonts w:ascii="Arial" w:hAnsi="Arial" w:cs="Arial"/>
        </w:rPr>
        <w:t xml:space="preserve">Sherry </w:t>
      </w:r>
      <w:r w:rsidRPr="00876901">
        <w:rPr>
          <w:rFonts w:ascii="Arial" w:hAnsi="Arial" w:cs="Arial"/>
        </w:rPr>
        <w:t xml:space="preserve">Ortner distingue deux </w:t>
      </w:r>
      <w:r>
        <w:rPr>
          <w:rFonts w:ascii="Arial" w:hAnsi="Arial" w:cs="Arial"/>
        </w:rPr>
        <w:t xml:space="preserve">formes d’agentivité </w:t>
      </w:r>
      <w:r w:rsidRPr="00876901">
        <w:rPr>
          <w:rFonts w:ascii="Arial" w:hAnsi="Arial" w:cs="Arial"/>
        </w:rPr>
        <w:t xml:space="preserve">: la première </w:t>
      </w:r>
      <w:r>
        <w:rPr>
          <w:rFonts w:ascii="Arial" w:hAnsi="Arial" w:cs="Arial"/>
        </w:rPr>
        <w:t>est une agentivité de pouvoir qui découle d’une opposition entre dominants (autorisés à avoir du pouvoir) et dominés (qui peuvent aussi avoir la capacité d’influencer le cours des événements en faisant preuve de résistances) ;</w:t>
      </w:r>
      <w:r w:rsidRPr="00876901">
        <w:rPr>
          <w:rFonts w:ascii="Arial" w:hAnsi="Arial" w:cs="Arial"/>
        </w:rPr>
        <w:t xml:space="preserve"> la seconde </w:t>
      </w:r>
      <w:r>
        <w:rPr>
          <w:rFonts w:ascii="Arial" w:hAnsi="Arial" w:cs="Arial"/>
        </w:rPr>
        <w:t xml:space="preserve">forme d’agentivité que propose Ortner est une agentivité d’intentions, qui renvoie </w:t>
      </w:r>
      <w:r w:rsidRPr="00876901">
        <w:rPr>
          <w:rFonts w:ascii="Arial" w:hAnsi="Arial" w:cs="Arial"/>
        </w:rPr>
        <w:t xml:space="preserve">aux </w:t>
      </w:r>
      <w:r>
        <w:rPr>
          <w:rFonts w:ascii="Arial" w:hAnsi="Arial" w:cs="Arial"/>
        </w:rPr>
        <w:t xml:space="preserve">aspirations et aux </w:t>
      </w:r>
      <w:r w:rsidRPr="00876901">
        <w:rPr>
          <w:rFonts w:ascii="Arial" w:hAnsi="Arial" w:cs="Arial"/>
        </w:rPr>
        <w:t xml:space="preserve">projets </w:t>
      </w:r>
      <w:r>
        <w:rPr>
          <w:rFonts w:ascii="Arial" w:hAnsi="Arial" w:cs="Arial"/>
        </w:rPr>
        <w:t>culturellement et structurellement produits par l</w:t>
      </w:r>
      <w:r w:rsidRPr="00876901">
        <w:rPr>
          <w:rFonts w:ascii="Arial" w:hAnsi="Arial" w:cs="Arial"/>
        </w:rPr>
        <w:t xml:space="preserve">es individus </w:t>
      </w:r>
      <w:r>
        <w:rPr>
          <w:rFonts w:ascii="Arial" w:hAnsi="Arial" w:cs="Arial"/>
        </w:rPr>
        <w:t xml:space="preserve">ainsi que </w:t>
      </w:r>
      <w:r w:rsidRPr="00876901">
        <w:rPr>
          <w:rFonts w:ascii="Arial" w:hAnsi="Arial" w:cs="Arial"/>
        </w:rPr>
        <w:t>leur habilité à les formuler et à le</w:t>
      </w:r>
      <w:r>
        <w:rPr>
          <w:rFonts w:ascii="Arial" w:hAnsi="Arial" w:cs="Arial"/>
        </w:rPr>
        <w:t>ur donner force (Ortner, 2001).</w:t>
      </w:r>
    </w:p>
    <w:p w14:paraId="41E827BC" w14:textId="77777777" w:rsidR="00CE3275" w:rsidRPr="00876901" w:rsidRDefault="00CE3275" w:rsidP="00CE3275">
      <w:pPr>
        <w:jc w:val="both"/>
        <w:rPr>
          <w:rFonts w:ascii="Arial" w:hAnsi="Arial" w:cs="Arial"/>
        </w:rPr>
      </w:pPr>
    </w:p>
    <w:p w14:paraId="02493842" w14:textId="77777777" w:rsidR="00CE3275" w:rsidRPr="00876901" w:rsidRDefault="00CE3275" w:rsidP="00CE3275">
      <w:pPr>
        <w:jc w:val="both"/>
        <w:rPr>
          <w:rFonts w:ascii="Arial" w:hAnsi="Arial" w:cs="Arial"/>
        </w:rPr>
      </w:pPr>
      <w:r w:rsidRPr="00876901">
        <w:rPr>
          <w:rFonts w:ascii="Arial" w:hAnsi="Arial" w:cs="Arial"/>
        </w:rPr>
        <w:t xml:space="preserve">Le second concept que j’ai retenu est celui de </w:t>
      </w:r>
      <w:r w:rsidRPr="00567D74">
        <w:rPr>
          <w:rFonts w:ascii="Arial" w:hAnsi="Arial" w:cs="Arial"/>
          <w:b/>
        </w:rPr>
        <w:t>stratégie</w:t>
      </w:r>
      <w:r w:rsidRPr="00876901">
        <w:rPr>
          <w:rFonts w:ascii="Arial" w:hAnsi="Arial" w:cs="Arial"/>
        </w:rPr>
        <w:t>. Dans mon projet de recherche, l’emploi du terme « stratégie »</w:t>
      </w:r>
      <w:r w:rsidRPr="00876901">
        <w:rPr>
          <w:rFonts w:ascii="Arial" w:hAnsi="Arial" w:cs="Arial"/>
          <w:i/>
          <w:iCs/>
        </w:rPr>
        <w:t xml:space="preserve"> </w:t>
      </w:r>
      <w:r w:rsidRPr="00876901">
        <w:rPr>
          <w:rFonts w:ascii="Arial" w:hAnsi="Arial" w:cs="Arial"/>
        </w:rPr>
        <w:t>ne vise pas à̀ souligner l'élaboration intentionnelle de plans straté</w:t>
      </w:r>
      <w:r>
        <w:rPr>
          <w:rFonts w:ascii="Arial" w:hAnsi="Arial" w:cs="Arial"/>
        </w:rPr>
        <w:t>giques de la part des migrant</w:t>
      </w:r>
      <w:r w:rsidRPr="00876901">
        <w:rPr>
          <w:rFonts w:ascii="Arial" w:hAnsi="Arial" w:cs="Arial"/>
        </w:rPr>
        <w:t xml:space="preserve">s dans le pays d’accueil, mais plutôt le caractère complexe et dynamique de leur projet, </w:t>
      </w:r>
      <w:r>
        <w:rPr>
          <w:rFonts w:ascii="Arial" w:hAnsi="Arial" w:cs="Arial"/>
        </w:rPr>
        <w:t>qui</w:t>
      </w:r>
      <w:r w:rsidRPr="00876901">
        <w:rPr>
          <w:rFonts w:ascii="Arial" w:hAnsi="Arial" w:cs="Arial"/>
        </w:rPr>
        <w:t xml:space="preserve"> se développe en réponse aux nouvelles circonstances, aux opportunités et aux contraintes, mais également à des besoins et à des aspirations qui peuvent être amenés à évoluer selon la société d’accueil, le pays d'origine et la position de l’individu concerné (</w:t>
      </w:r>
      <w:proofErr w:type="spellStart"/>
      <w:r w:rsidRPr="00876901">
        <w:rPr>
          <w:rFonts w:ascii="Arial" w:hAnsi="Arial" w:cs="Arial"/>
        </w:rPr>
        <w:t>Kosic</w:t>
      </w:r>
      <w:proofErr w:type="spellEnd"/>
      <w:r w:rsidRPr="00876901">
        <w:rPr>
          <w:rFonts w:ascii="Arial" w:hAnsi="Arial" w:cs="Arial"/>
        </w:rPr>
        <w:t xml:space="preserve"> &amp; </w:t>
      </w:r>
      <w:proofErr w:type="spellStart"/>
      <w:r w:rsidRPr="00876901">
        <w:rPr>
          <w:rFonts w:ascii="Arial" w:hAnsi="Arial" w:cs="Arial"/>
        </w:rPr>
        <w:t>Triandafyllidou</w:t>
      </w:r>
      <w:proofErr w:type="spellEnd"/>
      <w:r w:rsidRPr="00876901">
        <w:rPr>
          <w:rFonts w:ascii="Arial" w:hAnsi="Arial" w:cs="Arial"/>
        </w:rPr>
        <w:t xml:space="preserve">, 2004). </w:t>
      </w:r>
      <w:r>
        <w:rPr>
          <w:rFonts w:ascii="Arial" w:hAnsi="Arial" w:cs="Arial"/>
        </w:rPr>
        <w:t xml:space="preserve">Cela fait écho aux travaux de Bourdieu &amp; </w:t>
      </w:r>
      <w:proofErr w:type="spellStart"/>
      <w:r>
        <w:rPr>
          <w:rFonts w:ascii="Arial" w:hAnsi="Arial" w:cs="Arial"/>
        </w:rPr>
        <w:t>Lamaison</w:t>
      </w:r>
      <w:proofErr w:type="spellEnd"/>
      <w:r>
        <w:rPr>
          <w:rFonts w:ascii="Arial" w:hAnsi="Arial" w:cs="Arial"/>
        </w:rPr>
        <w:t xml:space="preserve"> (1985) qui comprennent </w:t>
      </w:r>
      <w:r w:rsidRPr="00876901">
        <w:rPr>
          <w:rFonts w:ascii="Arial" w:hAnsi="Arial" w:cs="Arial"/>
        </w:rPr>
        <w:t xml:space="preserve">la notion de « stratégie » </w:t>
      </w:r>
      <w:r>
        <w:rPr>
          <w:rFonts w:ascii="Arial" w:hAnsi="Arial" w:cs="Arial"/>
        </w:rPr>
        <w:t>comme</w:t>
      </w:r>
      <w:r w:rsidRPr="00876901">
        <w:rPr>
          <w:rFonts w:ascii="Arial" w:hAnsi="Arial" w:cs="Arial"/>
        </w:rPr>
        <w:t xml:space="preserve"> une invention permanente, indispensable pour s'adapter à des situations indéfiniment variées et jamais parfaitement identiques.</w:t>
      </w:r>
    </w:p>
    <w:p w14:paraId="4DFFF11A" w14:textId="77777777" w:rsidR="00CE3275" w:rsidRPr="00876901" w:rsidRDefault="00CE3275" w:rsidP="00CE3275">
      <w:pPr>
        <w:jc w:val="both"/>
        <w:rPr>
          <w:rFonts w:ascii="Arial" w:hAnsi="Arial" w:cs="Arial"/>
        </w:rPr>
      </w:pPr>
    </w:p>
    <w:p w14:paraId="36C7AB75" w14:textId="6ED143F8" w:rsidR="00CE3275" w:rsidRDefault="00CE3275" w:rsidP="00CE3275">
      <w:pPr>
        <w:jc w:val="both"/>
        <w:rPr>
          <w:rFonts w:ascii="Arial" w:hAnsi="Arial" w:cs="Arial"/>
        </w:rPr>
      </w:pPr>
      <w:r w:rsidRPr="00876901">
        <w:rPr>
          <w:rFonts w:ascii="Arial" w:hAnsi="Arial" w:cs="Arial"/>
        </w:rPr>
        <w:t>Ces deux notions, centrales dans le cadre de ce projet doctoral, interviennent donc à plusieurs niveaux de ce que Martiniello &amp; Rea (2011 ; 2014) ont appelé la « </w:t>
      </w:r>
      <w:r w:rsidRPr="001B02DA">
        <w:rPr>
          <w:rFonts w:ascii="Arial" w:hAnsi="Arial" w:cs="Arial"/>
          <w:b/>
          <w:bCs/>
        </w:rPr>
        <w:t>carrière migratoire</w:t>
      </w:r>
      <w:r w:rsidRPr="00876901">
        <w:rPr>
          <w:rFonts w:ascii="Arial" w:hAnsi="Arial" w:cs="Arial"/>
          <w:bCs/>
        </w:rPr>
        <w:t> </w:t>
      </w:r>
      <w:r w:rsidRPr="00876901">
        <w:rPr>
          <w:rFonts w:ascii="Arial" w:hAnsi="Arial" w:cs="Arial"/>
        </w:rPr>
        <w:t xml:space="preserve">». Ce troisième concept permet d’analyser l’articulation dynamique entre les projets et les aspirations des </w:t>
      </w:r>
      <w:r>
        <w:rPr>
          <w:rFonts w:ascii="Arial" w:hAnsi="Arial" w:cs="Arial"/>
        </w:rPr>
        <w:t>migrants</w:t>
      </w:r>
      <w:r w:rsidRPr="00876901">
        <w:rPr>
          <w:rFonts w:ascii="Arial" w:hAnsi="Arial" w:cs="Arial"/>
        </w:rPr>
        <w:t xml:space="preserve"> et les contraintes et opportunités offertes par les systèmes légaux. Se basant sur une analyse combinée des caractéristi</w:t>
      </w:r>
      <w:r>
        <w:rPr>
          <w:rFonts w:ascii="Arial" w:hAnsi="Arial" w:cs="Arial"/>
        </w:rPr>
        <w:t>ques individuelles des migrant</w:t>
      </w:r>
      <w:r w:rsidRPr="00876901">
        <w:rPr>
          <w:rFonts w:ascii="Arial" w:hAnsi="Arial" w:cs="Arial"/>
        </w:rPr>
        <w:t>s (</w:t>
      </w:r>
      <w:r>
        <w:rPr>
          <w:rFonts w:ascii="Arial" w:hAnsi="Arial" w:cs="Arial"/>
        </w:rPr>
        <w:t xml:space="preserve">le niveau </w:t>
      </w:r>
      <w:r w:rsidRPr="00876901">
        <w:rPr>
          <w:rFonts w:ascii="Arial" w:hAnsi="Arial" w:cs="Arial"/>
        </w:rPr>
        <w:t>micro), de la mobilisation des réseaux sociaux (méso) et de l’intériorisation de la structure des opportunités, à savoir les politiques d’immi</w:t>
      </w:r>
      <w:r>
        <w:rPr>
          <w:rFonts w:ascii="Arial" w:hAnsi="Arial" w:cs="Arial"/>
        </w:rPr>
        <w:t>gration et éducatives (macro), la carrière migratoire fait</w:t>
      </w:r>
      <w:r w:rsidRPr="00876901">
        <w:rPr>
          <w:rFonts w:ascii="Arial" w:hAnsi="Arial" w:cs="Arial"/>
        </w:rPr>
        <w:t xml:space="preserve"> le lien entre des dimensions objectives comme l’occupation de certains statuts juridiques et le parcours juridico-institutionnel, et des dimensions</w:t>
      </w:r>
      <w:r>
        <w:rPr>
          <w:rFonts w:ascii="Arial" w:hAnsi="Arial" w:cs="Arial"/>
        </w:rPr>
        <w:t xml:space="preserve"> plus</w:t>
      </w:r>
      <w:r w:rsidRPr="00876901">
        <w:rPr>
          <w:rFonts w:ascii="Arial" w:hAnsi="Arial" w:cs="Arial"/>
        </w:rPr>
        <w:t xml:space="preserve"> subjectives comme l’évolution des objectifs et projets en fonction de la confrontation entre attentes de départ et réalités vécues ou encore comme la capacité à développer ou non des stratégies d’adaptation (Godin &amp; Rea, 2011 ; Martiniello et al., 2013 ; 2010 ; Martiniello &amp; Rea, 2011 ; 2014).</w:t>
      </w:r>
    </w:p>
    <w:p w14:paraId="44855EE7" w14:textId="77777777" w:rsidR="007D55B7" w:rsidRDefault="007D55B7" w:rsidP="007D55B7">
      <w:pPr>
        <w:jc w:val="both"/>
        <w:rPr>
          <w:rFonts w:ascii="Arial" w:hAnsi="Arial" w:cs="Arial"/>
        </w:rPr>
      </w:pPr>
    </w:p>
    <w:p w14:paraId="4B9696DD" w14:textId="07F8AEC4" w:rsidR="007D55B7" w:rsidRDefault="007D55B7" w:rsidP="007D55B7">
      <w:pPr>
        <w:pBdr>
          <w:bottom w:val="single" w:sz="4" w:space="1" w:color="auto"/>
        </w:pBdr>
        <w:shd w:val="clear" w:color="auto" w:fill="D9D9D9" w:themeFill="background1" w:themeFillShade="D9"/>
        <w:jc w:val="both"/>
        <w:rPr>
          <w:rFonts w:ascii="Arial" w:hAnsi="Arial" w:cs="Arial"/>
        </w:rPr>
      </w:pPr>
      <w:r>
        <w:rPr>
          <w:rFonts w:ascii="Arial" w:hAnsi="Arial" w:cs="Arial"/>
        </w:rPr>
        <w:t>Quelques pistes pour la suite …</w:t>
      </w:r>
    </w:p>
    <w:p w14:paraId="6B26790B" w14:textId="77777777" w:rsidR="007D55B7" w:rsidRDefault="007D55B7" w:rsidP="007D55B7">
      <w:pPr>
        <w:jc w:val="both"/>
        <w:rPr>
          <w:rFonts w:ascii="Arial" w:hAnsi="Arial" w:cs="Arial"/>
        </w:rPr>
      </w:pPr>
    </w:p>
    <w:p w14:paraId="3DFE9641" w14:textId="77777777" w:rsidR="007D55B7" w:rsidRDefault="007D55B7" w:rsidP="007D55B7">
      <w:pPr>
        <w:pStyle w:val="Pardeliste"/>
        <w:numPr>
          <w:ilvl w:val="0"/>
          <w:numId w:val="3"/>
        </w:numPr>
        <w:jc w:val="both"/>
        <w:rPr>
          <w:rFonts w:ascii="Arial" w:hAnsi="Arial" w:cs="Arial"/>
        </w:rPr>
      </w:pPr>
      <w:r>
        <w:rPr>
          <w:rFonts w:ascii="Arial" w:hAnsi="Arial" w:cs="Arial"/>
        </w:rPr>
        <w:t>J’aimerais tout d’abord approfondir la question de l’inscription des projets individuels et personnels, et en particulier des projets de reprise d’études dans le pays d’accueil – puisque c’est le phénomène que j’étudie dans mes recherches doctorales –, au sein des dynamiques et projets familiaux plus larges.</w:t>
      </w:r>
    </w:p>
    <w:p w14:paraId="6AD70DCF" w14:textId="77777777" w:rsidR="007D55B7" w:rsidRDefault="007D55B7" w:rsidP="007D55B7">
      <w:pPr>
        <w:pStyle w:val="Pardeliste"/>
        <w:jc w:val="both"/>
        <w:rPr>
          <w:rFonts w:ascii="Arial" w:hAnsi="Arial" w:cs="Arial"/>
        </w:rPr>
      </w:pPr>
    </w:p>
    <w:p w14:paraId="5739A201" w14:textId="77777777" w:rsidR="007D55B7" w:rsidRDefault="007D55B7" w:rsidP="007D55B7">
      <w:pPr>
        <w:pStyle w:val="Pardeliste"/>
        <w:numPr>
          <w:ilvl w:val="0"/>
          <w:numId w:val="3"/>
        </w:numPr>
        <w:jc w:val="both"/>
        <w:rPr>
          <w:rFonts w:ascii="Arial" w:hAnsi="Arial" w:cs="Arial"/>
        </w:rPr>
      </w:pPr>
      <w:r>
        <w:rPr>
          <w:rFonts w:ascii="Arial" w:hAnsi="Arial" w:cs="Arial"/>
        </w:rPr>
        <w:t>J’aimerais également analyser plus en profondeur les politiques d’accès à l’enseignement supérieur ainsi que les initiatives institutionnelles et administratives mises en place pour accompagner les migrants dans leur projet de reprise d’études (ex. accès en terme financier, politiques d’octroi de bourses, programmes d’accompagnement, reconnaissance des compétences et diplômes, etc.).</w:t>
      </w:r>
    </w:p>
    <w:p w14:paraId="5908D81A" w14:textId="77777777" w:rsidR="007D55B7" w:rsidRPr="00C17C7C" w:rsidRDefault="007D55B7" w:rsidP="007D55B7">
      <w:pPr>
        <w:jc w:val="both"/>
        <w:rPr>
          <w:rFonts w:ascii="Arial" w:hAnsi="Arial" w:cs="Arial"/>
        </w:rPr>
      </w:pPr>
    </w:p>
    <w:p w14:paraId="4357522F" w14:textId="77777777" w:rsidR="007D55B7" w:rsidRPr="007165B9" w:rsidRDefault="007D55B7" w:rsidP="007D55B7">
      <w:pPr>
        <w:pStyle w:val="Pardeliste"/>
        <w:numPr>
          <w:ilvl w:val="0"/>
          <w:numId w:val="3"/>
        </w:numPr>
        <w:jc w:val="both"/>
        <w:rPr>
          <w:rFonts w:ascii="Arial" w:hAnsi="Arial" w:cs="Arial"/>
        </w:rPr>
      </w:pPr>
      <w:r w:rsidRPr="007165B9">
        <w:rPr>
          <w:rFonts w:ascii="Arial" w:hAnsi="Arial" w:cs="Arial"/>
        </w:rPr>
        <w:t>D’un point de vue plus pratique, j’ai prévu d’analyse</w:t>
      </w:r>
      <w:r>
        <w:rPr>
          <w:rFonts w:ascii="Arial" w:hAnsi="Arial" w:cs="Arial"/>
        </w:rPr>
        <w:t>r</w:t>
      </w:r>
      <w:r w:rsidRPr="007165B9">
        <w:rPr>
          <w:rFonts w:ascii="Arial" w:hAnsi="Arial" w:cs="Arial"/>
        </w:rPr>
        <w:t xml:space="preserve"> les données récoltées dans le cadre des entretiens selon une démarche inductive </w:t>
      </w:r>
      <w:r w:rsidRPr="007165B9">
        <w:rPr>
          <w:rFonts w:ascii="Arial" w:hAnsi="Arial" w:cs="Arial"/>
          <w:iCs/>
        </w:rPr>
        <w:t xml:space="preserve">via l’utilisation des logiciels </w:t>
      </w:r>
      <w:proofErr w:type="spellStart"/>
      <w:r w:rsidRPr="007165B9">
        <w:rPr>
          <w:rFonts w:ascii="Arial" w:hAnsi="Arial" w:cs="Arial"/>
          <w:iCs/>
        </w:rPr>
        <w:t>NVivo</w:t>
      </w:r>
      <w:proofErr w:type="spellEnd"/>
      <w:r w:rsidRPr="007165B9">
        <w:rPr>
          <w:rFonts w:ascii="Arial" w:hAnsi="Arial" w:cs="Arial"/>
          <w:iCs/>
        </w:rPr>
        <w:t xml:space="preserve"> et </w:t>
      </w:r>
      <w:proofErr w:type="spellStart"/>
      <w:r w:rsidRPr="007165B9">
        <w:rPr>
          <w:rFonts w:ascii="Arial" w:hAnsi="Arial" w:cs="Arial"/>
          <w:iCs/>
        </w:rPr>
        <w:t>Gephi</w:t>
      </w:r>
      <w:proofErr w:type="spellEnd"/>
      <w:r w:rsidRPr="007165B9">
        <w:rPr>
          <w:rFonts w:ascii="Arial" w:hAnsi="Arial" w:cs="Arial"/>
          <w:iCs/>
        </w:rPr>
        <w:t xml:space="preserve"> pour l’analyse et la visualisation des réseaux. Elle sera basée sur </w:t>
      </w:r>
      <w:r w:rsidRPr="007165B9">
        <w:rPr>
          <w:rFonts w:ascii="Arial" w:hAnsi="Arial" w:cs="Arial"/>
          <w:bCs/>
          <w:iCs/>
        </w:rPr>
        <w:t xml:space="preserve">la méthode d’analyse par théorisation ancrée et complétée par une analyse des réseaux sociaux </w:t>
      </w:r>
      <w:r w:rsidRPr="007165B9">
        <w:rPr>
          <w:rFonts w:ascii="Arial" w:hAnsi="Arial" w:cs="Arial"/>
          <w:iCs/>
        </w:rPr>
        <w:t xml:space="preserve">(Social Network </w:t>
      </w:r>
      <w:proofErr w:type="spellStart"/>
      <w:r w:rsidRPr="007165B9">
        <w:rPr>
          <w:rFonts w:ascii="Arial" w:hAnsi="Arial" w:cs="Arial"/>
          <w:iCs/>
        </w:rPr>
        <w:t>Analysis</w:t>
      </w:r>
      <w:proofErr w:type="spellEnd"/>
      <w:r w:rsidRPr="007165B9">
        <w:rPr>
          <w:rFonts w:ascii="Arial" w:hAnsi="Arial" w:cs="Arial"/>
          <w:iCs/>
        </w:rPr>
        <w:t>), qui permettra de saisir la structure des réseaux dans lesquels ces migrants s’insèrent et de faire le lien entre capital social et comportements individuels.</w:t>
      </w:r>
    </w:p>
    <w:p w14:paraId="42CFA833" w14:textId="77777777" w:rsidR="007D55B7" w:rsidRPr="00876901" w:rsidRDefault="007D55B7" w:rsidP="00CE3275">
      <w:pPr>
        <w:jc w:val="both"/>
        <w:rPr>
          <w:rFonts w:ascii="Arial" w:hAnsi="Arial" w:cs="Arial"/>
        </w:rPr>
      </w:pPr>
    </w:p>
    <w:sectPr w:rsidR="007D55B7" w:rsidRPr="00876901" w:rsidSect="00246AD9">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AC89C" w14:textId="77777777" w:rsidR="00D22924" w:rsidRDefault="00D22924" w:rsidP="00847B08">
      <w:r>
        <w:separator/>
      </w:r>
    </w:p>
  </w:endnote>
  <w:endnote w:type="continuationSeparator" w:id="0">
    <w:p w14:paraId="45459CB9" w14:textId="77777777" w:rsidR="00D22924" w:rsidRDefault="00D22924" w:rsidP="00847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AFEDE" w14:textId="77777777" w:rsidR="00D22924" w:rsidRDefault="00D22924" w:rsidP="00847B08">
      <w:r>
        <w:separator/>
      </w:r>
    </w:p>
  </w:footnote>
  <w:footnote w:type="continuationSeparator" w:id="0">
    <w:p w14:paraId="32BA65F2" w14:textId="77777777" w:rsidR="00D22924" w:rsidRDefault="00D22924" w:rsidP="00847B0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CDCCF" w14:textId="77777777" w:rsidR="00847B08" w:rsidRPr="00847B08" w:rsidRDefault="00847B08" w:rsidP="00847B08">
    <w:pPr>
      <w:pStyle w:val="En-tte"/>
      <w:jc w:val="right"/>
      <w:rPr>
        <w:rFonts w:ascii="Arial" w:hAnsi="Arial" w:cs="Arial"/>
        <w:i/>
      </w:rPr>
    </w:pPr>
    <w:r w:rsidRPr="00847B08">
      <w:rPr>
        <w:rFonts w:ascii="Arial" w:eastAsia="Calibri" w:hAnsi="Arial" w:cs="Arial"/>
        <w:i/>
      </w:rPr>
      <w:t>Commentaires</w:t>
    </w:r>
    <w:r w:rsidRPr="00847B08">
      <w:rPr>
        <w:rFonts w:ascii="Arial" w:hAnsi="Arial" w:cs="Arial"/>
        <w:i/>
      </w:rPr>
      <w:t xml:space="preserve"> – </w:t>
    </w:r>
    <w:r w:rsidRPr="00847B08">
      <w:rPr>
        <w:rFonts w:ascii="Arial" w:eastAsia="Calibri" w:hAnsi="Arial" w:cs="Arial"/>
        <w:i/>
      </w:rPr>
      <w:t>Université</w:t>
    </w:r>
    <w:r w:rsidRPr="00847B08">
      <w:rPr>
        <w:rFonts w:ascii="Arial" w:hAnsi="Arial" w:cs="Arial"/>
        <w:i/>
      </w:rPr>
      <w:t xml:space="preserve"> </w:t>
    </w:r>
    <w:r w:rsidRPr="00847B08">
      <w:rPr>
        <w:rFonts w:ascii="Arial" w:eastAsia="Calibri" w:hAnsi="Arial" w:cs="Arial"/>
        <w:i/>
      </w:rPr>
      <w:t>d</w:t>
    </w:r>
    <w:r w:rsidRPr="00847B08">
      <w:rPr>
        <w:rFonts w:ascii="Arial" w:hAnsi="Arial" w:cs="Arial"/>
        <w:i/>
      </w:rPr>
      <w:t>’</w:t>
    </w:r>
    <w:r w:rsidRPr="00847B08">
      <w:rPr>
        <w:rFonts w:ascii="Arial" w:eastAsia="Calibri" w:hAnsi="Arial" w:cs="Arial"/>
        <w:i/>
      </w:rPr>
      <w:t>été</w:t>
    </w:r>
    <w:r w:rsidRPr="00847B08">
      <w:rPr>
        <w:rFonts w:ascii="Arial" w:hAnsi="Arial" w:cs="Arial"/>
        <w:i/>
      </w:rPr>
      <w:t xml:space="preserve"> </w:t>
    </w:r>
    <w:r w:rsidRPr="00847B08">
      <w:rPr>
        <w:rFonts w:ascii="Arial" w:eastAsia="Calibri" w:hAnsi="Arial" w:cs="Arial"/>
        <w:i/>
      </w:rPr>
      <w:t>du</w:t>
    </w:r>
    <w:r w:rsidRPr="00847B08">
      <w:rPr>
        <w:rFonts w:ascii="Arial" w:hAnsi="Arial" w:cs="Arial"/>
        <w:i/>
      </w:rPr>
      <w:t xml:space="preserve"> </w:t>
    </w:r>
    <w:proofErr w:type="spellStart"/>
    <w:r w:rsidRPr="00847B08">
      <w:rPr>
        <w:rFonts w:ascii="Arial" w:eastAsia="Calibri" w:hAnsi="Arial" w:cs="Arial"/>
        <w:i/>
      </w:rPr>
      <w:t>RéDoc</w:t>
    </w:r>
    <w:proofErr w:type="spellEnd"/>
    <w:r w:rsidRPr="00847B08">
      <w:rPr>
        <w:rFonts w:ascii="Arial" w:hAnsi="Arial" w:cs="Arial"/>
        <w:i/>
      </w:rPr>
      <w:t xml:space="preserve"> 2017 – </w:t>
    </w:r>
    <w:r w:rsidRPr="00847B08">
      <w:rPr>
        <w:rFonts w:ascii="Arial" w:eastAsia="Calibri" w:hAnsi="Arial" w:cs="Arial"/>
        <w:i/>
      </w:rPr>
      <w:t>Strasbourg</w:t>
    </w:r>
  </w:p>
  <w:p w14:paraId="5CFFD7B3" w14:textId="77777777" w:rsidR="00847B08" w:rsidRDefault="00847B08">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454A5"/>
    <w:multiLevelType w:val="hybridMultilevel"/>
    <w:tmpl w:val="1DE88F56"/>
    <w:lvl w:ilvl="0" w:tplc="380A62A8">
      <w:start w:val="1"/>
      <w:numFmt w:val="lowerLetter"/>
      <w:lvlText w:val="%1)"/>
      <w:lvlJc w:val="left"/>
      <w:pPr>
        <w:tabs>
          <w:tab w:val="num" w:pos="720"/>
        </w:tabs>
        <w:ind w:left="720" w:hanging="360"/>
      </w:pPr>
    </w:lvl>
    <w:lvl w:ilvl="1" w:tplc="506A8262" w:tentative="1">
      <w:start w:val="1"/>
      <w:numFmt w:val="lowerLetter"/>
      <w:lvlText w:val="%2)"/>
      <w:lvlJc w:val="left"/>
      <w:pPr>
        <w:tabs>
          <w:tab w:val="num" w:pos="1440"/>
        </w:tabs>
        <w:ind w:left="1440" w:hanging="360"/>
      </w:pPr>
    </w:lvl>
    <w:lvl w:ilvl="2" w:tplc="74B83C96" w:tentative="1">
      <w:start w:val="1"/>
      <w:numFmt w:val="lowerLetter"/>
      <w:lvlText w:val="%3)"/>
      <w:lvlJc w:val="left"/>
      <w:pPr>
        <w:tabs>
          <w:tab w:val="num" w:pos="2160"/>
        </w:tabs>
        <w:ind w:left="2160" w:hanging="360"/>
      </w:pPr>
    </w:lvl>
    <w:lvl w:ilvl="3" w:tplc="C2CCC77C" w:tentative="1">
      <w:start w:val="1"/>
      <w:numFmt w:val="lowerLetter"/>
      <w:lvlText w:val="%4)"/>
      <w:lvlJc w:val="left"/>
      <w:pPr>
        <w:tabs>
          <w:tab w:val="num" w:pos="2880"/>
        </w:tabs>
        <w:ind w:left="2880" w:hanging="360"/>
      </w:pPr>
    </w:lvl>
    <w:lvl w:ilvl="4" w:tplc="5EB6C6C2" w:tentative="1">
      <w:start w:val="1"/>
      <w:numFmt w:val="lowerLetter"/>
      <w:lvlText w:val="%5)"/>
      <w:lvlJc w:val="left"/>
      <w:pPr>
        <w:tabs>
          <w:tab w:val="num" w:pos="3600"/>
        </w:tabs>
        <w:ind w:left="3600" w:hanging="360"/>
      </w:pPr>
    </w:lvl>
    <w:lvl w:ilvl="5" w:tplc="B2F4D724" w:tentative="1">
      <w:start w:val="1"/>
      <w:numFmt w:val="lowerLetter"/>
      <w:lvlText w:val="%6)"/>
      <w:lvlJc w:val="left"/>
      <w:pPr>
        <w:tabs>
          <w:tab w:val="num" w:pos="4320"/>
        </w:tabs>
        <w:ind w:left="4320" w:hanging="360"/>
      </w:pPr>
    </w:lvl>
    <w:lvl w:ilvl="6" w:tplc="09B60370" w:tentative="1">
      <w:start w:val="1"/>
      <w:numFmt w:val="lowerLetter"/>
      <w:lvlText w:val="%7)"/>
      <w:lvlJc w:val="left"/>
      <w:pPr>
        <w:tabs>
          <w:tab w:val="num" w:pos="5040"/>
        </w:tabs>
        <w:ind w:left="5040" w:hanging="360"/>
      </w:pPr>
    </w:lvl>
    <w:lvl w:ilvl="7" w:tplc="21C8434A" w:tentative="1">
      <w:start w:val="1"/>
      <w:numFmt w:val="lowerLetter"/>
      <w:lvlText w:val="%8)"/>
      <w:lvlJc w:val="left"/>
      <w:pPr>
        <w:tabs>
          <w:tab w:val="num" w:pos="5760"/>
        </w:tabs>
        <w:ind w:left="5760" w:hanging="360"/>
      </w:pPr>
    </w:lvl>
    <w:lvl w:ilvl="8" w:tplc="E1C87ACC" w:tentative="1">
      <w:start w:val="1"/>
      <w:numFmt w:val="lowerLetter"/>
      <w:lvlText w:val="%9)"/>
      <w:lvlJc w:val="left"/>
      <w:pPr>
        <w:tabs>
          <w:tab w:val="num" w:pos="6480"/>
        </w:tabs>
        <w:ind w:left="6480" w:hanging="360"/>
      </w:pPr>
    </w:lvl>
  </w:abstractNum>
  <w:abstractNum w:abstractNumId="1">
    <w:nsid w:val="1C75730A"/>
    <w:multiLevelType w:val="hybridMultilevel"/>
    <w:tmpl w:val="2B62CE14"/>
    <w:lvl w:ilvl="0" w:tplc="4992E25E">
      <w:start w:val="1"/>
      <w:numFmt w:val="bullet"/>
      <w:lvlText w:val="-"/>
      <w:lvlJc w:val="left"/>
      <w:pPr>
        <w:tabs>
          <w:tab w:val="num" w:pos="720"/>
        </w:tabs>
        <w:ind w:left="720" w:hanging="360"/>
      </w:pPr>
      <w:rPr>
        <w:rFonts w:ascii="Times New Roman" w:hAnsi="Times New Roman" w:hint="default"/>
      </w:rPr>
    </w:lvl>
    <w:lvl w:ilvl="1" w:tplc="DBE0A2CC" w:tentative="1">
      <w:start w:val="1"/>
      <w:numFmt w:val="bullet"/>
      <w:lvlText w:val="-"/>
      <w:lvlJc w:val="left"/>
      <w:pPr>
        <w:tabs>
          <w:tab w:val="num" w:pos="1440"/>
        </w:tabs>
        <w:ind w:left="1440" w:hanging="360"/>
      </w:pPr>
      <w:rPr>
        <w:rFonts w:ascii="Times New Roman" w:hAnsi="Times New Roman" w:hint="default"/>
      </w:rPr>
    </w:lvl>
    <w:lvl w:ilvl="2" w:tplc="EA04316A" w:tentative="1">
      <w:start w:val="1"/>
      <w:numFmt w:val="bullet"/>
      <w:lvlText w:val="-"/>
      <w:lvlJc w:val="left"/>
      <w:pPr>
        <w:tabs>
          <w:tab w:val="num" w:pos="2160"/>
        </w:tabs>
        <w:ind w:left="2160" w:hanging="360"/>
      </w:pPr>
      <w:rPr>
        <w:rFonts w:ascii="Times New Roman" w:hAnsi="Times New Roman" w:hint="default"/>
      </w:rPr>
    </w:lvl>
    <w:lvl w:ilvl="3" w:tplc="258CE236" w:tentative="1">
      <w:start w:val="1"/>
      <w:numFmt w:val="bullet"/>
      <w:lvlText w:val="-"/>
      <w:lvlJc w:val="left"/>
      <w:pPr>
        <w:tabs>
          <w:tab w:val="num" w:pos="2880"/>
        </w:tabs>
        <w:ind w:left="2880" w:hanging="360"/>
      </w:pPr>
      <w:rPr>
        <w:rFonts w:ascii="Times New Roman" w:hAnsi="Times New Roman" w:hint="default"/>
      </w:rPr>
    </w:lvl>
    <w:lvl w:ilvl="4" w:tplc="BDC6E85A" w:tentative="1">
      <w:start w:val="1"/>
      <w:numFmt w:val="bullet"/>
      <w:lvlText w:val="-"/>
      <w:lvlJc w:val="left"/>
      <w:pPr>
        <w:tabs>
          <w:tab w:val="num" w:pos="3600"/>
        </w:tabs>
        <w:ind w:left="3600" w:hanging="360"/>
      </w:pPr>
      <w:rPr>
        <w:rFonts w:ascii="Times New Roman" w:hAnsi="Times New Roman" w:hint="default"/>
      </w:rPr>
    </w:lvl>
    <w:lvl w:ilvl="5" w:tplc="41CA5228" w:tentative="1">
      <w:start w:val="1"/>
      <w:numFmt w:val="bullet"/>
      <w:lvlText w:val="-"/>
      <w:lvlJc w:val="left"/>
      <w:pPr>
        <w:tabs>
          <w:tab w:val="num" w:pos="4320"/>
        </w:tabs>
        <w:ind w:left="4320" w:hanging="360"/>
      </w:pPr>
      <w:rPr>
        <w:rFonts w:ascii="Times New Roman" w:hAnsi="Times New Roman" w:hint="default"/>
      </w:rPr>
    </w:lvl>
    <w:lvl w:ilvl="6" w:tplc="2A708076" w:tentative="1">
      <w:start w:val="1"/>
      <w:numFmt w:val="bullet"/>
      <w:lvlText w:val="-"/>
      <w:lvlJc w:val="left"/>
      <w:pPr>
        <w:tabs>
          <w:tab w:val="num" w:pos="5040"/>
        </w:tabs>
        <w:ind w:left="5040" w:hanging="360"/>
      </w:pPr>
      <w:rPr>
        <w:rFonts w:ascii="Times New Roman" w:hAnsi="Times New Roman" w:hint="default"/>
      </w:rPr>
    </w:lvl>
    <w:lvl w:ilvl="7" w:tplc="96D02326" w:tentative="1">
      <w:start w:val="1"/>
      <w:numFmt w:val="bullet"/>
      <w:lvlText w:val="-"/>
      <w:lvlJc w:val="left"/>
      <w:pPr>
        <w:tabs>
          <w:tab w:val="num" w:pos="5760"/>
        </w:tabs>
        <w:ind w:left="5760" w:hanging="360"/>
      </w:pPr>
      <w:rPr>
        <w:rFonts w:ascii="Times New Roman" w:hAnsi="Times New Roman" w:hint="default"/>
      </w:rPr>
    </w:lvl>
    <w:lvl w:ilvl="8" w:tplc="F4CA951C" w:tentative="1">
      <w:start w:val="1"/>
      <w:numFmt w:val="bullet"/>
      <w:lvlText w:val="-"/>
      <w:lvlJc w:val="left"/>
      <w:pPr>
        <w:tabs>
          <w:tab w:val="num" w:pos="6480"/>
        </w:tabs>
        <w:ind w:left="6480" w:hanging="360"/>
      </w:pPr>
      <w:rPr>
        <w:rFonts w:ascii="Times New Roman" w:hAnsi="Times New Roman" w:hint="default"/>
      </w:rPr>
    </w:lvl>
  </w:abstractNum>
  <w:abstractNum w:abstractNumId="2">
    <w:nsid w:val="2DAE2CA9"/>
    <w:multiLevelType w:val="hybridMultilevel"/>
    <w:tmpl w:val="538A3C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8EC4741"/>
    <w:multiLevelType w:val="hybridMultilevel"/>
    <w:tmpl w:val="C9821286"/>
    <w:lvl w:ilvl="0" w:tplc="6BD09D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B08"/>
    <w:rsid w:val="000007C9"/>
    <w:rsid w:val="000013BC"/>
    <w:rsid w:val="00001A58"/>
    <w:rsid w:val="000148FC"/>
    <w:rsid w:val="00016678"/>
    <w:rsid w:val="000223A3"/>
    <w:rsid w:val="00032B7B"/>
    <w:rsid w:val="00034506"/>
    <w:rsid w:val="00040AF8"/>
    <w:rsid w:val="00047276"/>
    <w:rsid w:val="000504FE"/>
    <w:rsid w:val="00051D6E"/>
    <w:rsid w:val="00056CC3"/>
    <w:rsid w:val="00063194"/>
    <w:rsid w:val="0006443A"/>
    <w:rsid w:val="000653A0"/>
    <w:rsid w:val="00067624"/>
    <w:rsid w:val="000709E9"/>
    <w:rsid w:val="00076879"/>
    <w:rsid w:val="00080AC1"/>
    <w:rsid w:val="000825A9"/>
    <w:rsid w:val="00084C84"/>
    <w:rsid w:val="00091B16"/>
    <w:rsid w:val="00094CD6"/>
    <w:rsid w:val="00096D48"/>
    <w:rsid w:val="0009785D"/>
    <w:rsid w:val="000A38DB"/>
    <w:rsid w:val="000A3DD1"/>
    <w:rsid w:val="000A631D"/>
    <w:rsid w:val="000A70A5"/>
    <w:rsid w:val="000B2F94"/>
    <w:rsid w:val="000B5DB3"/>
    <w:rsid w:val="000B5F48"/>
    <w:rsid w:val="000C0387"/>
    <w:rsid w:val="000C328E"/>
    <w:rsid w:val="000C36B5"/>
    <w:rsid w:val="000C41C7"/>
    <w:rsid w:val="000D1D59"/>
    <w:rsid w:val="000D683C"/>
    <w:rsid w:val="000E0B9D"/>
    <w:rsid w:val="000E1E54"/>
    <w:rsid w:val="000E6F04"/>
    <w:rsid w:val="000F1FA7"/>
    <w:rsid w:val="00106B86"/>
    <w:rsid w:val="001117D9"/>
    <w:rsid w:val="00116AB2"/>
    <w:rsid w:val="00125250"/>
    <w:rsid w:val="00131D17"/>
    <w:rsid w:val="0013283F"/>
    <w:rsid w:val="00135329"/>
    <w:rsid w:val="0014217D"/>
    <w:rsid w:val="00146625"/>
    <w:rsid w:val="00155466"/>
    <w:rsid w:val="00164208"/>
    <w:rsid w:val="001647D4"/>
    <w:rsid w:val="00171C8B"/>
    <w:rsid w:val="00181C20"/>
    <w:rsid w:val="00183956"/>
    <w:rsid w:val="0019131F"/>
    <w:rsid w:val="00194CD1"/>
    <w:rsid w:val="00195E9F"/>
    <w:rsid w:val="001A2077"/>
    <w:rsid w:val="001A5E04"/>
    <w:rsid w:val="001B02DA"/>
    <w:rsid w:val="001B1280"/>
    <w:rsid w:val="001C0444"/>
    <w:rsid w:val="001C2C67"/>
    <w:rsid w:val="001D16BD"/>
    <w:rsid w:val="001E14E5"/>
    <w:rsid w:val="001E4DF1"/>
    <w:rsid w:val="001F448E"/>
    <w:rsid w:val="00200DEA"/>
    <w:rsid w:val="0020484A"/>
    <w:rsid w:val="002054C3"/>
    <w:rsid w:val="00205F16"/>
    <w:rsid w:val="00211BB0"/>
    <w:rsid w:val="002160DA"/>
    <w:rsid w:val="00217E9D"/>
    <w:rsid w:val="00226279"/>
    <w:rsid w:val="00235BF8"/>
    <w:rsid w:val="00242613"/>
    <w:rsid w:val="00245CFF"/>
    <w:rsid w:val="00245FDE"/>
    <w:rsid w:val="002461AC"/>
    <w:rsid w:val="00246AD9"/>
    <w:rsid w:val="00247BDF"/>
    <w:rsid w:val="00253533"/>
    <w:rsid w:val="00254053"/>
    <w:rsid w:val="00260F90"/>
    <w:rsid w:val="00264642"/>
    <w:rsid w:val="0026634A"/>
    <w:rsid w:val="00266AC8"/>
    <w:rsid w:val="00266C9B"/>
    <w:rsid w:val="00267CBA"/>
    <w:rsid w:val="00267DF0"/>
    <w:rsid w:val="00277CF7"/>
    <w:rsid w:val="0028714D"/>
    <w:rsid w:val="002953E7"/>
    <w:rsid w:val="00297303"/>
    <w:rsid w:val="002A1B6B"/>
    <w:rsid w:val="002B0490"/>
    <w:rsid w:val="002B0B3B"/>
    <w:rsid w:val="002B20A6"/>
    <w:rsid w:val="002B3D28"/>
    <w:rsid w:val="002B50C6"/>
    <w:rsid w:val="002B7431"/>
    <w:rsid w:val="002D780F"/>
    <w:rsid w:val="002E46B4"/>
    <w:rsid w:val="002E6320"/>
    <w:rsid w:val="002E6ED3"/>
    <w:rsid w:val="002E74A6"/>
    <w:rsid w:val="00314538"/>
    <w:rsid w:val="00316D1C"/>
    <w:rsid w:val="0031788B"/>
    <w:rsid w:val="003300E1"/>
    <w:rsid w:val="003326D1"/>
    <w:rsid w:val="0033309D"/>
    <w:rsid w:val="00334490"/>
    <w:rsid w:val="003359E9"/>
    <w:rsid w:val="00336561"/>
    <w:rsid w:val="00340653"/>
    <w:rsid w:val="00344DFE"/>
    <w:rsid w:val="00357CEC"/>
    <w:rsid w:val="00362A72"/>
    <w:rsid w:val="00367417"/>
    <w:rsid w:val="00373396"/>
    <w:rsid w:val="00374817"/>
    <w:rsid w:val="00377B84"/>
    <w:rsid w:val="00382A33"/>
    <w:rsid w:val="00384D7F"/>
    <w:rsid w:val="00391A8D"/>
    <w:rsid w:val="00393219"/>
    <w:rsid w:val="003A014F"/>
    <w:rsid w:val="003A2634"/>
    <w:rsid w:val="003A7B63"/>
    <w:rsid w:val="003B0CA2"/>
    <w:rsid w:val="003B6379"/>
    <w:rsid w:val="003D532F"/>
    <w:rsid w:val="003E0514"/>
    <w:rsid w:val="003E3AF7"/>
    <w:rsid w:val="003F0B8D"/>
    <w:rsid w:val="003F1277"/>
    <w:rsid w:val="003F6FFC"/>
    <w:rsid w:val="00403D64"/>
    <w:rsid w:val="00414B5A"/>
    <w:rsid w:val="00415358"/>
    <w:rsid w:val="00415808"/>
    <w:rsid w:val="004159D1"/>
    <w:rsid w:val="00424DB1"/>
    <w:rsid w:val="004344EF"/>
    <w:rsid w:val="0043690B"/>
    <w:rsid w:val="00441722"/>
    <w:rsid w:val="00442BCD"/>
    <w:rsid w:val="00447558"/>
    <w:rsid w:val="00452732"/>
    <w:rsid w:val="00453C62"/>
    <w:rsid w:val="00456E4D"/>
    <w:rsid w:val="004573E1"/>
    <w:rsid w:val="00461CDC"/>
    <w:rsid w:val="00465D20"/>
    <w:rsid w:val="00466517"/>
    <w:rsid w:val="004679CE"/>
    <w:rsid w:val="0047506A"/>
    <w:rsid w:val="00475834"/>
    <w:rsid w:val="004758EF"/>
    <w:rsid w:val="004764E0"/>
    <w:rsid w:val="00482531"/>
    <w:rsid w:val="00490856"/>
    <w:rsid w:val="004A6328"/>
    <w:rsid w:val="004B2366"/>
    <w:rsid w:val="004B23E7"/>
    <w:rsid w:val="004B59C8"/>
    <w:rsid w:val="004B69DE"/>
    <w:rsid w:val="004D0EFB"/>
    <w:rsid w:val="004E7D35"/>
    <w:rsid w:val="00501ADE"/>
    <w:rsid w:val="00502F22"/>
    <w:rsid w:val="005034DC"/>
    <w:rsid w:val="00505130"/>
    <w:rsid w:val="0051468A"/>
    <w:rsid w:val="0052508D"/>
    <w:rsid w:val="00533AD5"/>
    <w:rsid w:val="00534875"/>
    <w:rsid w:val="00540598"/>
    <w:rsid w:val="005439E0"/>
    <w:rsid w:val="00556D64"/>
    <w:rsid w:val="00561F23"/>
    <w:rsid w:val="00567D74"/>
    <w:rsid w:val="0057369D"/>
    <w:rsid w:val="00577319"/>
    <w:rsid w:val="005818F2"/>
    <w:rsid w:val="00583D9C"/>
    <w:rsid w:val="00587C3B"/>
    <w:rsid w:val="00591FB0"/>
    <w:rsid w:val="005A0207"/>
    <w:rsid w:val="005A02D0"/>
    <w:rsid w:val="005A2E78"/>
    <w:rsid w:val="005B1546"/>
    <w:rsid w:val="005B3346"/>
    <w:rsid w:val="005B6638"/>
    <w:rsid w:val="005C24C8"/>
    <w:rsid w:val="005C32E9"/>
    <w:rsid w:val="005C4AD8"/>
    <w:rsid w:val="005D0A09"/>
    <w:rsid w:val="005D13CA"/>
    <w:rsid w:val="005D7A80"/>
    <w:rsid w:val="005E02D0"/>
    <w:rsid w:val="005E42CD"/>
    <w:rsid w:val="005E76F4"/>
    <w:rsid w:val="005F280D"/>
    <w:rsid w:val="00605D1A"/>
    <w:rsid w:val="00614655"/>
    <w:rsid w:val="006249D7"/>
    <w:rsid w:val="006334E2"/>
    <w:rsid w:val="00636164"/>
    <w:rsid w:val="00641B10"/>
    <w:rsid w:val="006474CC"/>
    <w:rsid w:val="00651913"/>
    <w:rsid w:val="00661527"/>
    <w:rsid w:val="00662AD9"/>
    <w:rsid w:val="00662E39"/>
    <w:rsid w:val="00664D32"/>
    <w:rsid w:val="006672FA"/>
    <w:rsid w:val="00672468"/>
    <w:rsid w:val="00677BD2"/>
    <w:rsid w:val="00681349"/>
    <w:rsid w:val="00681456"/>
    <w:rsid w:val="006822F1"/>
    <w:rsid w:val="00682F3E"/>
    <w:rsid w:val="006833F7"/>
    <w:rsid w:val="00684DAB"/>
    <w:rsid w:val="00685258"/>
    <w:rsid w:val="006A58FF"/>
    <w:rsid w:val="006B32DB"/>
    <w:rsid w:val="006B42AF"/>
    <w:rsid w:val="006B48D1"/>
    <w:rsid w:val="006B7BD0"/>
    <w:rsid w:val="006C001D"/>
    <w:rsid w:val="006C05FF"/>
    <w:rsid w:val="006C1A72"/>
    <w:rsid w:val="006C33F5"/>
    <w:rsid w:val="006C6CAB"/>
    <w:rsid w:val="006D154A"/>
    <w:rsid w:val="006D1D47"/>
    <w:rsid w:val="006D4360"/>
    <w:rsid w:val="006E094D"/>
    <w:rsid w:val="006E4CE5"/>
    <w:rsid w:val="006E77D2"/>
    <w:rsid w:val="006F1105"/>
    <w:rsid w:val="0070046A"/>
    <w:rsid w:val="00702E56"/>
    <w:rsid w:val="00705A7C"/>
    <w:rsid w:val="007165B9"/>
    <w:rsid w:val="007174E4"/>
    <w:rsid w:val="00720D45"/>
    <w:rsid w:val="00722C22"/>
    <w:rsid w:val="00726632"/>
    <w:rsid w:val="0073423E"/>
    <w:rsid w:val="00735290"/>
    <w:rsid w:val="007353D0"/>
    <w:rsid w:val="007358F4"/>
    <w:rsid w:val="007412C0"/>
    <w:rsid w:val="0074146C"/>
    <w:rsid w:val="007466FC"/>
    <w:rsid w:val="007525C8"/>
    <w:rsid w:val="007625D7"/>
    <w:rsid w:val="00762CAC"/>
    <w:rsid w:val="00763644"/>
    <w:rsid w:val="007647A9"/>
    <w:rsid w:val="00767677"/>
    <w:rsid w:val="00770E9C"/>
    <w:rsid w:val="00780CF1"/>
    <w:rsid w:val="00782FEC"/>
    <w:rsid w:val="00784D2B"/>
    <w:rsid w:val="007903FF"/>
    <w:rsid w:val="00790788"/>
    <w:rsid w:val="007933F2"/>
    <w:rsid w:val="007A4E9C"/>
    <w:rsid w:val="007A788C"/>
    <w:rsid w:val="007A7CCE"/>
    <w:rsid w:val="007B39CE"/>
    <w:rsid w:val="007B747C"/>
    <w:rsid w:val="007C3035"/>
    <w:rsid w:val="007C32A8"/>
    <w:rsid w:val="007C49FA"/>
    <w:rsid w:val="007C530E"/>
    <w:rsid w:val="007C5625"/>
    <w:rsid w:val="007D1EE2"/>
    <w:rsid w:val="007D278D"/>
    <w:rsid w:val="007D2B0E"/>
    <w:rsid w:val="007D55B7"/>
    <w:rsid w:val="007D6288"/>
    <w:rsid w:val="007E02FD"/>
    <w:rsid w:val="007E0CB4"/>
    <w:rsid w:val="007E5ECF"/>
    <w:rsid w:val="007F000A"/>
    <w:rsid w:val="007F5814"/>
    <w:rsid w:val="007F71CB"/>
    <w:rsid w:val="00800176"/>
    <w:rsid w:val="00800D9C"/>
    <w:rsid w:val="00806B73"/>
    <w:rsid w:val="008073D5"/>
    <w:rsid w:val="00820214"/>
    <w:rsid w:val="0082378B"/>
    <w:rsid w:val="008249F7"/>
    <w:rsid w:val="0082777B"/>
    <w:rsid w:val="0083413F"/>
    <w:rsid w:val="00845956"/>
    <w:rsid w:val="00847B08"/>
    <w:rsid w:val="00862BC1"/>
    <w:rsid w:val="00864A08"/>
    <w:rsid w:val="0087473E"/>
    <w:rsid w:val="00876901"/>
    <w:rsid w:val="00876AB6"/>
    <w:rsid w:val="00876BAA"/>
    <w:rsid w:val="008802A8"/>
    <w:rsid w:val="0088464B"/>
    <w:rsid w:val="0088576B"/>
    <w:rsid w:val="00886D3C"/>
    <w:rsid w:val="00891A01"/>
    <w:rsid w:val="00896CBE"/>
    <w:rsid w:val="00897708"/>
    <w:rsid w:val="008A1BD9"/>
    <w:rsid w:val="008A619C"/>
    <w:rsid w:val="008B390F"/>
    <w:rsid w:val="008B671B"/>
    <w:rsid w:val="008C34D5"/>
    <w:rsid w:val="008E10F3"/>
    <w:rsid w:val="008E32CB"/>
    <w:rsid w:val="008E6103"/>
    <w:rsid w:val="008E7D9A"/>
    <w:rsid w:val="008F7BB7"/>
    <w:rsid w:val="0090213B"/>
    <w:rsid w:val="00902DFA"/>
    <w:rsid w:val="00904720"/>
    <w:rsid w:val="00913208"/>
    <w:rsid w:val="0092048C"/>
    <w:rsid w:val="00920752"/>
    <w:rsid w:val="00921E37"/>
    <w:rsid w:val="00927566"/>
    <w:rsid w:val="00933CCE"/>
    <w:rsid w:val="00935CBF"/>
    <w:rsid w:val="0094416A"/>
    <w:rsid w:val="00944179"/>
    <w:rsid w:val="009451AF"/>
    <w:rsid w:val="00945343"/>
    <w:rsid w:val="00945A74"/>
    <w:rsid w:val="00946178"/>
    <w:rsid w:val="00946943"/>
    <w:rsid w:val="0095082E"/>
    <w:rsid w:val="0095143A"/>
    <w:rsid w:val="009518C8"/>
    <w:rsid w:val="00952CF9"/>
    <w:rsid w:val="00953FC4"/>
    <w:rsid w:val="009658CB"/>
    <w:rsid w:val="00972705"/>
    <w:rsid w:val="009A6DAA"/>
    <w:rsid w:val="009B380B"/>
    <w:rsid w:val="009B6565"/>
    <w:rsid w:val="009C266D"/>
    <w:rsid w:val="009C6854"/>
    <w:rsid w:val="009D6786"/>
    <w:rsid w:val="009E3422"/>
    <w:rsid w:val="009F03B6"/>
    <w:rsid w:val="009F2CF8"/>
    <w:rsid w:val="009F6F67"/>
    <w:rsid w:val="009F74C8"/>
    <w:rsid w:val="00A01796"/>
    <w:rsid w:val="00A04CC2"/>
    <w:rsid w:val="00A106B9"/>
    <w:rsid w:val="00A138DA"/>
    <w:rsid w:val="00A13CCD"/>
    <w:rsid w:val="00A25FF5"/>
    <w:rsid w:val="00A2741F"/>
    <w:rsid w:val="00A30226"/>
    <w:rsid w:val="00A35B03"/>
    <w:rsid w:val="00A40F87"/>
    <w:rsid w:val="00A4328B"/>
    <w:rsid w:val="00A43454"/>
    <w:rsid w:val="00A46B20"/>
    <w:rsid w:val="00A53CFB"/>
    <w:rsid w:val="00A566DA"/>
    <w:rsid w:val="00A62E25"/>
    <w:rsid w:val="00A65CD0"/>
    <w:rsid w:val="00A66311"/>
    <w:rsid w:val="00A746B4"/>
    <w:rsid w:val="00A9672F"/>
    <w:rsid w:val="00AA330C"/>
    <w:rsid w:val="00AB0344"/>
    <w:rsid w:val="00AB0ABA"/>
    <w:rsid w:val="00AB22F9"/>
    <w:rsid w:val="00AB40F3"/>
    <w:rsid w:val="00AC2DAF"/>
    <w:rsid w:val="00AC401D"/>
    <w:rsid w:val="00AC5665"/>
    <w:rsid w:val="00AD0B7C"/>
    <w:rsid w:val="00AD69E6"/>
    <w:rsid w:val="00AD6EE9"/>
    <w:rsid w:val="00AE0A9F"/>
    <w:rsid w:val="00AE2274"/>
    <w:rsid w:val="00AE6FCE"/>
    <w:rsid w:val="00AF5870"/>
    <w:rsid w:val="00AF6516"/>
    <w:rsid w:val="00B02365"/>
    <w:rsid w:val="00B04A74"/>
    <w:rsid w:val="00B074B4"/>
    <w:rsid w:val="00B149FA"/>
    <w:rsid w:val="00B225C8"/>
    <w:rsid w:val="00B2445C"/>
    <w:rsid w:val="00B33375"/>
    <w:rsid w:val="00B35B7C"/>
    <w:rsid w:val="00B47179"/>
    <w:rsid w:val="00B523B4"/>
    <w:rsid w:val="00B52515"/>
    <w:rsid w:val="00B539B3"/>
    <w:rsid w:val="00B66B58"/>
    <w:rsid w:val="00B703CB"/>
    <w:rsid w:val="00B832EE"/>
    <w:rsid w:val="00B95314"/>
    <w:rsid w:val="00B96FC7"/>
    <w:rsid w:val="00BB45E7"/>
    <w:rsid w:val="00BB52F5"/>
    <w:rsid w:val="00BC1C1C"/>
    <w:rsid w:val="00BC592D"/>
    <w:rsid w:val="00BC7E11"/>
    <w:rsid w:val="00BD3259"/>
    <w:rsid w:val="00BD54E1"/>
    <w:rsid w:val="00BE2EFA"/>
    <w:rsid w:val="00BE5F04"/>
    <w:rsid w:val="00BF49A9"/>
    <w:rsid w:val="00C04336"/>
    <w:rsid w:val="00C07D07"/>
    <w:rsid w:val="00C12D88"/>
    <w:rsid w:val="00C1464C"/>
    <w:rsid w:val="00C17C7C"/>
    <w:rsid w:val="00C21582"/>
    <w:rsid w:val="00C274E6"/>
    <w:rsid w:val="00C31AE4"/>
    <w:rsid w:val="00C33A30"/>
    <w:rsid w:val="00C37587"/>
    <w:rsid w:val="00C40BB7"/>
    <w:rsid w:val="00C439A8"/>
    <w:rsid w:val="00C45526"/>
    <w:rsid w:val="00C5247C"/>
    <w:rsid w:val="00C62D13"/>
    <w:rsid w:val="00C640D8"/>
    <w:rsid w:val="00C71F76"/>
    <w:rsid w:val="00C801B6"/>
    <w:rsid w:val="00C82BC4"/>
    <w:rsid w:val="00C82EDA"/>
    <w:rsid w:val="00C83369"/>
    <w:rsid w:val="00C93FE3"/>
    <w:rsid w:val="00C96723"/>
    <w:rsid w:val="00C96DA7"/>
    <w:rsid w:val="00CB16C6"/>
    <w:rsid w:val="00CC2D4A"/>
    <w:rsid w:val="00CC2EA6"/>
    <w:rsid w:val="00CC3FD4"/>
    <w:rsid w:val="00CD0570"/>
    <w:rsid w:val="00CD5CB7"/>
    <w:rsid w:val="00CE03E9"/>
    <w:rsid w:val="00CE3275"/>
    <w:rsid w:val="00CE7487"/>
    <w:rsid w:val="00CF036E"/>
    <w:rsid w:val="00CF2106"/>
    <w:rsid w:val="00CF4602"/>
    <w:rsid w:val="00CF4A17"/>
    <w:rsid w:val="00CF592A"/>
    <w:rsid w:val="00D00EE4"/>
    <w:rsid w:val="00D06F58"/>
    <w:rsid w:val="00D131BC"/>
    <w:rsid w:val="00D13463"/>
    <w:rsid w:val="00D13D2C"/>
    <w:rsid w:val="00D15540"/>
    <w:rsid w:val="00D22685"/>
    <w:rsid w:val="00D22924"/>
    <w:rsid w:val="00D25054"/>
    <w:rsid w:val="00D26F70"/>
    <w:rsid w:val="00D2777A"/>
    <w:rsid w:val="00D31655"/>
    <w:rsid w:val="00D40732"/>
    <w:rsid w:val="00D4489C"/>
    <w:rsid w:val="00D44F4C"/>
    <w:rsid w:val="00D46A53"/>
    <w:rsid w:val="00D62B95"/>
    <w:rsid w:val="00D66CEB"/>
    <w:rsid w:val="00D74A76"/>
    <w:rsid w:val="00D758B3"/>
    <w:rsid w:val="00D765A8"/>
    <w:rsid w:val="00D81510"/>
    <w:rsid w:val="00D81EF6"/>
    <w:rsid w:val="00D92010"/>
    <w:rsid w:val="00D9663D"/>
    <w:rsid w:val="00DD0CE4"/>
    <w:rsid w:val="00DD26EF"/>
    <w:rsid w:val="00DD6AB0"/>
    <w:rsid w:val="00DD78E0"/>
    <w:rsid w:val="00DE218B"/>
    <w:rsid w:val="00DE24C8"/>
    <w:rsid w:val="00DE6E19"/>
    <w:rsid w:val="00DF2DCF"/>
    <w:rsid w:val="00DF3571"/>
    <w:rsid w:val="00E00E0D"/>
    <w:rsid w:val="00E050A7"/>
    <w:rsid w:val="00E0516F"/>
    <w:rsid w:val="00E07274"/>
    <w:rsid w:val="00E07425"/>
    <w:rsid w:val="00E074D6"/>
    <w:rsid w:val="00E1003B"/>
    <w:rsid w:val="00E10C82"/>
    <w:rsid w:val="00E112D3"/>
    <w:rsid w:val="00E11724"/>
    <w:rsid w:val="00E122A9"/>
    <w:rsid w:val="00E142B6"/>
    <w:rsid w:val="00E20CD9"/>
    <w:rsid w:val="00E22D32"/>
    <w:rsid w:val="00E235F7"/>
    <w:rsid w:val="00E27EA6"/>
    <w:rsid w:val="00E304FC"/>
    <w:rsid w:val="00E318AF"/>
    <w:rsid w:val="00E44768"/>
    <w:rsid w:val="00E47023"/>
    <w:rsid w:val="00E5219B"/>
    <w:rsid w:val="00E54C69"/>
    <w:rsid w:val="00E5736C"/>
    <w:rsid w:val="00E60CA4"/>
    <w:rsid w:val="00E70973"/>
    <w:rsid w:val="00E82505"/>
    <w:rsid w:val="00EA1A95"/>
    <w:rsid w:val="00EA5CE3"/>
    <w:rsid w:val="00EB0E97"/>
    <w:rsid w:val="00EB492F"/>
    <w:rsid w:val="00EB7EA3"/>
    <w:rsid w:val="00EC7331"/>
    <w:rsid w:val="00EC7502"/>
    <w:rsid w:val="00EE0C2B"/>
    <w:rsid w:val="00EE3A61"/>
    <w:rsid w:val="00EE6AAE"/>
    <w:rsid w:val="00EE6D66"/>
    <w:rsid w:val="00EF4967"/>
    <w:rsid w:val="00EF67FF"/>
    <w:rsid w:val="00F0672F"/>
    <w:rsid w:val="00F0715F"/>
    <w:rsid w:val="00F10442"/>
    <w:rsid w:val="00F11CC5"/>
    <w:rsid w:val="00F15778"/>
    <w:rsid w:val="00F33B72"/>
    <w:rsid w:val="00F34798"/>
    <w:rsid w:val="00F3688A"/>
    <w:rsid w:val="00F45F3C"/>
    <w:rsid w:val="00F53FD0"/>
    <w:rsid w:val="00F63313"/>
    <w:rsid w:val="00F63955"/>
    <w:rsid w:val="00F63C7F"/>
    <w:rsid w:val="00F63FC6"/>
    <w:rsid w:val="00F6467D"/>
    <w:rsid w:val="00F71B55"/>
    <w:rsid w:val="00F71D35"/>
    <w:rsid w:val="00F7257A"/>
    <w:rsid w:val="00F72EEC"/>
    <w:rsid w:val="00F75182"/>
    <w:rsid w:val="00F75BF0"/>
    <w:rsid w:val="00F762A5"/>
    <w:rsid w:val="00F76C51"/>
    <w:rsid w:val="00F829C5"/>
    <w:rsid w:val="00F87774"/>
    <w:rsid w:val="00F8795D"/>
    <w:rsid w:val="00F914A8"/>
    <w:rsid w:val="00F91E0B"/>
    <w:rsid w:val="00FA4071"/>
    <w:rsid w:val="00FA6F3D"/>
    <w:rsid w:val="00FA7888"/>
    <w:rsid w:val="00FB1349"/>
    <w:rsid w:val="00FC39E3"/>
    <w:rsid w:val="00FD74CF"/>
    <w:rsid w:val="00FE02F9"/>
    <w:rsid w:val="00FE326F"/>
    <w:rsid w:val="00FF4C9E"/>
    <w:rsid w:val="00FF7D5C"/>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E48453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47B08"/>
    <w:pPr>
      <w:tabs>
        <w:tab w:val="center" w:pos="4536"/>
        <w:tab w:val="right" w:pos="9072"/>
      </w:tabs>
    </w:pPr>
  </w:style>
  <w:style w:type="character" w:customStyle="1" w:styleId="En-tteCar">
    <w:name w:val="En-tête Car"/>
    <w:basedOn w:val="Policepardfaut"/>
    <w:link w:val="En-tte"/>
    <w:uiPriority w:val="99"/>
    <w:rsid w:val="00847B08"/>
    <w:rPr>
      <w:lang w:val="fr-FR"/>
    </w:rPr>
  </w:style>
  <w:style w:type="paragraph" w:styleId="Pieddepage">
    <w:name w:val="footer"/>
    <w:basedOn w:val="Normal"/>
    <w:link w:val="PieddepageCar"/>
    <w:uiPriority w:val="99"/>
    <w:unhideWhenUsed/>
    <w:rsid w:val="00847B08"/>
    <w:pPr>
      <w:tabs>
        <w:tab w:val="center" w:pos="4536"/>
        <w:tab w:val="right" w:pos="9072"/>
      </w:tabs>
    </w:pPr>
  </w:style>
  <w:style w:type="character" w:customStyle="1" w:styleId="PieddepageCar">
    <w:name w:val="Pied de page Car"/>
    <w:basedOn w:val="Policepardfaut"/>
    <w:link w:val="Pieddepage"/>
    <w:uiPriority w:val="99"/>
    <w:rsid w:val="00847B08"/>
    <w:rPr>
      <w:lang w:val="fr-FR"/>
    </w:rPr>
  </w:style>
  <w:style w:type="paragraph" w:styleId="Pardeliste">
    <w:name w:val="List Paragraph"/>
    <w:basedOn w:val="Normal"/>
    <w:uiPriority w:val="34"/>
    <w:qFormat/>
    <w:rsid w:val="007414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06492">
      <w:bodyDiv w:val="1"/>
      <w:marLeft w:val="0"/>
      <w:marRight w:val="0"/>
      <w:marTop w:val="0"/>
      <w:marBottom w:val="0"/>
      <w:divBdr>
        <w:top w:val="none" w:sz="0" w:space="0" w:color="auto"/>
        <w:left w:val="none" w:sz="0" w:space="0" w:color="auto"/>
        <w:bottom w:val="none" w:sz="0" w:space="0" w:color="auto"/>
        <w:right w:val="none" w:sz="0" w:space="0" w:color="auto"/>
      </w:divBdr>
    </w:div>
    <w:div w:id="341444025">
      <w:bodyDiv w:val="1"/>
      <w:marLeft w:val="0"/>
      <w:marRight w:val="0"/>
      <w:marTop w:val="0"/>
      <w:marBottom w:val="0"/>
      <w:divBdr>
        <w:top w:val="none" w:sz="0" w:space="0" w:color="auto"/>
        <w:left w:val="none" w:sz="0" w:space="0" w:color="auto"/>
        <w:bottom w:val="none" w:sz="0" w:space="0" w:color="auto"/>
        <w:right w:val="none" w:sz="0" w:space="0" w:color="auto"/>
      </w:divBdr>
    </w:div>
    <w:div w:id="392316852">
      <w:bodyDiv w:val="1"/>
      <w:marLeft w:val="0"/>
      <w:marRight w:val="0"/>
      <w:marTop w:val="0"/>
      <w:marBottom w:val="0"/>
      <w:divBdr>
        <w:top w:val="none" w:sz="0" w:space="0" w:color="auto"/>
        <w:left w:val="none" w:sz="0" w:space="0" w:color="auto"/>
        <w:bottom w:val="none" w:sz="0" w:space="0" w:color="auto"/>
        <w:right w:val="none" w:sz="0" w:space="0" w:color="auto"/>
      </w:divBdr>
    </w:div>
    <w:div w:id="438642050">
      <w:bodyDiv w:val="1"/>
      <w:marLeft w:val="0"/>
      <w:marRight w:val="0"/>
      <w:marTop w:val="0"/>
      <w:marBottom w:val="0"/>
      <w:divBdr>
        <w:top w:val="none" w:sz="0" w:space="0" w:color="auto"/>
        <w:left w:val="none" w:sz="0" w:space="0" w:color="auto"/>
        <w:bottom w:val="none" w:sz="0" w:space="0" w:color="auto"/>
        <w:right w:val="none" w:sz="0" w:space="0" w:color="auto"/>
      </w:divBdr>
    </w:div>
    <w:div w:id="449906087">
      <w:bodyDiv w:val="1"/>
      <w:marLeft w:val="0"/>
      <w:marRight w:val="0"/>
      <w:marTop w:val="0"/>
      <w:marBottom w:val="0"/>
      <w:divBdr>
        <w:top w:val="none" w:sz="0" w:space="0" w:color="auto"/>
        <w:left w:val="none" w:sz="0" w:space="0" w:color="auto"/>
        <w:bottom w:val="none" w:sz="0" w:space="0" w:color="auto"/>
        <w:right w:val="none" w:sz="0" w:space="0" w:color="auto"/>
      </w:divBdr>
    </w:div>
    <w:div w:id="510877716">
      <w:bodyDiv w:val="1"/>
      <w:marLeft w:val="0"/>
      <w:marRight w:val="0"/>
      <w:marTop w:val="0"/>
      <w:marBottom w:val="0"/>
      <w:divBdr>
        <w:top w:val="none" w:sz="0" w:space="0" w:color="auto"/>
        <w:left w:val="none" w:sz="0" w:space="0" w:color="auto"/>
        <w:bottom w:val="none" w:sz="0" w:space="0" w:color="auto"/>
        <w:right w:val="none" w:sz="0" w:space="0" w:color="auto"/>
      </w:divBdr>
    </w:div>
    <w:div w:id="579481358">
      <w:bodyDiv w:val="1"/>
      <w:marLeft w:val="0"/>
      <w:marRight w:val="0"/>
      <w:marTop w:val="0"/>
      <w:marBottom w:val="0"/>
      <w:divBdr>
        <w:top w:val="none" w:sz="0" w:space="0" w:color="auto"/>
        <w:left w:val="none" w:sz="0" w:space="0" w:color="auto"/>
        <w:bottom w:val="none" w:sz="0" w:space="0" w:color="auto"/>
        <w:right w:val="none" w:sz="0" w:space="0" w:color="auto"/>
      </w:divBdr>
    </w:div>
    <w:div w:id="851381368">
      <w:bodyDiv w:val="1"/>
      <w:marLeft w:val="0"/>
      <w:marRight w:val="0"/>
      <w:marTop w:val="0"/>
      <w:marBottom w:val="0"/>
      <w:divBdr>
        <w:top w:val="none" w:sz="0" w:space="0" w:color="auto"/>
        <w:left w:val="none" w:sz="0" w:space="0" w:color="auto"/>
        <w:bottom w:val="none" w:sz="0" w:space="0" w:color="auto"/>
        <w:right w:val="none" w:sz="0" w:space="0" w:color="auto"/>
      </w:divBdr>
    </w:div>
    <w:div w:id="852382036">
      <w:bodyDiv w:val="1"/>
      <w:marLeft w:val="0"/>
      <w:marRight w:val="0"/>
      <w:marTop w:val="0"/>
      <w:marBottom w:val="0"/>
      <w:divBdr>
        <w:top w:val="none" w:sz="0" w:space="0" w:color="auto"/>
        <w:left w:val="none" w:sz="0" w:space="0" w:color="auto"/>
        <w:bottom w:val="none" w:sz="0" w:space="0" w:color="auto"/>
        <w:right w:val="none" w:sz="0" w:space="0" w:color="auto"/>
      </w:divBdr>
      <w:divsChild>
        <w:div w:id="2005546377">
          <w:marLeft w:val="446"/>
          <w:marRight w:val="0"/>
          <w:marTop w:val="0"/>
          <w:marBottom w:val="0"/>
          <w:divBdr>
            <w:top w:val="none" w:sz="0" w:space="0" w:color="auto"/>
            <w:left w:val="none" w:sz="0" w:space="0" w:color="auto"/>
            <w:bottom w:val="none" w:sz="0" w:space="0" w:color="auto"/>
            <w:right w:val="none" w:sz="0" w:space="0" w:color="auto"/>
          </w:divBdr>
        </w:div>
        <w:div w:id="1363432769">
          <w:marLeft w:val="446"/>
          <w:marRight w:val="0"/>
          <w:marTop w:val="0"/>
          <w:marBottom w:val="0"/>
          <w:divBdr>
            <w:top w:val="none" w:sz="0" w:space="0" w:color="auto"/>
            <w:left w:val="none" w:sz="0" w:space="0" w:color="auto"/>
            <w:bottom w:val="none" w:sz="0" w:space="0" w:color="auto"/>
            <w:right w:val="none" w:sz="0" w:space="0" w:color="auto"/>
          </w:divBdr>
        </w:div>
      </w:divsChild>
    </w:div>
    <w:div w:id="1027294565">
      <w:bodyDiv w:val="1"/>
      <w:marLeft w:val="0"/>
      <w:marRight w:val="0"/>
      <w:marTop w:val="0"/>
      <w:marBottom w:val="0"/>
      <w:divBdr>
        <w:top w:val="none" w:sz="0" w:space="0" w:color="auto"/>
        <w:left w:val="none" w:sz="0" w:space="0" w:color="auto"/>
        <w:bottom w:val="none" w:sz="0" w:space="0" w:color="auto"/>
        <w:right w:val="none" w:sz="0" w:space="0" w:color="auto"/>
      </w:divBdr>
    </w:div>
    <w:div w:id="1211964434">
      <w:bodyDiv w:val="1"/>
      <w:marLeft w:val="0"/>
      <w:marRight w:val="0"/>
      <w:marTop w:val="0"/>
      <w:marBottom w:val="0"/>
      <w:divBdr>
        <w:top w:val="none" w:sz="0" w:space="0" w:color="auto"/>
        <w:left w:val="none" w:sz="0" w:space="0" w:color="auto"/>
        <w:bottom w:val="none" w:sz="0" w:space="0" w:color="auto"/>
        <w:right w:val="none" w:sz="0" w:space="0" w:color="auto"/>
      </w:divBdr>
    </w:div>
    <w:div w:id="1252815600">
      <w:bodyDiv w:val="1"/>
      <w:marLeft w:val="0"/>
      <w:marRight w:val="0"/>
      <w:marTop w:val="0"/>
      <w:marBottom w:val="0"/>
      <w:divBdr>
        <w:top w:val="none" w:sz="0" w:space="0" w:color="auto"/>
        <w:left w:val="none" w:sz="0" w:space="0" w:color="auto"/>
        <w:bottom w:val="none" w:sz="0" w:space="0" w:color="auto"/>
        <w:right w:val="none" w:sz="0" w:space="0" w:color="auto"/>
      </w:divBdr>
    </w:div>
    <w:div w:id="1390835316">
      <w:bodyDiv w:val="1"/>
      <w:marLeft w:val="0"/>
      <w:marRight w:val="0"/>
      <w:marTop w:val="0"/>
      <w:marBottom w:val="0"/>
      <w:divBdr>
        <w:top w:val="none" w:sz="0" w:space="0" w:color="auto"/>
        <w:left w:val="none" w:sz="0" w:space="0" w:color="auto"/>
        <w:bottom w:val="none" w:sz="0" w:space="0" w:color="auto"/>
        <w:right w:val="none" w:sz="0" w:space="0" w:color="auto"/>
      </w:divBdr>
    </w:div>
    <w:div w:id="1532063962">
      <w:bodyDiv w:val="1"/>
      <w:marLeft w:val="0"/>
      <w:marRight w:val="0"/>
      <w:marTop w:val="0"/>
      <w:marBottom w:val="0"/>
      <w:divBdr>
        <w:top w:val="none" w:sz="0" w:space="0" w:color="auto"/>
        <w:left w:val="none" w:sz="0" w:space="0" w:color="auto"/>
        <w:bottom w:val="none" w:sz="0" w:space="0" w:color="auto"/>
        <w:right w:val="none" w:sz="0" w:space="0" w:color="auto"/>
      </w:divBdr>
    </w:div>
    <w:div w:id="1540320179">
      <w:bodyDiv w:val="1"/>
      <w:marLeft w:val="0"/>
      <w:marRight w:val="0"/>
      <w:marTop w:val="0"/>
      <w:marBottom w:val="0"/>
      <w:divBdr>
        <w:top w:val="none" w:sz="0" w:space="0" w:color="auto"/>
        <w:left w:val="none" w:sz="0" w:space="0" w:color="auto"/>
        <w:bottom w:val="none" w:sz="0" w:space="0" w:color="auto"/>
        <w:right w:val="none" w:sz="0" w:space="0" w:color="auto"/>
      </w:divBdr>
    </w:div>
    <w:div w:id="1675645930">
      <w:bodyDiv w:val="1"/>
      <w:marLeft w:val="0"/>
      <w:marRight w:val="0"/>
      <w:marTop w:val="0"/>
      <w:marBottom w:val="0"/>
      <w:divBdr>
        <w:top w:val="none" w:sz="0" w:space="0" w:color="auto"/>
        <w:left w:val="none" w:sz="0" w:space="0" w:color="auto"/>
        <w:bottom w:val="none" w:sz="0" w:space="0" w:color="auto"/>
        <w:right w:val="none" w:sz="0" w:space="0" w:color="auto"/>
      </w:divBdr>
      <w:divsChild>
        <w:div w:id="1508982230">
          <w:marLeft w:val="547"/>
          <w:marRight w:val="0"/>
          <w:marTop w:val="0"/>
          <w:marBottom w:val="0"/>
          <w:divBdr>
            <w:top w:val="none" w:sz="0" w:space="0" w:color="auto"/>
            <w:left w:val="none" w:sz="0" w:space="0" w:color="auto"/>
            <w:bottom w:val="none" w:sz="0" w:space="0" w:color="auto"/>
            <w:right w:val="none" w:sz="0" w:space="0" w:color="auto"/>
          </w:divBdr>
        </w:div>
      </w:divsChild>
    </w:div>
    <w:div w:id="1692796157">
      <w:bodyDiv w:val="1"/>
      <w:marLeft w:val="0"/>
      <w:marRight w:val="0"/>
      <w:marTop w:val="0"/>
      <w:marBottom w:val="0"/>
      <w:divBdr>
        <w:top w:val="none" w:sz="0" w:space="0" w:color="auto"/>
        <w:left w:val="none" w:sz="0" w:space="0" w:color="auto"/>
        <w:bottom w:val="none" w:sz="0" w:space="0" w:color="auto"/>
        <w:right w:val="none" w:sz="0" w:space="0" w:color="auto"/>
      </w:divBdr>
    </w:div>
    <w:div w:id="1696348377">
      <w:bodyDiv w:val="1"/>
      <w:marLeft w:val="0"/>
      <w:marRight w:val="0"/>
      <w:marTop w:val="0"/>
      <w:marBottom w:val="0"/>
      <w:divBdr>
        <w:top w:val="none" w:sz="0" w:space="0" w:color="auto"/>
        <w:left w:val="none" w:sz="0" w:space="0" w:color="auto"/>
        <w:bottom w:val="none" w:sz="0" w:space="0" w:color="auto"/>
        <w:right w:val="none" w:sz="0" w:space="0" w:color="auto"/>
      </w:divBdr>
    </w:div>
    <w:div w:id="1702393839">
      <w:bodyDiv w:val="1"/>
      <w:marLeft w:val="0"/>
      <w:marRight w:val="0"/>
      <w:marTop w:val="0"/>
      <w:marBottom w:val="0"/>
      <w:divBdr>
        <w:top w:val="none" w:sz="0" w:space="0" w:color="auto"/>
        <w:left w:val="none" w:sz="0" w:space="0" w:color="auto"/>
        <w:bottom w:val="none" w:sz="0" w:space="0" w:color="auto"/>
        <w:right w:val="none" w:sz="0" w:space="0" w:color="auto"/>
      </w:divBdr>
    </w:div>
    <w:div w:id="20748098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11</Pages>
  <Words>4190</Words>
  <Characters>23051</Characters>
  <Application>Microsoft Macintosh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27187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Smit</dc:creator>
  <cp:keywords/>
  <dc:description/>
  <cp:lastModifiedBy>Sarah Smit</cp:lastModifiedBy>
  <cp:revision>211</cp:revision>
  <dcterms:created xsi:type="dcterms:W3CDTF">2017-06-12T20:28:00Z</dcterms:created>
  <dcterms:modified xsi:type="dcterms:W3CDTF">2017-06-13T20:07:00Z</dcterms:modified>
</cp:coreProperties>
</file>