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3C83377" w14:textId="0E8461F1" w:rsidR="00C4290D" w:rsidRDefault="00C4290D" w:rsidP="00C4290D">
      <w:pPr>
        <w:pStyle w:val="Titre"/>
      </w:pPr>
      <w:bookmarkStart w:id="0" w:name="_Toc19674908"/>
      <w:bookmarkStart w:id="1" w:name="_Toc19756295"/>
      <w:r w:rsidRPr="00ED06B1">
        <w:t xml:space="preserve">Plastic deformation of ITER specification tungsten: temperature and strain rate dependent </w:t>
      </w:r>
      <w:r w:rsidR="00621A52">
        <w:t>constitutive</w:t>
      </w:r>
      <w:r>
        <w:t xml:space="preserve"> law </w:t>
      </w:r>
      <w:r w:rsidR="00621A52">
        <w:t>deduced</w:t>
      </w:r>
      <w:r w:rsidRPr="00ED06B1">
        <w:t xml:space="preserve"> by inverse</w:t>
      </w:r>
      <w:r w:rsidR="00FA4C1D">
        <w:t xml:space="preserve"> finite element</w:t>
      </w:r>
      <w:r w:rsidRPr="00ED06B1">
        <w:t xml:space="preserve"> analysis </w:t>
      </w:r>
    </w:p>
    <w:bookmarkEnd w:id="0"/>
    <w:bookmarkEnd w:id="1"/>
    <w:p w14:paraId="235B5555" w14:textId="2194B9A2" w:rsidR="00283D72" w:rsidRPr="00ED06B1" w:rsidRDefault="00283D72" w:rsidP="004966EA">
      <w:pPr>
        <w:pStyle w:val="Titre"/>
      </w:pPr>
    </w:p>
    <w:p w14:paraId="09F05E62" w14:textId="77777777" w:rsidR="00DC7272" w:rsidRDefault="00DC7272" w:rsidP="00DC7272">
      <w:pPr>
        <w:jc w:val="center"/>
      </w:pPr>
    </w:p>
    <w:p w14:paraId="0ED8A7D0" w14:textId="5F34DC32" w:rsidR="00DC7272" w:rsidRPr="00ED06B1" w:rsidRDefault="00DC7272" w:rsidP="00DC7272">
      <w:pPr>
        <w:jc w:val="center"/>
        <w:rPr>
          <w:vertAlign w:val="superscript"/>
        </w:rPr>
      </w:pPr>
      <w:r w:rsidRPr="00ED06B1">
        <w:t>Aleksandr Zinovev</w:t>
      </w:r>
      <w:r w:rsidRPr="00ED06B1">
        <w:rPr>
          <w:vertAlign w:val="superscript"/>
        </w:rPr>
        <w:t>1</w:t>
      </w:r>
      <w:r w:rsidRPr="00ED06B1">
        <w:t>, Laurent Delannay</w:t>
      </w:r>
      <w:r w:rsidRPr="00ED06B1">
        <w:rPr>
          <w:vertAlign w:val="superscript"/>
        </w:rPr>
        <w:t>2</w:t>
      </w:r>
      <w:r w:rsidRPr="00ED06B1">
        <w:t>, Dmitry Terentyev</w:t>
      </w:r>
      <w:r w:rsidRPr="00ED06B1">
        <w:rPr>
          <w:vertAlign w:val="superscript"/>
        </w:rPr>
        <w:t>1</w:t>
      </w:r>
    </w:p>
    <w:p w14:paraId="28AA8AA4" w14:textId="77777777" w:rsidR="00DC7272" w:rsidRPr="00ED06B1" w:rsidRDefault="00DC7272" w:rsidP="00DC7272">
      <w:pPr>
        <w:rPr>
          <w:i/>
        </w:rPr>
      </w:pPr>
      <w:r w:rsidRPr="00ED06B1">
        <w:rPr>
          <w:i/>
          <w:vertAlign w:val="superscript"/>
        </w:rPr>
        <w:t>1</w:t>
      </w:r>
      <w:r w:rsidRPr="00ED06B1">
        <w:rPr>
          <w:i/>
        </w:rPr>
        <w:t>Institute for Nuclear Materials Science, SCK CEN, Boeretang 200, B-2400 Mol, Belgium</w:t>
      </w:r>
    </w:p>
    <w:p w14:paraId="31957245" w14:textId="77777777" w:rsidR="00DC7272" w:rsidRPr="00ED06B1" w:rsidRDefault="00DC7272" w:rsidP="00DC7272">
      <w:pPr>
        <w:rPr>
          <w:i/>
        </w:rPr>
      </w:pPr>
      <w:r w:rsidRPr="00ED06B1">
        <w:rPr>
          <w:i/>
          <w:vertAlign w:val="superscript"/>
        </w:rPr>
        <w:t>2</w:t>
      </w:r>
      <w:r w:rsidRPr="00ED06B1">
        <w:rPr>
          <w:i/>
        </w:rPr>
        <w:t>iMMC, Université catholique de Louvain, Av. Georges Lemaître 4, B-1348 Louvain-la-Neuve, Belgium</w:t>
      </w:r>
    </w:p>
    <w:p w14:paraId="4B18228C" w14:textId="2D8FAC5B" w:rsidR="004947BD" w:rsidRPr="00C30EB7" w:rsidRDefault="004947BD" w:rsidP="00C30EB7">
      <w:pPr>
        <w:rPr>
          <w:sz w:val="22"/>
        </w:rPr>
      </w:pPr>
    </w:p>
    <w:p w14:paraId="51C394B6" w14:textId="330A665F" w:rsidR="009E3C86" w:rsidRDefault="009E3C86" w:rsidP="009F6419"/>
    <w:p w14:paraId="7653B1CF" w14:textId="77777777" w:rsidR="009E3C86" w:rsidRPr="00ED06B1" w:rsidRDefault="009E3C86" w:rsidP="009F6419"/>
    <w:p w14:paraId="1DB27A31" w14:textId="180A9730" w:rsidR="00276640" w:rsidRPr="00ED06B1" w:rsidRDefault="00276640" w:rsidP="00E73472">
      <w:pPr>
        <w:pStyle w:val="HeadingNoNumbering"/>
      </w:pPr>
      <w:r w:rsidRPr="00ED06B1">
        <w:t>Abstract</w:t>
      </w:r>
    </w:p>
    <w:p w14:paraId="55B9D6CF" w14:textId="01A35F7B" w:rsidR="00986940" w:rsidRPr="00ED06B1" w:rsidRDefault="00854BF9" w:rsidP="00986940">
      <w:r w:rsidRPr="00ED06B1">
        <w:t>In this work,</w:t>
      </w:r>
      <w:r w:rsidR="008D3B61" w:rsidRPr="00ED06B1">
        <w:t xml:space="preserve"> we </w:t>
      </w:r>
      <w:r w:rsidR="00621A52">
        <w:t>have derived</w:t>
      </w:r>
      <w:r w:rsidR="00621A52" w:rsidRPr="00ED06B1">
        <w:t xml:space="preserve"> </w:t>
      </w:r>
      <w:r w:rsidR="00835C19" w:rsidRPr="00ED06B1">
        <w:t>a</w:t>
      </w:r>
      <w:r w:rsidR="008D3B61" w:rsidRPr="00ED06B1">
        <w:t xml:space="preserve"> </w:t>
      </w:r>
      <w:r w:rsidR="00621A52">
        <w:t>constitutive law</w:t>
      </w:r>
      <w:r w:rsidR="00F40101" w:rsidRPr="00ED06B1">
        <w:t xml:space="preserve"> </w:t>
      </w:r>
      <w:r w:rsidR="008D3B61" w:rsidRPr="00ED06B1">
        <w:t xml:space="preserve">describing the </w:t>
      </w:r>
      <w:r w:rsidR="00621A52">
        <w:t>elasto-</w:t>
      </w:r>
      <w:r w:rsidR="00835C19" w:rsidRPr="00ED06B1">
        <w:t xml:space="preserve">plastic </w:t>
      </w:r>
      <w:r w:rsidR="008D3B61" w:rsidRPr="00ED06B1">
        <w:t xml:space="preserve">response of tungsten by </w:t>
      </w:r>
      <w:r w:rsidR="00835C19" w:rsidRPr="00ED06B1">
        <w:t>applying</w:t>
      </w:r>
      <w:r w:rsidR="008D3B61" w:rsidRPr="00ED06B1">
        <w:t xml:space="preserve"> an inverse finite element analysis (IFEA)</w:t>
      </w:r>
      <w:r w:rsidRPr="00ED06B1">
        <w:t xml:space="preserve"> </w:t>
      </w:r>
      <w:r w:rsidR="00621A52">
        <w:t>to grasp the deformation well</w:t>
      </w:r>
      <w:r w:rsidR="006236E9" w:rsidRPr="00ED06B1">
        <w:t xml:space="preserve"> beyond the onset of deformation instability</w:t>
      </w:r>
      <w:r w:rsidR="00D81374">
        <w:t xml:space="preserve"> in tensile tests</w:t>
      </w:r>
      <w:r w:rsidR="008D3B61" w:rsidRPr="00ED06B1">
        <w:t>.</w:t>
      </w:r>
      <w:r w:rsidRPr="00ED06B1">
        <w:t xml:space="preserve"> </w:t>
      </w:r>
      <w:r w:rsidR="0035119A">
        <w:t xml:space="preserve">A </w:t>
      </w:r>
      <w:r w:rsidR="0035119A" w:rsidRPr="00ED06B1">
        <w:t xml:space="preserve">model </w:t>
      </w:r>
      <w:r w:rsidR="0035119A">
        <w:t>based on t</w:t>
      </w:r>
      <w:r w:rsidR="001018F7" w:rsidRPr="00ED06B1">
        <w:t>he Kocks-Mecking</w:t>
      </w:r>
      <w:r w:rsidR="0035119A">
        <w:t xml:space="preserve"> representation</w:t>
      </w:r>
      <w:r w:rsidR="001018F7" w:rsidRPr="00ED06B1">
        <w:t xml:space="preserve"> of thermally-activated dislocation</w:t>
      </w:r>
      <w:r w:rsidR="0035119A">
        <w:t>-mediated plasticity</w:t>
      </w:r>
      <w:r w:rsidR="001018F7" w:rsidRPr="00ED06B1">
        <w:t xml:space="preserve"> </w:t>
      </w:r>
      <w:r w:rsidR="0035119A">
        <w:t>wa</w:t>
      </w:r>
      <w:r w:rsidR="001018F7" w:rsidRPr="00ED06B1">
        <w:t xml:space="preserve">s applied to characterise </w:t>
      </w:r>
      <w:r w:rsidR="0035119A">
        <w:t xml:space="preserve">the </w:t>
      </w:r>
      <w:r w:rsidR="001018F7" w:rsidRPr="00ED06B1">
        <w:t xml:space="preserve">mechanical response of tungsten compliant with the ITER specification. </w:t>
      </w:r>
      <w:r w:rsidR="00621A52">
        <w:t xml:space="preserve">The developed model accurately describes the temperature and strain rate dependent tensile properties </w:t>
      </w:r>
      <w:r w:rsidR="001018F7" w:rsidRPr="00ED06B1">
        <w:t xml:space="preserve">in the temperature range 250–600 °C. The </w:t>
      </w:r>
      <w:r w:rsidR="00621A52">
        <w:t>capability</w:t>
      </w:r>
      <w:r w:rsidR="00621A52" w:rsidRPr="00ED06B1">
        <w:t xml:space="preserve"> </w:t>
      </w:r>
      <w:r w:rsidR="001018F7" w:rsidRPr="00ED06B1">
        <w:t xml:space="preserve">to extrapolate </w:t>
      </w:r>
      <w:r w:rsidR="008D3B61" w:rsidRPr="00ED06B1">
        <w:t xml:space="preserve">the </w:t>
      </w:r>
      <w:r w:rsidR="00D8681F">
        <w:t>hardening</w:t>
      </w:r>
      <w:r w:rsidR="008D3B61" w:rsidRPr="00ED06B1">
        <w:t xml:space="preserve"> law</w:t>
      </w:r>
      <w:r w:rsidR="001018F7" w:rsidRPr="00ED06B1">
        <w:t xml:space="preserve"> to </w:t>
      </w:r>
      <w:r w:rsidR="008D3B61" w:rsidRPr="00ED06B1">
        <w:t xml:space="preserve">a </w:t>
      </w:r>
      <w:r w:rsidR="001018F7" w:rsidRPr="00ED06B1">
        <w:t>higher temperature and strain rate</w:t>
      </w:r>
      <w:r w:rsidR="008D3B61" w:rsidRPr="00ED06B1">
        <w:t xml:space="preserve"> range</w:t>
      </w:r>
      <w:r w:rsidR="001018F7" w:rsidRPr="00ED06B1">
        <w:t xml:space="preserve"> is </w:t>
      </w:r>
      <w:r w:rsidR="00621A52">
        <w:t>demonstrated</w:t>
      </w:r>
      <w:r w:rsidR="001018F7" w:rsidRPr="00ED06B1">
        <w:t>.</w:t>
      </w:r>
      <w:r w:rsidR="00621A52">
        <w:t xml:space="preserve"> A particular advantage of the developed method is its applicability to neutron irradiated materials, for which the uniform elongation is often very low or even negligible.  </w:t>
      </w:r>
    </w:p>
    <w:p w14:paraId="1743F2E9" w14:textId="14684A42" w:rsidR="00A249F9" w:rsidRDefault="00A249F9">
      <w:pPr>
        <w:spacing w:after="160"/>
        <w:jc w:val="left"/>
      </w:pPr>
      <w:r>
        <w:br w:type="page"/>
      </w:r>
    </w:p>
    <w:p w14:paraId="5765EB19" w14:textId="38C5DFB9" w:rsidR="00283D72" w:rsidRPr="00ED06B1" w:rsidRDefault="00283D72" w:rsidP="002E6B1B">
      <w:pPr>
        <w:pStyle w:val="Titre1"/>
      </w:pPr>
      <w:bookmarkStart w:id="2" w:name="_Toc11917965"/>
      <w:bookmarkStart w:id="3" w:name="_Toc14026861"/>
      <w:bookmarkStart w:id="4" w:name="_Toc19674909"/>
      <w:bookmarkStart w:id="5" w:name="_Toc19756296"/>
      <w:r w:rsidRPr="00ED06B1">
        <w:lastRenderedPageBreak/>
        <w:t>Introduction</w:t>
      </w:r>
      <w:bookmarkEnd w:id="2"/>
      <w:bookmarkEnd w:id="3"/>
      <w:bookmarkEnd w:id="4"/>
      <w:bookmarkEnd w:id="5"/>
    </w:p>
    <w:p w14:paraId="12E96352" w14:textId="20CFD0DF" w:rsidR="00A7067C" w:rsidRDefault="00834A73" w:rsidP="00834A73">
      <w:r w:rsidRPr="00ED06B1">
        <w:t xml:space="preserve">Finite element analysis (FEA) is an important tool </w:t>
      </w:r>
      <w:r w:rsidR="00773F55">
        <w:t xml:space="preserve">used to </w:t>
      </w:r>
      <w:r w:rsidRPr="00ED06B1">
        <w:t xml:space="preserve">assess </w:t>
      </w:r>
      <w:r w:rsidR="00773F55">
        <w:t>the</w:t>
      </w:r>
      <w:r w:rsidRPr="00ED06B1">
        <w:t xml:space="preserve"> </w:t>
      </w:r>
      <w:r w:rsidR="004B53E8">
        <w:t>stress</w:t>
      </w:r>
      <w:r w:rsidRPr="00ED06B1">
        <w:t xml:space="preserve"> state</w:t>
      </w:r>
      <w:r w:rsidR="00773F55">
        <w:t xml:space="preserve"> in constructions</w:t>
      </w:r>
      <w:r w:rsidR="00DE7DE2">
        <w:t xml:space="preserve"> and components</w:t>
      </w:r>
      <w:r w:rsidR="00773F55">
        <w:t xml:space="preserve">, and to </w:t>
      </w:r>
      <w:r w:rsidR="00AB38E3">
        <w:t>adjust</w:t>
      </w:r>
      <w:r w:rsidR="003B2FB0">
        <w:t xml:space="preserve"> their </w:t>
      </w:r>
      <w:r w:rsidR="00773F55">
        <w:t xml:space="preserve">design </w:t>
      </w:r>
      <w:r w:rsidR="003B2FB0">
        <w:t xml:space="preserve">in order to ensure their </w:t>
      </w:r>
      <w:r w:rsidR="00773F55">
        <w:t>safe and reliable</w:t>
      </w:r>
      <w:r w:rsidR="003B2FB0">
        <w:t xml:space="preserve"> exploitation</w:t>
      </w:r>
      <w:r w:rsidR="00773F55">
        <w:t>.</w:t>
      </w:r>
      <w:r w:rsidR="00A7067C">
        <w:t xml:space="preserve"> </w:t>
      </w:r>
      <w:r w:rsidR="003B2FB0">
        <w:t>It is applied</w:t>
      </w:r>
      <w:r w:rsidR="00DE7DE2">
        <w:t>, among others,</w:t>
      </w:r>
      <w:r w:rsidR="003B2FB0">
        <w:t xml:space="preserve"> for the design of fusion reactors ITER and DEMO </w:t>
      </w:r>
      <w:r w:rsidR="003B2FB0">
        <w:fldChar w:fldCharType="begin" w:fldLock="1"/>
      </w:r>
      <w:r w:rsidR="00D96D6A">
        <w:instrText>ADDIN CSL_CITATION {"citationItems":[{"id":"ITEM-1","itemData":{"DOI":"10.1016/j.nme.2014.10.001","ISSN":"23521791","abstract":"In this work, the cracking behavior of tungsten under edge-localizedmode (ELM)-like thermal shock loads was investigated on the basis of a rigorous computational fracture mechanical analysis combined with th efinite element method. Typical transient thermal shock loads of ELM conditions were considered with a relevant range of power density and base temperature for a loading duration of 1ms.Crack initiationandprogressive growthwere predicted using the extended finite elementmethod and the J-integralwas calculated for the assumed precrack bymeans of the virtual crack extension method. For a power density of 1GW/m2 and higher, a crack is preferably initiated near the edge of the loading area and is then followed by a gradual horizontal kinking, parallel to the loading surface. The crack formation is predicted for the power density of 0.6 GW/m2 and above, and when the base temperature is higher than 600 °C, almost no cracks is predicted. The numerically predicted cracking behavior agrees in general with the experimental observations","author":[{"dropping-particle":"","family":"Li","given":"Muyuan","non-dropping-particle":"","parse-names":false,"suffix":""},{"dropping-particle":"","family":"Werner","given":"Ewald","non-dropping-particle":"","parse-names":false,"suffix":""},{"dropping-particle":"","family":"You","given":"Jeong-Ha","non-dropping-particle":"","parse-names":false,"suffix":""}],"container-title":"Nuclear Materials and Energy","id":"ITEM-1","issued":{"date-parts":[["2015","3"]]},"page":"1-11","title":"Cracking behavior of tungsten armor under ELM-like thermal shock loads: A computational study","type":"article-journal","volume":"2"},"uris":["http://www.mendeley.com/documents/?uuid=77a31b83-5b0f-4225-a9ab-45e6fef77811"]},{"id":"ITEM-2","itemData":{"DOI":"10.1016/j.fusengdes.2015.09.008","ISBN":"0920-3796","ISSN":"09203796","abstract":"The HHF qualification tests conducted on the ITER divertor target prototypes showed that the tungsten monoblock armor suffered from deep cracking due to fatigue, when the applied high-heat-flux load approaches 20 MW/m2. In spite of the critical implication of the deep cracking of armor on the structural integrity of a whole target component, no rigorous interpretation has been given to date. In this paper, a theoretical interpretation of the observed deep cracking feature is presented. A two-stage modeling approach is employed where deep cracking is thought to be a consecutive process of crack initiation and crack growth, which is assumed to be caused by plastic fatigue and brittle facture, respectively. The fatigue lifetime to crack initiation on the armor surface and the crack tip load of brittle fracture are assessed as a function of crack length and heat flux loads. The potential mechanisms of deep cracking are discussed for a typical slow transient high-heat-flux load cycle. It is shown that the quantitative predictions delivered in this study agree well with the observed findings offering insight into the nature of tungsten armor failure.","author":[{"dropping-particle":"","family":"Li","given":"Muyuan","non-dropping-particle":"","parse-names":false,"suffix":""},{"dropping-particle":"","family":"You","given":"Jeong-Ha","non-dropping-particle":"","parse-names":false,"suffix":""}],"container-title":"Fusion Engineering and Design","id":"ITEM-2","issued":{"date-parts":[["2015"]]},"language":"English","note":"From Duplicate 2 (Interpretation of the deep cracking phenomenon of tungsten monoblock targets observed in high-heat-flux fatigue tests at 20 MW/m(2) - Li, Muyuan; You, Jeong-Ha)\n\nFrom Duplicate 2 (Interpretation of the deep cracking phenomenon of tungsten monoblock targets observed in high-heat-flux fatigue tests at 20 MW/m(2) - Li, M Y; You, J H)\n\nCz7ma\nTimes Cited:0\nCited References Count:16","page":"1-8","publisher":"Elsevier B.V.","title":"Interpretation of the deep cracking phenomenon of tungsten monoblock targets observed in high-heat-flux fatigue tests at 20 MW/m2","type":"article-journal","volume":"101"},"uris":["http://www.mendeley.com/documents/?uuid=3b4406f7-047a-4eaa-8b96-df35fbd938a4"]},{"id":"ITEM-3","itemData":{"DOI":"10.1016/j.fusengdes.2020.112070","ISSN":"09203796","abstract":"The ITER first wall (FW) panels consist of plasma facing Be tiles, the CuCrZr alloy heat sink, and the stainless steel structural material. A copper layer of 1−2 mm is used between the Be tile and the CuCrZr for stress compensation. The results of cyclic high heat flux (HHF) tests employing an electron beam facility indicate that the failure/weak spot usually occurs at the joint corners between the Be tile and the copper layer. 3-D FEM (finite element method) thermo-mechanical analysis utilizing ANSYS software has been conducted to simulate the performance of a FW mock up (MU) under cyclic HHF test. The elastoplastic analysis results indicate that the copper layer is most sensitive to plastic deformation, and eventually the most risky location for failures. With the ANSYS strain-life fatigue module, based on the strain-life relation of copper from the ITER handbook, the fatigue life of the MU was predicted via FEM simulation. The results show that, when loaded with 2 MW/m², the small scale MU and the semi-prototype MU have a predicted life time of 12,220 cycles and 10,834 cycles, respectively. Although the shortest life time is located at the upper surface of copper which is joined to the Be tile, the major part of the copper has a life time of the same scale, which lies in the range of 10000–30000 cycles. When loaded with 2.5 MW/m², the life times of the MUs are 7432 cycles and 7343 cycles, respectively.","author":[{"dropping-particle":"","family":"Du","given":"J.","non-dropping-particle":"","parse-names":false,"suffix":""},{"dropping-particle":"","family":"Loewenhoff","given":"Thorsten","non-dropping-particle":"","parse-names":false,"suffix":""},{"dropping-particle":"","family":"Pintsuk","given":"Gerald","non-dropping-particle":"","parse-names":false,"suffix":""},{"dropping-particle":"","family":"Linke","given":"Jochen","non-dropping-particle":"","parse-names":false,"suffix":""},{"dropping-particle":"","family":"Wirtz","given":"Marius","non-dropping-particle":"","parse-names":false,"suffix":""}],"container-title":"Fusion Engineering and Design","id":"ITEM-3","issue":"5","issued":{"date-parts":[["2020","12"]]},"page":"112070","title":"Strain life analysis of the first wall mock up under ITER-relevant heat flux conditions","type":"article-journal","volume":"161"},"uris":["http://www.mendeley.com/documents/?uuid=903c6159-433b-4472-ba00-a5234eb5437a"]}],"mendeley":{"formattedCitation":"[1–3]","plainTextFormattedCitation":"[1–3]","previouslyFormattedCitation":"[1–3]"},"properties":{"noteIndex":0},"schema":"https://github.com/citation-style-language/schema/raw/master/csl-citation.json"}</w:instrText>
      </w:r>
      <w:r w:rsidR="003B2FB0">
        <w:fldChar w:fldCharType="separate"/>
      </w:r>
      <w:r w:rsidR="003B2FB0" w:rsidRPr="003B2FB0">
        <w:rPr>
          <w:noProof/>
        </w:rPr>
        <w:t>[1–3]</w:t>
      </w:r>
      <w:r w:rsidR="003B2FB0">
        <w:fldChar w:fldCharType="end"/>
      </w:r>
      <w:r w:rsidR="003B2FB0">
        <w:t xml:space="preserve">, where the components facing the burning fusion plasma will be exposed to </w:t>
      </w:r>
      <w:r w:rsidR="00DE7DE2">
        <w:t xml:space="preserve">high-amplitude temperature oscillations and the flux of energetic neutrons. </w:t>
      </w:r>
      <w:r w:rsidR="00752A05">
        <w:t>Hence</w:t>
      </w:r>
      <w:r w:rsidR="00DE7DE2">
        <w:t xml:space="preserve"> the</w:t>
      </w:r>
      <w:r w:rsidR="00F523D0">
        <w:t xml:space="preserve"> plasma-facing components (PFCs)</w:t>
      </w:r>
      <w:r w:rsidR="00DE7DE2">
        <w:t xml:space="preserve"> will host</w:t>
      </w:r>
      <w:r w:rsidR="00DE7DE2" w:rsidRPr="00ED06B1">
        <w:t xml:space="preserve"> heterogeneous temperature field</w:t>
      </w:r>
      <w:r w:rsidR="00DE7DE2">
        <w:t>s</w:t>
      </w:r>
      <w:r w:rsidR="00DE7DE2" w:rsidRPr="00ED06B1">
        <w:t xml:space="preserve"> with large gradients, inducing large thermal strains</w:t>
      </w:r>
      <w:r w:rsidR="00DE7DE2">
        <w:t xml:space="preserve"> </w:t>
      </w:r>
      <w:r w:rsidR="00DE7DE2">
        <w:fldChar w:fldCharType="begin" w:fldLock="1"/>
      </w:r>
      <w:r w:rsidR="00D96D6A">
        <w:instrText>ADDIN CSL_CITATION {"citationItems":[{"id":"ITEM-1","itemData":{"DOI":"10.1016/j.fusengdes.2017.12.007","ISSN":"09203796","author":[{"dropping-particle":"","family":"Hirai","given":"Takeshi","non-dropping-particle":"","parse-names":false,"suffix":""},{"dropping-particle":"","family":"Carpentier-Chouchana","given":"S.","non-dropping-particle":"","parse-names":false,"suffix":""},{"dropping-particle":"","family":"Escourbiac","given":"Frederic","non-dropping-particle":"","parse-names":false,"suffix":""},{"dropping-particle":"","family":"Panayotis","given":"S.","non-dropping-particle":"","parse-names":false,"suffix":""},{"dropping-particle":"","family":"Durocher","given":"A.","non-dropping-particle":"","parse-names":false,"suffix":""},{"dropping-particle":"","family":"Ferrand","given":"L.","non-dropping-particle":"","parse-names":false,"suffix":""},{"dropping-particle":"","family":"Garcia-Martinez","given":"M.","non-dropping-particle":"","parse-names":false,"suffix":""},{"dropping-particle":"","family":"Gunn","given":"J. P.","non-dropping-particle":"","parse-names":false,"suffix":""},{"dropping-particle":"","family":"Komarov","given":"V.","non-dropping-particle":"","parse-names":false,"suffix":""},{"dropping-particle":"","family":"Merola","given":"M.","non-dropping-particle":"","parse-names":false,"suffix":""},{"dropping-particle":"","family":"Pitts","given":"R. A.","non-dropping-particle":"","parse-names":false,"suffix":""},{"dropping-particle":"","family":"Temmerman","given":"Gregory","non-dropping-particle":"De","parse-names":false,"suffix":""}],"container-title":"Fusion Engineering and Design","id":"ITEM-1","issue":"9-10","issued":{"date-parts":[["2018","2"]]},"page":"66-72","publisher":"Elsevier","title":"Design optimization of the ITER tungsten divertor vertical targets","type":"article-journal","volume":"127"},"uris":["http://www.mendeley.com/documents/?uuid=ea2446f7-eece-45d9-b9a4-6784ddcdc2f3"]}],"mendeley":{"formattedCitation":"[4]","plainTextFormattedCitation":"[4]","previouslyFormattedCitation":"[4]"},"properties":{"noteIndex":0},"schema":"https://github.com/citation-style-language/schema/raw/master/csl-citation.json"}</w:instrText>
      </w:r>
      <w:r w:rsidR="00DE7DE2">
        <w:fldChar w:fldCharType="separate"/>
      </w:r>
      <w:r w:rsidR="00DE7DE2" w:rsidRPr="003B2FB0">
        <w:rPr>
          <w:noProof/>
        </w:rPr>
        <w:t>[4]</w:t>
      </w:r>
      <w:r w:rsidR="00DE7DE2">
        <w:fldChar w:fldCharType="end"/>
      </w:r>
      <w:r w:rsidR="00DE7DE2" w:rsidRPr="00ED06B1">
        <w:t>.</w:t>
      </w:r>
      <w:r w:rsidR="00DE7DE2">
        <w:t xml:space="preserve"> </w:t>
      </w:r>
    </w:p>
    <w:p w14:paraId="26AFEA3F" w14:textId="16DF4C7E" w:rsidR="00C7602E" w:rsidRDefault="00867935" w:rsidP="00834A73">
      <w:r>
        <w:t xml:space="preserve">Divertor is </w:t>
      </w:r>
      <w:r w:rsidR="00D225D5">
        <w:t>the</w:t>
      </w:r>
      <w:r w:rsidR="00F523D0">
        <w:t xml:space="preserve"> part of the tokamak subjected to highest thermal load</w:t>
      </w:r>
      <w:r w:rsidR="00DE7DE2">
        <w:t xml:space="preserve">, designed to help the plasma confinement in the vacuum chamber, and to remove the fusion reaction products and </w:t>
      </w:r>
      <w:r w:rsidR="00AB38E3">
        <w:t xml:space="preserve">plasma </w:t>
      </w:r>
      <w:r w:rsidR="00DE7DE2">
        <w:t>contamina</w:t>
      </w:r>
      <w:r w:rsidR="004C135D">
        <w:t>nts</w:t>
      </w:r>
      <w:r w:rsidR="00D96D6A">
        <w:t xml:space="preserve"> </w:t>
      </w:r>
      <w:r w:rsidR="00D96D6A">
        <w:fldChar w:fldCharType="begin" w:fldLock="1"/>
      </w:r>
      <w:r w:rsidR="00AC42BF">
        <w:instrText>ADDIN CSL_CITATION {"citationItems":[{"id":"ITEM-1","itemData":{"DOI":"10.1016/j.fusengdes.2017.12.007","ISSN":"09203796","author":[{"dropping-particle":"","family":"Hirai","given":"Takeshi","non-dropping-particle":"","parse-names":false,"suffix":""},{"dropping-particle":"","family":"Carpentier-Chouchana","given":"S.","non-dropping-particle":"","parse-names":false,"suffix":""},{"dropping-particle":"","family":"Escourbiac","given":"Frederic","non-dropping-particle":"","parse-names":false,"suffix":""},{"dropping-particle":"","family":"Panayotis","given":"S.","non-dropping-particle":"","parse-names":false,"suffix":""},{"dropping-particle":"","family":"Durocher","given":"A.","non-dropping-particle":"","parse-names":false,"suffix":""},{"dropping-particle":"","family":"Ferrand","given":"L.","non-dropping-particle":"","parse-names":false,"suffix":""},{"dropping-particle":"","family":"Garcia-Martinez","given":"M.","non-dropping-particle":"","parse-names":false,"suffix":""},{"dropping-particle":"","family":"Gunn","given":"J. P.","non-dropping-particle":"","parse-names":false,"suffix":""},{"dropping-particle":"","family":"Komarov","given":"V.","non-dropping-particle":"","parse-names":false,"suffix":""},{"dropping-particle":"","family":"Merola","given":"M.","non-dropping-particle":"","parse-names":false,"suffix":""},{"dropping-particle":"","family":"Pitts","given":"R. A.","non-dropping-particle":"","parse-names":false,"suffix":""},{"dropping-particle":"","family":"Temmerman","given":"Gregory","non-dropping-particle":"De","parse-names":false,"suffix":""}],"container-title":"Fusion Engineering and Design","id":"ITEM-1","issue":"9-10","issued":{"date-parts":[["2018","2"]]},"page":"66-72","publisher":"Elsevier","title":"Design optimization of the ITER tungsten divertor vertical targets","type":"article-journal","volume":"127"},"uris":["http://www.mendeley.com/documents/?uuid=ea2446f7-eece-45d9-b9a4-6784ddcdc2f3"]},{"id":"ITEM-2","itemData":{"DOI":"10.1080/02670836.2016.1185260","ISSN":"0267-0836","abstract":"Tungsten has been proposed for use in the divertor of future fusion devices. In this environment, it will be exposed to high heat fluxes, neutron damage and hydrogen and helium implantation. This review covers previous experimental and modelling work to establish our ability to predict the performance of tungsten in a fusion environment. Surrogates for high-energy neutrons have been used to predict the change in mechanical properties of tungsten, including fission neutron and self-ion exposure. These studies are critically analysed, with a focus on the difference in results from neutron and ion studies. Further studies to improve our ability to predict the performance of tungsten are proposed as a critical part of the path towards a working fusion reactor.","author":[{"dropping-particle":"","family":"Abernethy","given":"R. G.","non-dropping-particle":"","parse-names":false,"suffix":""}],"container-title":"Materials Science and Technology","id":"ITEM-2","issue":"4","issued":{"date-parts":[["2017"]]},"page":"388-399","publisher":"Taylor &amp; Francis","title":"Predicting the performance of tungsten in a fusion environment: a literature review","type":"article-journal","volume":"33"},"uris":["http://www.mendeley.com/documents/?uuid=d54a1725-5f37-4752-8d4d-f38a726c6074"]}],"mendeley":{"formattedCitation":"[4,5]","plainTextFormattedCitation":"[4,5]","previouslyFormattedCitation":"[4,5]"},"properties":{"noteIndex":0},"schema":"https://github.com/citation-style-language/schema/raw/master/csl-citation.json"}</w:instrText>
      </w:r>
      <w:r w:rsidR="00D96D6A">
        <w:fldChar w:fldCharType="separate"/>
      </w:r>
      <w:r w:rsidR="00DF784B" w:rsidRPr="00DF784B">
        <w:rPr>
          <w:noProof/>
        </w:rPr>
        <w:t>[4,5]</w:t>
      </w:r>
      <w:r w:rsidR="00D96D6A">
        <w:fldChar w:fldCharType="end"/>
      </w:r>
      <w:r w:rsidR="00DE7DE2">
        <w:t>.</w:t>
      </w:r>
      <w:r w:rsidR="00DE7DE2" w:rsidRPr="00DE7DE2">
        <w:t xml:space="preserve"> </w:t>
      </w:r>
      <w:r w:rsidR="00DE7DE2" w:rsidRPr="00ED06B1">
        <w:t xml:space="preserve">Long plasma discharges in the tokamak will be accompanied by plasma instabilities called “edge localised modes” (ELMs) which will deposit </w:t>
      </w:r>
      <w:r w:rsidR="00DE7DE2">
        <w:t>high</w:t>
      </w:r>
      <w:r w:rsidR="00DE7DE2" w:rsidRPr="00ED06B1">
        <w:t xml:space="preserve"> thermal energy onto the divertor surface i</w:t>
      </w:r>
      <w:r w:rsidR="00DE7DE2">
        <w:t xml:space="preserve">n short frequent pulses </w:t>
      </w:r>
      <w:r w:rsidR="00DE7DE2">
        <w:fldChar w:fldCharType="begin" w:fldLock="1"/>
      </w:r>
      <w:r w:rsidR="00AC42BF">
        <w:instrText>ADDIN CSL_CITATION {"citationItems":[{"id":"ITEM-1","itemData":{"DOI":"10.1088/0031-8949/T167/1/014015","ISSN":"0031-8949","abstract":"The electron beam device JUDITH 1 was used to establish a testing procedure for the qualification of tungsten as plasma facing material. Absorbed power densities of 0.19 and 0.38GWm−2 for an edge localized mode-like pulse duration of 1ms were chosen. Furthermore, base temperatures of room temperature, 400 °C and 1000 °C allow investigating the thermal shock performance in the brittle, ductile and high temperature regime. Finally, applying 100 pulses under all mentioned conditions helps qualifying the general damage behaviour while with 1000 pulses for the higher power density the influence of thermal fatigue is addressed. The investigated reference material is a tungsten product produced according to the ITER material specifications. The obtained results provide a general overview of the damage behaviour with quantified damage characteristics and thresholds. In particular, it is shown that the damage strongly depends on the microstructure and related thermo-mechanical properties.","author":[{"dropping-particle":"","family":"Wirtz","given":"Marius","non-dropping-particle":"","parse-names":false,"suffix":""},{"dropping-particle":"","family":"Linke","given":"Jochen","non-dropping-particle":"","parse-names":false,"suffix":""},{"dropping-particle":"","family":"Loewenhoff","given":"Thorsten","non-dropping-particle":"","parse-names":false,"suffix":""},{"dropping-particle":"","family":"Pintsuk","given":"Gerald","non-dropping-particle":"","parse-names":false,"suffix":""},{"dropping-particle":"","family":"Uytdenhouwen","given":"Inge","non-dropping-particle":"","parse-names":false,"suffix":""}],"container-title":"Physica Scripta","id":"ITEM-1","issue":"1","issued":{"date-parts":[["2016","2","20"]]},"page":"014015","publisher":"IOP Publishing","title":"Thermal shock tests to qualify different tungsten grades as plasma facing material","type":"article-journal","volume":"T167"},"uris":["http://www.mendeley.com/documents/?uuid=0062d7e5-59db-417b-b4aa-7448838bde94"]}],"mendeley":{"formattedCitation":"[6]","plainTextFormattedCitation":"[6]","previouslyFormattedCitation":"[6]"},"properties":{"noteIndex":0},"schema":"https://github.com/citation-style-language/schema/raw/master/csl-citation.json"}</w:instrText>
      </w:r>
      <w:r w:rsidR="00DE7DE2">
        <w:fldChar w:fldCharType="separate"/>
      </w:r>
      <w:r w:rsidR="00DF784B" w:rsidRPr="00DF784B">
        <w:rPr>
          <w:noProof/>
        </w:rPr>
        <w:t>[6]</w:t>
      </w:r>
      <w:r w:rsidR="00DE7DE2">
        <w:fldChar w:fldCharType="end"/>
      </w:r>
      <w:r w:rsidR="00DE7DE2" w:rsidRPr="00ED06B1">
        <w:t>. As a result of the combined action of stationary heat loads and ELMs, the surface temperature of divertor monoblocks made of tungsten (W) can reach 2000–3000 °C</w:t>
      </w:r>
      <w:r w:rsidR="00DE7DE2">
        <w:t xml:space="preserve"> </w:t>
      </w:r>
      <w:r w:rsidR="00DE7DE2">
        <w:fldChar w:fldCharType="begin" w:fldLock="1"/>
      </w:r>
      <w:r w:rsidR="00AC42BF">
        <w:instrText>ADDIN CSL_CITATION {"citationItems":[{"id":"ITEM-1","itemData":{"DOI":"10.1016/j.jnucmat.2014.10.044","ISSN":"00223115","abstract":"FEM thermal analysis has been performed on rolled tungsten plate loaded with heat load of 23 MW/m2 for 1.5 s. Gradient temperature field is generated due to the Gaussian shape beam profile. Recrystallization and grain growth of various scales were found at different areas of the sample depending on the localized thermal field. FEM thermal-mechanical analyses have been performed on the recrystallized tungsten exposed to ELMs-like heat loads. The analyzed load conditions were 0.38 and 1.14 GW/m2 with different base temperatures. Material deterioration due to recrystallization was implemented by adopting decreased yield stress, tangent modulus, strength coefficient and ductility coefficients. Life time predicted by adopting strain life criterion indicates grain growth from 5 μm to 100 μm causes the life decrease of 80%. This result is gained by pure mathematical calculation based on the empiric assumptions of material properties.","author":[{"dropping-particle":"","family":"Du","given":"J.","non-dropping-particle":"","parse-names":false,"suffix":""},{"dropping-particle":"","family":"Yuan","given":"Y.","non-dropping-particle":"","parse-names":false,"suffix":""},{"dropping-particle":"","family":"Wirtz","given":"Marius","non-dropping-particle":"","parse-names":false,"suffix":""},{"dropping-particle":"","family":"Linke","given":"Jochen","non-dropping-particle":"","parse-names":false,"suffix":""},{"dropping-particle":"","family":"Liu","given":"W.","non-dropping-particle":"","parse-names":false,"suffix":""},{"dropping-particle":"","family":"Greuner","given":"Henri","non-dropping-particle":"","parse-names":false,"suffix":""}],"container-title":"Journal of Nuclear Materials","id":"ITEM-1","issue":"3","issued":{"date-parts":[["2015","8"]]},"page":"219-222","title":"FEM study of recrystallized tungsten under ELM-like heat loads","type":"article-journal","volume":"463"},"uris":["http://www.mendeley.com/documents/?uuid=b25efef6-b09f-44d4-8c14-235e428efec5"]}],"mendeley":{"formattedCitation":"[7]","plainTextFormattedCitation":"[7]","previouslyFormattedCitation":"[7]"},"properties":{"noteIndex":0},"schema":"https://github.com/citation-style-language/schema/raw/master/csl-citation.json"}</w:instrText>
      </w:r>
      <w:r w:rsidR="00DE7DE2">
        <w:fldChar w:fldCharType="separate"/>
      </w:r>
      <w:r w:rsidR="00DF784B" w:rsidRPr="00DF784B">
        <w:rPr>
          <w:noProof/>
        </w:rPr>
        <w:t>[7]</w:t>
      </w:r>
      <w:r w:rsidR="00DE7DE2">
        <w:fldChar w:fldCharType="end"/>
      </w:r>
      <w:r w:rsidR="00DE7DE2" w:rsidRPr="00ED06B1">
        <w:t xml:space="preserve"> and the rate of thermal strain can be as high as several s</w:t>
      </w:r>
      <w:r w:rsidR="00D225D5">
        <w:rPr>
          <w:vertAlign w:val="superscript"/>
        </w:rPr>
        <w:t>−</w:t>
      </w:r>
      <w:r w:rsidR="00DE7DE2" w:rsidRPr="00ED06B1">
        <w:rPr>
          <w:vertAlign w:val="superscript"/>
        </w:rPr>
        <w:t>1</w:t>
      </w:r>
      <w:r w:rsidR="00DE7DE2" w:rsidRPr="00ED06B1">
        <w:t xml:space="preserve"> </w:t>
      </w:r>
      <w:r w:rsidR="00DE7DE2">
        <w:fldChar w:fldCharType="begin" w:fldLock="1"/>
      </w:r>
      <w:r w:rsidR="00AC42BF">
        <w:instrText>ADDIN CSL_CITATION {"citationItems":[{"id":"ITEM-1","itemData":{"ISBN":"9789085784067","author":[{"dropping-particle":"","family":"Uytdenhouwen","given":"Inge","non-dropping-particle":"","parse-names":false,"suffix":""}],"id":"ITEM-1","issued":{"date-parts":[["2011"]]},"publisher":"Universiteit Gent","title":"Degradation of first wall materials under ITER relevant loading conditions","type":"thesis"},"uris":["http://www.mendeley.com/documents/?uuid=6e902044-f5ed-485c-8320-7fc5e42c25e5"]}],"mendeley":{"formattedCitation":"[8]","plainTextFormattedCitation":"[8]","previouslyFormattedCitation":"[8]"},"properties":{"noteIndex":0},"schema":"https://github.com/citation-style-language/schema/raw/master/csl-citation.json"}</w:instrText>
      </w:r>
      <w:r w:rsidR="00DE7DE2">
        <w:fldChar w:fldCharType="separate"/>
      </w:r>
      <w:r w:rsidR="00DF784B" w:rsidRPr="00DF784B">
        <w:rPr>
          <w:noProof/>
        </w:rPr>
        <w:t>[8]</w:t>
      </w:r>
      <w:r w:rsidR="00DE7DE2">
        <w:fldChar w:fldCharType="end"/>
      </w:r>
      <w:r w:rsidR="00DE7DE2" w:rsidRPr="00ED06B1">
        <w:t>.</w:t>
      </w:r>
    </w:p>
    <w:p w14:paraId="40C4DA68" w14:textId="77569DD2" w:rsidR="00CA0BEC" w:rsidRDefault="008916F6" w:rsidP="002E2959">
      <w:r>
        <w:rPr>
          <w:rStyle w:val="lev"/>
          <w:b w:val="0"/>
        </w:rPr>
        <w:t>Constitutive laws</w:t>
      </w:r>
      <w:r w:rsidR="003936D4" w:rsidRPr="00ED06B1">
        <w:rPr>
          <w:rStyle w:val="lev"/>
          <w:b w:val="0"/>
        </w:rPr>
        <w:t xml:space="preserve"> </w:t>
      </w:r>
      <w:r w:rsidR="00AC42BF">
        <w:t xml:space="preserve">for FEA </w:t>
      </w:r>
      <w:r w:rsidR="003936D4" w:rsidRPr="00ED06B1">
        <w:rPr>
          <w:rStyle w:val="lev"/>
          <w:b w:val="0"/>
        </w:rPr>
        <w:t xml:space="preserve">are </w:t>
      </w:r>
      <w:r w:rsidR="009C2795">
        <w:rPr>
          <w:rStyle w:val="lev"/>
          <w:b w:val="0"/>
        </w:rPr>
        <w:t>usually</w:t>
      </w:r>
      <w:r w:rsidR="003936D4" w:rsidRPr="00ED06B1">
        <w:rPr>
          <w:rStyle w:val="lev"/>
          <w:b w:val="0"/>
        </w:rPr>
        <w:t xml:space="preserve"> obtained from </w:t>
      </w:r>
      <w:r w:rsidR="000970FF">
        <w:rPr>
          <w:rStyle w:val="lev"/>
          <w:b w:val="0"/>
        </w:rPr>
        <w:t>mechanical tests</w:t>
      </w:r>
      <w:r w:rsidR="003936D4" w:rsidRPr="00ED06B1">
        <w:rPr>
          <w:rStyle w:val="lev"/>
          <w:b w:val="0"/>
        </w:rPr>
        <w:t xml:space="preserve"> of materials</w:t>
      </w:r>
      <w:r w:rsidR="000970FF">
        <w:rPr>
          <w:rStyle w:val="lev"/>
          <w:b w:val="0"/>
        </w:rPr>
        <w:t xml:space="preserve"> </w:t>
      </w:r>
      <w:r w:rsidR="00AD14EB">
        <w:rPr>
          <w:rStyle w:val="lev"/>
          <w:b w:val="0"/>
        </w:rPr>
        <w:t>in tension</w:t>
      </w:r>
      <w:r w:rsidR="000970FF">
        <w:rPr>
          <w:rStyle w:val="lev"/>
          <w:b w:val="0"/>
        </w:rPr>
        <w:t xml:space="preserve"> or compression</w:t>
      </w:r>
      <w:r w:rsidR="003936D4" w:rsidRPr="00ED06B1">
        <w:rPr>
          <w:rStyle w:val="lev"/>
          <w:b w:val="0"/>
        </w:rPr>
        <w:t>.</w:t>
      </w:r>
      <w:r w:rsidR="00CA0BEC">
        <w:rPr>
          <w:rStyle w:val="lev"/>
          <w:b w:val="0"/>
        </w:rPr>
        <w:t xml:space="preserve"> </w:t>
      </w:r>
      <w:r w:rsidR="002E2959" w:rsidRPr="00ED06B1">
        <w:t xml:space="preserve">There exists a standard approach to extract true stress-strain curves </w:t>
      </w:r>
      <w:r w:rsidR="00D574D9">
        <w:t xml:space="preserve">(SSC) </w:t>
      </w:r>
      <w:r w:rsidR="002E2959" w:rsidRPr="00ED06B1">
        <w:t>from</w:t>
      </w:r>
      <w:r w:rsidR="00CA0BEC">
        <w:t xml:space="preserve"> experimental</w:t>
      </w:r>
      <w:r w:rsidR="002E2959" w:rsidRPr="00ED06B1">
        <w:t xml:space="preserve"> engineering </w:t>
      </w:r>
      <w:r w:rsidR="00D574D9">
        <w:t>SSC</w:t>
      </w:r>
      <w:r w:rsidR="00AB38E3">
        <w:t>s</w:t>
      </w:r>
      <w:r w:rsidR="002E2959" w:rsidRPr="00ED06B1">
        <w:t xml:space="preserve"> </w:t>
      </w:r>
      <w:r w:rsidR="002E2959">
        <w:fldChar w:fldCharType="begin" w:fldLock="1"/>
      </w:r>
      <w:r w:rsidR="00AC42BF">
        <w:instrText>ADDIN CSL_CITATION {"citationItems":[{"id":"ITEM-1","itemData":{"DOI":"10.1007/s12206-008-0302-3","ISBN":"1738-494X","ISSN":"1738-494X","abstract":"Average true flow stress-logarithmic true strain curves can be usually obtained from a tensile test. After the onset of necking, the average true flow stress-logarithmic true strain data from a tensile specimen with round cross section should be modified by using the correction formula proposed by Bridgman. But there have been no firmly established correction formulae applicable to a specimen with rectangular cross section. In this paper, a new easy-to-use formula is presented based on parametric finite element simulations. The new formula requires only incremental plastic strain and hardening exponents of the material, which are simply presented from a tensile test. The newly proposed formula is verified with experimental data for high strength steel DH32 used in the shipbuilding and offshore industry and is proved to be effective during the diffuse necking regime.","author":[{"dropping-particle":"","family":"Choung","given":"J. M.","non-dropping-particle":"","parse-names":false,"suffix":""},{"dropping-particle":"","family":"Cho","given":"S. R.","non-dropping-particle":"","parse-names":false,"suffix":""}],"container-title":"Journal of Mechanical Science and Technology","id":"ITEM-1","issue":"6","issued":{"date-parts":[["2008","6","9"]]},"page":"1039-1051","title":"Study on true stress correction from tensile tests","type":"article-journal","volume":"22"},"uris":["http://www.mendeley.com/documents/?uuid=683d1fb3-2a8f-40d9-9bb7-32cd674f74d1"]},{"id":"ITEM-2","itemData":{"DOI":"10.1016/S0020-7683(98)00153-X","ISBN":"0020-7683","ISSN":"00207683","abstract":"The uniaxial true stress logarithmic strain curve for a thick section can be determined from the load-diameter reduction record of a round tensile specimen. The correction of the true stress for necking can be performed by using the well-known Bridgman equation. For thin sections, it is more practical to use specimens with rectangular cross-section. However, there is no established method to determine the complete true stress-logarithmic strain relation from a rectangular specimen. In this paper, an extensive three-dimensional numerical study has been carried out on the diffuse necking behaviour of tensile specimens made of isotropic materials with rectangular cross-section, and an approximate relation is established between the area reduction of the minimum cross-section and the measured thickness reduction. It is found that the area reduction can be normalized by the uniaxial strain at maximum load which represents the material hardening and also the section aspect ratio. Furthermore, for the same material, specimens with different aspect ratio give exactly the same true average stress-logarithmic strain curve. This finding implies that Bridgmans correction can still be used for necking correction of the true average stress obtained from rectangular specimens. Based on this finding, a method for determining the true stress-logarithmic strain relation from the load-thickness reduction curve of specimens with rectangular cross-section is proposed.","author":[{"dropping-particle":"","family":"Zhang","given":"Z. L.","non-dropping-particle":"","parse-names":false,"suffix":""},{"dropping-particle":"","family":"Hauge","given":"M.","non-dropping-particle":"","parse-names":false,"suffix":""},{"dropping-particle":"","family":"Ødegård","given":"J.","non-dropping-particle":"","parse-names":false,"suffix":""},{"dropping-particle":"","family":"Thaulow","given":"C.","non-dropping-particle":"","parse-names":false,"suffix":""}],"container-title":"International Journal of Solids and Structures","id":"ITEM-2","issue":"23","issued":{"date-parts":[["1999","8"]]},"page":"3497-3516","title":"Determining material true stress-strain curve from tensile specimens with rectangular cross-section","type":"article-journal","volume":"36"},"uris":["http://www.mendeley.com/documents/?uuid=600f73a1-260e-45d9-a87f-b83b475c85ad"]}],"mendeley":{"formattedCitation":"[9,10]","plainTextFormattedCitation":"[9,10]","previouslyFormattedCitation":"[9,10]"},"properties":{"noteIndex":0},"schema":"https://github.com/citation-style-language/schema/raw/master/csl-citation.json"}</w:instrText>
      </w:r>
      <w:r w:rsidR="002E2959">
        <w:fldChar w:fldCharType="separate"/>
      </w:r>
      <w:r w:rsidR="00DF784B" w:rsidRPr="00DF784B">
        <w:rPr>
          <w:noProof/>
        </w:rPr>
        <w:t>[9,10]</w:t>
      </w:r>
      <w:r w:rsidR="002E2959">
        <w:fldChar w:fldCharType="end"/>
      </w:r>
      <w:r w:rsidR="002E2959" w:rsidRPr="00ED06B1">
        <w:t>. However, its application is limited up to the onset of deformation instability (</w:t>
      </w:r>
      <w:r w:rsidR="00AB38E3">
        <w:t xml:space="preserve">corresponding to the sample </w:t>
      </w:r>
      <w:r w:rsidR="002E2959" w:rsidRPr="00ED06B1">
        <w:t>necking)</w:t>
      </w:r>
      <w:r w:rsidR="008652BA">
        <w:t>.</w:t>
      </w:r>
    </w:p>
    <w:p w14:paraId="111C68FC" w14:textId="3D6096E5" w:rsidR="009C2795" w:rsidRDefault="00F40101" w:rsidP="00F40101">
      <w:r w:rsidRPr="00ED06B1">
        <w:t>Tensile tests</w:t>
      </w:r>
      <w:r w:rsidR="00CA0BEC">
        <w:t xml:space="preserve"> of tungsten grade</w:t>
      </w:r>
      <w:r w:rsidRPr="00ED06B1">
        <w:t xml:space="preserve"> </w:t>
      </w:r>
      <w:r w:rsidR="00CA0BEC" w:rsidRPr="00ED06B1">
        <w:t>compliant with the ITER-specification</w:t>
      </w:r>
      <w:r w:rsidR="00CA0BEC">
        <w:t xml:space="preserve"> </w:t>
      </w:r>
      <w:r w:rsidR="00CA0BEC">
        <w:fldChar w:fldCharType="begin" w:fldLock="1"/>
      </w:r>
      <w:r w:rsidR="00F403F5">
        <w:instrText>ADDIN CSL_CITATION {"citationItems":[{"id":"ITEM-1","itemData":{"DOI":"10.1016/j.nme.2016.07.003","ISSN":"23521791","abstract":"Since the ITER divertor design includes tungsten monoblocks in the vertical target where heat loads are maximal, the design to protect leading edges as well as technology R&amp;D for high performance armor-heat sink joint were necessary to be implemented. In the R&amp;D, the availability of the technology was demonstrated by high heat flux test of tungsten monoblock components. Not systematically but frequently macro-cracks appeared at the middle of monoblocks after 20MW/m2 loading. The initiation of such macro-cracks was considered to be due to cyclic exposure to high temperature, ~2000 C, where creep, recrystallization and low cycle fatigue were concerned. To understand correlation between the macro-crack appearance and mechanical properties and possible update of acceptance criteria in the material specification, an activity to characterize the tungsten monoblocks was launched.","author":[{"dropping-particle":"","family":"Hirai","given":"Takeshi","non-dropping-particle":"","parse-names":false,"suffix":""},{"dropping-particle":"","family":"Panayotis","given":"S.","non-dropping-particle":"","parse-names":false,"suffix":""},{"dropping-particle":"","family":"Barabash","given":"V. R.","non-dropping-particle":"","parse-names":false,"suffix":""},{"dropping-particle":"","family":"Amzallag","given":"C.","non-dropping-particle":"","parse-names":false,"suffix":""},{"dropping-particle":"","family":"Escourbiac","given":"Frederic","non-dropping-particle":"","parse-names":false,"suffix":""},{"dropping-particle":"","family":"Durocher","given":"A.","non-dropping-particle":"","parse-names":false,"suffix":""},{"dropping-particle":"","family":"Merola","given":"M.","non-dropping-particle":"","parse-names":false,"suffix":""},{"dropping-particle":"","family":"Linke","given":"Jochen","non-dropping-particle":"","parse-names":false,"suffix":""},{"dropping-particle":"","family":"Loewenhoff","given":"Thorsten","non-dropping-particle":"","parse-names":false,"suffix":""},{"dropping-particle":"","family":"Pintsuk","given":"Gerald","non-dropping-particle":"","parse-names":false,"suffix":""},{"dropping-particle":"","family":"Wirtz","given":"Marius","non-dropping-particle":"","parse-names":false,"suffix":""},{"dropping-particle":"","family":"Uytdenhouwen","given":"Inge","non-dropping-particle":"","parse-names":false,"suffix":""}],"container-title":"Nuclear Materials and Energy","id":"ITEM-1","issued":{"date-parts":[["2016"]]},"page":"616-622","publisher":"Elsevier Ltd","title":"Use of tungsten material for the ITER divertor","type":"article-journal","volume":"9"},"uris":["http://www.mendeley.com/documents/?uuid=0504c398-fb1c-49f0-b8fa-ff99ad822e7a"]}],"mendeley":{"formattedCitation":"[11]","plainTextFormattedCitation":"[11]","previouslyFormattedCitation":"[11]"},"properties":{"noteIndex":0},"schema":"https://github.com/citation-style-language/schema/raw/master/csl-citation.json"}</w:instrText>
      </w:r>
      <w:r w:rsidR="00CA0BEC">
        <w:fldChar w:fldCharType="separate"/>
      </w:r>
      <w:r w:rsidR="00752A05" w:rsidRPr="00752A05">
        <w:rPr>
          <w:noProof/>
        </w:rPr>
        <w:t>[11]</w:t>
      </w:r>
      <w:r w:rsidR="00CA0BEC">
        <w:fldChar w:fldCharType="end"/>
      </w:r>
      <w:r w:rsidR="00CA0BEC">
        <w:t xml:space="preserve"> </w:t>
      </w:r>
      <w:r w:rsidRPr="00ED06B1">
        <w:t xml:space="preserve">demonstrated </w:t>
      </w:r>
      <w:r w:rsidR="00CA0BEC">
        <w:t>early necking (low uniform elongation)</w:t>
      </w:r>
      <w:r w:rsidR="00CA0BEC" w:rsidRPr="00ED06B1">
        <w:t xml:space="preserve"> </w:t>
      </w:r>
      <w:r w:rsidR="00AB38E3">
        <w:t>but</w:t>
      </w:r>
      <w:r w:rsidR="00CA0BEC">
        <w:t xml:space="preserve"> </w:t>
      </w:r>
      <w:r w:rsidRPr="00ED06B1">
        <w:t xml:space="preserve">significant </w:t>
      </w:r>
      <w:r w:rsidR="00AB38E3">
        <w:t>total elongation</w:t>
      </w:r>
      <w:r w:rsidR="00CA0BEC">
        <w:t xml:space="preserve"> </w:t>
      </w:r>
      <w:r w:rsidR="00752A05">
        <w:fldChar w:fldCharType="begin" w:fldLock="1"/>
      </w:r>
      <w:r w:rsidR="00F403F5">
        <w:instrText>ADDIN CSL_CITATION {"citationItems":[{"id":"ITEM-1","itemData":{"DOI":"10.1088/0031-8949/T167/1/014015","ISSN":"0031-8949","abstract":"The electron beam device JUDITH 1 was used to establish a testing procedure for the qualification of tungsten as plasma facing material. Absorbed power densities of 0.19 and 0.38GWm−2 for an edge localized mode-like pulse duration of 1ms were chosen. Furthermore, base temperatures of room temperature, 400 °C and 1000 °C allow investigating the thermal shock performance in the brittle, ductile and high temperature regime. Finally, applying 100 pulses under all mentioned conditions helps qualifying the general damage behaviour while with 1000 pulses for the higher power density the influence of thermal fatigue is addressed. The investigated reference material is a tungsten product produced according to the ITER material specifications. The obtained results provide a general overview of the damage behaviour with quantified damage characteristics and thresholds. In particular, it is shown that the damage strongly depends on the microstructure and related thermo-mechanical properties.","author":[{"dropping-particle":"","family":"Wirtz","given":"Marius","non-dropping-particle":"","parse-names":false,"suffix":""},{"dropping-particle":"","family":"Linke","given":"Jochen","non-dropping-particle":"","parse-names":false,"suffix":""},{"dropping-particle":"","family":"Loewenhoff","given":"Thorsten","non-dropping-particle":"","parse-names":false,"suffix":""},{"dropping-particle":"","family":"Pintsuk","given":"Gerald","non-dropping-particle":"","parse-names":false,"suffix":""},{"dropping-particle":"","family":"Uytdenhouwen","given":"Inge","non-dropping-particle":"","parse-names":false,"suffix":""}],"container-title":"Physica Scripta","id":"ITEM-1","issue":"1","issued":{"date-parts":[["2016","2","20"]]},"page":"014015","publisher":"IOP Publishing","title":"Thermal shock tests to qualify different tungsten grades as plasma facing material","type":"article-journal","volume":"T167"},"uris":["http://www.mendeley.com/documents/?uuid=0062d7e5-59db-417b-b4aa-7448838bde94"]},{"id":"ITEM-2","itemData":{"DOI":"10.1016/j.ijrmhm.2018.04.003","ISSN":"02634368","abstract":"This work aims to establish a mechanical reference database of tungsten materials that are currently under assessment of their susceptibility to neutron irradiation. To obtain the mechanical properties, we performed a set of parametric tests using mini-tensile sample geometry and fracture surface analysis. Six different types of tungsten-based materials were assessed: two commercial grades produced according to ITER specifications in Europe and China - i.e., Plansee (IGP) and AT&amp;M (CEFTR), and four perspective lab-scale grades. These are grades reinforced with particles of TiC, Y2O3, and ZrC (W1TiC, W2YO, and W0.5ZC, respectively) as well as fine grain structure W (FG). Tests were performed in the temperature range 150–600 °C, selected specifically to reveal the ductile to brittle transition temperature and mechanisms of full plastic deformation. Most of the materials showed onset of the ductile behavior at 300 °C, except FG and IGP (in transverse orientation) grades. High yield strength and ultimate tensile strength were recorded for CEFTR, W0.5ZC, and W1TiC at the maximum investigated temperature (600 °C), which can be considered as promising for performance in the high-temperature regime. The lowest threshold temperature for ductility was determined to be 200 °C registered for the W0.5ZC grade, CEFTR (in longitudinal orientation) grades, and IGP (in longitudinal orientation) grades, hence demonstrating its high potential for divertor applications.","author":[{"dropping-particle":"","family":"Yin","given":"Chao","non-dropping-particle":"","parse-names":false,"suffix":""},{"dropping-particle":"","family":"Terentyev","given":"Dmitry","non-dropping-particle":"","parse-names":false,"suffix":""},{"dropping-particle":"","family":"Pardoen","given":"Thomas","non-dropping-particle":"","parse-names":false,"suffix":""},{"dropping-particle":"","family":"Bakaeva","given":"Anastasiia","non-dropping-particle":"","parse-names":false,"suffix":""},{"dropping-particle":"","family":"Petrov","given":"Roumen H.","non-dropping-particle":"","parse-names":false,"suffix":""},{"dropping-particle":"","family":"Antusch","given":"Steffen","non-dropping-particle":"","parse-names":false,"suffix":""},{"dropping-particle":"","family":"Rieth","given":"Michael","non-dropping-particle":"","parse-names":false,"suffix":""},{"dropping-particle":"","family":"Vilémová","given":"Monika","non-dropping-particle":"","parse-names":false,"suffix":""},{"dropping-particle":"","family":"Matějíček","given":"Jiří","non-dropping-particle":"","parse-names":false,"suffix":""},{"dropping-particle":"","family":"Zhang","given":"Tao","non-dropping-particle":"","parse-names":false,"suffix":""}],"container-title":"International Journal of Refractory Metals and Hard Materials","id":"ITEM-2","issue":"April","issued":{"date-parts":[["2018","9"]]},"page":"153-162","title":"Tensile properties of baseline and advanced tungsten grades for fusion applications","type":"article-journal","volume":"75"},"uris":["http://www.mendeley.com/documents/?uuid=4818da1d-6362-4086-abb7-7f65230ab6d7"]}],"mendeley":{"formattedCitation":"[6,12]","plainTextFormattedCitation":"[6,12]","previouslyFormattedCitation":"[6,12]"},"properties":{"noteIndex":0},"schema":"https://github.com/citation-style-language/schema/raw/master/csl-citation.json"}</w:instrText>
      </w:r>
      <w:r w:rsidR="00752A05">
        <w:fldChar w:fldCharType="separate"/>
      </w:r>
      <w:r w:rsidR="00752A05" w:rsidRPr="00752A05">
        <w:rPr>
          <w:noProof/>
        </w:rPr>
        <w:t>[6,12]</w:t>
      </w:r>
      <w:r w:rsidR="00752A05">
        <w:fldChar w:fldCharType="end"/>
      </w:r>
      <w:r w:rsidR="009C2795">
        <w:t>.</w:t>
      </w:r>
      <w:r w:rsidR="00CA0BEC">
        <w:t xml:space="preserve"> </w:t>
      </w:r>
      <w:r w:rsidR="009C2795">
        <w:t>T</w:t>
      </w:r>
      <w:r w:rsidR="00CA0BEC">
        <w:t xml:space="preserve">hus, </w:t>
      </w:r>
      <w:r w:rsidR="00CA0BEC" w:rsidRPr="00ED06B1">
        <w:t xml:space="preserve">a </w:t>
      </w:r>
      <w:r w:rsidR="00A7067C">
        <w:t>major</w:t>
      </w:r>
      <w:r w:rsidR="00CA0BEC" w:rsidRPr="00ED06B1">
        <w:t xml:space="preserve"> part of </w:t>
      </w:r>
      <w:r w:rsidR="00573B66">
        <w:t>the</w:t>
      </w:r>
      <w:r w:rsidR="00CA0BEC" w:rsidRPr="00ED06B1">
        <w:t xml:space="preserve"> experimental </w:t>
      </w:r>
      <w:r w:rsidR="00573B66">
        <w:t>SSC</w:t>
      </w:r>
      <w:r w:rsidR="00CA0BEC" w:rsidRPr="00ED06B1">
        <w:t xml:space="preserve"> is unsuitable for </w:t>
      </w:r>
      <w:r w:rsidR="00CA0BEC">
        <w:t>extraction of constitutive law</w:t>
      </w:r>
      <w:r w:rsidR="00CA0BEC" w:rsidRPr="00ED06B1">
        <w:t xml:space="preserve"> with the standard approach</w:t>
      </w:r>
      <w:r w:rsidR="00BE0C61">
        <w:t xml:space="preserve">, and an alternative one is necessary. </w:t>
      </w:r>
    </w:p>
    <w:p w14:paraId="103D5507" w14:textId="1D4C6028" w:rsidR="00BE0C61" w:rsidRDefault="00BE0C61" w:rsidP="00BE0C61">
      <w:r w:rsidRPr="00ED06B1">
        <w:t xml:space="preserve">One group of alternative methods relies on </w:t>
      </w:r>
      <w:r w:rsidR="00D15FB1">
        <w:t>a continuous</w:t>
      </w:r>
      <w:r w:rsidRPr="00ED06B1">
        <w:t xml:space="preserve"> measurement of the sample cross-section during </w:t>
      </w:r>
      <w:r w:rsidR="00F855A9">
        <w:t>mechanical t</w:t>
      </w:r>
      <w:r>
        <w:t>est</w:t>
      </w:r>
      <w:r w:rsidRPr="00ED06B1">
        <w:t>, which can be done using video recording and consequent image processing</w:t>
      </w:r>
      <w:r>
        <w:t xml:space="preserve"> </w:t>
      </w:r>
      <w:r>
        <w:fldChar w:fldCharType="begin" w:fldLock="1"/>
      </w:r>
      <w:r w:rsidR="007A0F85">
        <w:instrText>ADDIN CSL_CITATION {"citationItems":[{"id":"ITEM-1","itemData":{"DOI":"10.1016/j.mspro.2014.06.073","ISSN":"22118128","abstract":"An approach based on finite-element (FE) simulations of the crack propagation process is used to determine fracture mechanical properties on sub-size specimens. The objective is to establish small size testing technology for the determination of fracture mechanical properties. The applicability of the evaluation procedure is verified on the ferritic-martensitic steel T91. In this approach the fracture process is described by using a cohesive zone model (CZM). The CZM model needs two parameters to be identified on sub-size specimens. The geometry of sub-size three point bending specimen is 27x3x4 mm3 with side grooves. To identify both parameters another experimental test on notched sub-size tensile specimens is required. After parameter identification on sub-size specimens simulation of a standard-size specimen is performed using the same cohesive zone parameters to predict the J-R curve of the standard-size specimen.","author":[{"dropping-particle":"","family":"Mahler","given":"Michael","non-dropping-particle":"","parse-names":false,"suffix":""},{"dropping-particle":"","family":"Aktaa","given":"Jarir","non-dropping-particle":"","parse-names":false,"suffix":""}],"container-title":"Procedia Materials Science","id":"ITEM-1","issued":{"date-parts":[["2014"]]},"page":"434-439","publisher":"Elsevier B.V.","title":"Approach for Determining Fracture Mechanical Properties from Tests on Small Size Specimens at Room Temperature","type":"article-journal","volume":"3"},"uris":["http://www.mendeley.com/documents/?uuid=bec0bf8d-f5da-4627-b72c-5f5db998a2a8"]},{"id":"ITEM-2","itemData":{"DOI":"10.1007/s11340-013-9785-7","ISSN":"00144851","abstract":"The measurement of elastic strain in miniature specimens by means of the crosshead displacement recorded with a tensile-test machine is influenced by the elongation of the two fillet-zones and the compliance of the testing device. In this paper, a mathematical model for calculating the elastic elongation of the fillet-zones of a dog-bone tensile specimen and the machine compliance as a function of the applied load is proposed. The subtraction of the fillet-zones elongation and the machine compliance from the crosshead displacement allows the calculation of the elastic elongation of miniature specimens leading to values in agreement with strains mea- sured via digital image correlation.","author":[{"dropping-particle":"","family":"Hajy Akbary","given":"Farideh","non-dropping-particle":"","parse-names":false,"suffix":""},{"dropping-particle":"","family":"Santofimia","given":"M. J.","non-dropping-particle":"","parse-names":false,"suffix":""},{"dropping-particle":"","family":"Sietsma","given":"Jilt","non-dropping-particle":"","parse-names":false,"suffix":""}],"container-title":"Experimental Mechanics","id":"ITEM-2","issue":"2","issued":{"date-parts":[["2014"]]},"page":"165-173","title":"Elastic Strain Measurement of Miniature Tensile Specimens","type":"article-journal","volume":"54"},"uris":["http://www.mendeley.com/documents/?uuid=debfb178-af8e-429b-9e12-745d5f8fab2c"]}],"mendeley":{"formattedCitation":"[13,14]","plainTextFormattedCitation":"[13,14]","previouslyFormattedCitation":"[13,14]"},"properties":{"noteIndex":0},"schema":"https://github.com/citation-style-language/schema/raw/master/csl-citation.json"}</w:instrText>
      </w:r>
      <w:r>
        <w:fldChar w:fldCharType="separate"/>
      </w:r>
      <w:r w:rsidR="00D15FB1" w:rsidRPr="00D15FB1">
        <w:rPr>
          <w:noProof/>
        </w:rPr>
        <w:t>[13,14]</w:t>
      </w:r>
      <w:r>
        <w:fldChar w:fldCharType="end"/>
      </w:r>
      <w:r w:rsidR="00F855A9">
        <w:t>,</w:t>
      </w:r>
      <w:r>
        <w:t xml:space="preserve"> or involving digital image correlation (DIC) during the test in order to measure strain field in the whole sample </w:t>
      </w:r>
      <w:r>
        <w:fldChar w:fldCharType="begin" w:fldLock="1"/>
      </w:r>
      <w:r w:rsidR="007A0F85">
        <w:instrText>ADDIN CSL_CITATION {"citationItems":[{"id":"ITEM-1","itemData":{"DOI":"10.1016/j.mechmat.2018.12.014","ISSN":"01676636","abstract":"A procedure is presented to identify the post-necking work hardening behaviour of thick HSS steels using a standard uniaxial tensile machine. The pre-necking strain hardening behaviour is available from standard quasi-static tensile tests in the rolling direction. The method is extended beyond necking by performing an inverse identification using the Finite Element Model Update technique and the heterogeneously. A synchronized Digital Image Correlation setup is employed to acquire experimental full-field strain fields at the surface of the diffuse neck and inversely identify the strain hardening behaviour beyond the point of maximum uniform strain. Double notched tensile specimens are used to inversely identify the 3D plastic anisotropy. Subsequently, the effect of plastic anisotropy on the identified post-necking work hardening behaviour is scrutinized. Finally, the robustness of the proposed procedure to identify post-necking strain hardening behaviour is experimentally assessed.","author":[{"dropping-particle":"","family":"Zhang","given":"Hao","non-dropping-particle":"","parse-names":false,"suffix":""},{"dropping-particle":"","family":"Coppieters","given":"Sam","non-dropping-particle":"","parse-names":false,"suffix":""},{"dropping-particle":"","family":"Jiménez-Peña","given":"Carlos","non-dropping-particle":"","parse-names":false,"suffix":""},{"dropping-particle":"","family":"Debruyne","given":"Dimitri","non-dropping-particle":"","parse-names":false,"suffix":""}],"container-title":"Mechanics of Materials","id":"ITEM-1","issue":"October 2018","issued":{"date-parts":[["2019","1"]]},"page":"361-374","title":"Inverse identification of the post-necking work hardening behaviour of thick HSS through full-field strain measurements during diffuse necking","type":"article-journal","volume":"129"},"uris":["http://www.mendeley.com/documents/?uuid=89526e6a-0965-4562-9947-2f5716de49c0"]},{"id":"ITEM-2","itemData":{"DOI":"10.1016/j.crme.2018.06.002","ISSN":"16310721","abstract":"The Finite Element Model Updating (FEMU) technique is an inverse method that enables to arrive at a complete solution to the problem of diffuse necking of a thick tensile specimen. Conventionally, FEMU relies on the identification of a phenomenological strain hardening law that inherently limits the accuracy of the method due to the predefined character of the adopted strain hardening law. A high-resolution multi-linear post-necking strain hardening model enables to describe more generically the actual strain hardening behaviour. A numerical concept study is used to scrutinise the identification of such a model using FEMU. It is shown that, unlike progressive identification strategies, a global identification strategy followed by a smoothing operation based on area conservation yields sufficiently accurate results. To study the experimental feasibility, the latter strategy is used to identify the post-necking strain hardening behaviour of a thick S690QL high-strength steel. To this purpose, a notched tensile specimen was loaded up to fracture, while the elongation was measured using Digital Image Correlation (DIC). It is shown that the global identification strategy suffers from experimental noise associated with DIC and the load signal.","author":[{"dropping-particle":"","family":"Denys","given":"Kristof","non-dropping-particle":"","parse-names":false,"suffix":""},{"dropping-particle":"","family":"Coppieters","given":"Sam","non-dropping-particle":"","parse-names":false,"suffix":""},{"dropping-particle":"","family":"Debruyne","given":"Dimitri","non-dropping-particle":"","parse-names":false,"suffix":""}],"container-title":"Comptes Rendus Mécanique","id":"ITEM-2","issue":"8","issued":{"date-parts":[["2018","8"]]},"page":"712-723","publisher":"Elsevier Masson SAS","title":"On the identification of a high-resolution multi-linear post-necking strain hardening model","type":"article-journal","volume":"346"},"uris":["http://www.mendeley.com/documents/?uuid=9ab66231-b7bb-4516-a46a-62c5fd27c664"]}],"mendeley":{"formattedCitation":"[15,16]","plainTextFormattedCitation":"[15,16]","previouslyFormattedCitation":"[15,16]"},"properties":{"noteIndex":0},"schema":"https://github.com/citation-style-language/schema/raw/master/csl-citation.json"}</w:instrText>
      </w:r>
      <w:r>
        <w:fldChar w:fldCharType="separate"/>
      </w:r>
      <w:r w:rsidR="00D15FB1" w:rsidRPr="00D15FB1">
        <w:rPr>
          <w:noProof/>
        </w:rPr>
        <w:t>[15,16]</w:t>
      </w:r>
      <w:r>
        <w:fldChar w:fldCharType="end"/>
      </w:r>
      <w:r w:rsidRPr="00ED06B1">
        <w:t>.</w:t>
      </w:r>
    </w:p>
    <w:p w14:paraId="0321C76B" w14:textId="0A42869E" w:rsidR="00DF4DE0" w:rsidRPr="008652BA" w:rsidRDefault="00C96F4C" w:rsidP="00DF4DE0">
      <w:r>
        <w:t>A</w:t>
      </w:r>
      <w:r w:rsidRPr="00C96F4C">
        <w:t>nother approach is to use i</w:t>
      </w:r>
      <w:r>
        <w:t xml:space="preserve">nverse finite element analysis </w:t>
      </w:r>
      <w:r w:rsidRPr="00C96F4C">
        <w:t xml:space="preserve">(IFEA). </w:t>
      </w:r>
      <w:r w:rsidR="00DF4DE0" w:rsidRPr="00ED06B1">
        <w:t>In the conventional direct FEA, a known true</w:t>
      </w:r>
      <w:r w:rsidR="00FA588F">
        <w:t xml:space="preserve"> SSC</w:t>
      </w:r>
      <w:r w:rsidR="00DF4DE0" w:rsidRPr="00ED06B1">
        <w:t xml:space="preserve"> (constitutive law) is used to predict the mechanical response of a component with an intricate shape or a non-uniform loading.</w:t>
      </w:r>
      <w:r w:rsidR="00DF4DE0">
        <w:t xml:space="preserve"> </w:t>
      </w:r>
      <w:r w:rsidR="00DF4DE0" w:rsidRPr="00ED06B1">
        <w:t>On the contrary</w:t>
      </w:r>
      <w:r w:rsidR="00DF4DE0">
        <w:t xml:space="preserve">, </w:t>
      </w:r>
      <w:r w:rsidR="00DF4DE0" w:rsidRPr="00ED06B1">
        <w:t xml:space="preserve">IFEA identifies iteratively the constitutive law which leads to the best reproduction of a known mechanical response, usually in a specimen with simple shape and loading. Such numerical approach </w:t>
      </w:r>
      <w:r w:rsidR="00E013F0">
        <w:t>can be</w:t>
      </w:r>
      <w:r w:rsidR="00DF4DE0" w:rsidRPr="00ED06B1">
        <w:t xml:space="preserve"> applied not only for extraction of a constitutive law </w:t>
      </w:r>
      <w:r w:rsidR="00DF4DE0" w:rsidRPr="00ED06B1">
        <w:fldChar w:fldCharType="begin" w:fldLock="1"/>
      </w:r>
      <w:r w:rsidR="007A0F85">
        <w:instrText>ADDIN CSL_CITATION {"citationItems":[{"id":"ITEM-1","itemData":{"DOI":"10.1016/j.rinp.2018.09.024","ISSN":"22113797","abstract":"Small punch test is applied to estimate mechanical properties and damage evolution by a miniature specimen. Combining small punch test and inverse finite element, the elastoplastic parameters in Hollomon model and damage parameters in Gurson-Tvergaard-Needleman (GTN) model were identified by the undamaged and damaged stages of the load-displacement curve. Then, the whole stress-strain curve of 316L austenitic stainless steel was constructed based on finite element simulation of a tensile specimen considering the constructed Hollomon model and GTN model. To validate the constructed whole stress-strain curve, standard tensile test was performed as a control group. The result demonstrates that the constructed stress-strain curve is in agreement with the experimental data obtained by standard tensile test. Finally, the plastic damage distribution and fracture mechanism of the miniature specimen were analyzed to understand the damage evolution of small punch test.","author":[{"dropping-particle":"","family":"Li","given":"Kaishang","non-dropping-particle":"","parse-names":false,"suffix":""},{"dropping-particle":"","family":"Peng","given":"Jian","non-dropping-particle":"","parse-names":false,"suffix":""},{"dropping-particle":"","family":"Zhou","given":"Changyu","non-dropping-particle":"","parse-names":false,"suffix":""}],"container-title":"Results in Physics","id":"ITEM-1","issue":"August","issued":{"date-parts":[["2018","12"]]},"page":"440-448","publisher":"Elsevier","title":"Construction of whole stress-strain curve by small punch test and inverse finite element","type":"article-journal","volume":"11"},"uris":["http://www.mendeley.com/documents/?uuid=2f3aa425-f726-476b-8364-cc2f565965f8"]},{"id":"ITEM-2","itemData":{"DOI":"10.1016/j.ijsolstr.2004.02.021","ISSN":"00207683","abstract":"A method for characterisation of materials subjected to large strains beyond the levels when plastic instability occurs in standard tension tests is presented. Thin sheets of two types of hot-rolled steel are subjected to tension loading until fracture occurs. The deformation process is captured with a digital camera and by digital speckle photography (DSP) in-plane pointwise displacement fields are obtained. By numerical differentiation and assuming plastic incompressibility the equivalent plastic strain is determined. The characterisation performed in this paper consists of estimating material parameters in two constitutive models. These models are a piecewise linear plasticity model and a parabolic hardening model. By using inverse modelling including finite element analyses (FEA) of the tension tests the material parameters are adjusted to achieve a minimum in a so-called objective function. The objective function is basically a least-square functional based on the difference between the experimental and FE-calculated displacement and strain fields. Due to the large deformations an adaptive meshing technique is used in order to avoid highly distorted elements. The DSP-technique provided measurements, where the uncertainty of the equivalent plastic strain varied between 0.0015 and 0.0056. The maximum obtained strain was approximately 0.8. The true stress–strain curves based on the estimated parameters are validated in the low strain region by comparison with curves from standard tension tests.","author":[{"dropping-particle":"","family":"Kajberg","given":"J.","non-dropping-particle":"","parse-names":false,"suffix":""},{"dropping-particle":"","family":"Lindkvist","given":"G.","non-dropping-particle":"","parse-names":false,"suffix":""}],"container-title":"International Journal of Solids and Structures","id":"ITEM-2","issue":"13","issued":{"date-parts":[["2004","6"]]},"page":"3439-3459","title":"Characterisation of materials subjected to large strains by inverse modelling based on in-plane displacement fields","type":"article-journal","volume":"41"},"uris":["http://www.mendeley.com/documents/?uuid=a187816a-69d9-4d9e-b34d-357a832c836b"]},{"id":"ITEM-3","itemData":{"DOI":"10.1016/j.cja.2016.10.011","ISSN":"10009361","abstract":"A new method is presented to determine the full-range, uniaxial constitutive relationship of materials by tensile tests on funnel specimens with small curvature radius and finite element analysis (FEA). An iteration method using FEA APDL (ANSYS parametric design language) programming has been developed to approach the necking constitutive relationship of materials. Test results from SAE 304 stainless steel at room temperature show that simulated load vs displacement curve, diameter at funnel root vs displacement curve, and funnel deformation contours are close to modeled results. Due to this new method, full-range constitutive relationships and true stress and effective true strain at failure are found for 316L stainless steel, TA17 titanium alloy and A508-III stainless steel at room temperature, and 316L stainless steel at various elevated temperatures.","author":[{"dropping-particle":"","family":"Yao","given":"Di","non-dropping-particle":"","parse-names":false,"suffix":""},{"dropping-particle":"","family":"Cai","given":"Lixun","non-dropping-particle":"","parse-names":false,"suffix":""},{"dropping-particle":"","family":"Bao","given":"Chen","non-dropping-particle":"","parse-names":false,"suffix":""}],"container-title":"Chinese Journal of Aeronautics","id":"ITEM-3","issue":"6","issued":{"date-parts":[["2016"]]},"page":"1626-1634","publisher":"Chinese Society of Aeronautics and Astronautics","title":"A new approach on necking constitutive relationships of ductile materials at elevated temperatures","type":"article-journal","volume":"29"},"uris":["http://www.mendeley.com/documents/?uuid=738a727d-9485-484b-835e-d2faac3d6706"]},{"id":"ITEM-4","itemData":{"DOI":"10.1016/j.ijsolstr.2017.03.012","ISBN":"1603862277","ISSN":"00207683","abstract":"A method for identifying the material hardening curves past the limit of necking in uniaxial tension and across a range of strain-rates and temperatures in a fully-coupled way is proposed. Experiments on microtubes of 304 L stainless steel, which is a rate- and temperature-dependent material, were performed using a custom isothermal testing setup. Digital Image Correlation and Infrared Thermography provided full-field measurements of the strain and temperature during testing. The identification procedure uses a finite element (FE) model of the experiments and the problem is cast as one of mathematical optimization. The corresponding objective function has input parameters that control the post-necking shape of the hardening curves and a scalar output that represents the proximity between the FE predictions of the force-average axial strain response and the experimental data. Since the objective function in not available in closed form and is expensive to evaluate, an efficient optimization procedure that requires a limited number of function evaluations is proposed. The method proposed here is then applied to identifying the post-necking hardening response under different assumptions, starting from a single material curve with no rate and temperature effects included, to a family of curves with both rate and temperature considered in a coupled way. To validate the family of hardening curves identified for 304 L stainless steel, a fully-coupled FE model is used to simulate a conventional tension test. This model is shown to be able to reproduce this experiment, including the strain and temperature fields which develop during testing.","author":[{"dropping-particle":"","family":"Knysh","given":"Paul","non-dropping-particle":"","parse-names":false,"suffix":""},{"dropping-particle":"","family":"Korkolis","given":"Yannis P.","non-dropping-particle":"","parse-names":false,"suffix":""}],"container-title":"International Journal of Solids and Structures","id":"ITEM-4","issued":{"date-parts":[["2017"]]},"page":"149-160","publisher":"Elsevier Ltd","title":"Identification of the post-necking hardening response of rate- and temperature-dependent metals","type":"article-journal","volume":"115-116"},"uris":["http://www.mendeley.com/documents/?uuid=3355aec4-ce25-4bd5-be69-01e8ce04f36e"]},{"id":"ITEM-5","itemData":{"DOI":"10.1016/j.crme.2018.06.002","ISSN":"16310721","abstract":"The Finite Element Model Updating (FEMU) technique is an inverse method that enables to arrive at a complete solution to the problem of diffuse necking of a thick tensile specimen. Conventionally, FEMU relies on the identification of a phenomenological strain hardening law that inherently limits the accuracy of the method due to the predefined character of the adopted strain hardening law. A high-resolution multi-linear post-necking strain hardening model enables to describe more generically the actual strain hardening behaviour. A numerical concept study is used to scrutinise the identification of such a model using FEMU. It is shown that, unlike progressive identification strategies, a global identification strategy followed by a smoothing operation based on area conservation yields sufficiently accurate results. To study the experimental feasibility, the latter strategy is used to identify the post-necking strain hardening behaviour of a thick S690QL high-strength steel. To this purpose, a notched tensile specimen was loaded up to fracture, while the elongation was measured using Digital Image Correlation (DIC). It is shown that the global identification strategy suffers from experimental noise associated with DIC and the load signal.","author":[{"dropping-particle":"","family":"Denys","given":"Kristof","non-dropping-particle":"","parse-names":false,"suffix":""},{"dropping-particle":"","family":"Coppieters","given":"Sam","non-dropping-particle":"","parse-names":false,"suffix":""},{"dropping-particle":"","family":"Debruyne","given":"Dimitri","non-dropping-particle":"","parse-names":false,"suffix":""}],"container-title":"Comptes Rendus Mécanique","id":"ITEM-5","issue":"8","issued":{"date-parts":[["2018","8"]]},"page":"712-723","publisher":"Elsevier Masson SAS","title":"On the identification of a high-resolution multi-linear post-necking strain hardening model","type":"article-journal","volume":"346"},"uris":["http://www.mendeley.com/documents/?uuid=9ab66231-b7bb-4516-a46a-62c5fd27c664"]},{"id":"ITEM-6","itemData":{"DOI":"10.1016/j.mechmat.2018.12.014","ISSN":"01676636","abstract":"A procedure is presented to identify the post-necking work hardening behaviour of thick HSS steels using a standard uniaxial tensile machine. The pre-necking strain hardening behaviour is available from standard quasi-static tensile tests in the rolling direction. The method is extended beyond necking by performing an inverse identification using the Finite Element Model Update technique and the heterogeneously. A synchronized Digital Image Correlation setup is employed to acquire experimental full-field strain fields at the surface of the diffuse neck and inversely identify the strain hardening behaviour beyond the point of maximum uniform strain. Double notched tensile specimens are used to inversely identify the 3D plastic anisotropy. Subsequently, the effect of plastic anisotropy on the identified post-necking work hardening behaviour is scrutinized. Finally, the robustness of the proposed procedure to identify post-necking strain hardening behaviour is experimentally assessed.","author":[{"dropping-particle":"","family":"Zhang","given":"Hao","non-dropping-particle":"","parse-names":false,"suffix":""},{"dropping-particle":"","family":"Coppieters","given":"Sam","non-dropping-particle":"","parse-names":false,"suffix":""},{"dropping-particle":"","family":"Jiménez-Peña","given":"Carlos","non-dropping-particle":"","parse-names":false,"suffix":""},{"dropping-particle":"","family":"Debruyne","given":"Dimitri","non-dropping-particle":"","parse-names":false,"suffix":""}],"container-title":"Mechanics of Materials","id":"ITEM-6","issue":"October 2018","issued":{"date-parts":[["2019","1"]]},"page":"361-374","title":"Inverse identification of the post-necking work hardening behaviour of thick HSS through full-field strain measurements during diffuse necking","type":"article-journal","volume":"129"},"uris":["http://www.mendeley.com/documents/?uuid=89526e6a-0965-4562-9947-2f5716de49c0"]},{"id":"ITEM-7","itemData":{"DOI":"10.1016/j.ijsolstr.2016.06.038","ISSN":"00207683","abstract":"A general framework is described for coupling digital image correlation (DIC) with finite element analysis to determine material parameters from measurements of nonuniform displacement fields in a specimen. The approach is to minimize the difference between measured and computed displacement fields and external forces applied to the specimen by repeatedly correcting the material parameters in a chosen constitutive model. The minimization can be accomplished analytically, and the resulting nonlinear system of equations solved using a Newton–Raphson procedure that integrates naturally with standard nonlinear finite element computations. As a representative application, the method is applied to measure the flow behavior of tensile specimens beyond uniform elongation. The results of a series of tensile tests on tapered HSLA 590FB steel specimens show that the effective stress-strain behavior can reliably be extracted to a strain of 60%, well beyond the limits of 20% commonly achieved using traditional engineering analyses on straight-gauge specimens.","author":[{"dropping-particle":"","family":"Gerbig","given":"Daniel","non-dropping-particle":"","parse-names":false,"suffix":""},{"dropping-particle":"","family":"Bower","given":"Allan","non-dropping-particle":"","parse-names":false,"suffix":""},{"dropping-particle":"","family":"Savic","given":"Vesna","non-dropping-particle":"","parse-names":false,"suffix":""},{"dropping-particle":"","family":"Hector","given":"Louis G.","non-dropping-particle":"","parse-names":false,"suffix":""}],"container-title":"International Journal of Solids and Structures","id":"ITEM-7","issued":{"date-parts":[["2016"]]},"page":"496-509","publisher":"Elsevier Ltd","title":"Coupling digital image correlation and finite element analysis to determine constitutive parameters in necking tensile specimens","type":"article-journal","volume":"97-98"},"uris":["http://www.mendeley.com/documents/?uuid=12ae1c87-df5c-4736-b1be-9fb121b0fe43"]},{"id":"ITEM-8","itemData":{"DOI":"10.1016/j.jmatprotec.2017.01.012","ISSN":"09240136","abstract":"Thermomechanical properties used in the modeling of steel forming processes that are determined using high temperature cylindrical coupon compression testing are subject to errors due to barreling of the test specimen. Barreling caused by the friction between specimen and platens reduces the accuracy of the mechanical property determination. In this study, Gleeble hot compression testing was conducted to investigate material behavior for a low carbon structural steel over a range of temperatures (from 900 °C to 1200 °C) and strain rates (from 1 s−1 to 30 s−1). An inverse method combined with finite element analysis was developed to correct the experimental stress-strain curves for the observed barreling effect to obtain the actual stress-strain curves for the material. In deformation simulations, the revised stress-strain curves produced barreling shape predictions that agreed well with the barrel shapes observed in experiments. A comprehensive parametric study based on the revised stress-strain curves was performed to study barreling for a range of friction coefficients, temperatures, and strain rates. Results showed that the magnitude of barreling increases with increasing friction coefficient. For a specific friction coefficient, the magnitude of the barreling decreases with increasing temperature and varies non-linearly with strain rate.","author":[{"dropping-particle":"","family":"Wang","given":"X.","non-dropping-particle":"","parse-names":false,"suffix":""},{"dropping-particle":"","family":"Li","given":"H.","non-dropping-particle":"","parse-names":false,"suffix":""},{"dropping-particle":"","family":"Chandrashekhara","given":"K.","non-dropping-particle":"","parse-names":false,"suffix":""},{"dropping-particle":"","family":"Rummel","given":"S. A.","non-dropping-particle":"","parse-names":false,"suffix":""},{"dropping-particle":"","family":"Lekakh","given":"S.","non-dropping-particle":"","parse-names":false,"suffix":""},{"dropping-particle":"","family":"Aken","given":"D. C.","non-dropping-particle":"Van","parse-names":false,"suffix":""},{"dropping-particle":"","family":"O’Malley","given":"R. J.","non-dropping-particle":"","parse-names":false,"suffix":""}],"container-title":"Journal of Materials Processing Technology","id":"ITEM-8","issued":{"date-parts":[["2017","5"]]},"page":"465-473","title":"Inverse finite element modeling of the barreling effect on experimental stress-strain curve for high temperature steel compression test","type":"article-journal","volume":"243"},"uris":["http://www.mendeley.com/documents/?uuid=ca59cdfa-85cc-4ee6-aa43-7664c9eaaffd"]}],"mendeley":{"formattedCitation":"[15–22]","plainTextFormattedCitation":"[15–22]","previouslyFormattedCitation":"[15–22]"},"properties":{"noteIndex":0},"schema":"https://github.com/citation-style-language/schema/raw/master/csl-citation.json"}</w:instrText>
      </w:r>
      <w:r w:rsidR="00DF4DE0" w:rsidRPr="00ED06B1">
        <w:fldChar w:fldCharType="separate"/>
      </w:r>
      <w:r w:rsidR="00D15FB1" w:rsidRPr="00D15FB1">
        <w:rPr>
          <w:noProof/>
        </w:rPr>
        <w:t>[15–22]</w:t>
      </w:r>
      <w:r w:rsidR="00DF4DE0" w:rsidRPr="00ED06B1">
        <w:fldChar w:fldCharType="end"/>
      </w:r>
      <w:r w:rsidR="00DF4DE0" w:rsidRPr="00ED06B1">
        <w:t>, but also for</w:t>
      </w:r>
      <w:r w:rsidR="00A764E4">
        <w:t xml:space="preserve"> component</w:t>
      </w:r>
      <w:r w:rsidR="00DF4DE0" w:rsidRPr="00ED06B1">
        <w:t xml:space="preserve"> geometry optimisation </w:t>
      </w:r>
      <w:r w:rsidR="00DF4DE0" w:rsidRPr="00ED06B1">
        <w:fldChar w:fldCharType="begin" w:fldLock="1"/>
      </w:r>
      <w:r w:rsidR="007A0F85">
        <w:instrText>ADDIN CSL_CITATION {"citationItems":[{"id":"ITEM-1","itemData":{"DOI":"10.1016/j.fusengdes.2017.07.016","ISSN":"09203796","abstract":"Small specimens have been widely used in the mechanical testing for structural materials of nuclear reactors, due to the volume constraint of irradiation facilities and the stringent limits on specimen radioactivity. This article proposes an innovative two-round approach to optimize the design of dog- bone typed small flat tensile specimens. Firstly, the specimen thickness was chosen from the lower bound in the literatures, and the width of the parallel section was optimized to reduce the difficulty for specimen handling. Secondly, four candidates for reduced parallel section length were experimen- tally tested with CLF-1 and QP980 steels, whose constitutive behaviors were extracted from the testing results by an automatic inverse FEM procedure; such specimen candidates were optimized by evaluating the repeatability of the testing results and the consistency of the constitutive behaviors with those of the standard specimen, respectively. The specimen geometry with a 2 mm long parallel section which has a thickness of 0.2 mm and a width of 1 mm, has the best performance and hence it is regarded as a preliminary optimization for the miniaturized tensile testing towards application in fusion irradiation. This study demonstrates the feasibility to drastically shorten the parallel section with the help of the inverse FEM procedure to extract material constitutive behaviors, when the specimen thickness cannot be further reduced due to the possible deviation from bulk properties.","author":[{"dropping-particle":"","family":"Liu","given":"Haiting","non-dropping-particle":"","parse-names":false,"suffix":""},{"dropping-particle":"","family":"Shen","given":"Yao","non-dropping-particle":"","parse-names":false,"suffix":""},{"dropping-particle":"","family":"Yang","given":"Shuang","non-dropping-particle":"","parse-names":false,"suffix":""},{"dropping-particle":"","family":"Zheng","given":"Pengfei","non-dropping-particle":"","parse-names":false,"suffix":""},{"dropping-particle":"","family":"Zhang","given":"Lei","non-dropping-particle":"","parse-names":false,"suffix":""}],"container-title":"Fusion Engineering and Design","id":"ITEM-1","issued":{"date-parts":[["2017","10"]]},"page":"188-197","title":"A comprehensive solution to miniaturized tensile testing: Specimen geometry optimization and extraction of constitutive behaviors using inverse FEM procedure","type":"article-journal","volume":"121"},"uris":["http://www.mendeley.com/documents/?uuid=2a12d539-642c-418c-8d6c-9e236eedee83"]},{"id":"ITEM-2","itemData":{"DOI":"10.1016/j.cma.2017.09.005","ISSN":"00457825","author":[{"dropping-particle":"","family":"Burman","given":"Erik","non-dropping-particle":"","parse-names":false,"suffix":""},{"dropping-particle":"","family":"Elfverson","given":"Daniel","non-dropping-particle":"","parse-names":false,"suffix":""},{"dropping-particle":"","family":"Hansbo","given":"Peter","non-dropping-particle":"","parse-names":false,"suffix":""},{"dropping-particle":"","family":"Larson","given":"Mats G.","non-dropping-particle":"","parse-names":false,"suffix":""},{"dropping-particle":"","family":"Larsson","given":"Karl","non-dropping-particle":"","parse-names":false,"suffix":""}],"container-title":"Computer Methods in Applied Mechanics and Engineering","id":"ITEM-2","issued":{"date-parts":[["2018","1"]]},"page":"242-261","title":"Shape optimization using the cut finite element method","type":"article-journal","volume":"328"},"uris":["http://www.mendeley.com/documents/?uuid=8c31730f-40f8-49ac-a33b-b45d513f2f9a"]},{"id":"ITEM-3","itemData":{"DOI":"10.1016/j.finel.2006.09.005","ISSN":"0168874X","abstract":"For stamping of sheet metals and converting them to specific product shapes without failure, the initial blanks should be correctly designed. Therefore, initial blank design is a critical step in stamping design procedure. In the present paper for calculating the total deformation gradient and its relation to each step's deformation gradient tensor (F), a modified kinematics formulation will be introduced. This formulation has been used in connection with the ideal forming theory for predicting the initial blank shape of the specified products with defined thickness. In the ideal forming theory, each material element is prescribed to deform in a minimum plastic work path and ideal process is obtained when the deformations are most evenly distributed in the final products. The latter has been assumed for developing an inverse finite element method (FEM) code to predict the blank shape and size in one step, which has been applied for rectangular cup. Even the results show the capability of the new algorithm in designing the initial blank shape for stamping products but the predicted blank shapes are oversized. For overcoming such problem, some kind of optimization must be applied. By considering all the conditions, forward FEM has been selected for optimization of blank shape and size. The accuracy of optimized blank shape and size has been evaluated using experimental work. For strain measurements, over the surface of blanks square grid have been printed. The results of experimental work confirmed the applied procedure for defining the shape and size of rectangular blank. The examination of thickness strain using printed grids show the superiority of optimized blanks. © 2006 Elsevier B.V. All rights reserved.","author":[{"dropping-particle":"","family":"Parsa","given":"Mohammad Habibi","non-dropping-particle":"","parse-names":false,"suffix":""},{"dropping-particle":"","family":"Pournia","given":"Payam","non-dropping-particle":"","parse-names":false,"suffix":""}],"container-title":"Finite Elements in Analysis and Design","id":"ITEM-3","issue":"3","issued":{"date-parts":[["2007","1"]]},"page":"218-233","title":"Optimization of initial blank shape predicted based on inverse finite element method","type":"article-journal","volume":"43"},"uris":["http://www.mendeley.com/documents/?uuid=0e98729a-d072-4a7d-aa4e-edc497a939e8"]},{"id":"ITEM-4","itemData":{"DOI":"10.1016/S0924-0136(96)02700-8","ISSN":"09240136","abstract":"A new finite element approach is introduced for direct prediction of blank shapes and strain distributions from desired final shapes in sheet metal forming. The approach deals with the geometric compatibility of finite elements, plastic deformation theory, minimization of plastic work with constraints, and a proper initial guess. The algorithm developed is applied to automobile stamping parts such as an oil pan and a front fender in order to confirm its versatility of application by demonstrating the reasonable numerical results in stamping processes. Rapid calculation with this algorithm enables easy determination of various process variables for design of sheet metal forming process.","author":[{"dropping-particle":"","family":"Lee","given":"C. H.","non-dropping-particle":"","parse-names":false,"suffix":""},{"dropping-particle":"","family":"Huh","given":"H.","non-dropping-particle":"","parse-names":false,"suffix":""}],"container-title":"Journal of Materials Processing Technology","id":"ITEM-4","issue":"1-3","issued":{"date-parts":[["1997","1"]]},"page":"645-650","title":"Blank design and strain prediction of automobile stamping parts by an inverse finite element approach","type":"article-journal","volume":"63"},"uris":["http://www.mendeley.com/documents/?uuid=82e292c4-8b99-4031-9cf1-281f0195ddec"]}],"mendeley":{"formattedCitation":"[23–26]","plainTextFormattedCitation":"[23–26]","previouslyFormattedCitation":"[23–26]"},"properties":{"noteIndex":0},"schema":"https://github.com/citation-style-language/schema/raw/master/csl-citation.json"}</w:instrText>
      </w:r>
      <w:r w:rsidR="00DF4DE0" w:rsidRPr="00ED06B1">
        <w:fldChar w:fldCharType="separate"/>
      </w:r>
      <w:r w:rsidR="00D15FB1" w:rsidRPr="00D15FB1">
        <w:rPr>
          <w:noProof/>
        </w:rPr>
        <w:t>[23–26]</w:t>
      </w:r>
      <w:r w:rsidR="00DF4DE0" w:rsidRPr="00ED06B1">
        <w:fldChar w:fldCharType="end"/>
      </w:r>
      <w:r w:rsidR="00DF4DE0" w:rsidRPr="00ED06B1">
        <w:t>.</w:t>
      </w:r>
      <w:r w:rsidR="00DF4DE0">
        <w:t xml:space="preserve"> </w:t>
      </w:r>
    </w:p>
    <w:p w14:paraId="45BB2558" w14:textId="41858EBC" w:rsidR="00D15FB1" w:rsidRDefault="009C2795" w:rsidP="00D15FB1">
      <w:r>
        <w:t>Experiments also revealed t</w:t>
      </w:r>
      <w:r w:rsidRPr="00ED06B1">
        <w:t>emperature</w:t>
      </w:r>
      <w:r>
        <w:t>-</w:t>
      </w:r>
      <w:r w:rsidRPr="00ED06B1">
        <w:t xml:space="preserve"> and strain-rate sensitivity</w:t>
      </w:r>
      <w:r>
        <w:t xml:space="preserve"> of flow stress in different grades of tungsten </w:t>
      </w:r>
      <w:r>
        <w:fldChar w:fldCharType="begin" w:fldLock="1"/>
      </w:r>
      <w:r w:rsidR="007A0F85">
        <w:instrText>ADDIN CSL_CITATION {"citationItems":[{"id":"ITEM-1","itemData":{"DOI":"10.1088/0031-8949/T167/1/014015","ISSN":"0031-8949","abstract":"The electron beam device JUDITH 1 was used to establish a testing procedure for the qualification of tungsten as plasma facing material. Absorbed power densities of 0.19 and 0.38GWm−2 for an edge localized mode-like pulse duration of 1ms were chosen. Furthermore, base temperatures of room temperature, 400 °C and 1000 °C allow investigating the thermal shock performance in the brittle, ductile and high temperature regime. Finally, applying 100 pulses under all mentioned conditions helps qualifying the general damage behaviour while with 1000 pulses for the higher power density the influence of thermal fatigue is addressed. The investigated reference material is a tungsten product produced according to the ITER material specifications. The obtained results provide a general overview of the damage behaviour with quantified damage characteristics and thresholds. In particular, it is shown that the damage strongly depends on the microstructure and related thermo-mechanical properties.","author":[{"dropping-particle":"","family":"Wirtz","given":"Marius","non-dropping-particle":"","parse-names":false,"suffix":""},{"dropping-particle":"","family":"Linke","given":"Jochen","non-dropping-particle":"","parse-names":false,"suffix":""},{"dropping-particle":"","family":"Loewenhoff","given":"Thorsten","non-dropping-particle":"","parse-names":false,"suffix":""},{"dropping-particle":"","family":"Pintsuk","given":"Gerald","non-dropping-particle":"","parse-names":false,"suffix":""},{"dropping-particle":"","family":"Uytdenhouwen","given":"Inge","non-dropping-particle":"","parse-names":false,"suffix":""}],"container-title":"Physica Scripta","id":"ITEM-1","issue":"1","issued":{"date-parts":[["2016","2","20"]]},"page":"014015","publisher":"IOP Publishing","title":"Thermal shock tests to qualify different tungsten grades as plasma facing material","type":"article-journal","volume":"T167"},"uris":["http://www.mendeley.com/documents/?uuid=0062d7e5-59db-417b-b4aa-7448838bde94"]},{"id":"ITEM-2","itemData":{"DOI":"10.1016/j.ijrmhm.2018.04.003","ISSN":"02634368","abstract":"This work aims to establish a mechanical reference database of tungsten materials that are currently under assessment of their susceptibility to neutron irradiation. To obtain the mechanical properties, we performed a set of parametric tests using mini-tensile sample geometry and fracture surface analysis. Six different types of tungsten-based materials were assessed: two commercial grades produced according to ITER specifications in Europe and China - i.e., Plansee (IGP) and AT&amp;M (CEFTR), and four perspective lab-scale grades. These are grades reinforced with particles of TiC, Y2O3, and ZrC (W1TiC, W2YO, and W0.5ZC, respectively) as well as fine grain structure W (FG). Tests were performed in the temperature range 150–600 °C, selected specifically to reveal the ductile to brittle transition temperature and mechanisms of full plastic deformation. Most of the materials showed onset of the ductile behavior at 300 °C, except FG and IGP (in transverse orientation) grades. High yield strength and ultimate tensile strength were recorded for CEFTR, W0.5ZC, and W1TiC at the maximum investigated temperature (600 °C), which can be considered as promising for performance in the high-temperature regime. The lowest threshold temperature for ductility was determined to be 200 °C registered for the W0.5ZC grade, CEFTR (in longitudinal orientation) grades, and IGP (in longitudinal orientation) grades, hence demonstrating its high potential for divertor applications.","author":[{"dropping-particle":"","family":"Yin","given":"Chao","non-dropping-particle":"","parse-names":false,"suffix":""},{"dropping-particle":"","family":"Terentyev","given":"Dmitry","non-dropping-particle":"","parse-names":false,"suffix":""},{"dropping-particle":"","family":"Pardoen","given":"Thomas","non-dropping-particle":"","parse-names":false,"suffix":""},{"dropping-particle":"","family":"Bakaeva","given":"Anastasiia","non-dropping-particle":"","parse-names":false,"suffix":""},{"dropping-particle":"","family":"Petrov","given":"Roumen H.","non-dropping-particle":"","parse-names":false,"suffix":""},{"dropping-particle":"","family":"Antusch","given":"Steffen","non-dropping-particle":"","parse-names":false,"suffix":""},{"dropping-particle":"","family":"Rieth","given":"Michael","non-dropping-particle":"","parse-names":false,"suffix":""},{"dropping-particle":"","family":"Vilémová","given":"Monika","non-dropping-particle":"","parse-names":false,"suffix":""},{"dropping-particle":"","family":"Matějíček","given":"Jiří","non-dropping-particle":"","parse-names":false,"suffix":""},{"dropping-particle":"","family":"Zhang","given":"Tao","non-dropping-particle":"","parse-names":false,"suffix":""}],"container-title":"International Journal of Refractory Metals and Hard Materials","id":"ITEM-2","issue":"April","issued":{"date-parts":[["2018","9"]]},"page":"153-162","title":"Tensile properties of baseline and advanced tungsten grades for fusion applications","type":"article-journal","volume":"75"},"uris":["http://www.mendeley.com/documents/?uuid=4818da1d-6362-4086-abb7-7f65230ab6d7"]},{"id":"ITEM-3","itemData":{"DOI":"10.1016/j.jnucmat.2015.11.045","ISSN":"00223115","abstract":"In the divertor structure of ITER and EAST with mono-block module, tungsten plays not only a role of armor material but also a role of structural material, because electromagnetic (EM) impact will be exerted on tungsten components in VDEs or CQ. The EM loads can reach to 100 MN, which would cause high strain rates. In addition, directly exposed to high-temperature plasma, the temperature regime of divertor components is complex. Aiming at studying dynamical response of tungsten divertors under EM loads, an experiment on tungsten employed in EAST divertors was performed using a Kolsky bar system. The testing strain rates and temperatures is derived from actual working conditions, which makes the constitutive equation concluded by using John-Cook model and testing data very accurate and practical. The work would give a guidance to estimate the dynamical response, fatigue life and damage evolution of tungsten divertor components under EM impact loads.","author":[{"dropping-particle":"","family":"Zhu","given":"C. C.","non-dropping-particle":"","parse-names":false,"suffix":""},{"dropping-particle":"","family":"Song","given":"Y. T.","non-dropping-particle":"","parse-names":false,"suffix":""},{"dropping-particle":"","family":"Peng","given":"X. B.","non-dropping-particle":"","parse-names":false,"suffix":""},{"dropping-particle":"","family":"Wei","given":"Y. P.","non-dropping-particle":"","parse-names":false,"suffix":""},{"dropping-particle":"","family":"Mao","given":"X.","non-dropping-particle":"","parse-names":false,"suffix":""},{"dropping-particle":"","family":"Li","given":"W. X.","non-dropping-particle":"","parse-names":false,"suffix":""},{"dropping-particle":"","family":"Qian","given":"X. Y.","non-dropping-particle":"","parse-names":false,"suffix":""}],"container-title":"Journal of Nuclear Materials","id":"ITEM-3","issued":{"date-parts":[["2016","2"]]},"page":"120-124","title":"The dynamical mechanical properties of tungsten under compression at working temperature range of divertors","type":"article-journal","volume":"469"},"uris":["http://www.mendeley.com/documents/?uuid=7ad9b7c9-3074-4ad7-a51e-7972ef2a5198"]}],"mendeley":{"formattedCitation":"[6,12,27]","plainTextFormattedCitation":"[6,12,27]","previouslyFormattedCitation":"[6,12,27]"},"properties":{"noteIndex":0},"schema":"https://github.com/citation-style-language/schema/raw/master/csl-citation.json"}</w:instrText>
      </w:r>
      <w:r>
        <w:fldChar w:fldCharType="separate"/>
      </w:r>
      <w:r w:rsidR="00D15FB1" w:rsidRPr="00D15FB1">
        <w:rPr>
          <w:noProof/>
        </w:rPr>
        <w:t>[6,12,27]</w:t>
      </w:r>
      <w:r>
        <w:fldChar w:fldCharType="end"/>
      </w:r>
      <w:r>
        <w:t xml:space="preserve">. </w:t>
      </w:r>
      <w:r w:rsidR="00BE0C61">
        <w:t>Since t</w:t>
      </w:r>
      <w:r w:rsidR="00EC64B1">
        <w:t xml:space="preserve">he temperature and strain rate in tensile tests are </w:t>
      </w:r>
      <w:r w:rsidR="00A7067C">
        <w:t>usually lower</w:t>
      </w:r>
      <w:r w:rsidR="00EC64B1">
        <w:t xml:space="preserve"> than those expected in the divertor</w:t>
      </w:r>
      <w:r w:rsidR="00BE0C61">
        <w:t xml:space="preserve"> components</w:t>
      </w:r>
      <w:r>
        <w:t xml:space="preserve">, </w:t>
      </w:r>
      <w:r w:rsidR="00EC64B1">
        <w:t>extrapolation of experimentally obtained material properties</w:t>
      </w:r>
      <w:r>
        <w:t xml:space="preserve"> to high temperature</w:t>
      </w:r>
      <w:r w:rsidR="00BE0C61">
        <w:t xml:space="preserve"> is necessary</w:t>
      </w:r>
      <w:r w:rsidR="00EC64B1">
        <w:t>.</w:t>
      </w:r>
      <w:r w:rsidR="00D35EE4">
        <w:t xml:space="preserve"> Besides, in order </w:t>
      </w:r>
      <w:r w:rsidR="00D35EE4" w:rsidRPr="00ED06B1">
        <w:t xml:space="preserve">to accurately </w:t>
      </w:r>
      <w:r w:rsidR="00D35EE4">
        <w:t>respond to</w:t>
      </w:r>
      <w:r w:rsidR="00D35EE4" w:rsidRPr="00ED06B1">
        <w:t xml:space="preserve"> evolv</w:t>
      </w:r>
      <w:r w:rsidR="00D35EE4">
        <w:t xml:space="preserve">ing </w:t>
      </w:r>
      <w:r w:rsidR="009E5190">
        <w:t xml:space="preserve">non-uniform </w:t>
      </w:r>
      <w:r w:rsidR="00D35EE4">
        <w:t>temperatur</w:t>
      </w:r>
      <w:r w:rsidR="00D35EE4" w:rsidRPr="00ED06B1">
        <w:t>e</w:t>
      </w:r>
      <w:r w:rsidR="00CD37DD">
        <w:t>-</w:t>
      </w:r>
      <w:r w:rsidR="00D35EE4">
        <w:t xml:space="preserve"> and strain rate </w:t>
      </w:r>
      <w:r w:rsidR="009E5190">
        <w:t xml:space="preserve">fields </w:t>
      </w:r>
      <w:r w:rsidR="00D35EE4">
        <w:t xml:space="preserve">in PFCs during the </w:t>
      </w:r>
      <w:r w:rsidR="00D35EE4">
        <w:lastRenderedPageBreak/>
        <w:t xml:space="preserve">plasma discharge, the constitutive law should </w:t>
      </w:r>
      <w:r w:rsidR="00D35EE4" w:rsidRPr="00ED06B1">
        <w:t>be a continuous function</w:t>
      </w:r>
      <w:r w:rsidR="00D35EE4">
        <w:t xml:space="preserve"> of these variables.</w:t>
      </w:r>
      <w:r w:rsidR="00C96F4C">
        <w:t xml:space="preserve"> </w:t>
      </w:r>
      <w:r w:rsidR="008916F6">
        <w:t>Still</w:t>
      </w:r>
      <w:r w:rsidR="00E50F8C" w:rsidRPr="00ED06B1">
        <w:t xml:space="preserve">, many computational works devoted to </w:t>
      </w:r>
      <w:r w:rsidR="0035119A">
        <w:t xml:space="preserve">the </w:t>
      </w:r>
      <w:r w:rsidR="00E50F8C" w:rsidRPr="00ED06B1">
        <w:t>analysis of divertor components rel</w:t>
      </w:r>
      <w:r w:rsidR="0035119A">
        <w:t>y</w:t>
      </w:r>
      <w:r w:rsidR="00E50F8C" w:rsidRPr="00ED06B1">
        <w:t xml:space="preserve"> on simplified constitutive laws, such as perfect plasticity</w:t>
      </w:r>
      <w:r w:rsidR="00E50F8C">
        <w:t xml:space="preserve"> </w:t>
      </w:r>
      <w:r w:rsidR="00E50F8C">
        <w:fldChar w:fldCharType="begin" w:fldLock="1"/>
      </w:r>
      <w:r w:rsidR="00E50F8C">
        <w:instrText>ADDIN CSL_CITATION {"citationItems":[{"id":"ITEM-1","itemData":{"DOI":"10.1016/j.nme.2014.10.001","ISSN":"23521791","abstract":"In this work, the cracking behavior of tungsten under edge-localizedmode (ELM)-like thermal shock loads was investigated on the basis of a rigorous computational fracture mechanical analysis combined with th efinite element method. Typical transient thermal shock loads of ELM conditions were considered with a relevant range of power density and base temperature for a loading duration of 1ms.Crack initiationandprogressive growthwere predicted using the extended finite elementmethod and the J-integralwas calculated for the assumed precrack bymeans of the virtual crack extension method. For a power density of 1GW/m2 and higher, a crack is preferably initiated near the edge of the loading area and is then followed by a gradual horizontal kinking, parallel to the loading surface. The crack formation is predicted for the power density of 0.6 GW/m2 and above, and when the base temperature is higher than 600 °C, almost no cracks is predicted. The numerically predicted cracking behavior agrees in general with the experimental observations","author":[{"dropping-particle":"","family":"Li","given":"Muyuan","non-dropping-particle":"","parse-names":false,"suffix":""},{"dropping-particle":"","family":"Werner","given":"Ewald","non-dropping-particle":"","parse-names":false,"suffix":""},{"dropping-particle":"","family":"You","given":"Jeong-Ha","non-dropping-particle":"","parse-names":false,"suffix":""}],"container-title":"Nuclear Materials and Energy","id":"ITEM-1","issued":{"date-parts":[["2015","3"]]},"page":"1-11","title":"Cracking behavior of tungsten armor under ELM-like thermal shock loads: A computational study","type":"article-journal","volume":"2"},"uris":["http://www.mendeley.com/documents/?uuid=77a31b83-5b0f-4225-a9ab-45e6fef77811"]},{"id":"ITEM-2","itemData":{"DOI":"10.1016/j.fusengdes.2015.09.008","ISBN":"0920-3796","ISSN":"09203796","abstract":"The HHF qualification tests conducted on the ITER divertor target prototypes showed that the tungsten monoblock armor suffered from deep cracking due to fatigue, when the applied high-heat-flux load approaches 20 MW/m2. In spite of the critical implication of the deep cracking of armor on the structural integrity of a whole target component, no rigorous interpretation has been given to date. In this paper, a theoretical interpretation of the observed deep cracking feature is presented. A two-stage modeling approach is employed where deep cracking is thought to be a consecutive process of crack initiation and crack growth, which is assumed to be caused by plastic fatigue and brittle facture, respectively. The fatigue lifetime to crack initiation on the armor surface and the crack tip load of brittle fracture are assessed as a function of crack length and heat flux loads. The potential mechanisms of deep cracking are discussed for a typical slow transient high-heat-flux load cycle. It is shown that the quantitative predictions delivered in this study agree well with the observed findings offering insight into the nature of tungsten armor failure.","author":[{"dropping-particle":"","family":"Li","given":"Muyuan","non-dropping-particle":"","parse-names":false,"suffix":""},{"dropping-particle":"","family":"You","given":"Jeong-Ha","non-dropping-particle":"","parse-names":false,"suffix":""}],"container-title":"Fusion Engineering and Design","id":"ITEM-2","issued":{"date-parts":[["2015"]]},"language":"English","note":"From Duplicate 2 (Interpretation of the deep cracking phenomenon of tungsten monoblock targets observed in high-heat-flux fatigue tests at 20 MW/m(2) - Li, Muyuan; You, Jeong-Ha)\n\nFrom Duplicate 2 (Interpretation of the deep cracking phenomenon of tungsten monoblock targets observed in high-heat-flux fatigue tests at 20 MW/m(2) - Li, M Y; You, J H)\n\nCz7ma\nTimes Cited:0\nCited References Count:16","page":"1-8","publisher":"Elsevier B.V.","title":"Interpretation of the deep cracking phenomenon of tungsten monoblock targets observed in high-heat-flux fatigue tests at 20 MW/m2","type":"article-journal","volume":"101"},"uris":["http://www.mendeley.com/documents/?uuid=3b4406f7-047a-4eaa-8b96-df35fbd938a4"]}],"mendeley":{"formattedCitation":"[1,2]","plainTextFormattedCitation":"[1,2]","previouslyFormattedCitation":"[1,2]"},"properties":{"noteIndex":0},"schema":"https://github.com/citation-style-language/schema/raw/master/csl-citation.json"}</w:instrText>
      </w:r>
      <w:r w:rsidR="00E50F8C">
        <w:fldChar w:fldCharType="separate"/>
      </w:r>
      <w:r w:rsidR="00E50F8C" w:rsidRPr="003B2FB0">
        <w:rPr>
          <w:noProof/>
        </w:rPr>
        <w:t>[1,2]</w:t>
      </w:r>
      <w:r w:rsidR="00E50F8C">
        <w:fldChar w:fldCharType="end"/>
      </w:r>
      <w:r w:rsidR="00E50F8C" w:rsidRPr="00ED06B1">
        <w:t xml:space="preserve">. </w:t>
      </w:r>
    </w:p>
    <w:p w14:paraId="0EAB2947" w14:textId="04DCEB3C" w:rsidR="00E50F8C" w:rsidRDefault="00D15FB1" w:rsidP="00E50F8C">
      <w:r w:rsidRPr="007642C4">
        <w:t>In this paper we</w:t>
      </w:r>
      <w:r w:rsidRPr="00ED06B1">
        <w:t xml:space="preserve"> report an algorithm</w:t>
      </w:r>
      <w:r w:rsidR="00266A0B">
        <w:t xml:space="preserve"> based on IFEA</w:t>
      </w:r>
      <w:r w:rsidRPr="00ED06B1">
        <w:t xml:space="preserve"> which allows</w:t>
      </w:r>
      <w:r>
        <w:t xml:space="preserve"> one</w:t>
      </w:r>
      <w:r w:rsidRPr="00ED06B1">
        <w:t xml:space="preserve"> i)</w:t>
      </w:r>
      <w:r>
        <w:t xml:space="preserve"> to</w:t>
      </w:r>
      <w:r w:rsidRPr="00ED06B1">
        <w:t xml:space="preserve"> </w:t>
      </w:r>
      <w:r>
        <w:t>extract</w:t>
      </w:r>
      <w:r w:rsidRPr="00ED06B1">
        <w:t xml:space="preserve"> true </w:t>
      </w:r>
      <w:r w:rsidR="00CD37DD">
        <w:t>mechanical</w:t>
      </w:r>
      <w:r w:rsidRPr="00ED06B1">
        <w:t xml:space="preserve"> properties </w:t>
      </w:r>
      <w:r w:rsidR="00266A0B">
        <w:t>from experimental</w:t>
      </w:r>
      <w:r w:rsidR="00FA588F">
        <w:t xml:space="preserve"> SSCs</w:t>
      </w:r>
      <w:r w:rsidR="00266A0B">
        <w:t xml:space="preserve"> </w:t>
      </w:r>
      <w:r w:rsidRPr="00ED06B1">
        <w:t>beyond the uniform elongation range and ii)</w:t>
      </w:r>
      <w:r>
        <w:t xml:space="preserve"> to extrapolate</w:t>
      </w:r>
      <w:r w:rsidRPr="00ED06B1">
        <w:t xml:space="preserve"> </w:t>
      </w:r>
      <w:r w:rsidR="003F1ED7">
        <w:t>the constitutive law</w:t>
      </w:r>
      <w:r w:rsidRPr="00ED06B1">
        <w:t xml:space="preserve"> beyond the experimentally tested range</w:t>
      </w:r>
      <w:r>
        <w:t>s</w:t>
      </w:r>
      <w:r w:rsidRPr="00ED06B1">
        <w:t xml:space="preserve"> of temperature and strain rate.</w:t>
      </w:r>
      <w:r>
        <w:t xml:space="preserve"> The algorithm is applied to parameterise </w:t>
      </w:r>
      <w:r w:rsidR="0035119A">
        <w:t>a</w:t>
      </w:r>
      <w:r w:rsidR="00144D1A">
        <w:t xml:space="preserve"> Kocks and Mecking </w:t>
      </w:r>
      <w:r w:rsidR="0035119A">
        <w:t xml:space="preserve">hardening law </w:t>
      </w:r>
      <w:r w:rsidR="00144D1A">
        <w:fldChar w:fldCharType="begin" w:fldLock="1"/>
      </w:r>
      <w:r w:rsidR="0013348B">
        <w:instrText>ADDIN CSL_CITATION {"citationItems":[{"id":"ITEM-1","itemData":{"DOI":"Doi 10.1016/0001-6160(81)90112-7","ISBN":"0001-6160","abstract":"The kinetics of glide at constant structure and the kinetics of structure evolution are correlated on the basis of various experimental observations in pure f.c.c. mono- and polycrystals. Two regimes of behavior are identified. In the initial regime, the Cottrell-Stokes law is satisfied, hardening is athermal, and a single structure parameter is adequate. With increasing importance of dynamic recovery, be it at large strains or at high temperatures, all of these simple assumptions break down. However, the proportionality between the flow stress and the square-root of the dislocation density holds, to a good approximation, over the entire regime; mild deviations are primarily ascribed to differences between the various experimental techniques used. A phenomenological model is proposed, which incorporates the rate of dynamic recovery into the flow kinetics. It has been successful in matching many experimental data quantitatively.","author":[{"dropping-particle":"","family":"Mecking","given":"Heinz","non-dropping-particle":"","parse-names":false,"suffix":""},{"dropping-particle":"","family":"Kocks","given":"Ulrich Fred","non-dropping-particle":"","parse-names":false,"suffix":""}],"container-title":"Acta Metallurgica","id":"ITEM-1","issue":"11","issued":{"date-parts":[["1981"]]},"language":"English","note":"From Duplicate 2 (Kinetics of Flow and Strain-Hardening - Mecking, H; Kocks, U F)\n\nMn790\nTimes Cited:775\nCited References Count:48","page":"1865-1875","title":"Kinetics of Flow and Strain-hardening","type":"article-journal","volume":"29"},"uris":["http://www.mendeley.com/documents/?uuid=208ad5bd-0a07-4aa7-83a3-d03a3eb8e1d9"]},{"id":"ITEM-2","itemData":{"DOI":"10.1016/j.jmps.2015.08.015","ISBN":"00225096","ISSN":"00225096","abstract":"A self-consistent thermo-mechanical model to study the strain-hardening behavior of polycrystalline tungsten was developed and validated by a dedicated experimental route. Dislocation–dislocation multiplication and storage, as well dislocation-grain boundary (GB) pinning were the major mechanisms underlying the evolution of plastic deformation, thus providing a link between the strain hardening behavior and material's micro- structure. The microstructure of the polycrystalline tungsten samples has been thoroughly investigated by scanning and electron microscopy. The model was applied to compute stress–strain loading curves of commercial tungsten grades, in the as-received and as- annealed states, in the temperature range of 500–1000 °C. Fitting the model to the in- dependent experimental results obtained using a single crystal and as-received poly- crystalline tungsten, the model demonstrated its capability to predict the deformation behavior of as-annealed samples in a wide temperature range and applied strain. The relevance of the dislocation-mediated plasticity mechanisms used in the model have been validated using transmission electron microscopy examination of the samples deformed up to different amounts of strain. On the basis of the experimental validation, the lim- itations of the model are determined and discussed.","author":[{"dropping-particle":"","family":"Terentyev","given":"Dmitry","non-dropping-particle":"","parse-names":false,"suffix":""},{"dropping-particle":"","family":"Xiao","given":"Xiazi","non-dropping-particle":"","parse-names":false,"suffix":""},{"dropping-particle":"","family":"Dubinko","given":"Andrii","non-dropping-particle":"","parse-names":false,"suffix":""},{"dropping-particle":"","family":"Bakaeva","given":"Anastasiia","non-dropping-particle":"","parse-names":false,"suffix":""},{"dropping-particle":"","family":"Duan","given":"Huiling","non-dropping-particle":"","parse-names":false,"suffix":""}],"container-title":"Journal of the Mechanics and Physics of Solids","id":"ITEM-2","issued":{"date-parts":[["2015","12"]]},"language":"English","note":"From Duplicate 2 (Dislocation-mediated strain hardening in tungsten: Thermo-mechanical plasticity theory and experimental validation - Terentyev, D; Xiao, X Z; Dubinko, A; Bakaeva, Anastasiya; Duan, H L)\n\nCx0fj\nTimes Cited:1\nCited References Count:41","page":"1-15","publisher":"Elsevier","title":"Dislocation-mediated strain hardening in tungsten: Thermo-mechanical plasticity theory and experimental validation","type":"article-journal","volume":"85"},"uris":["http://www.mendeley.com/documents/?uuid=5680885a-2792-43a2-8e15-fc7aa1d01cdd"]},{"id":"ITEM-3","itemData":{"DOI":"10.1016/j.jnucmat.2013.09.057","ISSN":"00223115","abstract":"The strain-hardening behavior of two recently developed double forged and K-doped tungsten grades in the 300-2000 C range was analyzed applying a phenomenological model describing the evolution of the flow stress as a function of the dislocation density. The applied model allowed establishing a correlation between the strain hardening curvature and the size of microstructural features controlling the dislocation multiplication. The obtained results demonstrated that plastic deformation was controlled by the resistance of the low angle grain boundaries below 1000 C and the high angle grain boundaries at 1500 C and above. The experimental results obtained at different loading rates showed that thermal activation was essential for the passage of dislocations through grain boundary interfaces at 1000 C and above. The limitations of the applied model and need for further development of the physical model accounting for stress- and temperature-induced grain growth are discussed.","author":[{"dropping-particle":"","family":"Sheng","given":"Hua","non-dropping-particle":"","parse-names":false,"suffix":""},{"dropping-particle":"","family":"Oost","given":"Guido","non-dropping-particle":"Van","parse-names":false,"suffix":""},{"dropping-particle":"","family":"Zhurkin","given":"Evgeny E.","non-dropping-particle":"","parse-names":false,"suffix":""},{"dropping-particle":"","family":"Terentyev","given":"Dmitry","non-dropping-particle":"","parse-names":false,"suffix":""},{"dropping-particle":"","family":"Dubinko","given":"Vladimir I.","non-dropping-particle":"","parse-names":false,"suffix":""},{"dropping-particle":"","family":"Uytdenhouwen","given":"Inge","non-dropping-particle":"","parse-names":false,"suffix":""},{"dropping-particle":"","family":"Vleugels","given":"Jozef","non-dropping-particle":"","parse-names":false,"suffix":""}],"container-title":"Journal of Nuclear Materials","id":"ITEM-3","issue":"1-3","issued":{"date-parts":[["2014","1"]]},"note":"If the samples were cut from the same rod, how is it possible that the proportion of LA/HA GBs is different?","page":"214-219","publisher":"Elsevier B.V.","title":"High temperature strain hardening behavior in double forged and potassium doped tungsten","type":"article-journal","volume":"444"},"uris":["http://www.mendeley.com/documents/?uuid=7d79365e-1e4d-47a5-b6df-589b26741dfd"]},{"id":"ITEM-4","itemData":{"DOI":"10.1016/j.jnucmat.2017.09.044","ISSN":"00223115","abstract":"A physically-based constitutive law relevant for ITER-specification tungsten grade in as-recrystallized state is proposed. The material demonstrates stages III and IV of the plastic deformation, in which hardening rate does not drop to zero with the increase of applied stress. Despite the classical Kocks- Mecking model, valid at stage III, the strain hardening asymptotically decreases resembling a hyperbolic function. The material parameters are fitted by relying on tensile test data and by requiring that the strain and stress at the onset of diffuse necking (uniform elongation and ultimate tensile strength correspondingly) as well as the yield stress be reproduced. The model is then validated in the temperature range 300-600C with the help of finite element analysis of tensile tests which confirms the reproducibility of the experimental engineering curves up to the onset of diffuse necking, beyond which the development of ductile damage accelerates the material failure. This temperature range represents the low temperature application window for tungsten as divertor material in fusion reactor ITER.","author":[{"dropping-particle":"","family":"Zinovev","given":"Aleksandr","non-dropping-particle":"","parse-names":false,"suffix":""},{"dropping-particle":"","family":"Terentyev","given":"Dmitry","non-dropping-particle":"","parse-names":false,"suffix":""},{"dropping-particle":"","family":"Dubinko","given":"Andrii","non-dropping-particle":"","parse-names":false,"suffix":""},{"dropping-particle":"","family":"Delannay","given":"Laurent","non-dropping-particle":"","parse-names":false,"suffix":""}],"container-title":"Journal of Nuclear Materials","id":"ITEM-4","issued":{"date-parts":[["2017","12"]]},"page":"325-332","publisher":"Elsevier B.V","title":"Constitutive law for thermally-activated plasticity of recrystallized tungsten","type":"article-journal","volume":"496"},"uris":["http://www.mendeley.com/documents/?uuid=b0111ab0-5f68-4280-ae34-1287ea7eb36c"]},{"id":"ITEM-5","itemData":{"DOI":"10.1016/j.ijplas.2014.07.007","ISBN":"0749-6419","ISSN":"07496419","abstract":"In this work, we present a multiscale physically based constitutive law for predicting the mechanical response and texture evolution of body-centered cubic (BCC) metals as a function of strain-rate and temperature. In the model, deformation of individual single crystals results not only from the resolved shear stress along the direction of slip (Schmid law) but also from shear stresses resolved along directions orthogonal to the slip direction as well as the three normal stress components (non-Schmid effects). We account for coupled Schmid and non-Schmid effects through the modification of the resolved shear stress for both 1/2???11??1???{110} and 1/2???111?????{112} slip systems and the modification of the slip resistance for 1/2???111?????{112} slip systems. The single crystal model is implemented into a self-consistent homogenization scheme containing a hardening law for crystallographic slip. The hardening law is based on the evolution of dislocation densities that incorporates strain-rate and temperature effects through the Peierls stress, thermally activated recovery, dislocation substructure formation and dislocation interactions. The polycrystal model is calibrated and validated using a set of mechanical and texture data collected on a tantalum-tungsten alloy, Ta-10W, at temperatures ranging from 298 K to 673 K and strain-rates from 10-3 s-1 to 2400 s-1. We show the model effectively captures the anisotropic hardening rate and texture evolution for all data using a single set of single-crystal hardening parameters. Comparisons between predictions and measured data allow us to discuss the role of slip on {110} and {112} in determining plasticity and texture evolution in Ta-10W. ?? 2014 Elsevier B.V. All rights reserved.","author":[{"dropping-particle":"","family":"Knezevic","given":"Marko","non-dropping-particle":"","parse-names":false,"suffix":""},{"dropping-particle":"","family":"Beyerlein","given":"Irene J.","non-dropping-particle":"","parse-names":false,"suffix":""},{"dropping-particle":"","family":"Lovato","given":"Manuel L.","non-dropping-particle":"","parse-names":false,"suffix":""},{"dropping-particle":"","family":"Tomé","given":"Carlos N.","non-dropping-particle":"","parse-names":false,"suffix":""},{"dropping-particle":"","family":"Richards","given":"Andrew W.","non-dropping-particle":"","parse-names":false,"suffix":""},{"dropping-particle":"","family":"McCabe","given":"Rodney J.","non-dropping-particle":"","parse-names":false,"suffix":""}],"container-title":"International Journal of Plasticity","id":"ITEM-5","issued":{"date-parts":[["2014"]]},"page":"72-92","publisher":"Elsevier Ltd","title":"A strain-rate and temperature dependent constitutive model for BCC metals incorporating non-Schmid effects: Application to tantalum-tungsten alloys","type":"article-journal","volume":"62"},"uris":["http://www.mendeley.com/documents/?uuid=2f44df47-2ae6-4f21-8dc7-dae19bd86912"]}],"mendeley":{"formattedCitation":"[28–32]","plainTextFormattedCitation":"[28–32]","previouslyFormattedCitation":"[28–32]"},"properties":{"noteIndex":0},"schema":"https://github.com/citation-style-language/schema/raw/master/csl-citation.json"}</w:instrText>
      </w:r>
      <w:r w:rsidR="00144D1A">
        <w:fldChar w:fldCharType="separate"/>
      </w:r>
      <w:r w:rsidR="00144D1A" w:rsidRPr="00144D1A">
        <w:rPr>
          <w:noProof/>
        </w:rPr>
        <w:t>[28–32]</w:t>
      </w:r>
      <w:r w:rsidR="00144D1A">
        <w:fldChar w:fldCharType="end"/>
      </w:r>
      <w:r w:rsidR="00144D1A">
        <w:t xml:space="preserve"> </w:t>
      </w:r>
      <w:r>
        <w:t>in order</w:t>
      </w:r>
      <w:r w:rsidR="00E50F8C" w:rsidRPr="00ED06B1">
        <w:t xml:space="preserve"> to reproduce </w:t>
      </w:r>
      <w:r w:rsidR="0035119A">
        <w:t xml:space="preserve">the </w:t>
      </w:r>
      <w:r w:rsidR="00E50F8C" w:rsidRPr="00ED06B1">
        <w:t xml:space="preserve">mechanical response of </w:t>
      </w:r>
      <w:r w:rsidR="00D61855">
        <w:t>stress-relieved</w:t>
      </w:r>
      <w:r w:rsidR="00E50F8C" w:rsidRPr="00ED06B1">
        <w:t xml:space="preserve"> commercial</w:t>
      </w:r>
      <w:r w:rsidR="009F2E47">
        <w:t>ly-pure</w:t>
      </w:r>
      <w:r w:rsidR="00E50F8C" w:rsidRPr="00ED06B1">
        <w:t xml:space="preserve"> ITER-relevant grade of tungsten</w:t>
      </w:r>
      <w:r w:rsidR="009F2E47" w:rsidRPr="009F2E47">
        <w:t xml:space="preserve"> </w:t>
      </w:r>
      <w:r w:rsidR="009F2E47" w:rsidRPr="00ED06B1">
        <w:t>fabricated by Plansee AG</w:t>
      </w:r>
      <w:r w:rsidR="009F2E47">
        <w:t xml:space="preserve"> </w:t>
      </w:r>
      <w:r w:rsidR="009F2E47" w:rsidRPr="00ED06B1">
        <w:t>(referred to as “IGP”</w:t>
      </w:r>
      <w:r w:rsidR="000378C8">
        <w:t>,</w:t>
      </w:r>
      <w:r w:rsidR="009F2E47" w:rsidRPr="00ED06B1">
        <w:t xml:space="preserve"> what stands for “ITER-grade Plansee”)</w:t>
      </w:r>
      <w:r w:rsidR="00E50F8C" w:rsidRPr="00ED06B1">
        <w:t xml:space="preserve">. </w:t>
      </w:r>
    </w:p>
    <w:p w14:paraId="187A19A7" w14:textId="77777777" w:rsidR="000F1B25" w:rsidRPr="00ED06B1" w:rsidRDefault="000F1B25" w:rsidP="00283D72"/>
    <w:p w14:paraId="79176389" w14:textId="76197ECC" w:rsidR="00283D72" w:rsidRPr="00ED06B1" w:rsidRDefault="00F92763" w:rsidP="002E6B1B">
      <w:pPr>
        <w:pStyle w:val="Titre1"/>
      </w:pPr>
      <w:bookmarkStart w:id="6" w:name="_Toc14026862"/>
      <w:bookmarkStart w:id="7" w:name="_Toc19674910"/>
      <w:bookmarkStart w:id="8" w:name="_Toc19756297"/>
      <w:r w:rsidRPr="00ED06B1">
        <w:t>Hardening law</w:t>
      </w:r>
      <w:r w:rsidR="00283D72" w:rsidRPr="00ED06B1">
        <w:t xml:space="preserve"> and numerical techniques</w:t>
      </w:r>
      <w:bookmarkEnd w:id="6"/>
      <w:bookmarkEnd w:id="7"/>
      <w:bookmarkEnd w:id="8"/>
    </w:p>
    <w:p w14:paraId="11526CC4" w14:textId="4751AF22" w:rsidR="00283D72" w:rsidRPr="00ED06B1" w:rsidRDefault="00283D72" w:rsidP="002E6B1B">
      <w:pPr>
        <w:pStyle w:val="Titre2"/>
      </w:pPr>
      <w:bookmarkStart w:id="9" w:name="_Toc6842845"/>
      <w:bookmarkStart w:id="10" w:name="_Toc14026863"/>
      <w:bookmarkStart w:id="11" w:name="_Toc19674911"/>
      <w:bookmarkStart w:id="12" w:name="_Toc19756298"/>
      <w:bookmarkEnd w:id="9"/>
      <w:r w:rsidRPr="00ED06B1">
        <w:t>Temperature- and strain-rate dependent hardening law</w:t>
      </w:r>
      <w:bookmarkEnd w:id="10"/>
      <w:bookmarkEnd w:id="11"/>
      <w:bookmarkEnd w:id="12"/>
    </w:p>
    <w:p w14:paraId="2223678F" w14:textId="286DE76C" w:rsidR="00283D72" w:rsidRPr="00ED06B1" w:rsidRDefault="00F81E28" w:rsidP="00283D72">
      <w:r w:rsidRPr="00ED06B1">
        <w:t>To obtain a constitutive law valid in wide ranges of temperature and strain rate we</w:t>
      </w:r>
      <w:r w:rsidR="00283D72" w:rsidRPr="00ED06B1">
        <w:t xml:space="preserve"> </w:t>
      </w:r>
      <w:r w:rsidRPr="00ED06B1">
        <w:t xml:space="preserve">combined </w:t>
      </w:r>
      <w:r w:rsidR="00283D72" w:rsidRPr="00ED06B1">
        <w:t xml:space="preserve">various material laws. In particular, the widely used macroscopic Voce law, which predicts that the true stress </w:t>
      </w:r>
      <w:bookmarkStart w:id="13" w:name="MTBlankEqn"/>
      <w:r w:rsidR="00CF7BE4" w:rsidRPr="00ED06B1">
        <w:rPr>
          <w:noProof/>
          <w:position w:val="-14"/>
        </w:rPr>
        <w:object w:dxaOrig="999" w:dyaOrig="400" w14:anchorId="0A2E502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14" type="#_x0000_t75" alt="" style="width:49.85pt;height:20.1pt;mso-width-percent:0;mso-height-percent:0;mso-width-percent:0;mso-height-percent:0" o:ole="">
            <v:imagedata r:id="rId8" o:title=""/>
          </v:shape>
          <o:OLEObject Type="Embed" ProgID="Equation.DSMT4" ShapeID="_x0000_i1114" DrawAspect="Content" ObjectID="_1673003852" r:id="rId9"/>
        </w:object>
      </w:r>
      <w:bookmarkEnd w:id="13"/>
      <w:r w:rsidR="00283D72" w:rsidRPr="00ED06B1">
        <w:t xml:space="preserve"> saturates at large </w:t>
      </w:r>
      <w:r w:rsidR="005D64A0">
        <w:t>plastic</w:t>
      </w:r>
      <w:r w:rsidR="004874C9">
        <w:t xml:space="preserve"> strain </w:t>
      </w:r>
      <w:r w:rsidR="00CF7BE4" w:rsidRPr="004874C9">
        <w:rPr>
          <w:noProof/>
          <w:position w:val="-6"/>
        </w:rPr>
        <w:object w:dxaOrig="200" w:dyaOrig="220" w14:anchorId="398C64D8">
          <v:shape id="_x0000_i1113" type="#_x0000_t75" alt="" style="width:11.1pt;height:11.1pt;mso-width-percent:0;mso-height-percent:0;mso-width-percent:0;mso-height-percent:0" o:ole="">
            <v:imagedata r:id="rId10" o:title=""/>
          </v:shape>
          <o:OLEObject Type="Embed" ProgID="Equation.DSMT4" ShapeID="_x0000_i1113" DrawAspect="Content" ObjectID="_1673003853" r:id="rId11"/>
        </w:object>
      </w:r>
      <w:r w:rsidR="00283D72" w:rsidRPr="00ED06B1">
        <w:t xml:space="preserve">, was enriched by considering that the sensitivity of its parameters to temperature and strain rate results from thermally activated dislocation slip. </w:t>
      </w:r>
    </w:p>
    <w:p w14:paraId="43488FF2" w14:textId="1A7911F2" w:rsidR="00283D72" w:rsidRPr="00ED06B1" w:rsidRDefault="00283D72" w:rsidP="00283D72">
      <w:pPr>
        <w:rPr>
          <w:rFonts w:cs="Times New Roman"/>
        </w:rPr>
      </w:pPr>
      <w:r w:rsidRPr="00ED06B1">
        <w:rPr>
          <w:rFonts w:cs="Times New Roman"/>
        </w:rPr>
        <w:t xml:space="preserve">The initial yield stress </w:t>
      </w:r>
      <w:r w:rsidR="00CF7BE4" w:rsidRPr="00ED06B1">
        <w:rPr>
          <w:noProof/>
          <w:position w:val="-12"/>
        </w:rPr>
        <w:object w:dxaOrig="300" w:dyaOrig="360" w14:anchorId="2DC6662D">
          <v:shape id="_x0000_i1112" type="#_x0000_t75" alt="" style="width:15.9pt;height:18pt;mso-width-percent:0;mso-height-percent:0;mso-width-percent:0;mso-height-percent:0" o:ole="">
            <v:imagedata r:id="rId12" o:title=""/>
          </v:shape>
          <o:OLEObject Type="Embed" ProgID="Equation.DSMT4" ShapeID="_x0000_i1112" DrawAspect="Content" ObjectID="_1673003854" r:id="rId13"/>
        </w:object>
      </w:r>
      <w:r w:rsidRPr="00ED06B1">
        <w:rPr>
          <w:rFonts w:cs="Times New Roman"/>
        </w:rPr>
        <w:t xml:space="preserve"> depends on temperature </w:t>
      </w:r>
      <w:r w:rsidRPr="00ED06B1">
        <w:rPr>
          <w:rFonts w:cs="Times New Roman"/>
          <w:i/>
        </w:rPr>
        <w:t xml:space="preserve">T </w:t>
      </w:r>
      <w:r w:rsidRPr="00ED06B1">
        <w:rPr>
          <w:rFonts w:cs="Times New Roman"/>
        </w:rPr>
        <w:t xml:space="preserve">and strain rate </w:t>
      </w:r>
      <w:r w:rsidR="00CF7BE4" w:rsidRPr="00ED06B1">
        <w:rPr>
          <w:noProof/>
          <w:position w:val="-6"/>
        </w:rPr>
        <w:object w:dxaOrig="200" w:dyaOrig="279" w14:anchorId="2F4A9D0C">
          <v:shape id="_x0000_i1111" type="#_x0000_t75" alt="" style="width:11.1pt;height:13.85pt;mso-width-percent:0;mso-height-percent:0;mso-width-percent:0;mso-height-percent:0" o:ole="">
            <v:imagedata r:id="rId14" o:title=""/>
          </v:shape>
          <o:OLEObject Type="Embed" ProgID="Equation.DSMT4" ShapeID="_x0000_i1111" DrawAspect="Content" ObjectID="_1673003855" r:id="rId15"/>
        </w:object>
      </w:r>
      <w:r w:rsidRPr="00ED06B1">
        <w:rPr>
          <w:rFonts w:cs="Times New Roman"/>
        </w:rPr>
        <w:t xml:space="preserve"> according to a phenomenological formula proposed by Voyiadjis et al.</w:t>
      </w:r>
      <w:r w:rsidR="00EB12D9">
        <w:rPr>
          <w:rFonts w:cs="Times New Roman"/>
        </w:rPr>
        <w:t xml:space="preserve"> </w:t>
      </w:r>
      <w:r w:rsidR="00EB12D9">
        <w:rPr>
          <w:rFonts w:cs="Times New Roman"/>
        </w:rPr>
        <w:fldChar w:fldCharType="begin" w:fldLock="1"/>
      </w:r>
      <w:r w:rsidR="00E47AF8">
        <w:rPr>
          <w:rFonts w:cs="Times New Roman"/>
        </w:rPr>
        <w:instrText>ADDIN CSL_CITATION {"citationItems":[{"id":"ITEM-1","itemData":{"DOI":"10.1016/j.mechmat.2004.02.003","ISBN":"0167-6636","ISSN":"01676636","abstract":"Microstructural physical based constitutive models are developed in this work in order to characterize the deformation behavior of body centered cubic (bcc) and face centered cubic (fcc) metals under different strain rates and temperatures. The concept of thermal activation energy as well as the dislocations interaction mechanisms is used in the derivation procedure taking into consideration the effect of the mobile dislocation density evolution on the flow stress of the deformed material. The derivation of the Zerilli-Armstrong (Z-A) physical based model for both (bcc) and (fcc) metals is investigated and a number of modifications are incorporated such as the evolution of mobile dislocation density. The authors conclude that in spite of the physical basis used in the derivation of the Z-A model, its parameters can not be interpreted physically since the approximation ln(1 + x) ≈ x is used in the final step of the derivation. This expansion, however, is valid only for values x « 1.0 which is not the case at high strain rates and temperatures. New bcc and fcc relations for the flow stress are therefore suggested and derived using the exact results of the expansion of ln(1+ x). Several experimental data obtained by different authors for tantalum (Ta), niobium (Nb), molybdenum, (Mo), vanadium (V) (bcc metals) and Oxygen Free High Conductivity (OFHC) Copper (Cu) (an fcc metal) are used in evaluating the proposed models. A good agreement between the experimental results and the proposed models are obtained. Moreover, the predicted results show that the assumption of ignoring the generation of dislocation density during the plastic deformation is not appropriate particularly in the case of high strain rates and temperatures. This causes the values of the thermal stresses to be overestimated. Numerical identification for the physical quantities used in the definition of the model parameters is also presented.","author":[{"dropping-particle":"","family":"Voyiadjis","given":"George Z.","non-dropping-particle":"","parse-names":false,"suffix":""},{"dropping-particle":"","family":"Abed","given":"Farid H.","non-dropping-particle":"","parse-names":false,"suffix":""}],"container-title":"Mechanics of Materials","id":"ITEM-1","issue":"2-3 SPEC. ISS.","issued":{"date-parts":[["2005"]]},"page":"355-378","title":"Microstructural based models for bcc and fcc metals with temperature and strain rate dependency","type":"article-journal","volume":"37"},"uris":["http://www.mendeley.com/documents/?uuid=9c4950fd-3602-4adc-a17d-ef699423310d"]}],"mendeley":{"formattedCitation":"[33]","plainTextFormattedCitation":"[33]","previouslyFormattedCitation":"[33]"},"properties":{"noteIndex":0},"schema":"https://github.com/citation-style-language/schema/raw/master/csl-citation.json"}</w:instrText>
      </w:r>
      <w:r w:rsidR="00EB12D9">
        <w:rPr>
          <w:rFonts w:cs="Times New Roman"/>
        </w:rPr>
        <w:fldChar w:fldCharType="separate"/>
      </w:r>
      <w:r w:rsidR="0013348B" w:rsidRPr="0013348B">
        <w:rPr>
          <w:rFonts w:cs="Times New Roman"/>
          <w:noProof/>
        </w:rPr>
        <w:t>[33]</w:t>
      </w:r>
      <w:r w:rsidR="00EB12D9">
        <w:rPr>
          <w:rFonts w:cs="Times New Roman"/>
        </w:rPr>
        <w:fldChar w:fldCharType="end"/>
      </w:r>
      <w:r w:rsidRPr="00ED06B1">
        <w:rPr>
          <w:rFonts w:cs="Times New Roman"/>
        </w:rPr>
        <w:t xml:space="preserve">. A constant term </w:t>
      </w:r>
      <w:r w:rsidR="00CF7BE4" w:rsidRPr="00ED06B1">
        <w:rPr>
          <w:noProof/>
          <w:position w:val="-12"/>
        </w:rPr>
        <w:object w:dxaOrig="279" w:dyaOrig="360" w14:anchorId="5C77A0E3">
          <v:shape id="_x0000_i1110" type="#_x0000_t75" alt="" style="width:14.55pt;height:18pt;mso-width-percent:0;mso-height-percent:0;mso-width-percent:0;mso-height-percent:0" o:ole="">
            <v:imagedata r:id="rId16" o:title=""/>
          </v:shape>
          <o:OLEObject Type="Embed" ProgID="Equation.DSMT4" ShapeID="_x0000_i1110" DrawAspect="Content" ObjectID="_1673003856" r:id="rId17"/>
        </w:object>
      </w:r>
      <w:r w:rsidRPr="00ED06B1">
        <w:rPr>
          <w:rFonts w:cs="Times New Roman"/>
        </w:rPr>
        <w:t xml:space="preserve"> is introduced to account for </w:t>
      </w:r>
      <w:r w:rsidR="00FB017D">
        <w:rPr>
          <w:rFonts w:cs="Times New Roman"/>
        </w:rPr>
        <w:t>the</w:t>
      </w:r>
      <w:r w:rsidRPr="00ED06B1">
        <w:rPr>
          <w:rFonts w:cs="Times New Roman"/>
        </w:rPr>
        <w:t xml:space="preserve"> </w:t>
      </w:r>
      <w:r w:rsidR="00FB017D">
        <w:rPr>
          <w:rFonts w:cs="Times New Roman"/>
        </w:rPr>
        <w:t xml:space="preserve">significant </w:t>
      </w:r>
      <w:r w:rsidRPr="00ED06B1">
        <w:rPr>
          <w:rFonts w:cs="Times New Roman"/>
        </w:rPr>
        <w:t xml:space="preserve">lattice friction stress </w:t>
      </w:r>
      <w:r w:rsidR="00FB017D">
        <w:rPr>
          <w:rFonts w:cs="Times New Roman"/>
        </w:rPr>
        <w:t xml:space="preserve">also </w:t>
      </w:r>
      <w:r w:rsidRPr="00ED06B1">
        <w:rPr>
          <w:rFonts w:cs="Times New Roman"/>
        </w:rPr>
        <w:t>at high temperature</w:t>
      </w:r>
      <w:r w:rsidR="00FB017D">
        <w:rPr>
          <w:rFonts w:cs="Times New Roman"/>
        </w:rPr>
        <w:t>s</w:t>
      </w:r>
      <w:r w:rsidRPr="00ED06B1">
        <w:rPr>
          <w:rFonts w:cs="Times New Roman"/>
        </w:rPr>
        <w:t xml:space="preserve"> in BCC metals</w:t>
      </w:r>
      <w:r w:rsidR="009F4055">
        <w:rPr>
          <w:rFonts w:cs="Times New Roman"/>
        </w:rPr>
        <w:t>;</w:t>
      </w:r>
      <w:r w:rsidRPr="00ED06B1">
        <w:rPr>
          <w:rFonts w:cs="Times New Roman"/>
        </w:rPr>
        <w:t xml:space="preserve"> material constants </w:t>
      </w:r>
      <w:r w:rsidR="00CF7BE4" w:rsidRPr="00ED06B1">
        <w:rPr>
          <w:noProof/>
          <w:position w:val="-10"/>
        </w:rPr>
        <w:object w:dxaOrig="240" w:dyaOrig="320" w14:anchorId="746401E6">
          <v:shape id="_x0000_i1109" type="#_x0000_t75" alt="" style="width:11.1pt;height:15.9pt;mso-width-percent:0;mso-height-percent:0;mso-width-percent:0;mso-height-percent:0" o:ole="">
            <v:imagedata r:id="rId18" o:title=""/>
          </v:shape>
          <o:OLEObject Type="Embed" ProgID="Equation.DSMT4" ShapeID="_x0000_i1109" DrawAspect="Content" ObjectID="_1673003857" r:id="rId19"/>
        </w:object>
      </w:r>
      <w:r w:rsidRPr="00ED06B1">
        <w:rPr>
          <w:rFonts w:cs="Times New Roman"/>
        </w:rPr>
        <w:t xml:space="preserve"> and </w:t>
      </w:r>
      <w:r w:rsidR="00CF7BE4" w:rsidRPr="00ED06B1">
        <w:rPr>
          <w:noProof/>
          <w:position w:val="-12"/>
        </w:rPr>
        <w:object w:dxaOrig="240" w:dyaOrig="360" w14:anchorId="3BA9C1CD">
          <v:shape id="_x0000_i1108" type="#_x0000_t75" alt="" style="width:11.75pt;height:18pt;mso-width-percent:0;mso-height-percent:0;mso-width-percent:0;mso-height-percent:0" o:ole="">
            <v:imagedata r:id="rId20" o:title=""/>
          </v:shape>
          <o:OLEObject Type="Embed" ProgID="Equation.DSMT4" ShapeID="_x0000_i1108" DrawAspect="Content" ObjectID="_1673003858" r:id="rId21"/>
        </w:object>
      </w:r>
      <w:r w:rsidRPr="00ED06B1">
        <w:rPr>
          <w:rFonts w:cs="Times New Roman"/>
        </w:rPr>
        <w:t xml:space="preserve"> define the shape of the curve.</w:t>
      </w:r>
    </w:p>
    <w:p w14:paraId="51C71D31" w14:textId="315D1E17" w:rsidR="00283D72" w:rsidRPr="00ED06B1" w:rsidRDefault="00283D72" w:rsidP="00283D72">
      <w:pPr>
        <w:pStyle w:val="MTDisplayEquation"/>
        <w:tabs>
          <w:tab w:val="clear" w:pos="4680"/>
          <w:tab w:val="center" w:pos="3402"/>
        </w:tabs>
      </w:pPr>
      <w:r w:rsidRPr="00ED06B1">
        <w:tab/>
      </w:r>
      <w:r w:rsidR="00CF7BE4" w:rsidRPr="00ED06B1">
        <w:rPr>
          <w:noProof/>
          <w:position w:val="-46"/>
        </w:rPr>
        <w:object w:dxaOrig="2860" w:dyaOrig="1180" w14:anchorId="7A7CA904">
          <v:shape id="_x0000_i1107" type="#_x0000_t75" alt="" style="width:143.3pt;height:58.85pt;mso-width-percent:0;mso-height-percent:0;mso-width-percent:0;mso-height-percent:0" o:ole="">
            <v:imagedata r:id="rId22" o:title=""/>
          </v:shape>
          <o:OLEObject Type="Embed" ProgID="Equation.DSMT4" ShapeID="_x0000_i1107" DrawAspect="Content" ObjectID="_1673003859" r:id="rId23"/>
        </w:object>
      </w:r>
      <w:r w:rsidRPr="00ED06B1">
        <w:t xml:space="preserve"> </w:t>
      </w:r>
      <w:r w:rsidRPr="00ED06B1">
        <w:tab/>
      </w:r>
      <w:r w:rsidR="0054310A" w:rsidRPr="00ED06B1">
        <w:fldChar w:fldCharType="begin"/>
      </w:r>
      <w:r w:rsidR="0054310A" w:rsidRPr="00ED06B1">
        <w:instrText xml:space="preserve"> MACROBUTTON MTPlaceRef \* MERGEFORMAT </w:instrText>
      </w:r>
      <w:r w:rsidR="0054310A" w:rsidRPr="00ED06B1">
        <w:fldChar w:fldCharType="begin"/>
      </w:r>
      <w:r w:rsidR="0054310A" w:rsidRPr="00ED06B1">
        <w:instrText xml:space="preserve"> SEQ MTEqn \h \* MERGEFORMAT </w:instrText>
      </w:r>
      <w:r w:rsidR="0054310A" w:rsidRPr="00ED06B1">
        <w:fldChar w:fldCharType="end"/>
      </w:r>
      <w:bookmarkStart w:id="14" w:name="ZEqnNum205740"/>
      <w:r w:rsidR="0054310A" w:rsidRPr="00ED06B1">
        <w:instrText>(</w:instrText>
      </w:r>
      <w:fldSimple w:instr=" SEQ MTEqn \c \* Arabic \* MERGEFORMAT ">
        <w:r w:rsidR="00926611">
          <w:rPr>
            <w:noProof/>
          </w:rPr>
          <w:instrText>1</w:instrText>
        </w:r>
      </w:fldSimple>
      <w:r w:rsidR="0054310A" w:rsidRPr="00ED06B1">
        <w:instrText>)</w:instrText>
      </w:r>
      <w:bookmarkEnd w:id="14"/>
      <w:r w:rsidR="0054310A" w:rsidRPr="00ED06B1">
        <w:fldChar w:fldCharType="end"/>
      </w:r>
    </w:p>
    <w:p w14:paraId="5EB7B851" w14:textId="0C44F465" w:rsidR="00283D72" w:rsidRPr="00ED06B1" w:rsidRDefault="00283D72" w:rsidP="00283D72">
      <w:r w:rsidRPr="00ED06B1">
        <w:t>The increase of strength during plastic deformation (work hardening) follows Taylor</w:t>
      </w:r>
      <w:r w:rsidR="00EB12D9">
        <w:t xml:space="preserve"> </w:t>
      </w:r>
      <w:r w:rsidR="00EB12D9">
        <w:fldChar w:fldCharType="begin" w:fldLock="1"/>
      </w:r>
      <w:r w:rsidR="00E47AF8">
        <w:instrText>ADDIN CSL_CITATION {"citationItems":[{"id":"ITEM-1","itemData":{"DOI":"10.1016/0001-6160(84)90202-5","ISBN":"0001-6160","ISSN":"00016160","abstract":"A phenomenological treatment of plastic deformation is proposed which makes it possible to describe in a unified way the plastic behavior of a material both under dynamic loading and in creep. The treatment is based on the notion of a unique structure parameter that determines the mechanical state of the material. By combining an evolution equation for this structure parameter with a kinetic equation, which relates the strain rate to the stress at a fixed value of the structure parameter, a complete description of plastic deformation is achieved. The evolution is viewed as that towards a steady state defined by a dynamic equilibrium of athennal work hardening (associated with the storage of dislocations) and strain-rate and temperature dependent work softening (associated with the annihilation of dislocations). Analytical solutions of the resulting set of equations are given for two different models based on physically most plausible assumptions concerning the hardening and competing softening processes. The corresponding expressions for the two deformation modes provide a basis for converting stress-strain data into creep data without any adjustable parameters. This is exemplified by a good agreement between a measured creep curve and the one predicted from stress-strain data in the case of room temperature deformation of polycrystalline copper. Commonly used techniques for evaluating creep and work hardening data are critically discussed. ?? 1984.","author":[{"dropping-particle":"","family":"Estrin","given":"Yuri","non-dropping-particle":"","parse-names":false,"suffix":""},{"dropping-particle":"","family":"Mecking","given":"Heinz","non-dropping-particle":"","parse-names":false,"suffix":""}],"container-title":"Acta Metallurgica","id":"ITEM-1","issue":"1","issued":{"date-parts":[["1984"]]},"page":"57-70","title":"A unified phenomenological description of work hardening and creep based on one-parameter models","type":"article-journal","volume":"32"},"uris":["http://www.mendeley.com/documents/?uuid=6822c0e3-0dab-4ff9-9aa3-4823a4bd1051"]}],"mendeley":{"formattedCitation":"[34]","plainTextFormattedCitation":"[34]","previouslyFormattedCitation":"[34]"},"properties":{"noteIndex":0},"schema":"https://github.com/citation-style-language/schema/raw/master/csl-citation.json"}</w:instrText>
      </w:r>
      <w:r w:rsidR="00EB12D9">
        <w:fldChar w:fldCharType="separate"/>
      </w:r>
      <w:r w:rsidR="0013348B" w:rsidRPr="0013348B">
        <w:rPr>
          <w:noProof/>
        </w:rPr>
        <w:t>[34]</w:t>
      </w:r>
      <w:r w:rsidR="00EB12D9">
        <w:fldChar w:fldCharType="end"/>
      </w:r>
      <w:r w:rsidRPr="00ED06B1">
        <w:t xml:space="preserve"> according to whom the strength is proportional to the square root of dislocation density </w:t>
      </w:r>
      <w:r w:rsidR="00CF7BE4" w:rsidRPr="00ED06B1">
        <w:rPr>
          <w:noProof/>
          <w:position w:val="-10"/>
        </w:rPr>
        <w:object w:dxaOrig="240" w:dyaOrig="260" w14:anchorId="1B6CEC9A">
          <v:shape id="_x0000_i1106" type="#_x0000_t75" alt="" style="width:11.75pt;height:13.15pt;mso-width-percent:0;mso-height-percent:0;mso-width-percent:0;mso-height-percent:0" o:ole="">
            <v:imagedata r:id="rId24" o:title=""/>
          </v:shape>
          <o:OLEObject Type="Embed" ProgID="Equation.DSMT4" ShapeID="_x0000_i1106" DrawAspect="Content" ObjectID="_1673003860" r:id="rId25"/>
        </w:object>
      </w:r>
      <w:r w:rsidRPr="00ED06B1">
        <w:t xml:space="preserve">. </w:t>
      </w:r>
      <w:r w:rsidR="00FB017D">
        <w:t>I</w:t>
      </w:r>
      <w:r w:rsidRPr="00ED06B1">
        <w:t xml:space="preserve">n </w:t>
      </w:r>
      <w:r w:rsidR="009F4055">
        <w:t>e</w:t>
      </w:r>
      <w:r w:rsidRPr="00ED06B1">
        <w:t xml:space="preserve">quation </w:t>
      </w:r>
      <w:r w:rsidRPr="00ED06B1">
        <w:fldChar w:fldCharType="begin"/>
      </w:r>
      <w:r w:rsidRPr="00ED06B1">
        <w:instrText xml:space="preserve"> GOTOBUTTON ZEqnNum839770  \* MERGEFORMAT </w:instrText>
      </w:r>
      <w:r w:rsidRPr="00ED06B1">
        <w:fldChar w:fldCharType="begin"/>
      </w:r>
      <w:r w:rsidRPr="00ED06B1">
        <w:instrText xml:space="preserve"> REF ZEqnNum839770 \* Charformat \! \* MERGEFORMAT </w:instrText>
      </w:r>
      <w:r w:rsidRPr="00ED06B1">
        <w:fldChar w:fldCharType="separate"/>
      </w:r>
      <w:r w:rsidR="002E2959" w:rsidRPr="00ED06B1">
        <w:instrText>(</w:instrText>
      </w:r>
      <w:r w:rsidR="002E2959">
        <w:instrText>2</w:instrText>
      </w:r>
      <w:r w:rsidR="002E2959" w:rsidRPr="00ED06B1">
        <w:instrText>)</w:instrText>
      </w:r>
      <w:r w:rsidRPr="00ED06B1">
        <w:fldChar w:fldCharType="end"/>
      </w:r>
      <w:r w:rsidRPr="00ED06B1">
        <w:fldChar w:fldCharType="end"/>
      </w:r>
      <w:r w:rsidR="00FB017D">
        <w:t xml:space="preserve">, </w:t>
      </w:r>
      <w:r w:rsidR="00FB017D" w:rsidRPr="00ED06B1">
        <w:t xml:space="preserve"> </w:t>
      </w:r>
      <w:r w:rsidR="00CF7BE4" w:rsidRPr="00ED06B1">
        <w:rPr>
          <w:noProof/>
          <w:position w:val="-12"/>
        </w:rPr>
        <w:object w:dxaOrig="300" w:dyaOrig="360" w14:anchorId="00E2F61B">
          <v:shape id="_x0000_i1105" type="#_x0000_t75" alt="" style="width:15.9pt;height:18pt;mso-width-percent:0;mso-height-percent:0;mso-width-percent:0;mso-height-percent:0" o:ole="">
            <v:imagedata r:id="rId26" o:title=""/>
          </v:shape>
          <o:OLEObject Type="Embed" ProgID="Equation.DSMT4" ShapeID="_x0000_i1105" DrawAspect="Content" ObjectID="_1673003861" r:id="rId27"/>
        </w:object>
      </w:r>
      <w:r w:rsidR="00FB017D" w:rsidRPr="00ED06B1">
        <w:t xml:space="preserve"> </w:t>
      </w:r>
      <w:r w:rsidR="00FB017D">
        <w:t>represents</w:t>
      </w:r>
      <w:r w:rsidR="00FB017D" w:rsidRPr="00ED06B1">
        <w:t xml:space="preserve"> </w:t>
      </w:r>
      <w:r w:rsidRPr="00ED06B1">
        <w:t>the square root of the initial dislocation density:</w:t>
      </w:r>
    </w:p>
    <w:p w14:paraId="4926DB42" w14:textId="174685DA" w:rsidR="00283D72" w:rsidRPr="00ED06B1" w:rsidRDefault="00283D72" w:rsidP="00283D72">
      <w:pPr>
        <w:pStyle w:val="MTDisplayEquation"/>
        <w:tabs>
          <w:tab w:val="clear" w:pos="4680"/>
          <w:tab w:val="center" w:pos="3402"/>
        </w:tabs>
      </w:pPr>
      <w:r w:rsidRPr="00ED06B1">
        <w:tab/>
      </w:r>
      <w:r w:rsidR="00CF7BE4" w:rsidRPr="00ED06B1">
        <w:rPr>
          <w:noProof/>
          <w:position w:val="-18"/>
        </w:rPr>
        <w:object w:dxaOrig="2280" w:dyaOrig="480" w14:anchorId="4D7E96DF">
          <v:shape id="_x0000_i1104" type="#_x0000_t75" alt="" style="width:114.25pt;height:24.25pt;mso-width-percent:0;mso-height-percent:0;mso-width-percent:0;mso-height-percent:0" o:ole="">
            <v:imagedata r:id="rId28" o:title=""/>
          </v:shape>
          <o:OLEObject Type="Embed" ProgID="Equation.DSMT4" ShapeID="_x0000_i1104" DrawAspect="Content" ObjectID="_1673003862" r:id="rId29"/>
        </w:object>
      </w:r>
      <w:r w:rsidRPr="00ED06B1">
        <w:t xml:space="preserve"> </w:t>
      </w:r>
      <w:r w:rsidRPr="00ED06B1">
        <w:tab/>
      </w:r>
      <w:r w:rsidR="0054310A" w:rsidRPr="00ED06B1">
        <w:fldChar w:fldCharType="begin"/>
      </w:r>
      <w:r w:rsidR="0054310A" w:rsidRPr="00ED06B1">
        <w:instrText xml:space="preserve"> MACROBUTTON MTPlaceRef \* MERGEFORMAT </w:instrText>
      </w:r>
      <w:r w:rsidR="0054310A" w:rsidRPr="00ED06B1">
        <w:fldChar w:fldCharType="begin"/>
      </w:r>
      <w:r w:rsidR="0054310A" w:rsidRPr="00ED06B1">
        <w:instrText xml:space="preserve"> SEQ MTEqn \h \* MERGEFORMAT </w:instrText>
      </w:r>
      <w:r w:rsidR="0054310A" w:rsidRPr="00ED06B1">
        <w:fldChar w:fldCharType="end"/>
      </w:r>
      <w:bookmarkStart w:id="15" w:name="ZEqnNum839770"/>
      <w:r w:rsidR="0054310A" w:rsidRPr="00ED06B1">
        <w:instrText>(</w:instrText>
      </w:r>
      <w:fldSimple w:instr=" SEQ MTEqn \c \* Arabic \* MERGEFORMAT ">
        <w:r w:rsidR="002E2959">
          <w:rPr>
            <w:noProof/>
          </w:rPr>
          <w:instrText>2</w:instrText>
        </w:r>
      </w:fldSimple>
      <w:r w:rsidR="0054310A" w:rsidRPr="00ED06B1">
        <w:instrText>)</w:instrText>
      </w:r>
      <w:bookmarkEnd w:id="15"/>
      <w:r w:rsidR="0054310A" w:rsidRPr="00ED06B1">
        <w:fldChar w:fldCharType="end"/>
      </w:r>
    </w:p>
    <w:p w14:paraId="72B65907" w14:textId="778F1FBA" w:rsidR="00283D72" w:rsidRPr="00ED06B1" w:rsidRDefault="00283D72" w:rsidP="00283D72">
      <w:pPr>
        <w:rPr>
          <w:rFonts w:cs="Times New Roman"/>
        </w:rPr>
      </w:pPr>
      <w:r w:rsidRPr="00ED06B1">
        <w:rPr>
          <w:rFonts w:cs="Times New Roman"/>
        </w:rPr>
        <w:t xml:space="preserve">The parameter </w:t>
      </w:r>
      <w:r w:rsidR="00CF7BE4" w:rsidRPr="00ED06B1">
        <w:rPr>
          <w:noProof/>
          <w:position w:val="-4"/>
        </w:rPr>
        <w:object w:dxaOrig="240" w:dyaOrig="260" w14:anchorId="0C6EC7CD">
          <v:shape id="_x0000_i1103" type="#_x0000_t75" alt="" style="width:11.75pt;height:13.15pt;mso-width-percent:0;mso-height-percent:0;mso-width-percent:0;mso-height-percent:0" o:ole="">
            <v:imagedata r:id="rId30" o:title=""/>
          </v:shape>
          <o:OLEObject Type="Embed" ProgID="Equation.DSMT4" ShapeID="_x0000_i1103" DrawAspect="Content" ObjectID="_1673003863" r:id="rId31"/>
        </w:object>
      </w:r>
      <w:r w:rsidRPr="00ED06B1">
        <w:rPr>
          <w:rFonts w:cs="Times New Roman"/>
        </w:rPr>
        <w:t xml:space="preserve"> defines the strength of dislocation interaction whose evolution with temperature might be properly described by an exponential decay function. But to simplify the optimization problem, it was assumed to decrease linearly with temperature</w:t>
      </w:r>
      <w:r w:rsidR="00462DC5" w:rsidRPr="00ED06B1">
        <w:rPr>
          <w:rFonts w:cs="Times New Roman"/>
        </w:rPr>
        <w:t xml:space="preserve"> in the considered temperature range</w:t>
      </w:r>
      <w:r w:rsidRPr="00ED06B1">
        <w:rPr>
          <w:rFonts w:cs="Times New Roman"/>
        </w:rPr>
        <w:t xml:space="preserve">, in line with </w:t>
      </w:r>
      <w:r w:rsidR="00FB017D">
        <w:rPr>
          <w:rFonts w:cs="Times New Roman"/>
        </w:rPr>
        <w:t>the</w:t>
      </w:r>
      <w:r w:rsidRPr="00ED06B1">
        <w:rPr>
          <w:rFonts w:cs="Times New Roman"/>
        </w:rPr>
        <w:t xml:space="preserve"> </w:t>
      </w:r>
      <w:r w:rsidR="00462DC5" w:rsidRPr="00ED06B1">
        <w:rPr>
          <w:rFonts w:cs="Times New Roman"/>
        </w:rPr>
        <w:t>hardening law of</w:t>
      </w:r>
      <w:r w:rsidRPr="00ED06B1">
        <w:rPr>
          <w:rFonts w:cs="Times New Roman"/>
        </w:rPr>
        <w:t xml:space="preserve"> another </w:t>
      </w:r>
      <w:r w:rsidR="00462DC5" w:rsidRPr="00ED06B1">
        <w:rPr>
          <w:rFonts w:cs="Times New Roman"/>
        </w:rPr>
        <w:t xml:space="preserve">W </w:t>
      </w:r>
      <w:r w:rsidRPr="00ED06B1">
        <w:rPr>
          <w:rFonts w:cs="Times New Roman"/>
        </w:rPr>
        <w:t>grade</w:t>
      </w:r>
      <w:r w:rsidR="00EB12D9">
        <w:rPr>
          <w:rFonts w:cs="Times New Roman"/>
        </w:rPr>
        <w:t xml:space="preserve"> </w:t>
      </w:r>
      <w:r w:rsidR="00EB12D9">
        <w:rPr>
          <w:rFonts w:cs="Times New Roman"/>
        </w:rPr>
        <w:fldChar w:fldCharType="begin" w:fldLock="1"/>
      </w:r>
      <w:r w:rsidR="00144D1A">
        <w:rPr>
          <w:rFonts w:cs="Times New Roman"/>
        </w:rPr>
        <w:instrText>ADDIN CSL_CITATION {"citationItems":[{"id":"ITEM-1","itemData":{"DOI":"10.1016/j.jmps.2015.08.015","ISBN":"00225096","ISSN":"00225096","abstract":"A self-consistent thermo-mechanical model to study the strain-hardening behavior of polycrystalline tungsten was developed and validated by a dedicated experimental route. Dislocation–dislocation multiplication and storage, as well dislocation-grain boundary (GB) pinning were the major mechanisms underlying the evolution of plastic deformation, thus providing a link between the strain hardening behavior and material's micro- structure. The microstructure of the polycrystalline tungsten samples has been thoroughly investigated by scanning and electron microscopy. The model was applied to compute stress–strain loading curves of commercial tungsten grades, in the as-received and as- annealed states, in the temperature range of 500–1000 °C. Fitting the model to the in- dependent experimental results obtained using a single crystal and as-received poly- crystalline tungsten, the model demonstrated its capability to predict the deformation behavior of as-annealed samples in a wide temperature range and applied strain. The relevance of the dislocation-mediated plasticity mechanisms used in the model have been validated using transmission electron microscopy examination of the samples deformed up to different amounts of strain. On the basis of the experimental validation, the lim- itations of the model are determined and discussed.","author":[{"dropping-particle":"","family":"Terentyev","given":"Dmitry","non-dropping-particle":"","parse-names":false,"suffix":""},{"dropping-particle":"","family":"Xiao","given":"Xiazi","non-dropping-particle":"","parse-names":false,"suffix":""},{"dropping-particle":"","family":"Dubinko","given":"Andrii","non-dropping-particle":"","parse-names":false,"suffix":""},{"dropping-particle":"","family":"Bakaeva","given":"Anastasiia","non-dropping-particle":"","parse-names":false,"suffix":""},{"dropping-particle":"","family":"Duan","given":"Huiling","non-dropping-particle":"","parse-names":false,"suffix":""}],"container-title":"Journal of the Mechanics and Physics of Solids","id":"ITEM-1","issued":{"date-parts":[["2015","12"]]},"language":"English","note":"From Duplicate 2 (Dislocation-mediated strain hardening in tungsten: Thermo-mechanical plasticity theory and experimental validation - Terentyev, D; Xiao, X Z; Dubinko, A; Bakaeva, Anastasiya; Duan, H L)\n\nCx0fj\nTimes Cited:1\nCited References Count:41","page":"1-15","publisher":"Elsevier","title":"Dislocation-mediated strain hardening in tungsten: Thermo-mechanical plasticity theory and experimental validation","type":"article-journal","volume":"85"},"uris":["http://www.mendeley.com/documents/?uuid=5680885a-2792-43a2-8e15-fc7aa1d01cdd"]}],"mendeley":{"formattedCitation":"[29]","plainTextFormattedCitation":"[29]","previouslyFormattedCitation":"[29]"},"properties":{"noteIndex":0},"schema":"https://github.com/citation-style-language/schema/raw/master/csl-citation.json"}</w:instrText>
      </w:r>
      <w:r w:rsidR="00EB12D9">
        <w:rPr>
          <w:rFonts w:cs="Times New Roman"/>
        </w:rPr>
        <w:fldChar w:fldCharType="separate"/>
      </w:r>
      <w:r w:rsidR="00144D1A" w:rsidRPr="00144D1A">
        <w:rPr>
          <w:rFonts w:cs="Times New Roman"/>
          <w:noProof/>
        </w:rPr>
        <w:t>[29]</w:t>
      </w:r>
      <w:r w:rsidR="00EB12D9">
        <w:rPr>
          <w:rFonts w:cs="Times New Roman"/>
        </w:rPr>
        <w:fldChar w:fldCharType="end"/>
      </w:r>
      <w:r w:rsidRPr="00ED06B1">
        <w:rPr>
          <w:rFonts w:cs="Times New Roman"/>
        </w:rPr>
        <w:t>.</w:t>
      </w:r>
    </w:p>
    <w:p w14:paraId="58824A84" w14:textId="7464FDCA" w:rsidR="00283D72" w:rsidRPr="00ED06B1" w:rsidRDefault="00283D72" w:rsidP="00283D72">
      <w:pPr>
        <w:pStyle w:val="MTDisplayEquation"/>
        <w:tabs>
          <w:tab w:val="clear" w:pos="4680"/>
          <w:tab w:val="center" w:pos="3402"/>
        </w:tabs>
      </w:pPr>
      <w:r w:rsidRPr="00ED06B1">
        <w:tab/>
      </w:r>
      <w:r w:rsidR="00CF7BE4" w:rsidRPr="00ED06B1">
        <w:rPr>
          <w:noProof/>
          <w:position w:val="-12"/>
        </w:rPr>
        <w:object w:dxaOrig="1300" w:dyaOrig="360" w14:anchorId="10F3AE56">
          <v:shape id="_x0000_i1102" type="#_x0000_t75" alt="" style="width:64.4pt;height:18pt;mso-width-percent:0;mso-height-percent:0;mso-width-percent:0;mso-height-percent:0" o:ole="">
            <v:imagedata r:id="rId32" o:title=""/>
          </v:shape>
          <o:OLEObject Type="Embed" ProgID="Equation.DSMT4" ShapeID="_x0000_i1102" DrawAspect="Content" ObjectID="_1673003864" r:id="rId33"/>
        </w:object>
      </w:r>
      <w:r w:rsidRPr="00ED06B1">
        <w:tab/>
      </w:r>
      <w:r w:rsidR="0054310A" w:rsidRPr="00ED06B1">
        <w:fldChar w:fldCharType="begin"/>
      </w:r>
      <w:r w:rsidR="0054310A" w:rsidRPr="00ED06B1">
        <w:instrText xml:space="preserve"> MACROBUTTON MTPlaceRef \* MERGEFORMAT </w:instrText>
      </w:r>
      <w:r w:rsidR="0054310A" w:rsidRPr="00ED06B1">
        <w:fldChar w:fldCharType="begin"/>
      </w:r>
      <w:r w:rsidR="0054310A" w:rsidRPr="00ED06B1">
        <w:instrText xml:space="preserve"> SEQ MTEqn \h \* MERGEFORMAT </w:instrText>
      </w:r>
      <w:r w:rsidR="0054310A" w:rsidRPr="00ED06B1">
        <w:fldChar w:fldCharType="end"/>
      </w:r>
      <w:r w:rsidR="0054310A" w:rsidRPr="00ED06B1">
        <w:instrText>(</w:instrText>
      </w:r>
      <w:fldSimple w:instr=" SEQ MTEqn \c \* Arabic \* MERGEFORMAT ">
        <w:r w:rsidR="002E2959">
          <w:rPr>
            <w:noProof/>
          </w:rPr>
          <w:instrText>3</w:instrText>
        </w:r>
      </w:fldSimple>
      <w:r w:rsidR="0054310A" w:rsidRPr="00ED06B1">
        <w:instrText>)</w:instrText>
      </w:r>
      <w:r w:rsidR="0054310A" w:rsidRPr="00ED06B1">
        <w:fldChar w:fldCharType="end"/>
      </w:r>
    </w:p>
    <w:p w14:paraId="1971963A" w14:textId="5C1838A7" w:rsidR="00283D72" w:rsidRPr="00ED06B1" w:rsidRDefault="00283D72" w:rsidP="00283D72">
      <w:pPr>
        <w:rPr>
          <w:rFonts w:cs="Times New Roman"/>
        </w:rPr>
      </w:pPr>
      <w:r w:rsidRPr="00ED06B1">
        <w:rPr>
          <w:rFonts w:cs="Times New Roman"/>
        </w:rPr>
        <w:lastRenderedPageBreak/>
        <w:t>The dislocation density is updated based on the Kocks-Mecking equation</w:t>
      </w:r>
      <w:r w:rsidR="00C64114">
        <w:rPr>
          <w:rFonts w:cs="Times New Roman"/>
        </w:rPr>
        <w:t xml:space="preserve">, which </w:t>
      </w:r>
      <w:r w:rsidR="00C64114" w:rsidRPr="00ED06B1">
        <w:t>links plasticity with thermally-activated dislocation-dislocation interaction</w:t>
      </w:r>
      <w:r w:rsidR="00FD5ABD" w:rsidRPr="00ED06B1">
        <w:rPr>
          <w:rFonts w:cs="Times New Roman"/>
        </w:rPr>
        <w:t>:</w:t>
      </w:r>
    </w:p>
    <w:p w14:paraId="359CF49B" w14:textId="131378E1" w:rsidR="00283D72" w:rsidRPr="00ED06B1" w:rsidRDefault="00283D72" w:rsidP="00283D72">
      <w:pPr>
        <w:pStyle w:val="MTDisplayEquation"/>
        <w:tabs>
          <w:tab w:val="clear" w:pos="4680"/>
          <w:tab w:val="center" w:pos="3402"/>
        </w:tabs>
      </w:pPr>
      <w:r w:rsidRPr="00ED06B1">
        <w:tab/>
      </w:r>
      <w:r w:rsidR="00CF7BE4" w:rsidRPr="00ED06B1">
        <w:rPr>
          <w:noProof/>
          <w:position w:val="-28"/>
        </w:rPr>
        <w:object w:dxaOrig="3019" w:dyaOrig="660" w14:anchorId="6F73C8D2">
          <v:shape id="_x0000_i1101" type="#_x0000_t75" alt="" style="width:152.3pt;height:33.9pt;mso-width-percent:0;mso-height-percent:0;mso-width-percent:0;mso-height-percent:0" o:ole="">
            <v:imagedata r:id="rId34" o:title=""/>
          </v:shape>
          <o:OLEObject Type="Embed" ProgID="Equation.DSMT4" ShapeID="_x0000_i1101" DrawAspect="Content" ObjectID="_1673003865" r:id="rId35"/>
        </w:object>
      </w:r>
      <w:r w:rsidRPr="00ED06B1">
        <w:tab/>
      </w:r>
      <w:r w:rsidR="0054310A" w:rsidRPr="00ED06B1">
        <w:fldChar w:fldCharType="begin"/>
      </w:r>
      <w:r w:rsidR="0054310A" w:rsidRPr="00ED06B1">
        <w:instrText xml:space="preserve"> MACROBUTTON MTPlaceRef \* MERGEFORMAT </w:instrText>
      </w:r>
      <w:r w:rsidR="0054310A" w:rsidRPr="00ED06B1">
        <w:fldChar w:fldCharType="begin"/>
      </w:r>
      <w:r w:rsidR="0054310A" w:rsidRPr="00ED06B1">
        <w:instrText xml:space="preserve"> SEQ MTEqn \h \* MERGEFORMAT </w:instrText>
      </w:r>
      <w:r w:rsidR="0054310A" w:rsidRPr="00ED06B1">
        <w:fldChar w:fldCharType="end"/>
      </w:r>
      <w:bookmarkStart w:id="16" w:name="ZEqnNum684290"/>
      <w:r w:rsidR="0054310A" w:rsidRPr="00ED06B1">
        <w:instrText>(</w:instrText>
      </w:r>
      <w:fldSimple w:instr=" SEQ MTEqn \c \* Arabic \* MERGEFORMAT ">
        <w:r w:rsidR="002E2959">
          <w:rPr>
            <w:noProof/>
          </w:rPr>
          <w:instrText>4</w:instrText>
        </w:r>
      </w:fldSimple>
      <w:r w:rsidR="0054310A" w:rsidRPr="00ED06B1">
        <w:instrText>)</w:instrText>
      </w:r>
      <w:bookmarkEnd w:id="16"/>
      <w:r w:rsidR="0054310A" w:rsidRPr="00ED06B1">
        <w:fldChar w:fldCharType="end"/>
      </w:r>
    </w:p>
    <w:p w14:paraId="6160A75D" w14:textId="1BE056A8" w:rsidR="00283D72" w:rsidRPr="00ED06B1" w:rsidRDefault="00283D72" w:rsidP="00283D72">
      <w:r w:rsidRPr="00ED06B1">
        <w:t xml:space="preserve">The Taylor factor </w:t>
      </w:r>
      <w:r w:rsidR="00CF7BE4" w:rsidRPr="00ED06B1">
        <w:rPr>
          <w:noProof/>
          <w:position w:val="-4"/>
        </w:rPr>
        <w:object w:dxaOrig="320" w:dyaOrig="240" w14:anchorId="47EC073E">
          <v:shape id="_x0000_i1100" type="#_x0000_t75" alt="" style="width:15.9pt;height:11.75pt;mso-width-percent:0;mso-height-percent:0;mso-width-percent:0;mso-height-percent:0" o:ole="">
            <v:imagedata r:id="rId36" o:title=""/>
          </v:shape>
          <o:OLEObject Type="Embed" ProgID="Equation.DSMT4" ShapeID="_x0000_i1100" DrawAspect="Content" ObjectID="_1673003866" r:id="rId37"/>
        </w:object>
      </w:r>
      <w:r w:rsidRPr="00ED06B1">
        <w:t xml:space="preserve"> is </w:t>
      </w:r>
      <w:r w:rsidR="00891773">
        <w:t xml:space="preserve">introduced to link mean shear in slip systems </w:t>
      </w:r>
      <w:r w:rsidR="00CF7BE4" w:rsidRPr="00891773">
        <w:rPr>
          <w:noProof/>
          <w:position w:val="-10"/>
        </w:rPr>
        <w:object w:dxaOrig="200" w:dyaOrig="260" w14:anchorId="7B8C81A5">
          <v:shape id="_x0000_i1099" type="#_x0000_t75" alt="" style="width:11.1pt;height:13.15pt;mso-width-percent:0;mso-height-percent:0;mso-width-percent:0;mso-height-percent:0" o:ole="">
            <v:imagedata r:id="rId38" o:title=""/>
          </v:shape>
          <o:OLEObject Type="Embed" ProgID="Equation.DSMT4" ShapeID="_x0000_i1099" DrawAspect="Content" ObjectID="_1673003867" r:id="rId39"/>
        </w:object>
      </w:r>
      <w:r w:rsidR="00891773">
        <w:t xml:space="preserve"> and true strain </w:t>
      </w:r>
      <w:r w:rsidR="00CF7BE4" w:rsidRPr="00891773">
        <w:rPr>
          <w:noProof/>
          <w:position w:val="-6"/>
        </w:rPr>
        <w:object w:dxaOrig="200" w:dyaOrig="220" w14:anchorId="275FB992">
          <v:shape id="_x0000_i1098" type="#_x0000_t75" alt="" style="width:11.1pt;height:11.1pt;mso-width-percent:0;mso-height-percent:0;mso-width-percent:0;mso-height-percent:0" o:ole="">
            <v:imagedata r:id="rId40" o:title=""/>
          </v:shape>
          <o:OLEObject Type="Embed" ProgID="Equation.DSMT4" ShapeID="_x0000_i1098" DrawAspect="Content" ObjectID="_1673003868" r:id="rId41"/>
        </w:object>
      </w:r>
      <w:r w:rsidR="00891773">
        <w:t xml:space="preserve"> and is </w:t>
      </w:r>
      <w:r w:rsidRPr="00ED06B1">
        <w:t>assumed to be 2.</w:t>
      </w:r>
      <w:r w:rsidR="00600105" w:rsidRPr="00ED06B1">
        <w:t>6</w:t>
      </w:r>
      <w:r w:rsidRPr="00ED06B1">
        <w:t xml:space="preserve"> for </w:t>
      </w:r>
      <w:r w:rsidR="00ED4BC6" w:rsidRPr="00ED06B1">
        <w:t>IGP W</w:t>
      </w:r>
      <w:r w:rsidRPr="00ED06B1">
        <w:t>.</w:t>
      </w:r>
    </w:p>
    <w:p w14:paraId="57768933" w14:textId="2D176045" w:rsidR="00283D72" w:rsidRPr="00ED06B1" w:rsidRDefault="00283D72" w:rsidP="00283D72">
      <w:pPr>
        <w:rPr>
          <w:rFonts w:cs="Times New Roman"/>
        </w:rPr>
      </w:pPr>
      <w:r w:rsidRPr="00ED06B1">
        <w:rPr>
          <w:rFonts w:cs="Times New Roman"/>
          <w:szCs w:val="24"/>
        </w:rPr>
        <w:t>According to equation</w:t>
      </w:r>
      <w:r w:rsidR="009F4055">
        <w:rPr>
          <w:rFonts w:cs="Times New Roman"/>
          <w:szCs w:val="24"/>
        </w:rPr>
        <w:t>s</w:t>
      </w:r>
      <w:r w:rsidRPr="00ED06B1">
        <w:rPr>
          <w:rFonts w:cs="Times New Roman"/>
          <w:szCs w:val="24"/>
        </w:rPr>
        <w:t xml:space="preserve"> </w:t>
      </w:r>
      <w:r w:rsidRPr="00ED06B1">
        <w:rPr>
          <w:rFonts w:cs="Times New Roman"/>
          <w:szCs w:val="24"/>
        </w:rPr>
        <w:fldChar w:fldCharType="begin"/>
      </w:r>
      <w:r w:rsidRPr="00ED06B1">
        <w:rPr>
          <w:rFonts w:cs="Times New Roman"/>
          <w:szCs w:val="24"/>
        </w:rPr>
        <w:instrText xml:space="preserve"> GOTOBUTTON ZEqnNum684290  \* MERGEFORMAT </w:instrText>
      </w:r>
      <w:r w:rsidRPr="00ED06B1">
        <w:rPr>
          <w:rFonts w:cs="Times New Roman"/>
          <w:szCs w:val="24"/>
        </w:rPr>
        <w:fldChar w:fldCharType="begin"/>
      </w:r>
      <w:r w:rsidRPr="00ED06B1">
        <w:rPr>
          <w:rFonts w:cs="Times New Roman"/>
          <w:szCs w:val="24"/>
        </w:rPr>
        <w:instrText xml:space="preserve"> REF ZEqnNum684290 \* Charformat \! \* MERGEFORMAT </w:instrText>
      </w:r>
      <w:r w:rsidRPr="00ED06B1">
        <w:rPr>
          <w:rFonts w:cs="Times New Roman"/>
          <w:szCs w:val="24"/>
        </w:rPr>
        <w:fldChar w:fldCharType="separate"/>
      </w:r>
      <w:r w:rsidR="002E2959" w:rsidRPr="002E2959">
        <w:rPr>
          <w:rFonts w:cs="Times New Roman"/>
          <w:szCs w:val="24"/>
        </w:rPr>
        <w:instrText>(4)</w:instrText>
      </w:r>
      <w:r w:rsidRPr="00ED06B1">
        <w:rPr>
          <w:rFonts w:cs="Times New Roman"/>
          <w:szCs w:val="24"/>
        </w:rPr>
        <w:fldChar w:fldCharType="end"/>
      </w:r>
      <w:r w:rsidRPr="00ED06B1">
        <w:rPr>
          <w:rFonts w:cs="Times New Roman"/>
          <w:szCs w:val="24"/>
        </w:rPr>
        <w:fldChar w:fldCharType="end"/>
      </w:r>
      <w:r w:rsidR="00FE5F52" w:rsidRPr="00ED06B1">
        <w:rPr>
          <w:rFonts w:cs="Times New Roman"/>
          <w:szCs w:val="24"/>
        </w:rPr>
        <w:t xml:space="preserve"> and </w:t>
      </w:r>
      <w:r w:rsidR="00FE5F52" w:rsidRPr="00ED06B1">
        <w:rPr>
          <w:rFonts w:cs="Times New Roman"/>
          <w:szCs w:val="24"/>
        </w:rPr>
        <w:fldChar w:fldCharType="begin"/>
      </w:r>
      <w:r w:rsidR="00FE5F52" w:rsidRPr="00ED06B1">
        <w:rPr>
          <w:rFonts w:cs="Times New Roman"/>
          <w:szCs w:val="24"/>
        </w:rPr>
        <w:instrText xml:space="preserve"> GOTOBUTTON ZEqnNum839770  \* MERGEFORMAT </w:instrText>
      </w:r>
      <w:r w:rsidR="00FE5F52" w:rsidRPr="00ED06B1">
        <w:rPr>
          <w:rFonts w:cs="Times New Roman"/>
          <w:szCs w:val="24"/>
        </w:rPr>
        <w:fldChar w:fldCharType="begin"/>
      </w:r>
      <w:r w:rsidR="00FE5F52" w:rsidRPr="00ED06B1">
        <w:rPr>
          <w:rFonts w:cs="Times New Roman"/>
          <w:szCs w:val="24"/>
        </w:rPr>
        <w:instrText xml:space="preserve"> REF ZEqnNum839770 \* Charformat \! \* MERGEFORMAT </w:instrText>
      </w:r>
      <w:r w:rsidR="00FE5F52" w:rsidRPr="00ED06B1">
        <w:rPr>
          <w:rFonts w:cs="Times New Roman"/>
          <w:szCs w:val="24"/>
        </w:rPr>
        <w:fldChar w:fldCharType="separate"/>
      </w:r>
      <w:r w:rsidR="002E2959" w:rsidRPr="002E2959">
        <w:rPr>
          <w:rFonts w:cs="Times New Roman"/>
          <w:szCs w:val="24"/>
        </w:rPr>
        <w:instrText>(2)</w:instrText>
      </w:r>
      <w:r w:rsidR="00FE5F52" w:rsidRPr="00ED06B1">
        <w:rPr>
          <w:rFonts w:cs="Times New Roman"/>
          <w:szCs w:val="24"/>
        </w:rPr>
        <w:fldChar w:fldCharType="end"/>
      </w:r>
      <w:r w:rsidR="00FE5F52" w:rsidRPr="00ED06B1">
        <w:rPr>
          <w:rFonts w:cs="Times New Roman"/>
          <w:szCs w:val="24"/>
        </w:rPr>
        <w:fldChar w:fldCharType="end"/>
      </w:r>
      <w:r w:rsidRPr="00ED06B1">
        <w:rPr>
          <w:rFonts w:cs="Times New Roman"/>
          <w:szCs w:val="24"/>
        </w:rPr>
        <w:t xml:space="preserve"> saturation of dislocation density and stress occurs when the rate of dislocation multiplication due to their mutual pinning is balanced by their annihilation with other dislocations and</w:t>
      </w:r>
      <w:r w:rsidR="00EA7900">
        <w:rPr>
          <w:rFonts w:cs="Times New Roman"/>
          <w:szCs w:val="24"/>
        </w:rPr>
        <w:t xml:space="preserve"> grain boundaries</w:t>
      </w:r>
      <w:r w:rsidRPr="00ED06B1">
        <w:rPr>
          <w:rFonts w:cs="Times New Roman"/>
          <w:szCs w:val="24"/>
        </w:rPr>
        <w:t xml:space="preserve"> </w:t>
      </w:r>
      <w:r w:rsidR="00EA7900">
        <w:rPr>
          <w:rFonts w:cs="Times New Roman"/>
          <w:szCs w:val="24"/>
        </w:rPr>
        <w:t>(</w:t>
      </w:r>
      <w:r w:rsidRPr="00ED06B1">
        <w:rPr>
          <w:rFonts w:cs="Times New Roman"/>
          <w:szCs w:val="24"/>
        </w:rPr>
        <w:t>GBs</w:t>
      </w:r>
      <w:r w:rsidR="00EA7900">
        <w:rPr>
          <w:rFonts w:cs="Times New Roman"/>
          <w:szCs w:val="24"/>
        </w:rPr>
        <w:t>)</w:t>
      </w:r>
      <w:r w:rsidRPr="00ED06B1">
        <w:rPr>
          <w:rFonts w:cs="Times New Roman"/>
          <w:szCs w:val="24"/>
        </w:rPr>
        <w:t xml:space="preserve">. These two processes are effectively parameterized by coefficients </w:t>
      </w:r>
      <w:r w:rsidR="00CF7BE4" w:rsidRPr="00ED06B1">
        <w:rPr>
          <w:noProof/>
          <w:position w:val="-12"/>
        </w:rPr>
        <w:object w:dxaOrig="240" w:dyaOrig="360" w14:anchorId="44CAA49E">
          <v:shape id="_x0000_i1097" type="#_x0000_t75" alt="" style="width:11.75pt;height:18pt;mso-width-percent:0;mso-height-percent:0;mso-width-percent:0;mso-height-percent:0" o:ole="">
            <v:imagedata r:id="rId42" o:title=""/>
          </v:shape>
          <o:OLEObject Type="Embed" ProgID="Equation.DSMT4" ShapeID="_x0000_i1097" DrawAspect="Content" ObjectID="_1673003869" r:id="rId43"/>
        </w:object>
      </w:r>
      <w:r w:rsidRPr="00ED06B1">
        <w:rPr>
          <w:rFonts w:cs="Times New Roman"/>
          <w:szCs w:val="24"/>
        </w:rPr>
        <w:t xml:space="preserve"> and </w:t>
      </w:r>
      <w:r w:rsidR="00CF7BE4" w:rsidRPr="00ED06B1">
        <w:rPr>
          <w:noProof/>
          <w:position w:val="-12"/>
        </w:rPr>
        <w:object w:dxaOrig="260" w:dyaOrig="360" w14:anchorId="2D1A2CEC">
          <v:shape id="_x0000_i1096" type="#_x0000_t75" alt="" style="width:13.15pt;height:18pt;mso-width-percent:0;mso-height-percent:0;mso-width-percent:0;mso-height-percent:0" o:ole="">
            <v:imagedata r:id="rId44" o:title=""/>
          </v:shape>
          <o:OLEObject Type="Embed" ProgID="Equation.DSMT4" ShapeID="_x0000_i1096" DrawAspect="Content" ObjectID="_1673003870" r:id="rId45"/>
        </w:object>
      </w:r>
      <w:r w:rsidRPr="00ED06B1">
        <w:rPr>
          <w:sz w:val="2"/>
          <w:szCs w:val="2"/>
        </w:rPr>
        <w:t> </w:t>
      </w:r>
      <w:r w:rsidRPr="00ED06B1">
        <w:t>.</w:t>
      </w:r>
      <w:r w:rsidRPr="00ED06B1">
        <w:rPr>
          <w:rFonts w:cs="Times New Roman"/>
          <w:szCs w:val="24"/>
        </w:rPr>
        <w:t xml:space="preserve"> </w:t>
      </w:r>
      <w:r w:rsidRPr="00ED06B1">
        <w:rPr>
          <w:rFonts w:cs="Times New Roman"/>
        </w:rPr>
        <w:t xml:space="preserve">Integrating equation </w:t>
      </w:r>
      <w:r w:rsidRPr="00ED06B1">
        <w:rPr>
          <w:rFonts w:cs="Times New Roman"/>
        </w:rPr>
        <w:fldChar w:fldCharType="begin"/>
      </w:r>
      <w:r w:rsidRPr="00ED06B1">
        <w:rPr>
          <w:rFonts w:cs="Times New Roman"/>
        </w:rPr>
        <w:instrText xml:space="preserve"> GOTOBUTTON ZEqnNum684290  \* MERGEFORMAT </w:instrText>
      </w:r>
      <w:r w:rsidRPr="00ED06B1">
        <w:rPr>
          <w:rFonts w:cs="Times New Roman"/>
        </w:rPr>
        <w:fldChar w:fldCharType="begin"/>
      </w:r>
      <w:r w:rsidRPr="00ED06B1">
        <w:rPr>
          <w:rFonts w:cs="Times New Roman"/>
        </w:rPr>
        <w:instrText xml:space="preserve"> REF ZEqnNum684290 \* Charformat \! \* MERGEFORMAT </w:instrText>
      </w:r>
      <w:r w:rsidRPr="00ED06B1">
        <w:rPr>
          <w:rFonts w:cs="Times New Roman"/>
        </w:rPr>
        <w:fldChar w:fldCharType="separate"/>
      </w:r>
      <w:r w:rsidR="002E2959" w:rsidRPr="002E2959">
        <w:rPr>
          <w:rFonts w:cs="Times New Roman"/>
        </w:rPr>
        <w:instrText>(4)</w:instrText>
      </w:r>
      <w:r w:rsidRPr="00ED06B1">
        <w:rPr>
          <w:rFonts w:cs="Times New Roman"/>
        </w:rPr>
        <w:fldChar w:fldCharType="end"/>
      </w:r>
      <w:r w:rsidRPr="00ED06B1">
        <w:rPr>
          <w:rFonts w:cs="Times New Roman"/>
        </w:rPr>
        <w:fldChar w:fldCharType="end"/>
      </w:r>
      <w:r w:rsidRPr="00ED06B1">
        <w:rPr>
          <w:rFonts w:cs="Times New Roman"/>
        </w:rPr>
        <w:t xml:space="preserve"> we obtain an expression for dislocation density as a function of</w:t>
      </w:r>
      <w:r w:rsidR="005D64A0">
        <w:rPr>
          <w:rFonts w:cs="Times New Roman"/>
        </w:rPr>
        <w:t xml:space="preserve"> </w:t>
      </w:r>
      <w:r w:rsidR="00CF7BE4" w:rsidRPr="005D64A0">
        <w:rPr>
          <w:rFonts w:cs="Times New Roman"/>
          <w:noProof/>
          <w:position w:val="-6"/>
        </w:rPr>
        <w:object w:dxaOrig="200" w:dyaOrig="220" w14:anchorId="7FB243E3">
          <v:shape id="_x0000_i1095" type="#_x0000_t75" alt="" style="width:11.1pt;height:11.1pt;mso-width-percent:0;mso-height-percent:0;mso-width-percent:0;mso-height-percent:0" o:ole="">
            <v:imagedata r:id="rId46" o:title=""/>
          </v:shape>
          <o:OLEObject Type="Embed" ProgID="Equation.DSMT4" ShapeID="_x0000_i1095" DrawAspect="Content" ObjectID="_1673003871" r:id="rId47"/>
        </w:object>
      </w:r>
      <w:r w:rsidRPr="00ED06B1">
        <w:rPr>
          <w:rFonts w:cs="Times New Roman"/>
        </w:rPr>
        <w:t>:</w:t>
      </w:r>
    </w:p>
    <w:p w14:paraId="797A56EB" w14:textId="4FF5F0F4" w:rsidR="00283D72" w:rsidRPr="00ED06B1" w:rsidRDefault="00283D72" w:rsidP="00283D72">
      <w:pPr>
        <w:pStyle w:val="MTDisplayEquation"/>
        <w:tabs>
          <w:tab w:val="clear" w:pos="4680"/>
          <w:tab w:val="center" w:pos="3402"/>
        </w:tabs>
      </w:pPr>
      <w:r w:rsidRPr="00ED06B1">
        <w:tab/>
      </w:r>
      <w:r w:rsidR="00CF7BE4" w:rsidRPr="00ED06B1">
        <w:rPr>
          <w:noProof/>
          <w:position w:val="-60"/>
        </w:rPr>
        <w:object w:dxaOrig="2680" w:dyaOrig="1380" w14:anchorId="603A264F">
          <v:shape id="_x0000_i1094" type="#_x0000_t75" alt="" style="width:132.9pt;height:69.9pt;mso-width-percent:0;mso-height-percent:0;mso-width-percent:0;mso-height-percent:0" o:ole="">
            <v:imagedata r:id="rId48" o:title=""/>
          </v:shape>
          <o:OLEObject Type="Embed" ProgID="Equation.DSMT4" ShapeID="_x0000_i1094" DrawAspect="Content" ObjectID="_1673003872" r:id="rId49"/>
        </w:object>
      </w:r>
      <w:r w:rsidRPr="00ED06B1">
        <w:t xml:space="preserve"> </w:t>
      </w:r>
      <w:r w:rsidRPr="00ED06B1">
        <w:tab/>
      </w:r>
      <w:r w:rsidR="0054310A" w:rsidRPr="00ED06B1">
        <w:fldChar w:fldCharType="begin"/>
      </w:r>
      <w:r w:rsidR="0054310A" w:rsidRPr="00ED06B1">
        <w:instrText xml:space="preserve"> MACROBUTTON MTPlaceRef \* MERGEFORMAT </w:instrText>
      </w:r>
      <w:r w:rsidR="0054310A" w:rsidRPr="00ED06B1">
        <w:fldChar w:fldCharType="begin"/>
      </w:r>
      <w:r w:rsidR="0054310A" w:rsidRPr="00ED06B1">
        <w:instrText xml:space="preserve"> SEQ MTEqn \h \* MERGEFORMAT </w:instrText>
      </w:r>
      <w:r w:rsidR="0054310A" w:rsidRPr="00ED06B1">
        <w:fldChar w:fldCharType="end"/>
      </w:r>
      <w:bookmarkStart w:id="17" w:name="ZEqnNum537389"/>
      <w:r w:rsidR="0054310A" w:rsidRPr="00ED06B1">
        <w:instrText>(</w:instrText>
      </w:r>
      <w:fldSimple w:instr=" SEQ MTEqn \c \* Arabic \* MERGEFORMAT ">
        <w:r w:rsidR="002E2959">
          <w:rPr>
            <w:noProof/>
          </w:rPr>
          <w:instrText>5</w:instrText>
        </w:r>
      </w:fldSimple>
      <w:r w:rsidR="0054310A" w:rsidRPr="00ED06B1">
        <w:instrText>)</w:instrText>
      </w:r>
      <w:bookmarkEnd w:id="17"/>
      <w:r w:rsidR="0054310A" w:rsidRPr="00ED06B1">
        <w:fldChar w:fldCharType="end"/>
      </w:r>
    </w:p>
    <w:p w14:paraId="65657D10" w14:textId="0B868920" w:rsidR="00283D72" w:rsidRPr="00ED06B1" w:rsidRDefault="00283D72" w:rsidP="00283D72">
      <w:pPr>
        <w:rPr>
          <w:rFonts w:cs="Times New Roman"/>
        </w:rPr>
      </w:pPr>
      <w:r w:rsidRPr="00ED06B1">
        <w:rPr>
          <w:rFonts w:cs="Times New Roman"/>
          <w:szCs w:val="24"/>
        </w:rPr>
        <w:t>Combining this</w:t>
      </w:r>
      <w:r w:rsidRPr="00ED06B1">
        <w:rPr>
          <w:rFonts w:cs="Times New Roman"/>
        </w:rPr>
        <w:t xml:space="preserve"> with equation </w:t>
      </w:r>
      <w:r w:rsidRPr="00ED06B1">
        <w:rPr>
          <w:rFonts w:cs="Times New Roman"/>
        </w:rPr>
        <w:fldChar w:fldCharType="begin"/>
      </w:r>
      <w:r w:rsidRPr="00ED06B1">
        <w:rPr>
          <w:rFonts w:cs="Times New Roman"/>
        </w:rPr>
        <w:instrText xml:space="preserve"> GOTOBUTTON ZEqnNum839770  \* MERGEFORMAT </w:instrText>
      </w:r>
      <w:r w:rsidRPr="00ED06B1">
        <w:rPr>
          <w:rFonts w:cs="Times New Roman"/>
        </w:rPr>
        <w:fldChar w:fldCharType="begin"/>
      </w:r>
      <w:r w:rsidRPr="00ED06B1">
        <w:rPr>
          <w:rFonts w:cs="Times New Roman"/>
        </w:rPr>
        <w:instrText xml:space="preserve"> REF ZEqnNum839770 \* Charformat \! \* MERGEFORMAT </w:instrText>
      </w:r>
      <w:r w:rsidRPr="00ED06B1">
        <w:rPr>
          <w:rFonts w:cs="Times New Roman"/>
        </w:rPr>
        <w:fldChar w:fldCharType="separate"/>
      </w:r>
      <w:r w:rsidR="002E2959" w:rsidRPr="002E2959">
        <w:rPr>
          <w:rFonts w:cs="Times New Roman"/>
        </w:rPr>
        <w:instrText>(2)</w:instrText>
      </w:r>
      <w:r w:rsidRPr="00ED06B1">
        <w:rPr>
          <w:rFonts w:cs="Times New Roman"/>
        </w:rPr>
        <w:fldChar w:fldCharType="end"/>
      </w:r>
      <w:r w:rsidRPr="00ED06B1">
        <w:rPr>
          <w:rFonts w:cs="Times New Roman"/>
        </w:rPr>
        <w:fldChar w:fldCharType="end"/>
      </w:r>
      <w:r w:rsidRPr="00ED06B1">
        <w:rPr>
          <w:rFonts w:cs="Times New Roman"/>
          <w:szCs w:val="24"/>
        </w:rPr>
        <w:t xml:space="preserve"> </w:t>
      </w:r>
      <w:r w:rsidR="00FD5ABD" w:rsidRPr="00ED06B1">
        <w:rPr>
          <w:rFonts w:cs="Times New Roman"/>
          <w:szCs w:val="24"/>
        </w:rPr>
        <w:t>we obtain</w:t>
      </w:r>
      <w:r w:rsidRPr="00ED06B1">
        <w:rPr>
          <w:rFonts w:cs="Times New Roman"/>
          <w:szCs w:val="24"/>
        </w:rPr>
        <w:t xml:space="preserve"> the </w:t>
      </w:r>
      <w:r w:rsidRPr="00ED06B1">
        <w:rPr>
          <w:rFonts w:cs="Times New Roman"/>
        </w:rPr>
        <w:t>Voce law</w:t>
      </w:r>
      <w:r w:rsidR="00EB12D9">
        <w:rPr>
          <w:rFonts w:cs="Times New Roman"/>
        </w:rPr>
        <w:t xml:space="preserve"> </w:t>
      </w:r>
      <w:r w:rsidR="00EB12D9">
        <w:rPr>
          <w:rFonts w:cs="Times New Roman"/>
        </w:rPr>
        <w:fldChar w:fldCharType="begin" w:fldLock="1"/>
      </w:r>
      <w:r w:rsidR="00E47AF8">
        <w:rPr>
          <w:rFonts w:cs="Times New Roman"/>
        </w:rPr>
        <w:instrText>ADDIN CSL_CITATION {"citationItems":[{"id":"ITEM-1","itemData":{"author":[{"dropping-particle":"","family":"Voce","given":"E.","non-dropping-particle":"","parse-names":false,"suffix":""}],"container-title":"Journal of the Institute of Metals","id":"ITEM-1","issued":{"date-parts":[["1948"]]},"page":"537-562","title":"The Relationship Between Stress and Strain for Homogeneous Deformation","type":"article-journal","volume":"74"},"uris":["http://www.mendeley.com/documents/?uuid=7dedeb63-0970-445f-90df-467eeb6ec55a"]}],"mendeley":{"formattedCitation":"[35]","plainTextFormattedCitation":"[35]","previouslyFormattedCitation":"[35]"},"properties":{"noteIndex":0},"schema":"https://github.com/citation-style-language/schema/raw/master/csl-citation.json"}</w:instrText>
      </w:r>
      <w:r w:rsidR="00EB12D9">
        <w:rPr>
          <w:rFonts w:cs="Times New Roman"/>
        </w:rPr>
        <w:fldChar w:fldCharType="separate"/>
      </w:r>
      <w:r w:rsidR="0013348B" w:rsidRPr="0013348B">
        <w:rPr>
          <w:rFonts w:cs="Times New Roman"/>
          <w:noProof/>
        </w:rPr>
        <w:t>[35]</w:t>
      </w:r>
      <w:r w:rsidR="00EB12D9">
        <w:rPr>
          <w:rFonts w:cs="Times New Roman"/>
        </w:rPr>
        <w:fldChar w:fldCharType="end"/>
      </w:r>
      <w:r w:rsidRPr="00ED06B1">
        <w:rPr>
          <w:rFonts w:cs="Times New Roman"/>
        </w:rPr>
        <w:t xml:space="preserve"> (representative of </w:t>
      </w:r>
      <w:r w:rsidR="00FE5F52" w:rsidRPr="00ED06B1">
        <w:rPr>
          <w:rFonts w:cs="Times New Roman"/>
        </w:rPr>
        <w:t>deformation s</w:t>
      </w:r>
      <w:r w:rsidRPr="00ED06B1">
        <w:rPr>
          <w:rFonts w:cs="Times New Roman"/>
        </w:rPr>
        <w:t xml:space="preserve">tage III): </w:t>
      </w:r>
    </w:p>
    <w:p w14:paraId="017BCD38" w14:textId="6EA9A435" w:rsidR="00283D72" w:rsidRPr="00ED06B1" w:rsidRDefault="00283D72" w:rsidP="00283D72">
      <w:pPr>
        <w:pStyle w:val="MTDisplayEquation"/>
        <w:tabs>
          <w:tab w:val="clear" w:pos="4680"/>
          <w:tab w:val="center" w:pos="3402"/>
        </w:tabs>
      </w:pPr>
      <w:r w:rsidRPr="00ED06B1">
        <w:tab/>
      </w:r>
      <w:r w:rsidR="00CF7BE4" w:rsidRPr="00ED06B1">
        <w:rPr>
          <w:noProof/>
          <w:position w:val="-32"/>
        </w:rPr>
        <w:object w:dxaOrig="3379" w:dyaOrig="760" w14:anchorId="31DC96F7">
          <v:shape id="_x0000_i1093" type="#_x0000_t75" alt="" style="width:168.9pt;height:37.4pt;mso-width-percent:0;mso-height-percent:0;mso-width-percent:0;mso-height-percent:0" o:ole="">
            <v:imagedata r:id="rId50" o:title=""/>
          </v:shape>
          <o:OLEObject Type="Embed" ProgID="Equation.DSMT4" ShapeID="_x0000_i1093" DrawAspect="Content" ObjectID="_1673003873" r:id="rId51"/>
        </w:object>
      </w:r>
      <w:r w:rsidRPr="00ED06B1">
        <w:t xml:space="preserve"> </w:t>
      </w:r>
      <w:r w:rsidRPr="00ED06B1">
        <w:tab/>
      </w:r>
      <w:r w:rsidR="0054310A" w:rsidRPr="00ED06B1">
        <w:fldChar w:fldCharType="begin"/>
      </w:r>
      <w:r w:rsidR="0054310A" w:rsidRPr="00ED06B1">
        <w:instrText xml:space="preserve"> MACROBUTTON MTPlaceRef \* MERGEFORMAT </w:instrText>
      </w:r>
      <w:r w:rsidR="0054310A" w:rsidRPr="00ED06B1">
        <w:fldChar w:fldCharType="begin"/>
      </w:r>
      <w:r w:rsidR="0054310A" w:rsidRPr="00ED06B1">
        <w:instrText xml:space="preserve"> SEQ MTEqn \h \* MERGEFORMAT </w:instrText>
      </w:r>
      <w:r w:rsidR="0054310A" w:rsidRPr="00ED06B1">
        <w:fldChar w:fldCharType="end"/>
      </w:r>
      <w:bookmarkStart w:id="18" w:name="ZEqnNum602277"/>
      <w:r w:rsidR="0054310A" w:rsidRPr="00ED06B1">
        <w:instrText>(</w:instrText>
      </w:r>
      <w:fldSimple w:instr=" SEQ MTEqn \c \* Arabic \* MERGEFORMAT ">
        <w:r w:rsidR="002E2959">
          <w:rPr>
            <w:noProof/>
          </w:rPr>
          <w:instrText>6</w:instrText>
        </w:r>
      </w:fldSimple>
      <w:r w:rsidR="0054310A" w:rsidRPr="00ED06B1">
        <w:instrText>)</w:instrText>
      </w:r>
      <w:bookmarkEnd w:id="18"/>
      <w:r w:rsidR="0054310A" w:rsidRPr="00ED06B1">
        <w:fldChar w:fldCharType="end"/>
      </w:r>
    </w:p>
    <w:p w14:paraId="057CA13C" w14:textId="38C6A6AF" w:rsidR="00283D72" w:rsidRPr="00ED06B1" w:rsidRDefault="00283D72" w:rsidP="00283D72">
      <w:pPr>
        <w:rPr>
          <w:rFonts w:cs="Times New Roman"/>
        </w:rPr>
      </w:pPr>
      <w:r w:rsidRPr="00ED06B1">
        <w:rPr>
          <w:rFonts w:cs="Times New Roman"/>
        </w:rPr>
        <w:t xml:space="preserve">where </w:t>
      </w:r>
      <w:r w:rsidR="00CF7BE4" w:rsidRPr="00ED06B1">
        <w:rPr>
          <w:noProof/>
          <w:position w:val="-12"/>
        </w:rPr>
        <w:object w:dxaOrig="400" w:dyaOrig="360" w14:anchorId="0943A67A">
          <v:shape id="_x0000_i1092" type="#_x0000_t75" alt="" style="width:20.1pt;height:18pt;mso-width-percent:0;mso-height-percent:0;mso-width-percent:0;mso-height-percent:0" o:ole="">
            <v:imagedata r:id="rId52" o:title=""/>
          </v:shape>
          <o:OLEObject Type="Embed" ProgID="Equation.DSMT4" ShapeID="_x0000_i1092" DrawAspect="Content" ObjectID="_1673003874" r:id="rId53"/>
        </w:object>
      </w:r>
      <w:r w:rsidRPr="00ED06B1">
        <w:rPr>
          <w:rFonts w:cs="Times New Roman"/>
        </w:rPr>
        <w:t xml:space="preserve"> is the saturation stress</w:t>
      </w:r>
      <w:r w:rsidR="00155346" w:rsidRPr="00155346">
        <w:rPr>
          <w:lang w:eastAsia="ja-JP"/>
        </w:rPr>
        <w:t xml:space="preserve"> </w:t>
      </w:r>
      <w:r w:rsidR="00155346" w:rsidRPr="00ED06B1">
        <w:rPr>
          <w:lang w:eastAsia="ja-JP"/>
        </w:rPr>
        <w:t>and</w:t>
      </w:r>
      <w:r w:rsidR="00155346">
        <w:rPr>
          <w:lang w:eastAsia="ja-JP"/>
        </w:rPr>
        <w:t xml:space="preserve"> </w:t>
      </w:r>
      <w:r w:rsidR="00CF7BE4" w:rsidRPr="00ED06B1">
        <w:rPr>
          <w:noProof/>
          <w:position w:val="-12"/>
        </w:rPr>
        <w:object w:dxaOrig="260" w:dyaOrig="360" w14:anchorId="04C1B9C2">
          <v:shape id="_x0000_i1091" type="#_x0000_t75" alt="" style="width:13.15pt;height:18pt;mso-width-percent:0;mso-height-percent:0;mso-width-percent:0;mso-height-percent:0" o:ole="">
            <v:imagedata r:id="rId54" o:title=""/>
          </v:shape>
          <o:OLEObject Type="Embed" ProgID="Equation.DSMT4" ShapeID="_x0000_i1091" DrawAspect="Content" ObjectID="_1673003875" r:id="rId55"/>
        </w:object>
      </w:r>
      <w:r w:rsidR="00155346">
        <w:t>is</w:t>
      </w:r>
      <w:r w:rsidR="00155346" w:rsidRPr="00ED06B1">
        <w:rPr>
          <w:lang w:eastAsia="ja-JP"/>
        </w:rPr>
        <w:t xml:space="preserve"> the characteristic strain</w:t>
      </w:r>
      <w:r w:rsidR="00155346" w:rsidRPr="00ED06B1">
        <w:rPr>
          <w:rFonts w:cs="Times New Roman"/>
        </w:rPr>
        <w:t xml:space="preserve"> related to the initial hardening rate:</w:t>
      </w:r>
    </w:p>
    <w:p w14:paraId="4BD7CA45" w14:textId="6AA33495" w:rsidR="00283D72" w:rsidRPr="00ED06B1" w:rsidRDefault="00283D72" w:rsidP="00283D72">
      <w:pPr>
        <w:pStyle w:val="MTDisplayEquation"/>
        <w:tabs>
          <w:tab w:val="clear" w:pos="4680"/>
          <w:tab w:val="center" w:pos="3402"/>
        </w:tabs>
      </w:pPr>
      <w:r w:rsidRPr="00ED06B1">
        <w:tab/>
      </w:r>
      <w:r w:rsidR="00CF7BE4" w:rsidRPr="00ED06B1">
        <w:rPr>
          <w:noProof/>
          <w:position w:val="-32"/>
        </w:rPr>
        <w:object w:dxaOrig="2420" w:dyaOrig="760" w14:anchorId="03564587">
          <v:shape id="_x0000_i1090" type="#_x0000_t75" alt="" style="width:121.15pt;height:37.4pt;mso-width-percent:0;mso-height-percent:0;mso-width-percent:0;mso-height-percent:0" o:ole="">
            <v:imagedata r:id="rId56" o:title=""/>
          </v:shape>
          <o:OLEObject Type="Embed" ProgID="Equation.DSMT4" ShapeID="_x0000_i1090" DrawAspect="Content" ObjectID="_1673003876" r:id="rId57"/>
        </w:object>
      </w:r>
      <w:r w:rsidR="00641D91">
        <w:t>,</w:t>
      </w:r>
      <w:r w:rsidRPr="00ED06B1">
        <w:t xml:space="preserve"> </w:t>
      </w:r>
      <w:r w:rsidR="00155346">
        <w:t xml:space="preserve">             </w:t>
      </w:r>
      <w:r w:rsidR="00CF7BE4" w:rsidRPr="00ED06B1">
        <w:rPr>
          <w:noProof/>
          <w:position w:val="-30"/>
        </w:rPr>
        <w:object w:dxaOrig="980" w:dyaOrig="680" w14:anchorId="31E70B61">
          <v:shape id="_x0000_i1089" type="#_x0000_t75" alt="" style="width:49.15pt;height:34.6pt;mso-width-percent:0;mso-height-percent:0;mso-width-percent:0;mso-height-percent:0" o:ole="">
            <v:imagedata r:id="rId58" o:title=""/>
          </v:shape>
          <o:OLEObject Type="Embed" ProgID="Equation.DSMT4" ShapeID="_x0000_i1089" DrawAspect="Content" ObjectID="_1673003877" r:id="rId59"/>
        </w:object>
      </w:r>
      <w:r w:rsidRPr="00ED06B1">
        <w:tab/>
      </w:r>
      <w:r w:rsidR="0054310A" w:rsidRPr="00ED06B1">
        <w:fldChar w:fldCharType="begin"/>
      </w:r>
      <w:r w:rsidR="0054310A" w:rsidRPr="00ED06B1">
        <w:instrText xml:space="preserve"> MACROBUTTON MTPlaceRef \* MERGEFORMAT </w:instrText>
      </w:r>
      <w:r w:rsidR="0054310A" w:rsidRPr="00ED06B1">
        <w:fldChar w:fldCharType="begin"/>
      </w:r>
      <w:r w:rsidR="0054310A" w:rsidRPr="00ED06B1">
        <w:instrText xml:space="preserve"> SEQ MTEqn \h \* MERGEFORMAT </w:instrText>
      </w:r>
      <w:r w:rsidR="0054310A" w:rsidRPr="00ED06B1">
        <w:fldChar w:fldCharType="end"/>
      </w:r>
      <w:bookmarkStart w:id="19" w:name="ZEqnNum516098"/>
      <w:r w:rsidR="0054310A" w:rsidRPr="00ED06B1">
        <w:instrText>(</w:instrText>
      </w:r>
      <w:fldSimple w:instr=" SEQ MTEqn \c \* Arabic \* MERGEFORMAT ">
        <w:r w:rsidR="00926611">
          <w:rPr>
            <w:noProof/>
          </w:rPr>
          <w:instrText>7</w:instrText>
        </w:r>
      </w:fldSimple>
      <w:r w:rsidR="0054310A" w:rsidRPr="00ED06B1">
        <w:instrText>)</w:instrText>
      </w:r>
      <w:bookmarkEnd w:id="19"/>
      <w:r w:rsidR="0054310A" w:rsidRPr="00ED06B1">
        <w:fldChar w:fldCharType="end"/>
      </w:r>
    </w:p>
    <w:p w14:paraId="7BBEC13D" w14:textId="77777777" w:rsidR="00283D72" w:rsidRPr="00ED06B1" w:rsidRDefault="00283D72" w:rsidP="00283D72">
      <w:pPr>
        <w:rPr>
          <w:rFonts w:cs="Times New Roman"/>
        </w:rPr>
      </w:pPr>
      <w:r w:rsidRPr="00ED06B1">
        <w:rPr>
          <w:rFonts w:cs="Times New Roman"/>
        </w:rPr>
        <w:t>Then, the stress-strain relationship becomes:</w:t>
      </w:r>
    </w:p>
    <w:p w14:paraId="60082CAE" w14:textId="7B24EC8F" w:rsidR="00283D72" w:rsidRPr="00ED06B1" w:rsidRDefault="00283D72" w:rsidP="00283D72">
      <w:pPr>
        <w:pStyle w:val="MTDisplayEquation"/>
        <w:tabs>
          <w:tab w:val="clear" w:pos="4680"/>
          <w:tab w:val="center" w:pos="3402"/>
        </w:tabs>
      </w:pPr>
      <w:r w:rsidRPr="00ED06B1">
        <w:tab/>
      </w:r>
      <w:r w:rsidR="00CF7BE4" w:rsidRPr="00ED06B1">
        <w:rPr>
          <w:noProof/>
          <w:position w:val="-60"/>
        </w:rPr>
        <w:object w:dxaOrig="3879" w:dyaOrig="1320" w14:anchorId="1A98F41B">
          <v:shape id="_x0000_i1088" type="#_x0000_t75" alt="" style="width:193.85pt;height:66.45pt;mso-width-percent:0;mso-height-percent:0;mso-width-percent:0;mso-height-percent:0" o:ole="">
            <v:imagedata r:id="rId60" o:title=""/>
          </v:shape>
          <o:OLEObject Type="Embed" ProgID="Equation.DSMT4" ShapeID="_x0000_i1088" DrawAspect="Content" ObjectID="_1673003878" r:id="rId61"/>
        </w:object>
      </w:r>
      <w:r w:rsidRPr="00ED06B1">
        <w:t xml:space="preserve"> </w:t>
      </w:r>
      <w:r w:rsidRPr="00ED06B1">
        <w:tab/>
      </w:r>
      <w:r w:rsidR="0054310A" w:rsidRPr="00ED06B1">
        <w:fldChar w:fldCharType="begin"/>
      </w:r>
      <w:r w:rsidR="0054310A" w:rsidRPr="00ED06B1">
        <w:instrText xml:space="preserve"> MACROBUTTON MTPlaceRef \* MERGEFORMAT </w:instrText>
      </w:r>
      <w:r w:rsidR="0054310A" w:rsidRPr="00ED06B1">
        <w:fldChar w:fldCharType="begin"/>
      </w:r>
      <w:r w:rsidR="0054310A" w:rsidRPr="00ED06B1">
        <w:instrText xml:space="preserve"> SEQ MTEqn \h \* MERGEFORMAT </w:instrText>
      </w:r>
      <w:r w:rsidR="0054310A" w:rsidRPr="00ED06B1">
        <w:fldChar w:fldCharType="end"/>
      </w:r>
      <w:bookmarkStart w:id="20" w:name="ZEqnNum224852"/>
      <w:r w:rsidR="0054310A" w:rsidRPr="00ED06B1">
        <w:instrText>(</w:instrText>
      </w:r>
      <w:fldSimple w:instr=" SEQ MTEqn \c \* Arabic \* MERGEFORMAT ">
        <w:r w:rsidR="002E2959">
          <w:rPr>
            <w:noProof/>
          </w:rPr>
          <w:instrText>8</w:instrText>
        </w:r>
      </w:fldSimple>
      <w:r w:rsidR="0054310A" w:rsidRPr="00ED06B1">
        <w:instrText>)</w:instrText>
      </w:r>
      <w:bookmarkEnd w:id="20"/>
      <w:r w:rsidR="0054310A" w:rsidRPr="00ED06B1">
        <w:fldChar w:fldCharType="end"/>
      </w:r>
    </w:p>
    <w:p w14:paraId="450E1C58" w14:textId="33EA4FEF" w:rsidR="00283D72" w:rsidRPr="00ED06B1" w:rsidRDefault="00283D72" w:rsidP="00283D72">
      <w:pPr>
        <w:rPr>
          <w:rFonts w:cs="Times New Roman"/>
        </w:rPr>
      </w:pPr>
      <w:r w:rsidRPr="00ED06B1">
        <w:rPr>
          <w:rFonts w:cs="Times New Roman"/>
        </w:rPr>
        <w:t xml:space="preserve">By matching equations </w:t>
      </w:r>
      <w:r w:rsidRPr="00ED06B1">
        <w:rPr>
          <w:rFonts w:cs="Times New Roman"/>
        </w:rPr>
        <w:fldChar w:fldCharType="begin"/>
      </w:r>
      <w:r w:rsidRPr="00ED06B1">
        <w:rPr>
          <w:rFonts w:cs="Times New Roman"/>
        </w:rPr>
        <w:instrText xml:space="preserve"> GOTOBUTTON ZEqnNum602277  \* MERGEFORMAT </w:instrText>
      </w:r>
      <w:r w:rsidRPr="00ED06B1">
        <w:rPr>
          <w:rFonts w:cs="Times New Roman"/>
        </w:rPr>
        <w:fldChar w:fldCharType="begin"/>
      </w:r>
      <w:r w:rsidRPr="00ED06B1">
        <w:rPr>
          <w:rFonts w:cs="Times New Roman"/>
        </w:rPr>
        <w:instrText xml:space="preserve"> REF ZEqnNum602277 \* Charformat \! \* MERGEFORMAT </w:instrText>
      </w:r>
      <w:r w:rsidRPr="00ED06B1">
        <w:rPr>
          <w:rFonts w:cs="Times New Roman"/>
        </w:rPr>
        <w:fldChar w:fldCharType="separate"/>
      </w:r>
      <w:r w:rsidR="002E2959" w:rsidRPr="002E2959">
        <w:rPr>
          <w:rFonts w:cs="Times New Roman"/>
        </w:rPr>
        <w:instrText>(6)</w:instrText>
      </w:r>
      <w:r w:rsidRPr="00ED06B1">
        <w:rPr>
          <w:rFonts w:cs="Times New Roman"/>
        </w:rPr>
        <w:fldChar w:fldCharType="end"/>
      </w:r>
      <w:r w:rsidRPr="00ED06B1">
        <w:rPr>
          <w:rFonts w:cs="Times New Roman"/>
        </w:rPr>
        <w:fldChar w:fldCharType="end"/>
      </w:r>
      <w:r w:rsidRPr="00ED06B1">
        <w:rPr>
          <w:rFonts w:cs="Times New Roman"/>
        </w:rPr>
        <w:t xml:space="preserve"> and </w:t>
      </w:r>
      <w:r w:rsidRPr="00ED06B1">
        <w:rPr>
          <w:rFonts w:cs="Times New Roman"/>
        </w:rPr>
        <w:fldChar w:fldCharType="begin"/>
      </w:r>
      <w:r w:rsidRPr="00ED06B1">
        <w:rPr>
          <w:rFonts w:cs="Times New Roman"/>
        </w:rPr>
        <w:instrText xml:space="preserve"> GOTOBUTTON ZEqnNum224852  \* MERGEFORMAT </w:instrText>
      </w:r>
      <w:r w:rsidRPr="00ED06B1">
        <w:rPr>
          <w:rFonts w:cs="Times New Roman"/>
        </w:rPr>
        <w:fldChar w:fldCharType="begin"/>
      </w:r>
      <w:r w:rsidRPr="00ED06B1">
        <w:rPr>
          <w:rFonts w:cs="Times New Roman"/>
        </w:rPr>
        <w:instrText xml:space="preserve"> REF ZEqnNum224852 \* Charformat \! \* MERGEFORMAT </w:instrText>
      </w:r>
      <w:r w:rsidRPr="00ED06B1">
        <w:rPr>
          <w:rFonts w:cs="Times New Roman"/>
        </w:rPr>
        <w:fldChar w:fldCharType="separate"/>
      </w:r>
      <w:r w:rsidR="002E2959" w:rsidRPr="002E2959">
        <w:rPr>
          <w:rFonts w:cs="Times New Roman"/>
        </w:rPr>
        <w:instrText>(8)</w:instrText>
      </w:r>
      <w:r w:rsidRPr="00ED06B1">
        <w:rPr>
          <w:rFonts w:cs="Times New Roman"/>
        </w:rPr>
        <w:fldChar w:fldCharType="end"/>
      </w:r>
      <w:r w:rsidRPr="00ED06B1">
        <w:rPr>
          <w:rFonts w:cs="Times New Roman"/>
        </w:rPr>
        <w:fldChar w:fldCharType="end"/>
      </w:r>
      <w:r w:rsidRPr="00ED06B1">
        <w:rPr>
          <w:rFonts w:cs="Times New Roman"/>
        </w:rPr>
        <w:t xml:space="preserve"> we find the link between parameters of the Voce equation and the Kocks-Mecking model:</w:t>
      </w:r>
    </w:p>
    <w:p w14:paraId="496234FC" w14:textId="3C26F4CC" w:rsidR="00283D72" w:rsidRPr="00ED06B1" w:rsidRDefault="00283D72" w:rsidP="00283D72">
      <w:pPr>
        <w:pStyle w:val="MTDisplayEquation"/>
        <w:tabs>
          <w:tab w:val="clear" w:pos="4680"/>
          <w:tab w:val="center" w:pos="3402"/>
        </w:tabs>
      </w:pPr>
      <w:r w:rsidRPr="00ED06B1">
        <w:tab/>
      </w:r>
      <w:r w:rsidR="00CF7BE4" w:rsidRPr="00ED06B1">
        <w:rPr>
          <w:noProof/>
          <w:position w:val="-30"/>
        </w:rPr>
        <w:object w:dxaOrig="2480" w:dyaOrig="820" w14:anchorId="4B68C3A6">
          <v:shape id="_x0000_i1087" type="#_x0000_t75" alt="" style="width:123.9pt;height:40.85pt;mso-width-percent:0;mso-height-percent:0;mso-width-percent:0;mso-height-percent:0" o:ole="">
            <v:imagedata r:id="rId62" o:title=""/>
          </v:shape>
          <o:OLEObject Type="Embed" ProgID="Equation.DSMT4" ShapeID="_x0000_i1087" DrawAspect="Content" ObjectID="_1673003879" r:id="rId63"/>
        </w:object>
      </w:r>
      <w:r w:rsidRPr="00ED06B1">
        <w:t xml:space="preserve"> </w:t>
      </w:r>
      <w:r w:rsidRPr="00ED06B1">
        <w:tab/>
      </w:r>
      <w:r w:rsidR="0054310A" w:rsidRPr="00ED06B1">
        <w:fldChar w:fldCharType="begin"/>
      </w:r>
      <w:r w:rsidR="0054310A" w:rsidRPr="00ED06B1">
        <w:instrText xml:space="preserve"> MACROBUTTON MTPlaceRef \* MERGEFORMAT </w:instrText>
      </w:r>
      <w:r w:rsidR="0054310A" w:rsidRPr="00ED06B1">
        <w:fldChar w:fldCharType="begin"/>
      </w:r>
      <w:r w:rsidR="0054310A" w:rsidRPr="00ED06B1">
        <w:instrText xml:space="preserve"> SEQ MTEqn \h \* MERGEFORMAT </w:instrText>
      </w:r>
      <w:r w:rsidR="0054310A" w:rsidRPr="00ED06B1">
        <w:fldChar w:fldCharType="end"/>
      </w:r>
      <w:r w:rsidR="0054310A" w:rsidRPr="00ED06B1">
        <w:instrText>(</w:instrText>
      </w:r>
      <w:fldSimple w:instr=" SEQ MTEqn \c \* Arabic \* MERGEFORMAT ">
        <w:r w:rsidR="002E2959">
          <w:rPr>
            <w:noProof/>
          </w:rPr>
          <w:instrText>9</w:instrText>
        </w:r>
      </w:fldSimple>
      <w:r w:rsidR="0054310A" w:rsidRPr="00ED06B1">
        <w:instrText>)</w:instrText>
      </w:r>
      <w:r w:rsidR="0054310A" w:rsidRPr="00ED06B1">
        <w:fldChar w:fldCharType="end"/>
      </w:r>
    </w:p>
    <w:p w14:paraId="5797794B" w14:textId="5CE913F0" w:rsidR="00283D72" w:rsidRPr="00ED06B1" w:rsidRDefault="00283D72" w:rsidP="00283D72">
      <w:pPr>
        <w:rPr>
          <w:rFonts w:cs="Times New Roman"/>
        </w:rPr>
      </w:pPr>
      <w:r w:rsidRPr="00ED06B1">
        <w:rPr>
          <w:rFonts w:cs="Times New Roman"/>
        </w:rPr>
        <w:t>As proposed in</w:t>
      </w:r>
      <w:r w:rsidR="00EB12D9">
        <w:rPr>
          <w:rFonts w:cs="Times New Roman"/>
        </w:rPr>
        <w:t xml:space="preserve"> </w:t>
      </w:r>
      <w:r w:rsidR="00EB12D9">
        <w:rPr>
          <w:rFonts w:cs="Times New Roman"/>
        </w:rPr>
        <w:fldChar w:fldCharType="begin" w:fldLock="1"/>
      </w:r>
      <w:r w:rsidR="00144D1A">
        <w:rPr>
          <w:rFonts w:cs="Times New Roman"/>
        </w:rPr>
        <w:instrText>ADDIN CSL_CITATION {"citationItems":[{"id":"ITEM-1","itemData":{"DOI":"10.1016/j.jmps.2015.08.015","ISBN":"00225096","ISSN":"00225096","abstract":"A self-consistent thermo-mechanical model to study the strain-hardening behavior of polycrystalline tungsten was developed and validated by a dedicated experimental route. Dislocation–dislocation multiplication and storage, as well dislocation-grain boundary (GB) pinning were the major mechanisms underlying the evolution of plastic deformation, thus providing a link between the strain hardening behavior and material's micro- structure. The microstructure of the polycrystalline tungsten samples has been thoroughly investigated by scanning and electron microscopy. The model was applied to compute stress–strain loading curves of commercial tungsten grades, in the as-received and as- annealed states, in the temperature range of 500–1000 °C. Fitting the model to the in- dependent experimental results obtained using a single crystal and as-received poly- crystalline tungsten, the model demonstrated its capability to predict the deformation behavior of as-annealed samples in a wide temperature range and applied strain. The relevance of the dislocation-mediated plasticity mechanisms used in the model have been validated using transmission electron microscopy examination of the samples deformed up to different amounts of strain. On the basis of the experimental validation, the lim- itations of the model are determined and discussed.","author":[{"dropping-particle":"","family":"Terentyev","given":"Dmitry","non-dropping-particle":"","parse-names":false,"suffix":""},{"dropping-particle":"","family":"Xiao","given":"Xiazi","non-dropping-particle":"","parse-names":false,"suffix":""},{"dropping-particle":"","family":"Dubinko","given":"Andrii","non-dropping-particle":"","parse-names":false,"suffix":""},{"dropping-particle":"","family":"Bakaeva","given":"Anastasiia","non-dropping-particle":"","parse-names":false,"suffix":""},{"dropping-particle":"","family":"Duan","given":"Huiling","non-dropping-particle":"","parse-names":false,"suffix":""}],"container-title":"Journal of the Mechanics and Physics of Solids","id":"ITEM-1","issued":{"date-parts":[["2015","12"]]},"language":"English","note":"From Duplicate 2 (Dislocation-mediated strain hardening in tungsten: Thermo-mechanical plasticity theory and experimental validation - Terentyev, D; Xiao, X Z; Dubinko, A; Bakaeva, Anastasiya; Duan, H L)\n\nCx0fj\nTimes Cited:1\nCited References Count:41","page":"1-15","publisher":"Elsevier","title":"Dislocation-mediated strain hardening in tungsten: Thermo-mechanical plasticity theory and experimental validation","type":"article-journal","volume":"85"},"uris":["http://www.mendeley.com/documents/?uuid=5680885a-2792-43a2-8e15-fc7aa1d01cdd"]}],"mendeley":{"formattedCitation":"[29]","plainTextFormattedCitation":"[29]","previouslyFormattedCitation":"[29]"},"properties":{"noteIndex":0},"schema":"https://github.com/citation-style-language/schema/raw/master/csl-citation.json"}</w:instrText>
      </w:r>
      <w:r w:rsidR="00EB12D9">
        <w:rPr>
          <w:rFonts w:cs="Times New Roman"/>
        </w:rPr>
        <w:fldChar w:fldCharType="separate"/>
      </w:r>
      <w:r w:rsidR="00144D1A" w:rsidRPr="00144D1A">
        <w:rPr>
          <w:rFonts w:cs="Times New Roman"/>
          <w:noProof/>
        </w:rPr>
        <w:t>[29]</w:t>
      </w:r>
      <w:r w:rsidR="00EB12D9">
        <w:rPr>
          <w:rFonts w:cs="Times New Roman"/>
        </w:rPr>
        <w:fldChar w:fldCharType="end"/>
      </w:r>
      <w:r w:rsidRPr="00ED06B1">
        <w:rPr>
          <w:rFonts w:cs="Times New Roman"/>
        </w:rPr>
        <w:t xml:space="preserve">, </w:t>
      </w:r>
      <w:r w:rsidR="00CF7BE4" w:rsidRPr="00ED06B1">
        <w:rPr>
          <w:noProof/>
          <w:position w:val="-12"/>
        </w:rPr>
        <w:object w:dxaOrig="240" w:dyaOrig="360" w14:anchorId="0D26A4EE">
          <v:shape id="_x0000_i1086" type="#_x0000_t75" alt="" style="width:11.75pt;height:18pt;mso-width-percent:0;mso-height-percent:0;mso-width-percent:0;mso-height-percent:0" o:ole="">
            <v:imagedata r:id="rId64" o:title=""/>
          </v:shape>
          <o:OLEObject Type="Embed" ProgID="Equation.DSMT4" ShapeID="_x0000_i1086" DrawAspect="Content" ObjectID="_1673003880" r:id="rId65"/>
        </w:object>
      </w:r>
      <w:r w:rsidRPr="00ED06B1">
        <w:rPr>
          <w:rFonts w:cs="Times New Roman"/>
        </w:rPr>
        <w:t xml:space="preserve"> is constant, whereas </w:t>
      </w:r>
      <w:r w:rsidR="00CF7BE4" w:rsidRPr="00ED06B1">
        <w:rPr>
          <w:noProof/>
          <w:position w:val="-12"/>
        </w:rPr>
        <w:object w:dxaOrig="260" w:dyaOrig="360" w14:anchorId="1E91E7F9">
          <v:shape id="_x0000_i1085" type="#_x0000_t75" alt="" style="width:13.15pt;height:18pt;mso-width-percent:0;mso-height-percent:0;mso-width-percent:0;mso-height-percent:0" o:ole="">
            <v:imagedata r:id="rId66" o:title=""/>
          </v:shape>
          <o:OLEObject Type="Embed" ProgID="Equation.DSMT4" ShapeID="_x0000_i1085" DrawAspect="Content" ObjectID="_1673003881" r:id="rId67"/>
        </w:object>
      </w:r>
      <w:r w:rsidRPr="00ED06B1">
        <w:rPr>
          <w:rFonts w:cs="Times New Roman"/>
        </w:rPr>
        <w:t xml:space="preserve"> accounts for the fact that dislocation recovery is a thermally activated process</w:t>
      </w:r>
      <w:r w:rsidRPr="00ED06B1">
        <w:rPr>
          <w:rFonts w:cs="Times New Roman"/>
          <w:szCs w:val="24"/>
        </w:rPr>
        <w:t xml:space="preserve"> </w:t>
      </w:r>
      <w:r w:rsidRPr="00ED06B1">
        <w:rPr>
          <w:rFonts w:cs="Times New Roman"/>
          <w:szCs w:val="24"/>
        </w:rPr>
        <w:fldChar w:fldCharType="begin" w:fldLock="1"/>
      </w:r>
      <w:r w:rsidR="00E47AF8">
        <w:rPr>
          <w:rFonts w:cs="Times New Roman"/>
          <w:szCs w:val="24"/>
        </w:rPr>
        <w:instrText>ADDIN CSL_CITATION {"citationItems":[{"id":"ITEM-1","itemData":{"DOI":"10.1016/j.ijplas.2007.07.017","ISBN":"0749-6419","ISSN":"07496419","abstract":"In this work, a single crystal constitutive law for multiple slip and twinning modes in single phase hcp materials is developed. For each slip mode, a dislocation population is evolved explicitly as a function of temperature and strain rate through thermally-activated recovery and debris formation and the associated hardening includes stage IV. A stress-based hardening law for twin activation accounts for temperature effects through its interaction with slip dislocations. For model validation against macroscopic measurement, this single crystal law is implemented into a visco-plastic-self-consistent (VPSC) polycrystal model which accounts for texture evolution and contains a subgrain micromechanical model for twin reorientation and morphology. Slip and twinning dislocations interact with the twin boundaries through a directional Hall-Petch mechanism. The model is adjusted to predict the plastic anisotropy of clock-rolled pure Zr for three different deformation paths and at four temperatures ranging from 76 K to 450 K (at a quasi-static rate of 10-3 1/s). The model captures the transition from slip-dominated to twinning-dominated deformation as temperature decreases, and identifies microstructural mechanisms, such as twin nucleation and twin-slip interactions, where future characterization is needed.","author":[{"dropping-particle":"","family":"Beyerlein","given":"Irene J.","non-dropping-particle":"","parse-names":false,"suffix":""},{"dropping-particle":"","family":"Tomé","given":"Carlos N.","non-dropping-particle":"","parse-names":false,"suffix":""}],"container-title":"International Journal of Plasticity","id":"ITEM-1","issue":"5","issued":{"date-parts":[["2008","5"]]},"page":"867-895","title":"A dislocation-based constitutive law for pure Zr including temperature effects","type":"article-journal","volume":"24"},"uris":["http://www.mendeley.com/documents/?uuid=b3b566bf-0a86-4e0b-94b2-2dfe495637df"]}],"mendeley":{"formattedCitation":"[36]","plainTextFormattedCitation":"[36]","previouslyFormattedCitation":"[36]"},"properties":{"noteIndex":0},"schema":"https://github.com/citation-style-language/schema/raw/master/csl-citation.json"}</w:instrText>
      </w:r>
      <w:r w:rsidRPr="00ED06B1">
        <w:rPr>
          <w:rFonts w:cs="Times New Roman"/>
          <w:szCs w:val="24"/>
        </w:rPr>
        <w:fldChar w:fldCharType="separate"/>
      </w:r>
      <w:r w:rsidR="0013348B" w:rsidRPr="0013348B">
        <w:rPr>
          <w:rFonts w:cs="Times New Roman"/>
          <w:noProof/>
          <w:szCs w:val="24"/>
        </w:rPr>
        <w:t>[36]</w:t>
      </w:r>
      <w:r w:rsidRPr="00ED06B1">
        <w:rPr>
          <w:rFonts w:cs="Times New Roman"/>
          <w:szCs w:val="24"/>
        </w:rPr>
        <w:fldChar w:fldCharType="end"/>
      </w:r>
      <w:r w:rsidRPr="00ED06B1">
        <w:rPr>
          <w:rFonts w:cs="Times New Roman"/>
        </w:rPr>
        <w:t xml:space="preserve">, introducing the temperature- and rate-sensitivity of the </w:t>
      </w:r>
      <w:r w:rsidR="00F92763" w:rsidRPr="00ED06B1">
        <w:rPr>
          <w:rFonts w:cs="Times New Roman"/>
        </w:rPr>
        <w:t>material</w:t>
      </w:r>
      <w:r w:rsidRPr="00ED06B1">
        <w:rPr>
          <w:rFonts w:cs="Times New Roman"/>
        </w:rPr>
        <w:t>:</w:t>
      </w:r>
    </w:p>
    <w:p w14:paraId="6915129A" w14:textId="3ED90151" w:rsidR="00283D72" w:rsidRPr="00ED06B1" w:rsidRDefault="00283D72" w:rsidP="00283D72">
      <w:pPr>
        <w:pStyle w:val="MTDisplayEquation"/>
        <w:tabs>
          <w:tab w:val="clear" w:pos="4680"/>
          <w:tab w:val="center" w:pos="3402"/>
        </w:tabs>
      </w:pPr>
      <w:r w:rsidRPr="00ED06B1">
        <w:lastRenderedPageBreak/>
        <w:tab/>
      </w:r>
      <w:r w:rsidR="00CF7BE4" w:rsidRPr="00ED06B1">
        <w:rPr>
          <w:noProof/>
          <w:position w:val="-34"/>
        </w:rPr>
        <w:object w:dxaOrig="2420" w:dyaOrig="800" w14:anchorId="5E7D070F">
          <v:shape id="_x0000_i1084" type="#_x0000_t75" alt="" style="width:121.15pt;height:40.85pt;mso-width-percent:0;mso-height-percent:0;mso-width-percent:0;mso-height-percent:0" o:ole="">
            <v:imagedata r:id="rId68" o:title=""/>
          </v:shape>
          <o:OLEObject Type="Embed" ProgID="Equation.DSMT4" ShapeID="_x0000_i1084" DrawAspect="Content" ObjectID="_1673003882" r:id="rId69"/>
        </w:object>
      </w:r>
      <w:r w:rsidRPr="00ED06B1">
        <w:t xml:space="preserve"> </w:t>
      </w:r>
      <w:r w:rsidRPr="00ED06B1">
        <w:tab/>
      </w:r>
      <w:r w:rsidR="0054310A" w:rsidRPr="00ED06B1">
        <w:fldChar w:fldCharType="begin"/>
      </w:r>
      <w:r w:rsidR="0054310A" w:rsidRPr="00ED06B1">
        <w:instrText xml:space="preserve"> MACROBUTTON MTPlaceRef \* MERGEFORMAT </w:instrText>
      </w:r>
      <w:r w:rsidR="0054310A" w:rsidRPr="00ED06B1">
        <w:fldChar w:fldCharType="begin"/>
      </w:r>
      <w:r w:rsidR="0054310A" w:rsidRPr="00ED06B1">
        <w:instrText xml:space="preserve"> SEQ MTEqn \h \* MERGEFORMAT </w:instrText>
      </w:r>
      <w:r w:rsidR="0054310A" w:rsidRPr="00ED06B1">
        <w:fldChar w:fldCharType="end"/>
      </w:r>
      <w:bookmarkStart w:id="21" w:name="ZEqnNum311662"/>
      <w:r w:rsidR="0054310A" w:rsidRPr="00ED06B1">
        <w:instrText>(</w:instrText>
      </w:r>
      <w:fldSimple w:instr=" SEQ MTEqn \c \* Arabic \* MERGEFORMAT ">
        <w:r w:rsidR="002E2959">
          <w:rPr>
            <w:noProof/>
          </w:rPr>
          <w:instrText>10</w:instrText>
        </w:r>
      </w:fldSimple>
      <w:r w:rsidR="0054310A" w:rsidRPr="00ED06B1">
        <w:instrText>)</w:instrText>
      </w:r>
      <w:bookmarkEnd w:id="21"/>
      <w:r w:rsidR="0054310A" w:rsidRPr="00ED06B1">
        <w:fldChar w:fldCharType="end"/>
      </w:r>
    </w:p>
    <w:p w14:paraId="68778E69" w14:textId="78841CB2" w:rsidR="00283D72" w:rsidRPr="00ED06B1" w:rsidRDefault="00283D72" w:rsidP="00283D72">
      <w:pPr>
        <w:rPr>
          <w:rFonts w:eastAsiaTheme="minorEastAsia" w:cs="Times New Roman"/>
        </w:rPr>
      </w:pPr>
      <w:r w:rsidRPr="00ED06B1">
        <w:rPr>
          <w:rFonts w:cs="Times New Roman"/>
        </w:rPr>
        <w:t xml:space="preserve">Here </w:t>
      </w:r>
      <w:r w:rsidR="00CF7BE4" w:rsidRPr="00ED06B1">
        <w:rPr>
          <w:noProof/>
          <w:position w:val="-12"/>
        </w:rPr>
        <w:object w:dxaOrig="279" w:dyaOrig="360" w14:anchorId="7D84AEDA">
          <v:shape id="_x0000_i1083" type="#_x0000_t75" alt="" style="width:13.85pt;height:18pt;mso-width-percent:0;mso-height-percent:0;mso-width-percent:0;mso-height-percent:0" o:ole="">
            <v:imagedata r:id="rId70" o:title=""/>
          </v:shape>
          <o:OLEObject Type="Embed" ProgID="Equation.DSMT4" ShapeID="_x0000_i1083" DrawAspect="Content" ObjectID="_1673003883" r:id="rId71"/>
        </w:object>
      </w:r>
      <w:r w:rsidRPr="00ED06B1">
        <w:rPr>
          <w:rFonts w:cs="Times New Roman"/>
        </w:rPr>
        <w:t xml:space="preserve">, </w:t>
      </w:r>
      <w:r w:rsidR="00CF7BE4" w:rsidRPr="00ED06B1">
        <w:rPr>
          <w:noProof/>
          <w:position w:val="-12"/>
        </w:rPr>
        <w:object w:dxaOrig="300" w:dyaOrig="360" w14:anchorId="6634CA51">
          <v:shape id="_x0000_i1082" type="#_x0000_t75" alt="" style="width:15.9pt;height:18pt;mso-width-percent:0;mso-height-percent:0;mso-width-percent:0;mso-height-percent:0" o:ole="">
            <v:imagedata r:id="rId72" o:title=""/>
          </v:shape>
          <o:OLEObject Type="Embed" ProgID="Equation.DSMT4" ShapeID="_x0000_i1082" DrawAspect="Content" ObjectID="_1673003884" r:id="rId73"/>
        </w:object>
      </w:r>
      <w:r w:rsidRPr="00ED06B1">
        <w:rPr>
          <w:rFonts w:cs="Times New Roman"/>
        </w:rPr>
        <w:t xml:space="preserve"> and </w:t>
      </w:r>
      <w:r w:rsidR="00CF7BE4" w:rsidRPr="00ED06B1">
        <w:rPr>
          <w:noProof/>
          <w:position w:val="-12"/>
        </w:rPr>
        <w:object w:dxaOrig="260" w:dyaOrig="360" w14:anchorId="12427FA3">
          <v:shape id="_x0000_i1081" type="#_x0000_t75" alt="" style="width:13.15pt;height:18pt;mso-width-percent:0;mso-height-percent:0;mso-width-percent:0;mso-height-percent:0" o:ole="">
            <v:imagedata r:id="rId74" o:title=""/>
          </v:shape>
          <o:OLEObject Type="Embed" ProgID="Equation.DSMT4" ShapeID="_x0000_i1081" DrawAspect="Content" ObjectID="_1673003885" r:id="rId75"/>
        </w:object>
      </w:r>
      <w:r w:rsidRPr="00ED06B1">
        <w:rPr>
          <w:rFonts w:cs="Times New Roman"/>
        </w:rPr>
        <w:t xml:space="preserve"> </w:t>
      </w:r>
      <w:r w:rsidRPr="00ED06B1">
        <w:rPr>
          <w:rFonts w:eastAsiaTheme="minorEastAsia" w:cs="Times New Roman"/>
        </w:rPr>
        <w:t xml:space="preserve">are constants. The dislocation annihilation parameterized by </w:t>
      </w:r>
      <w:r w:rsidR="00CF7BE4" w:rsidRPr="00ED06B1">
        <w:rPr>
          <w:noProof/>
          <w:position w:val="-12"/>
        </w:rPr>
        <w:object w:dxaOrig="260" w:dyaOrig="360" w14:anchorId="1C274D82">
          <v:shape id="_x0000_i1080" type="#_x0000_t75" alt="" style="width:13.15pt;height:18pt;mso-width-percent:0;mso-height-percent:0;mso-width-percent:0;mso-height-percent:0" o:ole="">
            <v:imagedata r:id="rId76" o:title=""/>
          </v:shape>
          <o:OLEObject Type="Embed" ProgID="Equation.DSMT4" ShapeID="_x0000_i1080" DrawAspect="Content" ObjectID="_1673003886" r:id="rId77"/>
        </w:object>
      </w:r>
      <w:r w:rsidRPr="00ED06B1">
        <w:rPr>
          <w:rFonts w:eastAsiaTheme="minorEastAsia" w:cs="Times New Roman"/>
        </w:rPr>
        <w:t xml:space="preserve"> becomes more significant at higher temperatures.</w:t>
      </w:r>
    </w:p>
    <w:p w14:paraId="4D9F44A2" w14:textId="57A2D76F" w:rsidR="00283D72" w:rsidRPr="00ED06B1" w:rsidRDefault="00283D72" w:rsidP="002E6B1B">
      <w:pPr>
        <w:pStyle w:val="Titre2"/>
      </w:pPr>
      <w:bookmarkStart w:id="22" w:name="_Toc14026864"/>
      <w:bookmarkStart w:id="23" w:name="_Toc19674912"/>
      <w:bookmarkStart w:id="24" w:name="_Toc19756299"/>
      <w:r w:rsidRPr="00ED06B1">
        <w:t xml:space="preserve">Finite element simulation of tensile test beyond the onset of </w:t>
      </w:r>
      <w:bookmarkEnd w:id="22"/>
      <w:bookmarkEnd w:id="23"/>
      <w:r w:rsidRPr="00ED06B1">
        <w:t>deformation instability</w:t>
      </w:r>
      <w:bookmarkEnd w:id="24"/>
    </w:p>
    <w:p w14:paraId="2C342393" w14:textId="20F9C77D" w:rsidR="00283D72" w:rsidRPr="00ED06B1" w:rsidRDefault="00283D72" w:rsidP="00283D72">
      <w:pPr>
        <w:rPr>
          <w:lang w:eastAsia="en-GB"/>
        </w:rPr>
      </w:pPr>
      <w:r w:rsidRPr="00ED06B1">
        <w:t xml:space="preserve">The </w:t>
      </w:r>
      <w:r w:rsidR="00E403A2">
        <w:t xml:space="preserve">strain </w:t>
      </w:r>
      <w:r w:rsidR="002D32CA" w:rsidRPr="00ED06B1">
        <w:t>hardening law</w:t>
      </w:r>
      <w:r w:rsidR="001F32EB" w:rsidRPr="00ED06B1">
        <w:t xml:space="preserve"> described above </w:t>
      </w:r>
      <w:r w:rsidRPr="00ED06B1">
        <w:rPr>
          <w:lang w:eastAsia="en-GB"/>
        </w:rPr>
        <w:t xml:space="preserve">was implemented in the form of a UHARD, a user-defined subroutine for the </w:t>
      </w:r>
      <w:r w:rsidR="002D32CA" w:rsidRPr="00ED06B1">
        <w:rPr>
          <w:lang w:eastAsia="en-GB"/>
        </w:rPr>
        <w:t xml:space="preserve">commercial </w:t>
      </w:r>
      <w:r w:rsidRPr="00ED06B1">
        <w:rPr>
          <w:lang w:eastAsia="en-GB"/>
        </w:rPr>
        <w:t xml:space="preserve">FE solver Abaqus. Both elasticity and plasticity </w:t>
      </w:r>
      <w:r w:rsidR="00AB60FE">
        <w:rPr>
          <w:lang w:eastAsia="en-GB"/>
        </w:rPr>
        <w:t>were</w:t>
      </w:r>
      <w:r w:rsidRPr="00ED06B1">
        <w:rPr>
          <w:lang w:eastAsia="en-GB"/>
        </w:rPr>
        <w:t xml:space="preserve"> assumed isotropic (J</w:t>
      </w:r>
      <w:r w:rsidRPr="00ED06B1">
        <w:rPr>
          <w:vertAlign w:val="subscript"/>
          <w:lang w:eastAsia="en-GB"/>
        </w:rPr>
        <w:t>2</w:t>
      </w:r>
      <w:r w:rsidRPr="00ED06B1">
        <w:rPr>
          <w:lang w:eastAsia="en-GB"/>
        </w:rPr>
        <w:t xml:space="preserve"> </w:t>
      </w:r>
      <w:r w:rsidR="00E403A2">
        <w:rPr>
          <w:lang w:eastAsia="en-GB"/>
        </w:rPr>
        <w:t>hardening model</w:t>
      </w:r>
      <w:r w:rsidRPr="00ED06B1">
        <w:rPr>
          <w:lang w:eastAsia="en-GB"/>
        </w:rPr>
        <w:t xml:space="preserve">). </w:t>
      </w:r>
    </w:p>
    <w:p w14:paraId="386AEFD1" w14:textId="0DBA458D" w:rsidR="00283D72" w:rsidRPr="00ED06B1" w:rsidRDefault="0089640B" w:rsidP="00283D72">
      <w:r w:rsidRPr="00ED06B1">
        <w:t>W</w:t>
      </w:r>
      <w:r w:rsidR="00283D72" w:rsidRPr="00ED06B1">
        <w:t xml:space="preserve">e performed displacement-controlled FE simulations of the tensile tests with the help of Abaqus 6.17-1. </w:t>
      </w:r>
      <w:r w:rsidR="001740C8" w:rsidRPr="00ED06B1">
        <w:t xml:space="preserve">The force applied to the sample in the axial direction and the sample elongation were recorded and recalculated into engineering </w:t>
      </w:r>
      <w:r w:rsidR="00FA588F">
        <w:t>SSCs</w:t>
      </w:r>
      <w:r w:rsidR="001740C8" w:rsidRPr="00ED06B1">
        <w:t>.</w:t>
      </w:r>
      <w:r w:rsidR="001740C8">
        <w:t xml:space="preserve"> </w:t>
      </w:r>
      <w:r w:rsidR="00283D72" w:rsidRPr="00ED06B1">
        <w:t xml:space="preserve">The sample geometry shown in </w:t>
      </w:r>
      <w:r w:rsidR="00283D72" w:rsidRPr="00ED06B1">
        <w:fldChar w:fldCharType="begin"/>
      </w:r>
      <w:r w:rsidR="00283D72" w:rsidRPr="00ED06B1">
        <w:instrText xml:space="preserve"> REF _Ref11594552 \h  \* MERGEFORMAT </w:instrText>
      </w:r>
      <w:r w:rsidR="00283D72" w:rsidRPr="00ED06B1">
        <w:fldChar w:fldCharType="separate"/>
      </w:r>
      <w:r w:rsidR="002E2959" w:rsidRPr="00ED06B1">
        <w:t xml:space="preserve">Figure </w:t>
      </w:r>
      <w:r w:rsidR="002E2959">
        <w:t>1</w:t>
      </w:r>
      <w:r w:rsidR="00283D72" w:rsidRPr="00ED06B1">
        <w:fldChar w:fldCharType="end"/>
      </w:r>
      <w:r w:rsidR="00283D72" w:rsidRPr="00ED06B1">
        <w:t xml:space="preserve"> represent</w:t>
      </w:r>
      <w:r w:rsidR="001F32EB" w:rsidRPr="00ED06B1">
        <w:t>s</w:t>
      </w:r>
      <w:r w:rsidR="00283D72" w:rsidRPr="00ED06B1">
        <w:t xml:space="preserve"> the experimental specimen with </w:t>
      </w:r>
      <w:r w:rsidR="00065CAC">
        <w:t>the</w:t>
      </w:r>
      <w:r w:rsidR="00283D72" w:rsidRPr="00ED06B1">
        <w:t xml:space="preserve"> gauge length 5.2 mm and cross-section dimensions 1.6×1.8 mm</w:t>
      </w:r>
      <w:r w:rsidR="00283D72" w:rsidRPr="00ED06B1">
        <w:rPr>
          <w:vertAlign w:val="superscript"/>
        </w:rPr>
        <w:t>2</w:t>
      </w:r>
      <w:r w:rsidR="00283D72" w:rsidRPr="00ED06B1">
        <w:t xml:space="preserve">. The sample was meshed into about 3100 second-order tetrahedral elements varying in size from 0.2 mm in the gauge </w:t>
      </w:r>
      <w:r w:rsidRPr="00ED06B1">
        <w:t>centre</w:t>
      </w:r>
      <w:r w:rsidR="00283D72" w:rsidRPr="00ED06B1">
        <w:t xml:space="preserve"> to 2.0 mm in the grips with the help of Gmsh software </w:t>
      </w:r>
      <w:r w:rsidR="00283D72" w:rsidRPr="00ED06B1">
        <w:fldChar w:fldCharType="begin" w:fldLock="1"/>
      </w:r>
      <w:r w:rsidR="00E47AF8">
        <w:instrText>ADDIN CSL_CITATION {"citationItems":[{"id":"ITEM-1","itemData":{"DOI":"10.1002/nme.2579","ISSN":"00295981","author":[{"dropping-particle":"","family":"Geuzaine","given":"Christophe","non-dropping-particle":"","parse-names":false,"suffix":""},{"dropping-particle":"","family":"Remacle","given":"Jean-François","non-dropping-particle":"","parse-names":false,"suffix":""}],"container-title":"International Journal for Numerical Methods in Engineering","id":"ITEM-1","issue":"11","issued":{"date-parts":[["2009","9","10"]]},"page":"1309-1331","title":"Gmsh: A 3-D finite element mesh generator with built-in pre- and post-processing facilities","type":"article-journal","volume":"79"},"uris":["http://www.mendeley.com/documents/?uuid=da6c959e-bd0f-488f-9f63-52fb8ae7d5b8"]}],"mendeley":{"formattedCitation":"[37]","plainTextFormattedCitation":"[37]","previouslyFormattedCitation":"[37]"},"properties":{"noteIndex":0},"schema":"https://github.com/citation-style-language/schema/raw/master/csl-citation.json"}</w:instrText>
      </w:r>
      <w:r w:rsidR="00283D72" w:rsidRPr="00ED06B1">
        <w:fldChar w:fldCharType="separate"/>
      </w:r>
      <w:r w:rsidR="0013348B" w:rsidRPr="0013348B">
        <w:rPr>
          <w:noProof/>
        </w:rPr>
        <w:t>[37]</w:t>
      </w:r>
      <w:r w:rsidR="00283D72" w:rsidRPr="00ED06B1">
        <w:fldChar w:fldCharType="end"/>
      </w:r>
      <w:r w:rsidR="00283D72" w:rsidRPr="00ED06B1">
        <w:t xml:space="preserve">. </w:t>
      </w:r>
      <w:r w:rsidRPr="00ED06B1">
        <w:t>T</w:t>
      </w:r>
      <w:r w:rsidR="00283D72" w:rsidRPr="00ED06B1">
        <w:t>he central cross-section of the mesh</w:t>
      </w:r>
      <w:r w:rsidRPr="00ED06B1">
        <w:t xml:space="preserve"> was tapered by</w:t>
      </w:r>
      <w:r w:rsidR="00283D72" w:rsidRPr="00ED06B1">
        <w:t xml:space="preserve"> </w:t>
      </w:r>
      <w:r w:rsidRPr="00ED06B1">
        <w:t>1 </w:t>
      </w:r>
      <w:r w:rsidRPr="00ED06B1">
        <w:sym w:font="Symbol" w:char="F06D"/>
      </w:r>
      <w:r w:rsidRPr="00ED06B1">
        <w:t xml:space="preserve">m in both </w:t>
      </w:r>
      <w:r w:rsidR="00065CAC">
        <w:t xml:space="preserve">perpendicular </w:t>
      </w:r>
      <w:r w:rsidRPr="00ED06B1">
        <w:t xml:space="preserve">directions </w:t>
      </w:r>
      <w:r w:rsidR="00283D72" w:rsidRPr="00ED06B1">
        <w:t xml:space="preserve">to ensure </w:t>
      </w:r>
      <w:r w:rsidRPr="00ED06B1">
        <w:t>the</w:t>
      </w:r>
      <w:r w:rsidR="00065CAC">
        <w:t xml:space="preserve"> neck</w:t>
      </w:r>
      <w:r w:rsidR="00283D72" w:rsidRPr="00ED06B1">
        <w:t xml:space="preserve"> </w:t>
      </w:r>
      <w:r w:rsidR="00835F4C" w:rsidRPr="00ED06B1">
        <w:t xml:space="preserve">formation </w:t>
      </w:r>
      <w:r w:rsidR="00283D72" w:rsidRPr="00ED06B1">
        <w:t>in the gauge</w:t>
      </w:r>
      <w:r w:rsidR="002D32CA" w:rsidRPr="00ED06B1">
        <w:t>,</w:t>
      </w:r>
      <w:r w:rsidR="00283D72" w:rsidRPr="00ED06B1">
        <w:t xml:space="preserve"> </w:t>
      </w:r>
      <w:r w:rsidR="002D32CA" w:rsidRPr="00ED06B1">
        <w:t xml:space="preserve">as it is </w:t>
      </w:r>
      <w:r w:rsidR="00283D72" w:rsidRPr="00ED06B1">
        <w:t>widely used in FEA of tensile tests, usually measuring 10</w:t>
      </w:r>
      <w:r w:rsidR="00283D72" w:rsidRPr="00ED06B1">
        <w:rPr>
          <w:vertAlign w:val="superscript"/>
        </w:rPr>
        <w:t>-4</w:t>
      </w:r>
      <w:r w:rsidR="00283D72" w:rsidRPr="00ED06B1">
        <w:t>–10</w:t>
      </w:r>
      <w:r w:rsidR="00283D72" w:rsidRPr="00ED06B1">
        <w:rPr>
          <w:vertAlign w:val="superscript"/>
        </w:rPr>
        <w:t>-3</w:t>
      </w:r>
      <w:r w:rsidR="00283D72" w:rsidRPr="00ED06B1">
        <w:t xml:space="preserve"> of the sample thickness </w:t>
      </w:r>
      <w:r w:rsidR="00283D72" w:rsidRPr="00ED06B1">
        <w:fldChar w:fldCharType="begin" w:fldLock="1"/>
      </w:r>
      <w:r w:rsidR="00E47AF8">
        <w:instrText>ADDIN CSL_CITATION {"citationItems":[{"id":"ITEM-1","itemData":{"DOI":"10.1016/0020-7683(71)90088-6","ISSN":"00207683","author":[{"dropping-particle":"","family":"Chen","given":"Winston H.","non-dropping-particle":"","parse-names":false,"suffix":""}],"container-title":"International Journal of Solids and Structures","id":"ITEM-1","issue":"7","issued":{"date-parts":[["1971","7"]]},"page":"685-717","title":"Necking of a bar","type":"article-journal","volume":"7"},"uris":["http://www.mendeley.com/documents/?uuid=1f2f5256-ac96-4203-b6fe-0bbe8c53029b"]},{"id":"ITEM-2","itemData":{"DOI":"10.1016/j.ijsolstr.2017.03.012","ISBN":"1603862277","ISSN":"00207683","abstract":"A method for identifying the material hardening curves past the limit of necking in uniaxial tension and across a range of strain-rates and temperatures in a fully-coupled way is proposed. Experiments on microtubes of 304 L stainless steel, which is a rate- and temperature-dependent material, were performed using a custom isothermal testing setup. Digital Image Correlation and Infrared Thermography provided full-field measurements of the strain and temperature during testing. The identification procedure uses a finite element (FE) model of the experiments and the problem is cast as one of mathematical optimization. The corresponding objective function has input parameters that control the post-necking shape of the hardening curves and a scalar output that represents the proximity between the FE predictions of the force-average axial strain response and the experimental data. Since the objective function in not available in closed form and is expensive to evaluate, an efficient optimization procedure that requires a limited number of function evaluations is proposed. The method proposed here is then applied to identifying the post-necking hardening response under different assumptions, starting from a single material curve with no rate and temperature effects included, to a family of curves with both rate and temperature considered in a coupled way. To validate the family of hardening curves identified for 304 L stainless steel, a fully-coupled FE model is used to simulate a conventional tension test. This model is shown to be able to reproduce this experiment, including the strain and temperature fields which develop during testing.","author":[{"dropping-particle":"","family":"Knysh","given":"Paul","non-dropping-particle":"","parse-names":false,"suffix":""},{"dropping-particle":"","family":"Korkolis","given":"Yannis P.","non-dropping-particle":"","parse-names":false,"suffix":""}],"container-title":"International Journal of Solids and Structures","id":"ITEM-2","issued":{"date-parts":[["2017"]]},"page":"149-160","publisher":"Elsevier Ltd","title":"Identification of the post-necking hardening response of rate- and temperature-dependent metals","type":"article-journal","volume":"115-116"},"uris":["http://www.mendeley.com/documents/?uuid=3355aec4-ce25-4bd5-be69-01e8ce04f36e"]},{"id":"ITEM-3","itemData":{"DOI":"10.1016/S0020-7683(98)00153-X","ISBN":"0020-7683","ISSN":"00207683","abstract":"The uniaxial true stress logarithmic strain curve for a thick section can be determined from the load-diameter reduction record of a round tensile specimen. The correction of the true stress for necking can be performed by using the well-known Bridgman equation. For thin sections, it is more practical to use specimens with rectangular cross-section. However, there is no established method to determine the complete true stress-logarithmic strain relation from a rectangular specimen. In this paper, an extensive three-dimensional numerical study has been carried out on the diffuse necking behaviour of tensile specimens made of isotropic materials with rectangular cross-section, and an approximate relation is established between the area reduction of the minimum cross-section and the measured thickness reduction. It is found that the area reduction can be normalized by the uniaxial strain at maximum load which represents the material hardening and also the section aspect ratio. Furthermore, for the same material, specimens with different aspect ratio give exactly the same true average stress-logarithmic strain curve. This finding implies that Bridgmans correction can still be used for necking correction of the true average stress obtained from rectangular specimens. Based on this finding, a method for determining the true stress-logarithmic strain relation from the load-thickness reduction curve of specimens with rectangular cross-section is proposed.","author":[{"dropping-particle":"","family":"Zhang","given":"Z. L.","non-dropping-particle":"","parse-names":false,"suffix":""},{"dropping-particle":"","family":"Hauge","given":"M.","non-dropping-particle":"","parse-names":false,"suffix":""},{"dropping-particle":"","family":"Ødegård","given":"J.","non-dropping-particle":"","parse-names":false,"suffix":""},{"dropping-particle":"","family":"Thaulow","given":"C.","non-dropping-particle":"","parse-names":false,"suffix":""}],"container-title":"International Journal of Solids and Structures","id":"ITEM-3","issue":"23","issued":{"date-parts":[["1999","8"]]},"page":"3497-3516","title":"Determining material true stress-strain curve from tensile specimens with rectangular cross-section","type":"article-journal","volume":"36"},"uris":["http://www.mendeley.com/documents/?uuid=600f73a1-260e-45d9-a87f-b83b475c85ad"]}],"mendeley":{"formattedCitation":"[10,20,38]","plainTextFormattedCitation":"[10,20,38]","previouslyFormattedCitation":"[10,20,38]"},"properties":{"noteIndex":0},"schema":"https://github.com/citation-style-language/schema/raw/master/csl-citation.json"}</w:instrText>
      </w:r>
      <w:r w:rsidR="00283D72" w:rsidRPr="00ED06B1">
        <w:fldChar w:fldCharType="separate"/>
      </w:r>
      <w:r w:rsidR="0013348B" w:rsidRPr="0013348B">
        <w:rPr>
          <w:noProof/>
        </w:rPr>
        <w:t>[10,20,38]</w:t>
      </w:r>
      <w:r w:rsidR="00283D72" w:rsidRPr="00ED06B1">
        <w:fldChar w:fldCharType="end"/>
      </w:r>
      <w:r w:rsidR="00283D72" w:rsidRPr="00ED06B1">
        <w:t>.</w:t>
      </w:r>
      <w:r w:rsidR="00FE5925">
        <w:t xml:space="preserve"> </w:t>
      </w:r>
      <w:r w:rsidR="00283D72" w:rsidRPr="00ED06B1">
        <w:t xml:space="preserve">An example of von Mises stress distribution in the sample is </w:t>
      </w:r>
      <w:r w:rsidR="00AB60FE">
        <w:t>shown by colours</w:t>
      </w:r>
      <w:r w:rsidR="00283D72" w:rsidRPr="00ED06B1">
        <w:t xml:space="preserve"> in </w:t>
      </w:r>
      <w:r w:rsidR="00283D72" w:rsidRPr="00ED06B1">
        <w:fldChar w:fldCharType="begin"/>
      </w:r>
      <w:r w:rsidR="00283D72" w:rsidRPr="00ED06B1">
        <w:instrText xml:space="preserve"> REF _Ref11594552 \h  \* MERGEFORMAT </w:instrText>
      </w:r>
      <w:r w:rsidR="00283D72" w:rsidRPr="00ED06B1">
        <w:fldChar w:fldCharType="separate"/>
      </w:r>
      <w:r w:rsidR="002E2959" w:rsidRPr="00ED06B1">
        <w:t xml:space="preserve">Figure </w:t>
      </w:r>
      <w:r w:rsidR="002E2959">
        <w:t>1</w:t>
      </w:r>
      <w:r w:rsidR="00283D72" w:rsidRPr="00ED06B1">
        <w:fldChar w:fldCharType="end"/>
      </w:r>
      <w:r w:rsidR="00283D72" w:rsidRPr="00ED06B1">
        <w:t xml:space="preserve">b. The snapshot was taken at the initiation of plastic instability, when the stress field in the specimen gauge </w:t>
      </w:r>
      <w:r w:rsidRPr="00ED06B1">
        <w:t xml:space="preserve">had </w:t>
      </w:r>
      <w:r w:rsidR="00283D72" w:rsidRPr="00ED06B1">
        <w:t>bec</w:t>
      </w:r>
      <w:r w:rsidRPr="00ED06B1">
        <w:t>o</w:t>
      </w:r>
      <w:r w:rsidR="00283D72" w:rsidRPr="00ED06B1">
        <w:t>me non-uniform.</w:t>
      </w:r>
    </w:p>
    <w:p w14:paraId="13F5A56F" w14:textId="77777777" w:rsidR="00283D72" w:rsidRPr="00ED06B1" w:rsidRDefault="00283D72" w:rsidP="00283D72">
      <w:pPr>
        <w:keepNext/>
        <w:jc w:val="center"/>
      </w:pPr>
      <w:r w:rsidRPr="00ED06B1">
        <w:rPr>
          <w:noProof/>
          <w:lang w:val="en-US"/>
        </w:rPr>
        <w:drawing>
          <wp:inline distT="0" distB="0" distL="0" distR="0" wp14:anchorId="5AEC61FA" wp14:editId="39778F02">
            <wp:extent cx="2060999" cy="194957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8"/>
                    <a:stretch>
                      <a:fillRect/>
                    </a:stretch>
                  </pic:blipFill>
                  <pic:spPr>
                    <a:xfrm>
                      <a:off x="0" y="0"/>
                      <a:ext cx="2071111" cy="1959135"/>
                    </a:xfrm>
                    <a:prstGeom prst="rect">
                      <a:avLst/>
                    </a:prstGeom>
                  </pic:spPr>
                </pic:pic>
              </a:graphicData>
            </a:graphic>
          </wp:inline>
        </w:drawing>
      </w:r>
    </w:p>
    <w:p w14:paraId="51D86046" w14:textId="6FB3FDCE" w:rsidR="00283D72" w:rsidRPr="00ED06B1" w:rsidRDefault="00B918F4" w:rsidP="00B918F4">
      <w:pPr>
        <w:pStyle w:val="Lgende"/>
      </w:pPr>
      <w:bookmarkStart w:id="25" w:name="_Ref11594552"/>
      <w:bookmarkStart w:id="26" w:name="_Toc18075360"/>
      <w:bookmarkStart w:id="27" w:name="_Toc19756386"/>
      <w:r w:rsidRPr="00ED06B1">
        <w:t xml:space="preserve">Figure </w:t>
      </w:r>
      <w:r w:rsidRPr="00ED06B1">
        <w:fldChar w:fldCharType="begin"/>
      </w:r>
      <w:r w:rsidRPr="00ED06B1">
        <w:instrText xml:space="preserve"> SEQ Figure \* ARABIC </w:instrText>
      </w:r>
      <w:r w:rsidRPr="00ED06B1">
        <w:fldChar w:fldCharType="separate"/>
      </w:r>
      <w:r w:rsidR="002E2959">
        <w:rPr>
          <w:noProof/>
        </w:rPr>
        <w:t>1</w:t>
      </w:r>
      <w:r w:rsidRPr="00ED06B1">
        <w:fldChar w:fldCharType="end"/>
      </w:r>
      <w:bookmarkEnd w:id="25"/>
      <w:r w:rsidR="00283D72" w:rsidRPr="00ED06B1">
        <w:t>. A tensile sample</w:t>
      </w:r>
      <w:r w:rsidR="00C91F8E">
        <w:t xml:space="preserve"> mesh</w:t>
      </w:r>
      <w:r w:rsidR="00283D72" w:rsidRPr="00ED06B1">
        <w:t xml:space="preserve"> used in FE analysis a) in the non-deformed state; b) at the onset of deformation instability. Colours represent the von Mises stress, ranging from 0 (in the grips) to 400</w:t>
      </w:r>
      <w:r w:rsidR="0030747A" w:rsidRPr="00ED06B1">
        <w:t> </w:t>
      </w:r>
      <w:r w:rsidR="00283D72" w:rsidRPr="00ED06B1">
        <w:t>MPa (in the centre).</w:t>
      </w:r>
      <w:bookmarkEnd w:id="26"/>
      <w:bookmarkEnd w:id="27"/>
    </w:p>
    <w:p w14:paraId="74F24C2C" w14:textId="6F513D36" w:rsidR="00283D72" w:rsidRPr="00ED06B1" w:rsidRDefault="00283D72" w:rsidP="002E6B1B">
      <w:pPr>
        <w:pStyle w:val="Titre2"/>
      </w:pPr>
      <w:bookmarkStart w:id="28" w:name="_Toc14026865"/>
      <w:bookmarkStart w:id="29" w:name="_Toc19674913"/>
      <w:bookmarkStart w:id="30" w:name="_Toc19756300"/>
      <w:r w:rsidRPr="00ED06B1">
        <w:t>Optimisation algorithm</w:t>
      </w:r>
      <w:bookmarkEnd w:id="28"/>
      <w:bookmarkEnd w:id="29"/>
      <w:bookmarkEnd w:id="30"/>
    </w:p>
    <w:p w14:paraId="3C238064" w14:textId="279D3EF7" w:rsidR="00283D72" w:rsidRPr="00ED06B1" w:rsidRDefault="00283D72" w:rsidP="00283D72">
      <w:r w:rsidRPr="00ED06B1">
        <w:t xml:space="preserve">The best set of material parameters </w:t>
      </w:r>
      <w:r w:rsidR="007673E7" w:rsidRPr="00ED06B1">
        <w:t>was</w:t>
      </w:r>
      <w:r w:rsidRPr="00ED06B1">
        <w:t xml:space="preserve"> determined </w:t>
      </w:r>
      <w:r w:rsidR="00A318CA" w:rsidRPr="00ED06B1">
        <w:t xml:space="preserve">by applying an </w:t>
      </w:r>
      <w:r w:rsidR="00A2334C">
        <w:t>IFEA</w:t>
      </w:r>
      <w:r w:rsidR="00A318CA" w:rsidRPr="00ED06B1">
        <w:t xml:space="preserve"> optimisation </w:t>
      </w:r>
      <w:r w:rsidR="00EE6A28" w:rsidRPr="00ED06B1">
        <w:t>algorithm</w:t>
      </w:r>
      <w:r w:rsidR="00A318CA" w:rsidRPr="00ED06B1">
        <w:t xml:space="preserve"> </w:t>
      </w:r>
      <w:r w:rsidR="00EE6A28" w:rsidRPr="00ED06B1">
        <w:t>(based on the Nelder-Mead method</w:t>
      </w:r>
      <w:r w:rsidR="00347F1F" w:rsidRPr="00ED06B1">
        <w:t xml:space="preserve"> or “downhill simplex method” </w:t>
      </w:r>
      <w:r w:rsidR="00347F1F" w:rsidRPr="00ED06B1">
        <w:fldChar w:fldCharType="begin" w:fldLock="1"/>
      </w:r>
      <w:r w:rsidR="00E47AF8">
        <w:instrText>ADDIN CSL_CITATION {"citationItems":[{"id":"ITEM-1","itemData":{"DOI":"10.1093/comjnl/7.4.308","ISSN":"0010-4620","author":[{"dropping-particle":"","family":"Nelder","given":"J. A.","non-dropping-particle":"","parse-names":false,"suffix":""},{"dropping-particle":"","family":"Mead","given":"R.","non-dropping-particle":"","parse-names":false,"suffix":""}],"container-title":"The Computer Journal","id":"ITEM-1","issue":"4","issued":{"date-parts":[["1965","1","1"]]},"page":"308-313","title":"A Simplex Method for Function Minimization","type":"article-journal","volume":"7"},"uris":["http://www.mendeley.com/documents/?uuid=f8775110-bbdc-4252-a7b5-e7813933f65a"]}],"mendeley":{"formattedCitation":"[39]","plainTextFormattedCitation":"[39]","previouslyFormattedCitation":"[39]"},"properties":{"noteIndex":0},"schema":"https://github.com/citation-style-language/schema/raw/master/csl-citation.json"}</w:instrText>
      </w:r>
      <w:r w:rsidR="00347F1F" w:rsidRPr="00ED06B1">
        <w:fldChar w:fldCharType="separate"/>
      </w:r>
      <w:r w:rsidR="0013348B" w:rsidRPr="0013348B">
        <w:rPr>
          <w:noProof/>
        </w:rPr>
        <w:t>[39]</w:t>
      </w:r>
      <w:r w:rsidR="00347F1F" w:rsidRPr="00ED06B1">
        <w:fldChar w:fldCharType="end"/>
      </w:r>
      <w:r w:rsidR="00EE6A28" w:rsidRPr="00ED06B1">
        <w:t>) to the whole</w:t>
      </w:r>
      <w:r w:rsidR="004E0DBC" w:rsidRPr="00ED06B1">
        <w:t xml:space="preserve"> available</w:t>
      </w:r>
      <w:r w:rsidR="00EE6A28" w:rsidRPr="00ED06B1">
        <w:t xml:space="preserve"> set of </w:t>
      </w:r>
      <w:r w:rsidRPr="00ED06B1">
        <w:t xml:space="preserve">tensile </w:t>
      </w:r>
      <w:r w:rsidR="00485001">
        <w:t>SSC</w:t>
      </w:r>
      <w:r w:rsidR="00EE6A28" w:rsidRPr="00ED06B1">
        <w:t xml:space="preserve"> </w:t>
      </w:r>
      <w:r w:rsidR="004E0DBC" w:rsidRPr="00ED06B1">
        <w:t>of</w:t>
      </w:r>
      <w:r w:rsidRPr="00ED06B1">
        <w:t xml:space="preserve"> </w:t>
      </w:r>
      <w:r w:rsidR="00A318CA" w:rsidRPr="00ED06B1">
        <w:t xml:space="preserve">IGP </w:t>
      </w:r>
      <w:r w:rsidR="00EE6A28" w:rsidRPr="00ED06B1">
        <w:t>W</w:t>
      </w:r>
      <w:r w:rsidR="00007890" w:rsidRPr="00ED06B1">
        <w:t xml:space="preserve"> </w:t>
      </w:r>
      <w:r w:rsidR="00617E65">
        <w:t xml:space="preserve">obtained </w:t>
      </w:r>
      <w:r w:rsidR="000D67C8" w:rsidRPr="00ED06B1">
        <w:t>at various</w:t>
      </w:r>
      <w:r w:rsidR="00007890" w:rsidRPr="00ED06B1">
        <w:t xml:space="preserve"> strain rates and temperatures</w:t>
      </w:r>
      <w:r w:rsidRPr="00ED06B1">
        <w:t>.</w:t>
      </w:r>
      <w:r w:rsidR="005C3824" w:rsidRPr="00ED06B1">
        <w:t xml:space="preserve"> </w:t>
      </w:r>
      <w:r w:rsidR="005C3824" w:rsidRPr="00ED06B1">
        <w:lastRenderedPageBreak/>
        <w:t xml:space="preserve">The difference between the </w:t>
      </w:r>
      <w:r w:rsidR="00F92763" w:rsidRPr="00ED06B1">
        <w:t xml:space="preserve">simulation </w:t>
      </w:r>
      <w:r w:rsidR="005C3824" w:rsidRPr="00ED06B1">
        <w:t xml:space="preserve">prediction and the experimental results (target) </w:t>
      </w:r>
      <w:r w:rsidR="00795520">
        <w:t>wa</w:t>
      </w:r>
      <w:r w:rsidR="005C3824" w:rsidRPr="00ED06B1">
        <w:t>s quantified as an objective function whose minimum ha</w:t>
      </w:r>
      <w:r w:rsidR="00795520">
        <w:t>d</w:t>
      </w:r>
      <w:r w:rsidR="005C3824" w:rsidRPr="00ED06B1">
        <w:t xml:space="preserve"> to be found.</w:t>
      </w:r>
    </w:p>
    <w:p w14:paraId="390152DF" w14:textId="297A608E" w:rsidR="00283D72" w:rsidRPr="00ED06B1" w:rsidRDefault="00283D72" w:rsidP="00283D72">
      <w:r w:rsidRPr="00ED06B1">
        <w:t>The algorithm operate</w:t>
      </w:r>
      <w:r w:rsidR="00795520">
        <w:t>d</w:t>
      </w:r>
      <w:r w:rsidRPr="00ED06B1">
        <w:t xml:space="preserve"> in a multidimensional parameter space, and, being a direct search method, d</w:t>
      </w:r>
      <w:r w:rsidR="00795520">
        <w:t>id</w:t>
      </w:r>
      <w:r w:rsidRPr="00ED06B1">
        <w:t xml:space="preserve"> not require the calculation of the objective function derivatives (contrary to the steepest descent method and other gradient methods). As will be shown further, the objective function involved calling an external software </w:t>
      </w:r>
      <w:r w:rsidR="005C3824" w:rsidRPr="00ED06B1">
        <w:t>(</w:t>
      </w:r>
      <w:r w:rsidRPr="00ED06B1">
        <w:t>a finite element solver</w:t>
      </w:r>
      <w:r w:rsidR="005C3824" w:rsidRPr="00ED06B1">
        <w:t>)</w:t>
      </w:r>
      <w:r w:rsidRPr="00ED06B1">
        <w:t xml:space="preserve">. </w:t>
      </w:r>
      <w:r w:rsidR="00454D68">
        <w:t xml:space="preserve">Thus, </w:t>
      </w:r>
      <w:r w:rsidRPr="00ED06B1">
        <w:t>the calculation of the objective function derivative</w:t>
      </w:r>
      <w:r w:rsidR="00454D68">
        <w:t xml:space="preserve"> was impossible</w:t>
      </w:r>
      <w:r w:rsidRPr="00ED06B1">
        <w:t>.</w:t>
      </w:r>
    </w:p>
    <w:p w14:paraId="02D506FD" w14:textId="5D2F5257" w:rsidR="00283D72" w:rsidRPr="00ED06B1" w:rsidRDefault="0011558A" w:rsidP="00283D72">
      <w:r>
        <w:t>A</w:t>
      </w:r>
      <w:r w:rsidR="00283D72" w:rsidRPr="00ED06B1">
        <w:t xml:space="preserve"> simplex is a generalisation of a polyhedron in an </w:t>
      </w:r>
      <w:r w:rsidR="00283D72" w:rsidRPr="00ED06B1">
        <w:rPr>
          <w:i/>
        </w:rPr>
        <w:t>n</w:t>
      </w:r>
      <w:r w:rsidR="00E01254" w:rsidRPr="00ED06B1">
        <w:t>-dimensional space</w:t>
      </w:r>
      <w:r w:rsidR="00283D72" w:rsidRPr="00ED06B1">
        <w:t xml:space="preserve"> with </w:t>
      </w:r>
      <w:r w:rsidR="00283D72" w:rsidRPr="00ED06B1">
        <w:rPr>
          <w:i/>
        </w:rPr>
        <w:t>n</w:t>
      </w:r>
      <w:r w:rsidR="00283D72" w:rsidRPr="00ED06B1">
        <w:t>+1 vertices</w:t>
      </w:r>
      <w:r w:rsidR="00E01254" w:rsidRPr="00ED06B1">
        <w:t xml:space="preserve"> and is formed in</w:t>
      </w:r>
      <w:r w:rsidR="00283D72" w:rsidRPr="00ED06B1">
        <w:t xml:space="preserve"> </w:t>
      </w:r>
      <w:r w:rsidR="00E01254" w:rsidRPr="00ED06B1">
        <w:t>t</w:t>
      </w:r>
      <w:r w:rsidR="00283D72" w:rsidRPr="00ED06B1">
        <w:t xml:space="preserve">he </w:t>
      </w:r>
      <w:r w:rsidR="00283D72" w:rsidRPr="00ED06B1">
        <w:rPr>
          <w:i/>
        </w:rPr>
        <w:t>n</w:t>
      </w:r>
      <w:r w:rsidR="00283D72" w:rsidRPr="00ED06B1">
        <w:t>-dimensional parameter space in the optimization problem. The search begins from a predefined initial point</w:t>
      </w:r>
      <w:r w:rsidR="00E01254" w:rsidRPr="00ED06B1">
        <w:t xml:space="preserve"> in that space</w:t>
      </w:r>
      <w:r w:rsidR="00283D72" w:rsidRPr="00ED06B1">
        <w:t>. The algorithm evaluates the objective function at every vertex, and extrapolates its behaviour in order to replace the “worst” vertex (where the objective function</w:t>
      </w:r>
      <w:r w:rsidR="007146BD" w:rsidRPr="00ED06B1">
        <w:t xml:space="preserve"> value</w:t>
      </w:r>
      <w:r w:rsidR="00283D72" w:rsidRPr="00ED06B1">
        <w:t xml:space="preserve"> is the largest) with a new one</w:t>
      </w:r>
      <w:r w:rsidR="007146BD" w:rsidRPr="00ED06B1">
        <w:t>, forming a new simplex</w:t>
      </w:r>
      <w:r w:rsidR="006676AA" w:rsidRPr="00ED06B1">
        <w:t>. Then the process is repeated in a loop until the objective function minimum is found, corresponding to the best possible match between the experimental data and simulation results</w:t>
      </w:r>
      <w:r w:rsidR="00283D72" w:rsidRPr="00ED06B1">
        <w:t>.</w:t>
      </w:r>
    </w:p>
    <w:p w14:paraId="2CF94761" w14:textId="0861B63B" w:rsidR="00283D72" w:rsidRPr="00ED06B1" w:rsidRDefault="00D50A09" w:rsidP="00283D72">
      <w:r>
        <w:t>The</w:t>
      </w:r>
      <w:r w:rsidR="00283D72" w:rsidRPr="00ED06B1">
        <w:t xml:space="preserve"> iterative algorithm </w:t>
      </w:r>
      <w:r w:rsidR="00962748">
        <w:t>was</w:t>
      </w:r>
      <w:r w:rsidR="00283D72" w:rsidRPr="00ED06B1">
        <w:t xml:space="preserve"> </w:t>
      </w:r>
      <w:r w:rsidR="00962748">
        <w:t>written</w:t>
      </w:r>
      <w:r w:rsidR="00283D72" w:rsidRPr="00ED06B1">
        <w:t xml:space="preserve"> in</w:t>
      </w:r>
      <w:r w:rsidR="00962748">
        <w:t xml:space="preserve"> language</w:t>
      </w:r>
      <w:r w:rsidR="00283D72" w:rsidRPr="00ED06B1">
        <w:t xml:space="preserve"> </w:t>
      </w:r>
      <w:r w:rsidR="00283D72" w:rsidRPr="00ED06B1">
        <w:rPr>
          <w:i/>
        </w:rPr>
        <w:t>R</w:t>
      </w:r>
      <w:r w:rsidR="00283D72" w:rsidRPr="00ED06B1">
        <w:t xml:space="preserve"> </w:t>
      </w:r>
      <w:r w:rsidR="00C2661C">
        <w:t xml:space="preserve">with the help of the </w:t>
      </w:r>
      <w:r w:rsidR="00C2661C" w:rsidRPr="00ED06B1">
        <w:t>“neldermead” package</w:t>
      </w:r>
      <w:r w:rsidR="00283D72" w:rsidRPr="00ED06B1">
        <w:t xml:space="preserve"> </w:t>
      </w:r>
      <w:r w:rsidR="00C2661C" w:rsidRPr="00ED06B1">
        <w:fldChar w:fldCharType="begin" w:fldLock="1"/>
      </w:r>
      <w:r w:rsidR="00E47AF8">
        <w:instrText>ADDIN CSL_CITATION {"citationItems":[{"id":"ITEM-1","itemData":{"URL":"https://cran.r-project.org/package=neldermead","abstract":"Provides several direct search optimization algorithms based on the simplex method. The provided algorithms are direct search algorithms, i.e. algorithms which do not use the derivative of the cost function. They are based on the update of a simplex. The following algorithms are available: the fixed shape simplex method of Spendley, Hext and Himsworth (unconstrained optimization with a fixed shape simplex), the variable shape simplex method of Nelder and Mead (unconstrained optimization with a variable shape simplex made), and Box's complex method (constrained optimization with a variable shape simplex).","accessed":{"date-parts":[["2019","9","18"]]},"author":[{"dropping-particle":"","family":"Bihorel","given":"Sebastien","non-dropping-particle":"","parse-names":false,"suffix":""},{"dropping-particle":"","family":"Baudin","given":"Michael","non-dropping-particle":"","parse-names":false,"suffix":""}],"id":"ITEM-1","issued":{"date-parts":[["2018"]]},"title":"neldermead: R Port of the 'Scilab' Neldermead Module","type":"webpage"},"uris":["http://www.mendeley.com/documents/?uuid=9fddd5bb-fd09-4717-9f25-e728bffc4fed"]}],"mendeley":{"formattedCitation":"[40]","plainTextFormattedCitation":"[40]","previouslyFormattedCitation":"[40]"},"properties":{"noteIndex":0},"schema":"https://github.com/citation-style-language/schema/raw/master/csl-citation.json"}</w:instrText>
      </w:r>
      <w:r w:rsidR="00C2661C" w:rsidRPr="00ED06B1">
        <w:fldChar w:fldCharType="separate"/>
      </w:r>
      <w:r w:rsidR="0013348B" w:rsidRPr="0013348B">
        <w:rPr>
          <w:noProof/>
        </w:rPr>
        <w:t>[40]</w:t>
      </w:r>
      <w:r w:rsidR="00C2661C" w:rsidRPr="00ED06B1">
        <w:fldChar w:fldCharType="end"/>
      </w:r>
      <w:r w:rsidR="00C2661C">
        <w:t xml:space="preserve"> </w:t>
      </w:r>
      <w:r w:rsidR="00283D72" w:rsidRPr="00ED06B1">
        <w:t>and implemented as a shell</w:t>
      </w:r>
      <w:r>
        <w:t>,</w:t>
      </w:r>
      <w:r w:rsidR="00283D72" w:rsidRPr="00ED06B1">
        <w:t xml:space="preserve"> </w:t>
      </w:r>
      <w:r w:rsidR="00962748">
        <w:t>which</w:t>
      </w:r>
      <w:r w:rsidR="00283D72" w:rsidRPr="00ED06B1">
        <w:t xml:space="preserve"> combines the input-output interface, the objective function</w:t>
      </w:r>
      <w:r w:rsidR="00C2661C">
        <w:t xml:space="preserve"> calculation</w:t>
      </w:r>
      <w:r w:rsidR="00283D72" w:rsidRPr="00ED06B1">
        <w:t xml:space="preserve"> and the call to the downhill simplex method. The </w:t>
      </w:r>
      <w:r w:rsidR="00C2661C" w:rsidRPr="00ED06B1">
        <w:t xml:space="preserve">algorithm </w:t>
      </w:r>
      <w:r w:rsidR="00283D72" w:rsidRPr="00ED06B1">
        <w:t xml:space="preserve">flowchart is shown in </w:t>
      </w:r>
      <w:r w:rsidR="00283D72" w:rsidRPr="00ED06B1">
        <w:fldChar w:fldCharType="begin"/>
      </w:r>
      <w:r w:rsidR="00283D72" w:rsidRPr="00ED06B1">
        <w:instrText xml:space="preserve"> REF _Ref11773216 \h  \* MERGEFORMAT </w:instrText>
      </w:r>
      <w:r w:rsidR="00283D72" w:rsidRPr="00ED06B1">
        <w:fldChar w:fldCharType="separate"/>
      </w:r>
      <w:r w:rsidR="002E2959" w:rsidRPr="00ED06B1">
        <w:t xml:space="preserve">Figure </w:t>
      </w:r>
      <w:r w:rsidR="002E2959">
        <w:t>2</w:t>
      </w:r>
      <w:r w:rsidR="00283D72" w:rsidRPr="00ED06B1">
        <w:fldChar w:fldCharType="end"/>
      </w:r>
      <w:r w:rsidR="00283D72" w:rsidRPr="00ED06B1">
        <w:t>. It receive</w:t>
      </w:r>
      <w:r w:rsidR="00795520">
        <w:t>d</w:t>
      </w:r>
      <w:r w:rsidR="00283D72" w:rsidRPr="00ED06B1">
        <w:t xml:space="preserve"> a set of </w:t>
      </w:r>
      <w:r w:rsidR="00283D72" w:rsidRPr="00ED06B1">
        <w:rPr>
          <w:i/>
        </w:rPr>
        <w:t>N</w:t>
      </w:r>
      <w:r w:rsidR="00283D72" w:rsidRPr="00ED06B1">
        <w:t xml:space="preserve"> </w:t>
      </w:r>
      <w:r w:rsidR="000D67C8" w:rsidRPr="00ED06B1">
        <w:t xml:space="preserve">experimental engineering </w:t>
      </w:r>
      <w:r w:rsidR="00FA588F">
        <w:t>SSC</w:t>
      </w:r>
      <w:r w:rsidR="00283D72" w:rsidRPr="00ED06B1">
        <w:t>s (</w:t>
      </w:r>
      <w:r w:rsidR="000D67C8" w:rsidRPr="00ED06B1">
        <w:t>the target</w:t>
      </w:r>
      <w:r w:rsidR="00283D72" w:rsidRPr="00ED06B1">
        <w:t xml:space="preserve">) and an initial </w:t>
      </w:r>
      <w:r w:rsidR="000D67C8" w:rsidRPr="00ED06B1">
        <w:t xml:space="preserve">guess </w:t>
      </w:r>
      <w:r w:rsidR="00283D72" w:rsidRPr="00ED06B1">
        <w:t xml:space="preserve">of the </w:t>
      </w:r>
      <w:r w:rsidR="00F92763" w:rsidRPr="00ED06B1">
        <w:t>hardening law</w:t>
      </w:r>
      <w:r w:rsidR="00472955" w:rsidRPr="00ED06B1">
        <w:t xml:space="preserve"> parameter set</w:t>
      </w:r>
      <w:r w:rsidR="00283D72" w:rsidRPr="00ED06B1">
        <w:t xml:space="preserve">, </w:t>
      </w:r>
      <w:r w:rsidR="00906ED8">
        <w:t>which</w:t>
      </w:r>
      <w:r w:rsidR="00283D72" w:rsidRPr="00ED06B1">
        <w:t xml:space="preserve"> form</w:t>
      </w:r>
      <w:r w:rsidR="00795520">
        <w:t>ed</w:t>
      </w:r>
      <w:r w:rsidR="00283D72" w:rsidRPr="00ED06B1">
        <w:t xml:space="preserve"> a point in the </w:t>
      </w:r>
      <w:r w:rsidR="00E01BCB" w:rsidRPr="00ED06B1">
        <w:t>6</w:t>
      </w:r>
      <w:r w:rsidR="00283D72" w:rsidRPr="00ED06B1">
        <w:t>-</w:t>
      </w:r>
      <w:r w:rsidR="00283D72" w:rsidRPr="00ED06B1">
        <w:rPr>
          <w:sz w:val="2"/>
          <w:szCs w:val="2"/>
        </w:rPr>
        <w:t> </w:t>
      </w:r>
      <w:r w:rsidR="00283D72" w:rsidRPr="00ED06B1">
        <w:t>dimensional parameter space (</w:t>
      </w:r>
      <w:r w:rsidR="00CF7BE4" w:rsidRPr="00ED06B1">
        <w:rPr>
          <w:noProof/>
          <w:position w:val="-12"/>
        </w:rPr>
        <w:object w:dxaOrig="360" w:dyaOrig="360" w14:anchorId="56C3E09E">
          <v:shape id="_x0000_i1079" type="#_x0000_t75" alt="" style="width:18pt;height:18pt;mso-width-percent:0;mso-height-percent:0;mso-width-percent:0;mso-height-percent:0" o:ole="">
            <v:imagedata r:id="rId79" o:title=""/>
          </v:shape>
          <o:OLEObject Type="Embed" ProgID="Equation.DSMT4" ShapeID="_x0000_i1079" DrawAspect="Content" ObjectID="_1673003887" r:id="rId80"/>
        </w:object>
      </w:r>
      <w:r w:rsidR="00283D72" w:rsidRPr="00ED06B1">
        <w:t xml:space="preserve"> </w:t>
      </w:r>
      <w:r w:rsidR="00CF7BE4" w:rsidRPr="00ED06B1">
        <w:rPr>
          <w:noProof/>
          <w:position w:val="-12"/>
        </w:rPr>
        <w:object w:dxaOrig="380" w:dyaOrig="360" w14:anchorId="338CFE8B">
          <v:shape id="_x0000_i1078" type="#_x0000_t75" alt="" style="width:19.4pt;height:18pt;mso-width-percent:0;mso-height-percent:0;mso-width-percent:0;mso-height-percent:0" o:ole="">
            <v:imagedata r:id="rId81" o:title=""/>
          </v:shape>
          <o:OLEObject Type="Embed" ProgID="Equation.DSMT4" ShapeID="_x0000_i1078" DrawAspect="Content" ObjectID="_1673003888" r:id="rId82"/>
        </w:object>
      </w:r>
      <w:r w:rsidR="00283D72" w:rsidRPr="00ED06B1">
        <w:t xml:space="preserve"> </w:t>
      </w:r>
      <w:r w:rsidR="00CF7BE4" w:rsidRPr="00ED06B1">
        <w:rPr>
          <w:noProof/>
          <w:position w:val="-12"/>
        </w:rPr>
        <w:object w:dxaOrig="360" w:dyaOrig="360" w14:anchorId="430DD89D">
          <v:shape id="_x0000_i1077" type="#_x0000_t75" alt="" style="width:18pt;height:18pt;mso-width-percent:0;mso-height-percent:0;mso-width-percent:0;mso-height-percent:0" o:ole="">
            <v:imagedata r:id="rId83" o:title=""/>
          </v:shape>
          <o:OLEObject Type="Embed" ProgID="Equation.DSMT4" ShapeID="_x0000_i1077" DrawAspect="Content" ObjectID="_1673003889" r:id="rId84"/>
        </w:object>
      </w:r>
      <w:r w:rsidR="00283D72" w:rsidRPr="00ED06B1">
        <w:t xml:space="preserve"> </w:t>
      </w:r>
      <w:r w:rsidR="00CF7BE4" w:rsidRPr="00ED06B1">
        <w:rPr>
          <w:noProof/>
          <w:position w:val="-12"/>
        </w:rPr>
        <w:object w:dxaOrig="380" w:dyaOrig="360" w14:anchorId="053BC8C5">
          <v:shape id="_x0000_i1076" type="#_x0000_t75" alt="" style="width:19.4pt;height:18pt;mso-width-percent:0;mso-height-percent:0;mso-width-percent:0;mso-height-percent:0" o:ole="">
            <v:imagedata r:id="rId85" o:title=""/>
          </v:shape>
          <o:OLEObject Type="Embed" ProgID="Equation.DSMT4" ShapeID="_x0000_i1076" DrawAspect="Content" ObjectID="_1673003890" r:id="rId86"/>
        </w:object>
      </w:r>
      <w:r w:rsidR="00283D72" w:rsidRPr="00ED06B1">
        <w:t xml:space="preserve"> </w:t>
      </w:r>
      <w:r w:rsidR="00CF7BE4" w:rsidRPr="00ED06B1">
        <w:rPr>
          <w:noProof/>
          <w:position w:val="-12"/>
        </w:rPr>
        <w:object w:dxaOrig="340" w:dyaOrig="360" w14:anchorId="6191D6DA">
          <v:shape id="_x0000_i1075" type="#_x0000_t75" alt="" style="width:17.3pt;height:18pt;mso-width-percent:0;mso-height-percent:0;mso-width-percent:0;mso-height-percent:0" o:ole="">
            <v:imagedata r:id="rId87" o:title=""/>
          </v:shape>
          <o:OLEObject Type="Embed" ProgID="Equation.DSMT4" ShapeID="_x0000_i1075" DrawAspect="Content" ObjectID="_1673003891" r:id="rId88"/>
        </w:object>
      </w:r>
      <w:r w:rsidR="00283D72" w:rsidRPr="00ED06B1">
        <w:t xml:space="preserve"> </w:t>
      </w:r>
      <w:r w:rsidR="00CF7BE4" w:rsidRPr="00ED06B1">
        <w:rPr>
          <w:noProof/>
          <w:position w:val="-12"/>
        </w:rPr>
        <w:object w:dxaOrig="240" w:dyaOrig="360" w14:anchorId="32EC4642">
          <v:shape id="_x0000_i1074" type="#_x0000_t75" alt="" style="width:11.75pt;height:18pt;mso-width-percent:0;mso-height-percent:0;mso-width-percent:0;mso-height-percent:0" o:ole="">
            <v:imagedata r:id="rId89" o:title=""/>
          </v:shape>
          <o:OLEObject Type="Embed" ProgID="Equation.DSMT4" ShapeID="_x0000_i1074" DrawAspect="Content" ObjectID="_1673003892" r:id="rId90"/>
        </w:object>
      </w:r>
      <w:r w:rsidR="00283D72" w:rsidRPr="00ED06B1">
        <w:t xml:space="preserve">). The </w:t>
      </w:r>
      <w:r w:rsidR="00906ED8">
        <w:t xml:space="preserve">final </w:t>
      </w:r>
      <w:r w:rsidR="00283D72" w:rsidRPr="00ED06B1">
        <w:t>parameter set (</w:t>
      </w:r>
      <w:r w:rsidR="00CF7BE4" w:rsidRPr="00ED06B1">
        <w:rPr>
          <w:noProof/>
          <w:position w:val="-12"/>
        </w:rPr>
        <w:object w:dxaOrig="420" w:dyaOrig="380" w14:anchorId="755D9D3C">
          <v:shape id="_x0000_i1073" type="#_x0000_t75" alt="" style="width:21.45pt;height:19.4pt;mso-width-percent:0;mso-height-percent:0;mso-width-percent:0;mso-height-percent:0" o:ole="">
            <v:imagedata r:id="rId91" o:title=""/>
          </v:shape>
          <o:OLEObject Type="Embed" ProgID="Equation.DSMT4" ShapeID="_x0000_i1073" DrawAspect="Content" ObjectID="_1673003893" r:id="rId92"/>
        </w:object>
      </w:r>
      <w:r w:rsidR="00283D72" w:rsidRPr="00ED06B1">
        <w:t xml:space="preserve"> </w:t>
      </w:r>
      <w:r w:rsidR="00CF7BE4" w:rsidRPr="00ED06B1">
        <w:rPr>
          <w:noProof/>
          <w:position w:val="-12"/>
        </w:rPr>
        <w:object w:dxaOrig="420" w:dyaOrig="380" w14:anchorId="23660B7F">
          <v:shape id="_x0000_i1072" type="#_x0000_t75" alt="" style="width:21.45pt;height:19.4pt;mso-width-percent:0;mso-height-percent:0;mso-width-percent:0;mso-height-percent:0" o:ole="">
            <v:imagedata r:id="rId93" o:title=""/>
          </v:shape>
          <o:OLEObject Type="Embed" ProgID="Equation.DSMT4" ShapeID="_x0000_i1072" DrawAspect="Content" ObjectID="_1673003894" r:id="rId94"/>
        </w:object>
      </w:r>
      <w:r w:rsidR="00283D72" w:rsidRPr="00ED06B1">
        <w:t xml:space="preserve"> </w:t>
      </w:r>
      <w:r w:rsidR="00CF7BE4" w:rsidRPr="00ED06B1">
        <w:rPr>
          <w:noProof/>
          <w:position w:val="-12"/>
        </w:rPr>
        <w:object w:dxaOrig="420" w:dyaOrig="380" w14:anchorId="1CD3D4FD">
          <v:shape id="_x0000_i1071" type="#_x0000_t75" alt="" style="width:21.45pt;height:19.4pt;mso-width-percent:0;mso-height-percent:0;mso-width-percent:0;mso-height-percent:0" o:ole="">
            <v:imagedata r:id="rId95" o:title=""/>
          </v:shape>
          <o:OLEObject Type="Embed" ProgID="Equation.DSMT4" ShapeID="_x0000_i1071" DrawAspect="Content" ObjectID="_1673003895" r:id="rId96"/>
        </w:object>
      </w:r>
      <w:r w:rsidR="00283D72" w:rsidRPr="00ED06B1">
        <w:t xml:space="preserve"> </w:t>
      </w:r>
      <w:r w:rsidR="00CF7BE4" w:rsidRPr="00ED06B1">
        <w:rPr>
          <w:noProof/>
          <w:position w:val="-12"/>
        </w:rPr>
        <w:object w:dxaOrig="420" w:dyaOrig="380" w14:anchorId="059EBD30">
          <v:shape id="_x0000_i1070" type="#_x0000_t75" alt="" style="width:21.45pt;height:19.4pt;mso-width-percent:0;mso-height-percent:0;mso-width-percent:0;mso-height-percent:0" o:ole="">
            <v:imagedata r:id="rId97" o:title=""/>
          </v:shape>
          <o:OLEObject Type="Embed" ProgID="Equation.DSMT4" ShapeID="_x0000_i1070" DrawAspect="Content" ObjectID="_1673003896" r:id="rId98"/>
        </w:object>
      </w:r>
      <w:r w:rsidR="00283D72" w:rsidRPr="00ED06B1">
        <w:t xml:space="preserve"> </w:t>
      </w:r>
      <w:r w:rsidR="00CF7BE4" w:rsidRPr="00ED06B1">
        <w:rPr>
          <w:noProof/>
          <w:position w:val="-12"/>
        </w:rPr>
        <w:object w:dxaOrig="380" w:dyaOrig="380" w14:anchorId="35CC94A8">
          <v:shape id="_x0000_i1069" type="#_x0000_t75" alt="" style="width:19.4pt;height:19.4pt;mso-width-percent:0;mso-height-percent:0;mso-width-percent:0;mso-height-percent:0" o:ole="">
            <v:imagedata r:id="rId99" o:title=""/>
          </v:shape>
          <o:OLEObject Type="Embed" ProgID="Equation.DSMT4" ShapeID="_x0000_i1069" DrawAspect="Content" ObjectID="_1673003897" r:id="rId100"/>
        </w:object>
      </w:r>
      <w:r w:rsidR="00283D72" w:rsidRPr="00ED06B1">
        <w:t xml:space="preserve"> </w:t>
      </w:r>
      <w:r w:rsidR="00CF7BE4" w:rsidRPr="00ED06B1">
        <w:rPr>
          <w:noProof/>
          <w:position w:val="-12"/>
        </w:rPr>
        <w:object w:dxaOrig="300" w:dyaOrig="380" w14:anchorId="046FD00B">
          <v:shape id="_x0000_i1068" type="#_x0000_t75" alt="" style="width:15.9pt;height:19.4pt;mso-width-percent:0;mso-height-percent:0;mso-width-percent:0;mso-height-percent:0" o:ole="">
            <v:imagedata r:id="rId101" o:title=""/>
          </v:shape>
          <o:OLEObject Type="Embed" ProgID="Equation.DSMT4" ShapeID="_x0000_i1068" DrawAspect="Content" ObjectID="_1673003898" r:id="rId102"/>
        </w:object>
      </w:r>
      <w:r w:rsidR="00283D72" w:rsidRPr="00ED06B1">
        <w:t xml:space="preserve">) </w:t>
      </w:r>
      <w:r w:rsidR="001F3836" w:rsidRPr="00ED06B1">
        <w:t xml:space="preserve">obtained at the end of the search </w:t>
      </w:r>
      <w:r w:rsidR="00283D72" w:rsidRPr="00ED06B1">
        <w:t>yield</w:t>
      </w:r>
      <w:r w:rsidR="00795520">
        <w:t>ed</w:t>
      </w:r>
      <w:r w:rsidR="00283D72" w:rsidRPr="00ED06B1">
        <w:t xml:space="preserve"> </w:t>
      </w:r>
      <w:r w:rsidR="00163B6B" w:rsidRPr="00ED06B1">
        <w:t xml:space="preserve">the </w:t>
      </w:r>
      <w:r w:rsidR="00906ED8">
        <w:t>sought</w:t>
      </w:r>
      <w:r w:rsidR="00283D72" w:rsidRPr="00ED06B1">
        <w:t xml:space="preserve"> constitutive law, which </w:t>
      </w:r>
      <w:r w:rsidR="001F3836" w:rsidRPr="00ED06B1">
        <w:t>provide</w:t>
      </w:r>
      <w:r w:rsidR="00795520">
        <w:t>d</w:t>
      </w:r>
      <w:r w:rsidR="00283D72" w:rsidRPr="00ED06B1">
        <w:t xml:space="preserve"> the closest match between the simulated and experimental engineering </w:t>
      </w:r>
      <w:r w:rsidR="00FA588F">
        <w:t>SSC</w:t>
      </w:r>
      <w:r w:rsidR="00283D72" w:rsidRPr="00ED06B1">
        <w:t>s.</w:t>
      </w:r>
    </w:p>
    <w:p w14:paraId="723417E5" w14:textId="64D89800" w:rsidR="00283D72" w:rsidRPr="00ED06B1" w:rsidRDefault="001D714D" w:rsidP="00163B6B">
      <w:pPr>
        <w:jc w:val="center"/>
      </w:pPr>
      <w:r w:rsidRPr="001D714D">
        <w:rPr>
          <w:noProof/>
          <w:lang w:val="en-US"/>
        </w:rPr>
        <w:lastRenderedPageBreak/>
        <w:drawing>
          <wp:inline distT="0" distB="0" distL="0" distR="0" wp14:anchorId="4030437D" wp14:editId="34AFD635">
            <wp:extent cx="4680000" cy="5863104"/>
            <wp:effectExtent l="0" t="0" r="0" b="0"/>
            <wp:docPr id="3" name="Picture 3" descr="C:\Users\azinovev\Documents\SCK-CEN\Drafts\2019_10 Papers after the thesis\Chapter 2\pic\Search of multiple curves simultaneousl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55" descr="C:\Users\azinovev\Documents\SCK-CEN\Drafts\2019_10 Papers after the thesis\Chapter 2\pic\Search of multiple curves simultaneously.png"/>
                    <pic:cNvPicPr>
                      <a:picLocks noChangeAspect="1" noChangeArrowheads="1"/>
                    </pic:cNvPicPr>
                  </pic:nvPicPr>
                  <pic:blipFill>
                    <a:blip r:embed="rId103" cstate="print">
                      <a:extLst>
                        <a:ext uri="{28A0092B-C50C-407E-A947-70E740481C1C}">
                          <a14:useLocalDpi xmlns:a14="http://schemas.microsoft.com/office/drawing/2010/main" val="0"/>
                        </a:ext>
                      </a:extLst>
                    </a:blip>
                    <a:srcRect/>
                    <a:stretch>
                      <a:fillRect/>
                    </a:stretch>
                  </pic:blipFill>
                  <pic:spPr bwMode="auto">
                    <a:xfrm>
                      <a:off x="0" y="0"/>
                      <a:ext cx="4680000" cy="5863104"/>
                    </a:xfrm>
                    <a:prstGeom prst="rect">
                      <a:avLst/>
                    </a:prstGeom>
                    <a:noFill/>
                    <a:ln>
                      <a:noFill/>
                    </a:ln>
                  </pic:spPr>
                </pic:pic>
              </a:graphicData>
            </a:graphic>
          </wp:inline>
        </w:drawing>
      </w:r>
    </w:p>
    <w:p w14:paraId="5385AD38" w14:textId="5EC46265" w:rsidR="00283D72" w:rsidRPr="00ED06B1" w:rsidRDefault="00B918F4" w:rsidP="00B918F4">
      <w:pPr>
        <w:pStyle w:val="Lgende"/>
      </w:pPr>
      <w:bookmarkStart w:id="31" w:name="_Ref11773216"/>
      <w:bookmarkStart w:id="32" w:name="_Toc18075361"/>
      <w:bookmarkStart w:id="33" w:name="_Toc19756387"/>
      <w:r w:rsidRPr="00ED06B1">
        <w:t xml:space="preserve">Figure </w:t>
      </w:r>
      <w:r w:rsidRPr="00ED06B1">
        <w:fldChar w:fldCharType="begin"/>
      </w:r>
      <w:r w:rsidRPr="00ED06B1">
        <w:instrText xml:space="preserve"> SEQ Figure \* ARABIC </w:instrText>
      </w:r>
      <w:r w:rsidRPr="00ED06B1">
        <w:fldChar w:fldCharType="separate"/>
      </w:r>
      <w:r w:rsidR="002E2959">
        <w:rPr>
          <w:noProof/>
        </w:rPr>
        <w:t>2</w:t>
      </w:r>
      <w:r w:rsidRPr="00ED06B1">
        <w:fldChar w:fldCharType="end"/>
      </w:r>
      <w:bookmarkEnd w:id="31"/>
      <w:r w:rsidR="00283D72" w:rsidRPr="00ED06B1">
        <w:t xml:space="preserve">. Flowchart of the iterative algorithm for the </w:t>
      </w:r>
      <w:r w:rsidR="00F92763" w:rsidRPr="00ED06B1">
        <w:t>hardening law</w:t>
      </w:r>
      <w:r w:rsidR="00283D72" w:rsidRPr="00ED06B1">
        <w:t xml:space="preserve"> fitting to multiple stress-strain curves simultaneously.</w:t>
      </w:r>
      <w:bookmarkEnd w:id="32"/>
      <w:bookmarkEnd w:id="33"/>
    </w:p>
    <w:p w14:paraId="4A530F17" w14:textId="42BF7D92" w:rsidR="00283D72" w:rsidRPr="00ED06B1" w:rsidRDefault="00283D72" w:rsidP="00283D72">
      <w:r w:rsidRPr="00ED06B1">
        <w:t xml:space="preserve">Every evaluation of the objective function involved launching </w:t>
      </w:r>
      <w:r w:rsidRPr="00ED06B1">
        <w:rPr>
          <w:i/>
        </w:rPr>
        <w:t>N</w:t>
      </w:r>
      <w:r w:rsidRPr="00ED06B1">
        <w:t xml:space="preserve"> simulations of tensile test in Abaqus with the mesh shown in </w:t>
      </w:r>
      <w:r w:rsidRPr="00ED06B1">
        <w:fldChar w:fldCharType="begin"/>
      </w:r>
      <w:r w:rsidRPr="00ED06B1">
        <w:instrText xml:space="preserve"> REF _Ref11594552 \h  \* MERGEFORMAT </w:instrText>
      </w:r>
      <w:r w:rsidRPr="00ED06B1">
        <w:fldChar w:fldCharType="separate"/>
      </w:r>
      <w:r w:rsidR="002E2959" w:rsidRPr="00ED06B1">
        <w:t xml:space="preserve">Figure </w:t>
      </w:r>
      <w:r w:rsidR="002E2959">
        <w:t>1</w:t>
      </w:r>
      <w:r w:rsidRPr="00ED06B1">
        <w:fldChar w:fldCharType="end"/>
      </w:r>
      <w:r w:rsidRPr="00ED06B1">
        <w:t xml:space="preserve"> and the </w:t>
      </w:r>
      <w:r w:rsidR="00AA5381" w:rsidRPr="00ED06B1">
        <w:t>hardening law</w:t>
      </w:r>
      <w:r w:rsidRPr="00ED06B1">
        <w:t xml:space="preserve"> discussed above. It has to be noted that the simulated engineering </w:t>
      </w:r>
      <w:r w:rsidR="00FA588F">
        <w:t>SSC</w:t>
      </w:r>
      <w:r w:rsidRPr="00ED06B1">
        <w:t xml:space="preserve">s </w:t>
      </w:r>
      <w:r w:rsidR="00B57F6D">
        <w:t>tended</w:t>
      </w:r>
      <w:r w:rsidR="00E01BCB" w:rsidRPr="00ED06B1">
        <w:t xml:space="preserve"> to </w:t>
      </w:r>
      <w:r w:rsidRPr="00ED06B1">
        <w:t>deviate from the target ones beyond certain strain even in the last iterations of the algorithm</w:t>
      </w:r>
      <w:r w:rsidR="00E01BCB" w:rsidRPr="00ED06B1">
        <w:t>. That is why</w:t>
      </w:r>
      <w:r w:rsidRPr="00ED06B1">
        <w:t xml:space="preserve"> the range of strain for the objective function evaluation was capped at 24%–40% </w:t>
      </w:r>
      <w:r w:rsidR="009A0D9F">
        <w:t>(</w:t>
      </w:r>
      <w:r w:rsidRPr="00ED06B1">
        <w:t>identified for each curve individ</w:t>
      </w:r>
      <w:r w:rsidR="00B57F6D">
        <w:t>ually depending on temperature</w:t>
      </w:r>
      <w:r w:rsidR="009A0D9F">
        <w:t>)</w:t>
      </w:r>
      <w:r w:rsidR="00B57F6D">
        <w:t xml:space="preserve">, which was nevertheless </w:t>
      </w:r>
      <w:r w:rsidRPr="00ED06B1">
        <w:t xml:space="preserve">much larger than the uniform elongation, summarized in </w:t>
      </w:r>
      <w:r w:rsidRPr="00ED06B1">
        <w:fldChar w:fldCharType="begin"/>
      </w:r>
      <w:r w:rsidRPr="00ED06B1">
        <w:instrText xml:space="preserve"> REF _Ref12707742 \h </w:instrText>
      </w:r>
      <w:r w:rsidRPr="00ED06B1">
        <w:fldChar w:fldCharType="separate"/>
      </w:r>
      <w:r w:rsidR="002E2959" w:rsidRPr="00ED06B1">
        <w:t xml:space="preserve">Figure </w:t>
      </w:r>
      <w:r w:rsidR="002E2959">
        <w:rPr>
          <w:noProof/>
        </w:rPr>
        <w:t>6</w:t>
      </w:r>
      <w:r w:rsidRPr="00ED06B1">
        <w:fldChar w:fldCharType="end"/>
      </w:r>
      <w:r w:rsidRPr="00ED06B1">
        <w:t xml:space="preserve">b. Besides, if an engineering </w:t>
      </w:r>
      <w:r w:rsidR="00FA588F">
        <w:t>SSC</w:t>
      </w:r>
      <w:r w:rsidRPr="00ED06B1">
        <w:t xml:space="preserve"> featured a yield drop, then only the part beyond </w:t>
      </w:r>
      <w:r w:rsidR="009A0D9F">
        <w:t>it</w:t>
      </w:r>
      <w:r w:rsidRPr="00ED06B1">
        <w:t xml:space="preserve"> was taken as </w:t>
      </w:r>
      <w:r w:rsidR="00B57F6D">
        <w:t>the</w:t>
      </w:r>
      <w:r w:rsidRPr="00ED06B1">
        <w:t xml:space="preserve"> target curve, given that the </w:t>
      </w:r>
      <w:r w:rsidR="00F92763" w:rsidRPr="00ED06B1">
        <w:t>hardening law</w:t>
      </w:r>
      <w:r w:rsidRPr="00ED06B1">
        <w:t xml:space="preserve"> is </w:t>
      </w:r>
      <w:r w:rsidR="009A0D9F">
        <w:t xml:space="preserve">only </w:t>
      </w:r>
      <w:r w:rsidRPr="00ED06B1">
        <w:t>applicable to monotonically increasing</w:t>
      </w:r>
      <w:r w:rsidR="002657B5" w:rsidRPr="00ED06B1">
        <w:t xml:space="preserve"> true stress</w:t>
      </w:r>
      <w:r w:rsidRPr="00ED06B1">
        <w:t>.</w:t>
      </w:r>
    </w:p>
    <w:p w14:paraId="6F76C5B6" w14:textId="5B2A94C8" w:rsidR="00283D72" w:rsidRPr="00ED06B1" w:rsidRDefault="00283D72" w:rsidP="00283D72">
      <w:r w:rsidRPr="00ED06B1">
        <w:lastRenderedPageBreak/>
        <w:t xml:space="preserve">The objective function </w:t>
      </w:r>
      <w:r w:rsidR="00CF7BE4" w:rsidRPr="00ED06B1">
        <w:rPr>
          <w:noProof/>
          <w:position w:val="-4"/>
        </w:rPr>
        <w:object w:dxaOrig="240" w:dyaOrig="240" w14:anchorId="36F2B438">
          <v:shape id="_x0000_i1067" type="#_x0000_t75" alt="" style="width:11.75pt;height:11.75pt;mso-width-percent:0;mso-height-percent:0;mso-width-percent:0;mso-height-percent:0" o:ole="">
            <v:imagedata r:id="rId104" o:title=""/>
          </v:shape>
          <o:OLEObject Type="Embed" ProgID="Equation.DSMT4" ShapeID="_x0000_i1067" DrawAspect="Content" ObjectID="_1673003899" r:id="rId105"/>
        </w:object>
      </w:r>
      <w:r w:rsidRPr="00ED06B1">
        <w:t xml:space="preserve"> was calculated as the sum of squares of differences between the engineering stress </w:t>
      </w:r>
      <w:r w:rsidR="00CF7BE4" w:rsidRPr="00ED06B1">
        <w:rPr>
          <w:noProof/>
          <w:position w:val="-10"/>
        </w:rPr>
        <w:object w:dxaOrig="200" w:dyaOrig="260" w14:anchorId="17F89200">
          <v:shape id="_x0000_i1066" type="#_x0000_t75" alt="" style="width:11.1pt;height:12.45pt;mso-width-percent:0;mso-height-percent:0;mso-width-percent:0;mso-height-percent:0" o:ole="">
            <v:imagedata r:id="rId106" o:title=""/>
          </v:shape>
          <o:OLEObject Type="Embed" ProgID="Equation.DSMT4" ShapeID="_x0000_i1066" DrawAspect="Content" ObjectID="_1673003900" r:id="rId107"/>
        </w:object>
      </w:r>
      <w:r w:rsidRPr="00ED06B1">
        <w:t>, obtained in a simulation iteration, and the target engineering stress (obtained experimentally) plus the sum of squares of differences between their derivatives with resp</w:t>
      </w:r>
      <w:r w:rsidR="00AF7229" w:rsidRPr="00ED06B1">
        <w:t>ect to engineering strain (i.e.</w:t>
      </w:r>
      <w:r w:rsidRPr="00ED06B1">
        <w:t xml:space="preserve"> stress-strain slope </w:t>
      </w:r>
      <w:r w:rsidR="00CF7BE4" w:rsidRPr="00ED06B1">
        <w:rPr>
          <w:noProof/>
          <w:position w:val="-6"/>
        </w:rPr>
        <w:object w:dxaOrig="240" w:dyaOrig="279" w14:anchorId="3605D2AE">
          <v:shape id="_x0000_i1065" type="#_x0000_t75" alt="" style="width:11.75pt;height:13.85pt;mso-width-percent:0;mso-height-percent:0;mso-width-percent:0;mso-height-percent:0" o:ole="">
            <v:imagedata r:id="rId108" o:title=""/>
          </v:shape>
          <o:OLEObject Type="Embed" ProgID="Equation.DSMT4" ShapeID="_x0000_i1065" DrawAspect="Content" ObjectID="_1673003901" r:id="rId109"/>
        </w:object>
      </w:r>
      <w:r w:rsidRPr="00ED06B1">
        <w:t xml:space="preserve">), according to </w:t>
      </w:r>
      <w:r w:rsidR="00EE167C" w:rsidRPr="00ED06B1">
        <w:t xml:space="preserve">equation </w:t>
      </w:r>
      <w:r w:rsidRPr="00ED06B1">
        <w:fldChar w:fldCharType="begin"/>
      </w:r>
      <w:r w:rsidRPr="00ED06B1">
        <w:instrText xml:space="preserve"> GOTOBUTTON ZEqnNum112589  \* MERGEFORMAT </w:instrText>
      </w:r>
      <w:r w:rsidRPr="00ED06B1">
        <w:fldChar w:fldCharType="begin"/>
      </w:r>
      <w:r w:rsidRPr="00ED06B1">
        <w:instrText xml:space="preserve"> REF ZEqnNum112589 \* Charformat \! \* MERGEFORMAT </w:instrText>
      </w:r>
      <w:r w:rsidRPr="00ED06B1">
        <w:fldChar w:fldCharType="separate"/>
      </w:r>
      <w:r w:rsidR="002E2959" w:rsidRPr="00ED06B1">
        <w:instrText>(</w:instrText>
      </w:r>
      <w:r w:rsidR="002E2959">
        <w:instrText>11</w:instrText>
      </w:r>
      <w:r w:rsidR="002E2959" w:rsidRPr="00ED06B1">
        <w:instrText>)</w:instrText>
      </w:r>
      <w:r w:rsidRPr="00ED06B1">
        <w:fldChar w:fldCharType="end"/>
      </w:r>
      <w:r w:rsidRPr="00ED06B1">
        <w:fldChar w:fldCharType="end"/>
      </w:r>
      <w:r w:rsidRPr="00ED06B1">
        <w:t xml:space="preserve">. The derivatives were calculated with the finite difference method. A weight coefficient </w:t>
      </w:r>
      <w:r w:rsidR="00CF7BE4" w:rsidRPr="00ED06B1">
        <w:rPr>
          <w:noProof/>
          <w:position w:val="-10"/>
        </w:rPr>
        <w:object w:dxaOrig="240" w:dyaOrig="320" w14:anchorId="18703E65">
          <v:shape id="_x0000_i1064" type="#_x0000_t75" alt="" style="width:11.75pt;height:15.9pt;mso-width-percent:0;mso-height-percent:0;mso-width-percent:0;mso-height-percent:0" o:ole="">
            <v:imagedata r:id="rId110" o:title=""/>
          </v:shape>
          <o:OLEObject Type="Embed" ProgID="Equation.DSMT4" ShapeID="_x0000_i1064" DrawAspect="Content" ObjectID="_1673003902" r:id="rId111"/>
        </w:object>
      </w:r>
      <w:r w:rsidRPr="00ED06B1">
        <w:t> = 5·10</w:t>
      </w:r>
      <w:r w:rsidR="007502C8" w:rsidRPr="007502C8">
        <w:rPr>
          <w:vertAlign w:val="superscript"/>
        </w:rPr>
        <w:t>−</w:t>
      </w:r>
      <w:r w:rsidRPr="00ED06B1">
        <w:rPr>
          <w:vertAlign w:val="superscript"/>
        </w:rPr>
        <w:t>3</w:t>
      </w:r>
      <w:r w:rsidRPr="00ED06B1">
        <w:t xml:space="preserve"> had to be introduced to </w:t>
      </w:r>
      <w:r w:rsidR="00896DE5">
        <w:t>balance</w:t>
      </w:r>
      <w:r w:rsidRPr="00ED06B1">
        <w:t xml:space="preserve"> the contribution of both quantities to the total value of the objective function. </w:t>
      </w:r>
    </w:p>
    <w:p w14:paraId="3A8BC796" w14:textId="6F12C211" w:rsidR="00283D72" w:rsidRPr="00ED06B1" w:rsidRDefault="00283D72" w:rsidP="00283D72">
      <w:pPr>
        <w:pStyle w:val="MTDisplayEquation"/>
        <w:tabs>
          <w:tab w:val="clear" w:pos="4680"/>
          <w:tab w:val="center" w:pos="3402"/>
        </w:tabs>
      </w:pPr>
      <w:r w:rsidRPr="00ED06B1">
        <w:tab/>
      </w:r>
      <w:r w:rsidR="00CF7BE4" w:rsidRPr="00ED06B1">
        <w:rPr>
          <w:noProof/>
          <w:position w:val="-30"/>
        </w:rPr>
        <w:object w:dxaOrig="4459" w:dyaOrig="720" w14:anchorId="693BE85D">
          <v:shape id="_x0000_i1063" type="#_x0000_t75" alt="" style="width:222.9pt;height:36pt;mso-width-percent:0;mso-height-percent:0;mso-width-percent:0;mso-height-percent:0" o:ole="">
            <v:imagedata r:id="rId112" o:title=""/>
          </v:shape>
          <o:OLEObject Type="Embed" ProgID="Equation.DSMT4" ShapeID="_x0000_i1063" DrawAspect="Content" ObjectID="_1673003903" r:id="rId113"/>
        </w:object>
      </w:r>
      <w:r w:rsidRPr="00ED06B1">
        <w:tab/>
      </w:r>
      <w:r w:rsidR="0054310A" w:rsidRPr="00ED06B1">
        <w:fldChar w:fldCharType="begin"/>
      </w:r>
      <w:r w:rsidR="0054310A" w:rsidRPr="00ED06B1">
        <w:instrText xml:space="preserve"> MACROBUTTON MTPlaceRef \* MERGEFORMAT </w:instrText>
      </w:r>
      <w:r w:rsidR="0054310A" w:rsidRPr="00ED06B1">
        <w:fldChar w:fldCharType="begin"/>
      </w:r>
      <w:r w:rsidR="0054310A" w:rsidRPr="00ED06B1">
        <w:instrText xml:space="preserve"> SEQ MTEqn \h \* MERGEFORMAT </w:instrText>
      </w:r>
      <w:r w:rsidR="0054310A" w:rsidRPr="00ED06B1">
        <w:fldChar w:fldCharType="end"/>
      </w:r>
      <w:bookmarkStart w:id="34" w:name="ZEqnNum112589"/>
      <w:r w:rsidR="0054310A" w:rsidRPr="00ED06B1">
        <w:instrText>(</w:instrText>
      </w:r>
      <w:fldSimple w:instr=" SEQ MTEqn \c \* Arabic \* MERGEFORMAT ">
        <w:r w:rsidR="002E2959">
          <w:rPr>
            <w:noProof/>
          </w:rPr>
          <w:instrText>11</w:instrText>
        </w:r>
      </w:fldSimple>
      <w:r w:rsidR="0054310A" w:rsidRPr="00ED06B1">
        <w:instrText>)</w:instrText>
      </w:r>
      <w:bookmarkEnd w:id="34"/>
      <w:r w:rsidR="0054310A" w:rsidRPr="00ED06B1">
        <w:fldChar w:fldCharType="end"/>
      </w:r>
    </w:p>
    <w:tbl>
      <w:tblPr>
        <w:tblStyle w:val="Grilledutableau"/>
        <w:tblW w:w="94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38"/>
        <w:gridCol w:w="4860"/>
      </w:tblGrid>
      <w:tr w:rsidR="00283D72" w:rsidRPr="00ED06B1" w14:paraId="45631F83" w14:textId="77777777" w:rsidTr="00804611">
        <w:tc>
          <w:tcPr>
            <w:tcW w:w="3456" w:type="dxa"/>
          </w:tcPr>
          <w:p w14:paraId="1F7491B2" w14:textId="00C6A209" w:rsidR="00283D72" w:rsidRPr="00ED06B1" w:rsidRDefault="00283D72" w:rsidP="00DE3EB0">
            <w:pPr>
              <w:rPr>
                <w:lang w:eastAsia="en-GB"/>
              </w:rPr>
            </w:pPr>
            <w:r w:rsidRPr="00ED06B1">
              <w:rPr>
                <w:noProof/>
                <w:lang w:val="en-US"/>
              </w:rPr>
              <mc:AlternateContent>
                <mc:Choice Requires="wps">
                  <w:drawing>
                    <wp:anchor distT="0" distB="0" distL="114300" distR="114300" simplePos="0" relativeHeight="251660288" behindDoc="0" locked="0" layoutInCell="1" allowOverlap="1" wp14:anchorId="48D43D04" wp14:editId="3C058330">
                      <wp:simplePos x="0" y="0"/>
                      <wp:positionH relativeFrom="column">
                        <wp:posOffset>1538605</wp:posOffset>
                      </wp:positionH>
                      <wp:positionV relativeFrom="paragraph">
                        <wp:posOffset>267335</wp:posOffset>
                      </wp:positionV>
                      <wp:extent cx="288000" cy="216000"/>
                      <wp:effectExtent l="38100" t="0" r="17145" b="31750"/>
                      <wp:wrapNone/>
                      <wp:docPr id="114" name="Down Arrow 114"/>
                      <wp:cNvGraphicFramePr/>
                      <a:graphic xmlns:a="http://schemas.openxmlformats.org/drawingml/2006/main">
                        <a:graphicData uri="http://schemas.microsoft.com/office/word/2010/wordprocessingShape">
                          <wps:wsp>
                            <wps:cNvSpPr/>
                            <wps:spPr>
                              <a:xfrm>
                                <a:off x="0" y="0"/>
                                <a:ext cx="288000" cy="216000"/>
                              </a:xfrm>
                              <a:prstGeom prst="downArrow">
                                <a:avLst/>
                              </a:prstGeom>
                              <a:solidFill>
                                <a:srgbClr val="92D050"/>
                              </a:solidFill>
                              <a:ln w="9525">
                                <a:solidFill>
                                  <a:srgbClr val="00B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CCF3F2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114" o:spid="_x0000_s1026" type="#_x0000_t67" style="position:absolute;margin-left:121.15pt;margin-top:21.05pt;width:22.7pt;height:1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" adj="10800" fillcolor="#92d050" strokecolor="#00b050"/>
                  </w:pict>
                </mc:Fallback>
              </mc:AlternateContent>
            </w:r>
            <w:r w:rsidR="00415D5C" w:rsidRPr="00415D5C">
              <w:rPr>
                <w:noProof/>
                <w:lang w:val="en-US"/>
              </w:rPr>
              <w:drawing>
                <wp:inline distT="0" distB="0" distL="0" distR="0" wp14:anchorId="76B66925" wp14:editId="3B11ADD2">
                  <wp:extent cx="2808000" cy="2400798"/>
                  <wp:effectExtent l="0" t="0" r="0" b="0"/>
                  <wp:docPr id="8" name="Picture 8" descr="C:\Users\azinovev\Documents\SCK-CEN\Drafts\2019_10 Papers after the thesis\Chapter 2\pic\Eng. stress-strain for one sample - objective function illustrati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6" descr="C:\Users\azinovev\Documents\SCK-CEN\Drafts\2019_10 Papers after the thesis\Chapter 2\pic\Eng. stress-strain for one sample - objective function illustration.png"/>
                          <pic:cNvPicPr>
                            <a:picLocks noChangeAspect="1" noChangeArrowheads="1"/>
                          </pic:cNvPicPr>
                        </pic:nvPicPr>
                        <pic:blipFill>
                          <a:blip r:embed="rId114" cstate="print">
                            <a:extLst>
                              <a:ext uri="{28A0092B-C50C-407E-A947-70E740481C1C}">
                                <a14:useLocalDpi xmlns:a14="http://schemas.microsoft.com/office/drawing/2010/main" val="0"/>
                              </a:ext>
                            </a:extLst>
                          </a:blip>
                          <a:srcRect/>
                          <a:stretch>
                            <a:fillRect/>
                          </a:stretch>
                        </pic:blipFill>
                        <pic:spPr bwMode="auto">
                          <a:xfrm>
                            <a:off x="0" y="0"/>
                            <a:ext cx="2808000" cy="2400798"/>
                          </a:xfrm>
                          <a:prstGeom prst="rect">
                            <a:avLst/>
                          </a:prstGeom>
                          <a:noFill/>
                          <a:ln>
                            <a:noFill/>
                          </a:ln>
                        </pic:spPr>
                      </pic:pic>
                    </a:graphicData>
                  </a:graphic>
                </wp:inline>
              </w:drawing>
            </w:r>
          </w:p>
        </w:tc>
        <w:tc>
          <w:tcPr>
            <w:tcW w:w="6042" w:type="dxa"/>
          </w:tcPr>
          <w:p w14:paraId="56062916" w14:textId="7FAC2CE8" w:rsidR="00283D72" w:rsidRPr="00ED06B1" w:rsidRDefault="00283D72" w:rsidP="00DE3EB0">
            <w:pPr>
              <w:rPr>
                <w:lang w:eastAsia="en-GB"/>
              </w:rPr>
            </w:pPr>
            <w:r w:rsidRPr="00ED06B1">
              <w:rPr>
                <w:noProof/>
                <w:lang w:val="en-US"/>
              </w:rPr>
              <mc:AlternateContent>
                <mc:Choice Requires="wps">
                  <w:drawing>
                    <wp:anchor distT="0" distB="0" distL="114300" distR="114300" simplePos="0" relativeHeight="251661312" behindDoc="0" locked="0" layoutInCell="1" allowOverlap="1" wp14:anchorId="1A2A5421" wp14:editId="503B4E13">
                      <wp:simplePos x="0" y="0"/>
                      <wp:positionH relativeFrom="column">
                        <wp:posOffset>1344295</wp:posOffset>
                      </wp:positionH>
                      <wp:positionV relativeFrom="paragraph">
                        <wp:posOffset>757555</wp:posOffset>
                      </wp:positionV>
                      <wp:extent cx="288000" cy="216000"/>
                      <wp:effectExtent l="38100" t="0" r="17145" b="31750"/>
                      <wp:wrapNone/>
                      <wp:docPr id="20" name="Down Arrow 20"/>
                      <wp:cNvGraphicFramePr/>
                      <a:graphic xmlns:a="http://schemas.openxmlformats.org/drawingml/2006/main">
                        <a:graphicData uri="http://schemas.microsoft.com/office/word/2010/wordprocessingShape">
                          <wps:wsp>
                            <wps:cNvSpPr/>
                            <wps:spPr>
                              <a:xfrm>
                                <a:off x="0" y="0"/>
                                <a:ext cx="288000" cy="216000"/>
                              </a:xfrm>
                              <a:prstGeom prst="downArrow">
                                <a:avLst/>
                              </a:prstGeom>
                              <a:solidFill>
                                <a:srgbClr val="92D050"/>
                              </a:solidFill>
                              <a:ln w="9525">
                                <a:solidFill>
                                  <a:srgbClr val="00B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1381847" id="Down Arrow 20" o:spid="_x0000_s1026" type="#_x0000_t67" style="position:absolute;margin-left:105.85pt;margin-top:59.65pt;width:22.7pt;height:17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" adj="10800" fillcolor="#92d050" strokecolor="#00b050"/>
                  </w:pict>
                </mc:Fallback>
              </mc:AlternateContent>
            </w:r>
            <w:r w:rsidR="00415D5C" w:rsidRPr="00415D5C">
              <w:rPr>
                <w:noProof/>
                <w:lang w:val="en-US"/>
              </w:rPr>
              <w:drawing>
                <wp:inline distT="0" distB="0" distL="0" distR="0" wp14:anchorId="3FD04DA1" wp14:editId="45270521">
                  <wp:extent cx="2808000" cy="2400798"/>
                  <wp:effectExtent l="0" t="0" r="0" b="0"/>
                  <wp:docPr id="10" name="Picture 10" descr="C:\Users\azinovev\Documents\SCK-CEN\Drafts\2019_10 Papers after the thesis\Chapter 2\pic\Eng. stress slope for one sample - objective function illustrati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7" descr="C:\Users\azinovev\Documents\SCK-CEN\Drafts\2019_10 Papers after the thesis\Chapter 2\pic\Eng. stress slope for one sample - objective function illustration.png"/>
                          <pic:cNvPicPr>
                            <a:picLocks noChangeAspect="1" noChangeArrowheads="1"/>
                          </pic:cNvPicPr>
                        </pic:nvPicPr>
                        <pic:blipFill>
                          <a:blip r:embed="rId115" cstate="print">
                            <a:extLst>
                              <a:ext uri="{28A0092B-C50C-407E-A947-70E740481C1C}">
                                <a14:useLocalDpi xmlns:a14="http://schemas.microsoft.com/office/drawing/2010/main" val="0"/>
                              </a:ext>
                            </a:extLst>
                          </a:blip>
                          <a:srcRect/>
                          <a:stretch>
                            <a:fillRect/>
                          </a:stretch>
                        </pic:blipFill>
                        <pic:spPr bwMode="auto">
                          <a:xfrm>
                            <a:off x="0" y="0"/>
                            <a:ext cx="2808000" cy="2400798"/>
                          </a:xfrm>
                          <a:prstGeom prst="rect">
                            <a:avLst/>
                          </a:prstGeom>
                          <a:noFill/>
                          <a:ln>
                            <a:noFill/>
                          </a:ln>
                        </pic:spPr>
                      </pic:pic>
                    </a:graphicData>
                  </a:graphic>
                </wp:inline>
              </w:drawing>
            </w:r>
          </w:p>
        </w:tc>
      </w:tr>
      <w:tr w:rsidR="00283D72" w:rsidRPr="00ED06B1" w14:paraId="096851BA" w14:textId="77777777" w:rsidTr="00804611">
        <w:tc>
          <w:tcPr>
            <w:tcW w:w="3456" w:type="dxa"/>
          </w:tcPr>
          <w:p w14:paraId="06BCBB5C" w14:textId="77777777" w:rsidR="00283D72" w:rsidRPr="00ED06B1" w:rsidRDefault="00283D72" w:rsidP="00DE3EB0">
            <w:pPr>
              <w:rPr>
                <w:lang w:eastAsia="en-GB"/>
              </w:rPr>
            </w:pPr>
            <w:r w:rsidRPr="00ED06B1">
              <w:rPr>
                <w:lang w:eastAsia="en-GB"/>
              </w:rPr>
              <w:t>a)</w:t>
            </w:r>
          </w:p>
        </w:tc>
        <w:tc>
          <w:tcPr>
            <w:tcW w:w="6042" w:type="dxa"/>
          </w:tcPr>
          <w:p w14:paraId="116C78F0" w14:textId="77777777" w:rsidR="00283D72" w:rsidRPr="00ED06B1" w:rsidRDefault="00283D72" w:rsidP="00DE3EB0">
            <w:pPr>
              <w:rPr>
                <w:lang w:eastAsia="en-GB"/>
              </w:rPr>
            </w:pPr>
            <w:r w:rsidRPr="00ED06B1">
              <w:rPr>
                <w:lang w:eastAsia="en-GB"/>
              </w:rPr>
              <w:t>b)</w:t>
            </w:r>
          </w:p>
        </w:tc>
      </w:tr>
    </w:tbl>
    <w:p w14:paraId="02140B70" w14:textId="1475FB5A" w:rsidR="00283D72" w:rsidRPr="00ED06B1" w:rsidRDefault="00B918F4" w:rsidP="00B918F4">
      <w:pPr>
        <w:pStyle w:val="Lgende"/>
      </w:pPr>
      <w:bookmarkStart w:id="35" w:name="_Ref11792036"/>
      <w:bookmarkStart w:id="36" w:name="_Toc18075362"/>
      <w:bookmarkStart w:id="37" w:name="_Toc19756388"/>
      <w:r w:rsidRPr="00ED06B1">
        <w:t xml:space="preserve">Figure </w:t>
      </w:r>
      <w:r w:rsidRPr="00ED06B1">
        <w:fldChar w:fldCharType="begin"/>
      </w:r>
      <w:r w:rsidRPr="00ED06B1">
        <w:instrText xml:space="preserve"> SEQ Figure \* ARABIC </w:instrText>
      </w:r>
      <w:r w:rsidRPr="00ED06B1">
        <w:fldChar w:fldCharType="separate"/>
      </w:r>
      <w:r w:rsidR="002E2959">
        <w:rPr>
          <w:noProof/>
        </w:rPr>
        <w:t>3</w:t>
      </w:r>
      <w:r w:rsidRPr="00ED06B1">
        <w:fldChar w:fldCharType="end"/>
      </w:r>
      <w:bookmarkEnd w:id="35"/>
      <w:r w:rsidR="00283D72" w:rsidRPr="00ED06B1">
        <w:t>. Illustration for the evaluation of the objective function. The sum of squares of differences is calculated at a discrete set of strain values, marked with circles. Both the engineering stress (a) and the stress-strain slope (b) contribute to the total value of the objective function. The arrows indicate</w:t>
      </w:r>
      <w:r w:rsidR="00621C8B">
        <w:t xml:space="preserve"> the way to reduce the objective function, by closing the gap between</w:t>
      </w:r>
      <w:r w:rsidR="00283D72" w:rsidRPr="00ED06B1">
        <w:t xml:space="preserve"> the simulation result </w:t>
      </w:r>
      <w:r w:rsidR="00621C8B">
        <w:t xml:space="preserve">and </w:t>
      </w:r>
      <w:r w:rsidR="00283D72" w:rsidRPr="00ED06B1">
        <w:t>the target.</w:t>
      </w:r>
      <w:bookmarkEnd w:id="36"/>
      <w:bookmarkEnd w:id="37"/>
    </w:p>
    <w:p w14:paraId="56078A5F" w14:textId="5B293E9E" w:rsidR="00283D72" w:rsidRPr="00ED06B1" w:rsidRDefault="00283D72" w:rsidP="00283D72">
      <w:pPr>
        <w:rPr>
          <w:lang w:eastAsia="en-GB"/>
        </w:rPr>
      </w:pPr>
      <w:r w:rsidRPr="00ED06B1">
        <w:fldChar w:fldCharType="begin"/>
      </w:r>
      <w:r w:rsidRPr="00ED06B1">
        <w:instrText xml:space="preserve"> REF _Ref11792036 \h  \* MERGEFORMAT </w:instrText>
      </w:r>
      <w:r w:rsidRPr="00ED06B1">
        <w:fldChar w:fldCharType="separate"/>
      </w:r>
      <w:r w:rsidR="002E2959" w:rsidRPr="00ED06B1">
        <w:t xml:space="preserve">Figure </w:t>
      </w:r>
      <w:r w:rsidR="002E2959">
        <w:t>3</w:t>
      </w:r>
      <w:r w:rsidRPr="00ED06B1">
        <w:fldChar w:fldCharType="end"/>
      </w:r>
      <w:r w:rsidRPr="00ED06B1">
        <w:t xml:space="preserve"> illustrates the </w:t>
      </w:r>
      <w:r w:rsidR="00896DE5" w:rsidRPr="00ED06B1">
        <w:t xml:space="preserve">objective function </w:t>
      </w:r>
      <w:r w:rsidRPr="00ED06B1">
        <w:t xml:space="preserve">calculation for a single </w:t>
      </w:r>
      <w:r w:rsidR="00FA588F">
        <w:t>SSC</w:t>
      </w:r>
      <w:r w:rsidRPr="00ED06B1">
        <w:t xml:space="preserve"> from the two </w:t>
      </w:r>
      <w:r w:rsidR="00AF7229" w:rsidRPr="00ED06B1">
        <w:t>terms</w:t>
      </w:r>
      <w:r w:rsidRPr="00ED06B1">
        <w:t xml:space="preserve">. As mentioned above, only the part of the experimental </w:t>
      </w:r>
      <w:r w:rsidR="00FA588F">
        <w:t>SSC</w:t>
      </w:r>
      <w:r w:rsidRPr="00ED06B1">
        <w:t xml:space="preserve"> indicated with the solid line is used for the search. The dashed line shows the complete experimental </w:t>
      </w:r>
      <w:r w:rsidR="00FA588F">
        <w:t>SSC</w:t>
      </w:r>
      <w:r w:rsidRPr="00ED06B1">
        <w:t xml:space="preserve"> for clarity.</w:t>
      </w:r>
      <w:r w:rsidR="00EA0B6A">
        <w:t xml:space="preserve"> </w:t>
      </w:r>
      <w:r w:rsidR="00EA0B6A" w:rsidRPr="00ED06B1">
        <w:t xml:space="preserve">The </w:t>
      </w:r>
      <w:r w:rsidR="00EA0B6A">
        <w:t>mismatch</w:t>
      </w:r>
      <w:r w:rsidR="00EA0B6A" w:rsidRPr="00ED06B1">
        <w:t xml:space="preserve"> </w:t>
      </w:r>
      <w:r w:rsidR="00EA0B6A">
        <w:t>was</w:t>
      </w:r>
      <w:r w:rsidR="00EA0B6A" w:rsidRPr="00ED06B1">
        <w:t xml:space="preserve"> evaluated at a set of </w:t>
      </w:r>
      <w:r w:rsidR="00EA0B6A" w:rsidRPr="00ED06B1">
        <w:rPr>
          <w:i/>
        </w:rPr>
        <w:t>P</w:t>
      </w:r>
      <w:r w:rsidR="00EA0B6A" w:rsidRPr="00ED06B1">
        <w:t xml:space="preserve"> discrete points</w:t>
      </w:r>
      <w:r w:rsidR="00EA0B6A">
        <w:t xml:space="preserve"> highlighted with circles and</w:t>
      </w:r>
      <w:r w:rsidR="00EA0B6A" w:rsidRPr="00ED06B1">
        <w:t xml:space="preserve"> separated by strain spacing, whose optimal value was found to be 2%.</w:t>
      </w:r>
    </w:p>
    <w:p w14:paraId="7A5451AD" w14:textId="72F3F4A2" w:rsidR="00283D72" w:rsidRPr="00ED06B1" w:rsidRDefault="00283D72" w:rsidP="00283D72">
      <w:r w:rsidRPr="00ED06B1">
        <w:fldChar w:fldCharType="begin"/>
      </w:r>
      <w:r w:rsidRPr="00ED06B1">
        <w:instrText xml:space="preserve"> REF _Ref11856456 \h  \* MERGEFORMAT </w:instrText>
      </w:r>
      <w:r w:rsidRPr="00ED06B1">
        <w:fldChar w:fldCharType="separate"/>
      </w:r>
      <w:r w:rsidR="002E2959" w:rsidRPr="00ED06B1">
        <w:t xml:space="preserve">Figure </w:t>
      </w:r>
      <w:r w:rsidR="002E2959">
        <w:t>4</w:t>
      </w:r>
      <w:r w:rsidRPr="00ED06B1">
        <w:fldChar w:fldCharType="end"/>
      </w:r>
      <w:r w:rsidRPr="00ED06B1">
        <w:t xml:space="preserve"> </w:t>
      </w:r>
      <w:r w:rsidR="000E19D9" w:rsidRPr="00ED06B1">
        <w:t>demonstrates</w:t>
      </w:r>
      <w:r w:rsidRPr="00ED06B1">
        <w:t xml:space="preserve"> the evolution of the input </w:t>
      </w:r>
      <w:r w:rsidR="00B4786B">
        <w:t xml:space="preserve">true </w:t>
      </w:r>
      <w:r w:rsidR="00FA588F">
        <w:t>SSC</w:t>
      </w:r>
      <w:r w:rsidR="00B4786B">
        <w:t>s</w:t>
      </w:r>
      <w:r w:rsidRPr="00ED06B1">
        <w:t xml:space="preserve"> (a) and the</w:t>
      </w:r>
      <w:r w:rsidR="00CC249C">
        <w:t xml:space="preserve"> corresponding</w:t>
      </w:r>
      <w:r w:rsidRPr="00ED06B1">
        <w:t xml:space="preserve"> output engineering </w:t>
      </w:r>
      <w:r w:rsidR="00FA588F">
        <w:t>SSC</w:t>
      </w:r>
      <w:r w:rsidRPr="00ED06B1">
        <w:t xml:space="preserve">s compared with the target one (b) in a few iterations of the search process for a single combination of temperature and strain rate. The change of shape of the input </w:t>
      </w:r>
      <w:r w:rsidR="00FA588F">
        <w:t>SSC</w:t>
      </w:r>
      <w:r w:rsidRPr="00ED06B1">
        <w:t xml:space="preserve"> was due to the change of the </w:t>
      </w:r>
      <w:r w:rsidR="00B4786B" w:rsidRPr="00ED06B1">
        <w:t>parameter set</w:t>
      </w:r>
      <w:r w:rsidR="00B4786B">
        <w:t xml:space="preserve"> of the</w:t>
      </w:r>
      <w:r w:rsidR="00B4786B" w:rsidRPr="00ED06B1">
        <w:t xml:space="preserve"> </w:t>
      </w:r>
      <w:r w:rsidR="004064BD" w:rsidRPr="00ED06B1">
        <w:t>hardening law</w:t>
      </w:r>
      <w:r w:rsidRPr="00ED06B1">
        <w:t xml:space="preserve"> from iteration to iteration, guided, in turn, by the downhill simplex algorithm. The corresponding engineering </w:t>
      </w:r>
      <w:r w:rsidR="00FA588F">
        <w:t>SSC</w:t>
      </w:r>
      <w:r w:rsidRPr="00ED06B1">
        <w:t xml:space="preserve"> might occasionally deviate from the target when the simplex algorithm substitutes the “worst” vertex with a “not-so-good” one; such directions of search in the parameter space </w:t>
      </w:r>
      <w:r w:rsidR="00B4786B">
        <w:t>were</w:t>
      </w:r>
      <w:r w:rsidRPr="00ED06B1">
        <w:t xml:space="preserve"> discarded. At certain iteration</w:t>
      </w:r>
      <w:r w:rsidR="00E8623B">
        <w:t xml:space="preserve"> (300th in this case)</w:t>
      </w:r>
      <w:r w:rsidRPr="00ED06B1">
        <w:t xml:space="preserve"> the simulation return</w:t>
      </w:r>
      <w:r w:rsidR="00F04A54">
        <w:t>ed</w:t>
      </w:r>
      <w:r w:rsidRPr="00ED06B1">
        <w:t xml:space="preserve"> an engineering </w:t>
      </w:r>
      <w:r w:rsidR="00FA588F">
        <w:lastRenderedPageBreak/>
        <w:t>SSC</w:t>
      </w:r>
      <w:r w:rsidRPr="00ED06B1">
        <w:t xml:space="preserve"> perfectly matching the target</w:t>
      </w:r>
      <w:r w:rsidR="00F04A54">
        <w:t xml:space="preserve"> one</w:t>
      </w:r>
      <w:r w:rsidRPr="00ED06B1">
        <w:t xml:space="preserve"> within defined range of strain, and the </w:t>
      </w:r>
      <w:r w:rsidR="00F04A54">
        <w:t>algorithm stopped</w:t>
      </w:r>
      <w:r w:rsidRPr="00ED06B1">
        <w:t>.</w:t>
      </w:r>
    </w:p>
    <w:tbl>
      <w:tblPr>
        <w:tblStyle w:val="Grilledutableau"/>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06"/>
      </w:tblGrid>
      <w:tr w:rsidR="00283D72" w:rsidRPr="00ED06B1" w14:paraId="791F84F3" w14:textId="77777777" w:rsidTr="00DE3EB0">
        <w:tc>
          <w:tcPr>
            <w:tcW w:w="5000" w:type="pct"/>
          </w:tcPr>
          <w:p w14:paraId="0FCE51A9" w14:textId="277ADB1E" w:rsidR="00283D72" w:rsidRPr="00ED06B1" w:rsidRDefault="00283D72" w:rsidP="00C13823">
            <w:pPr>
              <w:jc w:val="center"/>
            </w:pPr>
            <w:r w:rsidRPr="00ED06B1">
              <w:t xml:space="preserve">a) </w:t>
            </w:r>
            <w:r w:rsidR="00E74E9C" w:rsidRPr="00E74E9C">
              <w:rPr>
                <w:noProof/>
                <w:lang w:val="en-US"/>
              </w:rPr>
              <w:drawing>
                <wp:inline distT="0" distB="0" distL="0" distR="0" wp14:anchorId="5ACFCEC0" wp14:editId="0D3B8B76">
                  <wp:extent cx="5040000" cy="2300612"/>
                  <wp:effectExtent l="0" t="0" r="8255" b="4445"/>
                  <wp:docPr id="12" name="Picture 12" descr="C:\Users\azinovev\Documents\SCK-CEN\Drafts\2019_10 Papers after the thesis\Chapter 2\pic\True stress-strain in iterative algorithm shift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8" descr="C:\Users\azinovev\Documents\SCK-CEN\Drafts\2019_10 Papers after the thesis\Chapter 2\pic\True stress-strain in iterative algorithm shifted.png"/>
                          <pic:cNvPicPr>
                            <a:picLocks noChangeAspect="1" noChangeArrowheads="1"/>
                          </pic:cNvPicPr>
                        </pic:nvPicPr>
                        <pic:blipFill>
                          <a:blip r:embed="rId116" cstate="print">
                            <a:extLst>
                              <a:ext uri="{28A0092B-C50C-407E-A947-70E740481C1C}">
                                <a14:useLocalDpi xmlns:a14="http://schemas.microsoft.com/office/drawing/2010/main" val="0"/>
                              </a:ext>
                            </a:extLst>
                          </a:blip>
                          <a:srcRect/>
                          <a:stretch>
                            <a:fillRect/>
                          </a:stretch>
                        </pic:blipFill>
                        <pic:spPr bwMode="auto">
                          <a:xfrm>
                            <a:off x="0" y="0"/>
                            <a:ext cx="5040000" cy="2300612"/>
                          </a:xfrm>
                          <a:prstGeom prst="rect">
                            <a:avLst/>
                          </a:prstGeom>
                          <a:noFill/>
                          <a:ln>
                            <a:noFill/>
                          </a:ln>
                        </pic:spPr>
                      </pic:pic>
                    </a:graphicData>
                  </a:graphic>
                </wp:inline>
              </w:drawing>
            </w:r>
          </w:p>
        </w:tc>
      </w:tr>
      <w:tr w:rsidR="00283D72" w:rsidRPr="00ED06B1" w14:paraId="2D297930" w14:textId="77777777" w:rsidTr="00DE3EB0">
        <w:tc>
          <w:tcPr>
            <w:tcW w:w="5000" w:type="pct"/>
          </w:tcPr>
          <w:p w14:paraId="493C6632" w14:textId="3CE771C3" w:rsidR="008264A8" w:rsidRPr="00ED06B1" w:rsidRDefault="00283D72" w:rsidP="00C13823">
            <w:pPr>
              <w:keepNext/>
              <w:jc w:val="center"/>
            </w:pPr>
            <w:r w:rsidRPr="00ED06B1">
              <w:t xml:space="preserve">b) </w:t>
            </w:r>
            <w:r w:rsidR="00E74E9C" w:rsidRPr="00E74E9C">
              <w:rPr>
                <w:noProof/>
                <w:lang w:val="en-US"/>
              </w:rPr>
              <w:drawing>
                <wp:inline distT="0" distB="0" distL="0" distR="0" wp14:anchorId="052798C4" wp14:editId="4DCE0FCB">
                  <wp:extent cx="5040000" cy="2739388"/>
                  <wp:effectExtent l="0" t="0" r="8255" b="4445"/>
                  <wp:docPr id="13" name="Picture 13" descr="C:\Users\azinovev\Documents\SCK-CEN\Drafts\2019_10 Papers after the thesis\Chapter 2\pic\Engineering stress-strain in iterative algorithm shift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9" descr="C:\Users\azinovev\Documents\SCK-CEN\Drafts\2019_10 Papers after the thesis\Chapter 2\pic\Engineering stress-strain in iterative algorithm shifted.png"/>
                          <pic:cNvPicPr>
                            <a:picLocks noChangeAspect="1" noChangeArrowheads="1"/>
                          </pic:cNvPicPr>
                        </pic:nvPicPr>
                        <pic:blipFill>
                          <a:blip r:embed="rId117" cstate="print">
                            <a:extLst>
                              <a:ext uri="{28A0092B-C50C-407E-A947-70E740481C1C}">
                                <a14:useLocalDpi xmlns:a14="http://schemas.microsoft.com/office/drawing/2010/main" val="0"/>
                              </a:ext>
                            </a:extLst>
                          </a:blip>
                          <a:srcRect/>
                          <a:stretch>
                            <a:fillRect/>
                          </a:stretch>
                        </pic:blipFill>
                        <pic:spPr bwMode="auto">
                          <a:xfrm>
                            <a:off x="0" y="0"/>
                            <a:ext cx="5040000" cy="2739388"/>
                          </a:xfrm>
                          <a:prstGeom prst="rect">
                            <a:avLst/>
                          </a:prstGeom>
                          <a:noFill/>
                          <a:ln>
                            <a:noFill/>
                          </a:ln>
                        </pic:spPr>
                      </pic:pic>
                    </a:graphicData>
                  </a:graphic>
                </wp:inline>
              </w:drawing>
            </w:r>
          </w:p>
        </w:tc>
      </w:tr>
    </w:tbl>
    <w:p w14:paraId="39AA9662" w14:textId="6BC92E14" w:rsidR="00202E73" w:rsidRPr="00ED06B1" w:rsidRDefault="00B918F4" w:rsidP="00202E73">
      <w:pPr>
        <w:pStyle w:val="Lgende"/>
        <w:rPr>
          <w:i w:val="0"/>
          <w:iCs w:val="0"/>
        </w:rPr>
      </w:pPr>
      <w:bookmarkStart w:id="38" w:name="_Ref11856456"/>
      <w:bookmarkStart w:id="39" w:name="_Toc18075363"/>
      <w:bookmarkStart w:id="40" w:name="_Toc19756389"/>
      <w:r w:rsidRPr="00ED06B1">
        <w:t xml:space="preserve">Figure </w:t>
      </w:r>
      <w:r w:rsidRPr="00ED06B1">
        <w:fldChar w:fldCharType="begin"/>
      </w:r>
      <w:r w:rsidRPr="00ED06B1">
        <w:instrText xml:space="preserve"> SEQ Figure \* ARABIC </w:instrText>
      </w:r>
      <w:r w:rsidRPr="00ED06B1">
        <w:fldChar w:fldCharType="separate"/>
      </w:r>
      <w:r w:rsidR="002E2959">
        <w:rPr>
          <w:noProof/>
        </w:rPr>
        <w:t>4</w:t>
      </w:r>
      <w:r w:rsidRPr="00ED06B1">
        <w:fldChar w:fldCharType="end"/>
      </w:r>
      <w:bookmarkEnd w:id="38"/>
      <w:r w:rsidR="00283D72" w:rsidRPr="00ED06B1">
        <w:t xml:space="preserve">. The evolution of </w:t>
      </w:r>
      <w:r w:rsidR="00964012" w:rsidRPr="00ED06B1">
        <w:t>(</w:t>
      </w:r>
      <w:r w:rsidR="00283D72" w:rsidRPr="00ED06B1">
        <w:t xml:space="preserve">a) input true </w:t>
      </w:r>
      <w:r w:rsidR="00FA588F">
        <w:t>SSC</w:t>
      </w:r>
      <w:r w:rsidR="00283D72" w:rsidRPr="00ED06B1">
        <w:t xml:space="preserve">s, </w:t>
      </w:r>
      <w:r w:rsidR="00964012" w:rsidRPr="00ED06B1">
        <w:t>(</w:t>
      </w:r>
      <w:r w:rsidR="00283D72" w:rsidRPr="00ED06B1">
        <w:t xml:space="preserve">b) output engineering </w:t>
      </w:r>
      <w:r w:rsidR="00FA588F">
        <w:t>SSC</w:t>
      </w:r>
      <w:r w:rsidR="00283D72" w:rsidRPr="00ED06B1">
        <w:t xml:space="preserve">s in several iterations of the </w:t>
      </w:r>
      <w:r w:rsidR="00976266">
        <w:t>IFEA</w:t>
      </w:r>
      <w:r w:rsidR="00283D72" w:rsidRPr="00ED06B1">
        <w:t>.</w:t>
      </w:r>
      <w:bookmarkEnd w:id="39"/>
      <w:bookmarkEnd w:id="40"/>
      <w:r w:rsidR="00202E73" w:rsidRPr="00ED06B1">
        <w:br w:type="page"/>
      </w:r>
    </w:p>
    <w:p w14:paraId="41CD44AB" w14:textId="4AEDE91D" w:rsidR="00283D72" w:rsidRPr="00ED06B1" w:rsidRDefault="00283D72" w:rsidP="002E6B1B">
      <w:pPr>
        <w:pStyle w:val="Titre1"/>
      </w:pPr>
      <w:bookmarkStart w:id="41" w:name="_Toc14026868"/>
      <w:bookmarkStart w:id="42" w:name="_Toc19674914"/>
      <w:bookmarkStart w:id="43" w:name="_Toc19756303"/>
      <w:r w:rsidRPr="00ED06B1">
        <w:lastRenderedPageBreak/>
        <w:t>Results</w:t>
      </w:r>
      <w:bookmarkEnd w:id="41"/>
      <w:bookmarkEnd w:id="42"/>
      <w:bookmarkEnd w:id="43"/>
    </w:p>
    <w:p w14:paraId="7AD03586" w14:textId="51D5D8BB" w:rsidR="00283D72" w:rsidRPr="00ED06B1" w:rsidRDefault="00283D72" w:rsidP="002E6B1B">
      <w:pPr>
        <w:pStyle w:val="Titre2"/>
      </w:pPr>
      <w:bookmarkStart w:id="44" w:name="_Toc14026869"/>
      <w:bookmarkStart w:id="45" w:name="_Toc19674915"/>
      <w:bookmarkStart w:id="46" w:name="_Toc19756304"/>
      <w:r w:rsidRPr="00ED06B1">
        <w:t>Experimental tensile tests</w:t>
      </w:r>
      <w:bookmarkEnd w:id="44"/>
      <w:bookmarkEnd w:id="45"/>
      <w:bookmarkEnd w:id="46"/>
    </w:p>
    <w:p w14:paraId="2C48A818" w14:textId="6D27BC5D" w:rsidR="00276640" w:rsidRPr="00ED06B1" w:rsidRDefault="009F703B" w:rsidP="00283D72">
      <w:r w:rsidRPr="00ED06B1">
        <w:t xml:space="preserve">The </w:t>
      </w:r>
      <w:r w:rsidR="000F1636" w:rsidRPr="00ED06B1">
        <w:t xml:space="preserve">hardening law </w:t>
      </w:r>
      <w:r w:rsidRPr="00ED06B1">
        <w:t xml:space="preserve">parameterisation </w:t>
      </w:r>
      <w:r w:rsidR="00BB6F1F">
        <w:t>was</w:t>
      </w:r>
      <w:r w:rsidRPr="00ED06B1">
        <w:t xml:space="preserve"> based on tensile test</w:t>
      </w:r>
      <w:r w:rsidR="000F1636" w:rsidRPr="00ED06B1">
        <w:t>s</w:t>
      </w:r>
      <w:r w:rsidRPr="00ED06B1">
        <w:t xml:space="preserve"> o</w:t>
      </w:r>
      <w:r w:rsidR="00D51AE7" w:rsidRPr="00ED06B1">
        <w:t>f</w:t>
      </w:r>
      <w:r w:rsidRPr="00ED06B1">
        <w:t xml:space="preserve"> IGP</w:t>
      </w:r>
      <w:r w:rsidR="00FA62F1" w:rsidRPr="00ED06B1">
        <w:t xml:space="preserve"> W</w:t>
      </w:r>
      <w:r w:rsidRPr="00ED06B1">
        <w:t xml:space="preserve"> carried out</w:t>
      </w:r>
      <w:r w:rsidR="00BD3048" w:rsidRPr="00ED06B1">
        <w:t xml:space="preserve"> at SCK CEN </w:t>
      </w:r>
      <w:r w:rsidRPr="00ED06B1">
        <w:t xml:space="preserve">(Belgium) </w:t>
      </w:r>
      <w:r w:rsidR="00BD3048" w:rsidRPr="00ED06B1">
        <w:t xml:space="preserve">in the temperature range 250–600 °C </w:t>
      </w:r>
      <w:r w:rsidRPr="00ED06B1">
        <w:t>and strain rates 6·10</w:t>
      </w:r>
      <w:r w:rsidR="000F559F" w:rsidRPr="000F559F">
        <w:rPr>
          <w:vertAlign w:val="superscript"/>
        </w:rPr>
        <w:t>−</w:t>
      </w:r>
      <w:r w:rsidRPr="00ED06B1">
        <w:rPr>
          <w:vertAlign w:val="superscript"/>
        </w:rPr>
        <w:t>5</w:t>
      </w:r>
      <w:r w:rsidRPr="00ED06B1">
        <w:t>–6·10</w:t>
      </w:r>
      <w:r w:rsidRPr="00ED06B1">
        <w:rPr>
          <w:vertAlign w:val="superscript"/>
        </w:rPr>
        <w:t>-3</w:t>
      </w:r>
      <w:r w:rsidRPr="00ED06B1">
        <w:t> s</w:t>
      </w:r>
      <w:r w:rsidR="000F559F" w:rsidRPr="000F559F">
        <w:rPr>
          <w:vertAlign w:val="superscript"/>
        </w:rPr>
        <w:t>−</w:t>
      </w:r>
      <w:r w:rsidRPr="00ED06B1">
        <w:rPr>
          <w:vertAlign w:val="superscript"/>
        </w:rPr>
        <w:t>1</w:t>
      </w:r>
      <w:r w:rsidR="00BD3048" w:rsidRPr="00ED06B1">
        <w:t xml:space="preserve">. </w:t>
      </w:r>
      <w:r w:rsidRPr="00ED06B1">
        <w:t xml:space="preserve">The temperature range corresponds to low temperature application window for tungsten as divertor material in ITER. </w:t>
      </w:r>
      <w:r w:rsidR="00BD3048" w:rsidRPr="00ED06B1">
        <w:t>At higher temperatures, experimental tensile tests are more difficult to carry out as they require heat-resistant equipment and measures against rapid oxidation of samples, such as reduction environment.</w:t>
      </w:r>
      <w:r w:rsidRPr="00ED06B1">
        <w:t xml:space="preserve"> </w:t>
      </w:r>
      <w:r w:rsidR="00283D72" w:rsidRPr="00ED06B1">
        <w:t>The material was not subjected to neutron irradiation and was tested in</w:t>
      </w:r>
      <w:r w:rsidR="00276640" w:rsidRPr="00ED06B1">
        <w:t xml:space="preserve"> the</w:t>
      </w:r>
      <w:r w:rsidR="00283D72" w:rsidRPr="00ED06B1">
        <w:t xml:space="preserve"> as-received</w:t>
      </w:r>
      <w:r w:rsidR="00455496" w:rsidRPr="00ED06B1">
        <w:t xml:space="preserve"> state</w:t>
      </w:r>
      <w:r w:rsidR="00BD37E4" w:rsidRPr="00ED06B1">
        <w:t xml:space="preserve"> after</w:t>
      </w:r>
      <w:r w:rsidR="001F5F38">
        <w:t xml:space="preserve"> fabrication</w:t>
      </w:r>
      <w:r w:rsidR="00BD37E4" w:rsidRPr="00ED06B1">
        <w:t xml:space="preserve"> </w:t>
      </w:r>
      <w:r w:rsidR="001F5F38">
        <w:t>(</w:t>
      </w:r>
      <w:r w:rsidR="00BD37E4" w:rsidRPr="00ED06B1">
        <w:t>hammering and stress relieving at 1000 °C</w:t>
      </w:r>
      <w:r w:rsidR="001F5F38">
        <w:t>)</w:t>
      </w:r>
      <w:r w:rsidR="00276640" w:rsidRPr="00ED06B1">
        <w:t>.</w:t>
      </w:r>
      <w:r w:rsidRPr="00ED06B1">
        <w:t xml:space="preserve"> </w:t>
      </w:r>
      <w:r w:rsidR="00C80A1A" w:rsidRPr="00ED06B1">
        <w:t xml:space="preserve">Part of the experimental results </w:t>
      </w:r>
      <w:r w:rsidR="00C5767E" w:rsidRPr="00ED06B1">
        <w:t>was</w:t>
      </w:r>
      <w:r w:rsidR="00C80A1A" w:rsidRPr="00ED06B1">
        <w:t xml:space="preserve"> reported</w:t>
      </w:r>
      <w:r w:rsidR="000F1636" w:rsidRPr="00ED06B1">
        <w:t xml:space="preserve"> in Refs.</w:t>
      </w:r>
      <w:r w:rsidR="00C80A1A" w:rsidRPr="00ED06B1">
        <w:t xml:space="preserve"> </w:t>
      </w:r>
      <w:r w:rsidR="00C80A1A" w:rsidRPr="00ED06B1">
        <w:fldChar w:fldCharType="begin" w:fldLock="1"/>
      </w:r>
      <w:r w:rsidR="00F403F5">
        <w:instrText>ADDIN CSL_CITATION {"citationItems":[{"id":"ITEM-1","itemData":{"DOI":"10.1016/j.ijrmhm.2018.04.003","ISSN":"02634368","abstract":"This work aims to establish a mechanical reference database of tungsten materials that are currently under assessment of their susceptibility to neutron irradiation. To obtain the mechanical properties, we performed a set of parametric tests using mini-tensile sample geometry and fracture surface analysis. Six different types of tungsten-based materials were assessed: two commercial grades produced according to ITER specifications in Europe and China - i.e., Plansee (IGP) and AT&amp;M (CEFTR), and four perspective lab-scale grades. These are grades reinforced with particles of TiC, Y2O3, and ZrC (W1TiC, W2YO, and W0.5ZC, respectively) as well as fine grain structure W (FG). Tests were performed in the temperature range 150–600 °C, selected specifically to reveal the ductile to brittle transition temperature and mechanisms of full plastic deformation. Most of the materials showed onset of the ductile behavior at 300 °C, except FG and IGP (in transverse orientation) grades. High yield strength and ultimate tensile strength were recorded for CEFTR, W0.5ZC, and W1TiC at the maximum investigated temperature (600 °C), which can be considered as promising for performance in the high-temperature regime. The lowest threshold temperature for ductility was determined to be 200 °C registered for the W0.5ZC grade, CEFTR (in longitudinal orientation) grades, and IGP (in longitudinal orientation) grades, hence demonstrating its high potential for divertor applications.","author":[{"dropping-particle":"","family":"Yin","given":"Chao","non-dropping-particle":"","parse-names":false,"suffix":""},{"dropping-particle":"","family":"Terentyev","given":"Dmitry","non-dropping-particle":"","parse-names":false,"suffix":""},{"dropping-particle":"","family":"Pardoen","given":"Thomas","non-dropping-particle":"","parse-names":false,"suffix":""},{"dropping-particle":"","family":"Bakaeva","given":"Anastasiia","non-dropping-particle":"","parse-names":false,"suffix":""},{"dropping-particle":"","family":"Petrov","given":"Roumen H.","non-dropping-particle":"","parse-names":false,"suffix":""},{"dropping-particle":"","family":"Antusch","given":"Steffen","non-dropping-particle":"","parse-names":false,"suffix":""},{"dropping-particle":"","family":"Rieth","given":"Michael","non-dropping-particle":"","parse-names":false,"suffix":""},{"dropping-particle":"","family":"Vilémová","given":"Monika","non-dropping-particle":"","parse-names":false,"suffix":""},{"dropping-particle":"","family":"Matějíček","given":"Jiří","non-dropping-particle":"","parse-names":false,"suffix":""},{"dropping-particle":"","family":"Zhang","given":"Tao","non-dropping-particle":"","parse-names":false,"suffix":""}],"container-title":"International Journal of Refractory Metals and Hard Materials","id":"ITEM-1","issue":"April","issued":{"date-parts":[["2018","9"]]},"page":"153-162","title":"Tensile properties of baseline and advanced tungsten grades for fusion applications","type":"article-journal","volume":"75"},"uris":["http://www.mendeley.com/documents/?uuid=4818da1d-6362-4086-abb7-7f65230ab6d7"]},{"id":"ITEM-2","itemData":{"DOI":"10.1088/0031-8949/T167/1/014015","ISSN":"0031-8949","abstract":"The electron beam device JUDITH 1 was used to establish a testing procedure for the qualification of tungsten as plasma facing material. Absorbed power densities of 0.19 and 0.38GWm−2 for an edge localized mode-like pulse duration of 1ms were chosen. Furthermore, base temperatures of room temperature, 400 °C and 1000 °C allow investigating the thermal shock performance in the brittle, ductile and high temperature regime. Finally, applying 100 pulses under all mentioned conditions helps qualifying the general damage behaviour while with 1000 pulses for the higher power density the influence of thermal fatigue is addressed. The investigated reference material is a tungsten product produced according to the ITER material specifications. The obtained results provide a general overview of the damage behaviour with quantified damage characteristics and thresholds. In particular, it is shown that the damage strongly depends on the microstructure and related thermo-mechanical properties.","author":[{"dropping-particle":"","family":"Wirtz","given":"Marius","non-dropping-particle":"","parse-names":false,"suffix":""},{"dropping-particle":"","family":"Linke","given":"Jochen","non-dropping-particle":"","parse-names":false,"suffix":""},{"dropping-particle":"","family":"Loewenhoff","given":"Thorsten","non-dropping-particle":"","parse-names":false,"suffix":""},{"dropping-particle":"","family":"Pintsuk","given":"Gerald","non-dropping-particle":"","parse-names":false,"suffix":""},{"dropping-particle":"","family":"Uytdenhouwen","given":"Inge","non-dropping-particle":"","parse-names":false,"suffix":""}],"container-title":"Physica Scripta","id":"ITEM-2","issue":"1","issued":{"date-parts":[["2016","2","20"]]},"page":"014015","publisher":"IOP Publishing","title":"Thermal shock tests to qualify different tungsten grades as plasma facing material","type":"article-journal","volume":"T167"},"uris":["http://www.mendeley.com/documents/?uuid=0062d7e5-59db-417b-b4aa-7448838bde94"]}],"mendeley":{"formattedCitation":"[6,12]","plainTextFormattedCitation":"[6,12]","previouslyFormattedCitation":"[6,12]"},"properties":{"noteIndex":0},"schema":"https://github.com/citation-style-language/schema/raw/master/csl-citation.json"}</w:instrText>
      </w:r>
      <w:r w:rsidR="00C80A1A" w:rsidRPr="00ED06B1">
        <w:fldChar w:fldCharType="separate"/>
      </w:r>
      <w:r w:rsidR="00752A05" w:rsidRPr="00752A05">
        <w:rPr>
          <w:noProof/>
        </w:rPr>
        <w:t>[6,12]</w:t>
      </w:r>
      <w:r w:rsidR="00C80A1A" w:rsidRPr="00ED06B1">
        <w:fldChar w:fldCharType="end"/>
      </w:r>
      <w:r w:rsidR="00C80A1A" w:rsidRPr="00ED06B1">
        <w:t>.</w:t>
      </w:r>
    </w:p>
    <w:p w14:paraId="1706D5C2" w14:textId="51806435" w:rsidR="00283D72" w:rsidRPr="00ED06B1" w:rsidRDefault="005043D2" w:rsidP="00283D72">
      <w:pPr>
        <w:keepNext/>
        <w:jc w:val="center"/>
      </w:pPr>
      <w:r w:rsidRPr="005043D2">
        <w:rPr>
          <w:noProof/>
          <w:lang w:val="en-US"/>
        </w:rPr>
        <w:drawing>
          <wp:inline distT="0" distB="0" distL="0" distR="0" wp14:anchorId="667526C1" wp14:editId="0C7983FD">
            <wp:extent cx="5040000" cy="4482635"/>
            <wp:effectExtent l="0" t="0" r="8255" b="0"/>
            <wp:docPr id="1" name="Picture 1" descr="C:\Users\azinovev\Documents\SCK-CEN\Drafts\2019_10 Papers after the thesis\Chapter 2\pic\Engineering stress-strain with highlighted uniform deformation IG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1" descr="C:\Users\azinovev\Documents\SCK-CEN\Drafts\2019_10 Papers after the thesis\Chapter 2\pic\Engineering stress-strain with highlighted uniform deformation IGP.png"/>
                    <pic:cNvPicPr>
                      <a:picLocks noChangeAspect="1" noChangeArrowheads="1"/>
                    </pic:cNvPicPr>
                  </pic:nvPicPr>
                  <pic:blipFill>
                    <a:blip r:embed="rId118" cstate="print">
                      <a:extLst>
                        <a:ext uri="{28A0092B-C50C-407E-A947-70E740481C1C}">
                          <a14:useLocalDpi xmlns:a14="http://schemas.microsoft.com/office/drawing/2010/main" val="0"/>
                        </a:ext>
                      </a:extLst>
                    </a:blip>
                    <a:srcRect/>
                    <a:stretch>
                      <a:fillRect/>
                    </a:stretch>
                  </pic:blipFill>
                  <pic:spPr bwMode="auto">
                    <a:xfrm>
                      <a:off x="0" y="0"/>
                      <a:ext cx="5040000" cy="4482635"/>
                    </a:xfrm>
                    <a:prstGeom prst="rect">
                      <a:avLst/>
                    </a:prstGeom>
                    <a:noFill/>
                    <a:ln>
                      <a:noFill/>
                    </a:ln>
                  </pic:spPr>
                </pic:pic>
              </a:graphicData>
            </a:graphic>
          </wp:inline>
        </w:drawing>
      </w:r>
    </w:p>
    <w:p w14:paraId="7C4330B1" w14:textId="4BEB9737" w:rsidR="00283D72" w:rsidRPr="00ED06B1" w:rsidRDefault="00B918F4" w:rsidP="00B918F4">
      <w:pPr>
        <w:pStyle w:val="Lgende"/>
      </w:pPr>
      <w:bookmarkStart w:id="47" w:name="_Ref11747175"/>
      <w:bookmarkStart w:id="48" w:name="_Toc18075364"/>
      <w:bookmarkStart w:id="49" w:name="_Toc19756390"/>
      <w:r w:rsidRPr="00ED06B1">
        <w:t xml:space="preserve">Figure </w:t>
      </w:r>
      <w:r w:rsidRPr="00ED06B1">
        <w:fldChar w:fldCharType="begin"/>
      </w:r>
      <w:r w:rsidRPr="00ED06B1">
        <w:instrText xml:space="preserve"> SEQ Figure \* ARABIC </w:instrText>
      </w:r>
      <w:r w:rsidRPr="00ED06B1">
        <w:fldChar w:fldCharType="separate"/>
      </w:r>
      <w:r w:rsidR="002E2959">
        <w:rPr>
          <w:noProof/>
        </w:rPr>
        <w:t>5</w:t>
      </w:r>
      <w:r w:rsidRPr="00ED06B1">
        <w:fldChar w:fldCharType="end"/>
      </w:r>
      <w:bookmarkEnd w:id="47"/>
      <w:r w:rsidR="00283D72" w:rsidRPr="00ED06B1">
        <w:t xml:space="preserve">. Engineering stress-strain curves </w:t>
      </w:r>
      <w:r w:rsidR="000107D2" w:rsidRPr="00ED06B1">
        <w:t>of</w:t>
      </w:r>
      <w:r w:rsidR="00283D72" w:rsidRPr="00ED06B1">
        <w:t xml:space="preserve"> IGP</w:t>
      </w:r>
      <w:r w:rsidR="00964477" w:rsidRPr="00ED06B1">
        <w:t xml:space="preserve"> W</w:t>
      </w:r>
      <w:r w:rsidR="00283D72" w:rsidRPr="00ED06B1">
        <w:t>. Solid lines highlight the range of uniform deformation.</w:t>
      </w:r>
      <w:bookmarkEnd w:id="48"/>
      <w:bookmarkEnd w:id="49"/>
    </w:p>
    <w:p w14:paraId="5DF3FF16" w14:textId="515347F4" w:rsidR="00E62384" w:rsidRPr="00ED06B1" w:rsidRDefault="00E62384" w:rsidP="00E62384">
      <w:r w:rsidRPr="00ED06B1">
        <w:t xml:space="preserve">Experimentally obtained engineering stress-strain curves are shown in </w:t>
      </w:r>
      <w:r w:rsidRPr="00ED06B1">
        <w:fldChar w:fldCharType="begin"/>
      </w:r>
      <w:r w:rsidRPr="00ED06B1">
        <w:instrText xml:space="preserve"> REF _Ref11747175 \h  \* MERGEFORMAT </w:instrText>
      </w:r>
      <w:r w:rsidRPr="00ED06B1">
        <w:fldChar w:fldCharType="separate"/>
      </w:r>
      <w:r w:rsidR="002E2959" w:rsidRPr="00ED06B1">
        <w:t xml:space="preserve">Figure </w:t>
      </w:r>
      <w:r w:rsidR="002E2959">
        <w:t>5</w:t>
      </w:r>
      <w:r w:rsidRPr="00ED06B1">
        <w:fldChar w:fldCharType="end"/>
      </w:r>
      <w:r w:rsidRPr="00ED06B1">
        <w:t xml:space="preserve"> with dashed lines. The solid lines </w:t>
      </w:r>
      <w:r w:rsidR="009B7352" w:rsidRPr="00ED06B1">
        <w:t>highlight</w:t>
      </w:r>
      <w:r w:rsidRPr="00ED06B1">
        <w:t xml:space="preserve"> the uniform deformation range</w:t>
      </w:r>
      <w:r w:rsidR="00C810D2">
        <w:t xml:space="preserve"> in which</w:t>
      </w:r>
      <w:r w:rsidRPr="00ED06B1">
        <w:t xml:space="preserve"> the standard approach</w:t>
      </w:r>
      <w:r w:rsidR="009167FE" w:rsidRPr="00ED06B1">
        <w:t xml:space="preserve"> to obtain true stress and strain</w:t>
      </w:r>
      <w:r w:rsidR="00C810D2">
        <w:t xml:space="preserve"> can be applied, necessitating the use of</w:t>
      </w:r>
      <w:r w:rsidR="00BB6F1F">
        <w:t xml:space="preserve"> an alternative,</w:t>
      </w:r>
      <w:r w:rsidR="00C810D2">
        <w:t xml:space="preserve"> advanced IFEA algorithm </w:t>
      </w:r>
      <w:r w:rsidRPr="00ED06B1">
        <w:t xml:space="preserve">to parameterize the </w:t>
      </w:r>
      <w:r w:rsidR="00F92763" w:rsidRPr="00ED06B1">
        <w:t>hardening law</w:t>
      </w:r>
      <w:r w:rsidR="00BB6F1F">
        <w:t xml:space="preserve"> from the rest of the curve</w:t>
      </w:r>
      <w:r w:rsidRPr="00ED06B1">
        <w:t>.</w:t>
      </w:r>
    </w:p>
    <w:p w14:paraId="113E13B4" w14:textId="071FC7ED" w:rsidR="00E62384" w:rsidRPr="00ED06B1" w:rsidRDefault="00E62384" w:rsidP="00E62384">
      <w:r w:rsidRPr="00ED06B1">
        <w:lastRenderedPageBreak/>
        <w:t xml:space="preserve">The values of yield stress and </w:t>
      </w:r>
      <w:r w:rsidR="00B8422F">
        <w:t>ultimate tensile strength</w:t>
      </w:r>
      <w:r w:rsidRPr="00ED06B1">
        <w:t xml:space="preserve"> as well as uniform and total elongation of </w:t>
      </w:r>
      <w:r w:rsidR="00B65F22" w:rsidRPr="00ED06B1">
        <w:t xml:space="preserve">IGP W </w:t>
      </w:r>
      <w:r w:rsidRPr="00ED06B1">
        <w:t xml:space="preserve">are summarized in </w:t>
      </w:r>
      <w:r w:rsidRPr="00ED06B1">
        <w:fldChar w:fldCharType="begin"/>
      </w:r>
      <w:r w:rsidRPr="00ED06B1">
        <w:instrText xml:space="preserve"> REF _Ref12707742 \h  \* MERGEFORMAT </w:instrText>
      </w:r>
      <w:r w:rsidRPr="00ED06B1">
        <w:fldChar w:fldCharType="separate"/>
      </w:r>
      <w:r w:rsidR="002E2959" w:rsidRPr="00ED06B1">
        <w:t xml:space="preserve">Figure </w:t>
      </w:r>
      <w:r w:rsidR="002E2959">
        <w:t>6</w:t>
      </w:r>
      <w:r w:rsidRPr="00ED06B1">
        <w:fldChar w:fldCharType="end"/>
      </w:r>
      <w:r w:rsidRPr="00ED06B1">
        <w:t>.</w:t>
      </w:r>
      <w:r w:rsidR="009B0205" w:rsidRPr="00ED06B1">
        <w:t xml:space="preserve"> This tungsten grade has a </w:t>
      </w:r>
      <w:r w:rsidR="00795520">
        <w:t>large</w:t>
      </w:r>
      <w:r w:rsidR="009B0205" w:rsidRPr="00ED06B1">
        <w:t xml:space="preserve"> total elongation even at 250 °C and high yield stress, </w:t>
      </w:r>
      <w:r w:rsidR="000F1636" w:rsidRPr="00ED06B1">
        <w:t xml:space="preserve">in the range </w:t>
      </w:r>
      <w:r w:rsidR="009B0205" w:rsidRPr="00ED06B1">
        <w:t>500–700 MPa.</w:t>
      </w: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81"/>
        <w:gridCol w:w="4581"/>
      </w:tblGrid>
      <w:tr w:rsidR="00283D72" w:rsidRPr="00ED06B1" w14:paraId="5EB3E550" w14:textId="77777777" w:rsidTr="00E62384">
        <w:tc>
          <w:tcPr>
            <w:tcW w:w="4581" w:type="dxa"/>
          </w:tcPr>
          <w:p w14:paraId="69E82ECE" w14:textId="48C8671C" w:rsidR="00283D72" w:rsidRPr="00ED06B1" w:rsidRDefault="00E05625" w:rsidP="00DE3EB0">
            <w:r w:rsidRPr="00E05625">
              <w:rPr>
                <w:noProof/>
                <w:lang w:val="en-US"/>
              </w:rPr>
              <w:drawing>
                <wp:inline distT="0" distB="0" distL="0" distR="0" wp14:anchorId="4E8FA004" wp14:editId="782BF0F9">
                  <wp:extent cx="2522220" cy="2156460"/>
                  <wp:effectExtent l="0" t="0" r="0" b="0"/>
                  <wp:docPr id="14" name="Picture 14" descr="C:\Users\azinovev\Documents\SCK-CEN\Drafts\2019_10 Papers after the thesis\Chapter 2\pic\UTS and YS vs. temperature IGP 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0" descr="C:\Users\azinovev\Documents\SCK-CEN\Drafts\2019_10 Papers after the thesis\Chapter 2\pic\UTS and YS vs. temperature IGP W.png"/>
                          <pic:cNvPicPr>
                            <a:picLocks noChangeAspect="1" noChangeArrowheads="1"/>
                          </pic:cNvPicPr>
                        </pic:nvPicPr>
                        <pic:blipFill>
                          <a:blip r:embed="rId119" cstate="print">
                            <a:extLst>
                              <a:ext uri="{28A0092B-C50C-407E-A947-70E740481C1C}">
                                <a14:useLocalDpi xmlns:a14="http://schemas.microsoft.com/office/drawing/2010/main" val="0"/>
                              </a:ext>
                            </a:extLst>
                          </a:blip>
                          <a:srcRect/>
                          <a:stretch>
                            <a:fillRect/>
                          </a:stretch>
                        </pic:blipFill>
                        <pic:spPr bwMode="auto">
                          <a:xfrm>
                            <a:off x="0" y="0"/>
                            <a:ext cx="2522220" cy="2156460"/>
                          </a:xfrm>
                          <a:prstGeom prst="rect">
                            <a:avLst/>
                          </a:prstGeom>
                          <a:noFill/>
                          <a:ln>
                            <a:noFill/>
                          </a:ln>
                        </pic:spPr>
                      </pic:pic>
                    </a:graphicData>
                  </a:graphic>
                </wp:inline>
              </w:drawing>
            </w:r>
          </w:p>
        </w:tc>
        <w:tc>
          <w:tcPr>
            <w:tcW w:w="4581" w:type="dxa"/>
          </w:tcPr>
          <w:p w14:paraId="0B588A07" w14:textId="3C8AEA6B" w:rsidR="00283D72" w:rsidRPr="00ED06B1" w:rsidRDefault="00E05625" w:rsidP="00DE3EB0">
            <w:r w:rsidRPr="00E05625">
              <w:rPr>
                <w:noProof/>
                <w:lang w:val="en-US"/>
              </w:rPr>
              <w:drawing>
                <wp:inline distT="0" distB="0" distL="0" distR="0" wp14:anchorId="77A307BF" wp14:editId="0D6A27F0">
                  <wp:extent cx="2522220" cy="2156460"/>
                  <wp:effectExtent l="0" t="0" r="0" b="0"/>
                  <wp:docPr id="15" name="Picture 15" descr="C:\Users\azinovev\Documents\SCK-CEN\Drafts\2019_10 Papers after the thesis\Chapter 2\pic\UE and TE vs. temperature IGP 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1" descr="C:\Users\azinovev\Documents\SCK-CEN\Drafts\2019_10 Papers after the thesis\Chapter 2\pic\UE and TE vs. temperature IGP W.png"/>
                          <pic:cNvPicPr>
                            <a:picLocks noChangeAspect="1" noChangeArrowheads="1"/>
                          </pic:cNvPicPr>
                        </pic:nvPicPr>
                        <pic:blipFill>
                          <a:blip r:embed="rId120" cstate="print">
                            <a:extLst>
                              <a:ext uri="{28A0092B-C50C-407E-A947-70E740481C1C}">
                                <a14:useLocalDpi xmlns:a14="http://schemas.microsoft.com/office/drawing/2010/main" val="0"/>
                              </a:ext>
                            </a:extLst>
                          </a:blip>
                          <a:srcRect/>
                          <a:stretch>
                            <a:fillRect/>
                          </a:stretch>
                        </pic:blipFill>
                        <pic:spPr bwMode="auto">
                          <a:xfrm>
                            <a:off x="0" y="0"/>
                            <a:ext cx="2522220" cy="2156460"/>
                          </a:xfrm>
                          <a:prstGeom prst="rect">
                            <a:avLst/>
                          </a:prstGeom>
                          <a:noFill/>
                          <a:ln>
                            <a:noFill/>
                          </a:ln>
                        </pic:spPr>
                      </pic:pic>
                    </a:graphicData>
                  </a:graphic>
                </wp:inline>
              </w:drawing>
            </w:r>
          </w:p>
        </w:tc>
      </w:tr>
      <w:tr w:rsidR="00283D72" w:rsidRPr="00ED06B1" w14:paraId="4F81569E" w14:textId="77777777" w:rsidTr="00E62384">
        <w:tc>
          <w:tcPr>
            <w:tcW w:w="4581" w:type="dxa"/>
          </w:tcPr>
          <w:p w14:paraId="367125CC" w14:textId="77777777" w:rsidR="00283D72" w:rsidRPr="00ED06B1" w:rsidRDefault="00283D72" w:rsidP="00DE3EB0">
            <w:r w:rsidRPr="00ED06B1">
              <w:t>a)</w:t>
            </w:r>
          </w:p>
        </w:tc>
        <w:tc>
          <w:tcPr>
            <w:tcW w:w="4581" w:type="dxa"/>
          </w:tcPr>
          <w:p w14:paraId="2DC3E6FD" w14:textId="77777777" w:rsidR="00283D72" w:rsidRPr="00ED06B1" w:rsidRDefault="00283D72" w:rsidP="00DE3EB0">
            <w:r w:rsidRPr="00ED06B1">
              <w:t>b)</w:t>
            </w:r>
          </w:p>
        </w:tc>
      </w:tr>
    </w:tbl>
    <w:p w14:paraId="2FE4DC04" w14:textId="724ECAA9" w:rsidR="00283D72" w:rsidRPr="00ED06B1" w:rsidRDefault="00B918F4" w:rsidP="00B918F4">
      <w:pPr>
        <w:pStyle w:val="Lgende"/>
      </w:pPr>
      <w:bookmarkStart w:id="50" w:name="_Ref12707742"/>
      <w:bookmarkStart w:id="51" w:name="_Toc18075366"/>
      <w:bookmarkStart w:id="52" w:name="_Toc19756392"/>
      <w:r w:rsidRPr="00ED06B1">
        <w:t xml:space="preserve">Figure </w:t>
      </w:r>
      <w:r w:rsidRPr="00ED06B1">
        <w:fldChar w:fldCharType="begin"/>
      </w:r>
      <w:r w:rsidRPr="00ED06B1">
        <w:instrText xml:space="preserve"> SEQ Figure \* ARABIC </w:instrText>
      </w:r>
      <w:r w:rsidRPr="00ED06B1">
        <w:fldChar w:fldCharType="separate"/>
      </w:r>
      <w:r w:rsidR="002E2959">
        <w:rPr>
          <w:noProof/>
        </w:rPr>
        <w:t>6</w:t>
      </w:r>
      <w:r w:rsidRPr="00ED06B1">
        <w:fldChar w:fldCharType="end"/>
      </w:r>
      <w:bookmarkEnd w:id="50"/>
      <w:r w:rsidR="00283D72" w:rsidRPr="00ED06B1">
        <w:t xml:space="preserve">. a) Yield stress and ultimate tensile strength as well as b) uniform elongation and total elongation of </w:t>
      </w:r>
      <w:r w:rsidR="00240E08" w:rsidRPr="00ED06B1">
        <w:t>IGP W</w:t>
      </w:r>
      <w:r w:rsidR="00283D72" w:rsidRPr="00ED06B1">
        <w:t xml:space="preserve"> tested at 6·10</w:t>
      </w:r>
      <w:r w:rsidR="00B8422F" w:rsidRPr="000F559F">
        <w:rPr>
          <w:vertAlign w:val="superscript"/>
        </w:rPr>
        <w:t>−</w:t>
      </w:r>
      <w:r w:rsidR="00283D72" w:rsidRPr="00ED06B1">
        <w:rPr>
          <w:vertAlign w:val="superscript"/>
        </w:rPr>
        <w:t>4</w:t>
      </w:r>
      <w:r w:rsidR="00283D72" w:rsidRPr="00ED06B1">
        <w:t xml:space="preserve"> s</w:t>
      </w:r>
      <w:r w:rsidR="000F559F" w:rsidRPr="000F559F">
        <w:rPr>
          <w:vertAlign w:val="superscript"/>
        </w:rPr>
        <w:t>−</w:t>
      </w:r>
      <w:r w:rsidR="00283D72" w:rsidRPr="00ED06B1">
        <w:rPr>
          <w:vertAlign w:val="superscript"/>
        </w:rPr>
        <w:t>1</w:t>
      </w:r>
      <w:r w:rsidR="00283D72" w:rsidRPr="00ED06B1">
        <w:t>.</w:t>
      </w:r>
      <w:bookmarkEnd w:id="51"/>
      <w:bookmarkEnd w:id="52"/>
    </w:p>
    <w:p w14:paraId="23323188" w14:textId="0BFC6F71" w:rsidR="00283D72" w:rsidRPr="00ED06B1" w:rsidRDefault="006A1157" w:rsidP="002E6B1B">
      <w:pPr>
        <w:pStyle w:val="Titre2"/>
      </w:pPr>
      <w:bookmarkStart w:id="53" w:name="_Toc14026870"/>
      <w:bookmarkStart w:id="54" w:name="_Toc19674916"/>
      <w:bookmarkStart w:id="55" w:name="_Toc19756305"/>
      <w:r w:rsidRPr="00ED06B1">
        <w:t>I</w:t>
      </w:r>
      <w:r w:rsidR="00283D72" w:rsidRPr="00ED06B1">
        <w:t>nverse finite element analysis</w:t>
      </w:r>
      <w:bookmarkEnd w:id="53"/>
      <w:bookmarkEnd w:id="54"/>
      <w:bookmarkEnd w:id="55"/>
    </w:p>
    <w:p w14:paraId="2297808C" w14:textId="002EA843" w:rsidR="00283D72" w:rsidRPr="00ED06B1" w:rsidRDefault="00283D72" w:rsidP="00283D72">
      <w:r w:rsidRPr="00ED06B1">
        <w:t xml:space="preserve">The parameters describing the </w:t>
      </w:r>
      <w:r w:rsidR="00717562" w:rsidRPr="00ED06B1">
        <w:t xml:space="preserve">evolution of the yield stress </w:t>
      </w:r>
      <w:r w:rsidRPr="00ED06B1">
        <w:t xml:space="preserve">as a function of temperature and strain rate (equation </w:t>
      </w:r>
      <w:r w:rsidRPr="00ED06B1">
        <w:fldChar w:fldCharType="begin"/>
      </w:r>
      <w:r w:rsidRPr="00ED06B1">
        <w:instrText xml:space="preserve"> GOTOBUTTON ZEqnNum205740  \* MERGEFORMAT </w:instrText>
      </w:r>
      <w:r w:rsidRPr="00ED06B1">
        <w:fldChar w:fldCharType="begin"/>
      </w:r>
      <w:r w:rsidRPr="00ED06B1">
        <w:instrText xml:space="preserve"> REF ZEqnNum205740 \* Charformat \! \* MERGEFORMAT </w:instrText>
      </w:r>
      <w:r w:rsidRPr="00ED06B1">
        <w:fldChar w:fldCharType="separate"/>
      </w:r>
      <w:r w:rsidR="002E2959" w:rsidRPr="00ED06B1">
        <w:instrText>(</w:instrText>
      </w:r>
      <w:r w:rsidR="002E2959">
        <w:instrText>1</w:instrText>
      </w:r>
      <w:r w:rsidR="002E2959" w:rsidRPr="00ED06B1">
        <w:instrText>)</w:instrText>
      </w:r>
      <w:r w:rsidRPr="00ED06B1">
        <w:fldChar w:fldCharType="end"/>
      </w:r>
      <w:r w:rsidRPr="00ED06B1">
        <w:fldChar w:fldCharType="end"/>
      </w:r>
      <w:r w:rsidRPr="00ED06B1">
        <w:t xml:space="preserve">) were fitted before considering the strain hardening. Following </w:t>
      </w:r>
      <w:r w:rsidRPr="00ED06B1">
        <w:fldChar w:fldCharType="begin" w:fldLock="1"/>
      </w:r>
      <w:r w:rsidR="00E47AF8">
        <w:instrText>ADDIN CSL_CITATION {"citationItems":[{"id":"ITEM-1","itemData":{"DOI":"10.1063/1.1656434","ISSN":"0021-8979","abstract":"This paper examines the temperature dependence predicted by theories of dispersed barrier hardening. Most of interaction potentials employed in the theories are similar. It is not possible to select one of several interaction potentials on the basis of an experimentally obtained stress-temperature relationship. This paper discusses limitations of the theories and clarifies several misconceptions on the theories.","author":[{"dropping-particle":"","family":"Ono","given":"Kanji","non-dropping-particle":"","parse-names":false,"suffix":""}],"container-title":"Journal of Applied Physics","id":"ITEM-1","issue":"3","issued":{"date-parts":[["1968","2","15"]]},"page":"1803-1806","title":"Temperature Dependence of Dispersed Barrier Hardening","type":"article-journal","volume":"39"},"uris":["http://www.mendeley.com/documents/?uuid=f7289079-ae0d-47f9-ac68-3f744e4df5ff"]}],"mendeley":{"formattedCitation":"[41]","plainTextFormattedCitation":"[41]","previouslyFormattedCitation":"[41]"},"properties":{"noteIndex":0},"schema":"https://github.com/citation-style-language/schema/raw/master/csl-citation.json"}</w:instrText>
      </w:r>
      <w:r w:rsidRPr="00ED06B1">
        <w:fldChar w:fldCharType="separate"/>
      </w:r>
      <w:r w:rsidR="0013348B" w:rsidRPr="0013348B">
        <w:rPr>
          <w:noProof/>
        </w:rPr>
        <w:t>[41]</w:t>
      </w:r>
      <w:r w:rsidRPr="00ED06B1">
        <w:fldChar w:fldCharType="end"/>
      </w:r>
      <w:r w:rsidRPr="00ED06B1">
        <w:t xml:space="preserve">, the values of </w:t>
      </w:r>
      <w:r w:rsidRPr="00ED06B1">
        <w:rPr>
          <w:i/>
        </w:rPr>
        <w:t>p</w:t>
      </w:r>
      <w:r w:rsidRPr="00ED06B1">
        <w:t xml:space="preserve"> and </w:t>
      </w:r>
      <w:r w:rsidRPr="00ED06B1">
        <w:rPr>
          <w:i/>
        </w:rPr>
        <w:t>q</w:t>
      </w:r>
      <w:r w:rsidRPr="00ED06B1">
        <w:t xml:space="preserve"> were fixed at 0.5 and 1.5, respectively. The other parameters, identified with the help of a non-linear least-squares optimisation method, are summarised in </w:t>
      </w:r>
      <w:r w:rsidRPr="00ED06B1">
        <w:fldChar w:fldCharType="begin"/>
      </w:r>
      <w:r w:rsidRPr="00ED06B1">
        <w:instrText xml:space="preserve"> REF _Ref12800431 \h  \* MERGEFORMAT </w:instrText>
      </w:r>
      <w:r w:rsidRPr="00ED06B1">
        <w:fldChar w:fldCharType="separate"/>
      </w:r>
      <w:r w:rsidR="002E2959" w:rsidRPr="00ED06B1">
        <w:t xml:space="preserve">Table </w:t>
      </w:r>
      <w:r w:rsidR="002E2959">
        <w:t>1</w:t>
      </w:r>
      <w:r w:rsidRPr="00ED06B1">
        <w:fldChar w:fldCharType="end"/>
      </w:r>
      <w:r w:rsidRPr="00ED06B1">
        <w:t xml:space="preserve">. A comparison of the experimentally measured yield stress values and the predicted ones is shown in </w:t>
      </w:r>
      <w:r w:rsidRPr="00ED06B1">
        <w:fldChar w:fldCharType="begin"/>
      </w:r>
      <w:r w:rsidRPr="00ED06B1">
        <w:instrText xml:space="preserve"> REF _Ref12800846 \h  \* MERGEFORMAT </w:instrText>
      </w:r>
      <w:r w:rsidRPr="00ED06B1">
        <w:fldChar w:fldCharType="separate"/>
      </w:r>
      <w:r w:rsidR="002E2959" w:rsidRPr="00ED06B1">
        <w:t xml:space="preserve">Figure </w:t>
      </w:r>
      <w:r w:rsidR="002E2959">
        <w:t>7</w:t>
      </w:r>
      <w:r w:rsidRPr="00ED06B1">
        <w:fldChar w:fldCharType="end"/>
      </w:r>
      <w:r w:rsidRPr="00ED06B1">
        <w:t xml:space="preserve"> fo</w:t>
      </w:r>
      <w:r w:rsidR="000F559F">
        <w:t>r three different strain rates.</w:t>
      </w:r>
      <w:r w:rsidR="0092222A">
        <w:t xml:space="preserve"> </w:t>
      </w:r>
    </w:p>
    <w:p w14:paraId="292B37ED" w14:textId="3B789226" w:rsidR="00283D72" w:rsidRPr="00ED06B1" w:rsidRDefault="00F4517A" w:rsidP="00F4517A">
      <w:pPr>
        <w:pStyle w:val="Lgende"/>
      </w:pPr>
      <w:bookmarkStart w:id="56" w:name="_Ref12800431"/>
      <w:bookmarkStart w:id="57" w:name="_Toc19538112"/>
      <w:bookmarkStart w:id="58" w:name="_Toc19547069"/>
      <w:bookmarkStart w:id="59" w:name="_Toc19547144"/>
      <w:bookmarkStart w:id="60" w:name="_Toc19610932"/>
      <w:bookmarkStart w:id="61" w:name="_Toc19756455"/>
      <w:r w:rsidRPr="00ED06B1">
        <w:t xml:space="preserve">Table </w:t>
      </w:r>
      <w:r w:rsidRPr="00ED06B1">
        <w:fldChar w:fldCharType="begin"/>
      </w:r>
      <w:r w:rsidRPr="00ED06B1">
        <w:instrText xml:space="preserve"> SEQ Table \* ARABIC </w:instrText>
      </w:r>
      <w:r w:rsidRPr="00ED06B1">
        <w:fldChar w:fldCharType="separate"/>
      </w:r>
      <w:r w:rsidR="002E2959">
        <w:rPr>
          <w:noProof/>
        </w:rPr>
        <w:t>1</w:t>
      </w:r>
      <w:r w:rsidRPr="00ED06B1">
        <w:fldChar w:fldCharType="end"/>
      </w:r>
      <w:bookmarkEnd w:id="56"/>
      <w:r w:rsidR="00283D72" w:rsidRPr="00ED06B1">
        <w:t xml:space="preserve">. Set of parameters reproducing the yield stress of IGP </w:t>
      </w:r>
      <w:r w:rsidR="00D61855">
        <w:t>W</w:t>
      </w:r>
      <w:r w:rsidR="00283D72" w:rsidRPr="00ED06B1">
        <w:t>.</w:t>
      </w:r>
      <w:bookmarkEnd w:id="57"/>
      <w:bookmarkEnd w:id="58"/>
      <w:bookmarkEnd w:id="59"/>
      <w:bookmarkEnd w:id="60"/>
      <w:bookmarkEnd w:id="61"/>
    </w:p>
    <w:tbl>
      <w:tblPr>
        <w:tblStyle w:val="Grilledutableau"/>
        <w:tblW w:w="5000" w:type="pct"/>
        <w:tblBorders>
          <w:left w:val="none" w:sz="0" w:space="0" w:color="auto"/>
          <w:right w:val="none" w:sz="0" w:space="0" w:color="auto"/>
          <w:insideV w:val="none" w:sz="0" w:space="0" w:color="auto"/>
        </w:tblBorders>
        <w:tblCellMar>
          <w:top w:w="28" w:type="dxa"/>
          <w:bottom w:w="28" w:type="dxa"/>
        </w:tblCellMar>
        <w:tblLook w:val="04A0" w:firstRow="1" w:lastRow="0" w:firstColumn="1" w:lastColumn="0" w:noHBand="0" w:noVBand="1"/>
      </w:tblPr>
      <w:tblGrid>
        <w:gridCol w:w="1567"/>
        <w:gridCol w:w="1569"/>
        <w:gridCol w:w="1569"/>
        <w:gridCol w:w="1567"/>
        <w:gridCol w:w="1569"/>
        <w:gridCol w:w="1565"/>
      </w:tblGrid>
      <w:tr w:rsidR="00283D72" w:rsidRPr="00ED06B1" w14:paraId="108B2231" w14:textId="77777777" w:rsidTr="00036CFE">
        <w:tc>
          <w:tcPr>
            <w:tcW w:w="833" w:type="pct"/>
          </w:tcPr>
          <w:p w14:paraId="7A0D5A5B" w14:textId="1AB930B9" w:rsidR="00283D72" w:rsidRPr="00ED06B1" w:rsidRDefault="00CF7BE4" w:rsidP="00283D72">
            <w:r w:rsidRPr="00ED06B1">
              <w:rPr>
                <w:noProof/>
                <w:position w:val="-6"/>
              </w:rPr>
              <w:object w:dxaOrig="220" w:dyaOrig="279" w14:anchorId="68BC1C21">
                <v:shape id="_x0000_i1062" type="#_x0000_t75" alt="" style="width:11.1pt;height:14.55pt;mso-width-percent:0;mso-height-percent:0;mso-width-percent:0;mso-height-percent:0" o:ole="">
                  <v:imagedata r:id="rId121" o:title=""/>
                </v:shape>
                <o:OLEObject Type="Embed" ProgID="Equation.DSMT4" ShapeID="_x0000_i1062" DrawAspect="Content" ObjectID="_1673003904" r:id="rId122"/>
              </w:object>
            </w:r>
            <w:r w:rsidR="00283D72" w:rsidRPr="00ED06B1">
              <w:t>, MPa</w:t>
            </w:r>
          </w:p>
        </w:tc>
        <w:tc>
          <w:tcPr>
            <w:tcW w:w="834" w:type="pct"/>
          </w:tcPr>
          <w:p w14:paraId="6D505E66" w14:textId="49BAE10E" w:rsidR="00283D72" w:rsidRPr="00ED06B1" w:rsidRDefault="00CF7BE4" w:rsidP="00283D72">
            <w:r w:rsidRPr="00ED06B1">
              <w:rPr>
                <w:noProof/>
                <w:position w:val="-10"/>
              </w:rPr>
              <w:object w:dxaOrig="240" w:dyaOrig="320" w14:anchorId="139015BA">
                <v:shape id="_x0000_i1061" type="#_x0000_t75" alt="" style="width:11.75pt;height:15.9pt;mso-width-percent:0;mso-height-percent:0;mso-width-percent:0;mso-height-percent:0" o:ole="">
                  <v:imagedata r:id="rId123" o:title=""/>
                </v:shape>
                <o:OLEObject Type="Embed" ProgID="Equation.DSMT4" ShapeID="_x0000_i1061" DrawAspect="Content" ObjectID="_1673003905" r:id="rId124"/>
              </w:object>
            </w:r>
            <w:r w:rsidR="00283D72" w:rsidRPr="00ED06B1">
              <w:t>, K</w:t>
            </w:r>
          </w:p>
        </w:tc>
        <w:tc>
          <w:tcPr>
            <w:tcW w:w="834" w:type="pct"/>
          </w:tcPr>
          <w:p w14:paraId="3F426D4F" w14:textId="5B751901" w:rsidR="00283D72" w:rsidRPr="00ED06B1" w:rsidRDefault="00CF7BE4" w:rsidP="00283D72">
            <w:r w:rsidRPr="00ED06B1">
              <w:rPr>
                <w:noProof/>
                <w:position w:val="-12"/>
              </w:rPr>
              <w:object w:dxaOrig="240" w:dyaOrig="360" w14:anchorId="199E3E17">
                <v:shape id="_x0000_i1060" type="#_x0000_t75" alt="" style="width:12.45pt;height:18pt;mso-width-percent:0;mso-height-percent:0;mso-width-percent:0;mso-height-percent:0" o:ole="">
                  <v:imagedata r:id="rId125" o:title=""/>
                </v:shape>
                <o:OLEObject Type="Embed" ProgID="Equation.DSMT4" ShapeID="_x0000_i1060" DrawAspect="Content" ObjectID="_1673003906" r:id="rId126"/>
              </w:object>
            </w:r>
            <w:r w:rsidR="00283D72" w:rsidRPr="00ED06B1">
              <w:t>, s</w:t>
            </w:r>
            <w:r w:rsidR="000F559F" w:rsidRPr="000F559F">
              <w:rPr>
                <w:vertAlign w:val="superscript"/>
              </w:rPr>
              <w:t>−</w:t>
            </w:r>
            <w:r w:rsidR="00283D72" w:rsidRPr="00ED06B1">
              <w:rPr>
                <w:vertAlign w:val="superscript"/>
              </w:rPr>
              <w:t>1</w:t>
            </w:r>
          </w:p>
        </w:tc>
        <w:tc>
          <w:tcPr>
            <w:tcW w:w="833" w:type="pct"/>
          </w:tcPr>
          <w:p w14:paraId="72684C15" w14:textId="1B19615B" w:rsidR="00283D72" w:rsidRPr="00ED06B1" w:rsidRDefault="00CF7BE4" w:rsidP="00283D72">
            <w:r w:rsidRPr="00ED06B1">
              <w:rPr>
                <w:noProof/>
                <w:position w:val="-12"/>
              </w:rPr>
              <w:object w:dxaOrig="279" w:dyaOrig="360" w14:anchorId="66C0B0B3">
                <v:shape id="_x0000_i1059" type="#_x0000_t75" alt="" style="width:14.55pt;height:18pt;mso-width-percent:0;mso-height-percent:0;mso-width-percent:0;mso-height-percent:0" o:ole="">
                  <v:imagedata r:id="rId127" o:title=""/>
                </v:shape>
                <o:OLEObject Type="Embed" ProgID="Equation.DSMT4" ShapeID="_x0000_i1059" DrawAspect="Content" ObjectID="_1673003907" r:id="rId128"/>
              </w:object>
            </w:r>
            <w:r w:rsidR="00283D72" w:rsidRPr="00ED06B1">
              <w:t>, MPa</w:t>
            </w:r>
          </w:p>
        </w:tc>
        <w:tc>
          <w:tcPr>
            <w:tcW w:w="834" w:type="pct"/>
          </w:tcPr>
          <w:p w14:paraId="263BC069" w14:textId="77777777" w:rsidR="00283D72" w:rsidRPr="00ED06B1" w:rsidRDefault="00283D72" w:rsidP="00DE3EB0">
            <w:pPr>
              <w:rPr>
                <w:i/>
              </w:rPr>
            </w:pPr>
            <w:r w:rsidRPr="00ED06B1">
              <w:rPr>
                <w:i/>
              </w:rPr>
              <w:t>p</w:t>
            </w:r>
          </w:p>
        </w:tc>
        <w:tc>
          <w:tcPr>
            <w:tcW w:w="832" w:type="pct"/>
          </w:tcPr>
          <w:p w14:paraId="5D513C82" w14:textId="77777777" w:rsidR="00283D72" w:rsidRPr="00ED06B1" w:rsidRDefault="00283D72" w:rsidP="00DE3EB0">
            <w:pPr>
              <w:rPr>
                <w:i/>
              </w:rPr>
            </w:pPr>
            <w:r w:rsidRPr="00ED06B1">
              <w:rPr>
                <w:i/>
              </w:rPr>
              <w:t>q</w:t>
            </w:r>
          </w:p>
        </w:tc>
      </w:tr>
      <w:tr w:rsidR="00283D72" w:rsidRPr="00ED06B1" w14:paraId="6B3332CC" w14:textId="77777777" w:rsidTr="00036CFE">
        <w:tc>
          <w:tcPr>
            <w:tcW w:w="833" w:type="pct"/>
          </w:tcPr>
          <w:p w14:paraId="44AB78E8" w14:textId="77777777" w:rsidR="00283D72" w:rsidRPr="00ED06B1" w:rsidRDefault="00283D72" w:rsidP="00DE3EB0">
            <w:r w:rsidRPr="00ED06B1">
              <w:t>2886</w:t>
            </w:r>
          </w:p>
        </w:tc>
        <w:tc>
          <w:tcPr>
            <w:tcW w:w="834" w:type="pct"/>
          </w:tcPr>
          <w:p w14:paraId="014A4496" w14:textId="77777777" w:rsidR="00283D72" w:rsidRPr="00ED06B1" w:rsidRDefault="00283D72" w:rsidP="00DE3EB0">
            <w:r w:rsidRPr="00ED06B1">
              <w:t>1.91·10</w:t>
            </w:r>
            <w:r w:rsidRPr="00ED06B1">
              <w:rPr>
                <w:vertAlign w:val="superscript"/>
              </w:rPr>
              <w:t>4</w:t>
            </w:r>
          </w:p>
        </w:tc>
        <w:tc>
          <w:tcPr>
            <w:tcW w:w="834" w:type="pct"/>
          </w:tcPr>
          <w:p w14:paraId="1935DBFA" w14:textId="77777777" w:rsidR="00283D72" w:rsidRPr="00ED06B1" w:rsidRDefault="00283D72" w:rsidP="00DE3EB0">
            <w:r w:rsidRPr="00ED06B1">
              <w:t>2.8·10</w:t>
            </w:r>
            <w:r w:rsidRPr="00ED06B1">
              <w:rPr>
                <w:vertAlign w:val="superscript"/>
              </w:rPr>
              <w:t>7</w:t>
            </w:r>
          </w:p>
        </w:tc>
        <w:tc>
          <w:tcPr>
            <w:tcW w:w="833" w:type="pct"/>
          </w:tcPr>
          <w:p w14:paraId="4244C31D" w14:textId="77777777" w:rsidR="00283D72" w:rsidRPr="00ED06B1" w:rsidRDefault="00283D72" w:rsidP="00DE3EB0">
            <w:r w:rsidRPr="00ED06B1">
              <w:t>495</w:t>
            </w:r>
          </w:p>
        </w:tc>
        <w:tc>
          <w:tcPr>
            <w:tcW w:w="834" w:type="pct"/>
          </w:tcPr>
          <w:p w14:paraId="62FE04D7" w14:textId="77777777" w:rsidR="00283D72" w:rsidRPr="00ED06B1" w:rsidRDefault="00283D72" w:rsidP="00DE3EB0">
            <w:r w:rsidRPr="00ED06B1">
              <w:t>0.5</w:t>
            </w:r>
          </w:p>
        </w:tc>
        <w:tc>
          <w:tcPr>
            <w:tcW w:w="832" w:type="pct"/>
          </w:tcPr>
          <w:p w14:paraId="460C9169" w14:textId="77777777" w:rsidR="00283D72" w:rsidRPr="00ED06B1" w:rsidRDefault="00283D72" w:rsidP="00DE3EB0">
            <w:r w:rsidRPr="00ED06B1">
              <w:t>1.5</w:t>
            </w:r>
          </w:p>
        </w:tc>
      </w:tr>
    </w:tbl>
    <w:p w14:paraId="2630AB28" w14:textId="0B308D46" w:rsidR="00283D72" w:rsidRPr="00ED06B1" w:rsidRDefault="00D26B24" w:rsidP="00283D72">
      <w:pPr>
        <w:keepNext/>
        <w:spacing w:before="120"/>
        <w:jc w:val="center"/>
      </w:pPr>
      <w:r w:rsidRPr="00D26B24">
        <w:rPr>
          <w:noProof/>
          <w:lang w:val="en-US"/>
        </w:rPr>
        <w:lastRenderedPageBreak/>
        <w:drawing>
          <wp:inline distT="0" distB="0" distL="0" distR="0" wp14:anchorId="7F27DB7C" wp14:editId="6A3AE3B2">
            <wp:extent cx="3600000" cy="3178055"/>
            <wp:effectExtent l="0" t="0" r="635" b="3810"/>
            <wp:docPr id="2" name="Picture 2" descr="C:\Users\azinovev\Documents\SCK-CEN\Drafts\2019_10 Papers after the thesis\Chapter 2\pic\YS vs. temperature - experiment and fitting of IG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2" descr="C:\Users\azinovev\Documents\SCK-CEN\Drafts\2019_10 Papers after the thesis\Chapter 2\pic\YS vs. temperature - experiment and fitting of IGP.png"/>
                    <pic:cNvPicPr>
                      <a:picLocks noChangeAspect="1" noChangeArrowheads="1"/>
                    </pic:cNvPicPr>
                  </pic:nvPicPr>
                  <pic:blipFill>
                    <a:blip r:embed="rId129" cstate="print">
                      <a:extLst>
                        <a:ext uri="{28A0092B-C50C-407E-A947-70E740481C1C}">
                          <a14:useLocalDpi xmlns:a14="http://schemas.microsoft.com/office/drawing/2010/main" val="0"/>
                        </a:ext>
                      </a:extLst>
                    </a:blip>
                    <a:srcRect/>
                    <a:stretch>
                      <a:fillRect/>
                    </a:stretch>
                  </pic:blipFill>
                  <pic:spPr bwMode="auto">
                    <a:xfrm>
                      <a:off x="0" y="0"/>
                      <a:ext cx="3600000" cy="3178055"/>
                    </a:xfrm>
                    <a:prstGeom prst="rect">
                      <a:avLst/>
                    </a:prstGeom>
                    <a:noFill/>
                    <a:ln>
                      <a:noFill/>
                    </a:ln>
                  </pic:spPr>
                </pic:pic>
              </a:graphicData>
            </a:graphic>
          </wp:inline>
        </w:drawing>
      </w:r>
    </w:p>
    <w:p w14:paraId="3422D880" w14:textId="1835AF38" w:rsidR="00283D72" w:rsidRPr="00ED06B1" w:rsidRDefault="00B918F4" w:rsidP="00B918F4">
      <w:pPr>
        <w:pStyle w:val="Lgende"/>
      </w:pPr>
      <w:bookmarkStart w:id="62" w:name="_Ref12800846"/>
      <w:bookmarkStart w:id="63" w:name="_Toc18075368"/>
      <w:bookmarkStart w:id="64" w:name="_Toc19756393"/>
      <w:r w:rsidRPr="00ED06B1">
        <w:t xml:space="preserve">Figure </w:t>
      </w:r>
      <w:r w:rsidRPr="00ED06B1">
        <w:fldChar w:fldCharType="begin"/>
      </w:r>
      <w:r w:rsidRPr="00ED06B1">
        <w:instrText xml:space="preserve"> SEQ Figure \* ARABIC </w:instrText>
      </w:r>
      <w:r w:rsidRPr="00ED06B1">
        <w:fldChar w:fldCharType="separate"/>
      </w:r>
      <w:r w:rsidR="002E2959">
        <w:rPr>
          <w:noProof/>
        </w:rPr>
        <w:t>7</w:t>
      </w:r>
      <w:r w:rsidRPr="00ED06B1">
        <w:fldChar w:fldCharType="end"/>
      </w:r>
      <w:bookmarkEnd w:id="62"/>
      <w:r w:rsidR="00283D72" w:rsidRPr="00ED06B1">
        <w:t xml:space="preserve">. The best fit of equation </w:t>
      </w:r>
      <w:r w:rsidR="00283D72" w:rsidRPr="00ED06B1">
        <w:fldChar w:fldCharType="begin"/>
      </w:r>
      <w:r w:rsidR="00283D72" w:rsidRPr="00ED06B1">
        <w:instrText xml:space="preserve"> GOTOBUTTON ZEqnNum205740  \* MERGEFORMAT </w:instrText>
      </w:r>
      <w:r w:rsidR="00283D72" w:rsidRPr="00ED06B1">
        <w:fldChar w:fldCharType="begin"/>
      </w:r>
      <w:r w:rsidR="00283D72" w:rsidRPr="00ED06B1">
        <w:instrText xml:space="preserve"> REF ZEqnNum205740 \* Charformat \! \* MERGEFORMAT </w:instrText>
      </w:r>
      <w:r w:rsidR="00283D72" w:rsidRPr="00ED06B1">
        <w:fldChar w:fldCharType="separate"/>
      </w:r>
      <w:r w:rsidR="002E2959" w:rsidRPr="00ED06B1">
        <w:instrText>(</w:instrText>
      </w:r>
      <w:r w:rsidR="002E2959">
        <w:instrText>1</w:instrText>
      </w:r>
      <w:r w:rsidR="002E2959" w:rsidRPr="00ED06B1">
        <w:instrText>)</w:instrText>
      </w:r>
      <w:r w:rsidR="00283D72" w:rsidRPr="00ED06B1">
        <w:fldChar w:fldCharType="end"/>
      </w:r>
      <w:r w:rsidR="00283D72" w:rsidRPr="00ED06B1">
        <w:fldChar w:fldCharType="end"/>
      </w:r>
      <w:r w:rsidR="00283D72" w:rsidRPr="00ED06B1">
        <w:t xml:space="preserve"> to the yield stress of IGP </w:t>
      </w:r>
      <w:r w:rsidR="00D61855">
        <w:t>W</w:t>
      </w:r>
      <w:r w:rsidR="00283D72" w:rsidRPr="00ED06B1">
        <w:t xml:space="preserve"> at different temperatures and strain rates.</w:t>
      </w:r>
      <w:bookmarkEnd w:id="63"/>
      <w:bookmarkEnd w:id="64"/>
    </w:p>
    <w:p w14:paraId="37D87E77" w14:textId="76975255" w:rsidR="00283D72" w:rsidRPr="00ED06B1" w:rsidRDefault="00283D72" w:rsidP="00283D72">
      <w:r w:rsidRPr="00ED06B1">
        <w:t xml:space="preserve">In order to find the strain hardening parameters, the IFEA of the tensile test </w:t>
      </w:r>
      <w:r w:rsidR="000F1636" w:rsidRPr="00ED06B1">
        <w:t xml:space="preserve">results utilising </w:t>
      </w:r>
      <w:r w:rsidRPr="00ED06B1">
        <w:t xml:space="preserve">the iterative algorithm discussed above was applied to </w:t>
      </w:r>
      <w:r w:rsidR="00CF7BE4" w:rsidRPr="00ED06B1">
        <w:rPr>
          <w:noProof/>
          <w:position w:val="-6"/>
        </w:rPr>
        <w:object w:dxaOrig="279" w:dyaOrig="260" w14:anchorId="511E5BF0">
          <v:shape id="_x0000_i1058" type="#_x0000_t75" alt="" style="width:13.85pt;height:12.45pt;mso-width-percent:0;mso-height-percent:0;mso-width-percent:0;mso-height-percent:0" o:ole="">
            <v:imagedata r:id="rId130" o:title=""/>
          </v:shape>
          <o:OLEObject Type="Embed" ProgID="Equation.DSMT4" ShapeID="_x0000_i1058" DrawAspect="Content" ObjectID="_1673003908" r:id="rId131"/>
        </w:object>
      </w:r>
      <w:r w:rsidRPr="00ED06B1">
        <w:t> = 1</w:t>
      </w:r>
      <w:r w:rsidR="00461B0D" w:rsidRPr="00ED06B1">
        <w:t>4</w:t>
      </w:r>
      <w:r w:rsidRPr="00ED06B1">
        <w:t xml:space="preserve"> experimental engineering </w:t>
      </w:r>
      <w:r w:rsidR="00FA588F">
        <w:t>SSC</w:t>
      </w:r>
      <w:r w:rsidRPr="00ED06B1">
        <w:t xml:space="preserve">s. The initial parameter set, i.e. the starting point for the search, was </w:t>
      </w:r>
      <w:r w:rsidR="00A150F7" w:rsidRPr="00ED06B1">
        <w:t>preliminary estimated</w:t>
      </w:r>
      <w:r w:rsidRPr="00ED06B1">
        <w:t xml:space="preserve"> based on the typical order of magnitude of the quantities involved in equations </w:t>
      </w:r>
      <w:r w:rsidRPr="00ED06B1">
        <w:fldChar w:fldCharType="begin"/>
      </w:r>
      <w:r w:rsidRPr="00ED06B1">
        <w:instrText xml:space="preserve"> GOTOBUTTON ZEqnNum839770  \* MERGEFORMAT </w:instrText>
      </w:r>
      <w:r w:rsidRPr="00ED06B1">
        <w:fldChar w:fldCharType="begin"/>
      </w:r>
      <w:r w:rsidRPr="00ED06B1">
        <w:instrText xml:space="preserve"> REF ZEqnNum839770 \* Charformat \! \* MERGEFORMAT </w:instrText>
      </w:r>
      <w:r w:rsidRPr="00ED06B1">
        <w:fldChar w:fldCharType="separate"/>
      </w:r>
      <w:r w:rsidR="002E2959" w:rsidRPr="00ED06B1">
        <w:instrText>(</w:instrText>
      </w:r>
      <w:r w:rsidR="002E2959">
        <w:instrText>2</w:instrText>
      </w:r>
      <w:r w:rsidR="002E2959" w:rsidRPr="00ED06B1">
        <w:instrText>)</w:instrText>
      </w:r>
      <w:r w:rsidRPr="00ED06B1">
        <w:fldChar w:fldCharType="end"/>
      </w:r>
      <w:r w:rsidRPr="00ED06B1">
        <w:fldChar w:fldCharType="end"/>
      </w:r>
      <w:r w:rsidRPr="00ED06B1">
        <w:t>–</w:t>
      </w:r>
      <w:r w:rsidR="000F1636" w:rsidRPr="00ED06B1">
        <w:fldChar w:fldCharType="begin"/>
      </w:r>
      <w:r w:rsidR="000F1636" w:rsidRPr="00ED06B1">
        <w:instrText xml:space="preserve"> GOTOBUTTON ZEqnNum311662  \* MERGEFORMAT </w:instrText>
      </w:r>
      <w:r w:rsidR="000F1636" w:rsidRPr="00ED06B1">
        <w:fldChar w:fldCharType="begin"/>
      </w:r>
      <w:r w:rsidR="000F1636" w:rsidRPr="00ED06B1">
        <w:instrText xml:space="preserve"> REF ZEqnNum311662 \* Charformat \! \* MERGEFORMAT </w:instrText>
      </w:r>
      <w:r w:rsidR="000F1636" w:rsidRPr="00ED06B1">
        <w:fldChar w:fldCharType="separate"/>
      </w:r>
      <w:r w:rsidR="002E2959" w:rsidRPr="00ED06B1">
        <w:instrText>(</w:instrText>
      </w:r>
      <w:r w:rsidR="002E2959">
        <w:instrText>10</w:instrText>
      </w:r>
      <w:r w:rsidR="002E2959" w:rsidRPr="00ED06B1">
        <w:instrText>)</w:instrText>
      </w:r>
      <w:r w:rsidR="000F1636" w:rsidRPr="00ED06B1">
        <w:fldChar w:fldCharType="end"/>
      </w:r>
      <w:r w:rsidR="000F1636" w:rsidRPr="00ED06B1">
        <w:fldChar w:fldCharType="end"/>
      </w:r>
      <w:r w:rsidRPr="00ED06B1">
        <w:t>. The initial dislocation density</w:t>
      </w:r>
      <w:r w:rsidR="00721A0A">
        <w:t xml:space="preserve"> </w:t>
      </w:r>
      <w:r w:rsidR="00CF7BE4" w:rsidRPr="00721A0A">
        <w:rPr>
          <w:noProof/>
          <w:position w:val="-12"/>
        </w:rPr>
        <w:object w:dxaOrig="300" w:dyaOrig="360" w14:anchorId="39D997F5">
          <v:shape id="_x0000_i1057" type="#_x0000_t75" alt="" style="width:15.25pt;height:18pt;mso-width-percent:0;mso-height-percent:0;mso-width-percent:0;mso-height-percent:0" o:ole="">
            <v:imagedata r:id="rId132" o:title=""/>
          </v:shape>
          <o:OLEObject Type="Embed" ProgID="Equation.DSMT4" ShapeID="_x0000_i1057" DrawAspect="Content" ObjectID="_1673003909" r:id="rId133"/>
        </w:object>
      </w:r>
      <w:r w:rsidRPr="00ED06B1">
        <w:t xml:space="preserve"> was set equal to 4.5·10</w:t>
      </w:r>
      <w:r w:rsidRPr="00ED06B1">
        <w:rPr>
          <w:vertAlign w:val="superscript"/>
        </w:rPr>
        <w:t>12</w:t>
      </w:r>
      <w:r w:rsidRPr="00ED06B1">
        <w:t> m</w:t>
      </w:r>
      <w:r w:rsidR="00E9607A" w:rsidRPr="000F559F">
        <w:rPr>
          <w:vertAlign w:val="superscript"/>
        </w:rPr>
        <w:t>−</w:t>
      </w:r>
      <w:r w:rsidRPr="00ED06B1">
        <w:rPr>
          <w:sz w:val="2"/>
          <w:szCs w:val="2"/>
          <w:vertAlign w:val="superscript"/>
        </w:rPr>
        <w:t> </w:t>
      </w:r>
      <w:r w:rsidRPr="00ED06B1">
        <w:rPr>
          <w:vertAlign w:val="superscript"/>
        </w:rPr>
        <w:t>2</w:t>
      </w:r>
      <w:r w:rsidRPr="00ED06B1">
        <w:t>, as measured by TEM</w:t>
      </w:r>
      <w:r w:rsidR="005C2A77" w:rsidRPr="00ED06B1">
        <w:t xml:space="preserve"> </w:t>
      </w:r>
      <w:r w:rsidRPr="00ED06B1">
        <w:fldChar w:fldCharType="begin" w:fldLock="1"/>
      </w:r>
      <w:r w:rsidR="00E47AF8">
        <w:instrText>ADDIN CSL_CITATION {"citationItems":[{"id":"ITEM-1","itemData":{"ISBN":"978-94-6355-127-4","author":[{"dropping-particle":"","family":"Dubinko","given":"Andrii","non-dropping-particle":"","parse-names":false,"suffix":""}],"id":"ITEM-1","issued":{"date-parts":[["2018"]]},"publisher":"Universiteit Gent","title":"Plastic Deformation of Tungsten under Fusion-Plasma Exposure Conditions","type":"thesis"},"uris":["http://www.mendeley.com/documents/?uuid=69ef7172-16d0-494c-b8ba-48fd92591c02"]}],"mendeley":{"formattedCitation":"[42]","plainTextFormattedCitation":"[42]","previouslyFormattedCitation":"[42]"},"properties":{"noteIndex":0},"schema":"https://github.com/citation-style-language/schema/raw/master/csl-citation.json"}</w:instrText>
      </w:r>
      <w:r w:rsidRPr="00ED06B1">
        <w:fldChar w:fldCharType="separate"/>
      </w:r>
      <w:r w:rsidR="0013348B" w:rsidRPr="0013348B">
        <w:rPr>
          <w:noProof/>
        </w:rPr>
        <w:t>[42]</w:t>
      </w:r>
      <w:r w:rsidRPr="00ED06B1">
        <w:fldChar w:fldCharType="end"/>
      </w:r>
      <w:r w:rsidRPr="00ED06B1">
        <w:t>.</w:t>
      </w:r>
    </w:p>
    <w:p w14:paraId="07787E84" w14:textId="3D6F6ED1" w:rsidR="00283D72" w:rsidRPr="00ED06B1" w:rsidRDefault="00994875" w:rsidP="00283D72">
      <w:pPr>
        <w:keepNext/>
        <w:jc w:val="center"/>
      </w:pPr>
      <w:r w:rsidRPr="00994875">
        <w:rPr>
          <w:noProof/>
          <w:lang w:val="en-US"/>
        </w:rPr>
        <w:lastRenderedPageBreak/>
        <w:drawing>
          <wp:inline distT="0" distB="0" distL="0" distR="0" wp14:anchorId="272C99E3" wp14:editId="5BE5EDBC">
            <wp:extent cx="5040000" cy="3925271"/>
            <wp:effectExtent l="0" t="0" r="8255" b="0"/>
            <wp:docPr id="4" name="Picture 4" descr="C:\Users\azinovev\Documents\SCK-CEN\Drafts\2019_10 Papers after the thesis\Chapter 2\pic\True stress-strain. Final iteration in multiple fittin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7" descr="C:\Users\azinovev\Documents\SCK-CEN\Drafts\2019_10 Papers after the thesis\Chapter 2\pic\True stress-strain. Final iteration in multiple fitting.png"/>
                    <pic:cNvPicPr>
                      <a:picLocks noChangeAspect="1" noChangeArrowheads="1"/>
                    </pic:cNvPicPr>
                  </pic:nvPicPr>
                  <pic:blipFill>
                    <a:blip r:embed="rId134" cstate="print">
                      <a:extLst>
                        <a:ext uri="{28A0092B-C50C-407E-A947-70E740481C1C}">
                          <a14:useLocalDpi xmlns:a14="http://schemas.microsoft.com/office/drawing/2010/main" val="0"/>
                        </a:ext>
                      </a:extLst>
                    </a:blip>
                    <a:srcRect/>
                    <a:stretch>
                      <a:fillRect/>
                    </a:stretch>
                  </pic:blipFill>
                  <pic:spPr bwMode="auto">
                    <a:xfrm>
                      <a:off x="0" y="0"/>
                      <a:ext cx="5040000" cy="3925271"/>
                    </a:xfrm>
                    <a:prstGeom prst="rect">
                      <a:avLst/>
                    </a:prstGeom>
                    <a:noFill/>
                    <a:ln>
                      <a:noFill/>
                    </a:ln>
                  </pic:spPr>
                </pic:pic>
              </a:graphicData>
            </a:graphic>
          </wp:inline>
        </w:drawing>
      </w:r>
    </w:p>
    <w:p w14:paraId="349A34EB" w14:textId="028102D2" w:rsidR="00283D72" w:rsidRPr="00ED06B1" w:rsidRDefault="00B918F4" w:rsidP="00B918F4">
      <w:pPr>
        <w:pStyle w:val="Lgende"/>
      </w:pPr>
      <w:bookmarkStart w:id="65" w:name="_Ref11855350"/>
      <w:bookmarkStart w:id="66" w:name="_Toc18075369"/>
      <w:bookmarkStart w:id="67" w:name="_Toc19756394"/>
      <w:r w:rsidRPr="00ED06B1">
        <w:t xml:space="preserve">Figure </w:t>
      </w:r>
      <w:r w:rsidRPr="00ED06B1">
        <w:fldChar w:fldCharType="begin"/>
      </w:r>
      <w:r w:rsidRPr="00ED06B1">
        <w:instrText xml:space="preserve"> SEQ Figure \* ARABIC </w:instrText>
      </w:r>
      <w:r w:rsidRPr="00ED06B1">
        <w:fldChar w:fldCharType="separate"/>
      </w:r>
      <w:r w:rsidR="002E2959">
        <w:rPr>
          <w:noProof/>
        </w:rPr>
        <w:t>8</w:t>
      </w:r>
      <w:r w:rsidRPr="00ED06B1">
        <w:fldChar w:fldCharType="end"/>
      </w:r>
      <w:bookmarkEnd w:id="65"/>
      <w:r w:rsidR="00283D72" w:rsidRPr="00ED06B1">
        <w:t xml:space="preserve">. True stress-strain curves of IGP </w:t>
      </w:r>
      <w:r w:rsidR="004F74D9" w:rsidRPr="00ED06B1">
        <w:t>W</w:t>
      </w:r>
      <w:r w:rsidR="00283D72" w:rsidRPr="00ED06B1">
        <w:t xml:space="preserve"> obtained with the help of IFEA of tensile test</w:t>
      </w:r>
      <w:r w:rsidR="004F74D9" w:rsidRPr="00ED06B1">
        <w:t>s</w:t>
      </w:r>
      <w:r w:rsidR="00283D72" w:rsidRPr="00ED06B1">
        <w:t>.</w:t>
      </w:r>
      <w:bookmarkEnd w:id="66"/>
      <w:bookmarkEnd w:id="67"/>
    </w:p>
    <w:p w14:paraId="72601B37" w14:textId="4536394A" w:rsidR="009B3159" w:rsidRPr="00ED06B1" w:rsidRDefault="009B3159" w:rsidP="009B3159">
      <w:r w:rsidRPr="00ED06B1">
        <w:t xml:space="preserve">The finally obtained true </w:t>
      </w:r>
      <w:r w:rsidR="00FA588F">
        <w:t>SSC</w:t>
      </w:r>
      <w:r w:rsidRPr="00ED06B1">
        <w:t xml:space="preserve">s of all the tested samples of IGP W are summarised in </w:t>
      </w:r>
      <w:r w:rsidRPr="00ED06B1">
        <w:fldChar w:fldCharType="begin"/>
      </w:r>
      <w:r w:rsidRPr="00ED06B1">
        <w:instrText xml:space="preserve"> REF _Ref11855350 \h  \* MERGEFORMAT </w:instrText>
      </w:r>
      <w:r w:rsidRPr="00ED06B1">
        <w:fldChar w:fldCharType="separate"/>
      </w:r>
      <w:r w:rsidR="002E2959" w:rsidRPr="00ED06B1">
        <w:t xml:space="preserve">Figure </w:t>
      </w:r>
      <w:r w:rsidR="002E2959">
        <w:t>8</w:t>
      </w:r>
      <w:r w:rsidRPr="00ED06B1">
        <w:fldChar w:fldCharType="end"/>
      </w:r>
      <w:r w:rsidRPr="00ED06B1">
        <w:t xml:space="preserve">. Note that the final plastic strain reached values of 0.8–1.0, corresponding to localized plastic strain in the thinnest cross-section of a sample, i.e. in the necking region. </w:t>
      </w:r>
    </w:p>
    <w:p w14:paraId="018B6D50" w14:textId="77777777" w:rsidR="009B3159" w:rsidRPr="00ED06B1" w:rsidRDefault="009B3159" w:rsidP="009B3159"/>
    <w:p w14:paraId="1AECE03C" w14:textId="13EE4DC3" w:rsidR="00283D72" w:rsidRPr="00ED06B1" w:rsidRDefault="00994875" w:rsidP="00283D72">
      <w:pPr>
        <w:keepNext/>
        <w:jc w:val="center"/>
      </w:pPr>
      <w:r w:rsidRPr="00994875">
        <w:rPr>
          <w:noProof/>
          <w:lang w:val="en-US"/>
        </w:rPr>
        <w:lastRenderedPageBreak/>
        <w:drawing>
          <wp:inline distT="0" distB="0" distL="0" distR="0" wp14:anchorId="70913BB6" wp14:editId="726B20F3">
            <wp:extent cx="5040000" cy="4482635"/>
            <wp:effectExtent l="0" t="0" r="8255" b="0"/>
            <wp:docPr id="5" name="Picture 5" descr="C:\Users\azinovev\Documents\SCK-CEN\Drafts\2019_10 Papers after the thesis\Chapter 2\pic\Engineering stress-strain. Multiple IFEA results and experimental dat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8" descr="C:\Users\azinovev\Documents\SCK-CEN\Drafts\2019_10 Papers after the thesis\Chapter 2\pic\Engineering stress-strain. Multiple IFEA results and experimental data.png"/>
                    <pic:cNvPicPr>
                      <a:picLocks noChangeAspect="1" noChangeArrowheads="1"/>
                    </pic:cNvPicPr>
                  </pic:nvPicPr>
                  <pic:blipFill>
                    <a:blip r:embed="rId135" cstate="print">
                      <a:extLst>
                        <a:ext uri="{28A0092B-C50C-407E-A947-70E740481C1C}">
                          <a14:useLocalDpi xmlns:a14="http://schemas.microsoft.com/office/drawing/2010/main" val="0"/>
                        </a:ext>
                      </a:extLst>
                    </a:blip>
                    <a:srcRect/>
                    <a:stretch>
                      <a:fillRect/>
                    </a:stretch>
                  </pic:blipFill>
                  <pic:spPr bwMode="auto">
                    <a:xfrm>
                      <a:off x="0" y="0"/>
                      <a:ext cx="5040000" cy="4482635"/>
                    </a:xfrm>
                    <a:prstGeom prst="rect">
                      <a:avLst/>
                    </a:prstGeom>
                    <a:noFill/>
                    <a:ln>
                      <a:noFill/>
                    </a:ln>
                  </pic:spPr>
                </pic:pic>
              </a:graphicData>
            </a:graphic>
          </wp:inline>
        </w:drawing>
      </w:r>
    </w:p>
    <w:p w14:paraId="0C630E81" w14:textId="37AA7F4B" w:rsidR="00283D72" w:rsidRPr="00ED06B1" w:rsidRDefault="00B918F4" w:rsidP="00B918F4">
      <w:pPr>
        <w:pStyle w:val="Lgende"/>
      </w:pPr>
      <w:bookmarkStart w:id="68" w:name="_Ref11907317"/>
      <w:bookmarkStart w:id="69" w:name="_Toc18075370"/>
      <w:bookmarkStart w:id="70" w:name="_Toc19756395"/>
      <w:r w:rsidRPr="00ED06B1">
        <w:t xml:space="preserve">Figure </w:t>
      </w:r>
      <w:r w:rsidRPr="00ED06B1">
        <w:fldChar w:fldCharType="begin"/>
      </w:r>
      <w:r w:rsidRPr="00ED06B1">
        <w:instrText xml:space="preserve"> SEQ Figure \* ARABIC </w:instrText>
      </w:r>
      <w:r w:rsidRPr="00ED06B1">
        <w:fldChar w:fldCharType="separate"/>
      </w:r>
      <w:r w:rsidR="002E2959">
        <w:rPr>
          <w:noProof/>
        </w:rPr>
        <w:t>9</w:t>
      </w:r>
      <w:r w:rsidRPr="00ED06B1">
        <w:fldChar w:fldCharType="end"/>
      </w:r>
      <w:bookmarkEnd w:id="68"/>
      <w:r w:rsidR="00283D72" w:rsidRPr="00ED06B1">
        <w:t xml:space="preserve">. Engineering stress-strain curves obtained in the last iteration of the IFEA of tensile test </w:t>
      </w:r>
      <w:r w:rsidR="00B00F60" w:rsidRPr="00ED06B1">
        <w:t>of</w:t>
      </w:r>
      <w:r w:rsidR="00283D72" w:rsidRPr="00ED06B1">
        <w:t xml:space="preserve"> IGP W, compared to the experimental data.</w:t>
      </w:r>
      <w:bookmarkEnd w:id="69"/>
      <w:bookmarkEnd w:id="70"/>
    </w:p>
    <w:p w14:paraId="0445AA78" w14:textId="58AC4B70" w:rsidR="00283D72" w:rsidRPr="00ED06B1" w:rsidRDefault="00283D72" w:rsidP="00283D72">
      <w:r w:rsidRPr="00ED06B1">
        <w:t xml:space="preserve">The accuracy of the theoretical constitutive law </w:t>
      </w:r>
      <w:r w:rsidR="000F1636" w:rsidRPr="00ED06B1">
        <w:t xml:space="preserve">of </w:t>
      </w:r>
      <w:r w:rsidRPr="00ED06B1">
        <w:t xml:space="preserve">IGP </w:t>
      </w:r>
      <w:r w:rsidR="004F74D9" w:rsidRPr="00ED06B1">
        <w:t>W</w:t>
      </w:r>
      <w:r w:rsidRPr="00ED06B1">
        <w:t xml:space="preserve"> can be checked by comparing the engineering </w:t>
      </w:r>
      <w:r w:rsidR="00FA588F">
        <w:t>SSC</w:t>
      </w:r>
      <w:r w:rsidRPr="00ED06B1">
        <w:t xml:space="preserve">s </w:t>
      </w:r>
      <w:r w:rsidR="003E13BD" w:rsidRPr="00ED06B1">
        <w:t>in</w:t>
      </w:r>
      <w:r w:rsidRPr="00ED06B1">
        <w:t xml:space="preserve"> </w:t>
      </w:r>
      <w:r w:rsidR="003E13BD" w:rsidRPr="00ED06B1">
        <w:t xml:space="preserve">the last iteration of the IFEA </w:t>
      </w:r>
      <w:r w:rsidRPr="00ED06B1">
        <w:t xml:space="preserve">in </w:t>
      </w:r>
      <w:r w:rsidRPr="00ED06B1">
        <w:fldChar w:fldCharType="begin"/>
      </w:r>
      <w:r w:rsidRPr="00ED06B1">
        <w:instrText xml:space="preserve"> REF _Ref11907317 \h  \* MERGEFORMAT </w:instrText>
      </w:r>
      <w:r w:rsidRPr="00ED06B1">
        <w:fldChar w:fldCharType="separate"/>
      </w:r>
      <w:r w:rsidR="002E2959" w:rsidRPr="00ED06B1">
        <w:t xml:space="preserve">Figure </w:t>
      </w:r>
      <w:r w:rsidR="002E2959">
        <w:t>9</w:t>
      </w:r>
      <w:r w:rsidRPr="00ED06B1">
        <w:fldChar w:fldCharType="end"/>
      </w:r>
      <w:r w:rsidRPr="00ED06B1">
        <w:t xml:space="preserve">. </w:t>
      </w:r>
      <w:r w:rsidR="007C1C1D">
        <w:t xml:space="preserve">Despite capping </w:t>
      </w:r>
      <w:r w:rsidRPr="00ED06B1">
        <w:t>the range of strain for the curve fitting</w:t>
      </w:r>
      <w:r w:rsidR="007C1C1D">
        <w:t>, as mentioned above,</w:t>
      </w:r>
      <w:r w:rsidRPr="00ED06B1">
        <w:t xml:space="preserve"> a perfect match </w:t>
      </w:r>
      <w:r w:rsidR="000F1636" w:rsidRPr="00ED06B1">
        <w:t>was</w:t>
      </w:r>
      <w:r w:rsidRPr="00ED06B1">
        <w:t xml:space="preserve"> achieved for all the </w:t>
      </w:r>
      <w:r w:rsidR="00211CC6">
        <w:t>SSCs</w:t>
      </w:r>
      <w:r w:rsidRPr="00ED06B1">
        <w:t xml:space="preserve"> in the whole tested range of temperature and strain rate covering the mechanical response of </w:t>
      </w:r>
      <w:r w:rsidR="00211CC6">
        <w:t>IGP W</w:t>
      </w:r>
      <w:r w:rsidRPr="00ED06B1">
        <w:t xml:space="preserve"> after the onset of deformation instability. The</w:t>
      </w:r>
      <w:r w:rsidR="00211CC6">
        <w:t xml:space="preserve"> corresponding plasticity model</w:t>
      </w:r>
      <w:r w:rsidRPr="00ED06B1">
        <w:t xml:space="preserve"> parameters </w:t>
      </w:r>
      <w:r w:rsidR="0058335D" w:rsidRPr="00ED06B1">
        <w:t>found</w:t>
      </w:r>
      <w:r w:rsidRPr="00ED06B1">
        <w:t xml:space="preserve"> </w:t>
      </w:r>
      <w:r w:rsidR="0058335D" w:rsidRPr="00ED06B1">
        <w:t xml:space="preserve">in the IFEA </w:t>
      </w:r>
      <w:r w:rsidR="00211CC6">
        <w:t xml:space="preserve">are </w:t>
      </w:r>
      <w:r w:rsidRPr="00ED06B1">
        <w:t xml:space="preserve">summarised in </w:t>
      </w:r>
      <w:r w:rsidRPr="00ED06B1">
        <w:fldChar w:fldCharType="begin"/>
      </w:r>
      <w:r w:rsidRPr="00ED06B1">
        <w:instrText xml:space="preserve"> REF _Ref12803814 \h  \* MERGEFORMAT </w:instrText>
      </w:r>
      <w:r w:rsidRPr="00ED06B1">
        <w:fldChar w:fldCharType="separate"/>
      </w:r>
      <w:r w:rsidR="002E2959" w:rsidRPr="00ED06B1">
        <w:t xml:space="preserve">Table </w:t>
      </w:r>
      <w:r w:rsidR="002E2959">
        <w:t>2</w:t>
      </w:r>
      <w:r w:rsidRPr="00ED06B1">
        <w:fldChar w:fldCharType="end"/>
      </w:r>
      <w:r w:rsidR="00207B85" w:rsidRPr="00ED06B1">
        <w:t>.</w:t>
      </w:r>
    </w:p>
    <w:p w14:paraId="7FA97231" w14:textId="16A4C43F" w:rsidR="00283D72" w:rsidRPr="00ED06B1" w:rsidRDefault="00F4517A" w:rsidP="00F4517A">
      <w:pPr>
        <w:pStyle w:val="Lgende"/>
      </w:pPr>
      <w:bookmarkStart w:id="71" w:name="_Ref12803814"/>
      <w:bookmarkStart w:id="72" w:name="_Toc19538113"/>
      <w:bookmarkStart w:id="73" w:name="_Toc19547070"/>
      <w:bookmarkStart w:id="74" w:name="_Toc19547145"/>
      <w:bookmarkStart w:id="75" w:name="_Toc19610933"/>
      <w:bookmarkStart w:id="76" w:name="_Toc19756456"/>
      <w:r w:rsidRPr="00ED06B1">
        <w:t xml:space="preserve">Table </w:t>
      </w:r>
      <w:r w:rsidRPr="00ED06B1">
        <w:fldChar w:fldCharType="begin"/>
      </w:r>
      <w:r w:rsidRPr="00ED06B1">
        <w:instrText xml:space="preserve"> SEQ Table \* ARABIC </w:instrText>
      </w:r>
      <w:r w:rsidRPr="00ED06B1">
        <w:fldChar w:fldCharType="separate"/>
      </w:r>
      <w:r w:rsidR="002E2959">
        <w:rPr>
          <w:noProof/>
        </w:rPr>
        <w:t>2</w:t>
      </w:r>
      <w:r w:rsidRPr="00ED06B1">
        <w:fldChar w:fldCharType="end"/>
      </w:r>
      <w:bookmarkEnd w:id="71"/>
      <w:r w:rsidR="00283D72" w:rsidRPr="00ED06B1">
        <w:t xml:space="preserve">. The fitted parameters </w:t>
      </w:r>
      <w:r w:rsidR="004F74D9" w:rsidRPr="00ED06B1">
        <w:t xml:space="preserve">of the </w:t>
      </w:r>
      <w:r w:rsidR="00F92763" w:rsidRPr="00ED06B1">
        <w:t>hardening law</w:t>
      </w:r>
      <w:r w:rsidR="004F74D9" w:rsidRPr="00ED06B1">
        <w:t xml:space="preserve"> for </w:t>
      </w:r>
      <w:r w:rsidR="00283D72" w:rsidRPr="00ED06B1">
        <w:t>IGP W.</w:t>
      </w:r>
      <w:bookmarkEnd w:id="72"/>
      <w:bookmarkEnd w:id="73"/>
      <w:bookmarkEnd w:id="74"/>
      <w:bookmarkEnd w:id="75"/>
      <w:bookmarkEnd w:id="76"/>
    </w:p>
    <w:tbl>
      <w:tblPr>
        <w:tblStyle w:val="Grilledutableau"/>
        <w:tblW w:w="5000" w:type="pct"/>
        <w:tblBorders>
          <w:left w:val="none" w:sz="0" w:space="0" w:color="auto"/>
          <w:right w:val="none" w:sz="0" w:space="0" w:color="auto"/>
          <w:insideV w:val="none" w:sz="0" w:space="0" w:color="auto"/>
        </w:tblBorders>
        <w:tblCellMar>
          <w:top w:w="28" w:type="dxa"/>
          <w:bottom w:w="28" w:type="dxa"/>
        </w:tblCellMar>
        <w:tblLook w:val="04A0" w:firstRow="1" w:lastRow="0" w:firstColumn="1" w:lastColumn="0" w:noHBand="0" w:noVBand="1"/>
      </w:tblPr>
      <w:tblGrid>
        <w:gridCol w:w="1567"/>
        <w:gridCol w:w="1569"/>
        <w:gridCol w:w="1569"/>
        <w:gridCol w:w="1567"/>
        <w:gridCol w:w="1569"/>
        <w:gridCol w:w="1565"/>
      </w:tblGrid>
      <w:tr w:rsidR="00207B85" w:rsidRPr="00ED06B1" w14:paraId="18169812" w14:textId="77777777" w:rsidTr="0002591B">
        <w:tc>
          <w:tcPr>
            <w:tcW w:w="833" w:type="pct"/>
          </w:tcPr>
          <w:p w14:paraId="228EAF46" w14:textId="034E3B11" w:rsidR="00207B85" w:rsidRPr="00ED06B1" w:rsidRDefault="00CF7BE4" w:rsidP="00283D72">
            <w:r w:rsidRPr="00ED06B1">
              <w:rPr>
                <w:noProof/>
                <w:position w:val="-12"/>
              </w:rPr>
              <w:object w:dxaOrig="340" w:dyaOrig="380" w14:anchorId="55D5E63E">
                <v:shape id="_x0000_i1056" type="#_x0000_t75" alt="" style="width:17.3pt;height:19.4pt;mso-width-percent:0;mso-height-percent:0;mso-width-percent:0;mso-height-percent:0" o:ole="">
                  <v:imagedata r:id="rId136" o:title=""/>
                </v:shape>
                <o:OLEObject Type="Embed" ProgID="Equation.DSMT4" ShapeID="_x0000_i1056" DrawAspect="Content" ObjectID="_1673003910" r:id="rId137"/>
              </w:object>
            </w:r>
            <w:r w:rsidR="00207B85" w:rsidRPr="00ED06B1">
              <w:t xml:space="preserve">, </w:t>
            </w:r>
            <w:r w:rsidR="00207B85" w:rsidRPr="00ED06B1">
              <w:br/>
              <w:t>MPa·m</w:t>
            </w:r>
            <w:r w:rsidR="00EB6303" w:rsidRPr="00EB6303">
              <w:rPr>
                <w:vertAlign w:val="superscript"/>
              </w:rPr>
              <w:t>−</w:t>
            </w:r>
            <w:r w:rsidR="00207B85" w:rsidRPr="00ED06B1">
              <w:rPr>
                <w:vertAlign w:val="superscript"/>
              </w:rPr>
              <w:t>1</w:t>
            </w:r>
          </w:p>
        </w:tc>
        <w:tc>
          <w:tcPr>
            <w:tcW w:w="834" w:type="pct"/>
          </w:tcPr>
          <w:p w14:paraId="56E6D271" w14:textId="57A11568" w:rsidR="00207B85" w:rsidRPr="00ED06B1" w:rsidRDefault="00CF7BE4" w:rsidP="00283D72">
            <w:r w:rsidRPr="00ED06B1">
              <w:rPr>
                <w:noProof/>
                <w:position w:val="-12"/>
              </w:rPr>
              <w:object w:dxaOrig="340" w:dyaOrig="380" w14:anchorId="09EEB597">
                <v:shape id="_x0000_i1055" type="#_x0000_t75" alt="" style="width:17.3pt;height:19.4pt;mso-width-percent:0;mso-height-percent:0;mso-width-percent:0;mso-height-percent:0" o:ole="">
                  <v:imagedata r:id="rId138" o:title=""/>
                </v:shape>
                <o:OLEObject Type="Embed" ProgID="Equation.DSMT4" ShapeID="_x0000_i1055" DrawAspect="Content" ObjectID="_1673003911" r:id="rId139"/>
              </w:object>
            </w:r>
            <w:r w:rsidR="00207B85" w:rsidRPr="00ED06B1">
              <w:t xml:space="preserve">, </w:t>
            </w:r>
            <w:r w:rsidR="00207B85" w:rsidRPr="00ED06B1">
              <w:br/>
              <w:t>MPa·m</w:t>
            </w:r>
            <w:r w:rsidR="00EB6303" w:rsidRPr="00EB6303">
              <w:rPr>
                <w:vertAlign w:val="superscript"/>
              </w:rPr>
              <w:t>−</w:t>
            </w:r>
            <w:r w:rsidR="00207B85" w:rsidRPr="00ED06B1">
              <w:rPr>
                <w:vertAlign w:val="superscript"/>
              </w:rPr>
              <w:t xml:space="preserve">1 </w:t>
            </w:r>
            <w:r w:rsidR="00207B85" w:rsidRPr="00ED06B1">
              <w:t>K</w:t>
            </w:r>
            <w:r w:rsidR="00EB6303" w:rsidRPr="00EB6303">
              <w:rPr>
                <w:vertAlign w:val="superscript"/>
              </w:rPr>
              <w:t>−</w:t>
            </w:r>
            <w:r w:rsidR="00207B85" w:rsidRPr="00ED06B1">
              <w:rPr>
                <w:vertAlign w:val="superscript"/>
              </w:rPr>
              <w:t>1</w:t>
            </w:r>
          </w:p>
        </w:tc>
        <w:tc>
          <w:tcPr>
            <w:tcW w:w="834" w:type="pct"/>
          </w:tcPr>
          <w:p w14:paraId="702413DC" w14:textId="77777777" w:rsidR="00207B85" w:rsidRPr="00ED06B1" w:rsidRDefault="00CF7BE4" w:rsidP="00283D72">
            <w:r w:rsidRPr="00ED06B1">
              <w:rPr>
                <w:noProof/>
                <w:position w:val="-12"/>
              </w:rPr>
              <w:object w:dxaOrig="360" w:dyaOrig="380" w14:anchorId="25B905E6">
                <v:shape id="_x0000_i1054" type="#_x0000_t75" alt="" style="width:18pt;height:19.4pt;mso-width-percent:0;mso-height-percent:0;mso-width-percent:0;mso-height-percent:0" o:ole="">
                  <v:imagedata r:id="rId140" o:title=""/>
                </v:shape>
                <o:OLEObject Type="Embed" ProgID="Equation.DSMT4" ShapeID="_x0000_i1054" DrawAspect="Content" ObjectID="_1673003912" r:id="rId141"/>
              </w:object>
            </w:r>
          </w:p>
        </w:tc>
        <w:tc>
          <w:tcPr>
            <w:tcW w:w="833" w:type="pct"/>
          </w:tcPr>
          <w:p w14:paraId="331AE4D2" w14:textId="171C9103" w:rsidR="00207B85" w:rsidRPr="00ED06B1" w:rsidRDefault="00CF7BE4" w:rsidP="00283D72">
            <w:r w:rsidRPr="00ED06B1">
              <w:rPr>
                <w:noProof/>
                <w:position w:val="-12"/>
              </w:rPr>
              <w:object w:dxaOrig="360" w:dyaOrig="380" w14:anchorId="46240A31">
                <v:shape id="_x0000_i1053" type="#_x0000_t75" alt="" style="width:18pt;height:19.4pt;mso-width-percent:0;mso-height-percent:0;mso-width-percent:0;mso-height-percent:0" o:ole="">
                  <v:imagedata r:id="rId142" o:title=""/>
                </v:shape>
                <o:OLEObject Type="Embed" ProgID="Equation.DSMT4" ShapeID="_x0000_i1053" DrawAspect="Content" ObjectID="_1673003913" r:id="rId143"/>
              </w:object>
            </w:r>
            <w:r w:rsidR="00207B85" w:rsidRPr="00ED06B1">
              <w:t xml:space="preserve">, </w:t>
            </w:r>
            <w:r w:rsidR="00207B85" w:rsidRPr="00ED06B1">
              <w:br/>
              <w:t>K</w:t>
            </w:r>
            <w:r w:rsidR="00EB6303" w:rsidRPr="00EB6303">
              <w:rPr>
                <w:vertAlign w:val="superscript"/>
              </w:rPr>
              <w:t>−</w:t>
            </w:r>
            <w:r w:rsidR="00207B85" w:rsidRPr="00ED06B1">
              <w:rPr>
                <w:vertAlign w:val="superscript"/>
              </w:rPr>
              <w:t>1</w:t>
            </w:r>
          </w:p>
        </w:tc>
        <w:tc>
          <w:tcPr>
            <w:tcW w:w="834" w:type="pct"/>
          </w:tcPr>
          <w:p w14:paraId="29C9168B" w14:textId="6A7B7E7C" w:rsidR="00207B85" w:rsidRPr="00ED06B1" w:rsidRDefault="00CF7BE4" w:rsidP="00283D72">
            <w:r w:rsidRPr="00ED06B1">
              <w:rPr>
                <w:noProof/>
                <w:position w:val="-12"/>
              </w:rPr>
              <w:object w:dxaOrig="300" w:dyaOrig="380" w14:anchorId="6FA7D822">
                <v:shape id="_x0000_i1052" type="#_x0000_t75" alt="" style="width:15.9pt;height:19.4pt;mso-width-percent:0;mso-height-percent:0;mso-width-percent:0;mso-height-percent:0" o:ole="">
                  <v:imagedata r:id="rId144" o:title=""/>
                </v:shape>
                <o:OLEObject Type="Embed" ProgID="Equation.DSMT4" ShapeID="_x0000_i1052" DrawAspect="Content" ObjectID="_1673003914" r:id="rId145"/>
              </w:object>
            </w:r>
            <w:r w:rsidR="00207B85" w:rsidRPr="00ED06B1">
              <w:t xml:space="preserve">, </w:t>
            </w:r>
            <w:r w:rsidR="00207B85" w:rsidRPr="00ED06B1">
              <w:br/>
              <w:t>s</w:t>
            </w:r>
            <w:r w:rsidR="00EB6303" w:rsidRPr="00EB6303">
              <w:rPr>
                <w:vertAlign w:val="superscript"/>
              </w:rPr>
              <w:t>−</w:t>
            </w:r>
            <w:r w:rsidR="00207B85" w:rsidRPr="00ED06B1">
              <w:rPr>
                <w:vertAlign w:val="superscript"/>
              </w:rPr>
              <w:t>1</w:t>
            </w:r>
          </w:p>
        </w:tc>
        <w:tc>
          <w:tcPr>
            <w:tcW w:w="834" w:type="pct"/>
          </w:tcPr>
          <w:p w14:paraId="2272AC90" w14:textId="30C2C737" w:rsidR="00207B85" w:rsidRPr="00ED06B1" w:rsidRDefault="00CF7BE4" w:rsidP="00283D72">
            <w:r w:rsidRPr="00ED06B1">
              <w:rPr>
                <w:noProof/>
                <w:position w:val="-12"/>
              </w:rPr>
              <w:object w:dxaOrig="300" w:dyaOrig="380" w14:anchorId="151B847E">
                <v:shape id="_x0000_i1051" type="#_x0000_t75" alt="" style="width:15.9pt;height:19.4pt;mso-width-percent:0;mso-height-percent:0;mso-width-percent:0;mso-height-percent:0" o:ole="">
                  <v:imagedata r:id="rId146" o:title=""/>
                </v:shape>
                <o:OLEObject Type="Embed" ProgID="Equation.DSMT4" ShapeID="_x0000_i1051" DrawAspect="Content" ObjectID="_1673003915" r:id="rId147"/>
              </w:object>
            </w:r>
            <w:r w:rsidR="00207B85" w:rsidRPr="00ED06B1">
              <w:t xml:space="preserve">, </w:t>
            </w:r>
            <w:r w:rsidR="00207B85" w:rsidRPr="00ED06B1">
              <w:br/>
              <w:t>m</w:t>
            </w:r>
            <w:r w:rsidR="00EB6303" w:rsidRPr="00EB6303">
              <w:rPr>
                <w:vertAlign w:val="superscript"/>
              </w:rPr>
              <w:t>−</w:t>
            </w:r>
            <w:r w:rsidR="00207B85" w:rsidRPr="00ED06B1">
              <w:rPr>
                <w:vertAlign w:val="superscript"/>
              </w:rPr>
              <w:t>1</w:t>
            </w:r>
          </w:p>
        </w:tc>
      </w:tr>
      <w:tr w:rsidR="00207B85" w:rsidRPr="00ED06B1" w14:paraId="19EBA735" w14:textId="77777777" w:rsidTr="0002591B">
        <w:tc>
          <w:tcPr>
            <w:tcW w:w="833" w:type="pct"/>
          </w:tcPr>
          <w:p w14:paraId="35D4B9E4" w14:textId="77777777" w:rsidR="00207B85" w:rsidRPr="00ED06B1" w:rsidRDefault="00207B85" w:rsidP="00DE3EB0">
            <w:r w:rsidRPr="00ED06B1">
              <w:t>4.38·10</w:t>
            </w:r>
            <w:r w:rsidRPr="00ED06B1">
              <w:rPr>
                <w:vertAlign w:val="superscript"/>
              </w:rPr>
              <w:t>-4</w:t>
            </w:r>
            <w:r w:rsidRPr="00ED06B1">
              <w:t> </w:t>
            </w:r>
          </w:p>
        </w:tc>
        <w:tc>
          <w:tcPr>
            <w:tcW w:w="834" w:type="pct"/>
          </w:tcPr>
          <w:p w14:paraId="3CEC2104" w14:textId="77777777" w:rsidR="00207B85" w:rsidRPr="00ED06B1" w:rsidRDefault="00207B85" w:rsidP="00DE3EB0">
            <w:r w:rsidRPr="00ED06B1">
              <w:rPr>
                <w:rFonts w:ascii="Cambria Math" w:hAnsi="Cambria Math"/>
              </w:rPr>
              <w:t>≈</w:t>
            </w:r>
            <w:r w:rsidRPr="00ED06B1">
              <w:t>0</w:t>
            </w:r>
          </w:p>
        </w:tc>
        <w:tc>
          <w:tcPr>
            <w:tcW w:w="834" w:type="pct"/>
          </w:tcPr>
          <w:p w14:paraId="49BB7157" w14:textId="77777777" w:rsidR="00207B85" w:rsidRPr="00ED06B1" w:rsidRDefault="00207B85" w:rsidP="00DE3EB0">
            <w:r w:rsidRPr="00ED06B1">
              <w:t>1.17·10</w:t>
            </w:r>
            <w:r w:rsidRPr="00ED06B1">
              <w:rPr>
                <w:vertAlign w:val="superscript"/>
              </w:rPr>
              <w:t>-4</w:t>
            </w:r>
          </w:p>
        </w:tc>
        <w:tc>
          <w:tcPr>
            <w:tcW w:w="833" w:type="pct"/>
          </w:tcPr>
          <w:p w14:paraId="36F7FD1C" w14:textId="77777777" w:rsidR="00207B85" w:rsidRPr="00ED06B1" w:rsidRDefault="00207B85" w:rsidP="00DE3EB0">
            <w:r w:rsidRPr="00ED06B1">
              <w:t xml:space="preserve">0.348 </w:t>
            </w:r>
          </w:p>
        </w:tc>
        <w:tc>
          <w:tcPr>
            <w:tcW w:w="834" w:type="pct"/>
          </w:tcPr>
          <w:p w14:paraId="62B5E13A" w14:textId="77777777" w:rsidR="00207B85" w:rsidRPr="00ED06B1" w:rsidRDefault="00207B85" w:rsidP="00DE3EB0">
            <w:r w:rsidRPr="00ED06B1">
              <w:t>5.1·10</w:t>
            </w:r>
            <w:r w:rsidRPr="00ED06B1">
              <w:rPr>
                <w:vertAlign w:val="superscript"/>
              </w:rPr>
              <w:t>7</w:t>
            </w:r>
            <w:r w:rsidRPr="00ED06B1">
              <w:t xml:space="preserve"> </w:t>
            </w:r>
          </w:p>
        </w:tc>
        <w:tc>
          <w:tcPr>
            <w:tcW w:w="834" w:type="pct"/>
          </w:tcPr>
          <w:p w14:paraId="768E67E7" w14:textId="77777777" w:rsidR="00207B85" w:rsidRPr="00ED06B1" w:rsidRDefault="00207B85" w:rsidP="00DE3EB0">
            <w:r w:rsidRPr="00ED06B1">
              <w:t>2.64·10</w:t>
            </w:r>
            <w:r w:rsidRPr="00ED06B1">
              <w:rPr>
                <w:vertAlign w:val="superscript"/>
              </w:rPr>
              <w:t>6</w:t>
            </w:r>
            <w:r w:rsidRPr="00ED06B1">
              <w:t> </w:t>
            </w:r>
          </w:p>
        </w:tc>
      </w:tr>
    </w:tbl>
    <w:p w14:paraId="29BD7846" w14:textId="728DBF0E" w:rsidR="00283D72" w:rsidRPr="00ED06B1" w:rsidRDefault="009B3159" w:rsidP="009B3159">
      <w:pPr>
        <w:pStyle w:val="Titre1"/>
      </w:pPr>
      <w:bookmarkStart w:id="77" w:name="_Toc14026873"/>
      <w:bookmarkStart w:id="78" w:name="_Toc19674917"/>
      <w:bookmarkStart w:id="79" w:name="_Toc19756308"/>
      <w:r w:rsidRPr="00ED06B1">
        <w:br w:type="page"/>
      </w:r>
      <w:r w:rsidR="00283D72" w:rsidRPr="00ED06B1">
        <w:lastRenderedPageBreak/>
        <w:t>Discussion</w:t>
      </w:r>
      <w:bookmarkEnd w:id="77"/>
      <w:bookmarkEnd w:id="78"/>
      <w:bookmarkEnd w:id="79"/>
    </w:p>
    <w:p w14:paraId="5BEC49A9" w14:textId="20BB8729" w:rsidR="00414028" w:rsidRPr="00ED06B1" w:rsidRDefault="00414028" w:rsidP="00414028">
      <w:r w:rsidRPr="00ED06B1">
        <w:t xml:space="preserve">The </w:t>
      </w:r>
      <w:r w:rsidR="00E65302" w:rsidRPr="00ED06B1">
        <w:t>motivation to perform</w:t>
      </w:r>
      <w:r w:rsidRPr="00ED06B1">
        <w:t xml:space="preserve"> IFEA on </w:t>
      </w:r>
      <w:r w:rsidR="00E65302" w:rsidRPr="00ED06B1">
        <w:t>a</w:t>
      </w:r>
      <w:r w:rsidR="00926611">
        <w:t xml:space="preserve"> whole</w:t>
      </w:r>
      <w:r w:rsidR="00E65302" w:rsidRPr="00ED06B1">
        <w:t xml:space="preserve"> set of experimental stress-strain </w:t>
      </w:r>
      <w:r w:rsidRPr="00ED06B1">
        <w:t xml:space="preserve">curves of a given material at once is to ensure that the temperature- and strain rate-dependent plasticity parameters follow the theoretically defined trends. The material constitutive behaviour at </w:t>
      </w:r>
      <w:r w:rsidR="00F1049B" w:rsidRPr="00ED06B1">
        <w:t>a</w:t>
      </w:r>
      <w:r w:rsidR="00CB1A98">
        <w:t>ny</w:t>
      </w:r>
      <w:r w:rsidR="00F1049B" w:rsidRPr="00ED06B1">
        <w:t xml:space="preserve"> </w:t>
      </w:r>
      <w:r w:rsidR="00CB1A98">
        <w:t>selected</w:t>
      </w:r>
      <w:r w:rsidRPr="00ED06B1">
        <w:t xml:space="preserve"> combination of temperature and strain rate can be described with the Voce equation </w:t>
      </w:r>
      <w:r w:rsidR="00781B3D" w:rsidRPr="00ED06B1">
        <w:fldChar w:fldCharType="begin"/>
      </w:r>
      <w:r w:rsidR="00781B3D" w:rsidRPr="00ED06B1">
        <w:instrText xml:space="preserve"> GOTOBUTTON ZEqnNum602277  \* MERGEFORMAT </w:instrText>
      </w:r>
      <w:r w:rsidR="00781B3D" w:rsidRPr="00ED06B1">
        <w:fldChar w:fldCharType="begin"/>
      </w:r>
      <w:r w:rsidR="00781B3D" w:rsidRPr="00ED06B1">
        <w:instrText xml:space="preserve"> REF ZEqnNum602277 \* Charformat \! \* MERGEFORMAT </w:instrText>
      </w:r>
      <w:r w:rsidR="00781B3D" w:rsidRPr="00ED06B1">
        <w:fldChar w:fldCharType="separate"/>
      </w:r>
      <w:r w:rsidR="002E2959" w:rsidRPr="00ED06B1">
        <w:instrText>(</w:instrText>
      </w:r>
      <w:r w:rsidR="002E2959">
        <w:instrText>6</w:instrText>
      </w:r>
      <w:r w:rsidR="002E2959" w:rsidRPr="00ED06B1">
        <w:instrText>)</w:instrText>
      </w:r>
      <w:r w:rsidR="00781B3D" w:rsidRPr="00ED06B1">
        <w:fldChar w:fldCharType="end"/>
      </w:r>
      <w:r w:rsidR="00781B3D" w:rsidRPr="00ED06B1">
        <w:fldChar w:fldCharType="end"/>
      </w:r>
      <w:r w:rsidR="00781B3D" w:rsidRPr="00ED06B1">
        <w:t xml:space="preserve"> </w:t>
      </w:r>
      <w:r w:rsidRPr="00ED06B1">
        <w:t xml:space="preserve">and three </w:t>
      </w:r>
      <w:r w:rsidR="0013080F" w:rsidRPr="00ED06B1">
        <w:t xml:space="preserve">temperature- and rate-sensitive </w:t>
      </w:r>
      <w:r w:rsidRPr="00ED06B1">
        <w:t>Voce parameters (</w:t>
      </w:r>
      <w:r w:rsidR="00CF7BE4" w:rsidRPr="00ED06B1">
        <w:rPr>
          <w:noProof/>
          <w:position w:val="-12"/>
        </w:rPr>
        <w:object w:dxaOrig="300" w:dyaOrig="360" w14:anchorId="63482E08">
          <v:shape id="_x0000_i1050" type="#_x0000_t75" alt="" style="width:15.9pt;height:18pt;mso-width-percent:0;mso-height-percent:0;mso-width-percent:0;mso-height-percent:0" o:ole="">
            <v:imagedata r:id="rId148" o:title=""/>
          </v:shape>
          <o:OLEObject Type="Embed" ProgID="Equation.DSMT4" ShapeID="_x0000_i1050" DrawAspect="Content" ObjectID="_1673003916" r:id="rId149"/>
        </w:object>
      </w:r>
      <w:r w:rsidRPr="00ED06B1">
        <w:t xml:space="preserve">, </w:t>
      </w:r>
      <w:r w:rsidR="00CF7BE4" w:rsidRPr="00ED06B1">
        <w:rPr>
          <w:noProof/>
          <w:position w:val="-12"/>
        </w:rPr>
        <w:object w:dxaOrig="400" w:dyaOrig="360" w14:anchorId="631AE25D">
          <v:shape id="_x0000_i1049" type="#_x0000_t75" alt="" style="width:20.1pt;height:18pt;mso-width-percent:0;mso-height-percent:0;mso-width-percent:0;mso-height-percent:0" o:ole="">
            <v:imagedata r:id="rId150" o:title=""/>
          </v:shape>
          <o:OLEObject Type="Embed" ProgID="Equation.DSMT4" ShapeID="_x0000_i1049" DrawAspect="Content" ObjectID="_1673003917" r:id="rId151"/>
        </w:object>
      </w:r>
      <w:r w:rsidRPr="00ED06B1">
        <w:t xml:space="preserve">, </w:t>
      </w:r>
      <w:r w:rsidR="00CF7BE4" w:rsidRPr="00ED06B1">
        <w:rPr>
          <w:noProof/>
          <w:position w:val="-12"/>
        </w:rPr>
        <w:object w:dxaOrig="260" w:dyaOrig="360" w14:anchorId="196AF47C">
          <v:shape id="_x0000_i1048" type="#_x0000_t75" alt="" style="width:12.45pt;height:18pt;mso-width-percent:0;mso-height-percent:0;mso-width-percent:0;mso-height-percent:0" o:ole="">
            <v:imagedata r:id="rId152" o:title=""/>
          </v:shape>
          <o:OLEObject Type="Embed" ProgID="Equation.DSMT4" ShapeID="_x0000_i1048" DrawAspect="Content" ObjectID="_1673003918" r:id="rId153"/>
        </w:object>
      </w:r>
      <w:r w:rsidRPr="00ED06B1">
        <w:t>)</w:t>
      </w:r>
      <w:r w:rsidR="00721A0A">
        <w:t>.</w:t>
      </w:r>
      <w:r w:rsidR="00926611">
        <w:t xml:space="preserve"> </w:t>
      </w:r>
      <w:r w:rsidR="00CF7BE4" w:rsidRPr="00ED06B1">
        <w:rPr>
          <w:noProof/>
          <w:position w:val="-12"/>
        </w:rPr>
        <w:object w:dxaOrig="300" w:dyaOrig="360" w14:anchorId="64F22A2F">
          <v:shape id="_x0000_i1047" type="#_x0000_t75" alt="" style="width:15.9pt;height:18pt;mso-width-percent:0;mso-height-percent:0;mso-width-percent:0;mso-height-percent:0" o:ole="">
            <v:imagedata r:id="rId148" o:title=""/>
          </v:shape>
          <o:OLEObject Type="Embed" ProgID="Equation.DSMT4" ShapeID="_x0000_i1047" DrawAspect="Content" ObjectID="_1673003919" r:id="rId154"/>
        </w:object>
      </w:r>
      <w:r w:rsidR="00721A0A">
        <w:t xml:space="preserve"> </w:t>
      </w:r>
      <w:r w:rsidR="00926611">
        <w:t xml:space="preserve">is calculated </w:t>
      </w:r>
      <w:r w:rsidR="00721A0A">
        <w:t>in</w:t>
      </w:r>
      <w:r w:rsidR="00926611">
        <w:t xml:space="preserve"> equation </w:t>
      </w:r>
      <w:r w:rsidR="00926611">
        <w:fldChar w:fldCharType="begin"/>
      </w:r>
      <w:r w:rsidR="00926611">
        <w:instrText xml:space="preserve"> GOTOBUTTON ZEqnNum205740  \* MERGEFORMAT </w:instrText>
      </w:r>
      <w:r w:rsidR="00926611">
        <w:fldChar w:fldCharType="begin"/>
      </w:r>
      <w:r w:rsidR="00926611">
        <w:instrText xml:space="preserve"> REF ZEqnNum205740 \* Charformat \! \* MERGEFORMAT </w:instrText>
      </w:r>
      <w:r w:rsidR="00926611">
        <w:fldChar w:fldCharType="separate"/>
      </w:r>
      <w:r w:rsidR="00926611" w:rsidRPr="00ED06B1">
        <w:instrText>(</w:instrText>
      </w:r>
      <w:r w:rsidR="00926611">
        <w:instrText>1</w:instrText>
      </w:r>
      <w:r w:rsidR="00926611" w:rsidRPr="00ED06B1">
        <w:instrText>)</w:instrText>
      </w:r>
      <w:r w:rsidR="00926611">
        <w:fldChar w:fldCharType="end"/>
      </w:r>
      <w:r w:rsidR="00926611">
        <w:fldChar w:fldCharType="end"/>
      </w:r>
      <w:r w:rsidR="00926611">
        <w:t>, and</w:t>
      </w:r>
      <w:r w:rsidRPr="00ED06B1">
        <w:t xml:space="preserve"> </w:t>
      </w:r>
      <w:r w:rsidR="00212717" w:rsidRPr="00ED06B1">
        <w:t xml:space="preserve">two </w:t>
      </w:r>
      <w:r w:rsidR="00926611">
        <w:t xml:space="preserve">others are obtained in equations </w:t>
      </w:r>
      <w:r w:rsidR="00926611">
        <w:fldChar w:fldCharType="begin"/>
      </w:r>
      <w:r w:rsidR="00926611">
        <w:instrText xml:space="preserve"> GOTOBUTTON ZEqnNum516098  \* MERGEFORMAT </w:instrText>
      </w:r>
      <w:r w:rsidR="00926611">
        <w:fldChar w:fldCharType="begin"/>
      </w:r>
      <w:r w:rsidR="00926611">
        <w:instrText xml:space="preserve"> REF ZEqnNum516098 \* Charformat \! \* MERGEFORMAT </w:instrText>
      </w:r>
      <w:r w:rsidR="00926611">
        <w:fldChar w:fldCharType="separate"/>
      </w:r>
      <w:r w:rsidR="00926611" w:rsidRPr="00ED06B1">
        <w:instrText>(</w:instrText>
      </w:r>
      <w:r w:rsidR="00926611">
        <w:instrText>7</w:instrText>
      </w:r>
      <w:r w:rsidR="00926611" w:rsidRPr="00ED06B1">
        <w:instrText>)</w:instrText>
      </w:r>
      <w:r w:rsidR="00926611">
        <w:fldChar w:fldCharType="end"/>
      </w:r>
      <w:r w:rsidR="00926611">
        <w:fldChar w:fldCharType="end"/>
      </w:r>
      <w:r w:rsidR="00926611">
        <w:t xml:space="preserve"> knowing</w:t>
      </w:r>
      <w:r w:rsidRPr="00ED06B1">
        <w:t xml:space="preserve"> the </w:t>
      </w:r>
      <w:r w:rsidR="00F1049B" w:rsidRPr="00ED06B1">
        <w:t xml:space="preserve">best </w:t>
      </w:r>
      <w:r w:rsidRPr="00ED06B1">
        <w:t>set of parameters (</w:t>
      </w:r>
      <w:r w:rsidR="00CF7BE4" w:rsidRPr="00ED06B1">
        <w:rPr>
          <w:noProof/>
          <w:position w:val="-12"/>
        </w:rPr>
        <w:object w:dxaOrig="340" w:dyaOrig="380" w14:anchorId="373205B3">
          <v:shape id="_x0000_i1046" type="#_x0000_t75" alt="" style="width:17.3pt;height:19.4pt;mso-width-percent:0;mso-height-percent:0;mso-width-percent:0;mso-height-percent:0" o:ole="">
            <v:imagedata r:id="rId155" o:title=""/>
          </v:shape>
          <o:OLEObject Type="Embed" ProgID="Equation.DSMT4" ShapeID="_x0000_i1046" DrawAspect="Content" ObjectID="_1673003920" r:id="rId156"/>
        </w:object>
      </w:r>
      <w:r w:rsidRPr="00ED06B1">
        <w:t xml:space="preserve">, </w:t>
      </w:r>
      <w:r w:rsidR="00CF7BE4" w:rsidRPr="00ED06B1">
        <w:rPr>
          <w:noProof/>
          <w:position w:val="-12"/>
        </w:rPr>
        <w:object w:dxaOrig="340" w:dyaOrig="380" w14:anchorId="151176E7">
          <v:shape id="_x0000_i1045" type="#_x0000_t75" alt="" style="width:17.3pt;height:19.4pt;mso-width-percent:0;mso-height-percent:0;mso-width-percent:0;mso-height-percent:0" o:ole="">
            <v:imagedata r:id="rId157" o:title=""/>
          </v:shape>
          <o:OLEObject Type="Embed" ProgID="Equation.DSMT4" ShapeID="_x0000_i1045" DrawAspect="Content" ObjectID="_1673003921" r:id="rId158"/>
        </w:object>
      </w:r>
      <w:r w:rsidRPr="00ED06B1">
        <w:t xml:space="preserve">, </w:t>
      </w:r>
      <w:r w:rsidR="00CF7BE4" w:rsidRPr="00ED06B1">
        <w:rPr>
          <w:noProof/>
          <w:position w:val="-12"/>
        </w:rPr>
        <w:object w:dxaOrig="360" w:dyaOrig="380" w14:anchorId="5A0B2B59">
          <v:shape id="_x0000_i1044" type="#_x0000_t75" alt="" style="width:18pt;height:19.4pt;mso-width-percent:0;mso-height-percent:0;mso-width-percent:0;mso-height-percent:0" o:ole="">
            <v:imagedata r:id="rId159" o:title=""/>
          </v:shape>
          <o:OLEObject Type="Embed" ProgID="Equation.DSMT4" ShapeID="_x0000_i1044" DrawAspect="Content" ObjectID="_1673003922" r:id="rId160"/>
        </w:object>
      </w:r>
      <w:r w:rsidRPr="00ED06B1">
        <w:t xml:space="preserve">, </w:t>
      </w:r>
      <w:r w:rsidR="00CF7BE4" w:rsidRPr="00ED06B1">
        <w:rPr>
          <w:noProof/>
          <w:position w:val="-12"/>
        </w:rPr>
        <w:object w:dxaOrig="360" w:dyaOrig="380" w14:anchorId="798ACE58">
          <v:shape id="_x0000_i1043" type="#_x0000_t75" alt="" style="width:18pt;height:19.4pt;mso-width-percent:0;mso-height-percent:0;mso-width-percent:0;mso-height-percent:0" o:ole="">
            <v:imagedata r:id="rId161" o:title=""/>
          </v:shape>
          <o:OLEObject Type="Embed" ProgID="Equation.DSMT4" ShapeID="_x0000_i1043" DrawAspect="Content" ObjectID="_1673003923" r:id="rId162"/>
        </w:object>
      </w:r>
      <w:r w:rsidRPr="00ED06B1">
        <w:t xml:space="preserve">, </w:t>
      </w:r>
      <w:r w:rsidR="00CF7BE4" w:rsidRPr="00ED06B1">
        <w:rPr>
          <w:noProof/>
          <w:position w:val="-12"/>
        </w:rPr>
        <w:object w:dxaOrig="300" w:dyaOrig="380" w14:anchorId="5D1AFE14">
          <v:shape id="_x0000_i1042" type="#_x0000_t75" alt="" style="width:15.9pt;height:19.4pt;mso-width-percent:0;mso-height-percent:0;mso-width-percent:0;mso-height-percent:0" o:ole="">
            <v:imagedata r:id="rId163" o:title=""/>
          </v:shape>
          <o:OLEObject Type="Embed" ProgID="Equation.DSMT4" ShapeID="_x0000_i1042" DrawAspect="Content" ObjectID="_1673003924" r:id="rId164"/>
        </w:object>
      </w:r>
      <w:r w:rsidRPr="00ED06B1">
        <w:t xml:space="preserve">, </w:t>
      </w:r>
      <w:r w:rsidR="00CF7BE4" w:rsidRPr="00ED06B1">
        <w:rPr>
          <w:noProof/>
          <w:position w:val="-12"/>
        </w:rPr>
        <w:object w:dxaOrig="300" w:dyaOrig="380" w14:anchorId="6F9225B2">
          <v:shape id="_x0000_i1041" type="#_x0000_t75" alt="" style="width:15.9pt;height:19.4pt;mso-width-percent:0;mso-height-percent:0;mso-width-percent:0;mso-height-percent:0" o:ole="">
            <v:imagedata r:id="rId165" o:title=""/>
          </v:shape>
          <o:OLEObject Type="Embed" ProgID="Equation.DSMT4" ShapeID="_x0000_i1041" DrawAspect="Content" ObjectID="_1673003925" r:id="rId166"/>
        </w:object>
      </w:r>
      <w:r w:rsidRPr="00ED06B1">
        <w:t>)</w:t>
      </w:r>
      <w:r w:rsidR="00795520" w:rsidRPr="00795520">
        <w:t xml:space="preserve"> </w:t>
      </w:r>
      <w:r w:rsidR="00795520" w:rsidRPr="00ED06B1">
        <w:t>found</w:t>
      </w:r>
      <w:r w:rsidRPr="00ED06B1">
        <w:t xml:space="preserve">. </w:t>
      </w:r>
    </w:p>
    <w:p w14:paraId="5FB4CA06" w14:textId="71884B7F" w:rsidR="00235B2A" w:rsidRPr="00ED06B1" w:rsidRDefault="00414028" w:rsidP="00414028">
      <w:r w:rsidRPr="00ED06B1">
        <w:t xml:space="preserve">The characteristic strain </w:t>
      </w:r>
      <w:r w:rsidR="00CF7BE4" w:rsidRPr="00ED06B1">
        <w:rPr>
          <w:noProof/>
          <w:position w:val="-12"/>
        </w:rPr>
        <w:object w:dxaOrig="260" w:dyaOrig="360" w14:anchorId="54BD1519">
          <v:shape id="_x0000_i1040" type="#_x0000_t75" alt="" style="width:12.45pt;height:18pt;mso-width-percent:0;mso-height-percent:0;mso-width-percent:0;mso-height-percent:0" o:ole="">
            <v:imagedata r:id="rId167" o:title=""/>
          </v:shape>
          <o:OLEObject Type="Embed" ProgID="Equation.DSMT4" ShapeID="_x0000_i1040" DrawAspect="Content" ObjectID="_1673003926" r:id="rId168"/>
        </w:object>
      </w:r>
      <w:r w:rsidRPr="00ED06B1">
        <w:t xml:space="preserve"> and the saturation stress </w:t>
      </w:r>
      <w:r w:rsidR="00CF7BE4" w:rsidRPr="00ED06B1">
        <w:rPr>
          <w:noProof/>
          <w:position w:val="-12"/>
        </w:rPr>
        <w:object w:dxaOrig="400" w:dyaOrig="360" w14:anchorId="74DF4E99">
          <v:shape id="_x0000_i1039" type="#_x0000_t75" alt="" style="width:20.1pt;height:18pt;mso-width-percent:0;mso-height-percent:0;mso-width-percent:0;mso-height-percent:0" o:ole="">
            <v:imagedata r:id="rId169" o:title=""/>
          </v:shape>
          <o:OLEObject Type="Embed" ProgID="Equation.DSMT4" ShapeID="_x0000_i1039" DrawAspect="Content" ObjectID="_1673003927" r:id="rId170"/>
        </w:object>
      </w:r>
      <w:r w:rsidRPr="00ED06B1">
        <w:t xml:space="preserve"> </w:t>
      </w:r>
      <w:r w:rsidR="0013080F" w:rsidRPr="00ED06B1">
        <w:t xml:space="preserve">calculated in this way </w:t>
      </w:r>
      <w:r w:rsidRPr="00ED06B1">
        <w:t xml:space="preserve">are shown </w:t>
      </w:r>
      <w:r w:rsidR="00394F27" w:rsidRPr="00ED06B1">
        <w:t xml:space="preserve">with filled circles </w:t>
      </w:r>
      <w:r w:rsidRPr="00ED06B1">
        <w:t>as functions of temperature in</w:t>
      </w:r>
      <w:r w:rsidR="00394F27" w:rsidRPr="00ED06B1">
        <w:t xml:space="preserve"> </w:t>
      </w:r>
      <w:r w:rsidR="00394F27" w:rsidRPr="00ED06B1">
        <w:fldChar w:fldCharType="begin"/>
      </w:r>
      <w:r w:rsidR="00394F27" w:rsidRPr="00ED06B1">
        <w:instrText xml:space="preserve"> REF _Ref52283784 \h </w:instrText>
      </w:r>
      <w:r w:rsidR="00394F27" w:rsidRPr="00ED06B1">
        <w:fldChar w:fldCharType="separate"/>
      </w:r>
      <w:r w:rsidR="002E2959" w:rsidRPr="00ED06B1">
        <w:t xml:space="preserve">Figure </w:t>
      </w:r>
      <w:r w:rsidR="002E2959">
        <w:rPr>
          <w:noProof/>
        </w:rPr>
        <w:t>10</w:t>
      </w:r>
      <w:r w:rsidR="00394F27" w:rsidRPr="00ED06B1">
        <w:fldChar w:fldCharType="end"/>
      </w:r>
      <w:r w:rsidRPr="00ED06B1">
        <w:t xml:space="preserve"> (a) and (b) correspondingly. Both quantities clearly follow the theoretically prescribed trends, and can be extrapolated to higher temperature and strain rate, relevant for</w:t>
      </w:r>
      <w:r w:rsidR="007775C8">
        <w:t xml:space="preserve"> the operational conditions expected in</w:t>
      </w:r>
      <w:r w:rsidRPr="00ED06B1">
        <w:t xml:space="preserve"> ITER. </w:t>
      </w:r>
      <w:r w:rsidR="005E0CFF" w:rsidRPr="00ED06B1">
        <w:t xml:space="preserve">From a practical viewpoint, the model should in any case be most accurate in the conditions favouring damage development </w:t>
      </w:r>
      <w:r w:rsidR="00171280" w:rsidRPr="00ED06B1">
        <w:t>in the material</w:t>
      </w:r>
      <w:r w:rsidR="005E0CFF" w:rsidRPr="00ED06B1">
        <w:t xml:space="preserve">, which </w:t>
      </w:r>
      <w:r w:rsidR="003068FC" w:rsidRPr="00ED06B1">
        <w:t xml:space="preserve">does </w:t>
      </w:r>
      <w:r w:rsidR="005E0CFF" w:rsidRPr="00ED06B1">
        <w:t>not</w:t>
      </w:r>
      <w:r w:rsidR="003068FC" w:rsidRPr="00ED06B1">
        <w:t xml:space="preserve"> take place at</w:t>
      </w:r>
      <w:r w:rsidR="005E0CFF" w:rsidRPr="00ED06B1">
        <w:t xml:space="preserve"> the highest operational temperature </w:t>
      </w:r>
      <w:r w:rsidR="0013080F" w:rsidRPr="00ED06B1">
        <w:t>attained at the divertor surface</w:t>
      </w:r>
      <w:r w:rsidR="005E0CFF" w:rsidRPr="00ED06B1">
        <w:t xml:space="preserve">. </w:t>
      </w:r>
    </w:p>
    <w:p w14:paraId="12D2B65C" w14:textId="348AE247" w:rsidR="00414028" w:rsidRPr="00ED06B1" w:rsidRDefault="00035E98" w:rsidP="00414028">
      <w:r w:rsidRPr="00ED06B1">
        <w:t xml:space="preserve">Note that </w:t>
      </w:r>
      <w:r w:rsidR="00414028" w:rsidRPr="00ED06B1">
        <w:t xml:space="preserve">the Voce equation is applied here to a material with low uniform </w:t>
      </w:r>
      <w:r w:rsidR="00795520">
        <w:t>strain</w:t>
      </w:r>
      <w:r w:rsidR="00414028" w:rsidRPr="00ED06B1">
        <w:t xml:space="preserve"> and large </w:t>
      </w:r>
      <w:r w:rsidR="00795520">
        <w:t>fracture strain</w:t>
      </w:r>
      <w:r w:rsidR="00414028" w:rsidRPr="00ED06B1">
        <w:t>, which</w:t>
      </w:r>
      <w:r w:rsidR="003068FC" w:rsidRPr="00ED06B1">
        <w:t xml:space="preserve"> implies that</w:t>
      </w:r>
      <w:r w:rsidR="00414028" w:rsidRPr="00ED06B1">
        <w:t xml:space="preserve"> the Considère criterion</w:t>
      </w:r>
      <w:r w:rsidR="003068FC" w:rsidRPr="00ED06B1">
        <w:t xml:space="preserve"> is fulfilled </w:t>
      </w:r>
      <w:r w:rsidR="00795520">
        <w:t xml:space="preserve">much before reaching </w:t>
      </w:r>
      <w:r w:rsidR="00414028" w:rsidRPr="00ED06B1">
        <w:t xml:space="preserve">the saturation stress. Consequently, both </w:t>
      </w:r>
      <w:r w:rsidR="00CF7BE4" w:rsidRPr="00ED06B1">
        <w:rPr>
          <w:noProof/>
          <w:position w:val="-12"/>
        </w:rPr>
        <w:object w:dxaOrig="400" w:dyaOrig="360" w14:anchorId="1DDA6D25">
          <v:shape id="_x0000_i1038" type="#_x0000_t75" alt="" style="width:20.1pt;height:18pt;mso-width-percent:0;mso-height-percent:0;mso-width-percent:0;mso-height-percent:0" o:ole="">
            <v:imagedata r:id="rId171" o:title=""/>
          </v:shape>
          <o:OLEObject Type="Embed" ProgID="Equation.DSMT4" ShapeID="_x0000_i1038" DrawAspect="Content" ObjectID="_1673003928" r:id="rId172"/>
        </w:object>
      </w:r>
      <w:r w:rsidR="00414028" w:rsidRPr="00ED06B1">
        <w:t xml:space="preserve"> and </w:t>
      </w:r>
      <w:r w:rsidR="00CF7BE4" w:rsidRPr="00ED06B1">
        <w:rPr>
          <w:noProof/>
          <w:position w:val="-12"/>
        </w:rPr>
        <w:object w:dxaOrig="260" w:dyaOrig="360" w14:anchorId="5F99F4EA">
          <v:shape id="_x0000_i1037" type="#_x0000_t75" alt="" style="width:12.45pt;height:18pt;mso-width-percent:0;mso-height-percent:0;mso-width-percent:0;mso-height-percent:0" o:ole="">
            <v:imagedata r:id="rId173" o:title=""/>
          </v:shape>
          <o:OLEObject Type="Embed" ProgID="Equation.DSMT4" ShapeID="_x0000_i1037" DrawAspect="Content" ObjectID="_1673003929" r:id="rId174"/>
        </w:object>
      </w:r>
      <w:r w:rsidR="00414028" w:rsidRPr="00ED06B1">
        <w:t xml:space="preserve"> are larger than in materials with </w:t>
      </w:r>
      <w:r w:rsidR="003068FC" w:rsidRPr="00ED06B1">
        <w:t xml:space="preserve">a relatively </w:t>
      </w:r>
      <w:r w:rsidR="00414028" w:rsidRPr="00ED06B1">
        <w:t>high uniform elongation,</w:t>
      </w:r>
      <w:r w:rsidRPr="00ED06B1">
        <w:t xml:space="preserve"> resulting in</w:t>
      </w:r>
      <w:r w:rsidR="00414028" w:rsidRPr="00ED06B1">
        <w:t xml:space="preserve"> </w:t>
      </w:r>
      <w:r w:rsidR="00BF4042" w:rsidRPr="00ED06B1">
        <w:t xml:space="preserve">steep </w:t>
      </w:r>
      <w:r w:rsidR="00414028" w:rsidRPr="00ED06B1">
        <w:t xml:space="preserve">true </w:t>
      </w:r>
      <w:r w:rsidR="00BF4042" w:rsidRPr="00ED06B1">
        <w:t xml:space="preserve">stress-strain curves with </w:t>
      </w:r>
      <w:r w:rsidR="00414028" w:rsidRPr="00ED06B1">
        <w:t xml:space="preserve">low curvature, as seen in </w:t>
      </w:r>
      <w:r w:rsidR="00414028" w:rsidRPr="00ED06B1">
        <w:fldChar w:fldCharType="begin"/>
      </w:r>
      <w:r w:rsidR="00414028" w:rsidRPr="00ED06B1">
        <w:instrText xml:space="preserve"> REF _Ref11855350 \h </w:instrText>
      </w:r>
      <w:r w:rsidR="00414028" w:rsidRPr="00ED06B1">
        <w:fldChar w:fldCharType="separate"/>
      </w:r>
      <w:r w:rsidR="002E2959" w:rsidRPr="00ED06B1">
        <w:t xml:space="preserve">Figure </w:t>
      </w:r>
      <w:r w:rsidR="002E2959">
        <w:rPr>
          <w:noProof/>
        </w:rPr>
        <w:t>8</w:t>
      </w:r>
      <w:r w:rsidR="00414028" w:rsidRPr="00ED06B1">
        <w:fldChar w:fldCharType="end"/>
      </w:r>
      <w:r w:rsidR="00414028" w:rsidRPr="00ED06B1">
        <w:t>.</w:t>
      </w:r>
    </w:p>
    <w:p w14:paraId="513ED0AF" w14:textId="552EA092" w:rsidR="008E59A1" w:rsidRPr="00ED06B1" w:rsidRDefault="00854B0B" w:rsidP="00283D72">
      <w:r w:rsidRPr="00ED06B1">
        <w:t xml:space="preserve">The proposed optimization algorithm </w:t>
      </w:r>
      <w:r w:rsidR="00CB1A98">
        <w:t>was</w:t>
      </w:r>
      <w:r w:rsidRPr="00ED06B1">
        <w:t xml:space="preserve"> also</w:t>
      </w:r>
      <w:r w:rsidR="00CB1A98">
        <w:t xml:space="preserve"> applied </w:t>
      </w:r>
      <w:r w:rsidR="00DE55D8">
        <w:t xml:space="preserve">in </w:t>
      </w:r>
      <w:r w:rsidR="00DE55D8" w:rsidRPr="00ED06B1">
        <w:t>a more conventional way of IFEA</w:t>
      </w:r>
      <w:r w:rsidR="00DE55D8">
        <w:t xml:space="preserve">: </w:t>
      </w:r>
      <w:r w:rsidR="00CB1A98">
        <w:t>to</w:t>
      </w:r>
      <w:r w:rsidRPr="00ED06B1">
        <w:t xml:space="preserve"> extract constitutive laws fr</w:t>
      </w:r>
      <w:r w:rsidR="00DE55D8">
        <w:t>om individual engineering SSCs</w:t>
      </w:r>
      <w:r w:rsidRPr="00ED06B1">
        <w:t xml:space="preserve"> </w:t>
      </w:r>
      <w:r w:rsidR="00BB2B6D" w:rsidRPr="00ED06B1">
        <w:t>searching for the best set of the Voce parameters (</w:t>
      </w:r>
      <w:r w:rsidR="00CF7BE4" w:rsidRPr="00ED06B1">
        <w:rPr>
          <w:noProof/>
          <w:position w:val="-12"/>
        </w:rPr>
        <w:object w:dxaOrig="300" w:dyaOrig="360" w14:anchorId="3F6F6BA3">
          <v:shape id="_x0000_i1036" type="#_x0000_t75" alt="" style="width:15.9pt;height:18pt;mso-width-percent:0;mso-height-percent:0;mso-width-percent:0;mso-height-percent:0" o:ole="">
            <v:imagedata r:id="rId148" o:title=""/>
          </v:shape>
          <o:OLEObject Type="Embed" ProgID="Equation.DSMT4" ShapeID="_x0000_i1036" DrawAspect="Content" ObjectID="_1673003930" r:id="rId175"/>
        </w:object>
      </w:r>
      <w:r w:rsidR="00BB2B6D" w:rsidRPr="00ED06B1">
        <w:t xml:space="preserve">, </w:t>
      </w:r>
      <w:r w:rsidR="00CF7BE4" w:rsidRPr="00ED06B1">
        <w:rPr>
          <w:noProof/>
          <w:position w:val="-12"/>
        </w:rPr>
        <w:object w:dxaOrig="400" w:dyaOrig="360" w14:anchorId="308134BE">
          <v:shape id="_x0000_i1035" type="#_x0000_t75" alt="" style="width:20.1pt;height:18pt;mso-width-percent:0;mso-height-percent:0;mso-width-percent:0;mso-height-percent:0" o:ole="">
            <v:imagedata r:id="rId150" o:title=""/>
          </v:shape>
          <o:OLEObject Type="Embed" ProgID="Equation.DSMT4" ShapeID="_x0000_i1035" DrawAspect="Content" ObjectID="_1673003931" r:id="rId176"/>
        </w:object>
      </w:r>
      <w:r w:rsidR="00BB2B6D" w:rsidRPr="00ED06B1">
        <w:t xml:space="preserve">, </w:t>
      </w:r>
      <w:r w:rsidR="00CF7BE4" w:rsidRPr="00ED06B1">
        <w:rPr>
          <w:noProof/>
          <w:position w:val="-12"/>
        </w:rPr>
        <w:object w:dxaOrig="260" w:dyaOrig="360" w14:anchorId="67D11F68">
          <v:shape id="_x0000_i1034" type="#_x0000_t75" alt="" style="width:12.45pt;height:18pt;mso-width-percent:0;mso-height-percent:0;mso-width-percent:0;mso-height-percent:0" o:ole="">
            <v:imagedata r:id="rId152" o:title=""/>
          </v:shape>
          <o:OLEObject Type="Embed" ProgID="Equation.DSMT4" ShapeID="_x0000_i1034" DrawAspect="Content" ObjectID="_1673003932" r:id="rId177"/>
        </w:object>
      </w:r>
      <w:r w:rsidR="00BB2B6D" w:rsidRPr="00ED06B1">
        <w:t xml:space="preserve">) per curve </w:t>
      </w:r>
      <w:r w:rsidRPr="00ED06B1">
        <w:t>(</w:t>
      </w:r>
      <w:r w:rsidR="00CF7BE4" w:rsidRPr="00ED06B1">
        <w:rPr>
          <w:noProof/>
          <w:position w:val="-6"/>
        </w:rPr>
        <w:object w:dxaOrig="279" w:dyaOrig="260" w14:anchorId="77006A23">
          <v:shape id="_x0000_i1033" type="#_x0000_t75" alt="" style="width:13.85pt;height:12.45pt;mso-width-percent:0;mso-height-percent:0;mso-width-percent:0;mso-height-percent:0" o:ole="">
            <v:imagedata r:id="rId178" o:title=""/>
          </v:shape>
          <o:OLEObject Type="Embed" ProgID="Equation.DSMT4" ShapeID="_x0000_i1033" DrawAspect="Content" ObjectID="_1673003933" r:id="rId179"/>
        </w:object>
      </w:r>
      <w:r w:rsidRPr="00ED06B1">
        <w:t xml:space="preserve"> = 1 in equation </w:t>
      </w:r>
      <w:r w:rsidRPr="00ED06B1">
        <w:fldChar w:fldCharType="begin"/>
      </w:r>
      <w:r w:rsidRPr="00ED06B1">
        <w:instrText xml:space="preserve"> GOTOBUTTON ZEqnNum112589  \* MERGEFORMAT </w:instrText>
      </w:r>
      <w:r w:rsidRPr="00ED06B1">
        <w:fldChar w:fldCharType="begin"/>
      </w:r>
      <w:r w:rsidRPr="00ED06B1">
        <w:instrText xml:space="preserve"> REF ZEqnNum112589 \* Charformat \! \* MERGEFORMAT </w:instrText>
      </w:r>
      <w:r w:rsidRPr="00ED06B1">
        <w:fldChar w:fldCharType="separate"/>
      </w:r>
      <w:r w:rsidR="002E2959" w:rsidRPr="00ED06B1">
        <w:instrText>(</w:instrText>
      </w:r>
      <w:r w:rsidR="002E2959">
        <w:instrText>11</w:instrText>
      </w:r>
      <w:r w:rsidR="002E2959" w:rsidRPr="00ED06B1">
        <w:instrText>)</w:instrText>
      </w:r>
      <w:r w:rsidRPr="00ED06B1">
        <w:fldChar w:fldCharType="end"/>
      </w:r>
      <w:r w:rsidRPr="00ED06B1">
        <w:fldChar w:fldCharType="end"/>
      </w:r>
      <w:r w:rsidRPr="00ED06B1">
        <w:t xml:space="preserve"> and </w:t>
      </w:r>
      <w:r w:rsidRPr="00ED06B1">
        <w:fldChar w:fldCharType="begin"/>
      </w:r>
      <w:r w:rsidRPr="00ED06B1">
        <w:instrText xml:space="preserve"> REF _Ref11773216 \h </w:instrText>
      </w:r>
      <w:r w:rsidRPr="00ED06B1">
        <w:fldChar w:fldCharType="separate"/>
      </w:r>
      <w:r w:rsidR="002E2959" w:rsidRPr="00ED06B1">
        <w:t xml:space="preserve">Figure </w:t>
      </w:r>
      <w:r w:rsidR="002E2959">
        <w:rPr>
          <w:noProof/>
        </w:rPr>
        <w:t>2</w:t>
      </w:r>
      <w:r w:rsidRPr="00ED06B1">
        <w:fldChar w:fldCharType="end"/>
      </w:r>
      <w:r w:rsidRPr="00ED06B1">
        <w:t xml:space="preserve">). </w:t>
      </w:r>
      <w:r w:rsidR="00CB1A98">
        <w:t>In this case, c</w:t>
      </w:r>
      <w:r w:rsidR="00212717" w:rsidRPr="00ED06B1">
        <w:t>omputational time was reduced and t</w:t>
      </w:r>
      <w:r w:rsidRPr="00ED06B1">
        <w:t xml:space="preserve">he match between the experimental and simulated curves </w:t>
      </w:r>
      <w:r w:rsidR="00212717" w:rsidRPr="00ED06B1">
        <w:t>was</w:t>
      </w:r>
      <w:r w:rsidRPr="00ED06B1">
        <w:t xml:space="preserve"> significantly</w:t>
      </w:r>
      <w:r w:rsidR="00237AE7" w:rsidRPr="00ED06B1">
        <w:t xml:space="preserve"> improved</w:t>
      </w:r>
      <w:r w:rsidRPr="00ED06B1">
        <w:t xml:space="preserve"> compared to </w:t>
      </w:r>
      <w:r w:rsidRPr="00ED06B1">
        <w:fldChar w:fldCharType="begin"/>
      </w:r>
      <w:r w:rsidRPr="00ED06B1">
        <w:instrText xml:space="preserve"> REF _Ref11907317 \h  \* MERGEFORMAT </w:instrText>
      </w:r>
      <w:r w:rsidRPr="00ED06B1">
        <w:fldChar w:fldCharType="separate"/>
      </w:r>
      <w:r w:rsidR="002E2959" w:rsidRPr="00ED06B1">
        <w:t xml:space="preserve">Figure </w:t>
      </w:r>
      <w:r w:rsidR="002E2959">
        <w:t>9</w:t>
      </w:r>
      <w:r w:rsidRPr="00ED06B1">
        <w:fldChar w:fldCharType="end"/>
      </w:r>
      <w:r w:rsidR="00D83A1E" w:rsidRPr="00ED06B1">
        <w:t>.</w:t>
      </w:r>
      <w:r w:rsidR="00237AE7" w:rsidRPr="00ED06B1">
        <w:t xml:space="preserve"> </w:t>
      </w:r>
      <w:r w:rsidR="00283D72" w:rsidRPr="00ED06B1">
        <w:t xml:space="preserve">Given </w:t>
      </w:r>
      <w:r w:rsidR="001B7E04" w:rsidRPr="00ED06B1">
        <w:t>this improvement</w:t>
      </w:r>
      <w:r w:rsidR="00283D72" w:rsidRPr="00ED06B1">
        <w:t xml:space="preserve">, one would expect that the </w:t>
      </w:r>
      <w:r w:rsidR="00237AE7" w:rsidRPr="00ED06B1">
        <w:t>corresponding</w:t>
      </w:r>
      <w:r w:rsidR="00283D72" w:rsidRPr="00ED06B1">
        <w:t xml:space="preserve"> Voce equation </w:t>
      </w:r>
      <w:r w:rsidR="00237AE7" w:rsidRPr="00ED06B1">
        <w:t xml:space="preserve">parameters </w:t>
      </w:r>
      <w:r w:rsidR="00283D72" w:rsidRPr="00ED06B1">
        <w:t>could reveal</w:t>
      </w:r>
      <w:r w:rsidR="00414028" w:rsidRPr="00ED06B1">
        <w:t xml:space="preserve"> </w:t>
      </w:r>
      <w:r w:rsidR="00AC2D16" w:rsidRPr="00ED06B1">
        <w:t>material’s sensitivity</w:t>
      </w:r>
      <w:r w:rsidR="00235B2A" w:rsidRPr="00ED06B1">
        <w:t xml:space="preserve"> </w:t>
      </w:r>
      <w:r w:rsidR="00283D72" w:rsidRPr="00ED06B1">
        <w:t xml:space="preserve">trends, </w:t>
      </w:r>
      <w:r w:rsidR="00A71DF1" w:rsidRPr="00ED06B1">
        <w:t xml:space="preserve">if </w:t>
      </w:r>
      <w:r w:rsidR="00283D72" w:rsidRPr="00ED06B1">
        <w:t xml:space="preserve">plotted against temperature and strain rate. </w:t>
      </w:r>
      <w:r w:rsidR="00AC2D16" w:rsidRPr="00ED06B1">
        <w:t>T</w:t>
      </w:r>
      <w:r w:rsidR="00283D72" w:rsidRPr="00ED06B1">
        <w:t xml:space="preserve">he </w:t>
      </w:r>
      <w:r w:rsidR="00237AE7" w:rsidRPr="00ED06B1">
        <w:t>two parameters</w:t>
      </w:r>
      <w:r w:rsidR="001B7E04" w:rsidRPr="00ED06B1">
        <w:t xml:space="preserve"> obtained in </w:t>
      </w:r>
      <w:r w:rsidR="00CB1A98">
        <w:t>this way (</w:t>
      </w:r>
      <w:r w:rsidR="00CF7BE4" w:rsidRPr="00ED06B1">
        <w:rPr>
          <w:noProof/>
          <w:position w:val="-12"/>
        </w:rPr>
        <w:object w:dxaOrig="260" w:dyaOrig="360" w14:anchorId="502F972D">
          <v:shape id="_x0000_i1032" type="#_x0000_t75" alt="" style="width:12.45pt;height:18pt;mso-width-percent:0;mso-height-percent:0;mso-width-percent:0;mso-height-percent:0" o:ole="">
            <v:imagedata r:id="rId180" o:title=""/>
          </v:shape>
          <o:OLEObject Type="Embed" ProgID="Equation.DSMT4" ShapeID="_x0000_i1032" DrawAspect="Content" ObjectID="_1673003934" r:id="rId181"/>
        </w:object>
      </w:r>
      <w:r w:rsidR="00CB1A98">
        <w:t xml:space="preserve"> and </w:t>
      </w:r>
      <w:r w:rsidR="00CF7BE4" w:rsidRPr="00ED06B1">
        <w:rPr>
          <w:noProof/>
          <w:position w:val="-12"/>
        </w:rPr>
        <w:object w:dxaOrig="400" w:dyaOrig="360" w14:anchorId="4CC76B8B">
          <v:shape id="_x0000_i1031" type="#_x0000_t75" alt="" style="width:20.1pt;height:18pt;mso-width-percent:0;mso-height-percent:0;mso-width-percent:0;mso-height-percent:0" o:ole="">
            <v:imagedata r:id="rId182" o:title=""/>
          </v:shape>
          <o:OLEObject Type="Embed" ProgID="Equation.DSMT4" ShapeID="_x0000_i1031" DrawAspect="Content" ObjectID="_1673003935" r:id="rId183"/>
        </w:object>
      </w:r>
      <w:r w:rsidR="00CB1A98">
        <w:t>)</w:t>
      </w:r>
      <w:r w:rsidR="00235B2A" w:rsidRPr="00ED06B1">
        <w:t xml:space="preserve"> </w:t>
      </w:r>
      <w:r w:rsidR="00283D72" w:rsidRPr="00ED06B1">
        <w:t>are</w:t>
      </w:r>
      <w:r w:rsidR="001B7E04" w:rsidRPr="00ED06B1">
        <w:t xml:space="preserve"> added to </w:t>
      </w:r>
      <w:r w:rsidR="001B7E04" w:rsidRPr="00ED06B1">
        <w:fldChar w:fldCharType="begin"/>
      </w:r>
      <w:r w:rsidR="001B7E04" w:rsidRPr="00ED06B1">
        <w:instrText xml:space="preserve"> REF _Ref52283784 \h </w:instrText>
      </w:r>
      <w:r w:rsidR="001B7E04" w:rsidRPr="00ED06B1">
        <w:fldChar w:fldCharType="separate"/>
      </w:r>
      <w:r w:rsidR="002E2959" w:rsidRPr="00ED06B1">
        <w:t xml:space="preserve">Figure </w:t>
      </w:r>
      <w:r w:rsidR="002E2959">
        <w:rPr>
          <w:noProof/>
        </w:rPr>
        <w:t>10</w:t>
      </w:r>
      <w:r w:rsidR="001B7E04" w:rsidRPr="00ED06B1">
        <w:fldChar w:fldCharType="end"/>
      </w:r>
      <w:r w:rsidR="001B7E04" w:rsidRPr="00ED06B1">
        <w:t xml:space="preserve"> (a) and (b) </w:t>
      </w:r>
      <w:r w:rsidR="00EC752F" w:rsidRPr="00ED06B1">
        <w:t xml:space="preserve">with open circles. </w:t>
      </w:r>
      <w:r w:rsidR="00283D72" w:rsidRPr="00ED06B1">
        <w:t xml:space="preserve">However, no clear trend is observed for neither quantity; the values are quite scattered and even increase around 600 °C, whereas a monotonic decrease is expected according to the </w:t>
      </w:r>
      <w:r w:rsidR="00526AAA" w:rsidRPr="00ED06B1">
        <w:t xml:space="preserve">used </w:t>
      </w:r>
      <w:r w:rsidR="00D83A1E" w:rsidRPr="00ED06B1">
        <w:t>hardening law</w:t>
      </w:r>
      <w:r w:rsidR="00283D72" w:rsidRPr="00ED06B1">
        <w:t>. Thus, this approach does not have predictive power: the results cannot be extrapolated to higher temperature and strain rate.</w:t>
      </w:r>
      <w:r w:rsidR="008E59A1" w:rsidRPr="00ED06B1">
        <w:t xml:space="preserve"> </w:t>
      </w:r>
    </w:p>
    <w:p w14:paraId="2A14D4B5" w14:textId="5BC98D71" w:rsidR="00283D72" w:rsidRPr="00ED06B1" w:rsidRDefault="00283D72" w:rsidP="00283D72">
      <w:r w:rsidRPr="00ED06B1">
        <w:t xml:space="preserve">Another noticeable feature is the correlation between </w:t>
      </w:r>
      <w:r w:rsidR="00CF7BE4" w:rsidRPr="00ED06B1">
        <w:rPr>
          <w:noProof/>
          <w:position w:val="-12"/>
        </w:rPr>
        <w:object w:dxaOrig="260" w:dyaOrig="360" w14:anchorId="1975974E">
          <v:shape id="_x0000_i1030" type="#_x0000_t75" alt="" style="width:12.45pt;height:18pt;mso-width-percent:0;mso-height-percent:0;mso-width-percent:0;mso-height-percent:0" o:ole="">
            <v:imagedata r:id="rId184" o:title=""/>
          </v:shape>
          <o:OLEObject Type="Embed" ProgID="Equation.DSMT4" ShapeID="_x0000_i1030" DrawAspect="Content" ObjectID="_1673003936" r:id="rId185"/>
        </w:object>
      </w:r>
      <w:r w:rsidRPr="00ED06B1">
        <w:t xml:space="preserve"> and </w:t>
      </w:r>
      <w:r w:rsidR="00CF7BE4" w:rsidRPr="00ED06B1">
        <w:rPr>
          <w:noProof/>
          <w:position w:val="-12"/>
        </w:rPr>
        <w:object w:dxaOrig="400" w:dyaOrig="360" w14:anchorId="4F3A3CB7">
          <v:shape id="_x0000_i1029" type="#_x0000_t75" alt="" style="width:20.1pt;height:18pt;mso-width-percent:0;mso-height-percent:0;mso-width-percent:0;mso-height-percent:0" o:ole="">
            <v:imagedata r:id="rId186" o:title=""/>
          </v:shape>
          <o:OLEObject Type="Embed" ProgID="Equation.DSMT4" ShapeID="_x0000_i1029" DrawAspect="Content" ObjectID="_1673003937" r:id="rId187"/>
        </w:object>
      </w:r>
      <w:r w:rsidRPr="00ED06B1">
        <w:t xml:space="preserve">. It </w:t>
      </w:r>
      <w:r w:rsidR="004F209B" w:rsidRPr="00ED06B1">
        <w:t>indicates</w:t>
      </w:r>
      <w:r w:rsidRPr="00ED06B1">
        <w:t xml:space="preserve"> that the Voce equation is less sensitive to simultaneous proportional change of the two parameters, </w:t>
      </w:r>
      <w:r w:rsidR="00CB1A98">
        <w:t xml:space="preserve">as </w:t>
      </w:r>
      <w:r w:rsidRPr="00ED06B1">
        <w:t>compared to their separate variation</w:t>
      </w:r>
      <w:r w:rsidR="004F209B" w:rsidRPr="00ED06B1">
        <w:t>,</w:t>
      </w:r>
      <w:r w:rsidRPr="00ED06B1">
        <w:t xml:space="preserve"> especially considering the fact that the simulation </w:t>
      </w:r>
      <w:r w:rsidR="00CB1A98">
        <w:t xml:space="preserve">involves </w:t>
      </w:r>
      <w:r w:rsidR="00526AAA" w:rsidRPr="00ED06B1">
        <w:t xml:space="preserve">merely </w:t>
      </w:r>
      <w:r w:rsidRPr="00ED06B1">
        <w:t xml:space="preserve">a part of the </w:t>
      </w:r>
      <w:r w:rsidR="00CB1A98">
        <w:t xml:space="preserve">input </w:t>
      </w:r>
      <w:r w:rsidRPr="00ED06B1">
        <w:t xml:space="preserve">Voce curve, limited up to true strain ~1. </w:t>
      </w:r>
      <w:r w:rsidR="004F209B" w:rsidRPr="00ED06B1">
        <w:t xml:space="preserve">Repetitions of IFEA of an individual engineering </w:t>
      </w:r>
      <w:r w:rsidR="00910A0F">
        <w:t>SSC</w:t>
      </w:r>
      <w:r w:rsidR="004F209B" w:rsidRPr="00ED06B1">
        <w:t xml:space="preserve"> with slightly different initial </w:t>
      </w:r>
      <w:r w:rsidR="00A71DF1" w:rsidRPr="00ED06B1">
        <w:t xml:space="preserve">parameter </w:t>
      </w:r>
      <w:r w:rsidR="00D419F6" w:rsidRPr="00ED06B1">
        <w:t xml:space="preserve">set </w:t>
      </w:r>
      <w:r w:rsidR="004F209B" w:rsidRPr="00ED06B1">
        <w:t xml:space="preserve">would result in many </w:t>
      </w:r>
      <w:r w:rsidRPr="00ED06B1">
        <w:t xml:space="preserve">pairs of </w:t>
      </w:r>
      <w:r w:rsidR="00CB1A98">
        <w:t>(</w:t>
      </w:r>
      <w:r w:rsidR="00CF7BE4" w:rsidRPr="00ED06B1">
        <w:rPr>
          <w:noProof/>
          <w:position w:val="-12"/>
        </w:rPr>
        <w:object w:dxaOrig="300" w:dyaOrig="380" w14:anchorId="6D1238D6">
          <v:shape id="_x0000_i1028" type="#_x0000_t75" alt="" style="width:15.9pt;height:19.4pt;mso-width-percent:0;mso-height-percent:0;mso-width-percent:0;mso-height-percent:0" o:ole="">
            <v:imagedata r:id="rId188" o:title=""/>
          </v:shape>
          <o:OLEObject Type="Embed" ProgID="Equation.DSMT4" ShapeID="_x0000_i1028" DrawAspect="Content" ObjectID="_1673003938" r:id="rId189"/>
        </w:object>
      </w:r>
      <w:r w:rsidR="004F209B" w:rsidRPr="00ED06B1">
        <w:t xml:space="preserve">, </w:t>
      </w:r>
      <w:r w:rsidR="00CF7BE4" w:rsidRPr="00ED06B1">
        <w:rPr>
          <w:noProof/>
          <w:position w:val="-12"/>
        </w:rPr>
        <w:object w:dxaOrig="400" w:dyaOrig="380" w14:anchorId="6F1B4FA4">
          <v:shape id="_x0000_i1027" type="#_x0000_t75" alt="" style="width:20.1pt;height:19.4pt;mso-width-percent:0;mso-height-percent:0;mso-width-percent:0;mso-height-percent:0" o:ole="">
            <v:imagedata r:id="rId190" o:title=""/>
          </v:shape>
          <o:OLEObject Type="Embed" ProgID="Equation.DSMT4" ShapeID="_x0000_i1027" DrawAspect="Content" ObjectID="_1673003939" r:id="rId191"/>
        </w:object>
      </w:r>
      <w:r w:rsidR="00CB1A98">
        <w:t>)</w:t>
      </w:r>
      <w:r w:rsidR="004F209B" w:rsidRPr="00ED06B1">
        <w:t xml:space="preserve"> which keep the same ratio and are </w:t>
      </w:r>
      <w:r w:rsidRPr="00ED06B1">
        <w:t xml:space="preserve">located </w:t>
      </w:r>
      <w:r w:rsidR="004F209B" w:rsidRPr="00ED06B1">
        <w:t>close to each other.</w:t>
      </w:r>
      <w:r w:rsidRPr="00ED06B1">
        <w:t xml:space="preserve"> </w:t>
      </w:r>
      <w:r w:rsidR="004F209B" w:rsidRPr="00ED06B1">
        <w:t>These pairs describe</w:t>
      </w:r>
      <w:r w:rsidR="004B0CED" w:rsidRPr="00ED06B1">
        <w:t xml:space="preserve"> true </w:t>
      </w:r>
      <w:r w:rsidR="00910A0F">
        <w:t>SSCs</w:t>
      </w:r>
      <w:r w:rsidR="004B0CED" w:rsidRPr="00ED06B1">
        <w:t xml:space="preserve"> which nearly superimpose up to the </w:t>
      </w:r>
      <w:r w:rsidR="00235B2A" w:rsidRPr="00ED06B1">
        <w:t xml:space="preserve">ceiling </w:t>
      </w:r>
      <w:r w:rsidR="004B0CED" w:rsidRPr="00ED06B1">
        <w:t xml:space="preserve">of true </w:t>
      </w:r>
      <w:r w:rsidR="004B0CED" w:rsidRPr="00ED06B1">
        <w:lastRenderedPageBreak/>
        <w:t xml:space="preserve">strain ~1, but diverge </w:t>
      </w:r>
      <w:r w:rsidR="00235B2A" w:rsidRPr="00ED06B1">
        <w:t>af</w:t>
      </w:r>
      <w:r w:rsidR="000F6F05" w:rsidRPr="00ED06B1">
        <w:t>t</w:t>
      </w:r>
      <w:r w:rsidR="00235B2A" w:rsidRPr="00ED06B1">
        <w:t>erwards</w:t>
      </w:r>
      <w:r w:rsidR="004B0CED" w:rsidRPr="00ED06B1">
        <w:t xml:space="preserve">. </w:t>
      </w:r>
      <w:r w:rsidR="004F209B" w:rsidRPr="00ED06B1">
        <w:t>Effectively it leads to quite large vertical error bars in</w:t>
      </w:r>
      <w:r w:rsidR="00394F27" w:rsidRPr="00ED06B1">
        <w:t xml:space="preserve"> </w:t>
      </w:r>
      <w:r w:rsidR="00394F27" w:rsidRPr="00ED06B1">
        <w:fldChar w:fldCharType="begin"/>
      </w:r>
      <w:r w:rsidR="00394F27" w:rsidRPr="00ED06B1">
        <w:instrText xml:space="preserve"> REF _Ref52283784 \h </w:instrText>
      </w:r>
      <w:r w:rsidR="00394F27" w:rsidRPr="00ED06B1">
        <w:fldChar w:fldCharType="separate"/>
      </w:r>
      <w:r w:rsidR="002E2959" w:rsidRPr="00ED06B1">
        <w:t xml:space="preserve">Figure </w:t>
      </w:r>
      <w:r w:rsidR="002E2959">
        <w:rPr>
          <w:noProof/>
        </w:rPr>
        <w:t>10</w:t>
      </w:r>
      <w:r w:rsidR="00394F27" w:rsidRPr="00ED06B1">
        <w:fldChar w:fldCharType="end"/>
      </w:r>
      <w:r w:rsidR="00235B2A" w:rsidRPr="00ED06B1">
        <w:t xml:space="preserve"> for open circles</w:t>
      </w:r>
      <w:r w:rsidR="004F209B" w:rsidRPr="00ED06B1">
        <w:t>.</w:t>
      </w: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96"/>
      </w:tblGrid>
      <w:tr w:rsidR="003E0D6D" w:rsidRPr="00ED06B1" w14:paraId="7210D56E" w14:textId="77777777" w:rsidTr="001F2ACC">
        <w:tc>
          <w:tcPr>
            <w:tcW w:w="9396" w:type="dxa"/>
          </w:tcPr>
          <w:p w14:paraId="0FF62C5E" w14:textId="1B852F2C" w:rsidR="003E0D6D" w:rsidRPr="00ED06B1" w:rsidRDefault="003E0D6D" w:rsidP="003E0D6D">
            <w:pPr>
              <w:spacing w:after="160"/>
              <w:jc w:val="center"/>
            </w:pPr>
            <w:r w:rsidRPr="00ED06B1">
              <w:t xml:space="preserve">a) </w:t>
            </w:r>
            <w:r w:rsidR="005F1EC0" w:rsidRPr="00ED06B1">
              <w:rPr>
                <w:noProof/>
                <w:lang w:val="en-US"/>
              </w:rPr>
              <w:drawing>
                <wp:inline distT="0" distB="0" distL="0" distR="0" wp14:anchorId="06EB8283" wp14:editId="50330BB1">
                  <wp:extent cx="4320000" cy="2590169"/>
                  <wp:effectExtent l="0" t="0" r="4445" b="635"/>
                  <wp:docPr id="17" name="Picture 17" descr="C:\Users\azinovev\Documents\SCK-CEN\Drafts\2019_10 Papers after the thesis\Chapter 2\pic\Characteristic strain vs. temperature in both simplex searches and extrapolati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77" descr="C:\Users\azinovev\Documents\SCK-CEN\Drafts\2019_10 Papers after the thesis\Chapter 2\pic\Characteristic strain vs. temperature in both simplex searches and extrapolation.png"/>
                          <pic:cNvPicPr>
                            <a:picLocks noChangeAspect="1" noChangeArrowheads="1"/>
                          </pic:cNvPicPr>
                        </pic:nvPicPr>
                        <pic:blipFill>
                          <a:blip r:embed="rId192" cstate="print">
                            <a:extLst>
                              <a:ext uri="{28A0092B-C50C-407E-A947-70E740481C1C}">
                                <a14:useLocalDpi xmlns:a14="http://schemas.microsoft.com/office/drawing/2010/main" val="0"/>
                              </a:ext>
                            </a:extLst>
                          </a:blip>
                          <a:srcRect/>
                          <a:stretch>
                            <a:fillRect/>
                          </a:stretch>
                        </pic:blipFill>
                        <pic:spPr bwMode="auto">
                          <a:xfrm>
                            <a:off x="0" y="0"/>
                            <a:ext cx="4320000" cy="2590169"/>
                          </a:xfrm>
                          <a:prstGeom prst="rect">
                            <a:avLst/>
                          </a:prstGeom>
                          <a:noFill/>
                          <a:ln>
                            <a:noFill/>
                          </a:ln>
                        </pic:spPr>
                      </pic:pic>
                    </a:graphicData>
                  </a:graphic>
                </wp:inline>
              </w:drawing>
            </w:r>
          </w:p>
        </w:tc>
      </w:tr>
      <w:tr w:rsidR="003E0D6D" w:rsidRPr="00ED06B1" w14:paraId="3D501E81" w14:textId="77777777" w:rsidTr="001F2ACC">
        <w:tc>
          <w:tcPr>
            <w:tcW w:w="9396" w:type="dxa"/>
          </w:tcPr>
          <w:p w14:paraId="0AD8E183" w14:textId="44AE4A84" w:rsidR="003E0D6D" w:rsidRPr="00ED06B1" w:rsidRDefault="003E0D6D" w:rsidP="006E6E41">
            <w:pPr>
              <w:keepNext/>
              <w:spacing w:after="160"/>
              <w:jc w:val="center"/>
            </w:pPr>
            <w:r w:rsidRPr="00ED06B1">
              <w:t xml:space="preserve">b) </w:t>
            </w:r>
            <w:r w:rsidR="006E6E41" w:rsidRPr="00ED06B1">
              <w:rPr>
                <w:noProof/>
                <w:lang w:val="en-US"/>
              </w:rPr>
              <w:drawing>
                <wp:inline distT="0" distB="0" distL="0" distR="0" wp14:anchorId="130B0165" wp14:editId="31CAC9CF">
                  <wp:extent cx="4320000" cy="2591848"/>
                  <wp:effectExtent l="0" t="0" r="4445" b="0"/>
                  <wp:docPr id="11" name="Picture 11" descr="C:\Users\azinovev\Documents\SCK-CEN\Drafts\2019_10 Papers after the thesis\Chapter 2\pic\Saturation stress vs. temperature in both simplex searches and extrapolati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55" descr="C:\Users\azinovev\Documents\SCK-CEN\Drafts\2019_10 Papers after the thesis\Chapter 2\pic\Saturation stress vs. temperature in both simplex searches and extrapolation.png"/>
                          <pic:cNvPicPr>
                            <a:picLocks noChangeAspect="1" noChangeArrowheads="1"/>
                          </pic:cNvPicPr>
                        </pic:nvPicPr>
                        <pic:blipFill>
                          <a:blip r:embed="rId193" cstate="print">
                            <a:extLst>
                              <a:ext uri="{28A0092B-C50C-407E-A947-70E740481C1C}">
                                <a14:useLocalDpi xmlns:a14="http://schemas.microsoft.com/office/drawing/2010/main" val="0"/>
                              </a:ext>
                            </a:extLst>
                          </a:blip>
                          <a:srcRect/>
                          <a:stretch>
                            <a:fillRect/>
                          </a:stretch>
                        </pic:blipFill>
                        <pic:spPr bwMode="auto">
                          <a:xfrm>
                            <a:off x="0" y="0"/>
                            <a:ext cx="4320000" cy="2591848"/>
                          </a:xfrm>
                          <a:prstGeom prst="rect">
                            <a:avLst/>
                          </a:prstGeom>
                          <a:noFill/>
                          <a:ln>
                            <a:noFill/>
                          </a:ln>
                        </pic:spPr>
                      </pic:pic>
                    </a:graphicData>
                  </a:graphic>
                </wp:inline>
              </w:drawing>
            </w:r>
          </w:p>
        </w:tc>
      </w:tr>
    </w:tbl>
    <w:p w14:paraId="272833C1" w14:textId="313DF929" w:rsidR="00283D72" w:rsidRPr="00ED06B1" w:rsidRDefault="006E6E41" w:rsidP="00B66962">
      <w:pPr>
        <w:pStyle w:val="Lgende"/>
      </w:pPr>
      <w:bookmarkStart w:id="80" w:name="_Ref52283784"/>
      <w:r w:rsidRPr="00ED06B1">
        <w:t xml:space="preserve">Figure </w:t>
      </w:r>
      <w:r w:rsidRPr="00ED06B1">
        <w:fldChar w:fldCharType="begin"/>
      </w:r>
      <w:r w:rsidRPr="00ED06B1">
        <w:instrText xml:space="preserve"> SEQ Figure \* ARABIC </w:instrText>
      </w:r>
      <w:r w:rsidRPr="00ED06B1">
        <w:fldChar w:fldCharType="separate"/>
      </w:r>
      <w:r w:rsidR="002E2959">
        <w:rPr>
          <w:noProof/>
        </w:rPr>
        <w:t>10</w:t>
      </w:r>
      <w:r w:rsidRPr="00ED06B1">
        <w:fldChar w:fldCharType="end"/>
      </w:r>
      <w:bookmarkEnd w:id="80"/>
      <w:r w:rsidRPr="00ED06B1">
        <w:t>.</w:t>
      </w:r>
      <w:r w:rsidR="00B66962" w:rsidRPr="00ED06B1">
        <w:t xml:space="preserve"> The Voce parameters as functions of temperature, obtained in the IFEA of individual (open circles) or multiple (solid circles) experimental </w:t>
      </w:r>
      <w:r w:rsidR="00FA588F">
        <w:t>SSC</w:t>
      </w:r>
      <w:r w:rsidR="00B66962" w:rsidRPr="00ED06B1">
        <w:t xml:space="preserve">s: (a) </w:t>
      </w:r>
      <w:r w:rsidR="00CF7BE4" w:rsidRPr="00ED06B1">
        <w:rPr>
          <w:noProof/>
          <w:position w:val="-12"/>
        </w:rPr>
        <w:object w:dxaOrig="260" w:dyaOrig="360" w14:anchorId="39F34F58">
          <v:shape id="_x0000_i1026" type="#_x0000_t75" alt="" style="width:13.15pt;height:18pt;mso-width-percent:0;mso-height-percent:0;mso-width-percent:0;mso-height-percent:0" o:ole="">
            <v:imagedata r:id="rId194" o:title=""/>
          </v:shape>
          <o:OLEObject Type="Embed" ProgID="Equation.DSMT4" ShapeID="_x0000_i1026" DrawAspect="Content" ObjectID="_1673003940" r:id="rId195"/>
        </w:object>
      </w:r>
      <w:r w:rsidR="00B66962" w:rsidRPr="00ED06B1">
        <w:t xml:space="preserve"> and (b) </w:t>
      </w:r>
      <w:r w:rsidR="00CF7BE4" w:rsidRPr="00ED06B1">
        <w:rPr>
          <w:noProof/>
          <w:position w:val="-12"/>
        </w:rPr>
        <w:object w:dxaOrig="400" w:dyaOrig="360" w14:anchorId="4637BDDB">
          <v:shape id="_x0000_i1025" type="#_x0000_t75" alt="" style="width:20.1pt;height:18pt;mso-width-percent:0;mso-height-percent:0;mso-width-percent:0;mso-height-percent:0" o:ole="">
            <v:imagedata r:id="rId196" o:title=""/>
          </v:shape>
          <o:OLEObject Type="Embed" ProgID="Equation.DSMT4" ShapeID="_x0000_i1025" DrawAspect="Content" ObjectID="_1673003941" r:id="rId197"/>
        </w:object>
      </w:r>
      <w:r w:rsidR="00B66962" w:rsidRPr="00ED06B1">
        <w:t>.</w:t>
      </w:r>
    </w:p>
    <w:p w14:paraId="3E00B56C" w14:textId="16409FAF" w:rsidR="005107AB" w:rsidRPr="00ED06B1" w:rsidRDefault="00C47C0F" w:rsidP="00C647FB">
      <w:bookmarkStart w:id="81" w:name="_Toc14026880"/>
      <w:bookmarkStart w:id="82" w:name="_Toc19674921"/>
      <w:bookmarkStart w:id="83" w:name="_Toc19756315"/>
      <w:r w:rsidRPr="00ED06B1">
        <w:t>S</w:t>
      </w:r>
      <w:r w:rsidR="00226AD6" w:rsidRPr="00ED06B1">
        <w:t>train rate</w:t>
      </w:r>
      <w:r w:rsidRPr="00ED06B1">
        <w:t xml:space="preserve"> expected </w:t>
      </w:r>
      <w:r w:rsidR="002F4409">
        <w:t>at</w:t>
      </w:r>
      <w:r w:rsidRPr="00ED06B1">
        <w:t xml:space="preserve"> the surface</w:t>
      </w:r>
      <w:r w:rsidR="002F4409">
        <w:t xml:space="preserve"> of divertor PFCs in ITER</w:t>
      </w:r>
      <w:r w:rsidRPr="00ED06B1">
        <w:t xml:space="preserve"> during operation exceeds the typical values used in tensile experiments by orders of magnitude. </w:t>
      </w:r>
      <w:r w:rsidR="0042684B" w:rsidRPr="00ED06B1">
        <w:t xml:space="preserve">The hardening law of IGP W cannot be parameterised for </w:t>
      </w:r>
      <w:r w:rsidR="00C647FB" w:rsidRPr="00ED06B1">
        <w:t xml:space="preserve">such </w:t>
      </w:r>
      <w:r w:rsidR="0042684B" w:rsidRPr="00ED06B1">
        <w:t xml:space="preserve">high strain rate deformation, since </w:t>
      </w:r>
      <w:r w:rsidR="007908A2">
        <w:t>the</w:t>
      </w:r>
      <w:r w:rsidR="000F6F05" w:rsidRPr="00ED06B1">
        <w:t xml:space="preserve"> </w:t>
      </w:r>
      <w:r w:rsidR="005107AB" w:rsidRPr="00ED06B1">
        <w:t xml:space="preserve">tensile tests </w:t>
      </w:r>
      <w:r w:rsidR="00E013F0">
        <w:t>were</w:t>
      </w:r>
      <w:r w:rsidR="005107AB" w:rsidRPr="00ED06B1">
        <w:t xml:space="preserve"> performed at strain rate</w:t>
      </w:r>
      <w:r w:rsidR="0042684B" w:rsidRPr="00ED06B1">
        <w:t xml:space="preserve"> up to</w:t>
      </w:r>
      <w:r w:rsidR="005107AB" w:rsidRPr="00ED06B1">
        <w:t xml:space="preserve"> 10</w:t>
      </w:r>
      <w:r w:rsidR="005E29BD" w:rsidRPr="005E29BD">
        <w:rPr>
          <w:vertAlign w:val="superscript"/>
        </w:rPr>
        <w:t>−</w:t>
      </w:r>
      <w:r w:rsidR="005107AB" w:rsidRPr="00ED06B1">
        <w:rPr>
          <w:vertAlign w:val="superscript"/>
        </w:rPr>
        <w:t>5</w:t>
      </w:r>
      <w:r w:rsidR="005107AB" w:rsidRPr="00ED06B1">
        <w:t>–10</w:t>
      </w:r>
      <w:r w:rsidR="005E29BD" w:rsidRPr="005E29BD">
        <w:rPr>
          <w:vertAlign w:val="superscript"/>
        </w:rPr>
        <w:t>−</w:t>
      </w:r>
      <w:r w:rsidR="005107AB" w:rsidRPr="00ED06B1">
        <w:rPr>
          <w:vertAlign w:val="superscript"/>
        </w:rPr>
        <w:t>3</w:t>
      </w:r>
      <w:r w:rsidR="005107AB" w:rsidRPr="00ED06B1">
        <w:t> s</w:t>
      </w:r>
      <w:r w:rsidR="005E29BD" w:rsidRPr="005E29BD">
        <w:rPr>
          <w:vertAlign w:val="superscript"/>
        </w:rPr>
        <w:t>−</w:t>
      </w:r>
      <w:r w:rsidR="005107AB" w:rsidRPr="00ED06B1">
        <w:rPr>
          <w:vertAlign w:val="superscript"/>
        </w:rPr>
        <w:t>1</w:t>
      </w:r>
      <w:r w:rsidR="005107AB" w:rsidRPr="00ED06B1">
        <w:t>. However, an insight into strain</w:t>
      </w:r>
      <w:r w:rsidR="000F6F05" w:rsidRPr="00ED06B1">
        <w:t xml:space="preserve"> </w:t>
      </w:r>
      <w:r w:rsidR="005107AB" w:rsidRPr="00ED06B1">
        <w:t xml:space="preserve">rate sensitivity of </w:t>
      </w:r>
      <w:r w:rsidR="000F6F05" w:rsidRPr="00ED06B1">
        <w:t xml:space="preserve">W </w:t>
      </w:r>
      <w:r w:rsidR="005107AB" w:rsidRPr="00ED06B1">
        <w:t xml:space="preserve">at high rates can be gained from </w:t>
      </w:r>
      <w:r w:rsidR="0042684B" w:rsidRPr="00ED06B1">
        <w:t xml:space="preserve">mechanical tests of another </w:t>
      </w:r>
      <w:r w:rsidR="000F6F05" w:rsidRPr="00ED06B1">
        <w:t>tungsten grade</w:t>
      </w:r>
      <w:r w:rsidR="0042684B" w:rsidRPr="00ED06B1">
        <w:t xml:space="preserve">, an extruded rod from Teledyne Firth-Sterling </w:t>
      </w:r>
      <w:r w:rsidR="0042684B" w:rsidRPr="00ED06B1">
        <w:fldChar w:fldCharType="begin" w:fldLock="1"/>
      </w:r>
      <w:r w:rsidR="00E47AF8">
        <w:instrText>ADDIN CSL_CITATION {"citationItems":[{"id":"ITEM-1","itemData":{"DOI":"10.1016/S0921-5093(99)00517-1","ISBN":"0921-5093","ISSN":"09215093","abstract":"The thermomechanical response of commercially pure polycrystalline tungsten was investigated over a wide range of strain rates and temperatures. The material was examined in two forms: one an equiaxed recrystallized microstructure and the other a heavily deformed extruded microstructure that was loaded in compression along the extrusion axis. Low strain rate (10(-3)-10(0) s(-1)) compression experiments were conducted on an MTS servohydraulic load frame equipped with an infra-red furnace capable of sustaining specimen temperatures in excess of 600 degrees C. High strain rate (10(3)-10(4) s(-1)) experiments were performed on a compression Kolsky bar equipped with an infra-red heating system capable of developing specimen temperatures as high as 800 degrees C. Pressure-shear plate impact experiments were used to obtain shear stress versus shear strain curves at very high rates (similar to 10(4)-10(5) s(-1)). The recrystallized material was able to sustain very substantial plastic deformations in compression (at room temperature), with a flow stress that appears to be rate-dependent. Intergranular microcracks were developed during the compressive deformations. Under quasi-static loadings a few relatively large axial splitting cracks were formed, while under dynamic loadings a very large number of small, uniformly distributed microcracks (that did not link up to form macrocracks) were developed. The rate of nucleation of microcracks increased dramatically with strain rate. The extruded tungsten is also able to sustain large plastic deformations in compression, with a flow stress that increases with the rate of deformation. The strain hardening of the extruded material is lower than that of the recrystallized material, and is relatively insensitive to the strain rate. High-temperature experiments at low and high strain rates show that the strain hardening is also insensitive to the temperature over this temperature range. The flow stress is shown to be strongly temperature-dependent at low homologous temperatures. (C) 2000 Published by Elsevier Science S.A. All rights reserved.","author":[{"dropping-particle":"","family":"Lennon","given":"A. M.","non-dropping-particle":"","parse-names":false,"suffix":""},{"dropping-particle":"","family":"Ramesh","given":"K. T.","non-dropping-particle":"","parse-names":false,"suffix":""}],"container-title":"Materials Science and Engineering A","id":"ITEM-1","issue":"1-2","issued":{"date-parts":[["2000"]]},"language":"English","note":"From Duplicate 2 (The thermoviscoplastic response of polycrystalline tungsten in compression - Lennon, A. M.; Ramesh, K. T.)\n\nFrom Duplicate 3 (The thermoviscoplastic response of polycrystalline tungsten in compression - Lennon, A M; Ramesh, K T)\n\n271FH\nTimes Cited:31\nCited References Count:28","page":"9-21","title":"The thermoviscoplastic response of polycrystalline tungsten in compression","type":"article-journal","volume":"276"},"uris":["http://www.mendeley.com/documents/?uuid=b7ba28d1-3f97-4a59-a47e-8919b54d4939"]}],"mendeley":{"formattedCitation":"[43]","plainTextFormattedCitation":"[43]","previouslyFormattedCitation":"[43]"},"properties":{"noteIndex":0},"schema":"https://github.com/citation-style-language/schema/raw/master/csl-citation.json"}</w:instrText>
      </w:r>
      <w:r w:rsidR="0042684B" w:rsidRPr="00ED06B1">
        <w:fldChar w:fldCharType="separate"/>
      </w:r>
      <w:r w:rsidR="0013348B" w:rsidRPr="0013348B">
        <w:rPr>
          <w:noProof/>
        </w:rPr>
        <w:t>[43]</w:t>
      </w:r>
      <w:r w:rsidR="0042684B" w:rsidRPr="00ED06B1">
        <w:fldChar w:fldCharType="end"/>
      </w:r>
      <w:r w:rsidR="0042684B" w:rsidRPr="00ED06B1">
        <w:t>. The experiments included quasi-static compression (10</w:t>
      </w:r>
      <w:r w:rsidR="005E29BD" w:rsidRPr="005E29BD">
        <w:rPr>
          <w:vertAlign w:val="superscript"/>
        </w:rPr>
        <w:t>−</w:t>
      </w:r>
      <w:r w:rsidR="0042684B" w:rsidRPr="00ED06B1">
        <w:rPr>
          <w:vertAlign w:val="superscript"/>
        </w:rPr>
        <w:t>3</w:t>
      </w:r>
      <w:r w:rsidR="0042684B" w:rsidRPr="00ED06B1">
        <w:t>–10</w:t>
      </w:r>
      <w:r w:rsidR="0042684B" w:rsidRPr="00ED06B1">
        <w:rPr>
          <w:vertAlign w:val="superscript"/>
        </w:rPr>
        <w:t>0</w:t>
      </w:r>
      <w:r w:rsidR="0042684B" w:rsidRPr="00ED06B1">
        <w:t> s</w:t>
      </w:r>
      <w:r w:rsidR="005E29BD" w:rsidRPr="005E29BD">
        <w:rPr>
          <w:vertAlign w:val="superscript"/>
        </w:rPr>
        <w:t>−</w:t>
      </w:r>
      <w:r w:rsidR="0042684B" w:rsidRPr="00ED06B1">
        <w:rPr>
          <w:vertAlign w:val="superscript"/>
        </w:rPr>
        <w:t>1</w:t>
      </w:r>
      <w:r w:rsidR="0042684B" w:rsidRPr="00ED06B1">
        <w:t>), compression Kolsky bar tests (10</w:t>
      </w:r>
      <w:r w:rsidR="0042684B" w:rsidRPr="00ED06B1">
        <w:rPr>
          <w:vertAlign w:val="superscript"/>
        </w:rPr>
        <w:t>3</w:t>
      </w:r>
      <w:r w:rsidR="0042684B" w:rsidRPr="00ED06B1">
        <w:t>–10</w:t>
      </w:r>
      <w:r w:rsidR="0042684B" w:rsidRPr="00ED06B1">
        <w:rPr>
          <w:vertAlign w:val="superscript"/>
        </w:rPr>
        <w:t>4</w:t>
      </w:r>
      <w:r w:rsidR="0042684B" w:rsidRPr="00ED06B1">
        <w:t> s</w:t>
      </w:r>
      <w:r w:rsidR="005E29BD" w:rsidRPr="005E29BD">
        <w:rPr>
          <w:vertAlign w:val="superscript"/>
        </w:rPr>
        <w:t>−</w:t>
      </w:r>
      <w:r w:rsidR="0042684B" w:rsidRPr="00ED06B1">
        <w:rPr>
          <w:vertAlign w:val="superscript"/>
        </w:rPr>
        <w:t>1</w:t>
      </w:r>
      <w:r w:rsidR="0042684B" w:rsidRPr="00ED06B1">
        <w:t>) and pressure-shear plate impact tests (10</w:t>
      </w:r>
      <w:r w:rsidR="0042684B" w:rsidRPr="00ED06B1">
        <w:rPr>
          <w:vertAlign w:val="superscript"/>
        </w:rPr>
        <w:t>4</w:t>
      </w:r>
      <w:r w:rsidR="0042684B" w:rsidRPr="00ED06B1">
        <w:t>–10</w:t>
      </w:r>
      <w:r w:rsidR="0042684B" w:rsidRPr="00ED06B1">
        <w:rPr>
          <w:vertAlign w:val="superscript"/>
        </w:rPr>
        <w:t>5</w:t>
      </w:r>
      <w:r w:rsidR="0042684B" w:rsidRPr="00ED06B1">
        <w:t> s</w:t>
      </w:r>
      <w:r w:rsidR="005E29BD" w:rsidRPr="005E29BD">
        <w:rPr>
          <w:vertAlign w:val="superscript"/>
        </w:rPr>
        <w:t>−</w:t>
      </w:r>
      <w:r w:rsidR="0042684B" w:rsidRPr="00ED06B1">
        <w:rPr>
          <w:vertAlign w:val="superscript"/>
        </w:rPr>
        <w:t>1</w:t>
      </w:r>
      <w:r w:rsidR="0042684B" w:rsidRPr="00ED06B1">
        <w:t>).</w:t>
      </w:r>
      <w:r w:rsidR="00C647FB" w:rsidRPr="00ED06B1">
        <w:t xml:space="preserve"> The value of true stress recorded at 4% of true strain</w:t>
      </w:r>
      <w:r w:rsidR="000F6F05" w:rsidRPr="00ED06B1">
        <w:t xml:space="preserve"> was used as an indicator of rate sensitivity and it</w:t>
      </w:r>
      <w:r w:rsidR="00C647FB" w:rsidRPr="00ED06B1">
        <w:t xml:space="preserve"> </w:t>
      </w:r>
      <w:r w:rsidRPr="00ED06B1">
        <w:t xml:space="preserve">showed a linear dependency on the logarithm of strain </w:t>
      </w:r>
      <w:r w:rsidR="00C647FB" w:rsidRPr="00ED06B1">
        <w:t xml:space="preserve">rate </w:t>
      </w:r>
      <w:r w:rsidR="00C647FB" w:rsidRPr="00ED06B1">
        <w:lastRenderedPageBreak/>
        <w:t>up to ~10</w:t>
      </w:r>
      <w:r w:rsidR="00C647FB" w:rsidRPr="00ED06B1">
        <w:rPr>
          <w:vertAlign w:val="superscript"/>
        </w:rPr>
        <w:t>2</w:t>
      </w:r>
      <w:r w:rsidR="00C647FB" w:rsidRPr="00ED06B1">
        <w:t> s</w:t>
      </w:r>
      <w:r w:rsidR="005E29BD" w:rsidRPr="005E29BD">
        <w:rPr>
          <w:vertAlign w:val="superscript"/>
        </w:rPr>
        <w:t>−</w:t>
      </w:r>
      <w:r w:rsidR="00C647FB" w:rsidRPr="00ED06B1">
        <w:rPr>
          <w:vertAlign w:val="superscript"/>
        </w:rPr>
        <w:t>1</w:t>
      </w:r>
      <w:r w:rsidR="00C647FB" w:rsidRPr="00ED06B1">
        <w:t xml:space="preserve">. </w:t>
      </w:r>
      <w:r w:rsidR="00446A93" w:rsidRPr="00ED06B1">
        <w:t xml:space="preserve">Here, as well as in </w:t>
      </w:r>
      <w:r w:rsidR="00156A7C">
        <w:t>a</w:t>
      </w:r>
      <w:r w:rsidR="00446A93" w:rsidRPr="00ED06B1">
        <w:t xml:space="preserve"> previous paper </w:t>
      </w:r>
      <w:r w:rsidR="00446A93" w:rsidRPr="00ED06B1">
        <w:fldChar w:fldCharType="begin" w:fldLock="1"/>
      </w:r>
      <w:r w:rsidR="00144D1A">
        <w:instrText>ADDIN CSL_CITATION {"citationItems":[{"id":"ITEM-1","itemData":{"DOI":"10.1016/j.jnucmat.2017.09.044","ISSN":"00223115","abstract":"A physically-based constitutive law relevant for ITER-specification tungsten grade in as-recrystallized state is proposed. The material demonstrates stages III and IV of the plastic deformation, in which hardening rate does not drop to zero with the increase of applied stress. Despite the classical Kocks- Mecking model, valid at stage III, the strain hardening asymptotically decreases resembling a hyperbolic function. The material parameters are fitted by relying on tensile test data and by requiring that the strain and stress at the onset of diffuse necking (uniform elongation and ultimate tensile strength correspondingly) as well as the yield stress be reproduced. The model is then validated in the temperature range 300-600C with the help of finite element analysis of tensile tests which confirms the reproducibility of the experimental engineering curves up to the onset of diffuse necking, beyond which the development of ductile damage accelerates the material failure. This temperature range represents the low temperature application window for tungsten as divertor material in fusion reactor ITER.","author":[{"dropping-particle":"","family":"Zinovev","given":"Aleksandr","non-dropping-particle":"","parse-names":false,"suffix":""},{"dropping-particle":"","family":"Terentyev","given":"Dmitry","non-dropping-particle":"","parse-names":false,"suffix":""},{"dropping-particle":"","family":"Dubinko","given":"Andrii","non-dropping-particle":"","parse-names":false,"suffix":""},{"dropping-particle":"","family":"Delannay","given":"Laurent","non-dropping-particle":"","parse-names":false,"suffix":""}],"container-title":"Journal of Nuclear Materials","id":"ITEM-1","issued":{"date-parts":[["2017","12"]]},"page":"325-332","publisher":"Elsevier B.V","title":"Constitutive law for thermally-activated plasticity of recrystallized tungsten","type":"article-journal","volume":"496"},"uris":["http://www.mendeley.com/documents/?uuid=b0111ab0-5f68-4280-ae34-1287ea7eb36c"]}],"mendeley":{"formattedCitation":"[31]","plainTextFormattedCitation":"[31]","previouslyFormattedCitation":"[31]"},"properties":{"noteIndex":0},"schema":"https://github.com/citation-style-language/schema/raw/master/csl-citation.json"}</w:instrText>
      </w:r>
      <w:r w:rsidR="00446A93" w:rsidRPr="00ED06B1">
        <w:fldChar w:fldCharType="separate"/>
      </w:r>
      <w:r w:rsidR="00144D1A" w:rsidRPr="00144D1A">
        <w:rPr>
          <w:noProof/>
        </w:rPr>
        <w:t>[31]</w:t>
      </w:r>
      <w:r w:rsidR="00446A93" w:rsidRPr="00ED06B1">
        <w:fldChar w:fldCharType="end"/>
      </w:r>
      <w:r w:rsidR="00446A93" w:rsidRPr="00ED06B1">
        <w:t xml:space="preserve">, </w:t>
      </w:r>
      <w:r w:rsidR="00156A7C">
        <w:t>the authors</w:t>
      </w:r>
      <w:r w:rsidRPr="00ED06B1">
        <w:t xml:space="preserve"> assumed that</w:t>
      </w:r>
      <w:r w:rsidR="00C647FB" w:rsidRPr="00ED06B1">
        <w:t xml:space="preserve"> the stress response of other tungsten grades measured at low strain rate might as well be extrapolated to higher rates, including 8 s</w:t>
      </w:r>
      <w:r w:rsidR="005E29BD" w:rsidRPr="005E29BD">
        <w:rPr>
          <w:vertAlign w:val="superscript"/>
        </w:rPr>
        <w:t>−</w:t>
      </w:r>
      <w:r w:rsidR="00C647FB" w:rsidRPr="00ED06B1">
        <w:rPr>
          <w:vertAlign w:val="superscript"/>
        </w:rPr>
        <w:t>1</w:t>
      </w:r>
      <w:r w:rsidR="00C647FB" w:rsidRPr="00ED06B1">
        <w:t xml:space="preserve"> expected in the divertor monoblocks exposed to ELMs.</w:t>
      </w:r>
      <w:r w:rsidRPr="00ED06B1">
        <w:t xml:space="preserve"> </w:t>
      </w:r>
      <w:r w:rsidRPr="00ED06B1">
        <w:fldChar w:fldCharType="begin" w:fldLock="1"/>
      </w:r>
      <w:r w:rsidR="00AC42BF">
        <w:instrText>ADDIN CSL_CITATION {"citationItems":[{"id":"ITEM-1","itemData":{"ISBN":"9789085784067","author":[{"dropping-particle":"","family":"Uytdenhouwen","given":"Inge","non-dropping-particle":"","parse-names":false,"suffix":""}],"id":"ITEM-1","issued":{"date-parts":[["2011"]]},"publisher":"Universiteit Gent","title":"Degradation of first wall materials under ITER relevant loading conditions","type":"thesis"},"uris":["http://www.mendeley.com/documents/?uuid=6e902044-f5ed-485c-8320-7fc5e42c25e5"]}],"mendeley":{"formattedCitation":"[8]","plainTextFormattedCitation":"[8]","previouslyFormattedCitation":"[8]"},"properties":{"noteIndex":0},"schema":"https://github.com/citation-style-language/schema/raw/master/csl-citation.json"}</w:instrText>
      </w:r>
      <w:r w:rsidRPr="00ED06B1">
        <w:fldChar w:fldCharType="separate"/>
      </w:r>
      <w:r w:rsidR="00DF784B" w:rsidRPr="00DF784B">
        <w:rPr>
          <w:noProof/>
        </w:rPr>
        <w:t>[8]</w:t>
      </w:r>
      <w:r w:rsidRPr="00ED06B1">
        <w:fldChar w:fldCharType="end"/>
      </w:r>
      <w:r w:rsidRPr="00ED06B1">
        <w:t>.</w:t>
      </w:r>
      <w:r w:rsidR="00355B16">
        <w:t xml:space="preserve"> </w:t>
      </w:r>
    </w:p>
    <w:p w14:paraId="41854BEA" w14:textId="73929546" w:rsidR="00797A22" w:rsidRDefault="00797A22" w:rsidP="005107AB">
      <w:r w:rsidRPr="00ED06B1">
        <w:t xml:space="preserve">Prior to </w:t>
      </w:r>
      <w:r w:rsidR="00BD4B1C">
        <w:t>conclu</w:t>
      </w:r>
      <w:r w:rsidR="007775C8">
        <w:t>ding</w:t>
      </w:r>
      <w:r w:rsidRPr="00ED06B1">
        <w:t xml:space="preserve">, </w:t>
      </w:r>
      <w:r w:rsidR="0001302F">
        <w:t>we</w:t>
      </w:r>
      <w:r w:rsidRPr="00ED06B1">
        <w:t xml:space="preserve"> should </w:t>
      </w:r>
      <w:r w:rsidR="007012D0">
        <w:t>give</w:t>
      </w:r>
      <w:r w:rsidRPr="00ED06B1">
        <w:t xml:space="preserve"> a warning regarding the applicability </w:t>
      </w:r>
      <w:r w:rsidR="00A701FB">
        <w:t>of the reported hardening law</w:t>
      </w:r>
      <w:r w:rsidR="00A701FB" w:rsidRPr="00ED06B1">
        <w:t xml:space="preserve"> </w:t>
      </w:r>
      <w:r w:rsidRPr="00ED06B1">
        <w:t xml:space="preserve">in general terms. </w:t>
      </w:r>
      <w:r w:rsidR="00D94E04">
        <w:t>B</w:t>
      </w:r>
      <w:r w:rsidRPr="00ED06B1">
        <w:t xml:space="preserve">ased on the analysis performed, we can state that the </w:t>
      </w:r>
      <w:r w:rsidR="00CC2AE0" w:rsidRPr="00ED06B1">
        <w:t>derivation</w:t>
      </w:r>
      <w:r w:rsidRPr="00ED06B1">
        <w:t xml:space="preserve"> o</w:t>
      </w:r>
      <w:r w:rsidR="00CC2AE0" w:rsidRPr="00ED06B1">
        <w:t>f a single set of parameters describing plastic deformation in</w:t>
      </w:r>
      <w:r w:rsidR="00A701FB">
        <w:t xml:space="preserve"> both</w:t>
      </w:r>
      <w:r w:rsidRPr="00ED06B1">
        <w:t xml:space="preserve"> </w:t>
      </w:r>
      <w:r w:rsidR="004A7FA7">
        <w:t>stress-relieved</w:t>
      </w:r>
      <w:r w:rsidRPr="00ED06B1">
        <w:t xml:space="preserve"> </w:t>
      </w:r>
      <w:r w:rsidR="00FF0ADA">
        <w:t xml:space="preserve">W </w:t>
      </w:r>
      <w:r w:rsidRPr="00ED06B1">
        <w:t>(</w:t>
      </w:r>
      <w:r w:rsidR="00FF0ADA" w:rsidRPr="00ED06B1">
        <w:t>i.e.</w:t>
      </w:r>
      <w:r w:rsidR="00CC2AE0" w:rsidRPr="00ED06B1">
        <w:t xml:space="preserve"> </w:t>
      </w:r>
      <w:r w:rsidRPr="00ED06B1">
        <w:t xml:space="preserve">textured material with </w:t>
      </w:r>
      <w:r w:rsidR="007012D0" w:rsidRPr="00ED06B1">
        <w:t>elongated grains</w:t>
      </w:r>
      <w:r w:rsidR="007012D0">
        <w:t>,</w:t>
      </w:r>
      <w:r w:rsidR="007012D0" w:rsidRPr="00ED06B1">
        <w:t xml:space="preserve"> </w:t>
      </w:r>
      <w:r w:rsidRPr="00ED06B1">
        <w:t>multiple sub-grains and</w:t>
      </w:r>
      <w:r w:rsidR="007012D0">
        <w:t xml:space="preserve"> high dislocation density</w:t>
      </w:r>
      <w:r w:rsidRPr="00ED06B1">
        <w:t>)</w:t>
      </w:r>
      <w:r w:rsidR="00CC2AE0" w:rsidRPr="00ED06B1">
        <w:t xml:space="preserve"> and recrystallized </w:t>
      </w:r>
      <w:r w:rsidR="00FF0ADA">
        <w:t xml:space="preserve">W </w:t>
      </w:r>
      <w:r w:rsidR="00CC2AE0" w:rsidRPr="00ED06B1">
        <w:t>(large equiax</w:t>
      </w:r>
      <w:r w:rsidR="0001302F">
        <w:t>ial</w:t>
      </w:r>
      <w:r w:rsidR="00CC2AE0" w:rsidRPr="00ED06B1">
        <w:t xml:space="preserve"> grain and low dislocation density material</w:t>
      </w:r>
      <w:r w:rsidR="007012D0">
        <w:t xml:space="preserve">, for which a constitutive law was developed in </w:t>
      </w:r>
      <w:r w:rsidR="007012D0">
        <w:fldChar w:fldCharType="begin" w:fldLock="1"/>
      </w:r>
      <w:r w:rsidR="00144D1A">
        <w:instrText>ADDIN CSL_CITATION {"citationItems":[{"id":"ITEM-1","itemData":{"DOI":"10.1016/j.jnucmat.2017.09.044","ISSN":"00223115","abstract":"A physically-based constitutive law relevant for ITER-specification tungsten grade in as-recrystallized state is proposed. The material demonstrates stages III and IV of the plastic deformation, in which hardening rate does not drop to zero with the increase of applied stress. Despite the classical Kocks- Mecking model, valid at stage III, the strain hardening asymptotically decreases resembling a hyperbolic function. The material parameters are fitted by relying on tensile test data and by requiring that the strain and stress at the onset of diffuse necking (uniform elongation and ultimate tensile strength correspondingly) as well as the yield stress be reproduced. The model is then validated in the temperature range 300-600C with the help of finite element analysis of tensile tests which confirms the reproducibility of the experimental engineering curves up to the onset of diffuse necking, beyond which the development of ductile damage accelerates the material failure. This temperature range represents the low temperature application window for tungsten as divertor material in fusion reactor ITER.","author":[{"dropping-particle":"","family":"Zinovev","given":"Aleksandr","non-dropping-particle":"","parse-names":false,"suffix":""},{"dropping-particle":"","family":"Terentyev","given":"Dmitry","non-dropping-particle":"","parse-names":false,"suffix":""},{"dropping-particle":"","family":"Dubinko","given":"Andrii","non-dropping-particle":"","parse-names":false,"suffix":""},{"dropping-particle":"","family":"Delannay","given":"Laurent","non-dropping-particle":"","parse-names":false,"suffix":""}],"container-title":"Journal of Nuclear Materials","id":"ITEM-1","issued":{"date-parts":[["2017","12"]]},"page":"325-332","publisher":"Elsevier B.V","title":"Constitutive law for thermally-activated plasticity of recrystallized tungsten","type":"article-journal","volume":"496"},"uris":["http://www.mendeley.com/documents/?uuid=b0111ab0-5f68-4280-ae34-1287ea7eb36c"]}],"mendeley":{"formattedCitation":"[31]","plainTextFormattedCitation":"[31]","previouslyFormattedCitation":"[31]"},"properties":{"noteIndex":0},"schema":"https://github.com/citation-style-language/schema/raw/master/csl-citation.json"}</w:instrText>
      </w:r>
      <w:r w:rsidR="007012D0">
        <w:fldChar w:fldCharType="separate"/>
      </w:r>
      <w:r w:rsidR="00144D1A" w:rsidRPr="00144D1A">
        <w:rPr>
          <w:noProof/>
        </w:rPr>
        <w:t>[31]</w:t>
      </w:r>
      <w:r w:rsidR="007012D0">
        <w:fldChar w:fldCharType="end"/>
      </w:r>
      <w:r w:rsidR="00CC2AE0" w:rsidRPr="00ED06B1">
        <w:t xml:space="preserve">) could not be achieved. Possibly, the physical reason for this </w:t>
      </w:r>
      <w:r w:rsidR="00156A7C">
        <w:t>shortcoming</w:t>
      </w:r>
      <w:r w:rsidR="00CC2AE0" w:rsidRPr="00ED06B1">
        <w:t xml:space="preserve"> comes </w:t>
      </w:r>
      <w:r w:rsidR="007012D0">
        <w:t>from</w:t>
      </w:r>
      <w:r w:rsidR="007775C8">
        <w:t xml:space="preserve"> physically</w:t>
      </w:r>
      <w:r w:rsidR="00CC2AE0" w:rsidRPr="00ED06B1">
        <w:t xml:space="preserve"> different evolution of plastic deformation governed by the interaction </w:t>
      </w:r>
      <w:r w:rsidR="007012D0">
        <w:t xml:space="preserve">of </w:t>
      </w:r>
      <w:r w:rsidR="00CC2AE0" w:rsidRPr="00ED06B1">
        <w:t xml:space="preserve">dislocations with high angle </w:t>
      </w:r>
      <w:r w:rsidR="00355B16">
        <w:t>GBs</w:t>
      </w:r>
      <w:r w:rsidR="00CC2AE0" w:rsidRPr="00ED06B1">
        <w:t xml:space="preserve"> (in recrystallized material) and </w:t>
      </w:r>
      <w:r w:rsidR="00FF0ADA">
        <w:t xml:space="preserve">with </w:t>
      </w:r>
      <w:r w:rsidR="00CC2AE0" w:rsidRPr="00ED06B1">
        <w:t xml:space="preserve">low angle </w:t>
      </w:r>
      <w:r w:rsidR="00355B16">
        <w:t>GBs</w:t>
      </w:r>
      <w:r w:rsidR="00CC2AE0" w:rsidRPr="00ED06B1">
        <w:t xml:space="preserve"> (in </w:t>
      </w:r>
      <w:r w:rsidR="004A7FA7">
        <w:t>stress-relieved</w:t>
      </w:r>
      <w:r w:rsidR="00CC2AE0" w:rsidRPr="00ED06B1">
        <w:t xml:space="preserve"> material). Indeed, the formation of dislocation pile-ups ahead of </w:t>
      </w:r>
      <w:r w:rsidR="00355B16">
        <w:t>GBs</w:t>
      </w:r>
      <w:r w:rsidR="00CC2AE0" w:rsidRPr="00ED06B1">
        <w:t xml:space="preserve"> up to large extend controls the work hardening and saturation stress, </w:t>
      </w:r>
      <w:r w:rsidR="007012D0">
        <w:t>and is</w:t>
      </w:r>
      <w:r w:rsidR="00CC2AE0" w:rsidRPr="00ED06B1">
        <w:t xml:space="preserve"> the precursor of crack initiation in pure polycrystalline metal</w:t>
      </w:r>
      <w:r w:rsidR="007012D0">
        <w:t>s</w:t>
      </w:r>
      <w:r w:rsidR="00CC2AE0" w:rsidRPr="00ED06B1">
        <w:t xml:space="preserve">, in general. As of today, very little is practically known about these mechanisms in tungsten to construct a robust model. </w:t>
      </w:r>
      <w:r w:rsidR="007012D0">
        <w:t xml:space="preserve">In another paper </w:t>
      </w:r>
      <w:r w:rsidR="007012D0" w:rsidRPr="00675B15">
        <w:rPr>
          <w:i/>
        </w:rPr>
        <w:t>[recently submitted to JNM and being under revision]</w:t>
      </w:r>
      <w:r w:rsidR="007012D0">
        <w:t xml:space="preserve">, however, one set of parameters could characterise the hardening law in both </w:t>
      </w:r>
      <w:r w:rsidR="00A701FB">
        <w:t>W grades</w:t>
      </w:r>
      <w:r w:rsidR="00FF0ADA">
        <w:t xml:space="preserve">, but </w:t>
      </w:r>
      <w:r w:rsidR="008301FE">
        <w:t xml:space="preserve">only </w:t>
      </w:r>
      <w:r w:rsidR="00FF0ADA">
        <w:t>in a limited range of strain</w:t>
      </w:r>
      <w:r w:rsidR="007012D0">
        <w:t>. We suppose that it was possible thanks to</w:t>
      </w:r>
      <w:r w:rsidR="00156A7C">
        <w:t xml:space="preserve"> the</w:t>
      </w:r>
      <w:r w:rsidR="007012D0">
        <w:t xml:space="preserve"> </w:t>
      </w:r>
      <w:r w:rsidR="00A701FB">
        <w:t xml:space="preserve">incorporation of kinematic hardening in the model, i.e. the </w:t>
      </w:r>
      <w:r w:rsidR="007012D0">
        <w:t xml:space="preserve">backstresses </w:t>
      </w:r>
      <w:r w:rsidR="00FF0ADA">
        <w:t>emerging</w:t>
      </w:r>
      <w:r w:rsidR="007012D0">
        <w:t xml:space="preserve"> due to dislocatio</w:t>
      </w:r>
      <w:r w:rsidR="00FF0ADA">
        <w:t xml:space="preserve">n pile-ups at </w:t>
      </w:r>
      <w:r w:rsidR="00355B16">
        <w:t>GBs</w:t>
      </w:r>
      <w:r w:rsidR="0013348B">
        <w:t xml:space="preserve">. It makes the model attractive for simulation of cyclic deformation caused by cyclic thermal loads. This feature </w:t>
      </w:r>
      <w:r w:rsidR="00FF0ADA">
        <w:t xml:space="preserve">was not </w:t>
      </w:r>
      <w:r w:rsidR="00A701FB">
        <w:t>deemed necessary in</w:t>
      </w:r>
      <w:r w:rsidR="008301FE">
        <w:t xml:space="preserve"> the present research, since here we focused on the extraction of constitutive law from tensile tests at large strains beyond uniform elongation.</w:t>
      </w:r>
    </w:p>
    <w:p w14:paraId="61A0F79D" w14:textId="77777777" w:rsidR="001E2BB1" w:rsidRPr="00ED06B1" w:rsidRDefault="001E2BB1" w:rsidP="005107AB"/>
    <w:p w14:paraId="4C564143" w14:textId="12DF01B5" w:rsidR="00283D72" w:rsidRPr="00ED06B1" w:rsidRDefault="00283D72" w:rsidP="002E6B1B">
      <w:pPr>
        <w:pStyle w:val="Titre1"/>
      </w:pPr>
      <w:r w:rsidRPr="00ED06B1">
        <w:t>Conclusion</w:t>
      </w:r>
      <w:bookmarkEnd w:id="81"/>
      <w:bookmarkEnd w:id="82"/>
      <w:bookmarkEnd w:id="83"/>
      <w:r w:rsidR="001A753C" w:rsidRPr="00ED06B1">
        <w:t>s</w:t>
      </w:r>
    </w:p>
    <w:p w14:paraId="6B180037" w14:textId="54CA7E2C" w:rsidR="001F264A" w:rsidRPr="00ED06B1" w:rsidRDefault="00804611" w:rsidP="001A589C">
      <w:r w:rsidRPr="00ED06B1">
        <w:t xml:space="preserve">We parameterised a hardening law </w:t>
      </w:r>
      <w:r w:rsidR="001B3572" w:rsidRPr="00ED06B1">
        <w:t xml:space="preserve">of </w:t>
      </w:r>
      <w:r w:rsidR="00404E47" w:rsidRPr="00ED06B1">
        <w:t xml:space="preserve">uniaxial tension of </w:t>
      </w:r>
      <w:r w:rsidR="00930CBB" w:rsidRPr="00ED06B1">
        <w:t>a commercial grade of tungsten (</w:t>
      </w:r>
      <w:r w:rsidR="00F912C6" w:rsidRPr="00ED06B1">
        <w:t>fabricated according to ITER specification</w:t>
      </w:r>
      <w:r w:rsidR="00930CBB" w:rsidRPr="00ED06B1">
        <w:t>)</w:t>
      </w:r>
      <w:r w:rsidRPr="00ED06B1">
        <w:t xml:space="preserve">, relying on </w:t>
      </w:r>
      <w:r w:rsidR="00F912C6" w:rsidRPr="00ED06B1">
        <w:t xml:space="preserve">available </w:t>
      </w:r>
      <w:r w:rsidRPr="00ED06B1">
        <w:t xml:space="preserve">experimental data from tensile tests performed </w:t>
      </w:r>
      <w:r w:rsidR="00930CBB" w:rsidRPr="00ED06B1">
        <w:t>at 250–600 °C and strain rates 6·10</w:t>
      </w:r>
      <w:r w:rsidR="00D94E04" w:rsidRPr="005E29BD">
        <w:rPr>
          <w:vertAlign w:val="superscript"/>
        </w:rPr>
        <w:t>−</w:t>
      </w:r>
      <w:r w:rsidR="00930CBB" w:rsidRPr="00ED06B1">
        <w:rPr>
          <w:vertAlign w:val="superscript"/>
        </w:rPr>
        <w:t>5</w:t>
      </w:r>
      <w:r w:rsidR="00930CBB" w:rsidRPr="00ED06B1">
        <w:t>–6·10</w:t>
      </w:r>
      <w:r w:rsidR="00D94E04" w:rsidRPr="005E29BD">
        <w:rPr>
          <w:vertAlign w:val="superscript"/>
        </w:rPr>
        <w:t>−</w:t>
      </w:r>
      <w:r w:rsidR="00930CBB" w:rsidRPr="00ED06B1">
        <w:rPr>
          <w:vertAlign w:val="superscript"/>
        </w:rPr>
        <w:t>3</w:t>
      </w:r>
      <w:r w:rsidR="00930CBB" w:rsidRPr="00ED06B1">
        <w:t> s</w:t>
      </w:r>
      <w:r w:rsidR="00D94E04" w:rsidRPr="005E29BD">
        <w:rPr>
          <w:vertAlign w:val="superscript"/>
        </w:rPr>
        <w:t>−</w:t>
      </w:r>
      <w:r w:rsidR="00930CBB" w:rsidRPr="00ED06B1">
        <w:rPr>
          <w:vertAlign w:val="superscript"/>
        </w:rPr>
        <w:t>1</w:t>
      </w:r>
      <w:r w:rsidRPr="00ED06B1">
        <w:t xml:space="preserve">. </w:t>
      </w:r>
      <w:r w:rsidR="001B3572" w:rsidRPr="00ED06B1">
        <w:t>T</w:t>
      </w:r>
      <w:r w:rsidR="009F2465" w:rsidRPr="00ED06B1">
        <w:t xml:space="preserve">he Kocks-Mecking </w:t>
      </w:r>
      <w:r w:rsidR="00930CBB" w:rsidRPr="00ED06B1">
        <w:t>dislocation-mediated plasticity model</w:t>
      </w:r>
      <w:r w:rsidRPr="00ED06B1">
        <w:t>,</w:t>
      </w:r>
      <w:r w:rsidR="00930CBB" w:rsidRPr="00ED06B1">
        <w:t xml:space="preserve"> in which</w:t>
      </w:r>
      <w:r w:rsidRPr="00ED06B1">
        <w:t xml:space="preserve"> </w:t>
      </w:r>
      <w:r w:rsidR="00250F3C" w:rsidRPr="00ED06B1">
        <w:t xml:space="preserve">the dislocation density evolution is affected by </w:t>
      </w:r>
      <w:r w:rsidRPr="00ED06B1">
        <w:t>temperature and strain rate</w:t>
      </w:r>
      <w:r w:rsidR="00F85F8E" w:rsidRPr="00ED06B1">
        <w:t>, was used for the parameterisation and</w:t>
      </w:r>
      <w:r w:rsidR="001B3572" w:rsidRPr="00ED06B1">
        <w:t xml:space="preserve"> </w:t>
      </w:r>
      <w:r w:rsidR="003A2266" w:rsidRPr="00ED06B1">
        <w:t>was found suitable for the</w:t>
      </w:r>
      <w:r w:rsidR="00F912C6" w:rsidRPr="00ED06B1">
        <w:t xml:space="preserve"> description of the plastic deformation</w:t>
      </w:r>
      <w:r w:rsidR="003A2266" w:rsidRPr="00ED06B1">
        <w:t xml:space="preserve"> </w:t>
      </w:r>
      <w:r w:rsidR="00F912C6" w:rsidRPr="00ED06B1">
        <w:t xml:space="preserve">of the ITER specification </w:t>
      </w:r>
      <w:r w:rsidR="003A2266" w:rsidRPr="00ED06B1">
        <w:t>tungsten.</w:t>
      </w:r>
      <w:r w:rsidR="00D94E04">
        <w:t xml:space="preserve"> </w:t>
      </w:r>
    </w:p>
    <w:p w14:paraId="07E0326D" w14:textId="4BFBE836" w:rsidR="00283E9A" w:rsidRPr="00ED06B1" w:rsidRDefault="00804611" w:rsidP="001A589C">
      <w:r w:rsidRPr="00ED06B1">
        <w:t>Numerical optimisation with the help of</w:t>
      </w:r>
      <w:r w:rsidR="00F912C6" w:rsidRPr="00ED06B1">
        <w:t xml:space="preserve"> </w:t>
      </w:r>
      <w:r w:rsidRPr="00ED06B1">
        <w:t xml:space="preserve">IFEA </w:t>
      </w:r>
      <w:r w:rsidR="00404E47" w:rsidRPr="00ED06B1">
        <w:t>was</w:t>
      </w:r>
      <w:r w:rsidRPr="00ED06B1">
        <w:t xml:space="preserve"> used to fit the </w:t>
      </w:r>
      <w:r w:rsidR="00404E47" w:rsidRPr="00ED06B1">
        <w:t>hardening law</w:t>
      </w:r>
      <w:r w:rsidR="00283E9A" w:rsidRPr="00ED06B1">
        <w:t>, allowing us to expand the range of strain, available for the constitutive law parameterisation, beyond the onset of deformation instability.</w:t>
      </w:r>
    </w:p>
    <w:p w14:paraId="611CC58C" w14:textId="370CC745" w:rsidR="001A589C" w:rsidRPr="00ED06B1" w:rsidRDefault="00283E9A" w:rsidP="001A589C">
      <w:r w:rsidRPr="00ED06B1">
        <w:t>The</w:t>
      </w:r>
      <w:r w:rsidR="00404E47" w:rsidRPr="00ED06B1">
        <w:t xml:space="preserve"> theoretically prescribed</w:t>
      </w:r>
      <w:r w:rsidR="001B3572" w:rsidRPr="00ED06B1">
        <w:t xml:space="preserve"> </w:t>
      </w:r>
      <w:r w:rsidR="00553436" w:rsidRPr="00ED06B1">
        <w:t xml:space="preserve">trends of temperature- and </w:t>
      </w:r>
      <w:r w:rsidR="001A589C" w:rsidRPr="00ED06B1">
        <w:t xml:space="preserve">strain </w:t>
      </w:r>
      <w:r w:rsidR="00553436" w:rsidRPr="00ED06B1">
        <w:t>rate-sensitivity of the material</w:t>
      </w:r>
      <w:r w:rsidRPr="00ED06B1">
        <w:t xml:space="preserve"> were respected by </w:t>
      </w:r>
      <w:r w:rsidR="00F912C6" w:rsidRPr="00ED06B1">
        <w:t xml:space="preserve">the </w:t>
      </w:r>
      <w:r w:rsidRPr="00ED06B1">
        <w:t xml:space="preserve">application of </w:t>
      </w:r>
      <w:r w:rsidR="00F912C6" w:rsidRPr="00ED06B1">
        <w:t xml:space="preserve">the </w:t>
      </w:r>
      <w:r w:rsidRPr="00ED06B1">
        <w:t>IFEA to multiple experimental curves at once</w:t>
      </w:r>
      <w:r w:rsidR="007775C8">
        <w:t>, which substantiate its robustness</w:t>
      </w:r>
      <w:r w:rsidR="00553436" w:rsidRPr="00ED06B1">
        <w:t>.</w:t>
      </w:r>
      <w:r w:rsidR="005F2144" w:rsidRPr="00ED06B1">
        <w:t xml:space="preserve"> </w:t>
      </w:r>
      <w:r w:rsidRPr="00ED06B1">
        <w:t xml:space="preserve">Thus, </w:t>
      </w:r>
      <w:r w:rsidR="003A2266" w:rsidRPr="00ED06B1">
        <w:t>extrapolat</w:t>
      </w:r>
      <w:r w:rsidRPr="00ED06B1">
        <w:t>ion of</w:t>
      </w:r>
      <w:r w:rsidR="003A2266" w:rsidRPr="00ED06B1">
        <w:t xml:space="preserve"> the obtained constitutive law to</w:t>
      </w:r>
      <w:r w:rsidR="00F912C6" w:rsidRPr="00ED06B1">
        <w:t xml:space="preserve"> the range</w:t>
      </w:r>
      <w:r w:rsidR="001B3572" w:rsidRPr="00ED06B1">
        <w:t xml:space="preserve"> </w:t>
      </w:r>
      <w:r w:rsidR="00F912C6" w:rsidRPr="00ED06B1">
        <w:t xml:space="preserve">of the </w:t>
      </w:r>
      <w:r w:rsidR="001B3572" w:rsidRPr="00ED06B1">
        <w:t>fusion-relevant</w:t>
      </w:r>
      <w:r w:rsidR="003A2266" w:rsidRPr="00ED06B1">
        <w:t xml:space="preserve"> temperature</w:t>
      </w:r>
      <w:r w:rsidR="0027018C" w:rsidRPr="00ED06B1">
        <w:t>s</w:t>
      </w:r>
      <w:r w:rsidR="003A2266" w:rsidRPr="00ED06B1">
        <w:t xml:space="preserve"> (up to 1000 °C) </w:t>
      </w:r>
      <w:r w:rsidR="001B3572" w:rsidRPr="00ED06B1">
        <w:t>and strain rate (up to 10–100 s</w:t>
      </w:r>
      <w:r w:rsidR="00D94E04" w:rsidRPr="005E29BD">
        <w:rPr>
          <w:vertAlign w:val="superscript"/>
        </w:rPr>
        <w:t>−</w:t>
      </w:r>
      <w:r w:rsidR="001B3572" w:rsidRPr="00ED06B1">
        <w:rPr>
          <w:vertAlign w:val="superscript"/>
        </w:rPr>
        <w:t>1</w:t>
      </w:r>
      <w:r w:rsidR="001B3572" w:rsidRPr="00ED06B1">
        <w:t>)</w:t>
      </w:r>
      <w:r w:rsidRPr="00ED06B1">
        <w:t xml:space="preserve"> was</w:t>
      </w:r>
      <w:r w:rsidR="007775C8">
        <w:t xml:space="preserve"> demonstrated to be</w:t>
      </w:r>
      <w:r w:rsidRPr="00ED06B1">
        <w:t xml:space="preserve"> possible</w:t>
      </w:r>
      <w:commentRangeStart w:id="84"/>
      <w:commentRangeEnd w:id="84"/>
      <w:r w:rsidR="003A2266" w:rsidRPr="00ED06B1">
        <w:t xml:space="preserve">. </w:t>
      </w:r>
      <w:r w:rsidR="001A589C" w:rsidRPr="00ED06B1">
        <w:t xml:space="preserve">On the contrary, </w:t>
      </w:r>
      <w:r w:rsidR="0027018C" w:rsidRPr="00ED06B1">
        <w:t xml:space="preserve">the </w:t>
      </w:r>
      <w:r w:rsidR="001A589C" w:rsidRPr="00ED06B1">
        <w:t xml:space="preserve">application of </w:t>
      </w:r>
      <w:r w:rsidR="0027018C" w:rsidRPr="00ED06B1">
        <w:t xml:space="preserve">the </w:t>
      </w:r>
      <w:r w:rsidR="001A589C" w:rsidRPr="00ED06B1">
        <w:t xml:space="preserve">IFEA to individual tensile curves was unable to </w:t>
      </w:r>
      <w:r w:rsidR="0027018C" w:rsidRPr="00ED06B1">
        <w:t>grasp</w:t>
      </w:r>
      <w:r w:rsidR="001B3572" w:rsidRPr="00ED06B1">
        <w:t xml:space="preserve"> </w:t>
      </w:r>
      <w:r w:rsidR="001575C8" w:rsidRPr="00ED06B1">
        <w:t xml:space="preserve">those </w:t>
      </w:r>
      <w:r w:rsidR="001A589C" w:rsidRPr="00ED06B1">
        <w:t>trends.</w:t>
      </w:r>
    </w:p>
    <w:p w14:paraId="0D4B9D7E" w14:textId="00FAB4F7" w:rsidR="00283D72" w:rsidRPr="00ED06B1" w:rsidRDefault="00824283" w:rsidP="00283D72">
      <w:r w:rsidRPr="00ED06B1">
        <w:lastRenderedPageBreak/>
        <w:t>T</w:t>
      </w:r>
      <w:r w:rsidR="00283D72" w:rsidRPr="00ED06B1">
        <w:t>he developed</w:t>
      </w:r>
      <w:r w:rsidR="001B3572" w:rsidRPr="00ED06B1">
        <w:t xml:space="preserve"> hardening law</w:t>
      </w:r>
      <w:r w:rsidR="00283D72" w:rsidRPr="00ED06B1">
        <w:t xml:space="preserve"> </w:t>
      </w:r>
      <w:r w:rsidR="008C44B3" w:rsidRPr="00ED06B1">
        <w:t>can be</w:t>
      </w:r>
      <w:r w:rsidR="001575C8" w:rsidRPr="00ED06B1">
        <w:t xml:space="preserve"> directly</w:t>
      </w:r>
      <w:r w:rsidR="008C44B3" w:rsidRPr="00ED06B1">
        <w:t xml:space="preserve"> used</w:t>
      </w:r>
      <w:r w:rsidR="0027018C" w:rsidRPr="00ED06B1">
        <w:t xml:space="preserve"> to simulate plastic deformation</w:t>
      </w:r>
      <w:r w:rsidR="001575C8" w:rsidRPr="00ED06B1">
        <w:t xml:space="preserve"> by commercially available FEM solvers</w:t>
      </w:r>
      <w:r w:rsidR="008C44B3" w:rsidRPr="00ED06B1">
        <w:t xml:space="preserve"> </w:t>
      </w:r>
      <w:r w:rsidR="001B3572" w:rsidRPr="00ED06B1">
        <w:t>in the frame of J</w:t>
      </w:r>
      <w:r w:rsidR="001B3572" w:rsidRPr="00ED06B1">
        <w:rPr>
          <w:vertAlign w:val="subscript"/>
        </w:rPr>
        <w:t>2</w:t>
      </w:r>
      <w:r w:rsidR="001B3572" w:rsidRPr="00ED06B1">
        <w:t xml:space="preserve">-plasticity model </w:t>
      </w:r>
      <w:r w:rsidR="008C44B3" w:rsidRPr="00ED06B1">
        <w:t>to assess the stress state</w:t>
      </w:r>
      <w:r w:rsidR="001575C8" w:rsidRPr="00ED06B1">
        <w:t xml:space="preserve"> </w:t>
      </w:r>
      <w:r w:rsidR="00B025AE" w:rsidRPr="00ED06B1">
        <w:t>attained</w:t>
      </w:r>
      <w:r w:rsidR="001575C8" w:rsidRPr="00ED06B1">
        <w:t xml:space="preserve"> </w:t>
      </w:r>
      <w:r w:rsidR="008C44B3" w:rsidRPr="00ED06B1">
        <w:t>in tungsten monoblocks exposed to</w:t>
      </w:r>
      <w:r w:rsidR="007775C8">
        <w:t xml:space="preserve"> thermo-mechanical loads</w:t>
      </w:r>
      <w:bookmarkStart w:id="85" w:name="_GoBack"/>
      <w:bookmarkEnd w:id="85"/>
      <w:r w:rsidR="008C44B3" w:rsidRPr="00ED06B1">
        <w:t>.</w:t>
      </w:r>
      <w:r w:rsidR="00B025AE" w:rsidRPr="00ED06B1">
        <w:t xml:space="preserve"> </w:t>
      </w:r>
      <w:r w:rsidR="001575C8" w:rsidRPr="00ED06B1">
        <w:t xml:space="preserve">The same </w:t>
      </w:r>
      <w:r w:rsidR="007775C8">
        <w:t>functional as applied here</w:t>
      </w:r>
      <w:r w:rsidR="007775C8" w:rsidRPr="00ED06B1">
        <w:t xml:space="preserve"> </w:t>
      </w:r>
      <w:r w:rsidR="008C44B3" w:rsidRPr="00ED06B1">
        <w:t xml:space="preserve">can also </w:t>
      </w:r>
      <w:r w:rsidR="00283D72" w:rsidRPr="00ED06B1">
        <w:t>be implemented in t</w:t>
      </w:r>
      <w:r w:rsidR="008C44B3" w:rsidRPr="00ED06B1">
        <w:t>he crystal plasticity framework</w:t>
      </w:r>
      <w:r w:rsidR="00283D72" w:rsidRPr="00ED06B1">
        <w:t xml:space="preserve"> </w:t>
      </w:r>
      <w:r w:rsidR="008C44B3" w:rsidRPr="00ED06B1">
        <w:t xml:space="preserve">for </w:t>
      </w:r>
      <w:r w:rsidR="004C7A47" w:rsidRPr="00ED06B1">
        <w:t xml:space="preserve">the stress state </w:t>
      </w:r>
      <w:r w:rsidR="008C44B3" w:rsidRPr="00ED06B1">
        <w:t>assessment</w:t>
      </w:r>
      <w:r w:rsidRPr="00ED06B1">
        <w:t xml:space="preserve"> at the grain level, </w:t>
      </w:r>
      <w:r w:rsidR="00D140B6" w:rsidRPr="00ED06B1">
        <w:t xml:space="preserve">or it can be exploited to derive the constitutive law </w:t>
      </w:r>
      <w:r w:rsidR="004C7A47" w:rsidRPr="00ED06B1">
        <w:t>of</w:t>
      </w:r>
      <w:r w:rsidR="00D140B6" w:rsidRPr="00ED06B1">
        <w:t xml:space="preserve"> material</w:t>
      </w:r>
      <w:r w:rsidR="004C7A47" w:rsidRPr="00ED06B1">
        <w:t>s</w:t>
      </w:r>
      <w:r w:rsidR="00D140B6" w:rsidRPr="00ED06B1">
        <w:t xml:space="preserve"> exposed to neutron irradiation</w:t>
      </w:r>
      <w:r w:rsidR="0027018C" w:rsidRPr="00ED06B1">
        <w:t>, which is known to provoke early necking</w:t>
      </w:r>
      <w:r w:rsidR="007775C8">
        <w:t xml:space="preserve"> and plastic flow instability, in general</w:t>
      </w:r>
      <w:r w:rsidR="00283D72" w:rsidRPr="00ED06B1">
        <w:t>.</w:t>
      </w:r>
    </w:p>
    <w:p w14:paraId="795B758F" w14:textId="350FB9E6" w:rsidR="008B725F" w:rsidRPr="00ED06B1" w:rsidRDefault="008B725F" w:rsidP="00283D72"/>
    <w:p w14:paraId="70CFE6F1" w14:textId="56465E40" w:rsidR="008B725F" w:rsidRPr="00ED06B1" w:rsidRDefault="008B725F" w:rsidP="008B725F">
      <w:pPr>
        <w:pStyle w:val="HeadingNoNumbering"/>
      </w:pPr>
      <w:r w:rsidRPr="00ED06B1">
        <w:t>Acknowledgments</w:t>
      </w:r>
    </w:p>
    <w:p w14:paraId="375B6F3E" w14:textId="72DBADB3" w:rsidR="008B725F" w:rsidRPr="00ED06B1" w:rsidRDefault="008B725F" w:rsidP="008B725F">
      <w:r w:rsidRPr="00ED06B1">
        <w:t>This work has been carried out within the framework of the EUROfusion Consortium and has received funding from the Euratom research and training programme 2014–2018 and 2019–2020 under grant agreement No. 633053. The views and opinions expressed herein do not necessarily reflect those of the European Commission. LD is mandated by the FNRS.</w:t>
      </w:r>
    </w:p>
    <w:p w14:paraId="7EB2E59B" w14:textId="77777777" w:rsidR="008B725F" w:rsidRPr="00ED06B1" w:rsidRDefault="008B725F" w:rsidP="00283D72"/>
    <w:p w14:paraId="0F36696C" w14:textId="77777777" w:rsidR="00F25B67" w:rsidRPr="00ED06B1" w:rsidRDefault="00F25B67" w:rsidP="008E11F8">
      <w:pPr>
        <w:pStyle w:val="HeadingNoNumbering"/>
      </w:pPr>
      <w:r w:rsidRPr="00ED06B1">
        <w:t>References</w:t>
      </w:r>
    </w:p>
    <w:p w14:paraId="3577016B" w14:textId="77777777" w:rsidR="00F25B67" w:rsidRPr="00ED06B1" w:rsidRDefault="00F25B67" w:rsidP="00F25B67"/>
    <w:p w14:paraId="6C03CEF2" w14:textId="56DB3234" w:rsidR="00E47AF8" w:rsidRPr="00E47AF8" w:rsidRDefault="008E11F8" w:rsidP="00E47AF8">
      <w:pPr>
        <w:widowControl w:val="0"/>
        <w:autoSpaceDE w:val="0"/>
        <w:autoSpaceDN w:val="0"/>
        <w:adjustRightInd w:val="0"/>
        <w:spacing w:line="240" w:lineRule="auto"/>
        <w:ind w:left="640" w:hanging="640"/>
        <w:rPr>
          <w:rFonts w:cs="Times New Roman"/>
          <w:noProof/>
          <w:szCs w:val="24"/>
        </w:rPr>
      </w:pPr>
      <w:r w:rsidRPr="00ED06B1">
        <w:fldChar w:fldCharType="begin" w:fldLock="1"/>
      </w:r>
      <w:r w:rsidRPr="00ED06B1">
        <w:instrText xml:space="preserve">ADDIN Mendeley Bibliography CSL_BIBLIOGRAPHY </w:instrText>
      </w:r>
      <w:r w:rsidRPr="00ED06B1">
        <w:fldChar w:fldCharType="separate"/>
      </w:r>
      <w:r w:rsidR="00E47AF8" w:rsidRPr="00E47AF8">
        <w:rPr>
          <w:rFonts w:cs="Times New Roman"/>
          <w:noProof/>
          <w:szCs w:val="24"/>
        </w:rPr>
        <w:t>[1]</w:t>
      </w:r>
      <w:r w:rsidR="00E47AF8" w:rsidRPr="00E47AF8">
        <w:rPr>
          <w:rFonts w:cs="Times New Roman"/>
          <w:noProof/>
          <w:szCs w:val="24"/>
        </w:rPr>
        <w:tab/>
        <w:t>M. Li, E. Werner, J.-H. You, Cracking behavior of tungsten armor under ELM-like thermal shock loads: A computational study, Nucl. Mater. Energy. 2 (2015) 1–11. https://doi.org/10.1016/j.nme.2014.10.001.</w:t>
      </w:r>
    </w:p>
    <w:p w14:paraId="69270C37" w14:textId="77777777" w:rsidR="00E47AF8" w:rsidRPr="00E47AF8" w:rsidRDefault="00E47AF8" w:rsidP="00E47AF8">
      <w:pPr>
        <w:widowControl w:val="0"/>
        <w:autoSpaceDE w:val="0"/>
        <w:autoSpaceDN w:val="0"/>
        <w:adjustRightInd w:val="0"/>
        <w:spacing w:line="240" w:lineRule="auto"/>
        <w:ind w:left="640" w:hanging="640"/>
        <w:rPr>
          <w:rFonts w:cs="Times New Roman"/>
          <w:noProof/>
          <w:szCs w:val="24"/>
        </w:rPr>
      </w:pPr>
      <w:r w:rsidRPr="00E47AF8">
        <w:rPr>
          <w:rFonts w:cs="Times New Roman"/>
          <w:noProof/>
          <w:szCs w:val="24"/>
        </w:rPr>
        <w:t>[2]</w:t>
      </w:r>
      <w:r w:rsidRPr="00E47AF8">
        <w:rPr>
          <w:rFonts w:cs="Times New Roman"/>
          <w:noProof/>
          <w:szCs w:val="24"/>
        </w:rPr>
        <w:tab/>
        <w:t>M. Li, J.-H. You, Interpretation of the deep cracking phenomenon of tungsten monoblock targets observed in high-heat-flux fatigue tests at 20 MW/m2, Fusion Eng. Des. 101 (2015) 1–8. https://doi.org/10.1016/j.fusengdes.2015.09.008.</w:t>
      </w:r>
    </w:p>
    <w:p w14:paraId="1A0C8A9A" w14:textId="77777777" w:rsidR="00E47AF8" w:rsidRPr="00E47AF8" w:rsidRDefault="00E47AF8" w:rsidP="00E47AF8">
      <w:pPr>
        <w:widowControl w:val="0"/>
        <w:autoSpaceDE w:val="0"/>
        <w:autoSpaceDN w:val="0"/>
        <w:adjustRightInd w:val="0"/>
        <w:spacing w:line="240" w:lineRule="auto"/>
        <w:ind w:left="640" w:hanging="640"/>
        <w:rPr>
          <w:rFonts w:cs="Times New Roman"/>
          <w:noProof/>
          <w:szCs w:val="24"/>
        </w:rPr>
      </w:pPr>
      <w:r w:rsidRPr="00E47AF8">
        <w:rPr>
          <w:rFonts w:cs="Times New Roman"/>
          <w:noProof/>
          <w:szCs w:val="24"/>
        </w:rPr>
        <w:t>[3]</w:t>
      </w:r>
      <w:r w:rsidRPr="00E47AF8">
        <w:rPr>
          <w:rFonts w:cs="Times New Roman"/>
          <w:noProof/>
          <w:szCs w:val="24"/>
        </w:rPr>
        <w:tab/>
        <w:t>J. Du, T. Loewenhoff, G. Pintsuk, J. Linke, M. Wirtz, Strain life analysis of the first wall mock up under ITER-relevant heat flux conditions, Fusion Eng. Des. 161 (2020) 112070. https://doi.org/10.1016/j.fusengdes.2020.112070.</w:t>
      </w:r>
    </w:p>
    <w:p w14:paraId="6E2DE9A5" w14:textId="77777777" w:rsidR="00E47AF8" w:rsidRPr="00E47AF8" w:rsidRDefault="00E47AF8" w:rsidP="00E47AF8">
      <w:pPr>
        <w:widowControl w:val="0"/>
        <w:autoSpaceDE w:val="0"/>
        <w:autoSpaceDN w:val="0"/>
        <w:adjustRightInd w:val="0"/>
        <w:spacing w:line="240" w:lineRule="auto"/>
        <w:ind w:left="640" w:hanging="640"/>
        <w:rPr>
          <w:rFonts w:cs="Times New Roman"/>
          <w:noProof/>
          <w:szCs w:val="24"/>
        </w:rPr>
      </w:pPr>
      <w:r w:rsidRPr="00E47AF8">
        <w:rPr>
          <w:rFonts w:cs="Times New Roman"/>
          <w:noProof/>
          <w:szCs w:val="24"/>
        </w:rPr>
        <w:t>[4]</w:t>
      </w:r>
      <w:r w:rsidRPr="00E47AF8">
        <w:rPr>
          <w:rFonts w:cs="Times New Roman"/>
          <w:noProof/>
          <w:szCs w:val="24"/>
        </w:rPr>
        <w:tab/>
        <w:t>T. Hirai, S. Carpentier-Chouchana, F. Escourbiac, S. Panayotis, A. Durocher, L. Ferrand, M. Garcia-Martinez, J.P. Gunn, V. Komarov, M. Merola, R.A. Pitts, G. De Temmerman, Design optimization of the ITER tungsten divertor vertical targets, Fusion Eng. Des. 127 (2018) 66–72. https://doi.org/10.1016/j.fusengdes.2017.12.007.</w:t>
      </w:r>
    </w:p>
    <w:p w14:paraId="72694584" w14:textId="77777777" w:rsidR="00E47AF8" w:rsidRPr="00E47AF8" w:rsidRDefault="00E47AF8" w:rsidP="00E47AF8">
      <w:pPr>
        <w:widowControl w:val="0"/>
        <w:autoSpaceDE w:val="0"/>
        <w:autoSpaceDN w:val="0"/>
        <w:adjustRightInd w:val="0"/>
        <w:spacing w:line="240" w:lineRule="auto"/>
        <w:ind w:left="640" w:hanging="640"/>
        <w:rPr>
          <w:rFonts w:cs="Times New Roman"/>
          <w:noProof/>
          <w:szCs w:val="24"/>
        </w:rPr>
      </w:pPr>
      <w:r w:rsidRPr="00E47AF8">
        <w:rPr>
          <w:rFonts w:cs="Times New Roman"/>
          <w:noProof/>
          <w:szCs w:val="24"/>
        </w:rPr>
        <w:t>[5]</w:t>
      </w:r>
      <w:r w:rsidRPr="00E47AF8">
        <w:rPr>
          <w:rFonts w:cs="Times New Roman"/>
          <w:noProof/>
          <w:szCs w:val="24"/>
        </w:rPr>
        <w:tab/>
        <w:t>R.G. Abernethy, Predicting the performance of tungsten in a fusion environment: a literature review, Mater. Sci. Technol. 33 (2017) 388–399. https://doi.org/10.1080/02670836.2016.1185260.</w:t>
      </w:r>
    </w:p>
    <w:p w14:paraId="4B9CCC6B" w14:textId="77777777" w:rsidR="00E47AF8" w:rsidRPr="00E47AF8" w:rsidRDefault="00E47AF8" w:rsidP="00E47AF8">
      <w:pPr>
        <w:widowControl w:val="0"/>
        <w:autoSpaceDE w:val="0"/>
        <w:autoSpaceDN w:val="0"/>
        <w:adjustRightInd w:val="0"/>
        <w:spacing w:line="240" w:lineRule="auto"/>
        <w:ind w:left="640" w:hanging="640"/>
        <w:rPr>
          <w:rFonts w:cs="Times New Roman"/>
          <w:noProof/>
          <w:szCs w:val="24"/>
        </w:rPr>
      </w:pPr>
      <w:r w:rsidRPr="00E47AF8">
        <w:rPr>
          <w:rFonts w:cs="Times New Roman"/>
          <w:noProof/>
          <w:szCs w:val="24"/>
        </w:rPr>
        <w:t>[6]</w:t>
      </w:r>
      <w:r w:rsidRPr="00E47AF8">
        <w:rPr>
          <w:rFonts w:cs="Times New Roman"/>
          <w:noProof/>
          <w:szCs w:val="24"/>
        </w:rPr>
        <w:tab/>
        <w:t>M. Wirtz, J. Linke, T. Loewenhoff, G. Pintsuk, I. Uytdenhouwen, Thermal shock tests to qualify different tungsten grades as plasma facing material, Phys. Scr. T167 (2016) 014015. https://doi.org/10.1088/0031-8949/T167/1/014015.</w:t>
      </w:r>
    </w:p>
    <w:p w14:paraId="595AFB43" w14:textId="77777777" w:rsidR="00E47AF8" w:rsidRPr="00E47AF8" w:rsidRDefault="00E47AF8" w:rsidP="00E47AF8">
      <w:pPr>
        <w:widowControl w:val="0"/>
        <w:autoSpaceDE w:val="0"/>
        <w:autoSpaceDN w:val="0"/>
        <w:adjustRightInd w:val="0"/>
        <w:spacing w:line="240" w:lineRule="auto"/>
        <w:ind w:left="640" w:hanging="640"/>
        <w:rPr>
          <w:rFonts w:cs="Times New Roman"/>
          <w:noProof/>
          <w:szCs w:val="24"/>
        </w:rPr>
      </w:pPr>
      <w:r w:rsidRPr="00E47AF8">
        <w:rPr>
          <w:rFonts w:cs="Times New Roman"/>
          <w:noProof/>
          <w:szCs w:val="24"/>
        </w:rPr>
        <w:t>[7]</w:t>
      </w:r>
      <w:r w:rsidRPr="00E47AF8">
        <w:rPr>
          <w:rFonts w:cs="Times New Roman"/>
          <w:noProof/>
          <w:szCs w:val="24"/>
        </w:rPr>
        <w:tab/>
        <w:t>J. Du, Y. Yuan, M. Wirtz, J. Linke, W. Liu, H. Greuner, FEM study of recrystallized tungsten under ELM-like heat loads, J. Nucl. Mater. 463 (2015) 219–222. https://doi.org/10.1016/j.jnucmat.2014.10.044.</w:t>
      </w:r>
    </w:p>
    <w:p w14:paraId="126623BE" w14:textId="77777777" w:rsidR="00E47AF8" w:rsidRPr="00E47AF8" w:rsidRDefault="00E47AF8" w:rsidP="00E47AF8">
      <w:pPr>
        <w:widowControl w:val="0"/>
        <w:autoSpaceDE w:val="0"/>
        <w:autoSpaceDN w:val="0"/>
        <w:adjustRightInd w:val="0"/>
        <w:spacing w:line="240" w:lineRule="auto"/>
        <w:ind w:left="640" w:hanging="640"/>
        <w:rPr>
          <w:rFonts w:cs="Times New Roman"/>
          <w:noProof/>
          <w:szCs w:val="24"/>
        </w:rPr>
      </w:pPr>
      <w:r w:rsidRPr="00E47AF8">
        <w:rPr>
          <w:rFonts w:cs="Times New Roman"/>
          <w:noProof/>
          <w:szCs w:val="24"/>
        </w:rPr>
        <w:t>[8]</w:t>
      </w:r>
      <w:r w:rsidRPr="00E47AF8">
        <w:rPr>
          <w:rFonts w:cs="Times New Roman"/>
          <w:noProof/>
          <w:szCs w:val="24"/>
        </w:rPr>
        <w:tab/>
        <w:t>I. Uytdenhouwen, Degradation of first wall materials under ITER relevant loading conditions, Universiteit Gent, 2011.</w:t>
      </w:r>
    </w:p>
    <w:p w14:paraId="7375E0CD" w14:textId="77777777" w:rsidR="00E47AF8" w:rsidRPr="00E47AF8" w:rsidRDefault="00E47AF8" w:rsidP="00E47AF8">
      <w:pPr>
        <w:widowControl w:val="0"/>
        <w:autoSpaceDE w:val="0"/>
        <w:autoSpaceDN w:val="0"/>
        <w:adjustRightInd w:val="0"/>
        <w:spacing w:line="240" w:lineRule="auto"/>
        <w:ind w:left="640" w:hanging="640"/>
        <w:rPr>
          <w:rFonts w:cs="Times New Roman"/>
          <w:noProof/>
          <w:szCs w:val="24"/>
        </w:rPr>
      </w:pPr>
      <w:r w:rsidRPr="00E47AF8">
        <w:rPr>
          <w:rFonts w:cs="Times New Roman"/>
          <w:noProof/>
          <w:szCs w:val="24"/>
        </w:rPr>
        <w:lastRenderedPageBreak/>
        <w:t>[9]</w:t>
      </w:r>
      <w:r w:rsidRPr="00E47AF8">
        <w:rPr>
          <w:rFonts w:cs="Times New Roman"/>
          <w:noProof/>
          <w:szCs w:val="24"/>
        </w:rPr>
        <w:tab/>
        <w:t>J.M. Choung, S.R. Cho, Study on true stress correction from tensile tests, J. Mech. Sci. Technol. 22 (2008) 1039–1051. https://doi.org/10.1007/s12206-008-0302-3.</w:t>
      </w:r>
    </w:p>
    <w:p w14:paraId="0C3DFBD5" w14:textId="77777777" w:rsidR="00E47AF8" w:rsidRPr="00E47AF8" w:rsidRDefault="00E47AF8" w:rsidP="00E47AF8">
      <w:pPr>
        <w:widowControl w:val="0"/>
        <w:autoSpaceDE w:val="0"/>
        <w:autoSpaceDN w:val="0"/>
        <w:adjustRightInd w:val="0"/>
        <w:spacing w:line="240" w:lineRule="auto"/>
        <w:ind w:left="640" w:hanging="640"/>
        <w:rPr>
          <w:rFonts w:cs="Times New Roman"/>
          <w:noProof/>
          <w:szCs w:val="24"/>
        </w:rPr>
      </w:pPr>
      <w:r w:rsidRPr="00E47AF8">
        <w:rPr>
          <w:rFonts w:cs="Times New Roman"/>
          <w:noProof/>
          <w:szCs w:val="24"/>
        </w:rPr>
        <w:t>[10]</w:t>
      </w:r>
      <w:r w:rsidRPr="00E47AF8">
        <w:rPr>
          <w:rFonts w:cs="Times New Roman"/>
          <w:noProof/>
          <w:szCs w:val="24"/>
        </w:rPr>
        <w:tab/>
        <w:t>Z.L. Zhang, M. Hauge, J. Ødegård, C. Thaulow, Determining material true stress-strain curve from tensile specimens with rectangular cross-section, Int. J. Solids Struct. 36 (1999) 3497–3516. https://doi.org/10.1016/S0020-7683(98)00153-X.</w:t>
      </w:r>
    </w:p>
    <w:p w14:paraId="40F2C876" w14:textId="77777777" w:rsidR="00E47AF8" w:rsidRPr="00E47AF8" w:rsidRDefault="00E47AF8" w:rsidP="00E47AF8">
      <w:pPr>
        <w:widowControl w:val="0"/>
        <w:autoSpaceDE w:val="0"/>
        <w:autoSpaceDN w:val="0"/>
        <w:adjustRightInd w:val="0"/>
        <w:spacing w:line="240" w:lineRule="auto"/>
        <w:ind w:left="640" w:hanging="640"/>
        <w:rPr>
          <w:rFonts w:cs="Times New Roman"/>
          <w:noProof/>
          <w:szCs w:val="24"/>
        </w:rPr>
      </w:pPr>
      <w:r w:rsidRPr="00E47AF8">
        <w:rPr>
          <w:rFonts w:cs="Times New Roman"/>
          <w:noProof/>
          <w:szCs w:val="24"/>
        </w:rPr>
        <w:t>[11]</w:t>
      </w:r>
      <w:r w:rsidRPr="00E47AF8">
        <w:rPr>
          <w:rFonts w:cs="Times New Roman"/>
          <w:noProof/>
          <w:szCs w:val="24"/>
        </w:rPr>
        <w:tab/>
        <w:t>T. Hirai, S. Panayotis, V.R. Barabash, C. Amzallag, F. Escourbiac, A. Durocher, M. Merola, J. Linke, T. Loewenhoff, G. Pintsuk, M. Wirtz, I. Uytdenhouwen, Use of tungsten material for the ITER divertor, Nucl. Mater. Energy. 9 (2016) 616–622. https://doi.org/10.1016/j.nme.2016.07.003.</w:t>
      </w:r>
    </w:p>
    <w:p w14:paraId="3D01258B" w14:textId="77777777" w:rsidR="00E47AF8" w:rsidRPr="00E47AF8" w:rsidRDefault="00E47AF8" w:rsidP="00E47AF8">
      <w:pPr>
        <w:widowControl w:val="0"/>
        <w:autoSpaceDE w:val="0"/>
        <w:autoSpaceDN w:val="0"/>
        <w:adjustRightInd w:val="0"/>
        <w:spacing w:line="240" w:lineRule="auto"/>
        <w:ind w:left="640" w:hanging="640"/>
        <w:rPr>
          <w:rFonts w:cs="Times New Roman"/>
          <w:noProof/>
          <w:szCs w:val="24"/>
        </w:rPr>
      </w:pPr>
      <w:r w:rsidRPr="00E47AF8">
        <w:rPr>
          <w:rFonts w:cs="Times New Roman"/>
          <w:noProof/>
          <w:szCs w:val="24"/>
        </w:rPr>
        <w:t>[12]</w:t>
      </w:r>
      <w:r w:rsidRPr="00E47AF8">
        <w:rPr>
          <w:rFonts w:cs="Times New Roman"/>
          <w:noProof/>
          <w:szCs w:val="24"/>
        </w:rPr>
        <w:tab/>
        <w:t>C. Yin, D. Terentyev, T. Pardoen, A. Bakaeva, R.H. Petrov, S. Antusch, M. Rieth, M. Vilémová, J. Matějíček, T. Zhang, Tensile properties of baseline and advanced tungsten grades for fusion applications, Int. J. Refract. Met. Hard Mater. 75 (2018) 153–162. https://doi.org/10.1016/j.ijrmhm.2018.04.003.</w:t>
      </w:r>
    </w:p>
    <w:p w14:paraId="700A14B1" w14:textId="77777777" w:rsidR="00E47AF8" w:rsidRPr="00E47AF8" w:rsidRDefault="00E47AF8" w:rsidP="00E47AF8">
      <w:pPr>
        <w:widowControl w:val="0"/>
        <w:autoSpaceDE w:val="0"/>
        <w:autoSpaceDN w:val="0"/>
        <w:adjustRightInd w:val="0"/>
        <w:spacing w:line="240" w:lineRule="auto"/>
        <w:ind w:left="640" w:hanging="640"/>
        <w:rPr>
          <w:rFonts w:cs="Times New Roman"/>
          <w:noProof/>
          <w:szCs w:val="24"/>
        </w:rPr>
      </w:pPr>
      <w:r w:rsidRPr="00E47AF8">
        <w:rPr>
          <w:rFonts w:cs="Times New Roman"/>
          <w:noProof/>
          <w:szCs w:val="24"/>
        </w:rPr>
        <w:t>[13]</w:t>
      </w:r>
      <w:r w:rsidRPr="00E47AF8">
        <w:rPr>
          <w:rFonts w:cs="Times New Roman"/>
          <w:noProof/>
          <w:szCs w:val="24"/>
        </w:rPr>
        <w:tab/>
        <w:t>M. Mahler, J. Aktaa, Approach for Determining Fracture Mechanical Properties from Tests on Small Size Specimens at Room Temperature, Procedia Mater. Sci. 3 (2014) 434–439. https://doi.org/10.1016/j.mspro.2014.06.073.</w:t>
      </w:r>
    </w:p>
    <w:p w14:paraId="4DC8CA47" w14:textId="77777777" w:rsidR="00E47AF8" w:rsidRPr="00E47AF8" w:rsidRDefault="00E47AF8" w:rsidP="00E47AF8">
      <w:pPr>
        <w:widowControl w:val="0"/>
        <w:autoSpaceDE w:val="0"/>
        <w:autoSpaceDN w:val="0"/>
        <w:adjustRightInd w:val="0"/>
        <w:spacing w:line="240" w:lineRule="auto"/>
        <w:ind w:left="640" w:hanging="640"/>
        <w:rPr>
          <w:rFonts w:cs="Times New Roman"/>
          <w:noProof/>
          <w:szCs w:val="24"/>
        </w:rPr>
      </w:pPr>
      <w:r w:rsidRPr="00E47AF8">
        <w:rPr>
          <w:rFonts w:cs="Times New Roman"/>
          <w:noProof/>
          <w:szCs w:val="24"/>
        </w:rPr>
        <w:t>[14]</w:t>
      </w:r>
      <w:r w:rsidRPr="00E47AF8">
        <w:rPr>
          <w:rFonts w:cs="Times New Roman"/>
          <w:noProof/>
          <w:szCs w:val="24"/>
        </w:rPr>
        <w:tab/>
        <w:t>F. Hajy Akbary, M.J. Santofimia, J. Sietsma, Elastic Strain Measurement of Miniature Tensile Specimens, Exp. Mech. 54 (2014) 165–173. https://doi.org/10.1007/s11340-013-9785-7.</w:t>
      </w:r>
    </w:p>
    <w:p w14:paraId="2B04E8ED" w14:textId="77777777" w:rsidR="00E47AF8" w:rsidRPr="00E47AF8" w:rsidRDefault="00E47AF8" w:rsidP="00E47AF8">
      <w:pPr>
        <w:widowControl w:val="0"/>
        <w:autoSpaceDE w:val="0"/>
        <w:autoSpaceDN w:val="0"/>
        <w:adjustRightInd w:val="0"/>
        <w:spacing w:line="240" w:lineRule="auto"/>
        <w:ind w:left="640" w:hanging="640"/>
        <w:rPr>
          <w:rFonts w:cs="Times New Roman"/>
          <w:noProof/>
          <w:szCs w:val="24"/>
        </w:rPr>
      </w:pPr>
      <w:r w:rsidRPr="00E47AF8">
        <w:rPr>
          <w:rFonts w:cs="Times New Roman"/>
          <w:noProof/>
          <w:szCs w:val="24"/>
        </w:rPr>
        <w:t>[15]</w:t>
      </w:r>
      <w:r w:rsidRPr="00E47AF8">
        <w:rPr>
          <w:rFonts w:cs="Times New Roman"/>
          <w:noProof/>
          <w:szCs w:val="24"/>
        </w:rPr>
        <w:tab/>
        <w:t>H. Zhang, S. Coppieters, C. Jiménez-Peña, D. Debruyne, Inverse identification of the post-necking work hardening behaviour of thick HSS through full-field strain measurements during diffuse necking, Mech. Mater. 129 (2019) 361–374. https://doi.org/10.1016/j.mechmat.2018.12.014.</w:t>
      </w:r>
    </w:p>
    <w:p w14:paraId="76688B7C" w14:textId="77777777" w:rsidR="00E47AF8" w:rsidRPr="00E47AF8" w:rsidRDefault="00E47AF8" w:rsidP="00E47AF8">
      <w:pPr>
        <w:widowControl w:val="0"/>
        <w:autoSpaceDE w:val="0"/>
        <w:autoSpaceDN w:val="0"/>
        <w:adjustRightInd w:val="0"/>
        <w:spacing w:line="240" w:lineRule="auto"/>
        <w:ind w:left="640" w:hanging="640"/>
        <w:rPr>
          <w:rFonts w:cs="Times New Roman"/>
          <w:noProof/>
          <w:szCs w:val="24"/>
        </w:rPr>
      </w:pPr>
      <w:r w:rsidRPr="00E47AF8">
        <w:rPr>
          <w:rFonts w:cs="Times New Roman"/>
          <w:noProof/>
          <w:szCs w:val="24"/>
        </w:rPr>
        <w:t>[16]</w:t>
      </w:r>
      <w:r w:rsidRPr="00E47AF8">
        <w:rPr>
          <w:rFonts w:cs="Times New Roman"/>
          <w:noProof/>
          <w:szCs w:val="24"/>
        </w:rPr>
        <w:tab/>
        <w:t>K. Denys, S. Coppieters, D. Debruyne, On the identification of a high-resolution multi-linear post-necking strain hardening model, Comptes Rendus Mécanique. 346 (2018) 712–723. https://doi.org/10.1016/j.crme.2018.06.002.</w:t>
      </w:r>
    </w:p>
    <w:p w14:paraId="23BC0783" w14:textId="77777777" w:rsidR="00E47AF8" w:rsidRPr="00E47AF8" w:rsidRDefault="00E47AF8" w:rsidP="00E47AF8">
      <w:pPr>
        <w:widowControl w:val="0"/>
        <w:autoSpaceDE w:val="0"/>
        <w:autoSpaceDN w:val="0"/>
        <w:adjustRightInd w:val="0"/>
        <w:spacing w:line="240" w:lineRule="auto"/>
        <w:ind w:left="640" w:hanging="640"/>
        <w:rPr>
          <w:rFonts w:cs="Times New Roman"/>
          <w:noProof/>
          <w:szCs w:val="24"/>
        </w:rPr>
      </w:pPr>
      <w:r w:rsidRPr="00E47AF8">
        <w:rPr>
          <w:rFonts w:cs="Times New Roman"/>
          <w:noProof/>
          <w:szCs w:val="24"/>
        </w:rPr>
        <w:t>[17]</w:t>
      </w:r>
      <w:r w:rsidRPr="00E47AF8">
        <w:rPr>
          <w:rFonts w:cs="Times New Roman"/>
          <w:noProof/>
          <w:szCs w:val="24"/>
        </w:rPr>
        <w:tab/>
        <w:t>K. Li, J. Peng, C. Zhou, Construction of whole stress-strain curve by small punch test and inverse finite element, Results Phys. 11 (2018) 440–448. https://doi.org/10.1016/j.rinp.2018.09.024.</w:t>
      </w:r>
    </w:p>
    <w:p w14:paraId="7F7902FB" w14:textId="77777777" w:rsidR="00E47AF8" w:rsidRPr="00E47AF8" w:rsidRDefault="00E47AF8" w:rsidP="00E47AF8">
      <w:pPr>
        <w:widowControl w:val="0"/>
        <w:autoSpaceDE w:val="0"/>
        <w:autoSpaceDN w:val="0"/>
        <w:adjustRightInd w:val="0"/>
        <w:spacing w:line="240" w:lineRule="auto"/>
        <w:ind w:left="640" w:hanging="640"/>
        <w:rPr>
          <w:rFonts w:cs="Times New Roman"/>
          <w:noProof/>
          <w:szCs w:val="24"/>
        </w:rPr>
      </w:pPr>
      <w:r w:rsidRPr="00E47AF8">
        <w:rPr>
          <w:rFonts w:cs="Times New Roman"/>
          <w:noProof/>
          <w:szCs w:val="24"/>
        </w:rPr>
        <w:t>[18]</w:t>
      </w:r>
      <w:r w:rsidRPr="00E47AF8">
        <w:rPr>
          <w:rFonts w:cs="Times New Roman"/>
          <w:noProof/>
          <w:szCs w:val="24"/>
        </w:rPr>
        <w:tab/>
        <w:t>J. Kajberg, G. Lindkvist, Characterisation of materials subjected to large strains by inverse modelling based on in-plane displacement fields, Int. J. Solids Struct. 41 (2004) 3439–3459. https://doi.org/10.1016/j.ijsolstr.2004.02.021.</w:t>
      </w:r>
    </w:p>
    <w:p w14:paraId="60744195" w14:textId="77777777" w:rsidR="00E47AF8" w:rsidRPr="00E47AF8" w:rsidRDefault="00E47AF8" w:rsidP="00E47AF8">
      <w:pPr>
        <w:widowControl w:val="0"/>
        <w:autoSpaceDE w:val="0"/>
        <w:autoSpaceDN w:val="0"/>
        <w:adjustRightInd w:val="0"/>
        <w:spacing w:line="240" w:lineRule="auto"/>
        <w:ind w:left="640" w:hanging="640"/>
        <w:rPr>
          <w:rFonts w:cs="Times New Roman"/>
          <w:noProof/>
          <w:szCs w:val="24"/>
        </w:rPr>
      </w:pPr>
      <w:r w:rsidRPr="00E47AF8">
        <w:rPr>
          <w:rFonts w:cs="Times New Roman"/>
          <w:noProof/>
          <w:szCs w:val="24"/>
        </w:rPr>
        <w:t>[19]</w:t>
      </w:r>
      <w:r w:rsidRPr="00E47AF8">
        <w:rPr>
          <w:rFonts w:cs="Times New Roman"/>
          <w:noProof/>
          <w:szCs w:val="24"/>
        </w:rPr>
        <w:tab/>
        <w:t>D. Yao, L. Cai, C. Bao, A new approach on necking constitutive relationships of ductile materials at elevated temperatures, Chinese J. Aeronaut. 29 (2016) 1626–1634. https://doi.org/10.1016/j.cja.2016.10.011.</w:t>
      </w:r>
    </w:p>
    <w:p w14:paraId="6704C845" w14:textId="77777777" w:rsidR="00E47AF8" w:rsidRPr="00E47AF8" w:rsidRDefault="00E47AF8" w:rsidP="00E47AF8">
      <w:pPr>
        <w:widowControl w:val="0"/>
        <w:autoSpaceDE w:val="0"/>
        <w:autoSpaceDN w:val="0"/>
        <w:adjustRightInd w:val="0"/>
        <w:spacing w:line="240" w:lineRule="auto"/>
        <w:ind w:left="640" w:hanging="640"/>
        <w:rPr>
          <w:rFonts w:cs="Times New Roman"/>
          <w:noProof/>
          <w:szCs w:val="24"/>
        </w:rPr>
      </w:pPr>
      <w:r w:rsidRPr="00E47AF8">
        <w:rPr>
          <w:rFonts w:cs="Times New Roman"/>
          <w:noProof/>
          <w:szCs w:val="24"/>
        </w:rPr>
        <w:t>[20]</w:t>
      </w:r>
      <w:r w:rsidRPr="00E47AF8">
        <w:rPr>
          <w:rFonts w:cs="Times New Roman"/>
          <w:noProof/>
          <w:szCs w:val="24"/>
        </w:rPr>
        <w:tab/>
        <w:t>P. Knysh, Y.P. Korkolis, Identification of the post-necking hardening response of rate- and temperature-dependent metals, Int. J. Solids Struct. 115–116 (2017) 149–160. https://doi.org/10.1016/j.ijsolstr.2017.03.012.</w:t>
      </w:r>
    </w:p>
    <w:p w14:paraId="3D83E26C" w14:textId="77777777" w:rsidR="00E47AF8" w:rsidRPr="00E47AF8" w:rsidRDefault="00E47AF8" w:rsidP="00E47AF8">
      <w:pPr>
        <w:widowControl w:val="0"/>
        <w:autoSpaceDE w:val="0"/>
        <w:autoSpaceDN w:val="0"/>
        <w:adjustRightInd w:val="0"/>
        <w:spacing w:line="240" w:lineRule="auto"/>
        <w:ind w:left="640" w:hanging="640"/>
        <w:rPr>
          <w:rFonts w:cs="Times New Roman"/>
          <w:noProof/>
          <w:szCs w:val="24"/>
        </w:rPr>
      </w:pPr>
      <w:r w:rsidRPr="00E47AF8">
        <w:rPr>
          <w:rFonts w:cs="Times New Roman"/>
          <w:noProof/>
          <w:szCs w:val="24"/>
        </w:rPr>
        <w:t>[21]</w:t>
      </w:r>
      <w:r w:rsidRPr="00E47AF8">
        <w:rPr>
          <w:rFonts w:cs="Times New Roman"/>
          <w:noProof/>
          <w:szCs w:val="24"/>
        </w:rPr>
        <w:tab/>
        <w:t>D. Gerbig, A. Bower, V. Savic, L.G. Hector, Coupling digital image correlation and finite element analysis to determine constitutive parameters in necking tensile specimens, Int. J. Solids Struct. 97–98 (2016) 496–509. https://doi.org/10.1016/j.ijsolstr.2016.06.038.</w:t>
      </w:r>
    </w:p>
    <w:p w14:paraId="07921D88" w14:textId="77777777" w:rsidR="00E47AF8" w:rsidRPr="00E47AF8" w:rsidRDefault="00E47AF8" w:rsidP="00E47AF8">
      <w:pPr>
        <w:widowControl w:val="0"/>
        <w:autoSpaceDE w:val="0"/>
        <w:autoSpaceDN w:val="0"/>
        <w:adjustRightInd w:val="0"/>
        <w:spacing w:line="240" w:lineRule="auto"/>
        <w:ind w:left="640" w:hanging="640"/>
        <w:rPr>
          <w:rFonts w:cs="Times New Roman"/>
          <w:noProof/>
          <w:szCs w:val="24"/>
        </w:rPr>
      </w:pPr>
      <w:r w:rsidRPr="00E47AF8">
        <w:rPr>
          <w:rFonts w:cs="Times New Roman"/>
          <w:noProof/>
          <w:szCs w:val="24"/>
        </w:rPr>
        <w:lastRenderedPageBreak/>
        <w:t>[22]</w:t>
      </w:r>
      <w:r w:rsidRPr="00E47AF8">
        <w:rPr>
          <w:rFonts w:cs="Times New Roman"/>
          <w:noProof/>
          <w:szCs w:val="24"/>
        </w:rPr>
        <w:tab/>
        <w:t>X. Wang, H. Li, K. Chandrashekhara, S.A. Rummel, S. Lekakh, D.C. Van Aken, R.J. O’Malley, Inverse finite element modeling of the barreling effect on experimental stress-strain curve for high temperature steel compression test, J. Mater. Process. Technol. 243 (2017) 465–473. https://doi.org/10.1016/j.jmatprotec.2017.01.012.</w:t>
      </w:r>
    </w:p>
    <w:p w14:paraId="0B83AB26" w14:textId="77777777" w:rsidR="00E47AF8" w:rsidRPr="00E47AF8" w:rsidRDefault="00E47AF8" w:rsidP="00E47AF8">
      <w:pPr>
        <w:widowControl w:val="0"/>
        <w:autoSpaceDE w:val="0"/>
        <w:autoSpaceDN w:val="0"/>
        <w:adjustRightInd w:val="0"/>
        <w:spacing w:line="240" w:lineRule="auto"/>
        <w:ind w:left="640" w:hanging="640"/>
        <w:rPr>
          <w:rFonts w:cs="Times New Roman"/>
          <w:noProof/>
          <w:szCs w:val="24"/>
        </w:rPr>
      </w:pPr>
      <w:r w:rsidRPr="00E47AF8">
        <w:rPr>
          <w:rFonts w:cs="Times New Roman"/>
          <w:noProof/>
          <w:szCs w:val="24"/>
        </w:rPr>
        <w:t>[23]</w:t>
      </w:r>
      <w:r w:rsidRPr="00E47AF8">
        <w:rPr>
          <w:rFonts w:cs="Times New Roman"/>
          <w:noProof/>
          <w:szCs w:val="24"/>
        </w:rPr>
        <w:tab/>
        <w:t>H. Liu, Y. Shen, S. Yang, P. Zheng, L. Zhang, A comprehensive solution to miniaturized tensile testing: Specimen geometry optimization and extraction of constitutive behaviors using inverse FEM procedure, Fusion Eng. Des. 121 (2017) 188–197. https://doi.org/10.1016/j.fusengdes.2017.07.016.</w:t>
      </w:r>
    </w:p>
    <w:p w14:paraId="554981E2" w14:textId="77777777" w:rsidR="00E47AF8" w:rsidRPr="00E47AF8" w:rsidRDefault="00E47AF8" w:rsidP="00E47AF8">
      <w:pPr>
        <w:widowControl w:val="0"/>
        <w:autoSpaceDE w:val="0"/>
        <w:autoSpaceDN w:val="0"/>
        <w:adjustRightInd w:val="0"/>
        <w:spacing w:line="240" w:lineRule="auto"/>
        <w:ind w:left="640" w:hanging="640"/>
        <w:rPr>
          <w:rFonts w:cs="Times New Roman"/>
          <w:noProof/>
          <w:szCs w:val="24"/>
        </w:rPr>
      </w:pPr>
      <w:r w:rsidRPr="00E47AF8">
        <w:rPr>
          <w:rFonts w:cs="Times New Roman"/>
          <w:noProof/>
          <w:szCs w:val="24"/>
        </w:rPr>
        <w:t>[24]</w:t>
      </w:r>
      <w:r w:rsidRPr="00E47AF8">
        <w:rPr>
          <w:rFonts w:cs="Times New Roman"/>
          <w:noProof/>
          <w:szCs w:val="24"/>
        </w:rPr>
        <w:tab/>
        <w:t>E. Burman, D. Elfverson, P. Hansbo, M.G. Larson, K. Larsson, Shape optimization using the cut finite element method, Comput. Methods Appl. Mech. Eng. 328 (2018) 242–261. https://doi.org/10.1016/j.cma.2017.09.005.</w:t>
      </w:r>
    </w:p>
    <w:p w14:paraId="000893F9" w14:textId="77777777" w:rsidR="00E47AF8" w:rsidRPr="00E47AF8" w:rsidRDefault="00E47AF8" w:rsidP="00E47AF8">
      <w:pPr>
        <w:widowControl w:val="0"/>
        <w:autoSpaceDE w:val="0"/>
        <w:autoSpaceDN w:val="0"/>
        <w:adjustRightInd w:val="0"/>
        <w:spacing w:line="240" w:lineRule="auto"/>
        <w:ind w:left="640" w:hanging="640"/>
        <w:rPr>
          <w:rFonts w:cs="Times New Roman"/>
          <w:noProof/>
          <w:szCs w:val="24"/>
        </w:rPr>
      </w:pPr>
      <w:r w:rsidRPr="00E47AF8">
        <w:rPr>
          <w:rFonts w:cs="Times New Roman"/>
          <w:noProof/>
          <w:szCs w:val="24"/>
        </w:rPr>
        <w:t>[25]</w:t>
      </w:r>
      <w:r w:rsidRPr="00E47AF8">
        <w:rPr>
          <w:rFonts w:cs="Times New Roman"/>
          <w:noProof/>
          <w:szCs w:val="24"/>
        </w:rPr>
        <w:tab/>
        <w:t>M.H. Parsa, P. Pournia, Optimization of initial blank shape predicted based on inverse finite element method, Finite Elem. Anal. Des. 43 (2007) 218–233. https://doi.org/10.1016/j.finel.2006.09.005.</w:t>
      </w:r>
    </w:p>
    <w:p w14:paraId="642154E7" w14:textId="77777777" w:rsidR="00E47AF8" w:rsidRPr="00E47AF8" w:rsidRDefault="00E47AF8" w:rsidP="00E47AF8">
      <w:pPr>
        <w:widowControl w:val="0"/>
        <w:autoSpaceDE w:val="0"/>
        <w:autoSpaceDN w:val="0"/>
        <w:adjustRightInd w:val="0"/>
        <w:spacing w:line="240" w:lineRule="auto"/>
        <w:ind w:left="640" w:hanging="640"/>
        <w:rPr>
          <w:rFonts w:cs="Times New Roman"/>
          <w:noProof/>
          <w:szCs w:val="24"/>
        </w:rPr>
      </w:pPr>
      <w:r w:rsidRPr="00E47AF8">
        <w:rPr>
          <w:rFonts w:cs="Times New Roman"/>
          <w:noProof/>
          <w:szCs w:val="24"/>
        </w:rPr>
        <w:t>[26]</w:t>
      </w:r>
      <w:r w:rsidRPr="00E47AF8">
        <w:rPr>
          <w:rFonts w:cs="Times New Roman"/>
          <w:noProof/>
          <w:szCs w:val="24"/>
        </w:rPr>
        <w:tab/>
        <w:t>C.H. Lee, H. Huh, Blank design and strain prediction of automobile stamping parts by an inverse finite element approach, J. Mater. Process. Technol. 63 (1997) 645–650. https://doi.org/10.1016/S0924-0136(96)02700-8.</w:t>
      </w:r>
    </w:p>
    <w:p w14:paraId="6DC30A84" w14:textId="77777777" w:rsidR="00E47AF8" w:rsidRPr="00E47AF8" w:rsidRDefault="00E47AF8" w:rsidP="00E47AF8">
      <w:pPr>
        <w:widowControl w:val="0"/>
        <w:autoSpaceDE w:val="0"/>
        <w:autoSpaceDN w:val="0"/>
        <w:adjustRightInd w:val="0"/>
        <w:spacing w:line="240" w:lineRule="auto"/>
        <w:ind w:left="640" w:hanging="640"/>
        <w:rPr>
          <w:rFonts w:cs="Times New Roman"/>
          <w:noProof/>
          <w:szCs w:val="24"/>
        </w:rPr>
      </w:pPr>
      <w:r w:rsidRPr="00E47AF8">
        <w:rPr>
          <w:rFonts w:cs="Times New Roman"/>
          <w:noProof/>
          <w:szCs w:val="24"/>
        </w:rPr>
        <w:t>[27]</w:t>
      </w:r>
      <w:r w:rsidRPr="00E47AF8">
        <w:rPr>
          <w:rFonts w:cs="Times New Roman"/>
          <w:noProof/>
          <w:szCs w:val="24"/>
        </w:rPr>
        <w:tab/>
        <w:t>C.C. Zhu, Y.T. Song, X.B. Peng, Y.P. Wei, X. Mao, W.X. Li, X.Y. Qian, The dynamical mechanical properties of tungsten under compression at working temperature range of divertors, J. Nucl. Mater. 469 (2016) 120–124. https://doi.org/10.1016/j.jnucmat.2015.11.045.</w:t>
      </w:r>
    </w:p>
    <w:p w14:paraId="6E77674E" w14:textId="77777777" w:rsidR="00E47AF8" w:rsidRPr="00E47AF8" w:rsidRDefault="00E47AF8" w:rsidP="00E47AF8">
      <w:pPr>
        <w:widowControl w:val="0"/>
        <w:autoSpaceDE w:val="0"/>
        <w:autoSpaceDN w:val="0"/>
        <w:adjustRightInd w:val="0"/>
        <w:spacing w:line="240" w:lineRule="auto"/>
        <w:ind w:left="640" w:hanging="640"/>
        <w:rPr>
          <w:rFonts w:cs="Times New Roman"/>
          <w:noProof/>
          <w:szCs w:val="24"/>
        </w:rPr>
      </w:pPr>
      <w:r w:rsidRPr="00E47AF8">
        <w:rPr>
          <w:rFonts w:cs="Times New Roman"/>
          <w:noProof/>
          <w:szCs w:val="24"/>
        </w:rPr>
        <w:t>[28]</w:t>
      </w:r>
      <w:r w:rsidRPr="00E47AF8">
        <w:rPr>
          <w:rFonts w:cs="Times New Roman"/>
          <w:noProof/>
          <w:szCs w:val="24"/>
        </w:rPr>
        <w:tab/>
        <w:t>H. Mecking, U.F. Kocks, Kinetics of Flow and Strain-hardening, Acta Metall. 29 (1981) 1865–1875. https://doi.org/Doi 10.1016/0001-6160(81)90112-7.</w:t>
      </w:r>
    </w:p>
    <w:p w14:paraId="75C31730" w14:textId="77777777" w:rsidR="00E47AF8" w:rsidRPr="00E47AF8" w:rsidRDefault="00E47AF8" w:rsidP="00E47AF8">
      <w:pPr>
        <w:widowControl w:val="0"/>
        <w:autoSpaceDE w:val="0"/>
        <w:autoSpaceDN w:val="0"/>
        <w:adjustRightInd w:val="0"/>
        <w:spacing w:line="240" w:lineRule="auto"/>
        <w:ind w:left="640" w:hanging="640"/>
        <w:rPr>
          <w:rFonts w:cs="Times New Roman"/>
          <w:noProof/>
          <w:szCs w:val="24"/>
        </w:rPr>
      </w:pPr>
      <w:r w:rsidRPr="00E47AF8">
        <w:rPr>
          <w:rFonts w:cs="Times New Roman"/>
          <w:noProof/>
          <w:szCs w:val="24"/>
        </w:rPr>
        <w:t>[29]</w:t>
      </w:r>
      <w:r w:rsidRPr="00E47AF8">
        <w:rPr>
          <w:rFonts w:cs="Times New Roman"/>
          <w:noProof/>
          <w:szCs w:val="24"/>
        </w:rPr>
        <w:tab/>
        <w:t>D. Terentyev, X. Xiao, A. Dubinko, A. Bakaeva, H. Duan, Dislocation-mediated strain hardening in tungsten: Thermo-mechanical plasticity theory and experimental validation, J. Mech. Phys. Solids. 85 (2015) 1–15. https://doi.org/10.1016/j.jmps.2015.08.015.</w:t>
      </w:r>
    </w:p>
    <w:p w14:paraId="585D9661" w14:textId="77777777" w:rsidR="00E47AF8" w:rsidRPr="00E47AF8" w:rsidRDefault="00E47AF8" w:rsidP="00E47AF8">
      <w:pPr>
        <w:widowControl w:val="0"/>
        <w:autoSpaceDE w:val="0"/>
        <w:autoSpaceDN w:val="0"/>
        <w:adjustRightInd w:val="0"/>
        <w:spacing w:line="240" w:lineRule="auto"/>
        <w:ind w:left="640" w:hanging="640"/>
        <w:rPr>
          <w:rFonts w:cs="Times New Roman"/>
          <w:noProof/>
          <w:szCs w:val="24"/>
        </w:rPr>
      </w:pPr>
      <w:r w:rsidRPr="00E47AF8">
        <w:rPr>
          <w:rFonts w:cs="Times New Roman"/>
          <w:noProof/>
          <w:szCs w:val="24"/>
        </w:rPr>
        <w:t>[30]</w:t>
      </w:r>
      <w:r w:rsidRPr="00E47AF8">
        <w:rPr>
          <w:rFonts w:cs="Times New Roman"/>
          <w:noProof/>
          <w:szCs w:val="24"/>
        </w:rPr>
        <w:tab/>
        <w:t>H. Sheng, G. Van Oost, E.E. Zhurkin, D. Terentyev, V.I. Dubinko, I. Uytdenhouwen, J. Vleugels, High temperature strain hardening behavior in double forged and potassium doped tungsten, J. Nucl. Mater. 444 (2014) 214–219. https://doi.org/10.1016/j.jnucmat.2013.09.057.</w:t>
      </w:r>
    </w:p>
    <w:p w14:paraId="195EF084" w14:textId="77777777" w:rsidR="00E47AF8" w:rsidRPr="00E47AF8" w:rsidRDefault="00E47AF8" w:rsidP="00E47AF8">
      <w:pPr>
        <w:widowControl w:val="0"/>
        <w:autoSpaceDE w:val="0"/>
        <w:autoSpaceDN w:val="0"/>
        <w:adjustRightInd w:val="0"/>
        <w:spacing w:line="240" w:lineRule="auto"/>
        <w:ind w:left="640" w:hanging="640"/>
        <w:rPr>
          <w:rFonts w:cs="Times New Roman"/>
          <w:noProof/>
          <w:szCs w:val="24"/>
        </w:rPr>
      </w:pPr>
      <w:r w:rsidRPr="00E47AF8">
        <w:rPr>
          <w:rFonts w:cs="Times New Roman"/>
          <w:noProof/>
          <w:szCs w:val="24"/>
        </w:rPr>
        <w:t>[31]</w:t>
      </w:r>
      <w:r w:rsidRPr="00E47AF8">
        <w:rPr>
          <w:rFonts w:cs="Times New Roman"/>
          <w:noProof/>
          <w:szCs w:val="24"/>
        </w:rPr>
        <w:tab/>
        <w:t>A. Zinovev, D. Terentyev, A. Dubinko, L. Delannay, Constitutive law for thermally-activated plasticity of recrystallized tungsten, J. Nucl. Mater. 496 (2017) 325–332. https://doi.org/10.1016/j.jnucmat.2017.09.044.</w:t>
      </w:r>
    </w:p>
    <w:p w14:paraId="6A3DB34B" w14:textId="77777777" w:rsidR="00E47AF8" w:rsidRPr="00E47AF8" w:rsidRDefault="00E47AF8" w:rsidP="00E47AF8">
      <w:pPr>
        <w:widowControl w:val="0"/>
        <w:autoSpaceDE w:val="0"/>
        <w:autoSpaceDN w:val="0"/>
        <w:adjustRightInd w:val="0"/>
        <w:spacing w:line="240" w:lineRule="auto"/>
        <w:ind w:left="640" w:hanging="640"/>
        <w:rPr>
          <w:rFonts w:cs="Times New Roman"/>
          <w:noProof/>
          <w:szCs w:val="24"/>
        </w:rPr>
      </w:pPr>
      <w:r w:rsidRPr="00E47AF8">
        <w:rPr>
          <w:rFonts w:cs="Times New Roman"/>
          <w:noProof/>
          <w:szCs w:val="24"/>
        </w:rPr>
        <w:t>[32]</w:t>
      </w:r>
      <w:r w:rsidRPr="00E47AF8">
        <w:rPr>
          <w:rFonts w:cs="Times New Roman"/>
          <w:noProof/>
          <w:szCs w:val="24"/>
        </w:rPr>
        <w:tab/>
        <w:t>M. Knezevic, I.J. Beyerlein, M.L. Lovato, C.N. Tomé, A.W. Richards, R.J. McCabe, A strain-rate and temperature dependent constitutive model for BCC metals incorporating non-Schmid effects: Application to tantalum-tungsten alloys, Int. J. Plast. 62 (2014) 72–92. https://doi.org/10.1016/j.ijplas.2014.07.007.</w:t>
      </w:r>
    </w:p>
    <w:p w14:paraId="5C143F0D" w14:textId="77777777" w:rsidR="00E47AF8" w:rsidRPr="00E47AF8" w:rsidRDefault="00E47AF8" w:rsidP="00E47AF8">
      <w:pPr>
        <w:widowControl w:val="0"/>
        <w:autoSpaceDE w:val="0"/>
        <w:autoSpaceDN w:val="0"/>
        <w:adjustRightInd w:val="0"/>
        <w:spacing w:line="240" w:lineRule="auto"/>
        <w:ind w:left="640" w:hanging="640"/>
        <w:rPr>
          <w:rFonts w:cs="Times New Roman"/>
          <w:noProof/>
          <w:szCs w:val="24"/>
        </w:rPr>
      </w:pPr>
      <w:r w:rsidRPr="00E47AF8">
        <w:rPr>
          <w:rFonts w:cs="Times New Roman"/>
          <w:noProof/>
          <w:szCs w:val="24"/>
        </w:rPr>
        <w:t>[33]</w:t>
      </w:r>
      <w:r w:rsidRPr="00E47AF8">
        <w:rPr>
          <w:rFonts w:cs="Times New Roman"/>
          <w:noProof/>
          <w:szCs w:val="24"/>
        </w:rPr>
        <w:tab/>
        <w:t>G.Z. Voyiadjis, F.H. Abed, Microstructural based models for bcc and fcc metals with temperature and strain rate dependency, Mech. Mater. 37 (2005) 355–378. https://doi.org/10.1016/j.mechmat.2004.02.003.</w:t>
      </w:r>
    </w:p>
    <w:p w14:paraId="0FC3CAC4" w14:textId="77777777" w:rsidR="00E47AF8" w:rsidRPr="00E47AF8" w:rsidRDefault="00E47AF8" w:rsidP="00E47AF8">
      <w:pPr>
        <w:widowControl w:val="0"/>
        <w:autoSpaceDE w:val="0"/>
        <w:autoSpaceDN w:val="0"/>
        <w:adjustRightInd w:val="0"/>
        <w:spacing w:line="240" w:lineRule="auto"/>
        <w:ind w:left="640" w:hanging="640"/>
        <w:rPr>
          <w:rFonts w:cs="Times New Roman"/>
          <w:noProof/>
          <w:szCs w:val="24"/>
        </w:rPr>
      </w:pPr>
      <w:r w:rsidRPr="00E47AF8">
        <w:rPr>
          <w:rFonts w:cs="Times New Roman"/>
          <w:noProof/>
          <w:szCs w:val="24"/>
        </w:rPr>
        <w:t>[34]</w:t>
      </w:r>
      <w:r w:rsidRPr="00E47AF8">
        <w:rPr>
          <w:rFonts w:cs="Times New Roman"/>
          <w:noProof/>
          <w:szCs w:val="24"/>
        </w:rPr>
        <w:tab/>
        <w:t xml:space="preserve">Y. Estrin, H. Mecking, A unified phenomenological description of work hardening and </w:t>
      </w:r>
      <w:r w:rsidRPr="00E47AF8">
        <w:rPr>
          <w:rFonts w:cs="Times New Roman"/>
          <w:noProof/>
          <w:szCs w:val="24"/>
        </w:rPr>
        <w:lastRenderedPageBreak/>
        <w:t>creep based on one-parameter models, Acta Metall. 32 (1984) 57–70. https://doi.org/10.1016/0001-6160(84)90202-5.</w:t>
      </w:r>
    </w:p>
    <w:p w14:paraId="65466A09" w14:textId="77777777" w:rsidR="00E47AF8" w:rsidRPr="00E47AF8" w:rsidRDefault="00E47AF8" w:rsidP="00E47AF8">
      <w:pPr>
        <w:widowControl w:val="0"/>
        <w:autoSpaceDE w:val="0"/>
        <w:autoSpaceDN w:val="0"/>
        <w:adjustRightInd w:val="0"/>
        <w:spacing w:line="240" w:lineRule="auto"/>
        <w:ind w:left="640" w:hanging="640"/>
        <w:rPr>
          <w:rFonts w:cs="Times New Roman"/>
          <w:noProof/>
          <w:szCs w:val="24"/>
        </w:rPr>
      </w:pPr>
      <w:r w:rsidRPr="00E47AF8">
        <w:rPr>
          <w:rFonts w:cs="Times New Roman"/>
          <w:noProof/>
          <w:szCs w:val="24"/>
        </w:rPr>
        <w:t>[35]</w:t>
      </w:r>
      <w:r w:rsidRPr="00E47AF8">
        <w:rPr>
          <w:rFonts w:cs="Times New Roman"/>
          <w:noProof/>
          <w:szCs w:val="24"/>
        </w:rPr>
        <w:tab/>
        <w:t>E. Voce, The Relationship Between Stress and Strain for Homogeneous Deformation, J. Inst. Met. 74 (1948) 537–562.</w:t>
      </w:r>
    </w:p>
    <w:p w14:paraId="595EDB3F" w14:textId="77777777" w:rsidR="00E47AF8" w:rsidRPr="00E47AF8" w:rsidRDefault="00E47AF8" w:rsidP="00E47AF8">
      <w:pPr>
        <w:widowControl w:val="0"/>
        <w:autoSpaceDE w:val="0"/>
        <w:autoSpaceDN w:val="0"/>
        <w:adjustRightInd w:val="0"/>
        <w:spacing w:line="240" w:lineRule="auto"/>
        <w:ind w:left="640" w:hanging="640"/>
        <w:rPr>
          <w:rFonts w:cs="Times New Roman"/>
          <w:noProof/>
          <w:szCs w:val="24"/>
        </w:rPr>
      </w:pPr>
      <w:r w:rsidRPr="00E47AF8">
        <w:rPr>
          <w:rFonts w:cs="Times New Roman"/>
          <w:noProof/>
          <w:szCs w:val="24"/>
        </w:rPr>
        <w:t>[36]</w:t>
      </w:r>
      <w:r w:rsidRPr="00E47AF8">
        <w:rPr>
          <w:rFonts w:cs="Times New Roman"/>
          <w:noProof/>
          <w:szCs w:val="24"/>
        </w:rPr>
        <w:tab/>
        <w:t>I.J. Beyerlein, C.N. Tomé, A dislocation-based constitutive law for pure Zr including temperature effects, Int. J. Plast. 24 (2008) 867–895. https://doi.org/10.1016/j.ijplas.2007.07.017.</w:t>
      </w:r>
    </w:p>
    <w:p w14:paraId="270DE305" w14:textId="77777777" w:rsidR="00E47AF8" w:rsidRPr="00E47AF8" w:rsidRDefault="00E47AF8" w:rsidP="00E47AF8">
      <w:pPr>
        <w:widowControl w:val="0"/>
        <w:autoSpaceDE w:val="0"/>
        <w:autoSpaceDN w:val="0"/>
        <w:adjustRightInd w:val="0"/>
        <w:spacing w:line="240" w:lineRule="auto"/>
        <w:ind w:left="640" w:hanging="640"/>
        <w:rPr>
          <w:rFonts w:cs="Times New Roman"/>
          <w:noProof/>
          <w:szCs w:val="24"/>
        </w:rPr>
      </w:pPr>
      <w:r w:rsidRPr="00E47AF8">
        <w:rPr>
          <w:rFonts w:cs="Times New Roman"/>
          <w:noProof/>
          <w:szCs w:val="24"/>
        </w:rPr>
        <w:t>[37]</w:t>
      </w:r>
      <w:r w:rsidRPr="00E47AF8">
        <w:rPr>
          <w:rFonts w:cs="Times New Roman"/>
          <w:noProof/>
          <w:szCs w:val="24"/>
        </w:rPr>
        <w:tab/>
        <w:t>C. Geuzaine, J.-F. Remacle, Gmsh: A 3-D finite element mesh generator with built-in pre- and post-processing facilities, Int. J. Numer. Methods Eng. 79 (2009) 1309–1331. https://doi.org/10.1002/nme.2579.</w:t>
      </w:r>
    </w:p>
    <w:p w14:paraId="5ACAF634" w14:textId="77777777" w:rsidR="00E47AF8" w:rsidRPr="00E47AF8" w:rsidRDefault="00E47AF8" w:rsidP="00E47AF8">
      <w:pPr>
        <w:widowControl w:val="0"/>
        <w:autoSpaceDE w:val="0"/>
        <w:autoSpaceDN w:val="0"/>
        <w:adjustRightInd w:val="0"/>
        <w:spacing w:line="240" w:lineRule="auto"/>
        <w:ind w:left="640" w:hanging="640"/>
        <w:rPr>
          <w:rFonts w:cs="Times New Roman"/>
          <w:noProof/>
          <w:szCs w:val="24"/>
        </w:rPr>
      </w:pPr>
      <w:r w:rsidRPr="00E47AF8">
        <w:rPr>
          <w:rFonts w:cs="Times New Roman"/>
          <w:noProof/>
          <w:szCs w:val="24"/>
        </w:rPr>
        <w:t>[38]</w:t>
      </w:r>
      <w:r w:rsidRPr="00E47AF8">
        <w:rPr>
          <w:rFonts w:cs="Times New Roman"/>
          <w:noProof/>
          <w:szCs w:val="24"/>
        </w:rPr>
        <w:tab/>
        <w:t>W.H. Chen, Necking of a bar, Int. J. Solids Struct. 7 (1971) 685–717. https://doi.org/10.1016/0020-7683(71)90088-6.</w:t>
      </w:r>
    </w:p>
    <w:p w14:paraId="37541C5B" w14:textId="77777777" w:rsidR="00E47AF8" w:rsidRPr="00E47AF8" w:rsidRDefault="00E47AF8" w:rsidP="00E47AF8">
      <w:pPr>
        <w:widowControl w:val="0"/>
        <w:autoSpaceDE w:val="0"/>
        <w:autoSpaceDN w:val="0"/>
        <w:adjustRightInd w:val="0"/>
        <w:spacing w:line="240" w:lineRule="auto"/>
        <w:ind w:left="640" w:hanging="640"/>
        <w:rPr>
          <w:rFonts w:cs="Times New Roman"/>
          <w:noProof/>
          <w:szCs w:val="24"/>
        </w:rPr>
      </w:pPr>
      <w:r w:rsidRPr="00E47AF8">
        <w:rPr>
          <w:rFonts w:cs="Times New Roman"/>
          <w:noProof/>
          <w:szCs w:val="24"/>
        </w:rPr>
        <w:t>[39]</w:t>
      </w:r>
      <w:r w:rsidRPr="00E47AF8">
        <w:rPr>
          <w:rFonts w:cs="Times New Roman"/>
          <w:noProof/>
          <w:szCs w:val="24"/>
        </w:rPr>
        <w:tab/>
        <w:t>J.A. Nelder, R. Mead, A Simplex Method for Function Minimization, Comput. J. 7 (1965) 308–313. https://doi.org/10.1093/comjnl/7.4.308.</w:t>
      </w:r>
    </w:p>
    <w:p w14:paraId="30D0A561" w14:textId="77777777" w:rsidR="00E47AF8" w:rsidRPr="00E47AF8" w:rsidRDefault="00E47AF8" w:rsidP="00E47AF8">
      <w:pPr>
        <w:widowControl w:val="0"/>
        <w:autoSpaceDE w:val="0"/>
        <w:autoSpaceDN w:val="0"/>
        <w:adjustRightInd w:val="0"/>
        <w:spacing w:line="240" w:lineRule="auto"/>
        <w:ind w:left="640" w:hanging="640"/>
        <w:rPr>
          <w:rFonts w:cs="Times New Roman"/>
          <w:noProof/>
          <w:szCs w:val="24"/>
        </w:rPr>
      </w:pPr>
      <w:r w:rsidRPr="00E47AF8">
        <w:rPr>
          <w:rFonts w:cs="Times New Roman"/>
          <w:noProof/>
          <w:szCs w:val="24"/>
        </w:rPr>
        <w:t>[40]</w:t>
      </w:r>
      <w:r w:rsidRPr="00E47AF8">
        <w:rPr>
          <w:rFonts w:cs="Times New Roman"/>
          <w:noProof/>
          <w:szCs w:val="24"/>
        </w:rPr>
        <w:tab/>
        <w:t>S. Bihorel, M. Baudin, neldermead: R Port of the “Scilab” Neldermead Module, (2018). https://cran.r-project.org/package=neldermead (accessed September 18, 2019).</w:t>
      </w:r>
    </w:p>
    <w:p w14:paraId="4F65374E" w14:textId="77777777" w:rsidR="00E47AF8" w:rsidRPr="00E47AF8" w:rsidRDefault="00E47AF8" w:rsidP="00E47AF8">
      <w:pPr>
        <w:widowControl w:val="0"/>
        <w:autoSpaceDE w:val="0"/>
        <w:autoSpaceDN w:val="0"/>
        <w:adjustRightInd w:val="0"/>
        <w:spacing w:line="240" w:lineRule="auto"/>
        <w:ind w:left="640" w:hanging="640"/>
        <w:rPr>
          <w:rFonts w:cs="Times New Roman"/>
          <w:noProof/>
          <w:szCs w:val="24"/>
        </w:rPr>
      </w:pPr>
      <w:r w:rsidRPr="00E47AF8">
        <w:rPr>
          <w:rFonts w:cs="Times New Roman"/>
          <w:noProof/>
          <w:szCs w:val="24"/>
        </w:rPr>
        <w:t>[41]</w:t>
      </w:r>
      <w:r w:rsidRPr="00E47AF8">
        <w:rPr>
          <w:rFonts w:cs="Times New Roman"/>
          <w:noProof/>
          <w:szCs w:val="24"/>
        </w:rPr>
        <w:tab/>
        <w:t>K. Ono, Temperature Dependence of Dispersed Barrier Hardening, J. Appl. Phys. 39 (1968) 1803–1806. https://doi.org/10.1063/1.1656434.</w:t>
      </w:r>
    </w:p>
    <w:p w14:paraId="79078698" w14:textId="77777777" w:rsidR="00E47AF8" w:rsidRPr="00E47AF8" w:rsidRDefault="00E47AF8" w:rsidP="00E47AF8">
      <w:pPr>
        <w:widowControl w:val="0"/>
        <w:autoSpaceDE w:val="0"/>
        <w:autoSpaceDN w:val="0"/>
        <w:adjustRightInd w:val="0"/>
        <w:spacing w:line="240" w:lineRule="auto"/>
        <w:ind w:left="640" w:hanging="640"/>
        <w:rPr>
          <w:rFonts w:cs="Times New Roman"/>
          <w:noProof/>
          <w:szCs w:val="24"/>
        </w:rPr>
      </w:pPr>
      <w:r w:rsidRPr="00E47AF8">
        <w:rPr>
          <w:rFonts w:cs="Times New Roman"/>
          <w:noProof/>
          <w:szCs w:val="24"/>
        </w:rPr>
        <w:t>[42]</w:t>
      </w:r>
      <w:r w:rsidRPr="00E47AF8">
        <w:rPr>
          <w:rFonts w:cs="Times New Roman"/>
          <w:noProof/>
          <w:szCs w:val="24"/>
        </w:rPr>
        <w:tab/>
        <w:t>A. Dubinko, Plastic Deformation of Tungsten under Fusion-Plasma Exposure Conditions, Universiteit Gent, 2018.</w:t>
      </w:r>
    </w:p>
    <w:p w14:paraId="30C37E90" w14:textId="77777777" w:rsidR="00E47AF8" w:rsidRPr="00E47AF8" w:rsidRDefault="00E47AF8" w:rsidP="00E47AF8">
      <w:pPr>
        <w:widowControl w:val="0"/>
        <w:autoSpaceDE w:val="0"/>
        <w:autoSpaceDN w:val="0"/>
        <w:adjustRightInd w:val="0"/>
        <w:spacing w:line="240" w:lineRule="auto"/>
        <w:ind w:left="640" w:hanging="640"/>
        <w:rPr>
          <w:noProof/>
        </w:rPr>
      </w:pPr>
      <w:r w:rsidRPr="00E47AF8">
        <w:rPr>
          <w:rFonts w:cs="Times New Roman"/>
          <w:noProof/>
          <w:szCs w:val="24"/>
        </w:rPr>
        <w:t>[43]</w:t>
      </w:r>
      <w:r w:rsidRPr="00E47AF8">
        <w:rPr>
          <w:rFonts w:cs="Times New Roman"/>
          <w:noProof/>
          <w:szCs w:val="24"/>
        </w:rPr>
        <w:tab/>
        <w:t>A.M. Lennon, K.T. Ramesh, The thermoviscoplastic response of polycrystalline tungsten in compression, Mater. Sci. Eng. A. 276 (2000) 9–21. https://doi.org/10.1016/S0921-5093(99)00517-1.</w:t>
      </w:r>
    </w:p>
    <w:p w14:paraId="1749EDA3" w14:textId="562C2996" w:rsidR="00F25B67" w:rsidRPr="00ED06B1" w:rsidRDefault="008E11F8" w:rsidP="00F25B67">
      <w:r w:rsidRPr="00ED06B1">
        <w:fldChar w:fldCharType="end"/>
      </w:r>
    </w:p>
    <w:sectPr w:rsidR="00F25B67" w:rsidRPr="00ED06B1">
      <w:footerReference w:type="default" r:id="rId198"/>
      <w:pgSz w:w="12240" w:h="15840"/>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834AF7B" w14:textId="77777777" w:rsidR="00CF7BE4" w:rsidRDefault="00CF7BE4" w:rsidP="00A106B6">
      <w:pPr>
        <w:spacing w:after="0" w:line="240" w:lineRule="auto"/>
      </w:pPr>
      <w:r>
        <w:separator/>
      </w:r>
    </w:p>
  </w:endnote>
  <w:endnote w:type="continuationSeparator" w:id="0">
    <w:p w14:paraId="313FFB0B" w14:textId="77777777" w:rsidR="00CF7BE4" w:rsidRDefault="00CF7BE4" w:rsidP="00A106B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altName w:val="Calibri"/>
    <w:panose1 w:val="020B0604020202020204"/>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70038800"/>
      <w:docPartObj>
        <w:docPartGallery w:val="Page Numbers (Bottom of Page)"/>
        <w:docPartUnique/>
      </w:docPartObj>
    </w:sdtPr>
    <w:sdtEndPr>
      <w:rPr>
        <w:noProof/>
      </w:rPr>
    </w:sdtEndPr>
    <w:sdtContent>
      <w:p w14:paraId="1C7F2561" w14:textId="4E85355C" w:rsidR="00721A0A" w:rsidRDefault="00721A0A">
        <w:pPr>
          <w:pStyle w:val="Pieddepage"/>
          <w:jc w:val="center"/>
        </w:pPr>
        <w:r>
          <w:fldChar w:fldCharType="begin"/>
        </w:r>
        <w:r>
          <w:instrText xml:space="preserve"> PAGE   \* MERGEFORMAT </w:instrText>
        </w:r>
        <w:r>
          <w:fldChar w:fldCharType="separate"/>
        </w:r>
        <w:r w:rsidR="007775C8">
          <w:rPr>
            <w:noProof/>
          </w:rPr>
          <w:t>19</w:t>
        </w:r>
        <w:r>
          <w:rPr>
            <w:noProof/>
          </w:rPr>
          <w:fldChar w:fldCharType="end"/>
        </w:r>
      </w:p>
    </w:sdtContent>
  </w:sdt>
  <w:p w14:paraId="64B9F49C" w14:textId="77777777" w:rsidR="00721A0A" w:rsidRDefault="00721A0A">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DB13824" w14:textId="77777777" w:rsidR="00CF7BE4" w:rsidRDefault="00CF7BE4" w:rsidP="00A106B6">
      <w:pPr>
        <w:spacing w:after="0" w:line="240" w:lineRule="auto"/>
      </w:pPr>
      <w:r>
        <w:separator/>
      </w:r>
    </w:p>
  </w:footnote>
  <w:footnote w:type="continuationSeparator" w:id="0">
    <w:p w14:paraId="333F9587" w14:textId="77777777" w:rsidR="00CF7BE4" w:rsidRDefault="00CF7BE4" w:rsidP="00A106B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4E3D37"/>
    <w:multiLevelType w:val="hybridMultilevel"/>
    <w:tmpl w:val="C040C76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A1E5092"/>
    <w:multiLevelType w:val="multilevel"/>
    <w:tmpl w:val="55B6C2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79B40A5"/>
    <w:multiLevelType w:val="hybridMultilevel"/>
    <w:tmpl w:val="EF2C22A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B327B38"/>
    <w:multiLevelType w:val="hybridMultilevel"/>
    <w:tmpl w:val="A35688AC"/>
    <w:lvl w:ilvl="0" w:tplc="04090001">
      <w:start w:val="1"/>
      <w:numFmt w:val="bullet"/>
      <w:lvlText w:val=""/>
      <w:lvlJc w:val="left"/>
      <w:pPr>
        <w:ind w:left="1080" w:hanging="72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B942EAE"/>
    <w:multiLevelType w:val="hybridMultilevel"/>
    <w:tmpl w:val="09E6357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F831ACD"/>
    <w:multiLevelType w:val="hybridMultilevel"/>
    <w:tmpl w:val="92D0E35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6910CD0"/>
    <w:multiLevelType w:val="hybridMultilevel"/>
    <w:tmpl w:val="70341EA0"/>
    <w:lvl w:ilvl="0" w:tplc="04090011">
      <w:start w:val="1"/>
      <w:numFmt w:val="decimal"/>
      <w:lvlText w:val="%1)"/>
      <w:lvlJc w:val="left"/>
      <w:pPr>
        <w:ind w:left="1584" w:hanging="360"/>
      </w:p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7" w15:restartNumberingAfterBreak="0">
    <w:nsid w:val="3E504349"/>
    <w:multiLevelType w:val="hybridMultilevel"/>
    <w:tmpl w:val="0DC220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6BE3BD5"/>
    <w:multiLevelType w:val="hybridMultilevel"/>
    <w:tmpl w:val="F0EE9124"/>
    <w:lvl w:ilvl="0" w:tplc="4600C772">
      <w:start w:val="7"/>
      <w:numFmt w:val="bullet"/>
      <w:lvlText w:val="•"/>
      <w:lvlJc w:val="left"/>
      <w:pPr>
        <w:ind w:left="720" w:hanging="360"/>
      </w:pPr>
      <w:rPr>
        <w:rFonts w:ascii="Cambria" w:eastAsiaTheme="minorHAnsi" w:hAnsi="Cambria"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6D655C7"/>
    <w:multiLevelType w:val="hybridMultilevel"/>
    <w:tmpl w:val="F7BA3CE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4C731FC8"/>
    <w:multiLevelType w:val="hybridMultilevel"/>
    <w:tmpl w:val="EFE6CC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D353A63"/>
    <w:multiLevelType w:val="hybridMultilevel"/>
    <w:tmpl w:val="2DDA8A34"/>
    <w:lvl w:ilvl="0" w:tplc="0809000F">
      <w:start w:val="1"/>
      <w:numFmt w:val="decimal"/>
      <w:lvlText w:val="%1."/>
      <w:lvlJc w:val="left"/>
      <w:pPr>
        <w:ind w:left="981" w:hanging="360"/>
      </w:pPr>
      <w:rPr>
        <w:rFonts w:hint="default"/>
      </w:rPr>
    </w:lvl>
    <w:lvl w:ilvl="1" w:tplc="08090003" w:tentative="1">
      <w:start w:val="1"/>
      <w:numFmt w:val="bullet"/>
      <w:lvlText w:val="o"/>
      <w:lvlJc w:val="left"/>
      <w:pPr>
        <w:ind w:left="1701" w:hanging="360"/>
      </w:pPr>
      <w:rPr>
        <w:rFonts w:ascii="Courier New" w:hAnsi="Courier New" w:cs="Courier New" w:hint="default"/>
      </w:rPr>
    </w:lvl>
    <w:lvl w:ilvl="2" w:tplc="08090005" w:tentative="1">
      <w:start w:val="1"/>
      <w:numFmt w:val="bullet"/>
      <w:lvlText w:val=""/>
      <w:lvlJc w:val="left"/>
      <w:pPr>
        <w:ind w:left="2421" w:hanging="360"/>
      </w:pPr>
      <w:rPr>
        <w:rFonts w:ascii="Wingdings" w:hAnsi="Wingdings" w:hint="default"/>
      </w:rPr>
    </w:lvl>
    <w:lvl w:ilvl="3" w:tplc="08090001" w:tentative="1">
      <w:start w:val="1"/>
      <w:numFmt w:val="bullet"/>
      <w:lvlText w:val=""/>
      <w:lvlJc w:val="left"/>
      <w:pPr>
        <w:ind w:left="3141" w:hanging="360"/>
      </w:pPr>
      <w:rPr>
        <w:rFonts w:ascii="Symbol" w:hAnsi="Symbol" w:hint="default"/>
      </w:rPr>
    </w:lvl>
    <w:lvl w:ilvl="4" w:tplc="08090003" w:tentative="1">
      <w:start w:val="1"/>
      <w:numFmt w:val="bullet"/>
      <w:lvlText w:val="o"/>
      <w:lvlJc w:val="left"/>
      <w:pPr>
        <w:ind w:left="3861" w:hanging="360"/>
      </w:pPr>
      <w:rPr>
        <w:rFonts w:ascii="Courier New" w:hAnsi="Courier New" w:cs="Courier New" w:hint="default"/>
      </w:rPr>
    </w:lvl>
    <w:lvl w:ilvl="5" w:tplc="08090005" w:tentative="1">
      <w:start w:val="1"/>
      <w:numFmt w:val="bullet"/>
      <w:lvlText w:val=""/>
      <w:lvlJc w:val="left"/>
      <w:pPr>
        <w:ind w:left="4581" w:hanging="360"/>
      </w:pPr>
      <w:rPr>
        <w:rFonts w:ascii="Wingdings" w:hAnsi="Wingdings" w:hint="default"/>
      </w:rPr>
    </w:lvl>
    <w:lvl w:ilvl="6" w:tplc="08090001" w:tentative="1">
      <w:start w:val="1"/>
      <w:numFmt w:val="bullet"/>
      <w:lvlText w:val=""/>
      <w:lvlJc w:val="left"/>
      <w:pPr>
        <w:ind w:left="5301" w:hanging="360"/>
      </w:pPr>
      <w:rPr>
        <w:rFonts w:ascii="Symbol" w:hAnsi="Symbol" w:hint="default"/>
      </w:rPr>
    </w:lvl>
    <w:lvl w:ilvl="7" w:tplc="08090003" w:tentative="1">
      <w:start w:val="1"/>
      <w:numFmt w:val="bullet"/>
      <w:lvlText w:val="o"/>
      <w:lvlJc w:val="left"/>
      <w:pPr>
        <w:ind w:left="6021" w:hanging="360"/>
      </w:pPr>
      <w:rPr>
        <w:rFonts w:ascii="Courier New" w:hAnsi="Courier New" w:cs="Courier New" w:hint="default"/>
      </w:rPr>
    </w:lvl>
    <w:lvl w:ilvl="8" w:tplc="08090005" w:tentative="1">
      <w:start w:val="1"/>
      <w:numFmt w:val="bullet"/>
      <w:lvlText w:val=""/>
      <w:lvlJc w:val="left"/>
      <w:pPr>
        <w:ind w:left="6741" w:hanging="360"/>
      </w:pPr>
      <w:rPr>
        <w:rFonts w:ascii="Wingdings" w:hAnsi="Wingdings" w:hint="default"/>
      </w:rPr>
    </w:lvl>
  </w:abstractNum>
  <w:abstractNum w:abstractNumId="12" w15:restartNumberingAfterBreak="0">
    <w:nsid w:val="519F16A7"/>
    <w:multiLevelType w:val="hybridMultilevel"/>
    <w:tmpl w:val="263AEBC0"/>
    <w:lvl w:ilvl="0" w:tplc="EA10EAFA">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2136D35"/>
    <w:multiLevelType w:val="hybridMultilevel"/>
    <w:tmpl w:val="37D0922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539B2FC6"/>
    <w:multiLevelType w:val="hybridMultilevel"/>
    <w:tmpl w:val="D570E32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15:restartNumberingAfterBreak="0">
    <w:nsid w:val="53E24B11"/>
    <w:multiLevelType w:val="hybridMultilevel"/>
    <w:tmpl w:val="0E0E6D0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15:restartNumberingAfterBreak="0">
    <w:nsid w:val="5D5433B1"/>
    <w:multiLevelType w:val="hybridMultilevel"/>
    <w:tmpl w:val="778CD8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EF64E15"/>
    <w:multiLevelType w:val="hybridMultilevel"/>
    <w:tmpl w:val="B24CBAC2"/>
    <w:lvl w:ilvl="0" w:tplc="D0C46890">
      <w:start w:val="1"/>
      <w:numFmt w:val="bullet"/>
      <w:lvlText w:val="-"/>
      <w:lvlJc w:val="left"/>
      <w:pPr>
        <w:ind w:left="720" w:hanging="360"/>
      </w:pPr>
      <w:rPr>
        <w:rFonts w:ascii="Cambria" w:eastAsiaTheme="minorHAnsi" w:hAnsi="Cambria"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63B84A9E"/>
    <w:multiLevelType w:val="hybridMultilevel"/>
    <w:tmpl w:val="0A6E7456"/>
    <w:lvl w:ilvl="0" w:tplc="AFE2FF4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7986D9F"/>
    <w:multiLevelType w:val="hybridMultilevel"/>
    <w:tmpl w:val="64BE50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E9C213F"/>
    <w:multiLevelType w:val="multilevel"/>
    <w:tmpl w:val="A84E54CA"/>
    <w:lvl w:ilvl="0">
      <w:start w:val="1"/>
      <w:numFmt w:val="decimal"/>
      <w:pStyle w:val="Titre1"/>
      <w:lvlText w:val="%1."/>
      <w:lvlJc w:val="left"/>
      <w:pPr>
        <w:ind w:left="360" w:hanging="360"/>
      </w:pPr>
      <w:rPr>
        <w:rFonts w:hint="default"/>
      </w:rPr>
    </w:lvl>
    <w:lvl w:ilvl="1">
      <w:start w:val="1"/>
      <w:numFmt w:val="decimal"/>
      <w:pStyle w:val="Titre2"/>
      <w:lvlText w:val="%1.%2"/>
      <w:lvlJc w:val="left"/>
      <w:pPr>
        <w:ind w:left="9648" w:hanging="576"/>
      </w:pPr>
      <w:rPr>
        <w:rFonts w:hint="default"/>
      </w:rPr>
    </w:lvl>
    <w:lvl w:ilvl="2">
      <w:start w:val="1"/>
      <w:numFmt w:val="decimal"/>
      <w:pStyle w:val="Titre3"/>
      <w:lvlText w:val="%1.%2.%3"/>
      <w:lvlJc w:val="left"/>
      <w:pPr>
        <w:ind w:left="9792" w:hanging="720"/>
      </w:pPr>
      <w:rPr>
        <w:rFonts w:hint="default"/>
      </w:rPr>
    </w:lvl>
    <w:lvl w:ilvl="3">
      <w:start w:val="1"/>
      <w:numFmt w:val="decimal"/>
      <w:pStyle w:val="Titre4"/>
      <w:lvlText w:val="%1.%2.%3.%4"/>
      <w:lvlJc w:val="left"/>
      <w:pPr>
        <w:ind w:left="2708" w:hanging="864"/>
      </w:pPr>
      <w:rPr>
        <w:rFonts w:hint="default"/>
      </w:rPr>
    </w:lvl>
    <w:lvl w:ilvl="4">
      <w:start w:val="1"/>
      <w:numFmt w:val="decimal"/>
      <w:pStyle w:val="Titre5"/>
      <w:lvlText w:val="%1.%2.%3.%4.%5"/>
      <w:lvlJc w:val="left"/>
      <w:pPr>
        <w:ind w:left="10080" w:hanging="1008"/>
      </w:pPr>
      <w:rPr>
        <w:rFonts w:hint="default"/>
      </w:rPr>
    </w:lvl>
    <w:lvl w:ilvl="5">
      <w:start w:val="1"/>
      <w:numFmt w:val="decimal"/>
      <w:pStyle w:val="Titre6"/>
      <w:lvlText w:val="%1.%2.%3.%4.%5.%6"/>
      <w:lvlJc w:val="left"/>
      <w:pPr>
        <w:ind w:left="10224" w:hanging="1152"/>
      </w:pPr>
      <w:rPr>
        <w:rFonts w:hint="default"/>
      </w:rPr>
    </w:lvl>
    <w:lvl w:ilvl="6">
      <w:start w:val="1"/>
      <w:numFmt w:val="decimal"/>
      <w:pStyle w:val="Titre7"/>
      <w:lvlText w:val="%1.%2.%3.%4.%5.%6.%7"/>
      <w:lvlJc w:val="left"/>
      <w:pPr>
        <w:ind w:left="10368" w:hanging="1296"/>
      </w:pPr>
      <w:rPr>
        <w:rFonts w:hint="default"/>
      </w:rPr>
    </w:lvl>
    <w:lvl w:ilvl="7">
      <w:start w:val="1"/>
      <w:numFmt w:val="decimal"/>
      <w:pStyle w:val="Titre8"/>
      <w:lvlText w:val="%1.%2.%3.%4.%5.%6.%7.%8"/>
      <w:lvlJc w:val="left"/>
      <w:pPr>
        <w:ind w:left="10512" w:hanging="1440"/>
      </w:pPr>
      <w:rPr>
        <w:rFonts w:hint="default"/>
      </w:rPr>
    </w:lvl>
    <w:lvl w:ilvl="8">
      <w:start w:val="1"/>
      <w:numFmt w:val="decimal"/>
      <w:pStyle w:val="Titre9"/>
      <w:lvlText w:val="%1.%2.%3.%4.%5.%6.%7.%8.%9"/>
      <w:lvlJc w:val="left"/>
      <w:pPr>
        <w:ind w:left="10656" w:hanging="1584"/>
      </w:pPr>
      <w:rPr>
        <w:rFonts w:hint="default"/>
      </w:rPr>
    </w:lvl>
  </w:abstractNum>
  <w:abstractNum w:abstractNumId="21" w15:restartNumberingAfterBreak="0">
    <w:nsid w:val="75102FB7"/>
    <w:multiLevelType w:val="hybridMultilevel"/>
    <w:tmpl w:val="DA989114"/>
    <w:lvl w:ilvl="0" w:tplc="2FBCC024">
      <w:start w:val="2"/>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76BC6151"/>
    <w:multiLevelType w:val="hybridMultilevel"/>
    <w:tmpl w:val="31BEBA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9"/>
  </w:num>
  <w:num w:numId="2">
    <w:abstractNumId w:val="11"/>
  </w:num>
  <w:num w:numId="3">
    <w:abstractNumId w:val="17"/>
  </w:num>
  <w:num w:numId="4">
    <w:abstractNumId w:val="16"/>
  </w:num>
  <w:num w:numId="5">
    <w:abstractNumId w:val="15"/>
  </w:num>
  <w:num w:numId="6">
    <w:abstractNumId w:val="14"/>
  </w:num>
  <w:num w:numId="7">
    <w:abstractNumId w:val="18"/>
  </w:num>
  <w:num w:numId="8">
    <w:abstractNumId w:val="19"/>
  </w:num>
  <w:num w:numId="9">
    <w:abstractNumId w:val="4"/>
  </w:num>
  <w:num w:numId="10">
    <w:abstractNumId w:val="3"/>
  </w:num>
  <w:num w:numId="11">
    <w:abstractNumId w:val="21"/>
  </w:num>
  <w:num w:numId="12">
    <w:abstractNumId w:val="6"/>
  </w:num>
  <w:num w:numId="13">
    <w:abstractNumId w:val="10"/>
  </w:num>
  <w:num w:numId="14">
    <w:abstractNumId w:val="12"/>
  </w:num>
  <w:num w:numId="15">
    <w:abstractNumId w:val="20"/>
  </w:num>
  <w:num w:numId="16">
    <w:abstractNumId w:val="7"/>
  </w:num>
  <w:num w:numId="17">
    <w:abstractNumId w:val="22"/>
  </w:num>
  <w:num w:numId="18">
    <w:abstractNumId w:val="8"/>
  </w:num>
  <w:num w:numId="19">
    <w:abstractNumId w:val="5"/>
  </w:num>
  <w:num w:numId="20">
    <w:abstractNumId w:val="0"/>
  </w:num>
  <w:num w:numId="21">
    <w:abstractNumId w:val="13"/>
  </w:num>
  <w:num w:numId="22">
    <w:abstractNumId w:val="2"/>
  </w:num>
  <w:num w:numId="2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5"/>
  <w:trackRevisions/>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A1CA9"/>
    <w:rsid w:val="00007890"/>
    <w:rsid w:val="0001013C"/>
    <w:rsid w:val="000107D2"/>
    <w:rsid w:val="000115BF"/>
    <w:rsid w:val="0001302F"/>
    <w:rsid w:val="0002591B"/>
    <w:rsid w:val="0002778D"/>
    <w:rsid w:val="00033E51"/>
    <w:rsid w:val="00035E98"/>
    <w:rsid w:val="00036CFE"/>
    <w:rsid w:val="000378C8"/>
    <w:rsid w:val="00041146"/>
    <w:rsid w:val="00043F01"/>
    <w:rsid w:val="000473FB"/>
    <w:rsid w:val="0006167D"/>
    <w:rsid w:val="00064704"/>
    <w:rsid w:val="00065CAC"/>
    <w:rsid w:val="00076626"/>
    <w:rsid w:val="000871FA"/>
    <w:rsid w:val="00090D0F"/>
    <w:rsid w:val="000965B7"/>
    <w:rsid w:val="00096DF2"/>
    <w:rsid w:val="000970FF"/>
    <w:rsid w:val="000A1CA9"/>
    <w:rsid w:val="000A2BD2"/>
    <w:rsid w:val="000A489D"/>
    <w:rsid w:val="000B17CF"/>
    <w:rsid w:val="000B6CB5"/>
    <w:rsid w:val="000B6D1E"/>
    <w:rsid w:val="000C4409"/>
    <w:rsid w:val="000C5E1E"/>
    <w:rsid w:val="000D46DA"/>
    <w:rsid w:val="000D67C8"/>
    <w:rsid w:val="000E0F3B"/>
    <w:rsid w:val="000E19D9"/>
    <w:rsid w:val="000E1D48"/>
    <w:rsid w:val="000E3A8B"/>
    <w:rsid w:val="000F1636"/>
    <w:rsid w:val="000F1901"/>
    <w:rsid w:val="000F1B25"/>
    <w:rsid w:val="000F559F"/>
    <w:rsid w:val="000F63FA"/>
    <w:rsid w:val="000F6F05"/>
    <w:rsid w:val="001018F7"/>
    <w:rsid w:val="00113BAF"/>
    <w:rsid w:val="00114CCF"/>
    <w:rsid w:val="0011558A"/>
    <w:rsid w:val="001270D7"/>
    <w:rsid w:val="0013080F"/>
    <w:rsid w:val="001314AA"/>
    <w:rsid w:val="00131B57"/>
    <w:rsid w:val="00132C75"/>
    <w:rsid w:val="0013348B"/>
    <w:rsid w:val="001375C2"/>
    <w:rsid w:val="00144A35"/>
    <w:rsid w:val="00144D1A"/>
    <w:rsid w:val="00144D4A"/>
    <w:rsid w:val="00145148"/>
    <w:rsid w:val="0015185C"/>
    <w:rsid w:val="001525E0"/>
    <w:rsid w:val="001535EB"/>
    <w:rsid w:val="00154608"/>
    <w:rsid w:val="00155346"/>
    <w:rsid w:val="00156A7C"/>
    <w:rsid w:val="001575C8"/>
    <w:rsid w:val="00163B6B"/>
    <w:rsid w:val="001708CB"/>
    <w:rsid w:val="00171280"/>
    <w:rsid w:val="001740C8"/>
    <w:rsid w:val="0018105A"/>
    <w:rsid w:val="00184FE8"/>
    <w:rsid w:val="00185331"/>
    <w:rsid w:val="00185A5E"/>
    <w:rsid w:val="00187872"/>
    <w:rsid w:val="001878CC"/>
    <w:rsid w:val="00193EC7"/>
    <w:rsid w:val="00195A40"/>
    <w:rsid w:val="00195E8A"/>
    <w:rsid w:val="001A026E"/>
    <w:rsid w:val="001A589C"/>
    <w:rsid w:val="001A753C"/>
    <w:rsid w:val="001B23A2"/>
    <w:rsid w:val="001B3572"/>
    <w:rsid w:val="001B7E04"/>
    <w:rsid w:val="001D18A9"/>
    <w:rsid w:val="001D714D"/>
    <w:rsid w:val="001E2BB1"/>
    <w:rsid w:val="001E58DE"/>
    <w:rsid w:val="001E743A"/>
    <w:rsid w:val="001F264A"/>
    <w:rsid w:val="001F2ACC"/>
    <w:rsid w:val="001F32EB"/>
    <w:rsid w:val="001F3836"/>
    <w:rsid w:val="001F5F38"/>
    <w:rsid w:val="00202E73"/>
    <w:rsid w:val="00204DFE"/>
    <w:rsid w:val="00207B85"/>
    <w:rsid w:val="00210089"/>
    <w:rsid w:val="00211CC6"/>
    <w:rsid w:val="0021217D"/>
    <w:rsid w:val="00212717"/>
    <w:rsid w:val="00215C79"/>
    <w:rsid w:val="00226AD6"/>
    <w:rsid w:val="00230446"/>
    <w:rsid w:val="00233363"/>
    <w:rsid w:val="00235B2A"/>
    <w:rsid w:val="00237AE7"/>
    <w:rsid w:val="00240E08"/>
    <w:rsid w:val="002450C5"/>
    <w:rsid w:val="00250F3C"/>
    <w:rsid w:val="002657B5"/>
    <w:rsid w:val="00266A0B"/>
    <w:rsid w:val="00266A5F"/>
    <w:rsid w:val="0027018C"/>
    <w:rsid w:val="00276640"/>
    <w:rsid w:val="00283368"/>
    <w:rsid w:val="00283D72"/>
    <w:rsid w:val="00283E9A"/>
    <w:rsid w:val="00290FAB"/>
    <w:rsid w:val="002A2FFF"/>
    <w:rsid w:val="002A3EC9"/>
    <w:rsid w:val="002D32CA"/>
    <w:rsid w:val="002E2959"/>
    <w:rsid w:val="002E2B4D"/>
    <w:rsid w:val="002E6B1B"/>
    <w:rsid w:val="002E6D6C"/>
    <w:rsid w:val="002F0E77"/>
    <w:rsid w:val="002F4409"/>
    <w:rsid w:val="002F5A97"/>
    <w:rsid w:val="003017F7"/>
    <w:rsid w:val="00303F16"/>
    <w:rsid w:val="003068FC"/>
    <w:rsid w:val="0030747A"/>
    <w:rsid w:val="00325067"/>
    <w:rsid w:val="003309CD"/>
    <w:rsid w:val="00334DD7"/>
    <w:rsid w:val="0033542E"/>
    <w:rsid w:val="003369DA"/>
    <w:rsid w:val="00341EB2"/>
    <w:rsid w:val="0034588A"/>
    <w:rsid w:val="00347599"/>
    <w:rsid w:val="00347F1F"/>
    <w:rsid w:val="0035119A"/>
    <w:rsid w:val="00351CCD"/>
    <w:rsid w:val="003530CB"/>
    <w:rsid w:val="00355B16"/>
    <w:rsid w:val="0035765D"/>
    <w:rsid w:val="00366DC3"/>
    <w:rsid w:val="00367B71"/>
    <w:rsid w:val="00375D0F"/>
    <w:rsid w:val="003936D4"/>
    <w:rsid w:val="00394E5C"/>
    <w:rsid w:val="00394F27"/>
    <w:rsid w:val="003A0B49"/>
    <w:rsid w:val="003A2266"/>
    <w:rsid w:val="003A72C8"/>
    <w:rsid w:val="003B251B"/>
    <w:rsid w:val="003B274F"/>
    <w:rsid w:val="003B2FB0"/>
    <w:rsid w:val="003C31AB"/>
    <w:rsid w:val="003C78E5"/>
    <w:rsid w:val="003D58F0"/>
    <w:rsid w:val="003E0D6D"/>
    <w:rsid w:val="003E13BD"/>
    <w:rsid w:val="003E2386"/>
    <w:rsid w:val="003E62A8"/>
    <w:rsid w:val="003F1ED7"/>
    <w:rsid w:val="003F4BC8"/>
    <w:rsid w:val="003F4F7B"/>
    <w:rsid w:val="004033D9"/>
    <w:rsid w:val="00404E47"/>
    <w:rsid w:val="004064BD"/>
    <w:rsid w:val="004112A6"/>
    <w:rsid w:val="00413C9B"/>
    <w:rsid w:val="00414028"/>
    <w:rsid w:val="00415BAB"/>
    <w:rsid w:val="00415D5C"/>
    <w:rsid w:val="00423574"/>
    <w:rsid w:val="0042684B"/>
    <w:rsid w:val="004269FC"/>
    <w:rsid w:val="004314CA"/>
    <w:rsid w:val="00431772"/>
    <w:rsid w:val="00432FFD"/>
    <w:rsid w:val="00435C3A"/>
    <w:rsid w:val="00445B5F"/>
    <w:rsid w:val="00446A93"/>
    <w:rsid w:val="00454D68"/>
    <w:rsid w:val="00455496"/>
    <w:rsid w:val="00461B0D"/>
    <w:rsid w:val="00462C19"/>
    <w:rsid w:val="00462DC5"/>
    <w:rsid w:val="004702E1"/>
    <w:rsid w:val="00472955"/>
    <w:rsid w:val="00485001"/>
    <w:rsid w:val="004874C9"/>
    <w:rsid w:val="0049216A"/>
    <w:rsid w:val="004933EB"/>
    <w:rsid w:val="0049389B"/>
    <w:rsid w:val="004947BD"/>
    <w:rsid w:val="0049590C"/>
    <w:rsid w:val="004966EA"/>
    <w:rsid w:val="004A18CD"/>
    <w:rsid w:val="004A7CB4"/>
    <w:rsid w:val="004A7E4B"/>
    <w:rsid w:val="004A7FA7"/>
    <w:rsid w:val="004B0CED"/>
    <w:rsid w:val="004B53E8"/>
    <w:rsid w:val="004B6FFF"/>
    <w:rsid w:val="004B7F0C"/>
    <w:rsid w:val="004C135D"/>
    <w:rsid w:val="004C713B"/>
    <w:rsid w:val="004C7A47"/>
    <w:rsid w:val="004D1129"/>
    <w:rsid w:val="004E0DBC"/>
    <w:rsid w:val="004E4723"/>
    <w:rsid w:val="004F209B"/>
    <w:rsid w:val="004F4A6F"/>
    <w:rsid w:val="004F4D22"/>
    <w:rsid w:val="004F74D9"/>
    <w:rsid w:val="00502951"/>
    <w:rsid w:val="005043D2"/>
    <w:rsid w:val="0050711C"/>
    <w:rsid w:val="005107AB"/>
    <w:rsid w:val="00510E45"/>
    <w:rsid w:val="005227EA"/>
    <w:rsid w:val="00526AAA"/>
    <w:rsid w:val="0053089C"/>
    <w:rsid w:val="00533169"/>
    <w:rsid w:val="0054310A"/>
    <w:rsid w:val="00553436"/>
    <w:rsid w:val="00562012"/>
    <w:rsid w:val="00562FD6"/>
    <w:rsid w:val="00573B66"/>
    <w:rsid w:val="0058335D"/>
    <w:rsid w:val="00583B79"/>
    <w:rsid w:val="00593305"/>
    <w:rsid w:val="005A1ABB"/>
    <w:rsid w:val="005C0C9F"/>
    <w:rsid w:val="005C2A77"/>
    <w:rsid w:val="005C3824"/>
    <w:rsid w:val="005D3FA6"/>
    <w:rsid w:val="005D41AD"/>
    <w:rsid w:val="005D64A0"/>
    <w:rsid w:val="005E0CFF"/>
    <w:rsid w:val="005E29BD"/>
    <w:rsid w:val="005E5A07"/>
    <w:rsid w:val="005E6057"/>
    <w:rsid w:val="005F1EC0"/>
    <w:rsid w:val="005F2144"/>
    <w:rsid w:val="00600105"/>
    <w:rsid w:val="006004FD"/>
    <w:rsid w:val="0060204D"/>
    <w:rsid w:val="0061002B"/>
    <w:rsid w:val="0061005A"/>
    <w:rsid w:val="00617E65"/>
    <w:rsid w:val="00621A52"/>
    <w:rsid w:val="00621C8B"/>
    <w:rsid w:val="00623328"/>
    <w:rsid w:val="006236E9"/>
    <w:rsid w:val="00631955"/>
    <w:rsid w:val="006400D5"/>
    <w:rsid w:val="00641D91"/>
    <w:rsid w:val="00641E0D"/>
    <w:rsid w:val="00647DDF"/>
    <w:rsid w:val="00650778"/>
    <w:rsid w:val="00661DED"/>
    <w:rsid w:val="006676AA"/>
    <w:rsid w:val="00672B0E"/>
    <w:rsid w:val="006731C0"/>
    <w:rsid w:val="00675B15"/>
    <w:rsid w:val="00675E7B"/>
    <w:rsid w:val="00681937"/>
    <w:rsid w:val="00683D5F"/>
    <w:rsid w:val="00692A27"/>
    <w:rsid w:val="00695C76"/>
    <w:rsid w:val="006A1157"/>
    <w:rsid w:val="006A14CD"/>
    <w:rsid w:val="006A61EB"/>
    <w:rsid w:val="006D1A90"/>
    <w:rsid w:val="006D5E5A"/>
    <w:rsid w:val="006E6E41"/>
    <w:rsid w:val="006E746B"/>
    <w:rsid w:val="006F510A"/>
    <w:rsid w:val="007012D0"/>
    <w:rsid w:val="007146BD"/>
    <w:rsid w:val="00717562"/>
    <w:rsid w:val="007213F2"/>
    <w:rsid w:val="00721A0A"/>
    <w:rsid w:val="007260B2"/>
    <w:rsid w:val="00736D11"/>
    <w:rsid w:val="007466F0"/>
    <w:rsid w:val="00747748"/>
    <w:rsid w:val="007502C8"/>
    <w:rsid w:val="00752A05"/>
    <w:rsid w:val="00754973"/>
    <w:rsid w:val="0075659B"/>
    <w:rsid w:val="007642C4"/>
    <w:rsid w:val="007673E7"/>
    <w:rsid w:val="00773F55"/>
    <w:rsid w:val="007775C8"/>
    <w:rsid w:val="00781B3D"/>
    <w:rsid w:val="00783F90"/>
    <w:rsid w:val="007908A2"/>
    <w:rsid w:val="00795520"/>
    <w:rsid w:val="007979D7"/>
    <w:rsid w:val="00797A22"/>
    <w:rsid w:val="007A0F85"/>
    <w:rsid w:val="007A135F"/>
    <w:rsid w:val="007A3724"/>
    <w:rsid w:val="007B1008"/>
    <w:rsid w:val="007B28BC"/>
    <w:rsid w:val="007B2B9F"/>
    <w:rsid w:val="007B77A6"/>
    <w:rsid w:val="007C1C1D"/>
    <w:rsid w:val="007E4740"/>
    <w:rsid w:val="007E5FCB"/>
    <w:rsid w:val="007F13B6"/>
    <w:rsid w:val="00804611"/>
    <w:rsid w:val="00811C9F"/>
    <w:rsid w:val="00812134"/>
    <w:rsid w:val="00817FB2"/>
    <w:rsid w:val="008219DE"/>
    <w:rsid w:val="00824283"/>
    <w:rsid w:val="008264A8"/>
    <w:rsid w:val="00827BE9"/>
    <w:rsid w:val="00827F74"/>
    <w:rsid w:val="008301FE"/>
    <w:rsid w:val="00834A73"/>
    <w:rsid w:val="00835C19"/>
    <w:rsid w:val="00835F4C"/>
    <w:rsid w:val="008466E1"/>
    <w:rsid w:val="00846CB8"/>
    <w:rsid w:val="00847C9A"/>
    <w:rsid w:val="00854B0B"/>
    <w:rsid w:val="00854BF9"/>
    <w:rsid w:val="0085792E"/>
    <w:rsid w:val="008652BA"/>
    <w:rsid w:val="00867935"/>
    <w:rsid w:val="00872C38"/>
    <w:rsid w:val="008821E6"/>
    <w:rsid w:val="00884ED5"/>
    <w:rsid w:val="008854F6"/>
    <w:rsid w:val="008905F0"/>
    <w:rsid w:val="008916F6"/>
    <w:rsid w:val="00891773"/>
    <w:rsid w:val="0089559B"/>
    <w:rsid w:val="0089640B"/>
    <w:rsid w:val="00896DE5"/>
    <w:rsid w:val="008A0683"/>
    <w:rsid w:val="008A67FC"/>
    <w:rsid w:val="008B0496"/>
    <w:rsid w:val="008B3011"/>
    <w:rsid w:val="008B725F"/>
    <w:rsid w:val="008B79DE"/>
    <w:rsid w:val="008C23D7"/>
    <w:rsid w:val="008C44B3"/>
    <w:rsid w:val="008C74D9"/>
    <w:rsid w:val="008D3B61"/>
    <w:rsid w:val="008D6780"/>
    <w:rsid w:val="008D7B9E"/>
    <w:rsid w:val="008E11F8"/>
    <w:rsid w:val="008E59A1"/>
    <w:rsid w:val="008E76ED"/>
    <w:rsid w:val="008F60EF"/>
    <w:rsid w:val="00900316"/>
    <w:rsid w:val="00903F60"/>
    <w:rsid w:val="00906ED8"/>
    <w:rsid w:val="00910A0F"/>
    <w:rsid w:val="009167FE"/>
    <w:rsid w:val="009205EA"/>
    <w:rsid w:val="009217BF"/>
    <w:rsid w:val="0092222A"/>
    <w:rsid w:val="00926611"/>
    <w:rsid w:val="00930CBB"/>
    <w:rsid w:val="00931DA3"/>
    <w:rsid w:val="00935698"/>
    <w:rsid w:val="00947F12"/>
    <w:rsid w:val="009533E4"/>
    <w:rsid w:val="0096224A"/>
    <w:rsid w:val="00962748"/>
    <w:rsid w:val="00964012"/>
    <w:rsid w:val="00964477"/>
    <w:rsid w:val="00970F5D"/>
    <w:rsid w:val="00974D1D"/>
    <w:rsid w:val="00976266"/>
    <w:rsid w:val="00980AA1"/>
    <w:rsid w:val="00983C1C"/>
    <w:rsid w:val="00986940"/>
    <w:rsid w:val="00986BC6"/>
    <w:rsid w:val="0099218F"/>
    <w:rsid w:val="0099247B"/>
    <w:rsid w:val="00993A5B"/>
    <w:rsid w:val="00994875"/>
    <w:rsid w:val="009974A9"/>
    <w:rsid w:val="009A0D9F"/>
    <w:rsid w:val="009B0205"/>
    <w:rsid w:val="009B3159"/>
    <w:rsid w:val="009B622A"/>
    <w:rsid w:val="009B7352"/>
    <w:rsid w:val="009C2795"/>
    <w:rsid w:val="009C348C"/>
    <w:rsid w:val="009C4C27"/>
    <w:rsid w:val="009C6C52"/>
    <w:rsid w:val="009D4778"/>
    <w:rsid w:val="009D7691"/>
    <w:rsid w:val="009D79BF"/>
    <w:rsid w:val="009D7C62"/>
    <w:rsid w:val="009E389F"/>
    <w:rsid w:val="009E3C86"/>
    <w:rsid w:val="009E5190"/>
    <w:rsid w:val="009E7261"/>
    <w:rsid w:val="009F2465"/>
    <w:rsid w:val="009F2E47"/>
    <w:rsid w:val="009F4055"/>
    <w:rsid w:val="009F612F"/>
    <w:rsid w:val="009F6419"/>
    <w:rsid w:val="009F703B"/>
    <w:rsid w:val="00A03B06"/>
    <w:rsid w:val="00A03BF9"/>
    <w:rsid w:val="00A0418B"/>
    <w:rsid w:val="00A07D53"/>
    <w:rsid w:val="00A106B6"/>
    <w:rsid w:val="00A150F7"/>
    <w:rsid w:val="00A20436"/>
    <w:rsid w:val="00A21D6B"/>
    <w:rsid w:val="00A2334C"/>
    <w:rsid w:val="00A239B4"/>
    <w:rsid w:val="00A249F9"/>
    <w:rsid w:val="00A318CA"/>
    <w:rsid w:val="00A434AA"/>
    <w:rsid w:val="00A542AC"/>
    <w:rsid w:val="00A57DFB"/>
    <w:rsid w:val="00A6508B"/>
    <w:rsid w:val="00A66836"/>
    <w:rsid w:val="00A701FB"/>
    <w:rsid w:val="00A7067C"/>
    <w:rsid w:val="00A71DF1"/>
    <w:rsid w:val="00A72B74"/>
    <w:rsid w:val="00A744BA"/>
    <w:rsid w:val="00A74EBE"/>
    <w:rsid w:val="00A764E4"/>
    <w:rsid w:val="00A820CC"/>
    <w:rsid w:val="00A87804"/>
    <w:rsid w:val="00A94F15"/>
    <w:rsid w:val="00AA0170"/>
    <w:rsid w:val="00AA0278"/>
    <w:rsid w:val="00AA44F8"/>
    <w:rsid w:val="00AA5381"/>
    <w:rsid w:val="00AB38E3"/>
    <w:rsid w:val="00AB60FE"/>
    <w:rsid w:val="00AB6D44"/>
    <w:rsid w:val="00AC1D3C"/>
    <w:rsid w:val="00AC2D16"/>
    <w:rsid w:val="00AC42BF"/>
    <w:rsid w:val="00AC6A0E"/>
    <w:rsid w:val="00AD1112"/>
    <w:rsid w:val="00AD14EB"/>
    <w:rsid w:val="00AD3B5C"/>
    <w:rsid w:val="00AD4267"/>
    <w:rsid w:val="00AE04E8"/>
    <w:rsid w:val="00AE4E21"/>
    <w:rsid w:val="00AE52ED"/>
    <w:rsid w:val="00AF13FC"/>
    <w:rsid w:val="00AF7229"/>
    <w:rsid w:val="00B00F60"/>
    <w:rsid w:val="00B025AE"/>
    <w:rsid w:val="00B030A6"/>
    <w:rsid w:val="00B15F00"/>
    <w:rsid w:val="00B1602B"/>
    <w:rsid w:val="00B20B01"/>
    <w:rsid w:val="00B2100C"/>
    <w:rsid w:val="00B33140"/>
    <w:rsid w:val="00B4786B"/>
    <w:rsid w:val="00B55A3F"/>
    <w:rsid w:val="00B57F6D"/>
    <w:rsid w:val="00B621F0"/>
    <w:rsid w:val="00B65F22"/>
    <w:rsid w:val="00B66962"/>
    <w:rsid w:val="00B70752"/>
    <w:rsid w:val="00B707CB"/>
    <w:rsid w:val="00B734A4"/>
    <w:rsid w:val="00B80054"/>
    <w:rsid w:val="00B8422F"/>
    <w:rsid w:val="00B918F4"/>
    <w:rsid w:val="00B92F7C"/>
    <w:rsid w:val="00BA2E34"/>
    <w:rsid w:val="00BA40B9"/>
    <w:rsid w:val="00BA5001"/>
    <w:rsid w:val="00BA6797"/>
    <w:rsid w:val="00BA78AB"/>
    <w:rsid w:val="00BB2B6D"/>
    <w:rsid w:val="00BB6F1F"/>
    <w:rsid w:val="00BC0FFE"/>
    <w:rsid w:val="00BC41F8"/>
    <w:rsid w:val="00BC7A81"/>
    <w:rsid w:val="00BD3048"/>
    <w:rsid w:val="00BD37E4"/>
    <w:rsid w:val="00BD4AA4"/>
    <w:rsid w:val="00BD4B1C"/>
    <w:rsid w:val="00BE015B"/>
    <w:rsid w:val="00BE0C61"/>
    <w:rsid w:val="00BE602B"/>
    <w:rsid w:val="00BF2F07"/>
    <w:rsid w:val="00BF4042"/>
    <w:rsid w:val="00C02E72"/>
    <w:rsid w:val="00C03177"/>
    <w:rsid w:val="00C05883"/>
    <w:rsid w:val="00C13823"/>
    <w:rsid w:val="00C13E6C"/>
    <w:rsid w:val="00C1442E"/>
    <w:rsid w:val="00C22507"/>
    <w:rsid w:val="00C2661C"/>
    <w:rsid w:val="00C278BA"/>
    <w:rsid w:val="00C30EB7"/>
    <w:rsid w:val="00C328D8"/>
    <w:rsid w:val="00C35EB4"/>
    <w:rsid w:val="00C4290D"/>
    <w:rsid w:val="00C47C0F"/>
    <w:rsid w:val="00C540AC"/>
    <w:rsid w:val="00C55D82"/>
    <w:rsid w:val="00C5606F"/>
    <w:rsid w:val="00C5767E"/>
    <w:rsid w:val="00C611BE"/>
    <w:rsid w:val="00C62D7F"/>
    <w:rsid w:val="00C64114"/>
    <w:rsid w:val="00C645D4"/>
    <w:rsid w:val="00C647FB"/>
    <w:rsid w:val="00C72AB6"/>
    <w:rsid w:val="00C7319D"/>
    <w:rsid w:val="00C75749"/>
    <w:rsid w:val="00C7602E"/>
    <w:rsid w:val="00C770D2"/>
    <w:rsid w:val="00C7758B"/>
    <w:rsid w:val="00C80A1A"/>
    <w:rsid w:val="00C810D2"/>
    <w:rsid w:val="00C82FA1"/>
    <w:rsid w:val="00C91F8E"/>
    <w:rsid w:val="00C96F4C"/>
    <w:rsid w:val="00C97C2A"/>
    <w:rsid w:val="00CA0BEC"/>
    <w:rsid w:val="00CA5AFD"/>
    <w:rsid w:val="00CB0FC6"/>
    <w:rsid w:val="00CB1A98"/>
    <w:rsid w:val="00CB2F43"/>
    <w:rsid w:val="00CB316B"/>
    <w:rsid w:val="00CC131D"/>
    <w:rsid w:val="00CC249C"/>
    <w:rsid w:val="00CC25E9"/>
    <w:rsid w:val="00CC2AE0"/>
    <w:rsid w:val="00CC3675"/>
    <w:rsid w:val="00CC589D"/>
    <w:rsid w:val="00CC60D9"/>
    <w:rsid w:val="00CD1F58"/>
    <w:rsid w:val="00CD37DD"/>
    <w:rsid w:val="00CD5D41"/>
    <w:rsid w:val="00CE1C8A"/>
    <w:rsid w:val="00CE41F0"/>
    <w:rsid w:val="00CE5FE1"/>
    <w:rsid w:val="00CF0DE9"/>
    <w:rsid w:val="00CF40B2"/>
    <w:rsid w:val="00CF53A7"/>
    <w:rsid w:val="00CF596A"/>
    <w:rsid w:val="00CF6D8C"/>
    <w:rsid w:val="00CF7BE4"/>
    <w:rsid w:val="00D01D9A"/>
    <w:rsid w:val="00D02F55"/>
    <w:rsid w:val="00D057FE"/>
    <w:rsid w:val="00D05AFD"/>
    <w:rsid w:val="00D140B6"/>
    <w:rsid w:val="00D15FB1"/>
    <w:rsid w:val="00D225D5"/>
    <w:rsid w:val="00D26B24"/>
    <w:rsid w:val="00D35EE4"/>
    <w:rsid w:val="00D37998"/>
    <w:rsid w:val="00D404C9"/>
    <w:rsid w:val="00D4071C"/>
    <w:rsid w:val="00D419F6"/>
    <w:rsid w:val="00D50A09"/>
    <w:rsid w:val="00D51AE7"/>
    <w:rsid w:val="00D52E56"/>
    <w:rsid w:val="00D574D9"/>
    <w:rsid w:val="00D604ED"/>
    <w:rsid w:val="00D609B5"/>
    <w:rsid w:val="00D61855"/>
    <w:rsid w:val="00D61A42"/>
    <w:rsid w:val="00D7332E"/>
    <w:rsid w:val="00D74626"/>
    <w:rsid w:val="00D809A6"/>
    <w:rsid w:val="00D81374"/>
    <w:rsid w:val="00D83A1E"/>
    <w:rsid w:val="00D84C4C"/>
    <w:rsid w:val="00D8681F"/>
    <w:rsid w:val="00D94E04"/>
    <w:rsid w:val="00D96D6A"/>
    <w:rsid w:val="00DB5EF6"/>
    <w:rsid w:val="00DC02EA"/>
    <w:rsid w:val="00DC3234"/>
    <w:rsid w:val="00DC3351"/>
    <w:rsid w:val="00DC3C5C"/>
    <w:rsid w:val="00DC6252"/>
    <w:rsid w:val="00DC7272"/>
    <w:rsid w:val="00DE0EF8"/>
    <w:rsid w:val="00DE3EB0"/>
    <w:rsid w:val="00DE55D8"/>
    <w:rsid w:val="00DE7DE2"/>
    <w:rsid w:val="00DF02D3"/>
    <w:rsid w:val="00DF4968"/>
    <w:rsid w:val="00DF4DE0"/>
    <w:rsid w:val="00DF7197"/>
    <w:rsid w:val="00DF784B"/>
    <w:rsid w:val="00E01254"/>
    <w:rsid w:val="00E013F0"/>
    <w:rsid w:val="00E01BCB"/>
    <w:rsid w:val="00E05625"/>
    <w:rsid w:val="00E068B7"/>
    <w:rsid w:val="00E07EB0"/>
    <w:rsid w:val="00E16FD1"/>
    <w:rsid w:val="00E32F85"/>
    <w:rsid w:val="00E403A2"/>
    <w:rsid w:val="00E47AF8"/>
    <w:rsid w:val="00E50F8C"/>
    <w:rsid w:val="00E53419"/>
    <w:rsid w:val="00E55F81"/>
    <w:rsid w:val="00E62384"/>
    <w:rsid w:val="00E6455E"/>
    <w:rsid w:val="00E65302"/>
    <w:rsid w:val="00E73472"/>
    <w:rsid w:val="00E734B7"/>
    <w:rsid w:val="00E74E9C"/>
    <w:rsid w:val="00E76103"/>
    <w:rsid w:val="00E843F4"/>
    <w:rsid w:val="00E8623B"/>
    <w:rsid w:val="00E942C4"/>
    <w:rsid w:val="00E95F83"/>
    <w:rsid w:val="00E9607A"/>
    <w:rsid w:val="00EA0B6A"/>
    <w:rsid w:val="00EA298D"/>
    <w:rsid w:val="00EA5EB6"/>
    <w:rsid w:val="00EA7900"/>
    <w:rsid w:val="00EB12D9"/>
    <w:rsid w:val="00EB6303"/>
    <w:rsid w:val="00EB7869"/>
    <w:rsid w:val="00EC0D77"/>
    <w:rsid w:val="00EC143F"/>
    <w:rsid w:val="00EC3724"/>
    <w:rsid w:val="00EC64B1"/>
    <w:rsid w:val="00EC752F"/>
    <w:rsid w:val="00ED06B1"/>
    <w:rsid w:val="00ED0AB9"/>
    <w:rsid w:val="00ED0D13"/>
    <w:rsid w:val="00ED35F5"/>
    <w:rsid w:val="00ED3C17"/>
    <w:rsid w:val="00ED4BC6"/>
    <w:rsid w:val="00EE167C"/>
    <w:rsid w:val="00EE6A28"/>
    <w:rsid w:val="00EF03F2"/>
    <w:rsid w:val="00EF609B"/>
    <w:rsid w:val="00F04A54"/>
    <w:rsid w:val="00F1049B"/>
    <w:rsid w:val="00F14839"/>
    <w:rsid w:val="00F17A68"/>
    <w:rsid w:val="00F25B67"/>
    <w:rsid w:val="00F40101"/>
    <w:rsid w:val="00F403F5"/>
    <w:rsid w:val="00F4517A"/>
    <w:rsid w:val="00F50610"/>
    <w:rsid w:val="00F523D0"/>
    <w:rsid w:val="00F64D93"/>
    <w:rsid w:val="00F77872"/>
    <w:rsid w:val="00F81E28"/>
    <w:rsid w:val="00F82CA8"/>
    <w:rsid w:val="00F855A9"/>
    <w:rsid w:val="00F85F8E"/>
    <w:rsid w:val="00F86ABC"/>
    <w:rsid w:val="00F912C6"/>
    <w:rsid w:val="00F92763"/>
    <w:rsid w:val="00F9474E"/>
    <w:rsid w:val="00F97310"/>
    <w:rsid w:val="00FA4C1D"/>
    <w:rsid w:val="00FA588F"/>
    <w:rsid w:val="00FA62F1"/>
    <w:rsid w:val="00FB017D"/>
    <w:rsid w:val="00FB726A"/>
    <w:rsid w:val="00FB7B56"/>
    <w:rsid w:val="00FC770F"/>
    <w:rsid w:val="00FD284E"/>
    <w:rsid w:val="00FD3B21"/>
    <w:rsid w:val="00FD5272"/>
    <w:rsid w:val="00FD5ABD"/>
    <w:rsid w:val="00FD5FF1"/>
    <w:rsid w:val="00FE5925"/>
    <w:rsid w:val="00FE5B55"/>
    <w:rsid w:val="00FE5F52"/>
    <w:rsid w:val="00FF0ADA"/>
    <w:rsid w:val="00FF1D94"/>
    <w:rsid w:val="00FF256A"/>
    <w:rsid w:val="00FF73A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3E95E87"/>
  <w15:chartTrackingRefBased/>
  <w15:docId w15:val="{4E7E4498-D76E-454F-8B1A-C62A94BD59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283D72"/>
    <w:pPr>
      <w:spacing w:after="80"/>
      <w:jc w:val="both"/>
    </w:pPr>
    <w:rPr>
      <w:rFonts w:ascii="Cambria" w:hAnsi="Cambria"/>
      <w:sz w:val="24"/>
      <w:lang w:val="en-GB"/>
    </w:rPr>
  </w:style>
  <w:style w:type="paragraph" w:styleId="Titre1">
    <w:name w:val="heading 1"/>
    <w:basedOn w:val="Normal"/>
    <w:next w:val="Normal"/>
    <w:link w:val="Titre1Car"/>
    <w:uiPriority w:val="9"/>
    <w:qFormat/>
    <w:rsid w:val="006004FD"/>
    <w:pPr>
      <w:keepLines/>
      <w:numPr>
        <w:numId w:val="15"/>
      </w:numPr>
      <w:spacing w:before="120" w:after="120" w:line="240" w:lineRule="auto"/>
      <w:ind w:left="0" w:firstLine="0"/>
      <w:jc w:val="left"/>
      <w:outlineLvl w:val="0"/>
    </w:pPr>
    <w:rPr>
      <w:rFonts w:eastAsiaTheme="majorEastAsia" w:cstheme="majorBidi"/>
      <w:color w:val="000000" w:themeColor="text1"/>
      <w:sz w:val="28"/>
      <w:szCs w:val="32"/>
    </w:rPr>
  </w:style>
  <w:style w:type="paragraph" w:styleId="Titre2">
    <w:name w:val="heading 2"/>
    <w:basedOn w:val="Normal"/>
    <w:next w:val="Normal"/>
    <w:link w:val="Titre2Car"/>
    <w:uiPriority w:val="9"/>
    <w:unhideWhenUsed/>
    <w:qFormat/>
    <w:rsid w:val="00C645D4"/>
    <w:pPr>
      <w:keepNext/>
      <w:keepLines/>
      <w:numPr>
        <w:ilvl w:val="1"/>
        <w:numId w:val="15"/>
      </w:numPr>
      <w:spacing w:before="120" w:after="60" w:line="276" w:lineRule="auto"/>
      <w:ind w:left="0" w:firstLine="0"/>
      <w:jc w:val="center"/>
      <w:outlineLvl w:val="1"/>
    </w:pPr>
    <w:rPr>
      <w:rFonts w:eastAsiaTheme="majorEastAsia" w:cstheme="majorBidi"/>
      <w:b/>
      <w:color w:val="000000" w:themeColor="text1"/>
      <w:szCs w:val="26"/>
    </w:rPr>
  </w:style>
  <w:style w:type="paragraph" w:styleId="Titre3">
    <w:name w:val="heading 3"/>
    <w:basedOn w:val="Normal"/>
    <w:next w:val="Normal"/>
    <w:link w:val="Titre3Car"/>
    <w:uiPriority w:val="9"/>
    <w:unhideWhenUsed/>
    <w:qFormat/>
    <w:rsid w:val="00204DFE"/>
    <w:pPr>
      <w:keepNext/>
      <w:keepLines/>
      <w:numPr>
        <w:ilvl w:val="2"/>
        <w:numId w:val="15"/>
      </w:numPr>
      <w:spacing w:before="240" w:after="120"/>
      <w:ind w:left="0" w:firstLine="0"/>
      <w:outlineLvl w:val="2"/>
    </w:pPr>
    <w:rPr>
      <w:rFonts w:eastAsiaTheme="majorEastAsia" w:cstheme="majorBidi"/>
      <w:b/>
      <w:color w:val="000000" w:themeColor="text1"/>
      <w:szCs w:val="24"/>
    </w:rPr>
  </w:style>
  <w:style w:type="paragraph" w:styleId="Titre4">
    <w:name w:val="heading 4"/>
    <w:basedOn w:val="Normal"/>
    <w:next w:val="Normal"/>
    <w:link w:val="Titre4Car"/>
    <w:uiPriority w:val="9"/>
    <w:unhideWhenUsed/>
    <w:qFormat/>
    <w:rsid w:val="00283D72"/>
    <w:pPr>
      <w:keepNext/>
      <w:keepLines/>
      <w:numPr>
        <w:ilvl w:val="3"/>
        <w:numId w:val="15"/>
      </w:numPr>
      <w:spacing w:before="120" w:after="40"/>
      <w:ind w:left="862" w:hanging="862"/>
      <w:outlineLvl w:val="3"/>
    </w:pPr>
    <w:rPr>
      <w:rFonts w:eastAsiaTheme="majorEastAsia" w:cstheme="majorBidi"/>
      <w:b/>
      <w:i/>
      <w:iCs/>
      <w:color w:val="000000" w:themeColor="text1"/>
    </w:rPr>
  </w:style>
  <w:style w:type="paragraph" w:styleId="Titre5">
    <w:name w:val="heading 5"/>
    <w:basedOn w:val="Normal"/>
    <w:next w:val="Normal"/>
    <w:link w:val="Titre5Car"/>
    <w:uiPriority w:val="9"/>
    <w:unhideWhenUsed/>
    <w:qFormat/>
    <w:rsid w:val="00283D72"/>
    <w:pPr>
      <w:keepNext/>
      <w:keepLines/>
      <w:numPr>
        <w:ilvl w:val="4"/>
        <w:numId w:val="15"/>
      </w:numPr>
      <w:spacing w:before="40" w:after="0"/>
      <w:outlineLvl w:val="4"/>
    </w:pPr>
    <w:rPr>
      <w:rFonts w:asciiTheme="majorHAnsi" w:eastAsiaTheme="majorEastAsia" w:hAnsiTheme="majorHAnsi" w:cstheme="majorBidi"/>
      <w:b/>
      <w:i/>
      <w:color w:val="70AD47" w:themeColor="accent6"/>
    </w:rPr>
  </w:style>
  <w:style w:type="paragraph" w:styleId="Titre6">
    <w:name w:val="heading 6"/>
    <w:basedOn w:val="Normal"/>
    <w:next w:val="Normal"/>
    <w:link w:val="Titre6Car"/>
    <w:uiPriority w:val="9"/>
    <w:unhideWhenUsed/>
    <w:qFormat/>
    <w:rsid w:val="00283D72"/>
    <w:pPr>
      <w:keepNext/>
      <w:keepLines/>
      <w:numPr>
        <w:ilvl w:val="5"/>
        <w:numId w:val="15"/>
      </w:numPr>
      <w:spacing w:before="40" w:after="0"/>
      <w:outlineLvl w:val="5"/>
    </w:pPr>
    <w:rPr>
      <w:rFonts w:asciiTheme="majorHAnsi" w:eastAsiaTheme="majorEastAsia" w:hAnsiTheme="majorHAnsi" w:cstheme="majorBidi"/>
      <w:color w:val="1F4D78" w:themeColor="accent1" w:themeShade="7F"/>
    </w:rPr>
  </w:style>
  <w:style w:type="paragraph" w:styleId="Titre7">
    <w:name w:val="heading 7"/>
    <w:basedOn w:val="Normal"/>
    <w:next w:val="Normal"/>
    <w:link w:val="Titre7Car"/>
    <w:uiPriority w:val="9"/>
    <w:unhideWhenUsed/>
    <w:qFormat/>
    <w:rsid w:val="00283D72"/>
    <w:pPr>
      <w:keepNext/>
      <w:keepLines/>
      <w:numPr>
        <w:ilvl w:val="6"/>
        <w:numId w:val="15"/>
      </w:numPr>
      <w:spacing w:before="40" w:after="0"/>
      <w:outlineLvl w:val="6"/>
    </w:pPr>
    <w:rPr>
      <w:rFonts w:asciiTheme="majorHAnsi" w:eastAsiaTheme="majorEastAsia" w:hAnsiTheme="majorHAnsi" w:cstheme="majorBidi"/>
      <w:i/>
      <w:iCs/>
      <w:color w:val="1F4D78" w:themeColor="accent1" w:themeShade="7F"/>
    </w:rPr>
  </w:style>
  <w:style w:type="paragraph" w:styleId="Titre8">
    <w:name w:val="heading 8"/>
    <w:basedOn w:val="Normal"/>
    <w:next w:val="Normal"/>
    <w:link w:val="Titre8Car"/>
    <w:uiPriority w:val="9"/>
    <w:semiHidden/>
    <w:unhideWhenUsed/>
    <w:qFormat/>
    <w:rsid w:val="00283D72"/>
    <w:pPr>
      <w:keepNext/>
      <w:keepLines/>
      <w:numPr>
        <w:ilvl w:val="7"/>
        <w:numId w:val="15"/>
      </w:numPr>
      <w:spacing w:before="40" w:after="0"/>
      <w:outlineLvl w:val="7"/>
    </w:pPr>
    <w:rPr>
      <w:rFonts w:asciiTheme="majorHAnsi" w:eastAsiaTheme="majorEastAsia" w:hAnsiTheme="majorHAnsi" w:cstheme="majorBidi"/>
      <w:color w:val="272727" w:themeColor="text1" w:themeTint="D8"/>
      <w:sz w:val="21"/>
      <w:szCs w:val="21"/>
    </w:rPr>
  </w:style>
  <w:style w:type="paragraph" w:styleId="Titre9">
    <w:name w:val="heading 9"/>
    <w:basedOn w:val="Normal"/>
    <w:next w:val="Normal"/>
    <w:link w:val="Titre9Car"/>
    <w:uiPriority w:val="9"/>
    <w:semiHidden/>
    <w:unhideWhenUsed/>
    <w:qFormat/>
    <w:rsid w:val="00283D72"/>
    <w:pPr>
      <w:keepNext/>
      <w:keepLines/>
      <w:numPr>
        <w:ilvl w:val="8"/>
        <w:numId w:val="15"/>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6004FD"/>
    <w:rPr>
      <w:rFonts w:ascii="Cambria" w:eastAsiaTheme="majorEastAsia" w:hAnsi="Cambria" w:cstheme="majorBidi"/>
      <w:color w:val="000000" w:themeColor="text1"/>
      <w:sz w:val="28"/>
      <w:szCs w:val="32"/>
      <w:lang w:val="en-GB"/>
    </w:rPr>
  </w:style>
  <w:style w:type="character" w:customStyle="1" w:styleId="Titre2Car">
    <w:name w:val="Titre 2 Car"/>
    <w:basedOn w:val="Policepardfaut"/>
    <w:link w:val="Titre2"/>
    <w:uiPriority w:val="9"/>
    <w:rsid w:val="00C645D4"/>
    <w:rPr>
      <w:rFonts w:ascii="Cambria" w:eastAsiaTheme="majorEastAsia" w:hAnsi="Cambria" w:cstheme="majorBidi"/>
      <w:b/>
      <w:color w:val="000000" w:themeColor="text1"/>
      <w:sz w:val="24"/>
      <w:szCs w:val="26"/>
      <w:lang w:val="en-GB"/>
    </w:rPr>
  </w:style>
  <w:style w:type="character" w:customStyle="1" w:styleId="Titre3Car">
    <w:name w:val="Titre 3 Car"/>
    <w:basedOn w:val="Policepardfaut"/>
    <w:link w:val="Titre3"/>
    <w:uiPriority w:val="9"/>
    <w:rsid w:val="00204DFE"/>
    <w:rPr>
      <w:rFonts w:ascii="Cambria" w:eastAsiaTheme="majorEastAsia" w:hAnsi="Cambria" w:cstheme="majorBidi"/>
      <w:b/>
      <w:color w:val="000000" w:themeColor="text1"/>
      <w:sz w:val="24"/>
      <w:szCs w:val="24"/>
      <w:lang w:val="en-GB"/>
    </w:rPr>
  </w:style>
  <w:style w:type="character" w:customStyle="1" w:styleId="Titre4Car">
    <w:name w:val="Titre 4 Car"/>
    <w:basedOn w:val="Policepardfaut"/>
    <w:link w:val="Titre4"/>
    <w:uiPriority w:val="9"/>
    <w:rsid w:val="00283D72"/>
    <w:rPr>
      <w:rFonts w:ascii="Cambria" w:eastAsiaTheme="majorEastAsia" w:hAnsi="Cambria" w:cstheme="majorBidi"/>
      <w:b/>
      <w:i/>
      <w:iCs/>
      <w:color w:val="000000" w:themeColor="text1"/>
      <w:sz w:val="20"/>
      <w:lang w:val="en-GB"/>
    </w:rPr>
  </w:style>
  <w:style w:type="character" w:customStyle="1" w:styleId="Titre5Car">
    <w:name w:val="Titre 5 Car"/>
    <w:basedOn w:val="Policepardfaut"/>
    <w:link w:val="Titre5"/>
    <w:uiPriority w:val="9"/>
    <w:rsid w:val="00283D72"/>
    <w:rPr>
      <w:rFonts w:asciiTheme="majorHAnsi" w:eastAsiaTheme="majorEastAsia" w:hAnsiTheme="majorHAnsi" w:cstheme="majorBidi"/>
      <w:b/>
      <w:i/>
      <w:color w:val="70AD47" w:themeColor="accent6"/>
      <w:sz w:val="20"/>
      <w:lang w:val="en-GB"/>
    </w:rPr>
  </w:style>
  <w:style w:type="character" w:customStyle="1" w:styleId="Titre6Car">
    <w:name w:val="Titre 6 Car"/>
    <w:basedOn w:val="Policepardfaut"/>
    <w:link w:val="Titre6"/>
    <w:uiPriority w:val="9"/>
    <w:rsid w:val="00283D72"/>
    <w:rPr>
      <w:rFonts w:asciiTheme="majorHAnsi" w:eastAsiaTheme="majorEastAsia" w:hAnsiTheme="majorHAnsi" w:cstheme="majorBidi"/>
      <w:color w:val="1F4D78" w:themeColor="accent1" w:themeShade="7F"/>
      <w:sz w:val="20"/>
      <w:lang w:val="en-GB"/>
    </w:rPr>
  </w:style>
  <w:style w:type="character" w:customStyle="1" w:styleId="Titre7Car">
    <w:name w:val="Titre 7 Car"/>
    <w:basedOn w:val="Policepardfaut"/>
    <w:link w:val="Titre7"/>
    <w:uiPriority w:val="9"/>
    <w:rsid w:val="00283D72"/>
    <w:rPr>
      <w:rFonts w:asciiTheme="majorHAnsi" w:eastAsiaTheme="majorEastAsia" w:hAnsiTheme="majorHAnsi" w:cstheme="majorBidi"/>
      <w:i/>
      <w:iCs/>
      <w:color w:val="1F4D78" w:themeColor="accent1" w:themeShade="7F"/>
      <w:sz w:val="20"/>
    </w:rPr>
  </w:style>
  <w:style w:type="character" w:customStyle="1" w:styleId="Titre8Car">
    <w:name w:val="Titre 8 Car"/>
    <w:basedOn w:val="Policepardfaut"/>
    <w:link w:val="Titre8"/>
    <w:uiPriority w:val="9"/>
    <w:semiHidden/>
    <w:rsid w:val="00283D72"/>
    <w:rPr>
      <w:rFonts w:asciiTheme="majorHAnsi" w:eastAsiaTheme="majorEastAsia" w:hAnsiTheme="majorHAnsi" w:cstheme="majorBidi"/>
      <w:color w:val="272727" w:themeColor="text1" w:themeTint="D8"/>
      <w:sz w:val="21"/>
      <w:szCs w:val="21"/>
    </w:rPr>
  </w:style>
  <w:style w:type="character" w:customStyle="1" w:styleId="Titre9Car">
    <w:name w:val="Titre 9 Car"/>
    <w:basedOn w:val="Policepardfaut"/>
    <w:link w:val="Titre9"/>
    <w:uiPriority w:val="9"/>
    <w:semiHidden/>
    <w:rsid w:val="00283D72"/>
    <w:rPr>
      <w:rFonts w:asciiTheme="majorHAnsi" w:eastAsiaTheme="majorEastAsia" w:hAnsiTheme="majorHAnsi" w:cstheme="majorBidi"/>
      <w:i/>
      <w:iCs/>
      <w:color w:val="272727" w:themeColor="text1" w:themeTint="D8"/>
      <w:sz w:val="21"/>
      <w:szCs w:val="21"/>
    </w:rPr>
  </w:style>
  <w:style w:type="character" w:styleId="Marquedecommentaire">
    <w:name w:val="annotation reference"/>
    <w:basedOn w:val="Policepardfaut"/>
    <w:uiPriority w:val="99"/>
    <w:semiHidden/>
    <w:unhideWhenUsed/>
    <w:rsid w:val="00283D72"/>
    <w:rPr>
      <w:sz w:val="16"/>
      <w:szCs w:val="16"/>
    </w:rPr>
  </w:style>
  <w:style w:type="paragraph" w:styleId="Commentaire">
    <w:name w:val="annotation text"/>
    <w:basedOn w:val="Normal"/>
    <w:link w:val="CommentaireCar"/>
    <w:uiPriority w:val="99"/>
    <w:unhideWhenUsed/>
    <w:rsid w:val="00283D72"/>
    <w:pPr>
      <w:spacing w:line="240" w:lineRule="auto"/>
    </w:pPr>
    <w:rPr>
      <w:szCs w:val="20"/>
    </w:rPr>
  </w:style>
  <w:style w:type="character" w:customStyle="1" w:styleId="CommentaireCar">
    <w:name w:val="Commentaire Car"/>
    <w:basedOn w:val="Policepardfaut"/>
    <w:link w:val="Commentaire"/>
    <w:uiPriority w:val="99"/>
    <w:rsid w:val="00283D72"/>
    <w:rPr>
      <w:rFonts w:ascii="Cambria" w:hAnsi="Cambria"/>
      <w:sz w:val="20"/>
      <w:szCs w:val="20"/>
      <w:lang w:val="en-GB"/>
    </w:rPr>
  </w:style>
  <w:style w:type="paragraph" w:styleId="Titre">
    <w:name w:val="Title"/>
    <w:basedOn w:val="Normal"/>
    <w:next w:val="Normal"/>
    <w:link w:val="TitreCar"/>
    <w:uiPriority w:val="10"/>
    <w:qFormat/>
    <w:rsid w:val="009F6419"/>
    <w:pPr>
      <w:spacing w:after="0" w:line="240" w:lineRule="auto"/>
      <w:contextualSpacing/>
    </w:pPr>
    <w:rPr>
      <w:rFonts w:eastAsiaTheme="majorEastAsia" w:cstheme="majorBidi"/>
      <w:b/>
      <w:spacing w:val="-10"/>
      <w:kern w:val="28"/>
      <w:sz w:val="28"/>
      <w:szCs w:val="56"/>
    </w:rPr>
  </w:style>
  <w:style w:type="character" w:customStyle="1" w:styleId="TitreCar">
    <w:name w:val="Titre Car"/>
    <w:basedOn w:val="Policepardfaut"/>
    <w:link w:val="Titre"/>
    <w:uiPriority w:val="10"/>
    <w:rsid w:val="009F6419"/>
    <w:rPr>
      <w:rFonts w:ascii="Cambria" w:eastAsiaTheme="majorEastAsia" w:hAnsi="Cambria" w:cstheme="majorBidi"/>
      <w:b/>
      <w:spacing w:val="-10"/>
      <w:kern w:val="28"/>
      <w:sz w:val="28"/>
      <w:szCs w:val="56"/>
      <w:lang w:val="en-GB"/>
    </w:rPr>
  </w:style>
  <w:style w:type="paragraph" w:styleId="Textedebulles">
    <w:name w:val="Balloon Text"/>
    <w:basedOn w:val="Normal"/>
    <w:link w:val="TextedebullesCar"/>
    <w:uiPriority w:val="99"/>
    <w:semiHidden/>
    <w:unhideWhenUsed/>
    <w:rsid w:val="00283D72"/>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283D72"/>
    <w:rPr>
      <w:rFonts w:ascii="Segoe UI" w:hAnsi="Segoe UI" w:cs="Segoe UI"/>
      <w:sz w:val="18"/>
      <w:szCs w:val="18"/>
    </w:rPr>
  </w:style>
  <w:style w:type="paragraph" w:styleId="Paragraphedeliste">
    <w:name w:val="List Paragraph"/>
    <w:basedOn w:val="Normal"/>
    <w:uiPriority w:val="34"/>
    <w:qFormat/>
    <w:rsid w:val="00283D72"/>
    <w:pPr>
      <w:ind w:left="720"/>
      <w:contextualSpacing/>
    </w:pPr>
  </w:style>
  <w:style w:type="paragraph" w:styleId="Citation">
    <w:name w:val="Quote"/>
    <w:basedOn w:val="Normal"/>
    <w:next w:val="Normal"/>
    <w:link w:val="CitationCar"/>
    <w:uiPriority w:val="29"/>
    <w:qFormat/>
    <w:rsid w:val="00283D72"/>
    <w:pPr>
      <w:spacing w:before="200"/>
      <w:ind w:left="624" w:right="624"/>
    </w:pPr>
    <w:rPr>
      <w:i/>
      <w:iCs/>
      <w:color w:val="404040" w:themeColor="text1" w:themeTint="BF"/>
    </w:rPr>
  </w:style>
  <w:style w:type="character" w:customStyle="1" w:styleId="CitationCar">
    <w:name w:val="Citation Car"/>
    <w:basedOn w:val="Policepardfaut"/>
    <w:link w:val="Citation"/>
    <w:uiPriority w:val="29"/>
    <w:rsid w:val="00283D72"/>
    <w:rPr>
      <w:rFonts w:ascii="Cambria" w:hAnsi="Cambria"/>
      <w:i/>
      <w:iCs/>
      <w:color w:val="404040" w:themeColor="text1" w:themeTint="BF"/>
      <w:sz w:val="20"/>
      <w:lang w:val="en-GB"/>
    </w:rPr>
  </w:style>
  <w:style w:type="character" w:styleId="lev">
    <w:name w:val="Strong"/>
    <w:basedOn w:val="Policepardfaut"/>
    <w:uiPriority w:val="22"/>
    <w:qFormat/>
    <w:rsid w:val="00283D72"/>
    <w:rPr>
      <w:b/>
      <w:bCs/>
    </w:rPr>
  </w:style>
  <w:style w:type="character" w:styleId="Lienhypertexte">
    <w:name w:val="Hyperlink"/>
    <w:basedOn w:val="Policepardfaut"/>
    <w:uiPriority w:val="99"/>
    <w:unhideWhenUsed/>
    <w:rsid w:val="00283D72"/>
    <w:rPr>
      <w:color w:val="0000FF"/>
      <w:u w:val="single"/>
    </w:rPr>
  </w:style>
  <w:style w:type="paragraph" w:styleId="Objetducommentaire">
    <w:name w:val="annotation subject"/>
    <w:basedOn w:val="Commentaire"/>
    <w:next w:val="Commentaire"/>
    <w:link w:val="ObjetducommentaireCar"/>
    <w:uiPriority w:val="99"/>
    <w:semiHidden/>
    <w:unhideWhenUsed/>
    <w:rsid w:val="00283D72"/>
    <w:rPr>
      <w:b/>
      <w:bCs/>
    </w:rPr>
  </w:style>
  <w:style w:type="character" w:customStyle="1" w:styleId="ObjetducommentaireCar">
    <w:name w:val="Objet du commentaire Car"/>
    <w:basedOn w:val="CommentaireCar"/>
    <w:link w:val="Objetducommentaire"/>
    <w:uiPriority w:val="99"/>
    <w:semiHidden/>
    <w:rsid w:val="00283D72"/>
    <w:rPr>
      <w:rFonts w:ascii="Cambria" w:hAnsi="Cambria"/>
      <w:b/>
      <w:bCs/>
      <w:sz w:val="20"/>
      <w:szCs w:val="20"/>
      <w:lang w:val="en-GB"/>
    </w:rPr>
  </w:style>
  <w:style w:type="character" w:styleId="Textedelespacerserv">
    <w:name w:val="Placeholder Text"/>
    <w:basedOn w:val="Policepardfaut"/>
    <w:uiPriority w:val="99"/>
    <w:semiHidden/>
    <w:rsid w:val="00283D72"/>
    <w:rPr>
      <w:color w:val="808080"/>
    </w:rPr>
  </w:style>
  <w:style w:type="paragraph" w:styleId="Notedebasdepage">
    <w:name w:val="footnote text"/>
    <w:basedOn w:val="Normal"/>
    <w:link w:val="NotedebasdepageCar"/>
    <w:uiPriority w:val="99"/>
    <w:semiHidden/>
    <w:unhideWhenUsed/>
    <w:rsid w:val="00283D72"/>
    <w:pPr>
      <w:spacing w:after="0" w:line="240" w:lineRule="auto"/>
    </w:pPr>
    <w:rPr>
      <w:szCs w:val="20"/>
    </w:rPr>
  </w:style>
  <w:style w:type="character" w:customStyle="1" w:styleId="NotedebasdepageCar">
    <w:name w:val="Note de bas de page Car"/>
    <w:basedOn w:val="Policepardfaut"/>
    <w:link w:val="Notedebasdepage"/>
    <w:uiPriority w:val="99"/>
    <w:semiHidden/>
    <w:rsid w:val="00283D72"/>
    <w:rPr>
      <w:rFonts w:ascii="Cambria" w:hAnsi="Cambria"/>
      <w:sz w:val="20"/>
      <w:szCs w:val="20"/>
      <w:lang w:val="en-GB"/>
    </w:rPr>
  </w:style>
  <w:style w:type="character" w:styleId="Appelnotedebasdep">
    <w:name w:val="footnote reference"/>
    <w:basedOn w:val="Policepardfaut"/>
    <w:uiPriority w:val="99"/>
    <w:semiHidden/>
    <w:unhideWhenUsed/>
    <w:rsid w:val="00283D72"/>
    <w:rPr>
      <w:vertAlign w:val="superscript"/>
    </w:rPr>
  </w:style>
  <w:style w:type="paragraph" w:styleId="TM1">
    <w:name w:val="toc 1"/>
    <w:basedOn w:val="Normal"/>
    <w:next w:val="Normal"/>
    <w:autoRedefine/>
    <w:uiPriority w:val="39"/>
    <w:unhideWhenUsed/>
    <w:rsid w:val="00283D72"/>
    <w:pPr>
      <w:spacing w:before="160" w:after="0"/>
      <w:jc w:val="left"/>
    </w:pPr>
    <w:rPr>
      <w:b/>
      <w:bCs/>
      <w:i/>
      <w:iCs/>
      <w:szCs w:val="24"/>
    </w:rPr>
  </w:style>
  <w:style w:type="paragraph" w:styleId="TM2">
    <w:name w:val="toc 2"/>
    <w:basedOn w:val="Normal"/>
    <w:next w:val="Normal"/>
    <w:autoRedefine/>
    <w:uiPriority w:val="39"/>
    <w:unhideWhenUsed/>
    <w:rsid w:val="00283D72"/>
    <w:pPr>
      <w:spacing w:before="120" w:after="40"/>
      <w:ind w:left="765" w:hanging="567"/>
      <w:jc w:val="left"/>
    </w:pPr>
    <w:rPr>
      <w:b/>
      <w:bCs/>
      <w:sz w:val="22"/>
    </w:rPr>
  </w:style>
  <w:style w:type="paragraph" w:styleId="TM3">
    <w:name w:val="toc 3"/>
    <w:basedOn w:val="Normal"/>
    <w:next w:val="Normal"/>
    <w:autoRedefine/>
    <w:uiPriority w:val="39"/>
    <w:unhideWhenUsed/>
    <w:rsid w:val="00283D72"/>
    <w:pPr>
      <w:spacing w:after="0"/>
      <w:ind w:left="1083" w:hanging="680"/>
      <w:jc w:val="left"/>
    </w:pPr>
    <w:rPr>
      <w:szCs w:val="20"/>
    </w:rPr>
  </w:style>
  <w:style w:type="paragraph" w:styleId="TM4">
    <w:name w:val="toc 4"/>
    <w:basedOn w:val="Normal"/>
    <w:next w:val="Normal"/>
    <w:autoRedefine/>
    <w:uiPriority w:val="39"/>
    <w:unhideWhenUsed/>
    <w:rsid w:val="00283D72"/>
    <w:pPr>
      <w:spacing w:after="0"/>
      <w:ind w:left="600"/>
      <w:jc w:val="left"/>
    </w:pPr>
    <w:rPr>
      <w:szCs w:val="20"/>
    </w:rPr>
  </w:style>
  <w:style w:type="character" w:customStyle="1" w:styleId="MTEquationSection">
    <w:name w:val="MTEquationSection"/>
    <w:basedOn w:val="Policepardfaut"/>
    <w:rsid w:val="00283D72"/>
    <w:rPr>
      <w:vanish w:val="0"/>
      <w:color w:val="FF0000"/>
      <w:lang w:val="en-GB"/>
    </w:rPr>
  </w:style>
  <w:style w:type="paragraph" w:customStyle="1" w:styleId="MTDisplayEquation">
    <w:name w:val="MTDisplayEquation"/>
    <w:basedOn w:val="Normal"/>
    <w:next w:val="Normal"/>
    <w:link w:val="MTDisplayEquationChar"/>
    <w:rsid w:val="00283D72"/>
    <w:pPr>
      <w:tabs>
        <w:tab w:val="center" w:pos="4680"/>
        <w:tab w:val="right" w:pos="9360"/>
      </w:tabs>
    </w:pPr>
  </w:style>
  <w:style w:type="character" w:customStyle="1" w:styleId="MTDisplayEquationChar">
    <w:name w:val="MTDisplayEquation Char"/>
    <w:basedOn w:val="Policepardfaut"/>
    <w:link w:val="MTDisplayEquation"/>
    <w:rsid w:val="00283D72"/>
    <w:rPr>
      <w:rFonts w:ascii="Cambria" w:hAnsi="Cambria"/>
      <w:sz w:val="20"/>
      <w:lang w:val="en-GB"/>
    </w:rPr>
  </w:style>
  <w:style w:type="paragraph" w:styleId="Lgende">
    <w:name w:val="caption"/>
    <w:basedOn w:val="Normal"/>
    <w:next w:val="Normal"/>
    <w:uiPriority w:val="35"/>
    <w:unhideWhenUsed/>
    <w:qFormat/>
    <w:rsid w:val="00283D72"/>
    <w:pPr>
      <w:spacing w:after="120" w:line="240" w:lineRule="auto"/>
    </w:pPr>
    <w:rPr>
      <w:i/>
      <w:iCs/>
      <w:color w:val="000000" w:themeColor="text1"/>
      <w:szCs w:val="18"/>
    </w:rPr>
  </w:style>
  <w:style w:type="character" w:styleId="Lienhypertextesuivivisit">
    <w:name w:val="FollowedHyperlink"/>
    <w:basedOn w:val="Policepardfaut"/>
    <w:uiPriority w:val="99"/>
    <w:semiHidden/>
    <w:unhideWhenUsed/>
    <w:rsid w:val="00283D72"/>
    <w:rPr>
      <w:color w:val="954F72" w:themeColor="followedHyperlink"/>
      <w:u w:val="single"/>
    </w:rPr>
  </w:style>
  <w:style w:type="table" w:styleId="Grilledutableau">
    <w:name w:val="Table Grid"/>
    <w:basedOn w:val="TableauNormal"/>
    <w:uiPriority w:val="39"/>
    <w:rsid w:val="00283D7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tte">
    <w:name w:val="header"/>
    <w:basedOn w:val="Normal"/>
    <w:link w:val="En-tteCar"/>
    <w:uiPriority w:val="99"/>
    <w:unhideWhenUsed/>
    <w:rsid w:val="00283D72"/>
    <w:pPr>
      <w:tabs>
        <w:tab w:val="center" w:pos="4844"/>
        <w:tab w:val="right" w:pos="9689"/>
      </w:tabs>
      <w:spacing w:after="0" w:line="240" w:lineRule="auto"/>
    </w:pPr>
  </w:style>
  <w:style w:type="character" w:customStyle="1" w:styleId="En-tteCar">
    <w:name w:val="En-tête Car"/>
    <w:basedOn w:val="Policepardfaut"/>
    <w:link w:val="En-tte"/>
    <w:uiPriority w:val="99"/>
    <w:rsid w:val="00283D72"/>
    <w:rPr>
      <w:rFonts w:ascii="Cambria" w:hAnsi="Cambria"/>
      <w:sz w:val="20"/>
      <w:lang w:val="en-GB"/>
    </w:rPr>
  </w:style>
  <w:style w:type="paragraph" w:styleId="Pieddepage">
    <w:name w:val="footer"/>
    <w:basedOn w:val="Normal"/>
    <w:link w:val="PieddepageCar"/>
    <w:uiPriority w:val="99"/>
    <w:unhideWhenUsed/>
    <w:rsid w:val="00283D72"/>
    <w:pPr>
      <w:tabs>
        <w:tab w:val="center" w:pos="4844"/>
        <w:tab w:val="right" w:pos="9689"/>
      </w:tabs>
      <w:spacing w:after="0" w:line="240" w:lineRule="auto"/>
    </w:pPr>
  </w:style>
  <w:style w:type="character" w:customStyle="1" w:styleId="PieddepageCar">
    <w:name w:val="Pied de page Car"/>
    <w:basedOn w:val="Policepardfaut"/>
    <w:link w:val="Pieddepage"/>
    <w:uiPriority w:val="99"/>
    <w:rsid w:val="00283D72"/>
    <w:rPr>
      <w:rFonts w:ascii="Cambria" w:hAnsi="Cambria"/>
      <w:sz w:val="20"/>
      <w:lang w:val="en-GB"/>
    </w:rPr>
  </w:style>
  <w:style w:type="paragraph" w:styleId="NormalWeb">
    <w:name w:val="Normal (Web)"/>
    <w:basedOn w:val="Normal"/>
    <w:uiPriority w:val="99"/>
    <w:semiHidden/>
    <w:unhideWhenUsed/>
    <w:rsid w:val="00283D72"/>
    <w:pPr>
      <w:spacing w:before="100" w:beforeAutospacing="1" w:after="100" w:afterAutospacing="1" w:line="240" w:lineRule="auto"/>
    </w:pPr>
    <w:rPr>
      <w:rFonts w:ascii="Times New Roman" w:eastAsiaTheme="minorEastAsia" w:hAnsi="Times New Roman" w:cs="Times New Roman"/>
      <w:szCs w:val="24"/>
    </w:rPr>
  </w:style>
  <w:style w:type="numbering" w:customStyle="1" w:styleId="NoList1">
    <w:name w:val="No List1"/>
    <w:next w:val="Aucuneliste"/>
    <w:uiPriority w:val="99"/>
    <w:semiHidden/>
    <w:unhideWhenUsed/>
    <w:rsid w:val="00283D72"/>
  </w:style>
  <w:style w:type="table" w:customStyle="1" w:styleId="TableGrid1">
    <w:name w:val="Table Grid1"/>
    <w:basedOn w:val="TableauNormal"/>
    <w:next w:val="Grilledutableau"/>
    <w:uiPriority w:val="59"/>
    <w:rsid w:val="00283D7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TDisplayEquation0">
    <w:name w:val="MTDisplayEquation Знак"/>
    <w:basedOn w:val="Policepardfaut"/>
    <w:rsid w:val="00283D72"/>
    <w:rPr>
      <w:rFonts w:ascii="Times New Roman" w:eastAsia="MS Mincho" w:hAnsi="Times New Roman" w:cs="Times New Roman"/>
      <w:sz w:val="24"/>
      <w:szCs w:val="24"/>
      <w:lang w:val="en-US" w:eastAsia="ja-JP"/>
    </w:rPr>
  </w:style>
  <w:style w:type="paragraph" w:styleId="TM5">
    <w:name w:val="toc 5"/>
    <w:basedOn w:val="Normal"/>
    <w:next w:val="Normal"/>
    <w:autoRedefine/>
    <w:uiPriority w:val="39"/>
    <w:unhideWhenUsed/>
    <w:rsid w:val="00283D72"/>
    <w:pPr>
      <w:spacing w:after="0"/>
      <w:ind w:left="800"/>
      <w:jc w:val="left"/>
    </w:pPr>
    <w:rPr>
      <w:szCs w:val="20"/>
    </w:rPr>
  </w:style>
  <w:style w:type="paragraph" w:styleId="Rvision">
    <w:name w:val="Revision"/>
    <w:hidden/>
    <w:uiPriority w:val="99"/>
    <w:semiHidden/>
    <w:rsid w:val="00283D72"/>
    <w:pPr>
      <w:spacing w:after="0" w:line="240" w:lineRule="auto"/>
    </w:pPr>
    <w:rPr>
      <w:rFonts w:ascii="Cambria" w:hAnsi="Cambria"/>
      <w:sz w:val="24"/>
      <w:lang w:val="en-GB"/>
    </w:rPr>
  </w:style>
  <w:style w:type="numbering" w:customStyle="1" w:styleId="NoList2">
    <w:name w:val="No List2"/>
    <w:next w:val="Aucuneliste"/>
    <w:uiPriority w:val="99"/>
    <w:semiHidden/>
    <w:unhideWhenUsed/>
    <w:rsid w:val="00283D72"/>
  </w:style>
  <w:style w:type="table" w:customStyle="1" w:styleId="TableGrid2">
    <w:name w:val="Table Grid2"/>
    <w:basedOn w:val="TableauNormal"/>
    <w:next w:val="Grilledutableau"/>
    <w:uiPriority w:val="39"/>
    <w:rsid w:val="00283D72"/>
    <w:pPr>
      <w:spacing w:after="0" w:line="240" w:lineRule="auto"/>
    </w:pPr>
    <w:rPr>
      <w:lang w:val="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First">
    <w:name w:val="NormalFirst"/>
    <w:basedOn w:val="Normal"/>
    <w:link w:val="NormalFirstChar"/>
    <w:qFormat/>
    <w:rsid w:val="00283D72"/>
    <w:pPr>
      <w:spacing w:after="40" w:line="240" w:lineRule="auto"/>
    </w:pPr>
    <w:rPr>
      <w:rFonts w:ascii="Times New Roman" w:hAnsi="Times New Roman" w:cs="Times New Roman"/>
      <w:sz w:val="22"/>
    </w:rPr>
  </w:style>
  <w:style w:type="character" w:customStyle="1" w:styleId="NormalFirstChar">
    <w:name w:val="NormalFirst Char"/>
    <w:basedOn w:val="Policepardfaut"/>
    <w:link w:val="NormalFirst"/>
    <w:rsid w:val="00283D72"/>
    <w:rPr>
      <w:rFonts w:ascii="Times New Roman" w:hAnsi="Times New Roman" w:cs="Times New Roman"/>
    </w:rPr>
  </w:style>
  <w:style w:type="paragraph" w:customStyle="1" w:styleId="Table">
    <w:name w:val="Table"/>
    <w:basedOn w:val="Normal"/>
    <w:link w:val="TableChar"/>
    <w:qFormat/>
    <w:rsid w:val="00283D72"/>
    <w:pPr>
      <w:spacing w:before="360" w:after="120" w:line="240" w:lineRule="auto"/>
      <w:jc w:val="center"/>
    </w:pPr>
    <w:rPr>
      <w:rFonts w:ascii="Times New Roman" w:hAnsi="Times New Roman" w:cs="Times New Roman"/>
      <w:szCs w:val="20"/>
    </w:rPr>
  </w:style>
  <w:style w:type="character" w:customStyle="1" w:styleId="TableChar">
    <w:name w:val="Table Char"/>
    <w:basedOn w:val="Policepardfaut"/>
    <w:link w:val="Table"/>
    <w:rsid w:val="00283D72"/>
    <w:rPr>
      <w:rFonts w:ascii="Times New Roman" w:hAnsi="Times New Roman" w:cs="Times New Roman"/>
      <w:sz w:val="20"/>
      <w:szCs w:val="20"/>
    </w:rPr>
  </w:style>
  <w:style w:type="character" w:styleId="Accentuationlgre">
    <w:name w:val="Subtle Emphasis"/>
    <w:basedOn w:val="Policepardfaut"/>
    <w:uiPriority w:val="19"/>
    <w:qFormat/>
    <w:rsid w:val="00283D72"/>
    <w:rPr>
      <w:i/>
      <w:iCs/>
      <w:color w:val="404040" w:themeColor="text1" w:themeTint="BF"/>
    </w:rPr>
  </w:style>
  <w:style w:type="paragraph" w:styleId="Sansinterligne">
    <w:name w:val="No Spacing"/>
    <w:link w:val="SansinterligneCar"/>
    <w:uiPriority w:val="1"/>
    <w:qFormat/>
    <w:rsid w:val="00283D72"/>
    <w:pPr>
      <w:spacing w:after="0" w:line="240" w:lineRule="auto"/>
    </w:pPr>
    <w:rPr>
      <w:rFonts w:eastAsiaTheme="minorEastAsia"/>
    </w:rPr>
  </w:style>
  <w:style w:type="character" w:customStyle="1" w:styleId="SansinterligneCar">
    <w:name w:val="Sans interligne Car"/>
    <w:basedOn w:val="Policepardfaut"/>
    <w:link w:val="Sansinterligne"/>
    <w:uiPriority w:val="1"/>
    <w:rsid w:val="00283D72"/>
    <w:rPr>
      <w:rFonts w:eastAsiaTheme="minorEastAsia"/>
    </w:rPr>
  </w:style>
  <w:style w:type="paragraph" w:styleId="Tabledesillustrations">
    <w:name w:val="table of figures"/>
    <w:basedOn w:val="Normal"/>
    <w:next w:val="Normal"/>
    <w:uiPriority w:val="99"/>
    <w:unhideWhenUsed/>
    <w:rsid w:val="00283D72"/>
    <w:pPr>
      <w:spacing w:line="264" w:lineRule="auto"/>
    </w:pPr>
    <w:rPr>
      <w:szCs w:val="20"/>
    </w:rPr>
  </w:style>
  <w:style w:type="paragraph" w:customStyle="1" w:styleId="HeadingNoNumbering">
    <w:name w:val="Heading No Numbering"/>
    <w:basedOn w:val="Titre1"/>
    <w:next w:val="Normal"/>
    <w:link w:val="HeadingNoNumberingChar"/>
    <w:qFormat/>
    <w:rsid w:val="009F6419"/>
    <w:pPr>
      <w:numPr>
        <w:numId w:val="0"/>
      </w:numPr>
    </w:pPr>
  </w:style>
  <w:style w:type="paragraph" w:styleId="TM6">
    <w:name w:val="toc 6"/>
    <w:basedOn w:val="Normal"/>
    <w:next w:val="Normal"/>
    <w:autoRedefine/>
    <w:uiPriority w:val="39"/>
    <w:unhideWhenUsed/>
    <w:rsid w:val="00283D72"/>
    <w:pPr>
      <w:spacing w:after="0"/>
      <w:ind w:left="1000"/>
      <w:jc w:val="left"/>
    </w:pPr>
    <w:rPr>
      <w:rFonts w:asciiTheme="minorHAnsi" w:hAnsiTheme="minorHAnsi"/>
      <w:szCs w:val="20"/>
    </w:rPr>
  </w:style>
  <w:style w:type="character" w:customStyle="1" w:styleId="HeadingNoNumberingChar">
    <w:name w:val="Heading No Numbering Char"/>
    <w:basedOn w:val="Titre1Car"/>
    <w:link w:val="HeadingNoNumbering"/>
    <w:rsid w:val="009F6419"/>
    <w:rPr>
      <w:rFonts w:ascii="Cambria" w:eastAsiaTheme="majorEastAsia" w:hAnsi="Cambria" w:cstheme="majorBidi"/>
      <w:b w:val="0"/>
      <w:color w:val="000000" w:themeColor="text1"/>
      <w:sz w:val="32"/>
      <w:szCs w:val="32"/>
      <w:lang w:val="en-GB"/>
    </w:rPr>
  </w:style>
  <w:style w:type="paragraph" w:styleId="TM7">
    <w:name w:val="toc 7"/>
    <w:basedOn w:val="Normal"/>
    <w:next w:val="Normal"/>
    <w:autoRedefine/>
    <w:uiPriority w:val="39"/>
    <w:unhideWhenUsed/>
    <w:rsid w:val="00283D72"/>
    <w:pPr>
      <w:spacing w:after="0"/>
      <w:ind w:left="1200"/>
      <w:jc w:val="left"/>
    </w:pPr>
    <w:rPr>
      <w:rFonts w:asciiTheme="minorHAnsi" w:hAnsiTheme="minorHAnsi"/>
      <w:szCs w:val="20"/>
    </w:rPr>
  </w:style>
  <w:style w:type="paragraph" w:styleId="TM8">
    <w:name w:val="toc 8"/>
    <w:basedOn w:val="Normal"/>
    <w:next w:val="Normal"/>
    <w:autoRedefine/>
    <w:uiPriority w:val="39"/>
    <w:unhideWhenUsed/>
    <w:rsid w:val="00283D72"/>
    <w:pPr>
      <w:spacing w:after="0"/>
      <w:ind w:left="1400"/>
      <w:jc w:val="left"/>
    </w:pPr>
    <w:rPr>
      <w:rFonts w:asciiTheme="minorHAnsi" w:hAnsiTheme="minorHAnsi"/>
      <w:szCs w:val="20"/>
    </w:rPr>
  </w:style>
  <w:style w:type="paragraph" w:styleId="TM9">
    <w:name w:val="toc 9"/>
    <w:basedOn w:val="Normal"/>
    <w:next w:val="Normal"/>
    <w:autoRedefine/>
    <w:uiPriority w:val="39"/>
    <w:unhideWhenUsed/>
    <w:rsid w:val="00283D72"/>
    <w:pPr>
      <w:spacing w:after="0"/>
      <w:ind w:left="1600"/>
      <w:jc w:val="left"/>
    </w:pPr>
    <w:rPr>
      <w:rFonts w:asciiTheme="minorHAnsi" w:hAnsiTheme="minorHAnsi"/>
      <w:szCs w:val="20"/>
    </w:rPr>
  </w:style>
  <w:style w:type="paragraph" w:customStyle="1" w:styleId="Compositiondujury">
    <w:name w:val="Composition du jury"/>
    <w:basedOn w:val="Normal"/>
    <w:next w:val="Normal"/>
    <w:link w:val="CompositiondujuryChar"/>
    <w:qFormat/>
    <w:rsid w:val="00283D72"/>
    <w:pPr>
      <w:pBdr>
        <w:top w:val="single" w:sz="12" w:space="4" w:color="auto"/>
        <w:bottom w:val="single" w:sz="12" w:space="4" w:color="auto"/>
      </w:pBdr>
      <w:jc w:val="left"/>
    </w:pPr>
    <w:rPr>
      <w:b/>
      <w:szCs w:val="28"/>
    </w:rPr>
  </w:style>
  <w:style w:type="character" w:customStyle="1" w:styleId="CompositiondujuryChar">
    <w:name w:val="Composition du jury Char"/>
    <w:basedOn w:val="Policepardfaut"/>
    <w:link w:val="Compositiondujury"/>
    <w:rsid w:val="00283D72"/>
    <w:rPr>
      <w:rFonts w:ascii="Cambria" w:hAnsi="Cambria"/>
      <w:b/>
      <w:sz w:val="24"/>
      <w:szCs w:val="28"/>
      <w:lang w:val="en-GB"/>
    </w:rPr>
  </w:style>
  <w:style w:type="character" w:customStyle="1" w:styleId="preceding-comma">
    <w:name w:val="preceding-comma"/>
    <w:basedOn w:val="Policepardfaut"/>
    <w:rsid w:val="00E068B7"/>
  </w:style>
  <w:style w:type="character" w:styleId="Accentuation">
    <w:name w:val="Emphasis"/>
    <w:basedOn w:val="Policepardfaut"/>
    <w:uiPriority w:val="20"/>
    <w:qFormat/>
    <w:rsid w:val="00E068B7"/>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277040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58.png"/><Relationship Id="rId21" Type="http://schemas.openxmlformats.org/officeDocument/2006/relationships/oleObject" Target="embeddings/oleObject7.bin"/><Relationship Id="rId42" Type="http://schemas.openxmlformats.org/officeDocument/2006/relationships/image" Target="media/image18.wmf"/><Relationship Id="rId63" Type="http://schemas.openxmlformats.org/officeDocument/2006/relationships/oleObject" Target="embeddings/oleObject28.bin"/><Relationship Id="rId84" Type="http://schemas.openxmlformats.org/officeDocument/2006/relationships/oleObject" Target="embeddings/oleObject38.bin"/><Relationship Id="rId138" Type="http://schemas.openxmlformats.org/officeDocument/2006/relationships/image" Target="media/image72.wmf"/><Relationship Id="rId159" Type="http://schemas.openxmlformats.org/officeDocument/2006/relationships/image" Target="media/image82.wmf"/><Relationship Id="rId170" Type="http://schemas.openxmlformats.org/officeDocument/2006/relationships/oleObject" Target="embeddings/oleObject76.bin"/><Relationship Id="rId191" Type="http://schemas.openxmlformats.org/officeDocument/2006/relationships/oleObject" Target="embeddings/oleObject88.bin"/><Relationship Id="rId107" Type="http://schemas.openxmlformats.org/officeDocument/2006/relationships/oleObject" Target="embeddings/oleObject49.bin"/><Relationship Id="rId11" Type="http://schemas.openxmlformats.org/officeDocument/2006/relationships/oleObject" Target="embeddings/oleObject2.bin"/><Relationship Id="rId32" Type="http://schemas.openxmlformats.org/officeDocument/2006/relationships/image" Target="media/image13.wmf"/><Relationship Id="rId53" Type="http://schemas.openxmlformats.org/officeDocument/2006/relationships/oleObject" Target="embeddings/oleObject23.bin"/><Relationship Id="rId74" Type="http://schemas.openxmlformats.org/officeDocument/2006/relationships/image" Target="media/image34.wmf"/><Relationship Id="rId128" Type="http://schemas.openxmlformats.org/officeDocument/2006/relationships/oleObject" Target="embeddings/oleObject56.bin"/><Relationship Id="rId149" Type="http://schemas.openxmlformats.org/officeDocument/2006/relationships/oleObject" Target="embeddings/oleObject65.bin"/><Relationship Id="rId5" Type="http://schemas.openxmlformats.org/officeDocument/2006/relationships/webSettings" Target="webSettings.xml"/><Relationship Id="rId95" Type="http://schemas.openxmlformats.org/officeDocument/2006/relationships/image" Target="media/image45.wmf"/><Relationship Id="rId160" Type="http://schemas.openxmlformats.org/officeDocument/2006/relationships/oleObject" Target="embeddings/oleObject71.bin"/><Relationship Id="rId181" Type="http://schemas.openxmlformats.org/officeDocument/2006/relationships/oleObject" Target="embeddings/oleObject83.bin"/><Relationship Id="rId22" Type="http://schemas.openxmlformats.org/officeDocument/2006/relationships/image" Target="media/image8.wmf"/><Relationship Id="rId43" Type="http://schemas.openxmlformats.org/officeDocument/2006/relationships/oleObject" Target="embeddings/oleObject18.bin"/><Relationship Id="rId64" Type="http://schemas.openxmlformats.org/officeDocument/2006/relationships/image" Target="media/image29.wmf"/><Relationship Id="rId118" Type="http://schemas.openxmlformats.org/officeDocument/2006/relationships/image" Target="media/image59.png"/><Relationship Id="rId139" Type="http://schemas.openxmlformats.org/officeDocument/2006/relationships/oleObject" Target="embeddings/oleObject60.bin"/><Relationship Id="rId85" Type="http://schemas.openxmlformats.org/officeDocument/2006/relationships/image" Target="media/image40.wmf"/><Relationship Id="rId150" Type="http://schemas.openxmlformats.org/officeDocument/2006/relationships/image" Target="media/image78.wmf"/><Relationship Id="rId171" Type="http://schemas.openxmlformats.org/officeDocument/2006/relationships/image" Target="media/image88.wmf"/><Relationship Id="rId192" Type="http://schemas.openxmlformats.org/officeDocument/2006/relationships/image" Target="media/image97.png"/><Relationship Id="rId12" Type="http://schemas.openxmlformats.org/officeDocument/2006/relationships/image" Target="media/image3.wmf"/><Relationship Id="rId33" Type="http://schemas.openxmlformats.org/officeDocument/2006/relationships/oleObject" Target="embeddings/oleObject13.bin"/><Relationship Id="rId108" Type="http://schemas.openxmlformats.org/officeDocument/2006/relationships/image" Target="media/image52.wmf"/><Relationship Id="rId129" Type="http://schemas.openxmlformats.org/officeDocument/2006/relationships/image" Target="media/image66.png"/><Relationship Id="rId54" Type="http://schemas.openxmlformats.org/officeDocument/2006/relationships/image" Target="media/image24.wmf"/><Relationship Id="rId75" Type="http://schemas.openxmlformats.org/officeDocument/2006/relationships/oleObject" Target="embeddings/oleObject34.bin"/><Relationship Id="rId96" Type="http://schemas.openxmlformats.org/officeDocument/2006/relationships/oleObject" Target="embeddings/oleObject44.bin"/><Relationship Id="rId140" Type="http://schemas.openxmlformats.org/officeDocument/2006/relationships/image" Target="media/image73.wmf"/><Relationship Id="rId161" Type="http://schemas.openxmlformats.org/officeDocument/2006/relationships/image" Target="media/image83.wmf"/><Relationship Id="rId182" Type="http://schemas.openxmlformats.org/officeDocument/2006/relationships/image" Target="media/image92.wmf"/><Relationship Id="rId6" Type="http://schemas.openxmlformats.org/officeDocument/2006/relationships/footnotes" Target="footnotes.xml"/><Relationship Id="rId23" Type="http://schemas.openxmlformats.org/officeDocument/2006/relationships/oleObject" Target="embeddings/oleObject8.bin"/><Relationship Id="rId119" Type="http://schemas.openxmlformats.org/officeDocument/2006/relationships/image" Target="media/image60.png"/><Relationship Id="rId44" Type="http://schemas.openxmlformats.org/officeDocument/2006/relationships/image" Target="media/image19.wmf"/><Relationship Id="rId65" Type="http://schemas.openxmlformats.org/officeDocument/2006/relationships/oleObject" Target="embeddings/oleObject29.bin"/><Relationship Id="rId86" Type="http://schemas.openxmlformats.org/officeDocument/2006/relationships/oleObject" Target="embeddings/oleObject39.bin"/><Relationship Id="rId130" Type="http://schemas.openxmlformats.org/officeDocument/2006/relationships/image" Target="media/image67.wmf"/><Relationship Id="rId151" Type="http://schemas.openxmlformats.org/officeDocument/2006/relationships/oleObject" Target="embeddings/oleObject66.bin"/><Relationship Id="rId172" Type="http://schemas.openxmlformats.org/officeDocument/2006/relationships/oleObject" Target="embeddings/oleObject77.bin"/><Relationship Id="rId193" Type="http://schemas.openxmlformats.org/officeDocument/2006/relationships/image" Target="media/image98.png"/><Relationship Id="rId13" Type="http://schemas.openxmlformats.org/officeDocument/2006/relationships/oleObject" Target="embeddings/oleObject3.bin"/><Relationship Id="rId109" Type="http://schemas.openxmlformats.org/officeDocument/2006/relationships/oleObject" Target="embeddings/oleObject50.bin"/><Relationship Id="rId34" Type="http://schemas.openxmlformats.org/officeDocument/2006/relationships/image" Target="media/image14.wmf"/><Relationship Id="rId55" Type="http://schemas.openxmlformats.org/officeDocument/2006/relationships/oleObject" Target="embeddings/oleObject24.bin"/><Relationship Id="rId76" Type="http://schemas.openxmlformats.org/officeDocument/2006/relationships/image" Target="media/image35.wmf"/><Relationship Id="rId97" Type="http://schemas.openxmlformats.org/officeDocument/2006/relationships/image" Target="media/image46.wmf"/><Relationship Id="rId120" Type="http://schemas.openxmlformats.org/officeDocument/2006/relationships/image" Target="media/image61.png"/><Relationship Id="rId141" Type="http://schemas.openxmlformats.org/officeDocument/2006/relationships/oleObject" Target="embeddings/oleObject61.bin"/><Relationship Id="rId7" Type="http://schemas.openxmlformats.org/officeDocument/2006/relationships/endnotes" Target="endnotes.xml"/><Relationship Id="rId71" Type="http://schemas.openxmlformats.org/officeDocument/2006/relationships/oleObject" Target="embeddings/oleObject32.bin"/><Relationship Id="rId92" Type="http://schemas.openxmlformats.org/officeDocument/2006/relationships/oleObject" Target="embeddings/oleObject42.bin"/><Relationship Id="rId162" Type="http://schemas.openxmlformats.org/officeDocument/2006/relationships/oleObject" Target="embeddings/oleObject72.bin"/><Relationship Id="rId183" Type="http://schemas.openxmlformats.org/officeDocument/2006/relationships/oleObject" Target="embeddings/oleObject84.bin"/><Relationship Id="rId2" Type="http://schemas.openxmlformats.org/officeDocument/2006/relationships/numbering" Target="numbering.xml"/><Relationship Id="rId29" Type="http://schemas.openxmlformats.org/officeDocument/2006/relationships/oleObject" Target="embeddings/oleObject11.bin"/><Relationship Id="rId24" Type="http://schemas.openxmlformats.org/officeDocument/2006/relationships/image" Target="media/image9.wmf"/><Relationship Id="rId40" Type="http://schemas.openxmlformats.org/officeDocument/2006/relationships/image" Target="media/image17.wmf"/><Relationship Id="rId45" Type="http://schemas.openxmlformats.org/officeDocument/2006/relationships/oleObject" Target="embeddings/oleObject19.bin"/><Relationship Id="rId66" Type="http://schemas.openxmlformats.org/officeDocument/2006/relationships/image" Target="media/image30.wmf"/><Relationship Id="rId87" Type="http://schemas.openxmlformats.org/officeDocument/2006/relationships/image" Target="media/image41.wmf"/><Relationship Id="rId110" Type="http://schemas.openxmlformats.org/officeDocument/2006/relationships/image" Target="media/image53.wmf"/><Relationship Id="rId115" Type="http://schemas.openxmlformats.org/officeDocument/2006/relationships/image" Target="media/image56.png"/><Relationship Id="rId131" Type="http://schemas.openxmlformats.org/officeDocument/2006/relationships/oleObject" Target="embeddings/oleObject57.bin"/><Relationship Id="rId136" Type="http://schemas.openxmlformats.org/officeDocument/2006/relationships/image" Target="media/image71.wmf"/><Relationship Id="rId157" Type="http://schemas.openxmlformats.org/officeDocument/2006/relationships/image" Target="media/image81.wmf"/><Relationship Id="rId178" Type="http://schemas.openxmlformats.org/officeDocument/2006/relationships/image" Target="media/image90.wmf"/><Relationship Id="rId61" Type="http://schemas.openxmlformats.org/officeDocument/2006/relationships/oleObject" Target="embeddings/oleObject27.bin"/><Relationship Id="rId82" Type="http://schemas.openxmlformats.org/officeDocument/2006/relationships/oleObject" Target="embeddings/oleObject37.bin"/><Relationship Id="rId152" Type="http://schemas.openxmlformats.org/officeDocument/2006/relationships/image" Target="media/image79.wmf"/><Relationship Id="rId173" Type="http://schemas.openxmlformats.org/officeDocument/2006/relationships/image" Target="media/image89.wmf"/><Relationship Id="rId194" Type="http://schemas.openxmlformats.org/officeDocument/2006/relationships/image" Target="media/image99.wmf"/><Relationship Id="rId199" Type="http://schemas.openxmlformats.org/officeDocument/2006/relationships/fontTable" Target="fontTable.xml"/><Relationship Id="rId19" Type="http://schemas.openxmlformats.org/officeDocument/2006/relationships/oleObject" Target="embeddings/oleObject6.bin"/><Relationship Id="rId14" Type="http://schemas.openxmlformats.org/officeDocument/2006/relationships/image" Target="media/image4.wmf"/><Relationship Id="rId30" Type="http://schemas.openxmlformats.org/officeDocument/2006/relationships/image" Target="media/image12.wmf"/><Relationship Id="rId35" Type="http://schemas.openxmlformats.org/officeDocument/2006/relationships/oleObject" Target="embeddings/oleObject14.bin"/><Relationship Id="rId56" Type="http://schemas.openxmlformats.org/officeDocument/2006/relationships/image" Target="media/image25.wmf"/><Relationship Id="rId77" Type="http://schemas.openxmlformats.org/officeDocument/2006/relationships/oleObject" Target="embeddings/oleObject35.bin"/><Relationship Id="rId100" Type="http://schemas.openxmlformats.org/officeDocument/2006/relationships/oleObject" Target="embeddings/oleObject46.bin"/><Relationship Id="rId105" Type="http://schemas.openxmlformats.org/officeDocument/2006/relationships/oleObject" Target="embeddings/oleObject48.bin"/><Relationship Id="rId126" Type="http://schemas.openxmlformats.org/officeDocument/2006/relationships/oleObject" Target="embeddings/oleObject55.bin"/><Relationship Id="rId147" Type="http://schemas.openxmlformats.org/officeDocument/2006/relationships/oleObject" Target="embeddings/oleObject64.bin"/><Relationship Id="rId168" Type="http://schemas.openxmlformats.org/officeDocument/2006/relationships/oleObject" Target="embeddings/oleObject75.bin"/><Relationship Id="rId8" Type="http://schemas.openxmlformats.org/officeDocument/2006/relationships/image" Target="media/image1.wmf"/><Relationship Id="rId51" Type="http://schemas.openxmlformats.org/officeDocument/2006/relationships/oleObject" Target="embeddings/oleObject22.bin"/><Relationship Id="rId72" Type="http://schemas.openxmlformats.org/officeDocument/2006/relationships/image" Target="media/image33.wmf"/><Relationship Id="rId93" Type="http://schemas.openxmlformats.org/officeDocument/2006/relationships/image" Target="media/image44.wmf"/><Relationship Id="rId98" Type="http://schemas.openxmlformats.org/officeDocument/2006/relationships/oleObject" Target="embeddings/oleObject45.bin"/><Relationship Id="rId121" Type="http://schemas.openxmlformats.org/officeDocument/2006/relationships/image" Target="media/image62.wmf"/><Relationship Id="rId142" Type="http://schemas.openxmlformats.org/officeDocument/2006/relationships/image" Target="media/image74.wmf"/><Relationship Id="rId163" Type="http://schemas.openxmlformats.org/officeDocument/2006/relationships/image" Target="media/image84.wmf"/><Relationship Id="rId184" Type="http://schemas.openxmlformats.org/officeDocument/2006/relationships/image" Target="media/image93.wmf"/><Relationship Id="rId189" Type="http://schemas.openxmlformats.org/officeDocument/2006/relationships/oleObject" Target="embeddings/oleObject87.bin"/><Relationship Id="rId3" Type="http://schemas.openxmlformats.org/officeDocument/2006/relationships/styles" Target="styles.xml"/><Relationship Id="rId25" Type="http://schemas.openxmlformats.org/officeDocument/2006/relationships/oleObject" Target="embeddings/oleObject9.bin"/><Relationship Id="rId46" Type="http://schemas.openxmlformats.org/officeDocument/2006/relationships/image" Target="media/image20.wmf"/><Relationship Id="rId67" Type="http://schemas.openxmlformats.org/officeDocument/2006/relationships/oleObject" Target="embeddings/oleObject30.bin"/><Relationship Id="rId116" Type="http://schemas.openxmlformats.org/officeDocument/2006/relationships/image" Target="media/image57.png"/><Relationship Id="rId137" Type="http://schemas.openxmlformats.org/officeDocument/2006/relationships/oleObject" Target="embeddings/oleObject59.bin"/><Relationship Id="rId158" Type="http://schemas.openxmlformats.org/officeDocument/2006/relationships/oleObject" Target="embeddings/oleObject70.bin"/><Relationship Id="rId20" Type="http://schemas.openxmlformats.org/officeDocument/2006/relationships/image" Target="media/image7.wmf"/><Relationship Id="rId41" Type="http://schemas.openxmlformats.org/officeDocument/2006/relationships/oleObject" Target="embeddings/oleObject17.bin"/><Relationship Id="rId62" Type="http://schemas.openxmlformats.org/officeDocument/2006/relationships/image" Target="media/image28.wmf"/><Relationship Id="rId83" Type="http://schemas.openxmlformats.org/officeDocument/2006/relationships/image" Target="media/image39.wmf"/><Relationship Id="rId88" Type="http://schemas.openxmlformats.org/officeDocument/2006/relationships/oleObject" Target="embeddings/oleObject40.bin"/><Relationship Id="rId111" Type="http://schemas.openxmlformats.org/officeDocument/2006/relationships/oleObject" Target="embeddings/oleObject51.bin"/><Relationship Id="rId132" Type="http://schemas.openxmlformats.org/officeDocument/2006/relationships/image" Target="media/image68.wmf"/><Relationship Id="rId153" Type="http://schemas.openxmlformats.org/officeDocument/2006/relationships/oleObject" Target="embeddings/oleObject67.bin"/><Relationship Id="rId174" Type="http://schemas.openxmlformats.org/officeDocument/2006/relationships/oleObject" Target="embeddings/oleObject78.bin"/><Relationship Id="rId179" Type="http://schemas.openxmlformats.org/officeDocument/2006/relationships/oleObject" Target="embeddings/oleObject82.bin"/><Relationship Id="rId195" Type="http://schemas.openxmlformats.org/officeDocument/2006/relationships/oleObject" Target="embeddings/oleObject89.bin"/><Relationship Id="rId190" Type="http://schemas.openxmlformats.org/officeDocument/2006/relationships/image" Target="media/image96.wmf"/><Relationship Id="rId15" Type="http://schemas.openxmlformats.org/officeDocument/2006/relationships/oleObject" Target="embeddings/oleObject4.bin"/><Relationship Id="rId36" Type="http://schemas.openxmlformats.org/officeDocument/2006/relationships/image" Target="media/image15.wmf"/><Relationship Id="rId57" Type="http://schemas.openxmlformats.org/officeDocument/2006/relationships/oleObject" Target="embeddings/oleObject25.bin"/><Relationship Id="rId106" Type="http://schemas.openxmlformats.org/officeDocument/2006/relationships/image" Target="media/image51.wmf"/><Relationship Id="rId127" Type="http://schemas.openxmlformats.org/officeDocument/2006/relationships/image" Target="media/image65.wmf"/><Relationship Id="rId10" Type="http://schemas.openxmlformats.org/officeDocument/2006/relationships/image" Target="media/image2.wmf"/><Relationship Id="rId31" Type="http://schemas.openxmlformats.org/officeDocument/2006/relationships/oleObject" Target="embeddings/oleObject12.bin"/><Relationship Id="rId52" Type="http://schemas.openxmlformats.org/officeDocument/2006/relationships/image" Target="media/image23.wmf"/><Relationship Id="rId73" Type="http://schemas.openxmlformats.org/officeDocument/2006/relationships/oleObject" Target="embeddings/oleObject33.bin"/><Relationship Id="rId78" Type="http://schemas.openxmlformats.org/officeDocument/2006/relationships/image" Target="media/image36.png"/><Relationship Id="rId94" Type="http://schemas.openxmlformats.org/officeDocument/2006/relationships/oleObject" Target="embeddings/oleObject43.bin"/><Relationship Id="rId99" Type="http://schemas.openxmlformats.org/officeDocument/2006/relationships/image" Target="media/image47.wmf"/><Relationship Id="rId101" Type="http://schemas.openxmlformats.org/officeDocument/2006/relationships/image" Target="media/image48.wmf"/><Relationship Id="rId122" Type="http://schemas.openxmlformats.org/officeDocument/2006/relationships/oleObject" Target="embeddings/oleObject53.bin"/><Relationship Id="rId143" Type="http://schemas.openxmlformats.org/officeDocument/2006/relationships/oleObject" Target="embeddings/oleObject62.bin"/><Relationship Id="rId148" Type="http://schemas.openxmlformats.org/officeDocument/2006/relationships/image" Target="media/image77.wmf"/><Relationship Id="rId164" Type="http://schemas.openxmlformats.org/officeDocument/2006/relationships/oleObject" Target="embeddings/oleObject73.bin"/><Relationship Id="rId169" Type="http://schemas.openxmlformats.org/officeDocument/2006/relationships/image" Target="media/image87.wmf"/><Relationship Id="rId185" Type="http://schemas.openxmlformats.org/officeDocument/2006/relationships/oleObject" Target="embeddings/oleObject85.bin"/><Relationship Id="rId4" Type="http://schemas.openxmlformats.org/officeDocument/2006/relationships/settings" Target="settings.xml"/><Relationship Id="rId9" Type="http://schemas.openxmlformats.org/officeDocument/2006/relationships/oleObject" Target="embeddings/oleObject1.bin"/><Relationship Id="rId180" Type="http://schemas.openxmlformats.org/officeDocument/2006/relationships/image" Target="media/image91.wmf"/><Relationship Id="rId26" Type="http://schemas.openxmlformats.org/officeDocument/2006/relationships/image" Target="media/image10.wmf"/><Relationship Id="rId47" Type="http://schemas.openxmlformats.org/officeDocument/2006/relationships/oleObject" Target="embeddings/oleObject20.bin"/><Relationship Id="rId68" Type="http://schemas.openxmlformats.org/officeDocument/2006/relationships/image" Target="media/image31.wmf"/><Relationship Id="rId89" Type="http://schemas.openxmlformats.org/officeDocument/2006/relationships/image" Target="media/image42.wmf"/><Relationship Id="rId112" Type="http://schemas.openxmlformats.org/officeDocument/2006/relationships/image" Target="media/image54.wmf"/><Relationship Id="rId133" Type="http://schemas.openxmlformats.org/officeDocument/2006/relationships/oleObject" Target="embeddings/oleObject58.bin"/><Relationship Id="rId154" Type="http://schemas.openxmlformats.org/officeDocument/2006/relationships/oleObject" Target="embeddings/oleObject68.bin"/><Relationship Id="rId175" Type="http://schemas.openxmlformats.org/officeDocument/2006/relationships/oleObject" Target="embeddings/oleObject79.bin"/><Relationship Id="rId196" Type="http://schemas.openxmlformats.org/officeDocument/2006/relationships/image" Target="media/image100.wmf"/><Relationship Id="rId200" Type="http://schemas.openxmlformats.org/officeDocument/2006/relationships/theme" Target="theme/theme1.xml"/><Relationship Id="rId16" Type="http://schemas.openxmlformats.org/officeDocument/2006/relationships/image" Target="media/image5.wmf"/><Relationship Id="rId37" Type="http://schemas.openxmlformats.org/officeDocument/2006/relationships/oleObject" Target="embeddings/oleObject15.bin"/><Relationship Id="rId58" Type="http://schemas.openxmlformats.org/officeDocument/2006/relationships/image" Target="media/image26.wmf"/><Relationship Id="rId79" Type="http://schemas.openxmlformats.org/officeDocument/2006/relationships/image" Target="media/image37.wmf"/><Relationship Id="rId102" Type="http://schemas.openxmlformats.org/officeDocument/2006/relationships/oleObject" Target="embeddings/oleObject47.bin"/><Relationship Id="rId123" Type="http://schemas.openxmlformats.org/officeDocument/2006/relationships/image" Target="media/image63.wmf"/><Relationship Id="rId144" Type="http://schemas.openxmlformats.org/officeDocument/2006/relationships/image" Target="media/image75.wmf"/><Relationship Id="rId90" Type="http://schemas.openxmlformats.org/officeDocument/2006/relationships/oleObject" Target="embeddings/oleObject41.bin"/><Relationship Id="rId165" Type="http://schemas.openxmlformats.org/officeDocument/2006/relationships/image" Target="media/image85.wmf"/><Relationship Id="rId186" Type="http://schemas.openxmlformats.org/officeDocument/2006/relationships/image" Target="media/image94.wmf"/><Relationship Id="rId27" Type="http://schemas.openxmlformats.org/officeDocument/2006/relationships/oleObject" Target="embeddings/oleObject10.bin"/><Relationship Id="rId48" Type="http://schemas.openxmlformats.org/officeDocument/2006/relationships/image" Target="media/image21.wmf"/><Relationship Id="rId69" Type="http://schemas.openxmlformats.org/officeDocument/2006/relationships/oleObject" Target="embeddings/oleObject31.bin"/><Relationship Id="rId113" Type="http://schemas.openxmlformats.org/officeDocument/2006/relationships/oleObject" Target="embeddings/oleObject52.bin"/><Relationship Id="rId134" Type="http://schemas.openxmlformats.org/officeDocument/2006/relationships/image" Target="media/image69.png"/><Relationship Id="rId80" Type="http://schemas.openxmlformats.org/officeDocument/2006/relationships/oleObject" Target="embeddings/oleObject36.bin"/><Relationship Id="rId155" Type="http://schemas.openxmlformats.org/officeDocument/2006/relationships/image" Target="media/image80.wmf"/><Relationship Id="rId176" Type="http://schemas.openxmlformats.org/officeDocument/2006/relationships/oleObject" Target="embeddings/oleObject80.bin"/><Relationship Id="rId197" Type="http://schemas.openxmlformats.org/officeDocument/2006/relationships/oleObject" Target="embeddings/oleObject90.bin"/><Relationship Id="rId17" Type="http://schemas.openxmlformats.org/officeDocument/2006/relationships/oleObject" Target="embeddings/oleObject5.bin"/><Relationship Id="rId38" Type="http://schemas.openxmlformats.org/officeDocument/2006/relationships/image" Target="media/image16.wmf"/><Relationship Id="rId59" Type="http://schemas.openxmlformats.org/officeDocument/2006/relationships/oleObject" Target="embeddings/oleObject26.bin"/><Relationship Id="rId103" Type="http://schemas.openxmlformats.org/officeDocument/2006/relationships/image" Target="media/image49.png"/><Relationship Id="rId124" Type="http://schemas.openxmlformats.org/officeDocument/2006/relationships/oleObject" Target="embeddings/oleObject54.bin"/><Relationship Id="rId70" Type="http://schemas.openxmlformats.org/officeDocument/2006/relationships/image" Target="media/image32.wmf"/><Relationship Id="rId91" Type="http://schemas.openxmlformats.org/officeDocument/2006/relationships/image" Target="media/image43.wmf"/><Relationship Id="rId145" Type="http://schemas.openxmlformats.org/officeDocument/2006/relationships/oleObject" Target="embeddings/oleObject63.bin"/><Relationship Id="rId166" Type="http://schemas.openxmlformats.org/officeDocument/2006/relationships/oleObject" Target="embeddings/oleObject74.bin"/><Relationship Id="rId187" Type="http://schemas.openxmlformats.org/officeDocument/2006/relationships/oleObject" Target="embeddings/oleObject86.bin"/><Relationship Id="rId1" Type="http://schemas.openxmlformats.org/officeDocument/2006/relationships/customXml" Target="../customXml/item1.xml"/><Relationship Id="rId28" Type="http://schemas.openxmlformats.org/officeDocument/2006/relationships/image" Target="media/image11.wmf"/><Relationship Id="rId49" Type="http://schemas.openxmlformats.org/officeDocument/2006/relationships/oleObject" Target="embeddings/oleObject21.bin"/><Relationship Id="rId114" Type="http://schemas.openxmlformats.org/officeDocument/2006/relationships/image" Target="media/image55.png"/><Relationship Id="rId60" Type="http://schemas.openxmlformats.org/officeDocument/2006/relationships/image" Target="media/image27.wmf"/><Relationship Id="rId81" Type="http://schemas.openxmlformats.org/officeDocument/2006/relationships/image" Target="media/image38.wmf"/><Relationship Id="rId135" Type="http://schemas.openxmlformats.org/officeDocument/2006/relationships/image" Target="media/image70.png"/><Relationship Id="rId156" Type="http://schemas.openxmlformats.org/officeDocument/2006/relationships/oleObject" Target="embeddings/oleObject69.bin"/><Relationship Id="rId177" Type="http://schemas.openxmlformats.org/officeDocument/2006/relationships/oleObject" Target="embeddings/oleObject81.bin"/><Relationship Id="rId198" Type="http://schemas.openxmlformats.org/officeDocument/2006/relationships/footer" Target="footer1.xml"/><Relationship Id="rId18" Type="http://schemas.openxmlformats.org/officeDocument/2006/relationships/image" Target="media/image6.wmf"/><Relationship Id="rId39" Type="http://schemas.openxmlformats.org/officeDocument/2006/relationships/oleObject" Target="embeddings/oleObject16.bin"/><Relationship Id="rId50" Type="http://schemas.openxmlformats.org/officeDocument/2006/relationships/image" Target="media/image22.wmf"/><Relationship Id="rId104" Type="http://schemas.openxmlformats.org/officeDocument/2006/relationships/image" Target="media/image50.wmf"/><Relationship Id="rId125" Type="http://schemas.openxmlformats.org/officeDocument/2006/relationships/image" Target="media/image64.wmf"/><Relationship Id="rId146" Type="http://schemas.openxmlformats.org/officeDocument/2006/relationships/image" Target="media/image76.wmf"/><Relationship Id="rId167" Type="http://schemas.openxmlformats.org/officeDocument/2006/relationships/image" Target="media/image86.wmf"/><Relationship Id="rId188" Type="http://schemas.openxmlformats.org/officeDocument/2006/relationships/image" Target="media/image95.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7CEA109-74B4-1D4C-BFD6-4E7C77E640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1620</TotalTime>
  <Pages>21</Pages>
  <Words>26511</Words>
  <Characters>145811</Characters>
  <Application>Microsoft Office Word</Application>
  <DocSecurity>0</DocSecurity>
  <Lines>1215</Lines>
  <Paragraphs>343</Paragraphs>
  <ScaleCrop>false</ScaleCrop>
  <HeadingPairs>
    <vt:vector size="2" baseType="variant">
      <vt:variant>
        <vt:lpstr>Title</vt:lpstr>
      </vt:variant>
      <vt:variant>
        <vt:i4>1</vt:i4>
      </vt:variant>
    </vt:vector>
  </HeadingPairs>
  <TitlesOfParts>
    <vt:vector size="1" baseType="lpstr">
      <vt:lpstr/>
    </vt:vector>
  </TitlesOfParts>
  <Company>SCK-CEN</Company>
  <LinksUpToDate>false</LinksUpToDate>
  <CharactersWithSpaces>171979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Zinovev Aleksandr</dc:creator>
  <cp:keywords/>
  <dc:description/>
  <cp:lastModifiedBy>Laurent Delannay</cp:lastModifiedBy>
  <cp:revision>240</cp:revision>
  <dcterms:created xsi:type="dcterms:W3CDTF">2020-10-20T21:25:00Z</dcterms:created>
  <dcterms:modified xsi:type="dcterms:W3CDTF">2021-01-24T13:29:00Z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UseMTPrefs">
    <vt:lpwstr>1</vt:lpwstr>
  </property>
  <property fmtid="{D5CDD505-2E9C-101B-9397-08002B2CF9AE}" pid="3" name="MTWinEqns">
    <vt:bool>true</vt:bool>
  </property>
  <property fmtid="{D5CDD505-2E9C-101B-9397-08002B2CF9AE}" pid="4" name="Mendeley Recent Style Id 0_1">
    <vt:lpwstr>http://www.zotero.org/styles/american-medical-association</vt:lpwstr>
  </property>
  <property fmtid="{D5CDD505-2E9C-101B-9397-08002B2CF9AE}" pid="5" name="Mendeley Recent Style Name 0_1">
    <vt:lpwstr>American Medical Association 11th edition</vt:lpwstr>
  </property>
  <property fmtid="{D5CDD505-2E9C-101B-9397-08002B2CF9AE}" pid="6" name="Mendeley Recent Style Id 1_1">
    <vt:lpwstr>http://www.zotero.org/styles/american-political-science-association</vt:lpwstr>
  </property>
  <property fmtid="{D5CDD505-2E9C-101B-9397-08002B2CF9AE}" pid="7" name="Mendeley Recent Style Name 1_1">
    <vt:lpwstr>American Political Science Association</vt:lpwstr>
  </property>
  <property fmtid="{D5CDD505-2E9C-101B-9397-08002B2CF9AE}" pid="8" name="Mendeley Recent Style Id 2_1">
    <vt:lpwstr>http://www.zotero.org/styles/apa</vt:lpwstr>
  </property>
  <property fmtid="{D5CDD505-2E9C-101B-9397-08002B2CF9AE}" pid="9" name="Mendeley Recent Style Name 2_1">
    <vt:lpwstr>American Psychological Association 7th edition</vt:lpwstr>
  </property>
  <property fmtid="{D5CDD505-2E9C-101B-9397-08002B2CF9AE}" pid="10" name="Mendeley Recent Style Id 3_1">
    <vt:lpwstr>http://www.zotero.org/styles/american-sociological-association</vt:lpwstr>
  </property>
  <property fmtid="{D5CDD505-2E9C-101B-9397-08002B2CF9AE}" pid="11" name="Mendeley Recent Style Name 3_1">
    <vt:lpwstr>American Sociological Association 6th edition</vt:lpwstr>
  </property>
  <property fmtid="{D5CDD505-2E9C-101B-9397-08002B2CF9AE}" pid="12" name="Mendeley Recent Style Id 4_1">
    <vt:lpwstr>http://www.zotero.org/styles/chicago-author-date</vt:lpwstr>
  </property>
  <property fmtid="{D5CDD505-2E9C-101B-9397-08002B2CF9AE}" pid="13" name="Mendeley Recent Style Name 4_1">
    <vt:lpwstr>Chicago Manual of Style 17th edition (author-date)</vt:lpwstr>
  </property>
  <property fmtid="{D5CDD505-2E9C-101B-9397-08002B2CF9AE}" pid="14" name="Mendeley Recent Style Id 5_1">
    <vt:lpwstr>http://www.zotero.org/styles/harvard-cite-them-right</vt:lpwstr>
  </property>
  <property fmtid="{D5CDD505-2E9C-101B-9397-08002B2CF9AE}" pid="15" name="Mendeley Recent Style Name 5_1">
    <vt:lpwstr>Cite Them Right 10th edition - Harvard</vt:lpwstr>
  </property>
  <property fmtid="{D5CDD505-2E9C-101B-9397-08002B2CF9AE}" pid="16" name="Mendeley Recent Style Id 6_1">
    <vt:lpwstr>http://www.zotero.org/styles/ieee</vt:lpwstr>
  </property>
  <property fmtid="{D5CDD505-2E9C-101B-9397-08002B2CF9AE}" pid="17" name="Mendeley Recent Style Name 6_1">
    <vt:lpwstr>IEEE</vt:lpwstr>
  </property>
  <property fmtid="{D5CDD505-2E9C-101B-9397-08002B2CF9AE}" pid="18" name="Mendeley Recent Style Id 7_1">
    <vt:lpwstr>http://www.zotero.org/styles/journal-of-nuclear-materials</vt:lpwstr>
  </property>
  <property fmtid="{D5CDD505-2E9C-101B-9397-08002B2CF9AE}" pid="19" name="Mendeley Recent Style Name 7_1">
    <vt:lpwstr>Journal of Nuclear Materials</vt:lpwstr>
  </property>
  <property fmtid="{D5CDD505-2E9C-101B-9397-08002B2CF9AE}" pid="20" name="Mendeley Recent Style Id 8_1">
    <vt:lpwstr>http://www.zotero.org/styles/mechanics-of-materials</vt:lpwstr>
  </property>
  <property fmtid="{D5CDD505-2E9C-101B-9397-08002B2CF9AE}" pid="21" name="Mendeley Recent Style Name 8_1">
    <vt:lpwstr>Mechanics of Materials</vt:lpwstr>
  </property>
  <property fmtid="{D5CDD505-2E9C-101B-9397-08002B2CF9AE}" pid="22" name="Mendeley Recent Style Id 9_1">
    <vt:lpwstr>http://www.zotero.org/styles/nuclear-materials-and-energy</vt:lpwstr>
  </property>
  <property fmtid="{D5CDD505-2E9C-101B-9397-08002B2CF9AE}" pid="23" name="Mendeley Recent Style Name 9_1">
    <vt:lpwstr>Nuclear Materials and Energy</vt:lpwstr>
  </property>
  <property fmtid="{D5CDD505-2E9C-101B-9397-08002B2CF9AE}" pid="24" name="Mendeley Document_1">
    <vt:lpwstr>True</vt:lpwstr>
  </property>
  <property fmtid="{D5CDD505-2E9C-101B-9397-08002B2CF9AE}" pid="25" name="Mendeley Unique User Id_1">
    <vt:lpwstr>b4f84904-b27d-3021-a417-403f60e1ed28</vt:lpwstr>
  </property>
  <property fmtid="{D5CDD505-2E9C-101B-9397-08002B2CF9AE}" pid="26" name="Mendeley Citation Style_1">
    <vt:lpwstr>http://www.zotero.org/styles/journal-of-nuclear-materials</vt:lpwstr>
  </property>
  <property fmtid="{D5CDD505-2E9C-101B-9397-08002B2CF9AE}" pid="27" name="MTEquationNumber2">
    <vt:lpwstr>(#E1)</vt:lpwstr>
  </property>
</Properties>
</file>