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867AA" w14:textId="77777777" w:rsidR="009E73C7" w:rsidRPr="002A11D2" w:rsidRDefault="009E73C7" w:rsidP="000A0EE4">
      <w:pPr>
        <w:pStyle w:val="Titre"/>
        <w:spacing w:after="120"/>
      </w:pPr>
      <w:bookmarkStart w:id="0" w:name="_Toc412806866"/>
      <w:r w:rsidRPr="002A11D2">
        <w:t>Les prêtres venus d’ailleurs dans les diocèses en Occident. Une mutation pastorale et ecclésiologique complexe</w:t>
      </w:r>
      <w:bookmarkEnd w:id="0"/>
    </w:p>
    <w:p w14:paraId="2D82E883" w14:textId="61312086" w:rsidR="000A0EE4" w:rsidRPr="000A0EE4" w:rsidRDefault="009E73C7" w:rsidP="000A0EE4">
      <w:pPr>
        <w:pStyle w:val="Titre7"/>
        <w:spacing w:before="120"/>
        <w:jc w:val="center"/>
        <w:rPr>
          <w:lang w:val="fr-LU"/>
        </w:rPr>
      </w:pPr>
      <w:r w:rsidRPr="002A11D2">
        <w:rPr>
          <w:lang w:val="fr-LU"/>
        </w:rPr>
        <w:t xml:space="preserve">Arnaud </w:t>
      </w:r>
      <w:proofErr w:type="spellStart"/>
      <w:r w:rsidRPr="002A11D2">
        <w:rPr>
          <w:lang w:val="fr-LU"/>
        </w:rPr>
        <w:t>Join</w:t>
      </w:r>
      <w:proofErr w:type="spellEnd"/>
      <w:r w:rsidRPr="002A11D2">
        <w:rPr>
          <w:lang w:val="fr-LU"/>
        </w:rPr>
        <w:t>-Lambert</w:t>
      </w:r>
      <w:r w:rsidR="000A0EE4">
        <w:fldChar w:fldCharType="begin"/>
      </w:r>
      <w:r w:rsidR="000A0EE4">
        <w:instrText xml:space="preserve"> TOC \o "1-4" \h \z \u </w:instrText>
      </w:r>
      <w:r w:rsidR="000A0EE4">
        <w:fldChar w:fldCharType="separate"/>
      </w:r>
      <w:hyperlink w:anchor="_Toc412806866" w:history="1"/>
    </w:p>
    <w:p w14:paraId="121EADED" w14:textId="77777777" w:rsidR="000A0EE4" w:rsidRDefault="00DC7FA2">
      <w:pPr>
        <w:pStyle w:val="TM1"/>
        <w:tabs>
          <w:tab w:val="left" w:pos="480"/>
          <w:tab w:val="right" w:pos="8630"/>
        </w:tabs>
        <w:rPr>
          <w:rFonts w:asciiTheme="minorHAnsi" w:eastAsiaTheme="minorEastAsia" w:hAnsiTheme="minorHAnsi" w:cstheme="minorBidi"/>
          <w:b w:val="0"/>
          <w:bCs w:val="0"/>
          <w:caps w:val="0"/>
          <w:noProof/>
          <w:sz w:val="22"/>
          <w:szCs w:val="22"/>
          <w:lang w:val="fr-BE" w:eastAsia="fr-BE"/>
        </w:rPr>
      </w:pPr>
      <w:hyperlink w:anchor="_Toc412806867" w:history="1">
        <w:r w:rsidR="000A0EE4" w:rsidRPr="005F4EE1">
          <w:rPr>
            <w:rStyle w:val="Lienhypertexte"/>
            <w:rFonts w:eastAsiaTheme="majorEastAsia"/>
            <w:noProof/>
          </w:rPr>
          <w:t>1.</w:t>
        </w:r>
        <w:r w:rsidR="000A0EE4">
          <w:rPr>
            <w:rFonts w:asciiTheme="minorHAnsi" w:eastAsiaTheme="minorEastAsia" w:hAnsiTheme="minorHAnsi" w:cstheme="minorBidi"/>
            <w:b w:val="0"/>
            <w:bCs w:val="0"/>
            <w:caps w:val="0"/>
            <w:noProof/>
            <w:sz w:val="22"/>
            <w:szCs w:val="22"/>
            <w:lang w:val="fr-BE" w:eastAsia="fr-BE"/>
          </w:rPr>
          <w:tab/>
        </w:r>
        <w:r w:rsidR="000A0EE4" w:rsidRPr="005F4EE1">
          <w:rPr>
            <w:rStyle w:val="Lienhypertexte"/>
            <w:rFonts w:eastAsiaTheme="majorEastAsia"/>
            <w:noProof/>
          </w:rPr>
          <w:t>Un phénomène important à prendre au sérieux</w:t>
        </w:r>
        <w:r w:rsidR="000A0EE4">
          <w:rPr>
            <w:noProof/>
            <w:webHidden/>
          </w:rPr>
          <w:tab/>
        </w:r>
        <w:r w:rsidR="000A0EE4">
          <w:rPr>
            <w:noProof/>
            <w:webHidden/>
          </w:rPr>
          <w:fldChar w:fldCharType="begin"/>
        </w:r>
        <w:r w:rsidR="000A0EE4">
          <w:rPr>
            <w:noProof/>
            <w:webHidden/>
          </w:rPr>
          <w:instrText xml:space="preserve"> PAGEREF _Toc412806867 \h </w:instrText>
        </w:r>
        <w:r w:rsidR="000A0EE4">
          <w:rPr>
            <w:noProof/>
            <w:webHidden/>
          </w:rPr>
        </w:r>
        <w:r w:rsidR="000A0EE4">
          <w:rPr>
            <w:noProof/>
            <w:webHidden/>
          </w:rPr>
          <w:fldChar w:fldCharType="separate"/>
        </w:r>
        <w:r>
          <w:rPr>
            <w:noProof/>
            <w:webHidden/>
          </w:rPr>
          <w:t>3</w:t>
        </w:r>
        <w:r w:rsidR="000A0EE4">
          <w:rPr>
            <w:noProof/>
            <w:webHidden/>
          </w:rPr>
          <w:fldChar w:fldCharType="end"/>
        </w:r>
      </w:hyperlink>
    </w:p>
    <w:p w14:paraId="3E0329C0"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68" w:history="1">
        <w:r w:rsidR="000A0EE4" w:rsidRPr="005F4EE1">
          <w:rPr>
            <w:rStyle w:val="Lienhypertexte"/>
            <w:rFonts w:eastAsiaTheme="majorEastAsia"/>
            <w:noProof/>
          </w:rPr>
          <w:t>1.1</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Des remarques préalables</w:t>
        </w:r>
        <w:r w:rsidR="000A0EE4">
          <w:rPr>
            <w:noProof/>
            <w:webHidden/>
          </w:rPr>
          <w:tab/>
        </w:r>
        <w:r w:rsidR="000A0EE4">
          <w:rPr>
            <w:noProof/>
            <w:webHidden/>
          </w:rPr>
          <w:fldChar w:fldCharType="begin"/>
        </w:r>
        <w:r w:rsidR="000A0EE4">
          <w:rPr>
            <w:noProof/>
            <w:webHidden/>
          </w:rPr>
          <w:instrText xml:space="preserve"> PAGEREF _Toc412806868 \h </w:instrText>
        </w:r>
        <w:r w:rsidR="000A0EE4">
          <w:rPr>
            <w:noProof/>
            <w:webHidden/>
          </w:rPr>
        </w:r>
        <w:r w:rsidR="000A0EE4">
          <w:rPr>
            <w:noProof/>
            <w:webHidden/>
          </w:rPr>
          <w:fldChar w:fldCharType="separate"/>
        </w:r>
        <w:r>
          <w:rPr>
            <w:noProof/>
            <w:webHidden/>
          </w:rPr>
          <w:t>3</w:t>
        </w:r>
        <w:r w:rsidR="000A0EE4">
          <w:rPr>
            <w:noProof/>
            <w:webHidden/>
          </w:rPr>
          <w:fldChar w:fldCharType="end"/>
        </w:r>
      </w:hyperlink>
    </w:p>
    <w:p w14:paraId="1A657DA0" w14:textId="77777777" w:rsidR="000A0EE4" w:rsidRDefault="00DC7FA2">
      <w:pPr>
        <w:pStyle w:val="TM4"/>
        <w:tabs>
          <w:tab w:val="right" w:pos="8630"/>
        </w:tabs>
        <w:rPr>
          <w:rFonts w:eastAsiaTheme="minorEastAsia" w:cstheme="minorBidi"/>
          <w:noProof/>
          <w:sz w:val="22"/>
          <w:szCs w:val="22"/>
          <w:lang w:val="fr-BE" w:eastAsia="fr-BE"/>
        </w:rPr>
      </w:pPr>
      <w:hyperlink w:anchor="_Toc412806869" w:history="1">
        <w:r w:rsidR="000A0EE4" w:rsidRPr="005F4EE1">
          <w:rPr>
            <w:rStyle w:val="Lienhypertexte"/>
            <w:rFonts w:eastAsiaTheme="majorEastAsia"/>
            <w:noProof/>
          </w:rPr>
          <w:t>Noms et nombre</w:t>
        </w:r>
        <w:r w:rsidR="000A0EE4">
          <w:rPr>
            <w:noProof/>
            <w:webHidden/>
          </w:rPr>
          <w:tab/>
        </w:r>
        <w:r w:rsidR="000A0EE4">
          <w:rPr>
            <w:noProof/>
            <w:webHidden/>
          </w:rPr>
          <w:fldChar w:fldCharType="begin"/>
        </w:r>
        <w:r w:rsidR="000A0EE4">
          <w:rPr>
            <w:noProof/>
            <w:webHidden/>
          </w:rPr>
          <w:instrText xml:space="preserve"> PAGEREF _Toc412806869 \h </w:instrText>
        </w:r>
        <w:r w:rsidR="000A0EE4">
          <w:rPr>
            <w:noProof/>
            <w:webHidden/>
          </w:rPr>
        </w:r>
        <w:r w:rsidR="000A0EE4">
          <w:rPr>
            <w:noProof/>
            <w:webHidden/>
          </w:rPr>
          <w:fldChar w:fldCharType="separate"/>
        </w:r>
        <w:r>
          <w:rPr>
            <w:noProof/>
            <w:webHidden/>
          </w:rPr>
          <w:t>3</w:t>
        </w:r>
        <w:r w:rsidR="000A0EE4">
          <w:rPr>
            <w:noProof/>
            <w:webHidden/>
          </w:rPr>
          <w:fldChar w:fldCharType="end"/>
        </w:r>
      </w:hyperlink>
    </w:p>
    <w:p w14:paraId="4291128E" w14:textId="77777777" w:rsidR="000A0EE4" w:rsidRDefault="00DC7FA2">
      <w:pPr>
        <w:pStyle w:val="TM4"/>
        <w:tabs>
          <w:tab w:val="right" w:pos="8630"/>
        </w:tabs>
        <w:rPr>
          <w:rFonts w:eastAsiaTheme="minorEastAsia" w:cstheme="minorBidi"/>
          <w:noProof/>
          <w:sz w:val="22"/>
          <w:szCs w:val="22"/>
          <w:lang w:val="fr-BE" w:eastAsia="fr-BE"/>
        </w:rPr>
      </w:pPr>
      <w:hyperlink w:anchor="_Toc412806870" w:history="1">
        <w:r w:rsidR="000A0EE4" w:rsidRPr="005F4EE1">
          <w:rPr>
            <w:rStyle w:val="Lienhypertexte"/>
            <w:rFonts w:eastAsiaTheme="majorEastAsia"/>
            <w:noProof/>
          </w:rPr>
          <w:t>Distinguer plusieurs situations</w:t>
        </w:r>
        <w:r w:rsidR="000A0EE4">
          <w:rPr>
            <w:noProof/>
            <w:webHidden/>
          </w:rPr>
          <w:tab/>
        </w:r>
        <w:r w:rsidR="000A0EE4">
          <w:rPr>
            <w:noProof/>
            <w:webHidden/>
          </w:rPr>
          <w:fldChar w:fldCharType="begin"/>
        </w:r>
        <w:r w:rsidR="000A0EE4">
          <w:rPr>
            <w:noProof/>
            <w:webHidden/>
          </w:rPr>
          <w:instrText xml:space="preserve"> PAGEREF _Toc412806870 \h </w:instrText>
        </w:r>
        <w:r w:rsidR="000A0EE4">
          <w:rPr>
            <w:noProof/>
            <w:webHidden/>
          </w:rPr>
        </w:r>
        <w:r w:rsidR="000A0EE4">
          <w:rPr>
            <w:noProof/>
            <w:webHidden/>
          </w:rPr>
          <w:fldChar w:fldCharType="separate"/>
        </w:r>
        <w:r>
          <w:rPr>
            <w:noProof/>
            <w:webHidden/>
          </w:rPr>
          <w:t>4</w:t>
        </w:r>
        <w:r w:rsidR="000A0EE4">
          <w:rPr>
            <w:noProof/>
            <w:webHidden/>
          </w:rPr>
          <w:fldChar w:fldCharType="end"/>
        </w:r>
      </w:hyperlink>
    </w:p>
    <w:p w14:paraId="5281AA9A" w14:textId="77777777" w:rsidR="000A0EE4" w:rsidRDefault="00DC7FA2">
      <w:pPr>
        <w:pStyle w:val="TM4"/>
        <w:tabs>
          <w:tab w:val="right" w:pos="8630"/>
        </w:tabs>
        <w:rPr>
          <w:rFonts w:eastAsiaTheme="minorEastAsia" w:cstheme="minorBidi"/>
          <w:noProof/>
          <w:sz w:val="22"/>
          <w:szCs w:val="22"/>
          <w:lang w:val="fr-BE" w:eastAsia="fr-BE"/>
        </w:rPr>
      </w:pPr>
      <w:hyperlink w:anchor="_Toc412806871" w:history="1">
        <w:r w:rsidR="000A0EE4" w:rsidRPr="005F4EE1">
          <w:rPr>
            <w:rStyle w:val="Lienhypertexte"/>
            <w:rFonts w:eastAsiaTheme="majorEastAsia"/>
            <w:noProof/>
          </w:rPr>
          <w:t xml:space="preserve">De trop rares </w:t>
        </w:r>
        <w:r w:rsidR="000A0EE4" w:rsidRPr="005F4EE1">
          <w:rPr>
            <w:rStyle w:val="Lienhypertexte"/>
            <w:rFonts w:eastAsiaTheme="majorEastAsia"/>
            <w:noProof/>
          </w:rPr>
          <w:t>r</w:t>
        </w:r>
        <w:r w:rsidR="000A0EE4" w:rsidRPr="005F4EE1">
          <w:rPr>
            <w:rStyle w:val="Lienhypertexte"/>
            <w:rFonts w:eastAsiaTheme="majorEastAsia"/>
            <w:noProof/>
          </w:rPr>
          <w:t>echerches</w:t>
        </w:r>
        <w:r w:rsidR="000A0EE4">
          <w:rPr>
            <w:noProof/>
            <w:webHidden/>
          </w:rPr>
          <w:tab/>
        </w:r>
        <w:r w:rsidR="000A0EE4">
          <w:rPr>
            <w:noProof/>
            <w:webHidden/>
          </w:rPr>
          <w:fldChar w:fldCharType="begin"/>
        </w:r>
        <w:r w:rsidR="000A0EE4">
          <w:rPr>
            <w:noProof/>
            <w:webHidden/>
          </w:rPr>
          <w:instrText xml:space="preserve"> PAGEREF _Toc412806871 \h </w:instrText>
        </w:r>
        <w:r w:rsidR="000A0EE4">
          <w:rPr>
            <w:noProof/>
            <w:webHidden/>
          </w:rPr>
        </w:r>
        <w:r w:rsidR="000A0EE4">
          <w:rPr>
            <w:noProof/>
            <w:webHidden/>
          </w:rPr>
          <w:fldChar w:fldCharType="separate"/>
        </w:r>
        <w:r>
          <w:rPr>
            <w:noProof/>
            <w:webHidden/>
          </w:rPr>
          <w:t>5</w:t>
        </w:r>
        <w:r w:rsidR="000A0EE4">
          <w:rPr>
            <w:noProof/>
            <w:webHidden/>
          </w:rPr>
          <w:fldChar w:fldCharType="end"/>
        </w:r>
      </w:hyperlink>
    </w:p>
    <w:p w14:paraId="537AA7B1"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72" w:history="1">
        <w:r w:rsidR="000A0EE4" w:rsidRPr="005F4EE1">
          <w:rPr>
            <w:rStyle w:val="Lienhypertexte"/>
            <w:rFonts w:eastAsiaTheme="majorEastAsia"/>
            <w:noProof/>
          </w:rPr>
          <w:t>1.2</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Une prise au sérieux des enjeux par des Églises locales francophones</w:t>
        </w:r>
        <w:r w:rsidR="000A0EE4">
          <w:rPr>
            <w:noProof/>
            <w:webHidden/>
          </w:rPr>
          <w:tab/>
        </w:r>
        <w:r w:rsidR="000A0EE4">
          <w:rPr>
            <w:noProof/>
            <w:webHidden/>
          </w:rPr>
          <w:fldChar w:fldCharType="begin"/>
        </w:r>
        <w:r w:rsidR="000A0EE4">
          <w:rPr>
            <w:noProof/>
            <w:webHidden/>
          </w:rPr>
          <w:instrText xml:space="preserve"> PAGEREF _Toc412806872 \h </w:instrText>
        </w:r>
        <w:r w:rsidR="000A0EE4">
          <w:rPr>
            <w:noProof/>
            <w:webHidden/>
          </w:rPr>
        </w:r>
        <w:r w:rsidR="000A0EE4">
          <w:rPr>
            <w:noProof/>
            <w:webHidden/>
          </w:rPr>
          <w:fldChar w:fldCharType="separate"/>
        </w:r>
        <w:r>
          <w:rPr>
            <w:noProof/>
            <w:webHidden/>
          </w:rPr>
          <w:t>6</w:t>
        </w:r>
        <w:r w:rsidR="000A0EE4">
          <w:rPr>
            <w:noProof/>
            <w:webHidden/>
          </w:rPr>
          <w:fldChar w:fldCharType="end"/>
        </w:r>
      </w:hyperlink>
    </w:p>
    <w:p w14:paraId="238011A9" w14:textId="77777777" w:rsidR="000A0EE4" w:rsidRDefault="00DC7FA2">
      <w:pPr>
        <w:pStyle w:val="TM4"/>
        <w:tabs>
          <w:tab w:val="right" w:pos="8630"/>
        </w:tabs>
        <w:rPr>
          <w:rFonts w:eastAsiaTheme="minorEastAsia" w:cstheme="minorBidi"/>
          <w:noProof/>
          <w:sz w:val="22"/>
          <w:szCs w:val="22"/>
          <w:lang w:val="fr-BE" w:eastAsia="fr-BE"/>
        </w:rPr>
      </w:pPr>
      <w:hyperlink w:anchor="_Toc412806873" w:history="1">
        <w:r w:rsidR="000A0EE4" w:rsidRPr="005F4EE1">
          <w:rPr>
            <w:rStyle w:val="Lienhypertexte"/>
            <w:rFonts w:eastAsiaTheme="majorEastAsia"/>
            <w:noProof/>
          </w:rPr>
          <w:t>En France</w:t>
        </w:r>
        <w:r w:rsidR="000A0EE4">
          <w:rPr>
            <w:noProof/>
            <w:webHidden/>
          </w:rPr>
          <w:tab/>
        </w:r>
        <w:r w:rsidR="000A0EE4">
          <w:rPr>
            <w:noProof/>
            <w:webHidden/>
          </w:rPr>
          <w:fldChar w:fldCharType="begin"/>
        </w:r>
        <w:r w:rsidR="000A0EE4">
          <w:rPr>
            <w:noProof/>
            <w:webHidden/>
          </w:rPr>
          <w:instrText xml:space="preserve"> PAGEREF _Toc412806873 \h </w:instrText>
        </w:r>
        <w:r w:rsidR="000A0EE4">
          <w:rPr>
            <w:noProof/>
            <w:webHidden/>
          </w:rPr>
        </w:r>
        <w:r w:rsidR="000A0EE4">
          <w:rPr>
            <w:noProof/>
            <w:webHidden/>
          </w:rPr>
          <w:fldChar w:fldCharType="separate"/>
        </w:r>
        <w:r>
          <w:rPr>
            <w:noProof/>
            <w:webHidden/>
          </w:rPr>
          <w:t>6</w:t>
        </w:r>
        <w:r w:rsidR="000A0EE4">
          <w:rPr>
            <w:noProof/>
            <w:webHidden/>
          </w:rPr>
          <w:fldChar w:fldCharType="end"/>
        </w:r>
      </w:hyperlink>
    </w:p>
    <w:p w14:paraId="03324A81" w14:textId="77777777" w:rsidR="000A0EE4" w:rsidRDefault="00DC7FA2">
      <w:pPr>
        <w:pStyle w:val="TM4"/>
        <w:tabs>
          <w:tab w:val="right" w:pos="8630"/>
        </w:tabs>
        <w:rPr>
          <w:rFonts w:eastAsiaTheme="minorEastAsia" w:cstheme="minorBidi"/>
          <w:noProof/>
          <w:sz w:val="22"/>
          <w:szCs w:val="22"/>
          <w:lang w:val="fr-BE" w:eastAsia="fr-BE"/>
        </w:rPr>
      </w:pPr>
      <w:hyperlink w:anchor="_Toc412806874" w:history="1">
        <w:r w:rsidR="000A0EE4" w:rsidRPr="005F4EE1">
          <w:rPr>
            <w:rStyle w:val="Lienhypertexte"/>
            <w:rFonts w:eastAsiaTheme="majorEastAsia"/>
            <w:noProof/>
          </w:rPr>
          <w:t>En Belgique francophone</w:t>
        </w:r>
        <w:r w:rsidR="000A0EE4">
          <w:rPr>
            <w:noProof/>
            <w:webHidden/>
          </w:rPr>
          <w:tab/>
        </w:r>
        <w:r w:rsidR="000A0EE4">
          <w:rPr>
            <w:noProof/>
            <w:webHidden/>
          </w:rPr>
          <w:fldChar w:fldCharType="begin"/>
        </w:r>
        <w:r w:rsidR="000A0EE4">
          <w:rPr>
            <w:noProof/>
            <w:webHidden/>
          </w:rPr>
          <w:instrText xml:space="preserve"> PAGEREF _Toc412806874 \h </w:instrText>
        </w:r>
        <w:r w:rsidR="000A0EE4">
          <w:rPr>
            <w:noProof/>
            <w:webHidden/>
          </w:rPr>
        </w:r>
        <w:r w:rsidR="000A0EE4">
          <w:rPr>
            <w:noProof/>
            <w:webHidden/>
          </w:rPr>
          <w:fldChar w:fldCharType="separate"/>
        </w:r>
        <w:r>
          <w:rPr>
            <w:noProof/>
            <w:webHidden/>
          </w:rPr>
          <w:t>6</w:t>
        </w:r>
        <w:r w:rsidR="000A0EE4">
          <w:rPr>
            <w:noProof/>
            <w:webHidden/>
          </w:rPr>
          <w:fldChar w:fldCharType="end"/>
        </w:r>
      </w:hyperlink>
    </w:p>
    <w:p w14:paraId="3B60DCA1" w14:textId="77777777" w:rsidR="000A0EE4" w:rsidRDefault="00DC7FA2">
      <w:pPr>
        <w:pStyle w:val="TM1"/>
        <w:tabs>
          <w:tab w:val="left" w:pos="480"/>
          <w:tab w:val="right" w:pos="8630"/>
        </w:tabs>
        <w:rPr>
          <w:rFonts w:asciiTheme="minorHAnsi" w:eastAsiaTheme="minorEastAsia" w:hAnsiTheme="minorHAnsi" w:cstheme="minorBidi"/>
          <w:b w:val="0"/>
          <w:bCs w:val="0"/>
          <w:caps w:val="0"/>
          <w:noProof/>
          <w:sz w:val="22"/>
          <w:szCs w:val="22"/>
          <w:lang w:val="fr-BE" w:eastAsia="fr-BE"/>
        </w:rPr>
      </w:pPr>
      <w:hyperlink w:anchor="_Toc412806875" w:history="1">
        <w:r w:rsidR="000A0EE4" w:rsidRPr="005F4EE1">
          <w:rPr>
            <w:rStyle w:val="Lienhypertexte"/>
            <w:rFonts w:eastAsiaTheme="majorEastAsia"/>
            <w:noProof/>
          </w:rPr>
          <w:t>2.</w:t>
        </w:r>
        <w:r w:rsidR="000A0EE4">
          <w:rPr>
            <w:rFonts w:asciiTheme="minorHAnsi" w:eastAsiaTheme="minorEastAsia" w:hAnsiTheme="minorHAnsi" w:cstheme="minorBidi"/>
            <w:b w:val="0"/>
            <w:bCs w:val="0"/>
            <w:caps w:val="0"/>
            <w:noProof/>
            <w:sz w:val="22"/>
            <w:szCs w:val="22"/>
            <w:lang w:val="fr-BE" w:eastAsia="fr-BE"/>
          </w:rPr>
          <w:tab/>
        </w:r>
        <w:r w:rsidR="000A0EE4" w:rsidRPr="005F4EE1">
          <w:rPr>
            <w:rStyle w:val="Lienhypertexte"/>
            <w:rFonts w:eastAsiaTheme="majorEastAsia"/>
            <w:noProof/>
          </w:rPr>
          <w:t>Donner la parole aux prêtres venus d’ailleurs</w:t>
        </w:r>
        <w:r w:rsidR="000A0EE4">
          <w:rPr>
            <w:noProof/>
            <w:webHidden/>
          </w:rPr>
          <w:tab/>
        </w:r>
        <w:r w:rsidR="000A0EE4">
          <w:rPr>
            <w:noProof/>
            <w:webHidden/>
          </w:rPr>
          <w:fldChar w:fldCharType="begin"/>
        </w:r>
        <w:r w:rsidR="000A0EE4">
          <w:rPr>
            <w:noProof/>
            <w:webHidden/>
          </w:rPr>
          <w:instrText xml:space="preserve"> PAGEREF _Toc412806875 \h </w:instrText>
        </w:r>
        <w:r w:rsidR="000A0EE4">
          <w:rPr>
            <w:noProof/>
            <w:webHidden/>
          </w:rPr>
        </w:r>
        <w:r w:rsidR="000A0EE4">
          <w:rPr>
            <w:noProof/>
            <w:webHidden/>
          </w:rPr>
          <w:fldChar w:fldCharType="separate"/>
        </w:r>
        <w:r>
          <w:rPr>
            <w:noProof/>
            <w:webHidden/>
          </w:rPr>
          <w:t>7</w:t>
        </w:r>
        <w:r w:rsidR="000A0EE4">
          <w:rPr>
            <w:noProof/>
            <w:webHidden/>
          </w:rPr>
          <w:fldChar w:fldCharType="end"/>
        </w:r>
      </w:hyperlink>
    </w:p>
    <w:p w14:paraId="0DFCD4F3"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76" w:history="1">
        <w:r w:rsidR="000A0EE4" w:rsidRPr="005F4EE1">
          <w:rPr>
            <w:rStyle w:val="Lienhypertexte"/>
            <w:rFonts w:eastAsiaTheme="majorEastAsia"/>
            <w:noProof/>
          </w:rPr>
          <w:t>2.1</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Impressions et « jugements » sur la situation locale</w:t>
        </w:r>
        <w:r w:rsidR="000A0EE4">
          <w:rPr>
            <w:noProof/>
            <w:webHidden/>
          </w:rPr>
          <w:tab/>
        </w:r>
        <w:r w:rsidR="000A0EE4">
          <w:rPr>
            <w:noProof/>
            <w:webHidden/>
          </w:rPr>
          <w:fldChar w:fldCharType="begin"/>
        </w:r>
        <w:r w:rsidR="000A0EE4">
          <w:rPr>
            <w:noProof/>
            <w:webHidden/>
          </w:rPr>
          <w:instrText xml:space="preserve"> PAGEREF _Toc412806876 \h </w:instrText>
        </w:r>
        <w:r w:rsidR="000A0EE4">
          <w:rPr>
            <w:noProof/>
            <w:webHidden/>
          </w:rPr>
        </w:r>
        <w:r w:rsidR="000A0EE4">
          <w:rPr>
            <w:noProof/>
            <w:webHidden/>
          </w:rPr>
          <w:fldChar w:fldCharType="separate"/>
        </w:r>
        <w:r>
          <w:rPr>
            <w:noProof/>
            <w:webHidden/>
          </w:rPr>
          <w:t>8</w:t>
        </w:r>
        <w:r w:rsidR="000A0EE4">
          <w:rPr>
            <w:noProof/>
            <w:webHidden/>
          </w:rPr>
          <w:fldChar w:fldCharType="end"/>
        </w:r>
      </w:hyperlink>
    </w:p>
    <w:p w14:paraId="37822B32"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77" w:history="1">
        <w:r w:rsidR="000A0EE4" w:rsidRPr="005F4EE1">
          <w:rPr>
            <w:rStyle w:val="Lienhypertexte"/>
            <w:rFonts w:eastAsiaTheme="majorEastAsia"/>
            <w:noProof/>
          </w:rPr>
          <w:t>2.2</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Les « déplacements » des prêtres venus d’ailleurs</w:t>
        </w:r>
        <w:r w:rsidR="000A0EE4">
          <w:rPr>
            <w:noProof/>
            <w:webHidden/>
          </w:rPr>
          <w:tab/>
        </w:r>
        <w:r w:rsidR="000A0EE4">
          <w:rPr>
            <w:noProof/>
            <w:webHidden/>
          </w:rPr>
          <w:fldChar w:fldCharType="begin"/>
        </w:r>
        <w:r w:rsidR="000A0EE4">
          <w:rPr>
            <w:noProof/>
            <w:webHidden/>
          </w:rPr>
          <w:instrText xml:space="preserve"> PAGEREF _Toc412806877 \h </w:instrText>
        </w:r>
        <w:r w:rsidR="000A0EE4">
          <w:rPr>
            <w:noProof/>
            <w:webHidden/>
          </w:rPr>
        </w:r>
        <w:r w:rsidR="000A0EE4">
          <w:rPr>
            <w:noProof/>
            <w:webHidden/>
          </w:rPr>
          <w:fldChar w:fldCharType="separate"/>
        </w:r>
        <w:r>
          <w:rPr>
            <w:noProof/>
            <w:webHidden/>
          </w:rPr>
          <w:t>9</w:t>
        </w:r>
        <w:r w:rsidR="000A0EE4">
          <w:rPr>
            <w:noProof/>
            <w:webHidden/>
          </w:rPr>
          <w:fldChar w:fldCharType="end"/>
        </w:r>
      </w:hyperlink>
    </w:p>
    <w:p w14:paraId="17BFEA7E" w14:textId="77777777" w:rsidR="000A0EE4" w:rsidRDefault="00DC7FA2">
      <w:pPr>
        <w:pStyle w:val="TM4"/>
        <w:tabs>
          <w:tab w:val="right" w:pos="8630"/>
        </w:tabs>
        <w:rPr>
          <w:rFonts w:eastAsiaTheme="minorEastAsia" w:cstheme="minorBidi"/>
          <w:noProof/>
          <w:sz w:val="22"/>
          <w:szCs w:val="22"/>
          <w:lang w:val="fr-BE" w:eastAsia="fr-BE"/>
        </w:rPr>
      </w:pPr>
      <w:hyperlink w:anchor="_Toc412806878" w:history="1">
        <w:r w:rsidR="000A0EE4" w:rsidRPr="005F4EE1">
          <w:rPr>
            <w:rStyle w:val="Lienhypertexte"/>
            <w:rFonts w:eastAsiaTheme="majorEastAsia"/>
            <w:noProof/>
          </w:rPr>
          <w:t>Des adaptations</w:t>
        </w:r>
        <w:r w:rsidR="000A0EE4">
          <w:rPr>
            <w:noProof/>
            <w:webHidden/>
          </w:rPr>
          <w:tab/>
        </w:r>
        <w:r w:rsidR="000A0EE4">
          <w:rPr>
            <w:noProof/>
            <w:webHidden/>
          </w:rPr>
          <w:fldChar w:fldCharType="begin"/>
        </w:r>
        <w:r w:rsidR="000A0EE4">
          <w:rPr>
            <w:noProof/>
            <w:webHidden/>
          </w:rPr>
          <w:instrText xml:space="preserve"> PAGEREF _Toc412806878 \h </w:instrText>
        </w:r>
        <w:r w:rsidR="000A0EE4">
          <w:rPr>
            <w:noProof/>
            <w:webHidden/>
          </w:rPr>
        </w:r>
        <w:r w:rsidR="000A0EE4">
          <w:rPr>
            <w:noProof/>
            <w:webHidden/>
          </w:rPr>
          <w:fldChar w:fldCharType="separate"/>
        </w:r>
        <w:r>
          <w:rPr>
            <w:noProof/>
            <w:webHidden/>
          </w:rPr>
          <w:t>9</w:t>
        </w:r>
        <w:r w:rsidR="000A0EE4">
          <w:rPr>
            <w:noProof/>
            <w:webHidden/>
          </w:rPr>
          <w:fldChar w:fldCharType="end"/>
        </w:r>
      </w:hyperlink>
    </w:p>
    <w:p w14:paraId="3893A8A2" w14:textId="77777777" w:rsidR="000A0EE4" w:rsidRDefault="00DC7FA2">
      <w:pPr>
        <w:pStyle w:val="TM4"/>
        <w:tabs>
          <w:tab w:val="right" w:pos="8630"/>
        </w:tabs>
        <w:rPr>
          <w:rFonts w:eastAsiaTheme="minorEastAsia" w:cstheme="minorBidi"/>
          <w:noProof/>
          <w:sz w:val="22"/>
          <w:szCs w:val="22"/>
          <w:lang w:val="fr-BE" w:eastAsia="fr-BE"/>
        </w:rPr>
      </w:pPr>
      <w:hyperlink w:anchor="_Toc412806879" w:history="1">
        <w:r w:rsidR="000A0EE4" w:rsidRPr="005F4EE1">
          <w:rPr>
            <w:rStyle w:val="Lienhypertexte"/>
            <w:rFonts w:eastAsiaTheme="majorEastAsia"/>
            <w:noProof/>
          </w:rPr>
          <w:t>Des émerveillements</w:t>
        </w:r>
        <w:r w:rsidR="000A0EE4">
          <w:rPr>
            <w:noProof/>
            <w:webHidden/>
          </w:rPr>
          <w:tab/>
        </w:r>
        <w:r w:rsidR="000A0EE4">
          <w:rPr>
            <w:noProof/>
            <w:webHidden/>
          </w:rPr>
          <w:fldChar w:fldCharType="begin"/>
        </w:r>
        <w:r w:rsidR="000A0EE4">
          <w:rPr>
            <w:noProof/>
            <w:webHidden/>
          </w:rPr>
          <w:instrText xml:space="preserve"> PAGEREF _Toc412806879 \h </w:instrText>
        </w:r>
        <w:r w:rsidR="000A0EE4">
          <w:rPr>
            <w:noProof/>
            <w:webHidden/>
          </w:rPr>
        </w:r>
        <w:r w:rsidR="000A0EE4">
          <w:rPr>
            <w:noProof/>
            <w:webHidden/>
          </w:rPr>
          <w:fldChar w:fldCharType="separate"/>
        </w:r>
        <w:r>
          <w:rPr>
            <w:noProof/>
            <w:webHidden/>
          </w:rPr>
          <w:t>10</w:t>
        </w:r>
        <w:r w:rsidR="000A0EE4">
          <w:rPr>
            <w:noProof/>
            <w:webHidden/>
          </w:rPr>
          <w:fldChar w:fldCharType="end"/>
        </w:r>
      </w:hyperlink>
    </w:p>
    <w:p w14:paraId="13B925EC" w14:textId="77777777" w:rsidR="000A0EE4" w:rsidRDefault="00DC7FA2">
      <w:pPr>
        <w:pStyle w:val="TM4"/>
        <w:tabs>
          <w:tab w:val="right" w:pos="8630"/>
        </w:tabs>
        <w:rPr>
          <w:rFonts w:eastAsiaTheme="minorEastAsia" w:cstheme="minorBidi"/>
          <w:noProof/>
          <w:sz w:val="22"/>
          <w:szCs w:val="22"/>
          <w:lang w:val="fr-BE" w:eastAsia="fr-BE"/>
        </w:rPr>
      </w:pPr>
      <w:hyperlink w:anchor="_Toc412806880" w:history="1">
        <w:r w:rsidR="000A0EE4" w:rsidRPr="005F4EE1">
          <w:rPr>
            <w:rStyle w:val="Lienhypertexte"/>
            <w:rFonts w:eastAsiaTheme="majorEastAsia"/>
            <w:noProof/>
          </w:rPr>
          <w:t>Des évolutions vécues</w:t>
        </w:r>
        <w:r w:rsidR="000A0EE4">
          <w:rPr>
            <w:noProof/>
            <w:webHidden/>
          </w:rPr>
          <w:tab/>
        </w:r>
        <w:r w:rsidR="000A0EE4">
          <w:rPr>
            <w:noProof/>
            <w:webHidden/>
          </w:rPr>
          <w:fldChar w:fldCharType="begin"/>
        </w:r>
        <w:r w:rsidR="000A0EE4">
          <w:rPr>
            <w:noProof/>
            <w:webHidden/>
          </w:rPr>
          <w:instrText xml:space="preserve"> PAGEREF _Toc412806880 \h </w:instrText>
        </w:r>
        <w:r w:rsidR="000A0EE4">
          <w:rPr>
            <w:noProof/>
            <w:webHidden/>
          </w:rPr>
        </w:r>
        <w:r w:rsidR="000A0EE4">
          <w:rPr>
            <w:noProof/>
            <w:webHidden/>
          </w:rPr>
          <w:fldChar w:fldCharType="separate"/>
        </w:r>
        <w:r>
          <w:rPr>
            <w:noProof/>
            <w:webHidden/>
          </w:rPr>
          <w:t>10</w:t>
        </w:r>
        <w:r w:rsidR="000A0EE4">
          <w:rPr>
            <w:noProof/>
            <w:webHidden/>
          </w:rPr>
          <w:fldChar w:fldCharType="end"/>
        </w:r>
      </w:hyperlink>
    </w:p>
    <w:p w14:paraId="40F084C2" w14:textId="77777777" w:rsidR="000A0EE4" w:rsidRDefault="00DC7FA2">
      <w:pPr>
        <w:pStyle w:val="TM4"/>
        <w:tabs>
          <w:tab w:val="right" w:pos="8630"/>
        </w:tabs>
        <w:rPr>
          <w:rFonts w:eastAsiaTheme="minorEastAsia" w:cstheme="minorBidi"/>
          <w:noProof/>
          <w:sz w:val="22"/>
          <w:szCs w:val="22"/>
          <w:lang w:val="fr-BE" w:eastAsia="fr-BE"/>
        </w:rPr>
      </w:pPr>
      <w:hyperlink w:anchor="_Toc412806881" w:history="1">
        <w:r w:rsidR="000A0EE4" w:rsidRPr="005F4EE1">
          <w:rPr>
            <w:rStyle w:val="Lienhypertexte"/>
            <w:rFonts w:eastAsiaTheme="majorEastAsia"/>
            <w:noProof/>
          </w:rPr>
          <w:t>Bilan</w:t>
        </w:r>
        <w:r w:rsidR="000A0EE4">
          <w:rPr>
            <w:noProof/>
            <w:webHidden/>
          </w:rPr>
          <w:tab/>
        </w:r>
        <w:r w:rsidR="000A0EE4">
          <w:rPr>
            <w:noProof/>
            <w:webHidden/>
          </w:rPr>
          <w:fldChar w:fldCharType="begin"/>
        </w:r>
        <w:r w:rsidR="000A0EE4">
          <w:rPr>
            <w:noProof/>
            <w:webHidden/>
          </w:rPr>
          <w:instrText xml:space="preserve"> PAGEREF _Toc412806881 \h </w:instrText>
        </w:r>
        <w:r w:rsidR="000A0EE4">
          <w:rPr>
            <w:noProof/>
            <w:webHidden/>
          </w:rPr>
        </w:r>
        <w:r w:rsidR="000A0EE4">
          <w:rPr>
            <w:noProof/>
            <w:webHidden/>
          </w:rPr>
          <w:fldChar w:fldCharType="separate"/>
        </w:r>
        <w:r>
          <w:rPr>
            <w:noProof/>
            <w:webHidden/>
          </w:rPr>
          <w:t>11</w:t>
        </w:r>
        <w:r w:rsidR="000A0EE4">
          <w:rPr>
            <w:noProof/>
            <w:webHidden/>
          </w:rPr>
          <w:fldChar w:fldCharType="end"/>
        </w:r>
      </w:hyperlink>
    </w:p>
    <w:p w14:paraId="6621DEE4"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82" w:history="1">
        <w:r w:rsidR="000A0EE4" w:rsidRPr="005F4EE1">
          <w:rPr>
            <w:rStyle w:val="Lienhypertexte"/>
            <w:rFonts w:eastAsiaTheme="majorEastAsia"/>
            <w:noProof/>
          </w:rPr>
          <w:t>2.3</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Des déplacements nécessaires de l’Église locale</w:t>
        </w:r>
        <w:r w:rsidR="000A0EE4">
          <w:rPr>
            <w:noProof/>
            <w:webHidden/>
          </w:rPr>
          <w:tab/>
        </w:r>
        <w:r w:rsidR="000A0EE4">
          <w:rPr>
            <w:noProof/>
            <w:webHidden/>
          </w:rPr>
          <w:fldChar w:fldCharType="begin"/>
        </w:r>
        <w:r w:rsidR="000A0EE4">
          <w:rPr>
            <w:noProof/>
            <w:webHidden/>
          </w:rPr>
          <w:instrText xml:space="preserve"> PAGEREF _Toc412806882 \h </w:instrText>
        </w:r>
        <w:r w:rsidR="000A0EE4">
          <w:rPr>
            <w:noProof/>
            <w:webHidden/>
          </w:rPr>
        </w:r>
        <w:r w:rsidR="000A0EE4">
          <w:rPr>
            <w:noProof/>
            <w:webHidden/>
          </w:rPr>
          <w:fldChar w:fldCharType="separate"/>
        </w:r>
        <w:r>
          <w:rPr>
            <w:noProof/>
            <w:webHidden/>
          </w:rPr>
          <w:t>11</w:t>
        </w:r>
        <w:r w:rsidR="000A0EE4">
          <w:rPr>
            <w:noProof/>
            <w:webHidden/>
          </w:rPr>
          <w:fldChar w:fldCharType="end"/>
        </w:r>
      </w:hyperlink>
    </w:p>
    <w:p w14:paraId="3C70B78E" w14:textId="77777777" w:rsidR="000A0EE4" w:rsidRDefault="00DC7FA2">
      <w:pPr>
        <w:pStyle w:val="TM4"/>
        <w:tabs>
          <w:tab w:val="right" w:pos="8630"/>
        </w:tabs>
        <w:rPr>
          <w:rFonts w:eastAsiaTheme="minorEastAsia" w:cstheme="minorBidi"/>
          <w:noProof/>
          <w:sz w:val="22"/>
          <w:szCs w:val="22"/>
          <w:lang w:val="fr-BE" w:eastAsia="fr-BE"/>
        </w:rPr>
      </w:pPr>
      <w:hyperlink w:anchor="_Toc412806883" w:history="1">
        <w:r w:rsidR="000A0EE4" w:rsidRPr="005F4EE1">
          <w:rPr>
            <w:rStyle w:val="Lienhypertexte"/>
            <w:rFonts w:eastAsiaTheme="majorEastAsia"/>
            <w:noProof/>
          </w:rPr>
          <w:t>Flairer le piège du « tout culturel »</w:t>
        </w:r>
        <w:r w:rsidR="000A0EE4">
          <w:rPr>
            <w:noProof/>
            <w:webHidden/>
          </w:rPr>
          <w:tab/>
        </w:r>
        <w:r w:rsidR="000A0EE4">
          <w:rPr>
            <w:noProof/>
            <w:webHidden/>
          </w:rPr>
          <w:fldChar w:fldCharType="begin"/>
        </w:r>
        <w:r w:rsidR="000A0EE4">
          <w:rPr>
            <w:noProof/>
            <w:webHidden/>
          </w:rPr>
          <w:instrText xml:space="preserve"> PAGEREF _Toc412806883 \h </w:instrText>
        </w:r>
        <w:r w:rsidR="000A0EE4">
          <w:rPr>
            <w:noProof/>
            <w:webHidden/>
          </w:rPr>
        </w:r>
        <w:r w:rsidR="000A0EE4">
          <w:rPr>
            <w:noProof/>
            <w:webHidden/>
          </w:rPr>
          <w:fldChar w:fldCharType="separate"/>
        </w:r>
        <w:r>
          <w:rPr>
            <w:noProof/>
            <w:webHidden/>
          </w:rPr>
          <w:t>12</w:t>
        </w:r>
        <w:r w:rsidR="000A0EE4">
          <w:rPr>
            <w:noProof/>
            <w:webHidden/>
          </w:rPr>
          <w:fldChar w:fldCharType="end"/>
        </w:r>
      </w:hyperlink>
    </w:p>
    <w:p w14:paraId="4B3E9D8C" w14:textId="77777777" w:rsidR="000A0EE4" w:rsidRDefault="00DC7FA2">
      <w:pPr>
        <w:pStyle w:val="TM4"/>
        <w:tabs>
          <w:tab w:val="right" w:pos="8630"/>
        </w:tabs>
        <w:rPr>
          <w:rFonts w:eastAsiaTheme="minorEastAsia" w:cstheme="minorBidi"/>
          <w:noProof/>
          <w:sz w:val="22"/>
          <w:szCs w:val="22"/>
          <w:lang w:val="fr-BE" w:eastAsia="fr-BE"/>
        </w:rPr>
      </w:pPr>
      <w:hyperlink w:anchor="_Toc412806884" w:history="1">
        <w:r w:rsidR="000A0EE4" w:rsidRPr="005F4EE1">
          <w:rPr>
            <w:rStyle w:val="Lienhypertexte"/>
            <w:rFonts w:eastAsiaTheme="majorEastAsia"/>
            <w:noProof/>
          </w:rPr>
          <w:t>Assumer ses choix</w:t>
        </w:r>
        <w:r w:rsidR="000A0EE4">
          <w:rPr>
            <w:noProof/>
            <w:webHidden/>
          </w:rPr>
          <w:tab/>
        </w:r>
        <w:r w:rsidR="000A0EE4">
          <w:rPr>
            <w:noProof/>
            <w:webHidden/>
          </w:rPr>
          <w:fldChar w:fldCharType="begin"/>
        </w:r>
        <w:r w:rsidR="000A0EE4">
          <w:rPr>
            <w:noProof/>
            <w:webHidden/>
          </w:rPr>
          <w:instrText xml:space="preserve"> PAGEREF _Toc412806884 \h </w:instrText>
        </w:r>
        <w:r w:rsidR="000A0EE4">
          <w:rPr>
            <w:noProof/>
            <w:webHidden/>
          </w:rPr>
        </w:r>
        <w:r w:rsidR="000A0EE4">
          <w:rPr>
            <w:noProof/>
            <w:webHidden/>
          </w:rPr>
          <w:fldChar w:fldCharType="separate"/>
        </w:r>
        <w:r>
          <w:rPr>
            <w:noProof/>
            <w:webHidden/>
          </w:rPr>
          <w:t>13</w:t>
        </w:r>
        <w:r w:rsidR="000A0EE4">
          <w:rPr>
            <w:noProof/>
            <w:webHidden/>
          </w:rPr>
          <w:fldChar w:fldCharType="end"/>
        </w:r>
      </w:hyperlink>
    </w:p>
    <w:p w14:paraId="3C2EF155" w14:textId="77777777" w:rsidR="000A0EE4" w:rsidRDefault="00DC7FA2">
      <w:pPr>
        <w:pStyle w:val="TM4"/>
        <w:tabs>
          <w:tab w:val="right" w:pos="8630"/>
        </w:tabs>
        <w:rPr>
          <w:rFonts w:eastAsiaTheme="minorEastAsia" w:cstheme="minorBidi"/>
          <w:noProof/>
          <w:sz w:val="22"/>
          <w:szCs w:val="22"/>
          <w:lang w:val="fr-BE" w:eastAsia="fr-BE"/>
        </w:rPr>
      </w:pPr>
      <w:hyperlink w:anchor="_Toc412806885" w:history="1">
        <w:r w:rsidR="000A0EE4" w:rsidRPr="005F4EE1">
          <w:rPr>
            <w:rStyle w:val="Lienhypertexte"/>
            <w:rFonts w:eastAsiaTheme="majorEastAsia"/>
            <w:noProof/>
          </w:rPr>
          <w:t>Entrer dans une (théo-)logique du don</w:t>
        </w:r>
        <w:r w:rsidR="000A0EE4">
          <w:rPr>
            <w:noProof/>
            <w:webHidden/>
          </w:rPr>
          <w:tab/>
        </w:r>
        <w:r w:rsidR="000A0EE4">
          <w:rPr>
            <w:noProof/>
            <w:webHidden/>
          </w:rPr>
          <w:fldChar w:fldCharType="begin"/>
        </w:r>
        <w:r w:rsidR="000A0EE4">
          <w:rPr>
            <w:noProof/>
            <w:webHidden/>
          </w:rPr>
          <w:instrText xml:space="preserve"> PAGEREF _Toc412806885 \h </w:instrText>
        </w:r>
        <w:r w:rsidR="000A0EE4">
          <w:rPr>
            <w:noProof/>
            <w:webHidden/>
          </w:rPr>
        </w:r>
        <w:r w:rsidR="000A0EE4">
          <w:rPr>
            <w:noProof/>
            <w:webHidden/>
          </w:rPr>
          <w:fldChar w:fldCharType="separate"/>
        </w:r>
        <w:r>
          <w:rPr>
            <w:noProof/>
            <w:webHidden/>
          </w:rPr>
          <w:t>13</w:t>
        </w:r>
        <w:r w:rsidR="000A0EE4">
          <w:rPr>
            <w:noProof/>
            <w:webHidden/>
          </w:rPr>
          <w:fldChar w:fldCharType="end"/>
        </w:r>
      </w:hyperlink>
    </w:p>
    <w:p w14:paraId="6FED0BD0" w14:textId="77777777" w:rsidR="000A0EE4" w:rsidRDefault="00DC7FA2">
      <w:pPr>
        <w:pStyle w:val="TM1"/>
        <w:tabs>
          <w:tab w:val="left" w:pos="480"/>
          <w:tab w:val="right" w:pos="8630"/>
        </w:tabs>
        <w:rPr>
          <w:rFonts w:asciiTheme="minorHAnsi" w:eastAsiaTheme="minorEastAsia" w:hAnsiTheme="minorHAnsi" w:cstheme="minorBidi"/>
          <w:b w:val="0"/>
          <w:bCs w:val="0"/>
          <w:caps w:val="0"/>
          <w:noProof/>
          <w:sz w:val="22"/>
          <w:szCs w:val="22"/>
          <w:lang w:val="fr-BE" w:eastAsia="fr-BE"/>
        </w:rPr>
      </w:pPr>
      <w:hyperlink w:anchor="_Toc412806886" w:history="1">
        <w:r w:rsidR="000A0EE4" w:rsidRPr="005F4EE1">
          <w:rPr>
            <w:rStyle w:val="Lienhypertexte"/>
            <w:rFonts w:eastAsiaTheme="majorEastAsia"/>
            <w:noProof/>
          </w:rPr>
          <w:t>3.</w:t>
        </w:r>
        <w:r w:rsidR="000A0EE4">
          <w:rPr>
            <w:rFonts w:asciiTheme="minorHAnsi" w:eastAsiaTheme="minorEastAsia" w:hAnsiTheme="minorHAnsi" w:cstheme="minorBidi"/>
            <w:b w:val="0"/>
            <w:bCs w:val="0"/>
            <w:caps w:val="0"/>
            <w:noProof/>
            <w:sz w:val="22"/>
            <w:szCs w:val="22"/>
            <w:lang w:val="fr-BE" w:eastAsia="fr-BE"/>
          </w:rPr>
          <w:tab/>
        </w:r>
        <w:r w:rsidR="000A0EE4" w:rsidRPr="005F4EE1">
          <w:rPr>
            <w:rStyle w:val="Lienhypertexte"/>
            <w:rFonts w:eastAsiaTheme="majorEastAsia"/>
            <w:noProof/>
          </w:rPr>
          <w:t>Trois questions ambiguës</w:t>
        </w:r>
        <w:r w:rsidR="000A0EE4">
          <w:rPr>
            <w:noProof/>
            <w:webHidden/>
          </w:rPr>
          <w:tab/>
        </w:r>
        <w:r w:rsidR="000A0EE4">
          <w:rPr>
            <w:noProof/>
            <w:webHidden/>
          </w:rPr>
          <w:fldChar w:fldCharType="begin"/>
        </w:r>
        <w:r w:rsidR="000A0EE4">
          <w:rPr>
            <w:noProof/>
            <w:webHidden/>
          </w:rPr>
          <w:instrText xml:space="preserve"> PAGEREF _Toc412806886 \h </w:instrText>
        </w:r>
        <w:r w:rsidR="000A0EE4">
          <w:rPr>
            <w:noProof/>
            <w:webHidden/>
          </w:rPr>
        </w:r>
        <w:r w:rsidR="000A0EE4">
          <w:rPr>
            <w:noProof/>
            <w:webHidden/>
          </w:rPr>
          <w:fldChar w:fldCharType="separate"/>
        </w:r>
        <w:r>
          <w:rPr>
            <w:noProof/>
            <w:webHidden/>
          </w:rPr>
          <w:t>14</w:t>
        </w:r>
        <w:r w:rsidR="000A0EE4">
          <w:rPr>
            <w:noProof/>
            <w:webHidden/>
          </w:rPr>
          <w:fldChar w:fldCharType="end"/>
        </w:r>
      </w:hyperlink>
    </w:p>
    <w:p w14:paraId="73EB24C5"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87" w:history="1">
        <w:r w:rsidR="000A0EE4" w:rsidRPr="005F4EE1">
          <w:rPr>
            <w:rStyle w:val="Lienhypertexte"/>
            <w:rFonts w:eastAsiaTheme="majorEastAsia"/>
            <w:noProof/>
          </w:rPr>
          <w:t>3.1</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Comment préparer les prêtres venus d’ailleurs à un tel ministère ?</w:t>
        </w:r>
        <w:r w:rsidR="000A0EE4">
          <w:rPr>
            <w:noProof/>
            <w:webHidden/>
          </w:rPr>
          <w:tab/>
        </w:r>
        <w:r w:rsidR="000A0EE4">
          <w:rPr>
            <w:noProof/>
            <w:webHidden/>
          </w:rPr>
          <w:fldChar w:fldCharType="begin"/>
        </w:r>
        <w:r w:rsidR="000A0EE4">
          <w:rPr>
            <w:noProof/>
            <w:webHidden/>
          </w:rPr>
          <w:instrText xml:space="preserve"> PAGEREF _Toc412806887 \h </w:instrText>
        </w:r>
        <w:r w:rsidR="000A0EE4">
          <w:rPr>
            <w:noProof/>
            <w:webHidden/>
          </w:rPr>
        </w:r>
        <w:r w:rsidR="000A0EE4">
          <w:rPr>
            <w:noProof/>
            <w:webHidden/>
          </w:rPr>
          <w:fldChar w:fldCharType="separate"/>
        </w:r>
        <w:r>
          <w:rPr>
            <w:noProof/>
            <w:webHidden/>
          </w:rPr>
          <w:t>14</w:t>
        </w:r>
        <w:r w:rsidR="000A0EE4">
          <w:rPr>
            <w:noProof/>
            <w:webHidden/>
          </w:rPr>
          <w:fldChar w:fldCharType="end"/>
        </w:r>
      </w:hyperlink>
    </w:p>
    <w:p w14:paraId="1EEE7D4C" w14:textId="77777777" w:rsidR="000A0EE4" w:rsidRDefault="00DC7FA2">
      <w:pPr>
        <w:pStyle w:val="TM4"/>
        <w:tabs>
          <w:tab w:val="right" w:pos="8630"/>
        </w:tabs>
        <w:rPr>
          <w:rFonts w:eastAsiaTheme="minorEastAsia" w:cstheme="minorBidi"/>
          <w:noProof/>
          <w:sz w:val="22"/>
          <w:szCs w:val="22"/>
          <w:lang w:val="fr-BE" w:eastAsia="fr-BE"/>
        </w:rPr>
      </w:pPr>
      <w:hyperlink w:anchor="_Toc412806888" w:history="1">
        <w:r w:rsidR="000A0EE4" w:rsidRPr="005F4EE1">
          <w:rPr>
            <w:rStyle w:val="Lienhypertexte"/>
            <w:rFonts w:eastAsiaTheme="majorEastAsia"/>
            <w:noProof/>
          </w:rPr>
          <w:t>L’exemple des prêtres indiens en Allemagne</w:t>
        </w:r>
        <w:r w:rsidR="000A0EE4">
          <w:rPr>
            <w:noProof/>
            <w:webHidden/>
          </w:rPr>
          <w:tab/>
        </w:r>
        <w:r w:rsidR="000A0EE4">
          <w:rPr>
            <w:noProof/>
            <w:webHidden/>
          </w:rPr>
          <w:fldChar w:fldCharType="begin"/>
        </w:r>
        <w:r w:rsidR="000A0EE4">
          <w:rPr>
            <w:noProof/>
            <w:webHidden/>
          </w:rPr>
          <w:instrText xml:space="preserve"> PAGEREF _Toc412806888 \h </w:instrText>
        </w:r>
        <w:r w:rsidR="000A0EE4">
          <w:rPr>
            <w:noProof/>
            <w:webHidden/>
          </w:rPr>
        </w:r>
        <w:r w:rsidR="000A0EE4">
          <w:rPr>
            <w:noProof/>
            <w:webHidden/>
          </w:rPr>
          <w:fldChar w:fldCharType="separate"/>
        </w:r>
        <w:r>
          <w:rPr>
            <w:noProof/>
            <w:webHidden/>
          </w:rPr>
          <w:t>14</w:t>
        </w:r>
        <w:r w:rsidR="000A0EE4">
          <w:rPr>
            <w:noProof/>
            <w:webHidden/>
          </w:rPr>
          <w:fldChar w:fldCharType="end"/>
        </w:r>
      </w:hyperlink>
    </w:p>
    <w:p w14:paraId="3E499D75" w14:textId="77777777" w:rsidR="000A0EE4" w:rsidRDefault="00DC7FA2">
      <w:pPr>
        <w:pStyle w:val="TM4"/>
        <w:tabs>
          <w:tab w:val="right" w:pos="8630"/>
        </w:tabs>
        <w:rPr>
          <w:rFonts w:eastAsiaTheme="minorEastAsia" w:cstheme="minorBidi"/>
          <w:noProof/>
          <w:sz w:val="22"/>
          <w:szCs w:val="22"/>
          <w:lang w:val="fr-BE" w:eastAsia="fr-BE"/>
        </w:rPr>
      </w:pPr>
      <w:hyperlink w:anchor="_Toc412806889" w:history="1">
        <w:r w:rsidR="000A0EE4" w:rsidRPr="005F4EE1">
          <w:rPr>
            <w:rStyle w:val="Lienhypertexte"/>
            <w:rFonts w:eastAsiaTheme="majorEastAsia"/>
            <w:noProof/>
          </w:rPr>
          <w:t>Créer des sociétés de prêtres adaptées à la situation ecclésiale actuelle ?</w:t>
        </w:r>
        <w:r w:rsidR="000A0EE4">
          <w:rPr>
            <w:noProof/>
            <w:webHidden/>
          </w:rPr>
          <w:tab/>
        </w:r>
        <w:r w:rsidR="000A0EE4">
          <w:rPr>
            <w:noProof/>
            <w:webHidden/>
          </w:rPr>
          <w:fldChar w:fldCharType="begin"/>
        </w:r>
        <w:r w:rsidR="000A0EE4">
          <w:rPr>
            <w:noProof/>
            <w:webHidden/>
          </w:rPr>
          <w:instrText xml:space="preserve"> PAGEREF _Toc412806889 \h </w:instrText>
        </w:r>
        <w:r w:rsidR="000A0EE4">
          <w:rPr>
            <w:noProof/>
            <w:webHidden/>
          </w:rPr>
        </w:r>
        <w:r w:rsidR="000A0EE4">
          <w:rPr>
            <w:noProof/>
            <w:webHidden/>
          </w:rPr>
          <w:fldChar w:fldCharType="separate"/>
        </w:r>
        <w:r>
          <w:rPr>
            <w:noProof/>
            <w:webHidden/>
          </w:rPr>
          <w:t>15</w:t>
        </w:r>
        <w:r w:rsidR="000A0EE4">
          <w:rPr>
            <w:noProof/>
            <w:webHidden/>
          </w:rPr>
          <w:fldChar w:fldCharType="end"/>
        </w:r>
      </w:hyperlink>
    </w:p>
    <w:p w14:paraId="292A6AF8"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90" w:history="1">
        <w:r w:rsidR="000A0EE4" w:rsidRPr="005F4EE1">
          <w:rPr>
            <w:rStyle w:val="Lienhypertexte"/>
            <w:rFonts w:eastAsiaTheme="majorEastAsia"/>
            <w:noProof/>
          </w:rPr>
          <w:t>3.2</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Y-a-t-il une durée adéquate pour le ministère d’un prêtre venu d’ailleurs ?</w:t>
        </w:r>
        <w:r w:rsidR="000A0EE4">
          <w:rPr>
            <w:noProof/>
            <w:webHidden/>
          </w:rPr>
          <w:tab/>
        </w:r>
        <w:r w:rsidR="000A0EE4">
          <w:rPr>
            <w:noProof/>
            <w:webHidden/>
          </w:rPr>
          <w:fldChar w:fldCharType="begin"/>
        </w:r>
        <w:r w:rsidR="000A0EE4">
          <w:rPr>
            <w:noProof/>
            <w:webHidden/>
          </w:rPr>
          <w:instrText xml:space="preserve"> PAGEREF _Toc412806890 \h </w:instrText>
        </w:r>
        <w:r w:rsidR="000A0EE4">
          <w:rPr>
            <w:noProof/>
            <w:webHidden/>
          </w:rPr>
        </w:r>
        <w:r w:rsidR="000A0EE4">
          <w:rPr>
            <w:noProof/>
            <w:webHidden/>
          </w:rPr>
          <w:fldChar w:fldCharType="separate"/>
        </w:r>
        <w:r>
          <w:rPr>
            <w:noProof/>
            <w:webHidden/>
          </w:rPr>
          <w:t>15</w:t>
        </w:r>
        <w:r w:rsidR="000A0EE4">
          <w:rPr>
            <w:noProof/>
            <w:webHidden/>
          </w:rPr>
          <w:fldChar w:fldCharType="end"/>
        </w:r>
      </w:hyperlink>
    </w:p>
    <w:p w14:paraId="5B568149" w14:textId="77777777" w:rsidR="000A0EE4" w:rsidRDefault="00DC7FA2">
      <w:pPr>
        <w:pStyle w:val="TM2"/>
        <w:tabs>
          <w:tab w:val="left" w:pos="480"/>
          <w:tab w:val="right" w:pos="8630"/>
        </w:tabs>
        <w:rPr>
          <w:rFonts w:eastAsiaTheme="minorEastAsia" w:cstheme="minorBidi"/>
          <w:b w:val="0"/>
          <w:bCs w:val="0"/>
          <w:noProof/>
          <w:sz w:val="22"/>
          <w:szCs w:val="22"/>
          <w:lang w:val="fr-BE" w:eastAsia="fr-BE"/>
        </w:rPr>
      </w:pPr>
      <w:hyperlink w:anchor="_Toc412806891" w:history="1">
        <w:r w:rsidR="000A0EE4" w:rsidRPr="005F4EE1">
          <w:rPr>
            <w:rStyle w:val="Lienhypertexte"/>
            <w:rFonts w:eastAsiaTheme="majorEastAsia"/>
            <w:noProof/>
          </w:rPr>
          <w:t>3.3</w:t>
        </w:r>
        <w:r w:rsidR="000A0EE4">
          <w:rPr>
            <w:rFonts w:eastAsiaTheme="minorEastAsia" w:cstheme="minorBidi"/>
            <w:b w:val="0"/>
            <w:bCs w:val="0"/>
            <w:noProof/>
            <w:sz w:val="22"/>
            <w:szCs w:val="22"/>
            <w:lang w:val="fr-BE" w:eastAsia="fr-BE"/>
          </w:rPr>
          <w:tab/>
        </w:r>
        <w:r w:rsidR="000A0EE4" w:rsidRPr="005F4EE1">
          <w:rPr>
            <w:rStyle w:val="Lienhypertexte"/>
            <w:rFonts w:eastAsiaTheme="majorEastAsia"/>
            <w:noProof/>
          </w:rPr>
          <w:t>Faut-il instaurer une proportion limitée de prêtres venus d’ailleurs dans un presbyterium ?</w:t>
        </w:r>
        <w:r w:rsidR="000A0EE4">
          <w:rPr>
            <w:noProof/>
            <w:webHidden/>
          </w:rPr>
          <w:tab/>
        </w:r>
        <w:r w:rsidR="000A0EE4">
          <w:rPr>
            <w:noProof/>
            <w:webHidden/>
          </w:rPr>
          <w:fldChar w:fldCharType="begin"/>
        </w:r>
        <w:r w:rsidR="000A0EE4">
          <w:rPr>
            <w:noProof/>
            <w:webHidden/>
          </w:rPr>
          <w:instrText xml:space="preserve"> PAGEREF _Toc412806891 \h </w:instrText>
        </w:r>
        <w:r w:rsidR="000A0EE4">
          <w:rPr>
            <w:noProof/>
            <w:webHidden/>
          </w:rPr>
        </w:r>
        <w:r w:rsidR="000A0EE4">
          <w:rPr>
            <w:noProof/>
            <w:webHidden/>
          </w:rPr>
          <w:fldChar w:fldCharType="separate"/>
        </w:r>
        <w:r>
          <w:rPr>
            <w:noProof/>
            <w:webHidden/>
          </w:rPr>
          <w:t>16</w:t>
        </w:r>
        <w:r w:rsidR="000A0EE4">
          <w:rPr>
            <w:noProof/>
            <w:webHidden/>
          </w:rPr>
          <w:fldChar w:fldCharType="end"/>
        </w:r>
      </w:hyperlink>
    </w:p>
    <w:p w14:paraId="20AABB84" w14:textId="77777777" w:rsidR="000A0EE4" w:rsidRDefault="00DC7FA2">
      <w:pPr>
        <w:pStyle w:val="TM1"/>
        <w:tabs>
          <w:tab w:val="left" w:pos="480"/>
          <w:tab w:val="right" w:pos="8630"/>
        </w:tabs>
        <w:rPr>
          <w:rFonts w:asciiTheme="minorHAnsi" w:eastAsiaTheme="minorEastAsia" w:hAnsiTheme="minorHAnsi" w:cstheme="minorBidi"/>
          <w:b w:val="0"/>
          <w:bCs w:val="0"/>
          <w:caps w:val="0"/>
          <w:noProof/>
          <w:sz w:val="22"/>
          <w:szCs w:val="22"/>
          <w:lang w:val="fr-BE" w:eastAsia="fr-BE"/>
        </w:rPr>
      </w:pPr>
      <w:hyperlink w:anchor="_Toc412806892" w:history="1">
        <w:r w:rsidR="000A0EE4" w:rsidRPr="005F4EE1">
          <w:rPr>
            <w:rStyle w:val="Lienhypertexte"/>
            <w:rFonts w:eastAsiaTheme="majorEastAsia"/>
            <w:noProof/>
          </w:rPr>
          <w:t>4.</w:t>
        </w:r>
        <w:r w:rsidR="000A0EE4">
          <w:rPr>
            <w:rFonts w:asciiTheme="minorHAnsi" w:eastAsiaTheme="minorEastAsia" w:hAnsiTheme="minorHAnsi" w:cstheme="minorBidi"/>
            <w:b w:val="0"/>
            <w:bCs w:val="0"/>
            <w:caps w:val="0"/>
            <w:noProof/>
            <w:sz w:val="22"/>
            <w:szCs w:val="22"/>
            <w:lang w:val="fr-BE" w:eastAsia="fr-BE"/>
          </w:rPr>
          <w:tab/>
        </w:r>
        <w:r w:rsidR="000A0EE4" w:rsidRPr="005F4EE1">
          <w:rPr>
            <w:rStyle w:val="Lienhypertexte"/>
            <w:rFonts w:eastAsiaTheme="majorEastAsia"/>
            <w:noProof/>
          </w:rPr>
          <w:t>Conclusion. Prospectives pour une fécondité missionnaire</w:t>
        </w:r>
        <w:r w:rsidR="000A0EE4">
          <w:rPr>
            <w:noProof/>
            <w:webHidden/>
          </w:rPr>
          <w:tab/>
        </w:r>
        <w:r w:rsidR="000A0EE4">
          <w:rPr>
            <w:noProof/>
            <w:webHidden/>
          </w:rPr>
          <w:fldChar w:fldCharType="begin"/>
        </w:r>
        <w:r w:rsidR="000A0EE4">
          <w:rPr>
            <w:noProof/>
            <w:webHidden/>
          </w:rPr>
          <w:instrText xml:space="preserve"> PAGEREF _Toc412806892 \h </w:instrText>
        </w:r>
        <w:r w:rsidR="000A0EE4">
          <w:rPr>
            <w:noProof/>
            <w:webHidden/>
          </w:rPr>
        </w:r>
        <w:r w:rsidR="000A0EE4">
          <w:rPr>
            <w:noProof/>
            <w:webHidden/>
          </w:rPr>
          <w:fldChar w:fldCharType="separate"/>
        </w:r>
        <w:r>
          <w:rPr>
            <w:noProof/>
            <w:webHidden/>
          </w:rPr>
          <w:t>17</w:t>
        </w:r>
        <w:r w:rsidR="000A0EE4">
          <w:rPr>
            <w:noProof/>
            <w:webHidden/>
          </w:rPr>
          <w:fldChar w:fldCharType="end"/>
        </w:r>
      </w:hyperlink>
    </w:p>
    <w:p w14:paraId="50E8834E" w14:textId="77777777" w:rsidR="000A0EE4" w:rsidRDefault="00DC7FA2">
      <w:pPr>
        <w:pStyle w:val="TM4"/>
        <w:tabs>
          <w:tab w:val="right" w:pos="8630"/>
        </w:tabs>
        <w:rPr>
          <w:rFonts w:eastAsiaTheme="minorEastAsia" w:cstheme="minorBidi"/>
          <w:noProof/>
          <w:sz w:val="22"/>
          <w:szCs w:val="22"/>
          <w:lang w:val="fr-BE" w:eastAsia="fr-BE"/>
        </w:rPr>
      </w:pPr>
      <w:hyperlink w:anchor="_Toc412806893" w:history="1">
        <w:r w:rsidR="000A0EE4" w:rsidRPr="005F4EE1">
          <w:rPr>
            <w:rStyle w:val="Lienhypertexte"/>
            <w:rFonts w:eastAsiaTheme="majorEastAsia"/>
            <w:noProof/>
          </w:rPr>
          <w:t>Vivre une Église renouvelée dans la compréhension d’elle-même</w:t>
        </w:r>
        <w:r w:rsidR="000A0EE4">
          <w:rPr>
            <w:noProof/>
            <w:webHidden/>
          </w:rPr>
          <w:tab/>
        </w:r>
        <w:r w:rsidR="000A0EE4">
          <w:rPr>
            <w:noProof/>
            <w:webHidden/>
          </w:rPr>
          <w:fldChar w:fldCharType="begin"/>
        </w:r>
        <w:r w:rsidR="000A0EE4">
          <w:rPr>
            <w:noProof/>
            <w:webHidden/>
          </w:rPr>
          <w:instrText xml:space="preserve"> PAGEREF _Toc412806893 \h </w:instrText>
        </w:r>
        <w:r w:rsidR="000A0EE4">
          <w:rPr>
            <w:noProof/>
            <w:webHidden/>
          </w:rPr>
        </w:r>
        <w:r w:rsidR="000A0EE4">
          <w:rPr>
            <w:noProof/>
            <w:webHidden/>
          </w:rPr>
          <w:fldChar w:fldCharType="separate"/>
        </w:r>
        <w:r>
          <w:rPr>
            <w:noProof/>
            <w:webHidden/>
          </w:rPr>
          <w:t>17</w:t>
        </w:r>
        <w:r w:rsidR="000A0EE4">
          <w:rPr>
            <w:noProof/>
            <w:webHidden/>
          </w:rPr>
          <w:fldChar w:fldCharType="end"/>
        </w:r>
      </w:hyperlink>
    </w:p>
    <w:p w14:paraId="030224B3" w14:textId="77777777" w:rsidR="000A0EE4" w:rsidRDefault="00DC7FA2">
      <w:pPr>
        <w:pStyle w:val="TM4"/>
        <w:tabs>
          <w:tab w:val="right" w:pos="8630"/>
        </w:tabs>
        <w:rPr>
          <w:rFonts w:eastAsiaTheme="minorEastAsia" w:cstheme="minorBidi"/>
          <w:noProof/>
          <w:sz w:val="22"/>
          <w:szCs w:val="22"/>
          <w:lang w:val="fr-BE" w:eastAsia="fr-BE"/>
        </w:rPr>
      </w:pPr>
      <w:hyperlink w:anchor="_Toc412806894" w:history="1">
        <w:r w:rsidR="000A0EE4" w:rsidRPr="005F4EE1">
          <w:rPr>
            <w:rStyle w:val="Lienhypertexte"/>
            <w:rFonts w:eastAsiaTheme="majorEastAsia"/>
            <w:noProof/>
          </w:rPr>
          <w:t>Vers une pastorale ayant fait le deuil de la chrétienté</w:t>
        </w:r>
        <w:r w:rsidR="000A0EE4">
          <w:rPr>
            <w:noProof/>
            <w:webHidden/>
          </w:rPr>
          <w:tab/>
        </w:r>
        <w:r w:rsidR="000A0EE4">
          <w:rPr>
            <w:noProof/>
            <w:webHidden/>
          </w:rPr>
          <w:fldChar w:fldCharType="begin"/>
        </w:r>
        <w:r w:rsidR="000A0EE4">
          <w:rPr>
            <w:noProof/>
            <w:webHidden/>
          </w:rPr>
          <w:instrText xml:space="preserve"> PAGEREF _Toc412806894 \h </w:instrText>
        </w:r>
        <w:r w:rsidR="000A0EE4">
          <w:rPr>
            <w:noProof/>
            <w:webHidden/>
          </w:rPr>
        </w:r>
        <w:r w:rsidR="000A0EE4">
          <w:rPr>
            <w:noProof/>
            <w:webHidden/>
          </w:rPr>
          <w:fldChar w:fldCharType="separate"/>
        </w:r>
        <w:r>
          <w:rPr>
            <w:noProof/>
            <w:webHidden/>
          </w:rPr>
          <w:t>17</w:t>
        </w:r>
        <w:r w:rsidR="000A0EE4">
          <w:rPr>
            <w:noProof/>
            <w:webHidden/>
          </w:rPr>
          <w:fldChar w:fldCharType="end"/>
        </w:r>
      </w:hyperlink>
    </w:p>
    <w:p w14:paraId="0446A6F2" w14:textId="77777777" w:rsidR="000A0EE4" w:rsidRDefault="00DC7FA2">
      <w:pPr>
        <w:pStyle w:val="TM4"/>
        <w:tabs>
          <w:tab w:val="right" w:pos="8630"/>
        </w:tabs>
        <w:rPr>
          <w:rFonts w:eastAsiaTheme="minorEastAsia" w:cstheme="minorBidi"/>
          <w:noProof/>
          <w:sz w:val="22"/>
          <w:szCs w:val="22"/>
          <w:lang w:val="fr-BE" w:eastAsia="fr-BE"/>
        </w:rPr>
      </w:pPr>
      <w:hyperlink w:anchor="_Toc412806895" w:history="1">
        <w:r w:rsidR="000A0EE4" w:rsidRPr="005F4EE1">
          <w:rPr>
            <w:rStyle w:val="Lienhypertexte"/>
            <w:rFonts w:eastAsiaTheme="majorEastAsia"/>
            <w:noProof/>
          </w:rPr>
          <w:t>Ensemble pour une unique mission</w:t>
        </w:r>
        <w:r w:rsidR="000A0EE4">
          <w:rPr>
            <w:noProof/>
            <w:webHidden/>
          </w:rPr>
          <w:tab/>
        </w:r>
        <w:r w:rsidR="000A0EE4">
          <w:rPr>
            <w:noProof/>
            <w:webHidden/>
          </w:rPr>
          <w:fldChar w:fldCharType="begin"/>
        </w:r>
        <w:r w:rsidR="000A0EE4">
          <w:rPr>
            <w:noProof/>
            <w:webHidden/>
          </w:rPr>
          <w:instrText xml:space="preserve"> PAGEREF _Toc412806895 \h </w:instrText>
        </w:r>
        <w:r w:rsidR="000A0EE4">
          <w:rPr>
            <w:noProof/>
            <w:webHidden/>
          </w:rPr>
        </w:r>
        <w:r w:rsidR="000A0EE4">
          <w:rPr>
            <w:noProof/>
            <w:webHidden/>
          </w:rPr>
          <w:fldChar w:fldCharType="separate"/>
        </w:r>
        <w:r>
          <w:rPr>
            <w:noProof/>
            <w:webHidden/>
          </w:rPr>
          <w:t>18</w:t>
        </w:r>
        <w:r w:rsidR="000A0EE4">
          <w:rPr>
            <w:noProof/>
            <w:webHidden/>
          </w:rPr>
          <w:fldChar w:fldCharType="end"/>
        </w:r>
      </w:hyperlink>
    </w:p>
    <w:p w14:paraId="257F4312" w14:textId="77777777" w:rsidR="000A0EE4" w:rsidRDefault="00DC7FA2">
      <w:pPr>
        <w:pStyle w:val="TM2"/>
        <w:tabs>
          <w:tab w:val="right" w:pos="8630"/>
        </w:tabs>
        <w:rPr>
          <w:rFonts w:eastAsiaTheme="minorEastAsia" w:cstheme="minorBidi"/>
          <w:b w:val="0"/>
          <w:bCs w:val="0"/>
          <w:noProof/>
          <w:sz w:val="22"/>
          <w:szCs w:val="22"/>
          <w:lang w:val="fr-BE" w:eastAsia="fr-BE"/>
        </w:rPr>
      </w:pPr>
      <w:hyperlink w:anchor="_Toc412806896" w:history="1">
        <w:r w:rsidR="000A0EE4" w:rsidRPr="005F4EE1">
          <w:rPr>
            <w:rStyle w:val="Lienhypertexte"/>
            <w:rFonts w:eastAsiaTheme="majorEastAsia"/>
            <w:noProof/>
          </w:rPr>
          <w:t>Résumé</w:t>
        </w:r>
        <w:r w:rsidR="000A0EE4">
          <w:rPr>
            <w:noProof/>
            <w:webHidden/>
          </w:rPr>
          <w:tab/>
        </w:r>
        <w:r w:rsidR="000A0EE4">
          <w:rPr>
            <w:noProof/>
            <w:webHidden/>
          </w:rPr>
          <w:fldChar w:fldCharType="begin"/>
        </w:r>
        <w:r w:rsidR="000A0EE4">
          <w:rPr>
            <w:noProof/>
            <w:webHidden/>
          </w:rPr>
          <w:instrText xml:space="preserve"> PAGEREF _Toc412806896 \h </w:instrText>
        </w:r>
        <w:r w:rsidR="000A0EE4">
          <w:rPr>
            <w:noProof/>
            <w:webHidden/>
          </w:rPr>
        </w:r>
        <w:r w:rsidR="000A0EE4">
          <w:rPr>
            <w:noProof/>
            <w:webHidden/>
          </w:rPr>
          <w:fldChar w:fldCharType="separate"/>
        </w:r>
        <w:r>
          <w:rPr>
            <w:noProof/>
            <w:webHidden/>
          </w:rPr>
          <w:t>19</w:t>
        </w:r>
        <w:r w:rsidR="000A0EE4">
          <w:rPr>
            <w:noProof/>
            <w:webHidden/>
          </w:rPr>
          <w:fldChar w:fldCharType="end"/>
        </w:r>
      </w:hyperlink>
    </w:p>
    <w:p w14:paraId="59601538" w14:textId="77777777" w:rsidR="000A0EE4" w:rsidRDefault="000A0EE4" w:rsidP="009E73C7">
      <w:r>
        <w:fldChar w:fldCharType="end"/>
      </w:r>
    </w:p>
    <w:p w14:paraId="561AD930" w14:textId="77777777" w:rsidR="000A0EE4" w:rsidRDefault="000A0EE4" w:rsidP="009E73C7"/>
    <w:p w14:paraId="580641A2" w14:textId="77777777" w:rsidR="009E73C7" w:rsidRPr="002A11D2" w:rsidRDefault="009E73C7" w:rsidP="009E73C7">
      <w:r w:rsidRPr="002A11D2">
        <w:t>S’il est bien une question complexe dans l’Église catholique aujourd’hui, c’est celle des prêtres exerçant un ministère ailleurs que dans leur pays d’origine. Que ce soit des Philippins aux États-Unis, des Nigérians en Australie ou en Guyane française, des Colombiens et ressortissants d’Amérique latine en Espagne et aux États-Unis, des Congolais et Rwandais en Belgique, des Indiens en Allemagne, des Vietnamiens, Béninois et Malgaches en France, des Polonais vers tous les pays, des prêtres du monde entier vers toute l’Italie, le phénomène est nouveau</w:t>
      </w:r>
      <w:r w:rsidRPr="002A11D2">
        <w:rPr>
          <w:vertAlign w:val="superscript"/>
        </w:rPr>
        <w:footnoteReference w:id="1"/>
      </w:r>
      <w:r w:rsidRPr="002A11D2">
        <w:t xml:space="preserve"> et massif. La situation est à considérer comme irréversible, en tout cas pour les deux décennies à venir, même si les arrivées de nouveaux prêtres s’interrompaient. Les dimensions concernées sont multiples et en font une réalité très complexe. Peuvent être ici convoquées l’ecclésiolog</w:t>
      </w:r>
      <w:r w:rsidR="001B5471" w:rsidRPr="002A11D2">
        <w:t>ie, la pastorale et la liturgie</w:t>
      </w:r>
      <w:r w:rsidRPr="002A11D2">
        <w:t xml:space="preserve"> mais aussi l’anthropologie, la psychologie et même l’économie et le droit. Le temps est déjà bien loin du premier article polémique ayant eu un large retentissement sur le sujet, et qui fit scandale par l’usage du verbe «</w:t>
      </w:r>
      <w:r w:rsidRPr="002A11D2">
        <w:rPr>
          <w:sz w:val="12"/>
        </w:rPr>
        <w:t> </w:t>
      </w:r>
      <w:r w:rsidRPr="002A11D2">
        <w:t>importer</w:t>
      </w:r>
      <w:r w:rsidRPr="002A11D2">
        <w:rPr>
          <w:vertAlign w:val="superscript"/>
        </w:rPr>
        <w:footnoteReference w:id="2"/>
      </w:r>
      <w:r w:rsidR="002B64F3" w:rsidRPr="002A11D2">
        <w:t> »</w:t>
      </w:r>
      <w:r w:rsidRPr="002A11D2">
        <w:t>.</w:t>
      </w:r>
    </w:p>
    <w:p w14:paraId="0310BCF2" w14:textId="77777777" w:rsidR="009E73C7" w:rsidRPr="002A11D2" w:rsidRDefault="009E73C7" w:rsidP="009E73C7">
      <w:r w:rsidRPr="002A11D2">
        <w:t>En 2010, je constatais le mutisme quasi absolu régnant à Rome sur ce sujet</w:t>
      </w:r>
      <w:bookmarkStart w:id="1" w:name="_Ref404697148"/>
      <w:r w:rsidR="00E67E4F" w:rsidRPr="002A11D2">
        <w:rPr>
          <w:vertAlign w:val="superscript"/>
        </w:rPr>
        <w:footnoteReference w:id="3"/>
      </w:r>
      <w:bookmarkEnd w:id="1"/>
      <w:r w:rsidRPr="002A11D2">
        <w:t>, à l’exception d’un plan élaboré en 1991 pour remédier au manque de prêtre</w:t>
      </w:r>
      <w:r w:rsidRPr="002A11D2">
        <w:rPr>
          <w:vertAlign w:val="superscript"/>
        </w:rPr>
        <w:footnoteReference w:id="4"/>
      </w:r>
      <w:r w:rsidRPr="002A11D2">
        <w:t xml:space="preserve"> et d’une petite note de la Congrégation pour l’</w:t>
      </w:r>
      <w:r w:rsidR="00E67E4F" w:rsidRPr="002A11D2">
        <w:t>é</w:t>
      </w:r>
      <w:r w:rsidRPr="002A11D2">
        <w:t xml:space="preserve">vangélisation des </w:t>
      </w:r>
      <w:r w:rsidR="00E67E4F" w:rsidRPr="002A11D2">
        <w:t>p</w:t>
      </w:r>
      <w:r w:rsidRPr="002A11D2">
        <w:t>euples en 2001 donnant quelques balises pour cette pratique considérée plutôt négativement</w:t>
      </w:r>
      <w:r w:rsidRPr="002A11D2">
        <w:rPr>
          <w:vertAlign w:val="superscript"/>
        </w:rPr>
        <w:footnoteReference w:id="5"/>
      </w:r>
      <w:r w:rsidRPr="002A11D2">
        <w:t>. Puisqu’il n’y a rien de nouveau, cela pourrait susciter trois interprétations</w:t>
      </w:r>
      <w:r w:rsidRPr="002A11D2">
        <w:rPr>
          <w:sz w:val="12"/>
        </w:rPr>
        <w:t> </w:t>
      </w:r>
      <w:r w:rsidRPr="002A11D2">
        <w:t>: une trop grande complexité pour en parler</w:t>
      </w:r>
      <w:r w:rsidRPr="002A11D2">
        <w:rPr>
          <w:sz w:val="12"/>
        </w:rPr>
        <w:t> </w:t>
      </w:r>
      <w:r w:rsidRPr="002A11D2">
        <w:t>; l’impossibilité de systématiser une somme de cas particuliers trop différents</w:t>
      </w:r>
      <w:r w:rsidRPr="002A11D2">
        <w:rPr>
          <w:sz w:val="12"/>
        </w:rPr>
        <w:t> </w:t>
      </w:r>
      <w:r w:rsidRPr="002A11D2">
        <w:t>; un silence relevant du «</w:t>
      </w:r>
      <w:r w:rsidRPr="002A11D2">
        <w:rPr>
          <w:sz w:val="12"/>
        </w:rPr>
        <w:t> </w:t>
      </w:r>
      <w:r w:rsidRPr="002A11D2">
        <w:t>tabou</w:t>
      </w:r>
      <w:r w:rsidRPr="002A11D2">
        <w:rPr>
          <w:sz w:val="12"/>
        </w:rPr>
        <w:t> </w:t>
      </w:r>
      <w:r w:rsidRPr="002A11D2">
        <w:t>», signe d’une crainte d’ouvrir une sorte de boîte de Pandore.</w:t>
      </w:r>
    </w:p>
    <w:p w14:paraId="342D4244" w14:textId="7255109C" w:rsidR="009E73C7" w:rsidRPr="002A11D2" w:rsidRDefault="009E73C7" w:rsidP="009E73C7">
      <w:r w:rsidRPr="002A11D2">
        <w:t xml:space="preserve">Vu l’ampleur du sujet, j’ai fait le choix, contestable, de me focaliser sur les prêtres eux-mêmes. J’aurai pu prendre le point de vue des communautés paroissiales, mais cela semblait encore plus difficile suivant la méthode retenue pour cette étude. Après des </w:t>
      </w:r>
      <w:r w:rsidRPr="002A11D2">
        <w:lastRenderedPageBreak/>
        <w:t xml:space="preserve">remarques préalables indispensables, je donnerai un aperçu de la prise au sérieux de cette situation par l’Église catholique en France et surtout en Belgique francophone (1). La parole sera donnée ensuite aux premiers concernés, à savoir des prêtres venus d’ailleurs en Belgique francophone, </w:t>
      </w:r>
      <w:r w:rsidR="00A652D4" w:rsidRPr="002A11D2">
        <w:t xml:space="preserve">quant à </w:t>
      </w:r>
      <w:r w:rsidRPr="002A11D2">
        <w:t xml:space="preserve">leurs impressions et </w:t>
      </w:r>
      <w:r w:rsidR="00A652D4" w:rsidRPr="002A11D2">
        <w:t>aux</w:t>
      </w:r>
      <w:r w:rsidRPr="002A11D2">
        <w:t xml:space="preserve"> déplacements qu’ils sont amenés à vivre, voire à subir</w:t>
      </w:r>
      <w:r w:rsidR="000F2E0A">
        <w:t>, et ce, à l’aide de plusieurs enquêtes et entretiens menés en Belgique francophone</w:t>
      </w:r>
      <w:r w:rsidRPr="002A11D2">
        <w:t xml:space="preserve"> (2). </w:t>
      </w:r>
      <w:r w:rsidR="00A652D4" w:rsidRPr="002A11D2">
        <w:t>Enfin, u</w:t>
      </w:r>
      <w:r w:rsidRPr="002A11D2">
        <w:t>ne partie plus prospective sera proposée à partir de trois questions porteuses de grandes ambiguïtés</w:t>
      </w:r>
      <w:r w:rsidRPr="002A11D2">
        <w:rPr>
          <w:sz w:val="12"/>
        </w:rPr>
        <w:t> </w:t>
      </w:r>
      <w:r w:rsidRPr="002A11D2">
        <w:t>: quelle préparation et quelle durée pour un tel ministère</w:t>
      </w:r>
      <w:r w:rsidRPr="002A11D2">
        <w:rPr>
          <w:sz w:val="12"/>
        </w:rPr>
        <w:t> </w:t>
      </w:r>
      <w:r w:rsidRPr="002A11D2">
        <w:t xml:space="preserve">? </w:t>
      </w:r>
      <w:proofErr w:type="gramStart"/>
      <w:r w:rsidRPr="002A11D2">
        <w:t>quelle</w:t>
      </w:r>
      <w:proofErr w:type="gramEnd"/>
      <w:r w:rsidRPr="002A11D2">
        <w:t xml:space="preserve"> proportion dans un presbyterium</w:t>
      </w:r>
      <w:r w:rsidRPr="002A11D2">
        <w:rPr>
          <w:sz w:val="12"/>
        </w:rPr>
        <w:t> </w:t>
      </w:r>
      <w:r w:rsidRPr="002A11D2">
        <w:t>? (3).</w:t>
      </w:r>
    </w:p>
    <w:p w14:paraId="475406F1" w14:textId="77777777" w:rsidR="009E73C7" w:rsidRPr="002A11D2" w:rsidRDefault="009E73C7" w:rsidP="009E73C7">
      <w:pPr>
        <w:pStyle w:val="Titre1"/>
      </w:pPr>
      <w:bookmarkStart w:id="2" w:name="_Toc410127172"/>
      <w:bookmarkStart w:id="3" w:name="_Toc412806867"/>
      <w:r w:rsidRPr="002A11D2">
        <w:t>Un phénomène important à prendre au sérieux</w:t>
      </w:r>
      <w:bookmarkEnd w:id="2"/>
      <w:bookmarkEnd w:id="3"/>
    </w:p>
    <w:p w14:paraId="7D9B2D07" w14:textId="77777777" w:rsidR="009E73C7" w:rsidRPr="002A11D2" w:rsidRDefault="009E73C7" w:rsidP="009E73C7">
      <w:pPr>
        <w:pStyle w:val="Titre2"/>
      </w:pPr>
      <w:bookmarkStart w:id="4" w:name="_Toc410127173"/>
      <w:bookmarkStart w:id="5" w:name="_Toc412806868"/>
      <w:r w:rsidRPr="002A11D2">
        <w:t>Des remarques préalables</w:t>
      </w:r>
      <w:bookmarkEnd w:id="4"/>
      <w:bookmarkEnd w:id="5"/>
    </w:p>
    <w:p w14:paraId="451B71CF" w14:textId="77777777" w:rsidR="009E73C7" w:rsidRPr="002A11D2" w:rsidRDefault="009E73C7" w:rsidP="009E73C7">
      <w:pPr>
        <w:pStyle w:val="Titre4"/>
      </w:pPr>
      <w:bookmarkStart w:id="6" w:name="_Toc410127174"/>
      <w:bookmarkStart w:id="7" w:name="_Toc412806869"/>
      <w:r w:rsidRPr="002A11D2">
        <w:t>Noms et nombre</w:t>
      </w:r>
      <w:bookmarkEnd w:id="6"/>
      <w:bookmarkEnd w:id="7"/>
    </w:p>
    <w:p w14:paraId="48E9ED3D" w14:textId="264F3492" w:rsidR="009E73C7" w:rsidRPr="002A11D2" w:rsidRDefault="009E73C7" w:rsidP="009E73C7">
      <w:r w:rsidRPr="002A11D2">
        <w:t xml:space="preserve">Il est important de faire attention à la terminologie. </w:t>
      </w:r>
      <w:bookmarkStart w:id="8" w:name="_GoBack"/>
      <w:r w:rsidRPr="002A11D2">
        <w:t>Nous parlerons ici de «</w:t>
      </w:r>
      <w:r w:rsidRPr="002A11D2">
        <w:rPr>
          <w:sz w:val="12"/>
        </w:rPr>
        <w:t> </w:t>
      </w:r>
      <w:r w:rsidRPr="002A11D2">
        <w:t>prêtres venus d’ailleurs</w:t>
      </w:r>
      <w:r w:rsidRPr="002A11D2">
        <w:rPr>
          <w:sz w:val="12"/>
        </w:rPr>
        <w:t> </w:t>
      </w:r>
      <w:r w:rsidRPr="002A11D2">
        <w:t xml:space="preserve">», </w:t>
      </w:r>
      <w:r w:rsidR="00A652D4" w:rsidRPr="002A11D2">
        <w:t xml:space="preserve">ce </w:t>
      </w:r>
      <w:r w:rsidRPr="002A11D2">
        <w:t>qui semble la moins mauvaise dénomination en français</w:t>
      </w:r>
      <w:bookmarkEnd w:id="8"/>
      <w:r w:rsidRPr="002A11D2">
        <w:rPr>
          <w:vertAlign w:val="superscript"/>
        </w:rPr>
        <w:footnoteReference w:id="6"/>
      </w:r>
      <w:r w:rsidRPr="002A11D2">
        <w:t>. Les notions «</w:t>
      </w:r>
      <w:r w:rsidRPr="002A11D2">
        <w:rPr>
          <w:sz w:val="12"/>
        </w:rPr>
        <w:t> </w:t>
      </w:r>
      <w:r w:rsidRPr="002A11D2">
        <w:t>d’étranger</w:t>
      </w:r>
      <w:r w:rsidRPr="002A11D2">
        <w:rPr>
          <w:sz w:val="12"/>
        </w:rPr>
        <w:t> </w:t>
      </w:r>
      <w:r w:rsidRPr="002A11D2">
        <w:t>» ou de «</w:t>
      </w:r>
      <w:r w:rsidRPr="002A11D2">
        <w:rPr>
          <w:sz w:val="12"/>
        </w:rPr>
        <w:t> </w:t>
      </w:r>
      <w:r w:rsidRPr="002A11D2">
        <w:t>migrant</w:t>
      </w:r>
      <w:r w:rsidRPr="002A11D2">
        <w:rPr>
          <w:sz w:val="12"/>
        </w:rPr>
        <w:t> </w:t>
      </w:r>
      <w:r w:rsidRPr="002A11D2">
        <w:t>» sont à proscrire en français en raison de la charge négative qu’en perçoivent les personnes concernées, en tout cas dans plusieurs cultures africaines d’origine</w:t>
      </w:r>
      <w:r w:rsidRPr="002A11D2">
        <w:rPr>
          <w:vertAlign w:val="superscript"/>
        </w:rPr>
        <w:footnoteReference w:id="7"/>
      </w:r>
      <w:r w:rsidRPr="002A11D2">
        <w:t xml:space="preserve">. De plus, la dimension migratoire n’est pas facile à cerner. Par exemple, comment désigner un prêtre </w:t>
      </w:r>
      <w:proofErr w:type="gramStart"/>
      <w:r w:rsidRPr="002A11D2">
        <w:t>d’origine congolaise naturalisé</w:t>
      </w:r>
      <w:proofErr w:type="gramEnd"/>
      <w:r w:rsidRPr="002A11D2">
        <w:t xml:space="preserve"> italien et incardiné en Italie</w:t>
      </w:r>
      <w:r w:rsidRPr="002A11D2">
        <w:rPr>
          <w:sz w:val="12"/>
        </w:rPr>
        <w:t> </w:t>
      </w:r>
      <w:r w:rsidRPr="002A11D2">
        <w:t>? C’est encore plus délicat à qualifier si celui-ci exerce ensuite son ministère en Belgique. L’expression «</w:t>
      </w:r>
      <w:r w:rsidRPr="002A11D2">
        <w:rPr>
          <w:sz w:val="12"/>
        </w:rPr>
        <w:t> </w:t>
      </w:r>
      <w:r w:rsidRPr="002A11D2">
        <w:t>prêtres venus d’ailleurs</w:t>
      </w:r>
      <w:r w:rsidRPr="002A11D2">
        <w:rPr>
          <w:sz w:val="12"/>
        </w:rPr>
        <w:t> </w:t>
      </w:r>
      <w:r w:rsidRPr="002A11D2">
        <w:t>» fait droit à l’origine et au déplacement, dimensions constitutives de l’identité de ce prêtre</w:t>
      </w:r>
      <w:r w:rsidRPr="002A11D2">
        <w:rPr>
          <w:vertAlign w:val="superscript"/>
        </w:rPr>
        <w:footnoteReference w:id="8"/>
      </w:r>
      <w:r w:rsidRPr="002A11D2">
        <w:t>.</w:t>
      </w:r>
    </w:p>
    <w:p w14:paraId="513F0B3C" w14:textId="77777777" w:rsidR="009E73C7" w:rsidRPr="002A11D2" w:rsidRDefault="009E73C7" w:rsidP="009E73C7">
      <w:r w:rsidRPr="002A11D2">
        <w:t>Une deuxième remarque concerne le nombre. Il est impossible de savoir combien de prêtres exactement sont concernés. De plus, la variété des situations et des statuts complique encore un dénombrement exact. En France, le groupe de travail des évêques en 2014 évoque 1700 prêtres venus d’ailleurs pour un total de 16000 prêtres (tous âges confondus), sans compter les prêtres incardinés en France ni les réfugiés. En Allemagne, la grande enquête commanditée par la conférence des évêques recensait 1302 prêtres en 2007 et 1742 prêtres en 2012. Aux États-Unis, le nombre augmente de 5500 en 2004 à 6617 en 2012</w:t>
      </w:r>
      <w:bookmarkStart w:id="9" w:name="_Ref410033496"/>
      <w:r w:rsidRPr="002A11D2">
        <w:rPr>
          <w:vertAlign w:val="superscript"/>
        </w:rPr>
        <w:footnoteReference w:id="9"/>
      </w:r>
      <w:bookmarkEnd w:id="9"/>
      <w:r w:rsidRPr="002A11D2">
        <w:t xml:space="preserve">. En Italie, on compte 1793 prêtres venus d’ailleurs (1229 diocésains) en </w:t>
      </w:r>
      <w:r w:rsidRPr="002A11D2">
        <w:lastRenderedPageBreak/>
        <w:t>service dans les diocèses en mars 2006, et 2989 en avril 2010</w:t>
      </w:r>
      <w:bookmarkStart w:id="10" w:name="_Ref410125270"/>
      <w:r w:rsidRPr="002A11D2">
        <w:t>, avec de très grandes différences selon les régions</w:t>
      </w:r>
      <w:r w:rsidRPr="002A11D2">
        <w:rPr>
          <w:vertAlign w:val="superscript"/>
        </w:rPr>
        <w:footnoteReference w:id="10"/>
      </w:r>
      <w:bookmarkEnd w:id="10"/>
      <w:r w:rsidRPr="002A11D2">
        <w:t>. Le Québec ne comptait par contre que 208 prêtres venus d’ailleurs en 2014. Ces chiffres sont aléatoires, car ne sont pas comptés en général les prêtres étudiants ou en soins de santé qui passent un temps limité dans ces pays tout en y assurant un ministère pastoral. On peut risquer un nombre total dépassant les 15000 prêtres actifs dans les pays d’ancienne chrétienté, sans compter les déplacements sud-sud. Cette seule donnée fait prendre conscience de l’ampleur du phénomène.</w:t>
      </w:r>
    </w:p>
    <w:p w14:paraId="7A9EE0F9" w14:textId="77777777" w:rsidR="009E73C7" w:rsidRPr="002A11D2" w:rsidRDefault="009E73C7" w:rsidP="009E73C7">
      <w:pPr>
        <w:pStyle w:val="Titre4"/>
      </w:pPr>
      <w:bookmarkStart w:id="11" w:name="_Toc410127175"/>
      <w:bookmarkStart w:id="12" w:name="_Toc412806870"/>
      <w:r w:rsidRPr="002A11D2">
        <w:t>Distinguer plusieurs situations</w:t>
      </w:r>
      <w:bookmarkEnd w:id="11"/>
      <w:bookmarkEnd w:id="12"/>
    </w:p>
    <w:p w14:paraId="3C29AB0A" w14:textId="00FC3C60" w:rsidR="009E73C7" w:rsidRPr="002A11D2" w:rsidRDefault="009E73C7" w:rsidP="009E73C7">
      <w:r w:rsidRPr="002A11D2">
        <w:t>Une troisième remarque consiste à distinguer entre prêtres diocésains et prêtres religieux. Les constats les plus rapides permettent d’affirmer que les seconds sont plus mobiles et changent plus facilement de pays d’affectation. C’est probablement lié à des vœux d’obéissance</w:t>
      </w:r>
      <w:r w:rsidR="007615B4" w:rsidRPr="002A11D2">
        <w:t xml:space="preserve"> librement professés et assumés</w:t>
      </w:r>
      <w:r w:rsidRPr="002A11D2">
        <w:t xml:space="preserve"> ainsi qu’</w:t>
      </w:r>
      <w:r w:rsidR="007615B4" w:rsidRPr="002A11D2">
        <w:t xml:space="preserve">à </w:t>
      </w:r>
      <w:r w:rsidRPr="002A11D2">
        <w:t xml:space="preserve">une gestion des missions mieux coordonnée dans la cohérence d’un projet d’une congrégation internationale, la plupart du temps missionnaire. La plupart des propos du présent article sont moins pertinents pour eux, sauf pour ceux qui quittent leur ordre ou congrégation </w:t>
      </w:r>
      <w:r w:rsidR="00275F86" w:rsidRPr="002A11D2">
        <w:t>afin de</w:t>
      </w:r>
      <w:r w:rsidRPr="002A11D2">
        <w:t xml:space="preserve"> demander un ministère séculier et</w:t>
      </w:r>
      <w:r w:rsidR="00275F86" w:rsidRPr="002A11D2">
        <w:t>,</w:t>
      </w:r>
      <w:r w:rsidRPr="002A11D2">
        <w:t xml:space="preserve"> à moyen terme</w:t>
      </w:r>
      <w:r w:rsidR="00275F86" w:rsidRPr="002A11D2">
        <w:t>,</w:t>
      </w:r>
      <w:r w:rsidRPr="002A11D2">
        <w:t xml:space="preserve"> une incardination. Cette situation n’est pas rare.</w:t>
      </w:r>
    </w:p>
    <w:p w14:paraId="25937EC5" w14:textId="31C7A331" w:rsidR="009E73C7" w:rsidRPr="002A11D2" w:rsidRDefault="009E73C7" w:rsidP="009E73C7">
      <w:r w:rsidRPr="002A11D2">
        <w:t xml:space="preserve">La dernière remarque relève de l’évidence, mais il faut la rappeler. Les quelques prêtres venus d’ailleurs inadéquats, profiteurs, voire menteurs et pire escrocs, portent un préjudice considérable aux autres, qui sont les premiers à s’en plaindre. Je ne m’occuperai pas de ces brebis galeuses </w:t>
      </w:r>
      <w:r w:rsidR="00275F86" w:rsidRPr="002A11D2">
        <w:t>dans mon propos</w:t>
      </w:r>
      <w:r w:rsidRPr="002A11D2">
        <w:t>, sachant qu’il est difficile, voire impossible et en tout cas hasardeux, d’établir une corrélation entre ce qui leur est reproché et leur spécificité d’être venus d’ailleurs, au sein d’un presbyterium autochtone qui n’est pas nécessairement exempt de tout reproche. Il faut dénoncer toute généralisation abusive, souvent blessante</w:t>
      </w:r>
      <w:r w:rsidRPr="002A11D2">
        <w:rPr>
          <w:vertAlign w:val="superscript"/>
        </w:rPr>
        <w:footnoteReference w:id="11"/>
      </w:r>
      <w:r w:rsidRPr="002A11D2">
        <w:t xml:space="preserve">. Je ne reviendrai plus sur ce point, qu’on peut attribuer aussi à des erreurs de discernement ou </w:t>
      </w:r>
      <w:r w:rsidR="00DC2114" w:rsidRPr="002A11D2">
        <w:t xml:space="preserve">à </w:t>
      </w:r>
      <w:r w:rsidRPr="002A11D2">
        <w:t>des lacunes de formation, ici comme ailleurs. Sans aller dans les cas extrêmes, la naïveté serait tout aussi inappropriée que les dénonciations. Il ne faut donc surtout pas écarter la dimension financière du phénomène</w:t>
      </w:r>
      <w:bookmarkStart w:id="13" w:name="_Ref410042552"/>
      <w:r w:rsidRPr="002A11D2">
        <w:rPr>
          <w:vertAlign w:val="superscript"/>
        </w:rPr>
        <w:footnoteReference w:id="12"/>
      </w:r>
      <w:bookmarkEnd w:id="13"/>
      <w:r w:rsidRPr="002A11D2">
        <w:t>.</w:t>
      </w:r>
    </w:p>
    <w:p w14:paraId="267300C4" w14:textId="77777777" w:rsidR="009E73C7" w:rsidRPr="002A11D2" w:rsidRDefault="009E73C7" w:rsidP="009E73C7">
      <w:pPr>
        <w:pStyle w:val="Titre4"/>
      </w:pPr>
      <w:bookmarkStart w:id="14" w:name="_Toc410127176"/>
      <w:bookmarkStart w:id="15" w:name="_Toc412806871"/>
      <w:r w:rsidRPr="002A11D2">
        <w:lastRenderedPageBreak/>
        <w:t>De trop rares recherches</w:t>
      </w:r>
      <w:bookmarkEnd w:id="14"/>
      <w:bookmarkEnd w:id="15"/>
    </w:p>
    <w:p w14:paraId="24F137B2" w14:textId="02041B02" w:rsidR="009E73C7" w:rsidRPr="002A11D2" w:rsidRDefault="009E73C7" w:rsidP="009E73C7">
      <w:r w:rsidRPr="002A11D2">
        <w:t>L’importance du phénomène est inversement proportionnelle au nombre d’études menées dans ce domaine. Les rares recherches sur le sujet montrent des dimensions généralisables mais aussi et surtout une abondance de cas particuliers. Ceci rend la tâche plus difficile</w:t>
      </w:r>
      <w:r w:rsidR="000C56C1" w:rsidRPr="002A11D2">
        <w:t>,</w:t>
      </w:r>
      <w:r w:rsidRPr="002A11D2">
        <w:t xml:space="preserve"> tant pour le sociologue que le théologien.</w:t>
      </w:r>
    </w:p>
    <w:p w14:paraId="54F26EFF" w14:textId="3D253ACA" w:rsidR="009E73C7" w:rsidRPr="002A11D2" w:rsidRDefault="009E73C7" w:rsidP="009E73C7">
      <w:r w:rsidRPr="002A11D2">
        <w:t>La première des études de grande ampleur fut menée aux États-Unis.</w:t>
      </w:r>
      <w:r w:rsidR="000F2E0A">
        <w:t xml:space="preserve"> On peut retenir en bref quatre points de</w:t>
      </w:r>
      <w:r w:rsidRPr="002A11D2">
        <w:t xml:space="preserve"> l’ouvrage incontournable de Dean </w:t>
      </w:r>
      <w:proofErr w:type="spellStart"/>
      <w:r w:rsidRPr="002A11D2">
        <w:t>Hoge</w:t>
      </w:r>
      <w:proofErr w:type="spellEnd"/>
      <w:r w:rsidRPr="002A11D2">
        <w:t>, sociologue de</w:t>
      </w:r>
      <w:r w:rsidR="000C56C1" w:rsidRPr="002A11D2">
        <w:t xml:space="preserve"> la</w:t>
      </w:r>
      <w:r w:rsidRPr="002A11D2">
        <w:t xml:space="preserve"> </w:t>
      </w:r>
      <w:proofErr w:type="spellStart"/>
      <w:r w:rsidRPr="002A11D2">
        <w:rPr>
          <w:i/>
        </w:rPr>
        <w:t>Catholic</w:t>
      </w:r>
      <w:proofErr w:type="spellEnd"/>
      <w:r w:rsidRPr="002A11D2">
        <w:rPr>
          <w:i/>
        </w:rPr>
        <w:t xml:space="preserve"> </w:t>
      </w:r>
      <w:proofErr w:type="spellStart"/>
      <w:r w:rsidRPr="002A11D2">
        <w:rPr>
          <w:i/>
        </w:rPr>
        <w:t>University</w:t>
      </w:r>
      <w:proofErr w:type="spellEnd"/>
      <w:r w:rsidRPr="002A11D2">
        <w:rPr>
          <w:i/>
        </w:rPr>
        <w:t xml:space="preserve"> </w:t>
      </w:r>
      <w:r w:rsidRPr="002A11D2">
        <w:t>décédé en 2008</w:t>
      </w:r>
      <w:bookmarkStart w:id="16" w:name="_Ref406012661"/>
      <w:r w:rsidRPr="002A11D2">
        <w:rPr>
          <w:vertAlign w:val="superscript"/>
        </w:rPr>
        <w:footnoteReference w:id="13"/>
      </w:r>
      <w:bookmarkEnd w:id="16"/>
      <w:r w:rsidR="000F2E0A">
        <w:t>.</w:t>
      </w:r>
      <w:r w:rsidR="000C56C1" w:rsidRPr="002A11D2">
        <w:t> ?</w:t>
      </w:r>
      <w:r w:rsidRPr="002A11D2">
        <w:t xml:space="preserve"> Cette pratique des </w:t>
      </w:r>
      <w:r w:rsidRPr="002A11D2">
        <w:rPr>
          <w:i/>
        </w:rPr>
        <w:t xml:space="preserve">international </w:t>
      </w:r>
      <w:proofErr w:type="spellStart"/>
      <w:r w:rsidRPr="002A11D2">
        <w:rPr>
          <w:i/>
        </w:rPr>
        <w:t>priests</w:t>
      </w:r>
      <w:proofErr w:type="spellEnd"/>
      <w:r w:rsidRPr="002A11D2">
        <w:t xml:space="preserve"> a des conséquences souvent négligées dans le recrutement des futurs prêt</w:t>
      </w:r>
      <w:r w:rsidR="000C56C1" w:rsidRPr="002A11D2">
        <w:t>res</w:t>
      </w:r>
      <w:r w:rsidR="000F2E0A">
        <w:t xml:space="preserve"> </w:t>
      </w:r>
      <w:r w:rsidRPr="002A11D2">
        <w:t>en amont dans les pays du sud</w:t>
      </w:r>
      <w:r w:rsidR="000F2E0A">
        <w:t>. L</w:t>
      </w:r>
      <w:r w:rsidRPr="002A11D2">
        <w:t>’identité du prêtre membre d’une congrégation religieuse (théoriquement différente du prêtre séculier) est souvent bouleversée</w:t>
      </w:r>
      <w:r w:rsidR="000F2E0A">
        <w:rPr>
          <w:sz w:val="12"/>
        </w:rPr>
        <w:t>.</w:t>
      </w:r>
      <w:r w:rsidRPr="002A11D2">
        <w:t xml:space="preserve"> </w:t>
      </w:r>
      <w:r w:rsidR="000F2E0A">
        <w:t>U</w:t>
      </w:r>
      <w:r w:rsidRPr="002A11D2">
        <w:t>ne grande difficulté de collaboration entre prêtres autochtones et prêtres venus d’ailleurs est courante, plus grande qu’avec les laïcs</w:t>
      </w:r>
      <w:r w:rsidR="000F2E0A">
        <w:t>.</w:t>
      </w:r>
      <w:r w:rsidRPr="002A11D2">
        <w:t xml:space="preserve"> </w:t>
      </w:r>
      <w:r w:rsidR="000F2E0A">
        <w:t>L</w:t>
      </w:r>
      <w:r w:rsidRPr="002A11D2">
        <w:t>e recrutement occidental local de futurs prêtres en serait affaibli, semble-t-il</w:t>
      </w:r>
      <w:r w:rsidRPr="002A11D2">
        <w:rPr>
          <w:sz w:val="12"/>
        </w:rPr>
        <w:t> </w:t>
      </w:r>
      <w:r w:rsidRPr="002A11D2">
        <w:t xml:space="preserve">! Enfin, Dean </w:t>
      </w:r>
      <w:proofErr w:type="spellStart"/>
      <w:r w:rsidRPr="002A11D2">
        <w:t>Hoge</w:t>
      </w:r>
      <w:proofErr w:type="spellEnd"/>
      <w:r w:rsidRPr="002A11D2">
        <w:t xml:space="preserve"> relève un point inattendu</w:t>
      </w:r>
      <w:r w:rsidRPr="002A11D2">
        <w:rPr>
          <w:sz w:val="12"/>
        </w:rPr>
        <w:t> </w:t>
      </w:r>
      <w:r w:rsidRPr="002A11D2">
        <w:t>: la formation d’un futur prêtre co</w:t>
      </w:r>
      <w:r w:rsidR="00151B29" w:rsidRPr="002A11D2">
        <w:t>û</w:t>
      </w:r>
      <w:r w:rsidRPr="002A11D2">
        <w:t xml:space="preserve">te cinq à vingt fois moins </w:t>
      </w:r>
      <w:proofErr w:type="gramStart"/>
      <w:r w:rsidRPr="002A11D2">
        <w:t>cher</w:t>
      </w:r>
      <w:proofErr w:type="gramEnd"/>
      <w:r w:rsidRPr="002A11D2">
        <w:t xml:space="preserve"> dans un pays du sud</w:t>
      </w:r>
      <w:r w:rsidRPr="002A11D2">
        <w:rPr>
          <w:vertAlign w:val="superscript"/>
        </w:rPr>
        <w:footnoteReference w:id="14"/>
      </w:r>
      <w:r w:rsidRPr="002A11D2">
        <w:rPr>
          <w:sz w:val="12"/>
        </w:rPr>
        <w:t> </w:t>
      </w:r>
      <w:r w:rsidRPr="002A11D2">
        <w:t>! Pour des diocèses en faillite ou avec de grandes difficultés financières, cette dimension très terre-à-terre joue aussi un rôle. Une telle étude sociologique invite à considérer toutes les dimensions concernées, sans se voiler la face ou rester dans une sorte d’angélisme. En 2014, une nouvelle étude a été publiée pour les États-Unis</w:t>
      </w:r>
      <w:r w:rsidR="00E77A7C" w:rsidRPr="002A11D2">
        <w:t xml:space="preserve"> et</w:t>
      </w:r>
      <w:r w:rsidRPr="002A11D2">
        <w:t xml:space="preserve"> dans la même lignée, à savoir très descriptive</w:t>
      </w:r>
      <w:r w:rsidRPr="002A11D2">
        <w:rPr>
          <w:vertAlign w:val="superscript"/>
        </w:rPr>
        <w:footnoteReference w:id="15"/>
      </w:r>
      <w:r w:rsidRPr="002A11D2">
        <w:t>.</w:t>
      </w:r>
    </w:p>
    <w:p w14:paraId="7399037A" w14:textId="612746EB" w:rsidR="009E73C7" w:rsidRPr="002A11D2" w:rsidRDefault="009E73C7" w:rsidP="009E73C7">
      <w:r w:rsidRPr="002A11D2">
        <w:t xml:space="preserve">En français, le premier article d’un auteur reconnu se confrontant au sujet a été publié en 2007. Alphonse </w:t>
      </w:r>
      <w:proofErr w:type="spellStart"/>
      <w:r w:rsidRPr="002A11D2">
        <w:t>Borras</w:t>
      </w:r>
      <w:proofErr w:type="spellEnd"/>
      <w:r w:rsidRPr="002A11D2">
        <w:t xml:space="preserve"> y fait une lecture assez critique, dénonçant surtout le manque de vision pastorale des responsables occidentaux et le manque de préparation et d’accueil pour ces prêtres qui viennent d’ailleurs</w:t>
      </w:r>
      <w:bookmarkStart w:id="17" w:name="_Ref410125704"/>
      <w:r w:rsidRPr="002A11D2">
        <w:rPr>
          <w:vertAlign w:val="superscript"/>
        </w:rPr>
        <w:footnoteReference w:id="16"/>
      </w:r>
      <w:bookmarkEnd w:id="17"/>
      <w:r w:rsidRPr="002A11D2">
        <w:t>. Il insiste aussi sur les communautés paroissiales locales, avec ce que cela suscite et exige chez elle</w:t>
      </w:r>
      <w:r w:rsidR="00EC0502" w:rsidRPr="002A11D2">
        <w:t>s</w:t>
      </w:r>
      <w:r w:rsidRPr="002A11D2">
        <w:t xml:space="preserve"> en termes de défis à surmonter. Mentionnons</w:t>
      </w:r>
      <w:r w:rsidR="00EC0502" w:rsidRPr="002A11D2">
        <w:t>,</w:t>
      </w:r>
      <w:r w:rsidRPr="002A11D2">
        <w:t xml:space="preserve"> brièvement encore</w:t>
      </w:r>
      <w:r w:rsidR="00EC0502" w:rsidRPr="002A11D2">
        <w:t>,</w:t>
      </w:r>
      <w:r w:rsidRPr="002A11D2">
        <w:t xml:space="preserve"> une enquête de grande ampleur menée en Allemagne de 2007 à 2009 à la demande des évêques allemands</w:t>
      </w:r>
      <w:bookmarkStart w:id="18" w:name="_Ref406012798"/>
      <w:r w:rsidRPr="002A11D2">
        <w:rPr>
          <w:vertAlign w:val="superscript"/>
        </w:rPr>
        <w:footnoteReference w:id="17"/>
      </w:r>
      <w:bookmarkEnd w:id="18"/>
      <w:r w:rsidRPr="002A11D2">
        <w:t xml:space="preserve"> et une recherche en Italie en 2005</w:t>
      </w:r>
      <w:r w:rsidRPr="002A11D2">
        <w:rPr>
          <w:vertAlign w:val="superscript"/>
        </w:rPr>
        <w:footnoteReference w:id="18"/>
      </w:r>
      <w:r w:rsidRPr="002A11D2">
        <w:t>.</w:t>
      </w:r>
    </w:p>
    <w:p w14:paraId="50274D2A" w14:textId="77777777" w:rsidR="009E73C7" w:rsidRPr="002A11D2" w:rsidRDefault="009E73C7" w:rsidP="009E73C7">
      <w:pPr>
        <w:pStyle w:val="Titre2"/>
      </w:pPr>
      <w:bookmarkStart w:id="19" w:name="_Toc410127177"/>
      <w:bookmarkStart w:id="20" w:name="_Toc412806872"/>
      <w:r w:rsidRPr="002A11D2">
        <w:lastRenderedPageBreak/>
        <w:t>Une prise au sérieux des enjeux par des Églises locales francophones</w:t>
      </w:r>
      <w:bookmarkEnd w:id="19"/>
      <w:bookmarkEnd w:id="20"/>
    </w:p>
    <w:p w14:paraId="0EC82931" w14:textId="77777777" w:rsidR="009E73C7" w:rsidRPr="002A11D2" w:rsidRDefault="009E73C7" w:rsidP="009E73C7">
      <w:r w:rsidRPr="002A11D2">
        <w:t>Ce point est limité à certaines Églises francophones en raison de l’ampleur du sujet et surtout des sources utilisées. La question concerne néanmoins le monde entier, sans concertation.</w:t>
      </w:r>
    </w:p>
    <w:p w14:paraId="2FE0E39D" w14:textId="77777777" w:rsidR="009E73C7" w:rsidRPr="002A11D2" w:rsidRDefault="009E73C7" w:rsidP="009E73C7">
      <w:pPr>
        <w:pStyle w:val="Titre4"/>
      </w:pPr>
      <w:bookmarkStart w:id="21" w:name="_Toc410127178"/>
      <w:bookmarkStart w:id="22" w:name="_Toc412806873"/>
      <w:r w:rsidRPr="002A11D2">
        <w:t>En France</w:t>
      </w:r>
      <w:bookmarkEnd w:id="21"/>
      <w:bookmarkEnd w:id="22"/>
    </w:p>
    <w:p w14:paraId="6188DB52" w14:textId="30467DC3" w:rsidR="009E73C7" w:rsidRPr="002A11D2" w:rsidRDefault="00BE5F67" w:rsidP="009E73C7">
      <w:r w:rsidRPr="002A11D2">
        <w:t>C</w:t>
      </w:r>
      <w:r w:rsidR="009E73C7" w:rsidRPr="002A11D2">
        <w:t xml:space="preserve">es dernières années, les diocèses français </w:t>
      </w:r>
      <w:r w:rsidRPr="002A11D2">
        <w:t>ont commencé</w:t>
      </w:r>
      <w:r w:rsidR="009E73C7" w:rsidRPr="002A11D2">
        <w:t xml:space="preserve"> à prendre la mesure des enjeux. Du point de vue pastoral, les sessions </w:t>
      </w:r>
      <w:proofErr w:type="spellStart"/>
      <w:r w:rsidR="009E73C7" w:rsidRPr="002A11D2">
        <w:rPr>
          <w:i/>
        </w:rPr>
        <w:t>Welcome</w:t>
      </w:r>
      <w:proofErr w:type="spellEnd"/>
      <w:r w:rsidR="009E73C7" w:rsidRPr="002A11D2">
        <w:rPr>
          <w:i/>
        </w:rPr>
        <w:t xml:space="preserve"> </w:t>
      </w:r>
      <w:r w:rsidR="009E73C7" w:rsidRPr="002A11D2">
        <w:t>existent maintenant depuis plus d’une décennie au niveau national, favorisant la connaissance et l’accueil des nouveaux arrivants et leur insertion dans le contexte pastoral français</w:t>
      </w:r>
      <w:r w:rsidR="009E73C7" w:rsidRPr="002A11D2">
        <w:rPr>
          <w:vertAlign w:val="superscript"/>
        </w:rPr>
        <w:footnoteReference w:id="19"/>
      </w:r>
      <w:r w:rsidR="009E73C7" w:rsidRPr="002A11D2">
        <w:t>. Un même souci se retrouve désormais dans les diocèses</w:t>
      </w:r>
      <w:r w:rsidR="009E73C7" w:rsidRPr="002A11D2">
        <w:rPr>
          <w:vertAlign w:val="superscript"/>
        </w:rPr>
        <w:footnoteReference w:id="20"/>
      </w:r>
      <w:r w:rsidR="009E73C7" w:rsidRPr="002A11D2">
        <w:t xml:space="preserve"> et les associations de prêtres</w:t>
      </w:r>
      <w:r w:rsidR="009E73C7" w:rsidRPr="002A11D2">
        <w:rPr>
          <w:vertAlign w:val="superscript"/>
        </w:rPr>
        <w:footnoteReference w:id="21"/>
      </w:r>
      <w:r w:rsidR="009E73C7" w:rsidRPr="002A11D2">
        <w:t>.</w:t>
      </w:r>
    </w:p>
    <w:p w14:paraId="5A52B819" w14:textId="09D1F579" w:rsidR="009E73C7" w:rsidRPr="002A11D2" w:rsidRDefault="009E73C7" w:rsidP="009E73C7">
      <w:r w:rsidRPr="002A11D2">
        <w:t>En</w:t>
      </w:r>
      <w:r w:rsidR="00B219AC" w:rsidRPr="002A11D2">
        <w:t xml:space="preserve"> avril 2014, la Conférence des é</w:t>
      </w:r>
      <w:r w:rsidRPr="002A11D2">
        <w:t>vêques de France a lancé un groupe de travail. Celui-ci a livré un premier rapport intermédiaire lors de la session de novembre 2014 à Lourdes. Le groupe de travail des évêques recense le type de documents ecclésiaux sur le sujet</w:t>
      </w:r>
      <w:r w:rsidRPr="002A11D2">
        <w:rPr>
          <w:sz w:val="12"/>
        </w:rPr>
        <w:t> </w:t>
      </w:r>
      <w:r w:rsidRPr="002A11D2">
        <w:t>: « les conventions-types</w:t>
      </w:r>
      <w:r w:rsidRPr="002A11D2">
        <w:rPr>
          <w:sz w:val="12"/>
        </w:rPr>
        <w:t> </w:t>
      </w:r>
      <w:r w:rsidRPr="002A11D2">
        <w:t>; des orientations pastorales prises par des diocèses ou des réflexions en Province</w:t>
      </w:r>
      <w:r w:rsidRPr="002A11D2">
        <w:rPr>
          <w:sz w:val="12"/>
        </w:rPr>
        <w:t> </w:t>
      </w:r>
      <w:r w:rsidRPr="002A11D2">
        <w:t xml:space="preserve">; des consignes de diocèses d’origine ou des </w:t>
      </w:r>
      <w:proofErr w:type="spellStart"/>
      <w:r w:rsidRPr="002A11D2">
        <w:rPr>
          <w:i/>
        </w:rPr>
        <w:t>vademecum</w:t>
      </w:r>
      <w:proofErr w:type="spellEnd"/>
      <w:r w:rsidRPr="002A11D2">
        <w:t xml:space="preserve"> de diocèses d’accueil. Leur variété et leur nombre manifestent que le phénomène est largement travaillé</w:t>
      </w:r>
      <w:r w:rsidRPr="002A11D2">
        <w:rPr>
          <w:vertAlign w:val="superscript"/>
        </w:rPr>
        <w:footnoteReference w:id="22"/>
      </w:r>
      <w:r w:rsidR="00B219AC" w:rsidRPr="002A11D2">
        <w:t>. »</w:t>
      </w:r>
      <w:r w:rsidRPr="002A11D2">
        <w:t xml:space="preserve"> Une perspective d’ensemble est pourtant encore à esquisser.</w:t>
      </w:r>
    </w:p>
    <w:p w14:paraId="326D72B8" w14:textId="77777777" w:rsidR="009E73C7" w:rsidRPr="002A11D2" w:rsidRDefault="009E73C7" w:rsidP="009E73C7">
      <w:pPr>
        <w:pStyle w:val="Titre4"/>
      </w:pPr>
      <w:bookmarkStart w:id="23" w:name="_Toc410127179"/>
      <w:bookmarkStart w:id="24" w:name="_Toc412806874"/>
      <w:r w:rsidRPr="002A11D2">
        <w:t>En Belgique francophone</w:t>
      </w:r>
      <w:bookmarkEnd w:id="23"/>
      <w:bookmarkEnd w:id="24"/>
    </w:p>
    <w:p w14:paraId="2BD6DC4E" w14:textId="20E016C2" w:rsidR="009E73C7" w:rsidRPr="002A11D2" w:rsidRDefault="009E73C7" w:rsidP="009E73C7">
      <w:r w:rsidRPr="002A11D2">
        <w:t>La situation belge francophone est intéressante à bien des égards. Les cinq diocèses et vicariats</w:t>
      </w:r>
      <w:r w:rsidRPr="002A11D2">
        <w:rPr>
          <w:vertAlign w:val="superscript"/>
        </w:rPr>
        <w:footnoteReference w:id="23"/>
      </w:r>
      <w:r w:rsidRPr="002A11D2">
        <w:t xml:space="preserve"> comptent de nombreux prêtres venus d’ailleurs dans leur </w:t>
      </w:r>
      <w:r w:rsidRPr="002A11D2">
        <w:rPr>
          <w:i/>
        </w:rPr>
        <w:t>presbyterium</w:t>
      </w:r>
      <w:r w:rsidRPr="002A11D2">
        <w:rPr>
          <w:sz w:val="12"/>
        </w:rPr>
        <w:t> </w:t>
      </w:r>
      <w:r w:rsidRPr="002A11D2">
        <w:t>: des étudiants, des prêtres en ministère selon des conventions avec leur diocèse d’origine, des prêtres incardinés, des prêtres en soins de santé et des prêtres réfugiés. La proportion est sans cesse croissante. Ce</w:t>
      </w:r>
      <w:r w:rsidR="00C169E7" w:rsidRPr="002A11D2">
        <w:t xml:space="preserve"> nombre</w:t>
      </w:r>
      <w:r w:rsidRPr="002A11D2">
        <w:t xml:space="preserve"> devient particulièrement impressionnant si l’on intègre le critère de l’âge. Ainsi </w:t>
      </w:r>
      <w:r w:rsidR="00C169E7" w:rsidRPr="002A11D2">
        <w:t>en est-il du diocèse de Liège,</w:t>
      </w:r>
      <w:r w:rsidRPr="002A11D2">
        <w:t xml:space="preserve"> qui a toujours eu une politique prudente quant au recours aux prêtres venus d’ailleurs</w:t>
      </w:r>
      <w:r w:rsidRPr="002A11D2">
        <w:rPr>
          <w:sz w:val="12"/>
        </w:rPr>
        <w:t> </w:t>
      </w:r>
      <w:r w:rsidRPr="002A11D2">
        <w:t xml:space="preserve">: en mars 2013, il y avait encore 117 prêtres en responsabilité pastorale effective, dont 83 de moins de 60 ans. Parmi eux </w:t>
      </w:r>
      <w:r w:rsidRPr="002A11D2">
        <w:lastRenderedPageBreak/>
        <w:t>41 sont des prêtres venus d’ailleurs, dont 35 Africains</w:t>
      </w:r>
      <w:r w:rsidRPr="002A11D2">
        <w:rPr>
          <w:vertAlign w:val="superscript"/>
        </w:rPr>
        <w:footnoteReference w:id="24"/>
      </w:r>
      <w:r w:rsidRPr="002A11D2">
        <w:t>. La proportion est plus élevée encore à Namur (plus de 200 prêtres venus d’ailleurs) et dans le Brabant wallon.</w:t>
      </w:r>
    </w:p>
    <w:p w14:paraId="6CCE5F8B" w14:textId="0080D8E9" w:rsidR="009E73C7" w:rsidRPr="002A11D2" w:rsidRDefault="009E73C7" w:rsidP="009E73C7">
      <w:r w:rsidRPr="002A11D2">
        <w:t xml:space="preserve">En novembre 2008, les vicaires généraux francophones ont organisé une première session d’intégration pastorale pour 140 prêtres venus d’ailleurs. Il y eut de nombreuses insatisfactions tant du côté des prêtres venus d’ailleurs que des organisateurs et </w:t>
      </w:r>
      <w:r w:rsidR="003901BA" w:rsidRPr="002A11D2">
        <w:t xml:space="preserve">des </w:t>
      </w:r>
      <w:r w:rsidRPr="002A11D2">
        <w:t xml:space="preserve">animateurs. En novembre 2012, 55 prêtres arrivés en Belgique depuis quatre ans dans ces mêmes diocèses (sauf Namur) participaient à une session largement revue tant dans sa conception que </w:t>
      </w:r>
      <w:r w:rsidR="003901BA" w:rsidRPr="002A11D2">
        <w:t xml:space="preserve">dans </w:t>
      </w:r>
      <w:r w:rsidRPr="002A11D2">
        <w:t xml:space="preserve">sa dynamique. Ce fut une grande réussite pour tous. La nouveauté était l’intégration à l’équipe de préparation de quatre prêtres venus d’ailleurs </w:t>
      </w:r>
      <w:r w:rsidR="003901BA" w:rsidRPr="002A11D2">
        <w:t xml:space="preserve">et </w:t>
      </w:r>
      <w:r w:rsidRPr="002A11D2">
        <w:t>présents depuis de longues années en Belgique. La dynamique de la session était articulée entre des conférences formatives sur l’Église en Belgique et de nombreux temps de carrefours</w:t>
      </w:r>
      <w:bookmarkStart w:id="25" w:name="_Ref404780108"/>
      <w:r w:rsidRPr="002A11D2">
        <w:rPr>
          <w:vertAlign w:val="superscript"/>
        </w:rPr>
        <w:footnoteReference w:id="25"/>
      </w:r>
      <w:bookmarkEnd w:id="25"/>
      <w:r w:rsidRPr="002A11D2">
        <w:t xml:space="preserve">. Tout récemment en novembre 2014, 52 prêtres arrivés depuis deux ans dans les cinq diocèses et vicariats francophones ont bénéficié d’une session </w:t>
      </w:r>
      <w:r w:rsidR="003901BA" w:rsidRPr="002A11D2">
        <w:t>similaire qui</w:t>
      </w:r>
      <w:r w:rsidRPr="002A11D2">
        <w:t xml:space="preserve"> </w:t>
      </w:r>
      <w:r w:rsidR="003901BA" w:rsidRPr="002A11D2">
        <w:t xml:space="preserve">reposait </w:t>
      </w:r>
      <w:r w:rsidRPr="002A11D2">
        <w:t>largement sur les épaules de dix prêtres venus d’ailleurs plus anciennement en Belgique</w:t>
      </w:r>
      <w:r w:rsidR="000F2E0A">
        <w:rPr>
          <w:rStyle w:val="Appelnotedebasdep"/>
        </w:rPr>
        <w:footnoteReference w:id="26"/>
      </w:r>
      <w:r w:rsidRPr="002A11D2">
        <w:t>. Notons que le phénomène est bien moindre en Flandre, sans doute en raison d’un cler</w:t>
      </w:r>
      <w:r w:rsidR="003901BA" w:rsidRPr="002A11D2">
        <w:t>gé pour le moment plus abondant</w:t>
      </w:r>
      <w:r w:rsidRPr="002A11D2">
        <w:t xml:space="preserve"> mais surtout pour des difficultés liées à la langue</w:t>
      </w:r>
      <w:r w:rsidRPr="002A11D2">
        <w:rPr>
          <w:vertAlign w:val="superscript"/>
        </w:rPr>
        <w:footnoteReference w:id="27"/>
      </w:r>
      <w:r w:rsidRPr="002A11D2">
        <w:t>.</w:t>
      </w:r>
    </w:p>
    <w:p w14:paraId="44345513" w14:textId="0B0C18ED" w:rsidR="009E73C7" w:rsidRPr="002A11D2" w:rsidRDefault="009E73C7" w:rsidP="009E73C7">
      <w:r w:rsidRPr="002A11D2">
        <w:t>Le diocèse de Tournai est un exemple de prise au sérieux de la situation, en tenant compte tant des chances que des limites. Avec en 2013 une soixantaine de prêtres venus d’ailleurs dans le diocèse, une expertise s’est développée, enracinée dans des situations parf</w:t>
      </w:r>
      <w:r w:rsidR="00B57F38" w:rsidRPr="002A11D2">
        <w:t>ois très fécondes pastoralement</w:t>
      </w:r>
      <w:r w:rsidRPr="002A11D2">
        <w:t xml:space="preserve"> mais aussi des échecs et des blessures, tant pour les prêtres que dans les communautés chrétiennes</w:t>
      </w:r>
      <w:r w:rsidRPr="002A11D2">
        <w:rPr>
          <w:vertAlign w:val="superscript"/>
        </w:rPr>
        <w:footnoteReference w:id="28"/>
      </w:r>
      <w:r w:rsidRPr="002A11D2">
        <w:t>. Le diocèse a finalement réussi à publier un document d’orientations très complet en juin 2014. Ce texte commence par résumer les réflexions du conseil presbytéral en trois points d’attention</w:t>
      </w:r>
      <w:r w:rsidRPr="002A11D2">
        <w:rPr>
          <w:sz w:val="12"/>
        </w:rPr>
        <w:t> </w:t>
      </w:r>
      <w:r w:rsidRPr="002A11D2">
        <w:t>: invitation faite aux prêtres venus d’ailleurs d’entrer dans les perspectives du diocèse et de la société, sans nécessairement être d’accord en tout</w:t>
      </w:r>
      <w:r w:rsidRPr="002A11D2">
        <w:rPr>
          <w:sz w:val="12"/>
        </w:rPr>
        <w:t> </w:t>
      </w:r>
      <w:r w:rsidRPr="002A11D2">
        <w:t>; éviter la perspective de suppléance</w:t>
      </w:r>
      <w:r w:rsidRPr="002A11D2">
        <w:rPr>
          <w:sz w:val="12"/>
        </w:rPr>
        <w:t> </w:t>
      </w:r>
      <w:r w:rsidRPr="002A11D2">
        <w:t>; soigner les conditions d’accueil et préparer les prêtres et communautés autochtones</w:t>
      </w:r>
      <w:bookmarkStart w:id="26" w:name="_Ref404777531"/>
      <w:r w:rsidRPr="002A11D2">
        <w:rPr>
          <w:vertAlign w:val="superscript"/>
        </w:rPr>
        <w:footnoteReference w:id="29"/>
      </w:r>
      <w:bookmarkEnd w:id="26"/>
      <w:r w:rsidRPr="002A11D2">
        <w:t>.</w:t>
      </w:r>
    </w:p>
    <w:p w14:paraId="26B0A43A" w14:textId="77777777" w:rsidR="009E73C7" w:rsidRPr="002A11D2" w:rsidRDefault="009E73C7" w:rsidP="009E73C7">
      <w:pPr>
        <w:pStyle w:val="Titre1"/>
      </w:pPr>
      <w:bookmarkStart w:id="27" w:name="_Toc410127180"/>
      <w:bookmarkStart w:id="28" w:name="_Toc412806875"/>
      <w:r w:rsidRPr="002A11D2">
        <w:t>Donner la parole aux prêtres venus d’ailleurs</w:t>
      </w:r>
      <w:bookmarkEnd w:id="27"/>
      <w:bookmarkEnd w:id="28"/>
    </w:p>
    <w:p w14:paraId="6199153E" w14:textId="790C5988" w:rsidR="009E73C7" w:rsidRPr="002A11D2" w:rsidRDefault="009E73C7" w:rsidP="009E73C7">
      <w:r w:rsidRPr="002A11D2">
        <w:t xml:space="preserve">Les prêtres venus d’ailleurs sont installés durablement dans le paysage ecclésial occidental. Même si les modalités d’accès au ministère presbytéral étaient modifiées </w:t>
      </w:r>
      <w:r w:rsidRPr="002A11D2">
        <w:lastRenderedPageBreak/>
        <w:t>(ordination d’hommes mariés, ordination de femmes), leur participation à la pastorale sera importante et incontournable au moins dans les deux prochaines décennies</w:t>
      </w:r>
      <w:r w:rsidRPr="002A11D2">
        <w:rPr>
          <w:vertAlign w:val="superscript"/>
        </w:rPr>
        <w:footnoteReference w:id="30"/>
      </w:r>
      <w:r w:rsidRPr="002A11D2">
        <w:t>. Or on constate que ces prêtres venus d’ailleurs, même incardinés et après un long séjour, ont rarement des responsabilités de haut niveau dans les diocèses et les curies diocésaines. C’est d’ailleurs un de leurs «</w:t>
      </w:r>
      <w:r w:rsidRPr="002A11D2">
        <w:rPr>
          <w:sz w:val="12"/>
        </w:rPr>
        <w:t> </w:t>
      </w:r>
      <w:r w:rsidRPr="002A11D2">
        <w:t>constats » amers récurrents</w:t>
      </w:r>
      <w:r w:rsidRPr="002A11D2">
        <w:rPr>
          <w:vertAlign w:val="superscript"/>
        </w:rPr>
        <w:footnoteReference w:id="31"/>
      </w:r>
      <w:r w:rsidRPr="002A11D2">
        <w:t>. Lors des carrefours des sessions organisées en Belgique, cela s’est exprimé clairement. «</w:t>
      </w:r>
      <w:r w:rsidRPr="002A11D2">
        <w:rPr>
          <w:sz w:val="12"/>
        </w:rPr>
        <w:t> </w:t>
      </w:r>
      <w:r w:rsidRPr="002A11D2">
        <w:t>Régulièrement, les prêtres venus d’ailleurs se sentent “</w:t>
      </w:r>
      <w:proofErr w:type="spellStart"/>
      <w:r w:rsidRPr="002A11D2">
        <w:t>muselésˮ</w:t>
      </w:r>
      <w:proofErr w:type="spellEnd"/>
      <w:r w:rsidRPr="002A11D2">
        <w:t xml:space="preserve"> par leurs confrères autochtones, ou mal acceptés par ceux-ci, et peu respectés par des communautés</w:t>
      </w:r>
      <w:r w:rsidRPr="002A11D2">
        <w:rPr>
          <w:vertAlign w:val="superscript"/>
        </w:rPr>
        <w:footnoteReference w:id="32"/>
      </w:r>
      <w:r w:rsidR="000F01EB" w:rsidRPr="002A11D2">
        <w:t>. »</w:t>
      </w:r>
      <w:r w:rsidRPr="002A11D2">
        <w:t xml:space="preserve"> Il</w:t>
      </w:r>
      <w:r w:rsidR="000F2E0A">
        <w:t xml:space="preserve"> est utile</w:t>
      </w:r>
      <w:r w:rsidRPr="002A11D2">
        <w:t xml:space="preserve"> de leur donner la parole, autrement que pour simplement faire leurs portraits et établir des statistiques. Or cela n’est en général pas fait, en tout cas pas dans le sens d’une </w:t>
      </w:r>
      <w:proofErr w:type="spellStart"/>
      <w:r w:rsidRPr="002A11D2">
        <w:t>co</w:t>
      </w:r>
      <w:proofErr w:type="spellEnd"/>
      <w:r w:rsidRPr="002A11D2">
        <w:t>-construction d’une pastorale de demain. La très large enquête menée en Allemagne auprès de près de 600 prêtres (publiée en 2011) laisse une place très réduite pour l’appréciation sur la vie et la pastorale ecclésiales locales, qui plus est sous le mode d’items à évaluer et non pas de question ouverte. Cette dimension de parole offerte aux premiers concernés est aussi absente dans les études étatsuniennes de 2006 et 2014.</w:t>
      </w:r>
    </w:p>
    <w:p w14:paraId="48D0D300" w14:textId="2FB8FCDF" w:rsidR="009E73C7" w:rsidRPr="002A11D2" w:rsidRDefault="001C6021" w:rsidP="009E73C7">
      <w:r w:rsidRPr="002A11D2">
        <w:t>Pour mon propos, j</w:t>
      </w:r>
      <w:r w:rsidR="009E73C7" w:rsidRPr="002A11D2">
        <w:t>’ai choisi de m’</w:t>
      </w:r>
      <w:r w:rsidRPr="002A11D2">
        <w:t>appuyer</w:t>
      </w:r>
      <w:r w:rsidR="009E73C7" w:rsidRPr="002A11D2">
        <w:t xml:space="preserve"> sur des récits de vie, des témoignages, des comptes rendus de carrefours (obtenus à l’occasion des trois sessions interdiocésaines) et une enquête. Je ne cherche pas à détailler le «</w:t>
      </w:r>
      <w:r w:rsidR="009E73C7" w:rsidRPr="002A11D2">
        <w:rPr>
          <w:sz w:val="12"/>
        </w:rPr>
        <w:t> </w:t>
      </w:r>
      <w:r w:rsidR="009E73C7" w:rsidRPr="002A11D2">
        <w:t>panel</w:t>
      </w:r>
      <w:r w:rsidR="009E73C7" w:rsidRPr="002A11D2">
        <w:rPr>
          <w:sz w:val="12"/>
        </w:rPr>
        <w:t> </w:t>
      </w:r>
      <w:r w:rsidR="009E73C7" w:rsidRPr="002A11D2">
        <w:t>», mais seulement à retenir ce qui appartient à l’évaluation de la situation ecclésiale belge, de leur manière de s’y situer et de leurs attentes et visions pastorales.</w:t>
      </w:r>
    </w:p>
    <w:p w14:paraId="0E3B7AEC" w14:textId="77777777" w:rsidR="009E73C7" w:rsidRPr="002A11D2" w:rsidRDefault="009E73C7" w:rsidP="009E73C7">
      <w:pPr>
        <w:pStyle w:val="Titre2"/>
      </w:pPr>
      <w:bookmarkStart w:id="29" w:name="_Toc410127181"/>
      <w:bookmarkStart w:id="30" w:name="_Toc412806876"/>
      <w:r w:rsidRPr="002A11D2">
        <w:t>Impressions et «</w:t>
      </w:r>
      <w:r w:rsidRPr="002A11D2">
        <w:rPr>
          <w:sz w:val="12"/>
        </w:rPr>
        <w:t> </w:t>
      </w:r>
      <w:r w:rsidRPr="002A11D2">
        <w:t>jugements</w:t>
      </w:r>
      <w:r w:rsidRPr="002A11D2">
        <w:rPr>
          <w:sz w:val="12"/>
        </w:rPr>
        <w:t> </w:t>
      </w:r>
      <w:r w:rsidRPr="002A11D2">
        <w:t>» sur la situation locale</w:t>
      </w:r>
      <w:bookmarkEnd w:id="29"/>
      <w:bookmarkEnd w:id="30"/>
    </w:p>
    <w:p w14:paraId="1AE773FF" w14:textId="77777777" w:rsidR="009E73C7" w:rsidRPr="002A11D2" w:rsidRDefault="009E73C7" w:rsidP="009E73C7">
      <w:r w:rsidRPr="002A11D2">
        <w:t>Avant de considérer l’insertion proprement dite des prêtres venus d’ailleurs, il est intéressant d’accueillir leurs considérations sur l’Église dans laquelle ils exercent leur ministère, concrètement l’Église belge francophone.</w:t>
      </w:r>
    </w:p>
    <w:p w14:paraId="3C59C352" w14:textId="5AFD68F5" w:rsidR="009E73C7" w:rsidRPr="002A11D2" w:rsidRDefault="009E73C7" w:rsidP="009E73C7">
      <w:r w:rsidRPr="002A11D2">
        <w:t>L’enquête anonyme permet une première photographie. Les prêtres sollicités en 2008 (23 réponses) étaient arrivés en Be</w:t>
      </w:r>
      <w:r w:rsidR="00D67D06" w:rsidRPr="002A11D2">
        <w:t xml:space="preserve">lgique depuis une à cinq années – une majorité car d’eux d’entre eux l’étaient depuis </w:t>
      </w:r>
      <w:r w:rsidRPr="002A11D2">
        <w:t>dix et quinze</w:t>
      </w:r>
      <w:r w:rsidR="00D67D06" w:rsidRPr="002A11D2">
        <w:t xml:space="preserve"> années</w:t>
      </w:r>
      <w:r w:rsidRPr="002A11D2">
        <w:t xml:space="preserve">. </w:t>
      </w:r>
      <w:r w:rsidR="00D67D06" w:rsidRPr="002A11D2">
        <w:t>P</w:t>
      </w:r>
      <w:r w:rsidR="00F0343D" w:rsidRPr="002A11D2">
        <w:t>a</w:t>
      </w:r>
      <w:r w:rsidR="00D67D06" w:rsidRPr="002A11D2">
        <w:t>rmi l</w:t>
      </w:r>
      <w:r w:rsidRPr="002A11D2">
        <w:t>es 38 prêtres questionnés en 2014</w:t>
      </w:r>
      <w:r w:rsidR="00F0343D" w:rsidRPr="002A11D2">
        <w:t xml:space="preserve">, 25 </w:t>
      </w:r>
      <w:r w:rsidRPr="002A11D2">
        <w:t>étaient prése</w:t>
      </w:r>
      <w:r w:rsidR="00F0343D" w:rsidRPr="002A11D2">
        <w:t xml:space="preserve">nts depuis moins de deux années ; </w:t>
      </w:r>
      <w:r w:rsidRPr="002A11D2">
        <w:t>trois ans et plus (jusqu’à sept) pour les autres.</w:t>
      </w:r>
    </w:p>
    <w:p w14:paraId="5AA6F7C8" w14:textId="77777777" w:rsidR="009E73C7" w:rsidRPr="002A11D2" w:rsidRDefault="009E73C7" w:rsidP="009E73C7">
      <w:r w:rsidRPr="002A11D2">
        <w:t>Une première série de propos peut être résumé par le mot «</w:t>
      </w:r>
      <w:r w:rsidRPr="002A11D2">
        <w:rPr>
          <w:sz w:val="12"/>
        </w:rPr>
        <w:t> </w:t>
      </w:r>
      <w:r w:rsidRPr="002A11D2">
        <w:t>crise</w:t>
      </w:r>
      <w:r w:rsidRPr="002A11D2">
        <w:rPr>
          <w:sz w:val="12"/>
        </w:rPr>
        <w:t> </w:t>
      </w:r>
      <w:r w:rsidRPr="002A11D2">
        <w:t>». Il n’y rien d’original pour tous ceux qui s’intéressent à l’Église en Belgique, mais l’intensité de cette crise saute bien plus aux yeux de ceux qui sont nouvellement arrivés. Les mots sont tranchants</w:t>
      </w:r>
      <w:r w:rsidRPr="002A11D2">
        <w:rPr>
          <w:sz w:val="12"/>
        </w:rPr>
        <w:t> </w:t>
      </w:r>
      <w:r w:rsidRPr="002A11D2">
        <w:t>: en déclin, amortie, fatiguée, timorée, compliquée, intellectualiste, etc. On le voit, ces propos sur l’Église en Belgique francophone ne sont pas d’abord positifs.</w:t>
      </w:r>
    </w:p>
    <w:p w14:paraId="527C8913" w14:textId="49464BCE" w:rsidR="009E73C7" w:rsidRPr="002A11D2" w:rsidRDefault="009E73C7" w:rsidP="009E73C7">
      <w:r w:rsidRPr="002A11D2">
        <w:lastRenderedPageBreak/>
        <w:t>Apparaissent toutefois des appréciations positives, et on y reviendra plus loin</w:t>
      </w:r>
      <w:r w:rsidRPr="002A11D2">
        <w:rPr>
          <w:sz w:val="12"/>
        </w:rPr>
        <w:t> </w:t>
      </w:r>
      <w:r w:rsidRPr="002A11D2">
        <w:t xml:space="preserve">: généreuse, accueillante, organisée, ouverte, soucieuse de restructuration, pauvre (positivement), etc. Sans que je puisse l’établir ici de manière scientifique, il me semble que la durée a un impact sur l’appréciation. Pour le dire autrement, un prêtre venu d’ailleurs </w:t>
      </w:r>
      <w:r w:rsidR="002A11D2" w:rsidRPr="002A11D2">
        <w:t xml:space="preserve">et </w:t>
      </w:r>
      <w:r w:rsidRPr="002A11D2">
        <w:t>bien inséré dans la pastorale, ce qui requiert du temps, valorisera les aspects positifs découverts progressivement.</w:t>
      </w:r>
    </w:p>
    <w:p w14:paraId="0EA37A71" w14:textId="77777777" w:rsidR="009E73C7" w:rsidRPr="002A11D2" w:rsidRDefault="009E73C7" w:rsidP="009E73C7">
      <w:pPr>
        <w:pStyle w:val="Titre2"/>
      </w:pPr>
      <w:bookmarkStart w:id="31" w:name="_Toc410127182"/>
      <w:bookmarkStart w:id="32" w:name="_Toc412806877"/>
      <w:r w:rsidRPr="002A11D2">
        <w:t>Les «</w:t>
      </w:r>
      <w:r w:rsidRPr="002A11D2">
        <w:rPr>
          <w:sz w:val="12"/>
        </w:rPr>
        <w:t> </w:t>
      </w:r>
      <w:r w:rsidRPr="002A11D2">
        <w:t>déplacements</w:t>
      </w:r>
      <w:r w:rsidRPr="002A11D2">
        <w:rPr>
          <w:sz w:val="12"/>
        </w:rPr>
        <w:t> </w:t>
      </w:r>
      <w:r w:rsidRPr="002A11D2">
        <w:t>» des prêtres venus d’ailleurs</w:t>
      </w:r>
      <w:bookmarkEnd w:id="31"/>
      <w:bookmarkEnd w:id="32"/>
    </w:p>
    <w:p w14:paraId="309D010A" w14:textId="77777777" w:rsidR="009E73C7" w:rsidRPr="002A11D2" w:rsidRDefault="009E73C7" w:rsidP="009E73C7">
      <w:r w:rsidRPr="002A11D2">
        <w:t>La caractéristique du prêtre venu d’ailleurs est qu’il s’est déplacé d’un pays à un autre. Ce déplacement physique n’est que la partie émergée de l’iceberg du déplacement vécu et souvent subi. Les propos suivants doivent aussi être situés en Belgique francophone, à savoir un contexte dans lequel le prêtre est rémunéré par l’état et logé par sa commune (s’il est curé), dans le cadre d’une législation héritée du concordat napoléonien ancrée dans la constitution belge. Je me base sur les récits de dix prêtres</w:t>
      </w:r>
      <w:r w:rsidRPr="002A11D2">
        <w:rPr>
          <w:vertAlign w:val="superscript"/>
        </w:rPr>
        <w:footnoteReference w:id="33"/>
      </w:r>
      <w:r w:rsidRPr="002A11D2">
        <w:t>, principalement de trois Congolais, ceux-ci étant les plus nombreux en Belgique francophone. Tous ces prêtres sont très bien insérés et assument des responsabilités pastorales parfois importantes, signes de la confiance des autorités ecclésiales</w:t>
      </w:r>
      <w:bookmarkStart w:id="33" w:name="_Ref404703356"/>
      <w:r w:rsidRPr="002A11D2">
        <w:rPr>
          <w:vertAlign w:val="superscript"/>
        </w:rPr>
        <w:footnoteReference w:id="34"/>
      </w:r>
      <w:bookmarkEnd w:id="33"/>
      <w:r w:rsidRPr="002A11D2">
        <w:t>.</w:t>
      </w:r>
    </w:p>
    <w:p w14:paraId="123DBB1F" w14:textId="77777777" w:rsidR="009E73C7" w:rsidRPr="002A11D2" w:rsidRDefault="009E73C7" w:rsidP="009E73C7">
      <w:pPr>
        <w:pStyle w:val="Titre4"/>
      </w:pPr>
      <w:bookmarkStart w:id="34" w:name="_Toc410127183"/>
      <w:bookmarkStart w:id="35" w:name="_Toc412806878"/>
      <w:r w:rsidRPr="002A11D2">
        <w:t>Des adaptations</w:t>
      </w:r>
      <w:bookmarkEnd w:id="34"/>
      <w:bookmarkEnd w:id="35"/>
    </w:p>
    <w:p w14:paraId="6540499C" w14:textId="45E9603B" w:rsidR="009E73C7" w:rsidRPr="002A11D2" w:rsidRDefault="009E73C7" w:rsidP="009E73C7">
      <w:r w:rsidRPr="002A11D2">
        <w:t>Les défis qu’affronte le prêtre sont nombreux</w:t>
      </w:r>
      <w:r w:rsidR="00996329">
        <w:t> ; ils</w:t>
      </w:r>
      <w:r w:rsidRPr="002A11D2">
        <w:t xml:space="preserve"> peuvent être regroupés sous le vocable de l’adaptation et déclinés en plusieurs domaines. D’abord le plus élémentaire et le plus quotidien. Au régime climatique et alimentaire nouveau pour un prêtre venant d’Afrique s’ajoute encore, aussi nouvelle pour un prêtre polonais, l’occupation solitaire d’une cure. Cela se traduit par de multiples «</w:t>
      </w:r>
      <w:r w:rsidRPr="002A11D2">
        <w:rPr>
          <w:sz w:val="12"/>
        </w:rPr>
        <w:t> </w:t>
      </w:r>
      <w:r w:rsidRPr="002A11D2">
        <w:t>absences</w:t>
      </w:r>
      <w:r w:rsidRPr="002A11D2">
        <w:rPr>
          <w:sz w:val="12"/>
        </w:rPr>
        <w:t> </w:t>
      </w:r>
      <w:r w:rsidRPr="002A11D2">
        <w:t>»</w:t>
      </w:r>
      <w:r w:rsidRPr="002A11D2">
        <w:rPr>
          <w:sz w:val="12"/>
        </w:rPr>
        <w:t> </w:t>
      </w:r>
      <w:r w:rsidRPr="002A11D2">
        <w:t>: sans confrères, sans cuisinier, sans jardinier, sans sentinelle, etc.</w:t>
      </w:r>
    </w:p>
    <w:p w14:paraId="6E54CC19" w14:textId="57935897" w:rsidR="009E73C7" w:rsidRPr="002A11D2" w:rsidRDefault="009E73C7" w:rsidP="009E73C7">
      <w:r w:rsidRPr="002A11D2">
        <w:t>Dans la pastorale, le prêtre doit s’adapter à une liturgie à l’allure expéditive et au grand nombre des chrétie</w:t>
      </w:r>
      <w:r w:rsidR="00E65A80">
        <w:t>ns qui se disent non pratiquants. Il doit aussi s’adapter</w:t>
      </w:r>
      <w:r w:rsidRPr="002A11D2">
        <w:t xml:space="preserve"> au tempérament</w:t>
      </w:r>
      <w:r w:rsidR="00E65A80">
        <w:t>,</w:t>
      </w:r>
      <w:r w:rsidRPr="002A11D2">
        <w:t xml:space="preserve"> voire aux humeurs de certains prêtres belges et chrétiens</w:t>
      </w:r>
      <w:r w:rsidRPr="002A11D2">
        <w:rPr>
          <w:sz w:val="12"/>
        </w:rPr>
        <w:t> </w:t>
      </w:r>
      <w:r w:rsidR="00E65A80">
        <w:t>autochtones.</w:t>
      </w:r>
      <w:r w:rsidRPr="002A11D2">
        <w:t xml:space="preserve"> </w:t>
      </w:r>
      <w:r w:rsidR="00E65A80">
        <w:t xml:space="preserve">Il doit s’ajuster </w:t>
      </w:r>
      <w:r w:rsidRPr="002A11D2">
        <w:t>à la souplesse d’une Église qui prend parfois des libertés par rapport au droit canon (donnée ressentie comme telle). Un prêtre polonais (44 ans en 2008, ancien missionnaire au Tchad) estime qu’il faut plus ou moins trois ans pour l’apprivoisement réciproque en Belgique.</w:t>
      </w:r>
    </w:p>
    <w:p w14:paraId="4626C089" w14:textId="77777777" w:rsidR="009E73C7" w:rsidRPr="002A11D2" w:rsidRDefault="009E73C7" w:rsidP="009E73C7">
      <w:r w:rsidRPr="002A11D2">
        <w:t>Plus largement, le prêtre est confronté au regard porté sur tout migrant et doit s’adapter à l’appellation «</w:t>
      </w:r>
      <w:r w:rsidRPr="002A11D2">
        <w:rPr>
          <w:sz w:val="12"/>
        </w:rPr>
        <w:t> </w:t>
      </w:r>
      <w:r w:rsidRPr="002A11D2">
        <w:t>prêtre étranger</w:t>
      </w:r>
      <w:r w:rsidRPr="002A11D2">
        <w:rPr>
          <w:sz w:val="12"/>
        </w:rPr>
        <w:t> </w:t>
      </w:r>
      <w:r w:rsidRPr="002A11D2">
        <w:t>», plus fortement encore pour l’Africain que l’Européen non belge.</w:t>
      </w:r>
    </w:p>
    <w:p w14:paraId="57B51F82" w14:textId="2342E391" w:rsidR="009E73C7" w:rsidRPr="002A11D2" w:rsidRDefault="009E73C7" w:rsidP="009E73C7">
      <w:r w:rsidRPr="002A11D2">
        <w:lastRenderedPageBreak/>
        <w:t>Il reste encore à gérer de manière nouvelle ses attachement</w:t>
      </w:r>
      <w:r w:rsidR="002E25BA">
        <w:t>s</w:t>
      </w:r>
      <w:r w:rsidRPr="002A11D2">
        <w:t xml:space="preserve"> au pays d’origine, que ce soit la famille élargie, les confrères et l’évêque. Ce sont des dimensions complexes qui échappent bien souvent à l’entendement des confrères autochtones et aux responsables ecclésiaux du pays d’accueil. On se réfèrera </w:t>
      </w:r>
      <w:r w:rsidR="002E25BA">
        <w:t>à cet égard</w:t>
      </w:r>
      <w:r w:rsidRPr="002A11D2">
        <w:t xml:space="preserve"> à un article précieux (parce que rare) et d’une lucidité très aidante de Laurent </w:t>
      </w:r>
      <w:proofErr w:type="spellStart"/>
      <w:r w:rsidRPr="002A11D2">
        <w:t>Kambou</w:t>
      </w:r>
      <w:proofErr w:type="spellEnd"/>
      <w:r w:rsidRPr="002A11D2">
        <w:t>, prêtre ivoirien en ministère da</w:t>
      </w:r>
      <w:r w:rsidR="002E25BA">
        <w:t>ns le diocèse de Metz en France ;</w:t>
      </w:r>
      <w:r w:rsidRPr="002A11D2">
        <w:t xml:space="preserve"> </w:t>
      </w:r>
      <w:r w:rsidR="002E25BA">
        <w:t>il</w:t>
      </w:r>
      <w:r w:rsidRPr="002A11D2">
        <w:t xml:space="preserve"> présente ces liens à la famille et comment cela peut peser aussi sur le prêtre résidant dans un pays supposé riche</w:t>
      </w:r>
      <w:r w:rsidRPr="002A11D2">
        <w:rPr>
          <w:vertAlign w:val="superscript"/>
        </w:rPr>
        <w:footnoteReference w:id="35"/>
      </w:r>
      <w:r w:rsidRPr="002A11D2">
        <w:t>.</w:t>
      </w:r>
    </w:p>
    <w:p w14:paraId="5A86B2F7" w14:textId="77777777" w:rsidR="009E73C7" w:rsidRPr="002A11D2" w:rsidRDefault="009E73C7" w:rsidP="009E73C7">
      <w:pPr>
        <w:pStyle w:val="Titre4"/>
      </w:pPr>
      <w:bookmarkStart w:id="36" w:name="_Toc410127184"/>
      <w:bookmarkStart w:id="37" w:name="_Toc412806879"/>
      <w:r w:rsidRPr="002A11D2">
        <w:t>Des émerveillements</w:t>
      </w:r>
      <w:bookmarkEnd w:id="36"/>
      <w:bookmarkEnd w:id="37"/>
    </w:p>
    <w:p w14:paraId="7C8C876B" w14:textId="4EFD5AA1" w:rsidR="009E73C7" w:rsidRPr="002A11D2" w:rsidRDefault="009E73C7" w:rsidP="009E73C7">
      <w:r w:rsidRPr="002A11D2">
        <w:t xml:space="preserve">Lucides et critiques sur l’Église et la société belges, les prêtres venus d’ailleurs </w:t>
      </w:r>
      <w:r w:rsidR="00BC67FD">
        <w:t xml:space="preserve">et </w:t>
      </w:r>
      <w:r w:rsidRPr="002A11D2">
        <w:t>bien insérés sont pourtant portés à s’émerveiller de ce qui s’y vit. Nous regroupons en trois catégories les sources d</w:t>
      </w:r>
      <w:r w:rsidR="00BC67FD">
        <w:t xml:space="preserve">e cet </w:t>
      </w:r>
      <w:r w:rsidRPr="002A11D2">
        <w:t>émerveillement. L’organisation ecclésiale est louée pour son respect des personnes et la synodalité mise en œuvre dans les diocèses et localement</w:t>
      </w:r>
      <w:r w:rsidRPr="002A11D2">
        <w:rPr>
          <w:sz w:val="12"/>
        </w:rPr>
        <w:t> </w:t>
      </w:r>
      <w:r w:rsidRPr="002A11D2">
        <w:t>: existence de structure et de conseils qui fonctionnent et que l’Évêque consulte, écoute et dont il tient compte</w:t>
      </w:r>
      <w:r w:rsidRPr="002A11D2">
        <w:rPr>
          <w:sz w:val="12"/>
        </w:rPr>
        <w:t> </w:t>
      </w:r>
      <w:r w:rsidRPr="002A11D2">
        <w:t>; consultation des prêtres avant les nominations</w:t>
      </w:r>
      <w:r w:rsidRPr="002A11D2">
        <w:rPr>
          <w:sz w:val="12"/>
        </w:rPr>
        <w:t> </w:t>
      </w:r>
      <w:r w:rsidRPr="002A11D2">
        <w:t>; abondance des réunions de concertation et de planification</w:t>
      </w:r>
      <w:r w:rsidRPr="002A11D2">
        <w:rPr>
          <w:sz w:val="12"/>
        </w:rPr>
        <w:t> </w:t>
      </w:r>
      <w:r w:rsidRPr="002A11D2">
        <w:t>; gestion du personnel pastoral, notamment du clergé, généralement assumée par une autre personne que l’Évêque titulaire</w:t>
      </w:r>
      <w:r w:rsidRPr="002A11D2">
        <w:rPr>
          <w:vertAlign w:val="superscript"/>
        </w:rPr>
        <w:footnoteReference w:id="36"/>
      </w:r>
      <w:r w:rsidRPr="002A11D2">
        <w:t>.</w:t>
      </w:r>
    </w:p>
    <w:p w14:paraId="3633FDF8" w14:textId="77777777" w:rsidR="009E73C7" w:rsidRPr="002A11D2" w:rsidRDefault="009E73C7" w:rsidP="009E73C7">
      <w:r w:rsidRPr="002A11D2">
        <w:t>Dans cette ligne et propre à la Belgique, l’autonomie financière est vécue très positivement par ces prêtres. Là où certains verraient d’abord des risques, ils pointent un lien plus sain avec leur hiérarchie, une certaine indépendance qui modifie et fonde plus justement la promesse d’obéissance et son déploiement concret.</w:t>
      </w:r>
    </w:p>
    <w:p w14:paraId="03A2F4BB" w14:textId="77777777" w:rsidR="009E73C7" w:rsidRPr="002A11D2" w:rsidRDefault="009E73C7" w:rsidP="009E73C7">
      <w:r w:rsidRPr="002A11D2">
        <w:t>La troisième source d’émerveillement, tant de fois évoquée, est la sollicitude de certains confrères prêtres autochtones (pas tous</w:t>
      </w:r>
      <w:r w:rsidRPr="002A11D2">
        <w:rPr>
          <w:sz w:val="12"/>
        </w:rPr>
        <w:t> </w:t>
      </w:r>
      <w:r w:rsidRPr="002A11D2">
        <w:t>!) et plus encore de certains chrétiens (pas tous</w:t>
      </w:r>
      <w:r w:rsidRPr="002A11D2">
        <w:rPr>
          <w:sz w:val="12"/>
        </w:rPr>
        <w:t> </w:t>
      </w:r>
      <w:r w:rsidRPr="002A11D2">
        <w:t>!) des communautés dont ils sont les pasteurs. Bien souvent, le prêtre venu d’ailleurs est invité lui aussi à déplacer sa propre perception de «</w:t>
      </w:r>
      <w:r w:rsidRPr="002A11D2">
        <w:rPr>
          <w:sz w:val="12"/>
        </w:rPr>
        <w:t> </w:t>
      </w:r>
      <w:r w:rsidRPr="002A11D2">
        <w:t>l’autre</w:t>
      </w:r>
      <w:r w:rsidRPr="002A11D2">
        <w:rPr>
          <w:sz w:val="12"/>
        </w:rPr>
        <w:t> </w:t>
      </w:r>
      <w:r w:rsidRPr="002A11D2">
        <w:t>».</w:t>
      </w:r>
    </w:p>
    <w:p w14:paraId="1D93510C" w14:textId="77777777" w:rsidR="009E73C7" w:rsidRPr="002A11D2" w:rsidRDefault="009E73C7" w:rsidP="009E73C7">
      <w:pPr>
        <w:pStyle w:val="Titre4"/>
      </w:pPr>
      <w:bookmarkStart w:id="38" w:name="_Toc410127185"/>
      <w:bookmarkStart w:id="39" w:name="_Toc412806880"/>
      <w:r w:rsidRPr="002A11D2">
        <w:t>Des évolutions vécues</w:t>
      </w:r>
      <w:bookmarkEnd w:id="38"/>
      <w:bookmarkEnd w:id="39"/>
    </w:p>
    <w:p w14:paraId="37990C28" w14:textId="6CC96811" w:rsidR="009E73C7" w:rsidRPr="002A11D2" w:rsidRDefault="009E73C7" w:rsidP="009E73C7">
      <w:r w:rsidRPr="002A11D2">
        <w:t xml:space="preserve">Il est banal d’affirmer que toute rencontre avec autrui peut être bénéfique. Toute migration intensifie le déplacement vécu dans chaque rencontre. Trois évolutions bénéfiques sont relevées par les prêtres. </w:t>
      </w:r>
      <w:r w:rsidR="00C77639">
        <w:t>Il s’agit, t</w:t>
      </w:r>
      <w:r w:rsidRPr="002A11D2">
        <w:t>out d’abord</w:t>
      </w:r>
      <w:r w:rsidR="00C77639">
        <w:t>,</w:t>
      </w:r>
      <w:r w:rsidRPr="002A11D2">
        <w:t xml:space="preserve"> </w:t>
      </w:r>
      <w:r w:rsidR="00C77639">
        <w:t xml:space="preserve">de </w:t>
      </w:r>
      <w:r w:rsidRPr="002A11D2">
        <w:t>la découverte bien souvent de ses propres potentialités, préjugés, voire de ses complexes. Le fait de se voir confier des responsabilités sollicite le prêtre et exige de lui un dépassement. La confiance qui lui est faite peut le révéler à lui-même.</w:t>
      </w:r>
    </w:p>
    <w:p w14:paraId="0574295C" w14:textId="2A5C5B07" w:rsidR="009E73C7" w:rsidRPr="002A11D2" w:rsidRDefault="009E73C7" w:rsidP="009E73C7">
      <w:r w:rsidRPr="002A11D2">
        <w:t xml:space="preserve">Le deuxième acquis concerne le travail avec des laïcs en général. Plusieurs disent avoir appris à travailler plus positivement avec les laïcs, notamment les femmes, et découvrir </w:t>
      </w:r>
      <w:r w:rsidRPr="002A11D2">
        <w:lastRenderedPageBreak/>
        <w:t>en elles des personnes qui avaient plus de compétences qu’eux</w:t>
      </w:r>
      <w:r w:rsidR="00C77639">
        <w:t>-mêmes</w:t>
      </w:r>
      <w:r w:rsidRPr="002A11D2">
        <w:t xml:space="preserve"> en plusieurs matières. Ce déplacement engendre le respect des compétences des collaborateurs </w:t>
      </w:r>
      <w:r w:rsidR="00C77639">
        <w:t>et collaboratrices</w:t>
      </w:r>
      <w:r w:rsidRPr="002A11D2">
        <w:t xml:space="preserve"> ainsi qu’une meilleure appropriation des structures de coresponsabilité.</w:t>
      </w:r>
    </w:p>
    <w:p w14:paraId="54636532" w14:textId="6CFB7696" w:rsidR="009E73C7" w:rsidRPr="002A11D2" w:rsidRDefault="00C77639" w:rsidP="009E73C7">
      <w:r>
        <w:t xml:space="preserve">Quant à </w:t>
      </w:r>
      <w:r w:rsidR="009E73C7" w:rsidRPr="002A11D2">
        <w:t>la troisième évolution, je la caractériserai par la notion de résilience, même si elle n’est pas tout à fait adaptée. À l’inverse de la confiance évoquée plus haut, l’enquête met en avant les conséquences délétères du sentiment de méfiance et de cantonnement à des tâches élémentaires de la pastorale. «</w:t>
      </w:r>
      <w:r w:rsidR="009E73C7" w:rsidRPr="002A11D2">
        <w:rPr>
          <w:sz w:val="12"/>
        </w:rPr>
        <w:t> </w:t>
      </w:r>
      <w:r w:rsidR="009E73C7" w:rsidRPr="002A11D2">
        <w:t>Il arrive de constater que même un prêtre de quelques mois, parce qu’européen, se voit attribuer la possibilité d’encadrer un prêtre africain quelle que soit son ancienneté dans le sacerdoce</w:t>
      </w:r>
      <w:r w:rsidR="009E73C7" w:rsidRPr="002A11D2">
        <w:rPr>
          <w:vertAlign w:val="superscript"/>
        </w:rPr>
        <w:footnoteReference w:id="37"/>
      </w:r>
      <w:r>
        <w:t>. »</w:t>
      </w:r>
      <w:r w:rsidR="009E73C7" w:rsidRPr="002A11D2">
        <w:t xml:space="preserve"> Ces difficultés proviennent aussi de laïcs. Comment faire et vivre certaines rencontres</w:t>
      </w:r>
      <w:r w:rsidR="009E73C7" w:rsidRPr="002A11D2">
        <w:rPr>
          <w:sz w:val="12"/>
        </w:rPr>
        <w:t> </w:t>
      </w:r>
      <w:r w:rsidR="009E73C7" w:rsidRPr="002A11D2">
        <w:t>? Après avoir demandé au trésorier de faire quelque chose pour rénover un presbytère, comment réagir à ces propos</w:t>
      </w:r>
      <w:r w:rsidR="009E73C7" w:rsidRPr="002A11D2">
        <w:rPr>
          <w:sz w:val="12"/>
        </w:rPr>
        <w:t> </w:t>
      </w:r>
      <w:r w:rsidR="009E73C7" w:rsidRPr="002A11D2">
        <w:t>racistes</w:t>
      </w:r>
      <w:r w:rsidR="009E73C7" w:rsidRPr="002A11D2">
        <w:rPr>
          <w:sz w:val="12"/>
        </w:rPr>
        <w:t> </w:t>
      </w:r>
      <w:r w:rsidR="009E73C7" w:rsidRPr="002A11D2">
        <w:t>: «</w:t>
      </w:r>
      <w:r w:rsidR="009E73C7" w:rsidRPr="002A11D2">
        <w:rPr>
          <w:sz w:val="12"/>
        </w:rPr>
        <w:t> </w:t>
      </w:r>
      <w:r w:rsidR="009E73C7" w:rsidRPr="002A11D2">
        <w:t>de quoi vous plaignez-vous monsieur l’abbé</w:t>
      </w:r>
      <w:r w:rsidR="009E73C7" w:rsidRPr="002A11D2">
        <w:rPr>
          <w:sz w:val="12"/>
        </w:rPr>
        <w:t> </w:t>
      </w:r>
      <w:r w:rsidR="009E73C7" w:rsidRPr="002A11D2">
        <w:t>? C’est déjà bien d’avoir un logement. Chez vous, vous vivez dans les arbres</w:t>
      </w:r>
      <w:r w:rsidR="009E73C7" w:rsidRPr="002A11D2">
        <w:rPr>
          <w:vertAlign w:val="superscript"/>
        </w:rPr>
        <w:footnoteReference w:id="38"/>
      </w:r>
      <w:r>
        <w:t>. »</w:t>
      </w:r>
    </w:p>
    <w:p w14:paraId="042E008A" w14:textId="77777777" w:rsidR="009E73C7" w:rsidRPr="002A11D2" w:rsidRDefault="009E73C7" w:rsidP="009E73C7">
      <w:r w:rsidRPr="002A11D2">
        <w:t>Alors que la rumeur publique met facilement en avant les «</w:t>
      </w:r>
      <w:r w:rsidRPr="002A11D2">
        <w:rPr>
          <w:sz w:val="12"/>
        </w:rPr>
        <w:t> </w:t>
      </w:r>
      <w:r w:rsidRPr="002A11D2">
        <w:t>œuvres</w:t>
      </w:r>
      <w:r w:rsidRPr="002A11D2">
        <w:rPr>
          <w:sz w:val="12"/>
        </w:rPr>
        <w:t> </w:t>
      </w:r>
      <w:r w:rsidRPr="002A11D2">
        <w:t xml:space="preserve">» parfois opaques que les prêtres venus d’ailleurs financent en Afrique, en Amérique latine ou en Asie, ceux-ci relèvent </w:t>
      </w:r>
      <w:r w:rsidRPr="002A11D2">
        <w:rPr>
          <w:i/>
        </w:rPr>
        <w:t xml:space="preserve">a contrario </w:t>
      </w:r>
      <w:r w:rsidRPr="002A11D2">
        <w:t>que certains chrétiens profitent de la situation fragile de certains de ces prêtres pour faire n’importe quoi et imposer une façon de faire et de penser qu’ils n’oseraient pas avec les prêtres autochtones</w:t>
      </w:r>
      <w:r w:rsidRPr="002A11D2">
        <w:rPr>
          <w:vertAlign w:val="superscript"/>
        </w:rPr>
        <w:footnoteReference w:id="39"/>
      </w:r>
      <w:r w:rsidRPr="002A11D2">
        <w:t>. Continuer à se donner quotidiennement dans son ministère avec enthousiasme démontre chez ces prêtres une capacité de surmonter des attitudes hostiles ou indifférentes, et aussi une attitude profondément évangélique.</w:t>
      </w:r>
    </w:p>
    <w:p w14:paraId="73D76BA5" w14:textId="77777777" w:rsidR="009E73C7" w:rsidRPr="002A11D2" w:rsidRDefault="009E73C7" w:rsidP="009E73C7">
      <w:pPr>
        <w:pStyle w:val="Titre4"/>
      </w:pPr>
      <w:bookmarkStart w:id="40" w:name="_Toc410127186"/>
      <w:bookmarkStart w:id="41" w:name="_Toc412806881"/>
      <w:r w:rsidRPr="002A11D2">
        <w:t>Bilan</w:t>
      </w:r>
      <w:bookmarkEnd w:id="40"/>
      <w:bookmarkEnd w:id="41"/>
    </w:p>
    <w:p w14:paraId="2A499E04" w14:textId="4FC18C2D" w:rsidR="009E73C7" w:rsidRPr="002A11D2" w:rsidRDefault="009E73C7" w:rsidP="009E73C7">
      <w:r w:rsidRPr="002A11D2">
        <w:t xml:space="preserve">L’ampleur de ces déplacements explique la difficulté que connaissent de nombreux prêtres venus d’ailleurs. Le découragement et la lassitude les guettent peut-être plus que les prêtres autochtones qui ont grandi dans ce contexte social et ecclésial. Le </w:t>
      </w:r>
      <w:proofErr w:type="spellStart"/>
      <w:r w:rsidRPr="002A11D2">
        <w:rPr>
          <w:i/>
        </w:rPr>
        <w:t>burn</w:t>
      </w:r>
      <w:proofErr w:type="spellEnd"/>
      <w:r w:rsidRPr="002A11D2">
        <w:rPr>
          <w:i/>
        </w:rPr>
        <w:t xml:space="preserve"> out </w:t>
      </w:r>
      <w:r w:rsidR="009F431C">
        <w:t>peut apparaî</w:t>
      </w:r>
      <w:r w:rsidRPr="002A11D2">
        <w:t>tre, y compris dans des formes larvées et peu discernables. La plus discrète est de continuer à assurer le minimum pastoral dont la dimension cultuelle, mais sans joie, sans goût ni initiative</w:t>
      </w:r>
      <w:r w:rsidRPr="002A11D2">
        <w:rPr>
          <w:vertAlign w:val="superscript"/>
        </w:rPr>
        <w:footnoteReference w:id="40"/>
      </w:r>
      <w:r w:rsidRPr="002A11D2">
        <w:t>. Les formes les plus visibles d’un désengagement pastoral sont les compensations diverses, voire les addictions.</w:t>
      </w:r>
    </w:p>
    <w:p w14:paraId="653FC9B5" w14:textId="77777777" w:rsidR="009E73C7" w:rsidRPr="002A11D2" w:rsidRDefault="009E73C7" w:rsidP="009E73C7">
      <w:pPr>
        <w:pStyle w:val="Titre2"/>
      </w:pPr>
      <w:bookmarkStart w:id="42" w:name="_Toc410127187"/>
      <w:bookmarkStart w:id="43" w:name="_Toc412806882"/>
      <w:r w:rsidRPr="002A11D2">
        <w:t>Des déplacements nécessaires de l’Église locale</w:t>
      </w:r>
      <w:bookmarkEnd w:id="42"/>
      <w:bookmarkEnd w:id="43"/>
    </w:p>
    <w:p w14:paraId="5B29FED1" w14:textId="609640F8" w:rsidR="009E73C7" w:rsidRPr="002A11D2" w:rsidRDefault="009E73C7" w:rsidP="009E73C7">
      <w:r w:rsidRPr="002A11D2">
        <w:t>Plus les prêtres venus d’ailleurs se disent écoutés et donc contribuant à la réflexion sur la pastorale locale, plus ils portent leur regard d’abord sur les éléments positifs de la situation ecclésiale locale. Cela requiert de</w:t>
      </w:r>
      <w:r w:rsidR="00F30628">
        <w:t xml:space="preserve"> la part de</w:t>
      </w:r>
      <w:r w:rsidRPr="002A11D2">
        <w:t xml:space="preserve">s chrétiens autochtones de se laisser </w:t>
      </w:r>
      <w:r w:rsidRPr="002A11D2">
        <w:lastRenderedPageBreak/>
        <w:t>déplacer à leur tour, tant les prêtres</w:t>
      </w:r>
      <w:r w:rsidRPr="002A11D2">
        <w:rPr>
          <w:vertAlign w:val="superscript"/>
        </w:rPr>
        <w:footnoteReference w:id="41"/>
      </w:r>
      <w:r w:rsidRPr="002A11D2">
        <w:t xml:space="preserve"> que les communautés</w:t>
      </w:r>
      <w:r w:rsidRPr="002A11D2">
        <w:rPr>
          <w:vertAlign w:val="superscript"/>
        </w:rPr>
        <w:footnoteReference w:id="42"/>
      </w:r>
      <w:r w:rsidRPr="002A11D2">
        <w:t>. «</w:t>
      </w:r>
      <w:r w:rsidRPr="002A11D2">
        <w:rPr>
          <w:sz w:val="12"/>
        </w:rPr>
        <w:t> </w:t>
      </w:r>
      <w:r w:rsidRPr="002A11D2">
        <w:t>Si la communauté attend le prêtre chez elle et que le prêtre aussi attend la communauté chez lui, aucun progrès ne s’opère. Les deux doivent accepter de faire une partie du chemin en solitaire pour continuer la route en solidaires</w:t>
      </w:r>
      <w:bookmarkStart w:id="44" w:name="_Ref410121216"/>
      <w:r w:rsidRPr="002A11D2">
        <w:rPr>
          <w:vertAlign w:val="superscript"/>
        </w:rPr>
        <w:footnoteReference w:id="43"/>
      </w:r>
      <w:bookmarkEnd w:id="44"/>
      <w:r w:rsidR="00930277">
        <w:t>. »</w:t>
      </w:r>
      <w:r w:rsidRPr="002A11D2">
        <w:t xml:space="preserve"> Pour le dire autrement, un futur fécond ne peut s’envisager que comme une </w:t>
      </w:r>
      <w:proofErr w:type="spellStart"/>
      <w:r w:rsidRPr="002A11D2">
        <w:t>co</w:t>
      </w:r>
      <w:proofErr w:type="spellEnd"/>
      <w:r w:rsidRPr="002A11D2">
        <w:t>-construction et ce n’est pas facile. Les prêtres venus d’ailleurs se sentent d’ailleurs concernés et veulent investir cette réflexion</w:t>
      </w:r>
      <w:r w:rsidRPr="002A11D2">
        <w:rPr>
          <w:vertAlign w:val="superscript"/>
        </w:rPr>
        <w:footnoteReference w:id="44"/>
      </w:r>
      <w:r w:rsidRPr="002A11D2">
        <w:t>.</w:t>
      </w:r>
    </w:p>
    <w:p w14:paraId="75217E80" w14:textId="77777777" w:rsidR="009E73C7" w:rsidRPr="002A11D2" w:rsidRDefault="009E73C7" w:rsidP="009E73C7">
      <w:pPr>
        <w:pStyle w:val="Titre4"/>
      </w:pPr>
      <w:bookmarkStart w:id="45" w:name="_Toc410127188"/>
      <w:bookmarkStart w:id="46" w:name="_Toc412806883"/>
      <w:r w:rsidRPr="002A11D2">
        <w:t>Flairer le piège du «</w:t>
      </w:r>
      <w:r w:rsidRPr="002A11D2">
        <w:rPr>
          <w:sz w:val="12"/>
        </w:rPr>
        <w:t> </w:t>
      </w:r>
      <w:r w:rsidRPr="002A11D2">
        <w:t>tout culturel</w:t>
      </w:r>
      <w:r w:rsidRPr="002A11D2">
        <w:rPr>
          <w:sz w:val="12"/>
        </w:rPr>
        <w:t> </w:t>
      </w:r>
      <w:r w:rsidRPr="002A11D2">
        <w:t>»</w:t>
      </w:r>
      <w:bookmarkEnd w:id="45"/>
      <w:bookmarkEnd w:id="46"/>
    </w:p>
    <w:p w14:paraId="20FEE7E4" w14:textId="2A576505" w:rsidR="009E73C7" w:rsidRPr="002A11D2" w:rsidRDefault="009E73C7" w:rsidP="009E73C7">
      <w:r w:rsidRPr="002A11D2">
        <w:t>L’expérience accumulée de toutes ces situations heureuses ou malheureuses fait émerger des déplacements à vivre en Église. Tous les acteurs pastoraux autochtones sont d’abord contraints (sous peine d’injustice ou d’impasse) à lutter contre une focalisation sur la différence culturelle. Bien qu’il soit juste de parler de «</w:t>
      </w:r>
      <w:r w:rsidRPr="002A11D2">
        <w:rPr>
          <w:sz w:val="12"/>
        </w:rPr>
        <w:t> </w:t>
      </w:r>
      <w:r w:rsidRPr="002A11D2">
        <w:t>décentrement culturel</w:t>
      </w:r>
      <w:r w:rsidRPr="002A11D2">
        <w:rPr>
          <w:vertAlign w:val="superscript"/>
        </w:rPr>
        <w:footnoteReference w:id="45"/>
      </w:r>
      <w:r w:rsidR="002E6ABC">
        <w:t> »</w:t>
      </w:r>
      <w:r w:rsidRPr="002A11D2">
        <w:t xml:space="preserve"> à vivre, il existe incontestablement une tendance à réduire les difficultés de la vie ministérielle uniquement au plan culturel. Si un prêtre africain ne collabore pas bien avec son curé ou avec d’autres agents pastoraux, il est vite invoqué un problème lié aux cultures. Pourtant le problème peut aussi être dû au caractère personnel. «</w:t>
      </w:r>
      <w:r w:rsidRPr="002A11D2">
        <w:rPr>
          <w:sz w:val="12"/>
        </w:rPr>
        <w:t> </w:t>
      </w:r>
      <w:r w:rsidRPr="002A11D2">
        <w:t xml:space="preserve">Dans les diocèses africains, tous les prêtres ne sont pas capables de vivre avec tout le monde </w:t>
      </w:r>
      <w:r w:rsidR="00441CE3">
        <w:t>[</w:t>
      </w:r>
      <w:r w:rsidRPr="002A11D2">
        <w:t>...</w:t>
      </w:r>
      <w:r w:rsidR="00441CE3">
        <w:t xml:space="preserve">] </w:t>
      </w:r>
      <w:r w:rsidRPr="002A11D2">
        <w:t>Il y a beaucoup de caractères qui ne sont pas toujours compatibles</w:t>
      </w:r>
      <w:r w:rsidRPr="002A11D2">
        <w:rPr>
          <w:vertAlign w:val="superscript"/>
        </w:rPr>
        <w:footnoteReference w:id="46"/>
      </w:r>
      <w:r w:rsidR="00441CE3">
        <w:t>. »</w:t>
      </w:r>
    </w:p>
    <w:p w14:paraId="6E12E52D" w14:textId="2BCDDE05" w:rsidR="009E73C7" w:rsidRPr="002A11D2" w:rsidRDefault="009E73C7" w:rsidP="009E73C7">
      <w:r w:rsidRPr="002A11D2">
        <w:t>Un prêtre congolais relevait que, en tant que responsable d’une unité pastorale, il avait eu à travailler avec deux prêtres belges. Avec l’un la collaboration s</w:t>
      </w:r>
      <w:r w:rsidR="001A561A">
        <w:t>e passait merveilleusement bien ;</w:t>
      </w:r>
      <w:r w:rsidRPr="002A11D2">
        <w:t xml:space="preserve"> avec l’autre, il a fallu souvent être délicat. Il ne s’agi</w:t>
      </w:r>
      <w:r w:rsidR="001A561A">
        <w:t>ssait pas de culture différente</w:t>
      </w:r>
      <w:r w:rsidRPr="002A11D2">
        <w:t xml:space="preserve"> mais de personnalités différentes au sein d’une même culture. Un autre prêtre congolais </w:t>
      </w:r>
      <w:r w:rsidR="001A561A">
        <w:t xml:space="preserve">exprime </w:t>
      </w:r>
      <w:r w:rsidRPr="002A11D2">
        <w:t>fort bien cette dimension culturelle</w:t>
      </w:r>
      <w:r w:rsidRPr="002A11D2">
        <w:rPr>
          <w:sz w:val="12"/>
        </w:rPr>
        <w:t> </w:t>
      </w:r>
      <w:r w:rsidRPr="002A11D2">
        <w:t>: «</w:t>
      </w:r>
      <w:r w:rsidRPr="002A11D2">
        <w:rPr>
          <w:sz w:val="12"/>
        </w:rPr>
        <w:t> </w:t>
      </w:r>
      <w:r w:rsidRPr="002A11D2">
        <w:t>Je ne pense pas avoir un rôle différent de mes confrères belges. Simplement, je peux inscrire mon rôle dans une sensibilité qui m’est propre et qui peut être porteuse d’espérance, là où le temps et les circonstances de la vie ont déposé de l’essoufflement et de la désespérance</w:t>
      </w:r>
      <w:r w:rsidRPr="002A11D2">
        <w:rPr>
          <w:vertAlign w:val="superscript"/>
        </w:rPr>
        <w:footnoteReference w:id="47"/>
      </w:r>
      <w:r w:rsidR="001A561A">
        <w:t>. »</w:t>
      </w:r>
      <w:r w:rsidRPr="002A11D2">
        <w:t xml:space="preserve"> Dans la gestion pastorale des ressources humaines, le document de Tournai va dans le même sens</w:t>
      </w:r>
      <w:r w:rsidRPr="002A11D2">
        <w:rPr>
          <w:sz w:val="12"/>
        </w:rPr>
        <w:t> </w:t>
      </w:r>
      <w:r w:rsidRPr="002A11D2">
        <w:t>: «</w:t>
      </w:r>
      <w:r w:rsidRPr="002A11D2">
        <w:rPr>
          <w:sz w:val="12"/>
        </w:rPr>
        <w:t> </w:t>
      </w:r>
      <w:r w:rsidRPr="002A11D2">
        <w:t xml:space="preserve">Ce n’est pas très différent de la manière dont peuvent être envisagées les </w:t>
      </w:r>
      <w:r w:rsidRPr="002A11D2">
        <w:lastRenderedPageBreak/>
        <w:t>nominations du clergé autochtone, où l’on croise aussi les besoins pastoraux avec les capacités et les attentes de chacun</w:t>
      </w:r>
      <w:r w:rsidRPr="002A11D2">
        <w:rPr>
          <w:vertAlign w:val="superscript"/>
        </w:rPr>
        <w:footnoteReference w:id="48"/>
      </w:r>
      <w:r w:rsidR="001A561A">
        <w:t>. »</w:t>
      </w:r>
    </w:p>
    <w:p w14:paraId="65EED6E6" w14:textId="77777777" w:rsidR="009E73C7" w:rsidRPr="002A11D2" w:rsidRDefault="009E73C7" w:rsidP="009E73C7">
      <w:pPr>
        <w:pStyle w:val="Titre4"/>
      </w:pPr>
      <w:bookmarkStart w:id="47" w:name="_Toc410127189"/>
      <w:bookmarkStart w:id="48" w:name="_Toc412806884"/>
      <w:r w:rsidRPr="002A11D2">
        <w:t>Assumer ses choix</w:t>
      </w:r>
      <w:bookmarkEnd w:id="47"/>
      <w:bookmarkEnd w:id="48"/>
    </w:p>
    <w:p w14:paraId="16B71098" w14:textId="2E45B298" w:rsidR="009E73C7" w:rsidRPr="002A11D2" w:rsidRDefault="009E73C7" w:rsidP="009E73C7">
      <w:r w:rsidRPr="002A11D2">
        <w:t xml:space="preserve">Lorsqu’un diocèse fait le choix de solliciter ou d’accueillir des prêtres venus d’ailleurs, il doit être cohérent. Soit il se limite à l’option de séjours courts, dans une logique d’entraide entre Églises particulières, et les options pastorales ne sont pas nécessairement modifiées. Soit il accueille en son sein des prêtres venus d’ailleurs de manière durable, voire définitive (on verra plus bas cette question de la durée). Alors il est nécessaire, moralement et même théologiquement, de les insérer dans le </w:t>
      </w:r>
      <w:r w:rsidRPr="00B51C3C">
        <w:rPr>
          <w:i/>
        </w:rPr>
        <w:t>presbyterium</w:t>
      </w:r>
      <w:r w:rsidRPr="002A11D2">
        <w:t xml:space="preserve"> diocésain, avec exactement les mêmes droits et devoirs que les prêtres autochtones. Bien entendu, un prêtre avec des problèmes de santé ou certaines limites n’aura pas de ministère à forte responsabilité, tout comme un prêtre autochtone. Comme l</w:t>
      </w:r>
      <w:r w:rsidR="00B51C3C">
        <w:t>’exprime</w:t>
      </w:r>
      <w:r w:rsidRPr="002A11D2">
        <w:t xml:space="preserve"> le document de Tournai</w:t>
      </w:r>
      <w:r w:rsidRPr="002A11D2">
        <w:rPr>
          <w:sz w:val="12"/>
        </w:rPr>
        <w:t> </w:t>
      </w:r>
      <w:r w:rsidRPr="002A11D2">
        <w:t>: «</w:t>
      </w:r>
      <w:r w:rsidRPr="002A11D2">
        <w:rPr>
          <w:sz w:val="12"/>
        </w:rPr>
        <w:t> </w:t>
      </w:r>
      <w:r w:rsidRPr="002A11D2">
        <w:t>Pas question de les “</w:t>
      </w:r>
      <w:proofErr w:type="spellStart"/>
      <w:r w:rsidRPr="002A11D2">
        <w:t>utiliserˮ</w:t>
      </w:r>
      <w:proofErr w:type="spellEnd"/>
      <w:r w:rsidRPr="002A11D2">
        <w:t xml:space="preserve"> comme des supplétifs, comme un clergé de deuxième ordre</w:t>
      </w:r>
      <w:bookmarkStart w:id="49" w:name="_Ref410120857"/>
      <w:r w:rsidRPr="002A11D2">
        <w:rPr>
          <w:vertAlign w:val="superscript"/>
        </w:rPr>
        <w:footnoteReference w:id="49"/>
      </w:r>
      <w:bookmarkEnd w:id="49"/>
      <w:r w:rsidR="00B51C3C">
        <w:t>. »</w:t>
      </w:r>
    </w:p>
    <w:p w14:paraId="0804654C" w14:textId="77777777" w:rsidR="009E73C7" w:rsidRPr="002A11D2" w:rsidRDefault="009E73C7" w:rsidP="009E73C7">
      <w:r w:rsidRPr="002A11D2">
        <w:t>Toute discrimination en raison de l’origine géographique ou culturelle serait la dénonciation visible d’une stratégie pastorale construite sur des faux-semblants ou des non-dits peu justifiables. Nous prônons une obligation d’incardiner des prêtres s’installant définitivement dans un diocèse, fondée sur cette même exigence de cohérence. Dans cette logique, aucune fonction ne peut être inaccessible à un prêtre venu d’ailleurs, y compris supérieur de séminaire, vicaire général, voire évêque. Voir surgir un évêque indien en Allemagne ou Béninois en Italie ne semble cependant pas pour demain.</w:t>
      </w:r>
    </w:p>
    <w:p w14:paraId="2BAED26D" w14:textId="77777777" w:rsidR="009E73C7" w:rsidRPr="002A11D2" w:rsidRDefault="009E73C7" w:rsidP="009E73C7">
      <w:pPr>
        <w:pStyle w:val="Titre4"/>
      </w:pPr>
      <w:bookmarkStart w:id="50" w:name="_Toc410127190"/>
      <w:bookmarkStart w:id="51" w:name="_Toc412806885"/>
      <w:r w:rsidRPr="002A11D2">
        <w:t>Entrer dans une (</w:t>
      </w:r>
      <w:proofErr w:type="spellStart"/>
      <w:r w:rsidRPr="002A11D2">
        <w:t>théo</w:t>
      </w:r>
      <w:proofErr w:type="spellEnd"/>
      <w:r w:rsidRPr="002A11D2">
        <w:t>-</w:t>
      </w:r>
      <w:proofErr w:type="gramStart"/>
      <w:r w:rsidRPr="002A11D2">
        <w:t>)logique</w:t>
      </w:r>
      <w:proofErr w:type="gramEnd"/>
      <w:r w:rsidRPr="002A11D2">
        <w:t xml:space="preserve"> du don</w:t>
      </w:r>
      <w:bookmarkEnd w:id="50"/>
      <w:bookmarkEnd w:id="51"/>
    </w:p>
    <w:p w14:paraId="6CCB73D1" w14:textId="58AAF6CA" w:rsidR="009E73C7" w:rsidRPr="002A11D2" w:rsidRDefault="009E73C7" w:rsidP="009E73C7">
      <w:r w:rsidRPr="002A11D2">
        <w:t xml:space="preserve">On peut légitimement supposer que les prêtres venus d’ailleurs </w:t>
      </w:r>
      <w:r w:rsidR="007F1D0C">
        <w:t xml:space="preserve">et </w:t>
      </w:r>
      <w:r w:rsidRPr="002A11D2">
        <w:t xml:space="preserve">ayant des responsabilités pastorales en Occident auraient leur place dans leur Église d’origine et </w:t>
      </w:r>
      <w:proofErr w:type="gramStart"/>
      <w:r w:rsidR="007F1D0C">
        <w:t xml:space="preserve">qu’elle </w:t>
      </w:r>
      <w:r w:rsidRPr="002A11D2">
        <w:t>leur manquent</w:t>
      </w:r>
      <w:proofErr w:type="gramEnd"/>
      <w:r w:rsidRPr="002A11D2">
        <w:t>. Il faut être lucide sur cette «</w:t>
      </w:r>
      <w:r w:rsidRPr="002A11D2">
        <w:rPr>
          <w:sz w:val="12"/>
        </w:rPr>
        <w:t> </w:t>
      </w:r>
      <w:r w:rsidRPr="002A11D2">
        <w:t>fuite des cerveaux</w:t>
      </w:r>
      <w:r w:rsidRPr="002A11D2">
        <w:rPr>
          <w:sz w:val="12"/>
        </w:rPr>
        <w:t> </w:t>
      </w:r>
      <w:r w:rsidRPr="002A11D2">
        <w:t>» qui prive notamment l’Afrique de ses forces</w:t>
      </w:r>
      <w:r w:rsidRPr="002A11D2">
        <w:rPr>
          <w:vertAlign w:val="superscript"/>
        </w:rPr>
        <w:footnoteReference w:id="50"/>
      </w:r>
      <w:r w:rsidRPr="002A11D2">
        <w:t>. Il serait d’ailleurs urgent et conséquent que les nonciatures dans les pays du sud intègrent sur leurs listes «</w:t>
      </w:r>
      <w:r w:rsidRPr="002A11D2">
        <w:rPr>
          <w:sz w:val="12"/>
        </w:rPr>
        <w:t> </w:t>
      </w:r>
      <w:r w:rsidRPr="002A11D2">
        <w:t>d’</w:t>
      </w:r>
      <w:proofErr w:type="spellStart"/>
      <w:r w:rsidRPr="002A11D2">
        <w:t>épiscopables</w:t>
      </w:r>
      <w:proofErr w:type="spellEnd"/>
      <w:r w:rsidRPr="002A11D2">
        <w:rPr>
          <w:sz w:val="12"/>
        </w:rPr>
        <w:t> </w:t>
      </w:r>
      <w:r w:rsidRPr="002A11D2">
        <w:t>» des prêtres venus d’ailleurs en ministère en Occident. Au-delà de cette dimension managériale, ajoutons une réflexion sur l’échange entre Églises caractérisée par le don.</w:t>
      </w:r>
    </w:p>
    <w:p w14:paraId="5426F90F" w14:textId="7757BD38" w:rsidR="009E73C7" w:rsidRPr="002A11D2" w:rsidRDefault="009E73C7" w:rsidP="009E73C7">
      <w:r w:rsidRPr="002A11D2">
        <w:t>Penser d’abord en termes de «</w:t>
      </w:r>
      <w:r w:rsidRPr="002A11D2">
        <w:rPr>
          <w:sz w:val="12"/>
        </w:rPr>
        <w:t> </w:t>
      </w:r>
      <w:r w:rsidRPr="002A11D2">
        <w:t>fuite des cerveaux</w:t>
      </w:r>
      <w:r w:rsidRPr="002A11D2">
        <w:rPr>
          <w:sz w:val="12"/>
        </w:rPr>
        <w:t> </w:t>
      </w:r>
      <w:r w:rsidRPr="002A11D2">
        <w:t>» peut dénaturer une théologie du don. La logique de don selon l’Évangile demande de «</w:t>
      </w:r>
      <w:r w:rsidRPr="002A11D2">
        <w:rPr>
          <w:sz w:val="12"/>
        </w:rPr>
        <w:t> </w:t>
      </w:r>
      <w:r w:rsidRPr="002A11D2">
        <w:t xml:space="preserve">partager ce que l’on a de meilleur, et même d’unique, comme l’obole de la veuve de l’Évangile (Mt 12,42-44) ou de la veuve </w:t>
      </w:r>
      <w:r w:rsidRPr="002A11D2">
        <w:lastRenderedPageBreak/>
        <w:t xml:space="preserve">de </w:t>
      </w:r>
      <w:proofErr w:type="spellStart"/>
      <w:r w:rsidRPr="002A11D2">
        <w:t>Sarepta</w:t>
      </w:r>
      <w:proofErr w:type="spellEnd"/>
      <w:r w:rsidRPr="002A11D2">
        <w:t xml:space="preserve"> (1R 17,10-16)</w:t>
      </w:r>
      <w:r w:rsidRPr="002A11D2">
        <w:rPr>
          <w:sz w:val="12"/>
        </w:rPr>
        <w:t> </w:t>
      </w:r>
      <w:r w:rsidRPr="002A11D2">
        <w:t>: les diocèses donateurs, en Afrique aussi, devraient pouvoir prélever sur leur indigence plutôt que sur leur superflu. Dans le cas contraire, ils dénatureraient le sens du don en déversant en Europe le trop plein de prêtres épaves, illettrés ou en plein effondrement de leur foi</w:t>
      </w:r>
      <w:r w:rsidRPr="002A11D2">
        <w:rPr>
          <w:vertAlign w:val="superscript"/>
        </w:rPr>
        <w:footnoteReference w:id="51"/>
      </w:r>
      <w:r w:rsidR="00722EF2">
        <w:t>. »</w:t>
      </w:r>
      <w:r w:rsidRPr="002A11D2">
        <w:t xml:space="preserve"> Il y a dans le don un idéal très élevé</w:t>
      </w:r>
      <w:r w:rsidR="00722EF2">
        <w:t xml:space="preserve"> et</w:t>
      </w:r>
      <w:r w:rsidRPr="002A11D2">
        <w:t xml:space="preserve"> propre à la catholicité de l’Église.</w:t>
      </w:r>
    </w:p>
    <w:p w14:paraId="762D9015" w14:textId="77777777" w:rsidR="009E73C7" w:rsidRPr="002A11D2" w:rsidRDefault="009E73C7" w:rsidP="009E73C7">
      <w:pPr>
        <w:pStyle w:val="Titre1"/>
      </w:pPr>
      <w:bookmarkStart w:id="52" w:name="_Toc410127191"/>
      <w:bookmarkStart w:id="53" w:name="_Toc412806886"/>
      <w:r w:rsidRPr="002A11D2">
        <w:t>Trois questions ambiguës</w:t>
      </w:r>
      <w:bookmarkEnd w:id="52"/>
      <w:bookmarkEnd w:id="53"/>
    </w:p>
    <w:p w14:paraId="4CFD7B73" w14:textId="77777777" w:rsidR="009E73C7" w:rsidRPr="002A11D2" w:rsidRDefault="009E73C7" w:rsidP="009E73C7">
      <w:pPr>
        <w:pStyle w:val="Titre2"/>
      </w:pPr>
      <w:bookmarkStart w:id="54" w:name="_Toc410127192"/>
      <w:bookmarkStart w:id="55" w:name="_Toc412806887"/>
      <w:r w:rsidRPr="002A11D2">
        <w:t>Comment préparer les prêtres venus d’ailleurs à un tel ministère</w:t>
      </w:r>
      <w:r w:rsidRPr="002A11D2">
        <w:rPr>
          <w:sz w:val="12"/>
        </w:rPr>
        <w:t> </w:t>
      </w:r>
      <w:r w:rsidRPr="002A11D2">
        <w:t>?</w:t>
      </w:r>
      <w:bookmarkEnd w:id="54"/>
      <w:bookmarkEnd w:id="55"/>
    </w:p>
    <w:p w14:paraId="3375D481" w14:textId="494A0533" w:rsidR="009E73C7" w:rsidRPr="002A11D2" w:rsidRDefault="009E73C7" w:rsidP="009E73C7">
      <w:r w:rsidRPr="002A11D2">
        <w:t xml:space="preserve">Il est évident pour tout le monde (ou presque) que la formation au ministère presbytéral intègre une part importante de particularismes </w:t>
      </w:r>
      <w:r w:rsidR="006142B4">
        <w:t>liés a</w:t>
      </w:r>
      <w:r w:rsidRPr="002A11D2">
        <w:t>u contexte pastoral local. Il n’est plus question de former seulement un «</w:t>
      </w:r>
      <w:r w:rsidRPr="002A11D2">
        <w:rPr>
          <w:sz w:val="12"/>
        </w:rPr>
        <w:t> </w:t>
      </w:r>
      <w:r w:rsidRPr="002A11D2">
        <w:t>prêtre en soi</w:t>
      </w:r>
      <w:r w:rsidRPr="002A11D2">
        <w:rPr>
          <w:sz w:val="12"/>
        </w:rPr>
        <w:t> </w:t>
      </w:r>
      <w:r w:rsidRPr="002A11D2">
        <w:t>». Cela pose de graves questions lorsqu’un prêtre exerce un ministère dans un autre contexte que celui pour lequel il a été formé. Sont donc exclus de la présente réflexion les membres d’instituts et congrégations missionnaires pour qui cette dimension de changement de contextes est constitutive.</w:t>
      </w:r>
    </w:p>
    <w:p w14:paraId="4A6617A7" w14:textId="77777777" w:rsidR="009E73C7" w:rsidRPr="002A11D2" w:rsidRDefault="009E73C7" w:rsidP="009E73C7">
      <w:pPr>
        <w:pStyle w:val="Titre4"/>
      </w:pPr>
      <w:bookmarkStart w:id="56" w:name="_Toc410127193"/>
      <w:bookmarkStart w:id="57" w:name="_Toc412806888"/>
      <w:r w:rsidRPr="002A11D2">
        <w:t>L’exemple des prêtres indiens en Allemagne</w:t>
      </w:r>
      <w:bookmarkEnd w:id="56"/>
      <w:bookmarkEnd w:id="57"/>
    </w:p>
    <w:p w14:paraId="49A643C0" w14:textId="37B65583" w:rsidR="009E73C7" w:rsidRPr="002A11D2" w:rsidRDefault="009E73C7" w:rsidP="009E73C7">
      <w:r w:rsidRPr="002A11D2">
        <w:t>Face à une situation marquée par le désordre et une politique bâtie uniquement sur des cas particuliers, des diocèses allemands ont entrepris d’élaborer un système clair pour l’intégration de prêtres venus d’ailleurs. La plupart des prêtres d’origine étrangère en Allemagne viennent désormais d’Inde,</w:t>
      </w:r>
      <w:r w:rsidR="006142B4">
        <w:t xml:space="preserve"> et ils viennent</w:t>
      </w:r>
      <w:r w:rsidRPr="002A11D2">
        <w:t xml:space="preserve"> par centaines</w:t>
      </w:r>
      <w:r w:rsidRPr="002A11D2">
        <w:rPr>
          <w:sz w:val="12"/>
        </w:rPr>
        <w:t> </w:t>
      </w:r>
      <w:r w:rsidRPr="002A11D2">
        <w:t>!</w:t>
      </w:r>
    </w:p>
    <w:p w14:paraId="0A81EDAD" w14:textId="7E290566" w:rsidR="009E73C7" w:rsidRPr="002A11D2" w:rsidRDefault="009E73C7" w:rsidP="009E73C7">
      <w:r w:rsidRPr="002A11D2">
        <w:t>Le cas du diocèse de Trêves est intéressant. Les premiers prêtres indiens sont arrivés il y a une dizaine d’anné</w:t>
      </w:r>
      <w:r w:rsidR="00A66DB8">
        <w:t>es. Plusieurs étaient religieux</w:t>
      </w:r>
      <w:r w:rsidRPr="002A11D2">
        <w:t xml:space="preserve"> et certains</w:t>
      </w:r>
      <w:r w:rsidR="00A66DB8">
        <w:t>,</w:t>
      </w:r>
      <w:r w:rsidRPr="002A11D2">
        <w:t xml:space="preserve"> de rite oriental. Il est aisé d’imaginer tous les déplacements que ces prêtres étaient contraints de subir pour vivre sereinement leur nouvelle situation. Le diocèse a mis en place</w:t>
      </w:r>
      <w:r w:rsidR="00A66DB8">
        <w:t>,</w:t>
      </w:r>
      <w:r w:rsidRPr="002A11D2">
        <w:t xml:space="preserve"> dès l’arrivée des six premiers prêtres</w:t>
      </w:r>
      <w:r w:rsidR="00A66DB8">
        <w:t>,</w:t>
      </w:r>
      <w:r w:rsidRPr="002A11D2">
        <w:t xml:space="preserve"> un cours pastoral spécifique de six mois (en plus des cours de langue), puis une insertion de formation pendant trois ans comme vicaire auprès d’un curé chevronné. Il y a aujourd’hui une trentaine de prêtres indiens dans le diocèse. Avec l’expérience acquise et en vue d’</w:t>
      </w:r>
      <w:r w:rsidR="00A66DB8">
        <w:t>accueillir prochainement quarante</w:t>
      </w:r>
      <w:r w:rsidRPr="002A11D2">
        <w:t xml:space="preserve"> nouveaux prêtres indiens, ce diocèse a rejoint avec le diocèse d’Hildesheim un processus innovant, processus inauguré par le diocèse de Cologne</w:t>
      </w:r>
      <w:r w:rsidRPr="002A11D2">
        <w:rPr>
          <w:vertAlign w:val="superscript"/>
        </w:rPr>
        <w:footnoteReference w:id="52"/>
      </w:r>
      <w:r w:rsidRPr="002A11D2">
        <w:t>. Tout commence désormais en Inde, à l’</w:t>
      </w:r>
      <w:r w:rsidRPr="002A11D2">
        <w:rPr>
          <w:i/>
        </w:rPr>
        <w:t xml:space="preserve">Institut for Pastoral Management </w:t>
      </w:r>
      <w:r w:rsidRPr="002A11D2">
        <w:t xml:space="preserve">du </w:t>
      </w:r>
      <w:proofErr w:type="spellStart"/>
      <w:r w:rsidRPr="002A11D2">
        <w:t>Dharmaram</w:t>
      </w:r>
      <w:proofErr w:type="spellEnd"/>
      <w:r w:rsidRPr="002A11D2">
        <w:t xml:space="preserve"> </w:t>
      </w:r>
      <w:proofErr w:type="spellStart"/>
      <w:r w:rsidRPr="002A11D2">
        <w:t>Vidya</w:t>
      </w:r>
      <w:proofErr w:type="spellEnd"/>
      <w:r w:rsidRPr="002A11D2">
        <w:t xml:space="preserve"> </w:t>
      </w:r>
      <w:proofErr w:type="spellStart"/>
      <w:r w:rsidRPr="002A11D2">
        <w:t>Kshetram</w:t>
      </w:r>
      <w:proofErr w:type="spellEnd"/>
      <w:r w:rsidRPr="002A11D2">
        <w:rPr>
          <w:vertAlign w:val="superscript"/>
        </w:rPr>
        <w:footnoteReference w:id="53"/>
      </w:r>
      <w:r w:rsidRPr="002A11D2">
        <w:t xml:space="preserve"> à </w:t>
      </w:r>
      <w:proofErr w:type="spellStart"/>
      <w:r w:rsidRPr="002A11D2">
        <w:t>B</w:t>
      </w:r>
      <w:r w:rsidR="00A66DB8">
        <w:t>engalore</w:t>
      </w:r>
      <w:proofErr w:type="spellEnd"/>
      <w:r w:rsidR="00A66DB8">
        <w:t xml:space="preserve"> par une formation de dix</w:t>
      </w:r>
      <w:r w:rsidRPr="002A11D2">
        <w:t xml:space="preserve"> mois. Les prêtres sont principalement des religieux. L’accent est mis sur le cours de langue, avec le niveau B1 requis pour continuer en Allemagne. La formation comprend l’histoire de l’Allemagne, l’histoire de l’</w:t>
      </w:r>
      <w:r w:rsidR="00A66DB8">
        <w:t>Église et la pastorale</w:t>
      </w:r>
      <w:r w:rsidRPr="002A11D2">
        <w:t xml:space="preserve"> mais aussi la liturgie puisque de nombreux prêtres sont de rite syro-</w:t>
      </w:r>
      <w:proofErr w:type="spellStart"/>
      <w:r w:rsidRPr="002A11D2">
        <w:t>malakar</w:t>
      </w:r>
      <w:proofErr w:type="spellEnd"/>
      <w:r w:rsidRPr="002A11D2">
        <w:t xml:space="preserve"> ou de rite syro-malabar. Le cout est de 1770 euros, dont un tiers est remboursé par le diocès</w:t>
      </w:r>
      <w:r w:rsidR="00A66DB8">
        <w:t xml:space="preserve">e allemand </w:t>
      </w:r>
      <w:r w:rsidR="00A66DB8">
        <w:lastRenderedPageBreak/>
        <w:t>qui engage le prêtre ;</w:t>
      </w:r>
      <w:r w:rsidRPr="002A11D2">
        <w:t xml:space="preserve"> le reste </w:t>
      </w:r>
      <w:r w:rsidR="00A66DB8">
        <w:t xml:space="preserve">est </w:t>
      </w:r>
      <w:r w:rsidRPr="002A11D2">
        <w:t>à charge de la communauté religieuse d’origine</w:t>
      </w:r>
      <w:r w:rsidRPr="002A11D2">
        <w:rPr>
          <w:vertAlign w:val="superscript"/>
        </w:rPr>
        <w:footnoteReference w:id="54"/>
      </w:r>
      <w:r w:rsidRPr="002A11D2">
        <w:t>. La suite prévue pour l’insertion progressive en Allemagne est très structurée (sessions régulières sur la catéchèse, la pastorale des jeunes, homilétique, etc.</w:t>
      </w:r>
      <w:r w:rsidRPr="002A11D2">
        <w:rPr>
          <w:sz w:val="12"/>
        </w:rPr>
        <w:t> </w:t>
      </w:r>
      <w:r w:rsidRPr="002A11D2">
        <w:t>; cours de langue</w:t>
      </w:r>
      <w:r w:rsidRPr="002A11D2">
        <w:rPr>
          <w:sz w:val="12"/>
        </w:rPr>
        <w:t> </w:t>
      </w:r>
      <w:r w:rsidRPr="002A11D2">
        <w:t xml:space="preserve">; supervision), contrôlée (examen de langue jusqu’au niveau C1, examen </w:t>
      </w:r>
      <w:r w:rsidRPr="002A11D2">
        <w:rPr>
          <w:i/>
        </w:rPr>
        <w:t>de cura</w:t>
      </w:r>
      <w:r w:rsidRPr="002A11D2">
        <w:t>) et conventionnée avec un diocèse ou une congrégation d’origine.</w:t>
      </w:r>
    </w:p>
    <w:p w14:paraId="3587BFEB" w14:textId="420AA7CC" w:rsidR="009E73C7" w:rsidRPr="002A11D2" w:rsidRDefault="009E73C7" w:rsidP="009E73C7">
      <w:r w:rsidRPr="002A11D2">
        <w:t>Tout ce système est «</w:t>
      </w:r>
      <w:r w:rsidRPr="002A11D2">
        <w:rPr>
          <w:sz w:val="12"/>
        </w:rPr>
        <w:t> </w:t>
      </w:r>
      <w:r w:rsidRPr="002A11D2">
        <w:t>admirable</w:t>
      </w:r>
      <w:r w:rsidRPr="002A11D2">
        <w:rPr>
          <w:sz w:val="12"/>
        </w:rPr>
        <w:t> </w:t>
      </w:r>
      <w:r w:rsidRPr="002A11D2">
        <w:t xml:space="preserve">». D’après les bilans, cela permet d’éviter des déconvenues, voire pire, tant pour les prêtres eux-mêmes que pour les communautés chrétiennes. Ainsi trois des dix-neuf prêtres indiens du cycle 2013 </w:t>
      </w:r>
      <w:r w:rsidR="000F2E0A">
        <w:t xml:space="preserve">destinés au </w:t>
      </w:r>
      <w:r w:rsidRPr="002A11D2">
        <w:t>diocèse de Cologne n’</w:t>
      </w:r>
      <w:r w:rsidR="00A66DB8">
        <w:t>ont pas poursuivi :</w:t>
      </w:r>
      <w:r w:rsidRPr="002A11D2">
        <w:t xml:space="preserve"> deux </w:t>
      </w:r>
      <w:r w:rsidR="00A66DB8">
        <w:t>en raison d’un échec en langue et</w:t>
      </w:r>
      <w:r w:rsidRPr="002A11D2">
        <w:t xml:space="preserve"> un pour échec en pastorale. Avec une petite prise de distance, tout ceci est très dérangeant. Les fondements d’un tel système ne semblent pas questionnés, en tout cas pas en public. Ceci devrait être fait, de manière lucide et critique, à la lumière de la (</w:t>
      </w:r>
      <w:proofErr w:type="spellStart"/>
      <w:r w:rsidRPr="002A11D2">
        <w:t>théo</w:t>
      </w:r>
      <w:proofErr w:type="spellEnd"/>
      <w:proofErr w:type="gramStart"/>
      <w:r w:rsidRPr="002A11D2">
        <w:t>)logique</w:t>
      </w:r>
      <w:proofErr w:type="gramEnd"/>
      <w:r w:rsidRPr="002A11D2">
        <w:t xml:space="preserve"> du don évoquée plus haut.</w:t>
      </w:r>
    </w:p>
    <w:p w14:paraId="33DA6B72" w14:textId="77777777" w:rsidR="009E73C7" w:rsidRPr="002A11D2" w:rsidRDefault="009E73C7" w:rsidP="009E73C7">
      <w:pPr>
        <w:pStyle w:val="Titre4"/>
      </w:pPr>
      <w:bookmarkStart w:id="58" w:name="_Toc410127194"/>
      <w:bookmarkStart w:id="59" w:name="_Toc412806889"/>
      <w:r w:rsidRPr="002A11D2">
        <w:t>Créer des sociétés de prêtres adaptées à la situation ecclésiale actuelle</w:t>
      </w:r>
      <w:r w:rsidRPr="002A11D2">
        <w:rPr>
          <w:sz w:val="12"/>
        </w:rPr>
        <w:t> </w:t>
      </w:r>
      <w:r w:rsidRPr="002A11D2">
        <w:t>?</w:t>
      </w:r>
      <w:bookmarkEnd w:id="58"/>
      <w:bookmarkEnd w:id="59"/>
    </w:p>
    <w:p w14:paraId="5D58BC6B" w14:textId="69615ED6" w:rsidR="009E73C7" w:rsidRPr="002A11D2" w:rsidRDefault="009E73C7" w:rsidP="009E73C7">
      <w:r w:rsidRPr="002A11D2">
        <w:t xml:space="preserve">Il faudrait créer des sociétés de prêtres analogues aux Missions Étrangères de Paris. On pourrait ainsi voir naître les Missions Étrangères de Yaoundé, de Kinshasa, de Lagos, de Hanoi, de New Dehli (ou </w:t>
      </w:r>
      <w:proofErr w:type="spellStart"/>
      <w:r w:rsidRPr="002A11D2">
        <w:t>Bengalore</w:t>
      </w:r>
      <w:proofErr w:type="spellEnd"/>
      <w:r w:rsidRPr="002A11D2">
        <w:rPr>
          <w:sz w:val="12"/>
        </w:rPr>
        <w:t> </w:t>
      </w:r>
      <w:r w:rsidRPr="002A11D2">
        <w:t>!) ou de Manille (pour citer des pays grands pourvoyeurs de prêtres). Ces prêtres seraient formés dans leur diocèse d’</w:t>
      </w:r>
      <w:r w:rsidR="000B3AAC">
        <w:t>origine</w:t>
      </w:r>
      <w:r w:rsidRPr="002A11D2">
        <w:t xml:space="preserve"> puis dans cette société missionnaire. Celle-ci serait leur cadre de discernement et d’envoi vers des diocèses demandeurs. Incardinés dans leur nouveau diocèse ou alors bénéficiant d’une double incardination, la mission de ces prêtres serait de contribuer à rééquilibrer l’Église locale en</w:t>
      </w:r>
      <w:r w:rsidR="000B3AAC">
        <w:t xml:space="preserve"> ministres ordonnés autochtones</w:t>
      </w:r>
      <w:r w:rsidRPr="002A11D2">
        <w:t xml:space="preserve"> afin que celle-ci soit à nouveau autonome. Cette question de l’incardination des prêtres venus d’ailleurs est un chantier urgent tant pour le droit que l’ecclésiologie</w:t>
      </w:r>
      <w:r w:rsidRPr="002A11D2">
        <w:rPr>
          <w:vertAlign w:val="superscript"/>
        </w:rPr>
        <w:footnoteReference w:id="55"/>
      </w:r>
      <w:r w:rsidRPr="002A11D2">
        <w:t xml:space="preserve">. Leur mission ne serait cependant plus comme au </w:t>
      </w:r>
      <w:r w:rsidR="000B3AAC">
        <w:t>XVII</w:t>
      </w:r>
      <w:r w:rsidRPr="002A11D2">
        <w:rPr>
          <w:vertAlign w:val="superscript"/>
        </w:rPr>
        <w:t>e</w:t>
      </w:r>
      <w:r w:rsidRPr="002A11D2">
        <w:t xml:space="preserve"> siècle</w:t>
      </w:r>
      <w:r w:rsidR="000B3AAC">
        <w:t>,</w:t>
      </w:r>
      <w:r w:rsidRPr="002A11D2">
        <w:t xml:space="preserve"> tournée prioritairement vers la formation d’</w:t>
      </w:r>
      <w:r w:rsidR="000B3AAC">
        <w:t>un clergé local</w:t>
      </w:r>
      <w:r w:rsidRPr="002A11D2">
        <w:t xml:space="preserve"> mais bien plutôt vers la réalisation encore en chantier d’une Église-communion souhaitée au Concile.</w:t>
      </w:r>
    </w:p>
    <w:p w14:paraId="30414411" w14:textId="6AE3E81F" w:rsidR="009E73C7" w:rsidRPr="002A11D2" w:rsidRDefault="009E73C7" w:rsidP="009E73C7">
      <w:r w:rsidRPr="002A11D2">
        <w:t>Ces sociétés de prêtres auraient l’avantage de préparer elles-mêmes les prêtres et d’assurer le discernement nécessaire. L’envoi serait définitif et ainsi clairement précisé dès le début de leur mission. Une telle systématisation serait le meilleur moyen de lutter contre la multiplication des prêtres «</w:t>
      </w:r>
      <w:r w:rsidRPr="002A11D2">
        <w:rPr>
          <w:sz w:val="12"/>
        </w:rPr>
        <w:t> </w:t>
      </w:r>
      <w:r w:rsidRPr="002A11D2">
        <w:t>gyrovagues</w:t>
      </w:r>
      <w:r w:rsidRPr="002A11D2">
        <w:rPr>
          <w:sz w:val="12"/>
        </w:rPr>
        <w:t> </w:t>
      </w:r>
      <w:r w:rsidRPr="002A11D2">
        <w:t>» (pour reprendre l’</w:t>
      </w:r>
      <w:r w:rsidR="000B3AAC">
        <w:t>expression de s</w:t>
      </w:r>
      <w:r w:rsidRPr="002A11D2">
        <w:t xml:space="preserve">aint Benoît dans sa </w:t>
      </w:r>
      <w:r w:rsidRPr="002A11D2">
        <w:rPr>
          <w:i/>
        </w:rPr>
        <w:t>Règle</w:t>
      </w:r>
      <w:r w:rsidRPr="002A11D2">
        <w:t>), c’est-à-dire sans lien formel et stable avec une communauté.</w:t>
      </w:r>
    </w:p>
    <w:p w14:paraId="52DD08EE" w14:textId="77777777" w:rsidR="009E73C7" w:rsidRPr="002A11D2" w:rsidRDefault="009E73C7" w:rsidP="009E73C7">
      <w:pPr>
        <w:pStyle w:val="Titre2"/>
      </w:pPr>
      <w:bookmarkStart w:id="60" w:name="_Toc410127195"/>
      <w:bookmarkStart w:id="61" w:name="_Toc412806890"/>
      <w:r w:rsidRPr="002A11D2">
        <w:t>Y-a-t-il une durée adéquate pour le ministère d’un prêtre venu d’ailleurs</w:t>
      </w:r>
      <w:r w:rsidRPr="002A11D2">
        <w:rPr>
          <w:sz w:val="12"/>
        </w:rPr>
        <w:t> </w:t>
      </w:r>
      <w:r w:rsidRPr="002A11D2">
        <w:t>?</w:t>
      </w:r>
      <w:bookmarkEnd w:id="60"/>
      <w:bookmarkEnd w:id="61"/>
    </w:p>
    <w:p w14:paraId="04AC7A9D" w14:textId="77777777" w:rsidR="009E73C7" w:rsidRPr="002A11D2" w:rsidRDefault="009E73C7" w:rsidP="009E73C7">
      <w:r w:rsidRPr="002A11D2">
        <w:t>Dans le diocèse de Cologne, la prévision de durée du ministère est de huit à dix ans. Mais je n’ai lu aucune réflexion sur les effets collatéraux d’une telle durée, surtout quand on comptabilise les années préparatoires.</w:t>
      </w:r>
    </w:p>
    <w:p w14:paraId="67E89EF1" w14:textId="51E143F4" w:rsidR="009E73C7" w:rsidRPr="002A11D2" w:rsidRDefault="009E73C7" w:rsidP="009E73C7">
      <w:r w:rsidRPr="002A11D2">
        <w:lastRenderedPageBreak/>
        <w:t>Revenons en Belgique. L’expérience de trois décennies montre désormais que le prêtre resté longtemps ne retourne pas dans son pays d’origine, sauf exception. Les motifs très compréhensibles sont variés</w:t>
      </w:r>
      <w:r w:rsidRPr="002A11D2">
        <w:rPr>
          <w:sz w:val="12"/>
        </w:rPr>
        <w:t> </w:t>
      </w:r>
      <w:r w:rsidRPr="002A11D2">
        <w:t>: pension possible (cotisation de plusieurs années à une caisse de retraite), bonne intégration sociale, goût de la qualité de vie, qualité des soins, souvent nationalité belge, soutien financier au pays d’origine (famille et parfois Église), etc. Plusieurs prêtres africains affirment simplement qu’on ne les attend plus dans la pastorale locale de leur diocèse d’origine. Et ne sont-ils pas bien plus utiles en Europe</w:t>
      </w:r>
      <w:r w:rsidRPr="002A11D2">
        <w:rPr>
          <w:sz w:val="12"/>
        </w:rPr>
        <w:t> </w:t>
      </w:r>
      <w:r w:rsidRPr="002A11D2">
        <w:t>? Peut-on encore affronter avec fécondité de grands nouveaux défis à l’</w:t>
      </w:r>
      <w:r w:rsidR="0049047E">
        <w:t xml:space="preserve">approche de la cinquantaine </w:t>
      </w:r>
      <w:r w:rsidRPr="002A11D2">
        <w:t>ou après</w:t>
      </w:r>
      <w:r w:rsidRPr="002A11D2">
        <w:rPr>
          <w:sz w:val="12"/>
        </w:rPr>
        <w:t> </w:t>
      </w:r>
      <w:r w:rsidRPr="002A11D2">
        <w:t>? De fait, la plupart ont acquis une expérience pastorale locale qui est profitable à l’Église locale qu’ils servent.</w:t>
      </w:r>
    </w:p>
    <w:p w14:paraId="62266F72" w14:textId="184467E1" w:rsidR="009E73C7" w:rsidRPr="002A11D2" w:rsidRDefault="009E73C7" w:rsidP="009E73C7">
      <w:r w:rsidRPr="002A11D2">
        <w:t>L’exemple belge permet de tirer de nombreux enseignements. Concernant la durée de ministère, il est très clair qu’il doit être bref (environ six ans maximum, à condition d’</w:t>
      </w:r>
      <w:r w:rsidR="0049047E">
        <w:t>être facilité par la maî</w:t>
      </w:r>
      <w:r w:rsidRPr="002A11D2">
        <w:t xml:space="preserve">trise de la langue) ou </w:t>
      </w:r>
      <w:r w:rsidR="0049047E">
        <w:t xml:space="preserve">bien </w:t>
      </w:r>
      <w:r w:rsidRPr="002A11D2">
        <w:t>long</w:t>
      </w:r>
      <w:r w:rsidR="0049047E">
        <w:t>, menant alors</w:t>
      </w:r>
      <w:r w:rsidRPr="002A11D2">
        <w:t xml:space="preserve"> vers une incardination et donc potentiellement définitif. La pratique montre qu’un entre-deux est le plus souvent difficile à vivre pour le prêtre et ne facilite pas son nouveau ministère.</w:t>
      </w:r>
    </w:p>
    <w:p w14:paraId="778E57D4" w14:textId="43226AFB" w:rsidR="009E73C7" w:rsidRPr="002A11D2" w:rsidRDefault="009E73C7" w:rsidP="009E73C7">
      <w:r w:rsidRPr="002A11D2">
        <w:t>Ajoutons encore un point de vue non théologique</w:t>
      </w:r>
      <w:r w:rsidRPr="002A11D2">
        <w:rPr>
          <w:sz w:val="12"/>
        </w:rPr>
        <w:t> </w:t>
      </w:r>
      <w:r w:rsidRPr="002A11D2">
        <w:t>: le droit à la migration fait partie des droits humains fondamentaux. Un prêtre, comme t</w:t>
      </w:r>
      <w:r w:rsidR="0002663D">
        <w:t>out homme, a le droit de migrer</w:t>
      </w:r>
      <w:r w:rsidRPr="002A11D2">
        <w:t xml:space="preserve"> et de trouver dans un pays les moyens de subsister. Pourtant, une telle affirmation ne colle pas vraiment avec la théologie, et particulièrement la sacramentaire et l’ecclésiologie</w:t>
      </w:r>
      <w:r w:rsidRPr="002A11D2">
        <w:rPr>
          <w:vertAlign w:val="superscript"/>
        </w:rPr>
        <w:footnoteReference w:id="56"/>
      </w:r>
      <w:r w:rsidRPr="002A11D2">
        <w:t>. Un prêtre n’est pas prêtre pour lui-même. Il n’est pas un prêtre en soi. Le concile Vatican II a rappelé clairement ce qui faisait la vie et le ministère du prêtre</w:t>
      </w:r>
      <w:r w:rsidRPr="002A11D2">
        <w:rPr>
          <w:sz w:val="12"/>
        </w:rPr>
        <w:t> </w:t>
      </w:r>
      <w:r w:rsidRPr="002A11D2">
        <w:t>: pas de prêtre sans mission reçue ni sans communauté</w:t>
      </w:r>
      <w:r w:rsidRPr="002A11D2">
        <w:rPr>
          <w:sz w:val="12"/>
        </w:rPr>
        <w:t> </w:t>
      </w:r>
      <w:r w:rsidRPr="002A11D2">
        <w:t>! Alors comment penser ce droit à la migration</w:t>
      </w:r>
      <w:r w:rsidRPr="002A11D2">
        <w:rPr>
          <w:sz w:val="12"/>
        </w:rPr>
        <w:t> </w:t>
      </w:r>
      <w:r w:rsidRPr="002A11D2">
        <w:t>?</w:t>
      </w:r>
    </w:p>
    <w:p w14:paraId="2ACC640A" w14:textId="44319F35" w:rsidR="009E73C7" w:rsidRPr="002A11D2" w:rsidRDefault="009E73C7" w:rsidP="009E73C7">
      <w:pPr>
        <w:pStyle w:val="Titre2"/>
      </w:pPr>
      <w:bookmarkStart w:id="62" w:name="_Toc410127196"/>
      <w:bookmarkStart w:id="63" w:name="_Toc412806891"/>
      <w:r w:rsidRPr="002A11D2">
        <w:t xml:space="preserve">Faut-il instaurer une </w:t>
      </w:r>
      <w:r w:rsidR="000F2E0A">
        <w:t>proportion limitée de prêtres venus d’ailleurs dans un presbyterium </w:t>
      </w:r>
      <w:r w:rsidRPr="002A11D2">
        <w:t>?</w:t>
      </w:r>
      <w:bookmarkEnd w:id="62"/>
      <w:bookmarkEnd w:id="63"/>
    </w:p>
    <w:p w14:paraId="7E26AF91" w14:textId="35B22406" w:rsidR="009E73C7" w:rsidRPr="002A11D2" w:rsidRDefault="009E73C7" w:rsidP="009E73C7">
      <w:r w:rsidRPr="002A11D2">
        <w:t>Spontanément, tout le monde répondrait oui, avec la difficulté de</w:t>
      </w:r>
      <w:r w:rsidR="000F2E0A">
        <w:t xml:space="preserve"> quantifier cela</w:t>
      </w:r>
      <w:r w:rsidRPr="002A11D2">
        <w:t>. Je ne connais pas de proportion officiellement exprimée. Tel cardinal européen considère que 20</w:t>
      </w:r>
      <w:r w:rsidR="0070063A">
        <w:t> </w:t>
      </w:r>
      <w:r w:rsidRPr="002A11D2">
        <w:t xml:space="preserve">% est la limite </w:t>
      </w:r>
      <w:r w:rsidR="0070063A">
        <w:t>à ne pas franchir</w:t>
      </w:r>
      <w:r w:rsidRPr="002A11D2">
        <w:t>. Lors d’entretiens informe</w:t>
      </w:r>
      <w:r w:rsidR="0070063A">
        <w:t>ls à Rome à la Congrégation du c</w:t>
      </w:r>
      <w:r w:rsidRPr="002A11D2">
        <w:t>lergé</w:t>
      </w:r>
      <w:r w:rsidR="00B81429">
        <w:t xml:space="preserve">, </w:t>
      </w:r>
      <w:r w:rsidRPr="002A11D2">
        <w:t>une limite raisonnable de 10</w:t>
      </w:r>
      <w:r w:rsidR="00B81429">
        <w:t> % aurait été exprimée. Ceci est étonnant</w:t>
      </w:r>
      <w:r w:rsidRPr="002A11D2">
        <w:t xml:space="preserve"> puisque la plupart des diocèses européens ont déjà dépassé cette proportion</w:t>
      </w:r>
      <w:r w:rsidR="00B81429">
        <w:t>,</w:t>
      </w:r>
      <w:r w:rsidR="000F2E0A">
        <w:t xml:space="preserve"> surtout dans le</w:t>
      </w:r>
      <w:r w:rsidRPr="002A11D2">
        <w:t xml:space="preserve"> clergé en responsabilité pastorale de moins de 65 ans.</w:t>
      </w:r>
    </w:p>
    <w:p w14:paraId="2D2A4902" w14:textId="171115F1" w:rsidR="009E73C7" w:rsidRPr="002A11D2" w:rsidRDefault="009E73C7" w:rsidP="009E73C7">
      <w:r w:rsidRPr="002A11D2">
        <w:t xml:space="preserve">En fait, la question n’a de sens que si l’on considère que la réalité ecclésiale première des fidèles est la </w:t>
      </w:r>
      <w:proofErr w:type="spellStart"/>
      <w:r w:rsidRPr="002A11D2">
        <w:rPr>
          <w:i/>
        </w:rPr>
        <w:t>portio</w:t>
      </w:r>
      <w:proofErr w:type="spellEnd"/>
      <w:r w:rsidRPr="002A11D2">
        <w:t xml:space="preserve">, l’Église particulière. Ce serait le cas si les fidèles percevaient le clergé d’abord comme un </w:t>
      </w:r>
      <w:r w:rsidRPr="00DE73FA">
        <w:rPr>
          <w:i/>
        </w:rPr>
        <w:t>presbyterium</w:t>
      </w:r>
      <w:r w:rsidRPr="002A11D2">
        <w:t>. Une «</w:t>
      </w:r>
      <w:r w:rsidRPr="002A11D2">
        <w:rPr>
          <w:sz w:val="12"/>
        </w:rPr>
        <w:t> </w:t>
      </w:r>
      <w:r w:rsidRPr="002A11D2">
        <w:t>proportion</w:t>
      </w:r>
      <w:r w:rsidRPr="002A11D2">
        <w:rPr>
          <w:sz w:val="12"/>
        </w:rPr>
        <w:t> </w:t>
      </w:r>
      <w:r w:rsidRPr="002A11D2">
        <w:t>» limite pourrait alors avoir du sens, ainsi que le formule crûment le cardinal Vingt-Trois dans une conférence à une ses</w:t>
      </w:r>
      <w:r w:rsidR="00DE73FA">
        <w:t>sion des évêques à Rome en 2013 ;</w:t>
      </w:r>
      <w:r w:rsidRPr="002A11D2">
        <w:t xml:space="preserve"> </w:t>
      </w:r>
      <w:r w:rsidR="00DE73FA">
        <w:t>i</w:t>
      </w:r>
      <w:r w:rsidRPr="002A11D2">
        <w:t xml:space="preserve">l </w:t>
      </w:r>
      <w:r w:rsidR="00DE73FA">
        <w:t xml:space="preserve">y </w:t>
      </w:r>
      <w:r w:rsidRPr="002A11D2">
        <w:t>parle de la première des trois «</w:t>
      </w:r>
      <w:r w:rsidRPr="002A11D2">
        <w:rPr>
          <w:sz w:val="12"/>
        </w:rPr>
        <w:t> </w:t>
      </w:r>
      <w:r w:rsidRPr="002A11D2">
        <w:t>tentations de fausses solutions</w:t>
      </w:r>
      <w:r w:rsidRPr="002A11D2">
        <w:rPr>
          <w:sz w:val="12"/>
        </w:rPr>
        <w:t> </w:t>
      </w:r>
      <w:r w:rsidRPr="002A11D2">
        <w:t>» au manque de prêtres</w:t>
      </w:r>
      <w:r w:rsidRPr="002A11D2">
        <w:rPr>
          <w:sz w:val="12"/>
        </w:rPr>
        <w:t> </w:t>
      </w:r>
      <w:r w:rsidRPr="002A11D2">
        <w:t>:</w:t>
      </w:r>
    </w:p>
    <w:p w14:paraId="4A3FAAF7" w14:textId="25FBBCBE" w:rsidR="009E73C7" w:rsidRPr="002A11D2" w:rsidRDefault="009E73C7" w:rsidP="00DE73FA">
      <w:pPr>
        <w:pStyle w:val="Citationlongue"/>
      </w:pPr>
      <w:r w:rsidRPr="002A11D2">
        <w:t>Internationaliser le recrutement en accueillant ou en cherchant des prêtres parmi les population</w:t>
      </w:r>
      <w:r w:rsidR="00DE73FA">
        <w:t>s</w:t>
      </w:r>
      <w:r w:rsidRPr="002A11D2">
        <w:t xml:space="preserve"> d’autres pays, notamment d’Afrique ou d’Amérique latine. C’est toujours possible, mais il ne faut pas se dissimuler les difficultés </w:t>
      </w:r>
      <w:r w:rsidRPr="002A11D2">
        <w:lastRenderedPageBreak/>
        <w:t xml:space="preserve">rencontrées pour constituer un </w:t>
      </w:r>
      <w:r w:rsidRPr="00DE73FA">
        <w:rPr>
          <w:i/>
        </w:rPr>
        <w:t>presbyterium</w:t>
      </w:r>
      <w:r w:rsidRPr="002A11D2">
        <w:t xml:space="preserve"> si la proportion des prêtres actifs venant d’une autre culture est trop forte. Il ne faut pas davantage se dissimuler l’effet démobilisateur sur des vocations sacerdotales éventuelles. Faut-il imaginer que le ministère de prêtre fait partie des métiers de seconde zone que l’on rése</w:t>
      </w:r>
      <w:r w:rsidR="00DE73FA">
        <w:t>rve à une immigration économique</w:t>
      </w:r>
      <w:r w:rsidRPr="002A11D2">
        <w:rPr>
          <w:vertAlign w:val="superscript"/>
        </w:rPr>
        <w:footnoteReference w:id="57"/>
      </w:r>
      <w:r w:rsidR="00DE73FA">
        <w:t> ? »</w:t>
      </w:r>
    </w:p>
    <w:p w14:paraId="078EAC63" w14:textId="635802F2" w:rsidR="009E73C7" w:rsidRPr="002A11D2" w:rsidRDefault="009E73C7" w:rsidP="009E73C7">
      <w:r w:rsidRPr="002A11D2">
        <w:t xml:space="preserve">Au niveau des fidèles, la question se pose en d’autres termes. La plupart n’ont en effet pas de perception globale du </w:t>
      </w:r>
      <w:r w:rsidRPr="003546C8">
        <w:rPr>
          <w:i/>
        </w:rPr>
        <w:t>presbyterium</w:t>
      </w:r>
      <w:r w:rsidRPr="002A11D2">
        <w:t>. C’est plutôt leur paroisse, voir</w:t>
      </w:r>
      <w:r w:rsidR="003546C8">
        <w:t>e</w:t>
      </w:r>
      <w:r w:rsidRPr="002A11D2">
        <w:t xml:space="preserve"> leur clocher, qu’ils ont devant les yeux et dans le cœur. </w:t>
      </w:r>
      <w:r w:rsidR="003546C8">
        <w:t>D</w:t>
      </w:r>
      <w:r w:rsidRPr="002A11D2">
        <w:t xml:space="preserve">e nombreux catholiques ont </w:t>
      </w:r>
      <w:r w:rsidR="003546C8">
        <w:t>donc 100 </w:t>
      </w:r>
      <w:r w:rsidRPr="002A11D2">
        <w:t xml:space="preserve">% de prêtres venus d’ailleurs à leur service. Ils ont parfois successivement plusieurs prêtres venus d’ailleurs. Ainsi dans une paroisse de New-York, les paroissiens n’ont pas connu </w:t>
      </w:r>
      <w:r w:rsidR="003546C8">
        <w:t>de prêtres autochtones depuis trente-cinq ans mais seulement des Irlandais</w:t>
      </w:r>
      <w:r w:rsidRPr="002A11D2">
        <w:t xml:space="preserve"> pui</w:t>
      </w:r>
      <w:r w:rsidR="003546C8">
        <w:t>s des Philippins et des Indiens</w:t>
      </w:r>
      <w:r w:rsidRPr="002A11D2">
        <w:t>. En Belgique, une pa</w:t>
      </w:r>
      <w:r w:rsidR="003546C8">
        <w:t xml:space="preserve">roisse a </w:t>
      </w:r>
      <w:r w:rsidR="003546C8" w:rsidRPr="002A11D2">
        <w:t xml:space="preserve">successivement </w:t>
      </w:r>
      <w:r w:rsidR="003546C8">
        <w:t>connu, depuis bientôt vingt</w:t>
      </w:r>
      <w:r w:rsidRPr="002A11D2">
        <w:t xml:space="preserve"> ans</w:t>
      </w:r>
      <w:r w:rsidR="003546C8">
        <w:t>,</w:t>
      </w:r>
      <w:r w:rsidRPr="002A11D2">
        <w:t xml:space="preserve"> deux religieux l</w:t>
      </w:r>
      <w:r w:rsidR="003546C8">
        <w:t>ibanais maronites :</w:t>
      </w:r>
      <w:r w:rsidRPr="002A11D2">
        <w:t xml:space="preserve"> un rwandais diocésain et</w:t>
      </w:r>
      <w:r w:rsidR="003546C8">
        <w:t>,</w:t>
      </w:r>
      <w:r w:rsidRPr="002A11D2">
        <w:t xml:space="preserve"> actuellement</w:t>
      </w:r>
      <w:r w:rsidR="003546C8">
        <w:t>,</w:t>
      </w:r>
      <w:r w:rsidRPr="002A11D2">
        <w:t xml:space="preserve"> un diocésain congolais (de la R</w:t>
      </w:r>
      <w:r w:rsidR="003546C8">
        <w:t>épublique démocratique du Congo)</w:t>
      </w:r>
      <w:r w:rsidRPr="002A11D2">
        <w:t xml:space="preserve">. </w:t>
      </w:r>
      <w:r w:rsidR="003546C8">
        <w:t>U</w:t>
      </w:r>
      <w:r w:rsidRPr="002A11D2">
        <w:t>ne telle situation n’est pas si rare. C’est alors la totalité de l’univers ecclésial de proximité qui est entièrement modifié.</w:t>
      </w:r>
    </w:p>
    <w:p w14:paraId="0777FF9A" w14:textId="77777777" w:rsidR="009E73C7" w:rsidRPr="002A11D2" w:rsidRDefault="009E73C7" w:rsidP="009E73C7">
      <w:pPr>
        <w:pStyle w:val="Titre1"/>
      </w:pPr>
      <w:bookmarkStart w:id="64" w:name="_Toc410127197"/>
      <w:bookmarkStart w:id="65" w:name="_Toc412806892"/>
      <w:r w:rsidRPr="002A11D2">
        <w:t>Conclusion. Prospectives pour une fécondité missionnaire</w:t>
      </w:r>
      <w:bookmarkEnd w:id="64"/>
      <w:bookmarkEnd w:id="65"/>
    </w:p>
    <w:p w14:paraId="21955BD0" w14:textId="38138EA8" w:rsidR="009E73C7" w:rsidRPr="002A11D2" w:rsidRDefault="00DB74BC" w:rsidP="009E73C7">
      <w:r>
        <w:t>I</w:t>
      </w:r>
      <w:r w:rsidR="009E73C7" w:rsidRPr="002A11D2">
        <w:t>l est nécessaire</w:t>
      </w:r>
      <w:r>
        <w:t>, en terminant,</w:t>
      </w:r>
      <w:r w:rsidR="009E73C7" w:rsidRPr="002A11D2">
        <w:t xml:space="preserve"> d’insister sur les dimensions ecclésiologiques et pastorales, toutes orientées vers l’unique mission.</w:t>
      </w:r>
    </w:p>
    <w:p w14:paraId="79EFFC1F" w14:textId="77777777" w:rsidR="009E73C7" w:rsidRPr="002A11D2" w:rsidRDefault="009E73C7" w:rsidP="009E73C7">
      <w:pPr>
        <w:pStyle w:val="Titre4"/>
      </w:pPr>
      <w:bookmarkStart w:id="66" w:name="_Toc410127198"/>
      <w:bookmarkStart w:id="67" w:name="_Toc412806893"/>
      <w:r w:rsidRPr="002A11D2">
        <w:t>Vivre une Église renouvelée dans la compréhension d’elle-même</w:t>
      </w:r>
      <w:bookmarkEnd w:id="66"/>
      <w:bookmarkEnd w:id="67"/>
    </w:p>
    <w:p w14:paraId="06A82EFF" w14:textId="004CB488" w:rsidR="009E73C7" w:rsidRPr="002A11D2" w:rsidRDefault="009E73C7" w:rsidP="009E73C7">
      <w:r w:rsidRPr="002A11D2">
        <w:t xml:space="preserve">Le phénomène des prêtres venus d’ailleurs </w:t>
      </w:r>
      <w:r w:rsidR="00E87087">
        <w:t xml:space="preserve">soulève </w:t>
      </w:r>
      <w:r w:rsidRPr="002A11D2">
        <w:t xml:space="preserve">trois </w:t>
      </w:r>
      <w:r w:rsidR="00E87087">
        <w:t xml:space="preserve">problèmes </w:t>
      </w:r>
      <w:r w:rsidRPr="002A11D2">
        <w:t>ecclésiologiques</w:t>
      </w:r>
      <w:r w:rsidRPr="002A11D2">
        <w:rPr>
          <w:sz w:val="12"/>
        </w:rPr>
        <w:t> </w:t>
      </w:r>
      <w:r w:rsidRPr="002A11D2">
        <w:t>: le rapport du prêtre pasteur à la communauté qui lui est confiée</w:t>
      </w:r>
      <w:r w:rsidRPr="002A11D2">
        <w:rPr>
          <w:sz w:val="12"/>
        </w:rPr>
        <w:t> </w:t>
      </w:r>
      <w:r w:rsidRPr="002A11D2">
        <w:t xml:space="preserve">; la fraternité sacerdotale dans un </w:t>
      </w:r>
      <w:r w:rsidRPr="00E87087">
        <w:rPr>
          <w:i/>
        </w:rPr>
        <w:t>presbyterium</w:t>
      </w:r>
      <w:r w:rsidRPr="002A11D2">
        <w:t xml:space="preserve"> (questions relatives à l’incardination)</w:t>
      </w:r>
      <w:r w:rsidRPr="002A11D2">
        <w:rPr>
          <w:sz w:val="12"/>
        </w:rPr>
        <w:t> </w:t>
      </w:r>
      <w:r w:rsidRPr="002A11D2">
        <w:t xml:space="preserve">; le lien à l’évêque. </w:t>
      </w:r>
      <w:r w:rsidR="00E87087">
        <w:t>Or,</w:t>
      </w:r>
      <w:r w:rsidRPr="002A11D2">
        <w:t xml:space="preserve"> se focaliser sur les prêtres comme personnes individuelles risque aussi de faire oublier que le diocèse réalise en un lieu le tout de l’Église catholique (comme </w:t>
      </w:r>
      <w:proofErr w:type="spellStart"/>
      <w:r w:rsidRPr="002A11D2">
        <w:rPr>
          <w:i/>
        </w:rPr>
        <w:t>portio</w:t>
      </w:r>
      <w:proofErr w:type="spellEnd"/>
      <w:r w:rsidRPr="002A11D2">
        <w:t xml:space="preserve">). Il s’agit du peuple de Dieu, rassemblé dans la foi avec un évêque comme pasteur. Tel est le point de départ de toute réflexion sur l’Église depuis la constitution </w:t>
      </w:r>
      <w:r w:rsidRPr="002A11D2">
        <w:rPr>
          <w:i/>
        </w:rPr>
        <w:t>Lumen gentium.</w:t>
      </w:r>
      <w:r w:rsidRPr="002A11D2">
        <w:t xml:space="preserve"> Il faut donc impérativement poser la question des prêtres venus d’ailleurs et</w:t>
      </w:r>
      <w:r w:rsidR="000A0EE4">
        <w:t xml:space="preserve"> instaurer un</w:t>
      </w:r>
      <w:r w:rsidRPr="002A11D2">
        <w:t xml:space="preserve"> discernement nécessaire dans un vaste questionnement ecclésiologique. C’est un chantier. Les relations devraient être cultivées prioritairement entre Églises locales et non pas au cas par cas individuel.</w:t>
      </w:r>
    </w:p>
    <w:p w14:paraId="7D1F9851" w14:textId="77777777" w:rsidR="009E73C7" w:rsidRPr="002A11D2" w:rsidRDefault="009E73C7" w:rsidP="009E73C7">
      <w:pPr>
        <w:pStyle w:val="Titre4"/>
      </w:pPr>
      <w:bookmarkStart w:id="68" w:name="_Toc410127199"/>
      <w:bookmarkStart w:id="69" w:name="_Toc412806894"/>
      <w:r w:rsidRPr="002A11D2">
        <w:t>Vers une pastorale ayant fait le deuil de la chrétienté</w:t>
      </w:r>
      <w:bookmarkEnd w:id="68"/>
      <w:bookmarkEnd w:id="69"/>
    </w:p>
    <w:p w14:paraId="402357A8" w14:textId="5868E96E" w:rsidR="009E73C7" w:rsidRPr="002A11D2" w:rsidRDefault="009E73C7" w:rsidP="009E73C7">
      <w:r w:rsidRPr="002A11D2">
        <w:t>Ne sachant pas comment vivre dans la société de postchrétienté, la plupart des diocèses occidentaux essayent</w:t>
      </w:r>
      <w:r w:rsidR="00E87087">
        <w:t>,</w:t>
      </w:r>
      <w:r w:rsidRPr="002A11D2">
        <w:t xml:space="preserve"> vaille que vaille</w:t>
      </w:r>
      <w:r w:rsidR="00E87087">
        <w:t>,</w:t>
      </w:r>
      <w:r w:rsidRPr="002A11D2">
        <w:t xml:space="preserve"> de maintenir tout le patrimoine ancestral </w:t>
      </w:r>
      <w:r w:rsidRPr="002A11D2">
        <w:lastRenderedPageBreak/>
        <w:t>(structures, paroisses, œuvres, écoles, hôpitaux, etc.)</w:t>
      </w:r>
      <w:r w:rsidRPr="002A11D2">
        <w:rPr>
          <w:vertAlign w:val="superscript"/>
        </w:rPr>
        <w:footnoteReference w:id="58"/>
      </w:r>
      <w:r w:rsidRPr="002A11D2">
        <w:t xml:space="preserve">. Il leur faut </w:t>
      </w:r>
      <w:r w:rsidR="00AD7F69">
        <w:t>en conséquence</w:t>
      </w:r>
      <w:r w:rsidRPr="002A11D2">
        <w:t xml:space="preserve"> </w:t>
      </w:r>
      <w:r w:rsidR="00AD7F69">
        <w:t>le personnel ordonné nécessaire</w:t>
      </w:r>
      <w:r w:rsidRPr="002A11D2">
        <w:t xml:space="preserve">. Or on constate que la réduction du nombre de prêtres en Occident affecte prioritairement les mouvements et </w:t>
      </w:r>
      <w:r w:rsidR="00AD7F69">
        <w:t xml:space="preserve">les </w:t>
      </w:r>
      <w:r w:rsidRPr="002A11D2">
        <w:t>«</w:t>
      </w:r>
      <w:r w:rsidRPr="002A11D2">
        <w:rPr>
          <w:sz w:val="12"/>
        </w:rPr>
        <w:t> </w:t>
      </w:r>
      <w:r w:rsidRPr="002A11D2">
        <w:t>œuvres</w:t>
      </w:r>
      <w:r w:rsidRPr="002A11D2">
        <w:rPr>
          <w:sz w:val="12"/>
        </w:rPr>
        <w:t> </w:t>
      </w:r>
      <w:r w:rsidRPr="002A11D2">
        <w:t xml:space="preserve">» </w:t>
      </w:r>
      <w:r w:rsidR="00AD7F69">
        <w:t>mais pas</w:t>
      </w:r>
      <w:r w:rsidRPr="002A11D2">
        <w:t xml:space="preserve"> les paroisses. Les recherches ont bien montré que les prêtres sont désormais quasi exclusivement envoyés dans les paroisses, comme si c’était le petit reste du cahier des charges historique à maintenir à tout prix. Plusieurs auteurs mettent en garde contre une réduction du ministère presbytéral à sa seule dimension cultuelle. Il n’est pas étonnant de constater que la quasi-totalité des prêtres venus d’ailleurs reçoivent un ministère paroissial (sans tenir compte ici des communautés de langue étrangère). Le document du diocèse de Tournai le constate implicitement en affirmant</w:t>
      </w:r>
      <w:r w:rsidRPr="002A11D2">
        <w:rPr>
          <w:sz w:val="12"/>
        </w:rPr>
        <w:t> </w:t>
      </w:r>
      <w:r w:rsidRPr="002A11D2">
        <w:t>:</w:t>
      </w:r>
      <w:r w:rsidRPr="002A11D2">
        <w:rPr>
          <w:sz w:val="12"/>
        </w:rPr>
        <w:t> </w:t>
      </w:r>
      <w:r w:rsidRPr="002A11D2">
        <w:t>«</w:t>
      </w:r>
      <w:r w:rsidRPr="002A11D2">
        <w:rPr>
          <w:sz w:val="12"/>
        </w:rPr>
        <w:t> </w:t>
      </w:r>
      <w:r w:rsidRPr="002A11D2">
        <w:t>On ne peut pas limiter des prêtres à la célébration des sacrements, il en va de l’épanouissement de chacun et de la portée du ministère presbytéral</w:t>
      </w:r>
      <w:r w:rsidRPr="002A11D2">
        <w:rPr>
          <w:vertAlign w:val="superscript"/>
        </w:rPr>
        <w:footnoteReference w:id="59"/>
      </w:r>
      <w:r w:rsidR="0004489D">
        <w:t>. »</w:t>
      </w:r>
    </w:p>
    <w:p w14:paraId="26E6A82B" w14:textId="77777777" w:rsidR="009E73C7" w:rsidRPr="002A11D2" w:rsidRDefault="009E73C7" w:rsidP="009E73C7">
      <w:r w:rsidRPr="002A11D2">
        <w:t>Indépendamment de la qualité de ces prêtres et des conventions parfois mises en place avec leurs diocèses ou congrégations d’origine, cette tendance ressemble fort à des rustines posées sur les fissures de la chrétienté. Le nombre de ces prêtres et leurs missions ne permettent-ils pas de maintenir des structures surdimensionnées</w:t>
      </w:r>
      <w:r w:rsidRPr="002A11D2">
        <w:rPr>
          <w:sz w:val="12"/>
        </w:rPr>
        <w:t> </w:t>
      </w:r>
      <w:r w:rsidRPr="002A11D2">
        <w:t>? Il n’est pas évident que leur présence contribue à entrer dans une ère autre de l’histoire du christianisme. Le passage vers un autre style d’Église et de communautés dans une société différente est un chemin inconnu et périlleux.</w:t>
      </w:r>
    </w:p>
    <w:p w14:paraId="79CE2ED1" w14:textId="77777777" w:rsidR="009E73C7" w:rsidRPr="002A11D2" w:rsidRDefault="009E73C7" w:rsidP="009E73C7">
      <w:pPr>
        <w:pStyle w:val="Titre4"/>
      </w:pPr>
      <w:bookmarkStart w:id="70" w:name="_Toc410127200"/>
      <w:bookmarkStart w:id="71" w:name="_Toc412806895"/>
      <w:r w:rsidRPr="002A11D2">
        <w:t>Ensemble pour une unique mission</w:t>
      </w:r>
      <w:bookmarkEnd w:id="70"/>
      <w:bookmarkEnd w:id="71"/>
    </w:p>
    <w:p w14:paraId="75E706C7" w14:textId="0D830C27" w:rsidR="009E73C7" w:rsidRPr="002A11D2" w:rsidRDefault="009E73C7" w:rsidP="009E73C7">
      <w:r w:rsidRPr="002A11D2">
        <w:t>Plus personne ne conteste aujourd’hui que les terres de vieille chrétienté soient devenues des pays de mission. Peu importe le modèle missionnaire retenu (nouvelle évangélisation, proposition/annonce de la foi, pastorale d’engendrement</w:t>
      </w:r>
      <w:r w:rsidRPr="002A11D2">
        <w:rPr>
          <w:vertAlign w:val="superscript"/>
        </w:rPr>
        <w:footnoteReference w:id="60"/>
      </w:r>
      <w:r w:rsidR="00FC6287">
        <w:t>), il apparaî</w:t>
      </w:r>
      <w:r w:rsidRPr="002A11D2">
        <w:t>t clairement que tous les agents pastoraux et même tous les baptisés sont provoqués à une nouvelle manière de vivre leur foi en Église dans le monde qui les entoure.</w:t>
      </w:r>
    </w:p>
    <w:p w14:paraId="3AFBEE10" w14:textId="755F4F20" w:rsidR="009E73C7" w:rsidRPr="002A11D2" w:rsidRDefault="00187A5D" w:rsidP="009E73C7">
      <w:r>
        <w:t>Or ce monde connaî</w:t>
      </w:r>
      <w:r w:rsidR="009E73C7" w:rsidRPr="002A11D2">
        <w:t>t de profonds bouleversements, notamment par le phénomène migratoire. Les sociétés occidentales dans lesquels servent les prêtres venus d’ailleurs sont ainsi de plus en plus multiculturelles, marquées par des courants migratoires forts. Les communautés chrétiennes elles-mêmes se diversifient de plus en plus du point de vue culturel. Il va de soi qu’une paroisse composée dans son noyau actif à plus de 50</w:t>
      </w:r>
      <w:r w:rsidR="00B11618">
        <w:t> </w:t>
      </w:r>
      <w:r w:rsidR="009E73C7" w:rsidRPr="002A11D2">
        <w:t>% d’origine antillaise ou africaine pose autrement les questions de notre étude. Il existe ainsi de telles proportions un peu partout dans les diocèses de la région parisienne. C’est alors tous les mouvements de population sur la planète qui deviennent un «</w:t>
      </w:r>
      <w:r w:rsidR="009E73C7" w:rsidRPr="002A11D2">
        <w:rPr>
          <w:sz w:val="12"/>
        </w:rPr>
        <w:t> </w:t>
      </w:r>
      <w:r w:rsidR="009E73C7" w:rsidRPr="002A11D2">
        <w:t>signe des temps</w:t>
      </w:r>
      <w:r w:rsidR="009E73C7" w:rsidRPr="002A11D2">
        <w:rPr>
          <w:sz w:val="12"/>
        </w:rPr>
        <w:t> </w:t>
      </w:r>
      <w:r w:rsidR="009E73C7" w:rsidRPr="002A11D2">
        <w:t>» majeur, pour de multiples dimensions de l’agir chrétien et de la mission. Cela resitue les mouvements multiples de prêtres venus d’ailleurs dans une problématique plus vaste.</w:t>
      </w:r>
    </w:p>
    <w:p w14:paraId="6DE8B9B2" w14:textId="773B5DA6" w:rsidR="009E73C7" w:rsidRPr="002A11D2" w:rsidRDefault="009E73C7" w:rsidP="009E73C7">
      <w:r w:rsidRPr="002A11D2">
        <w:lastRenderedPageBreak/>
        <w:t>Du point de vue théologique, le prisme des «</w:t>
      </w:r>
      <w:r w:rsidRPr="002A11D2">
        <w:rPr>
          <w:sz w:val="12"/>
        </w:rPr>
        <w:t> </w:t>
      </w:r>
      <w:r w:rsidRPr="002A11D2">
        <w:t>signes des temps</w:t>
      </w:r>
      <w:r w:rsidRPr="002A11D2">
        <w:rPr>
          <w:sz w:val="12"/>
        </w:rPr>
        <w:t> </w:t>
      </w:r>
      <w:r w:rsidRPr="002A11D2">
        <w:t>» fait émerger une série de questions fondamentales. À quoi ce signe nous convoque-t-il dans notre foi, nos réflexions, notre rapport au monde, notre lecture de l’Évangile, notre conscience de la tradition</w:t>
      </w:r>
      <w:r w:rsidRPr="002A11D2">
        <w:rPr>
          <w:sz w:val="12"/>
        </w:rPr>
        <w:t> </w:t>
      </w:r>
      <w:r w:rsidRPr="002A11D2">
        <w:t>? Que nous révèle-t-il de Dieu, de son alliance avec les êtres humains, de la promesse de l’</w:t>
      </w:r>
      <w:r w:rsidR="00BB5146">
        <w:t>assistance du Saint-</w:t>
      </w:r>
      <w:r w:rsidRPr="002A11D2">
        <w:t>Esprit dans l’Église, etc.</w:t>
      </w:r>
      <w:r w:rsidRPr="002A11D2">
        <w:rPr>
          <w:sz w:val="12"/>
        </w:rPr>
        <w:t> </w:t>
      </w:r>
      <w:r w:rsidRPr="002A11D2">
        <w:t>? D’un point de vue plus concret, le phénomène des prêtres venus d’ailleurs invite à reconsidérer</w:t>
      </w:r>
      <w:r w:rsidR="00BB5146">
        <w:t>,</w:t>
      </w:r>
      <w:r w:rsidRPr="002A11D2">
        <w:t xml:space="preserve"> d’une part</w:t>
      </w:r>
      <w:r w:rsidR="00BB5146">
        <w:t>,</w:t>
      </w:r>
      <w:r w:rsidRPr="002A11D2">
        <w:t xml:space="preserve"> le nécessaire enracinement d’un </w:t>
      </w:r>
      <w:r w:rsidR="00BB5146">
        <w:t>pasteur dans une culture donnée et,</w:t>
      </w:r>
      <w:r w:rsidRPr="002A11D2">
        <w:t xml:space="preserve"> d’autre part</w:t>
      </w:r>
      <w:r w:rsidR="00BB5146">
        <w:t>,</w:t>
      </w:r>
      <w:r w:rsidRPr="002A11D2">
        <w:t xml:space="preserve"> les conditions actuelles d’accès au ministère presbytéral en raison de l’incapacité de nombreuses Églises particulières occidentales à se donner leurs propres prêtres</w:t>
      </w:r>
      <w:r w:rsidRPr="002A11D2">
        <w:rPr>
          <w:vertAlign w:val="superscript"/>
        </w:rPr>
        <w:footnoteReference w:id="61"/>
      </w:r>
      <w:r w:rsidRPr="002A11D2">
        <w:t>. Il y a là deux questions fondamentales et urgentes pour assurer la pérennité des communautés chrétiennes en Occident.</w:t>
      </w:r>
    </w:p>
    <w:p w14:paraId="1428D25C" w14:textId="4033675F" w:rsidR="009E73C7" w:rsidRPr="002A11D2" w:rsidRDefault="009E73C7" w:rsidP="009E73C7">
      <w:r w:rsidRPr="002A11D2">
        <w:t>Quoi qu’il en soit, l’avenir pastoral à moyen terme</w:t>
      </w:r>
      <w:r w:rsidR="00BB5146">
        <w:t>,</w:t>
      </w:r>
      <w:r w:rsidRPr="002A11D2">
        <w:t xml:space="preserve"> dans bon nombre de diocèses en Occident</w:t>
      </w:r>
      <w:r w:rsidR="00BB5146">
        <w:t>,</w:t>
      </w:r>
      <w:r w:rsidRPr="002A11D2">
        <w:t xml:space="preserve"> ne pourra pas se faire sans les prêtres venus d’ailleurs</w:t>
      </w:r>
      <w:r w:rsidR="00BB5146">
        <w:t>,</w:t>
      </w:r>
      <w:r w:rsidRPr="002A11D2">
        <w:t xml:space="preserve"> qui y servent avec enthousiasme et engagement. Au-delà des limites et défis clairement identifiés, ceux-ci doivent être associés à la </w:t>
      </w:r>
      <w:proofErr w:type="spellStart"/>
      <w:r w:rsidRPr="002A11D2">
        <w:t>co</w:t>
      </w:r>
      <w:proofErr w:type="spellEnd"/>
      <w:r w:rsidRPr="002A11D2">
        <w:t>-construction de l’Église d’aujourd’hui et de demain par tous les baptisés.</w:t>
      </w:r>
    </w:p>
    <w:p w14:paraId="7D1ACE16" w14:textId="77777777" w:rsidR="009E73C7" w:rsidRPr="002A11D2" w:rsidRDefault="009E73C7" w:rsidP="009E73C7"/>
    <w:p w14:paraId="08612AD1" w14:textId="77777777" w:rsidR="009E73C7" w:rsidRPr="000A0EE4" w:rsidRDefault="009E73C7" w:rsidP="000A0EE4">
      <w:pPr>
        <w:pStyle w:val="Titre2"/>
        <w:numPr>
          <w:ilvl w:val="0"/>
          <w:numId w:val="0"/>
        </w:numPr>
        <w:ind w:left="510"/>
      </w:pPr>
      <w:bookmarkStart w:id="72" w:name="_Toc412806896"/>
      <w:r w:rsidRPr="000A0EE4">
        <w:t>Résumé</w:t>
      </w:r>
      <w:bookmarkEnd w:id="72"/>
    </w:p>
    <w:p w14:paraId="12B43B1E" w14:textId="77777777" w:rsidR="008D4FDB" w:rsidRPr="002A11D2" w:rsidRDefault="009E73C7" w:rsidP="009E73C7">
      <w:r w:rsidRPr="002A11D2">
        <w:t xml:space="preserve">Face au phénomène massif, croissant et imprévisible des prêtres exerçant un ministère pastoral ailleurs que dans leur pays d’origine, les théologiens et plus encore les responsables ecclésiaux sont bien démunis pour mener une réflexion sereine et </w:t>
      </w:r>
      <w:proofErr w:type="spellStart"/>
      <w:r w:rsidRPr="002A11D2">
        <w:t>ecclésiologiquement</w:t>
      </w:r>
      <w:proofErr w:type="spellEnd"/>
      <w:r w:rsidRPr="002A11D2">
        <w:t xml:space="preserve"> fondée. Les dimensions concernées sont multiples, ce qui en fait une réalité très complexe. L’option la plus courante est alors de se taire ou de se limiter à quelques propos généraux. La présente contribution entend faire le point le plus précis de la situation, avec ses chances et ses limites (1). La parole est donnée ensuite aux premiers concernés, à savoir les prêtres venus d’ailleurs eux-mêmes, principalement grâce à une enquête menée en Belgique francophone (2). Une réflexion prospective est ensuite proposée à partir de trois questions porteuses de grandes ambiguïtés</w:t>
      </w:r>
      <w:r w:rsidRPr="002A11D2">
        <w:rPr>
          <w:sz w:val="12"/>
        </w:rPr>
        <w:t> </w:t>
      </w:r>
      <w:r w:rsidRPr="002A11D2">
        <w:t>: quelle préparation et quelle durée pour un tel ministère</w:t>
      </w:r>
      <w:r w:rsidRPr="002A11D2">
        <w:rPr>
          <w:sz w:val="12"/>
        </w:rPr>
        <w:t> </w:t>
      </w:r>
      <w:r w:rsidRPr="002A11D2">
        <w:t xml:space="preserve">? quelle proportion dans un </w:t>
      </w:r>
      <w:r w:rsidRPr="00BB5146">
        <w:rPr>
          <w:i/>
        </w:rPr>
        <w:t>presbyterium</w:t>
      </w:r>
      <w:r w:rsidRPr="002A11D2">
        <w:rPr>
          <w:sz w:val="12"/>
        </w:rPr>
        <w:t> </w:t>
      </w:r>
      <w:r w:rsidRPr="002A11D2">
        <w:t>? (3)</w:t>
      </w:r>
    </w:p>
    <w:sectPr w:rsidR="008D4FDB" w:rsidRPr="002A11D2" w:rsidSect="000A0EE4">
      <w:headerReference w:type="default" r:id="rId9"/>
      <w:footerReference w:type="default" r:id="rId10"/>
      <w:pgSz w:w="12240" w:h="15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7CB75C" w15:done="0"/>
  <w15:commentEx w15:paraId="77931245" w15:done="0"/>
  <w15:commentEx w15:paraId="64547B75" w15:done="0"/>
  <w15:commentEx w15:paraId="19EB2AE1" w15:done="0"/>
  <w15:commentEx w15:paraId="36C33162" w15:done="0"/>
  <w15:commentEx w15:paraId="343AA536" w15:done="0"/>
  <w15:commentEx w15:paraId="42D06DAB" w15:done="0"/>
  <w15:commentEx w15:paraId="23DCE509" w15:done="0"/>
  <w15:commentEx w15:paraId="1BC57055" w15:done="0"/>
  <w15:commentEx w15:paraId="018A5F41" w15:done="0"/>
  <w15:commentEx w15:paraId="53FDC6BF" w15:done="0"/>
  <w15:commentEx w15:paraId="54DE74C3" w15:done="0"/>
  <w15:commentEx w15:paraId="2A520F73" w15:done="0"/>
  <w15:commentEx w15:paraId="7EFB4273" w15:done="0"/>
  <w15:commentEx w15:paraId="3E549467" w15:done="0"/>
  <w15:commentEx w15:paraId="36114DE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DF66A" w14:textId="77777777" w:rsidR="00A650C5" w:rsidRDefault="00A650C5" w:rsidP="009E73C7">
      <w:pPr>
        <w:spacing w:before="0"/>
      </w:pPr>
      <w:r>
        <w:separator/>
      </w:r>
    </w:p>
  </w:endnote>
  <w:endnote w:type="continuationSeparator" w:id="0">
    <w:p w14:paraId="242D0DF0" w14:textId="77777777" w:rsidR="00A650C5" w:rsidRDefault="00A650C5" w:rsidP="009E73C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395134"/>
      <w:docPartObj>
        <w:docPartGallery w:val="Page Numbers (Bottom of Page)"/>
        <w:docPartUnique/>
      </w:docPartObj>
    </w:sdtPr>
    <w:sdtEndPr/>
    <w:sdtContent>
      <w:p w14:paraId="304091D3" w14:textId="501B4CDA" w:rsidR="000A0EE4" w:rsidRDefault="000A0EE4">
        <w:pPr>
          <w:pStyle w:val="Pieddepage"/>
          <w:jc w:val="right"/>
        </w:pPr>
        <w:r>
          <w:fldChar w:fldCharType="begin"/>
        </w:r>
        <w:r>
          <w:instrText>PAGE   \* MERGEFORMAT</w:instrText>
        </w:r>
        <w:r>
          <w:fldChar w:fldCharType="separate"/>
        </w:r>
        <w:r w:rsidR="00DC7FA2" w:rsidRPr="00DC7FA2">
          <w:rPr>
            <w:noProof/>
            <w:lang w:val="fr-FR"/>
          </w:rPr>
          <w:t>3</w:t>
        </w:r>
        <w:r>
          <w:fldChar w:fldCharType="end"/>
        </w:r>
      </w:p>
    </w:sdtContent>
  </w:sdt>
  <w:p w14:paraId="6269E212" w14:textId="77777777" w:rsidR="000A0EE4" w:rsidRDefault="000A0EE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7BDAD" w14:textId="77777777" w:rsidR="00A650C5" w:rsidRDefault="00A650C5" w:rsidP="009E73C7">
      <w:pPr>
        <w:spacing w:before="0"/>
      </w:pPr>
      <w:r>
        <w:separator/>
      </w:r>
    </w:p>
  </w:footnote>
  <w:footnote w:type="continuationSeparator" w:id="0">
    <w:p w14:paraId="6E733E32" w14:textId="77777777" w:rsidR="00A650C5" w:rsidRDefault="00A650C5" w:rsidP="009E73C7">
      <w:pPr>
        <w:spacing w:before="0"/>
      </w:pPr>
      <w:r>
        <w:continuationSeparator/>
      </w:r>
    </w:p>
  </w:footnote>
  <w:footnote w:id="1">
    <w:p w14:paraId="018C9998" w14:textId="77777777" w:rsidR="00D67D06" w:rsidRDefault="00D67D06" w:rsidP="009E73C7">
      <w:pPr>
        <w:pStyle w:val="Notedebasdepage"/>
      </w:pPr>
      <w:r>
        <w:rPr>
          <w:rStyle w:val="Appelnotedebasdep"/>
          <w:rFonts w:eastAsiaTheme="majorEastAsia"/>
        </w:rPr>
        <w:footnoteRef/>
      </w:r>
      <w:r>
        <w:t xml:space="preserve"> </w:t>
      </w:r>
      <w:r>
        <w:tab/>
        <w:t>On ne peut pas l’assimiler aux missions des siècles passés vers des pays non chrétiens n</w:t>
      </w:r>
      <w:r w:rsidRPr="00041381">
        <w:t>i aux prêtres envoyés dans d</w:t>
      </w:r>
      <w:r>
        <w:t>’</w:t>
      </w:r>
      <w:r w:rsidRPr="00041381">
        <w:t>autres pays pour y assurer un ministère auprès des migrants</w:t>
      </w:r>
      <w:r>
        <w:t xml:space="preserve"> de leurs pays. Ce raccourci que l’on résume parfois par l’expression de « mission inversée</w:t>
      </w:r>
      <w:r>
        <w:rPr>
          <w:sz w:val="12"/>
        </w:rPr>
        <w:t> </w:t>
      </w:r>
      <w:r>
        <w:t>» ne résiste pas à une analyse rigoureuse. Récusant l’appellation de «</w:t>
      </w:r>
      <w:r w:rsidRPr="009E73C7">
        <w:rPr>
          <w:sz w:val="12"/>
        </w:rPr>
        <w:t> </w:t>
      </w:r>
      <w:r>
        <w:t>missionnaire</w:t>
      </w:r>
      <w:r w:rsidRPr="009E73C7">
        <w:rPr>
          <w:sz w:val="12"/>
        </w:rPr>
        <w:t> </w:t>
      </w:r>
      <w:r>
        <w:t>», un théologien congolais propose et fonde celle de «</w:t>
      </w:r>
      <w:r w:rsidRPr="009E73C7">
        <w:rPr>
          <w:sz w:val="12"/>
        </w:rPr>
        <w:t> </w:t>
      </w:r>
      <w:r>
        <w:t>missionné</w:t>
      </w:r>
      <w:r w:rsidRPr="009E73C7">
        <w:rPr>
          <w:sz w:val="12"/>
        </w:rPr>
        <w:t> </w:t>
      </w:r>
      <w:r>
        <w:t xml:space="preserve">», de manière convaincante ; voir </w:t>
      </w:r>
      <w:r w:rsidRPr="00FD5D85">
        <w:t>Olivier</w:t>
      </w:r>
      <w:r>
        <w:t xml:space="preserve"> </w:t>
      </w:r>
      <w:proofErr w:type="spellStart"/>
      <w:r>
        <w:t>Nkulu</w:t>
      </w:r>
      <w:proofErr w:type="spellEnd"/>
      <w:r>
        <w:t xml:space="preserve"> </w:t>
      </w:r>
      <w:proofErr w:type="spellStart"/>
      <w:r>
        <w:t>Kabamba</w:t>
      </w:r>
      <w:proofErr w:type="spellEnd"/>
      <w:r w:rsidRPr="00FD5D85">
        <w:t xml:space="preserve">, </w:t>
      </w:r>
      <w:r w:rsidRPr="00FD5D85">
        <w:rPr>
          <w:i/>
        </w:rPr>
        <w:t>Les prêtres africains en Europe. «</w:t>
      </w:r>
      <w:r w:rsidRPr="009E73C7">
        <w:rPr>
          <w:i/>
          <w:sz w:val="12"/>
        </w:rPr>
        <w:t> </w:t>
      </w:r>
      <w:r w:rsidRPr="00FD5D85">
        <w:rPr>
          <w:i/>
        </w:rPr>
        <w:t>Missionnaires</w:t>
      </w:r>
      <w:r w:rsidRPr="009E73C7">
        <w:rPr>
          <w:i/>
          <w:sz w:val="12"/>
        </w:rPr>
        <w:t> </w:t>
      </w:r>
      <w:r w:rsidRPr="00FD5D85">
        <w:rPr>
          <w:i/>
        </w:rPr>
        <w:t>» ou «</w:t>
      </w:r>
      <w:r w:rsidRPr="009E73C7">
        <w:rPr>
          <w:i/>
          <w:sz w:val="12"/>
        </w:rPr>
        <w:t> </w:t>
      </w:r>
      <w:r w:rsidRPr="00FD5D85">
        <w:rPr>
          <w:i/>
        </w:rPr>
        <w:t>missionnés</w:t>
      </w:r>
      <w:r w:rsidRPr="009E73C7">
        <w:rPr>
          <w:i/>
          <w:sz w:val="12"/>
        </w:rPr>
        <w:t> </w:t>
      </w:r>
      <w:r w:rsidRPr="00FD5D85">
        <w:rPr>
          <w:i/>
        </w:rPr>
        <w:t>»</w:t>
      </w:r>
      <w:r w:rsidRPr="009E73C7">
        <w:rPr>
          <w:i/>
          <w:sz w:val="12"/>
        </w:rPr>
        <w:t> </w:t>
      </w:r>
      <w:r>
        <w:rPr>
          <w:i/>
        </w:rPr>
        <w:t>?</w:t>
      </w:r>
      <w:r w:rsidRPr="00FD5D85">
        <w:t xml:space="preserve"> Paris, </w:t>
      </w:r>
      <w:proofErr w:type="spellStart"/>
      <w:r w:rsidRPr="00FD5D85">
        <w:t>L</w:t>
      </w:r>
      <w:r>
        <w:t>’Harmattan</w:t>
      </w:r>
      <w:proofErr w:type="spellEnd"/>
      <w:r>
        <w:t xml:space="preserve"> (coll. Églises d’Afrique), 2011. Voir ma recension dans la </w:t>
      </w:r>
      <w:r w:rsidRPr="00FB2B76">
        <w:rPr>
          <w:i/>
        </w:rPr>
        <w:t>Revue théologique de Louvain</w:t>
      </w:r>
      <w:r w:rsidRPr="00FB2B76">
        <w:t xml:space="preserve"> 44 (2013)</w:t>
      </w:r>
      <w:r>
        <w:t>, p. 13</w:t>
      </w:r>
      <w:r w:rsidRPr="00FB2B76">
        <w:t>3</w:t>
      </w:r>
      <w:r>
        <w:t>.</w:t>
      </w:r>
    </w:p>
  </w:footnote>
  <w:footnote w:id="2">
    <w:p w14:paraId="09ED1C83" w14:textId="11615BD9" w:rsidR="00D67D06" w:rsidRPr="000F2E0A" w:rsidRDefault="00D67D06" w:rsidP="000F2E0A">
      <w:pPr>
        <w:pStyle w:val="Commentaire"/>
      </w:pPr>
      <w:r>
        <w:rPr>
          <w:rStyle w:val="Appelnotedebasdep"/>
          <w:rFonts w:eastAsiaTheme="majorEastAsia"/>
        </w:rPr>
        <w:footnoteRef/>
      </w:r>
      <w:r w:rsidRPr="00C4184D">
        <w:rPr>
          <w:lang w:val="en-US"/>
        </w:rPr>
        <w:t xml:space="preserve"> </w:t>
      </w:r>
      <w:r>
        <w:rPr>
          <w:lang w:val="en-GB"/>
        </w:rPr>
        <w:t xml:space="preserve">Richard P. </w:t>
      </w:r>
      <w:proofErr w:type="spellStart"/>
      <w:r>
        <w:rPr>
          <w:lang w:val="en-GB"/>
        </w:rPr>
        <w:t>McBrien</w:t>
      </w:r>
      <w:proofErr w:type="spellEnd"/>
      <w:r>
        <w:rPr>
          <w:lang w:val="en-GB"/>
        </w:rPr>
        <w:t xml:space="preserve">, </w:t>
      </w:r>
      <w:r w:rsidRPr="00B011E8">
        <w:rPr>
          <w:lang w:val="en-US"/>
        </w:rPr>
        <w:t>«</w:t>
      </w:r>
      <w:r w:rsidRPr="009E73C7">
        <w:rPr>
          <w:sz w:val="12"/>
          <w:lang w:val="en-US"/>
        </w:rPr>
        <w:t> </w:t>
      </w:r>
      <w:r>
        <w:rPr>
          <w:lang w:val="en-GB"/>
        </w:rPr>
        <w:t xml:space="preserve">Importing Priests to the </w:t>
      </w:r>
      <w:proofErr w:type="gramStart"/>
      <w:r>
        <w:rPr>
          <w:lang w:val="en-GB"/>
        </w:rPr>
        <w:t>US</w:t>
      </w:r>
      <w:r w:rsidRPr="009E73C7">
        <w:rPr>
          <w:sz w:val="12"/>
          <w:lang w:val="en-GB"/>
        </w:rPr>
        <w:t> </w:t>
      </w:r>
      <w:r>
        <w:rPr>
          <w:lang w:val="en-GB"/>
        </w:rPr>
        <w:t>:</w:t>
      </w:r>
      <w:proofErr w:type="gramEnd"/>
      <w:r>
        <w:rPr>
          <w:lang w:val="en-GB"/>
        </w:rPr>
        <w:t xml:space="preserve"> a Poor Solution</w:t>
      </w:r>
      <w:r w:rsidRPr="009E73C7">
        <w:rPr>
          <w:sz w:val="12"/>
          <w:lang w:val="en-US"/>
        </w:rPr>
        <w:t> </w:t>
      </w:r>
      <w:r w:rsidRPr="00B011E8">
        <w:rPr>
          <w:lang w:val="en-US"/>
        </w:rPr>
        <w:t>»</w:t>
      </w:r>
      <w:r>
        <w:rPr>
          <w:lang w:val="en-GB"/>
        </w:rPr>
        <w:t>,</w:t>
      </w:r>
      <w:r w:rsidR="000F2E0A">
        <w:rPr>
          <w:lang w:val="en-GB"/>
        </w:rPr>
        <w:t xml:space="preserve"> </w:t>
      </w:r>
      <w:r w:rsidR="000F2E0A" w:rsidRPr="000F2E0A">
        <w:rPr>
          <w:i/>
          <w:lang w:val="en-US"/>
        </w:rPr>
        <w:t xml:space="preserve">National Catholic Reporter </w:t>
      </w:r>
      <w:r w:rsidR="000F2E0A" w:rsidRPr="000F2E0A">
        <w:rPr>
          <w:lang w:val="en-US"/>
        </w:rPr>
        <w:t xml:space="preserve">34 (14/11/1997), p. 21.  </w:t>
      </w:r>
      <w:r w:rsidR="000F2E0A">
        <w:t xml:space="preserve">Il a d’ailleurs toujours maintenu l’usage de ce verbe, ainsi dans une polémique en 2008-2009, cf. </w:t>
      </w:r>
      <w:hyperlink r:id="rId1" w:history="1">
        <w:r w:rsidR="000F2E0A" w:rsidRPr="008F27F8">
          <w:rPr>
            <w:rStyle w:val="Lienhypertexte"/>
          </w:rPr>
          <w:t>http://ncronline.org/printpdf/3250</w:t>
        </w:r>
      </w:hyperlink>
      <w:r w:rsidR="000F2E0A">
        <w:t xml:space="preserve"> (consulté le 23/02/2015).</w:t>
      </w:r>
    </w:p>
  </w:footnote>
  <w:footnote w:id="3">
    <w:p w14:paraId="686B7B38" w14:textId="2E89420E" w:rsidR="00D67D06" w:rsidRPr="00154503" w:rsidRDefault="00D67D06" w:rsidP="00E67E4F">
      <w:pPr>
        <w:pStyle w:val="Notedebasdepage"/>
      </w:pPr>
      <w:r>
        <w:rPr>
          <w:rStyle w:val="Appelnotedebasdep"/>
          <w:rFonts w:eastAsiaTheme="majorEastAsia"/>
        </w:rPr>
        <w:footnoteRef/>
      </w:r>
      <w:r>
        <w:t xml:space="preserve"> </w:t>
      </w:r>
      <w:r>
        <w:tab/>
        <w:t xml:space="preserve">Arnaud </w:t>
      </w:r>
      <w:proofErr w:type="spellStart"/>
      <w:r>
        <w:t>Join</w:t>
      </w:r>
      <w:proofErr w:type="spellEnd"/>
      <w:r>
        <w:t>-Lambert, «</w:t>
      </w:r>
      <w:r w:rsidRPr="009E73C7">
        <w:rPr>
          <w:sz w:val="12"/>
        </w:rPr>
        <w:t> </w:t>
      </w:r>
      <w:r>
        <w:t>Sujet brûlant</w:t>
      </w:r>
      <w:r w:rsidRPr="009E73C7">
        <w:rPr>
          <w:sz w:val="12"/>
        </w:rPr>
        <w:t> </w:t>
      </w:r>
      <w:r>
        <w:t>» [</w:t>
      </w:r>
      <w:r w:rsidRPr="00750E33">
        <w:t>dossier</w:t>
      </w:r>
      <w:r w:rsidRPr="009E73C7">
        <w:rPr>
          <w:sz w:val="12"/>
        </w:rPr>
        <w:t> </w:t>
      </w:r>
      <w:r>
        <w:t>:</w:t>
      </w:r>
      <w:r>
        <w:rPr>
          <w:i/>
        </w:rPr>
        <w:t xml:space="preserve"> Des </w:t>
      </w:r>
      <w:r w:rsidRPr="00750E33">
        <w:rPr>
          <w:i/>
        </w:rPr>
        <w:t>Prêtres venus d</w:t>
      </w:r>
      <w:r>
        <w:rPr>
          <w:i/>
        </w:rPr>
        <w:t>’</w:t>
      </w:r>
      <w:r w:rsidRPr="00750E33">
        <w:rPr>
          <w:i/>
        </w:rPr>
        <w:t>ailleurs</w:t>
      </w:r>
      <w:r>
        <w:t xml:space="preserve">], </w:t>
      </w:r>
      <w:proofErr w:type="spellStart"/>
      <w:r w:rsidRPr="00B011E8">
        <w:rPr>
          <w:i/>
        </w:rPr>
        <w:t>Spiritus</w:t>
      </w:r>
      <w:proofErr w:type="spellEnd"/>
      <w:r>
        <w:t xml:space="preserve"> 199 (2010), p. 176-183</w:t>
      </w:r>
      <w:r w:rsidRPr="009E73C7">
        <w:rPr>
          <w:sz w:val="12"/>
        </w:rPr>
        <w:t> </w:t>
      </w:r>
      <w:r>
        <w:t>; traduit en espagnol</w:t>
      </w:r>
      <w:r w:rsidRPr="009E73C7">
        <w:rPr>
          <w:sz w:val="12"/>
        </w:rPr>
        <w:t> </w:t>
      </w:r>
      <w:r>
        <w:t>: «</w:t>
      </w:r>
      <w:r w:rsidRPr="009E73C7">
        <w:rPr>
          <w:sz w:val="12"/>
        </w:rPr>
        <w:t> </w:t>
      </w:r>
      <w:r w:rsidRPr="009E7A2C">
        <w:rPr>
          <w:lang w:val="fr-FR"/>
        </w:rPr>
        <w:t xml:space="preserve">Tema </w:t>
      </w:r>
      <w:proofErr w:type="spellStart"/>
      <w:r w:rsidRPr="009E7A2C">
        <w:rPr>
          <w:lang w:val="fr-FR"/>
        </w:rPr>
        <w:t>candente</w:t>
      </w:r>
      <w:proofErr w:type="spellEnd"/>
      <w:r w:rsidRPr="009E7A2C">
        <w:rPr>
          <w:lang w:val="fr-FR"/>
        </w:rPr>
        <w:t xml:space="preserve"> [</w:t>
      </w:r>
      <w:r w:rsidRPr="009E7A2C">
        <w:rPr>
          <w:i/>
          <w:lang w:val="fr-FR"/>
        </w:rPr>
        <w:t xml:space="preserve">Los </w:t>
      </w:r>
      <w:proofErr w:type="spellStart"/>
      <w:r w:rsidRPr="009E7A2C">
        <w:rPr>
          <w:i/>
          <w:lang w:val="fr-FR"/>
        </w:rPr>
        <w:t>misioneros</w:t>
      </w:r>
      <w:proofErr w:type="spellEnd"/>
      <w:r w:rsidRPr="009E7A2C">
        <w:rPr>
          <w:i/>
          <w:lang w:val="fr-FR"/>
        </w:rPr>
        <w:t xml:space="preserve"> entre </w:t>
      </w:r>
      <w:proofErr w:type="spellStart"/>
      <w:r w:rsidRPr="009E7A2C">
        <w:rPr>
          <w:i/>
          <w:lang w:val="fr-FR"/>
        </w:rPr>
        <w:t>nosotros</w:t>
      </w:r>
      <w:proofErr w:type="spellEnd"/>
      <w:r w:rsidRPr="009E7A2C">
        <w:rPr>
          <w:lang w:val="fr-FR"/>
        </w:rPr>
        <w:t xml:space="preserve">], </w:t>
      </w:r>
      <w:proofErr w:type="spellStart"/>
      <w:r w:rsidRPr="00B011E8">
        <w:rPr>
          <w:i/>
          <w:lang w:val="fr-FR"/>
        </w:rPr>
        <w:t>Spiritus</w:t>
      </w:r>
      <w:proofErr w:type="spellEnd"/>
      <w:r w:rsidRPr="00B011E8">
        <w:rPr>
          <w:i/>
          <w:lang w:val="fr-FR"/>
        </w:rPr>
        <w:t xml:space="preserve"> </w:t>
      </w:r>
      <w:proofErr w:type="spellStart"/>
      <w:r w:rsidRPr="00B011E8">
        <w:rPr>
          <w:i/>
          <w:lang w:val="fr-FR"/>
        </w:rPr>
        <w:t>Edición</w:t>
      </w:r>
      <w:proofErr w:type="spellEnd"/>
      <w:r w:rsidRPr="00B011E8">
        <w:rPr>
          <w:i/>
          <w:lang w:val="fr-FR"/>
        </w:rPr>
        <w:t xml:space="preserve"> </w:t>
      </w:r>
      <w:proofErr w:type="spellStart"/>
      <w:r w:rsidRPr="00B011E8">
        <w:rPr>
          <w:i/>
          <w:lang w:val="fr-FR"/>
        </w:rPr>
        <w:t>hispanoamericana</w:t>
      </w:r>
      <w:proofErr w:type="spellEnd"/>
      <w:r w:rsidR="000F2E0A">
        <w:rPr>
          <w:lang w:val="fr-FR"/>
        </w:rPr>
        <w:t xml:space="preserve"> 51/2</w:t>
      </w:r>
      <w:r w:rsidRPr="009E7A2C">
        <w:rPr>
          <w:lang w:val="fr-FR"/>
        </w:rPr>
        <w:t xml:space="preserve"> (2010)</w:t>
      </w:r>
      <w:r>
        <w:rPr>
          <w:lang w:val="fr-FR"/>
        </w:rPr>
        <w:t>, p.</w:t>
      </w:r>
      <w:r w:rsidRPr="009E7A2C">
        <w:rPr>
          <w:lang w:val="fr-FR"/>
        </w:rPr>
        <w:t xml:space="preserve"> 32-39.</w:t>
      </w:r>
    </w:p>
  </w:footnote>
  <w:footnote w:id="4">
    <w:p w14:paraId="7E63106F" w14:textId="77777777" w:rsidR="00D67D06" w:rsidRPr="00F90218" w:rsidRDefault="00D67D06" w:rsidP="009E73C7">
      <w:pPr>
        <w:pStyle w:val="Notedebasdepage"/>
      </w:pPr>
      <w:r>
        <w:rPr>
          <w:rStyle w:val="Appelnotedebasdep"/>
          <w:rFonts w:eastAsiaTheme="majorEastAsia"/>
        </w:rPr>
        <w:footnoteRef/>
      </w:r>
      <w:r>
        <w:t xml:space="preserve"> </w:t>
      </w:r>
      <w:r>
        <w:tab/>
      </w:r>
      <w:proofErr w:type="spellStart"/>
      <w:r w:rsidRPr="00282BB0">
        <w:rPr>
          <w:lang w:val="fr-CH"/>
        </w:rPr>
        <w:t>Pio</w:t>
      </w:r>
      <w:proofErr w:type="spellEnd"/>
      <w:r>
        <w:rPr>
          <w:lang w:val="fr-CH"/>
        </w:rPr>
        <w:t xml:space="preserve"> </w:t>
      </w:r>
      <w:proofErr w:type="spellStart"/>
      <w:r>
        <w:rPr>
          <w:lang w:val="fr-CH"/>
        </w:rPr>
        <w:t>Laghi</w:t>
      </w:r>
      <w:proofErr w:type="spellEnd"/>
      <w:r w:rsidRPr="00282BB0">
        <w:rPr>
          <w:lang w:val="fr-CH"/>
        </w:rPr>
        <w:t>, [Plan d</w:t>
      </w:r>
      <w:r>
        <w:rPr>
          <w:lang w:val="fr-CH"/>
        </w:rPr>
        <w:t>’</w:t>
      </w:r>
      <w:r w:rsidRPr="00282BB0">
        <w:rPr>
          <w:lang w:val="fr-CH"/>
        </w:rPr>
        <w:t xml:space="preserve">urgence élaboré par le Groupe de travail </w:t>
      </w:r>
      <w:proofErr w:type="spellStart"/>
      <w:r w:rsidRPr="00282BB0">
        <w:rPr>
          <w:lang w:val="fr-CH"/>
        </w:rPr>
        <w:t>interdicastère</w:t>
      </w:r>
      <w:proofErr w:type="spellEnd"/>
      <w:r w:rsidRPr="00282BB0">
        <w:rPr>
          <w:lang w:val="fr-CH"/>
        </w:rPr>
        <w:t xml:space="preserve"> pour remédier au manque de prêtre] </w:t>
      </w:r>
      <w:r>
        <w:rPr>
          <w:lang w:val="fr-CH"/>
        </w:rPr>
        <w:t>«</w:t>
      </w:r>
      <w:r w:rsidRPr="009E73C7">
        <w:rPr>
          <w:sz w:val="12"/>
          <w:lang w:val="fr-CH"/>
        </w:rPr>
        <w:t> </w:t>
      </w:r>
      <w:r w:rsidRPr="00282BB0">
        <w:rPr>
          <w:lang w:val="fr-CH"/>
        </w:rPr>
        <w:t>Pour une mobilité des pr</w:t>
      </w:r>
      <w:r>
        <w:rPr>
          <w:lang w:val="fr-CH"/>
        </w:rPr>
        <w:t>êtres à l’échelle mondiale</w:t>
      </w:r>
      <w:r w:rsidRPr="009E73C7">
        <w:rPr>
          <w:sz w:val="12"/>
          <w:lang w:val="fr-CH"/>
        </w:rPr>
        <w:t> </w:t>
      </w:r>
      <w:r>
        <w:rPr>
          <w:lang w:val="fr-CH"/>
        </w:rPr>
        <w:t xml:space="preserve">», </w:t>
      </w:r>
      <w:r w:rsidRPr="00282BB0">
        <w:rPr>
          <w:lang w:val="fr-CH"/>
        </w:rPr>
        <w:t xml:space="preserve"> </w:t>
      </w:r>
      <w:r w:rsidRPr="00282BB0">
        <w:rPr>
          <w:i/>
          <w:lang w:val="fr-CH"/>
        </w:rPr>
        <w:t>Documentation catholique</w:t>
      </w:r>
      <w:r w:rsidRPr="00282BB0">
        <w:rPr>
          <w:lang w:val="fr-CH"/>
        </w:rPr>
        <w:t xml:space="preserve"> 2026 (1991)</w:t>
      </w:r>
      <w:r>
        <w:rPr>
          <w:lang w:val="fr-CH"/>
        </w:rPr>
        <w:t>, p.</w:t>
      </w:r>
      <w:r w:rsidRPr="00282BB0">
        <w:rPr>
          <w:lang w:val="fr-CH"/>
        </w:rPr>
        <w:t xml:space="preserve"> 371-373</w:t>
      </w:r>
      <w:r>
        <w:rPr>
          <w:lang w:val="fr-CH"/>
        </w:rPr>
        <w:t>.</w:t>
      </w:r>
    </w:p>
  </w:footnote>
  <w:footnote w:id="5">
    <w:p w14:paraId="397A68DD" w14:textId="77777777" w:rsidR="00D67D06" w:rsidRPr="00F90218" w:rsidRDefault="00D67D06" w:rsidP="009E73C7">
      <w:pPr>
        <w:pStyle w:val="Notedebasdepage"/>
      </w:pPr>
      <w:r>
        <w:rPr>
          <w:rStyle w:val="Appelnotedebasdep"/>
          <w:rFonts w:eastAsiaTheme="majorEastAsia"/>
        </w:rPr>
        <w:footnoteRef/>
      </w:r>
      <w:r>
        <w:t xml:space="preserve"> </w:t>
      </w:r>
      <w:r>
        <w:tab/>
      </w:r>
      <w:r w:rsidRPr="00E67E4F">
        <w:rPr>
          <w:lang w:val="fr-CH"/>
        </w:rPr>
        <w:t>Congrégation pour l’évangélisation des peuples</w:t>
      </w:r>
      <w:r w:rsidRPr="00282BB0">
        <w:rPr>
          <w:i/>
          <w:iCs/>
          <w:lang w:val="fr-CH"/>
        </w:rPr>
        <w:t>, Instruction sur l</w:t>
      </w:r>
      <w:r>
        <w:rPr>
          <w:i/>
          <w:iCs/>
          <w:lang w:val="fr-CH"/>
        </w:rPr>
        <w:t>’</w:t>
      </w:r>
      <w:r w:rsidRPr="00282BB0">
        <w:rPr>
          <w:i/>
          <w:iCs/>
          <w:lang w:val="fr-CH"/>
        </w:rPr>
        <w:t>envoi et la permanence à l</w:t>
      </w:r>
      <w:r>
        <w:rPr>
          <w:i/>
          <w:iCs/>
          <w:lang w:val="fr-CH"/>
        </w:rPr>
        <w:t>’</w:t>
      </w:r>
      <w:r w:rsidRPr="00282BB0">
        <w:rPr>
          <w:i/>
          <w:iCs/>
          <w:lang w:val="fr-CH"/>
        </w:rPr>
        <w:t xml:space="preserve">étranger de prêtres diocésains des territoires de mission </w:t>
      </w:r>
      <w:r>
        <w:rPr>
          <w:lang w:val="fr-CH"/>
        </w:rPr>
        <w:t xml:space="preserve">(25/4/2001), </w:t>
      </w:r>
      <w:r w:rsidRPr="00282BB0">
        <w:rPr>
          <w:i/>
          <w:lang w:val="fr-CH"/>
        </w:rPr>
        <w:t>Documentation catholique</w:t>
      </w:r>
      <w:r w:rsidRPr="00282BB0">
        <w:rPr>
          <w:lang w:val="fr-CH"/>
        </w:rPr>
        <w:t xml:space="preserve"> 2252 (2001)</w:t>
      </w:r>
      <w:r>
        <w:rPr>
          <w:lang w:val="fr-CH"/>
        </w:rPr>
        <w:t>, p.</w:t>
      </w:r>
      <w:r w:rsidRPr="00282BB0">
        <w:rPr>
          <w:lang w:val="fr-CH"/>
        </w:rPr>
        <w:t xml:space="preserve"> 679-682</w:t>
      </w:r>
      <w:r>
        <w:rPr>
          <w:lang w:val="fr-CH"/>
        </w:rPr>
        <w:t xml:space="preserve">. Ce texte fut l’objet de vives critiques, par exemple par </w:t>
      </w:r>
      <w:r>
        <w:rPr>
          <w:lang w:val="fr-FR"/>
        </w:rPr>
        <w:t xml:space="preserve">Donat </w:t>
      </w:r>
      <w:proofErr w:type="spellStart"/>
      <w:r w:rsidRPr="00911B02">
        <w:rPr>
          <w:lang w:val="fr-FR"/>
        </w:rPr>
        <w:t>Mulumba</w:t>
      </w:r>
      <w:proofErr w:type="spellEnd"/>
      <w:r w:rsidRPr="00911B02">
        <w:rPr>
          <w:lang w:val="fr-FR"/>
        </w:rPr>
        <w:t xml:space="preserve"> </w:t>
      </w:r>
      <w:proofErr w:type="spellStart"/>
      <w:r w:rsidRPr="00911B02">
        <w:rPr>
          <w:lang w:val="fr-FR"/>
        </w:rPr>
        <w:t>Kalala</w:t>
      </w:r>
      <w:proofErr w:type="spellEnd"/>
      <w:r>
        <w:rPr>
          <w:lang w:val="fr-FR"/>
        </w:rPr>
        <w:t>, «</w:t>
      </w:r>
      <w:r w:rsidRPr="009E73C7">
        <w:rPr>
          <w:sz w:val="12"/>
          <w:lang w:val="fr-FR"/>
        </w:rPr>
        <w:t> </w:t>
      </w:r>
      <w:r>
        <w:rPr>
          <w:lang w:val="fr-FR"/>
        </w:rPr>
        <w:t>Prêtres diocésains en dehors de leur Église d’origine. À propos d’une instruction de la Congrégation pour l’évangélisation des peuples</w:t>
      </w:r>
      <w:r w:rsidRPr="009E73C7">
        <w:rPr>
          <w:sz w:val="12"/>
          <w:lang w:val="fr-FR"/>
        </w:rPr>
        <w:t> </w:t>
      </w:r>
      <w:r>
        <w:rPr>
          <w:lang w:val="fr-FR"/>
        </w:rPr>
        <w:t xml:space="preserve">», </w:t>
      </w:r>
      <w:r w:rsidRPr="00A256D5">
        <w:rPr>
          <w:i/>
          <w:lang w:val="fr-FR"/>
        </w:rPr>
        <w:t>Mission de l</w:t>
      </w:r>
      <w:r>
        <w:rPr>
          <w:i/>
          <w:lang w:val="fr-FR"/>
        </w:rPr>
        <w:t>’</w:t>
      </w:r>
      <w:r w:rsidRPr="00A256D5">
        <w:rPr>
          <w:i/>
          <w:lang w:val="fr-FR"/>
        </w:rPr>
        <w:t>Église</w:t>
      </w:r>
      <w:r>
        <w:rPr>
          <w:lang w:val="fr-FR"/>
        </w:rPr>
        <w:t xml:space="preserve"> 137 (2002), p. 66-70.</w:t>
      </w:r>
    </w:p>
  </w:footnote>
  <w:footnote w:id="6">
    <w:p w14:paraId="2815A78D" w14:textId="7264E3FD" w:rsidR="00D67D06" w:rsidRPr="00C43F7F" w:rsidRDefault="00D67D06" w:rsidP="009E73C7">
      <w:pPr>
        <w:pStyle w:val="Notedebasdepage"/>
      </w:pPr>
      <w:r>
        <w:rPr>
          <w:rStyle w:val="Appelnotedebasdep"/>
          <w:rFonts w:eastAsiaTheme="majorEastAsia"/>
        </w:rPr>
        <w:footnoteRef/>
      </w:r>
      <w:r>
        <w:t xml:space="preserve"> </w:t>
      </w:r>
      <w:r>
        <w:tab/>
        <w:t>L’</w:t>
      </w:r>
      <w:r w:rsidRPr="00E66082">
        <w:t xml:space="preserve">origine </w:t>
      </w:r>
      <w:r>
        <w:t xml:space="preserve">de cette dénomination </w:t>
      </w:r>
      <w:r w:rsidRPr="00E66082">
        <w:t>est le titre d</w:t>
      </w:r>
      <w:r>
        <w:t>’</w:t>
      </w:r>
      <w:r w:rsidRPr="00E66082">
        <w:t xml:space="preserve">un article de Jean-Marie </w:t>
      </w:r>
      <w:r w:rsidRPr="00A652D4">
        <w:rPr>
          <w:bCs/>
          <w:lang w:val="fr-CH"/>
        </w:rPr>
        <w:t>Aubert</w:t>
      </w:r>
      <w:r w:rsidRPr="006F371F">
        <w:rPr>
          <w:bCs/>
          <w:lang w:val="fr-CH"/>
        </w:rPr>
        <w:t xml:space="preserve">, </w:t>
      </w:r>
      <w:r>
        <w:rPr>
          <w:bCs/>
          <w:lang w:val="fr-CH"/>
        </w:rPr>
        <w:t>«</w:t>
      </w:r>
      <w:r w:rsidRPr="009E73C7">
        <w:rPr>
          <w:bCs/>
          <w:sz w:val="12"/>
          <w:lang w:val="fr-CH"/>
        </w:rPr>
        <w:t> </w:t>
      </w:r>
      <w:r w:rsidRPr="006F371F">
        <w:rPr>
          <w:bCs/>
          <w:lang w:val="fr-CH"/>
        </w:rPr>
        <w:t>En France, des prêtres venus d</w:t>
      </w:r>
      <w:r>
        <w:rPr>
          <w:bCs/>
          <w:lang w:val="fr-CH"/>
        </w:rPr>
        <w:t>’</w:t>
      </w:r>
      <w:r w:rsidRPr="006F371F">
        <w:rPr>
          <w:bCs/>
          <w:lang w:val="fr-CH"/>
        </w:rPr>
        <w:t>ailleurs. Accueil et discernement</w:t>
      </w:r>
      <w:r w:rsidRPr="009E73C7">
        <w:rPr>
          <w:bCs/>
          <w:sz w:val="12"/>
          <w:lang w:val="fr-CH"/>
        </w:rPr>
        <w:t> </w:t>
      </w:r>
      <w:r>
        <w:rPr>
          <w:bCs/>
          <w:lang w:val="fr-CH"/>
        </w:rPr>
        <w:t xml:space="preserve">», </w:t>
      </w:r>
      <w:r w:rsidRPr="006F371F">
        <w:rPr>
          <w:bCs/>
          <w:i/>
          <w:lang w:val="fr-CH"/>
        </w:rPr>
        <w:t>Prêtres diocésains</w:t>
      </w:r>
      <w:r w:rsidRPr="006F371F">
        <w:rPr>
          <w:bCs/>
          <w:lang w:val="fr-CH"/>
        </w:rPr>
        <w:t xml:space="preserve"> 1424 (2005)</w:t>
      </w:r>
      <w:r>
        <w:rPr>
          <w:bCs/>
          <w:lang w:val="fr-CH"/>
        </w:rPr>
        <w:t>, p.</w:t>
      </w:r>
      <w:r w:rsidRPr="006F371F">
        <w:rPr>
          <w:bCs/>
          <w:lang w:val="fr-CH"/>
        </w:rPr>
        <w:t xml:space="preserve"> 407-412</w:t>
      </w:r>
      <w:r>
        <w:rPr>
          <w:bCs/>
          <w:lang w:val="fr-CH"/>
        </w:rPr>
        <w:t>.</w:t>
      </w:r>
    </w:p>
  </w:footnote>
  <w:footnote w:id="7">
    <w:p w14:paraId="61C987B7" w14:textId="15E08240" w:rsidR="00D67D06" w:rsidRDefault="00D67D06" w:rsidP="000F2E0A">
      <w:pPr>
        <w:pStyle w:val="Commentaire"/>
      </w:pPr>
      <w:r>
        <w:rPr>
          <w:rStyle w:val="Appelnotedebasdep"/>
          <w:rFonts w:eastAsiaTheme="majorEastAsia"/>
        </w:rPr>
        <w:footnoteRef/>
      </w:r>
      <w:r w:rsidR="000F2E0A">
        <w:t xml:space="preserve"> Tel fut un résultat manifeste de la première session pour les prêtres venus d’ailleurs, en Belgique francophone en 2008, unanimement attesté par les participants provenant d’Afrique subsaharienne. </w:t>
      </w:r>
      <w:r>
        <w:t>«</w:t>
      </w:r>
      <w:r w:rsidRPr="009E73C7">
        <w:rPr>
          <w:sz w:val="12"/>
        </w:rPr>
        <w:t> </w:t>
      </w:r>
      <w:r w:rsidRPr="00557ED8">
        <w:t xml:space="preserve">Mon expérience en Belgique </w:t>
      </w:r>
      <w:r>
        <w:t>révèle</w:t>
      </w:r>
      <w:r w:rsidRPr="00557ED8">
        <w:t xml:space="preserve"> l</w:t>
      </w:r>
      <w:r>
        <w:t>’</w:t>
      </w:r>
      <w:r w:rsidRPr="00557ED8">
        <w:t xml:space="preserve">angle sous lequel je suis perçu, comme </w:t>
      </w:r>
      <w:r>
        <w:t>“</w:t>
      </w:r>
      <w:r w:rsidRPr="00557ED8">
        <w:t>venu d</w:t>
      </w:r>
      <w:r>
        <w:t>’</w:t>
      </w:r>
      <w:proofErr w:type="spellStart"/>
      <w:r w:rsidRPr="00557ED8">
        <w:t>ailleurs</w:t>
      </w:r>
      <w:r>
        <w:t>ˮ</w:t>
      </w:r>
      <w:proofErr w:type="spellEnd"/>
      <w:r w:rsidRPr="00557ED8">
        <w:t xml:space="preserve"> quand certaines choses marchent, et comme </w:t>
      </w:r>
      <w:r>
        <w:t>“</w:t>
      </w:r>
      <w:proofErr w:type="spellStart"/>
      <w:r w:rsidRPr="00557ED8">
        <w:t>étranger</w:t>
      </w:r>
      <w:r>
        <w:t>ˮ</w:t>
      </w:r>
      <w:proofErr w:type="spellEnd"/>
      <w:r w:rsidRPr="00557ED8">
        <w:t xml:space="preserve"> en cas de polémique, de conflit, etc</w:t>
      </w:r>
      <w:r>
        <w:t>.</w:t>
      </w:r>
      <w:r w:rsidRPr="009E73C7">
        <w:rPr>
          <w:sz w:val="12"/>
        </w:rPr>
        <w:t> </w:t>
      </w:r>
      <w:r>
        <w:t xml:space="preserve">» Récit entendu d’un </w:t>
      </w:r>
      <w:r w:rsidR="000F2E0A">
        <w:t>prêtre venant de la République D</w:t>
      </w:r>
      <w:r>
        <w:t>émocratique du Congo.</w:t>
      </w:r>
    </w:p>
  </w:footnote>
  <w:footnote w:id="8">
    <w:p w14:paraId="0B6859DD" w14:textId="7467283B" w:rsidR="00D67D06" w:rsidRDefault="00D67D06" w:rsidP="009E73C7">
      <w:pPr>
        <w:pStyle w:val="Notedebasdepage"/>
      </w:pPr>
      <w:r>
        <w:rPr>
          <w:rStyle w:val="Appelnotedebasdep"/>
          <w:rFonts w:eastAsiaTheme="majorEastAsia"/>
        </w:rPr>
        <w:footnoteRef/>
      </w:r>
      <w:r>
        <w:t xml:space="preserve"> </w:t>
      </w:r>
      <w:r>
        <w:tab/>
      </w:r>
      <w:r w:rsidRPr="00E66082">
        <w:t xml:space="preserve">En allemand par contre, on parle apparemment sans difficulté </w:t>
      </w:r>
      <w:proofErr w:type="gramStart"/>
      <w:r w:rsidRPr="00E66082">
        <w:t xml:space="preserve">de </w:t>
      </w:r>
      <w:proofErr w:type="spellStart"/>
      <w:r w:rsidRPr="00E66082">
        <w:rPr>
          <w:i/>
        </w:rPr>
        <w:t>ausländische</w:t>
      </w:r>
      <w:proofErr w:type="spellEnd"/>
      <w:proofErr w:type="gramEnd"/>
      <w:r w:rsidRPr="00E66082">
        <w:rPr>
          <w:i/>
        </w:rPr>
        <w:t xml:space="preserve"> </w:t>
      </w:r>
      <w:proofErr w:type="spellStart"/>
      <w:r w:rsidRPr="00E66082">
        <w:rPr>
          <w:i/>
        </w:rPr>
        <w:t>Priester</w:t>
      </w:r>
      <w:proofErr w:type="spellEnd"/>
      <w:r w:rsidRPr="00E66082">
        <w:t xml:space="preserve">. Aux États-Unis, le terme le plus courant est </w:t>
      </w:r>
      <w:r w:rsidRPr="00E66082">
        <w:rPr>
          <w:i/>
        </w:rPr>
        <w:t xml:space="preserve">international </w:t>
      </w:r>
      <w:proofErr w:type="spellStart"/>
      <w:r w:rsidRPr="00E66082">
        <w:rPr>
          <w:i/>
        </w:rPr>
        <w:t>priests</w:t>
      </w:r>
      <w:proofErr w:type="spellEnd"/>
      <w:r>
        <w:t xml:space="preserve"> et en Italie, on a </w:t>
      </w:r>
      <w:r w:rsidRPr="00E66082">
        <w:t>l</w:t>
      </w:r>
      <w:r>
        <w:t>’</w:t>
      </w:r>
      <w:r w:rsidRPr="00E66082">
        <w:t xml:space="preserve">expression </w:t>
      </w:r>
      <w:proofErr w:type="spellStart"/>
      <w:r w:rsidRPr="00E66082">
        <w:rPr>
          <w:i/>
          <w:iCs/>
        </w:rPr>
        <w:t>presbiteri</w:t>
      </w:r>
      <w:proofErr w:type="spellEnd"/>
      <w:r w:rsidRPr="00E66082">
        <w:rPr>
          <w:i/>
          <w:iCs/>
        </w:rPr>
        <w:t xml:space="preserve"> di </w:t>
      </w:r>
      <w:proofErr w:type="spellStart"/>
      <w:r w:rsidRPr="00E66082">
        <w:rPr>
          <w:i/>
          <w:iCs/>
        </w:rPr>
        <w:t>altre</w:t>
      </w:r>
      <w:proofErr w:type="spellEnd"/>
      <w:r w:rsidRPr="00E66082">
        <w:rPr>
          <w:i/>
          <w:iCs/>
        </w:rPr>
        <w:t xml:space="preserve"> </w:t>
      </w:r>
      <w:proofErr w:type="spellStart"/>
      <w:r w:rsidRPr="00E66082">
        <w:rPr>
          <w:i/>
          <w:iCs/>
        </w:rPr>
        <w:t>nazioni</w:t>
      </w:r>
      <w:proofErr w:type="spellEnd"/>
      <w:r>
        <w:rPr>
          <w:i/>
          <w:iCs/>
        </w:rPr>
        <w:t xml:space="preserve"> </w:t>
      </w:r>
      <w:r>
        <w:rPr>
          <w:iCs/>
        </w:rPr>
        <w:t xml:space="preserve">ou </w:t>
      </w:r>
      <w:proofErr w:type="spellStart"/>
      <w:r>
        <w:rPr>
          <w:i/>
          <w:iCs/>
        </w:rPr>
        <w:t>stranieri</w:t>
      </w:r>
      <w:proofErr w:type="spellEnd"/>
      <w:r w:rsidRPr="00E66082">
        <w:rPr>
          <w:i/>
          <w:iCs/>
        </w:rPr>
        <w:t>.</w:t>
      </w:r>
    </w:p>
  </w:footnote>
  <w:footnote w:id="9">
    <w:p w14:paraId="3D4C39B8" w14:textId="41CA4A42" w:rsidR="00D67D06" w:rsidRPr="005856A6" w:rsidRDefault="00D67D06" w:rsidP="009E73C7">
      <w:pPr>
        <w:pStyle w:val="Notedebasdepage"/>
        <w:rPr>
          <w:lang w:val="en-US"/>
        </w:rPr>
      </w:pPr>
      <w:r>
        <w:rPr>
          <w:rStyle w:val="Appelnotedebasdep"/>
          <w:rFonts w:eastAsiaTheme="majorEastAsia"/>
        </w:rPr>
        <w:footnoteRef/>
      </w:r>
      <w:r>
        <w:t xml:space="preserve"> </w:t>
      </w:r>
      <w:r>
        <w:tab/>
        <w:t xml:space="preserve">Aux États-Unis, il faut ajouter le phénomène important des </w:t>
      </w:r>
      <w:r>
        <w:rPr>
          <w:i/>
        </w:rPr>
        <w:t xml:space="preserve">international </w:t>
      </w:r>
      <w:proofErr w:type="spellStart"/>
      <w:r>
        <w:rPr>
          <w:i/>
        </w:rPr>
        <w:t>seminarians</w:t>
      </w:r>
      <w:proofErr w:type="spellEnd"/>
      <w:r w:rsidRPr="009E73C7">
        <w:rPr>
          <w:i/>
          <w:sz w:val="12"/>
        </w:rPr>
        <w:t> </w:t>
      </w:r>
      <w:r>
        <w:t>: 879 en 2013 provenant de 81 pays, soit le quart des séminaristes des diocèses état</w:t>
      </w:r>
      <w:r w:rsidR="00DC7FA2">
        <w:t>s</w:t>
      </w:r>
      <w:r>
        <w:t xml:space="preserve">uniens. </w:t>
      </w:r>
      <w:proofErr w:type="gramStart"/>
      <w:r>
        <w:t>voir</w:t>
      </w:r>
      <w:proofErr w:type="gramEnd"/>
      <w:r w:rsidRPr="00FE715E">
        <w:rPr>
          <w:lang w:val="fr-CA"/>
        </w:rPr>
        <w:t xml:space="preserve"> Mary L. Gautier (e</w:t>
      </w:r>
      <w:r w:rsidR="000F2E0A">
        <w:rPr>
          <w:lang w:val="fr-CA"/>
        </w:rPr>
        <w:t xml:space="preserve">t </w:t>
      </w:r>
      <w:r w:rsidRPr="00FE715E">
        <w:rPr>
          <w:lang w:val="fr-CA"/>
        </w:rPr>
        <w:t>a</w:t>
      </w:r>
      <w:r w:rsidR="000F2E0A">
        <w:rPr>
          <w:lang w:val="fr-CA"/>
        </w:rPr>
        <w:t>l.</w:t>
      </w:r>
      <w:r w:rsidRPr="00FE715E">
        <w:rPr>
          <w:lang w:val="fr-CA"/>
        </w:rPr>
        <w:t xml:space="preserve">), </w:t>
      </w:r>
      <w:proofErr w:type="spellStart"/>
      <w:r w:rsidRPr="00FE715E">
        <w:rPr>
          <w:i/>
          <w:lang w:val="fr-CA"/>
        </w:rPr>
        <w:t>Bridging</w:t>
      </w:r>
      <w:proofErr w:type="spellEnd"/>
      <w:r w:rsidRPr="00FE715E">
        <w:rPr>
          <w:i/>
          <w:lang w:val="fr-CA"/>
        </w:rPr>
        <w:t xml:space="preserve"> the Gap. </w:t>
      </w:r>
      <w:r w:rsidRPr="00E33BEE">
        <w:rPr>
          <w:i/>
          <w:lang w:val="en-US"/>
        </w:rPr>
        <w:t>International Priests Ministering in the United States</w:t>
      </w:r>
      <w:r>
        <w:rPr>
          <w:lang w:val="en-US"/>
        </w:rPr>
        <w:t xml:space="preserve">, Huntington IN, </w:t>
      </w:r>
      <w:r w:rsidRPr="00E33BEE">
        <w:rPr>
          <w:lang w:val="en-US"/>
        </w:rPr>
        <w:t>Our Sunday Visitor</w:t>
      </w:r>
      <w:r>
        <w:rPr>
          <w:lang w:val="en-US"/>
        </w:rPr>
        <w:t>, 2014, p. 51-52.</w:t>
      </w:r>
      <w:r w:rsidRPr="005856A6">
        <w:rPr>
          <w:lang w:val="en-US"/>
        </w:rPr>
        <w:t xml:space="preserve"> </w:t>
      </w:r>
    </w:p>
  </w:footnote>
  <w:footnote w:id="10">
    <w:p w14:paraId="304F17CB" w14:textId="41F13D43" w:rsidR="00D67D06" w:rsidRPr="00105FC7" w:rsidRDefault="00D67D06" w:rsidP="009E73C7">
      <w:pPr>
        <w:pStyle w:val="Notedebasdepage"/>
        <w:rPr>
          <w:lang w:val="fr-CA"/>
        </w:rPr>
      </w:pPr>
      <w:r>
        <w:rPr>
          <w:rStyle w:val="Appelnotedebasdep"/>
          <w:rFonts w:eastAsiaTheme="majorEastAsia"/>
        </w:rPr>
        <w:footnoteRef/>
      </w:r>
      <w:r w:rsidRPr="00105FC7">
        <w:rPr>
          <w:lang w:val="fr-CA"/>
        </w:rPr>
        <w:t xml:space="preserve"> </w:t>
      </w:r>
      <w:r w:rsidRPr="00105FC7">
        <w:rPr>
          <w:lang w:val="fr-CA"/>
        </w:rPr>
        <w:tab/>
        <w:t xml:space="preserve">Giuseppe </w:t>
      </w:r>
      <w:proofErr w:type="spellStart"/>
      <w:r w:rsidRPr="00105FC7">
        <w:rPr>
          <w:lang w:val="fr-CA"/>
        </w:rPr>
        <w:t>Andreozzi</w:t>
      </w:r>
      <w:proofErr w:type="spellEnd"/>
      <w:r w:rsidRPr="00105FC7">
        <w:rPr>
          <w:lang w:val="fr-CA"/>
        </w:rPr>
        <w:t>, «</w:t>
      </w:r>
      <w:r w:rsidRPr="00105FC7">
        <w:rPr>
          <w:sz w:val="12"/>
          <w:lang w:val="fr-CA"/>
        </w:rPr>
        <w:t> </w:t>
      </w:r>
      <w:proofErr w:type="spellStart"/>
      <w:r w:rsidRPr="00105FC7">
        <w:rPr>
          <w:lang w:val="fr-CA"/>
        </w:rPr>
        <w:t>Fotografia</w:t>
      </w:r>
      <w:proofErr w:type="spellEnd"/>
      <w:r w:rsidRPr="00105FC7">
        <w:rPr>
          <w:lang w:val="fr-CA"/>
        </w:rPr>
        <w:t xml:space="preserve"> </w:t>
      </w:r>
      <w:proofErr w:type="spellStart"/>
      <w:r w:rsidRPr="00105FC7">
        <w:rPr>
          <w:lang w:val="fr-CA"/>
        </w:rPr>
        <w:t>della</w:t>
      </w:r>
      <w:proofErr w:type="spellEnd"/>
      <w:r w:rsidRPr="00105FC7">
        <w:rPr>
          <w:lang w:val="fr-CA"/>
        </w:rPr>
        <w:t xml:space="preserve"> </w:t>
      </w:r>
      <w:proofErr w:type="spellStart"/>
      <w:r w:rsidRPr="00105FC7">
        <w:rPr>
          <w:lang w:val="fr-CA"/>
        </w:rPr>
        <w:t>situazione</w:t>
      </w:r>
      <w:proofErr w:type="spellEnd"/>
      <w:r w:rsidRPr="00105FC7">
        <w:rPr>
          <w:sz w:val="12"/>
          <w:lang w:val="fr-CA"/>
        </w:rPr>
        <w:t> </w:t>
      </w:r>
      <w:r w:rsidRPr="00105FC7">
        <w:rPr>
          <w:lang w:val="fr-CA"/>
        </w:rPr>
        <w:t xml:space="preserve">», </w:t>
      </w:r>
      <w:proofErr w:type="spellStart"/>
      <w:r w:rsidRPr="00105FC7">
        <w:rPr>
          <w:i/>
          <w:lang w:val="fr-CA"/>
        </w:rPr>
        <w:t>Orientamenti</w:t>
      </w:r>
      <w:proofErr w:type="spellEnd"/>
      <w:r w:rsidRPr="00105FC7">
        <w:rPr>
          <w:i/>
          <w:lang w:val="fr-CA"/>
        </w:rPr>
        <w:t xml:space="preserve"> </w:t>
      </w:r>
      <w:proofErr w:type="spellStart"/>
      <w:r w:rsidRPr="00105FC7">
        <w:rPr>
          <w:i/>
          <w:lang w:val="fr-CA"/>
        </w:rPr>
        <w:t>Pastorali</w:t>
      </w:r>
      <w:proofErr w:type="spellEnd"/>
      <w:r w:rsidRPr="00105FC7">
        <w:rPr>
          <w:i/>
          <w:lang w:val="fr-CA"/>
        </w:rPr>
        <w:t xml:space="preserve"> </w:t>
      </w:r>
      <w:r w:rsidRPr="00105FC7">
        <w:rPr>
          <w:lang w:val="fr-CA"/>
        </w:rPr>
        <w:t>54/10 (2006), p. 31-41</w:t>
      </w:r>
      <w:r w:rsidRPr="00105FC7">
        <w:rPr>
          <w:sz w:val="12"/>
          <w:lang w:val="fr-CA"/>
        </w:rPr>
        <w:t> </w:t>
      </w:r>
      <w:r w:rsidRPr="00105FC7">
        <w:rPr>
          <w:lang w:val="fr-CA"/>
        </w:rPr>
        <w:t xml:space="preserve">; Luigi </w:t>
      </w:r>
      <w:r w:rsidRPr="00105FC7">
        <w:rPr>
          <w:smallCaps/>
          <w:lang w:val="fr-CA"/>
        </w:rPr>
        <w:t>Bressan</w:t>
      </w:r>
      <w:r w:rsidRPr="00105FC7">
        <w:rPr>
          <w:lang w:val="fr-CA"/>
        </w:rPr>
        <w:t>, «</w:t>
      </w:r>
      <w:r w:rsidRPr="00105FC7">
        <w:rPr>
          <w:sz w:val="12"/>
          <w:lang w:val="fr-CA"/>
        </w:rPr>
        <w:t> </w:t>
      </w:r>
      <w:r w:rsidRPr="00105FC7">
        <w:rPr>
          <w:lang w:val="fr-CA"/>
        </w:rPr>
        <w:t xml:space="preserve">La </w:t>
      </w:r>
      <w:proofErr w:type="spellStart"/>
      <w:r w:rsidRPr="00105FC7">
        <w:rPr>
          <w:lang w:val="fr-CA"/>
        </w:rPr>
        <w:t>cooperazione</w:t>
      </w:r>
      <w:proofErr w:type="spellEnd"/>
      <w:r w:rsidRPr="00105FC7">
        <w:rPr>
          <w:lang w:val="fr-CA"/>
        </w:rPr>
        <w:t xml:space="preserve"> pastorale </w:t>
      </w:r>
      <w:proofErr w:type="spellStart"/>
      <w:r w:rsidRPr="00105FC7">
        <w:rPr>
          <w:lang w:val="fr-CA"/>
        </w:rPr>
        <w:t>tra</w:t>
      </w:r>
      <w:proofErr w:type="spellEnd"/>
      <w:r w:rsidRPr="00105FC7">
        <w:rPr>
          <w:lang w:val="fr-CA"/>
        </w:rPr>
        <w:t xml:space="preserve"> </w:t>
      </w:r>
      <w:proofErr w:type="spellStart"/>
      <w:r w:rsidRPr="00105FC7">
        <w:rPr>
          <w:lang w:val="fr-CA"/>
        </w:rPr>
        <w:t>Chiese</w:t>
      </w:r>
      <w:proofErr w:type="spellEnd"/>
      <w:r w:rsidRPr="00105FC7">
        <w:rPr>
          <w:lang w:val="fr-CA"/>
        </w:rPr>
        <w:t xml:space="preserve"> </w:t>
      </w:r>
      <w:proofErr w:type="spellStart"/>
      <w:r w:rsidRPr="00105FC7">
        <w:rPr>
          <w:lang w:val="fr-CA"/>
        </w:rPr>
        <w:t>cattoliche</w:t>
      </w:r>
      <w:proofErr w:type="spellEnd"/>
      <w:r w:rsidRPr="00105FC7">
        <w:rPr>
          <w:lang w:val="fr-CA"/>
        </w:rPr>
        <w:t xml:space="preserve"> </w:t>
      </w:r>
      <w:proofErr w:type="spellStart"/>
      <w:r w:rsidRPr="00105FC7">
        <w:rPr>
          <w:lang w:val="fr-CA"/>
        </w:rPr>
        <w:t>africane</w:t>
      </w:r>
      <w:proofErr w:type="spellEnd"/>
      <w:r w:rsidRPr="00105FC7">
        <w:rPr>
          <w:lang w:val="fr-CA"/>
        </w:rPr>
        <w:t xml:space="preserve"> </w:t>
      </w:r>
      <w:proofErr w:type="spellStart"/>
      <w:r w:rsidRPr="00105FC7">
        <w:rPr>
          <w:lang w:val="fr-CA"/>
        </w:rPr>
        <w:t>ed</w:t>
      </w:r>
      <w:proofErr w:type="spellEnd"/>
      <w:r w:rsidRPr="00105FC7">
        <w:rPr>
          <w:lang w:val="fr-CA"/>
        </w:rPr>
        <w:t xml:space="preserve"> </w:t>
      </w:r>
      <w:proofErr w:type="spellStart"/>
      <w:r w:rsidRPr="00105FC7">
        <w:rPr>
          <w:lang w:val="fr-CA"/>
        </w:rPr>
        <w:t>europee</w:t>
      </w:r>
      <w:proofErr w:type="spellEnd"/>
      <w:r w:rsidRPr="00105FC7">
        <w:rPr>
          <w:sz w:val="12"/>
          <w:lang w:val="fr-CA"/>
        </w:rPr>
        <w:t> </w:t>
      </w:r>
      <w:r w:rsidRPr="00105FC7">
        <w:rPr>
          <w:lang w:val="fr-CA"/>
        </w:rPr>
        <w:t xml:space="preserve">», </w:t>
      </w:r>
      <w:proofErr w:type="spellStart"/>
      <w:r w:rsidRPr="00105FC7">
        <w:rPr>
          <w:i/>
          <w:lang w:val="fr-CA"/>
        </w:rPr>
        <w:t>Orientamenti</w:t>
      </w:r>
      <w:proofErr w:type="spellEnd"/>
      <w:r w:rsidRPr="00105FC7">
        <w:rPr>
          <w:i/>
          <w:lang w:val="fr-CA"/>
        </w:rPr>
        <w:t xml:space="preserve"> </w:t>
      </w:r>
      <w:proofErr w:type="spellStart"/>
      <w:r w:rsidRPr="00105FC7">
        <w:rPr>
          <w:i/>
          <w:lang w:val="fr-CA"/>
        </w:rPr>
        <w:t>Pastorali</w:t>
      </w:r>
      <w:proofErr w:type="spellEnd"/>
      <w:r w:rsidRPr="00105FC7">
        <w:rPr>
          <w:i/>
          <w:lang w:val="fr-CA"/>
        </w:rPr>
        <w:t xml:space="preserve"> </w:t>
      </w:r>
      <w:r w:rsidRPr="00105FC7">
        <w:rPr>
          <w:lang w:val="fr-CA"/>
        </w:rPr>
        <w:t>60/9 (2012)</w:t>
      </w:r>
      <w:r>
        <w:rPr>
          <w:lang w:val="fr-CA"/>
        </w:rPr>
        <w:t>, p.</w:t>
      </w:r>
      <w:r w:rsidRPr="00105FC7">
        <w:rPr>
          <w:lang w:val="fr-CA"/>
        </w:rPr>
        <w:t xml:space="preserve"> 9-20.</w:t>
      </w:r>
    </w:p>
  </w:footnote>
  <w:footnote w:id="11">
    <w:p w14:paraId="65509951" w14:textId="6A5B3EF8" w:rsidR="00D67D06" w:rsidRPr="00BA2793" w:rsidRDefault="00D67D06" w:rsidP="009E73C7">
      <w:pPr>
        <w:pStyle w:val="Notedebasdepage"/>
      </w:pPr>
      <w:r>
        <w:rPr>
          <w:rStyle w:val="Appelnotedebasdep"/>
          <w:rFonts w:eastAsiaTheme="majorEastAsia"/>
        </w:rPr>
        <w:footnoteRef/>
      </w:r>
      <w:r>
        <w:t xml:space="preserve"> </w:t>
      </w:r>
      <w:r>
        <w:tab/>
        <w:t>«</w:t>
      </w:r>
      <w:r w:rsidRPr="009E73C7">
        <w:rPr>
          <w:sz w:val="12"/>
        </w:rPr>
        <w:t> </w:t>
      </w:r>
      <w:r>
        <w:t>La généralisation abusive</w:t>
      </w:r>
      <w:r w:rsidRPr="009E73C7">
        <w:rPr>
          <w:sz w:val="12"/>
        </w:rPr>
        <w:t> </w:t>
      </w:r>
      <w:r>
        <w:t>: le tort d’un prêtre venu d’ailleurs est parfois trop facilement étendu à toute une communauté.</w:t>
      </w:r>
      <w:r w:rsidRPr="009E73C7">
        <w:rPr>
          <w:sz w:val="12"/>
        </w:rPr>
        <w:t> </w:t>
      </w:r>
      <w:r>
        <w:t>» Récit entendu d’un prêtre de la République démocratique du Congo. «</w:t>
      </w:r>
      <w:r w:rsidRPr="009E73C7">
        <w:rPr>
          <w:sz w:val="12"/>
        </w:rPr>
        <w:t> </w:t>
      </w:r>
      <w:r>
        <w:t>Quand on parle des prêtres étrangers, on se limite souvent aux pays à faible économie</w:t>
      </w:r>
      <w:r w:rsidRPr="009E73C7">
        <w:rPr>
          <w:sz w:val="12"/>
        </w:rPr>
        <w:t> </w:t>
      </w:r>
      <w:r>
        <w:t>: je me pose la question de savoir si un prêtre américain serait toujours perçu avec la même suspicion de profiteur et d’exilé économique comme c’en est le cas pour les africains par exemple.</w:t>
      </w:r>
      <w:r w:rsidRPr="009E73C7">
        <w:rPr>
          <w:sz w:val="12"/>
        </w:rPr>
        <w:t> </w:t>
      </w:r>
      <w:r>
        <w:t xml:space="preserve">» Récit d’un prêtre de la République démocratique du </w:t>
      </w:r>
      <w:r w:rsidRPr="00BA2793">
        <w:t>Congo, diocèse de Tournai.</w:t>
      </w:r>
    </w:p>
  </w:footnote>
  <w:footnote w:id="12">
    <w:p w14:paraId="601698B5" w14:textId="58950816" w:rsidR="00D67D06" w:rsidRPr="0000626B" w:rsidRDefault="00D67D06" w:rsidP="009E73C7">
      <w:pPr>
        <w:pStyle w:val="Notedebasdepage"/>
      </w:pPr>
      <w:r>
        <w:rPr>
          <w:rStyle w:val="Appelnotedebasdep"/>
          <w:rFonts w:eastAsiaTheme="majorEastAsia"/>
        </w:rPr>
        <w:footnoteRef/>
      </w:r>
      <w:r>
        <w:t xml:space="preserve"> </w:t>
      </w:r>
      <w:r>
        <w:tab/>
        <w:t>«</w:t>
      </w:r>
      <w:r w:rsidRPr="009E73C7">
        <w:rPr>
          <w:sz w:val="12"/>
        </w:rPr>
        <w:t> </w:t>
      </w:r>
      <w:r>
        <w:t>Le vrai problème, c’est que l’idéal sacerdotal n’est pas très élevé. Je comprends que des prêtres congolais restent en Europe, je ne les juge pas. Mais j’ai fait un autre choix [le retour après les études].</w:t>
      </w:r>
      <w:r w:rsidRPr="009E73C7">
        <w:rPr>
          <w:sz w:val="12"/>
        </w:rPr>
        <w:t> </w:t>
      </w:r>
      <w:r>
        <w:t xml:space="preserve">» José </w:t>
      </w:r>
      <w:proofErr w:type="spellStart"/>
      <w:r w:rsidRPr="00DC2114">
        <w:t>Mpundu</w:t>
      </w:r>
      <w:proofErr w:type="spellEnd"/>
      <w:r>
        <w:t xml:space="preserve">, interviewé par Thierry </w:t>
      </w:r>
      <w:proofErr w:type="spellStart"/>
      <w:r w:rsidRPr="00DC2114">
        <w:t>Tilquin</w:t>
      </w:r>
      <w:proofErr w:type="spellEnd"/>
      <w:r>
        <w:t>, «</w:t>
      </w:r>
      <w:r w:rsidRPr="009E73C7">
        <w:rPr>
          <w:sz w:val="12"/>
        </w:rPr>
        <w:t> </w:t>
      </w:r>
      <w:r>
        <w:t>Émigrer en Belgique</w:t>
      </w:r>
      <w:r w:rsidRPr="009E73C7">
        <w:rPr>
          <w:sz w:val="12"/>
        </w:rPr>
        <w:t> </w:t>
      </w:r>
      <w:r>
        <w:t xml:space="preserve">? </w:t>
      </w:r>
      <w:r w:rsidRPr="0000626B">
        <w:t>Tentant</w:t>
      </w:r>
      <w:r w:rsidRPr="009E73C7">
        <w:rPr>
          <w:sz w:val="12"/>
        </w:rPr>
        <w:t> </w:t>
      </w:r>
      <w:r>
        <w:t>!</w:t>
      </w:r>
      <w:r w:rsidRPr="009E73C7">
        <w:rPr>
          <w:sz w:val="12"/>
        </w:rPr>
        <w:t> </w:t>
      </w:r>
      <w:r w:rsidRPr="0000626B">
        <w:t xml:space="preserve">», </w:t>
      </w:r>
      <w:r w:rsidRPr="0000626B">
        <w:rPr>
          <w:i/>
        </w:rPr>
        <w:t>L</w:t>
      </w:r>
      <w:r>
        <w:rPr>
          <w:i/>
        </w:rPr>
        <w:t>’</w:t>
      </w:r>
      <w:r w:rsidRPr="0000626B">
        <w:rPr>
          <w:i/>
        </w:rPr>
        <w:t xml:space="preserve">Appel </w:t>
      </w:r>
      <w:r w:rsidRPr="0000626B">
        <w:t xml:space="preserve"> 309 (2008)</w:t>
      </w:r>
      <w:r>
        <w:t>, p.</w:t>
      </w:r>
      <w:r w:rsidRPr="0000626B">
        <w:t xml:space="preserve"> 12-13.</w:t>
      </w:r>
    </w:p>
  </w:footnote>
  <w:footnote w:id="13">
    <w:p w14:paraId="5DED4140" w14:textId="3C57BF78" w:rsidR="00D67D06" w:rsidRPr="001D55AA" w:rsidRDefault="00D67D06" w:rsidP="009E73C7">
      <w:pPr>
        <w:pStyle w:val="Notedebasdepage"/>
      </w:pPr>
      <w:r>
        <w:rPr>
          <w:rStyle w:val="Appelnotedebasdep"/>
          <w:rFonts w:eastAsiaTheme="majorEastAsia"/>
        </w:rPr>
        <w:footnoteRef/>
      </w:r>
      <w:r w:rsidRPr="001D55AA">
        <w:rPr>
          <w:lang w:val="en-US"/>
        </w:rPr>
        <w:t xml:space="preserve"> </w:t>
      </w:r>
      <w:r>
        <w:rPr>
          <w:lang w:val="en-US"/>
        </w:rPr>
        <w:tab/>
      </w:r>
      <w:r w:rsidRPr="001D55AA">
        <w:rPr>
          <w:lang w:val="en-US" w:eastAsia="fr-FR"/>
        </w:rPr>
        <w:t xml:space="preserve">Dean R. </w:t>
      </w:r>
      <w:proofErr w:type="spellStart"/>
      <w:r w:rsidRPr="000C56C1">
        <w:rPr>
          <w:bCs/>
          <w:lang w:val="en-US" w:eastAsia="fr-FR"/>
        </w:rPr>
        <w:t>Hoge</w:t>
      </w:r>
      <w:proofErr w:type="spellEnd"/>
      <w:r>
        <w:rPr>
          <w:bCs/>
          <w:smallCaps/>
          <w:lang w:val="en-US" w:eastAsia="fr-FR"/>
        </w:rPr>
        <w:t>,</w:t>
      </w:r>
      <w:r w:rsidRPr="001D55AA">
        <w:rPr>
          <w:lang w:val="en-US" w:eastAsia="fr-FR"/>
        </w:rPr>
        <w:t xml:space="preserve"> </w:t>
      </w:r>
      <w:proofErr w:type="spellStart"/>
      <w:r w:rsidRPr="001D55AA">
        <w:rPr>
          <w:lang w:val="en-US" w:eastAsia="fr-FR"/>
        </w:rPr>
        <w:t>Aniedi</w:t>
      </w:r>
      <w:proofErr w:type="spellEnd"/>
      <w:r w:rsidRPr="001D55AA">
        <w:rPr>
          <w:lang w:val="en-US" w:eastAsia="fr-FR"/>
        </w:rPr>
        <w:t xml:space="preserve"> </w:t>
      </w:r>
      <w:proofErr w:type="spellStart"/>
      <w:r w:rsidRPr="000C56C1">
        <w:rPr>
          <w:lang w:val="en-US" w:eastAsia="fr-FR"/>
        </w:rPr>
        <w:t>Okure</w:t>
      </w:r>
      <w:proofErr w:type="spellEnd"/>
      <w:r w:rsidRPr="001D55AA">
        <w:rPr>
          <w:lang w:val="en-US" w:eastAsia="fr-FR"/>
        </w:rPr>
        <w:t xml:space="preserve">, </w:t>
      </w:r>
      <w:r w:rsidRPr="001D55AA">
        <w:rPr>
          <w:bCs/>
          <w:i/>
          <w:iCs/>
          <w:lang w:val="en-US" w:eastAsia="fr-FR"/>
        </w:rPr>
        <w:t xml:space="preserve">International Priests in America. </w:t>
      </w:r>
      <w:r w:rsidRPr="001D55AA">
        <w:rPr>
          <w:bCs/>
          <w:i/>
          <w:iCs/>
          <w:lang w:eastAsia="fr-FR"/>
        </w:rPr>
        <w:t xml:space="preserve">Challenges and </w:t>
      </w:r>
      <w:proofErr w:type="spellStart"/>
      <w:r w:rsidRPr="001D55AA">
        <w:rPr>
          <w:bCs/>
          <w:i/>
          <w:iCs/>
          <w:lang w:eastAsia="fr-FR"/>
        </w:rPr>
        <w:t>Opportunities</w:t>
      </w:r>
      <w:proofErr w:type="spellEnd"/>
      <w:r w:rsidRPr="001D55AA">
        <w:rPr>
          <w:bCs/>
          <w:iCs/>
          <w:lang w:eastAsia="fr-FR"/>
        </w:rPr>
        <w:t>,</w:t>
      </w:r>
      <w:r w:rsidRPr="001D55AA">
        <w:rPr>
          <w:bCs/>
          <w:lang w:eastAsia="fr-FR"/>
        </w:rPr>
        <w:t xml:space="preserve"> </w:t>
      </w:r>
      <w:proofErr w:type="spellStart"/>
      <w:r w:rsidRPr="001D55AA">
        <w:rPr>
          <w:lang w:eastAsia="fr-FR"/>
        </w:rPr>
        <w:t>Collegeville</w:t>
      </w:r>
      <w:proofErr w:type="spellEnd"/>
      <w:r w:rsidRPr="001D55AA">
        <w:rPr>
          <w:lang w:eastAsia="fr-FR"/>
        </w:rPr>
        <w:t xml:space="preserve">, </w:t>
      </w:r>
      <w:proofErr w:type="spellStart"/>
      <w:r w:rsidRPr="001D55AA">
        <w:rPr>
          <w:lang w:eastAsia="fr-FR"/>
        </w:rPr>
        <w:t>Liturgical</w:t>
      </w:r>
      <w:proofErr w:type="spellEnd"/>
      <w:r w:rsidRPr="001D55AA">
        <w:rPr>
          <w:lang w:eastAsia="fr-FR"/>
        </w:rPr>
        <w:t xml:space="preserve"> </w:t>
      </w:r>
      <w:proofErr w:type="spellStart"/>
      <w:r w:rsidRPr="001D55AA">
        <w:rPr>
          <w:lang w:eastAsia="fr-FR"/>
        </w:rPr>
        <w:t>Press</w:t>
      </w:r>
      <w:proofErr w:type="spellEnd"/>
      <w:r w:rsidRPr="001D55AA">
        <w:rPr>
          <w:lang w:eastAsia="fr-FR"/>
        </w:rPr>
        <w:t>, 2006.</w:t>
      </w:r>
    </w:p>
  </w:footnote>
  <w:footnote w:id="14">
    <w:p w14:paraId="71ED2ADC" w14:textId="7576B587" w:rsidR="00D67D06" w:rsidRPr="006C551D" w:rsidRDefault="00D67D06" w:rsidP="009E73C7">
      <w:pPr>
        <w:pStyle w:val="Notedebasdepage"/>
      </w:pPr>
      <w:r w:rsidRPr="006C551D">
        <w:rPr>
          <w:rStyle w:val="Appelnotedebasdep"/>
          <w:rFonts w:eastAsiaTheme="majorEastAsia"/>
        </w:rPr>
        <w:footnoteRef/>
      </w:r>
      <w:r w:rsidRPr="006C551D">
        <w:t xml:space="preserve"> </w:t>
      </w:r>
      <w:r>
        <w:tab/>
      </w:r>
      <w:proofErr w:type="spellStart"/>
      <w:r w:rsidRPr="00151B29">
        <w:t>Hoge</w:t>
      </w:r>
      <w:proofErr w:type="spellEnd"/>
      <w:r w:rsidRPr="006C551D">
        <w:t xml:space="preserve"> indique ceci</w:t>
      </w:r>
      <w:r>
        <w:rPr>
          <w:sz w:val="12"/>
        </w:rPr>
        <w:t xml:space="preserve"> </w:t>
      </w:r>
      <w:r>
        <w:t>en 2006</w:t>
      </w:r>
      <w:r w:rsidRPr="009E73C7">
        <w:rPr>
          <w:sz w:val="12"/>
        </w:rPr>
        <w:t> </w:t>
      </w:r>
      <w:r>
        <w:t>: coû</w:t>
      </w:r>
      <w:r w:rsidRPr="006C551D">
        <w:t>t de formation d</w:t>
      </w:r>
      <w:r>
        <w:t>’</w:t>
      </w:r>
      <w:r w:rsidRPr="006C551D">
        <w:t xml:space="preserve">un </w:t>
      </w:r>
      <w:r>
        <w:t>séminariste a</w:t>
      </w:r>
      <w:r w:rsidRPr="006C551D">
        <w:t>méricain</w:t>
      </w:r>
      <w:r w:rsidRPr="009E73C7">
        <w:rPr>
          <w:sz w:val="12"/>
        </w:rPr>
        <w:t> </w:t>
      </w:r>
      <w:r>
        <w:t>:</w:t>
      </w:r>
      <w:r w:rsidRPr="006C551D">
        <w:t xml:space="preserve"> 100</w:t>
      </w:r>
      <w:r>
        <w:t>000 dollars ;</w:t>
      </w:r>
      <w:r w:rsidRPr="006C551D">
        <w:t xml:space="preserve"> d</w:t>
      </w:r>
      <w:r>
        <w:t>’</w:t>
      </w:r>
      <w:r w:rsidRPr="006C551D">
        <w:t xml:space="preserve">un </w:t>
      </w:r>
      <w:r>
        <w:t>séminariste v</w:t>
      </w:r>
      <w:r w:rsidRPr="006C551D">
        <w:t>ietnamien au Vietnam</w:t>
      </w:r>
      <w:r w:rsidRPr="009E73C7">
        <w:rPr>
          <w:sz w:val="12"/>
        </w:rPr>
        <w:t> </w:t>
      </w:r>
      <w:r>
        <w:t>:</w:t>
      </w:r>
      <w:r w:rsidRPr="006C551D">
        <w:t xml:space="preserve"> 5000 dollars</w:t>
      </w:r>
      <w:r w:rsidRPr="009E73C7">
        <w:rPr>
          <w:sz w:val="12"/>
        </w:rPr>
        <w:t> </w:t>
      </w:r>
      <w:r>
        <w:t>;</w:t>
      </w:r>
      <w:r w:rsidRPr="006C551D">
        <w:t xml:space="preserve"> d</w:t>
      </w:r>
      <w:r>
        <w:t>’</w:t>
      </w:r>
      <w:r w:rsidRPr="006C551D">
        <w:t xml:space="preserve">un </w:t>
      </w:r>
      <w:r>
        <w:t>séminariste étranger aux É</w:t>
      </w:r>
      <w:r w:rsidRPr="006C551D">
        <w:t>tats-Unis</w:t>
      </w:r>
      <w:r w:rsidRPr="009E73C7">
        <w:rPr>
          <w:sz w:val="12"/>
        </w:rPr>
        <w:t> </w:t>
      </w:r>
      <w:r>
        <w:t>:</w:t>
      </w:r>
      <w:r w:rsidRPr="006C551D">
        <w:t xml:space="preserve"> 20000 </w:t>
      </w:r>
      <w:r>
        <w:t>dollars (p. 102).</w:t>
      </w:r>
    </w:p>
  </w:footnote>
  <w:footnote w:id="15">
    <w:p w14:paraId="3292285E" w14:textId="615642D8" w:rsidR="00D67D06" w:rsidRPr="008E2CF6" w:rsidRDefault="00D67D06" w:rsidP="009E73C7">
      <w:pPr>
        <w:pStyle w:val="Notedebasdepage"/>
        <w:rPr>
          <w:lang w:val="fr-CA"/>
        </w:rPr>
      </w:pPr>
      <w:r>
        <w:rPr>
          <w:rStyle w:val="Appelnotedebasdep"/>
          <w:rFonts w:eastAsiaTheme="majorEastAsia"/>
        </w:rPr>
        <w:footnoteRef/>
      </w:r>
      <w:r w:rsidRPr="008E2CF6">
        <w:rPr>
          <w:lang w:val="fr-CA"/>
        </w:rPr>
        <w:t xml:space="preserve"> </w:t>
      </w:r>
      <w:r w:rsidRPr="008E2CF6">
        <w:rPr>
          <w:lang w:val="fr-CA"/>
        </w:rPr>
        <w:tab/>
        <w:t>M</w:t>
      </w:r>
      <w:r>
        <w:rPr>
          <w:lang w:val="fr-CA"/>
        </w:rPr>
        <w:t>.</w:t>
      </w:r>
      <w:r w:rsidRPr="008E2CF6">
        <w:rPr>
          <w:lang w:val="fr-CA"/>
        </w:rPr>
        <w:t xml:space="preserve"> L. Gautier</w:t>
      </w:r>
      <w:r>
        <w:rPr>
          <w:lang w:val="fr-CA"/>
        </w:rPr>
        <w:t>,</w:t>
      </w:r>
      <w:r w:rsidRPr="008E2CF6">
        <w:rPr>
          <w:lang w:val="fr-CA"/>
        </w:rPr>
        <w:t xml:space="preserve"> </w:t>
      </w:r>
      <w:r>
        <w:rPr>
          <w:i/>
          <w:lang w:val="fr-CA"/>
        </w:rPr>
        <w:t>op.cit</w:t>
      </w:r>
      <w:r w:rsidRPr="008E2CF6">
        <w:rPr>
          <w:lang w:val="fr-CA"/>
        </w:rPr>
        <w:t>.</w:t>
      </w:r>
    </w:p>
  </w:footnote>
  <w:footnote w:id="16">
    <w:p w14:paraId="2C236E19" w14:textId="64735940" w:rsidR="00D67D06" w:rsidRDefault="00D67D06" w:rsidP="009E73C7">
      <w:pPr>
        <w:pStyle w:val="Notedebasdepage"/>
      </w:pPr>
      <w:r>
        <w:rPr>
          <w:rStyle w:val="Appelnotedebasdep"/>
          <w:rFonts w:eastAsiaTheme="majorEastAsia"/>
        </w:rPr>
        <w:footnoteRef/>
      </w:r>
      <w:r>
        <w:t xml:space="preserve"> </w:t>
      </w:r>
      <w:r>
        <w:tab/>
      </w:r>
      <w:r w:rsidRPr="002F4C70">
        <w:rPr>
          <w:lang w:val="fr-FR"/>
        </w:rPr>
        <w:t xml:space="preserve">Alphonse </w:t>
      </w:r>
      <w:proofErr w:type="spellStart"/>
      <w:r w:rsidRPr="00EC0502">
        <w:rPr>
          <w:lang w:val="fr-FR"/>
        </w:rPr>
        <w:t>Borras</w:t>
      </w:r>
      <w:proofErr w:type="spellEnd"/>
      <w:r w:rsidRPr="002F4C70">
        <w:rPr>
          <w:lang w:val="fr-FR"/>
        </w:rPr>
        <w:t xml:space="preserve">, </w:t>
      </w:r>
      <w:r>
        <w:rPr>
          <w:lang w:val="fr-FR"/>
        </w:rPr>
        <w:t>«</w:t>
      </w:r>
      <w:r w:rsidRPr="009E73C7">
        <w:rPr>
          <w:sz w:val="12"/>
          <w:lang w:val="fr-FR"/>
        </w:rPr>
        <w:t> </w:t>
      </w:r>
      <w:r w:rsidRPr="002F4C70">
        <w:rPr>
          <w:lang w:val="fr-CH"/>
        </w:rPr>
        <w:t>Ces prêtres venus d</w:t>
      </w:r>
      <w:r>
        <w:rPr>
          <w:lang w:val="fr-CH"/>
        </w:rPr>
        <w:t>’</w:t>
      </w:r>
      <w:r w:rsidRPr="002F4C70">
        <w:rPr>
          <w:lang w:val="fr-CH"/>
        </w:rPr>
        <w:t>ailleurs… Une réalité complexe, un dossier délicat</w:t>
      </w:r>
      <w:r w:rsidRPr="009E73C7">
        <w:rPr>
          <w:sz w:val="12"/>
          <w:lang w:val="fr-CH"/>
        </w:rPr>
        <w:t> </w:t>
      </w:r>
      <w:r>
        <w:rPr>
          <w:lang w:val="fr-CH"/>
        </w:rPr>
        <w:t>»</w:t>
      </w:r>
      <w:r w:rsidRPr="002F4C70">
        <w:rPr>
          <w:lang w:val="fr-CH"/>
        </w:rPr>
        <w:t xml:space="preserve">, </w:t>
      </w:r>
      <w:r w:rsidRPr="002F4C70">
        <w:rPr>
          <w:i/>
          <w:lang w:val="fr-CH"/>
        </w:rPr>
        <w:t>Prêtres diocésains</w:t>
      </w:r>
      <w:r w:rsidRPr="002F4C70">
        <w:rPr>
          <w:lang w:val="fr-CH"/>
        </w:rPr>
        <w:t xml:space="preserve"> 1443 (2007)</w:t>
      </w:r>
      <w:r>
        <w:rPr>
          <w:lang w:val="fr-CH"/>
        </w:rPr>
        <w:t>, p.</w:t>
      </w:r>
      <w:r w:rsidRPr="002F4C70">
        <w:rPr>
          <w:lang w:val="fr-CH"/>
        </w:rPr>
        <w:t xml:space="preserve"> 283-296</w:t>
      </w:r>
      <w:r>
        <w:rPr>
          <w:lang w:val="fr-CH"/>
        </w:rPr>
        <w:t>.</w:t>
      </w:r>
    </w:p>
  </w:footnote>
  <w:footnote w:id="17">
    <w:p w14:paraId="664387A7" w14:textId="205A1C9A" w:rsidR="00D67D06" w:rsidRPr="0000626B" w:rsidRDefault="00D67D06" w:rsidP="009E73C7">
      <w:pPr>
        <w:pStyle w:val="Notedebasdepage"/>
        <w:rPr>
          <w:lang w:val="de-DE"/>
        </w:rPr>
      </w:pPr>
      <w:r>
        <w:rPr>
          <w:rStyle w:val="Appelnotedebasdep"/>
          <w:rFonts w:eastAsiaTheme="majorEastAsia"/>
        </w:rPr>
        <w:footnoteRef/>
      </w:r>
      <w:r w:rsidRPr="002A7A10">
        <w:rPr>
          <w:lang w:val="de-DE"/>
        </w:rPr>
        <w:t xml:space="preserve"> </w:t>
      </w:r>
      <w:r>
        <w:rPr>
          <w:lang w:val="de-DE"/>
        </w:rPr>
        <w:tab/>
      </w:r>
      <w:r w:rsidRPr="00227B66">
        <w:rPr>
          <w:lang w:val="de-DE"/>
        </w:rPr>
        <w:t xml:space="preserve">Karl </w:t>
      </w:r>
      <w:r w:rsidRPr="00EC0502">
        <w:rPr>
          <w:lang w:val="de-DE"/>
        </w:rPr>
        <w:t>Gabriel</w:t>
      </w:r>
      <w:r>
        <w:rPr>
          <w:smallCaps/>
          <w:lang w:val="de-DE"/>
        </w:rPr>
        <w:t>,</w:t>
      </w:r>
      <w:r w:rsidRPr="00227B66">
        <w:rPr>
          <w:lang w:val="de-DE"/>
        </w:rPr>
        <w:t xml:space="preserve"> Stefan</w:t>
      </w:r>
      <w:r>
        <w:rPr>
          <w:lang w:val="de-DE"/>
        </w:rPr>
        <w:t xml:space="preserve"> </w:t>
      </w:r>
      <w:r w:rsidRPr="00EC0502">
        <w:rPr>
          <w:lang w:val="de-DE"/>
        </w:rPr>
        <w:t>Leibold</w:t>
      </w:r>
      <w:r>
        <w:rPr>
          <w:smallCaps/>
          <w:lang w:val="de-DE"/>
        </w:rPr>
        <w:t>,</w:t>
      </w:r>
      <w:r w:rsidRPr="00227B66">
        <w:rPr>
          <w:lang w:val="de-DE"/>
        </w:rPr>
        <w:t xml:space="preserve"> Rainer</w:t>
      </w:r>
      <w:r w:rsidRPr="00227B66">
        <w:rPr>
          <w:smallCaps/>
          <w:lang w:val="de-DE"/>
        </w:rPr>
        <w:t xml:space="preserve"> </w:t>
      </w:r>
      <w:r w:rsidRPr="00EC0502">
        <w:rPr>
          <w:lang w:val="de-DE"/>
        </w:rPr>
        <w:t>Ackermann</w:t>
      </w:r>
      <w:r>
        <w:rPr>
          <w:lang w:val="de-DE"/>
        </w:rPr>
        <w:t xml:space="preserve">, </w:t>
      </w:r>
      <w:r w:rsidRPr="00227B66">
        <w:rPr>
          <w:i/>
          <w:lang w:val="de-DE"/>
        </w:rPr>
        <w:t>Die Situation ausländischer Priester in Deutschland</w:t>
      </w:r>
      <w:r>
        <w:rPr>
          <w:lang w:val="de-DE"/>
        </w:rPr>
        <w:t>, Stuttgart,</w:t>
      </w:r>
      <w:r>
        <w:rPr>
          <w:i/>
          <w:lang w:val="de-DE"/>
        </w:rPr>
        <w:t xml:space="preserve"> </w:t>
      </w:r>
      <w:r w:rsidRPr="009E7A2C">
        <w:rPr>
          <w:lang w:val="de-DE"/>
        </w:rPr>
        <w:t>Matthias-Grünewald-Verlag (</w:t>
      </w:r>
      <w:proofErr w:type="spellStart"/>
      <w:r w:rsidRPr="009E7A2C">
        <w:rPr>
          <w:lang w:val="de-DE"/>
        </w:rPr>
        <w:t>coll</w:t>
      </w:r>
      <w:proofErr w:type="spellEnd"/>
      <w:r w:rsidRPr="009E7A2C">
        <w:rPr>
          <w:lang w:val="de-DE"/>
        </w:rPr>
        <w:t>. Forum Weltkirche</w:t>
      </w:r>
      <w:r w:rsidRPr="009E73C7">
        <w:rPr>
          <w:sz w:val="12"/>
          <w:lang w:val="de-DE"/>
        </w:rPr>
        <w:t> </w:t>
      </w:r>
      <w:r>
        <w:rPr>
          <w:lang w:val="de-DE"/>
        </w:rPr>
        <w:t>:</w:t>
      </w:r>
      <w:r w:rsidRPr="009E7A2C">
        <w:rPr>
          <w:lang w:val="de-DE"/>
        </w:rPr>
        <w:t xml:space="preserve"> Entwicklung und Frieden)</w:t>
      </w:r>
      <w:r>
        <w:rPr>
          <w:lang w:val="de-DE"/>
        </w:rPr>
        <w:t>, 2011</w:t>
      </w:r>
      <w:r w:rsidRPr="00494689">
        <w:rPr>
          <w:lang w:val="de-DE"/>
        </w:rPr>
        <w:t xml:space="preserve">. Les </w:t>
      </w:r>
      <w:proofErr w:type="spellStart"/>
      <w:r w:rsidRPr="00494689">
        <w:rPr>
          <w:lang w:val="de-DE"/>
        </w:rPr>
        <w:t>principaux</w:t>
      </w:r>
      <w:proofErr w:type="spellEnd"/>
      <w:r w:rsidRPr="00494689">
        <w:rPr>
          <w:lang w:val="de-DE"/>
        </w:rPr>
        <w:t xml:space="preserve"> </w:t>
      </w:r>
      <w:proofErr w:type="spellStart"/>
      <w:r w:rsidRPr="00494689">
        <w:rPr>
          <w:lang w:val="de-DE"/>
        </w:rPr>
        <w:t>résultats</w:t>
      </w:r>
      <w:proofErr w:type="spellEnd"/>
      <w:r w:rsidRPr="00494689">
        <w:rPr>
          <w:lang w:val="de-DE"/>
        </w:rPr>
        <w:t xml:space="preserve"> </w:t>
      </w:r>
      <w:proofErr w:type="spellStart"/>
      <w:r w:rsidRPr="00494689">
        <w:rPr>
          <w:lang w:val="de-DE"/>
        </w:rPr>
        <w:t>sont</w:t>
      </w:r>
      <w:proofErr w:type="spellEnd"/>
      <w:r w:rsidRPr="00494689">
        <w:rPr>
          <w:lang w:val="de-DE"/>
        </w:rPr>
        <w:t xml:space="preserve"> </w:t>
      </w:r>
      <w:proofErr w:type="spellStart"/>
      <w:r w:rsidRPr="00494689">
        <w:rPr>
          <w:lang w:val="de-DE"/>
        </w:rPr>
        <w:t>présentés</w:t>
      </w:r>
      <w:proofErr w:type="spellEnd"/>
      <w:r w:rsidRPr="00494689">
        <w:rPr>
          <w:lang w:val="de-DE"/>
        </w:rPr>
        <w:t xml:space="preserve"> par Karl </w:t>
      </w:r>
      <w:r w:rsidRPr="00EC0502">
        <w:rPr>
          <w:lang w:val="de-DE"/>
        </w:rPr>
        <w:t>Gabriel</w:t>
      </w:r>
      <w:r w:rsidRPr="00494689">
        <w:rPr>
          <w:lang w:val="de-DE"/>
        </w:rPr>
        <w:t xml:space="preserve">, </w:t>
      </w:r>
      <w:r w:rsidRPr="001D55AA">
        <w:rPr>
          <w:lang w:val="de-DE"/>
        </w:rPr>
        <w:t>«</w:t>
      </w:r>
      <w:r w:rsidRPr="009E73C7">
        <w:rPr>
          <w:sz w:val="12"/>
          <w:lang w:val="de-DE"/>
        </w:rPr>
        <w:t> </w:t>
      </w:r>
      <w:r>
        <w:rPr>
          <w:lang w:val="de-DE"/>
        </w:rPr>
        <w:t xml:space="preserve">Ausländische Priester in der deutschen </w:t>
      </w:r>
      <w:proofErr w:type="gramStart"/>
      <w:r>
        <w:rPr>
          <w:lang w:val="de-DE"/>
        </w:rPr>
        <w:t>Kirche</w:t>
      </w:r>
      <w:r w:rsidRPr="009E73C7">
        <w:rPr>
          <w:sz w:val="12"/>
          <w:lang w:val="de-DE"/>
        </w:rPr>
        <w:t> </w:t>
      </w:r>
      <w:r>
        <w:rPr>
          <w:lang w:val="de-DE"/>
        </w:rPr>
        <w:t>:</w:t>
      </w:r>
      <w:proofErr w:type="gramEnd"/>
      <w:r>
        <w:rPr>
          <w:lang w:val="de-DE"/>
        </w:rPr>
        <w:t xml:space="preserve"> Zwischen Notlösung und weltkirchlicher Avantgarde</w:t>
      </w:r>
      <w:r w:rsidRPr="009E73C7">
        <w:rPr>
          <w:sz w:val="12"/>
          <w:lang w:val="de-DE"/>
        </w:rPr>
        <w:t> </w:t>
      </w:r>
      <w:r w:rsidRPr="001D55AA">
        <w:rPr>
          <w:lang w:val="de-DE"/>
        </w:rPr>
        <w:t>»</w:t>
      </w:r>
      <w:r>
        <w:rPr>
          <w:lang w:val="de-DE"/>
        </w:rPr>
        <w:t xml:space="preserve">, </w:t>
      </w:r>
      <w:r w:rsidRPr="00305DFE">
        <w:rPr>
          <w:i/>
          <w:lang w:val="de-DE"/>
        </w:rPr>
        <w:t>Lebendige Seelsorge</w:t>
      </w:r>
      <w:r>
        <w:rPr>
          <w:lang w:val="de-DE"/>
        </w:rPr>
        <w:t xml:space="preserve"> 65/1 (2014), p. 2-7.</w:t>
      </w:r>
      <w:r w:rsidRPr="00494689">
        <w:rPr>
          <w:lang w:val="de-DE"/>
        </w:rPr>
        <w:t xml:space="preserve"> </w:t>
      </w:r>
      <w:proofErr w:type="spellStart"/>
      <w:r w:rsidRPr="00494689">
        <w:rPr>
          <w:lang w:val="de-DE"/>
        </w:rPr>
        <w:t>Voir</w:t>
      </w:r>
      <w:proofErr w:type="spellEnd"/>
      <w:r w:rsidRPr="00494689">
        <w:rPr>
          <w:lang w:val="de-DE"/>
        </w:rPr>
        <w:t xml:space="preserve"> </w:t>
      </w:r>
      <w:proofErr w:type="spellStart"/>
      <w:r w:rsidRPr="00494689">
        <w:rPr>
          <w:lang w:val="de-DE"/>
        </w:rPr>
        <w:t>encore</w:t>
      </w:r>
      <w:proofErr w:type="spellEnd"/>
      <w:r w:rsidRPr="00494689">
        <w:rPr>
          <w:lang w:val="de-DE"/>
        </w:rPr>
        <w:t xml:space="preserve"> à </w:t>
      </w:r>
      <w:proofErr w:type="spellStart"/>
      <w:r w:rsidRPr="00494689">
        <w:rPr>
          <w:lang w:val="de-DE"/>
        </w:rPr>
        <w:t>ce</w:t>
      </w:r>
      <w:proofErr w:type="spellEnd"/>
      <w:r w:rsidRPr="00494689">
        <w:rPr>
          <w:lang w:val="de-DE"/>
        </w:rPr>
        <w:t xml:space="preserve"> </w:t>
      </w:r>
      <w:proofErr w:type="spellStart"/>
      <w:r w:rsidRPr="00494689">
        <w:rPr>
          <w:lang w:val="de-DE"/>
        </w:rPr>
        <w:t>sujet</w:t>
      </w:r>
      <w:proofErr w:type="spellEnd"/>
      <w:r w:rsidRPr="00494689">
        <w:rPr>
          <w:lang w:val="de-DE"/>
        </w:rPr>
        <w:t xml:space="preserve"> </w:t>
      </w:r>
      <w:proofErr w:type="spellStart"/>
      <w:r w:rsidRPr="00494689">
        <w:rPr>
          <w:lang w:val="de-DE"/>
        </w:rPr>
        <w:t>un</w:t>
      </w:r>
      <w:proofErr w:type="spellEnd"/>
      <w:r w:rsidRPr="00494689">
        <w:rPr>
          <w:lang w:val="de-DE"/>
        </w:rPr>
        <w:t xml:space="preserve"> dossier de la </w:t>
      </w:r>
      <w:proofErr w:type="spellStart"/>
      <w:r w:rsidRPr="00494689">
        <w:rPr>
          <w:lang w:val="de-DE"/>
        </w:rPr>
        <w:t>conférence</w:t>
      </w:r>
      <w:proofErr w:type="spellEnd"/>
      <w:r w:rsidRPr="00494689">
        <w:rPr>
          <w:lang w:val="de-DE"/>
        </w:rPr>
        <w:t xml:space="preserve"> </w:t>
      </w:r>
      <w:proofErr w:type="spellStart"/>
      <w:r w:rsidRPr="00494689">
        <w:rPr>
          <w:lang w:val="de-DE"/>
        </w:rPr>
        <w:t>épiscopale</w:t>
      </w:r>
      <w:proofErr w:type="spellEnd"/>
      <w:r w:rsidRPr="009E73C7">
        <w:rPr>
          <w:sz w:val="12"/>
          <w:lang w:val="de-DE"/>
        </w:rPr>
        <w:t> </w:t>
      </w:r>
      <w:r>
        <w:rPr>
          <w:lang w:val="de-DE"/>
        </w:rPr>
        <w:t>:</w:t>
      </w:r>
      <w:r w:rsidRPr="00494689">
        <w:rPr>
          <w:lang w:val="de-DE"/>
        </w:rPr>
        <w:t xml:space="preserve"> </w:t>
      </w:r>
      <w:r w:rsidRPr="00EC0502">
        <w:rPr>
          <w:lang w:val="de-DE"/>
        </w:rPr>
        <w:t>Sekretariat der Deutschen Bischofskonferenz</w:t>
      </w:r>
      <w:r w:rsidRPr="00494689">
        <w:rPr>
          <w:lang w:val="de-DE"/>
        </w:rPr>
        <w:t xml:space="preserve">, </w:t>
      </w:r>
      <w:r w:rsidRPr="00494689">
        <w:rPr>
          <w:i/>
          <w:lang w:val="de-DE"/>
        </w:rPr>
        <w:t xml:space="preserve">Katholische Kirche in Deutschland. </w:t>
      </w:r>
      <w:r w:rsidRPr="0000626B">
        <w:rPr>
          <w:i/>
          <w:lang w:val="de-DE"/>
        </w:rPr>
        <w:t>Zahlen und Fakten 2012/13</w:t>
      </w:r>
      <w:r w:rsidRPr="0000626B">
        <w:rPr>
          <w:lang w:val="de-DE"/>
        </w:rPr>
        <w:t>, Bonn (</w:t>
      </w:r>
      <w:proofErr w:type="spellStart"/>
      <w:r w:rsidRPr="0000626B">
        <w:rPr>
          <w:lang w:val="de-DE"/>
        </w:rPr>
        <w:t>coll</w:t>
      </w:r>
      <w:proofErr w:type="spellEnd"/>
      <w:r w:rsidRPr="0000626B">
        <w:rPr>
          <w:lang w:val="de-DE"/>
        </w:rPr>
        <w:t>. Arbeitshilfen 263)</w:t>
      </w:r>
      <w:r>
        <w:rPr>
          <w:lang w:val="de-DE"/>
        </w:rPr>
        <w:t>, 2013</w:t>
      </w:r>
      <w:r w:rsidRPr="0000626B">
        <w:rPr>
          <w:lang w:val="de-DE"/>
        </w:rPr>
        <w:t>.</w:t>
      </w:r>
    </w:p>
  </w:footnote>
  <w:footnote w:id="18">
    <w:p w14:paraId="47B7F1F3" w14:textId="042683D9" w:rsidR="00D67D06" w:rsidRPr="0000626B" w:rsidRDefault="00D67D06" w:rsidP="009E73C7">
      <w:pPr>
        <w:pStyle w:val="Notedebasdepage"/>
        <w:rPr>
          <w:lang w:val="de-DE"/>
        </w:rPr>
      </w:pPr>
      <w:r>
        <w:rPr>
          <w:rStyle w:val="Appelnotedebasdep"/>
          <w:rFonts w:eastAsiaTheme="majorEastAsia"/>
        </w:rPr>
        <w:footnoteRef/>
      </w:r>
      <w:r w:rsidRPr="0000626B">
        <w:rPr>
          <w:lang w:val="de-DE"/>
        </w:rPr>
        <w:t xml:space="preserve"> </w:t>
      </w:r>
      <w:r>
        <w:rPr>
          <w:lang w:val="de-DE"/>
        </w:rPr>
        <w:tab/>
      </w:r>
      <w:proofErr w:type="spellStart"/>
      <w:r w:rsidRPr="0000626B">
        <w:rPr>
          <w:i/>
          <w:iCs/>
          <w:lang w:val="de-DE"/>
        </w:rPr>
        <w:t>Presbiteri</w:t>
      </w:r>
      <w:proofErr w:type="spellEnd"/>
      <w:r w:rsidRPr="0000626B">
        <w:rPr>
          <w:i/>
          <w:iCs/>
          <w:lang w:val="de-DE"/>
        </w:rPr>
        <w:t xml:space="preserve"> di altre </w:t>
      </w:r>
      <w:proofErr w:type="spellStart"/>
      <w:r w:rsidRPr="0000626B">
        <w:rPr>
          <w:i/>
          <w:iCs/>
          <w:lang w:val="de-DE"/>
        </w:rPr>
        <w:t>nazioni</w:t>
      </w:r>
      <w:proofErr w:type="spellEnd"/>
      <w:r w:rsidRPr="0000626B">
        <w:rPr>
          <w:i/>
          <w:iCs/>
          <w:lang w:val="de-DE"/>
        </w:rPr>
        <w:t xml:space="preserve"> in </w:t>
      </w:r>
      <w:proofErr w:type="spellStart"/>
      <w:r w:rsidRPr="0000626B">
        <w:rPr>
          <w:i/>
          <w:iCs/>
          <w:lang w:val="de-DE"/>
        </w:rPr>
        <w:t>servizio</w:t>
      </w:r>
      <w:proofErr w:type="spellEnd"/>
      <w:r w:rsidRPr="0000626B">
        <w:rPr>
          <w:i/>
          <w:iCs/>
          <w:lang w:val="de-DE"/>
        </w:rPr>
        <w:t xml:space="preserve"> </w:t>
      </w:r>
      <w:proofErr w:type="spellStart"/>
      <w:r w:rsidRPr="0000626B">
        <w:rPr>
          <w:i/>
          <w:iCs/>
          <w:lang w:val="de-DE"/>
        </w:rPr>
        <w:t>nelle</w:t>
      </w:r>
      <w:proofErr w:type="spellEnd"/>
      <w:r w:rsidRPr="0000626B">
        <w:rPr>
          <w:i/>
          <w:iCs/>
          <w:lang w:val="de-DE"/>
        </w:rPr>
        <w:t xml:space="preserve"> </w:t>
      </w:r>
      <w:proofErr w:type="spellStart"/>
      <w:r w:rsidRPr="0000626B">
        <w:rPr>
          <w:i/>
          <w:iCs/>
          <w:lang w:val="de-DE"/>
        </w:rPr>
        <w:t>diocesi</w:t>
      </w:r>
      <w:proofErr w:type="spellEnd"/>
      <w:r w:rsidRPr="0000626B">
        <w:rPr>
          <w:i/>
          <w:iCs/>
          <w:lang w:val="de-DE"/>
        </w:rPr>
        <w:t xml:space="preserve"> </w:t>
      </w:r>
      <w:proofErr w:type="spellStart"/>
      <w:r w:rsidRPr="0000626B">
        <w:rPr>
          <w:i/>
          <w:iCs/>
          <w:lang w:val="de-DE"/>
        </w:rPr>
        <w:t>italiane</w:t>
      </w:r>
      <w:proofErr w:type="spellEnd"/>
      <w:r w:rsidRPr="0000626B">
        <w:rPr>
          <w:iCs/>
          <w:lang w:val="de-DE"/>
        </w:rPr>
        <w:t>, in</w:t>
      </w:r>
      <w:r w:rsidRPr="0000626B">
        <w:rPr>
          <w:lang w:val="de-DE"/>
        </w:rPr>
        <w:t xml:space="preserve"> </w:t>
      </w:r>
      <w:proofErr w:type="spellStart"/>
      <w:r w:rsidRPr="0000626B">
        <w:rPr>
          <w:i/>
          <w:lang w:val="de-DE"/>
        </w:rPr>
        <w:t>Orientamenti</w:t>
      </w:r>
      <w:proofErr w:type="spellEnd"/>
      <w:r w:rsidRPr="0000626B">
        <w:rPr>
          <w:i/>
          <w:lang w:val="de-DE"/>
        </w:rPr>
        <w:t xml:space="preserve"> </w:t>
      </w:r>
      <w:proofErr w:type="spellStart"/>
      <w:r w:rsidRPr="0000626B">
        <w:rPr>
          <w:i/>
          <w:lang w:val="de-DE"/>
        </w:rPr>
        <w:t>pastorali</w:t>
      </w:r>
      <w:proofErr w:type="spellEnd"/>
      <w:r w:rsidRPr="0000626B">
        <w:rPr>
          <w:lang w:val="de-DE"/>
        </w:rPr>
        <w:t xml:space="preserve"> 54/</w:t>
      </w:r>
      <w:r>
        <w:rPr>
          <w:lang w:val="de-DE"/>
        </w:rPr>
        <w:t>10</w:t>
      </w:r>
      <w:r w:rsidRPr="0000626B">
        <w:rPr>
          <w:lang w:val="de-DE"/>
        </w:rPr>
        <w:t xml:space="preserve"> (2006)</w:t>
      </w:r>
      <w:r>
        <w:rPr>
          <w:lang w:val="de-DE"/>
        </w:rPr>
        <w:t>, p.</w:t>
      </w:r>
      <w:r w:rsidRPr="0000626B">
        <w:rPr>
          <w:lang w:val="de-DE"/>
        </w:rPr>
        <w:t xml:space="preserve"> 30-62. En 2012, </w:t>
      </w:r>
      <w:proofErr w:type="spellStart"/>
      <w:r w:rsidRPr="0000626B">
        <w:rPr>
          <w:lang w:val="de-DE"/>
        </w:rPr>
        <w:t>voir</w:t>
      </w:r>
      <w:proofErr w:type="spellEnd"/>
      <w:r w:rsidRPr="0000626B">
        <w:rPr>
          <w:lang w:val="de-DE"/>
        </w:rPr>
        <w:t xml:space="preserve"> </w:t>
      </w:r>
      <w:r>
        <w:rPr>
          <w:lang w:val="de-DE"/>
        </w:rPr>
        <w:t xml:space="preserve">L. </w:t>
      </w:r>
      <w:r w:rsidRPr="00B23DA9">
        <w:rPr>
          <w:lang w:val="de-DE"/>
        </w:rPr>
        <w:t>Bressan</w:t>
      </w:r>
      <w:r>
        <w:rPr>
          <w:lang w:val="de-DE"/>
        </w:rPr>
        <w:t xml:space="preserve">, </w:t>
      </w:r>
      <w:r w:rsidRPr="00B23DA9">
        <w:rPr>
          <w:i/>
          <w:lang w:val="de-DE"/>
        </w:rPr>
        <w:t xml:space="preserve">op. </w:t>
      </w:r>
      <w:proofErr w:type="spellStart"/>
      <w:r>
        <w:rPr>
          <w:i/>
          <w:lang w:val="de-DE"/>
        </w:rPr>
        <w:t>c</w:t>
      </w:r>
      <w:r w:rsidRPr="00B23DA9">
        <w:rPr>
          <w:i/>
          <w:lang w:val="de-DE"/>
        </w:rPr>
        <w:t>it</w:t>
      </w:r>
      <w:proofErr w:type="spellEnd"/>
      <w:r>
        <w:rPr>
          <w:lang w:val="de-DE"/>
        </w:rPr>
        <w:t>.</w:t>
      </w:r>
    </w:p>
  </w:footnote>
  <w:footnote w:id="19">
    <w:p w14:paraId="76C9E0C6" w14:textId="64A7A91F" w:rsidR="00D67D06" w:rsidRPr="006F371F" w:rsidRDefault="00D67D06" w:rsidP="009E73C7">
      <w:pPr>
        <w:pStyle w:val="Notedebasdepage"/>
      </w:pPr>
      <w:r>
        <w:rPr>
          <w:rStyle w:val="Appelnotedebasdep"/>
          <w:rFonts w:eastAsiaTheme="majorEastAsia"/>
        </w:rPr>
        <w:footnoteRef/>
      </w:r>
      <w:r>
        <w:rPr>
          <w:bCs/>
          <w:lang w:val="fr-CH"/>
        </w:rPr>
        <w:t xml:space="preserve"> </w:t>
      </w:r>
      <w:r>
        <w:rPr>
          <w:bCs/>
          <w:lang w:val="fr-CH"/>
        </w:rPr>
        <w:tab/>
      </w:r>
      <w:r>
        <w:rPr>
          <w:lang w:val="fr-FR"/>
        </w:rPr>
        <w:t>Jean</w:t>
      </w:r>
      <w:r w:rsidRPr="006F371F">
        <w:rPr>
          <w:smallCaps/>
          <w:lang w:val="fr-FR"/>
        </w:rPr>
        <w:t xml:space="preserve"> </w:t>
      </w:r>
      <w:proofErr w:type="spellStart"/>
      <w:r w:rsidRPr="00BE5F67">
        <w:rPr>
          <w:lang w:val="fr-FR"/>
        </w:rPr>
        <w:t>Forgeat</w:t>
      </w:r>
      <w:proofErr w:type="spellEnd"/>
      <w:r>
        <w:rPr>
          <w:lang w:val="fr-FR"/>
        </w:rPr>
        <w:t>, «</w:t>
      </w:r>
      <w:r w:rsidRPr="009E73C7">
        <w:rPr>
          <w:sz w:val="12"/>
          <w:lang w:val="fr-FR"/>
        </w:rPr>
        <w:t> </w:t>
      </w:r>
      <w:r>
        <w:rPr>
          <w:lang w:val="fr-FR"/>
        </w:rPr>
        <w:t>Prêtres venus d’ailleurs. Observations sur la présence de près de 1300 prêtres, venant d’ailleurs et présents aujourd’hui dans les diocèses de France</w:t>
      </w:r>
      <w:r w:rsidRPr="009E73C7">
        <w:rPr>
          <w:sz w:val="12"/>
          <w:lang w:val="fr-FR"/>
        </w:rPr>
        <w:t> </w:t>
      </w:r>
      <w:r>
        <w:rPr>
          <w:lang w:val="fr-FR"/>
        </w:rPr>
        <w:t xml:space="preserve">», </w:t>
      </w:r>
      <w:r w:rsidRPr="006F371F">
        <w:rPr>
          <w:i/>
          <w:lang w:val="fr-FR"/>
        </w:rPr>
        <w:t>Prêtres diocésains</w:t>
      </w:r>
      <w:r>
        <w:rPr>
          <w:lang w:val="fr-FR"/>
        </w:rPr>
        <w:t xml:space="preserve"> 1466 (2010), p. 11-22</w:t>
      </w:r>
      <w:r w:rsidRPr="009E73C7">
        <w:rPr>
          <w:sz w:val="12"/>
          <w:lang w:val="fr-FR"/>
        </w:rPr>
        <w:t> </w:t>
      </w:r>
      <w:r>
        <w:rPr>
          <w:lang w:val="fr-FR"/>
        </w:rPr>
        <w:t xml:space="preserve">; </w:t>
      </w:r>
      <w:r w:rsidRPr="00041682">
        <w:rPr>
          <w:lang w:val="fr-FR"/>
        </w:rPr>
        <w:t>Pierre-Yves</w:t>
      </w:r>
      <w:r w:rsidRPr="00FA22F7">
        <w:rPr>
          <w:smallCaps/>
          <w:lang w:val="fr-FR"/>
        </w:rPr>
        <w:t xml:space="preserve"> </w:t>
      </w:r>
      <w:proofErr w:type="spellStart"/>
      <w:r w:rsidRPr="00BE5F67">
        <w:rPr>
          <w:lang w:val="fr-FR"/>
        </w:rPr>
        <w:t>Pecqueux</w:t>
      </w:r>
      <w:proofErr w:type="spellEnd"/>
      <w:r w:rsidRPr="00041682">
        <w:rPr>
          <w:lang w:val="fr-FR"/>
        </w:rPr>
        <w:t xml:space="preserve">, </w:t>
      </w:r>
      <w:r>
        <w:rPr>
          <w:lang w:val="fr-FR"/>
        </w:rPr>
        <w:t>«</w:t>
      </w:r>
      <w:r w:rsidRPr="009E73C7">
        <w:rPr>
          <w:sz w:val="12"/>
          <w:lang w:val="fr-FR"/>
        </w:rPr>
        <w:t> </w:t>
      </w:r>
      <w:r w:rsidRPr="00041682">
        <w:rPr>
          <w:lang w:val="fr-FR"/>
        </w:rPr>
        <w:t>Effectifs des pr</w:t>
      </w:r>
      <w:r>
        <w:rPr>
          <w:lang w:val="fr-FR"/>
        </w:rPr>
        <w:t>êtres connus venant d’ailleurs dans les diocèses de France au 1</w:t>
      </w:r>
      <w:r w:rsidRPr="00041682">
        <w:rPr>
          <w:vertAlign w:val="superscript"/>
          <w:lang w:val="fr-FR"/>
        </w:rPr>
        <w:t>er</w:t>
      </w:r>
      <w:r>
        <w:rPr>
          <w:lang w:val="fr-FR"/>
        </w:rPr>
        <w:t xml:space="preserve"> septembre 2009</w:t>
      </w:r>
      <w:r w:rsidRPr="009E73C7">
        <w:rPr>
          <w:sz w:val="12"/>
          <w:lang w:val="fr-FR"/>
        </w:rPr>
        <w:t> </w:t>
      </w:r>
      <w:r>
        <w:rPr>
          <w:lang w:val="fr-FR"/>
        </w:rPr>
        <w:t xml:space="preserve">», </w:t>
      </w:r>
      <w:r w:rsidRPr="00FA22F7">
        <w:rPr>
          <w:i/>
          <w:lang w:val="fr-FR"/>
        </w:rPr>
        <w:t>Prêtres diocésains</w:t>
      </w:r>
      <w:r>
        <w:rPr>
          <w:lang w:val="fr-FR"/>
        </w:rPr>
        <w:t xml:space="preserve"> 1466 (2010), p. 23.</w:t>
      </w:r>
    </w:p>
  </w:footnote>
  <w:footnote w:id="20">
    <w:p w14:paraId="39C1028B" w14:textId="2AF3BD5B" w:rsidR="00D67D06" w:rsidRPr="00FA22F7" w:rsidRDefault="00D67D06" w:rsidP="009E73C7">
      <w:pPr>
        <w:pStyle w:val="Notedebasdepage"/>
      </w:pPr>
      <w:r>
        <w:rPr>
          <w:rStyle w:val="Appelnotedebasdep"/>
          <w:rFonts w:eastAsiaTheme="majorEastAsia"/>
        </w:rPr>
        <w:footnoteRef/>
      </w:r>
      <w:r>
        <w:t xml:space="preserve"> </w:t>
      </w:r>
      <w:r>
        <w:tab/>
        <w:t>Les initiatives sont petites, consistant en des sessions régulières à la fois fraternelles et formatives, parfois avec des formes de «</w:t>
      </w:r>
      <w:r w:rsidRPr="009E73C7">
        <w:rPr>
          <w:sz w:val="12"/>
        </w:rPr>
        <w:t> </w:t>
      </w:r>
      <w:r>
        <w:t>parrainages</w:t>
      </w:r>
      <w:r w:rsidRPr="009E73C7">
        <w:rPr>
          <w:sz w:val="12"/>
        </w:rPr>
        <w:t> </w:t>
      </w:r>
      <w:r>
        <w:t>». Voir, parmi de multiples exemples, ces rencontres dans le diocèse de Cambrai</w:t>
      </w:r>
      <w:r w:rsidRPr="009E73C7">
        <w:rPr>
          <w:sz w:val="12"/>
        </w:rPr>
        <w:t> </w:t>
      </w:r>
      <w:r>
        <w:t xml:space="preserve">: Hervé </w:t>
      </w:r>
      <w:r w:rsidRPr="00BE5F67">
        <w:t xml:space="preserve">Le Minez, </w:t>
      </w:r>
      <w:r>
        <w:t>«</w:t>
      </w:r>
      <w:r w:rsidRPr="009E73C7">
        <w:rPr>
          <w:sz w:val="12"/>
        </w:rPr>
        <w:t> </w:t>
      </w:r>
      <w:r>
        <w:t>Des prêtres “</w:t>
      </w:r>
      <w:proofErr w:type="spellStart"/>
      <w:r>
        <w:t>fidei</w:t>
      </w:r>
      <w:proofErr w:type="spellEnd"/>
      <w:r>
        <w:t xml:space="preserve"> </w:t>
      </w:r>
      <w:proofErr w:type="spellStart"/>
      <w:r>
        <w:t>donumˮ</w:t>
      </w:r>
      <w:proofErr w:type="spellEnd"/>
      <w:r>
        <w:t xml:space="preserve"> dans le diocèse</w:t>
      </w:r>
      <w:r w:rsidRPr="009E73C7">
        <w:rPr>
          <w:sz w:val="12"/>
        </w:rPr>
        <w:t> </w:t>
      </w:r>
      <w:r>
        <w:t xml:space="preserve">», </w:t>
      </w:r>
      <w:r>
        <w:rPr>
          <w:i/>
        </w:rPr>
        <w:t xml:space="preserve">Église de Cambrai </w:t>
      </w:r>
      <w:r>
        <w:t>1 (2014), p. 11.</w:t>
      </w:r>
    </w:p>
  </w:footnote>
  <w:footnote w:id="21">
    <w:p w14:paraId="3C8B56A7" w14:textId="66BF3585" w:rsidR="00D67D06" w:rsidRPr="00FA22F7" w:rsidRDefault="00D67D06" w:rsidP="009E73C7">
      <w:pPr>
        <w:pStyle w:val="Notedebasdepage"/>
      </w:pPr>
      <w:r>
        <w:rPr>
          <w:rStyle w:val="Appelnotedebasdep"/>
          <w:rFonts w:eastAsiaTheme="majorEastAsia"/>
        </w:rPr>
        <w:footnoteRef/>
      </w:r>
      <w:r>
        <w:t xml:space="preserve"> </w:t>
      </w:r>
      <w:r>
        <w:tab/>
        <w:t xml:space="preserve">Voir par exemple </w:t>
      </w:r>
      <w:r w:rsidRPr="00827B10">
        <w:t>Joseph</w:t>
      </w:r>
      <w:r w:rsidRPr="00827B10">
        <w:rPr>
          <w:smallCaps/>
        </w:rPr>
        <w:t xml:space="preserve"> </w:t>
      </w:r>
      <w:r w:rsidRPr="00BE5F67">
        <w:t>de Metz-</w:t>
      </w:r>
      <w:proofErr w:type="spellStart"/>
      <w:r w:rsidRPr="00BE5F67">
        <w:t>Noblat</w:t>
      </w:r>
      <w:proofErr w:type="spellEnd"/>
      <w:r w:rsidRPr="00BE5F67">
        <w:t xml:space="preserve">, </w:t>
      </w:r>
      <w:r>
        <w:rPr>
          <w:smallCaps/>
        </w:rPr>
        <w:t>«</w:t>
      </w:r>
      <w:r w:rsidRPr="009E73C7">
        <w:rPr>
          <w:smallCaps/>
          <w:sz w:val="12"/>
        </w:rPr>
        <w:t> </w:t>
      </w:r>
      <w:r w:rsidRPr="00827B10">
        <w:t>Accueil</w:t>
      </w:r>
      <w:r>
        <w:t>lir et vivre avec les prêtres “venus d’</w:t>
      </w:r>
      <w:proofErr w:type="spellStart"/>
      <w:r>
        <w:t>ailleursˮ</w:t>
      </w:r>
      <w:proofErr w:type="spellEnd"/>
      <w:r w:rsidRPr="00827B10">
        <w:t>. Échanges lors de la rencontre des responsables d</w:t>
      </w:r>
      <w:r>
        <w:t>’</w:t>
      </w:r>
      <w:r w:rsidRPr="00827B10">
        <w:t>associations sacerdotales de France (6-7 octobre 2009)</w:t>
      </w:r>
      <w:r w:rsidRPr="009E73C7">
        <w:rPr>
          <w:sz w:val="12"/>
        </w:rPr>
        <w:t> </w:t>
      </w:r>
      <w:r>
        <w:t>»</w:t>
      </w:r>
      <w:r w:rsidRPr="00827B10">
        <w:t xml:space="preserve">, </w:t>
      </w:r>
      <w:r w:rsidRPr="00FA22F7">
        <w:rPr>
          <w:i/>
          <w:lang w:val="fr-FR"/>
        </w:rPr>
        <w:t>Prêtres diocésains</w:t>
      </w:r>
      <w:r w:rsidRPr="00827B10">
        <w:rPr>
          <w:lang w:val="fr-FR"/>
        </w:rPr>
        <w:t xml:space="preserve"> 1466 (2010)</w:t>
      </w:r>
      <w:r>
        <w:rPr>
          <w:lang w:val="fr-FR"/>
        </w:rPr>
        <w:t>, p.</w:t>
      </w:r>
      <w:r w:rsidRPr="00827B10">
        <w:rPr>
          <w:lang w:val="fr-FR"/>
        </w:rPr>
        <w:t xml:space="preserve"> 24-28.</w:t>
      </w:r>
    </w:p>
  </w:footnote>
  <w:footnote w:id="22">
    <w:p w14:paraId="48881B6F" w14:textId="1D1886A8" w:rsidR="00D67D06" w:rsidRPr="005635CA" w:rsidRDefault="00D67D06" w:rsidP="009E73C7">
      <w:pPr>
        <w:pStyle w:val="Notedebasdepage"/>
        <w:rPr>
          <w:u w:val="single"/>
        </w:rPr>
      </w:pPr>
      <w:r>
        <w:rPr>
          <w:rStyle w:val="Appelnotedebasdep"/>
          <w:rFonts w:eastAsiaTheme="majorEastAsia"/>
        </w:rPr>
        <w:footnoteRef/>
      </w:r>
      <w:r>
        <w:t xml:space="preserve"> </w:t>
      </w:r>
      <w:r>
        <w:tab/>
      </w:r>
      <w:r w:rsidRPr="00FA22F7">
        <w:t xml:space="preserve">Mgr Dominique </w:t>
      </w:r>
      <w:r w:rsidRPr="00B219AC">
        <w:t>Lebrun</w:t>
      </w:r>
      <w:r w:rsidRPr="00FA22F7">
        <w:t xml:space="preserve">, </w:t>
      </w:r>
      <w:r w:rsidRPr="00FA22F7">
        <w:rPr>
          <w:i/>
        </w:rPr>
        <w:t>Prêtres venus d</w:t>
      </w:r>
      <w:r>
        <w:rPr>
          <w:i/>
        </w:rPr>
        <w:t>’</w:t>
      </w:r>
      <w:r w:rsidRPr="00FA22F7">
        <w:rPr>
          <w:i/>
        </w:rPr>
        <w:t xml:space="preserve">ailleurs, constats et perspectives. </w:t>
      </w:r>
      <w:r w:rsidRPr="00FA22F7">
        <w:rPr>
          <w:i/>
          <w:lang w:val="fr-FR"/>
        </w:rPr>
        <w:t>Présentation à l</w:t>
      </w:r>
      <w:r>
        <w:rPr>
          <w:i/>
          <w:lang w:val="fr-FR"/>
        </w:rPr>
        <w:t>’</w:t>
      </w:r>
      <w:r w:rsidRPr="00FA22F7">
        <w:rPr>
          <w:i/>
          <w:lang w:val="fr-FR"/>
        </w:rPr>
        <w:t>assemblée le 7 novembre 2014</w:t>
      </w:r>
      <w:r>
        <w:rPr>
          <w:i/>
          <w:lang w:val="fr-FR"/>
        </w:rPr>
        <w:t>.</w:t>
      </w:r>
      <w:r w:rsidR="005635CA">
        <w:rPr>
          <w:i/>
          <w:lang w:val="fr-FR"/>
        </w:rPr>
        <w:t xml:space="preserve"> </w:t>
      </w:r>
      <w:r w:rsidR="005635CA">
        <w:t>Document public à usage interne.</w:t>
      </w:r>
    </w:p>
  </w:footnote>
  <w:footnote w:id="23">
    <w:p w14:paraId="28915834" w14:textId="33BBA3CB" w:rsidR="00D67D06" w:rsidRPr="00DB2F07" w:rsidRDefault="00D67D06" w:rsidP="009E73C7">
      <w:pPr>
        <w:pStyle w:val="Notedebasdepage"/>
      </w:pPr>
      <w:r>
        <w:rPr>
          <w:rStyle w:val="Appelnotedebasdep"/>
          <w:rFonts w:eastAsiaTheme="majorEastAsia"/>
        </w:rPr>
        <w:footnoteRef/>
      </w:r>
      <w:r>
        <w:t xml:space="preserve"> </w:t>
      </w:r>
      <w:r>
        <w:tab/>
        <w:t>L’archidiocèse de Malines-Bruxelles est subdivisé en trois vicariats pastoraux, confié chacun à un évêque auxiliaire. Le vicariat du Brabant wallon est francophone et le vicariat de Bruxelles est bilingue.</w:t>
      </w:r>
    </w:p>
  </w:footnote>
  <w:footnote w:id="24">
    <w:p w14:paraId="6AF1856D" w14:textId="15071A73" w:rsidR="00D67D06" w:rsidRDefault="00D67D06" w:rsidP="009E73C7">
      <w:pPr>
        <w:pStyle w:val="Notedebasdepage"/>
      </w:pPr>
      <w:r>
        <w:rPr>
          <w:rStyle w:val="Appelnotedebasdep"/>
          <w:rFonts w:eastAsiaTheme="majorEastAsia"/>
        </w:rPr>
        <w:footnoteRef/>
      </w:r>
      <w:r>
        <w:t xml:space="preserve"> </w:t>
      </w:r>
      <w:r>
        <w:tab/>
        <w:t xml:space="preserve">En 2007, Le vicaire général écrivait qu’il pressentait une proportion d’1/4 des moins de 65 ans en 2017 ; voir A. </w:t>
      </w:r>
      <w:proofErr w:type="spellStart"/>
      <w:r w:rsidRPr="003901BA">
        <w:t>Borras</w:t>
      </w:r>
      <w:proofErr w:type="spellEnd"/>
      <w:r>
        <w:t xml:space="preserve">, </w:t>
      </w:r>
      <w:r w:rsidRPr="003901BA">
        <w:rPr>
          <w:i/>
        </w:rPr>
        <w:t xml:space="preserve">op. </w:t>
      </w:r>
      <w:proofErr w:type="spellStart"/>
      <w:proofErr w:type="gramStart"/>
      <w:r w:rsidRPr="003901BA">
        <w:rPr>
          <w:i/>
        </w:rPr>
        <w:t>cit</w:t>
      </w:r>
      <w:proofErr w:type="spellEnd"/>
      <w:r w:rsidRPr="003901BA">
        <w:rPr>
          <w:i/>
        </w:rPr>
        <w:t>.</w:t>
      </w:r>
      <w:r>
        <w:t>,</w:t>
      </w:r>
      <w:proofErr w:type="gramEnd"/>
      <w:r>
        <w:t xml:space="preserve"> p. 253. Le diocèse en est déjà presqu’à la moitié en 2013.</w:t>
      </w:r>
    </w:p>
  </w:footnote>
  <w:footnote w:id="25">
    <w:p w14:paraId="4E988BD3" w14:textId="715ACA44" w:rsidR="00D67D06" w:rsidRPr="00BB2249" w:rsidRDefault="00D67D06" w:rsidP="009E73C7">
      <w:pPr>
        <w:pStyle w:val="Notedebasdepage"/>
      </w:pPr>
      <w:r>
        <w:rPr>
          <w:rStyle w:val="Appelnotedebasdep"/>
          <w:rFonts w:eastAsiaTheme="majorEastAsia"/>
        </w:rPr>
        <w:footnoteRef/>
      </w:r>
      <w:r>
        <w:t xml:space="preserve"> </w:t>
      </w:r>
      <w:r>
        <w:tab/>
        <w:t xml:space="preserve">Olivier </w:t>
      </w:r>
      <w:proofErr w:type="spellStart"/>
      <w:r w:rsidRPr="003901BA">
        <w:t>Fröhlich</w:t>
      </w:r>
      <w:proofErr w:type="spellEnd"/>
      <w:r>
        <w:t>, «</w:t>
      </w:r>
      <w:r w:rsidRPr="009E73C7">
        <w:rPr>
          <w:sz w:val="12"/>
        </w:rPr>
        <w:t> </w:t>
      </w:r>
      <w:r>
        <w:t>Une session de formation pour prêtres venus d’ailleurs</w:t>
      </w:r>
      <w:r w:rsidRPr="009E73C7">
        <w:rPr>
          <w:sz w:val="12"/>
        </w:rPr>
        <w:t> </w:t>
      </w:r>
      <w:r>
        <w:t xml:space="preserve">», </w:t>
      </w:r>
      <w:r w:rsidRPr="00BB2249">
        <w:rPr>
          <w:i/>
        </w:rPr>
        <w:t>Église de Tournai</w:t>
      </w:r>
      <w:r>
        <w:t xml:space="preserve"> </w:t>
      </w:r>
      <w:r w:rsidR="005635CA">
        <w:t xml:space="preserve">n° 3 </w:t>
      </w:r>
      <w:r>
        <w:t>(2013), p. 144-149.</w:t>
      </w:r>
    </w:p>
  </w:footnote>
  <w:footnote w:id="26">
    <w:p w14:paraId="6A0E1DE9" w14:textId="708230CE" w:rsidR="000F2E0A" w:rsidRPr="000F2E0A" w:rsidRDefault="000F2E0A">
      <w:pPr>
        <w:pStyle w:val="Notedebasdepage"/>
        <w:rPr>
          <w:lang w:val="fr-BE"/>
        </w:rPr>
      </w:pPr>
      <w:r>
        <w:rPr>
          <w:rStyle w:val="Appelnotedebasdep"/>
        </w:rPr>
        <w:footnoteRef/>
      </w:r>
      <w:r w:rsidRPr="000F2E0A">
        <w:rPr>
          <w:lang w:val="fr-BE"/>
        </w:rPr>
        <w:t xml:space="preserve"> </w:t>
      </w:r>
      <w:r w:rsidRPr="00827B10">
        <w:rPr>
          <w:lang w:val="fr-FR"/>
        </w:rPr>
        <w:t>Olivier</w:t>
      </w:r>
      <w:r w:rsidRPr="00827B10">
        <w:rPr>
          <w:smallCaps/>
          <w:lang w:val="fr-FR"/>
        </w:rPr>
        <w:t xml:space="preserve"> </w:t>
      </w:r>
      <w:proofErr w:type="spellStart"/>
      <w:r w:rsidRPr="000F2E0A">
        <w:rPr>
          <w:lang w:val="fr-FR"/>
        </w:rPr>
        <w:t>Fröhlich</w:t>
      </w:r>
      <w:proofErr w:type="spellEnd"/>
      <w:r w:rsidRPr="00827B10">
        <w:rPr>
          <w:lang w:val="fr-FR"/>
        </w:rPr>
        <w:t xml:space="preserve">, </w:t>
      </w:r>
      <w:r>
        <w:rPr>
          <w:lang w:val="fr-FR"/>
        </w:rPr>
        <w:t>« S</w:t>
      </w:r>
      <w:r w:rsidRPr="00827B10">
        <w:rPr>
          <w:lang w:val="fr-FR"/>
        </w:rPr>
        <w:t xml:space="preserve">ession de </w:t>
      </w:r>
      <w:r>
        <w:rPr>
          <w:lang w:val="fr-FR"/>
        </w:rPr>
        <w:t xml:space="preserve">Ciney pour </w:t>
      </w:r>
      <w:r w:rsidRPr="00827B10">
        <w:rPr>
          <w:lang w:val="fr-FR"/>
        </w:rPr>
        <w:t>prêtres venus d’ailleurs</w:t>
      </w:r>
      <w:r>
        <w:rPr>
          <w:lang w:val="fr-FR"/>
        </w:rPr>
        <w:t xml:space="preserve"> récemment arrivés en Belgique »</w:t>
      </w:r>
      <w:r w:rsidRPr="00827B10">
        <w:rPr>
          <w:lang w:val="fr-FR"/>
        </w:rPr>
        <w:t xml:space="preserve">, in : </w:t>
      </w:r>
      <w:r w:rsidRPr="000F2E0A">
        <w:rPr>
          <w:i/>
          <w:lang w:val="fr-FR"/>
        </w:rPr>
        <w:t>Église de Tournai</w:t>
      </w:r>
      <w:r w:rsidRPr="00827B10">
        <w:rPr>
          <w:lang w:val="fr-FR"/>
        </w:rPr>
        <w:t xml:space="preserve"> n° </w:t>
      </w:r>
      <w:r>
        <w:rPr>
          <w:lang w:val="fr-FR"/>
        </w:rPr>
        <w:t>1</w:t>
      </w:r>
      <w:r w:rsidRPr="00827B10">
        <w:rPr>
          <w:lang w:val="fr-FR"/>
        </w:rPr>
        <w:t xml:space="preserve"> (201</w:t>
      </w:r>
      <w:r>
        <w:rPr>
          <w:lang w:val="fr-FR"/>
        </w:rPr>
        <w:t>5</w:t>
      </w:r>
      <w:r w:rsidRPr="00827B10">
        <w:rPr>
          <w:lang w:val="fr-FR"/>
        </w:rPr>
        <w:t>)</w:t>
      </w:r>
      <w:r>
        <w:rPr>
          <w:lang w:val="fr-FR"/>
        </w:rPr>
        <w:t xml:space="preserve"> 48-52.</w:t>
      </w:r>
    </w:p>
  </w:footnote>
  <w:footnote w:id="27">
    <w:p w14:paraId="4D3906C7" w14:textId="4ACD421F" w:rsidR="00D67D06" w:rsidRPr="001669A7" w:rsidRDefault="00D67D06" w:rsidP="009E73C7">
      <w:pPr>
        <w:pStyle w:val="Notedebasdepage"/>
        <w:rPr>
          <w:lang w:val="en-US"/>
        </w:rPr>
      </w:pPr>
      <w:r>
        <w:rPr>
          <w:rStyle w:val="Appelnotedebasdep"/>
          <w:rFonts w:eastAsiaTheme="majorEastAsia"/>
        </w:rPr>
        <w:footnoteRef/>
      </w:r>
      <w:r w:rsidRPr="0000626B">
        <w:rPr>
          <w:lang w:val="en-US"/>
        </w:rPr>
        <w:t xml:space="preserve"> </w:t>
      </w:r>
      <w:r>
        <w:rPr>
          <w:lang w:val="en-US"/>
        </w:rPr>
        <w:tab/>
      </w:r>
      <w:proofErr w:type="gramStart"/>
      <w:r w:rsidRPr="0000626B">
        <w:rPr>
          <w:lang w:val="en-US"/>
        </w:rPr>
        <w:t>Arn</w:t>
      </w:r>
      <w:r w:rsidRPr="001669A7">
        <w:rPr>
          <w:lang w:val="en-US"/>
        </w:rPr>
        <w:t xml:space="preserve">aud </w:t>
      </w:r>
      <w:r w:rsidRPr="00B57F38">
        <w:rPr>
          <w:lang w:val="en-US"/>
        </w:rPr>
        <w:t>Join</w:t>
      </w:r>
      <w:r w:rsidRPr="001669A7">
        <w:rPr>
          <w:smallCaps/>
          <w:lang w:val="en-US"/>
        </w:rPr>
        <w:t>-</w:t>
      </w:r>
      <w:r w:rsidRPr="00B57F38">
        <w:rPr>
          <w:lang w:val="en-US"/>
        </w:rPr>
        <w:t>Lambert</w:t>
      </w:r>
      <w:r w:rsidRPr="001669A7">
        <w:rPr>
          <w:lang w:val="en-US"/>
        </w:rPr>
        <w:t xml:space="preserve">, </w:t>
      </w:r>
      <w:r w:rsidRPr="008E7D02">
        <w:rPr>
          <w:lang w:val="en-US"/>
        </w:rPr>
        <w:t>«</w:t>
      </w:r>
      <w:r w:rsidRPr="009E73C7">
        <w:rPr>
          <w:sz w:val="12"/>
          <w:lang w:val="en-US"/>
        </w:rPr>
        <w:t> </w:t>
      </w:r>
      <w:proofErr w:type="spellStart"/>
      <w:r w:rsidRPr="001669A7">
        <w:rPr>
          <w:lang w:val="en-US"/>
        </w:rPr>
        <w:t>Buitenlandse</w:t>
      </w:r>
      <w:proofErr w:type="spellEnd"/>
      <w:r w:rsidRPr="001669A7">
        <w:rPr>
          <w:lang w:val="en-US"/>
        </w:rPr>
        <w:t xml:space="preserve"> </w:t>
      </w:r>
      <w:proofErr w:type="spellStart"/>
      <w:r w:rsidRPr="001669A7">
        <w:rPr>
          <w:lang w:val="en-US"/>
        </w:rPr>
        <w:t>priesters</w:t>
      </w:r>
      <w:proofErr w:type="spellEnd"/>
      <w:r w:rsidRPr="001669A7">
        <w:rPr>
          <w:lang w:val="en-US"/>
        </w:rPr>
        <w:t xml:space="preserve"> </w:t>
      </w:r>
      <w:proofErr w:type="spellStart"/>
      <w:r w:rsidRPr="001669A7">
        <w:rPr>
          <w:lang w:val="en-US"/>
        </w:rPr>
        <w:t>maskieren</w:t>
      </w:r>
      <w:proofErr w:type="spellEnd"/>
      <w:r w:rsidRPr="001669A7">
        <w:rPr>
          <w:lang w:val="en-US"/>
        </w:rPr>
        <w:t xml:space="preserve"> </w:t>
      </w:r>
      <w:proofErr w:type="spellStart"/>
      <w:r w:rsidRPr="001669A7">
        <w:rPr>
          <w:lang w:val="en-US"/>
        </w:rPr>
        <w:t>roepingentekort</w:t>
      </w:r>
      <w:proofErr w:type="spellEnd"/>
      <w:r w:rsidRPr="009E73C7">
        <w:rPr>
          <w:sz w:val="12"/>
          <w:lang w:val="en-US"/>
        </w:rPr>
        <w:t> </w:t>
      </w:r>
      <w:r w:rsidRPr="008E7D02">
        <w:rPr>
          <w:lang w:val="en-US"/>
        </w:rPr>
        <w:t>»</w:t>
      </w:r>
      <w:r>
        <w:rPr>
          <w:lang w:val="en-US"/>
        </w:rPr>
        <w:t xml:space="preserve">, </w:t>
      </w:r>
      <w:proofErr w:type="spellStart"/>
      <w:r w:rsidRPr="001669A7">
        <w:rPr>
          <w:i/>
          <w:lang w:val="en-US"/>
        </w:rPr>
        <w:t>Tertio</w:t>
      </w:r>
      <w:proofErr w:type="spellEnd"/>
      <w:r w:rsidRPr="001669A7">
        <w:rPr>
          <w:lang w:val="en-US"/>
        </w:rPr>
        <w:t xml:space="preserve"> (15</w:t>
      </w:r>
      <w:r>
        <w:rPr>
          <w:lang w:val="en-US"/>
        </w:rPr>
        <w:t xml:space="preserve"> </w:t>
      </w:r>
      <w:proofErr w:type="spellStart"/>
      <w:r>
        <w:rPr>
          <w:lang w:val="en-US"/>
        </w:rPr>
        <w:t>octobre</w:t>
      </w:r>
      <w:proofErr w:type="spellEnd"/>
      <w:r>
        <w:rPr>
          <w:lang w:val="en-US"/>
        </w:rPr>
        <w:t xml:space="preserve"> </w:t>
      </w:r>
      <w:r w:rsidRPr="001669A7">
        <w:rPr>
          <w:lang w:val="en-US"/>
        </w:rPr>
        <w:t>2014)</w:t>
      </w:r>
      <w:r>
        <w:rPr>
          <w:lang w:val="en-US"/>
        </w:rPr>
        <w:t>, p. 8-9.</w:t>
      </w:r>
      <w:proofErr w:type="gramEnd"/>
    </w:p>
  </w:footnote>
  <w:footnote w:id="28">
    <w:p w14:paraId="1FC5D411" w14:textId="1F3E5774" w:rsidR="00D67D06" w:rsidRPr="00BB2249" w:rsidRDefault="00D67D06" w:rsidP="009E73C7">
      <w:pPr>
        <w:pStyle w:val="Notedebasdepage"/>
      </w:pPr>
      <w:r>
        <w:rPr>
          <w:rStyle w:val="Appelnotedebasdep"/>
          <w:rFonts w:eastAsiaTheme="majorEastAsia"/>
        </w:rPr>
        <w:footnoteRef/>
      </w:r>
      <w:r>
        <w:t xml:space="preserve"> </w:t>
      </w:r>
      <w:r>
        <w:tab/>
      </w:r>
      <w:r w:rsidR="005635CA" w:rsidRPr="00E66082">
        <w:t xml:space="preserve">Un numéro de la revue diocésaine </w:t>
      </w:r>
      <w:r w:rsidR="005635CA" w:rsidRPr="00E66082">
        <w:rPr>
          <w:i/>
        </w:rPr>
        <w:t xml:space="preserve">Paraboles </w:t>
      </w:r>
      <w:r w:rsidR="005635CA">
        <w:t xml:space="preserve">76 (2013) </w:t>
      </w:r>
      <w:r w:rsidR="005635CA" w:rsidRPr="00E66082">
        <w:t>fait bien le point</w:t>
      </w:r>
      <w:r w:rsidR="005635CA" w:rsidRPr="009E73C7">
        <w:rPr>
          <w:sz w:val="12"/>
        </w:rPr>
        <w:t> </w:t>
      </w:r>
      <w:r w:rsidR="005635CA">
        <w:t xml:space="preserve">: </w:t>
      </w:r>
      <w:r w:rsidR="005635CA" w:rsidRPr="00827B10">
        <w:rPr>
          <w:i/>
        </w:rPr>
        <w:t>Prêtres d</w:t>
      </w:r>
      <w:r w:rsidR="005635CA">
        <w:rPr>
          <w:i/>
        </w:rPr>
        <w:t>’</w:t>
      </w:r>
      <w:r w:rsidR="005635CA" w:rsidRPr="00827B10">
        <w:rPr>
          <w:i/>
        </w:rPr>
        <w:t>ici et d</w:t>
      </w:r>
      <w:r w:rsidR="005635CA">
        <w:rPr>
          <w:i/>
        </w:rPr>
        <w:t>’</w:t>
      </w:r>
      <w:r w:rsidR="005635CA" w:rsidRPr="00827B10">
        <w:rPr>
          <w:i/>
        </w:rPr>
        <w:t>ailleurs</w:t>
      </w:r>
      <w:proofErr w:type="gramStart"/>
      <w:r w:rsidR="005635CA">
        <w:rPr>
          <w:i/>
        </w:rPr>
        <w:t>.</w:t>
      </w:r>
      <w:r>
        <w:t>.</w:t>
      </w:r>
      <w:proofErr w:type="gramEnd"/>
      <w:r>
        <w:t xml:space="preserve"> Notons que le décret n° 54 du synode diocésain (2011-2013) est consacré aux prêtres venus d’ailleurs.</w:t>
      </w:r>
    </w:p>
  </w:footnote>
  <w:footnote w:id="29">
    <w:p w14:paraId="03654681" w14:textId="7EAF2137" w:rsidR="00D67D06" w:rsidRPr="00BB2249" w:rsidRDefault="00D67D06" w:rsidP="009E73C7">
      <w:pPr>
        <w:pStyle w:val="Notedebasdepage"/>
      </w:pPr>
      <w:r>
        <w:rPr>
          <w:rStyle w:val="Appelnotedebasdep"/>
          <w:rFonts w:eastAsiaTheme="majorEastAsia"/>
        </w:rPr>
        <w:footnoteRef/>
      </w:r>
      <w:r>
        <w:t xml:space="preserve"> </w:t>
      </w:r>
      <w:r>
        <w:tab/>
      </w:r>
      <w:r w:rsidRPr="00B57F38">
        <w:t>Diocèse de Tournai</w:t>
      </w:r>
      <w:r>
        <w:t xml:space="preserve">, </w:t>
      </w:r>
      <w:r>
        <w:rPr>
          <w:i/>
        </w:rPr>
        <w:t>Accueillir des prêtres venus d’ailleurs dans le diocèse de Tournai</w:t>
      </w:r>
      <w:r>
        <w:t>, Tournai, Diocèse de Tournai (coll. Au service des communautés chrétiennes), 2014, p. 8-9.</w:t>
      </w:r>
    </w:p>
  </w:footnote>
  <w:footnote w:id="30">
    <w:p w14:paraId="5F4E6A6D" w14:textId="499A9043" w:rsidR="00D67D06" w:rsidRDefault="00D67D06" w:rsidP="009E73C7">
      <w:pPr>
        <w:pStyle w:val="Notedebasdepage"/>
      </w:pPr>
      <w:r>
        <w:rPr>
          <w:rStyle w:val="Appelnotedebasdep"/>
          <w:rFonts w:eastAsiaTheme="majorEastAsia"/>
        </w:rPr>
        <w:footnoteRef/>
      </w:r>
      <w:r>
        <w:t xml:space="preserve"> </w:t>
      </w:r>
      <w:r>
        <w:tab/>
        <w:t>D’une part, ces prêtres sont plus jeunes que les prêtres autochtones ; d’autre part, le nombre des séminaristes locaux ne laisse pas entrevoir de changement de proportions.</w:t>
      </w:r>
    </w:p>
  </w:footnote>
  <w:footnote w:id="31">
    <w:p w14:paraId="5E55ADD7" w14:textId="6D060A48" w:rsidR="00D67D06" w:rsidRDefault="00D67D06" w:rsidP="009E73C7">
      <w:pPr>
        <w:pStyle w:val="Notedebasdepage"/>
      </w:pPr>
      <w:r>
        <w:rPr>
          <w:rStyle w:val="Appelnotedebasdep"/>
          <w:rFonts w:eastAsiaTheme="majorEastAsia"/>
        </w:rPr>
        <w:footnoteRef/>
      </w:r>
      <w:r>
        <w:t xml:space="preserve"> </w:t>
      </w:r>
      <w:r>
        <w:tab/>
        <w:t>Par exemple</w:t>
      </w:r>
      <w:r w:rsidRPr="009E73C7">
        <w:rPr>
          <w:sz w:val="12"/>
        </w:rPr>
        <w:t> </w:t>
      </w:r>
      <w:r>
        <w:t>: «</w:t>
      </w:r>
      <w:r w:rsidRPr="009E73C7">
        <w:rPr>
          <w:sz w:val="12"/>
        </w:rPr>
        <w:t> </w:t>
      </w:r>
      <w:r>
        <w:t>Rapports malsains avec la hiérarchie et aucune responsabilité valorisante n’est confiée aux étrangers.</w:t>
      </w:r>
      <w:r w:rsidRPr="009E73C7">
        <w:rPr>
          <w:sz w:val="12"/>
        </w:rPr>
        <w:t> </w:t>
      </w:r>
      <w:r>
        <w:t>» Récit entendu, lors de l’enquête de 2008, de la part d’un prêtre de 43 ans provenant de la République démocratique du Congo.</w:t>
      </w:r>
    </w:p>
  </w:footnote>
  <w:footnote w:id="32">
    <w:p w14:paraId="17FAED92" w14:textId="68DA53C1" w:rsidR="00D67D06" w:rsidRPr="000F01EB" w:rsidRDefault="00D67D06" w:rsidP="009E73C7">
      <w:pPr>
        <w:pStyle w:val="Notedebasdepage"/>
        <w:rPr>
          <w:lang w:val="en-CA"/>
        </w:rPr>
      </w:pPr>
      <w:r>
        <w:rPr>
          <w:rStyle w:val="Appelnotedebasdep"/>
          <w:rFonts w:eastAsiaTheme="majorEastAsia"/>
        </w:rPr>
        <w:footnoteRef/>
      </w:r>
      <w:r w:rsidRPr="000F01EB">
        <w:rPr>
          <w:lang w:val="en-CA"/>
        </w:rPr>
        <w:t xml:space="preserve"> </w:t>
      </w:r>
      <w:r w:rsidRPr="000F01EB">
        <w:rPr>
          <w:lang w:val="en-CA"/>
        </w:rPr>
        <w:tab/>
        <w:t xml:space="preserve">O. </w:t>
      </w:r>
      <w:proofErr w:type="spellStart"/>
      <w:r w:rsidRPr="000F01EB">
        <w:rPr>
          <w:lang w:val="en-CA"/>
        </w:rPr>
        <w:t>Fröhlich</w:t>
      </w:r>
      <w:proofErr w:type="spellEnd"/>
      <w:r w:rsidRPr="000F01EB">
        <w:rPr>
          <w:lang w:val="en-CA"/>
        </w:rPr>
        <w:t xml:space="preserve">, </w:t>
      </w:r>
      <w:r w:rsidRPr="000F01EB">
        <w:rPr>
          <w:i/>
          <w:lang w:val="en-CA"/>
        </w:rPr>
        <w:t>op. cit.</w:t>
      </w:r>
      <w:r w:rsidRPr="000F01EB">
        <w:rPr>
          <w:lang w:val="en-CA"/>
        </w:rPr>
        <w:t>, p, 49.</w:t>
      </w:r>
    </w:p>
  </w:footnote>
  <w:footnote w:id="33">
    <w:p w14:paraId="1078B310" w14:textId="2545A57B" w:rsidR="00D67D06" w:rsidRDefault="00D67D06" w:rsidP="009E73C7">
      <w:pPr>
        <w:pStyle w:val="Notedebasdepage"/>
      </w:pPr>
      <w:r w:rsidRPr="004770AD">
        <w:rPr>
          <w:rStyle w:val="Appelnotedebasdep"/>
          <w:rFonts w:eastAsiaTheme="majorEastAsia"/>
        </w:rPr>
        <w:footnoteRef/>
      </w:r>
      <w:r w:rsidRPr="004770AD">
        <w:t xml:space="preserve"> </w:t>
      </w:r>
      <w:r>
        <w:tab/>
      </w:r>
      <w:r w:rsidR="000F2E0A">
        <w:t xml:space="preserve">Ces récits sont issus d’entretiens et de témoignages obtenus lors d’enquêtes régulières menées depuis 2008. Les provenances sont : </w:t>
      </w:r>
      <w:r w:rsidRPr="004770AD">
        <w:t>Congo RDC (</w:t>
      </w:r>
      <w:r>
        <w:t>2008, 2014, 2014</w:t>
      </w:r>
      <w:r w:rsidRPr="004770AD">
        <w:t>), Pologne (</w:t>
      </w:r>
      <w:r>
        <w:t>2008, 2009, 2012, 2014 par un membre d’une congrégation missionnaire</w:t>
      </w:r>
      <w:r w:rsidRPr="004770AD">
        <w:t>), Italie (</w:t>
      </w:r>
      <w:r>
        <w:t>2008, 2014</w:t>
      </w:r>
      <w:r w:rsidRPr="004770AD">
        <w:t>, pour la mission italienne</w:t>
      </w:r>
      <w:r>
        <w:t xml:space="preserve"> mais avec un ministère paroissial en plus</w:t>
      </w:r>
      <w:r w:rsidRPr="004770AD">
        <w:t>) et Colombie (</w:t>
      </w:r>
      <w:r>
        <w:t>2012,</w:t>
      </w:r>
      <w:r w:rsidRPr="004770AD">
        <w:t xml:space="preserve"> d</w:t>
      </w:r>
      <w:r>
        <w:t>’</w:t>
      </w:r>
      <w:r w:rsidRPr="004770AD">
        <w:t>une congrégation missionnaire colombienne).</w:t>
      </w:r>
    </w:p>
  </w:footnote>
  <w:footnote w:id="34">
    <w:p w14:paraId="017A290F" w14:textId="4331F1B5" w:rsidR="00D67D06" w:rsidRDefault="00D67D06" w:rsidP="009E73C7">
      <w:pPr>
        <w:pStyle w:val="Notedebasdepage"/>
      </w:pPr>
      <w:r>
        <w:rPr>
          <w:rStyle w:val="Appelnotedebasdep"/>
          <w:rFonts w:eastAsiaTheme="majorEastAsia"/>
        </w:rPr>
        <w:footnoteRef/>
      </w:r>
      <w:r>
        <w:t xml:space="preserve"> </w:t>
      </w:r>
      <w:r>
        <w:tab/>
        <w:t>Des éléments se retrouvent dans deux témoignages</w:t>
      </w:r>
      <w:r w:rsidRPr="009E73C7">
        <w:rPr>
          <w:sz w:val="12"/>
        </w:rPr>
        <w:t> </w:t>
      </w:r>
      <w:r>
        <w:t xml:space="preserve">: Jean-Pierre </w:t>
      </w:r>
      <w:proofErr w:type="spellStart"/>
      <w:r w:rsidRPr="00936E0A">
        <w:t>Badidike</w:t>
      </w:r>
      <w:proofErr w:type="spellEnd"/>
      <w:r>
        <w:t>, «</w:t>
      </w:r>
      <w:r w:rsidRPr="009E73C7">
        <w:rPr>
          <w:sz w:val="12"/>
        </w:rPr>
        <w:t> </w:t>
      </w:r>
      <w:r>
        <w:t>Partage d’une expérience</w:t>
      </w:r>
      <w:r w:rsidRPr="009E73C7">
        <w:rPr>
          <w:sz w:val="12"/>
        </w:rPr>
        <w:t> </w:t>
      </w:r>
      <w:r>
        <w:t xml:space="preserve">», </w:t>
      </w:r>
      <w:r w:rsidRPr="006E3DD9">
        <w:rPr>
          <w:i/>
        </w:rPr>
        <w:t>Paraboles</w:t>
      </w:r>
      <w:r w:rsidR="00936E0A">
        <w:t xml:space="preserve"> </w:t>
      </w:r>
      <w:r>
        <w:t>76 (2013)</w:t>
      </w:r>
      <w:r w:rsidR="00936E0A">
        <w:t>, p.</w:t>
      </w:r>
      <w:r>
        <w:t xml:space="preserve"> 13</w:t>
      </w:r>
      <w:r w:rsidRPr="009E73C7">
        <w:rPr>
          <w:sz w:val="12"/>
        </w:rPr>
        <w:t> </w:t>
      </w:r>
      <w:r>
        <w:t xml:space="preserve">; Claude </w:t>
      </w:r>
      <w:proofErr w:type="spellStart"/>
      <w:r w:rsidRPr="00936E0A">
        <w:t>Musimar</w:t>
      </w:r>
      <w:proofErr w:type="spellEnd"/>
      <w:r w:rsidRPr="004C5753">
        <w:rPr>
          <w:smallCaps/>
        </w:rPr>
        <w:t xml:space="preserve"> </w:t>
      </w:r>
      <w:proofErr w:type="spellStart"/>
      <w:r w:rsidRPr="00936E0A">
        <w:t>Lumin</w:t>
      </w:r>
      <w:proofErr w:type="spellEnd"/>
      <w:r>
        <w:t>, «</w:t>
      </w:r>
      <w:r w:rsidRPr="009E73C7">
        <w:rPr>
          <w:sz w:val="12"/>
        </w:rPr>
        <w:t> </w:t>
      </w:r>
      <w:r>
        <w:t>Un peu du soleil d’Afrique au cœur de nos unités pastorales</w:t>
      </w:r>
      <w:r w:rsidRPr="009E73C7">
        <w:rPr>
          <w:sz w:val="12"/>
        </w:rPr>
        <w:t> </w:t>
      </w:r>
      <w:r>
        <w:t xml:space="preserve">», </w:t>
      </w:r>
      <w:r w:rsidRPr="00936E0A">
        <w:rPr>
          <w:i/>
        </w:rPr>
        <w:t>ibid</w:t>
      </w:r>
      <w:r>
        <w:t>.</w:t>
      </w:r>
      <w:r w:rsidR="00936E0A">
        <w:t>, p.</w:t>
      </w:r>
      <w:r>
        <w:t xml:space="preserve"> 19.</w:t>
      </w:r>
    </w:p>
  </w:footnote>
  <w:footnote w:id="35">
    <w:p w14:paraId="4685D96C" w14:textId="20D72B78" w:rsidR="00D67D06" w:rsidRDefault="00D67D06" w:rsidP="009E73C7">
      <w:pPr>
        <w:pStyle w:val="Notedebasdepage"/>
      </w:pPr>
      <w:r>
        <w:rPr>
          <w:rStyle w:val="Appelnotedebasdep"/>
          <w:rFonts w:eastAsiaTheme="majorEastAsia"/>
        </w:rPr>
        <w:footnoteRef/>
      </w:r>
      <w:r>
        <w:t xml:space="preserve"> </w:t>
      </w:r>
      <w:r>
        <w:tab/>
      </w:r>
      <w:r w:rsidRPr="00827B10">
        <w:t xml:space="preserve">Laurent </w:t>
      </w:r>
      <w:proofErr w:type="spellStart"/>
      <w:r w:rsidRPr="002E25BA">
        <w:t>Kambu</w:t>
      </w:r>
      <w:proofErr w:type="spellEnd"/>
      <w:r>
        <w:rPr>
          <w:smallCaps/>
        </w:rPr>
        <w:t>, «</w:t>
      </w:r>
      <w:r w:rsidRPr="009E73C7">
        <w:rPr>
          <w:smallCaps/>
          <w:sz w:val="12"/>
        </w:rPr>
        <w:t> </w:t>
      </w:r>
      <w:r w:rsidRPr="00827B10">
        <w:t>Les rapports du prêtre africain avec les membres de sa famille aux niv</w:t>
      </w:r>
      <w:r>
        <w:t>eaux financier et matériel</w:t>
      </w:r>
      <w:r w:rsidRPr="009E73C7">
        <w:rPr>
          <w:sz w:val="12"/>
        </w:rPr>
        <w:t> </w:t>
      </w:r>
      <w:r>
        <w:t xml:space="preserve">», </w:t>
      </w:r>
      <w:r w:rsidRPr="004D6223">
        <w:rPr>
          <w:i/>
        </w:rPr>
        <w:t>Prêtres diocésains</w:t>
      </w:r>
      <w:r w:rsidRPr="00827B10">
        <w:t xml:space="preserve"> 1480 (2011)</w:t>
      </w:r>
      <w:r w:rsidR="00B26238">
        <w:t>, p.</w:t>
      </w:r>
      <w:r w:rsidRPr="00827B10">
        <w:t xml:space="preserve"> 316-324.</w:t>
      </w:r>
    </w:p>
  </w:footnote>
  <w:footnote w:id="36">
    <w:p w14:paraId="17F2EE30" w14:textId="4C80AB23" w:rsidR="00D67D06" w:rsidRDefault="00D67D06" w:rsidP="009E73C7">
      <w:pPr>
        <w:pStyle w:val="Notedebasdepage"/>
      </w:pPr>
      <w:r>
        <w:rPr>
          <w:rStyle w:val="Appelnotedebasdep"/>
          <w:rFonts w:eastAsiaTheme="majorEastAsia"/>
        </w:rPr>
        <w:footnoteRef/>
      </w:r>
      <w:r>
        <w:t xml:space="preserve"> </w:t>
      </w:r>
      <w:r>
        <w:tab/>
        <w:t>Le contraste avec les pays d’origine est souvent relevé, les prêtres africains venant de pays où parfois «</w:t>
      </w:r>
      <w:r w:rsidRPr="009E73C7">
        <w:rPr>
          <w:sz w:val="12"/>
        </w:rPr>
        <w:t> </w:t>
      </w:r>
      <w:r w:rsidR="00BC67FD">
        <w:t xml:space="preserve">l’Évêque est </w:t>
      </w:r>
      <w:r>
        <w:t>tout en un</w:t>
      </w:r>
      <w:r w:rsidRPr="009E73C7">
        <w:rPr>
          <w:sz w:val="12"/>
        </w:rPr>
        <w:t> </w:t>
      </w:r>
      <w:r>
        <w:t xml:space="preserve">: économe, comptable, caissier, négociant détaillant, voire “une mère </w:t>
      </w:r>
      <w:proofErr w:type="spellStart"/>
      <w:r>
        <w:t>généraleˮ</w:t>
      </w:r>
      <w:proofErr w:type="spellEnd"/>
      <w:r>
        <w:t xml:space="preserve"> des religieuses diocésaines, avec des collaborateurs qui ne savent pas toujours très bien pourquoi ils sont là, encore moins ce qu’ils sont censés faire.</w:t>
      </w:r>
      <w:r w:rsidRPr="009E73C7">
        <w:rPr>
          <w:sz w:val="12"/>
        </w:rPr>
        <w:t> </w:t>
      </w:r>
      <w:r>
        <w:t xml:space="preserve">» </w:t>
      </w:r>
      <w:r w:rsidR="00BC67FD">
        <w:t xml:space="preserve">(J.-P. </w:t>
      </w:r>
      <w:proofErr w:type="spellStart"/>
      <w:r w:rsidRPr="00BC67FD">
        <w:t>Badidike</w:t>
      </w:r>
      <w:proofErr w:type="spellEnd"/>
      <w:r w:rsidR="00BC67FD">
        <w:t xml:space="preserve">, </w:t>
      </w:r>
      <w:r w:rsidR="00BC67FD" w:rsidRPr="00BC67FD">
        <w:rPr>
          <w:i/>
        </w:rPr>
        <w:t xml:space="preserve">op. </w:t>
      </w:r>
      <w:proofErr w:type="spellStart"/>
      <w:r w:rsidR="00BC67FD" w:rsidRPr="00BC67FD">
        <w:rPr>
          <w:i/>
        </w:rPr>
        <w:t>cit</w:t>
      </w:r>
      <w:proofErr w:type="spellEnd"/>
      <w:r w:rsidR="00BC67FD" w:rsidRPr="00BC67FD">
        <w:rPr>
          <w:i/>
        </w:rPr>
        <w:t>.</w:t>
      </w:r>
      <w:r w:rsidR="00E64E06">
        <w:t>)</w:t>
      </w:r>
    </w:p>
  </w:footnote>
  <w:footnote w:id="37">
    <w:p w14:paraId="5DA8603B" w14:textId="56C72887" w:rsidR="00D67D06" w:rsidRDefault="00D67D06" w:rsidP="009E73C7">
      <w:pPr>
        <w:pStyle w:val="Notedebasdepage"/>
      </w:pPr>
      <w:r>
        <w:rPr>
          <w:rStyle w:val="Appelnotedebasdep"/>
          <w:rFonts w:eastAsiaTheme="majorEastAsia"/>
        </w:rPr>
        <w:footnoteRef/>
      </w:r>
      <w:r>
        <w:t xml:space="preserve"> </w:t>
      </w:r>
      <w:r>
        <w:tab/>
        <w:t xml:space="preserve">Récit d’un prêtre provenant de </w:t>
      </w:r>
      <w:r w:rsidR="00C77639">
        <w:t xml:space="preserve">la </w:t>
      </w:r>
      <w:r>
        <w:t>R</w:t>
      </w:r>
      <w:r w:rsidR="00C77639">
        <w:t xml:space="preserve">épublique démocratique du </w:t>
      </w:r>
      <w:r>
        <w:t>Congo, diocèse de Tournai.</w:t>
      </w:r>
    </w:p>
  </w:footnote>
  <w:footnote w:id="38">
    <w:p w14:paraId="1F80AB80" w14:textId="3007246C" w:rsidR="00D67D06" w:rsidRDefault="00D67D06" w:rsidP="009E73C7">
      <w:pPr>
        <w:pStyle w:val="Notedebasdepage"/>
      </w:pPr>
      <w:r>
        <w:rPr>
          <w:rStyle w:val="Appelnotedebasdep"/>
          <w:rFonts w:eastAsiaTheme="majorEastAsia"/>
        </w:rPr>
        <w:footnoteRef/>
      </w:r>
      <w:r>
        <w:t xml:space="preserve"> </w:t>
      </w:r>
      <w:r>
        <w:tab/>
        <w:t>Récit d’un prêtre provenant de R</w:t>
      </w:r>
      <w:r w:rsidR="00C77639">
        <w:t xml:space="preserve">épublique démocratique du </w:t>
      </w:r>
      <w:r>
        <w:t>Congo, diocèse de Liège.</w:t>
      </w:r>
    </w:p>
  </w:footnote>
  <w:footnote w:id="39">
    <w:p w14:paraId="26400ED7" w14:textId="4FA8A9B0" w:rsidR="00D67D06" w:rsidRPr="00E64E06" w:rsidRDefault="00D67D06" w:rsidP="009E73C7">
      <w:pPr>
        <w:pStyle w:val="Notedebasdepage"/>
        <w:rPr>
          <w:lang w:val="en-CA"/>
        </w:rPr>
      </w:pPr>
      <w:r>
        <w:rPr>
          <w:rStyle w:val="Appelnotedebasdep"/>
          <w:rFonts w:eastAsiaTheme="majorEastAsia"/>
        </w:rPr>
        <w:footnoteRef/>
      </w:r>
      <w:r w:rsidRPr="00E64E06">
        <w:rPr>
          <w:lang w:val="en-CA"/>
        </w:rPr>
        <w:t xml:space="preserve"> </w:t>
      </w:r>
      <w:r w:rsidRPr="00E64E06">
        <w:rPr>
          <w:lang w:val="en-CA"/>
        </w:rPr>
        <w:tab/>
      </w:r>
      <w:r w:rsidR="00E64E06" w:rsidRPr="00E64E06">
        <w:rPr>
          <w:lang w:val="en-CA"/>
        </w:rPr>
        <w:t>J.-P.</w:t>
      </w:r>
      <w:r w:rsidRPr="00E64E06">
        <w:rPr>
          <w:lang w:val="en-CA"/>
        </w:rPr>
        <w:t xml:space="preserve"> </w:t>
      </w:r>
      <w:proofErr w:type="spellStart"/>
      <w:r w:rsidRPr="00E64E06">
        <w:rPr>
          <w:lang w:val="en-CA"/>
        </w:rPr>
        <w:t>Badidike</w:t>
      </w:r>
      <w:proofErr w:type="spellEnd"/>
      <w:r w:rsidR="00E64E06" w:rsidRPr="00E64E06">
        <w:rPr>
          <w:lang w:val="en-CA"/>
        </w:rPr>
        <w:t xml:space="preserve">, </w:t>
      </w:r>
      <w:r w:rsidR="00E64E06" w:rsidRPr="00E64E06">
        <w:rPr>
          <w:i/>
          <w:lang w:val="en-CA"/>
        </w:rPr>
        <w:t>op. cit.</w:t>
      </w:r>
    </w:p>
  </w:footnote>
  <w:footnote w:id="40">
    <w:p w14:paraId="02861092" w14:textId="01B9593C" w:rsidR="00D67D06" w:rsidRDefault="00D67D06" w:rsidP="009E73C7">
      <w:pPr>
        <w:pStyle w:val="Notedebasdepage"/>
      </w:pPr>
      <w:r>
        <w:rPr>
          <w:rStyle w:val="Appelnotedebasdep"/>
          <w:rFonts w:eastAsiaTheme="majorEastAsia"/>
        </w:rPr>
        <w:footnoteRef/>
      </w:r>
      <w:r>
        <w:t xml:space="preserve"> </w:t>
      </w:r>
      <w:r>
        <w:tab/>
      </w:r>
      <w:r w:rsidRPr="001C1565">
        <w:t xml:space="preserve">Voir </w:t>
      </w:r>
      <w:proofErr w:type="spellStart"/>
      <w:r w:rsidRPr="001C1565">
        <w:rPr>
          <w:i/>
        </w:rPr>
        <w:t>Burn-out</w:t>
      </w:r>
      <w:proofErr w:type="spellEnd"/>
      <w:r w:rsidRPr="001C1565">
        <w:rPr>
          <w:i/>
        </w:rPr>
        <w:t>, épuisement des agents pastoraux</w:t>
      </w:r>
      <w:r w:rsidR="009F431C">
        <w:t>,</w:t>
      </w:r>
      <w:r w:rsidRPr="001C1565">
        <w:t xml:space="preserve"> </w:t>
      </w:r>
      <w:r w:rsidRPr="001C1565">
        <w:rPr>
          <w:i/>
        </w:rPr>
        <w:t xml:space="preserve">Lumen vitae </w:t>
      </w:r>
      <w:r w:rsidR="009F431C">
        <w:t>68/3 (2013) et</w:t>
      </w:r>
      <w:r>
        <w:t xml:space="preserve"> particulièrement Giorgio </w:t>
      </w:r>
      <w:proofErr w:type="spellStart"/>
      <w:r w:rsidRPr="009F431C">
        <w:t>Ronzoni</w:t>
      </w:r>
      <w:proofErr w:type="spellEnd"/>
      <w:r>
        <w:t>, «</w:t>
      </w:r>
      <w:r w:rsidRPr="009E73C7">
        <w:rPr>
          <w:sz w:val="12"/>
        </w:rPr>
        <w:t> </w:t>
      </w:r>
      <w:r>
        <w:t xml:space="preserve">Causes structurelles du </w:t>
      </w:r>
      <w:proofErr w:type="spellStart"/>
      <w:r w:rsidRPr="009F431C">
        <w:rPr>
          <w:i/>
        </w:rPr>
        <w:t>burn-out</w:t>
      </w:r>
      <w:proofErr w:type="spellEnd"/>
      <w:r w:rsidRPr="009F431C">
        <w:rPr>
          <w:i/>
        </w:rPr>
        <w:t xml:space="preserve"> </w:t>
      </w:r>
      <w:r>
        <w:t>dans le ministère presbytéral</w:t>
      </w:r>
      <w:r w:rsidRPr="009E73C7">
        <w:rPr>
          <w:sz w:val="12"/>
        </w:rPr>
        <w:t> </w:t>
      </w:r>
      <w:r>
        <w:t xml:space="preserve">», </w:t>
      </w:r>
      <w:r w:rsidR="009F431C">
        <w:t xml:space="preserve">p. </w:t>
      </w:r>
      <w:r>
        <w:t>245-259.</w:t>
      </w:r>
    </w:p>
  </w:footnote>
  <w:footnote w:id="41">
    <w:p w14:paraId="6C3668EF" w14:textId="4BEAF6BA" w:rsidR="00D67D06" w:rsidRDefault="00D67D06" w:rsidP="009E73C7">
      <w:pPr>
        <w:pStyle w:val="Notedebasdepage"/>
      </w:pPr>
      <w:r>
        <w:rPr>
          <w:rStyle w:val="Appelnotedebasdep"/>
          <w:rFonts w:eastAsiaTheme="majorEastAsia"/>
        </w:rPr>
        <w:footnoteRef/>
      </w:r>
      <w:r>
        <w:t xml:space="preserve"> </w:t>
      </w:r>
      <w:r>
        <w:tab/>
      </w:r>
      <w:r>
        <w:rPr>
          <w:lang w:eastAsia="fr-FR"/>
        </w:rPr>
        <w:t>«</w:t>
      </w:r>
      <w:r w:rsidRPr="009E73C7">
        <w:rPr>
          <w:sz w:val="12"/>
          <w:lang w:eastAsia="fr-FR"/>
        </w:rPr>
        <w:t> </w:t>
      </w:r>
      <w:r>
        <w:rPr>
          <w:lang w:eastAsia="fr-FR"/>
        </w:rPr>
        <w:t>Les prêtres venus d’ailleurs nous provoquent à d’autres modes de vie en Église, ils ont une manière différente de vivre le ministère presbytéral, ils interpellent notre culture et notre Église sur un certain nombre de valeurs. Probablement les prêtres autochtones ne sont-ils pas toujours prêts à accueillir cette diversité.</w:t>
      </w:r>
      <w:r w:rsidRPr="009E73C7">
        <w:rPr>
          <w:sz w:val="12"/>
          <w:lang w:eastAsia="fr-FR"/>
        </w:rPr>
        <w:t> </w:t>
      </w:r>
      <w:r>
        <w:rPr>
          <w:lang w:eastAsia="fr-FR"/>
        </w:rPr>
        <w:t xml:space="preserve">» </w:t>
      </w:r>
      <w:r w:rsidR="00F30628">
        <w:rPr>
          <w:lang w:eastAsia="fr-FR"/>
        </w:rPr>
        <w:t>(</w:t>
      </w:r>
      <w:r w:rsidRPr="00F30628">
        <w:t>Diocèse de Tournai</w:t>
      </w:r>
      <w:r w:rsidR="00F30628">
        <w:t xml:space="preserve">, </w:t>
      </w:r>
      <w:r w:rsidR="00F30628" w:rsidRPr="00F30628">
        <w:rPr>
          <w:i/>
        </w:rPr>
        <w:t>op.cit.</w:t>
      </w:r>
      <w:r w:rsidR="00F30628">
        <w:t>, p.</w:t>
      </w:r>
      <w:r>
        <w:t xml:space="preserve"> 36</w:t>
      </w:r>
      <w:r w:rsidR="00F30628">
        <w:t>)</w:t>
      </w:r>
    </w:p>
  </w:footnote>
  <w:footnote w:id="42">
    <w:p w14:paraId="7E6485FE" w14:textId="4A3A51DD" w:rsidR="00D67D06" w:rsidRDefault="00D67D06" w:rsidP="009E73C7">
      <w:pPr>
        <w:pStyle w:val="Notedebasdepage"/>
      </w:pPr>
      <w:r>
        <w:rPr>
          <w:rStyle w:val="Appelnotedebasdep"/>
          <w:rFonts w:eastAsiaTheme="majorEastAsia"/>
        </w:rPr>
        <w:footnoteRef/>
      </w:r>
      <w:r>
        <w:t xml:space="preserve"> </w:t>
      </w:r>
      <w:r>
        <w:tab/>
        <w:t>«</w:t>
      </w:r>
      <w:r w:rsidRPr="009E73C7">
        <w:rPr>
          <w:sz w:val="12"/>
        </w:rPr>
        <w:t> </w:t>
      </w:r>
      <w:r>
        <w:t>Nos communautés doivent, elles aussi, vivre une conversion des mentalités. Nous vivons encore largement dans un “</w:t>
      </w:r>
      <w:proofErr w:type="spellStart"/>
      <w:r>
        <w:t>eurocentrismeˮ</w:t>
      </w:r>
      <w:proofErr w:type="spellEnd"/>
      <w:r>
        <w:t xml:space="preserve"> culturel et ecclésiastique</w:t>
      </w:r>
      <w:r w:rsidRPr="009E73C7">
        <w:rPr>
          <w:sz w:val="12"/>
        </w:rPr>
        <w:t> </w:t>
      </w:r>
      <w:r>
        <w:t xml:space="preserve">». </w:t>
      </w:r>
      <w:r w:rsidR="00F30628">
        <w:t>(</w:t>
      </w:r>
      <w:r w:rsidRPr="00F30628">
        <w:rPr>
          <w:i/>
        </w:rPr>
        <w:t>Ibid</w:t>
      </w:r>
      <w:r>
        <w:t>.</w:t>
      </w:r>
      <w:r w:rsidR="00F30628">
        <w:t>, p.</w:t>
      </w:r>
      <w:r>
        <w:t xml:space="preserve"> 38</w:t>
      </w:r>
      <w:r w:rsidR="00F30628">
        <w:t>)</w:t>
      </w:r>
      <w:r>
        <w:t xml:space="preserve">. Voir aussi </w:t>
      </w:r>
      <w:r w:rsidR="00F30628">
        <w:t xml:space="preserve">A. </w:t>
      </w:r>
      <w:proofErr w:type="spellStart"/>
      <w:r w:rsidRPr="00F30628">
        <w:t>Borras</w:t>
      </w:r>
      <w:proofErr w:type="spellEnd"/>
      <w:r w:rsidR="00F30628">
        <w:t xml:space="preserve">, </w:t>
      </w:r>
      <w:r w:rsidR="00F30628" w:rsidRPr="00F30628">
        <w:rPr>
          <w:i/>
        </w:rPr>
        <w:t xml:space="preserve">op. </w:t>
      </w:r>
      <w:proofErr w:type="spellStart"/>
      <w:proofErr w:type="gramStart"/>
      <w:r w:rsidR="00F30628" w:rsidRPr="00F30628">
        <w:rPr>
          <w:i/>
        </w:rPr>
        <w:t>cit</w:t>
      </w:r>
      <w:proofErr w:type="spellEnd"/>
      <w:r w:rsidR="00F30628">
        <w:t>.,</w:t>
      </w:r>
      <w:proofErr w:type="gramEnd"/>
      <w:r w:rsidR="00F30628">
        <w:t xml:space="preserve"> p.</w:t>
      </w:r>
      <w:r>
        <w:t xml:space="preserve"> 291-292.</w:t>
      </w:r>
    </w:p>
  </w:footnote>
  <w:footnote w:id="43">
    <w:p w14:paraId="71756B10" w14:textId="00F96989" w:rsidR="00D67D06" w:rsidRDefault="00D67D06" w:rsidP="009E73C7">
      <w:pPr>
        <w:pStyle w:val="Notedebasdepage"/>
      </w:pPr>
      <w:r>
        <w:rPr>
          <w:rStyle w:val="Appelnotedebasdep"/>
          <w:rFonts w:eastAsiaTheme="majorEastAsia"/>
        </w:rPr>
        <w:footnoteRef/>
      </w:r>
      <w:r>
        <w:t xml:space="preserve"> </w:t>
      </w:r>
      <w:r>
        <w:tab/>
      </w:r>
      <w:r w:rsidRPr="00930277">
        <w:rPr>
          <w:rStyle w:val="lev"/>
          <w:b w:val="0"/>
        </w:rPr>
        <w:t>Lorris Umba Dunda,</w:t>
      </w:r>
      <w:r>
        <w:rPr>
          <w:rStyle w:val="lev"/>
          <w:smallCaps/>
        </w:rPr>
        <w:t xml:space="preserve"> </w:t>
      </w:r>
      <w:r>
        <w:t>«</w:t>
      </w:r>
      <w:r w:rsidRPr="009E73C7">
        <w:rPr>
          <w:sz w:val="12"/>
        </w:rPr>
        <w:t> </w:t>
      </w:r>
      <w:r w:rsidRPr="00950758">
        <w:t>Homme ou prêtre</w:t>
      </w:r>
      <w:r w:rsidRPr="009E73C7">
        <w:rPr>
          <w:sz w:val="12"/>
        </w:rPr>
        <w:t> </w:t>
      </w:r>
      <w:r>
        <w:t>? Entretien avec deux prêtres “</w:t>
      </w:r>
      <w:proofErr w:type="spellStart"/>
      <w:r w:rsidRPr="00950758">
        <w:t>migrants</w:t>
      </w:r>
      <w:r>
        <w:t>ˮ</w:t>
      </w:r>
      <w:proofErr w:type="spellEnd"/>
      <w:r w:rsidRPr="00950758">
        <w:t xml:space="preserve"> en </w:t>
      </w:r>
      <w:r>
        <w:t>Belgique</w:t>
      </w:r>
      <w:r w:rsidRPr="009E73C7">
        <w:rPr>
          <w:sz w:val="12"/>
        </w:rPr>
        <w:t> </w:t>
      </w:r>
      <w:r>
        <w:t>»</w:t>
      </w:r>
      <w:r w:rsidRPr="00950758">
        <w:t xml:space="preserve"> [</w:t>
      </w:r>
      <w:r>
        <w:t>un Polonais et un Congolais de la R</w:t>
      </w:r>
      <w:r w:rsidR="00930277">
        <w:t xml:space="preserve">épublique démocratique du </w:t>
      </w:r>
      <w:r>
        <w:t>C</w:t>
      </w:r>
      <w:r w:rsidR="00930277">
        <w:t>ongo</w:t>
      </w:r>
      <w:r w:rsidRPr="00950758">
        <w:t>],</w:t>
      </w:r>
      <w:r w:rsidRPr="00950758">
        <w:rPr>
          <w:lang w:val="fr-CH"/>
        </w:rPr>
        <w:t xml:space="preserve"> </w:t>
      </w:r>
      <w:r w:rsidRPr="00C4184D">
        <w:rPr>
          <w:i/>
          <w:lang w:val="fr-CH"/>
        </w:rPr>
        <w:t>Prêtres diocésains</w:t>
      </w:r>
      <w:r w:rsidRPr="00950758">
        <w:rPr>
          <w:lang w:val="fr-CH"/>
        </w:rPr>
        <w:t xml:space="preserve"> 1443 (2007)</w:t>
      </w:r>
      <w:r w:rsidR="00930277">
        <w:rPr>
          <w:lang w:val="fr-CH"/>
        </w:rPr>
        <w:t>, p.</w:t>
      </w:r>
      <w:r w:rsidRPr="00950758">
        <w:rPr>
          <w:lang w:val="fr-CH"/>
        </w:rPr>
        <w:t xml:space="preserve"> </w:t>
      </w:r>
      <w:r>
        <w:rPr>
          <w:lang w:val="fr-CH"/>
        </w:rPr>
        <w:t>305-306.</w:t>
      </w:r>
    </w:p>
  </w:footnote>
  <w:footnote w:id="44">
    <w:p w14:paraId="08C7D951" w14:textId="77777777" w:rsidR="00D67D06" w:rsidRPr="001F2EB6" w:rsidRDefault="00D67D06" w:rsidP="009E73C7">
      <w:pPr>
        <w:pStyle w:val="Notedebasdepage"/>
        <w:rPr>
          <w:i/>
        </w:rPr>
      </w:pPr>
      <w:r>
        <w:rPr>
          <w:rStyle w:val="Appelnotedebasdep"/>
          <w:rFonts w:eastAsiaTheme="majorEastAsia"/>
        </w:rPr>
        <w:footnoteRef/>
      </w:r>
      <w:r>
        <w:t xml:space="preserve"> </w:t>
      </w:r>
      <w:r>
        <w:tab/>
        <w:t>Dans le Brabant wallon existe une «</w:t>
      </w:r>
      <w:r w:rsidRPr="009E73C7">
        <w:rPr>
          <w:sz w:val="12"/>
        </w:rPr>
        <w:t> </w:t>
      </w:r>
      <w:r>
        <w:t>Fraternité des prêtres congolais</w:t>
      </w:r>
      <w:r w:rsidRPr="009E73C7">
        <w:rPr>
          <w:sz w:val="12"/>
        </w:rPr>
        <w:t> </w:t>
      </w:r>
      <w:r>
        <w:t xml:space="preserve">» (63 prêtres membres en 2006). Le rapport de 2006 manifeste clairement leur engagement et souhait de participation à l’avenir de l’Église diocésaine. Augustin </w:t>
      </w:r>
      <w:r w:rsidRPr="002E6ABC">
        <w:t>Tombe</w:t>
      </w:r>
      <w:r w:rsidRPr="001F2EB6">
        <w:rPr>
          <w:smallCaps/>
        </w:rPr>
        <w:t xml:space="preserve"> </w:t>
      </w:r>
      <w:proofErr w:type="spellStart"/>
      <w:r w:rsidRPr="002E6ABC">
        <w:t>Tombe</w:t>
      </w:r>
      <w:proofErr w:type="spellEnd"/>
      <w:r>
        <w:t xml:space="preserve">, </w:t>
      </w:r>
      <w:r>
        <w:rPr>
          <w:i/>
        </w:rPr>
        <w:t>Rapport de l’Assemblée Générale de la «</w:t>
      </w:r>
      <w:r w:rsidRPr="009E73C7">
        <w:rPr>
          <w:i/>
          <w:sz w:val="12"/>
        </w:rPr>
        <w:t> </w:t>
      </w:r>
      <w:r>
        <w:rPr>
          <w:i/>
        </w:rPr>
        <w:t>Fraternité des prêtres congolais</w:t>
      </w:r>
      <w:r w:rsidRPr="009E73C7">
        <w:rPr>
          <w:i/>
          <w:sz w:val="12"/>
        </w:rPr>
        <w:t> </w:t>
      </w:r>
      <w:r>
        <w:rPr>
          <w:i/>
        </w:rPr>
        <w:t>», 18 février 2006 à Wavre.</w:t>
      </w:r>
    </w:p>
  </w:footnote>
  <w:footnote w:id="45">
    <w:p w14:paraId="5332F99D" w14:textId="3026A74B" w:rsidR="00D67D06" w:rsidRPr="002E6ABC" w:rsidRDefault="00D67D06" w:rsidP="009E73C7">
      <w:pPr>
        <w:pStyle w:val="Notedebasdepage"/>
        <w:rPr>
          <w:lang w:val="en-CA"/>
        </w:rPr>
      </w:pPr>
      <w:r>
        <w:rPr>
          <w:rStyle w:val="Appelnotedebasdep"/>
          <w:rFonts w:eastAsiaTheme="majorEastAsia"/>
        </w:rPr>
        <w:footnoteRef/>
      </w:r>
      <w:r w:rsidRPr="002E6ABC">
        <w:rPr>
          <w:lang w:val="en-CA"/>
        </w:rPr>
        <w:t xml:space="preserve"> </w:t>
      </w:r>
      <w:r w:rsidRPr="002E6ABC">
        <w:rPr>
          <w:lang w:val="en-CA"/>
        </w:rPr>
        <w:tab/>
      </w:r>
      <w:r w:rsidR="002E6ABC" w:rsidRPr="002E6ABC">
        <w:rPr>
          <w:lang w:val="en-CA"/>
        </w:rPr>
        <w:t xml:space="preserve">O. </w:t>
      </w:r>
      <w:proofErr w:type="spellStart"/>
      <w:r w:rsidRPr="002E6ABC">
        <w:rPr>
          <w:lang w:val="en-CA"/>
        </w:rPr>
        <w:t>Fröhlich</w:t>
      </w:r>
      <w:proofErr w:type="spellEnd"/>
      <w:r w:rsidRPr="002E6ABC">
        <w:rPr>
          <w:lang w:val="en-CA"/>
        </w:rPr>
        <w:t>,</w:t>
      </w:r>
      <w:r w:rsidR="002E6ABC" w:rsidRPr="002E6ABC">
        <w:rPr>
          <w:lang w:val="en-CA"/>
        </w:rPr>
        <w:t xml:space="preserve"> </w:t>
      </w:r>
      <w:r w:rsidR="002E6ABC" w:rsidRPr="002E6ABC">
        <w:rPr>
          <w:i/>
          <w:lang w:val="en-CA"/>
        </w:rPr>
        <w:t>op. cit.</w:t>
      </w:r>
      <w:r w:rsidR="002E6ABC" w:rsidRPr="002E6ABC">
        <w:rPr>
          <w:lang w:val="en-CA"/>
        </w:rPr>
        <w:t>, p.</w:t>
      </w:r>
      <w:r w:rsidRPr="002E6ABC">
        <w:rPr>
          <w:lang w:val="en-CA"/>
        </w:rPr>
        <w:t xml:space="preserve"> 45.</w:t>
      </w:r>
    </w:p>
  </w:footnote>
  <w:footnote w:id="46">
    <w:p w14:paraId="659ED6B2" w14:textId="6395D5D1" w:rsidR="00D67D06" w:rsidRPr="00A85ABF" w:rsidRDefault="00D67D06" w:rsidP="009E73C7">
      <w:pPr>
        <w:pStyle w:val="Notedebasdepage"/>
      </w:pPr>
      <w:r>
        <w:rPr>
          <w:rStyle w:val="Appelnotedebasdep"/>
          <w:rFonts w:eastAsiaTheme="majorEastAsia"/>
        </w:rPr>
        <w:footnoteRef/>
      </w:r>
      <w:r w:rsidRPr="00A85ABF">
        <w:t xml:space="preserve"> </w:t>
      </w:r>
      <w:r>
        <w:tab/>
      </w:r>
      <w:r w:rsidR="00441CE3">
        <w:t>Récit d’u</w:t>
      </w:r>
      <w:r>
        <w:t xml:space="preserve">n prêtre de </w:t>
      </w:r>
      <w:r w:rsidR="00441CE3">
        <w:t>la République démocratique du C</w:t>
      </w:r>
      <w:r>
        <w:t>ongo, diocèse de Liège.</w:t>
      </w:r>
    </w:p>
  </w:footnote>
  <w:footnote w:id="47">
    <w:p w14:paraId="199F62A0" w14:textId="2287EF91" w:rsidR="00D67D06" w:rsidRPr="001A561A" w:rsidRDefault="00D67D06" w:rsidP="009E73C7">
      <w:pPr>
        <w:pStyle w:val="Notedebasdepage"/>
        <w:rPr>
          <w:i/>
        </w:rPr>
      </w:pPr>
      <w:r>
        <w:rPr>
          <w:rStyle w:val="Appelnotedebasdep"/>
          <w:rFonts w:eastAsiaTheme="majorEastAsia"/>
        </w:rPr>
        <w:footnoteRef/>
      </w:r>
      <w:r>
        <w:t xml:space="preserve"> </w:t>
      </w:r>
      <w:r>
        <w:tab/>
      </w:r>
      <w:r w:rsidR="001A561A">
        <w:t xml:space="preserve">C. </w:t>
      </w:r>
      <w:proofErr w:type="spellStart"/>
      <w:r w:rsidRPr="001A561A">
        <w:t>Musimar</w:t>
      </w:r>
      <w:proofErr w:type="spellEnd"/>
      <w:r w:rsidRPr="0073037D">
        <w:rPr>
          <w:smallCaps/>
        </w:rPr>
        <w:t xml:space="preserve"> </w:t>
      </w:r>
      <w:proofErr w:type="spellStart"/>
      <w:r w:rsidRPr="001A561A">
        <w:t>Lumin</w:t>
      </w:r>
      <w:proofErr w:type="spellEnd"/>
      <w:r w:rsidR="001A561A">
        <w:t xml:space="preserve">, </w:t>
      </w:r>
      <w:r w:rsidR="001A561A">
        <w:rPr>
          <w:i/>
        </w:rPr>
        <w:t xml:space="preserve">op. </w:t>
      </w:r>
      <w:proofErr w:type="spellStart"/>
      <w:proofErr w:type="gramStart"/>
      <w:r w:rsidR="001A561A">
        <w:rPr>
          <w:i/>
        </w:rPr>
        <w:t>cit</w:t>
      </w:r>
      <w:proofErr w:type="spellEnd"/>
      <w:proofErr w:type="gramEnd"/>
      <w:r w:rsidR="001A561A">
        <w:rPr>
          <w:i/>
        </w:rPr>
        <w:t>.</w:t>
      </w:r>
    </w:p>
  </w:footnote>
  <w:footnote w:id="48">
    <w:p w14:paraId="1297668D" w14:textId="69B7FC1F" w:rsidR="00D67D06" w:rsidRDefault="00D67D06" w:rsidP="009E73C7">
      <w:pPr>
        <w:pStyle w:val="Notedebasdepage"/>
      </w:pPr>
      <w:r>
        <w:rPr>
          <w:rStyle w:val="Appelnotedebasdep"/>
          <w:rFonts w:eastAsiaTheme="majorEastAsia"/>
        </w:rPr>
        <w:footnoteRef/>
      </w:r>
      <w:r>
        <w:t xml:space="preserve"> </w:t>
      </w:r>
      <w:r>
        <w:tab/>
      </w:r>
      <w:r w:rsidRPr="001A561A">
        <w:t>Diocèse de Tournai</w:t>
      </w:r>
      <w:r w:rsidR="001A561A">
        <w:t xml:space="preserve">, </w:t>
      </w:r>
      <w:r w:rsidR="001A561A">
        <w:rPr>
          <w:i/>
        </w:rPr>
        <w:t xml:space="preserve">op. </w:t>
      </w:r>
      <w:proofErr w:type="spellStart"/>
      <w:proofErr w:type="gramStart"/>
      <w:r w:rsidR="001A561A">
        <w:rPr>
          <w:i/>
        </w:rPr>
        <w:t>cit</w:t>
      </w:r>
      <w:proofErr w:type="spellEnd"/>
      <w:r w:rsidR="001A561A">
        <w:rPr>
          <w:i/>
        </w:rPr>
        <w:t>.</w:t>
      </w:r>
      <w:r w:rsidR="001A561A">
        <w:t>,</w:t>
      </w:r>
      <w:proofErr w:type="gramEnd"/>
      <w:r>
        <w:t xml:space="preserve"> </w:t>
      </w:r>
      <w:r w:rsidR="001A561A">
        <w:t xml:space="preserve">p. </w:t>
      </w:r>
      <w:r>
        <w:t>17.</w:t>
      </w:r>
    </w:p>
  </w:footnote>
  <w:footnote w:id="49">
    <w:p w14:paraId="5545DB34" w14:textId="0A2C558A" w:rsidR="00D67D06" w:rsidRDefault="00D67D06" w:rsidP="009E73C7">
      <w:pPr>
        <w:pStyle w:val="Notedebasdepage"/>
      </w:pPr>
      <w:r>
        <w:rPr>
          <w:rStyle w:val="Appelnotedebasdep"/>
          <w:rFonts w:eastAsiaTheme="majorEastAsia"/>
        </w:rPr>
        <w:footnoteRef/>
      </w:r>
      <w:r>
        <w:t xml:space="preserve"> </w:t>
      </w:r>
      <w:r>
        <w:tab/>
      </w:r>
      <w:r w:rsidRPr="00B51C3C">
        <w:t>Diocèse de Tournai</w:t>
      </w:r>
      <w:r w:rsidR="00B51C3C">
        <w:t xml:space="preserve">, </w:t>
      </w:r>
      <w:r w:rsidR="00B51C3C">
        <w:rPr>
          <w:i/>
        </w:rPr>
        <w:t xml:space="preserve">op. </w:t>
      </w:r>
      <w:proofErr w:type="spellStart"/>
      <w:proofErr w:type="gramStart"/>
      <w:r w:rsidR="00B51C3C">
        <w:rPr>
          <w:i/>
        </w:rPr>
        <w:t>cit</w:t>
      </w:r>
      <w:proofErr w:type="spellEnd"/>
      <w:r w:rsidR="00B51C3C">
        <w:rPr>
          <w:i/>
        </w:rPr>
        <w:t>.</w:t>
      </w:r>
      <w:r w:rsidR="00B51C3C">
        <w:t>,</w:t>
      </w:r>
      <w:proofErr w:type="gramEnd"/>
      <w:r>
        <w:t xml:space="preserve"> </w:t>
      </w:r>
      <w:r w:rsidR="00B51C3C">
        <w:t xml:space="preserve">p. </w:t>
      </w:r>
      <w:r>
        <w:t>33. Un prêtre congolais témoigne a contrario dans le diocèse de Namur</w:t>
      </w:r>
      <w:r w:rsidRPr="009E73C7">
        <w:rPr>
          <w:sz w:val="12"/>
        </w:rPr>
        <w:t> </w:t>
      </w:r>
      <w:r>
        <w:t>: «</w:t>
      </w:r>
      <w:r w:rsidRPr="00B51C3C">
        <w:rPr>
          <w:b/>
          <w:sz w:val="12"/>
        </w:rPr>
        <w:t> </w:t>
      </w:r>
      <w:r w:rsidRPr="00B51C3C">
        <w:rPr>
          <w:rStyle w:val="lev"/>
          <w:b w:val="0"/>
        </w:rPr>
        <w:t>Le curé doyen gère quelques paroisses confiées à des curés</w:t>
      </w:r>
      <w:r w:rsidRPr="00B51C3C">
        <w:rPr>
          <w:rStyle w:val="lev"/>
          <w:b w:val="0"/>
          <w:sz w:val="12"/>
        </w:rPr>
        <w:t> </w:t>
      </w:r>
      <w:r w:rsidRPr="00B51C3C">
        <w:rPr>
          <w:rStyle w:val="lev"/>
          <w:b w:val="0"/>
        </w:rPr>
        <w:t>européens (</w:t>
      </w:r>
      <w:r w:rsidRPr="00B51C3C">
        <w:rPr>
          <w:szCs w:val="28"/>
        </w:rPr>
        <w:t>un belge, un espagnol et un suisse)</w:t>
      </w:r>
      <w:r w:rsidRPr="00B51C3C">
        <w:rPr>
          <w:rStyle w:val="lev"/>
        </w:rPr>
        <w:t xml:space="preserve"> </w:t>
      </w:r>
      <w:r w:rsidRPr="00B51C3C">
        <w:rPr>
          <w:rStyle w:val="lev"/>
          <w:b w:val="0"/>
        </w:rPr>
        <w:t>et africains (deux congolais). Si les premiers exercent effectivement comme curés, les Africains, eux, sont considérés comme des vicaires d’un super curé, en l’occurrence le doyen.</w:t>
      </w:r>
      <w:r w:rsidRPr="00B51C3C">
        <w:rPr>
          <w:rStyle w:val="lev"/>
          <w:b w:val="0"/>
          <w:sz w:val="12"/>
        </w:rPr>
        <w:t> </w:t>
      </w:r>
      <w:r w:rsidRPr="00B51C3C">
        <w:rPr>
          <w:rStyle w:val="lev"/>
          <w:b w:val="0"/>
        </w:rPr>
        <w:t xml:space="preserve">» </w:t>
      </w:r>
      <w:r w:rsidR="00B51C3C">
        <w:rPr>
          <w:rStyle w:val="lev"/>
          <w:b w:val="0"/>
        </w:rPr>
        <w:t xml:space="preserve">(L. </w:t>
      </w:r>
      <w:r w:rsidRPr="00B51C3C">
        <w:t>Umba Dunda</w:t>
      </w:r>
      <w:r w:rsidR="00B51C3C">
        <w:t xml:space="preserve">, </w:t>
      </w:r>
      <w:r w:rsidR="00B51C3C">
        <w:rPr>
          <w:i/>
        </w:rPr>
        <w:t xml:space="preserve">op. </w:t>
      </w:r>
      <w:proofErr w:type="spellStart"/>
      <w:proofErr w:type="gramStart"/>
      <w:r w:rsidR="00B51C3C">
        <w:rPr>
          <w:i/>
        </w:rPr>
        <w:t>cit</w:t>
      </w:r>
      <w:proofErr w:type="spellEnd"/>
      <w:r w:rsidR="00B51C3C">
        <w:rPr>
          <w:i/>
        </w:rPr>
        <w:t>.</w:t>
      </w:r>
      <w:r w:rsidR="00B51C3C">
        <w:t>,</w:t>
      </w:r>
      <w:proofErr w:type="gramEnd"/>
      <w:r w:rsidR="00B51C3C">
        <w:t xml:space="preserve"> p. </w:t>
      </w:r>
      <w:r w:rsidRPr="00B51C3C">
        <w:t>303</w:t>
      </w:r>
      <w:r w:rsidR="00B51C3C">
        <w:t>)</w:t>
      </w:r>
    </w:p>
  </w:footnote>
  <w:footnote w:id="50">
    <w:p w14:paraId="73F74BA1" w14:textId="20C60D0E" w:rsidR="00D67D06" w:rsidRPr="00F526E7" w:rsidRDefault="00D67D06" w:rsidP="009E73C7">
      <w:pPr>
        <w:pStyle w:val="Notedebasdepage"/>
        <w:rPr>
          <w:lang w:val="en-US"/>
        </w:rPr>
      </w:pPr>
      <w:r>
        <w:rPr>
          <w:rStyle w:val="Appelnotedebasdep"/>
          <w:rFonts w:eastAsiaTheme="majorEastAsia"/>
        </w:rPr>
        <w:footnoteRef/>
      </w:r>
      <w:r>
        <w:t xml:space="preserve"> </w:t>
      </w:r>
      <w:r>
        <w:tab/>
        <w:t>«</w:t>
      </w:r>
      <w:r w:rsidRPr="009E73C7">
        <w:rPr>
          <w:sz w:val="12"/>
        </w:rPr>
        <w:t> </w:t>
      </w:r>
      <w:r>
        <w:t>Aidez les prêtres congolais qui sont chez vous à comprendre que leur place est ici.</w:t>
      </w:r>
      <w:r w:rsidRPr="009E73C7">
        <w:rPr>
          <w:sz w:val="12"/>
        </w:rPr>
        <w:t> </w:t>
      </w:r>
      <w:r>
        <w:t xml:space="preserve">» </w:t>
      </w:r>
      <w:r w:rsidR="007F1D0C" w:rsidRPr="00F526E7">
        <w:rPr>
          <w:lang w:val="en-US"/>
        </w:rPr>
        <w:t xml:space="preserve">(J. </w:t>
      </w:r>
      <w:proofErr w:type="spellStart"/>
      <w:r w:rsidRPr="00F526E7">
        <w:rPr>
          <w:lang w:val="en-US"/>
        </w:rPr>
        <w:t>Mpundu</w:t>
      </w:r>
      <w:proofErr w:type="spellEnd"/>
      <w:r w:rsidR="007F1D0C" w:rsidRPr="00F526E7">
        <w:rPr>
          <w:lang w:val="en-US"/>
        </w:rPr>
        <w:t>,</w:t>
      </w:r>
      <w:r w:rsidR="007F1D0C" w:rsidRPr="00F526E7">
        <w:rPr>
          <w:i/>
          <w:lang w:val="en-US"/>
        </w:rPr>
        <w:t xml:space="preserve"> op. cit.</w:t>
      </w:r>
      <w:r w:rsidR="007F1D0C" w:rsidRPr="00F526E7">
        <w:rPr>
          <w:lang w:val="en-US"/>
        </w:rPr>
        <w:t>, p. 13)</w:t>
      </w:r>
    </w:p>
  </w:footnote>
  <w:footnote w:id="51">
    <w:p w14:paraId="711D5559" w14:textId="771B8F5C" w:rsidR="00D67D06" w:rsidRPr="00722EF2" w:rsidRDefault="00D67D06" w:rsidP="009E73C7">
      <w:pPr>
        <w:pStyle w:val="Notedebasdepage"/>
        <w:rPr>
          <w:lang w:val="en-CA"/>
        </w:rPr>
      </w:pPr>
      <w:r>
        <w:rPr>
          <w:rStyle w:val="Appelnotedebasdep"/>
          <w:rFonts w:eastAsiaTheme="majorEastAsia"/>
        </w:rPr>
        <w:footnoteRef/>
      </w:r>
      <w:r w:rsidRPr="00722EF2">
        <w:rPr>
          <w:lang w:val="en-CA"/>
        </w:rPr>
        <w:t xml:space="preserve"> </w:t>
      </w:r>
      <w:r w:rsidRPr="00722EF2">
        <w:rPr>
          <w:lang w:val="en-CA"/>
        </w:rPr>
        <w:tab/>
      </w:r>
      <w:proofErr w:type="gramStart"/>
      <w:r w:rsidR="00722EF2" w:rsidRPr="00722EF2">
        <w:rPr>
          <w:lang w:val="en-CA"/>
        </w:rPr>
        <w:t xml:space="preserve">J.-P. </w:t>
      </w:r>
      <w:proofErr w:type="spellStart"/>
      <w:r w:rsidRPr="00722EF2">
        <w:rPr>
          <w:lang w:val="en-CA"/>
        </w:rPr>
        <w:t>Badidike</w:t>
      </w:r>
      <w:proofErr w:type="spellEnd"/>
      <w:r w:rsidR="00722EF2" w:rsidRPr="00722EF2">
        <w:rPr>
          <w:lang w:val="en-CA"/>
        </w:rPr>
        <w:t xml:space="preserve">, </w:t>
      </w:r>
      <w:r w:rsidR="00722EF2" w:rsidRPr="00722EF2">
        <w:rPr>
          <w:i/>
          <w:lang w:val="en-CA"/>
        </w:rPr>
        <w:t>op. cit</w:t>
      </w:r>
      <w:r w:rsidRPr="00722EF2">
        <w:rPr>
          <w:i/>
          <w:lang w:val="en-CA"/>
        </w:rPr>
        <w:t>.</w:t>
      </w:r>
      <w:proofErr w:type="gramEnd"/>
    </w:p>
  </w:footnote>
  <w:footnote w:id="52">
    <w:p w14:paraId="0D602CE6" w14:textId="77777777" w:rsidR="00D67D06" w:rsidRPr="00BC75F8" w:rsidRDefault="00D67D06" w:rsidP="009E73C7">
      <w:pPr>
        <w:pStyle w:val="Notedebasdepage"/>
      </w:pPr>
      <w:r>
        <w:rPr>
          <w:rStyle w:val="Appelnotedebasdep"/>
          <w:rFonts w:eastAsiaTheme="majorEastAsia"/>
        </w:rPr>
        <w:footnoteRef/>
      </w:r>
      <w:r>
        <w:t xml:space="preserve"> </w:t>
      </w:r>
      <w:r>
        <w:tab/>
        <w:t>Dans le diocèse de Cologne, les premiers prêtres issus de cette formation ont commencé leur ministère paroissial en septembre 2014.</w:t>
      </w:r>
    </w:p>
  </w:footnote>
  <w:footnote w:id="53">
    <w:p w14:paraId="3DA726E2" w14:textId="027ADBEB" w:rsidR="00D67D06" w:rsidRPr="00BC75F8" w:rsidRDefault="00D67D06" w:rsidP="009E73C7">
      <w:pPr>
        <w:pStyle w:val="Notedebasdepage"/>
      </w:pPr>
      <w:r>
        <w:rPr>
          <w:rStyle w:val="Appelnotedebasdep"/>
          <w:rFonts w:eastAsiaTheme="majorEastAsia"/>
        </w:rPr>
        <w:footnoteRef/>
      </w:r>
      <w:r>
        <w:t xml:space="preserve"> </w:t>
      </w:r>
      <w:r>
        <w:tab/>
        <w:t>Dirigé par la congrégation indienne des Carmes de Marie Immaculée</w:t>
      </w:r>
      <w:r w:rsidR="00A66DB8">
        <w:t> ; voir</w:t>
      </w:r>
      <w:r>
        <w:t xml:space="preserve"> </w:t>
      </w:r>
      <w:r w:rsidR="00A66DB8">
        <w:t>[</w:t>
      </w:r>
      <w:r w:rsidRPr="00A66DB8">
        <w:t>http</w:t>
      </w:r>
      <w:r w:rsidRPr="00A66DB8">
        <w:rPr>
          <w:sz w:val="12"/>
        </w:rPr>
        <w:t> </w:t>
      </w:r>
      <w:proofErr w:type="gramStart"/>
      <w:r w:rsidRPr="00A66DB8">
        <w:t>:/</w:t>
      </w:r>
      <w:proofErr w:type="gramEnd"/>
      <w:r w:rsidRPr="00A66DB8">
        <w:t>/www.dvk.in/</w:t>
      </w:r>
      <w:r w:rsidR="00A66DB8">
        <w:t>] (consulté le 12 février 2015).</w:t>
      </w:r>
    </w:p>
  </w:footnote>
  <w:footnote w:id="54">
    <w:p w14:paraId="508B6FD6" w14:textId="77777777" w:rsidR="00D67D06" w:rsidRDefault="00D67D06" w:rsidP="009E73C7">
      <w:pPr>
        <w:pStyle w:val="Notedebasdepage"/>
      </w:pPr>
      <w:r>
        <w:rPr>
          <w:rStyle w:val="Appelnotedebasdep"/>
          <w:rFonts w:eastAsiaTheme="majorEastAsia"/>
        </w:rPr>
        <w:footnoteRef/>
      </w:r>
      <w:r>
        <w:t xml:space="preserve"> </w:t>
      </w:r>
      <w:r>
        <w:tab/>
        <w:t>Il serait intéressant de se demander quelles sont les motivations des prêtres candidats au départ et aussi de leur congrégation qui en supporte les coûts, dont aussi des coûts au début du séjour en Allemagne.</w:t>
      </w:r>
    </w:p>
  </w:footnote>
  <w:footnote w:id="55">
    <w:p w14:paraId="104E4661" w14:textId="2798B1F5" w:rsidR="00D67D06" w:rsidRPr="00B91DB6" w:rsidRDefault="00D67D06" w:rsidP="009E73C7">
      <w:pPr>
        <w:pStyle w:val="Notedebasdepage"/>
      </w:pPr>
      <w:r>
        <w:rPr>
          <w:rStyle w:val="Appelnotedebasdep"/>
          <w:rFonts w:eastAsiaTheme="majorEastAsia"/>
        </w:rPr>
        <w:footnoteRef/>
      </w:r>
      <w:r>
        <w:t xml:space="preserve"> </w:t>
      </w:r>
      <w:r>
        <w:tab/>
        <w:t xml:space="preserve">Voir à ce sujet </w:t>
      </w:r>
      <w:r w:rsidRPr="009E7A2C">
        <w:rPr>
          <w:lang w:val="fr-FR"/>
        </w:rPr>
        <w:t>Franco</w:t>
      </w:r>
      <w:r w:rsidRPr="009E7A2C">
        <w:rPr>
          <w:smallCaps/>
          <w:lang w:val="fr-FR"/>
        </w:rPr>
        <w:t xml:space="preserve"> </w:t>
      </w:r>
      <w:r w:rsidRPr="000B3AAC">
        <w:rPr>
          <w:lang w:val="fr-FR"/>
        </w:rPr>
        <w:t>Romano</w:t>
      </w:r>
      <w:r w:rsidRPr="009E7A2C">
        <w:rPr>
          <w:lang w:val="fr-FR"/>
        </w:rPr>
        <w:t xml:space="preserve">, </w:t>
      </w:r>
      <w:r>
        <w:rPr>
          <w:lang w:val="fr-FR"/>
        </w:rPr>
        <w:t>«</w:t>
      </w:r>
      <w:r w:rsidRPr="009E73C7">
        <w:rPr>
          <w:sz w:val="12"/>
          <w:lang w:val="fr-FR"/>
        </w:rPr>
        <w:t> </w:t>
      </w:r>
      <w:r w:rsidRPr="009E7A2C">
        <w:rPr>
          <w:lang w:val="fr-FR"/>
        </w:rPr>
        <w:t>Évolution de l</w:t>
      </w:r>
      <w:r>
        <w:rPr>
          <w:lang w:val="fr-FR"/>
        </w:rPr>
        <w:t>’</w:t>
      </w:r>
      <w:r w:rsidRPr="009E7A2C">
        <w:rPr>
          <w:lang w:val="fr-FR"/>
        </w:rPr>
        <w:t>incardination</w:t>
      </w:r>
      <w:r w:rsidRPr="009E73C7">
        <w:rPr>
          <w:sz w:val="12"/>
          <w:lang w:val="fr-FR"/>
        </w:rPr>
        <w:t> </w:t>
      </w:r>
      <w:r>
        <w:rPr>
          <w:lang w:val="fr-FR"/>
        </w:rPr>
        <w:t xml:space="preserve">», </w:t>
      </w:r>
      <w:proofErr w:type="spellStart"/>
      <w:r w:rsidRPr="009E7A2C">
        <w:rPr>
          <w:i/>
          <w:lang w:val="fr-FR"/>
        </w:rPr>
        <w:t>Teresianum</w:t>
      </w:r>
      <w:proofErr w:type="spellEnd"/>
      <w:r w:rsidRPr="009E7A2C">
        <w:rPr>
          <w:lang w:val="fr-FR"/>
        </w:rPr>
        <w:t xml:space="preserve"> 63 (2012)</w:t>
      </w:r>
      <w:r w:rsidR="000B3AAC">
        <w:rPr>
          <w:lang w:val="fr-FR"/>
        </w:rPr>
        <w:t>, p.</w:t>
      </w:r>
      <w:r w:rsidRPr="009E7A2C">
        <w:rPr>
          <w:lang w:val="fr-FR"/>
        </w:rPr>
        <w:t xml:space="preserve"> 331-362.</w:t>
      </w:r>
    </w:p>
  </w:footnote>
  <w:footnote w:id="56">
    <w:p w14:paraId="25EE9E5A" w14:textId="003564EF" w:rsidR="00D67D06" w:rsidRDefault="00D67D06" w:rsidP="009E73C7">
      <w:pPr>
        <w:pStyle w:val="Notedebasdepage"/>
      </w:pPr>
      <w:r>
        <w:rPr>
          <w:rStyle w:val="Appelnotedebasdep"/>
          <w:rFonts w:eastAsiaTheme="majorEastAsia"/>
        </w:rPr>
        <w:footnoteRef/>
      </w:r>
      <w:r>
        <w:t xml:space="preserve"> </w:t>
      </w:r>
      <w:r>
        <w:tab/>
        <w:t xml:space="preserve">C’est l’angle d’approche retenu par </w:t>
      </w:r>
      <w:r w:rsidR="0002663D" w:rsidRPr="0002663D">
        <w:t xml:space="preserve">L. </w:t>
      </w:r>
      <w:r w:rsidRPr="0002663D">
        <w:t>Umba Dunda</w:t>
      </w:r>
      <w:r w:rsidR="0002663D">
        <w:t xml:space="preserve">, </w:t>
      </w:r>
      <w:r w:rsidR="0002663D" w:rsidRPr="0070063A">
        <w:rPr>
          <w:i/>
          <w:lang w:val="fr-CH"/>
        </w:rPr>
        <w:t xml:space="preserve">op. </w:t>
      </w:r>
      <w:proofErr w:type="spellStart"/>
      <w:proofErr w:type="gramStart"/>
      <w:r w:rsidR="0002663D" w:rsidRPr="0070063A">
        <w:rPr>
          <w:i/>
          <w:lang w:val="fr-CH"/>
        </w:rPr>
        <w:t>cit</w:t>
      </w:r>
      <w:proofErr w:type="spellEnd"/>
      <w:proofErr w:type="gramEnd"/>
      <w:r w:rsidR="0002663D" w:rsidRPr="0070063A">
        <w:rPr>
          <w:i/>
          <w:lang w:val="fr-CH"/>
        </w:rPr>
        <w:t>.</w:t>
      </w:r>
    </w:p>
  </w:footnote>
  <w:footnote w:id="57">
    <w:p w14:paraId="4E3DB57E" w14:textId="1F02D99F" w:rsidR="00D67D06" w:rsidRPr="00420900" w:rsidRDefault="00D67D06" w:rsidP="009E73C7">
      <w:pPr>
        <w:pStyle w:val="Notedebasdepage"/>
      </w:pPr>
      <w:r>
        <w:rPr>
          <w:rStyle w:val="Appelnotedebasdep"/>
          <w:rFonts w:eastAsiaTheme="majorEastAsia"/>
        </w:rPr>
        <w:footnoteRef/>
      </w:r>
      <w:r>
        <w:t xml:space="preserve"> </w:t>
      </w:r>
      <w:r>
        <w:tab/>
      </w:r>
      <w:proofErr w:type="spellStart"/>
      <w:r>
        <w:t>Card</w:t>
      </w:r>
      <w:proofErr w:type="spellEnd"/>
      <w:r>
        <w:t xml:space="preserve">. André </w:t>
      </w:r>
      <w:r w:rsidRPr="00DE73FA">
        <w:t>Vingt</w:t>
      </w:r>
      <w:r w:rsidRPr="00420900">
        <w:rPr>
          <w:smallCaps/>
        </w:rPr>
        <w:t>-</w:t>
      </w:r>
      <w:r w:rsidRPr="00DE73FA">
        <w:t>Trois</w:t>
      </w:r>
      <w:r>
        <w:t xml:space="preserve">, </w:t>
      </w:r>
      <w:r w:rsidR="00DE73FA">
        <w:t>« </w:t>
      </w:r>
      <w:r>
        <w:t>La paroisse, le manque de prêtres et la participation des laïcs à la vie et à la mission de l’Église</w:t>
      </w:r>
      <w:r w:rsidR="00DE73FA">
        <w:t> », Conférence à la session des é</w:t>
      </w:r>
      <w:r>
        <w:t>vêques à Rome, 12 septembre 2013 [inédite].</w:t>
      </w:r>
    </w:p>
  </w:footnote>
  <w:footnote w:id="58">
    <w:p w14:paraId="30687199" w14:textId="698DC46A" w:rsidR="00D67D06" w:rsidRDefault="00D67D06" w:rsidP="009E73C7">
      <w:pPr>
        <w:pStyle w:val="Notedebasdepage"/>
      </w:pPr>
      <w:r>
        <w:rPr>
          <w:rStyle w:val="Appelnotedebasdep"/>
          <w:rFonts w:eastAsiaTheme="majorEastAsia"/>
        </w:rPr>
        <w:footnoteRef/>
      </w:r>
      <w:r>
        <w:t xml:space="preserve"> </w:t>
      </w:r>
      <w:r>
        <w:tab/>
        <w:t>La littérature est abondante. Je renvoie à ma chronique bibliographique</w:t>
      </w:r>
      <w:r w:rsidRPr="009E73C7">
        <w:rPr>
          <w:sz w:val="12"/>
        </w:rPr>
        <w:t> </w:t>
      </w:r>
      <w:r>
        <w:t>:</w:t>
      </w:r>
      <w:r w:rsidRPr="00B93C73">
        <w:t xml:space="preserve"> </w:t>
      </w:r>
      <w:r>
        <w:t>«</w:t>
      </w:r>
      <w:r w:rsidRPr="009E73C7">
        <w:rPr>
          <w:sz w:val="12"/>
        </w:rPr>
        <w:t> </w:t>
      </w:r>
      <w:r w:rsidRPr="00B93C73">
        <w:t>Évolutions et avenir des paroisses et des Églises. Aperçu de recherches et réflexions récentes</w:t>
      </w:r>
      <w:r w:rsidRPr="009E73C7">
        <w:rPr>
          <w:sz w:val="12"/>
        </w:rPr>
        <w:t> </w:t>
      </w:r>
      <w:r>
        <w:t>»</w:t>
      </w:r>
      <w:r w:rsidRPr="00B93C73">
        <w:t xml:space="preserve">, </w:t>
      </w:r>
      <w:proofErr w:type="spellStart"/>
      <w:r w:rsidRPr="00B93C73">
        <w:rPr>
          <w:i/>
          <w:iCs/>
        </w:rPr>
        <w:t>Ephemerides</w:t>
      </w:r>
      <w:proofErr w:type="spellEnd"/>
      <w:r w:rsidRPr="00B93C73">
        <w:rPr>
          <w:i/>
          <w:iCs/>
        </w:rPr>
        <w:t xml:space="preserve"> </w:t>
      </w:r>
      <w:proofErr w:type="spellStart"/>
      <w:r w:rsidRPr="00B93C73">
        <w:rPr>
          <w:i/>
          <w:iCs/>
        </w:rPr>
        <w:t>Theologicae</w:t>
      </w:r>
      <w:proofErr w:type="spellEnd"/>
      <w:r w:rsidRPr="00B93C73">
        <w:rPr>
          <w:i/>
          <w:iCs/>
        </w:rPr>
        <w:t xml:space="preserve"> </w:t>
      </w:r>
      <w:proofErr w:type="spellStart"/>
      <w:r w:rsidRPr="00B93C73">
        <w:rPr>
          <w:i/>
          <w:iCs/>
        </w:rPr>
        <w:t>Lovanienses</w:t>
      </w:r>
      <w:proofErr w:type="spellEnd"/>
      <w:r w:rsidRPr="00B93C73">
        <w:rPr>
          <w:iCs/>
        </w:rPr>
        <w:t xml:space="preserve"> 90 (2014)</w:t>
      </w:r>
      <w:r w:rsidR="00E87087">
        <w:rPr>
          <w:iCs/>
        </w:rPr>
        <w:t>, p.</w:t>
      </w:r>
      <w:r w:rsidRPr="00B93C73">
        <w:rPr>
          <w:iCs/>
        </w:rPr>
        <w:t xml:space="preserve"> 127-151.</w:t>
      </w:r>
    </w:p>
  </w:footnote>
  <w:footnote w:id="59">
    <w:p w14:paraId="31DAD7B8" w14:textId="2738222E" w:rsidR="00D67D06" w:rsidRDefault="00D67D06" w:rsidP="009E73C7">
      <w:pPr>
        <w:pStyle w:val="Notedebasdepage"/>
      </w:pPr>
      <w:r>
        <w:rPr>
          <w:rStyle w:val="Appelnotedebasdep"/>
          <w:rFonts w:eastAsiaTheme="majorEastAsia"/>
        </w:rPr>
        <w:footnoteRef/>
      </w:r>
      <w:r>
        <w:t xml:space="preserve"> </w:t>
      </w:r>
      <w:r>
        <w:tab/>
      </w:r>
      <w:r w:rsidRPr="00FC6287">
        <w:t>Diocèse de Tournai</w:t>
      </w:r>
      <w:r w:rsidR="00FC6287">
        <w:t xml:space="preserve">, </w:t>
      </w:r>
      <w:r w:rsidR="00FC6287">
        <w:rPr>
          <w:i/>
        </w:rPr>
        <w:t xml:space="preserve">op. </w:t>
      </w:r>
      <w:proofErr w:type="spellStart"/>
      <w:proofErr w:type="gramStart"/>
      <w:r w:rsidR="00FC6287">
        <w:rPr>
          <w:i/>
        </w:rPr>
        <w:t>cit</w:t>
      </w:r>
      <w:proofErr w:type="spellEnd"/>
      <w:r w:rsidR="00FC6287">
        <w:rPr>
          <w:i/>
        </w:rPr>
        <w:t>.</w:t>
      </w:r>
      <w:r w:rsidR="00FC6287">
        <w:t>,</w:t>
      </w:r>
      <w:proofErr w:type="gramEnd"/>
      <w:r w:rsidR="00FC6287">
        <w:t xml:space="preserve"> p.</w:t>
      </w:r>
      <w:r>
        <w:t xml:space="preserve"> 24.</w:t>
      </w:r>
    </w:p>
  </w:footnote>
  <w:footnote w:id="60">
    <w:p w14:paraId="33927F38" w14:textId="5A828DCB" w:rsidR="00D67D06" w:rsidRPr="00706B89" w:rsidRDefault="00D67D06" w:rsidP="009E73C7">
      <w:pPr>
        <w:pStyle w:val="Notedebasdepage"/>
      </w:pPr>
      <w:r>
        <w:rPr>
          <w:rStyle w:val="Appelnotedebasdep"/>
          <w:rFonts w:eastAsiaTheme="majorEastAsia"/>
        </w:rPr>
        <w:footnoteRef/>
      </w:r>
      <w:r>
        <w:t xml:space="preserve"> </w:t>
      </w:r>
      <w:r>
        <w:tab/>
        <w:t xml:space="preserve">Dominique </w:t>
      </w:r>
      <w:proofErr w:type="spellStart"/>
      <w:r w:rsidRPr="00FC6287">
        <w:t>Barnérias</w:t>
      </w:r>
      <w:proofErr w:type="spellEnd"/>
      <w:r>
        <w:t xml:space="preserve"> caractérise bien ces trois opti</w:t>
      </w:r>
      <w:r w:rsidR="00283D0F">
        <w:t>ons présentes dans la pastorale</w:t>
      </w:r>
      <w:r w:rsidR="00FC6287">
        <w:t> ; voir</w:t>
      </w:r>
      <w:r>
        <w:t xml:space="preserve"> </w:t>
      </w:r>
      <w:r w:rsidRPr="001C1565">
        <w:rPr>
          <w:i/>
        </w:rPr>
        <w:t>La paroisse en mouvement. L</w:t>
      </w:r>
      <w:r>
        <w:rPr>
          <w:i/>
        </w:rPr>
        <w:t>’</w:t>
      </w:r>
      <w:r w:rsidRPr="001C1565">
        <w:rPr>
          <w:i/>
        </w:rPr>
        <w:t>apport des synodes diocésains français de 1983 à 2004</w:t>
      </w:r>
      <w:r w:rsidRPr="001C1565">
        <w:t xml:space="preserve">, Paris, </w:t>
      </w:r>
      <w:proofErr w:type="spellStart"/>
      <w:r w:rsidRPr="001C1565">
        <w:t>D</w:t>
      </w:r>
      <w:r w:rsidR="00FC6287">
        <w:t>esclée</w:t>
      </w:r>
      <w:proofErr w:type="spellEnd"/>
      <w:r w:rsidR="00FC6287">
        <w:t xml:space="preserve"> de Brouwer</w:t>
      </w:r>
      <w:r>
        <w:t xml:space="preserve"> </w:t>
      </w:r>
      <w:r w:rsidRPr="001C1565">
        <w:t>(</w:t>
      </w:r>
      <w:r>
        <w:t xml:space="preserve">coll. </w:t>
      </w:r>
      <w:r w:rsidRPr="001C1565">
        <w:t>Théologie à l</w:t>
      </w:r>
      <w:r>
        <w:t>’</w:t>
      </w:r>
      <w:r w:rsidRPr="001C1565">
        <w:t>Université 19)</w:t>
      </w:r>
      <w:r w:rsidR="00FC6287">
        <w:t>, 2011, p.</w:t>
      </w:r>
      <w:r>
        <w:t xml:space="preserve"> </w:t>
      </w:r>
      <w:r w:rsidRPr="001C1565">
        <w:t>434-452</w:t>
      </w:r>
      <w:r>
        <w:t>.</w:t>
      </w:r>
    </w:p>
  </w:footnote>
  <w:footnote w:id="61">
    <w:p w14:paraId="162744DD" w14:textId="29EEC044" w:rsidR="00D67D06" w:rsidRDefault="00D67D06" w:rsidP="009E73C7">
      <w:pPr>
        <w:pStyle w:val="Notedebasdepage"/>
      </w:pPr>
      <w:r>
        <w:rPr>
          <w:rStyle w:val="Appelnotedebasdep"/>
          <w:rFonts w:eastAsiaTheme="majorEastAsia"/>
        </w:rPr>
        <w:footnoteRef/>
      </w:r>
      <w:r>
        <w:t xml:space="preserve"> </w:t>
      </w:r>
      <w:r>
        <w:tab/>
        <w:t xml:space="preserve">Ce qu’A. </w:t>
      </w:r>
      <w:proofErr w:type="spellStart"/>
      <w:r w:rsidRPr="00BB5146">
        <w:t>Borras</w:t>
      </w:r>
      <w:proofErr w:type="spellEnd"/>
      <w:r>
        <w:t xml:space="preserve"> nomme des «</w:t>
      </w:r>
      <w:r w:rsidRPr="009E73C7">
        <w:rPr>
          <w:sz w:val="12"/>
        </w:rPr>
        <w:t> </w:t>
      </w:r>
      <w:r>
        <w:t>questions sur la santé ecclésiale de nos diocèses</w:t>
      </w:r>
      <w:r w:rsidRPr="009E73C7">
        <w:rPr>
          <w:sz w:val="12"/>
        </w:rPr>
        <w:t> </w:t>
      </w:r>
      <w:r w:rsidR="00BB5146">
        <w:t>» (</w:t>
      </w:r>
      <w:r w:rsidR="00BB5146" w:rsidRPr="00BB5146">
        <w:rPr>
          <w:i/>
        </w:rPr>
        <w:t xml:space="preserve">op. </w:t>
      </w:r>
      <w:proofErr w:type="spellStart"/>
      <w:proofErr w:type="gramStart"/>
      <w:r w:rsidR="00BB5146" w:rsidRPr="00BB5146">
        <w:rPr>
          <w:i/>
        </w:rPr>
        <w:t>cit</w:t>
      </w:r>
      <w:proofErr w:type="spellEnd"/>
      <w:r w:rsidR="00BB5146" w:rsidRPr="00BB5146">
        <w:rPr>
          <w:i/>
        </w:rPr>
        <w:t>.</w:t>
      </w:r>
      <w:r w:rsidR="00BB5146">
        <w:t>,</w:t>
      </w:r>
      <w:proofErr w:type="gramEnd"/>
      <w:r w:rsidR="00BB5146">
        <w:t xml:space="preserve"> p. </w:t>
      </w:r>
      <w:r>
        <w:t>292-293</w:t>
      </w:r>
      <w:r w:rsidR="00BB5146">
        <w: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F8EC7" w14:textId="69603434" w:rsidR="000A0EE4" w:rsidRPr="000A0EE4" w:rsidRDefault="000A0EE4">
    <w:pPr>
      <w:pStyle w:val="En-tte"/>
      <w:rPr>
        <w:sz w:val="20"/>
        <w:lang w:val="fr-BE"/>
      </w:rPr>
    </w:pPr>
    <w:r w:rsidRPr="000A0EE4">
      <w:rPr>
        <w:sz w:val="20"/>
        <w:lang w:val="fr-BE"/>
      </w:rPr>
      <w:t xml:space="preserve">Arnaud </w:t>
    </w:r>
    <w:proofErr w:type="spellStart"/>
    <w:r w:rsidRPr="000A0EE4">
      <w:rPr>
        <w:smallCaps/>
        <w:sz w:val="20"/>
        <w:lang w:val="fr-BE"/>
      </w:rPr>
      <w:t>Join</w:t>
    </w:r>
    <w:proofErr w:type="spellEnd"/>
    <w:r w:rsidRPr="000A0EE4">
      <w:rPr>
        <w:smallCaps/>
        <w:sz w:val="20"/>
        <w:lang w:val="fr-BE"/>
      </w:rPr>
      <w:t>-Lambert</w:t>
    </w:r>
    <w:r w:rsidRPr="000A0EE4">
      <w:rPr>
        <w:sz w:val="20"/>
        <w:lang w:val="fr-BE"/>
      </w:rPr>
      <w:t xml:space="preserve">, </w:t>
    </w:r>
    <w:r w:rsidRPr="000A0EE4">
      <w:rPr>
        <w:sz w:val="20"/>
      </w:rPr>
      <w:t>Les prêtres venus d’ailleurs dans les diocèses en Occident. Une mutation pastorale et ecclésiologique complexe,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C06C3"/>
    <w:multiLevelType w:val="hybridMultilevel"/>
    <w:tmpl w:val="BFFE0424"/>
    <w:lvl w:ilvl="0" w:tplc="F6048D78">
      <w:start w:val="1"/>
      <w:numFmt w:val="bullet"/>
      <w:lvlText w:val=""/>
      <w:lvlJc w:val="left"/>
      <w:pPr>
        <w:ind w:left="720" w:hanging="360"/>
      </w:pPr>
      <w:rPr>
        <w:rFonts w:ascii="Wingdings" w:hAnsi="Wingdings" w:hint="default"/>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18A06A8C"/>
    <w:multiLevelType w:val="multilevel"/>
    <w:tmpl w:val="2EBC69AA"/>
    <w:lvl w:ilvl="0">
      <w:start w:val="1"/>
      <w:numFmt w:val="decimal"/>
      <w:pStyle w:val="Titre1"/>
      <w:lvlText w:val="%1."/>
      <w:lvlJc w:val="left"/>
      <w:pPr>
        <w:tabs>
          <w:tab w:val="num" w:pos="340"/>
        </w:tabs>
        <w:ind w:left="340" w:hanging="340"/>
      </w:pPr>
      <w:rPr>
        <w:rFonts w:hint="default"/>
      </w:rPr>
    </w:lvl>
    <w:lvl w:ilvl="1">
      <w:start w:val="1"/>
      <w:numFmt w:val="decimal"/>
      <w:pStyle w:val="Titre2"/>
      <w:lvlText w:val="%1.%2"/>
      <w:lvlJc w:val="left"/>
      <w:pPr>
        <w:tabs>
          <w:tab w:val="num" w:pos="510"/>
        </w:tabs>
        <w:ind w:left="510" w:hanging="510"/>
      </w:pPr>
      <w:rPr>
        <w:rFonts w:hint="default"/>
      </w:rPr>
    </w:lvl>
    <w:lvl w:ilvl="2">
      <w:start w:val="1"/>
      <w:numFmt w:val="decimal"/>
      <w:pStyle w:val="Titre3"/>
      <w:lvlText w:val="%1.%2.%3"/>
      <w:lvlJc w:val="left"/>
      <w:pPr>
        <w:tabs>
          <w:tab w:val="num" w:pos="680"/>
        </w:tabs>
        <w:ind w:left="680" w:hanging="680"/>
      </w:pPr>
      <w:rPr>
        <w:rFonts w:hint="default"/>
      </w:rPr>
    </w:lvl>
    <w:lvl w:ilvl="3">
      <w:start w:val="1"/>
      <w:numFmt w:val="decimal"/>
      <w:lvlText w:val="%4.%2.%1.%3"/>
      <w:lvlJc w:val="left"/>
      <w:pPr>
        <w:tabs>
          <w:tab w:val="num" w:pos="794"/>
        </w:tabs>
        <w:ind w:left="1191" w:hanging="1191"/>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nsid w:val="36C13619"/>
    <w:multiLevelType w:val="hybridMultilevel"/>
    <w:tmpl w:val="C8C85A1E"/>
    <w:lvl w:ilvl="0" w:tplc="ABD0B4CC">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7B8E4633"/>
    <w:multiLevelType w:val="hybridMultilevel"/>
    <w:tmpl w:val="8D486DA4"/>
    <w:lvl w:ilvl="0" w:tplc="4FE8F696">
      <w:start w:val="1"/>
      <w:numFmt w:val="bullet"/>
      <w:lvlText w:val=""/>
      <w:lvlJc w:val="left"/>
      <w:pPr>
        <w:ind w:left="360" w:hanging="360"/>
      </w:pPr>
      <w:rPr>
        <w:rFonts w:ascii="Symbol" w:hAnsi="Symbol" w:hint="default"/>
        <w:sz w:val="16"/>
        <w:szCs w:val="16"/>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3"/>
  </w:num>
  <w:num w:numId="24">
    <w:abstractNumId w:val="3"/>
  </w:num>
  <w:num w:numId="25">
    <w:abstractNumId w:val="2"/>
  </w:num>
  <w:num w:numId="26">
    <w:abstractNumId w:val="2"/>
  </w:num>
  <w:num w:numId="2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ofil_w7">
    <w15:presenceInfo w15:providerId="None" w15:userId="profil_w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3C7"/>
    <w:rsid w:val="0002663D"/>
    <w:rsid w:val="0004489D"/>
    <w:rsid w:val="000769CB"/>
    <w:rsid w:val="000A0EE4"/>
    <w:rsid w:val="000B3AAC"/>
    <w:rsid w:val="000C56C1"/>
    <w:rsid w:val="000C6532"/>
    <w:rsid w:val="000C731A"/>
    <w:rsid w:val="000F01EB"/>
    <w:rsid w:val="000F2E0A"/>
    <w:rsid w:val="000F486C"/>
    <w:rsid w:val="00105FC7"/>
    <w:rsid w:val="001104BA"/>
    <w:rsid w:val="00151B29"/>
    <w:rsid w:val="00187A5D"/>
    <w:rsid w:val="001A561A"/>
    <w:rsid w:val="001B5471"/>
    <w:rsid w:val="001C6021"/>
    <w:rsid w:val="00233681"/>
    <w:rsid w:val="00275F86"/>
    <w:rsid w:val="00283D0F"/>
    <w:rsid w:val="002975C4"/>
    <w:rsid w:val="002A11D2"/>
    <w:rsid w:val="002B64F3"/>
    <w:rsid w:val="002E25BA"/>
    <w:rsid w:val="002E6ABC"/>
    <w:rsid w:val="003546C8"/>
    <w:rsid w:val="003901BA"/>
    <w:rsid w:val="003948E8"/>
    <w:rsid w:val="00441CE3"/>
    <w:rsid w:val="0049047E"/>
    <w:rsid w:val="0049179E"/>
    <w:rsid w:val="004D46E9"/>
    <w:rsid w:val="0050310E"/>
    <w:rsid w:val="005635CA"/>
    <w:rsid w:val="00611C2F"/>
    <w:rsid w:val="006142B4"/>
    <w:rsid w:val="0070063A"/>
    <w:rsid w:val="00722EF2"/>
    <w:rsid w:val="007615B4"/>
    <w:rsid w:val="007F1D0C"/>
    <w:rsid w:val="00816C54"/>
    <w:rsid w:val="00885A8D"/>
    <w:rsid w:val="008D4FDB"/>
    <w:rsid w:val="008E2CF6"/>
    <w:rsid w:val="00911B02"/>
    <w:rsid w:val="00930277"/>
    <w:rsid w:val="00936E0A"/>
    <w:rsid w:val="00950E3F"/>
    <w:rsid w:val="00996329"/>
    <w:rsid w:val="009E73C7"/>
    <w:rsid w:val="009F431C"/>
    <w:rsid w:val="00A25BCB"/>
    <w:rsid w:val="00A650C5"/>
    <w:rsid w:val="00A652D4"/>
    <w:rsid w:val="00A66DB8"/>
    <w:rsid w:val="00AD7F69"/>
    <w:rsid w:val="00B11618"/>
    <w:rsid w:val="00B219AC"/>
    <w:rsid w:val="00B23DA9"/>
    <w:rsid w:val="00B26238"/>
    <w:rsid w:val="00B51C3C"/>
    <w:rsid w:val="00B57F38"/>
    <w:rsid w:val="00B7687F"/>
    <w:rsid w:val="00B81429"/>
    <w:rsid w:val="00B846F8"/>
    <w:rsid w:val="00B863FE"/>
    <w:rsid w:val="00BA7C5C"/>
    <w:rsid w:val="00BB5146"/>
    <w:rsid w:val="00BC67FD"/>
    <w:rsid w:val="00BE5F67"/>
    <w:rsid w:val="00C169E7"/>
    <w:rsid w:val="00C77639"/>
    <w:rsid w:val="00CF40BE"/>
    <w:rsid w:val="00D67D06"/>
    <w:rsid w:val="00DB74BC"/>
    <w:rsid w:val="00DC2114"/>
    <w:rsid w:val="00DC6358"/>
    <w:rsid w:val="00DC7FA2"/>
    <w:rsid w:val="00DE73FA"/>
    <w:rsid w:val="00E64E06"/>
    <w:rsid w:val="00E65A80"/>
    <w:rsid w:val="00E67E4F"/>
    <w:rsid w:val="00E77A7C"/>
    <w:rsid w:val="00E866C0"/>
    <w:rsid w:val="00E87087"/>
    <w:rsid w:val="00EC0502"/>
    <w:rsid w:val="00EC7BD6"/>
    <w:rsid w:val="00F0343D"/>
    <w:rsid w:val="00F30628"/>
    <w:rsid w:val="00F526E7"/>
    <w:rsid w:val="00FB3F4E"/>
    <w:rsid w:val="00FC6287"/>
    <w:rsid w:val="00FD062D"/>
    <w:rsid w:val="00FE715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Subtitle"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9E73C7"/>
    <w:pPr>
      <w:spacing w:before="240" w:after="0" w:line="240" w:lineRule="auto"/>
      <w:jc w:val="both"/>
    </w:pPr>
    <w:rPr>
      <w:rFonts w:ascii="Times New Roman" w:hAnsi="Times New Roman" w:cs="Times New Roman"/>
      <w:sz w:val="24"/>
      <w:szCs w:val="20"/>
      <w:lang w:val="fr-LU" w:eastAsia="fr-CA"/>
    </w:rPr>
  </w:style>
  <w:style w:type="paragraph" w:styleId="Titre1">
    <w:name w:val="heading 1"/>
    <w:basedOn w:val="Normal"/>
    <w:next w:val="Texte"/>
    <w:link w:val="Titre1Car"/>
    <w:qFormat/>
    <w:rsid w:val="00CF40BE"/>
    <w:pPr>
      <w:keepNext/>
      <w:numPr>
        <w:numId w:val="22"/>
      </w:numPr>
      <w:spacing w:before="360"/>
      <w:outlineLvl w:val="0"/>
    </w:pPr>
    <w:rPr>
      <w:rFonts w:eastAsiaTheme="majorEastAsia" w:cstheme="majorBidi"/>
      <w:b/>
      <w:bCs/>
      <w:szCs w:val="24"/>
    </w:rPr>
  </w:style>
  <w:style w:type="paragraph" w:styleId="Titre2">
    <w:name w:val="heading 2"/>
    <w:basedOn w:val="Normal"/>
    <w:next w:val="Texte"/>
    <w:link w:val="Titre2Car"/>
    <w:qFormat/>
    <w:rsid w:val="00CF40BE"/>
    <w:pPr>
      <w:keepNext/>
      <w:numPr>
        <w:ilvl w:val="1"/>
        <w:numId w:val="22"/>
      </w:numPr>
      <w:spacing w:before="360"/>
      <w:outlineLvl w:val="1"/>
    </w:pPr>
    <w:rPr>
      <w:rFonts w:eastAsia="HG Mincho Light J" w:cs="Arial Unicode MS"/>
      <w:b/>
      <w:bCs/>
      <w:iCs/>
      <w:szCs w:val="24"/>
      <w:lang w:eastAsia="en-US"/>
    </w:rPr>
  </w:style>
  <w:style w:type="paragraph" w:styleId="Titre3">
    <w:name w:val="heading 3"/>
    <w:basedOn w:val="Normal"/>
    <w:next w:val="Texte"/>
    <w:link w:val="Titre3Car"/>
    <w:qFormat/>
    <w:rsid w:val="00CF40BE"/>
    <w:pPr>
      <w:keepNext/>
      <w:numPr>
        <w:ilvl w:val="2"/>
        <w:numId w:val="7"/>
      </w:numPr>
      <w:spacing w:before="360"/>
      <w:outlineLvl w:val="2"/>
    </w:pPr>
    <w:rPr>
      <w:rFonts w:eastAsiaTheme="majorEastAsia" w:cstheme="majorBidi"/>
      <w:b/>
      <w:bCs/>
      <w:szCs w:val="24"/>
    </w:rPr>
  </w:style>
  <w:style w:type="paragraph" w:styleId="Titre4">
    <w:name w:val="heading 4"/>
    <w:basedOn w:val="Normal"/>
    <w:next w:val="Texte"/>
    <w:link w:val="Titre4Car"/>
    <w:qFormat/>
    <w:rsid w:val="00CF40BE"/>
    <w:pPr>
      <w:keepNext/>
      <w:spacing w:before="360"/>
      <w:outlineLvl w:val="3"/>
    </w:pPr>
    <w:rPr>
      <w:rFonts w:eastAsiaTheme="majorEastAsia" w:cstheme="majorBidi"/>
      <w:b/>
      <w:bCs/>
      <w:iCs/>
      <w:szCs w:val="24"/>
    </w:rPr>
  </w:style>
  <w:style w:type="paragraph" w:styleId="Titre5">
    <w:name w:val="heading 5"/>
    <w:basedOn w:val="Normal"/>
    <w:next w:val="Texte"/>
    <w:link w:val="Titre5Car"/>
    <w:uiPriority w:val="9"/>
    <w:rsid w:val="00BA7C5C"/>
    <w:pPr>
      <w:keepNext/>
      <w:contextualSpacing/>
      <w:outlineLvl w:val="4"/>
    </w:pPr>
    <w:rPr>
      <w:rFonts w:eastAsiaTheme="majorEastAsia" w:cstheme="majorBidi"/>
      <w:b/>
      <w:i/>
    </w:rPr>
  </w:style>
  <w:style w:type="paragraph" w:styleId="Titre6">
    <w:name w:val="heading 6"/>
    <w:basedOn w:val="Normal"/>
    <w:next w:val="Normal"/>
    <w:link w:val="Titre6Car"/>
    <w:uiPriority w:val="99"/>
    <w:unhideWhenUsed/>
    <w:qFormat/>
    <w:rsid w:val="00BA7C5C"/>
    <w:pPr>
      <w:keepNext/>
      <w:tabs>
        <w:tab w:val="left" w:pos="284"/>
      </w:tabs>
      <w:ind w:left="720" w:hanging="360"/>
      <w:outlineLvl w:val="5"/>
    </w:pPr>
    <w:rPr>
      <w:bCs/>
      <w:i/>
    </w:rPr>
  </w:style>
  <w:style w:type="paragraph" w:styleId="Titre7">
    <w:name w:val="heading 7"/>
    <w:basedOn w:val="Normal"/>
    <w:next w:val="Normal"/>
    <w:link w:val="Titre7Car"/>
    <w:uiPriority w:val="9"/>
    <w:unhideWhenUsed/>
    <w:qFormat/>
    <w:rsid w:val="00A25BCB"/>
    <w:pPr>
      <w:outlineLvl w:val="6"/>
    </w:pPr>
    <w:rPr>
      <w:b/>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qFormat/>
    <w:rsid w:val="00CF40BE"/>
    <w:pPr>
      <w:spacing w:before="120"/>
      <w:ind w:left="720" w:hanging="720"/>
    </w:pPr>
    <w:rPr>
      <w:snapToGrid w:val="0"/>
      <w:lang w:eastAsia="fr-FR"/>
    </w:rPr>
  </w:style>
  <w:style w:type="paragraph" w:customStyle="1" w:styleId="Citationlongue">
    <w:name w:val="Citation longue"/>
    <w:basedOn w:val="Normal"/>
    <w:next w:val="Normal"/>
    <w:qFormat/>
    <w:rsid w:val="00FD062D"/>
    <w:pPr>
      <w:spacing w:before="120"/>
      <w:ind w:left="567" w:right="567"/>
    </w:pPr>
    <w:rPr>
      <w:szCs w:val="24"/>
    </w:rPr>
  </w:style>
  <w:style w:type="paragraph" w:customStyle="1" w:styleId="Texte">
    <w:name w:val="Texte"/>
    <w:basedOn w:val="Normal"/>
    <w:uiPriority w:val="99"/>
    <w:qFormat/>
    <w:rsid w:val="00CF40BE"/>
    <w:pPr>
      <w:spacing w:line="360" w:lineRule="auto"/>
    </w:pPr>
  </w:style>
  <w:style w:type="paragraph" w:styleId="Titre">
    <w:name w:val="Title"/>
    <w:basedOn w:val="Normal"/>
    <w:next w:val="Texte"/>
    <w:link w:val="TitreCar"/>
    <w:rsid w:val="00611C2F"/>
    <w:pPr>
      <w:keepNext/>
      <w:spacing w:before="0" w:after="720"/>
      <w:jc w:val="center"/>
      <w:outlineLvl w:val="0"/>
    </w:pPr>
    <w:rPr>
      <w:rFonts w:eastAsiaTheme="majorEastAsia" w:cstheme="majorBidi"/>
      <w:b/>
      <w:sz w:val="28"/>
    </w:rPr>
  </w:style>
  <w:style w:type="character" w:customStyle="1" w:styleId="TitreCar">
    <w:name w:val="Titre Car"/>
    <w:basedOn w:val="Policepardfaut"/>
    <w:link w:val="Titre"/>
    <w:rsid w:val="00611C2F"/>
    <w:rPr>
      <w:rFonts w:ascii="Times New Roman" w:eastAsiaTheme="majorEastAsia" w:hAnsi="Times New Roman" w:cstheme="majorBidi"/>
      <w:b/>
      <w:sz w:val="28"/>
      <w:szCs w:val="20"/>
      <w:lang w:val="fr-LU" w:eastAsia="fr-CA"/>
    </w:rPr>
  </w:style>
  <w:style w:type="character" w:customStyle="1" w:styleId="Titre1Car">
    <w:name w:val="Titre 1 Car"/>
    <w:basedOn w:val="Policepardfaut"/>
    <w:link w:val="Titre1"/>
    <w:rsid w:val="00CF40BE"/>
    <w:rPr>
      <w:rFonts w:ascii="Times New Roman" w:eastAsiaTheme="majorEastAsia" w:hAnsi="Times New Roman" w:cstheme="majorBidi"/>
      <w:b/>
      <w:bCs/>
      <w:sz w:val="24"/>
      <w:szCs w:val="24"/>
      <w:lang w:val="fr-LU" w:eastAsia="fr-CA"/>
    </w:rPr>
  </w:style>
  <w:style w:type="character" w:customStyle="1" w:styleId="Titre2Car">
    <w:name w:val="Titre 2 Car"/>
    <w:basedOn w:val="Policepardfaut"/>
    <w:link w:val="Titre2"/>
    <w:rsid w:val="00CF40BE"/>
    <w:rPr>
      <w:rFonts w:ascii="Times New Roman" w:eastAsia="HG Mincho Light J" w:hAnsi="Times New Roman" w:cs="Arial Unicode MS"/>
      <w:b/>
      <w:bCs/>
      <w:iCs/>
      <w:sz w:val="24"/>
      <w:szCs w:val="24"/>
      <w:lang w:val="fr-LU"/>
    </w:rPr>
  </w:style>
  <w:style w:type="character" w:customStyle="1" w:styleId="Titre3Car">
    <w:name w:val="Titre 3 Car"/>
    <w:basedOn w:val="Policepardfaut"/>
    <w:link w:val="Titre3"/>
    <w:rsid w:val="00CF40BE"/>
    <w:rPr>
      <w:rFonts w:ascii="Times New Roman" w:eastAsiaTheme="majorEastAsia" w:hAnsi="Times New Roman" w:cstheme="majorBidi"/>
      <w:b/>
      <w:bCs/>
      <w:sz w:val="24"/>
      <w:szCs w:val="24"/>
      <w:lang w:val="fr-LU" w:eastAsia="fr-CA"/>
    </w:rPr>
  </w:style>
  <w:style w:type="character" w:customStyle="1" w:styleId="Titre4Car">
    <w:name w:val="Titre 4 Car"/>
    <w:basedOn w:val="Policepardfaut"/>
    <w:link w:val="Titre4"/>
    <w:rsid w:val="00CF40BE"/>
    <w:rPr>
      <w:rFonts w:ascii="Times New Roman" w:eastAsiaTheme="majorEastAsia" w:hAnsi="Times New Roman" w:cstheme="majorBidi"/>
      <w:b/>
      <w:bCs/>
      <w:iCs/>
      <w:sz w:val="24"/>
      <w:szCs w:val="24"/>
      <w:lang w:val="fr-LU" w:eastAsia="fr-CA"/>
    </w:rPr>
  </w:style>
  <w:style w:type="character" w:customStyle="1" w:styleId="Titre5Car">
    <w:name w:val="Titre 5 Car"/>
    <w:basedOn w:val="Policepardfaut"/>
    <w:link w:val="Titre5"/>
    <w:uiPriority w:val="9"/>
    <w:rsid w:val="00BA7C5C"/>
    <w:rPr>
      <w:rFonts w:ascii="Times New Roman" w:eastAsiaTheme="majorEastAsia" w:hAnsi="Times New Roman" w:cstheme="majorBidi"/>
      <w:b/>
      <w:i/>
      <w:sz w:val="24"/>
      <w:szCs w:val="20"/>
      <w:lang w:val="fr-LU" w:eastAsia="fr-CA"/>
    </w:rPr>
  </w:style>
  <w:style w:type="paragraph" w:customStyle="1" w:styleId="Page-titredateetlieu">
    <w:name w:val="Page-titre date et lieu"/>
    <w:basedOn w:val="Normal"/>
    <w:next w:val="Normal"/>
    <w:rsid w:val="00CF40BE"/>
    <w:pPr>
      <w:suppressAutoHyphens/>
      <w:spacing w:before="2760" w:line="360" w:lineRule="auto"/>
      <w:jc w:val="center"/>
    </w:pPr>
    <w:rPr>
      <w:b/>
      <w:sz w:val="28"/>
    </w:rPr>
  </w:style>
  <w:style w:type="paragraph" w:customStyle="1" w:styleId="Page-titreidentification">
    <w:name w:val="Page-titre identification"/>
    <w:basedOn w:val="Normal"/>
    <w:rsid w:val="00CF40BE"/>
    <w:pPr>
      <w:suppressAutoHyphens/>
      <w:jc w:val="center"/>
    </w:pPr>
    <w:rPr>
      <w:b/>
      <w:sz w:val="28"/>
    </w:rPr>
  </w:style>
  <w:style w:type="paragraph" w:styleId="Notedebasdepage">
    <w:name w:val="footnote text"/>
    <w:basedOn w:val="Normal"/>
    <w:link w:val="NotedebasdepageCar"/>
    <w:qFormat/>
    <w:rsid w:val="0049179E"/>
    <w:pPr>
      <w:tabs>
        <w:tab w:val="left" w:pos="227"/>
      </w:tabs>
      <w:spacing w:before="60"/>
      <w:ind w:left="227" w:hanging="227"/>
    </w:pPr>
    <w:rPr>
      <w:rFonts w:cstheme="minorBidi"/>
      <w:sz w:val="20"/>
      <w:szCs w:val="22"/>
      <w:lang w:eastAsia="en-US"/>
    </w:rPr>
  </w:style>
  <w:style w:type="character" w:customStyle="1" w:styleId="NotedebasdepageCar">
    <w:name w:val="Note de bas de page Car"/>
    <w:basedOn w:val="Policepardfaut"/>
    <w:link w:val="Notedebasdepage"/>
    <w:rsid w:val="0049179E"/>
    <w:rPr>
      <w:rFonts w:ascii="Times New Roman" w:hAnsi="Times New Roman"/>
      <w:sz w:val="20"/>
      <w:lang w:val="fr-LU"/>
    </w:rPr>
  </w:style>
  <w:style w:type="character" w:customStyle="1" w:styleId="Titre6Car">
    <w:name w:val="Titre 6 Car"/>
    <w:basedOn w:val="Policepardfaut"/>
    <w:link w:val="Titre6"/>
    <w:uiPriority w:val="99"/>
    <w:rsid w:val="00BA7C5C"/>
    <w:rPr>
      <w:rFonts w:ascii="Times New Roman" w:hAnsi="Times New Roman" w:cs="Times New Roman"/>
      <w:bCs/>
      <w:i/>
      <w:sz w:val="24"/>
      <w:szCs w:val="20"/>
      <w:lang w:val="fr-LU" w:eastAsia="fr-CA"/>
    </w:rPr>
  </w:style>
  <w:style w:type="character" w:customStyle="1" w:styleId="Titre7Car">
    <w:name w:val="Titre 7 Car"/>
    <w:basedOn w:val="Policepardfaut"/>
    <w:link w:val="Titre7"/>
    <w:uiPriority w:val="9"/>
    <w:rsid w:val="00A25BCB"/>
    <w:rPr>
      <w:rFonts w:ascii="Times New Roman" w:hAnsi="Times New Roman" w:cs="Times New Roman"/>
      <w:b/>
      <w:sz w:val="24"/>
      <w:szCs w:val="20"/>
      <w:lang w:val="fr-FR" w:eastAsia="fr-CA"/>
    </w:rPr>
  </w:style>
  <w:style w:type="paragraph" w:customStyle="1" w:styleId="Exergue">
    <w:name w:val="Exergue"/>
    <w:basedOn w:val="Normal"/>
    <w:next w:val="Normal"/>
    <w:qFormat/>
    <w:rsid w:val="00BA7C5C"/>
    <w:pPr>
      <w:keepNext/>
      <w:ind w:left="3402"/>
    </w:pPr>
    <w:rPr>
      <w:sz w:val="20"/>
      <w:lang w:val="fr-CA"/>
    </w:rPr>
  </w:style>
  <w:style w:type="character" w:styleId="Appelnotedebasdep">
    <w:name w:val="footnote reference"/>
    <w:basedOn w:val="Policepardfaut"/>
    <w:unhideWhenUsed/>
    <w:rsid w:val="009E73C7"/>
    <w:rPr>
      <w:vertAlign w:val="superscript"/>
    </w:rPr>
  </w:style>
  <w:style w:type="character" w:styleId="Lienhypertexte">
    <w:name w:val="Hyperlink"/>
    <w:uiPriority w:val="99"/>
    <w:rsid w:val="009E73C7"/>
    <w:rPr>
      <w:color w:val="0000FF"/>
      <w:u w:val="single"/>
    </w:rPr>
  </w:style>
  <w:style w:type="character" w:styleId="lev">
    <w:name w:val="Strong"/>
    <w:basedOn w:val="Policepardfaut"/>
    <w:qFormat/>
    <w:rsid w:val="009E73C7"/>
    <w:rPr>
      <w:b/>
      <w:bCs/>
    </w:rPr>
  </w:style>
  <w:style w:type="character" w:styleId="Marquedecommentaire">
    <w:name w:val="annotation reference"/>
    <w:basedOn w:val="Policepardfaut"/>
    <w:uiPriority w:val="99"/>
    <w:semiHidden/>
    <w:unhideWhenUsed/>
    <w:rsid w:val="002B64F3"/>
    <w:rPr>
      <w:sz w:val="16"/>
      <w:szCs w:val="16"/>
    </w:rPr>
  </w:style>
  <w:style w:type="paragraph" w:styleId="Commentaire">
    <w:name w:val="annotation text"/>
    <w:basedOn w:val="Normal"/>
    <w:link w:val="CommentaireCar"/>
    <w:uiPriority w:val="99"/>
    <w:unhideWhenUsed/>
    <w:rsid w:val="002B64F3"/>
    <w:rPr>
      <w:sz w:val="20"/>
    </w:rPr>
  </w:style>
  <w:style w:type="character" w:customStyle="1" w:styleId="CommentaireCar">
    <w:name w:val="Commentaire Car"/>
    <w:basedOn w:val="Policepardfaut"/>
    <w:link w:val="Commentaire"/>
    <w:uiPriority w:val="99"/>
    <w:rsid w:val="002B64F3"/>
    <w:rPr>
      <w:rFonts w:ascii="Times New Roman" w:hAnsi="Times New Roman" w:cs="Times New Roman"/>
      <w:sz w:val="20"/>
      <w:szCs w:val="20"/>
      <w:lang w:val="fr-LU" w:eastAsia="fr-CA"/>
    </w:rPr>
  </w:style>
  <w:style w:type="paragraph" w:styleId="Objetducommentaire">
    <w:name w:val="annotation subject"/>
    <w:basedOn w:val="Commentaire"/>
    <w:next w:val="Commentaire"/>
    <w:link w:val="ObjetducommentaireCar"/>
    <w:uiPriority w:val="99"/>
    <w:semiHidden/>
    <w:unhideWhenUsed/>
    <w:rsid w:val="002B64F3"/>
    <w:rPr>
      <w:b/>
      <w:bCs/>
    </w:rPr>
  </w:style>
  <w:style w:type="character" w:customStyle="1" w:styleId="ObjetducommentaireCar">
    <w:name w:val="Objet du commentaire Car"/>
    <w:basedOn w:val="CommentaireCar"/>
    <w:link w:val="Objetducommentaire"/>
    <w:uiPriority w:val="99"/>
    <w:semiHidden/>
    <w:rsid w:val="002B64F3"/>
    <w:rPr>
      <w:rFonts w:ascii="Times New Roman" w:hAnsi="Times New Roman" w:cs="Times New Roman"/>
      <w:b/>
      <w:bCs/>
      <w:sz w:val="20"/>
      <w:szCs w:val="20"/>
      <w:lang w:val="fr-LU" w:eastAsia="fr-CA"/>
    </w:rPr>
  </w:style>
  <w:style w:type="paragraph" w:styleId="Textedebulles">
    <w:name w:val="Balloon Text"/>
    <w:basedOn w:val="Normal"/>
    <w:link w:val="TextedebullesCar"/>
    <w:uiPriority w:val="99"/>
    <w:semiHidden/>
    <w:unhideWhenUsed/>
    <w:rsid w:val="002B64F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64F3"/>
    <w:rPr>
      <w:rFonts w:ascii="Segoe UI" w:hAnsi="Segoe UI" w:cs="Segoe UI"/>
      <w:sz w:val="18"/>
      <w:szCs w:val="18"/>
      <w:lang w:val="fr-LU" w:eastAsia="fr-CA"/>
    </w:rPr>
  </w:style>
  <w:style w:type="character" w:styleId="Lienhypertextesuivivisit">
    <w:name w:val="FollowedHyperlink"/>
    <w:basedOn w:val="Policepardfaut"/>
    <w:uiPriority w:val="99"/>
    <w:semiHidden/>
    <w:unhideWhenUsed/>
    <w:rsid w:val="00A66DB8"/>
    <w:rPr>
      <w:color w:val="800080" w:themeColor="followedHyperlink"/>
      <w:u w:val="single"/>
    </w:rPr>
  </w:style>
  <w:style w:type="paragraph" w:styleId="En-tte">
    <w:name w:val="header"/>
    <w:basedOn w:val="Normal"/>
    <w:link w:val="En-tteCar"/>
    <w:uiPriority w:val="99"/>
    <w:unhideWhenUsed/>
    <w:rsid w:val="000A0EE4"/>
    <w:pPr>
      <w:tabs>
        <w:tab w:val="center" w:pos="4536"/>
        <w:tab w:val="right" w:pos="9072"/>
      </w:tabs>
      <w:spacing w:before="0"/>
    </w:pPr>
  </w:style>
  <w:style w:type="character" w:customStyle="1" w:styleId="En-tteCar">
    <w:name w:val="En-tête Car"/>
    <w:basedOn w:val="Policepardfaut"/>
    <w:link w:val="En-tte"/>
    <w:uiPriority w:val="99"/>
    <w:rsid w:val="000A0EE4"/>
    <w:rPr>
      <w:rFonts w:ascii="Times New Roman" w:hAnsi="Times New Roman" w:cs="Times New Roman"/>
      <w:sz w:val="24"/>
      <w:szCs w:val="20"/>
      <w:lang w:val="fr-LU" w:eastAsia="fr-CA"/>
    </w:rPr>
  </w:style>
  <w:style w:type="paragraph" w:styleId="Pieddepage">
    <w:name w:val="footer"/>
    <w:basedOn w:val="Normal"/>
    <w:link w:val="PieddepageCar"/>
    <w:uiPriority w:val="99"/>
    <w:unhideWhenUsed/>
    <w:rsid w:val="000A0EE4"/>
    <w:pPr>
      <w:tabs>
        <w:tab w:val="center" w:pos="4536"/>
        <w:tab w:val="right" w:pos="9072"/>
      </w:tabs>
      <w:spacing w:before="0"/>
    </w:pPr>
  </w:style>
  <w:style w:type="character" w:customStyle="1" w:styleId="PieddepageCar">
    <w:name w:val="Pied de page Car"/>
    <w:basedOn w:val="Policepardfaut"/>
    <w:link w:val="Pieddepage"/>
    <w:uiPriority w:val="99"/>
    <w:rsid w:val="000A0EE4"/>
    <w:rPr>
      <w:rFonts w:ascii="Times New Roman" w:hAnsi="Times New Roman" w:cs="Times New Roman"/>
      <w:sz w:val="24"/>
      <w:szCs w:val="20"/>
      <w:lang w:val="fr-LU" w:eastAsia="fr-CA"/>
    </w:rPr>
  </w:style>
  <w:style w:type="paragraph" w:styleId="TM1">
    <w:name w:val="toc 1"/>
    <w:basedOn w:val="Normal"/>
    <w:next w:val="Normal"/>
    <w:autoRedefine/>
    <w:uiPriority w:val="39"/>
    <w:unhideWhenUsed/>
    <w:rsid w:val="000A0EE4"/>
    <w:pPr>
      <w:spacing w:before="360"/>
      <w:jc w:val="left"/>
    </w:pPr>
    <w:rPr>
      <w:rFonts w:asciiTheme="majorHAnsi" w:hAnsiTheme="majorHAnsi"/>
      <w:b/>
      <w:bCs/>
      <w:caps/>
      <w:szCs w:val="24"/>
    </w:rPr>
  </w:style>
  <w:style w:type="paragraph" w:styleId="TM2">
    <w:name w:val="toc 2"/>
    <w:basedOn w:val="Normal"/>
    <w:next w:val="Normal"/>
    <w:autoRedefine/>
    <w:uiPriority w:val="39"/>
    <w:unhideWhenUsed/>
    <w:rsid w:val="000A0EE4"/>
    <w:pPr>
      <w:jc w:val="left"/>
    </w:pPr>
    <w:rPr>
      <w:rFonts w:asciiTheme="minorHAnsi" w:hAnsiTheme="minorHAnsi"/>
      <w:b/>
      <w:bCs/>
      <w:sz w:val="20"/>
    </w:rPr>
  </w:style>
  <w:style w:type="paragraph" w:styleId="TM3">
    <w:name w:val="toc 3"/>
    <w:basedOn w:val="Normal"/>
    <w:next w:val="Normal"/>
    <w:autoRedefine/>
    <w:uiPriority w:val="39"/>
    <w:unhideWhenUsed/>
    <w:rsid w:val="000A0EE4"/>
    <w:pPr>
      <w:spacing w:before="0"/>
      <w:ind w:left="240"/>
      <w:jc w:val="left"/>
    </w:pPr>
    <w:rPr>
      <w:rFonts w:asciiTheme="minorHAnsi" w:hAnsiTheme="minorHAnsi"/>
      <w:sz w:val="20"/>
    </w:rPr>
  </w:style>
  <w:style w:type="paragraph" w:styleId="TM4">
    <w:name w:val="toc 4"/>
    <w:basedOn w:val="Normal"/>
    <w:next w:val="Normal"/>
    <w:autoRedefine/>
    <w:uiPriority w:val="39"/>
    <w:unhideWhenUsed/>
    <w:rsid w:val="000A0EE4"/>
    <w:pPr>
      <w:spacing w:before="0"/>
      <w:ind w:left="480"/>
      <w:jc w:val="left"/>
    </w:pPr>
    <w:rPr>
      <w:rFonts w:asciiTheme="minorHAnsi" w:hAnsiTheme="minorHAnsi"/>
      <w:sz w:val="20"/>
    </w:rPr>
  </w:style>
  <w:style w:type="paragraph" w:styleId="TM5">
    <w:name w:val="toc 5"/>
    <w:basedOn w:val="Normal"/>
    <w:next w:val="Normal"/>
    <w:autoRedefine/>
    <w:uiPriority w:val="39"/>
    <w:unhideWhenUsed/>
    <w:rsid w:val="000A0EE4"/>
    <w:pPr>
      <w:spacing w:before="0"/>
      <w:ind w:left="720"/>
      <w:jc w:val="left"/>
    </w:pPr>
    <w:rPr>
      <w:rFonts w:asciiTheme="minorHAnsi" w:hAnsiTheme="minorHAnsi"/>
      <w:sz w:val="20"/>
    </w:rPr>
  </w:style>
  <w:style w:type="paragraph" w:styleId="TM6">
    <w:name w:val="toc 6"/>
    <w:basedOn w:val="Normal"/>
    <w:next w:val="Normal"/>
    <w:autoRedefine/>
    <w:uiPriority w:val="39"/>
    <w:unhideWhenUsed/>
    <w:rsid w:val="000A0EE4"/>
    <w:pPr>
      <w:spacing w:before="0"/>
      <w:ind w:left="960"/>
      <w:jc w:val="left"/>
    </w:pPr>
    <w:rPr>
      <w:rFonts w:asciiTheme="minorHAnsi" w:hAnsiTheme="minorHAnsi"/>
      <w:sz w:val="20"/>
    </w:rPr>
  </w:style>
  <w:style w:type="paragraph" w:styleId="TM7">
    <w:name w:val="toc 7"/>
    <w:basedOn w:val="Normal"/>
    <w:next w:val="Normal"/>
    <w:autoRedefine/>
    <w:uiPriority w:val="39"/>
    <w:unhideWhenUsed/>
    <w:rsid w:val="000A0EE4"/>
    <w:pPr>
      <w:spacing w:before="0"/>
      <w:ind w:left="1200"/>
      <w:jc w:val="left"/>
    </w:pPr>
    <w:rPr>
      <w:rFonts w:asciiTheme="minorHAnsi" w:hAnsiTheme="minorHAnsi"/>
      <w:sz w:val="20"/>
    </w:rPr>
  </w:style>
  <w:style w:type="paragraph" w:styleId="TM8">
    <w:name w:val="toc 8"/>
    <w:basedOn w:val="Normal"/>
    <w:next w:val="Normal"/>
    <w:autoRedefine/>
    <w:uiPriority w:val="39"/>
    <w:unhideWhenUsed/>
    <w:rsid w:val="000A0EE4"/>
    <w:pPr>
      <w:spacing w:before="0"/>
      <w:ind w:left="1440"/>
      <w:jc w:val="left"/>
    </w:pPr>
    <w:rPr>
      <w:rFonts w:asciiTheme="minorHAnsi" w:hAnsiTheme="minorHAnsi"/>
      <w:sz w:val="20"/>
    </w:rPr>
  </w:style>
  <w:style w:type="paragraph" w:styleId="TM9">
    <w:name w:val="toc 9"/>
    <w:basedOn w:val="Normal"/>
    <w:next w:val="Normal"/>
    <w:autoRedefine/>
    <w:uiPriority w:val="39"/>
    <w:unhideWhenUsed/>
    <w:rsid w:val="000A0EE4"/>
    <w:pPr>
      <w:spacing w:before="0"/>
      <w:ind w:left="1680"/>
      <w:jc w:val="left"/>
    </w:pPr>
    <w:rPr>
      <w:rFonts w:asciiTheme="minorHAnsi" w:hAnsiTheme="minorHAns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Subtitle"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qFormat="1"/>
    <w:lsdException w:name="TOC Heading" w:uiPriority="39" w:qFormat="1"/>
  </w:latentStyles>
  <w:style w:type="paragraph" w:default="1" w:styleId="Normal">
    <w:name w:val="Normal"/>
    <w:qFormat/>
    <w:rsid w:val="009E73C7"/>
    <w:pPr>
      <w:spacing w:before="240" w:after="0" w:line="240" w:lineRule="auto"/>
      <w:jc w:val="both"/>
    </w:pPr>
    <w:rPr>
      <w:rFonts w:ascii="Times New Roman" w:hAnsi="Times New Roman" w:cs="Times New Roman"/>
      <w:sz w:val="24"/>
      <w:szCs w:val="20"/>
      <w:lang w:val="fr-LU" w:eastAsia="fr-CA"/>
    </w:rPr>
  </w:style>
  <w:style w:type="paragraph" w:styleId="Titre1">
    <w:name w:val="heading 1"/>
    <w:basedOn w:val="Normal"/>
    <w:next w:val="Texte"/>
    <w:link w:val="Titre1Car"/>
    <w:qFormat/>
    <w:rsid w:val="00CF40BE"/>
    <w:pPr>
      <w:keepNext/>
      <w:numPr>
        <w:numId w:val="22"/>
      </w:numPr>
      <w:spacing w:before="360"/>
      <w:outlineLvl w:val="0"/>
    </w:pPr>
    <w:rPr>
      <w:rFonts w:eastAsiaTheme="majorEastAsia" w:cstheme="majorBidi"/>
      <w:b/>
      <w:bCs/>
      <w:szCs w:val="24"/>
    </w:rPr>
  </w:style>
  <w:style w:type="paragraph" w:styleId="Titre2">
    <w:name w:val="heading 2"/>
    <w:basedOn w:val="Normal"/>
    <w:next w:val="Texte"/>
    <w:link w:val="Titre2Car"/>
    <w:qFormat/>
    <w:rsid w:val="00CF40BE"/>
    <w:pPr>
      <w:keepNext/>
      <w:numPr>
        <w:ilvl w:val="1"/>
        <w:numId w:val="22"/>
      </w:numPr>
      <w:spacing w:before="360"/>
      <w:outlineLvl w:val="1"/>
    </w:pPr>
    <w:rPr>
      <w:rFonts w:eastAsia="HG Mincho Light J" w:cs="Arial Unicode MS"/>
      <w:b/>
      <w:bCs/>
      <w:iCs/>
      <w:szCs w:val="24"/>
      <w:lang w:eastAsia="en-US"/>
    </w:rPr>
  </w:style>
  <w:style w:type="paragraph" w:styleId="Titre3">
    <w:name w:val="heading 3"/>
    <w:basedOn w:val="Normal"/>
    <w:next w:val="Texte"/>
    <w:link w:val="Titre3Car"/>
    <w:qFormat/>
    <w:rsid w:val="00CF40BE"/>
    <w:pPr>
      <w:keepNext/>
      <w:numPr>
        <w:ilvl w:val="2"/>
        <w:numId w:val="7"/>
      </w:numPr>
      <w:spacing w:before="360"/>
      <w:outlineLvl w:val="2"/>
    </w:pPr>
    <w:rPr>
      <w:rFonts w:eastAsiaTheme="majorEastAsia" w:cstheme="majorBidi"/>
      <w:b/>
      <w:bCs/>
      <w:szCs w:val="24"/>
    </w:rPr>
  </w:style>
  <w:style w:type="paragraph" w:styleId="Titre4">
    <w:name w:val="heading 4"/>
    <w:basedOn w:val="Normal"/>
    <w:next w:val="Texte"/>
    <w:link w:val="Titre4Car"/>
    <w:qFormat/>
    <w:rsid w:val="00CF40BE"/>
    <w:pPr>
      <w:keepNext/>
      <w:spacing w:before="360"/>
      <w:outlineLvl w:val="3"/>
    </w:pPr>
    <w:rPr>
      <w:rFonts w:eastAsiaTheme="majorEastAsia" w:cstheme="majorBidi"/>
      <w:b/>
      <w:bCs/>
      <w:iCs/>
      <w:szCs w:val="24"/>
    </w:rPr>
  </w:style>
  <w:style w:type="paragraph" w:styleId="Titre5">
    <w:name w:val="heading 5"/>
    <w:basedOn w:val="Normal"/>
    <w:next w:val="Texte"/>
    <w:link w:val="Titre5Car"/>
    <w:uiPriority w:val="9"/>
    <w:rsid w:val="00BA7C5C"/>
    <w:pPr>
      <w:keepNext/>
      <w:contextualSpacing/>
      <w:outlineLvl w:val="4"/>
    </w:pPr>
    <w:rPr>
      <w:rFonts w:eastAsiaTheme="majorEastAsia" w:cstheme="majorBidi"/>
      <w:b/>
      <w:i/>
    </w:rPr>
  </w:style>
  <w:style w:type="paragraph" w:styleId="Titre6">
    <w:name w:val="heading 6"/>
    <w:basedOn w:val="Normal"/>
    <w:next w:val="Normal"/>
    <w:link w:val="Titre6Car"/>
    <w:uiPriority w:val="99"/>
    <w:unhideWhenUsed/>
    <w:qFormat/>
    <w:rsid w:val="00BA7C5C"/>
    <w:pPr>
      <w:keepNext/>
      <w:tabs>
        <w:tab w:val="left" w:pos="284"/>
      </w:tabs>
      <w:ind w:left="720" w:hanging="360"/>
      <w:outlineLvl w:val="5"/>
    </w:pPr>
    <w:rPr>
      <w:bCs/>
      <w:i/>
    </w:rPr>
  </w:style>
  <w:style w:type="paragraph" w:styleId="Titre7">
    <w:name w:val="heading 7"/>
    <w:basedOn w:val="Normal"/>
    <w:next w:val="Normal"/>
    <w:link w:val="Titre7Car"/>
    <w:uiPriority w:val="9"/>
    <w:unhideWhenUsed/>
    <w:qFormat/>
    <w:rsid w:val="00A25BCB"/>
    <w:pPr>
      <w:outlineLvl w:val="6"/>
    </w:pPr>
    <w:rPr>
      <w:b/>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qFormat/>
    <w:rsid w:val="00CF40BE"/>
    <w:pPr>
      <w:spacing w:before="120"/>
      <w:ind w:left="720" w:hanging="720"/>
    </w:pPr>
    <w:rPr>
      <w:snapToGrid w:val="0"/>
      <w:lang w:eastAsia="fr-FR"/>
    </w:rPr>
  </w:style>
  <w:style w:type="paragraph" w:customStyle="1" w:styleId="Citationlongue">
    <w:name w:val="Citation longue"/>
    <w:basedOn w:val="Normal"/>
    <w:next w:val="Normal"/>
    <w:qFormat/>
    <w:rsid w:val="00FD062D"/>
    <w:pPr>
      <w:spacing w:before="120"/>
      <w:ind w:left="567" w:right="567"/>
    </w:pPr>
    <w:rPr>
      <w:szCs w:val="24"/>
    </w:rPr>
  </w:style>
  <w:style w:type="paragraph" w:customStyle="1" w:styleId="Texte">
    <w:name w:val="Texte"/>
    <w:basedOn w:val="Normal"/>
    <w:uiPriority w:val="99"/>
    <w:qFormat/>
    <w:rsid w:val="00CF40BE"/>
    <w:pPr>
      <w:spacing w:line="360" w:lineRule="auto"/>
    </w:pPr>
  </w:style>
  <w:style w:type="paragraph" w:styleId="Titre">
    <w:name w:val="Title"/>
    <w:basedOn w:val="Normal"/>
    <w:next w:val="Texte"/>
    <w:link w:val="TitreCar"/>
    <w:rsid w:val="00611C2F"/>
    <w:pPr>
      <w:keepNext/>
      <w:spacing w:before="0" w:after="720"/>
      <w:jc w:val="center"/>
      <w:outlineLvl w:val="0"/>
    </w:pPr>
    <w:rPr>
      <w:rFonts w:eastAsiaTheme="majorEastAsia" w:cstheme="majorBidi"/>
      <w:b/>
      <w:sz w:val="28"/>
    </w:rPr>
  </w:style>
  <w:style w:type="character" w:customStyle="1" w:styleId="TitreCar">
    <w:name w:val="Titre Car"/>
    <w:basedOn w:val="Policepardfaut"/>
    <w:link w:val="Titre"/>
    <w:rsid w:val="00611C2F"/>
    <w:rPr>
      <w:rFonts w:ascii="Times New Roman" w:eastAsiaTheme="majorEastAsia" w:hAnsi="Times New Roman" w:cstheme="majorBidi"/>
      <w:b/>
      <w:sz w:val="28"/>
      <w:szCs w:val="20"/>
      <w:lang w:val="fr-LU" w:eastAsia="fr-CA"/>
    </w:rPr>
  </w:style>
  <w:style w:type="character" w:customStyle="1" w:styleId="Titre1Car">
    <w:name w:val="Titre 1 Car"/>
    <w:basedOn w:val="Policepardfaut"/>
    <w:link w:val="Titre1"/>
    <w:rsid w:val="00CF40BE"/>
    <w:rPr>
      <w:rFonts w:ascii="Times New Roman" w:eastAsiaTheme="majorEastAsia" w:hAnsi="Times New Roman" w:cstheme="majorBidi"/>
      <w:b/>
      <w:bCs/>
      <w:sz w:val="24"/>
      <w:szCs w:val="24"/>
      <w:lang w:val="fr-LU" w:eastAsia="fr-CA"/>
    </w:rPr>
  </w:style>
  <w:style w:type="character" w:customStyle="1" w:styleId="Titre2Car">
    <w:name w:val="Titre 2 Car"/>
    <w:basedOn w:val="Policepardfaut"/>
    <w:link w:val="Titre2"/>
    <w:rsid w:val="00CF40BE"/>
    <w:rPr>
      <w:rFonts w:ascii="Times New Roman" w:eastAsia="HG Mincho Light J" w:hAnsi="Times New Roman" w:cs="Arial Unicode MS"/>
      <w:b/>
      <w:bCs/>
      <w:iCs/>
      <w:sz w:val="24"/>
      <w:szCs w:val="24"/>
      <w:lang w:val="fr-LU"/>
    </w:rPr>
  </w:style>
  <w:style w:type="character" w:customStyle="1" w:styleId="Titre3Car">
    <w:name w:val="Titre 3 Car"/>
    <w:basedOn w:val="Policepardfaut"/>
    <w:link w:val="Titre3"/>
    <w:rsid w:val="00CF40BE"/>
    <w:rPr>
      <w:rFonts w:ascii="Times New Roman" w:eastAsiaTheme="majorEastAsia" w:hAnsi="Times New Roman" w:cstheme="majorBidi"/>
      <w:b/>
      <w:bCs/>
      <w:sz w:val="24"/>
      <w:szCs w:val="24"/>
      <w:lang w:val="fr-LU" w:eastAsia="fr-CA"/>
    </w:rPr>
  </w:style>
  <w:style w:type="character" w:customStyle="1" w:styleId="Titre4Car">
    <w:name w:val="Titre 4 Car"/>
    <w:basedOn w:val="Policepardfaut"/>
    <w:link w:val="Titre4"/>
    <w:rsid w:val="00CF40BE"/>
    <w:rPr>
      <w:rFonts w:ascii="Times New Roman" w:eastAsiaTheme="majorEastAsia" w:hAnsi="Times New Roman" w:cstheme="majorBidi"/>
      <w:b/>
      <w:bCs/>
      <w:iCs/>
      <w:sz w:val="24"/>
      <w:szCs w:val="24"/>
      <w:lang w:val="fr-LU" w:eastAsia="fr-CA"/>
    </w:rPr>
  </w:style>
  <w:style w:type="character" w:customStyle="1" w:styleId="Titre5Car">
    <w:name w:val="Titre 5 Car"/>
    <w:basedOn w:val="Policepardfaut"/>
    <w:link w:val="Titre5"/>
    <w:uiPriority w:val="9"/>
    <w:rsid w:val="00BA7C5C"/>
    <w:rPr>
      <w:rFonts w:ascii="Times New Roman" w:eastAsiaTheme="majorEastAsia" w:hAnsi="Times New Roman" w:cstheme="majorBidi"/>
      <w:b/>
      <w:i/>
      <w:sz w:val="24"/>
      <w:szCs w:val="20"/>
      <w:lang w:val="fr-LU" w:eastAsia="fr-CA"/>
    </w:rPr>
  </w:style>
  <w:style w:type="paragraph" w:customStyle="1" w:styleId="Page-titredateetlieu">
    <w:name w:val="Page-titre date et lieu"/>
    <w:basedOn w:val="Normal"/>
    <w:next w:val="Normal"/>
    <w:rsid w:val="00CF40BE"/>
    <w:pPr>
      <w:suppressAutoHyphens/>
      <w:spacing w:before="2760" w:line="360" w:lineRule="auto"/>
      <w:jc w:val="center"/>
    </w:pPr>
    <w:rPr>
      <w:b/>
      <w:sz w:val="28"/>
    </w:rPr>
  </w:style>
  <w:style w:type="paragraph" w:customStyle="1" w:styleId="Page-titreidentification">
    <w:name w:val="Page-titre identification"/>
    <w:basedOn w:val="Normal"/>
    <w:rsid w:val="00CF40BE"/>
    <w:pPr>
      <w:suppressAutoHyphens/>
      <w:jc w:val="center"/>
    </w:pPr>
    <w:rPr>
      <w:b/>
      <w:sz w:val="28"/>
    </w:rPr>
  </w:style>
  <w:style w:type="paragraph" w:styleId="Notedebasdepage">
    <w:name w:val="footnote text"/>
    <w:basedOn w:val="Normal"/>
    <w:link w:val="NotedebasdepageCar"/>
    <w:qFormat/>
    <w:rsid w:val="0049179E"/>
    <w:pPr>
      <w:tabs>
        <w:tab w:val="left" w:pos="227"/>
      </w:tabs>
      <w:spacing w:before="60"/>
      <w:ind w:left="227" w:hanging="227"/>
    </w:pPr>
    <w:rPr>
      <w:rFonts w:cstheme="minorBidi"/>
      <w:sz w:val="20"/>
      <w:szCs w:val="22"/>
      <w:lang w:eastAsia="en-US"/>
    </w:rPr>
  </w:style>
  <w:style w:type="character" w:customStyle="1" w:styleId="NotedebasdepageCar">
    <w:name w:val="Note de bas de page Car"/>
    <w:basedOn w:val="Policepardfaut"/>
    <w:link w:val="Notedebasdepage"/>
    <w:rsid w:val="0049179E"/>
    <w:rPr>
      <w:rFonts w:ascii="Times New Roman" w:hAnsi="Times New Roman"/>
      <w:sz w:val="20"/>
      <w:lang w:val="fr-LU"/>
    </w:rPr>
  </w:style>
  <w:style w:type="character" w:customStyle="1" w:styleId="Titre6Car">
    <w:name w:val="Titre 6 Car"/>
    <w:basedOn w:val="Policepardfaut"/>
    <w:link w:val="Titre6"/>
    <w:uiPriority w:val="99"/>
    <w:rsid w:val="00BA7C5C"/>
    <w:rPr>
      <w:rFonts w:ascii="Times New Roman" w:hAnsi="Times New Roman" w:cs="Times New Roman"/>
      <w:bCs/>
      <w:i/>
      <w:sz w:val="24"/>
      <w:szCs w:val="20"/>
      <w:lang w:val="fr-LU" w:eastAsia="fr-CA"/>
    </w:rPr>
  </w:style>
  <w:style w:type="character" w:customStyle="1" w:styleId="Titre7Car">
    <w:name w:val="Titre 7 Car"/>
    <w:basedOn w:val="Policepardfaut"/>
    <w:link w:val="Titre7"/>
    <w:uiPriority w:val="9"/>
    <w:rsid w:val="00A25BCB"/>
    <w:rPr>
      <w:rFonts w:ascii="Times New Roman" w:hAnsi="Times New Roman" w:cs="Times New Roman"/>
      <w:b/>
      <w:sz w:val="24"/>
      <w:szCs w:val="20"/>
      <w:lang w:val="fr-FR" w:eastAsia="fr-CA"/>
    </w:rPr>
  </w:style>
  <w:style w:type="paragraph" w:customStyle="1" w:styleId="Exergue">
    <w:name w:val="Exergue"/>
    <w:basedOn w:val="Normal"/>
    <w:next w:val="Normal"/>
    <w:qFormat/>
    <w:rsid w:val="00BA7C5C"/>
    <w:pPr>
      <w:keepNext/>
      <w:ind w:left="3402"/>
    </w:pPr>
    <w:rPr>
      <w:sz w:val="20"/>
      <w:lang w:val="fr-CA"/>
    </w:rPr>
  </w:style>
  <w:style w:type="character" w:styleId="Appelnotedebasdep">
    <w:name w:val="footnote reference"/>
    <w:basedOn w:val="Policepardfaut"/>
    <w:unhideWhenUsed/>
    <w:rsid w:val="009E73C7"/>
    <w:rPr>
      <w:vertAlign w:val="superscript"/>
    </w:rPr>
  </w:style>
  <w:style w:type="character" w:styleId="Lienhypertexte">
    <w:name w:val="Hyperlink"/>
    <w:uiPriority w:val="99"/>
    <w:rsid w:val="009E73C7"/>
    <w:rPr>
      <w:color w:val="0000FF"/>
      <w:u w:val="single"/>
    </w:rPr>
  </w:style>
  <w:style w:type="character" w:styleId="lev">
    <w:name w:val="Strong"/>
    <w:basedOn w:val="Policepardfaut"/>
    <w:qFormat/>
    <w:rsid w:val="009E73C7"/>
    <w:rPr>
      <w:b/>
      <w:bCs/>
    </w:rPr>
  </w:style>
  <w:style w:type="character" w:styleId="Marquedecommentaire">
    <w:name w:val="annotation reference"/>
    <w:basedOn w:val="Policepardfaut"/>
    <w:uiPriority w:val="99"/>
    <w:semiHidden/>
    <w:unhideWhenUsed/>
    <w:rsid w:val="002B64F3"/>
    <w:rPr>
      <w:sz w:val="16"/>
      <w:szCs w:val="16"/>
    </w:rPr>
  </w:style>
  <w:style w:type="paragraph" w:styleId="Commentaire">
    <w:name w:val="annotation text"/>
    <w:basedOn w:val="Normal"/>
    <w:link w:val="CommentaireCar"/>
    <w:uiPriority w:val="99"/>
    <w:unhideWhenUsed/>
    <w:rsid w:val="002B64F3"/>
    <w:rPr>
      <w:sz w:val="20"/>
    </w:rPr>
  </w:style>
  <w:style w:type="character" w:customStyle="1" w:styleId="CommentaireCar">
    <w:name w:val="Commentaire Car"/>
    <w:basedOn w:val="Policepardfaut"/>
    <w:link w:val="Commentaire"/>
    <w:uiPriority w:val="99"/>
    <w:rsid w:val="002B64F3"/>
    <w:rPr>
      <w:rFonts w:ascii="Times New Roman" w:hAnsi="Times New Roman" w:cs="Times New Roman"/>
      <w:sz w:val="20"/>
      <w:szCs w:val="20"/>
      <w:lang w:val="fr-LU" w:eastAsia="fr-CA"/>
    </w:rPr>
  </w:style>
  <w:style w:type="paragraph" w:styleId="Objetducommentaire">
    <w:name w:val="annotation subject"/>
    <w:basedOn w:val="Commentaire"/>
    <w:next w:val="Commentaire"/>
    <w:link w:val="ObjetducommentaireCar"/>
    <w:uiPriority w:val="99"/>
    <w:semiHidden/>
    <w:unhideWhenUsed/>
    <w:rsid w:val="002B64F3"/>
    <w:rPr>
      <w:b/>
      <w:bCs/>
    </w:rPr>
  </w:style>
  <w:style w:type="character" w:customStyle="1" w:styleId="ObjetducommentaireCar">
    <w:name w:val="Objet du commentaire Car"/>
    <w:basedOn w:val="CommentaireCar"/>
    <w:link w:val="Objetducommentaire"/>
    <w:uiPriority w:val="99"/>
    <w:semiHidden/>
    <w:rsid w:val="002B64F3"/>
    <w:rPr>
      <w:rFonts w:ascii="Times New Roman" w:hAnsi="Times New Roman" w:cs="Times New Roman"/>
      <w:b/>
      <w:bCs/>
      <w:sz w:val="20"/>
      <w:szCs w:val="20"/>
      <w:lang w:val="fr-LU" w:eastAsia="fr-CA"/>
    </w:rPr>
  </w:style>
  <w:style w:type="paragraph" w:styleId="Textedebulles">
    <w:name w:val="Balloon Text"/>
    <w:basedOn w:val="Normal"/>
    <w:link w:val="TextedebullesCar"/>
    <w:uiPriority w:val="99"/>
    <w:semiHidden/>
    <w:unhideWhenUsed/>
    <w:rsid w:val="002B64F3"/>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64F3"/>
    <w:rPr>
      <w:rFonts w:ascii="Segoe UI" w:hAnsi="Segoe UI" w:cs="Segoe UI"/>
      <w:sz w:val="18"/>
      <w:szCs w:val="18"/>
      <w:lang w:val="fr-LU" w:eastAsia="fr-CA"/>
    </w:rPr>
  </w:style>
  <w:style w:type="character" w:styleId="Lienhypertextesuivivisit">
    <w:name w:val="FollowedHyperlink"/>
    <w:basedOn w:val="Policepardfaut"/>
    <w:uiPriority w:val="99"/>
    <w:semiHidden/>
    <w:unhideWhenUsed/>
    <w:rsid w:val="00A66DB8"/>
    <w:rPr>
      <w:color w:val="800080" w:themeColor="followedHyperlink"/>
      <w:u w:val="single"/>
    </w:rPr>
  </w:style>
  <w:style w:type="paragraph" w:styleId="En-tte">
    <w:name w:val="header"/>
    <w:basedOn w:val="Normal"/>
    <w:link w:val="En-tteCar"/>
    <w:uiPriority w:val="99"/>
    <w:unhideWhenUsed/>
    <w:rsid w:val="000A0EE4"/>
    <w:pPr>
      <w:tabs>
        <w:tab w:val="center" w:pos="4536"/>
        <w:tab w:val="right" w:pos="9072"/>
      </w:tabs>
      <w:spacing w:before="0"/>
    </w:pPr>
  </w:style>
  <w:style w:type="character" w:customStyle="1" w:styleId="En-tteCar">
    <w:name w:val="En-tête Car"/>
    <w:basedOn w:val="Policepardfaut"/>
    <w:link w:val="En-tte"/>
    <w:uiPriority w:val="99"/>
    <w:rsid w:val="000A0EE4"/>
    <w:rPr>
      <w:rFonts w:ascii="Times New Roman" w:hAnsi="Times New Roman" w:cs="Times New Roman"/>
      <w:sz w:val="24"/>
      <w:szCs w:val="20"/>
      <w:lang w:val="fr-LU" w:eastAsia="fr-CA"/>
    </w:rPr>
  </w:style>
  <w:style w:type="paragraph" w:styleId="Pieddepage">
    <w:name w:val="footer"/>
    <w:basedOn w:val="Normal"/>
    <w:link w:val="PieddepageCar"/>
    <w:uiPriority w:val="99"/>
    <w:unhideWhenUsed/>
    <w:rsid w:val="000A0EE4"/>
    <w:pPr>
      <w:tabs>
        <w:tab w:val="center" w:pos="4536"/>
        <w:tab w:val="right" w:pos="9072"/>
      </w:tabs>
      <w:spacing w:before="0"/>
    </w:pPr>
  </w:style>
  <w:style w:type="character" w:customStyle="1" w:styleId="PieddepageCar">
    <w:name w:val="Pied de page Car"/>
    <w:basedOn w:val="Policepardfaut"/>
    <w:link w:val="Pieddepage"/>
    <w:uiPriority w:val="99"/>
    <w:rsid w:val="000A0EE4"/>
    <w:rPr>
      <w:rFonts w:ascii="Times New Roman" w:hAnsi="Times New Roman" w:cs="Times New Roman"/>
      <w:sz w:val="24"/>
      <w:szCs w:val="20"/>
      <w:lang w:val="fr-LU" w:eastAsia="fr-CA"/>
    </w:rPr>
  </w:style>
  <w:style w:type="paragraph" w:styleId="TM1">
    <w:name w:val="toc 1"/>
    <w:basedOn w:val="Normal"/>
    <w:next w:val="Normal"/>
    <w:autoRedefine/>
    <w:uiPriority w:val="39"/>
    <w:unhideWhenUsed/>
    <w:rsid w:val="000A0EE4"/>
    <w:pPr>
      <w:spacing w:before="360"/>
      <w:jc w:val="left"/>
    </w:pPr>
    <w:rPr>
      <w:rFonts w:asciiTheme="majorHAnsi" w:hAnsiTheme="majorHAnsi"/>
      <w:b/>
      <w:bCs/>
      <w:caps/>
      <w:szCs w:val="24"/>
    </w:rPr>
  </w:style>
  <w:style w:type="paragraph" w:styleId="TM2">
    <w:name w:val="toc 2"/>
    <w:basedOn w:val="Normal"/>
    <w:next w:val="Normal"/>
    <w:autoRedefine/>
    <w:uiPriority w:val="39"/>
    <w:unhideWhenUsed/>
    <w:rsid w:val="000A0EE4"/>
    <w:pPr>
      <w:jc w:val="left"/>
    </w:pPr>
    <w:rPr>
      <w:rFonts w:asciiTheme="minorHAnsi" w:hAnsiTheme="minorHAnsi"/>
      <w:b/>
      <w:bCs/>
      <w:sz w:val="20"/>
    </w:rPr>
  </w:style>
  <w:style w:type="paragraph" w:styleId="TM3">
    <w:name w:val="toc 3"/>
    <w:basedOn w:val="Normal"/>
    <w:next w:val="Normal"/>
    <w:autoRedefine/>
    <w:uiPriority w:val="39"/>
    <w:unhideWhenUsed/>
    <w:rsid w:val="000A0EE4"/>
    <w:pPr>
      <w:spacing w:before="0"/>
      <w:ind w:left="240"/>
      <w:jc w:val="left"/>
    </w:pPr>
    <w:rPr>
      <w:rFonts w:asciiTheme="minorHAnsi" w:hAnsiTheme="minorHAnsi"/>
      <w:sz w:val="20"/>
    </w:rPr>
  </w:style>
  <w:style w:type="paragraph" w:styleId="TM4">
    <w:name w:val="toc 4"/>
    <w:basedOn w:val="Normal"/>
    <w:next w:val="Normal"/>
    <w:autoRedefine/>
    <w:uiPriority w:val="39"/>
    <w:unhideWhenUsed/>
    <w:rsid w:val="000A0EE4"/>
    <w:pPr>
      <w:spacing w:before="0"/>
      <w:ind w:left="480"/>
      <w:jc w:val="left"/>
    </w:pPr>
    <w:rPr>
      <w:rFonts w:asciiTheme="minorHAnsi" w:hAnsiTheme="minorHAnsi"/>
      <w:sz w:val="20"/>
    </w:rPr>
  </w:style>
  <w:style w:type="paragraph" w:styleId="TM5">
    <w:name w:val="toc 5"/>
    <w:basedOn w:val="Normal"/>
    <w:next w:val="Normal"/>
    <w:autoRedefine/>
    <w:uiPriority w:val="39"/>
    <w:unhideWhenUsed/>
    <w:rsid w:val="000A0EE4"/>
    <w:pPr>
      <w:spacing w:before="0"/>
      <w:ind w:left="720"/>
      <w:jc w:val="left"/>
    </w:pPr>
    <w:rPr>
      <w:rFonts w:asciiTheme="minorHAnsi" w:hAnsiTheme="minorHAnsi"/>
      <w:sz w:val="20"/>
    </w:rPr>
  </w:style>
  <w:style w:type="paragraph" w:styleId="TM6">
    <w:name w:val="toc 6"/>
    <w:basedOn w:val="Normal"/>
    <w:next w:val="Normal"/>
    <w:autoRedefine/>
    <w:uiPriority w:val="39"/>
    <w:unhideWhenUsed/>
    <w:rsid w:val="000A0EE4"/>
    <w:pPr>
      <w:spacing w:before="0"/>
      <w:ind w:left="960"/>
      <w:jc w:val="left"/>
    </w:pPr>
    <w:rPr>
      <w:rFonts w:asciiTheme="minorHAnsi" w:hAnsiTheme="minorHAnsi"/>
      <w:sz w:val="20"/>
    </w:rPr>
  </w:style>
  <w:style w:type="paragraph" w:styleId="TM7">
    <w:name w:val="toc 7"/>
    <w:basedOn w:val="Normal"/>
    <w:next w:val="Normal"/>
    <w:autoRedefine/>
    <w:uiPriority w:val="39"/>
    <w:unhideWhenUsed/>
    <w:rsid w:val="000A0EE4"/>
    <w:pPr>
      <w:spacing w:before="0"/>
      <w:ind w:left="1200"/>
      <w:jc w:val="left"/>
    </w:pPr>
    <w:rPr>
      <w:rFonts w:asciiTheme="minorHAnsi" w:hAnsiTheme="minorHAnsi"/>
      <w:sz w:val="20"/>
    </w:rPr>
  </w:style>
  <w:style w:type="paragraph" w:styleId="TM8">
    <w:name w:val="toc 8"/>
    <w:basedOn w:val="Normal"/>
    <w:next w:val="Normal"/>
    <w:autoRedefine/>
    <w:uiPriority w:val="39"/>
    <w:unhideWhenUsed/>
    <w:rsid w:val="000A0EE4"/>
    <w:pPr>
      <w:spacing w:before="0"/>
      <w:ind w:left="1440"/>
      <w:jc w:val="left"/>
    </w:pPr>
    <w:rPr>
      <w:rFonts w:asciiTheme="minorHAnsi" w:hAnsiTheme="minorHAnsi"/>
      <w:sz w:val="20"/>
    </w:rPr>
  </w:style>
  <w:style w:type="paragraph" w:styleId="TM9">
    <w:name w:val="toc 9"/>
    <w:basedOn w:val="Normal"/>
    <w:next w:val="Normal"/>
    <w:autoRedefine/>
    <w:uiPriority w:val="39"/>
    <w:unhideWhenUsed/>
    <w:rsid w:val="000A0EE4"/>
    <w:pPr>
      <w:spacing w:before="0"/>
      <w:ind w:left="1680"/>
      <w:jc w:val="left"/>
    </w:pPr>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ncronline.org/printpdf/325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D0A5C-9492-4A09-9C21-38013F013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19</Pages>
  <Words>7462</Words>
  <Characters>41042</Characters>
  <Application>Microsoft Office Word</Application>
  <DocSecurity>0</DocSecurity>
  <Lines>342</Lines>
  <Paragraphs>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Etienne Pouliot</dc:creator>
  <cp:lastModifiedBy>SIWS</cp:lastModifiedBy>
  <cp:revision>55</cp:revision>
  <cp:lastPrinted>2015-03-03T09:33:00Z</cp:lastPrinted>
  <dcterms:created xsi:type="dcterms:W3CDTF">2015-02-16T13:29:00Z</dcterms:created>
  <dcterms:modified xsi:type="dcterms:W3CDTF">2015-03-03T09:39:00Z</dcterms:modified>
</cp:coreProperties>
</file>