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9CD342" w14:textId="59482E90" w:rsidR="00865429" w:rsidRPr="00B1784A" w:rsidRDefault="00FA2570" w:rsidP="00B1784A">
      <w:pPr>
        <w:pStyle w:val="Titre1"/>
        <w:rPr>
          <w:rFonts w:cstheme="minorHAnsi"/>
          <w:lang w:val="en-US"/>
        </w:rPr>
      </w:pPr>
      <w:bookmarkStart w:id="0" w:name="_GoBack"/>
      <w:bookmarkEnd w:id="0"/>
      <w:r w:rsidRPr="00B1784A">
        <w:rPr>
          <w:rFonts w:cstheme="minorHAnsi"/>
          <w:lang w:val="en-US"/>
        </w:rPr>
        <w:t xml:space="preserve">2 </w:t>
      </w:r>
      <w:r w:rsidR="00865429" w:rsidRPr="00B1784A">
        <w:rPr>
          <w:rFonts w:cstheme="minorHAnsi"/>
          <w:lang w:val="en-US"/>
        </w:rPr>
        <w:t>Understanding school markets in order to transform them</w:t>
      </w:r>
      <w:r w:rsidR="00750718" w:rsidRPr="00B1784A">
        <w:rPr>
          <w:rFonts w:cstheme="minorHAnsi"/>
          <w:lang w:val="en-US"/>
        </w:rPr>
        <w:t>?</w:t>
      </w:r>
    </w:p>
    <w:p w14:paraId="2AF44D2F" w14:textId="77777777" w:rsidR="00B1784A" w:rsidRPr="008A4D93" w:rsidRDefault="00B1784A" w:rsidP="00865429">
      <w:pPr>
        <w:jc w:val="center"/>
        <w:rPr>
          <w:sz w:val="28"/>
          <w:lang w:val="en-GB"/>
        </w:rPr>
      </w:pPr>
    </w:p>
    <w:p w14:paraId="2B617A66" w14:textId="54AA7917" w:rsidR="00865429" w:rsidRPr="00865429" w:rsidRDefault="00865429" w:rsidP="00B1784A">
      <w:pPr>
        <w:jc w:val="right"/>
        <w:rPr>
          <w:sz w:val="28"/>
        </w:rPr>
      </w:pPr>
      <w:r w:rsidRPr="00865429">
        <w:rPr>
          <w:sz w:val="28"/>
        </w:rPr>
        <w:t>Hugues Draelants</w:t>
      </w:r>
    </w:p>
    <w:p w14:paraId="55A1525A" w14:textId="0E94E044" w:rsidR="00865429" w:rsidRPr="00865429" w:rsidRDefault="005C0BE3" w:rsidP="00B1784A">
      <w:pPr>
        <w:jc w:val="right"/>
      </w:pPr>
      <w:r>
        <w:t xml:space="preserve">Professor, </w:t>
      </w:r>
      <w:r w:rsidR="00865429" w:rsidRPr="00865429">
        <w:t>UCLouvain, Girsef</w:t>
      </w:r>
    </w:p>
    <w:p w14:paraId="28E1227C" w14:textId="77777777" w:rsidR="00865429" w:rsidRDefault="004467C3" w:rsidP="00B1784A">
      <w:pPr>
        <w:jc w:val="right"/>
      </w:pPr>
      <w:hyperlink r:id="rId8" w:history="1">
        <w:r w:rsidR="00865429" w:rsidRPr="00106906">
          <w:rPr>
            <w:rStyle w:val="Lienhypertexte"/>
          </w:rPr>
          <w:t>hugues.draelants@uclouvain.be</w:t>
        </w:r>
      </w:hyperlink>
    </w:p>
    <w:p w14:paraId="5FF4B614" w14:textId="21C140F3" w:rsidR="00865429" w:rsidRDefault="00865429" w:rsidP="00865429">
      <w:pPr>
        <w:jc w:val="center"/>
      </w:pPr>
    </w:p>
    <w:p w14:paraId="0DE56DDE" w14:textId="77777777" w:rsidR="00920930" w:rsidRDefault="00920930" w:rsidP="00865429">
      <w:pPr>
        <w:jc w:val="center"/>
      </w:pPr>
    </w:p>
    <w:p w14:paraId="6DCA7C77" w14:textId="77777777" w:rsidR="005C0BE3" w:rsidRDefault="005C0BE3" w:rsidP="00865429">
      <w:pPr>
        <w:jc w:val="center"/>
      </w:pPr>
    </w:p>
    <w:p w14:paraId="49F9FE99" w14:textId="723A751F" w:rsidR="00E71682" w:rsidRPr="00B1784A" w:rsidRDefault="00B1784A" w:rsidP="00B1784A">
      <w:pPr>
        <w:pStyle w:val="Titre2"/>
        <w:rPr>
          <w:lang w:val="en-US"/>
        </w:rPr>
      </w:pPr>
      <w:r>
        <w:rPr>
          <w:lang w:val="en-US"/>
        </w:rPr>
        <w:t>2.1</w:t>
      </w:r>
      <w:r w:rsidR="00152820" w:rsidRPr="00B1784A">
        <w:rPr>
          <w:lang w:val="en-US"/>
        </w:rPr>
        <w:t xml:space="preserve"> </w:t>
      </w:r>
      <w:r w:rsidR="00E71682" w:rsidRPr="00B1784A">
        <w:rPr>
          <w:lang w:val="en-US"/>
        </w:rPr>
        <w:t>Introduction</w:t>
      </w:r>
    </w:p>
    <w:p w14:paraId="6E2CDD23" w14:textId="215D06A4" w:rsidR="0047130A" w:rsidRDefault="000110E1" w:rsidP="0047130A">
      <w:pPr>
        <w:jc w:val="both"/>
        <w:rPr>
          <w:lang w:val="en-US"/>
        </w:rPr>
      </w:pPr>
      <w:r>
        <w:rPr>
          <w:lang w:val="en-US"/>
        </w:rPr>
        <w:t>S</w:t>
      </w:r>
      <w:r w:rsidR="0047130A" w:rsidRPr="0047130A">
        <w:rPr>
          <w:lang w:val="en-US"/>
        </w:rPr>
        <w:t>ince the 1980s, the vast majority of countries, whatever their size, level of economic development or political structure, have gradually adopted policies to liberalize school choice (Forsey, Davies, Walford, 2008</w:t>
      </w:r>
      <w:r w:rsidR="00492E7F">
        <w:rPr>
          <w:lang w:val="en-US"/>
        </w:rPr>
        <w:t>; Windle, 2014</w:t>
      </w:r>
      <w:r w:rsidR="005E4E2E">
        <w:rPr>
          <w:lang w:val="en-US"/>
        </w:rPr>
        <w:t>; Verger et al., 2016</w:t>
      </w:r>
      <w:r w:rsidR="0047130A" w:rsidRPr="0047130A">
        <w:rPr>
          <w:lang w:val="en-US"/>
        </w:rPr>
        <w:t xml:space="preserve">). The concrete expression of this global movement varies greatly in its form and intensity according to the context </w:t>
      </w:r>
      <w:r w:rsidR="00D2105A" w:rsidRPr="00D2105A">
        <w:rPr>
          <w:lang w:val="en-US"/>
        </w:rPr>
        <w:t xml:space="preserve">and history of each educational system </w:t>
      </w:r>
      <w:r w:rsidR="0047130A" w:rsidRPr="0047130A">
        <w:rPr>
          <w:lang w:val="en-US"/>
        </w:rPr>
        <w:t xml:space="preserve">(Mons, 2004). </w:t>
      </w:r>
      <w:r w:rsidR="007D21DD">
        <w:rPr>
          <w:lang w:val="en-US"/>
        </w:rPr>
        <w:t>O</w:t>
      </w:r>
      <w:r w:rsidR="0047130A" w:rsidRPr="0047130A">
        <w:rPr>
          <w:lang w:val="en-US"/>
        </w:rPr>
        <w:t>n the one hand, education systems</w:t>
      </w:r>
      <w:r w:rsidR="003C5E7E">
        <w:rPr>
          <w:lang w:val="en-US"/>
        </w:rPr>
        <w:t>,</w:t>
      </w:r>
      <w:r w:rsidR="0047130A" w:rsidRPr="0047130A">
        <w:rPr>
          <w:lang w:val="en-US"/>
        </w:rPr>
        <w:t xml:space="preserve"> which </w:t>
      </w:r>
      <w:r w:rsidR="003C5E7E">
        <w:rPr>
          <w:lang w:val="en-US"/>
        </w:rPr>
        <w:t>allocated</w:t>
      </w:r>
      <w:r w:rsidR="0047130A" w:rsidRPr="0047130A">
        <w:rPr>
          <w:lang w:val="en-US"/>
        </w:rPr>
        <w:t xml:space="preserve"> pupils to schools in a centralized and bureaucratic manner</w:t>
      </w:r>
      <w:r w:rsidR="003C5E7E">
        <w:rPr>
          <w:lang w:val="en-US"/>
        </w:rPr>
        <w:t>,</w:t>
      </w:r>
      <w:r w:rsidR="0047130A" w:rsidRPr="0047130A">
        <w:rPr>
          <w:lang w:val="en-US"/>
        </w:rPr>
        <w:t xml:space="preserve"> have seen the rise of a demand for freedom of choice</w:t>
      </w:r>
      <w:r w:rsidR="00E5288A">
        <w:rPr>
          <w:lang w:val="en-US"/>
        </w:rPr>
        <w:t xml:space="preserve"> (e.g., France)</w:t>
      </w:r>
      <w:r w:rsidR="007D21DD">
        <w:rPr>
          <w:lang w:val="en-US"/>
        </w:rPr>
        <w:t xml:space="preserve">. </w:t>
      </w:r>
      <w:r w:rsidR="0047130A" w:rsidRPr="0047130A">
        <w:rPr>
          <w:lang w:val="en-US"/>
        </w:rPr>
        <w:t xml:space="preserve">On the other hand, where freedom of choice was already present and highly </w:t>
      </w:r>
      <w:r w:rsidR="00CE5CAD" w:rsidRPr="0047130A">
        <w:rPr>
          <w:lang w:val="en-US"/>
        </w:rPr>
        <w:t>established</w:t>
      </w:r>
      <w:r w:rsidR="0047130A" w:rsidRPr="0047130A">
        <w:rPr>
          <w:lang w:val="en-US"/>
        </w:rPr>
        <w:t>, such as in Belgium, the public authorities have reinforced their control</w:t>
      </w:r>
      <w:r w:rsidR="003C5E7E">
        <w:rPr>
          <w:lang w:val="en-US"/>
        </w:rPr>
        <w:t xml:space="preserve"> </w:t>
      </w:r>
      <w:r w:rsidR="003C5E7E" w:rsidRPr="003C5E7E">
        <w:rPr>
          <w:lang w:val="en-US"/>
        </w:rPr>
        <w:t>so as not to allow</w:t>
      </w:r>
      <w:r w:rsidR="003C5E7E">
        <w:rPr>
          <w:lang w:val="en-US"/>
        </w:rPr>
        <w:t xml:space="preserve"> the </w:t>
      </w:r>
      <w:r w:rsidR="00CE5CAD">
        <w:rPr>
          <w:lang w:val="en-US"/>
        </w:rPr>
        <w:t>development</w:t>
      </w:r>
      <w:r w:rsidR="003C5E7E">
        <w:rPr>
          <w:lang w:val="en-US"/>
        </w:rPr>
        <w:t xml:space="preserve"> of</w:t>
      </w:r>
      <w:r w:rsidR="003C5E7E" w:rsidRPr="003C5E7E">
        <w:rPr>
          <w:lang w:val="en-US"/>
        </w:rPr>
        <w:t xml:space="preserve"> a wild educational market</w:t>
      </w:r>
      <w:r w:rsidR="0047130A" w:rsidRPr="0047130A">
        <w:rPr>
          <w:lang w:val="en-US"/>
        </w:rPr>
        <w:t xml:space="preserve">. In such cases, </w:t>
      </w:r>
      <w:r w:rsidR="003C5E7E">
        <w:rPr>
          <w:lang w:val="en-US"/>
        </w:rPr>
        <w:t>and even more i</w:t>
      </w:r>
      <w:r w:rsidR="0047130A" w:rsidRPr="0047130A">
        <w:rPr>
          <w:lang w:val="en-US"/>
        </w:rPr>
        <w:t xml:space="preserve">n systems that </w:t>
      </w:r>
      <w:r w:rsidR="00FB576B">
        <w:rPr>
          <w:lang w:val="en-US"/>
        </w:rPr>
        <w:t xml:space="preserve">openly </w:t>
      </w:r>
      <w:r w:rsidR="007D68B5">
        <w:rPr>
          <w:lang w:val="en-US"/>
        </w:rPr>
        <w:t>support</w:t>
      </w:r>
      <w:r w:rsidR="0047130A" w:rsidRPr="0047130A">
        <w:rPr>
          <w:lang w:val="en-US"/>
        </w:rPr>
        <w:t xml:space="preserve"> the market, as in England, </w:t>
      </w:r>
      <w:r w:rsidR="003C5E7E">
        <w:rPr>
          <w:lang w:val="en-US"/>
        </w:rPr>
        <w:t>the state</w:t>
      </w:r>
      <w:r w:rsidR="003C5E7E" w:rsidRPr="0047130A">
        <w:rPr>
          <w:lang w:val="en-US"/>
        </w:rPr>
        <w:t xml:space="preserve"> seek</w:t>
      </w:r>
      <w:r w:rsidR="003C5E7E">
        <w:rPr>
          <w:lang w:val="en-US"/>
        </w:rPr>
        <w:t>s</w:t>
      </w:r>
      <w:r w:rsidR="003C5E7E" w:rsidRPr="0047130A">
        <w:rPr>
          <w:lang w:val="en-US"/>
        </w:rPr>
        <w:t xml:space="preserve"> to provide a framework for the free choice of actors</w:t>
      </w:r>
      <w:r w:rsidR="0047130A" w:rsidRPr="0047130A">
        <w:rPr>
          <w:lang w:val="en-US"/>
        </w:rPr>
        <w:t xml:space="preserve"> </w:t>
      </w:r>
      <w:r w:rsidR="007D68B5">
        <w:rPr>
          <w:lang w:val="en-US"/>
        </w:rPr>
        <w:t xml:space="preserve">in order </w:t>
      </w:r>
      <w:r w:rsidR="0047130A" w:rsidRPr="0047130A">
        <w:rPr>
          <w:lang w:val="en-US"/>
        </w:rPr>
        <w:t>to guarantee the proper functioning of the market. It retains control over the objectives of the system and defines the content of curricula. The central government also defines the rules for allocating students to schools and, through a specialized agency, provides information to families on the performance, effectiveness and efficiency of schools, etc.</w:t>
      </w:r>
    </w:p>
    <w:p w14:paraId="4A2C7B67" w14:textId="15740F30" w:rsidR="007D21DD" w:rsidRDefault="007D68B5" w:rsidP="007D21DD">
      <w:pPr>
        <w:jc w:val="both"/>
        <w:rPr>
          <w:lang w:val="en-US"/>
        </w:rPr>
      </w:pPr>
      <w:r>
        <w:rPr>
          <w:lang w:val="en-US"/>
        </w:rPr>
        <w:t xml:space="preserve">Thus, </w:t>
      </w:r>
      <w:r w:rsidR="00F86368">
        <w:rPr>
          <w:lang w:val="en-US"/>
        </w:rPr>
        <w:t>while</w:t>
      </w:r>
      <w:r w:rsidR="000110E1">
        <w:rPr>
          <w:lang w:val="en-US"/>
        </w:rPr>
        <w:t xml:space="preserve"> some</w:t>
      </w:r>
      <w:r w:rsidR="000110E1" w:rsidRPr="00401A79">
        <w:rPr>
          <w:lang w:val="en-US"/>
        </w:rPr>
        <w:t xml:space="preserve"> education systems have a </w:t>
      </w:r>
      <w:r w:rsidR="000110E1">
        <w:rPr>
          <w:lang w:val="en-US"/>
        </w:rPr>
        <w:t xml:space="preserve">long </w:t>
      </w:r>
      <w:r w:rsidR="000110E1" w:rsidRPr="00401A79">
        <w:rPr>
          <w:lang w:val="en-US"/>
        </w:rPr>
        <w:t xml:space="preserve">tradition of </w:t>
      </w:r>
      <w:r w:rsidR="003F50A9">
        <w:rPr>
          <w:lang w:val="en-US"/>
        </w:rPr>
        <w:t>complete</w:t>
      </w:r>
      <w:r w:rsidR="000110E1">
        <w:rPr>
          <w:lang w:val="en-US"/>
        </w:rPr>
        <w:t xml:space="preserve"> </w:t>
      </w:r>
      <w:r w:rsidR="000110E1" w:rsidRPr="00401A79">
        <w:rPr>
          <w:lang w:val="en-US"/>
        </w:rPr>
        <w:t>school choice</w:t>
      </w:r>
      <w:r w:rsidR="000110E1">
        <w:rPr>
          <w:lang w:val="en-US"/>
        </w:rPr>
        <w:t>;</w:t>
      </w:r>
      <w:r w:rsidR="00A00D35">
        <w:rPr>
          <w:lang w:val="en-US"/>
        </w:rPr>
        <w:t xml:space="preserve"> a</w:t>
      </w:r>
      <w:r w:rsidR="000110E1">
        <w:rPr>
          <w:lang w:val="en-US"/>
        </w:rPr>
        <w:t xml:space="preserve"> </w:t>
      </w:r>
      <w:r w:rsidR="007D21DD" w:rsidRPr="00FB576B">
        <w:rPr>
          <w:lang w:val="en-US"/>
        </w:rPr>
        <w:t xml:space="preserve">few still resist the introduction of greater latitude in terms of </w:t>
      </w:r>
      <w:r w:rsidR="003F50A9">
        <w:rPr>
          <w:lang w:val="en-US"/>
        </w:rPr>
        <w:t xml:space="preserve">family </w:t>
      </w:r>
      <w:r w:rsidR="007D21DD" w:rsidRPr="00FB576B">
        <w:rPr>
          <w:lang w:val="en-US"/>
        </w:rPr>
        <w:t>choice</w:t>
      </w:r>
      <w:r w:rsidR="00F86368">
        <w:rPr>
          <w:lang w:val="en-US"/>
        </w:rPr>
        <w:t>. However</w:t>
      </w:r>
      <w:r w:rsidR="003F50A9">
        <w:rPr>
          <w:lang w:val="en-US"/>
        </w:rPr>
        <w:t>, this</w:t>
      </w:r>
      <w:r w:rsidR="007D21DD" w:rsidRPr="00FB576B">
        <w:rPr>
          <w:lang w:val="en-US"/>
        </w:rPr>
        <w:t xml:space="preserve"> choice is rarely complete or unconstrained. </w:t>
      </w:r>
      <w:r w:rsidR="007D21DD" w:rsidRPr="0047130A">
        <w:rPr>
          <w:lang w:val="en-US"/>
        </w:rPr>
        <w:t>In</w:t>
      </w:r>
      <w:r w:rsidR="003F50A9">
        <w:rPr>
          <w:lang w:val="en-US"/>
        </w:rPr>
        <w:t>deed</w:t>
      </w:r>
      <w:r w:rsidR="007D21DD" w:rsidRPr="0047130A">
        <w:rPr>
          <w:lang w:val="en-US"/>
        </w:rPr>
        <w:t>, the major trend</w:t>
      </w:r>
      <w:r>
        <w:rPr>
          <w:lang w:val="en-US"/>
        </w:rPr>
        <w:t xml:space="preserve"> in education policies </w:t>
      </w:r>
      <w:r w:rsidR="003F50A9">
        <w:rPr>
          <w:lang w:val="en-US"/>
        </w:rPr>
        <w:t>in</w:t>
      </w:r>
      <w:r>
        <w:rPr>
          <w:lang w:val="en-US"/>
        </w:rPr>
        <w:t xml:space="preserve"> many countries</w:t>
      </w:r>
      <w:r w:rsidR="007D21DD" w:rsidRPr="0047130A">
        <w:rPr>
          <w:lang w:val="en-US"/>
        </w:rPr>
        <w:t xml:space="preserve">, linked to globalization and </w:t>
      </w:r>
      <w:r w:rsidR="00F86368">
        <w:rPr>
          <w:lang w:val="en-US"/>
        </w:rPr>
        <w:t>t</w:t>
      </w:r>
      <w:r w:rsidR="00F86368" w:rsidRPr="00F86368">
        <w:rPr>
          <w:lang w:val="en-US"/>
        </w:rPr>
        <w:t>he spread of transnational public policy frameworks</w:t>
      </w:r>
      <w:r w:rsidR="007D21DD" w:rsidRPr="0047130A">
        <w:rPr>
          <w:lang w:val="en-US"/>
        </w:rPr>
        <w:t xml:space="preserve">, is </w:t>
      </w:r>
      <w:r w:rsidR="00F86368">
        <w:rPr>
          <w:lang w:val="en-US"/>
        </w:rPr>
        <w:t>leading</w:t>
      </w:r>
      <w:r w:rsidR="007D21DD" w:rsidRPr="0047130A">
        <w:rPr>
          <w:lang w:val="en-US"/>
        </w:rPr>
        <w:t xml:space="preserve"> to </w:t>
      </w:r>
      <w:r w:rsidR="00F86368">
        <w:rPr>
          <w:lang w:val="en-US"/>
        </w:rPr>
        <w:t xml:space="preserve">a </w:t>
      </w:r>
      <w:r w:rsidR="007D21DD" w:rsidRPr="0047130A">
        <w:rPr>
          <w:lang w:val="en-US"/>
        </w:rPr>
        <w:t>converge</w:t>
      </w:r>
      <w:r w:rsidR="00F86368">
        <w:rPr>
          <w:lang w:val="en-US"/>
        </w:rPr>
        <w:t>nce of systems</w:t>
      </w:r>
      <w:r w:rsidR="007D21DD" w:rsidRPr="0047130A">
        <w:rPr>
          <w:lang w:val="en-US"/>
        </w:rPr>
        <w:t xml:space="preserve"> towards greater freedom of choice, but also towards greater regulation</w:t>
      </w:r>
      <w:r w:rsidR="00CE5CAD">
        <w:rPr>
          <w:rStyle w:val="Appelnotedebasdep"/>
          <w:lang w:val="en-US"/>
        </w:rPr>
        <w:footnoteReference w:id="1"/>
      </w:r>
      <w:r w:rsidR="007D21DD" w:rsidRPr="0047130A">
        <w:rPr>
          <w:lang w:val="en-US"/>
        </w:rPr>
        <w:t xml:space="preserve"> of choice (Maroy, 2006). </w:t>
      </w:r>
    </w:p>
    <w:p w14:paraId="7B8670D9" w14:textId="1F885B78" w:rsidR="00C320BC" w:rsidRDefault="00C320BC" w:rsidP="00032D53">
      <w:pPr>
        <w:jc w:val="both"/>
        <w:rPr>
          <w:lang w:val="en-US"/>
        </w:rPr>
      </w:pPr>
      <w:r w:rsidRPr="00C320BC">
        <w:rPr>
          <w:lang w:val="en-US"/>
        </w:rPr>
        <w:t>A rich body of research has developed over the last fifteen years to study the mechanisms for implementing school choice.</w:t>
      </w:r>
      <w:r w:rsidR="00492E7F">
        <w:rPr>
          <w:lang w:val="en-US"/>
        </w:rPr>
        <w:t xml:space="preserve"> From this perspective,</w:t>
      </w:r>
      <w:r w:rsidR="009A664E">
        <w:rPr>
          <w:lang w:val="en-US"/>
        </w:rPr>
        <w:t xml:space="preserve"> </w:t>
      </w:r>
      <w:r w:rsidR="009A664E" w:rsidRPr="00C320BC">
        <w:rPr>
          <w:lang w:val="en-US"/>
        </w:rPr>
        <w:t xml:space="preserve">known as </w:t>
      </w:r>
      <w:r w:rsidR="009A664E">
        <w:rPr>
          <w:lang w:val="en-US"/>
        </w:rPr>
        <w:t>“</w:t>
      </w:r>
      <w:r w:rsidR="009A664E" w:rsidRPr="00C320BC">
        <w:rPr>
          <w:lang w:val="en-US"/>
        </w:rPr>
        <w:t>market design</w:t>
      </w:r>
      <w:r w:rsidR="009A664E">
        <w:rPr>
          <w:lang w:val="en-US"/>
        </w:rPr>
        <w:t>”,</w:t>
      </w:r>
      <w:r w:rsidR="00492E7F">
        <w:rPr>
          <w:lang w:val="en-US"/>
        </w:rPr>
        <w:t xml:space="preserve"> “</w:t>
      </w:r>
      <w:r w:rsidRPr="00C320BC">
        <w:rPr>
          <w:lang w:val="en-US"/>
        </w:rPr>
        <w:t>the problem of school choice refers to the question of how to allocate students among schools, taking into account preferences, school capacities, and policy objectives</w:t>
      </w:r>
      <w:r w:rsidR="00492E7F">
        <w:rPr>
          <w:lang w:val="en-US"/>
        </w:rPr>
        <w:t>”</w:t>
      </w:r>
      <w:r w:rsidRPr="00C320BC">
        <w:rPr>
          <w:lang w:val="en-US"/>
        </w:rPr>
        <w:t xml:space="preserve"> (Cantillon, 2017).</w:t>
      </w:r>
    </w:p>
    <w:p w14:paraId="6477A479" w14:textId="7C7D7733" w:rsidR="00467A18" w:rsidRPr="00467A18" w:rsidRDefault="00C320BC" w:rsidP="00321BAE">
      <w:pPr>
        <w:jc w:val="both"/>
        <w:rPr>
          <w:lang w:val="en-US"/>
        </w:rPr>
      </w:pPr>
      <w:r w:rsidRPr="00C320BC">
        <w:rPr>
          <w:lang w:val="en-US"/>
        </w:rPr>
        <w:t>In short, markets are now a booming reality in the school world, and the will</w:t>
      </w:r>
      <w:r w:rsidR="00BE1383">
        <w:rPr>
          <w:lang w:val="en-US"/>
        </w:rPr>
        <w:t>ingness</w:t>
      </w:r>
      <w:r w:rsidRPr="00C320BC">
        <w:rPr>
          <w:lang w:val="en-US"/>
        </w:rPr>
        <w:t xml:space="preserve"> of public authorities to </w:t>
      </w:r>
      <w:r w:rsidR="00CE5CAD">
        <w:rPr>
          <w:lang w:val="en-US"/>
        </w:rPr>
        <w:t>design</w:t>
      </w:r>
      <w:r w:rsidR="00CE5CAD" w:rsidRPr="00C320BC">
        <w:rPr>
          <w:lang w:val="en-US"/>
        </w:rPr>
        <w:t xml:space="preserve"> </w:t>
      </w:r>
      <w:r w:rsidRPr="00C320BC">
        <w:rPr>
          <w:lang w:val="en-US"/>
        </w:rPr>
        <w:t>them is following the same path. This is particularly the case in our school system, that of French-speaking Belgium</w:t>
      </w:r>
      <w:r w:rsidR="003F50A9">
        <w:rPr>
          <w:lang w:val="en-US"/>
        </w:rPr>
        <w:t xml:space="preserve"> </w:t>
      </w:r>
      <w:r w:rsidR="003F50A9" w:rsidRPr="00C320BC">
        <w:rPr>
          <w:lang w:val="en-US"/>
        </w:rPr>
        <w:t xml:space="preserve">(see </w:t>
      </w:r>
      <w:r w:rsidR="00BE1383">
        <w:rPr>
          <w:lang w:val="en-US"/>
        </w:rPr>
        <w:t>C</w:t>
      </w:r>
      <w:r w:rsidR="003F50A9" w:rsidRPr="00C320BC">
        <w:rPr>
          <w:lang w:val="en-US"/>
        </w:rPr>
        <w:t>hapter</w:t>
      </w:r>
      <w:r w:rsidR="00ED523C">
        <w:rPr>
          <w:lang w:val="en-US"/>
        </w:rPr>
        <w:t xml:space="preserve"> 7</w:t>
      </w:r>
      <w:r w:rsidR="003F50A9" w:rsidRPr="00C320BC">
        <w:rPr>
          <w:lang w:val="en-US"/>
        </w:rPr>
        <w:t xml:space="preserve"> </w:t>
      </w:r>
      <w:r w:rsidR="00BE1383">
        <w:rPr>
          <w:lang w:val="en-US"/>
        </w:rPr>
        <w:t>of</w:t>
      </w:r>
      <w:r w:rsidR="003F50A9" w:rsidRPr="00C320BC">
        <w:rPr>
          <w:lang w:val="en-US"/>
        </w:rPr>
        <w:t xml:space="preserve"> this volume)</w:t>
      </w:r>
      <w:r w:rsidR="003F50A9">
        <w:rPr>
          <w:lang w:val="en-US"/>
        </w:rPr>
        <w:t>,</w:t>
      </w:r>
      <w:r w:rsidRPr="00C320BC">
        <w:rPr>
          <w:lang w:val="en-US"/>
        </w:rPr>
        <w:t xml:space="preserve"> </w:t>
      </w:r>
      <w:r w:rsidR="00977534" w:rsidRPr="00A340A5">
        <w:rPr>
          <w:lang w:val="en-US"/>
        </w:rPr>
        <w:t>w</w:t>
      </w:r>
      <w:r w:rsidR="00BE1383">
        <w:rPr>
          <w:lang w:val="en-US"/>
        </w:rPr>
        <w:t xml:space="preserve">hich was the starting point </w:t>
      </w:r>
      <w:r w:rsidR="00977534" w:rsidRPr="00A340A5">
        <w:rPr>
          <w:lang w:val="en-US"/>
        </w:rPr>
        <w:t>f</w:t>
      </w:r>
      <w:r w:rsidR="00BE1383">
        <w:rPr>
          <w:lang w:val="en-US"/>
        </w:rPr>
        <w:t>or</w:t>
      </w:r>
      <w:r w:rsidR="00977534" w:rsidRPr="00A340A5">
        <w:rPr>
          <w:lang w:val="en-US"/>
        </w:rPr>
        <w:t xml:space="preserve"> our reflection</w:t>
      </w:r>
      <w:r w:rsidRPr="00C320BC">
        <w:rPr>
          <w:lang w:val="en-US"/>
        </w:rPr>
        <w:t xml:space="preserve">. </w:t>
      </w:r>
      <w:r w:rsidR="00BE1383">
        <w:rPr>
          <w:lang w:val="en-US"/>
        </w:rPr>
        <w:t>The study</w:t>
      </w:r>
      <w:r w:rsidR="003F50A9">
        <w:rPr>
          <w:lang w:val="en-US"/>
        </w:rPr>
        <w:t xml:space="preserve"> </w:t>
      </w:r>
      <w:r w:rsidR="00BE1383">
        <w:rPr>
          <w:lang w:val="en-US"/>
        </w:rPr>
        <w:t>of the effect of school</w:t>
      </w:r>
      <w:r w:rsidR="003F50A9">
        <w:rPr>
          <w:lang w:val="en-US"/>
        </w:rPr>
        <w:t xml:space="preserve"> </w:t>
      </w:r>
      <w:r w:rsidR="00BE1383">
        <w:rPr>
          <w:lang w:val="en-US"/>
        </w:rPr>
        <w:t>e</w:t>
      </w:r>
      <w:r w:rsidR="00977534" w:rsidRPr="00977534">
        <w:rPr>
          <w:lang w:val="en-US"/>
        </w:rPr>
        <w:t xml:space="preserve">nrollment </w:t>
      </w:r>
      <w:r w:rsidR="00BE1383">
        <w:rPr>
          <w:lang w:val="en-US"/>
        </w:rPr>
        <w:t>reforms on</w:t>
      </w:r>
      <w:r w:rsidR="003F50A9">
        <w:rPr>
          <w:lang w:val="en-US"/>
        </w:rPr>
        <w:t xml:space="preserve"> </w:t>
      </w:r>
      <w:r w:rsidR="00977534" w:rsidRPr="00977534">
        <w:rPr>
          <w:lang w:val="en-US"/>
        </w:rPr>
        <w:t>families</w:t>
      </w:r>
      <w:r w:rsidR="00977534">
        <w:rPr>
          <w:lang w:val="en-US"/>
        </w:rPr>
        <w:t>’</w:t>
      </w:r>
      <w:r w:rsidR="00977534" w:rsidRPr="00977534">
        <w:rPr>
          <w:lang w:val="en-US"/>
        </w:rPr>
        <w:t xml:space="preserve"> school choice behaviors</w:t>
      </w:r>
      <w:r w:rsidR="00977534">
        <w:rPr>
          <w:lang w:val="en-US"/>
        </w:rPr>
        <w:t xml:space="preserve"> (</w:t>
      </w:r>
      <w:r w:rsidR="00321BAE">
        <w:rPr>
          <w:lang w:val="en-US"/>
        </w:rPr>
        <w:t xml:space="preserve">Deceuninck &amp; Draelants, 2016; </w:t>
      </w:r>
      <w:r w:rsidR="00977534">
        <w:rPr>
          <w:lang w:val="en-US"/>
        </w:rPr>
        <w:t>Deceuninck</w:t>
      </w:r>
      <w:r w:rsidR="00321BAE">
        <w:rPr>
          <w:lang w:val="en-US"/>
        </w:rPr>
        <w:t xml:space="preserve"> et al., </w:t>
      </w:r>
      <w:r w:rsidR="00977534">
        <w:rPr>
          <w:lang w:val="en-US"/>
        </w:rPr>
        <w:t>2020),</w:t>
      </w:r>
      <w:r w:rsidR="00977534" w:rsidRPr="00977534">
        <w:rPr>
          <w:lang w:val="en-US"/>
        </w:rPr>
        <w:t xml:space="preserve"> </w:t>
      </w:r>
      <w:r w:rsidR="00977534">
        <w:rPr>
          <w:lang w:val="en-US"/>
        </w:rPr>
        <w:t xml:space="preserve">led us to </w:t>
      </w:r>
      <w:r w:rsidR="00BE1383">
        <w:rPr>
          <w:lang w:val="en-US"/>
        </w:rPr>
        <w:t>ask:</w:t>
      </w:r>
      <w:r w:rsidR="00977534">
        <w:rPr>
          <w:lang w:val="en-US"/>
        </w:rPr>
        <w:t xml:space="preserve"> </w:t>
      </w:r>
      <w:r w:rsidR="003F50A9">
        <w:rPr>
          <w:lang w:val="en-US"/>
        </w:rPr>
        <w:t>c</w:t>
      </w:r>
      <w:r w:rsidR="003F50A9" w:rsidRPr="00C320BC">
        <w:rPr>
          <w:lang w:val="en-US"/>
        </w:rPr>
        <w:t xml:space="preserve">an </w:t>
      </w:r>
      <w:r w:rsidR="00032D53">
        <w:rPr>
          <w:lang w:val="en-US"/>
        </w:rPr>
        <w:t>markets</w:t>
      </w:r>
      <w:r w:rsidR="00032D53" w:rsidRPr="00C320BC">
        <w:rPr>
          <w:lang w:val="en-US"/>
        </w:rPr>
        <w:t xml:space="preserve"> </w:t>
      </w:r>
      <w:r w:rsidRPr="00C320BC">
        <w:rPr>
          <w:lang w:val="en-US"/>
        </w:rPr>
        <w:t xml:space="preserve">be regulated </w:t>
      </w:r>
      <w:r w:rsidRPr="00C320BC">
        <w:rPr>
          <w:lang w:val="en-US"/>
        </w:rPr>
        <w:lastRenderedPageBreak/>
        <w:t xml:space="preserve">effectively? What should we pay attention to? How can sociologists position themselves in this discussion? What do they have to </w:t>
      </w:r>
      <w:r w:rsidR="009A664E">
        <w:rPr>
          <w:lang w:val="en-US"/>
        </w:rPr>
        <w:t>say</w:t>
      </w:r>
      <w:r w:rsidRPr="00C320BC">
        <w:rPr>
          <w:lang w:val="en-US"/>
        </w:rPr>
        <w:t xml:space="preserve"> as experts?</w:t>
      </w:r>
      <w:r w:rsidR="00032D53">
        <w:rPr>
          <w:lang w:val="en-US"/>
        </w:rPr>
        <w:t xml:space="preserve"> </w:t>
      </w:r>
      <w:r w:rsidR="003F50A9">
        <w:rPr>
          <w:lang w:val="en-US"/>
        </w:rPr>
        <w:t>In order t</w:t>
      </w:r>
      <w:r w:rsidR="008928E4" w:rsidRPr="008928E4">
        <w:rPr>
          <w:lang w:val="en-US"/>
        </w:rPr>
        <w:t xml:space="preserve">o </w:t>
      </w:r>
      <w:r w:rsidR="003F50A9">
        <w:rPr>
          <w:lang w:val="en-US"/>
        </w:rPr>
        <w:t xml:space="preserve">provide </w:t>
      </w:r>
      <w:r w:rsidR="008928E4" w:rsidRPr="008928E4">
        <w:rPr>
          <w:lang w:val="en-US"/>
        </w:rPr>
        <w:t>f</w:t>
      </w:r>
      <w:r w:rsidR="003F50A9">
        <w:rPr>
          <w:lang w:val="en-US"/>
        </w:rPr>
        <w:t>oo</w:t>
      </w:r>
      <w:r w:rsidR="008928E4" w:rsidRPr="008928E4">
        <w:rPr>
          <w:lang w:val="en-US"/>
        </w:rPr>
        <w:t xml:space="preserve">d </w:t>
      </w:r>
      <w:r w:rsidR="003F50A9">
        <w:rPr>
          <w:lang w:val="en-US"/>
        </w:rPr>
        <w:t>for</w:t>
      </w:r>
      <w:r w:rsidR="008928E4" w:rsidRPr="008928E4">
        <w:rPr>
          <w:lang w:val="en-US"/>
        </w:rPr>
        <w:t xml:space="preserve"> </w:t>
      </w:r>
      <w:r w:rsidR="008928E4">
        <w:rPr>
          <w:lang w:val="en-US"/>
        </w:rPr>
        <w:t>th</w:t>
      </w:r>
      <w:r w:rsidR="003F50A9">
        <w:rPr>
          <w:lang w:val="en-US"/>
        </w:rPr>
        <w:t>ought</w:t>
      </w:r>
      <w:r w:rsidR="008928E4" w:rsidRPr="008928E4">
        <w:rPr>
          <w:lang w:val="en-US"/>
        </w:rPr>
        <w:t xml:space="preserve"> </w:t>
      </w:r>
      <w:r w:rsidR="003F50A9">
        <w:rPr>
          <w:lang w:val="en-US"/>
        </w:rPr>
        <w:t>for</w:t>
      </w:r>
      <w:r w:rsidR="008928E4" w:rsidRPr="008928E4">
        <w:rPr>
          <w:lang w:val="en-US"/>
        </w:rPr>
        <w:t xml:space="preserve"> those</w:t>
      </w:r>
      <w:r w:rsidR="008928E4">
        <w:rPr>
          <w:lang w:val="en-US"/>
        </w:rPr>
        <w:t xml:space="preserve"> who</w:t>
      </w:r>
      <w:r w:rsidR="008928E4" w:rsidRPr="008928E4">
        <w:rPr>
          <w:lang w:val="en-US"/>
        </w:rPr>
        <w:t xml:space="preserve"> </w:t>
      </w:r>
      <w:r w:rsidR="00BE1383">
        <w:rPr>
          <w:lang w:val="en-US"/>
        </w:rPr>
        <w:t xml:space="preserve">are </w:t>
      </w:r>
      <w:r w:rsidR="008928E4" w:rsidRPr="008928E4">
        <w:rPr>
          <w:lang w:val="en-US"/>
        </w:rPr>
        <w:t>ask</w:t>
      </w:r>
      <w:r w:rsidR="00BE1383">
        <w:rPr>
          <w:lang w:val="en-US"/>
        </w:rPr>
        <w:t>ing</w:t>
      </w:r>
      <w:r w:rsidR="008928E4" w:rsidRPr="008928E4">
        <w:rPr>
          <w:lang w:val="en-US"/>
        </w:rPr>
        <w:t xml:space="preserve"> th</w:t>
      </w:r>
      <w:r w:rsidR="008928E4">
        <w:rPr>
          <w:lang w:val="en-US"/>
        </w:rPr>
        <w:t>e same</w:t>
      </w:r>
      <w:r w:rsidR="008928E4" w:rsidRPr="008928E4">
        <w:rPr>
          <w:lang w:val="en-US"/>
        </w:rPr>
        <w:t xml:space="preserve"> </w:t>
      </w:r>
      <w:r w:rsidR="00BE1383">
        <w:rPr>
          <w:lang w:val="en-US"/>
        </w:rPr>
        <w:t>type</w:t>
      </w:r>
      <w:r w:rsidR="008928E4" w:rsidRPr="008928E4">
        <w:rPr>
          <w:lang w:val="en-US"/>
        </w:rPr>
        <w:t xml:space="preserve"> of questions</w:t>
      </w:r>
      <w:r w:rsidR="00A2633B" w:rsidRPr="00A2633B">
        <w:rPr>
          <w:lang w:val="en-US"/>
        </w:rPr>
        <w:t>, our goal in this chapter is to propose a theoretical reading of the school market</w:t>
      </w:r>
      <w:r w:rsidR="00467A18" w:rsidRPr="00467A18">
        <w:rPr>
          <w:lang w:val="en-US"/>
        </w:rPr>
        <w:t xml:space="preserve"> mobiliz</w:t>
      </w:r>
      <w:r w:rsidR="00576346">
        <w:rPr>
          <w:lang w:val="en-US"/>
        </w:rPr>
        <w:t>ing different approaches</w:t>
      </w:r>
      <w:r w:rsidR="00467A18" w:rsidRPr="00467A18">
        <w:rPr>
          <w:lang w:val="en-US"/>
        </w:rPr>
        <w:t xml:space="preserve"> to achieve a more complete understand</w:t>
      </w:r>
      <w:r w:rsidR="00321BAE">
        <w:rPr>
          <w:lang w:val="en-US"/>
        </w:rPr>
        <w:t>ing of what school markets are.</w:t>
      </w:r>
    </w:p>
    <w:p w14:paraId="460A5E28" w14:textId="33EB0E06" w:rsidR="008B5D22" w:rsidRDefault="000E5B2C" w:rsidP="00865429">
      <w:pPr>
        <w:jc w:val="both"/>
        <w:rPr>
          <w:lang w:val="en-US"/>
        </w:rPr>
      </w:pPr>
      <w:r>
        <w:rPr>
          <w:lang w:val="en-US"/>
        </w:rPr>
        <w:t>To do so</w:t>
      </w:r>
      <w:r w:rsidR="00750718" w:rsidRPr="00A01F8A">
        <w:rPr>
          <w:lang w:val="en-US"/>
        </w:rPr>
        <w:t>, we will</w:t>
      </w:r>
      <w:r w:rsidR="00C320BC" w:rsidRPr="00A01F8A">
        <w:rPr>
          <w:lang w:val="en-US"/>
        </w:rPr>
        <w:t xml:space="preserve"> combin</w:t>
      </w:r>
      <w:r w:rsidR="00750718" w:rsidRPr="00A01F8A">
        <w:rPr>
          <w:lang w:val="en-US"/>
        </w:rPr>
        <w:t>e</w:t>
      </w:r>
      <w:r w:rsidR="00C320BC" w:rsidRPr="00A01F8A">
        <w:rPr>
          <w:lang w:val="en-US"/>
        </w:rPr>
        <w:t xml:space="preserve"> theoretical and empirical contributions from the sociology of markets on the one hand and the sociology of education on the other</w:t>
      </w:r>
      <w:r w:rsidR="00ED70AF" w:rsidRPr="00A01F8A">
        <w:rPr>
          <w:lang w:val="en-US"/>
        </w:rPr>
        <w:t xml:space="preserve">. </w:t>
      </w:r>
      <w:r w:rsidR="0026343E">
        <w:rPr>
          <w:lang w:val="en-US"/>
        </w:rPr>
        <w:t>W</w:t>
      </w:r>
      <w:r w:rsidR="0026343E" w:rsidRPr="00BC1A78">
        <w:rPr>
          <w:lang w:val="en-US"/>
        </w:rPr>
        <w:t>ithin the sociology of markets,</w:t>
      </w:r>
      <w:r w:rsidR="0026343E">
        <w:rPr>
          <w:lang w:val="en-US"/>
        </w:rPr>
        <w:t xml:space="preserve"> </w:t>
      </w:r>
      <w:r w:rsidR="00C074AC" w:rsidRPr="00C074AC">
        <w:rPr>
          <w:lang w:val="en-US"/>
        </w:rPr>
        <w:t xml:space="preserve">we will mobilize the work of Lucien Karpik and Michel Callon, two </w:t>
      </w:r>
      <w:r w:rsidR="00C074AC">
        <w:rPr>
          <w:lang w:val="en-US"/>
        </w:rPr>
        <w:t>prominent</w:t>
      </w:r>
      <w:r w:rsidR="00C074AC" w:rsidRPr="00C074AC">
        <w:rPr>
          <w:lang w:val="en-US"/>
        </w:rPr>
        <w:t xml:space="preserve"> figures in the French sociology of markets, whose contributions are particularly remarkable </w:t>
      </w:r>
      <w:r w:rsidR="00C074AC">
        <w:rPr>
          <w:lang w:val="en-US"/>
        </w:rPr>
        <w:t xml:space="preserve">and theoretically accomplished </w:t>
      </w:r>
      <w:r w:rsidR="007E3EB3">
        <w:rPr>
          <w:lang w:val="en-US"/>
        </w:rPr>
        <w:t>(François, 2008)</w:t>
      </w:r>
      <w:r w:rsidR="0026343E">
        <w:rPr>
          <w:lang w:val="en-US"/>
        </w:rPr>
        <w:t xml:space="preserve">. </w:t>
      </w:r>
      <w:r w:rsidR="0026343E" w:rsidRPr="002D3DED">
        <w:rPr>
          <w:lang w:val="en-US"/>
        </w:rPr>
        <w:t xml:space="preserve">A central bibliographic reference </w:t>
      </w:r>
      <w:r>
        <w:rPr>
          <w:lang w:val="en-US"/>
        </w:rPr>
        <w:t>concerning</w:t>
      </w:r>
      <w:r w:rsidR="0026343E">
        <w:rPr>
          <w:lang w:val="en-US"/>
        </w:rPr>
        <w:t xml:space="preserve"> Karpik</w:t>
      </w:r>
      <w:r w:rsidR="0026343E" w:rsidRPr="002D3DED">
        <w:rPr>
          <w:lang w:val="en-US"/>
        </w:rPr>
        <w:t xml:space="preserve"> is the book </w:t>
      </w:r>
      <w:r w:rsidR="0026343E" w:rsidRPr="000928B8">
        <w:rPr>
          <w:i/>
          <w:lang w:val="en-US"/>
        </w:rPr>
        <w:t>Valuing the unique. The economics of singularities</w:t>
      </w:r>
      <w:r w:rsidR="0026343E">
        <w:rPr>
          <w:lang w:val="en-US"/>
        </w:rPr>
        <w:t xml:space="preserve"> (2010)</w:t>
      </w:r>
      <w:r w:rsidR="0026343E">
        <w:rPr>
          <w:rStyle w:val="Appelnotedebasdep"/>
          <w:lang w:val="en-US"/>
        </w:rPr>
        <w:footnoteReference w:id="2"/>
      </w:r>
      <w:r w:rsidR="0026343E" w:rsidRPr="00A7570A">
        <w:rPr>
          <w:lang w:val="en-US"/>
        </w:rPr>
        <w:t xml:space="preserve">. </w:t>
      </w:r>
      <w:r w:rsidR="0026343E">
        <w:rPr>
          <w:lang w:val="en-US"/>
        </w:rPr>
        <w:t xml:space="preserve">Concerning Callon, we will </w:t>
      </w:r>
      <w:r w:rsidRPr="000928B8">
        <w:rPr>
          <w:lang w:val="en-US"/>
        </w:rPr>
        <w:t xml:space="preserve">rely </w:t>
      </w:r>
      <w:r>
        <w:rPr>
          <w:lang w:val="en-US"/>
        </w:rPr>
        <w:t>mainly</w:t>
      </w:r>
      <w:r w:rsidR="0026343E" w:rsidRPr="000928B8">
        <w:rPr>
          <w:lang w:val="en-US"/>
        </w:rPr>
        <w:t xml:space="preserve"> </w:t>
      </w:r>
      <w:r w:rsidR="0026343E">
        <w:rPr>
          <w:lang w:val="en-US"/>
        </w:rPr>
        <w:t>on</w:t>
      </w:r>
      <w:r w:rsidR="0026343E" w:rsidRPr="000928B8">
        <w:rPr>
          <w:lang w:val="en-US"/>
        </w:rPr>
        <w:t xml:space="preserve"> </w:t>
      </w:r>
      <w:r w:rsidR="0026343E">
        <w:rPr>
          <w:lang w:val="en-US"/>
        </w:rPr>
        <w:t>his</w:t>
      </w:r>
      <w:r w:rsidR="0026343E" w:rsidRPr="000928B8">
        <w:rPr>
          <w:lang w:val="en-US"/>
        </w:rPr>
        <w:t xml:space="preserve"> book</w:t>
      </w:r>
      <w:r w:rsidR="0026343E">
        <w:rPr>
          <w:lang w:val="en-US"/>
        </w:rPr>
        <w:t xml:space="preserve">, </w:t>
      </w:r>
      <w:r>
        <w:rPr>
          <w:lang w:val="en-US"/>
        </w:rPr>
        <w:t xml:space="preserve">not </w:t>
      </w:r>
      <w:r w:rsidR="0026343E" w:rsidRPr="002D3DED">
        <w:rPr>
          <w:lang w:val="en-US"/>
        </w:rPr>
        <w:t>translated into English,</w:t>
      </w:r>
      <w:r w:rsidR="0026343E">
        <w:rPr>
          <w:lang w:val="en-US"/>
        </w:rPr>
        <w:t xml:space="preserve"> </w:t>
      </w:r>
      <w:r w:rsidR="0026343E" w:rsidRPr="002D3DED">
        <w:rPr>
          <w:i/>
          <w:lang w:val="en-US"/>
        </w:rPr>
        <w:t>L'emprise des marchés</w:t>
      </w:r>
      <w:r w:rsidR="0026343E">
        <w:rPr>
          <w:lang w:val="en-US"/>
        </w:rPr>
        <w:t xml:space="preserve"> (2017</w:t>
      </w:r>
      <w:r w:rsidR="0026343E" w:rsidRPr="00A7570A">
        <w:rPr>
          <w:lang w:val="en-US"/>
        </w:rPr>
        <w:t>).</w:t>
      </w:r>
      <w:r w:rsidR="0026343E">
        <w:rPr>
          <w:lang w:val="en-US"/>
        </w:rPr>
        <w:t xml:space="preserve"> </w:t>
      </w:r>
      <w:r w:rsidR="008B5D22" w:rsidRPr="008B5D22">
        <w:rPr>
          <w:lang w:val="en-US"/>
        </w:rPr>
        <w:t>Within the sociology of education,</w:t>
      </w:r>
      <w:r w:rsidR="008B5D22">
        <w:rPr>
          <w:lang w:val="en-US"/>
        </w:rPr>
        <w:t xml:space="preserve"> w</w:t>
      </w:r>
      <w:r w:rsidR="008B5D22" w:rsidRPr="001D5226">
        <w:rPr>
          <w:lang w:val="en-US"/>
        </w:rPr>
        <w:t xml:space="preserve">e will </w:t>
      </w:r>
      <w:r>
        <w:rPr>
          <w:lang w:val="en-US"/>
        </w:rPr>
        <w:t>draw</w:t>
      </w:r>
      <w:r w:rsidR="008B5D22" w:rsidRPr="001D5226">
        <w:rPr>
          <w:lang w:val="en-US"/>
        </w:rPr>
        <w:t xml:space="preserve"> on</w:t>
      </w:r>
      <w:r w:rsidR="00294DA2">
        <w:rPr>
          <w:lang w:val="en-US"/>
        </w:rPr>
        <w:t xml:space="preserve"> the</w:t>
      </w:r>
      <w:r w:rsidR="008B5D22">
        <w:rPr>
          <w:lang w:val="en-US"/>
        </w:rPr>
        <w:t xml:space="preserve"> book </w:t>
      </w:r>
      <w:r w:rsidR="006F3983">
        <w:rPr>
          <w:lang w:val="en-US"/>
        </w:rPr>
        <w:t>“</w:t>
      </w:r>
      <w:r w:rsidR="006F3983" w:rsidRPr="006F3983">
        <w:rPr>
          <w:i/>
          <w:lang w:val="en-US"/>
        </w:rPr>
        <w:t>Choosing a school</w:t>
      </w:r>
      <w:r w:rsidR="00294DA2">
        <w:rPr>
          <w:lang w:val="en-US"/>
        </w:rPr>
        <w:t xml:space="preserve">” by Agnes </w:t>
      </w:r>
      <w:r w:rsidR="008B5D22">
        <w:rPr>
          <w:lang w:val="en-US"/>
        </w:rPr>
        <w:t>van Zanten (2009) a</w:t>
      </w:r>
      <w:r w:rsidR="008B5D22" w:rsidRPr="00E65106">
        <w:rPr>
          <w:lang w:val="en-US"/>
        </w:rPr>
        <w:t>nd the synthesis of the literature on school markets that she wrote</w:t>
      </w:r>
      <w:r w:rsidR="008B5D22" w:rsidRPr="001D5226">
        <w:rPr>
          <w:lang w:val="en-US"/>
        </w:rPr>
        <w:t xml:space="preserve"> </w:t>
      </w:r>
      <w:r w:rsidR="008B5D22">
        <w:rPr>
          <w:lang w:val="en-US"/>
        </w:rPr>
        <w:t>with</w:t>
      </w:r>
      <w:r w:rsidR="00F22FBF">
        <w:rPr>
          <w:lang w:val="en-US"/>
        </w:rPr>
        <w:t xml:space="preserve"> </w:t>
      </w:r>
      <w:r w:rsidR="006F3983">
        <w:rPr>
          <w:lang w:val="en-US"/>
        </w:rPr>
        <w:t>Georges</w:t>
      </w:r>
      <w:r w:rsidR="008B5D22">
        <w:rPr>
          <w:lang w:val="en-US"/>
        </w:rPr>
        <w:t xml:space="preserve"> Felouzis and </w:t>
      </w:r>
      <w:r w:rsidR="00F22FBF">
        <w:rPr>
          <w:lang w:val="en-US"/>
        </w:rPr>
        <w:t xml:space="preserve">Christian </w:t>
      </w:r>
      <w:r w:rsidR="008B5D22">
        <w:rPr>
          <w:lang w:val="en-US"/>
        </w:rPr>
        <w:t>Maroy (Felouzis et al., 2013) will be central pieces</w:t>
      </w:r>
      <w:r w:rsidR="008B5D22">
        <w:rPr>
          <w:rStyle w:val="Appelnotedebasdep"/>
          <w:lang w:val="en-US"/>
        </w:rPr>
        <w:footnoteReference w:id="3"/>
      </w:r>
      <w:r w:rsidR="008B5D22">
        <w:rPr>
          <w:lang w:val="en-US"/>
        </w:rPr>
        <w:t xml:space="preserve">. </w:t>
      </w:r>
    </w:p>
    <w:p w14:paraId="46FC8A75" w14:textId="2F1B31A2" w:rsidR="00A7570A" w:rsidRDefault="008B5D22" w:rsidP="00865429">
      <w:pPr>
        <w:jc w:val="both"/>
        <w:rPr>
          <w:lang w:val="en-US"/>
        </w:rPr>
      </w:pPr>
      <w:r>
        <w:rPr>
          <w:lang w:val="en-US"/>
        </w:rPr>
        <w:t>I</w:t>
      </w:r>
      <w:r w:rsidR="00950C84">
        <w:rPr>
          <w:lang w:val="en-US"/>
        </w:rPr>
        <w:t>n the next</w:t>
      </w:r>
      <w:r>
        <w:rPr>
          <w:lang w:val="en-US"/>
        </w:rPr>
        <w:t xml:space="preserve"> section, w</w:t>
      </w:r>
      <w:r w:rsidR="00A01F8A" w:rsidRPr="00A01F8A">
        <w:rPr>
          <w:lang w:val="en-US"/>
        </w:rPr>
        <w:t xml:space="preserve">e </w:t>
      </w:r>
      <w:r w:rsidR="00657888">
        <w:rPr>
          <w:lang w:val="en-US"/>
        </w:rPr>
        <w:t>describe</w:t>
      </w:r>
      <w:r w:rsidR="00657888" w:rsidRPr="00A01F8A">
        <w:rPr>
          <w:lang w:val="en-US"/>
        </w:rPr>
        <w:t xml:space="preserve"> </w:t>
      </w:r>
      <w:r w:rsidR="00A01F8A" w:rsidRPr="00A01F8A">
        <w:rPr>
          <w:lang w:val="en-US"/>
        </w:rPr>
        <w:t xml:space="preserve">how these two approaches differ </w:t>
      </w:r>
      <w:r w:rsidR="00657888">
        <w:rPr>
          <w:lang w:val="en-US"/>
        </w:rPr>
        <w:t>before explaining</w:t>
      </w:r>
      <w:r w:rsidR="00657888" w:rsidRPr="00A01F8A">
        <w:rPr>
          <w:lang w:val="en-US"/>
        </w:rPr>
        <w:t xml:space="preserve"> </w:t>
      </w:r>
      <w:r w:rsidR="00950D58" w:rsidRPr="00A01F8A">
        <w:rPr>
          <w:lang w:val="en-US"/>
        </w:rPr>
        <w:t>how</w:t>
      </w:r>
      <w:r w:rsidR="00950C84">
        <w:rPr>
          <w:lang w:val="en-US"/>
        </w:rPr>
        <w:t xml:space="preserve"> they</w:t>
      </w:r>
      <w:r w:rsidR="00950C84" w:rsidRPr="00A01F8A">
        <w:rPr>
          <w:lang w:val="en-US"/>
        </w:rPr>
        <w:t xml:space="preserve"> complement each other</w:t>
      </w:r>
      <w:r w:rsidR="00950D58" w:rsidRPr="00A01F8A">
        <w:rPr>
          <w:lang w:val="en-US"/>
        </w:rPr>
        <w:t xml:space="preserve"> </w:t>
      </w:r>
      <w:r w:rsidR="00950C84">
        <w:rPr>
          <w:lang w:val="en-US"/>
        </w:rPr>
        <w:t xml:space="preserve">and how </w:t>
      </w:r>
      <w:r w:rsidR="00950D58">
        <w:rPr>
          <w:lang w:val="en-US"/>
        </w:rPr>
        <w:t>we propose to apply the theoretical frame</w:t>
      </w:r>
      <w:r w:rsidR="00950D58" w:rsidRPr="00A01F8A">
        <w:rPr>
          <w:lang w:val="en-US"/>
        </w:rPr>
        <w:t>work</w:t>
      </w:r>
      <w:r w:rsidR="00950D58">
        <w:rPr>
          <w:lang w:val="en-US"/>
        </w:rPr>
        <w:t>s</w:t>
      </w:r>
      <w:r w:rsidR="00950D58" w:rsidRPr="00A01F8A">
        <w:rPr>
          <w:lang w:val="en-US"/>
        </w:rPr>
        <w:t xml:space="preserve"> </w:t>
      </w:r>
      <w:r w:rsidR="000E5B2C">
        <w:rPr>
          <w:lang w:val="en-US"/>
        </w:rPr>
        <w:t>from</w:t>
      </w:r>
      <w:r w:rsidR="00950D58" w:rsidRPr="00A01F8A">
        <w:rPr>
          <w:lang w:val="en-US"/>
        </w:rPr>
        <w:t xml:space="preserve"> the sociology of markets to school markets.</w:t>
      </w:r>
      <w:r w:rsidR="00950D58">
        <w:rPr>
          <w:lang w:val="en-US"/>
        </w:rPr>
        <w:t xml:space="preserve"> </w:t>
      </w:r>
    </w:p>
    <w:p w14:paraId="75837341" w14:textId="77777777" w:rsidR="005C0BE3" w:rsidRDefault="005C0BE3" w:rsidP="00865429">
      <w:pPr>
        <w:jc w:val="both"/>
        <w:rPr>
          <w:lang w:val="en-US"/>
        </w:rPr>
      </w:pPr>
    </w:p>
    <w:p w14:paraId="50A0C2B6" w14:textId="5BC29B3A" w:rsidR="00950C84" w:rsidRPr="00B1784A" w:rsidRDefault="00B1784A" w:rsidP="00B1784A">
      <w:pPr>
        <w:pStyle w:val="Titre2"/>
        <w:rPr>
          <w:lang w:val="en-US"/>
        </w:rPr>
      </w:pPr>
      <w:r>
        <w:rPr>
          <w:lang w:val="en-US"/>
        </w:rPr>
        <w:t xml:space="preserve">2.2 </w:t>
      </w:r>
      <w:r w:rsidR="00950C84" w:rsidRPr="00B1784A">
        <w:rPr>
          <w:lang w:val="en-US"/>
        </w:rPr>
        <w:t>Sociology of markets and sociology of education: common points and differences</w:t>
      </w:r>
    </w:p>
    <w:p w14:paraId="61587CC6" w14:textId="04C8D196" w:rsidR="00865429" w:rsidRPr="00B1784A" w:rsidRDefault="008B5D22" w:rsidP="00B1784A">
      <w:pPr>
        <w:pStyle w:val="Paragraphedeliste"/>
        <w:numPr>
          <w:ilvl w:val="2"/>
          <w:numId w:val="14"/>
        </w:numPr>
        <w:rPr>
          <w:i/>
          <w:lang w:val="en-US"/>
        </w:rPr>
      </w:pPr>
      <w:r w:rsidRPr="00B1784A">
        <w:rPr>
          <w:i/>
          <w:lang w:val="en-US"/>
        </w:rPr>
        <w:t>The markets as seen by sociologists of education and sociologists of markets</w:t>
      </w:r>
    </w:p>
    <w:p w14:paraId="1AB7A2B5" w14:textId="0E9B5BDE" w:rsidR="008C6A12" w:rsidRPr="00750718" w:rsidRDefault="00A76CCB" w:rsidP="004804FD">
      <w:pPr>
        <w:pStyle w:val="Default"/>
        <w:jc w:val="both"/>
        <w:rPr>
          <w:sz w:val="22"/>
          <w:lang w:val="en-US"/>
        </w:rPr>
      </w:pPr>
      <w:r w:rsidRPr="00750718">
        <w:rPr>
          <w:sz w:val="22"/>
          <w:lang w:val="en-US"/>
        </w:rPr>
        <w:t>There is no lack of theorization in the educational literature about school markets. Researchers</w:t>
      </w:r>
      <w:r w:rsidR="008C6A12" w:rsidRPr="00750718">
        <w:rPr>
          <w:sz w:val="22"/>
          <w:lang w:val="en-US"/>
        </w:rPr>
        <w:t xml:space="preserve"> </w:t>
      </w:r>
      <w:r w:rsidRPr="00750718">
        <w:rPr>
          <w:sz w:val="22"/>
          <w:lang w:val="en-US"/>
        </w:rPr>
        <w:t>in</w:t>
      </w:r>
      <w:r w:rsidR="008C6A12" w:rsidRPr="00750718">
        <w:rPr>
          <w:sz w:val="22"/>
          <w:lang w:val="en-US"/>
        </w:rPr>
        <w:t xml:space="preserve"> education</w:t>
      </w:r>
      <w:r w:rsidRPr="00750718">
        <w:rPr>
          <w:sz w:val="22"/>
          <w:lang w:val="en-US"/>
        </w:rPr>
        <w:t>, mainly sociologists of education,</w:t>
      </w:r>
      <w:r w:rsidR="008C6A12" w:rsidRPr="00750718">
        <w:rPr>
          <w:sz w:val="22"/>
          <w:lang w:val="en-US"/>
        </w:rPr>
        <w:t xml:space="preserve"> have produced many very interesting reflections on markets. Why then would one want to mobilize the sociology of markets? To explain this, we will briefly outline what sociologists of education tell us about markets, but also what is missing from this literature that justifies us</w:t>
      </w:r>
      <w:r w:rsidR="00482600">
        <w:rPr>
          <w:sz w:val="22"/>
          <w:lang w:val="en-US"/>
        </w:rPr>
        <w:t>ing</w:t>
      </w:r>
      <w:r w:rsidR="008C6A12" w:rsidRPr="00750718">
        <w:rPr>
          <w:sz w:val="22"/>
          <w:lang w:val="en-US"/>
        </w:rPr>
        <w:t xml:space="preserve"> the sociology of markets to complement the sociology of education.</w:t>
      </w:r>
    </w:p>
    <w:p w14:paraId="11E9A704" w14:textId="77777777" w:rsidR="008C6A12" w:rsidRPr="00750718" w:rsidRDefault="008C6A12" w:rsidP="004804FD">
      <w:pPr>
        <w:pStyle w:val="Default"/>
        <w:jc w:val="both"/>
        <w:rPr>
          <w:sz w:val="22"/>
          <w:lang w:val="en-US"/>
        </w:rPr>
      </w:pPr>
    </w:p>
    <w:p w14:paraId="4BB8ECD7" w14:textId="25982DF4" w:rsidR="008C6A12" w:rsidRPr="00750718" w:rsidRDefault="008C6A12" w:rsidP="008C6A12">
      <w:pPr>
        <w:pStyle w:val="Default"/>
        <w:jc w:val="both"/>
        <w:rPr>
          <w:sz w:val="22"/>
          <w:lang w:val="en-US"/>
        </w:rPr>
      </w:pPr>
      <w:r w:rsidRPr="00750718">
        <w:rPr>
          <w:sz w:val="22"/>
          <w:lang w:val="en-US"/>
        </w:rPr>
        <w:t>Sociologists of education</w:t>
      </w:r>
      <w:r w:rsidR="006F3983">
        <w:rPr>
          <w:sz w:val="22"/>
          <w:lang w:val="en-US"/>
        </w:rPr>
        <w:t xml:space="preserve"> we draw on</w:t>
      </w:r>
      <w:r w:rsidRPr="00750718">
        <w:rPr>
          <w:sz w:val="22"/>
          <w:lang w:val="en-US"/>
        </w:rPr>
        <w:t xml:space="preserve"> generally define school markets as a mode of regulation, i.e. a means of regulating schooling that </w:t>
      </w:r>
      <w:r w:rsidR="00835AE0">
        <w:rPr>
          <w:sz w:val="22"/>
          <w:lang w:val="en-US"/>
        </w:rPr>
        <w:t>privileges</w:t>
      </w:r>
      <w:r w:rsidR="00835AE0" w:rsidRPr="00750718">
        <w:rPr>
          <w:sz w:val="22"/>
          <w:lang w:val="en-US"/>
        </w:rPr>
        <w:t xml:space="preserve"> </w:t>
      </w:r>
      <w:r w:rsidRPr="00750718">
        <w:rPr>
          <w:sz w:val="22"/>
          <w:lang w:val="en-US"/>
        </w:rPr>
        <w:t xml:space="preserve">the autonomy of schools and the choice of school by families, and that gives rise to competition between schools. This mode of regulation can have various origins: in many cases, the market is the result of an educational policy decided with the aim of improving the quality and performance of the education system, as is the case in the UK for example. </w:t>
      </w:r>
      <w:r w:rsidR="00A76CCB" w:rsidRPr="00750718">
        <w:rPr>
          <w:sz w:val="22"/>
          <w:lang w:val="en-US"/>
        </w:rPr>
        <w:t>I</w:t>
      </w:r>
      <w:r w:rsidRPr="00750718">
        <w:rPr>
          <w:sz w:val="22"/>
          <w:lang w:val="en-US"/>
        </w:rPr>
        <w:t xml:space="preserve">n other education systems, the market is less the result of a deliberate policy than a </w:t>
      </w:r>
      <w:r w:rsidRPr="009A664E">
        <w:rPr>
          <w:i/>
          <w:sz w:val="22"/>
          <w:lang w:val="en-US"/>
        </w:rPr>
        <w:t>de facto</w:t>
      </w:r>
      <w:r w:rsidRPr="00750718">
        <w:rPr>
          <w:sz w:val="22"/>
          <w:lang w:val="en-US"/>
        </w:rPr>
        <w:t xml:space="preserve"> reality linked to institutional heritage</w:t>
      </w:r>
      <w:r w:rsidR="00B105CA">
        <w:rPr>
          <w:sz w:val="22"/>
          <w:lang w:val="en-US"/>
        </w:rPr>
        <w:t>. Such is the case</w:t>
      </w:r>
      <w:r w:rsidR="006F3983">
        <w:rPr>
          <w:sz w:val="22"/>
          <w:lang w:val="en-US"/>
        </w:rPr>
        <w:t xml:space="preserve"> </w:t>
      </w:r>
      <w:r w:rsidRPr="00750718">
        <w:rPr>
          <w:sz w:val="22"/>
          <w:lang w:val="en-US"/>
        </w:rPr>
        <w:t xml:space="preserve">in Belgium, where school autonomy and parental choice are constitutional rights linked to the </w:t>
      </w:r>
      <w:r w:rsidR="00401A79">
        <w:rPr>
          <w:sz w:val="22"/>
          <w:lang w:val="en-US"/>
        </w:rPr>
        <w:t>historical will</w:t>
      </w:r>
      <w:r w:rsidRPr="00750718">
        <w:rPr>
          <w:sz w:val="22"/>
          <w:lang w:val="en-US"/>
        </w:rPr>
        <w:t xml:space="preserve"> </w:t>
      </w:r>
      <w:r w:rsidR="00401A79">
        <w:rPr>
          <w:sz w:val="22"/>
          <w:lang w:val="en-US"/>
        </w:rPr>
        <w:t xml:space="preserve">to respect </w:t>
      </w:r>
      <w:r w:rsidRPr="00750718">
        <w:rPr>
          <w:sz w:val="22"/>
          <w:lang w:val="en-US"/>
        </w:rPr>
        <w:t>confessional pluralism. A third type of situation is that of unofficial markets produced by local actors</w:t>
      </w:r>
      <w:r w:rsidR="00401A79">
        <w:rPr>
          <w:sz w:val="22"/>
          <w:lang w:val="en-US"/>
        </w:rPr>
        <w:t>’ strategies</w:t>
      </w:r>
      <w:r w:rsidRPr="00750718">
        <w:rPr>
          <w:sz w:val="22"/>
          <w:lang w:val="en-US"/>
        </w:rPr>
        <w:t xml:space="preserve"> to divert the rules to their advantage, as in France (Felouzis</w:t>
      </w:r>
      <w:r w:rsidR="00C074AC">
        <w:rPr>
          <w:sz w:val="22"/>
          <w:lang w:val="en-US"/>
        </w:rPr>
        <w:t xml:space="preserve"> et al.</w:t>
      </w:r>
      <w:r w:rsidRPr="00750718">
        <w:rPr>
          <w:sz w:val="22"/>
          <w:lang w:val="en-US"/>
        </w:rPr>
        <w:t>, 2013).</w:t>
      </w:r>
    </w:p>
    <w:p w14:paraId="1062CA47" w14:textId="77777777" w:rsidR="00061D98" w:rsidRPr="00750718" w:rsidRDefault="00061D98" w:rsidP="008C6A12">
      <w:pPr>
        <w:pStyle w:val="Default"/>
        <w:jc w:val="both"/>
        <w:rPr>
          <w:sz w:val="22"/>
          <w:lang w:val="en-US"/>
        </w:rPr>
      </w:pPr>
    </w:p>
    <w:p w14:paraId="38F6B4EC" w14:textId="2BBF33B1" w:rsidR="00AB65C7" w:rsidRPr="00750718" w:rsidRDefault="00BE1383" w:rsidP="00061D98">
      <w:pPr>
        <w:pStyle w:val="Default"/>
        <w:jc w:val="both"/>
        <w:rPr>
          <w:sz w:val="22"/>
          <w:lang w:val="en-US"/>
        </w:rPr>
      </w:pPr>
      <w:r>
        <w:rPr>
          <w:sz w:val="22"/>
          <w:lang w:val="en-US"/>
        </w:rPr>
        <w:t>By making</w:t>
      </w:r>
      <w:r w:rsidR="00061D98" w:rsidRPr="00750718">
        <w:rPr>
          <w:sz w:val="22"/>
          <w:lang w:val="en-US"/>
        </w:rPr>
        <w:t xml:space="preserve"> this type of distinction,</w:t>
      </w:r>
      <w:r w:rsidR="00A14F03">
        <w:rPr>
          <w:sz w:val="22"/>
          <w:lang w:val="en-US"/>
        </w:rPr>
        <w:t xml:space="preserve"> many</w:t>
      </w:r>
      <w:r w:rsidR="00061D98" w:rsidRPr="00750718">
        <w:rPr>
          <w:sz w:val="22"/>
          <w:lang w:val="en-US"/>
        </w:rPr>
        <w:t xml:space="preserve"> sociologists of education first show the great empirical diversity of </w:t>
      </w:r>
      <w:r w:rsidR="00401A79">
        <w:rPr>
          <w:sz w:val="22"/>
          <w:lang w:val="en-US"/>
        </w:rPr>
        <w:t xml:space="preserve">realities </w:t>
      </w:r>
      <w:r>
        <w:rPr>
          <w:sz w:val="22"/>
          <w:lang w:val="en-US"/>
        </w:rPr>
        <w:t xml:space="preserve">that lie </w:t>
      </w:r>
      <w:r w:rsidR="00401A79">
        <w:rPr>
          <w:sz w:val="22"/>
          <w:lang w:val="en-US"/>
        </w:rPr>
        <w:t>behind the expression “</w:t>
      </w:r>
      <w:r>
        <w:rPr>
          <w:sz w:val="22"/>
          <w:lang w:val="en-US"/>
        </w:rPr>
        <w:t>school</w:t>
      </w:r>
      <w:r w:rsidR="00401A79">
        <w:rPr>
          <w:sz w:val="22"/>
          <w:lang w:val="en-US"/>
        </w:rPr>
        <w:t xml:space="preserve"> </w:t>
      </w:r>
      <w:r w:rsidR="00061D98" w:rsidRPr="00750718">
        <w:rPr>
          <w:sz w:val="22"/>
          <w:lang w:val="en-US"/>
        </w:rPr>
        <w:t>markets</w:t>
      </w:r>
      <w:r w:rsidR="00401A79">
        <w:rPr>
          <w:sz w:val="22"/>
          <w:lang w:val="en-US"/>
        </w:rPr>
        <w:t>”</w:t>
      </w:r>
      <w:r w:rsidR="008A4D93">
        <w:rPr>
          <w:sz w:val="22"/>
          <w:lang w:val="en-US"/>
        </w:rPr>
        <w:t xml:space="preserve"> (</w:t>
      </w:r>
      <w:r w:rsidR="008A4D93" w:rsidRPr="008A4D93">
        <w:rPr>
          <w:i/>
          <w:sz w:val="22"/>
          <w:lang w:val="en-US"/>
        </w:rPr>
        <w:t>Ibid</w:t>
      </w:r>
      <w:r w:rsidR="008A4D93">
        <w:rPr>
          <w:sz w:val="22"/>
          <w:lang w:val="en-US"/>
        </w:rPr>
        <w:t>.)</w:t>
      </w:r>
      <w:r w:rsidR="00061D98" w:rsidRPr="00750718">
        <w:rPr>
          <w:sz w:val="22"/>
          <w:lang w:val="en-US"/>
        </w:rPr>
        <w:t xml:space="preserve">. Moreover, sociologists of </w:t>
      </w:r>
      <w:r w:rsidR="00061D98" w:rsidRPr="00750718">
        <w:rPr>
          <w:sz w:val="22"/>
          <w:lang w:val="en-US"/>
        </w:rPr>
        <w:lastRenderedPageBreak/>
        <w:t xml:space="preserve">education often deconstruct the notion of market by showing everything that </w:t>
      </w:r>
      <w:r w:rsidR="00401A79">
        <w:rPr>
          <w:sz w:val="22"/>
          <w:lang w:val="en-US"/>
        </w:rPr>
        <w:t>separates</w:t>
      </w:r>
      <w:r w:rsidR="00061D98" w:rsidRPr="00750718">
        <w:rPr>
          <w:sz w:val="22"/>
          <w:lang w:val="en-US"/>
        </w:rPr>
        <w:t xml:space="preserve"> the school market from the neoclassical </w:t>
      </w:r>
      <w:r w:rsidR="00401A79">
        <w:rPr>
          <w:sz w:val="22"/>
          <w:lang w:val="en-US"/>
        </w:rPr>
        <w:t>idea of market</w:t>
      </w:r>
      <w:r w:rsidR="00061D98" w:rsidRPr="00750718">
        <w:rPr>
          <w:sz w:val="22"/>
          <w:lang w:val="en-US"/>
        </w:rPr>
        <w:t xml:space="preserve">. They </w:t>
      </w:r>
      <w:r>
        <w:rPr>
          <w:sz w:val="22"/>
          <w:lang w:val="en-US"/>
        </w:rPr>
        <w:t>point out</w:t>
      </w:r>
      <w:r w:rsidR="00061D98" w:rsidRPr="00750718">
        <w:rPr>
          <w:sz w:val="22"/>
          <w:lang w:val="en-US"/>
        </w:rPr>
        <w:t>, for example, that education is, in most cases and in particular as far as compulsory education is concerned, a non-market good (since price does not intervene as such as a form of direct regulation</w:t>
      </w:r>
      <w:r w:rsidR="00D40F78" w:rsidRPr="00750718">
        <w:rPr>
          <w:sz w:val="22"/>
          <w:lang w:val="en-US"/>
        </w:rPr>
        <w:t xml:space="preserve">, they are at best </w:t>
      </w:r>
      <w:r w:rsidR="00A76CCB" w:rsidRPr="00750718">
        <w:rPr>
          <w:sz w:val="22"/>
          <w:lang w:val="en-US"/>
        </w:rPr>
        <w:t>“</w:t>
      </w:r>
      <w:r w:rsidR="00D40F78" w:rsidRPr="00750718">
        <w:rPr>
          <w:sz w:val="22"/>
          <w:lang w:val="en-US"/>
        </w:rPr>
        <w:t>quasi markets</w:t>
      </w:r>
      <w:r w:rsidR="00A76CCB" w:rsidRPr="00750718">
        <w:rPr>
          <w:sz w:val="22"/>
          <w:lang w:val="en-US"/>
        </w:rPr>
        <w:t>”</w:t>
      </w:r>
      <w:r w:rsidR="0079313D">
        <w:rPr>
          <w:rStyle w:val="Appelnotedebasdep"/>
          <w:sz w:val="22"/>
          <w:lang w:val="en-US"/>
        </w:rPr>
        <w:footnoteReference w:id="4"/>
      </w:r>
      <w:r w:rsidR="00061D98" w:rsidRPr="00750718">
        <w:rPr>
          <w:sz w:val="22"/>
          <w:lang w:val="en-US"/>
        </w:rPr>
        <w:t>)</w:t>
      </w:r>
      <w:r w:rsidR="007970CF">
        <w:rPr>
          <w:sz w:val="22"/>
          <w:lang w:val="en-US"/>
        </w:rPr>
        <w:t xml:space="preserve"> (Maroy, 2006)</w:t>
      </w:r>
      <w:r w:rsidR="00061D98" w:rsidRPr="00750718">
        <w:rPr>
          <w:sz w:val="22"/>
          <w:lang w:val="en-US"/>
        </w:rPr>
        <w:t xml:space="preserve">. </w:t>
      </w:r>
      <w:r w:rsidR="0079313D">
        <w:rPr>
          <w:sz w:val="22"/>
          <w:lang w:val="en-US"/>
        </w:rPr>
        <w:t>T</w:t>
      </w:r>
      <w:r w:rsidR="0079313D" w:rsidRPr="0079313D">
        <w:rPr>
          <w:sz w:val="22"/>
          <w:lang w:val="en-US"/>
        </w:rPr>
        <w:t>he relational nature of education</w:t>
      </w:r>
      <w:r w:rsidR="0079313D">
        <w:rPr>
          <w:sz w:val="22"/>
          <w:lang w:val="en-US"/>
        </w:rPr>
        <w:t xml:space="preserve"> </w:t>
      </w:r>
      <w:r>
        <w:rPr>
          <w:sz w:val="22"/>
          <w:lang w:val="en-US"/>
        </w:rPr>
        <w:t xml:space="preserve">must </w:t>
      </w:r>
      <w:r w:rsidR="0079313D">
        <w:rPr>
          <w:sz w:val="22"/>
          <w:lang w:val="en-US"/>
        </w:rPr>
        <w:t>also</w:t>
      </w:r>
      <w:r w:rsidR="0079313D" w:rsidRPr="0079313D">
        <w:rPr>
          <w:sz w:val="22"/>
          <w:lang w:val="en-US"/>
        </w:rPr>
        <w:t xml:space="preserve"> </w:t>
      </w:r>
      <w:r>
        <w:rPr>
          <w:sz w:val="22"/>
          <w:lang w:val="en-US"/>
        </w:rPr>
        <w:t>be taken into account</w:t>
      </w:r>
      <w:r w:rsidR="00061D98" w:rsidRPr="00750718">
        <w:rPr>
          <w:sz w:val="22"/>
          <w:lang w:val="en-US"/>
        </w:rPr>
        <w:t xml:space="preserve">: the provider and the user indeed co-produce education; furthermore, the educational service </w:t>
      </w:r>
      <w:r w:rsidR="00AB65C7" w:rsidRPr="00750718">
        <w:rPr>
          <w:sz w:val="22"/>
          <w:lang w:val="en-US"/>
        </w:rPr>
        <w:t>produces a good for the individual who receives it</w:t>
      </w:r>
      <w:r w:rsidR="009A664E">
        <w:rPr>
          <w:sz w:val="22"/>
          <w:lang w:val="en-US"/>
        </w:rPr>
        <w:t>,</w:t>
      </w:r>
      <w:r w:rsidR="00AB65C7" w:rsidRPr="00750718">
        <w:rPr>
          <w:sz w:val="22"/>
          <w:lang w:val="en-US"/>
        </w:rPr>
        <w:t xml:space="preserve"> but it also has a collective impact</w:t>
      </w:r>
      <w:r w:rsidR="00061D98" w:rsidRPr="00750718">
        <w:rPr>
          <w:sz w:val="22"/>
          <w:lang w:val="en-US"/>
        </w:rPr>
        <w:t xml:space="preserve">. This relational dimension as well as the collective </w:t>
      </w:r>
      <w:r w:rsidR="00AB65C7" w:rsidRPr="00750718">
        <w:rPr>
          <w:sz w:val="22"/>
          <w:lang w:val="en-US"/>
        </w:rPr>
        <w:t>outcomes</w:t>
      </w:r>
      <w:r w:rsidR="00061D98" w:rsidRPr="00750718">
        <w:rPr>
          <w:sz w:val="22"/>
          <w:lang w:val="en-US"/>
        </w:rPr>
        <w:t xml:space="preserve"> justify that the State regulates the educational offer</w:t>
      </w:r>
      <w:r w:rsidR="007970CF">
        <w:rPr>
          <w:sz w:val="22"/>
          <w:lang w:val="en-US"/>
        </w:rPr>
        <w:t xml:space="preserve"> (Felouzis et al., 2013)</w:t>
      </w:r>
      <w:r w:rsidR="00061D98" w:rsidRPr="00750718">
        <w:rPr>
          <w:sz w:val="22"/>
          <w:lang w:val="en-US"/>
        </w:rPr>
        <w:t xml:space="preserve">. They also </w:t>
      </w:r>
      <w:r w:rsidR="00A76CCB" w:rsidRPr="00750718">
        <w:rPr>
          <w:sz w:val="22"/>
          <w:lang w:val="en-US"/>
        </w:rPr>
        <w:t>indicate</w:t>
      </w:r>
      <w:r w:rsidR="00061D98" w:rsidRPr="00750718">
        <w:rPr>
          <w:sz w:val="22"/>
          <w:lang w:val="en-US"/>
        </w:rPr>
        <w:t xml:space="preserve"> that </w:t>
      </w:r>
      <w:r w:rsidR="00401A79">
        <w:rPr>
          <w:sz w:val="22"/>
          <w:lang w:val="en-US"/>
        </w:rPr>
        <w:t>school</w:t>
      </w:r>
      <w:r w:rsidR="00061D98" w:rsidRPr="00750718">
        <w:rPr>
          <w:sz w:val="22"/>
          <w:lang w:val="en-US"/>
        </w:rPr>
        <w:t xml:space="preserve"> markets are opaque because </w:t>
      </w:r>
      <w:r w:rsidR="00AB65C7" w:rsidRPr="00750718">
        <w:rPr>
          <w:sz w:val="22"/>
          <w:lang w:val="en-US"/>
        </w:rPr>
        <w:t>it is difficult to evaluate the quality of the educational service</w:t>
      </w:r>
      <w:r w:rsidR="007970CF">
        <w:rPr>
          <w:sz w:val="22"/>
          <w:lang w:val="en-US"/>
        </w:rPr>
        <w:t xml:space="preserve"> (Draelants, 2016)</w:t>
      </w:r>
      <w:r w:rsidR="009A664E">
        <w:rPr>
          <w:sz w:val="22"/>
          <w:lang w:val="en-US"/>
        </w:rPr>
        <w:t>. We are only able to assess it</w:t>
      </w:r>
      <w:r w:rsidR="009A664E" w:rsidRPr="009A664E">
        <w:rPr>
          <w:sz w:val="22"/>
          <w:lang w:val="en-US"/>
        </w:rPr>
        <w:t xml:space="preserve"> at the end of the schooling</w:t>
      </w:r>
      <w:r w:rsidR="009A664E">
        <w:rPr>
          <w:sz w:val="22"/>
          <w:lang w:val="en-US"/>
        </w:rPr>
        <w:t xml:space="preserve">. </w:t>
      </w:r>
      <w:r w:rsidR="00061D98" w:rsidRPr="00750718">
        <w:rPr>
          <w:sz w:val="22"/>
          <w:lang w:val="en-US"/>
        </w:rPr>
        <w:t>Finally, they note that the markets are always local, since the choice is always circumscribed to a more or less restricted territory, which suggests that the competitive situations vary greatly</w:t>
      </w:r>
      <w:r w:rsidR="007970CF">
        <w:rPr>
          <w:sz w:val="22"/>
          <w:lang w:val="en-US"/>
        </w:rPr>
        <w:t xml:space="preserve"> (Delvaux &amp; van Zanten, 2006)</w:t>
      </w:r>
      <w:r w:rsidR="00061D98" w:rsidRPr="00750718">
        <w:rPr>
          <w:sz w:val="22"/>
          <w:lang w:val="en-US"/>
        </w:rPr>
        <w:t>. In some regions, for example in rural areas, schools are not under great pressure, which is more the case in urban areas with a dense school supply. Th</w:t>
      </w:r>
      <w:r w:rsidR="009A664E">
        <w:rPr>
          <w:sz w:val="22"/>
          <w:lang w:val="en-US"/>
        </w:rPr>
        <w:t>e school market is therefore a “</w:t>
      </w:r>
      <w:r w:rsidR="00061D98" w:rsidRPr="00750718">
        <w:rPr>
          <w:sz w:val="22"/>
          <w:lang w:val="en-US"/>
        </w:rPr>
        <w:t>market with holes</w:t>
      </w:r>
      <w:r w:rsidR="009A664E">
        <w:rPr>
          <w:sz w:val="22"/>
          <w:lang w:val="en-US"/>
        </w:rPr>
        <w:t>”</w:t>
      </w:r>
      <w:r w:rsidR="00AB65C7" w:rsidRPr="00750718">
        <w:rPr>
          <w:sz w:val="22"/>
          <w:lang w:val="en-US"/>
        </w:rPr>
        <w:t xml:space="preserve"> (Felouzis</w:t>
      </w:r>
      <w:r w:rsidR="009A664E">
        <w:rPr>
          <w:sz w:val="22"/>
          <w:lang w:val="en-US"/>
        </w:rPr>
        <w:t xml:space="preserve"> &amp; Perroton, 2007</w:t>
      </w:r>
      <w:r w:rsidR="00AB65C7" w:rsidRPr="00750718">
        <w:rPr>
          <w:sz w:val="22"/>
          <w:lang w:val="en-US"/>
        </w:rPr>
        <w:t>)</w:t>
      </w:r>
      <w:r w:rsidR="00061D98" w:rsidRPr="00750718">
        <w:rPr>
          <w:sz w:val="22"/>
          <w:lang w:val="en-US"/>
        </w:rPr>
        <w:t xml:space="preserve">. All of these elements lead </w:t>
      </w:r>
      <w:r w:rsidR="00A14F03">
        <w:rPr>
          <w:sz w:val="22"/>
          <w:lang w:val="en-US"/>
        </w:rPr>
        <w:t xml:space="preserve">many </w:t>
      </w:r>
      <w:r w:rsidR="00061D98" w:rsidRPr="00750718">
        <w:rPr>
          <w:sz w:val="22"/>
          <w:lang w:val="en-US"/>
        </w:rPr>
        <w:t xml:space="preserve">sociologists of education who </w:t>
      </w:r>
      <w:r w:rsidR="009B5430">
        <w:rPr>
          <w:sz w:val="22"/>
          <w:lang w:val="en-US"/>
        </w:rPr>
        <w:t>employ</w:t>
      </w:r>
      <w:r w:rsidR="00061D98" w:rsidRPr="00750718">
        <w:rPr>
          <w:sz w:val="22"/>
          <w:lang w:val="en-US"/>
        </w:rPr>
        <w:t xml:space="preserve"> the market concept to distance themselves from </w:t>
      </w:r>
      <w:r w:rsidR="009B5430">
        <w:rPr>
          <w:sz w:val="22"/>
          <w:lang w:val="en-US"/>
        </w:rPr>
        <w:t>its use</w:t>
      </w:r>
      <w:r w:rsidR="00AB65C7" w:rsidRPr="00750718">
        <w:rPr>
          <w:sz w:val="22"/>
          <w:lang w:val="en-US"/>
        </w:rPr>
        <w:t xml:space="preserve"> in the neo-classical economic literature.</w:t>
      </w:r>
      <w:r w:rsidR="00D40F78" w:rsidRPr="00750718">
        <w:rPr>
          <w:sz w:val="22"/>
          <w:lang w:val="en-US"/>
        </w:rPr>
        <w:t xml:space="preserve"> Some </w:t>
      </w:r>
      <w:r w:rsidR="009B5430">
        <w:rPr>
          <w:sz w:val="22"/>
          <w:lang w:val="en-US"/>
        </w:rPr>
        <w:t xml:space="preserve">even </w:t>
      </w:r>
      <w:r w:rsidR="00D40F78" w:rsidRPr="00750718">
        <w:rPr>
          <w:sz w:val="22"/>
          <w:lang w:val="en-US"/>
        </w:rPr>
        <w:t xml:space="preserve">prefer </w:t>
      </w:r>
      <w:r w:rsidR="009B5430">
        <w:rPr>
          <w:sz w:val="22"/>
          <w:lang w:val="en-US"/>
        </w:rPr>
        <w:t>to avoid it</w:t>
      </w:r>
      <w:r w:rsidR="00BA3EAC" w:rsidRPr="00750718">
        <w:rPr>
          <w:rStyle w:val="Appelnotedebasdep"/>
          <w:sz w:val="22"/>
          <w:lang w:val="en-US"/>
        </w:rPr>
        <w:footnoteReference w:id="5"/>
      </w:r>
      <w:r w:rsidR="009C155E">
        <w:rPr>
          <w:sz w:val="22"/>
          <w:lang w:val="en-US"/>
        </w:rPr>
        <w:t>.</w:t>
      </w:r>
    </w:p>
    <w:p w14:paraId="6B87A53D" w14:textId="77777777" w:rsidR="00061D98" w:rsidRPr="00750718" w:rsidRDefault="00061D98" w:rsidP="00061D98">
      <w:pPr>
        <w:pStyle w:val="Default"/>
        <w:jc w:val="both"/>
        <w:rPr>
          <w:sz w:val="22"/>
          <w:lang w:val="en-US"/>
        </w:rPr>
      </w:pPr>
    </w:p>
    <w:p w14:paraId="4DDAF764" w14:textId="2ECE872E" w:rsidR="00BA3EAC" w:rsidRPr="00750718" w:rsidRDefault="00BA3EAC" w:rsidP="00BA3EAC">
      <w:pPr>
        <w:pStyle w:val="Default"/>
        <w:jc w:val="both"/>
        <w:rPr>
          <w:sz w:val="22"/>
          <w:lang w:val="en-US"/>
        </w:rPr>
      </w:pPr>
      <w:r w:rsidRPr="00750718">
        <w:rPr>
          <w:sz w:val="22"/>
          <w:lang w:val="en-US"/>
        </w:rPr>
        <w:t>From this point of view, the sociologists of education do not differ f</w:t>
      </w:r>
      <w:r w:rsidR="009C155E">
        <w:rPr>
          <w:sz w:val="22"/>
          <w:lang w:val="en-US"/>
        </w:rPr>
        <w:t>rom the sociologists of markets.</w:t>
      </w:r>
      <w:r w:rsidRPr="00750718">
        <w:rPr>
          <w:sz w:val="22"/>
          <w:lang w:val="en-US"/>
        </w:rPr>
        <w:t xml:space="preserve"> </w:t>
      </w:r>
      <w:r w:rsidR="009C155E">
        <w:rPr>
          <w:sz w:val="22"/>
          <w:lang w:val="en-US"/>
        </w:rPr>
        <w:t>O</w:t>
      </w:r>
      <w:r w:rsidRPr="00750718">
        <w:rPr>
          <w:sz w:val="22"/>
          <w:lang w:val="en-US"/>
        </w:rPr>
        <w:t>ne can even say that they repeat their inaugural gesture. As François points out in a book synthesis</w:t>
      </w:r>
      <w:r w:rsidR="00640FCC">
        <w:rPr>
          <w:sz w:val="22"/>
          <w:lang w:val="en-US"/>
        </w:rPr>
        <w:t>ing</w:t>
      </w:r>
      <w:r w:rsidRPr="00750718">
        <w:rPr>
          <w:sz w:val="22"/>
          <w:lang w:val="en-US"/>
        </w:rPr>
        <w:t xml:space="preserve"> the sociology of markets</w:t>
      </w:r>
      <w:r w:rsidR="000156DA">
        <w:rPr>
          <w:sz w:val="22"/>
          <w:lang w:val="en-US"/>
        </w:rPr>
        <w:t xml:space="preserve">: </w:t>
      </w:r>
      <w:r w:rsidRPr="00750718">
        <w:rPr>
          <w:sz w:val="22"/>
          <w:lang w:val="en-US"/>
        </w:rPr>
        <w:t>“very often (...) sociologists feel obliged to carry out a cadastral survey of the aporias and errors of economic science. The image they give of the "economists' market</w:t>
      </w:r>
      <w:r w:rsidR="009C155E" w:rsidRPr="00750718">
        <w:rPr>
          <w:sz w:val="22"/>
          <w:lang w:val="en-US"/>
        </w:rPr>
        <w:t>"</w:t>
      </w:r>
      <w:r w:rsidRPr="00750718">
        <w:rPr>
          <w:sz w:val="22"/>
          <w:lang w:val="en-US"/>
        </w:rPr>
        <w:t xml:space="preserve">, therefore, is drawn in a mirror which one may suspect tends to </w:t>
      </w:r>
      <w:r w:rsidR="009C155E">
        <w:rPr>
          <w:sz w:val="22"/>
          <w:lang w:val="en-US"/>
        </w:rPr>
        <w:t>distort the reality it reflects”</w:t>
      </w:r>
      <w:r w:rsidRPr="00750718">
        <w:rPr>
          <w:sz w:val="22"/>
          <w:lang w:val="en-US"/>
        </w:rPr>
        <w:t xml:space="preserve"> (François, 2008, p. 25). When studying school markets (or other types of markets) and comparing them to the theoretical model of the perfect market used by neoclassical economists, sociologists discover quite logically that concrete markets are far from it. Sociologists of education who work on school markets, like their colleagues who study other real market</w:t>
      </w:r>
      <w:r w:rsidR="009C155E">
        <w:rPr>
          <w:sz w:val="22"/>
          <w:lang w:val="en-US"/>
        </w:rPr>
        <w:t>s, will therefore question the “</w:t>
      </w:r>
      <w:r w:rsidRPr="00750718">
        <w:rPr>
          <w:sz w:val="22"/>
          <w:lang w:val="en-US"/>
        </w:rPr>
        <w:t>exorbitant theoretical conditions</w:t>
      </w:r>
      <w:r w:rsidR="009C155E">
        <w:rPr>
          <w:sz w:val="22"/>
          <w:lang w:val="en-US"/>
        </w:rPr>
        <w:t>”</w:t>
      </w:r>
      <w:r w:rsidRPr="00750718">
        <w:rPr>
          <w:sz w:val="22"/>
          <w:lang w:val="en-US"/>
        </w:rPr>
        <w:t xml:space="preserve"> on which perfect markets are based (Ibid.).</w:t>
      </w:r>
    </w:p>
    <w:p w14:paraId="64519643" w14:textId="77777777" w:rsidR="00BA3EAC" w:rsidRPr="00750718" w:rsidRDefault="00BA3EAC" w:rsidP="00BA3EAC">
      <w:pPr>
        <w:pStyle w:val="Default"/>
        <w:jc w:val="both"/>
        <w:rPr>
          <w:sz w:val="22"/>
          <w:lang w:val="en-US"/>
        </w:rPr>
      </w:pPr>
    </w:p>
    <w:p w14:paraId="28FE6780" w14:textId="7F8B33DF" w:rsidR="00A122E6" w:rsidRDefault="00BA3EAC" w:rsidP="00BA3EAC">
      <w:pPr>
        <w:pStyle w:val="Default"/>
        <w:jc w:val="both"/>
        <w:rPr>
          <w:sz w:val="22"/>
          <w:lang w:val="en-US"/>
        </w:rPr>
      </w:pPr>
      <w:r w:rsidRPr="00750718">
        <w:rPr>
          <w:sz w:val="22"/>
          <w:lang w:val="en-US"/>
        </w:rPr>
        <w:t xml:space="preserve">However, </w:t>
      </w:r>
      <w:r w:rsidR="00700F27">
        <w:rPr>
          <w:sz w:val="22"/>
          <w:lang w:val="en-US"/>
        </w:rPr>
        <w:t xml:space="preserve">we note that </w:t>
      </w:r>
      <w:r w:rsidRPr="00750718">
        <w:rPr>
          <w:sz w:val="22"/>
          <w:lang w:val="en-US"/>
        </w:rPr>
        <w:t xml:space="preserve">if all sociologists show how far “real markets” – of which school markets are a part – are from perfect theoretical markets, only sociologists of markets will ask themselves the question of the </w:t>
      </w:r>
      <w:r w:rsidR="00A122E6" w:rsidRPr="00750718">
        <w:rPr>
          <w:sz w:val="22"/>
          <w:lang w:val="en-US"/>
        </w:rPr>
        <w:t>“</w:t>
      </w:r>
      <w:r w:rsidRPr="00750718">
        <w:rPr>
          <w:sz w:val="22"/>
          <w:lang w:val="en-US"/>
        </w:rPr>
        <w:t xml:space="preserve">processes of </w:t>
      </w:r>
      <w:r w:rsidR="00BC3AE5">
        <w:rPr>
          <w:sz w:val="22"/>
          <w:lang w:val="en-US"/>
        </w:rPr>
        <w:t>market-making</w:t>
      </w:r>
      <w:r w:rsidR="00A122E6" w:rsidRPr="00750718">
        <w:rPr>
          <w:sz w:val="22"/>
          <w:lang w:val="en-US"/>
        </w:rPr>
        <w:t>” (</w:t>
      </w:r>
      <w:r w:rsidR="00A122E6" w:rsidRPr="00750718">
        <w:rPr>
          <w:i/>
          <w:sz w:val="22"/>
          <w:lang w:val="en-US"/>
        </w:rPr>
        <w:t>processus de mise en marché</w:t>
      </w:r>
      <w:r w:rsidR="00A122E6" w:rsidRPr="00750718">
        <w:rPr>
          <w:sz w:val="22"/>
          <w:lang w:val="en-US"/>
        </w:rPr>
        <w:t>)</w:t>
      </w:r>
      <w:r w:rsidRPr="00750718">
        <w:rPr>
          <w:sz w:val="22"/>
          <w:lang w:val="en-US"/>
        </w:rPr>
        <w:t xml:space="preserve">, </w:t>
      </w:r>
      <w:r w:rsidR="00061256">
        <w:rPr>
          <w:sz w:val="22"/>
          <w:lang w:val="en-US"/>
        </w:rPr>
        <w:t xml:space="preserve">i.e. </w:t>
      </w:r>
      <w:r w:rsidR="00061256" w:rsidRPr="00061256">
        <w:rPr>
          <w:sz w:val="22"/>
          <w:lang w:val="en-US"/>
        </w:rPr>
        <w:t>the social conditions of possibi</w:t>
      </w:r>
      <w:r w:rsidR="00061256">
        <w:rPr>
          <w:sz w:val="22"/>
          <w:lang w:val="en-US"/>
        </w:rPr>
        <w:t xml:space="preserve">lity of the very existence of </w:t>
      </w:r>
      <w:r w:rsidR="00061256" w:rsidRPr="00061256">
        <w:rPr>
          <w:sz w:val="22"/>
          <w:lang w:val="en-US"/>
        </w:rPr>
        <w:t>market</w:t>
      </w:r>
      <w:r w:rsidR="00061256">
        <w:rPr>
          <w:sz w:val="22"/>
          <w:lang w:val="en-US"/>
        </w:rPr>
        <w:t>s</w:t>
      </w:r>
      <w:r w:rsidR="00061256" w:rsidRPr="00061256">
        <w:rPr>
          <w:sz w:val="22"/>
          <w:lang w:val="en-US"/>
        </w:rPr>
        <w:t xml:space="preserve"> (actors, rules and institutions required)</w:t>
      </w:r>
      <w:r w:rsidR="00061256">
        <w:rPr>
          <w:sz w:val="22"/>
          <w:lang w:val="en-US"/>
        </w:rPr>
        <w:t>. S</w:t>
      </w:r>
      <w:r w:rsidRPr="00750718">
        <w:rPr>
          <w:sz w:val="22"/>
          <w:lang w:val="en-US"/>
        </w:rPr>
        <w:t>ociologists of educat</w:t>
      </w:r>
      <w:r w:rsidR="00A122E6" w:rsidRPr="00750718">
        <w:rPr>
          <w:sz w:val="22"/>
          <w:lang w:val="en-US"/>
        </w:rPr>
        <w:t xml:space="preserve">ion </w:t>
      </w:r>
      <w:r w:rsidR="00061256">
        <w:rPr>
          <w:sz w:val="22"/>
          <w:lang w:val="en-US"/>
        </w:rPr>
        <w:t>generally</w:t>
      </w:r>
      <w:r w:rsidR="00061256" w:rsidRPr="00750718">
        <w:rPr>
          <w:sz w:val="22"/>
          <w:lang w:val="en-US"/>
        </w:rPr>
        <w:t xml:space="preserve"> </w:t>
      </w:r>
      <w:r w:rsidR="00A122E6" w:rsidRPr="00750718">
        <w:rPr>
          <w:sz w:val="22"/>
          <w:lang w:val="en-US"/>
        </w:rPr>
        <w:t>do not address</w:t>
      </w:r>
      <w:r w:rsidR="00061256">
        <w:rPr>
          <w:sz w:val="22"/>
          <w:lang w:val="en-US"/>
        </w:rPr>
        <w:t xml:space="preserve"> that question</w:t>
      </w:r>
      <w:r w:rsidRPr="00750718">
        <w:rPr>
          <w:sz w:val="22"/>
          <w:lang w:val="en-US"/>
        </w:rPr>
        <w:t xml:space="preserve">. </w:t>
      </w:r>
      <w:r w:rsidR="00061256">
        <w:rPr>
          <w:sz w:val="22"/>
          <w:lang w:val="en-US"/>
        </w:rPr>
        <w:t>P</w:t>
      </w:r>
      <w:r w:rsidR="00A122E6" w:rsidRPr="00750718">
        <w:rPr>
          <w:sz w:val="22"/>
          <w:lang w:val="en-US"/>
        </w:rPr>
        <w:t>robably because</w:t>
      </w:r>
      <w:r w:rsidRPr="00750718">
        <w:rPr>
          <w:sz w:val="22"/>
          <w:lang w:val="en-US"/>
        </w:rPr>
        <w:t xml:space="preserve"> sociologists of education, unlike sociologists of markets, are not interested in markets for themselves. They study their functioning less for its own sake than to understand </w:t>
      </w:r>
      <w:r w:rsidR="00657888">
        <w:rPr>
          <w:sz w:val="22"/>
          <w:lang w:val="en-US"/>
        </w:rPr>
        <w:t>their</w:t>
      </w:r>
      <w:r w:rsidR="00657888" w:rsidRPr="00750718">
        <w:rPr>
          <w:sz w:val="22"/>
          <w:lang w:val="en-US"/>
        </w:rPr>
        <w:t xml:space="preserve"> </w:t>
      </w:r>
      <w:r w:rsidRPr="00750718">
        <w:rPr>
          <w:sz w:val="22"/>
          <w:lang w:val="en-US"/>
        </w:rPr>
        <w:t xml:space="preserve">consequences on schools and on school actors, students and their parents in particular, as well as to understand the impact of markets on educational inequalities. </w:t>
      </w:r>
      <w:r w:rsidR="00496991">
        <w:rPr>
          <w:sz w:val="22"/>
          <w:lang w:val="en-US"/>
        </w:rPr>
        <w:t xml:space="preserve">Felouzis, Maroy and van Zanten, for example, </w:t>
      </w:r>
      <w:r w:rsidR="00496991" w:rsidRPr="00496991">
        <w:rPr>
          <w:sz w:val="22"/>
          <w:lang w:val="en-US"/>
        </w:rPr>
        <w:t>consider that</w:t>
      </w:r>
      <w:r w:rsidR="00496991">
        <w:rPr>
          <w:sz w:val="22"/>
          <w:lang w:val="en-US"/>
        </w:rPr>
        <w:t xml:space="preserve"> </w:t>
      </w:r>
      <w:r w:rsidR="00496991" w:rsidRPr="00496991">
        <w:rPr>
          <w:sz w:val="22"/>
          <w:lang w:val="en-US"/>
        </w:rPr>
        <w:t xml:space="preserve">the development of school markets is </w:t>
      </w:r>
      <w:r w:rsidR="009C155E" w:rsidRPr="00496991">
        <w:rPr>
          <w:sz w:val="22"/>
          <w:lang w:val="en-US"/>
        </w:rPr>
        <w:t>fueled</w:t>
      </w:r>
      <w:r w:rsidR="00496991" w:rsidRPr="00496991">
        <w:rPr>
          <w:sz w:val="22"/>
          <w:lang w:val="en-US"/>
        </w:rPr>
        <w:t xml:space="preserve"> by the search for the reproduction of their social status by the upper social categories. Thus, the </w:t>
      </w:r>
      <w:r w:rsidR="00496991">
        <w:rPr>
          <w:sz w:val="22"/>
          <w:lang w:val="en-US"/>
        </w:rPr>
        <w:t>school</w:t>
      </w:r>
      <w:r w:rsidR="00496991" w:rsidRPr="00496991">
        <w:rPr>
          <w:sz w:val="22"/>
          <w:lang w:val="en-US"/>
        </w:rPr>
        <w:t xml:space="preserve"> market is intrinsically associated with the maintenance of social inequalities. </w:t>
      </w:r>
      <w:r w:rsidR="009C155E">
        <w:rPr>
          <w:sz w:val="22"/>
          <w:lang w:val="en-US"/>
        </w:rPr>
        <w:t xml:space="preserve">Let us add </w:t>
      </w:r>
      <w:r w:rsidR="00A122E6" w:rsidRPr="00750718">
        <w:rPr>
          <w:sz w:val="22"/>
          <w:lang w:val="en-US"/>
        </w:rPr>
        <w:t>that if sociologists of education do not problematize the processes of market</w:t>
      </w:r>
      <w:r w:rsidR="00BC3AE5">
        <w:rPr>
          <w:sz w:val="22"/>
          <w:lang w:val="en-US"/>
        </w:rPr>
        <w:t>-mak</w:t>
      </w:r>
      <w:r w:rsidR="00A122E6" w:rsidRPr="00750718">
        <w:rPr>
          <w:sz w:val="22"/>
          <w:lang w:val="en-US"/>
        </w:rPr>
        <w:t xml:space="preserve">ing, it is undoubtedly also because they often have a negative </w:t>
      </w:r>
      <w:r w:rsidR="009C155E" w:rsidRPr="00750718">
        <w:rPr>
          <w:sz w:val="22"/>
          <w:lang w:val="en-US"/>
        </w:rPr>
        <w:t>predisposition</w:t>
      </w:r>
      <w:r w:rsidR="00A122E6" w:rsidRPr="00750718">
        <w:rPr>
          <w:sz w:val="22"/>
          <w:lang w:val="en-US"/>
        </w:rPr>
        <w:t xml:space="preserve"> towards the market, especially when they practice a critical sociology. In this perspective</w:t>
      </w:r>
      <w:r w:rsidR="009C155E">
        <w:rPr>
          <w:sz w:val="22"/>
          <w:lang w:val="en-US"/>
        </w:rPr>
        <w:t xml:space="preserve"> –</w:t>
      </w:r>
      <w:r w:rsidR="00A122E6" w:rsidRPr="00750718">
        <w:rPr>
          <w:sz w:val="22"/>
          <w:lang w:val="en-US"/>
        </w:rPr>
        <w:t xml:space="preserve"> </w:t>
      </w:r>
      <w:r w:rsidR="009C155E">
        <w:rPr>
          <w:sz w:val="22"/>
          <w:lang w:val="en-US"/>
        </w:rPr>
        <w:t xml:space="preserve">which </w:t>
      </w:r>
      <w:r w:rsidR="009C155E" w:rsidRPr="009C155E">
        <w:rPr>
          <w:sz w:val="22"/>
          <w:lang w:val="en-US"/>
        </w:rPr>
        <w:t xml:space="preserve">is </w:t>
      </w:r>
      <w:r w:rsidR="00CF6F74">
        <w:rPr>
          <w:sz w:val="22"/>
          <w:lang w:val="en-US"/>
        </w:rPr>
        <w:t>quite relevant</w:t>
      </w:r>
      <w:r w:rsidR="009C155E">
        <w:rPr>
          <w:sz w:val="22"/>
          <w:lang w:val="en-US"/>
        </w:rPr>
        <w:t xml:space="preserve"> in our opinion</w:t>
      </w:r>
      <w:r w:rsidR="009C155E" w:rsidRPr="009C155E">
        <w:rPr>
          <w:sz w:val="22"/>
          <w:lang w:val="en-US"/>
        </w:rPr>
        <w:t>, as we shall return to in conclusion</w:t>
      </w:r>
      <w:r w:rsidR="009C155E">
        <w:rPr>
          <w:sz w:val="22"/>
          <w:lang w:val="en-US"/>
        </w:rPr>
        <w:t xml:space="preserve"> –</w:t>
      </w:r>
      <w:r w:rsidR="009C155E" w:rsidRPr="00750718">
        <w:rPr>
          <w:sz w:val="22"/>
          <w:lang w:val="en-US"/>
        </w:rPr>
        <w:t xml:space="preserve"> </w:t>
      </w:r>
      <w:r w:rsidR="00A122E6" w:rsidRPr="00750718">
        <w:rPr>
          <w:sz w:val="22"/>
          <w:lang w:val="en-US"/>
        </w:rPr>
        <w:t>the</w:t>
      </w:r>
      <w:r w:rsidR="009C155E">
        <w:rPr>
          <w:sz w:val="22"/>
          <w:lang w:val="en-US"/>
        </w:rPr>
        <w:t xml:space="preserve"> </w:t>
      </w:r>
      <w:r w:rsidR="00A122E6" w:rsidRPr="00750718">
        <w:rPr>
          <w:sz w:val="22"/>
          <w:lang w:val="en-US"/>
        </w:rPr>
        <w:t>market logic tends to be seen as intrinsically negative and as having performative effects. Studying the market would then be tantamount to accepting the market logic and would present the risk</w:t>
      </w:r>
      <w:r w:rsidR="009C155E">
        <w:rPr>
          <w:sz w:val="22"/>
          <w:lang w:val="en-US"/>
        </w:rPr>
        <w:t xml:space="preserve"> of encouraging its development</w:t>
      </w:r>
      <w:r w:rsidR="009C155E" w:rsidRPr="009C155E">
        <w:rPr>
          <w:sz w:val="22"/>
          <w:lang w:val="en-US"/>
        </w:rPr>
        <w:t>.</w:t>
      </w:r>
    </w:p>
    <w:p w14:paraId="77DA9E39" w14:textId="7D9AD501" w:rsidR="00835AE0" w:rsidRDefault="00835AE0" w:rsidP="00BA3EAC">
      <w:pPr>
        <w:pStyle w:val="Default"/>
        <w:jc w:val="both"/>
        <w:rPr>
          <w:sz w:val="22"/>
          <w:lang w:val="en-US"/>
        </w:rPr>
      </w:pPr>
    </w:p>
    <w:p w14:paraId="39446981" w14:textId="59C52504" w:rsidR="00C8274A" w:rsidRPr="00E73CF9" w:rsidRDefault="00C8274A" w:rsidP="00E73CF9">
      <w:pPr>
        <w:pStyle w:val="Paragraphedeliste"/>
        <w:numPr>
          <w:ilvl w:val="2"/>
          <w:numId w:val="14"/>
        </w:numPr>
        <w:rPr>
          <w:i/>
          <w:lang w:val="en-US"/>
        </w:rPr>
      </w:pPr>
      <w:r w:rsidRPr="00E73CF9">
        <w:rPr>
          <w:i/>
          <w:lang w:val="en-US"/>
        </w:rPr>
        <w:t>How researchers and sociologists relate to the market</w:t>
      </w:r>
      <w:r w:rsidR="00ED1FAD" w:rsidRPr="00E73CF9">
        <w:rPr>
          <w:i/>
          <w:lang w:val="en-US"/>
        </w:rPr>
        <w:t xml:space="preserve"> </w:t>
      </w:r>
    </w:p>
    <w:p w14:paraId="2822B677" w14:textId="77777777" w:rsidR="00C8274A" w:rsidRPr="00C8274A" w:rsidRDefault="00C8274A" w:rsidP="00BA3EAC">
      <w:pPr>
        <w:pStyle w:val="Default"/>
        <w:jc w:val="both"/>
        <w:rPr>
          <w:sz w:val="22"/>
          <w:lang w:val="en-US"/>
        </w:rPr>
      </w:pPr>
    </w:p>
    <w:p w14:paraId="6167536B" w14:textId="30C76308" w:rsidR="000B688A" w:rsidRDefault="00B12CD6" w:rsidP="00BA3EAC">
      <w:pPr>
        <w:pStyle w:val="Default"/>
        <w:jc w:val="both"/>
        <w:rPr>
          <w:sz w:val="22"/>
          <w:lang w:val="en-US"/>
        </w:rPr>
      </w:pPr>
      <w:r>
        <w:rPr>
          <w:sz w:val="22"/>
          <w:lang w:val="en-US"/>
        </w:rPr>
        <w:t>R</w:t>
      </w:r>
      <w:r w:rsidR="000B688A" w:rsidRPr="000B688A">
        <w:rPr>
          <w:sz w:val="22"/>
          <w:lang w:val="en-US"/>
        </w:rPr>
        <w:t xml:space="preserve">esearchers tend to adopt three main types of position with regard to the market </w:t>
      </w:r>
      <w:r w:rsidR="00EA2CEA">
        <w:rPr>
          <w:sz w:val="22"/>
          <w:lang w:val="en-US"/>
        </w:rPr>
        <w:t>according to Bunar</w:t>
      </w:r>
      <w:r w:rsidR="000B688A" w:rsidRPr="000B688A">
        <w:rPr>
          <w:sz w:val="22"/>
          <w:lang w:val="en-US"/>
        </w:rPr>
        <w:t xml:space="preserve">, </w:t>
      </w:r>
      <w:r w:rsidR="00EA2CEA">
        <w:rPr>
          <w:sz w:val="22"/>
          <w:lang w:val="en-US"/>
        </w:rPr>
        <w:t>(</w:t>
      </w:r>
      <w:r w:rsidR="000B688A" w:rsidRPr="000B688A">
        <w:rPr>
          <w:sz w:val="22"/>
          <w:lang w:val="en-US"/>
        </w:rPr>
        <w:t xml:space="preserve">2009). There are enthusiasts, fervent promoters of the market; in contrast to these, there are skeptics or disbelievers, who virulently criticize the market or adopt an anti-market attitude; </w:t>
      </w:r>
      <w:r w:rsidR="0026343E">
        <w:rPr>
          <w:sz w:val="22"/>
          <w:lang w:val="en-US"/>
        </w:rPr>
        <w:t xml:space="preserve">and, </w:t>
      </w:r>
      <w:r w:rsidR="000B688A" w:rsidRPr="000B688A">
        <w:rPr>
          <w:sz w:val="22"/>
          <w:lang w:val="en-US"/>
        </w:rPr>
        <w:t>in between these two groups, some researchers adopt an intermediate, more ambivalent attitude.</w:t>
      </w:r>
    </w:p>
    <w:p w14:paraId="7D928C83" w14:textId="1F1551DD" w:rsidR="000B688A" w:rsidRDefault="000B688A" w:rsidP="00BA3EAC">
      <w:pPr>
        <w:pStyle w:val="Default"/>
        <w:jc w:val="both"/>
        <w:rPr>
          <w:sz w:val="22"/>
          <w:lang w:val="en-US"/>
        </w:rPr>
      </w:pPr>
    </w:p>
    <w:p w14:paraId="29692C10" w14:textId="77777777" w:rsidR="000B688A" w:rsidRPr="0047130A" w:rsidRDefault="000B688A" w:rsidP="000B688A">
      <w:pPr>
        <w:jc w:val="both"/>
        <w:rPr>
          <w:lang w:val="en-US"/>
        </w:rPr>
      </w:pPr>
      <w:r>
        <w:rPr>
          <w:lang w:val="en-US"/>
        </w:rPr>
        <w:t>The pro-market perspective presents</w:t>
      </w:r>
      <w:r w:rsidRPr="00C320BC">
        <w:rPr>
          <w:lang w:val="en-US"/>
        </w:rPr>
        <w:t xml:space="preserve"> competition between schools </w:t>
      </w:r>
      <w:r>
        <w:rPr>
          <w:lang w:val="en-US"/>
        </w:rPr>
        <w:t>a</w:t>
      </w:r>
      <w:r w:rsidRPr="00C320BC">
        <w:rPr>
          <w:lang w:val="en-US"/>
        </w:rPr>
        <w:t xml:space="preserve">s the best way to improve the quality of the educational service, </w:t>
      </w:r>
      <w:r>
        <w:rPr>
          <w:lang w:val="en-US"/>
        </w:rPr>
        <w:t>conceived</w:t>
      </w:r>
      <w:r w:rsidRPr="00C320BC">
        <w:rPr>
          <w:lang w:val="en-US"/>
        </w:rPr>
        <w:t xml:space="preserve"> as a market good like any other. One of the most famous champions of the school market was the economist Milton Friedman (1955). He argued that funding families to cover the cost of education in government-approved private schools of their choice could generate healthy competition among schools, thereby improving their quality. Friedman was thus one of the promoters of the school voucher inserted in the political programs of countless liberal parties around the world. Influential pro-market economists include John Chubb and Terry Moe (1990), who have taken up and strengthened Friedman</w:t>
      </w:r>
      <w:r>
        <w:rPr>
          <w:lang w:val="en-US"/>
        </w:rPr>
        <w:t>’</w:t>
      </w:r>
      <w:r w:rsidRPr="00C320BC">
        <w:rPr>
          <w:lang w:val="en-US"/>
        </w:rPr>
        <w:t>s argument for a pure market system in education, but with greater emphasis on the importance of free parental choice.</w:t>
      </w:r>
    </w:p>
    <w:p w14:paraId="42CC2EB0" w14:textId="290DCAF0" w:rsidR="000B688A" w:rsidRDefault="000B688A" w:rsidP="000B688A">
      <w:pPr>
        <w:jc w:val="both"/>
        <w:rPr>
          <w:lang w:val="en-US"/>
        </w:rPr>
      </w:pPr>
      <w:r w:rsidRPr="00C320BC">
        <w:rPr>
          <w:lang w:val="en-US"/>
        </w:rPr>
        <w:t>Many sociologists of education fall behind the second position</w:t>
      </w:r>
      <w:r w:rsidR="00C458B4">
        <w:rPr>
          <w:lang w:val="en-US"/>
        </w:rPr>
        <w:t xml:space="preserve">; </w:t>
      </w:r>
      <w:r w:rsidRPr="00C320BC">
        <w:rPr>
          <w:lang w:val="en-US"/>
        </w:rPr>
        <w:t xml:space="preserve">the skeptics. Their </w:t>
      </w:r>
      <w:r w:rsidR="00E07FBE">
        <w:rPr>
          <w:lang w:val="en-US"/>
        </w:rPr>
        <w:t>opposition</w:t>
      </w:r>
      <w:r w:rsidRPr="00C320BC">
        <w:rPr>
          <w:lang w:val="en-US"/>
        </w:rPr>
        <w:t xml:space="preserve"> </w:t>
      </w:r>
      <w:r w:rsidR="00E07FBE">
        <w:rPr>
          <w:lang w:val="en-US"/>
        </w:rPr>
        <w:t>to</w:t>
      </w:r>
      <w:r w:rsidRPr="00C320BC">
        <w:rPr>
          <w:lang w:val="en-US"/>
        </w:rPr>
        <w:t xml:space="preserve"> the market </w:t>
      </w:r>
      <w:r w:rsidR="00E07FBE">
        <w:rPr>
          <w:lang w:val="en-US"/>
        </w:rPr>
        <w:t>is often principled</w:t>
      </w:r>
      <w:r w:rsidRPr="00C320BC">
        <w:rPr>
          <w:lang w:val="en-US"/>
        </w:rPr>
        <w:t>, especially for those who belong to the current of critical sociology of education, which fundamentally questions the orientation of educational policies and their evolution towards market and managerial modes of regulation (the logic of competition and the increased weight of the market; accountability, high-stakes tests...)</w:t>
      </w:r>
      <w:r>
        <w:rPr>
          <w:lang w:val="en-US"/>
        </w:rPr>
        <w:t xml:space="preserve"> </w:t>
      </w:r>
      <w:r w:rsidRPr="00C320BC">
        <w:rPr>
          <w:lang w:val="en-US"/>
        </w:rPr>
        <w:t>(Mehta &amp; Davies, 2018). In this perspective, the spheres deemed to be of public interest (education, health, etc.) should be preserved from any form of market colonization. Among the prominent figures of this current are the British</w:t>
      </w:r>
      <w:r w:rsidR="00D83081">
        <w:rPr>
          <w:lang w:val="en-US"/>
        </w:rPr>
        <w:t xml:space="preserve"> sociologists</w:t>
      </w:r>
      <w:r w:rsidRPr="00C320BC">
        <w:rPr>
          <w:lang w:val="en-US"/>
        </w:rPr>
        <w:t xml:space="preserve"> Michael Apple (a.o. 2001; 2005) and Stephen Ball (a.o. 1993; 2003). </w:t>
      </w:r>
      <w:r w:rsidRPr="006F74C2">
        <w:rPr>
          <w:lang w:val="en-US"/>
        </w:rPr>
        <w:t>While not all sociologists take such an overtly critical perspective, most are generally reserved about the effects of the market.</w:t>
      </w:r>
      <w:r w:rsidRPr="00C320BC">
        <w:rPr>
          <w:lang w:val="en-US"/>
        </w:rPr>
        <w:t xml:space="preserve"> </w:t>
      </w:r>
      <w:r>
        <w:rPr>
          <w:lang w:val="en-US"/>
        </w:rPr>
        <w:t>T</w:t>
      </w:r>
      <w:r w:rsidRPr="00C320BC">
        <w:rPr>
          <w:lang w:val="en-US"/>
        </w:rPr>
        <w:t>heir work often highlights that educational systems that value freedom of choice are associated with an increase in school segregation and an exacerbation of social inequalities in relation to school (Felouzis, Maroy, van Zanten, 2013; several contributions in this volume).</w:t>
      </w:r>
    </w:p>
    <w:p w14:paraId="2E27FDB7" w14:textId="264286C3" w:rsidR="000B688A" w:rsidRPr="00DC69E5" w:rsidRDefault="000B688A" w:rsidP="000B688A">
      <w:pPr>
        <w:jc w:val="both"/>
        <w:rPr>
          <w:lang w:val="en-US"/>
        </w:rPr>
      </w:pPr>
      <w:r w:rsidRPr="000B688A">
        <w:rPr>
          <w:lang w:val="en-US"/>
        </w:rPr>
        <w:t xml:space="preserve">Finally, between these first two groups, some researchers adopt an intermediate, more ambivalent attitude towards the market. This is often the case </w:t>
      </w:r>
      <w:r w:rsidR="00B12CD6">
        <w:rPr>
          <w:lang w:val="en-US"/>
        </w:rPr>
        <w:t>with</w:t>
      </w:r>
      <w:r w:rsidRPr="000B688A">
        <w:rPr>
          <w:lang w:val="en-US"/>
        </w:rPr>
        <w:t xml:space="preserve"> educational economists. Many of them, without being unconditional supporters of the market, are not opposed to it. They seek above all to i</w:t>
      </w:r>
      <w:r w:rsidRPr="00C8274A">
        <w:rPr>
          <w:lang w:val="en-US"/>
        </w:rPr>
        <w:t xml:space="preserve">mprove its functioning, considering, in accordance with neo-classical economic theory, that the market is a mode of coordination that theoretically has more virtues than drawbacks. The question of inequality does not interest economists as much as sociologists, but some are concerned about it. They consider that the market does not necessarily produce inequality. </w:t>
      </w:r>
      <w:r w:rsidR="00995AF3">
        <w:rPr>
          <w:lang w:val="en-US"/>
        </w:rPr>
        <w:t>The</w:t>
      </w:r>
      <w:r w:rsidRPr="00C8274A">
        <w:rPr>
          <w:lang w:val="en-US"/>
        </w:rPr>
        <w:t xml:space="preserve"> problem</w:t>
      </w:r>
      <w:r w:rsidR="00995AF3">
        <w:rPr>
          <w:lang w:val="en-US"/>
        </w:rPr>
        <w:t>s</w:t>
      </w:r>
      <w:r w:rsidRPr="00C8274A">
        <w:rPr>
          <w:lang w:val="en-US"/>
        </w:rPr>
        <w:t xml:space="preserve">, they </w:t>
      </w:r>
      <w:r w:rsidR="00995AF3">
        <w:rPr>
          <w:lang w:val="en-US"/>
        </w:rPr>
        <w:t>say</w:t>
      </w:r>
      <w:r w:rsidRPr="00C8274A">
        <w:rPr>
          <w:lang w:val="en-US"/>
        </w:rPr>
        <w:t xml:space="preserve">, </w:t>
      </w:r>
      <w:r w:rsidR="00995AF3">
        <w:rPr>
          <w:lang w:val="en-US"/>
        </w:rPr>
        <w:t>do</w:t>
      </w:r>
      <w:r w:rsidRPr="00C8274A">
        <w:rPr>
          <w:lang w:val="en-US"/>
        </w:rPr>
        <w:t xml:space="preserve"> not come from the market as such but from the existence of failing markets. It is then a</w:t>
      </w:r>
      <w:r w:rsidRPr="002724AF">
        <w:rPr>
          <w:lang w:val="en-US"/>
        </w:rPr>
        <w:t xml:space="preserve"> question of market engineering or political engineering. </w:t>
      </w:r>
      <w:r w:rsidR="009F1289">
        <w:rPr>
          <w:lang w:val="en-US"/>
        </w:rPr>
        <w:t>A famous proponent of this approach is the</w:t>
      </w:r>
      <w:r w:rsidRPr="002724AF">
        <w:rPr>
          <w:lang w:val="en-US"/>
        </w:rPr>
        <w:t xml:space="preserve"> Nobel Prize winner</w:t>
      </w:r>
      <w:r w:rsidR="009F1289">
        <w:rPr>
          <w:lang w:val="en-US"/>
        </w:rPr>
        <w:t>,</w:t>
      </w:r>
      <w:r w:rsidRPr="002724AF">
        <w:rPr>
          <w:lang w:val="en-US"/>
        </w:rPr>
        <w:t xml:space="preserve"> Alvin Roth</w:t>
      </w:r>
      <w:r w:rsidRPr="00EC0DE7">
        <w:rPr>
          <w:lang w:val="en-US"/>
        </w:rPr>
        <w:t xml:space="preserve"> (2015), </w:t>
      </w:r>
      <w:r w:rsidR="009F1289">
        <w:rPr>
          <w:lang w:val="en-US"/>
        </w:rPr>
        <w:t>who</w:t>
      </w:r>
      <w:r w:rsidRPr="00EC0DE7">
        <w:rPr>
          <w:lang w:val="en-US"/>
        </w:rPr>
        <w:t xml:space="preserve"> explain</w:t>
      </w:r>
      <w:r w:rsidR="009F1289">
        <w:rPr>
          <w:lang w:val="en-US"/>
        </w:rPr>
        <w:t>s</w:t>
      </w:r>
      <w:r w:rsidRPr="00EC0DE7">
        <w:rPr>
          <w:lang w:val="en-US"/>
        </w:rPr>
        <w:t xml:space="preserve"> how to build better markets</w:t>
      </w:r>
      <w:r w:rsidR="009F1289">
        <w:rPr>
          <w:lang w:val="en-US"/>
        </w:rPr>
        <w:t>. S</w:t>
      </w:r>
      <w:r w:rsidR="0026343E">
        <w:rPr>
          <w:lang w:val="en-US"/>
        </w:rPr>
        <w:t>ome s</w:t>
      </w:r>
      <w:r w:rsidR="009F1289">
        <w:rPr>
          <w:lang w:val="en-US"/>
        </w:rPr>
        <w:t xml:space="preserve">ociologists of education </w:t>
      </w:r>
      <w:r w:rsidRPr="00EC0DE7">
        <w:rPr>
          <w:lang w:val="en-US"/>
        </w:rPr>
        <w:t>work</w:t>
      </w:r>
      <w:r w:rsidR="009F1289">
        <w:rPr>
          <w:lang w:val="en-US"/>
        </w:rPr>
        <w:t>ing</w:t>
      </w:r>
      <w:r w:rsidRPr="00EC0DE7">
        <w:rPr>
          <w:lang w:val="en-US"/>
        </w:rPr>
        <w:t xml:space="preserve"> on markets can also be included in this group, such</w:t>
      </w:r>
      <w:r w:rsidRPr="00DC69E5">
        <w:rPr>
          <w:lang w:val="en-US"/>
        </w:rPr>
        <w:t xml:space="preserve"> as John Fitz, </w:t>
      </w:r>
      <w:r w:rsidR="009F1289">
        <w:rPr>
          <w:lang w:val="en-US"/>
        </w:rPr>
        <w:t>Stephen Gorard and Chris Taylor.</w:t>
      </w:r>
      <w:r w:rsidRPr="00DC69E5">
        <w:rPr>
          <w:lang w:val="en-US"/>
        </w:rPr>
        <w:t xml:space="preserve"> </w:t>
      </w:r>
      <w:r w:rsidR="00995AF3">
        <w:rPr>
          <w:lang w:val="en-US"/>
        </w:rPr>
        <w:t>For them,</w:t>
      </w:r>
      <w:r w:rsidR="009F1289">
        <w:rPr>
          <w:lang w:val="en-US"/>
        </w:rPr>
        <w:t xml:space="preserve"> </w:t>
      </w:r>
      <w:r w:rsidR="009F1289" w:rsidRPr="009F1289">
        <w:rPr>
          <w:lang w:val="en-US"/>
        </w:rPr>
        <w:t>it is no longer time to debate for or against the market</w:t>
      </w:r>
      <w:r w:rsidR="00995AF3">
        <w:rPr>
          <w:lang w:val="en-US"/>
        </w:rPr>
        <w:t>.</w:t>
      </w:r>
      <w:r w:rsidR="009F1289" w:rsidRPr="009F1289">
        <w:rPr>
          <w:lang w:val="en-US"/>
        </w:rPr>
        <w:t xml:space="preserve"> </w:t>
      </w:r>
      <w:r w:rsidR="00995AF3">
        <w:rPr>
          <w:lang w:val="en-US"/>
        </w:rPr>
        <w:t>They</w:t>
      </w:r>
      <w:r w:rsidR="009F1289" w:rsidRPr="009F1289">
        <w:rPr>
          <w:lang w:val="en-US"/>
        </w:rPr>
        <w:t xml:space="preserve"> </w:t>
      </w:r>
      <w:r w:rsidRPr="00DC69E5">
        <w:rPr>
          <w:lang w:val="en-US"/>
        </w:rPr>
        <w:t>consider that “choice and selection are now cornerstones of education policies</w:t>
      </w:r>
      <w:r w:rsidR="0026343E">
        <w:rPr>
          <w:lang w:val="en-US"/>
        </w:rPr>
        <w:t>”, and this must be acknowledged (Fitz et al., 2003)</w:t>
      </w:r>
      <w:r w:rsidRPr="00DC69E5">
        <w:rPr>
          <w:lang w:val="en-US"/>
        </w:rPr>
        <w:t>.</w:t>
      </w:r>
    </w:p>
    <w:p w14:paraId="0FF240F0" w14:textId="46D1F1D0" w:rsidR="000B688A" w:rsidRDefault="0026343E" w:rsidP="000B688A">
      <w:pPr>
        <w:pStyle w:val="Default"/>
        <w:jc w:val="both"/>
        <w:rPr>
          <w:sz w:val="22"/>
          <w:lang w:val="en-US"/>
        </w:rPr>
      </w:pPr>
      <w:r>
        <w:rPr>
          <w:sz w:val="22"/>
          <w:lang w:val="en-US"/>
        </w:rPr>
        <w:t>T</w:t>
      </w:r>
      <w:r w:rsidR="000B688A" w:rsidRPr="00773BEA">
        <w:rPr>
          <w:sz w:val="22"/>
          <w:lang w:val="en-US"/>
        </w:rPr>
        <w:t>h</w:t>
      </w:r>
      <w:r>
        <w:rPr>
          <w:sz w:val="22"/>
          <w:lang w:val="en-US"/>
        </w:rPr>
        <w:t>is</w:t>
      </w:r>
      <w:r w:rsidR="000B688A" w:rsidRPr="00773BEA">
        <w:rPr>
          <w:sz w:val="22"/>
          <w:lang w:val="en-US"/>
        </w:rPr>
        <w:t xml:space="preserve"> </w:t>
      </w:r>
      <w:r>
        <w:rPr>
          <w:sz w:val="22"/>
          <w:lang w:val="en-US"/>
        </w:rPr>
        <w:t>intermediate</w:t>
      </w:r>
      <w:r w:rsidR="000B688A" w:rsidRPr="00773BEA">
        <w:rPr>
          <w:sz w:val="22"/>
          <w:lang w:val="en-US"/>
        </w:rPr>
        <w:t xml:space="preserve"> position </w:t>
      </w:r>
      <w:r>
        <w:rPr>
          <w:sz w:val="22"/>
          <w:lang w:val="en-US"/>
        </w:rPr>
        <w:t xml:space="preserve">thus </w:t>
      </w:r>
      <w:r w:rsidR="000B688A" w:rsidRPr="00773BEA">
        <w:rPr>
          <w:sz w:val="22"/>
          <w:lang w:val="en-US"/>
        </w:rPr>
        <w:t>includes researchers who are open to the politics of school choice and its instruments (</w:t>
      </w:r>
      <w:r w:rsidR="00995AF3">
        <w:rPr>
          <w:sz w:val="22"/>
          <w:lang w:val="en-US"/>
        </w:rPr>
        <w:t>calls</w:t>
      </w:r>
      <w:r w:rsidR="000B688A" w:rsidRPr="00773BEA">
        <w:rPr>
          <w:sz w:val="22"/>
          <w:lang w:val="en-US"/>
        </w:rPr>
        <w:t xml:space="preserve"> </w:t>
      </w:r>
      <w:r w:rsidR="00995AF3">
        <w:rPr>
          <w:sz w:val="22"/>
          <w:lang w:val="en-US"/>
        </w:rPr>
        <w:t>for</w:t>
      </w:r>
      <w:r w:rsidR="000B688A" w:rsidRPr="00773BEA">
        <w:rPr>
          <w:sz w:val="22"/>
          <w:lang w:val="en-US"/>
        </w:rPr>
        <w:t xml:space="preserve"> tender</w:t>
      </w:r>
      <w:r w:rsidR="00995AF3">
        <w:rPr>
          <w:sz w:val="22"/>
          <w:lang w:val="en-US"/>
        </w:rPr>
        <w:t>s</w:t>
      </w:r>
      <w:r w:rsidR="000B688A" w:rsidRPr="00773BEA">
        <w:rPr>
          <w:sz w:val="22"/>
          <w:lang w:val="en-US"/>
        </w:rPr>
        <w:t xml:space="preserve">, vouchers, charter schools, marketing, etc.) less out of principle than out of pragmatism. They tend to think that freedom of choice is an irreversible process. Based on the observation that free choice has strong parental support, they give up fighting for its abolition. They consider it more fruitful to think about how to regulate and organize an educational market that takes into account issues of social justice and educational inequality. This intermediate and moderately critical position towards the market is </w:t>
      </w:r>
      <w:r>
        <w:rPr>
          <w:sz w:val="22"/>
          <w:lang w:val="en-US"/>
        </w:rPr>
        <w:t xml:space="preserve">also </w:t>
      </w:r>
      <w:r w:rsidR="000B688A" w:rsidRPr="00773BEA">
        <w:rPr>
          <w:sz w:val="22"/>
          <w:lang w:val="en-US"/>
        </w:rPr>
        <w:t>the one adopted by the market sociologists</w:t>
      </w:r>
      <w:r w:rsidR="000B688A">
        <w:rPr>
          <w:sz w:val="22"/>
          <w:lang w:val="en-US"/>
        </w:rPr>
        <w:t xml:space="preserve"> discussed in this chapter.</w:t>
      </w:r>
    </w:p>
    <w:p w14:paraId="451EA500" w14:textId="77777777" w:rsidR="00C8274A" w:rsidRDefault="00C8274A" w:rsidP="000B688A">
      <w:pPr>
        <w:pStyle w:val="Default"/>
        <w:jc w:val="both"/>
        <w:rPr>
          <w:sz w:val="22"/>
          <w:lang w:val="en-US"/>
        </w:rPr>
      </w:pPr>
    </w:p>
    <w:p w14:paraId="1EB0A86D" w14:textId="47C50C92" w:rsidR="00C8274A" w:rsidRDefault="00C8274A" w:rsidP="00C8274A">
      <w:pPr>
        <w:jc w:val="both"/>
        <w:rPr>
          <w:lang w:val="en-US"/>
        </w:rPr>
      </w:pPr>
      <w:r w:rsidRPr="00750718">
        <w:rPr>
          <w:lang w:val="en-US"/>
        </w:rPr>
        <w:t>In relation to the three different positions adopted by researchers vis-à-vis the market we mentioned above, Karpik and Callon adopt an intermediate approach, a market-ambivalent position.</w:t>
      </w:r>
      <w:r>
        <w:rPr>
          <w:lang w:val="en-US"/>
        </w:rPr>
        <w:t xml:space="preserve"> </w:t>
      </w:r>
      <w:r w:rsidRPr="004804FD">
        <w:rPr>
          <w:lang w:val="en-US"/>
        </w:rPr>
        <w:t xml:space="preserve">For them, markets can bring the worst as well as the best, and the challenge is to understand how to preserve the best while protecting oneself from the worst. Callon is very explicit in this respect. He believes that </w:t>
      </w:r>
      <w:r>
        <w:rPr>
          <w:lang w:val="en-US"/>
        </w:rPr>
        <w:t>“</w:t>
      </w:r>
      <w:r w:rsidRPr="004804FD">
        <w:rPr>
          <w:lang w:val="en-US"/>
        </w:rPr>
        <w:t>the challenge is to understand markets in order to better identify the possible means of their transformation</w:t>
      </w:r>
      <w:r>
        <w:rPr>
          <w:lang w:val="en-US"/>
        </w:rPr>
        <w:t>”</w:t>
      </w:r>
      <w:r w:rsidRPr="004804FD">
        <w:rPr>
          <w:lang w:val="en-US"/>
        </w:rPr>
        <w:t xml:space="preserve"> (</w:t>
      </w:r>
      <w:r w:rsidR="00A14F03">
        <w:rPr>
          <w:lang w:val="en-US"/>
        </w:rPr>
        <w:t>Callon, 20</w:t>
      </w:r>
      <w:r w:rsidR="00632860">
        <w:rPr>
          <w:lang w:val="en-US"/>
        </w:rPr>
        <w:t>17</w:t>
      </w:r>
      <w:r w:rsidR="00A14F03">
        <w:rPr>
          <w:lang w:val="en-US"/>
        </w:rPr>
        <w:t xml:space="preserve">, </w:t>
      </w:r>
      <w:r w:rsidRPr="004804FD">
        <w:rPr>
          <w:lang w:val="en-US"/>
        </w:rPr>
        <w:t>p. 63). Citing Polyani (1944), he identifies two ways of approaching the problem</w:t>
      </w:r>
      <w:r w:rsidR="00E12055">
        <w:rPr>
          <w:lang w:val="en-US"/>
        </w:rPr>
        <w:t xml:space="preserve">: </w:t>
      </w:r>
      <w:r w:rsidRPr="004804FD">
        <w:rPr>
          <w:lang w:val="en-US"/>
        </w:rPr>
        <w:t>Either one considers, following Marx</w:t>
      </w:r>
      <w:r>
        <w:rPr>
          <w:lang w:val="en-US"/>
        </w:rPr>
        <w:t>’</w:t>
      </w:r>
      <w:r w:rsidRPr="004804FD">
        <w:rPr>
          <w:lang w:val="en-US"/>
        </w:rPr>
        <w:t>s example, that it is essential to contain the development of the market and to circumscribe it to certain situations of exchange while preserving other spheres deemed to be of public interest (education, health, etc.) from any form of market colonization. Or one considers that it is possible and desirable to transform markets in t</w:t>
      </w:r>
      <w:r>
        <w:rPr>
          <w:lang w:val="en-US"/>
        </w:rPr>
        <w:t>heir conception (following Roth’</w:t>
      </w:r>
      <w:r w:rsidRPr="004804FD">
        <w:rPr>
          <w:lang w:val="en-US"/>
        </w:rPr>
        <w:t>s example) so that their implementation responds to specifications defined collectively and democratically by society, which seems to be the option chosen in a growing number of educational systems, including th</w:t>
      </w:r>
      <w:r>
        <w:rPr>
          <w:lang w:val="en-US"/>
        </w:rPr>
        <w:t xml:space="preserve">at of French-speaking Belgium. </w:t>
      </w:r>
      <w:r w:rsidRPr="004804FD">
        <w:rPr>
          <w:lang w:val="en-US"/>
        </w:rPr>
        <w:t>We do not necessarily share this optimism</w:t>
      </w:r>
      <w:r w:rsidR="007B1AC6">
        <w:rPr>
          <w:lang w:val="en-US"/>
        </w:rPr>
        <w:t xml:space="preserve"> as we will </w:t>
      </w:r>
      <w:r>
        <w:rPr>
          <w:lang w:val="en-US"/>
        </w:rPr>
        <w:t>come back to</w:t>
      </w:r>
      <w:r w:rsidR="007B1AC6">
        <w:rPr>
          <w:lang w:val="en-US"/>
        </w:rPr>
        <w:t xml:space="preserve"> </w:t>
      </w:r>
      <w:r>
        <w:rPr>
          <w:lang w:val="en-US"/>
        </w:rPr>
        <w:t>later</w:t>
      </w:r>
      <w:r w:rsidR="007B1AC6">
        <w:rPr>
          <w:lang w:val="en-US"/>
        </w:rPr>
        <w:t xml:space="preserve"> in the chapter</w:t>
      </w:r>
      <w:r>
        <w:rPr>
          <w:lang w:val="en-US"/>
        </w:rPr>
        <w:t>.</w:t>
      </w:r>
    </w:p>
    <w:p w14:paraId="0FE4F73B" w14:textId="1E209AC9" w:rsidR="0053198A" w:rsidRDefault="000D03C9" w:rsidP="00BA3EAC">
      <w:pPr>
        <w:pStyle w:val="Default"/>
        <w:jc w:val="both"/>
        <w:rPr>
          <w:sz w:val="22"/>
          <w:lang w:val="en-US"/>
        </w:rPr>
      </w:pPr>
      <w:r>
        <w:rPr>
          <w:sz w:val="22"/>
          <w:lang w:val="en-US"/>
        </w:rPr>
        <w:t>W</w:t>
      </w:r>
      <w:r w:rsidR="00BA3EAC" w:rsidRPr="00750718">
        <w:rPr>
          <w:sz w:val="22"/>
          <w:lang w:val="en-US"/>
        </w:rPr>
        <w:t xml:space="preserve">hile keeping their distance from the presuppositions </w:t>
      </w:r>
      <w:r>
        <w:rPr>
          <w:sz w:val="22"/>
          <w:lang w:val="en-US"/>
        </w:rPr>
        <w:t>of</w:t>
      </w:r>
      <w:r w:rsidR="00BA3EAC" w:rsidRPr="00750718">
        <w:rPr>
          <w:sz w:val="22"/>
          <w:lang w:val="en-US"/>
        </w:rPr>
        <w:t xml:space="preserve"> economic models, </w:t>
      </w:r>
      <w:r>
        <w:rPr>
          <w:sz w:val="22"/>
          <w:lang w:val="en-US"/>
        </w:rPr>
        <w:t xml:space="preserve">sociologists of markets </w:t>
      </w:r>
      <w:r w:rsidR="00BA3EAC" w:rsidRPr="00750718">
        <w:rPr>
          <w:sz w:val="22"/>
          <w:lang w:val="en-US"/>
        </w:rPr>
        <w:t>nevertheless take them seriously.</w:t>
      </w:r>
      <w:r w:rsidR="0053198A" w:rsidRPr="00750718">
        <w:rPr>
          <w:sz w:val="22"/>
          <w:lang w:val="en-US"/>
        </w:rPr>
        <w:t xml:space="preserve"> Lucien Karpik seek</w:t>
      </w:r>
      <w:r w:rsidR="00C8274A">
        <w:rPr>
          <w:sz w:val="22"/>
          <w:lang w:val="en-US"/>
        </w:rPr>
        <w:t>s</w:t>
      </w:r>
      <w:r w:rsidR="0053198A" w:rsidRPr="00750718">
        <w:rPr>
          <w:sz w:val="22"/>
          <w:lang w:val="en-US"/>
        </w:rPr>
        <w:t xml:space="preserve"> to produce a more encompassing theory of markets that can be applied to singular, heterogeneous goods in order to show how markets function in situations not foreseen by classical theory, how they can accommodate actors who are not purely rational, imperfect information, heterogeneous goods... Others try to show the social conditions of possibility under which the theoretical criteria of the economic model of the perfect market can be reached. Michel Callon, in particular, takes as his starting point the definition of the market prop</w:t>
      </w:r>
      <w:r w:rsidR="00CF6F74">
        <w:rPr>
          <w:sz w:val="22"/>
          <w:lang w:val="en-US"/>
        </w:rPr>
        <w:t>osed by neoclassical economists.</w:t>
      </w:r>
      <w:r w:rsidR="0053198A" w:rsidRPr="00750718">
        <w:rPr>
          <w:sz w:val="22"/>
          <w:lang w:val="en-US"/>
        </w:rPr>
        <w:t xml:space="preserve"> </w:t>
      </w:r>
      <w:r w:rsidR="00CF6F74">
        <w:rPr>
          <w:sz w:val="22"/>
          <w:lang w:val="en-US"/>
        </w:rPr>
        <w:t>B</w:t>
      </w:r>
      <w:r w:rsidR="0053198A" w:rsidRPr="00750718">
        <w:rPr>
          <w:sz w:val="22"/>
          <w:lang w:val="en-US"/>
        </w:rPr>
        <w:t xml:space="preserve">ut, as a sociologist, he questions the social conditions of possibility of rational action as well as the social conditions of production of a calculating agent such as the model of the perfect market presupposes and which it needs to function efficiently. In practice, the two approaches, illustrated here by the works of Kaprik and Callon, </w:t>
      </w:r>
      <w:r w:rsidR="00B562B2" w:rsidRPr="00750718">
        <w:rPr>
          <w:sz w:val="22"/>
          <w:lang w:val="en-US"/>
        </w:rPr>
        <w:t xml:space="preserve">are </w:t>
      </w:r>
      <w:r w:rsidR="00B562B2">
        <w:rPr>
          <w:sz w:val="22"/>
          <w:lang w:val="en-US"/>
        </w:rPr>
        <w:t xml:space="preserve">complementary and we will </w:t>
      </w:r>
      <w:r w:rsidR="0053198A" w:rsidRPr="00750718">
        <w:rPr>
          <w:sz w:val="22"/>
          <w:lang w:val="en-US"/>
        </w:rPr>
        <w:t xml:space="preserve">use </w:t>
      </w:r>
      <w:r w:rsidR="00B562B2">
        <w:rPr>
          <w:sz w:val="22"/>
          <w:lang w:val="en-US"/>
        </w:rPr>
        <w:t>them jointly</w:t>
      </w:r>
      <w:r w:rsidR="0053198A" w:rsidRPr="00750718">
        <w:rPr>
          <w:sz w:val="22"/>
          <w:lang w:val="en-US"/>
        </w:rPr>
        <w:t xml:space="preserve">. For example, in order for the market to accommodate actors who are not purely rational, they </w:t>
      </w:r>
      <w:r w:rsidR="00B562B2">
        <w:rPr>
          <w:sz w:val="22"/>
          <w:lang w:val="en-US"/>
        </w:rPr>
        <w:t xml:space="preserve">both </w:t>
      </w:r>
      <w:r w:rsidR="0053198A" w:rsidRPr="00750718">
        <w:rPr>
          <w:sz w:val="22"/>
          <w:lang w:val="en-US"/>
        </w:rPr>
        <w:t>stress the need to strengthen infor</w:t>
      </w:r>
      <w:r w:rsidR="00CF6F74">
        <w:rPr>
          <w:sz w:val="22"/>
          <w:lang w:val="en-US"/>
        </w:rPr>
        <w:t>mation and to equip the market. “</w:t>
      </w:r>
      <w:r w:rsidR="0053198A" w:rsidRPr="00750718">
        <w:rPr>
          <w:sz w:val="22"/>
          <w:lang w:val="en-US"/>
        </w:rPr>
        <w:t>Computation and market action are not a state of nature: they presuppose learning and, even more so, the mobilization of equipment that contributes to making market action possible</w:t>
      </w:r>
      <w:r w:rsidR="00CF6F74">
        <w:rPr>
          <w:sz w:val="22"/>
          <w:lang w:val="en-US"/>
        </w:rPr>
        <w:t>”</w:t>
      </w:r>
      <w:r w:rsidR="0053198A" w:rsidRPr="00750718">
        <w:rPr>
          <w:sz w:val="22"/>
          <w:lang w:val="en-US"/>
        </w:rPr>
        <w:t xml:space="preserve"> (François, 2008, p. 153). In this sense, </w:t>
      </w:r>
      <w:r w:rsidR="00B562B2">
        <w:rPr>
          <w:sz w:val="22"/>
          <w:lang w:val="en-US"/>
        </w:rPr>
        <w:t xml:space="preserve">the real object </w:t>
      </w:r>
      <w:r w:rsidR="0053198A" w:rsidRPr="00750718">
        <w:rPr>
          <w:sz w:val="22"/>
          <w:lang w:val="en-US"/>
        </w:rPr>
        <w:t>sociolo</w:t>
      </w:r>
      <w:r w:rsidR="00BC3AE5">
        <w:rPr>
          <w:sz w:val="22"/>
          <w:lang w:val="en-US"/>
        </w:rPr>
        <w:t xml:space="preserve">gists of markets </w:t>
      </w:r>
      <w:r w:rsidR="00B562B2">
        <w:rPr>
          <w:sz w:val="22"/>
          <w:lang w:val="en-US"/>
        </w:rPr>
        <w:t>study is</w:t>
      </w:r>
      <w:r w:rsidR="00BC3AE5">
        <w:rPr>
          <w:sz w:val="22"/>
          <w:lang w:val="en-US"/>
        </w:rPr>
        <w:t xml:space="preserve"> the “</w:t>
      </w:r>
      <w:r w:rsidR="0053198A" w:rsidRPr="00750718">
        <w:rPr>
          <w:sz w:val="22"/>
          <w:lang w:val="en-US"/>
        </w:rPr>
        <w:t>processes of market</w:t>
      </w:r>
      <w:r w:rsidR="00BC3AE5">
        <w:rPr>
          <w:sz w:val="22"/>
          <w:lang w:val="en-US"/>
        </w:rPr>
        <w:t>-mak</w:t>
      </w:r>
      <w:r w:rsidR="0053198A" w:rsidRPr="00750718">
        <w:rPr>
          <w:sz w:val="22"/>
          <w:lang w:val="en-US"/>
        </w:rPr>
        <w:t>ing</w:t>
      </w:r>
      <w:r w:rsidR="00BC3AE5">
        <w:rPr>
          <w:sz w:val="22"/>
          <w:lang w:val="en-US"/>
        </w:rPr>
        <w:t>”</w:t>
      </w:r>
      <w:r w:rsidR="00B562B2">
        <w:rPr>
          <w:sz w:val="22"/>
          <w:lang w:val="en-US"/>
        </w:rPr>
        <w:t xml:space="preserve"> –</w:t>
      </w:r>
      <w:r w:rsidR="0053198A" w:rsidRPr="00750718">
        <w:rPr>
          <w:sz w:val="22"/>
          <w:lang w:val="en-US"/>
        </w:rPr>
        <w:t xml:space="preserve"> </w:t>
      </w:r>
      <w:r w:rsidR="00B562B2">
        <w:rPr>
          <w:sz w:val="22"/>
          <w:lang w:val="en-US"/>
        </w:rPr>
        <w:t>defined as the “</w:t>
      </w:r>
      <w:r w:rsidR="00B562B2" w:rsidRPr="00750718">
        <w:rPr>
          <w:sz w:val="22"/>
          <w:lang w:val="en-US"/>
        </w:rPr>
        <w:t>processes by which things become commodities and p</w:t>
      </w:r>
      <w:r w:rsidR="00B562B2">
        <w:rPr>
          <w:sz w:val="22"/>
          <w:lang w:val="en-US"/>
        </w:rPr>
        <w:t>eople act as buyers and sellers”</w:t>
      </w:r>
      <w:r w:rsidR="00B562B2" w:rsidRPr="00750718">
        <w:rPr>
          <w:sz w:val="22"/>
          <w:lang w:val="en-US"/>
        </w:rPr>
        <w:t xml:space="preserve"> (Ibid., p. 153)</w:t>
      </w:r>
      <w:r w:rsidR="00B562B2">
        <w:rPr>
          <w:sz w:val="22"/>
          <w:lang w:val="en-US"/>
        </w:rPr>
        <w:t>.</w:t>
      </w:r>
    </w:p>
    <w:p w14:paraId="5DED54E5" w14:textId="77777777" w:rsidR="00980B56" w:rsidRDefault="00980B56" w:rsidP="00BA3EAC">
      <w:pPr>
        <w:pStyle w:val="Default"/>
        <w:jc w:val="both"/>
        <w:rPr>
          <w:sz w:val="22"/>
          <w:lang w:val="en-US"/>
        </w:rPr>
      </w:pPr>
    </w:p>
    <w:p w14:paraId="74DEB373" w14:textId="764FDF26" w:rsidR="00980B56" w:rsidRDefault="00A80E12" w:rsidP="00BA3EAC">
      <w:pPr>
        <w:pStyle w:val="Default"/>
        <w:jc w:val="both"/>
        <w:rPr>
          <w:sz w:val="22"/>
          <w:lang w:val="en-US"/>
        </w:rPr>
      </w:pPr>
      <w:r w:rsidRPr="00750718">
        <w:rPr>
          <w:sz w:val="22"/>
          <w:lang w:val="en-US"/>
        </w:rPr>
        <w:t xml:space="preserve">In the end, and to put it in other terms, it is not so much on the question of the nature of markets that the contribution of sociologists of markets seems to us to be innovative in comparison with the literature </w:t>
      </w:r>
      <w:r w:rsidR="00B17C49" w:rsidRPr="00773BEA">
        <w:rPr>
          <w:sz w:val="22"/>
          <w:lang w:val="en-US"/>
        </w:rPr>
        <w:t xml:space="preserve">in sociology of education studying </w:t>
      </w:r>
      <w:r w:rsidRPr="00750718">
        <w:rPr>
          <w:sz w:val="22"/>
          <w:lang w:val="en-US"/>
        </w:rPr>
        <w:t>school markets. It is rather in relation to the question of becoming a market and the types of actors and institutions necessary to move towards an effective market operation.</w:t>
      </w:r>
    </w:p>
    <w:p w14:paraId="1E972FF3" w14:textId="4B1BFC05" w:rsidR="00A80E12" w:rsidRDefault="00A80E12" w:rsidP="00BA3EAC">
      <w:pPr>
        <w:pStyle w:val="Default"/>
        <w:jc w:val="both"/>
        <w:rPr>
          <w:sz w:val="22"/>
          <w:lang w:val="en-US"/>
        </w:rPr>
      </w:pPr>
    </w:p>
    <w:p w14:paraId="57C1C9DC" w14:textId="18C45907" w:rsidR="00576346" w:rsidRPr="00773BEA" w:rsidRDefault="00576346" w:rsidP="00E73CF9">
      <w:pPr>
        <w:pStyle w:val="Default"/>
        <w:numPr>
          <w:ilvl w:val="2"/>
          <w:numId w:val="14"/>
        </w:numPr>
        <w:rPr>
          <w:i/>
          <w:sz w:val="22"/>
          <w:lang w:val="en-US"/>
        </w:rPr>
      </w:pPr>
      <w:r w:rsidRPr="00773BEA">
        <w:rPr>
          <w:i/>
          <w:sz w:val="22"/>
          <w:lang w:val="en-US"/>
        </w:rPr>
        <w:t>Socializing, equipping and politicizing market analysis</w:t>
      </w:r>
    </w:p>
    <w:p w14:paraId="531F667D" w14:textId="77777777" w:rsidR="009E3AAD" w:rsidRPr="00DC69E5" w:rsidRDefault="009E3AAD" w:rsidP="00773BEA">
      <w:pPr>
        <w:pStyle w:val="Default"/>
        <w:rPr>
          <w:b/>
          <w:lang w:val="en-US"/>
        </w:rPr>
      </w:pPr>
    </w:p>
    <w:p w14:paraId="3CE578E4" w14:textId="36A08232" w:rsidR="001C7CDB" w:rsidRDefault="00F97934" w:rsidP="001C7CDB">
      <w:pPr>
        <w:jc w:val="both"/>
        <w:rPr>
          <w:lang w:val="en-US"/>
        </w:rPr>
      </w:pPr>
      <w:r>
        <w:rPr>
          <w:lang w:val="en-US"/>
        </w:rPr>
        <w:t xml:space="preserve">Karpik’s and </w:t>
      </w:r>
      <w:r w:rsidR="001C0464" w:rsidRPr="001C0464">
        <w:rPr>
          <w:lang w:val="en-US"/>
        </w:rPr>
        <w:t>Callon</w:t>
      </w:r>
      <w:r w:rsidR="001C0464">
        <w:rPr>
          <w:lang w:val="en-US"/>
        </w:rPr>
        <w:t>’s</w:t>
      </w:r>
      <w:r w:rsidR="001C0464" w:rsidRPr="001C0464">
        <w:rPr>
          <w:lang w:val="en-US"/>
        </w:rPr>
        <w:t xml:space="preserve"> approach</w:t>
      </w:r>
      <w:r>
        <w:rPr>
          <w:lang w:val="en-US"/>
        </w:rPr>
        <w:t>es</w:t>
      </w:r>
      <w:r w:rsidR="001C0464" w:rsidRPr="001C0464">
        <w:rPr>
          <w:lang w:val="en-US"/>
        </w:rPr>
        <w:t xml:space="preserve"> </w:t>
      </w:r>
      <w:r>
        <w:rPr>
          <w:lang w:val="en-US"/>
        </w:rPr>
        <w:t>are</w:t>
      </w:r>
      <w:r w:rsidR="001C0464" w:rsidRPr="001C0464">
        <w:rPr>
          <w:lang w:val="en-US"/>
        </w:rPr>
        <w:t xml:space="preserve"> </w:t>
      </w:r>
      <w:r w:rsidR="001C0464">
        <w:rPr>
          <w:lang w:val="en-US"/>
        </w:rPr>
        <w:t>genuinely</w:t>
      </w:r>
      <w:r w:rsidR="001C0464" w:rsidRPr="001C0464">
        <w:rPr>
          <w:lang w:val="en-US"/>
        </w:rPr>
        <w:t xml:space="preserve"> sociological because </w:t>
      </w:r>
      <w:r>
        <w:rPr>
          <w:lang w:val="en-US"/>
        </w:rPr>
        <w:t>they</w:t>
      </w:r>
      <w:r w:rsidR="001C0464" w:rsidRPr="001C0464">
        <w:rPr>
          <w:lang w:val="en-US"/>
        </w:rPr>
        <w:t xml:space="preserve"> insists on the social construction of markets</w:t>
      </w:r>
      <w:r w:rsidR="001C7CDB">
        <w:rPr>
          <w:lang w:val="en-US"/>
        </w:rPr>
        <w:t xml:space="preserve"> and market </w:t>
      </w:r>
      <w:r>
        <w:rPr>
          <w:lang w:val="en-US"/>
        </w:rPr>
        <w:t>institutions</w:t>
      </w:r>
      <w:r w:rsidR="001C0464">
        <w:rPr>
          <w:lang w:val="en-US"/>
        </w:rPr>
        <w:t>.</w:t>
      </w:r>
      <w:r w:rsidR="001C0464" w:rsidRPr="001C0464">
        <w:rPr>
          <w:lang w:val="en-US"/>
        </w:rPr>
        <w:t xml:space="preserve"> </w:t>
      </w:r>
      <w:r w:rsidR="001C0464">
        <w:rPr>
          <w:lang w:val="en-US"/>
        </w:rPr>
        <w:t>I</w:t>
      </w:r>
      <w:r w:rsidR="001C0464" w:rsidRPr="001C0464">
        <w:rPr>
          <w:lang w:val="en-US"/>
        </w:rPr>
        <w:t xml:space="preserve">n so doing, </w:t>
      </w:r>
      <w:r>
        <w:rPr>
          <w:lang w:val="en-US"/>
        </w:rPr>
        <w:t>they</w:t>
      </w:r>
      <w:r w:rsidR="001C0464" w:rsidRPr="001C0464">
        <w:rPr>
          <w:lang w:val="en-US"/>
        </w:rPr>
        <w:t xml:space="preserve"> </w:t>
      </w:r>
      <w:r w:rsidR="00A128B0">
        <w:rPr>
          <w:lang w:val="en-US"/>
        </w:rPr>
        <w:t xml:space="preserve">both </w:t>
      </w:r>
      <w:r>
        <w:rPr>
          <w:b/>
          <w:lang w:val="en-US"/>
        </w:rPr>
        <w:t>socialize</w:t>
      </w:r>
      <w:r w:rsidR="001C0464" w:rsidRPr="001C0464">
        <w:rPr>
          <w:lang w:val="en-US"/>
        </w:rPr>
        <w:t xml:space="preserve"> markets. </w:t>
      </w:r>
      <w:r w:rsidR="00DA4A0C">
        <w:rPr>
          <w:lang w:val="en-US"/>
        </w:rPr>
        <w:t>We may consider t</w:t>
      </w:r>
      <w:r w:rsidR="001C7CDB" w:rsidRPr="001C0464">
        <w:rPr>
          <w:lang w:val="en-US"/>
        </w:rPr>
        <w:t xml:space="preserve">he socialization of markets </w:t>
      </w:r>
      <w:r w:rsidR="00DA4A0C">
        <w:rPr>
          <w:lang w:val="en-US"/>
        </w:rPr>
        <w:t>as</w:t>
      </w:r>
      <w:r w:rsidR="001C7CDB" w:rsidRPr="001C0464">
        <w:rPr>
          <w:lang w:val="en-US"/>
        </w:rPr>
        <w:t xml:space="preserve"> the inaugural gesture of the sociology of markets. </w:t>
      </w:r>
      <w:r w:rsidR="00CF6F74">
        <w:rPr>
          <w:lang w:val="en-US"/>
        </w:rPr>
        <w:t>François speaks in fact of the “</w:t>
      </w:r>
      <w:r w:rsidR="001C7CDB" w:rsidRPr="001C0464">
        <w:rPr>
          <w:lang w:val="en-US"/>
        </w:rPr>
        <w:t>r</w:t>
      </w:r>
      <w:r w:rsidR="00CF6F74">
        <w:rPr>
          <w:lang w:val="en-US"/>
        </w:rPr>
        <w:t>epopulation of the market scene”</w:t>
      </w:r>
      <w:r w:rsidR="001C7CDB" w:rsidRPr="001C0464">
        <w:rPr>
          <w:lang w:val="en-US"/>
        </w:rPr>
        <w:t xml:space="preserve"> (</w:t>
      </w:r>
      <w:r w:rsidR="00CF6F74">
        <w:rPr>
          <w:lang w:val="en-US"/>
        </w:rPr>
        <w:t>"</w:t>
      </w:r>
      <w:r w:rsidR="001C7CDB" w:rsidRPr="001C0464">
        <w:rPr>
          <w:lang w:val="en-US"/>
        </w:rPr>
        <w:t xml:space="preserve">by bringing to light the crowd of intermediaries and actors of all kinds who intervene there") as </w:t>
      </w:r>
      <w:r w:rsidR="00C8274A">
        <w:rPr>
          <w:lang w:val="en-US"/>
        </w:rPr>
        <w:t>“</w:t>
      </w:r>
      <w:r w:rsidR="001C7CDB" w:rsidRPr="001C0464">
        <w:rPr>
          <w:lang w:val="en-US"/>
        </w:rPr>
        <w:t xml:space="preserve">one of the </w:t>
      </w:r>
      <w:r w:rsidR="001C7CDB" w:rsidRPr="00DA4A0C">
        <w:rPr>
          <w:i/>
          <w:lang w:val="en-US"/>
        </w:rPr>
        <w:t>topoi</w:t>
      </w:r>
      <w:r w:rsidR="001C7CDB" w:rsidRPr="001C0464">
        <w:rPr>
          <w:lang w:val="en-US"/>
        </w:rPr>
        <w:t xml:space="preserve"> of the sociology of markets</w:t>
      </w:r>
      <w:r w:rsidR="00CF6F74">
        <w:rPr>
          <w:lang w:val="en-US"/>
        </w:rPr>
        <w:t>”</w:t>
      </w:r>
      <w:r w:rsidR="001C7CDB" w:rsidRPr="001C0464">
        <w:rPr>
          <w:lang w:val="en-US"/>
        </w:rPr>
        <w:t xml:space="preserve"> (</w:t>
      </w:r>
      <w:r w:rsidR="0057586B">
        <w:rPr>
          <w:lang w:val="en-US"/>
        </w:rPr>
        <w:t xml:space="preserve">2008, </w:t>
      </w:r>
      <w:r w:rsidR="001C7CDB" w:rsidRPr="001C0464">
        <w:rPr>
          <w:lang w:val="en-US"/>
        </w:rPr>
        <w:t>p. 265).</w:t>
      </w:r>
      <w:r w:rsidR="00A128B0">
        <w:rPr>
          <w:lang w:val="en-US"/>
        </w:rPr>
        <w:t xml:space="preserve"> </w:t>
      </w:r>
      <w:r w:rsidR="005A57ED">
        <w:rPr>
          <w:lang w:val="en-US"/>
        </w:rPr>
        <w:t>H</w:t>
      </w:r>
      <w:r w:rsidR="00A128B0">
        <w:rPr>
          <w:lang w:val="en-US"/>
        </w:rPr>
        <w:t>er</w:t>
      </w:r>
      <w:r w:rsidR="005A57ED">
        <w:rPr>
          <w:lang w:val="en-US"/>
        </w:rPr>
        <w:t>e</w:t>
      </w:r>
      <w:r w:rsidR="00A128B0" w:rsidRPr="00A128B0">
        <w:rPr>
          <w:lang w:val="en-US"/>
        </w:rPr>
        <w:t xml:space="preserve"> the socialization of markets goes beyond the simple fact of repopulating them; it underlines, more fundamentally, that the very act of consuming cannot be taken for granted.</w:t>
      </w:r>
    </w:p>
    <w:p w14:paraId="4A5B9B2B" w14:textId="77777777" w:rsidR="003B0755" w:rsidRPr="00CE4227" w:rsidRDefault="003B0755" w:rsidP="003B0755">
      <w:pPr>
        <w:jc w:val="both"/>
        <w:rPr>
          <w:lang w:val="en-US"/>
        </w:rPr>
      </w:pPr>
      <w:r w:rsidRPr="00CE4227">
        <w:rPr>
          <w:lang w:val="en-US"/>
        </w:rPr>
        <w:t>Karpik</w:t>
      </w:r>
      <w:r w:rsidR="00CF6F74">
        <w:rPr>
          <w:lang w:val="en-US"/>
        </w:rPr>
        <w:t>’</w:t>
      </w:r>
      <w:r w:rsidRPr="00CE4227">
        <w:rPr>
          <w:lang w:val="en-US"/>
        </w:rPr>
        <w:t xml:space="preserve">s way of socializing the market consists mainly in emphasizing the importance of </w:t>
      </w:r>
      <w:r w:rsidRPr="00CE4227">
        <w:rPr>
          <w:iCs/>
          <w:lang w:val="en-US"/>
        </w:rPr>
        <w:t>equipping</w:t>
      </w:r>
      <w:r w:rsidRPr="00CE4227">
        <w:rPr>
          <w:lang w:val="en-US"/>
        </w:rPr>
        <w:t xml:space="preserve"> the market and consumers with judgmental devices. In other words, Karpik </w:t>
      </w:r>
      <w:r w:rsidRPr="00CE4227">
        <w:rPr>
          <w:b/>
          <w:lang w:val="en-US"/>
        </w:rPr>
        <w:t>equips</w:t>
      </w:r>
      <w:r w:rsidRPr="00CE4227">
        <w:rPr>
          <w:lang w:val="en-US"/>
        </w:rPr>
        <w:t xml:space="preserve"> markets, he materializes them, he shows how much the market is dependent on various devices (guides, awards...) without which the consumer could not make his choice, allowing us to get rid of another abstraction induced by the economic approach, that of a market without supports. As for Callon, he goes even further in the way he socializes the market, since he believes that the</w:t>
      </w:r>
      <w:r w:rsidR="000D3643">
        <w:rPr>
          <w:lang w:val="en-US"/>
        </w:rPr>
        <w:t xml:space="preserve"> products and the</w:t>
      </w:r>
      <w:r w:rsidRPr="00CE4227">
        <w:rPr>
          <w:lang w:val="en-US"/>
        </w:rPr>
        <w:t xml:space="preserve"> agents themselves must be transformed</w:t>
      </w:r>
      <w:r w:rsidR="00CE4227" w:rsidRPr="00CE4227">
        <w:rPr>
          <w:lang w:val="en-US"/>
        </w:rPr>
        <w:t xml:space="preserve"> for there to be a market</w:t>
      </w:r>
      <w:r w:rsidRPr="00CE4227">
        <w:rPr>
          <w:lang w:val="en-US"/>
        </w:rPr>
        <w:t xml:space="preserve">. </w:t>
      </w:r>
      <w:r w:rsidR="00CF6F74" w:rsidRPr="00CF6F74">
        <w:rPr>
          <w:lang w:val="en-US"/>
        </w:rPr>
        <w:t>He is interested in the processes by which things become commodities and by which people act as buyers and sellers.</w:t>
      </w:r>
    </w:p>
    <w:p w14:paraId="375CA061" w14:textId="76FD0142" w:rsidR="003B0755" w:rsidRPr="004A3A2B" w:rsidRDefault="003B0755" w:rsidP="003B0755">
      <w:pPr>
        <w:jc w:val="both"/>
        <w:rPr>
          <w:lang w:val="en-US"/>
        </w:rPr>
      </w:pPr>
      <w:r w:rsidRPr="004A3A2B">
        <w:rPr>
          <w:lang w:val="en-US"/>
        </w:rPr>
        <w:t xml:space="preserve">Where Karpik’s and Callon’s approaches </w:t>
      </w:r>
      <w:r w:rsidR="000B196B">
        <w:rPr>
          <w:lang w:val="en-US"/>
        </w:rPr>
        <w:t>seem</w:t>
      </w:r>
      <w:r w:rsidRPr="004A3A2B">
        <w:rPr>
          <w:lang w:val="en-US"/>
        </w:rPr>
        <w:t xml:space="preserve"> less convincing </w:t>
      </w:r>
      <w:r w:rsidR="000B196B">
        <w:rPr>
          <w:lang w:val="en-US"/>
        </w:rPr>
        <w:t xml:space="preserve">to us </w:t>
      </w:r>
      <w:r w:rsidRPr="004A3A2B">
        <w:rPr>
          <w:lang w:val="en-US"/>
        </w:rPr>
        <w:t xml:space="preserve">is in taking into account the interests and power relations between actors. These are central questions in relation to the issue of inequality. Logically, knowledge of the concrete functioning of school markets is also lacking in their works. We will therefore also draw on </w:t>
      </w:r>
      <w:r w:rsidR="000B196B">
        <w:rPr>
          <w:lang w:val="en-US"/>
        </w:rPr>
        <w:t>some</w:t>
      </w:r>
      <w:r w:rsidRPr="004A3A2B">
        <w:rPr>
          <w:lang w:val="en-US"/>
        </w:rPr>
        <w:t xml:space="preserve"> sociology of education to enrich the discussion about market regulation and pay particular attention to questions of inequality. In doing so, we will insist on</w:t>
      </w:r>
      <w:r w:rsidR="00374553">
        <w:rPr>
          <w:lang w:val="en-US"/>
        </w:rPr>
        <w:t>, what we call,</w:t>
      </w:r>
      <w:r w:rsidRPr="004A3A2B">
        <w:rPr>
          <w:lang w:val="en-US"/>
        </w:rPr>
        <w:t xml:space="preserve"> the need to </w:t>
      </w:r>
      <w:r w:rsidRPr="00C74845">
        <w:rPr>
          <w:b/>
          <w:iCs/>
          <w:lang w:val="en-US"/>
        </w:rPr>
        <w:t>(re)politicize</w:t>
      </w:r>
      <w:r w:rsidRPr="004A3A2B">
        <w:rPr>
          <w:lang w:val="en-US"/>
        </w:rPr>
        <w:t xml:space="preserve"> the market. </w:t>
      </w:r>
      <w:r w:rsidR="000B196B">
        <w:rPr>
          <w:lang w:val="en-US"/>
        </w:rPr>
        <w:t xml:space="preserve">This </w:t>
      </w:r>
      <w:r w:rsidR="000B196B" w:rsidRPr="000B196B">
        <w:rPr>
          <w:lang w:val="en-US"/>
        </w:rPr>
        <w:t xml:space="preserve"> will allow us to complete and enrich the theory inspired by the work of Karpik and Callon.</w:t>
      </w:r>
    </w:p>
    <w:p w14:paraId="77818852" w14:textId="19B6138C" w:rsidR="00BB6BA6" w:rsidRDefault="001D5226" w:rsidP="001D5226">
      <w:pPr>
        <w:jc w:val="both"/>
        <w:rPr>
          <w:lang w:val="en-US"/>
        </w:rPr>
      </w:pPr>
      <w:r w:rsidRPr="001D5226">
        <w:rPr>
          <w:lang w:val="en-US"/>
        </w:rPr>
        <w:t xml:space="preserve">In summary, we will combine three approaches to better understand education markets: </w:t>
      </w:r>
      <w:r w:rsidR="000B196B">
        <w:rPr>
          <w:lang w:val="en-US"/>
        </w:rPr>
        <w:t>Karpik’s</w:t>
      </w:r>
      <w:r w:rsidRPr="001D5226">
        <w:rPr>
          <w:lang w:val="en-US"/>
        </w:rPr>
        <w:t xml:space="preserve"> socioeconomics of singularities (Karpik, 200</w:t>
      </w:r>
      <w:r w:rsidR="00CF6F74">
        <w:rPr>
          <w:lang w:val="en-US"/>
        </w:rPr>
        <w:t>7</w:t>
      </w:r>
      <w:r w:rsidR="00DD6691">
        <w:rPr>
          <w:lang w:val="en-US"/>
        </w:rPr>
        <w:t>; 20</w:t>
      </w:r>
      <w:r w:rsidR="00CF6F74">
        <w:rPr>
          <w:lang w:val="en-US"/>
        </w:rPr>
        <w:t>10</w:t>
      </w:r>
      <w:r w:rsidRPr="001D5226">
        <w:rPr>
          <w:lang w:val="en-US"/>
        </w:rPr>
        <w:t xml:space="preserve">); </w:t>
      </w:r>
      <w:r w:rsidR="000B196B">
        <w:rPr>
          <w:lang w:val="en-US"/>
        </w:rPr>
        <w:t>Callon’s</w:t>
      </w:r>
      <w:r w:rsidRPr="001D5226">
        <w:rPr>
          <w:lang w:val="en-US"/>
        </w:rPr>
        <w:t xml:space="preserve"> sociology of market arrangements (Callon, 201</w:t>
      </w:r>
      <w:r w:rsidR="00DD6691">
        <w:rPr>
          <w:lang w:val="en-US"/>
        </w:rPr>
        <w:t>7</w:t>
      </w:r>
      <w:r w:rsidRPr="001D5226">
        <w:rPr>
          <w:lang w:val="en-US"/>
        </w:rPr>
        <w:t xml:space="preserve">); and </w:t>
      </w:r>
      <w:r w:rsidR="00D859AE">
        <w:rPr>
          <w:lang w:val="en-US"/>
        </w:rPr>
        <w:t xml:space="preserve">some traditions in </w:t>
      </w:r>
      <w:r w:rsidRPr="001D5226">
        <w:rPr>
          <w:lang w:val="en-US"/>
        </w:rPr>
        <w:t>the sociology of education</w:t>
      </w:r>
      <w:r w:rsidR="00D859AE">
        <w:rPr>
          <w:lang w:val="en-US"/>
        </w:rPr>
        <w:t xml:space="preserve">. Especially works </w:t>
      </w:r>
      <w:r w:rsidR="00D859AE" w:rsidRPr="00D859AE">
        <w:rPr>
          <w:lang w:val="en-US"/>
        </w:rPr>
        <w:t xml:space="preserve">that focus on the links between social stratification, hierarchization and school segregation, as well as </w:t>
      </w:r>
      <w:r w:rsidR="00D859AE">
        <w:rPr>
          <w:lang w:val="en-US"/>
        </w:rPr>
        <w:t>those who study</w:t>
      </w:r>
      <w:r w:rsidR="00D859AE" w:rsidRPr="00D859AE">
        <w:rPr>
          <w:lang w:val="en-US"/>
        </w:rPr>
        <w:t xml:space="preserve"> </w:t>
      </w:r>
      <w:r w:rsidR="00D859AE">
        <w:rPr>
          <w:lang w:val="en-US"/>
        </w:rPr>
        <w:t>the evolution of education policies in relation with</w:t>
      </w:r>
      <w:r w:rsidR="00D859AE" w:rsidRPr="00D859AE">
        <w:rPr>
          <w:lang w:val="en-US"/>
        </w:rPr>
        <w:t xml:space="preserve"> inequalities in the context of the market</w:t>
      </w:r>
      <w:r w:rsidRPr="001D5226">
        <w:rPr>
          <w:lang w:val="en-US"/>
        </w:rPr>
        <w:t>.</w:t>
      </w:r>
      <w:r>
        <w:rPr>
          <w:lang w:val="en-US"/>
        </w:rPr>
        <w:t xml:space="preserve"> </w:t>
      </w:r>
      <w:r w:rsidRPr="001D5226">
        <w:rPr>
          <w:lang w:val="en-US"/>
        </w:rPr>
        <w:t xml:space="preserve">The first approach </w:t>
      </w:r>
      <w:r>
        <w:rPr>
          <w:lang w:val="en-US"/>
        </w:rPr>
        <w:t>will allow us to underscore</w:t>
      </w:r>
      <w:r w:rsidRPr="001D5226">
        <w:rPr>
          <w:lang w:val="en-US"/>
        </w:rPr>
        <w:t xml:space="preserve"> the importance of the </w:t>
      </w:r>
      <w:r w:rsidR="00071D76">
        <w:rPr>
          <w:lang w:val="en-US"/>
        </w:rPr>
        <w:t>equipment</w:t>
      </w:r>
      <w:r w:rsidRPr="001D5226">
        <w:rPr>
          <w:lang w:val="en-US"/>
        </w:rPr>
        <w:t xml:space="preserve"> necessary for the functioning of markets and the judgmental devices consumers rely on to make reasonable choices. The second approach</w:t>
      </w:r>
      <w:r>
        <w:rPr>
          <w:lang w:val="en-US"/>
        </w:rPr>
        <w:t>,</w:t>
      </w:r>
      <w:r w:rsidRPr="001D5226">
        <w:rPr>
          <w:lang w:val="en-US"/>
        </w:rPr>
        <w:t xml:space="preserve"> </w:t>
      </w:r>
      <w:r>
        <w:rPr>
          <w:lang w:val="en-US"/>
        </w:rPr>
        <w:t xml:space="preserve">which </w:t>
      </w:r>
      <w:r w:rsidRPr="001D5226">
        <w:rPr>
          <w:lang w:val="en-US"/>
        </w:rPr>
        <w:t>denaturalizes market behavior</w:t>
      </w:r>
      <w:r>
        <w:rPr>
          <w:lang w:val="en-US"/>
        </w:rPr>
        <w:t>,</w:t>
      </w:r>
      <w:r w:rsidRPr="001D5226">
        <w:rPr>
          <w:lang w:val="en-US"/>
        </w:rPr>
        <w:t xml:space="preserve"> </w:t>
      </w:r>
      <w:r>
        <w:rPr>
          <w:lang w:val="en-US"/>
        </w:rPr>
        <w:t xml:space="preserve">will </w:t>
      </w:r>
      <w:r w:rsidR="00E65106" w:rsidRPr="001D5226">
        <w:rPr>
          <w:lang w:val="en-US"/>
        </w:rPr>
        <w:t>emphasize</w:t>
      </w:r>
      <w:r w:rsidRPr="001D5226">
        <w:rPr>
          <w:lang w:val="en-US"/>
        </w:rPr>
        <w:t xml:space="preserve"> the market</w:t>
      </w:r>
      <w:r w:rsidR="00071D76">
        <w:rPr>
          <w:lang w:val="en-US"/>
        </w:rPr>
        <w:t>-</w:t>
      </w:r>
      <w:r w:rsidRPr="001D5226">
        <w:rPr>
          <w:lang w:val="en-US"/>
        </w:rPr>
        <w:t xml:space="preserve">making process. The third approach will serve to re-politicize markets, that is, to reinscribe the question of the market and the choices made on it in the </w:t>
      </w:r>
      <w:r w:rsidR="00B56928">
        <w:rPr>
          <w:lang w:val="en-US"/>
        </w:rPr>
        <w:t xml:space="preserve">regulation process and its consequences on the </w:t>
      </w:r>
      <w:r w:rsidRPr="001D5226">
        <w:rPr>
          <w:lang w:val="en-US"/>
        </w:rPr>
        <w:t xml:space="preserve">social stratification and the differentiated relationships to the market that exist </w:t>
      </w:r>
      <w:r>
        <w:rPr>
          <w:lang w:val="en-US"/>
        </w:rPr>
        <w:t>according to social categories.</w:t>
      </w:r>
      <w:r w:rsidR="00BB6BA6">
        <w:rPr>
          <w:lang w:val="en-US"/>
        </w:rPr>
        <w:t xml:space="preserve"> </w:t>
      </w:r>
      <w:r w:rsidR="00BB6BA6" w:rsidRPr="00BB6BA6">
        <w:rPr>
          <w:lang w:val="en-US"/>
        </w:rPr>
        <w:t>We examine each approach in turn in the following section.</w:t>
      </w:r>
    </w:p>
    <w:p w14:paraId="625F122C" w14:textId="42AE65A4" w:rsidR="002724AF" w:rsidRPr="00EC0DE7" w:rsidRDefault="00311E80" w:rsidP="001D5226">
      <w:pPr>
        <w:jc w:val="both"/>
        <w:rPr>
          <w:rFonts w:eastAsia="Times New Roman"/>
          <w:color w:val="000000"/>
          <w:lang w:val="en-US"/>
        </w:rPr>
      </w:pPr>
      <w:r>
        <w:rPr>
          <w:rFonts w:eastAsia="Times New Roman"/>
          <w:color w:val="000000"/>
          <w:lang w:val="en-US"/>
        </w:rPr>
        <w:t xml:space="preserve">First, </w:t>
      </w:r>
      <w:r w:rsidR="000B196B">
        <w:rPr>
          <w:rFonts w:eastAsia="Times New Roman"/>
          <w:color w:val="000000"/>
          <w:lang w:val="en-US"/>
        </w:rPr>
        <w:t>it should be noted</w:t>
      </w:r>
      <w:r>
        <w:rPr>
          <w:rFonts w:eastAsia="Times New Roman"/>
          <w:color w:val="000000"/>
          <w:lang w:val="en-US"/>
        </w:rPr>
        <w:t xml:space="preserve"> that </w:t>
      </w:r>
      <w:r w:rsidR="000B196B">
        <w:rPr>
          <w:rFonts w:eastAsia="Times New Roman"/>
          <w:color w:val="000000"/>
          <w:lang w:val="en-US"/>
        </w:rPr>
        <w:t>our focus on how to</w:t>
      </w:r>
      <w:r w:rsidR="002724AF">
        <w:rPr>
          <w:rFonts w:eastAsia="Times New Roman"/>
          <w:color w:val="000000"/>
          <w:lang w:val="en-US"/>
        </w:rPr>
        <w:t xml:space="preserve"> s</w:t>
      </w:r>
      <w:r w:rsidR="002724AF" w:rsidRPr="002724AF">
        <w:rPr>
          <w:rFonts w:eastAsia="Times New Roman"/>
          <w:color w:val="000000"/>
          <w:lang w:val="en-US"/>
        </w:rPr>
        <w:t>ocializ</w:t>
      </w:r>
      <w:r w:rsidR="002724AF">
        <w:rPr>
          <w:rFonts w:eastAsia="Times New Roman"/>
          <w:color w:val="000000"/>
          <w:lang w:val="en-US"/>
        </w:rPr>
        <w:t>e</w:t>
      </w:r>
      <w:r w:rsidR="002724AF" w:rsidRPr="002724AF">
        <w:rPr>
          <w:rFonts w:eastAsia="Times New Roman"/>
          <w:color w:val="000000"/>
          <w:lang w:val="en-US"/>
        </w:rPr>
        <w:t>, equip and politiciz</w:t>
      </w:r>
      <w:r w:rsidR="002724AF">
        <w:rPr>
          <w:rFonts w:eastAsia="Times New Roman"/>
          <w:color w:val="000000"/>
          <w:lang w:val="en-US"/>
        </w:rPr>
        <w:t>e</w:t>
      </w:r>
      <w:r w:rsidR="002724AF" w:rsidRPr="002724AF">
        <w:rPr>
          <w:rFonts w:eastAsia="Times New Roman"/>
          <w:color w:val="000000"/>
          <w:lang w:val="en-US"/>
        </w:rPr>
        <w:t xml:space="preserve"> market analysis is more analytical than normative.</w:t>
      </w:r>
      <w:r w:rsidR="002724AF">
        <w:rPr>
          <w:rFonts w:eastAsia="Times New Roman"/>
          <w:color w:val="000000"/>
          <w:lang w:val="en-US"/>
        </w:rPr>
        <w:t xml:space="preserve"> </w:t>
      </w:r>
      <w:r w:rsidR="00DB5484">
        <w:rPr>
          <w:rFonts w:eastAsia="Times New Roman"/>
          <w:color w:val="000000"/>
          <w:lang w:val="en-US"/>
        </w:rPr>
        <w:t>It is a</w:t>
      </w:r>
      <w:r w:rsidR="002724AF" w:rsidRPr="002724AF">
        <w:rPr>
          <w:rFonts w:eastAsia="Times New Roman"/>
          <w:color w:val="000000"/>
          <w:lang w:val="en-US"/>
        </w:rPr>
        <w:t>bove all a question of better understanding th</w:t>
      </w:r>
      <w:r w:rsidR="002724AF">
        <w:rPr>
          <w:rFonts w:eastAsia="Times New Roman"/>
          <w:color w:val="000000"/>
          <w:lang w:val="en-US"/>
        </w:rPr>
        <w:t>e “</w:t>
      </w:r>
      <w:r w:rsidR="002724AF" w:rsidRPr="002724AF">
        <w:rPr>
          <w:rFonts w:eastAsia="Times New Roman"/>
          <w:color w:val="000000"/>
          <w:lang w:val="en-US"/>
        </w:rPr>
        <w:t>nature</w:t>
      </w:r>
      <w:r w:rsidR="002724AF">
        <w:rPr>
          <w:rFonts w:eastAsia="Times New Roman"/>
          <w:color w:val="000000"/>
          <w:lang w:val="en-US"/>
        </w:rPr>
        <w:t>”</w:t>
      </w:r>
      <w:r w:rsidR="00EC0DE7">
        <w:rPr>
          <w:rFonts w:eastAsia="Times New Roman"/>
          <w:color w:val="000000"/>
          <w:lang w:val="en-US"/>
        </w:rPr>
        <w:t xml:space="preserve"> and functioning of markets </w:t>
      </w:r>
      <w:r w:rsidR="002724AF" w:rsidRPr="002724AF">
        <w:rPr>
          <w:rFonts w:eastAsia="Times New Roman"/>
          <w:color w:val="000000"/>
          <w:lang w:val="en-US"/>
        </w:rPr>
        <w:t xml:space="preserve">in </w:t>
      </w:r>
      <w:r w:rsidR="008518D9" w:rsidRPr="002724AF">
        <w:rPr>
          <w:rFonts w:eastAsia="Times New Roman"/>
          <w:color w:val="000000"/>
          <w:lang w:val="en-US"/>
        </w:rPr>
        <w:t>general</w:t>
      </w:r>
      <w:r w:rsidR="00EC0DE7">
        <w:rPr>
          <w:rFonts w:eastAsia="Times New Roman"/>
          <w:color w:val="000000"/>
          <w:lang w:val="en-US"/>
        </w:rPr>
        <w:t xml:space="preserve"> and in </w:t>
      </w:r>
      <w:r w:rsidR="00DB5484">
        <w:rPr>
          <w:rFonts w:eastAsia="Times New Roman"/>
          <w:color w:val="000000"/>
          <w:lang w:val="en-US"/>
        </w:rPr>
        <w:t>the schooling system</w:t>
      </w:r>
      <w:r w:rsidR="00EC0DE7">
        <w:rPr>
          <w:rFonts w:eastAsia="Times New Roman"/>
          <w:color w:val="000000"/>
          <w:lang w:val="en-US"/>
        </w:rPr>
        <w:t xml:space="preserve"> in particular</w:t>
      </w:r>
      <w:r w:rsidR="002724AF" w:rsidRPr="002724AF">
        <w:rPr>
          <w:rFonts w:eastAsia="Times New Roman"/>
          <w:color w:val="000000"/>
          <w:lang w:val="en-US"/>
        </w:rPr>
        <w:t>.</w:t>
      </w:r>
      <w:r w:rsidR="00EC0DE7">
        <w:rPr>
          <w:rFonts w:eastAsia="Times New Roman"/>
          <w:color w:val="000000"/>
          <w:lang w:val="en-US"/>
        </w:rPr>
        <w:t xml:space="preserve"> </w:t>
      </w:r>
      <w:r w:rsidR="00EC0DE7" w:rsidRPr="00EC0DE7">
        <w:rPr>
          <w:rFonts w:eastAsia="Times New Roman"/>
          <w:color w:val="000000"/>
          <w:lang w:val="en-US"/>
        </w:rPr>
        <w:t>The question of their transformation remains open</w:t>
      </w:r>
      <w:r w:rsidR="00EC0DE7">
        <w:rPr>
          <w:rStyle w:val="Appelnotedebasdep"/>
          <w:rFonts w:eastAsia="Times New Roman"/>
          <w:color w:val="000000"/>
          <w:lang w:val="en-US"/>
        </w:rPr>
        <w:footnoteReference w:id="6"/>
      </w:r>
      <w:r w:rsidR="00EC0DE7">
        <w:rPr>
          <w:rFonts w:eastAsia="Times New Roman"/>
          <w:color w:val="000000"/>
          <w:lang w:val="en-US"/>
        </w:rPr>
        <w:t>.</w:t>
      </w:r>
      <w:r w:rsidR="00EC0DE7" w:rsidRPr="00EC0DE7">
        <w:rPr>
          <w:rFonts w:eastAsia="Times New Roman"/>
          <w:color w:val="000000"/>
          <w:lang w:val="en-US"/>
        </w:rPr>
        <w:t xml:space="preserve"> </w:t>
      </w:r>
      <w:r w:rsidR="00F8054A">
        <w:rPr>
          <w:rFonts w:eastAsia="Times New Roman"/>
          <w:color w:val="000000"/>
          <w:lang w:val="en-US"/>
        </w:rPr>
        <w:t>T</w:t>
      </w:r>
      <w:r w:rsidR="00F8054A" w:rsidRPr="00F8054A">
        <w:rPr>
          <w:rFonts w:eastAsia="Times New Roman"/>
          <w:color w:val="000000"/>
          <w:lang w:val="en-US"/>
        </w:rPr>
        <w:t>hose who promote market development in education should</w:t>
      </w:r>
      <w:r w:rsidR="00F8054A">
        <w:rPr>
          <w:rFonts w:eastAsia="Times New Roman"/>
          <w:color w:val="000000"/>
          <w:lang w:val="en-US"/>
        </w:rPr>
        <w:t xml:space="preserve"> definitively</w:t>
      </w:r>
      <w:r w:rsidR="00F8054A" w:rsidRPr="00F8054A">
        <w:rPr>
          <w:rFonts w:eastAsia="Times New Roman"/>
          <w:color w:val="000000"/>
          <w:lang w:val="en-US"/>
        </w:rPr>
        <w:t xml:space="preserve"> take into account what </w:t>
      </w:r>
      <w:r w:rsidR="000B196B">
        <w:rPr>
          <w:rFonts w:eastAsia="Times New Roman"/>
          <w:color w:val="000000"/>
          <w:lang w:val="en-US"/>
        </w:rPr>
        <w:t>these approaches</w:t>
      </w:r>
      <w:r w:rsidR="00F8054A" w:rsidRPr="00F8054A">
        <w:rPr>
          <w:rFonts w:eastAsia="Times New Roman"/>
          <w:color w:val="000000"/>
          <w:lang w:val="en-US"/>
        </w:rPr>
        <w:t xml:space="preserve"> teach us</w:t>
      </w:r>
      <w:r w:rsidR="00F8054A">
        <w:rPr>
          <w:rFonts w:eastAsia="Times New Roman"/>
          <w:color w:val="000000"/>
          <w:lang w:val="en-US"/>
        </w:rPr>
        <w:t>.</w:t>
      </w:r>
      <w:r w:rsidR="00F8054A" w:rsidRPr="00F8054A">
        <w:rPr>
          <w:rFonts w:eastAsia="Times New Roman"/>
          <w:color w:val="000000"/>
          <w:lang w:val="en-US"/>
        </w:rPr>
        <w:t xml:space="preserve"> However, we are not in favor of going th</w:t>
      </w:r>
      <w:r w:rsidR="00917765">
        <w:rPr>
          <w:rFonts w:eastAsia="Times New Roman"/>
          <w:color w:val="000000"/>
          <w:lang w:val="en-US"/>
        </w:rPr>
        <w:t>at</w:t>
      </w:r>
      <w:r w:rsidR="00F8054A" w:rsidRPr="00F8054A">
        <w:rPr>
          <w:rFonts w:eastAsia="Times New Roman"/>
          <w:color w:val="000000"/>
          <w:lang w:val="en-US"/>
        </w:rPr>
        <w:t xml:space="preserve"> </w:t>
      </w:r>
      <w:r w:rsidR="00917765">
        <w:rPr>
          <w:rFonts w:eastAsia="Times New Roman"/>
          <w:color w:val="000000"/>
          <w:lang w:val="en-US"/>
        </w:rPr>
        <w:t>road</w:t>
      </w:r>
      <w:r w:rsidR="00F8054A" w:rsidRPr="00F8054A">
        <w:rPr>
          <w:rFonts w:eastAsia="Times New Roman"/>
          <w:color w:val="000000"/>
          <w:lang w:val="en-US"/>
        </w:rPr>
        <w:t xml:space="preserve">. </w:t>
      </w:r>
      <w:r w:rsidR="00917765">
        <w:rPr>
          <w:rFonts w:eastAsia="Times New Roman"/>
          <w:color w:val="000000"/>
          <w:lang w:val="en-US"/>
        </w:rPr>
        <w:t>F</w:t>
      </w:r>
      <w:r w:rsidR="00917765" w:rsidRPr="00EC0DE7">
        <w:rPr>
          <w:rFonts w:eastAsia="Times New Roman"/>
          <w:color w:val="000000"/>
          <w:lang w:val="en-US"/>
        </w:rPr>
        <w:t xml:space="preserve">or </w:t>
      </w:r>
      <w:r w:rsidR="00917765">
        <w:rPr>
          <w:rFonts w:eastAsia="Times New Roman"/>
          <w:color w:val="000000"/>
          <w:lang w:val="en-US"/>
        </w:rPr>
        <w:t xml:space="preserve">theoretical and empirical reasons but also ethical ones, </w:t>
      </w:r>
      <w:r w:rsidR="00F8054A">
        <w:rPr>
          <w:rFonts w:eastAsia="Times New Roman"/>
          <w:color w:val="000000"/>
          <w:lang w:val="en-US"/>
        </w:rPr>
        <w:t>we are</w:t>
      </w:r>
      <w:r w:rsidR="00EC0DE7">
        <w:rPr>
          <w:rFonts w:eastAsia="Times New Roman"/>
          <w:color w:val="000000"/>
          <w:lang w:val="en-US"/>
        </w:rPr>
        <w:t xml:space="preserve"> </w:t>
      </w:r>
      <w:r w:rsidR="00EC0DE7" w:rsidRPr="00EC0DE7">
        <w:rPr>
          <w:rFonts w:eastAsia="Times New Roman"/>
          <w:color w:val="000000"/>
          <w:lang w:val="en-US"/>
        </w:rPr>
        <w:t>rather circumspect</w:t>
      </w:r>
      <w:r w:rsidR="00EC0DE7">
        <w:rPr>
          <w:rFonts w:eastAsia="Times New Roman"/>
          <w:color w:val="000000"/>
          <w:lang w:val="en-US"/>
        </w:rPr>
        <w:t xml:space="preserve"> </w:t>
      </w:r>
      <w:r w:rsidR="00C008FF">
        <w:rPr>
          <w:rFonts w:eastAsia="Times New Roman"/>
          <w:color w:val="000000"/>
          <w:lang w:val="en-US"/>
        </w:rPr>
        <w:t xml:space="preserve">and pessimistic </w:t>
      </w:r>
      <w:r w:rsidR="00EC0DE7">
        <w:rPr>
          <w:rFonts w:eastAsia="Times New Roman"/>
          <w:color w:val="000000"/>
          <w:lang w:val="en-US"/>
        </w:rPr>
        <w:t xml:space="preserve">about </w:t>
      </w:r>
      <w:r w:rsidR="00EC0DE7" w:rsidRPr="00EC0DE7">
        <w:rPr>
          <w:rFonts w:eastAsia="Times New Roman"/>
          <w:color w:val="000000"/>
          <w:lang w:val="en-US"/>
        </w:rPr>
        <w:t xml:space="preserve">the very possibility of being able to adequately control the </w:t>
      </w:r>
      <w:r w:rsidR="00EC0DE7">
        <w:rPr>
          <w:rFonts w:eastAsia="Times New Roman"/>
          <w:color w:val="000000"/>
          <w:lang w:val="en-US"/>
        </w:rPr>
        <w:t xml:space="preserve">educational </w:t>
      </w:r>
      <w:r w:rsidR="00EC0DE7" w:rsidRPr="00EC0DE7">
        <w:rPr>
          <w:rFonts w:eastAsia="Times New Roman"/>
          <w:color w:val="000000"/>
          <w:lang w:val="en-US"/>
        </w:rPr>
        <w:t>markets</w:t>
      </w:r>
      <w:r w:rsidR="00917765" w:rsidRPr="00917765">
        <w:rPr>
          <w:lang w:val="en-US"/>
        </w:rPr>
        <w:t xml:space="preserve"> </w:t>
      </w:r>
      <w:r w:rsidR="00917765">
        <w:rPr>
          <w:lang w:val="en-US"/>
        </w:rPr>
        <w:t>and</w:t>
      </w:r>
      <w:r w:rsidR="00917765" w:rsidRPr="00C008FF">
        <w:rPr>
          <w:lang w:val="en-US"/>
        </w:rPr>
        <w:t xml:space="preserve"> </w:t>
      </w:r>
      <w:r w:rsidR="00917765">
        <w:rPr>
          <w:lang w:val="en-US"/>
        </w:rPr>
        <w:t>use them</w:t>
      </w:r>
      <w:r w:rsidR="00917765" w:rsidRPr="00C008FF">
        <w:rPr>
          <w:lang w:val="en-US"/>
        </w:rPr>
        <w:t xml:space="preserve"> </w:t>
      </w:r>
      <w:r w:rsidR="00917765">
        <w:rPr>
          <w:lang w:val="en-US"/>
        </w:rPr>
        <w:t xml:space="preserve">to fight effectively </w:t>
      </w:r>
      <w:r w:rsidR="00917765" w:rsidRPr="00C008FF">
        <w:rPr>
          <w:lang w:val="en-US"/>
        </w:rPr>
        <w:t>against school segregation</w:t>
      </w:r>
      <w:r w:rsidR="00EC0DE7">
        <w:rPr>
          <w:rFonts w:eastAsia="Times New Roman"/>
          <w:color w:val="000000"/>
          <w:lang w:val="en-US"/>
        </w:rPr>
        <w:t xml:space="preserve">. </w:t>
      </w:r>
      <w:r w:rsidR="008518D9">
        <w:rPr>
          <w:rFonts w:eastAsia="Times New Roman"/>
          <w:color w:val="000000"/>
          <w:lang w:val="en-US"/>
        </w:rPr>
        <w:t>T</w:t>
      </w:r>
      <w:r w:rsidR="00EC0DE7" w:rsidRPr="00EC0DE7">
        <w:rPr>
          <w:rFonts w:eastAsia="Times New Roman"/>
          <w:color w:val="000000"/>
          <w:lang w:val="en-US"/>
        </w:rPr>
        <w:t xml:space="preserve">he </w:t>
      </w:r>
      <w:r w:rsidR="008518D9">
        <w:rPr>
          <w:rFonts w:eastAsia="Times New Roman"/>
          <w:color w:val="000000"/>
          <w:lang w:val="en-US"/>
        </w:rPr>
        <w:t xml:space="preserve">last </w:t>
      </w:r>
      <w:r w:rsidR="00515EB0">
        <w:rPr>
          <w:rFonts w:eastAsia="Times New Roman"/>
          <w:color w:val="000000"/>
          <w:lang w:val="en-US"/>
        </w:rPr>
        <w:t>part</w:t>
      </w:r>
      <w:r w:rsidR="00EC0DE7" w:rsidRPr="00EC0DE7">
        <w:rPr>
          <w:rFonts w:eastAsia="Times New Roman"/>
          <w:color w:val="000000"/>
          <w:lang w:val="en-US"/>
        </w:rPr>
        <w:t xml:space="preserve"> of the chapter </w:t>
      </w:r>
      <w:r w:rsidR="008518D9">
        <w:rPr>
          <w:rFonts w:eastAsia="Times New Roman"/>
          <w:color w:val="000000"/>
          <w:lang w:val="en-US"/>
        </w:rPr>
        <w:t>where we</w:t>
      </w:r>
      <w:r w:rsidR="00EC0DE7">
        <w:rPr>
          <w:lang w:val="en-US"/>
        </w:rPr>
        <w:t xml:space="preserve"> address </w:t>
      </w:r>
      <w:r w:rsidR="00056792">
        <w:rPr>
          <w:lang w:val="en-US"/>
        </w:rPr>
        <w:t>the issue of inequalities and</w:t>
      </w:r>
      <w:r w:rsidR="00056792" w:rsidRPr="00DA55F5">
        <w:rPr>
          <w:lang w:val="en-US"/>
        </w:rPr>
        <w:t xml:space="preserve"> </w:t>
      </w:r>
      <w:r w:rsidR="00EC0DE7">
        <w:rPr>
          <w:lang w:val="en-US"/>
        </w:rPr>
        <w:t>t</w:t>
      </w:r>
      <w:r w:rsidR="00917765">
        <w:rPr>
          <w:lang w:val="en-US"/>
        </w:rPr>
        <w:t>hat</w:t>
      </w:r>
      <w:r w:rsidR="00EC0DE7" w:rsidRPr="00DA55F5">
        <w:rPr>
          <w:lang w:val="en-US"/>
        </w:rPr>
        <w:t xml:space="preserve"> of market regulation in relation to the natural tendency of markets to drift towards monopolies</w:t>
      </w:r>
      <w:r w:rsidR="008518D9">
        <w:rPr>
          <w:lang w:val="en-US"/>
        </w:rPr>
        <w:t xml:space="preserve"> (see figure 1)</w:t>
      </w:r>
      <w:r w:rsidR="00C008FF">
        <w:rPr>
          <w:lang w:val="en-US"/>
        </w:rPr>
        <w:t xml:space="preserve"> </w:t>
      </w:r>
      <w:r w:rsidR="008518D9">
        <w:rPr>
          <w:lang w:val="en-US"/>
        </w:rPr>
        <w:t xml:space="preserve">should </w:t>
      </w:r>
      <w:r w:rsidR="00917765">
        <w:rPr>
          <w:lang w:val="en-US"/>
        </w:rPr>
        <w:t>made clear</w:t>
      </w:r>
      <w:r w:rsidR="000A6F8A">
        <w:rPr>
          <w:lang w:val="en-US"/>
        </w:rPr>
        <w:t xml:space="preserve"> </w:t>
      </w:r>
      <w:r w:rsidR="00D13D61">
        <w:rPr>
          <w:lang w:val="en-US"/>
        </w:rPr>
        <w:t>that our personal position</w:t>
      </w:r>
      <w:r w:rsidR="00D13D61" w:rsidRPr="00D13D61">
        <w:rPr>
          <w:lang w:val="en-US"/>
        </w:rPr>
        <w:t xml:space="preserve"> </w:t>
      </w:r>
      <w:r w:rsidR="00D13D61">
        <w:rPr>
          <w:lang w:val="en-US"/>
        </w:rPr>
        <w:t>is akin to a skeptical point of view with a tendency towards criticism</w:t>
      </w:r>
      <w:r w:rsidR="00EC0DE7" w:rsidRPr="00DA55F5">
        <w:rPr>
          <w:lang w:val="en-US"/>
        </w:rPr>
        <w:t>.</w:t>
      </w:r>
    </w:p>
    <w:p w14:paraId="770132BC" w14:textId="77777777" w:rsidR="005C0BE3" w:rsidRDefault="005C0BE3" w:rsidP="00311E80">
      <w:pPr>
        <w:rPr>
          <w:b/>
          <w:sz w:val="24"/>
          <w:lang w:val="en-US"/>
        </w:rPr>
      </w:pPr>
    </w:p>
    <w:p w14:paraId="4019464F" w14:textId="0C460FA1" w:rsidR="00311E80" w:rsidRPr="00E73CF9" w:rsidRDefault="005C0BE3" w:rsidP="00E73CF9">
      <w:pPr>
        <w:pStyle w:val="Titre2"/>
        <w:numPr>
          <w:ilvl w:val="1"/>
          <w:numId w:val="14"/>
        </w:numPr>
        <w:rPr>
          <w:lang w:val="en-US"/>
        </w:rPr>
      </w:pPr>
      <w:r w:rsidRPr="00E73CF9">
        <w:rPr>
          <w:lang w:val="en-US"/>
        </w:rPr>
        <w:t>Bringing</w:t>
      </w:r>
      <w:r w:rsidR="00311E80" w:rsidRPr="00E73CF9">
        <w:rPr>
          <w:lang w:val="en-US"/>
        </w:rPr>
        <w:t xml:space="preserve"> together sociology of markets and sociology of education to understand school markets</w:t>
      </w:r>
    </w:p>
    <w:p w14:paraId="3F579EE3" w14:textId="560455F0" w:rsidR="00BB6BA6" w:rsidRPr="00ED1FAD" w:rsidRDefault="00311E80" w:rsidP="00E73CF9">
      <w:pPr>
        <w:pStyle w:val="Paragraphedeliste"/>
        <w:numPr>
          <w:ilvl w:val="2"/>
          <w:numId w:val="14"/>
        </w:numPr>
        <w:jc w:val="both"/>
        <w:rPr>
          <w:i/>
          <w:lang w:val="en-US"/>
        </w:rPr>
      </w:pPr>
      <w:r w:rsidRPr="00ED1FAD">
        <w:rPr>
          <w:i/>
          <w:lang w:val="en-US"/>
        </w:rPr>
        <w:t xml:space="preserve"> </w:t>
      </w:r>
      <w:r w:rsidR="00A01F8A" w:rsidRPr="00ED1FAD">
        <w:rPr>
          <w:i/>
          <w:lang w:val="en-US"/>
        </w:rPr>
        <w:t>T</w:t>
      </w:r>
      <w:r w:rsidR="00BB6BA6" w:rsidRPr="00ED1FAD">
        <w:rPr>
          <w:i/>
          <w:lang w:val="en-US"/>
        </w:rPr>
        <w:t>he school</w:t>
      </w:r>
      <w:r w:rsidR="00A270D9" w:rsidRPr="00ED1FAD">
        <w:rPr>
          <w:i/>
          <w:lang w:val="en-US"/>
        </w:rPr>
        <w:t>ing system</w:t>
      </w:r>
      <w:r w:rsidR="00BB6BA6" w:rsidRPr="00ED1FAD">
        <w:rPr>
          <w:i/>
          <w:lang w:val="en-US"/>
        </w:rPr>
        <w:t xml:space="preserve"> as a market of singularities</w:t>
      </w:r>
    </w:p>
    <w:p w14:paraId="1F772FED" w14:textId="71CF5EE4" w:rsidR="00BB6BA6" w:rsidRDefault="009D67B9" w:rsidP="00492F43">
      <w:pPr>
        <w:jc w:val="both"/>
        <w:rPr>
          <w:lang w:val="en-US"/>
        </w:rPr>
      </w:pPr>
      <w:r w:rsidRPr="009D67B9">
        <w:rPr>
          <w:lang w:val="en-US"/>
        </w:rPr>
        <w:t xml:space="preserve">Before explaining how </w:t>
      </w:r>
      <w:r w:rsidR="006F3E92">
        <w:rPr>
          <w:lang w:val="en-US"/>
        </w:rPr>
        <w:t>it is possible to consider</w:t>
      </w:r>
      <w:r>
        <w:rPr>
          <w:lang w:val="en-US"/>
        </w:rPr>
        <w:t xml:space="preserve"> </w:t>
      </w:r>
      <w:r w:rsidR="006F3E92">
        <w:rPr>
          <w:lang w:val="en-US"/>
        </w:rPr>
        <w:t>school markets</w:t>
      </w:r>
      <w:r>
        <w:rPr>
          <w:lang w:val="en-US"/>
        </w:rPr>
        <w:t xml:space="preserve"> as market of singularities</w:t>
      </w:r>
      <w:r w:rsidRPr="009D67B9">
        <w:rPr>
          <w:lang w:val="en-US"/>
        </w:rPr>
        <w:t xml:space="preserve">, </w:t>
      </w:r>
      <w:r w:rsidR="006F3E92">
        <w:rPr>
          <w:lang w:val="en-US"/>
        </w:rPr>
        <w:t>a theoretical detour is necessary</w:t>
      </w:r>
      <w:r w:rsidRPr="009D67B9">
        <w:rPr>
          <w:lang w:val="en-US"/>
        </w:rPr>
        <w:t>.</w:t>
      </w:r>
      <w:r>
        <w:rPr>
          <w:lang w:val="en-US"/>
        </w:rPr>
        <w:t xml:space="preserve"> </w:t>
      </w:r>
      <w:r w:rsidR="00492F43" w:rsidRPr="00492F43">
        <w:rPr>
          <w:lang w:val="en-US"/>
        </w:rPr>
        <w:t>Karpik distinguish</w:t>
      </w:r>
      <w:r w:rsidR="00492F43">
        <w:rPr>
          <w:lang w:val="en-US"/>
        </w:rPr>
        <w:t xml:space="preserve">es between “traditional markets”, </w:t>
      </w:r>
      <w:r w:rsidR="00492F43" w:rsidRPr="00492F43">
        <w:rPr>
          <w:lang w:val="en-US"/>
        </w:rPr>
        <w:t>those at the heart of the work of</w:t>
      </w:r>
      <w:r w:rsidR="00492F43">
        <w:rPr>
          <w:lang w:val="en-US"/>
        </w:rPr>
        <w:t xml:space="preserve"> neoclassical economists in which exchanges or</w:t>
      </w:r>
      <w:r w:rsidR="00492F43" w:rsidRPr="00492F43">
        <w:rPr>
          <w:lang w:val="en-US"/>
        </w:rPr>
        <w:t xml:space="preserve"> </w:t>
      </w:r>
      <w:r w:rsidR="00492F43">
        <w:rPr>
          <w:lang w:val="en-US"/>
        </w:rPr>
        <w:t xml:space="preserve">supply and demand are </w:t>
      </w:r>
      <w:r w:rsidR="00492F43" w:rsidRPr="00492F43">
        <w:rPr>
          <w:lang w:val="en-US"/>
        </w:rPr>
        <w:t xml:space="preserve">regulated by prices </w:t>
      </w:r>
      <w:r w:rsidR="00492F43">
        <w:rPr>
          <w:lang w:val="en-US"/>
        </w:rPr>
        <w:t>and quantities, and those in whose</w:t>
      </w:r>
      <w:r w:rsidR="00492F43" w:rsidRPr="00492F43">
        <w:rPr>
          <w:lang w:val="en-US"/>
        </w:rPr>
        <w:t xml:space="preserve"> adjustments </w:t>
      </w:r>
      <w:r w:rsidR="00492F43">
        <w:rPr>
          <w:lang w:val="en-US"/>
        </w:rPr>
        <w:t xml:space="preserve">depend on </w:t>
      </w:r>
      <w:r w:rsidR="00492F43" w:rsidRPr="00492F43">
        <w:rPr>
          <w:lang w:val="en-US"/>
        </w:rPr>
        <w:t>the quality of the products or services exchanged</w:t>
      </w:r>
      <w:r w:rsidR="00492F43">
        <w:rPr>
          <w:lang w:val="en-US"/>
        </w:rPr>
        <w:t>, quality that is</w:t>
      </w:r>
      <w:r w:rsidR="00492F43" w:rsidRPr="00492F43">
        <w:rPr>
          <w:lang w:val="en-US"/>
        </w:rPr>
        <w:t xml:space="preserve"> </w:t>
      </w:r>
      <w:r w:rsidR="00492F43">
        <w:rPr>
          <w:lang w:val="en-US"/>
        </w:rPr>
        <w:t xml:space="preserve">often uncertain. </w:t>
      </w:r>
      <w:r w:rsidR="00492F43" w:rsidRPr="00492F43">
        <w:rPr>
          <w:lang w:val="en-US"/>
        </w:rPr>
        <w:t xml:space="preserve">He </w:t>
      </w:r>
      <w:r w:rsidR="00492F43">
        <w:rPr>
          <w:lang w:val="en-US"/>
        </w:rPr>
        <w:t>calls this non-traditional type</w:t>
      </w:r>
      <w:r w:rsidR="00492F43" w:rsidRPr="00492F43">
        <w:rPr>
          <w:lang w:val="en-US"/>
        </w:rPr>
        <w:t xml:space="preserve"> of market</w:t>
      </w:r>
      <w:r w:rsidR="00492F43">
        <w:rPr>
          <w:lang w:val="en-US"/>
        </w:rPr>
        <w:t xml:space="preserve"> the “market</w:t>
      </w:r>
      <w:r w:rsidR="00492F43" w:rsidRPr="00492F43">
        <w:rPr>
          <w:lang w:val="en-US"/>
        </w:rPr>
        <w:t xml:space="preserve"> of singularities</w:t>
      </w:r>
      <w:r w:rsidR="00492F43">
        <w:rPr>
          <w:lang w:val="en-US"/>
        </w:rPr>
        <w:t>”: “</w:t>
      </w:r>
      <w:r w:rsidR="00492F43" w:rsidRPr="00492F43">
        <w:rPr>
          <w:lang w:val="en-US"/>
        </w:rPr>
        <w:t>singularities are incommensurable</w:t>
      </w:r>
      <w:r w:rsidR="00492F43">
        <w:rPr>
          <w:lang w:val="en-US"/>
        </w:rPr>
        <w:t xml:space="preserve"> </w:t>
      </w:r>
      <w:r w:rsidR="00492F43" w:rsidRPr="00492F43">
        <w:rPr>
          <w:lang w:val="en-US"/>
        </w:rPr>
        <w:t>products of exchange (goods and services). And the market of singularities is composed</w:t>
      </w:r>
      <w:r w:rsidR="00492F43">
        <w:rPr>
          <w:lang w:val="en-US"/>
        </w:rPr>
        <w:t xml:space="preserve"> </w:t>
      </w:r>
      <w:r w:rsidR="00492F43" w:rsidRPr="00492F43">
        <w:rPr>
          <w:lang w:val="en-US"/>
        </w:rPr>
        <w:t>of relations marked by uncertainty about quality between singular products and actors in</w:t>
      </w:r>
      <w:r w:rsidR="00492F43">
        <w:rPr>
          <w:lang w:val="en-US"/>
        </w:rPr>
        <w:t xml:space="preserve"> </w:t>
      </w:r>
      <w:r w:rsidR="00492F43" w:rsidRPr="00492F43">
        <w:rPr>
          <w:lang w:val="en-US"/>
        </w:rPr>
        <w:t xml:space="preserve">search of </w:t>
      </w:r>
      <w:r w:rsidR="00492F43">
        <w:rPr>
          <w:lang w:val="en-US"/>
        </w:rPr>
        <w:t>the "right" singularity”</w:t>
      </w:r>
      <w:r w:rsidR="00492F43" w:rsidRPr="00492F43">
        <w:rPr>
          <w:lang w:val="en-US"/>
        </w:rPr>
        <w:t xml:space="preserve"> (</w:t>
      </w:r>
      <w:r w:rsidR="00DD6691">
        <w:rPr>
          <w:lang w:val="en-US"/>
        </w:rPr>
        <w:t>Karpik, 2007</w:t>
      </w:r>
      <w:r w:rsidR="00A17FED">
        <w:rPr>
          <w:lang w:val="en-US"/>
        </w:rPr>
        <w:t xml:space="preserve">, </w:t>
      </w:r>
      <w:r w:rsidR="00492F43" w:rsidRPr="00492F43">
        <w:rPr>
          <w:lang w:val="en-US"/>
        </w:rPr>
        <w:t>p. 38</w:t>
      </w:r>
      <w:r w:rsidR="00492F43">
        <w:rPr>
          <w:lang w:val="en-US"/>
        </w:rPr>
        <w:t>).</w:t>
      </w:r>
    </w:p>
    <w:p w14:paraId="3A76592F" w14:textId="77777777" w:rsidR="00492F43" w:rsidRPr="00492F43" w:rsidRDefault="00492F43" w:rsidP="00492F43">
      <w:pPr>
        <w:jc w:val="both"/>
        <w:rPr>
          <w:lang w:val="en-US"/>
        </w:rPr>
      </w:pPr>
      <w:r>
        <w:rPr>
          <w:lang w:val="en-US"/>
        </w:rPr>
        <w:t>According to Karpik, t</w:t>
      </w:r>
      <w:r w:rsidRPr="00492F43">
        <w:rPr>
          <w:lang w:val="en-US"/>
        </w:rPr>
        <w:t xml:space="preserve">his world of singularities does not prevent reasonable choice. </w:t>
      </w:r>
      <w:r>
        <w:rPr>
          <w:lang w:val="en-US"/>
        </w:rPr>
        <w:t>“</w:t>
      </w:r>
      <w:r w:rsidRPr="00492F43">
        <w:rPr>
          <w:lang w:val="en-US"/>
        </w:rPr>
        <w:t>It is even the express condition for the m</w:t>
      </w:r>
      <w:r>
        <w:rPr>
          <w:lang w:val="en-US"/>
        </w:rPr>
        <w:t>arket of singularities to exist”</w:t>
      </w:r>
      <w:r w:rsidRPr="00492F43">
        <w:rPr>
          <w:lang w:val="en-US"/>
        </w:rPr>
        <w:t xml:space="preserve"> (</w:t>
      </w:r>
      <w:r w:rsidR="00A17FED">
        <w:rPr>
          <w:lang w:val="en-US"/>
        </w:rPr>
        <w:t xml:space="preserve">Ibid., </w:t>
      </w:r>
      <w:r w:rsidRPr="00492F43">
        <w:rPr>
          <w:lang w:val="en-US"/>
        </w:rPr>
        <w:t xml:space="preserve">p. 39). He also notes that the ignorance and uncertainty that characterize the markets of singularities does not prevent them from functioning at all; it is even paradoxically thanks to the deficit that many markets of </w:t>
      </w:r>
      <w:r w:rsidR="0064653C">
        <w:rPr>
          <w:lang w:val="en-US"/>
        </w:rPr>
        <w:t>this type maintain themselves. “</w:t>
      </w:r>
      <w:r w:rsidRPr="00492F43">
        <w:rPr>
          <w:lang w:val="en-US"/>
        </w:rPr>
        <w:t>Everything happens as if they were immune to the surplus of ignorance and uncertainty, as if the strength of belief/confidence developed at the same time as the production of new knowledge. (...) In short, despite the inefficiency of the devices of judgment, the founding belief [which idolizes, which symbolically valorizes singularity, sometimes by will of social distinction] is enough to mainta</w:t>
      </w:r>
      <w:r w:rsidR="0064653C">
        <w:rPr>
          <w:lang w:val="en-US"/>
        </w:rPr>
        <w:t>in the continuity of the market”</w:t>
      </w:r>
      <w:r w:rsidRPr="00492F43">
        <w:rPr>
          <w:lang w:val="en-US"/>
        </w:rPr>
        <w:t xml:space="preserve"> (p. 344). </w:t>
      </w:r>
      <w:r w:rsidR="0093315D" w:rsidRPr="00492F43">
        <w:rPr>
          <w:lang w:val="en-US"/>
        </w:rPr>
        <w:t>However,</w:t>
      </w:r>
      <w:r w:rsidRPr="00492F43">
        <w:rPr>
          <w:lang w:val="en-US"/>
        </w:rPr>
        <w:t xml:space="preserve"> the situation would be according to Kar</w:t>
      </w:r>
      <w:r w:rsidR="0093315D">
        <w:rPr>
          <w:lang w:val="en-US"/>
        </w:rPr>
        <w:t xml:space="preserve">pik in the process of changing: </w:t>
      </w:r>
      <w:r w:rsidR="0064653C">
        <w:rPr>
          <w:lang w:val="en-US"/>
        </w:rPr>
        <w:t>“</w:t>
      </w:r>
      <w:r w:rsidRPr="00492F43">
        <w:rPr>
          <w:lang w:val="en-US"/>
        </w:rPr>
        <w:t>the consumers refuse more and more to associate ignorance and singularity</w:t>
      </w:r>
      <w:r w:rsidR="0064653C">
        <w:rPr>
          <w:lang w:val="en-US"/>
        </w:rPr>
        <w:t>”, “</w:t>
      </w:r>
      <w:r w:rsidRPr="00492F43">
        <w:rPr>
          <w:lang w:val="en-US"/>
        </w:rPr>
        <w:t>the conditions of exercise of reasonable choices belong from now on to the claims of the subject</w:t>
      </w:r>
      <w:r w:rsidR="0064653C">
        <w:rPr>
          <w:lang w:val="en-US"/>
        </w:rPr>
        <w:t>”</w:t>
      </w:r>
      <w:r w:rsidRPr="00492F43">
        <w:rPr>
          <w:lang w:val="en-US"/>
        </w:rPr>
        <w:t xml:space="preserve"> (p. 344).</w:t>
      </w:r>
    </w:p>
    <w:p w14:paraId="694841DA" w14:textId="77777777" w:rsidR="0064653C" w:rsidRPr="0064653C" w:rsidRDefault="0064653C" w:rsidP="0064653C">
      <w:pPr>
        <w:jc w:val="both"/>
        <w:rPr>
          <w:lang w:val="en-US"/>
        </w:rPr>
      </w:pPr>
      <w:r>
        <w:rPr>
          <w:lang w:val="en-US"/>
        </w:rPr>
        <w:t>“</w:t>
      </w:r>
      <w:r w:rsidRPr="0064653C">
        <w:rPr>
          <w:lang w:val="en-US"/>
        </w:rPr>
        <w:t>Singularity markets have many features that prohibit a large fraction of the customer base from making reasonable choices. This relationship of dependence is increasingly difficult to bear. (...) In this new context, the markets of singularities cannot subsist without the development of an engineering of the devices of judgment. (...) The goal is simple to state, if not easy to achieve: to base the attachment to the market of singularities on the possibility of making reasonable choices and, by doing so, to create the conditions of a felicity that owes the least possible to belief</w:t>
      </w:r>
      <w:r>
        <w:rPr>
          <w:lang w:val="en-US"/>
        </w:rPr>
        <w:t>”</w:t>
      </w:r>
      <w:r w:rsidRPr="0064653C">
        <w:rPr>
          <w:lang w:val="en-US"/>
        </w:rPr>
        <w:t xml:space="preserve"> (p. 345). </w:t>
      </w:r>
    </w:p>
    <w:p w14:paraId="141349F9" w14:textId="77777777" w:rsidR="001912C3" w:rsidRDefault="00A17FED" w:rsidP="001912C3">
      <w:pPr>
        <w:jc w:val="both"/>
        <w:rPr>
          <w:lang w:val="en-US"/>
        </w:rPr>
      </w:pPr>
      <w:r w:rsidRPr="00A17FED">
        <w:rPr>
          <w:lang w:val="en-US"/>
        </w:rPr>
        <w:t xml:space="preserve">Drawing on a heterodox economic current, the economics of conventions, Karpik puts forward the idea that in order to reduce the uncertainty that reigns in the market of singularities, it is necessary to call upon </w:t>
      </w:r>
      <w:r w:rsidR="001912C3" w:rsidRPr="00A17FED">
        <w:rPr>
          <w:lang w:val="en-US"/>
        </w:rPr>
        <w:t>institutions and conventions</w:t>
      </w:r>
      <w:r w:rsidRPr="00A17FED">
        <w:rPr>
          <w:lang w:val="en-US"/>
        </w:rPr>
        <w:t>.</w:t>
      </w:r>
      <w:r w:rsidR="001912C3" w:rsidRPr="001912C3">
        <w:rPr>
          <w:lang w:val="en-US"/>
        </w:rPr>
        <w:t xml:space="preserve"> </w:t>
      </w:r>
      <w:r w:rsidR="001912C3">
        <w:rPr>
          <w:lang w:val="en-US"/>
        </w:rPr>
        <w:t>In short, t</w:t>
      </w:r>
      <w:r w:rsidR="001912C3" w:rsidRPr="00A17FED">
        <w:rPr>
          <w:lang w:val="en-US"/>
        </w:rPr>
        <w:t>he market of singularities does not prevent the making of reasonable choices but it requires institutions, conventions, wh</w:t>
      </w:r>
      <w:r w:rsidR="001912C3">
        <w:rPr>
          <w:lang w:val="en-US"/>
        </w:rPr>
        <w:t>at Karpik calls “judgment devices”</w:t>
      </w:r>
      <w:r w:rsidR="001912C3" w:rsidRPr="00A17FED">
        <w:rPr>
          <w:lang w:val="en-US"/>
        </w:rPr>
        <w:t xml:space="preserve"> to reduce</w:t>
      </w:r>
      <w:r w:rsidR="001912C3">
        <w:rPr>
          <w:lang w:val="en-US"/>
        </w:rPr>
        <w:t xml:space="preserve"> </w:t>
      </w:r>
      <w:r w:rsidR="001912C3" w:rsidRPr="00A17FED">
        <w:rPr>
          <w:lang w:val="en-US"/>
        </w:rPr>
        <w:t>uncertainty</w:t>
      </w:r>
      <w:r w:rsidR="001912C3">
        <w:rPr>
          <w:lang w:val="en-US"/>
        </w:rPr>
        <w:t xml:space="preserve">. </w:t>
      </w:r>
      <w:r w:rsidR="001912C3" w:rsidRPr="001912C3">
        <w:rPr>
          <w:lang w:val="en-US"/>
        </w:rPr>
        <w:t>In relation to the economics of conventions, Karpik's contribution is to propose a cartography of conventions or, to use his vocabul</w:t>
      </w:r>
      <w:r w:rsidR="001912C3">
        <w:rPr>
          <w:lang w:val="en-US"/>
        </w:rPr>
        <w:t xml:space="preserve">ary, of the “judgment devices” </w:t>
      </w:r>
      <w:r w:rsidR="001912C3" w:rsidRPr="001912C3">
        <w:rPr>
          <w:lang w:val="en-US"/>
        </w:rPr>
        <w:t>used.</w:t>
      </w:r>
    </w:p>
    <w:p w14:paraId="4309A003" w14:textId="287FAEF3" w:rsidR="004E1503" w:rsidRDefault="007F08B3" w:rsidP="00B16F19">
      <w:pPr>
        <w:jc w:val="both"/>
        <w:rPr>
          <w:lang w:val="en-US"/>
        </w:rPr>
      </w:pPr>
      <w:r w:rsidRPr="00B16F19">
        <w:rPr>
          <w:lang w:val="en-US"/>
        </w:rPr>
        <w:t xml:space="preserve">Karpik makes a theoretical distinction between two categories of devices: judgement devices and trust devices. </w:t>
      </w:r>
      <w:r w:rsidR="00F8071D">
        <w:rPr>
          <w:lang w:val="en-US"/>
        </w:rPr>
        <w:t>He</w:t>
      </w:r>
      <w:r w:rsidRPr="00B16F19">
        <w:rPr>
          <w:lang w:val="en-US"/>
        </w:rPr>
        <w:t xml:space="preserve"> distinguishes </w:t>
      </w:r>
      <w:r w:rsidR="004E1503">
        <w:rPr>
          <w:lang w:val="en-US"/>
        </w:rPr>
        <w:t xml:space="preserve">in this way </w:t>
      </w:r>
      <w:r w:rsidRPr="00B16F19">
        <w:rPr>
          <w:lang w:val="en-US"/>
        </w:rPr>
        <w:t xml:space="preserve">between situations where uncertainty about the good or service exchanged is due to the opacity of the market and those that depend on the opportunism of one of the parties. The first situations correspond to judgement devices, the second to trust devices. </w:t>
      </w:r>
      <w:r w:rsidR="004E1503">
        <w:rPr>
          <w:lang w:val="en-US"/>
        </w:rPr>
        <w:t>Actually</w:t>
      </w:r>
      <w:r w:rsidR="004E1503" w:rsidRPr="004E1503">
        <w:rPr>
          <w:lang w:val="en-US"/>
        </w:rPr>
        <w:t>, judging devices are always also trust devices</w:t>
      </w:r>
      <w:r w:rsidR="004E1503">
        <w:rPr>
          <w:lang w:val="en-US"/>
        </w:rPr>
        <w:t>.</w:t>
      </w:r>
      <w:r w:rsidR="004E1503" w:rsidRPr="004E1503">
        <w:rPr>
          <w:lang w:val="en-US"/>
        </w:rPr>
        <w:t xml:space="preserve"> </w:t>
      </w:r>
      <w:r w:rsidR="004E1503">
        <w:rPr>
          <w:lang w:val="en-US"/>
        </w:rPr>
        <w:t>However,</w:t>
      </w:r>
      <w:r w:rsidR="004E1503" w:rsidRPr="004E1503">
        <w:rPr>
          <w:lang w:val="en-US"/>
        </w:rPr>
        <w:t xml:space="preserve"> </w:t>
      </w:r>
      <w:r w:rsidR="004E1503">
        <w:rPr>
          <w:lang w:val="en-US"/>
        </w:rPr>
        <w:t>s</w:t>
      </w:r>
      <w:r w:rsidR="004E1503" w:rsidRPr="004E1503">
        <w:rPr>
          <w:lang w:val="en-US"/>
        </w:rPr>
        <w:t>ome are more effective than others in generating trust</w:t>
      </w:r>
      <w:r w:rsidR="0093315D">
        <w:rPr>
          <w:lang w:val="en-US"/>
        </w:rPr>
        <w:t>:</w:t>
      </w:r>
      <w:r w:rsidR="004E1503">
        <w:rPr>
          <w:lang w:val="en-US"/>
        </w:rPr>
        <w:t xml:space="preserve"> “</w:t>
      </w:r>
      <w:r w:rsidR="0093315D">
        <w:rPr>
          <w:lang w:val="en-US"/>
        </w:rPr>
        <w:t>t</w:t>
      </w:r>
      <w:r w:rsidR="004E1503" w:rsidRPr="004E1503">
        <w:rPr>
          <w:lang w:val="en-US"/>
        </w:rPr>
        <w:t>o be effective, the judging device must be credible. And to be credible, it must have the trust of those who use it</w:t>
      </w:r>
      <w:r w:rsidR="004E1503">
        <w:rPr>
          <w:lang w:val="en-US"/>
        </w:rPr>
        <w:t>” (Karpik, 2007, p. 82). In other words, “</w:t>
      </w:r>
      <w:r w:rsidR="004E1503" w:rsidRPr="004E1503">
        <w:rPr>
          <w:lang w:val="en-US"/>
        </w:rPr>
        <w:t>judgment and trust are two sides of the same coin</w:t>
      </w:r>
      <w:r w:rsidR="004E1503">
        <w:rPr>
          <w:lang w:val="en-US"/>
        </w:rPr>
        <w:t>” (Ibid., p. 82)</w:t>
      </w:r>
      <w:r w:rsidR="004E1503" w:rsidRPr="004E1503">
        <w:rPr>
          <w:lang w:val="en-US"/>
        </w:rPr>
        <w:t xml:space="preserve">.  </w:t>
      </w:r>
    </w:p>
    <w:p w14:paraId="634C62A9" w14:textId="47E27C60" w:rsidR="004E1503" w:rsidRPr="00DD6691" w:rsidRDefault="004E1503" w:rsidP="00B16F19">
      <w:pPr>
        <w:jc w:val="both"/>
        <w:rPr>
          <w:lang w:val="en-US"/>
        </w:rPr>
      </w:pPr>
      <w:r>
        <w:rPr>
          <w:lang w:val="en-US"/>
        </w:rPr>
        <w:t>Karpik</w:t>
      </w:r>
      <w:r w:rsidR="007F08B3" w:rsidRPr="00B16F19">
        <w:rPr>
          <w:lang w:val="en-US"/>
        </w:rPr>
        <w:t xml:space="preserve"> also distinguishes between what he calls personal and impersonal </w:t>
      </w:r>
      <w:r w:rsidR="00030C31">
        <w:rPr>
          <w:lang w:val="en-US"/>
        </w:rPr>
        <w:t xml:space="preserve">judgement </w:t>
      </w:r>
      <w:r w:rsidR="007F08B3" w:rsidRPr="00B16F19">
        <w:rPr>
          <w:lang w:val="en-US"/>
        </w:rPr>
        <w:t xml:space="preserve">devices. </w:t>
      </w:r>
      <w:r w:rsidR="007F08B3" w:rsidRPr="00030C31">
        <w:rPr>
          <w:lang w:val="en-US"/>
        </w:rPr>
        <w:t>The former are more likely to foster trust</w:t>
      </w:r>
      <w:r w:rsidR="00030C31" w:rsidRPr="00030C31">
        <w:rPr>
          <w:lang w:val="en-US"/>
        </w:rPr>
        <w:t xml:space="preserve"> and ther</w:t>
      </w:r>
      <w:r w:rsidR="00030C31">
        <w:rPr>
          <w:lang w:val="en-US"/>
        </w:rPr>
        <w:t>efore function as trust devices</w:t>
      </w:r>
      <w:r w:rsidR="007F08B3" w:rsidRPr="00030C31">
        <w:rPr>
          <w:lang w:val="en-US"/>
        </w:rPr>
        <w:t>.</w:t>
      </w:r>
      <w:r w:rsidR="00B16F19" w:rsidRPr="00030C31">
        <w:rPr>
          <w:lang w:val="en-US"/>
        </w:rPr>
        <w:t xml:space="preserve"> </w:t>
      </w:r>
      <w:r w:rsidRPr="004E1503">
        <w:rPr>
          <w:lang w:val="en-US"/>
        </w:rPr>
        <w:t>This is due in particular to the nature of the information collected, which is hot rather than cold, to use the opposition proposed by Ball and Vincent (1998)</w:t>
      </w:r>
      <w:r w:rsidR="004A0B47">
        <w:rPr>
          <w:lang w:val="en-US"/>
        </w:rPr>
        <w:t>,</w:t>
      </w:r>
      <w:r w:rsidRPr="004E1503">
        <w:rPr>
          <w:lang w:val="en-US"/>
        </w:rPr>
        <w:t xml:space="preserve"> in the case of personal devices</w:t>
      </w:r>
      <w:r w:rsidR="004A0B47">
        <w:rPr>
          <w:lang w:val="en-US"/>
        </w:rPr>
        <w:t>.</w:t>
      </w:r>
      <w:r w:rsidRPr="004E1503">
        <w:rPr>
          <w:lang w:val="en-US"/>
        </w:rPr>
        <w:t xml:space="preserve"> </w:t>
      </w:r>
      <w:r w:rsidR="004A0B47">
        <w:rPr>
          <w:lang w:val="en-US"/>
        </w:rPr>
        <w:t>This is also the result of</w:t>
      </w:r>
      <w:r w:rsidRPr="004E1503">
        <w:rPr>
          <w:lang w:val="en-US"/>
        </w:rPr>
        <w:t xml:space="preserve"> the type of channel through which this information is transmitted: personal social networks (relatives, friends, colleagues, neighbors) </w:t>
      </w:r>
      <w:r w:rsidR="004A0B47">
        <w:rPr>
          <w:lang w:val="en-US"/>
        </w:rPr>
        <w:t>rather than</w:t>
      </w:r>
      <w:r w:rsidRPr="004E1503">
        <w:rPr>
          <w:lang w:val="en-US"/>
        </w:rPr>
        <w:t xml:space="preserve"> public and official channels. </w:t>
      </w:r>
      <w:r w:rsidR="004A0B47">
        <w:rPr>
          <w:lang w:val="en-US"/>
        </w:rPr>
        <w:t>Knowing that an</w:t>
      </w:r>
      <w:r w:rsidRPr="00DD6691">
        <w:rPr>
          <w:lang w:val="en-US"/>
        </w:rPr>
        <w:t xml:space="preserve"> important advantage is that the information transmitted by personal devices is individualized</w:t>
      </w:r>
      <w:r w:rsidR="004A0B47">
        <w:rPr>
          <w:lang w:val="en-US"/>
        </w:rPr>
        <w:t xml:space="preserve"> and personalized</w:t>
      </w:r>
      <w:r w:rsidRPr="00DD6691">
        <w:rPr>
          <w:lang w:val="en-US"/>
        </w:rPr>
        <w:t xml:space="preserve"> information (van Zanten, 2009).</w:t>
      </w:r>
    </w:p>
    <w:p w14:paraId="28186079" w14:textId="77777777" w:rsidR="00887E4D" w:rsidRDefault="00887E4D" w:rsidP="00B16F19">
      <w:pPr>
        <w:jc w:val="both"/>
        <w:rPr>
          <w:lang w:val="en-US"/>
        </w:rPr>
      </w:pPr>
      <w:r w:rsidRPr="00887E4D">
        <w:rPr>
          <w:lang w:val="en-US"/>
        </w:rPr>
        <w:t xml:space="preserve">Judging devices can take a variety of forms. Karpik divides them into five groups: networks, confluences, rankings, guides (Karpik also speaks of </w:t>
      </w:r>
      <w:r>
        <w:rPr>
          <w:lang w:val="en-US"/>
        </w:rPr>
        <w:t>“cicerones”</w:t>
      </w:r>
      <w:r w:rsidRPr="00887E4D">
        <w:rPr>
          <w:lang w:val="en-US"/>
        </w:rPr>
        <w:t>) and labels. We give a definition of each type of judgment device in table 1 and specify whether it is personal or impersonal.</w:t>
      </w:r>
    </w:p>
    <w:p w14:paraId="4A39BD73" w14:textId="7FCEF38D" w:rsidR="00887E4D" w:rsidRPr="00887E4D" w:rsidRDefault="00887E4D" w:rsidP="00887E4D">
      <w:pPr>
        <w:jc w:val="center"/>
        <w:rPr>
          <w:lang w:val="en-US"/>
        </w:rPr>
      </w:pPr>
      <w:r>
        <w:rPr>
          <w:lang w:val="en-US"/>
        </w:rPr>
        <w:t>Table 1: Types of judgment devices</w:t>
      </w:r>
    </w:p>
    <w:tbl>
      <w:tblPr>
        <w:tblStyle w:val="Grilledutableau"/>
        <w:tblW w:w="0" w:type="auto"/>
        <w:tblLook w:val="04A0" w:firstRow="1" w:lastRow="0" w:firstColumn="1" w:lastColumn="0" w:noHBand="0" w:noVBand="1"/>
      </w:tblPr>
      <w:tblGrid>
        <w:gridCol w:w="5949"/>
        <w:gridCol w:w="3113"/>
      </w:tblGrid>
      <w:tr w:rsidR="00887E4D" w14:paraId="7E6F0476" w14:textId="77777777" w:rsidTr="00887E4D">
        <w:tc>
          <w:tcPr>
            <w:tcW w:w="5949" w:type="dxa"/>
            <w:shd w:val="clear" w:color="auto" w:fill="BFBFBF" w:themeFill="background1" w:themeFillShade="BF"/>
          </w:tcPr>
          <w:p w14:paraId="2425C729" w14:textId="77777777" w:rsidR="00887E4D" w:rsidRDefault="00887E4D" w:rsidP="00B16F19">
            <w:pPr>
              <w:jc w:val="both"/>
            </w:pPr>
            <w:r>
              <w:t>Types of judgment devices</w:t>
            </w:r>
          </w:p>
        </w:tc>
        <w:tc>
          <w:tcPr>
            <w:tcW w:w="3113" w:type="dxa"/>
            <w:shd w:val="clear" w:color="auto" w:fill="BFBFBF" w:themeFill="background1" w:themeFillShade="BF"/>
          </w:tcPr>
          <w:p w14:paraId="58563653" w14:textId="77777777" w:rsidR="00887E4D" w:rsidRDefault="00887E4D" w:rsidP="00B16F19">
            <w:pPr>
              <w:jc w:val="both"/>
            </w:pPr>
            <w:r>
              <w:t>Remark</w:t>
            </w:r>
          </w:p>
        </w:tc>
      </w:tr>
      <w:tr w:rsidR="00887E4D" w:rsidRPr="00887E4D" w14:paraId="7A436B10" w14:textId="77777777" w:rsidTr="00887E4D">
        <w:tc>
          <w:tcPr>
            <w:tcW w:w="5949" w:type="dxa"/>
          </w:tcPr>
          <w:p w14:paraId="040B1BCE" w14:textId="77777777" w:rsidR="00887E4D" w:rsidRPr="00887E4D" w:rsidRDefault="00887E4D" w:rsidP="00887E4D">
            <w:pPr>
              <w:jc w:val="both"/>
              <w:rPr>
                <w:lang w:val="en-US"/>
              </w:rPr>
            </w:pPr>
            <w:r w:rsidRPr="00887E4D">
              <w:rPr>
                <w:b/>
                <w:bCs/>
                <w:lang w:val="en-US"/>
              </w:rPr>
              <w:t>The network</w:t>
            </w:r>
            <w:r w:rsidRPr="00887E4D">
              <w:rPr>
                <w:bCs/>
                <w:lang w:val="en-US"/>
              </w:rPr>
              <w:t>:</w:t>
            </w:r>
            <w:r w:rsidRPr="00887E4D">
              <w:rPr>
                <w:b/>
                <w:bCs/>
                <w:lang w:val="en-US"/>
              </w:rPr>
              <w:t xml:space="preserve"> </w:t>
            </w:r>
            <w:r w:rsidRPr="00887E4D">
              <w:rPr>
                <w:bCs/>
                <w:lang w:val="en-US"/>
              </w:rPr>
              <w:t>all the interpersonal relationships, weak or strong, that one can mobilize to share advice, opinions, experiences)</w:t>
            </w:r>
          </w:p>
        </w:tc>
        <w:tc>
          <w:tcPr>
            <w:tcW w:w="3113" w:type="dxa"/>
          </w:tcPr>
          <w:p w14:paraId="393667E8" w14:textId="77777777" w:rsidR="00887E4D" w:rsidRDefault="00887E4D" w:rsidP="00887E4D">
            <w:pPr>
              <w:jc w:val="both"/>
              <w:rPr>
                <w:lang w:val="en-US"/>
              </w:rPr>
            </w:pPr>
            <w:r>
              <w:rPr>
                <w:lang w:val="en-US"/>
              </w:rPr>
              <w:t xml:space="preserve">Personal device </w:t>
            </w:r>
          </w:p>
          <w:p w14:paraId="773D005A" w14:textId="77777777" w:rsidR="00887E4D" w:rsidRPr="00887E4D" w:rsidRDefault="00887E4D" w:rsidP="00887E4D">
            <w:pPr>
              <w:jc w:val="both"/>
              <w:rPr>
                <w:lang w:val="en-US"/>
              </w:rPr>
            </w:pPr>
            <w:r>
              <w:rPr>
                <w:lang w:val="en-US"/>
              </w:rPr>
              <w:t>(strengthens trust)</w:t>
            </w:r>
          </w:p>
        </w:tc>
      </w:tr>
      <w:tr w:rsidR="00887E4D" w:rsidRPr="00C074AC" w14:paraId="007850BF" w14:textId="77777777" w:rsidTr="00887E4D">
        <w:tc>
          <w:tcPr>
            <w:tcW w:w="5949" w:type="dxa"/>
          </w:tcPr>
          <w:p w14:paraId="076F3416" w14:textId="77777777" w:rsidR="00887E4D" w:rsidRPr="00887E4D" w:rsidRDefault="00887E4D" w:rsidP="00887E4D">
            <w:pPr>
              <w:jc w:val="both"/>
              <w:rPr>
                <w:lang w:val="en-US"/>
              </w:rPr>
            </w:pPr>
            <w:r w:rsidRPr="00887E4D">
              <w:rPr>
                <w:lang w:val="en-US"/>
              </w:rPr>
              <w:t xml:space="preserve">The </w:t>
            </w:r>
            <w:r w:rsidRPr="00887E4D">
              <w:rPr>
                <w:b/>
                <w:bCs/>
                <w:lang w:val="en-US"/>
              </w:rPr>
              <w:t>confluences</w:t>
            </w:r>
            <w:r w:rsidRPr="00887E4D">
              <w:rPr>
                <w:lang w:val="en-US"/>
              </w:rPr>
              <w:t xml:space="preserve"> (junctions</w:t>
            </w:r>
            <w:r w:rsidRPr="00887E4D">
              <w:rPr>
                <w:b/>
                <w:bCs/>
                <w:lang w:val="en-US"/>
              </w:rPr>
              <w:t xml:space="preserve"> </w:t>
            </w:r>
            <w:r w:rsidRPr="00887E4D">
              <w:rPr>
                <w:lang w:val="en-US"/>
              </w:rPr>
              <w:t>or meeting points): information coming directly from the schools (facework, impression management)</w:t>
            </w:r>
          </w:p>
        </w:tc>
        <w:tc>
          <w:tcPr>
            <w:tcW w:w="3113" w:type="dxa"/>
          </w:tcPr>
          <w:p w14:paraId="502DD96D" w14:textId="77777777" w:rsidR="00887E4D" w:rsidRDefault="00887E4D" w:rsidP="00887E4D">
            <w:pPr>
              <w:jc w:val="both"/>
              <w:rPr>
                <w:lang w:val="en-US"/>
              </w:rPr>
            </w:pPr>
            <w:r>
              <w:rPr>
                <w:lang w:val="en-US"/>
              </w:rPr>
              <w:t>Personal of impersonal device</w:t>
            </w:r>
          </w:p>
          <w:p w14:paraId="09FB1599" w14:textId="77777777" w:rsidR="00887E4D" w:rsidRPr="00887E4D" w:rsidRDefault="00887E4D" w:rsidP="00887E4D">
            <w:pPr>
              <w:jc w:val="both"/>
              <w:rPr>
                <w:lang w:val="en-US"/>
              </w:rPr>
            </w:pPr>
            <w:r>
              <w:rPr>
                <w:lang w:val="en-US"/>
              </w:rPr>
              <w:t>High risk of opportunism (weakens trust)</w:t>
            </w:r>
          </w:p>
        </w:tc>
      </w:tr>
      <w:tr w:rsidR="00887E4D" w:rsidRPr="00887E4D" w14:paraId="78ECB122" w14:textId="77777777" w:rsidTr="00887E4D">
        <w:tc>
          <w:tcPr>
            <w:tcW w:w="5949" w:type="dxa"/>
          </w:tcPr>
          <w:p w14:paraId="22BE71C6" w14:textId="77777777" w:rsidR="00887E4D" w:rsidRPr="00887E4D" w:rsidRDefault="00887E4D" w:rsidP="00887E4D">
            <w:pPr>
              <w:jc w:val="both"/>
              <w:rPr>
                <w:lang w:val="en-US"/>
              </w:rPr>
            </w:pPr>
            <w:r w:rsidRPr="00887E4D">
              <w:rPr>
                <w:b/>
                <w:bCs/>
                <w:lang w:val="en-US"/>
              </w:rPr>
              <w:t>Rankings</w:t>
            </w:r>
            <w:r w:rsidRPr="00887E4D">
              <w:rPr>
                <w:lang w:val="en-US"/>
              </w:rPr>
              <w:t>: lists ordered according to defined criteria, e.g. ranking of schools according to their success rate in national exams)</w:t>
            </w:r>
          </w:p>
        </w:tc>
        <w:tc>
          <w:tcPr>
            <w:tcW w:w="3113" w:type="dxa"/>
          </w:tcPr>
          <w:p w14:paraId="7F1F9038" w14:textId="77777777" w:rsidR="00887E4D" w:rsidRPr="00887E4D" w:rsidRDefault="00887E4D" w:rsidP="00887E4D">
            <w:pPr>
              <w:jc w:val="both"/>
              <w:rPr>
                <w:lang w:val="en-US"/>
              </w:rPr>
            </w:pPr>
            <w:r>
              <w:rPr>
                <w:lang w:val="en-US"/>
              </w:rPr>
              <w:t>Impersonal device</w:t>
            </w:r>
          </w:p>
        </w:tc>
      </w:tr>
      <w:tr w:rsidR="00887E4D" w:rsidRPr="00887E4D" w14:paraId="6053F5EC" w14:textId="77777777" w:rsidTr="00887E4D">
        <w:tc>
          <w:tcPr>
            <w:tcW w:w="5949" w:type="dxa"/>
          </w:tcPr>
          <w:p w14:paraId="2B546674" w14:textId="77777777" w:rsidR="00887E4D" w:rsidRPr="00887E4D" w:rsidRDefault="00887E4D" w:rsidP="00887E4D">
            <w:pPr>
              <w:jc w:val="both"/>
              <w:rPr>
                <w:lang w:val="en-US"/>
              </w:rPr>
            </w:pPr>
            <w:r w:rsidRPr="00887E4D">
              <w:rPr>
                <w:b/>
                <w:bCs/>
                <w:lang w:val="en-US"/>
              </w:rPr>
              <w:t>Guides</w:t>
            </w:r>
            <w:r w:rsidRPr="00887E4D">
              <w:rPr>
                <w:lang w:val="en-US"/>
              </w:rPr>
              <w:t xml:space="preserve"> and reviews: set of evaluations, advice, comparison (more qualitative than rankings)</w:t>
            </w:r>
          </w:p>
        </w:tc>
        <w:tc>
          <w:tcPr>
            <w:tcW w:w="3113" w:type="dxa"/>
          </w:tcPr>
          <w:p w14:paraId="5FEB48C7" w14:textId="77777777" w:rsidR="00887E4D" w:rsidRPr="00887E4D" w:rsidRDefault="00887E4D" w:rsidP="00887E4D">
            <w:pPr>
              <w:jc w:val="both"/>
              <w:rPr>
                <w:lang w:val="en-US"/>
              </w:rPr>
            </w:pPr>
            <w:r>
              <w:rPr>
                <w:lang w:val="en-US"/>
              </w:rPr>
              <w:t>Impersonal device</w:t>
            </w:r>
          </w:p>
        </w:tc>
      </w:tr>
      <w:tr w:rsidR="00887E4D" w:rsidRPr="00887E4D" w14:paraId="75023BB5" w14:textId="77777777" w:rsidTr="00887E4D">
        <w:tc>
          <w:tcPr>
            <w:tcW w:w="5949" w:type="dxa"/>
          </w:tcPr>
          <w:p w14:paraId="100E53B3" w14:textId="536D97EB" w:rsidR="00887E4D" w:rsidRPr="00887E4D" w:rsidRDefault="00887E4D" w:rsidP="00E85316">
            <w:pPr>
              <w:jc w:val="both"/>
              <w:rPr>
                <w:lang w:val="en-US"/>
              </w:rPr>
            </w:pPr>
            <w:r w:rsidRPr="00887E4D">
              <w:rPr>
                <w:b/>
                <w:bCs/>
                <w:lang w:val="en-US"/>
              </w:rPr>
              <w:t>Labels</w:t>
            </w:r>
            <w:r w:rsidRPr="00887E4D">
              <w:rPr>
                <w:lang w:val="en-US"/>
              </w:rPr>
              <w:t xml:space="preserve">: guarantee that the institution has a certain number of qualities (e.g. </w:t>
            </w:r>
            <w:r w:rsidR="00E85316">
              <w:rPr>
                <w:lang w:val="en-US"/>
              </w:rPr>
              <w:t xml:space="preserve"> “IB schools” offering International </w:t>
            </w:r>
            <w:r w:rsidR="00E85316" w:rsidRPr="00E85316">
              <w:rPr>
                <w:lang w:val="en-US"/>
              </w:rPr>
              <w:t>Baccalaureate</w:t>
            </w:r>
            <w:r w:rsidR="00E85316">
              <w:rPr>
                <w:lang w:val="en-US"/>
              </w:rPr>
              <w:t xml:space="preserve"> program</w:t>
            </w:r>
            <w:r w:rsidRPr="00887E4D">
              <w:rPr>
                <w:lang w:val="en-US"/>
              </w:rPr>
              <w:t>)</w:t>
            </w:r>
          </w:p>
        </w:tc>
        <w:tc>
          <w:tcPr>
            <w:tcW w:w="3113" w:type="dxa"/>
          </w:tcPr>
          <w:p w14:paraId="10ADC243" w14:textId="77777777" w:rsidR="00887E4D" w:rsidRPr="00887E4D" w:rsidRDefault="00887E4D" w:rsidP="00887E4D">
            <w:pPr>
              <w:jc w:val="both"/>
              <w:rPr>
                <w:lang w:val="en-US"/>
              </w:rPr>
            </w:pPr>
            <w:r>
              <w:rPr>
                <w:lang w:val="en-US"/>
              </w:rPr>
              <w:t>Impersonal device</w:t>
            </w:r>
          </w:p>
        </w:tc>
      </w:tr>
    </w:tbl>
    <w:p w14:paraId="71B997DF" w14:textId="77777777" w:rsidR="004E1503" w:rsidRPr="00887E4D" w:rsidRDefault="004E1503" w:rsidP="00B16F19">
      <w:pPr>
        <w:jc w:val="both"/>
        <w:rPr>
          <w:lang w:val="en-US"/>
        </w:rPr>
      </w:pPr>
    </w:p>
    <w:p w14:paraId="78042F6F" w14:textId="77777777" w:rsidR="00492F43" w:rsidRPr="009A22B1" w:rsidRDefault="009A22B1" w:rsidP="00492F43">
      <w:pPr>
        <w:jc w:val="both"/>
        <w:rPr>
          <w:lang w:val="en-US"/>
        </w:rPr>
      </w:pPr>
      <w:r w:rsidRPr="009A22B1">
        <w:rPr>
          <w:lang w:val="en-US"/>
        </w:rPr>
        <w:t>Let us now see what the economics of singularities developed by Karpik can teach us if we apply it to school markets.</w:t>
      </w:r>
    </w:p>
    <w:p w14:paraId="539CA50B" w14:textId="65E9E751" w:rsidR="00B86469" w:rsidRPr="005B1032" w:rsidRDefault="005B1032" w:rsidP="00492F43">
      <w:pPr>
        <w:jc w:val="both"/>
        <w:rPr>
          <w:lang w:val="en-US"/>
        </w:rPr>
      </w:pPr>
      <w:r w:rsidRPr="005B1032">
        <w:rPr>
          <w:lang w:val="en-US"/>
        </w:rPr>
        <w:t xml:space="preserve">In a </w:t>
      </w:r>
      <w:r>
        <w:rPr>
          <w:lang w:val="en-US"/>
        </w:rPr>
        <w:t>traditional market</w:t>
      </w:r>
      <w:r w:rsidRPr="005B1032">
        <w:rPr>
          <w:lang w:val="en-US"/>
        </w:rPr>
        <w:t xml:space="preserve">, it is </w:t>
      </w:r>
      <w:r w:rsidR="0093315D" w:rsidRPr="005B1032">
        <w:rPr>
          <w:lang w:val="en-US"/>
        </w:rPr>
        <w:t>necessary</w:t>
      </w:r>
      <w:r w:rsidRPr="005B1032">
        <w:rPr>
          <w:lang w:val="en-US"/>
        </w:rPr>
        <w:t xml:space="preserve"> for a rational choice to emerge that applicants be able to compare the goods on which they will choose. This comparison is </w:t>
      </w:r>
      <w:r w:rsidR="006F3E92">
        <w:rPr>
          <w:lang w:val="en-US"/>
        </w:rPr>
        <w:t>much easy</w:t>
      </w:r>
      <w:r w:rsidRPr="005B1032">
        <w:rPr>
          <w:lang w:val="en-US"/>
        </w:rPr>
        <w:t xml:space="preserve"> when the </w:t>
      </w:r>
      <w:r w:rsidR="006F3E92" w:rsidRPr="005B1032">
        <w:rPr>
          <w:lang w:val="en-US"/>
        </w:rPr>
        <w:t xml:space="preserve">compared </w:t>
      </w:r>
      <w:r w:rsidRPr="005B1032">
        <w:rPr>
          <w:lang w:val="en-US"/>
        </w:rPr>
        <w:t xml:space="preserve">goods are homogeneous in their qualities. In this context, the price plays both the role of a signal that reduces uncertainty </w:t>
      </w:r>
      <w:r w:rsidR="00A63723">
        <w:rPr>
          <w:lang w:val="en-US"/>
        </w:rPr>
        <w:t>about</w:t>
      </w:r>
      <w:r w:rsidRPr="005B1032">
        <w:rPr>
          <w:lang w:val="en-US"/>
        </w:rPr>
        <w:t xml:space="preserve"> the quality of the good and </w:t>
      </w:r>
      <w:r w:rsidR="00A63723">
        <w:rPr>
          <w:lang w:val="en-US"/>
        </w:rPr>
        <w:t>that</w:t>
      </w:r>
      <w:r w:rsidRPr="005B1032">
        <w:rPr>
          <w:lang w:val="en-US"/>
        </w:rPr>
        <w:t xml:space="preserve"> of an adjustment variable between supply and demand. However, in a school market, price plays no role whatsoever, except in the context of a private, fee-paying offer that remains marginal in </w:t>
      </w:r>
      <w:r>
        <w:rPr>
          <w:lang w:val="en-US"/>
        </w:rPr>
        <w:t>many school systems</w:t>
      </w:r>
      <w:r w:rsidRPr="005B1032">
        <w:rPr>
          <w:lang w:val="en-US"/>
        </w:rPr>
        <w:t xml:space="preserve">. </w:t>
      </w:r>
      <w:r w:rsidR="00A63723">
        <w:rPr>
          <w:lang w:val="en-US"/>
        </w:rPr>
        <w:t>S</w:t>
      </w:r>
      <w:r w:rsidRPr="005B1032">
        <w:rPr>
          <w:lang w:val="en-US"/>
        </w:rPr>
        <w:t xml:space="preserve">chools </w:t>
      </w:r>
      <w:r w:rsidR="00A63723">
        <w:rPr>
          <w:lang w:val="en-US"/>
        </w:rPr>
        <w:t xml:space="preserve">as goods </w:t>
      </w:r>
      <w:r w:rsidRPr="005B1032">
        <w:rPr>
          <w:lang w:val="en-US"/>
        </w:rPr>
        <w:t xml:space="preserve">are therefore immeasurable </w:t>
      </w:r>
      <w:r w:rsidR="00A63723">
        <w:rPr>
          <w:lang w:val="en-US"/>
        </w:rPr>
        <w:t xml:space="preserve">goods </w:t>
      </w:r>
      <w:r w:rsidRPr="005B1032">
        <w:rPr>
          <w:lang w:val="en-US"/>
        </w:rPr>
        <w:t>(Karpik</w:t>
      </w:r>
      <w:r w:rsidR="009A22B1">
        <w:rPr>
          <w:lang w:val="en-US"/>
        </w:rPr>
        <w:t>,</w:t>
      </w:r>
      <w:r w:rsidRPr="005B1032">
        <w:rPr>
          <w:lang w:val="en-US"/>
        </w:rPr>
        <w:t xml:space="preserve"> 2007). </w:t>
      </w:r>
      <w:r w:rsidR="00A63723">
        <w:rPr>
          <w:lang w:val="en-US"/>
        </w:rPr>
        <w:t>Parents</w:t>
      </w:r>
      <w:r w:rsidRPr="005B1032">
        <w:rPr>
          <w:lang w:val="en-US"/>
        </w:rPr>
        <w:t xml:space="preserve"> perceive</w:t>
      </w:r>
      <w:r w:rsidR="00A63723">
        <w:rPr>
          <w:lang w:val="en-US"/>
        </w:rPr>
        <w:t xml:space="preserve"> them </w:t>
      </w:r>
      <w:r w:rsidRPr="005B1032">
        <w:rPr>
          <w:lang w:val="en-US"/>
        </w:rPr>
        <w:t>as a complex configuration of a multitude of qualities, and none of these configurations can be objectively considered more valuable than another.</w:t>
      </w:r>
    </w:p>
    <w:p w14:paraId="3B746A3E" w14:textId="291D8730" w:rsidR="005B1032" w:rsidRPr="005B1032" w:rsidRDefault="005B1032" w:rsidP="00492F43">
      <w:pPr>
        <w:jc w:val="both"/>
        <w:rPr>
          <w:lang w:val="en-US"/>
        </w:rPr>
      </w:pPr>
      <w:r w:rsidRPr="005B1032">
        <w:rPr>
          <w:lang w:val="en-US"/>
        </w:rPr>
        <w:t>The fact that schools are incommensurable, that there is no objective scale for measuring their quality and establishing absolute hierarchies means that the school market is a market of singularities. This also means that there is a high degree of uncertainty about the quality of the goods traded in this market</w:t>
      </w:r>
      <w:r w:rsidR="009A22B1">
        <w:rPr>
          <w:lang w:val="en-US"/>
        </w:rPr>
        <w:t xml:space="preserve"> (</w:t>
      </w:r>
      <w:r w:rsidR="0093315D">
        <w:rPr>
          <w:lang w:val="en-US"/>
        </w:rPr>
        <w:t>Felouzis &amp; Perroton, 2007</w:t>
      </w:r>
      <w:r w:rsidR="009A22B1">
        <w:rPr>
          <w:lang w:val="en-US"/>
        </w:rPr>
        <w:t>)</w:t>
      </w:r>
      <w:r w:rsidRPr="005B1032">
        <w:rPr>
          <w:lang w:val="en-US"/>
        </w:rPr>
        <w:t xml:space="preserve">. The quality of the good exchanged remains partially or completely unknown until the claimant has experienced his or her choice for a sufficiently long period to establish an assessment of the appropriateness of that choice. In other words, the parent can only be sure that the institution chosen was appropriate once his or her child has actually attended school there for a relatively </w:t>
      </w:r>
      <w:r w:rsidR="00A63723" w:rsidRPr="005B1032">
        <w:rPr>
          <w:lang w:val="en-US"/>
        </w:rPr>
        <w:t>lengthy</w:t>
      </w:r>
      <w:r w:rsidRPr="005B1032">
        <w:rPr>
          <w:lang w:val="en-US"/>
        </w:rPr>
        <w:t xml:space="preserve"> time. </w:t>
      </w:r>
      <w:r w:rsidR="00A63723">
        <w:rPr>
          <w:lang w:val="en-US"/>
        </w:rPr>
        <w:t>T</w:t>
      </w:r>
      <w:r w:rsidRPr="005B1032">
        <w:rPr>
          <w:lang w:val="en-US"/>
        </w:rPr>
        <w:t>his type of market</w:t>
      </w:r>
      <w:r w:rsidR="00A63723">
        <w:rPr>
          <w:lang w:val="en-US"/>
        </w:rPr>
        <w:t xml:space="preserve"> is characterized</w:t>
      </w:r>
      <w:r w:rsidRPr="005B1032">
        <w:rPr>
          <w:lang w:val="en-US"/>
        </w:rPr>
        <w:t xml:space="preserve"> </w:t>
      </w:r>
      <w:r w:rsidR="00A63723">
        <w:rPr>
          <w:lang w:val="en-US"/>
        </w:rPr>
        <w:t>by</w:t>
      </w:r>
      <w:r w:rsidRPr="005B1032">
        <w:rPr>
          <w:lang w:val="en-US"/>
        </w:rPr>
        <w:t xml:space="preserve"> a valuation lag (ibid.). The fact that these goods are incommensurable does not prevent parents from trying to compare and rank them, but the cost of doing so is much higher in this type of market than in a competitive market where price acts as a quality signal. Parents have to gather a lot of information before making a judgment.</w:t>
      </w:r>
    </w:p>
    <w:p w14:paraId="7C1C9ECB" w14:textId="4B084D55" w:rsidR="0084437A" w:rsidRPr="0084437A" w:rsidRDefault="0084437A" w:rsidP="0084437A">
      <w:pPr>
        <w:jc w:val="both"/>
        <w:rPr>
          <w:lang w:val="en-US"/>
        </w:rPr>
      </w:pPr>
      <w:r w:rsidRPr="0084437A">
        <w:rPr>
          <w:lang w:val="en-US"/>
        </w:rPr>
        <w:t xml:space="preserve">There is therefore a very strong need for information in the school market. But the distribution of this information is unequal between the applicants and between the providers and the applicants. </w:t>
      </w:r>
    </w:p>
    <w:p w14:paraId="7104BC84" w14:textId="34500445" w:rsidR="00B86469" w:rsidRPr="005B1032" w:rsidRDefault="0084437A" w:rsidP="0084437A">
      <w:pPr>
        <w:jc w:val="both"/>
        <w:rPr>
          <w:lang w:val="en-US"/>
        </w:rPr>
      </w:pPr>
      <w:r w:rsidRPr="0084437A">
        <w:rPr>
          <w:lang w:val="en-US"/>
        </w:rPr>
        <w:t xml:space="preserve">A multitude of parameters can explain the differences in access to information between </w:t>
      </w:r>
      <w:r w:rsidR="00A63723">
        <w:rPr>
          <w:lang w:val="en-US"/>
        </w:rPr>
        <w:t>applicants.</w:t>
      </w:r>
      <w:r w:rsidRPr="0084437A">
        <w:rPr>
          <w:lang w:val="en-US"/>
        </w:rPr>
        <w:t xml:space="preserve"> </w:t>
      </w:r>
      <w:r w:rsidR="00A63723">
        <w:rPr>
          <w:lang w:val="en-US"/>
        </w:rPr>
        <w:t>The fact that</w:t>
      </w:r>
      <w:r w:rsidRPr="0084437A">
        <w:rPr>
          <w:lang w:val="en-US"/>
        </w:rPr>
        <w:t xml:space="preserve"> the parent is </w:t>
      </w:r>
      <w:r w:rsidR="00A63723">
        <w:rPr>
          <w:lang w:val="en-US"/>
        </w:rPr>
        <w:t>part</w:t>
      </w:r>
      <w:r w:rsidRPr="0084437A">
        <w:rPr>
          <w:lang w:val="en-US"/>
        </w:rPr>
        <w:t xml:space="preserve"> </w:t>
      </w:r>
      <w:r w:rsidR="00A63723">
        <w:rPr>
          <w:lang w:val="en-US"/>
        </w:rPr>
        <w:t>of</w:t>
      </w:r>
      <w:r w:rsidRPr="0084437A">
        <w:rPr>
          <w:lang w:val="en-US"/>
        </w:rPr>
        <w:t xml:space="preserve"> a more or less dense network of potential informants</w:t>
      </w:r>
      <w:r w:rsidR="00A63723">
        <w:rPr>
          <w:lang w:val="en-US"/>
        </w:rPr>
        <w:t>.</w:t>
      </w:r>
      <w:r w:rsidRPr="0084437A">
        <w:rPr>
          <w:lang w:val="en-US"/>
        </w:rPr>
        <w:t xml:space="preserve"> </w:t>
      </w:r>
      <w:r w:rsidR="00A63723">
        <w:rPr>
          <w:lang w:val="en-US"/>
        </w:rPr>
        <w:t>The fact</w:t>
      </w:r>
      <w:r w:rsidRPr="0084437A">
        <w:rPr>
          <w:lang w:val="en-US"/>
        </w:rPr>
        <w:t xml:space="preserve"> </w:t>
      </w:r>
      <w:r w:rsidR="00A63723">
        <w:rPr>
          <w:lang w:val="en-US"/>
        </w:rPr>
        <w:t>that</w:t>
      </w:r>
      <w:r w:rsidRPr="0084437A">
        <w:rPr>
          <w:lang w:val="en-US"/>
        </w:rPr>
        <w:t xml:space="preserve"> the parent has </w:t>
      </w:r>
      <w:r w:rsidR="00A63723">
        <w:rPr>
          <w:lang w:val="en-US"/>
        </w:rPr>
        <w:t xml:space="preserve">(or has not) been </w:t>
      </w:r>
      <w:r w:rsidRPr="0084437A">
        <w:rPr>
          <w:lang w:val="en-US"/>
        </w:rPr>
        <w:t>enrolled in the education system in which he or she is see</w:t>
      </w:r>
      <w:r w:rsidR="00A63723">
        <w:rPr>
          <w:lang w:val="en-US"/>
        </w:rPr>
        <w:t>king to enroll his or her child.</w:t>
      </w:r>
      <w:r w:rsidRPr="0084437A">
        <w:rPr>
          <w:lang w:val="en-US"/>
        </w:rPr>
        <w:t xml:space="preserve"> </w:t>
      </w:r>
      <w:r w:rsidR="00A63723">
        <w:rPr>
          <w:lang w:val="en-US"/>
        </w:rPr>
        <w:t>T</w:t>
      </w:r>
      <w:r w:rsidRPr="0084437A">
        <w:rPr>
          <w:lang w:val="en-US"/>
        </w:rPr>
        <w:t xml:space="preserve">he parent's ability to translate the mass of information he or she receives into </w:t>
      </w:r>
      <w:r w:rsidR="00A63723">
        <w:rPr>
          <w:lang w:val="en-US"/>
        </w:rPr>
        <w:t xml:space="preserve">useable </w:t>
      </w:r>
      <w:r w:rsidRPr="0084437A">
        <w:rPr>
          <w:lang w:val="en-US"/>
        </w:rPr>
        <w:t xml:space="preserve">knowledge </w:t>
      </w:r>
      <w:r w:rsidR="00A63723">
        <w:rPr>
          <w:lang w:val="en-US"/>
        </w:rPr>
        <w:t xml:space="preserve">when </w:t>
      </w:r>
      <w:r w:rsidRPr="0084437A">
        <w:rPr>
          <w:lang w:val="en-US"/>
        </w:rPr>
        <w:t>making a choice, and so on. The literature on the sociology of education tells us th</w:t>
      </w:r>
      <w:r w:rsidR="0093315D">
        <w:rPr>
          <w:lang w:val="en-US"/>
        </w:rPr>
        <w:t>at not all parents behave like “</w:t>
      </w:r>
      <w:r w:rsidRPr="0084437A">
        <w:rPr>
          <w:lang w:val="en-US"/>
        </w:rPr>
        <w:t>school consumers</w:t>
      </w:r>
      <w:r w:rsidR="0093315D">
        <w:rPr>
          <w:lang w:val="en-US"/>
        </w:rPr>
        <w:t>”</w:t>
      </w:r>
      <w:r w:rsidRPr="0084437A">
        <w:rPr>
          <w:lang w:val="en-US"/>
        </w:rPr>
        <w:t>. Significant social inequalities exist in terms of choice.</w:t>
      </w:r>
    </w:p>
    <w:p w14:paraId="5DC10E03" w14:textId="0DC4AB25" w:rsidR="0084437A" w:rsidRDefault="0084437A" w:rsidP="0084437A">
      <w:pPr>
        <w:jc w:val="both"/>
        <w:rPr>
          <w:lang w:val="en-US"/>
        </w:rPr>
      </w:pPr>
      <w:r>
        <w:rPr>
          <w:lang w:val="en-US"/>
        </w:rPr>
        <w:t>T</w:t>
      </w:r>
      <w:r w:rsidRPr="0084437A">
        <w:rPr>
          <w:lang w:val="en-US"/>
        </w:rPr>
        <w:t>here is</w:t>
      </w:r>
      <w:r>
        <w:rPr>
          <w:lang w:val="en-US"/>
        </w:rPr>
        <w:t>,</w:t>
      </w:r>
      <w:r w:rsidRPr="0084437A">
        <w:rPr>
          <w:lang w:val="en-US"/>
        </w:rPr>
        <w:t xml:space="preserve"> therefore</w:t>
      </w:r>
      <w:r>
        <w:rPr>
          <w:lang w:val="en-US"/>
        </w:rPr>
        <w:t>,</w:t>
      </w:r>
      <w:r w:rsidRPr="0084437A">
        <w:rPr>
          <w:lang w:val="en-US"/>
        </w:rPr>
        <w:t xml:space="preserve"> a strong informational asymmetry between </w:t>
      </w:r>
      <w:r w:rsidR="00A63723">
        <w:rPr>
          <w:lang w:val="en-US"/>
        </w:rPr>
        <w:t>providers</w:t>
      </w:r>
      <w:r w:rsidRPr="0084437A">
        <w:rPr>
          <w:lang w:val="en-US"/>
        </w:rPr>
        <w:t xml:space="preserve"> and applicants, which poses a double threat to the transaction: a threat of opacity (linked to uncertainty about quality) and a threat of opportunism (linked to the fact that the </w:t>
      </w:r>
      <w:r>
        <w:rPr>
          <w:lang w:val="en-US"/>
        </w:rPr>
        <w:t>providers</w:t>
      </w:r>
      <w:r w:rsidRPr="0084437A">
        <w:rPr>
          <w:lang w:val="en-US"/>
        </w:rPr>
        <w:t xml:space="preserve"> are not passive). Indeed, in such a context, </w:t>
      </w:r>
      <w:r>
        <w:rPr>
          <w:lang w:val="en-US"/>
        </w:rPr>
        <w:t>schools develop capture</w:t>
      </w:r>
      <w:r w:rsidRPr="0084437A">
        <w:rPr>
          <w:lang w:val="en-US"/>
        </w:rPr>
        <w:t xml:space="preserve"> </w:t>
      </w:r>
      <w:r>
        <w:rPr>
          <w:lang w:val="en-US"/>
        </w:rPr>
        <w:t>strategies by putting forward an advantageous presentation of</w:t>
      </w:r>
      <w:r w:rsidRPr="0084437A">
        <w:rPr>
          <w:lang w:val="en-US"/>
        </w:rPr>
        <w:t xml:space="preserve"> </w:t>
      </w:r>
      <w:r>
        <w:rPr>
          <w:lang w:val="en-US"/>
        </w:rPr>
        <w:t xml:space="preserve">themselves, </w:t>
      </w:r>
      <w:r w:rsidRPr="0084437A">
        <w:rPr>
          <w:lang w:val="en-US"/>
        </w:rPr>
        <w:t xml:space="preserve">which raises the issue of trust. The whole process of making a judgment </w:t>
      </w:r>
      <w:r w:rsidR="00A63723">
        <w:rPr>
          <w:lang w:val="en-US"/>
        </w:rPr>
        <w:t xml:space="preserve">is about </w:t>
      </w:r>
      <w:r w:rsidRPr="0084437A">
        <w:rPr>
          <w:lang w:val="en-US"/>
        </w:rPr>
        <w:t xml:space="preserve">reducing uncertainty about quality and assessing the degree of trust that can be placed in a particular piece of knowledge. In order to reduce this double uncertainty, about quality and </w:t>
      </w:r>
      <w:r w:rsidR="00A63723">
        <w:rPr>
          <w:lang w:val="en-US"/>
        </w:rPr>
        <w:t>trust</w:t>
      </w:r>
      <w:r w:rsidRPr="0084437A">
        <w:rPr>
          <w:lang w:val="en-US"/>
        </w:rPr>
        <w:t xml:space="preserve">, it is essential that the parent be able to </w:t>
      </w:r>
      <w:r w:rsidR="0029127A">
        <w:rPr>
          <w:lang w:val="en-US"/>
        </w:rPr>
        <w:t xml:space="preserve">mobilize a series of judgment </w:t>
      </w:r>
      <w:r w:rsidR="001B528E">
        <w:rPr>
          <w:lang w:val="en-US"/>
        </w:rPr>
        <w:t xml:space="preserve">and trust </w:t>
      </w:r>
      <w:r w:rsidR="0029127A">
        <w:rPr>
          <w:lang w:val="en-US"/>
        </w:rPr>
        <w:t>devices</w:t>
      </w:r>
      <w:r w:rsidRPr="0084437A">
        <w:rPr>
          <w:lang w:val="en-US"/>
        </w:rPr>
        <w:t>. Without these devices, the choice can only be made by chance and there can be no rational</w:t>
      </w:r>
      <w:r w:rsidR="0029127A">
        <w:rPr>
          <w:lang w:val="en-US"/>
        </w:rPr>
        <w:t xml:space="preserve"> choice</w:t>
      </w:r>
      <w:r w:rsidRPr="0084437A">
        <w:rPr>
          <w:lang w:val="en-US"/>
        </w:rPr>
        <w:t xml:space="preserve"> </w:t>
      </w:r>
      <w:r w:rsidR="0029127A">
        <w:rPr>
          <w:lang w:val="en-US"/>
        </w:rPr>
        <w:t>or</w:t>
      </w:r>
      <w:r w:rsidRPr="0084437A">
        <w:rPr>
          <w:lang w:val="en-US"/>
        </w:rPr>
        <w:t xml:space="preserve"> competitive market.</w:t>
      </w:r>
    </w:p>
    <w:p w14:paraId="7D9BDD1D" w14:textId="2F8DFF61" w:rsidR="007D434C" w:rsidRPr="00ED1FAD" w:rsidRDefault="00311E80" w:rsidP="00E73CF9">
      <w:pPr>
        <w:pStyle w:val="Paragraphedeliste"/>
        <w:numPr>
          <w:ilvl w:val="2"/>
          <w:numId w:val="14"/>
        </w:numPr>
        <w:jc w:val="both"/>
        <w:rPr>
          <w:i/>
          <w:lang w:val="en-US"/>
        </w:rPr>
      </w:pPr>
      <w:r w:rsidRPr="00ED1FAD">
        <w:rPr>
          <w:i/>
          <w:lang w:val="en-US"/>
        </w:rPr>
        <w:t xml:space="preserve"> </w:t>
      </w:r>
      <w:r w:rsidR="007D434C" w:rsidRPr="00ED1FAD">
        <w:rPr>
          <w:i/>
          <w:lang w:val="en-US"/>
        </w:rPr>
        <w:t>The school</w:t>
      </w:r>
      <w:r w:rsidR="00950C84" w:rsidRPr="00ED1FAD">
        <w:rPr>
          <w:i/>
          <w:lang w:val="en-US"/>
        </w:rPr>
        <w:t>ing system</w:t>
      </w:r>
      <w:r w:rsidR="007D434C" w:rsidRPr="00ED1FAD">
        <w:rPr>
          <w:i/>
          <w:lang w:val="en-US"/>
        </w:rPr>
        <w:t xml:space="preserve"> a</w:t>
      </w:r>
      <w:r w:rsidR="00072F46" w:rsidRPr="00ED1FAD">
        <w:rPr>
          <w:i/>
          <w:lang w:val="en-US"/>
        </w:rPr>
        <w:t>s a</w:t>
      </w:r>
      <w:r w:rsidR="007D434C" w:rsidRPr="00ED1FAD">
        <w:rPr>
          <w:i/>
          <w:lang w:val="en-US"/>
        </w:rPr>
        <w:t>n arranged market</w:t>
      </w:r>
    </w:p>
    <w:p w14:paraId="5F7E99A5" w14:textId="39A64ABF" w:rsidR="00A4061B" w:rsidRDefault="00A4061B" w:rsidP="00510162">
      <w:pPr>
        <w:jc w:val="both"/>
        <w:rPr>
          <w:lang w:val="en-US"/>
        </w:rPr>
      </w:pPr>
      <w:r w:rsidRPr="00A4061B">
        <w:rPr>
          <w:lang w:val="en-US"/>
        </w:rPr>
        <w:t>For</w:t>
      </w:r>
      <w:r w:rsidR="00744A04">
        <w:rPr>
          <w:lang w:val="en-US"/>
        </w:rPr>
        <w:t xml:space="preserve"> Michel</w:t>
      </w:r>
      <w:r w:rsidRPr="00A4061B">
        <w:rPr>
          <w:lang w:val="en-US"/>
        </w:rPr>
        <w:t xml:space="preserve"> Callon, the theory put forward by Karpik is too marked by his distinction between markets (</w:t>
      </w:r>
      <w:r>
        <w:rPr>
          <w:lang w:val="en-US"/>
        </w:rPr>
        <w:t>traditional ones</w:t>
      </w:r>
      <w:r w:rsidRPr="00A4061B">
        <w:rPr>
          <w:lang w:val="en-US"/>
        </w:rPr>
        <w:t xml:space="preserve"> where there is an agreement on goods and </w:t>
      </w:r>
      <w:r>
        <w:rPr>
          <w:lang w:val="en-US"/>
        </w:rPr>
        <w:t>singular ones</w:t>
      </w:r>
      <w:r w:rsidRPr="00A4061B">
        <w:rPr>
          <w:lang w:val="en-US"/>
        </w:rPr>
        <w:t xml:space="preserve"> where this agreement is lacking). Callon's perspective is different; it is in line with that of Chamberlin (19</w:t>
      </w:r>
      <w:r w:rsidR="00E10DE5">
        <w:rPr>
          <w:lang w:val="en-US"/>
        </w:rPr>
        <w:t>49</w:t>
      </w:r>
      <w:r w:rsidRPr="00A4061B">
        <w:rPr>
          <w:lang w:val="en-US"/>
        </w:rPr>
        <w:t xml:space="preserve">), who posits that </w:t>
      </w:r>
      <w:r>
        <w:rPr>
          <w:lang w:val="en-US"/>
        </w:rPr>
        <w:t>“</w:t>
      </w:r>
      <w:r w:rsidRPr="00A4061B">
        <w:rPr>
          <w:lang w:val="en-US"/>
        </w:rPr>
        <w:t>any market transaction implies the prior individualization of the good that changes hands</w:t>
      </w:r>
      <w:r>
        <w:rPr>
          <w:lang w:val="en-US"/>
        </w:rPr>
        <w:t>” (François, 2008, p. 263)</w:t>
      </w:r>
      <w:r w:rsidRPr="00A4061B">
        <w:rPr>
          <w:lang w:val="en-US"/>
        </w:rPr>
        <w:t>. Callon thus considers that a good that is the object of a transaction is an individualized product whose quality has been adjusted to its recipient (</w:t>
      </w:r>
      <w:r>
        <w:rPr>
          <w:lang w:val="en-US"/>
        </w:rPr>
        <w:t>Ibid.</w:t>
      </w:r>
      <w:r w:rsidRPr="00A4061B">
        <w:rPr>
          <w:lang w:val="en-US"/>
        </w:rPr>
        <w:t>, p. 263).</w:t>
      </w:r>
    </w:p>
    <w:p w14:paraId="16D92F61" w14:textId="1F30F6A8" w:rsidR="00510162" w:rsidRDefault="00744A04" w:rsidP="00510162">
      <w:pPr>
        <w:jc w:val="both"/>
        <w:rPr>
          <w:lang w:val="en-US"/>
        </w:rPr>
      </w:pPr>
      <w:r>
        <w:rPr>
          <w:lang w:val="en-US"/>
        </w:rPr>
        <w:t>C</w:t>
      </w:r>
      <w:r w:rsidR="007D434C">
        <w:rPr>
          <w:lang w:val="en-US"/>
        </w:rPr>
        <w:t xml:space="preserve">allon believes that it is not enough to equip the market as Karpik suggests. In his opinion, the question is much broader. </w:t>
      </w:r>
      <w:r w:rsidR="00510162">
        <w:rPr>
          <w:lang w:val="en-US"/>
        </w:rPr>
        <w:t xml:space="preserve">The </w:t>
      </w:r>
      <w:r w:rsidR="00510162" w:rsidRPr="00510162">
        <w:rPr>
          <w:lang w:val="en-US"/>
        </w:rPr>
        <w:t>goods and services subject to transaction have a history and the process by which they are exchanged in a market must be included in the market definition</w:t>
      </w:r>
      <w:r w:rsidR="00510162">
        <w:rPr>
          <w:lang w:val="en-US"/>
        </w:rPr>
        <w:t>.</w:t>
      </w:r>
    </w:p>
    <w:p w14:paraId="24FB46F3" w14:textId="1F29A6BD" w:rsidR="00A077BC" w:rsidRDefault="004B2DCC" w:rsidP="00510162">
      <w:pPr>
        <w:jc w:val="both"/>
        <w:rPr>
          <w:lang w:val="en-US"/>
        </w:rPr>
      </w:pPr>
      <w:r w:rsidRPr="004B2DCC">
        <w:rPr>
          <w:lang w:val="en-US"/>
        </w:rPr>
        <w:t xml:space="preserve">All the goods that surround us, if we take the time to observe them have a story to tell us. The </w:t>
      </w:r>
      <w:r w:rsidR="00A63723">
        <w:rPr>
          <w:lang w:val="en-US"/>
        </w:rPr>
        <w:t xml:space="preserve">water </w:t>
      </w:r>
      <w:r w:rsidRPr="004B2DCC">
        <w:rPr>
          <w:lang w:val="en-US"/>
        </w:rPr>
        <w:t xml:space="preserve">bottle we buy at the supermarket was first drawn on </w:t>
      </w:r>
      <w:r w:rsidR="00A63723">
        <w:rPr>
          <w:lang w:val="en-US"/>
        </w:rPr>
        <w:t>a</w:t>
      </w:r>
      <w:r w:rsidRPr="004B2DCC">
        <w:rPr>
          <w:lang w:val="en-US"/>
        </w:rPr>
        <w:t xml:space="preserve"> sheet of paper by an industrial designer probably assisted by an ergonomist and a brand market</w:t>
      </w:r>
      <w:r w:rsidR="00A63723">
        <w:rPr>
          <w:lang w:val="en-US"/>
        </w:rPr>
        <w:t>er</w:t>
      </w:r>
      <w:r w:rsidRPr="004B2DCC">
        <w:rPr>
          <w:lang w:val="en-US"/>
        </w:rPr>
        <w:t>. A modeler probably made a scale example before another engineer took care of its production. It was then attached to a batch of bottles and placed in an aisle at a specific location in the supermarket. Once purchased and consumed, it will be discarded with other plastic waste before being repackaged and starting a new process. But it could also have been recovered by an artist who would have used it for a work of art.</w:t>
      </w:r>
      <w:r>
        <w:rPr>
          <w:lang w:val="en-US"/>
        </w:rPr>
        <w:t xml:space="preserve"> </w:t>
      </w:r>
      <w:r w:rsidRPr="004B2DCC">
        <w:rPr>
          <w:lang w:val="en-US"/>
        </w:rPr>
        <w:t>Through this example, we see that the</w:t>
      </w:r>
      <w:r>
        <w:rPr>
          <w:lang w:val="en-US"/>
        </w:rPr>
        <w:t xml:space="preserve"> state of</w:t>
      </w:r>
      <w:r w:rsidRPr="004B2DCC">
        <w:rPr>
          <w:lang w:val="en-US"/>
        </w:rPr>
        <w:t xml:space="preserve"> bottle has, during its career, changed several times. From prototype, it has become a commodity before being discarded or becoming a work of art.</w:t>
      </w:r>
      <w:r w:rsidR="00A077BC">
        <w:rPr>
          <w:lang w:val="en-US"/>
        </w:rPr>
        <w:t xml:space="preserve"> </w:t>
      </w:r>
      <w:r w:rsidR="00A077BC" w:rsidRPr="00A077BC">
        <w:rPr>
          <w:lang w:val="en-US"/>
        </w:rPr>
        <w:t xml:space="preserve">In this perspective, </w:t>
      </w:r>
      <w:r w:rsidR="00A077BC">
        <w:rPr>
          <w:lang w:val="en-US"/>
        </w:rPr>
        <w:t>the marketization or commodification</w:t>
      </w:r>
      <w:r w:rsidR="00A077BC" w:rsidRPr="00A077BC">
        <w:rPr>
          <w:lang w:val="en-US"/>
        </w:rPr>
        <w:t xml:space="preserve"> </w:t>
      </w:r>
      <w:r w:rsidR="00A077BC">
        <w:rPr>
          <w:lang w:val="en-US"/>
        </w:rPr>
        <w:t>is therefore</w:t>
      </w:r>
      <w:r w:rsidR="00A077BC" w:rsidRPr="00A077BC">
        <w:rPr>
          <w:lang w:val="en-US"/>
        </w:rPr>
        <w:t xml:space="preserve"> a particular state of the good or service in the course of its history.</w:t>
      </w:r>
      <w:r w:rsidR="00A077BC">
        <w:rPr>
          <w:lang w:val="en-US"/>
        </w:rPr>
        <w:t xml:space="preserve"> </w:t>
      </w:r>
      <w:r w:rsidR="00A077BC" w:rsidRPr="00A077BC">
        <w:rPr>
          <w:lang w:val="en-US"/>
        </w:rPr>
        <w:t>The question is how goods and services move from one state to another.</w:t>
      </w:r>
      <w:r w:rsidR="00A4061B">
        <w:rPr>
          <w:lang w:val="en-US"/>
        </w:rPr>
        <w:t xml:space="preserve"> </w:t>
      </w:r>
      <w:r w:rsidR="00A4061B" w:rsidRPr="00A4061B">
        <w:rPr>
          <w:lang w:val="en-US"/>
        </w:rPr>
        <w:t xml:space="preserve">It is therefore less the singularities of certain goods and services that interest </w:t>
      </w:r>
      <w:r w:rsidR="00A4061B">
        <w:rPr>
          <w:lang w:val="en-US"/>
        </w:rPr>
        <w:t>Callon</w:t>
      </w:r>
      <w:r w:rsidR="00A4061B" w:rsidRPr="00A4061B">
        <w:rPr>
          <w:lang w:val="en-US"/>
        </w:rPr>
        <w:t xml:space="preserve"> specifically than the processes of singularization of all goods and services.</w:t>
      </w:r>
    </w:p>
    <w:p w14:paraId="56DDA048" w14:textId="77777777" w:rsidR="00A077BC" w:rsidRDefault="00481987" w:rsidP="00510162">
      <w:pPr>
        <w:jc w:val="both"/>
        <w:rPr>
          <w:lang w:val="en-US"/>
        </w:rPr>
      </w:pPr>
      <w:r>
        <w:rPr>
          <w:lang w:val="en-US"/>
        </w:rPr>
        <w:t>I</w:t>
      </w:r>
      <w:r w:rsidRPr="00481987">
        <w:rPr>
          <w:lang w:val="en-US"/>
        </w:rPr>
        <w:t xml:space="preserve">f all goods or services can undergo a process of </w:t>
      </w:r>
      <w:r>
        <w:rPr>
          <w:lang w:val="en-US"/>
        </w:rPr>
        <w:t>singularization</w:t>
      </w:r>
      <w:r w:rsidRPr="00481987">
        <w:rPr>
          <w:lang w:val="en-US"/>
        </w:rPr>
        <w:t>, it remains that some of them are by nature singular and therefore more uncertain than others.</w:t>
      </w:r>
      <w:r>
        <w:rPr>
          <w:lang w:val="en-US"/>
        </w:rPr>
        <w:t xml:space="preserve"> Callon acknowledges that </w:t>
      </w:r>
      <w:r w:rsidR="00A4061B">
        <w:rPr>
          <w:lang w:val="en-US"/>
        </w:rPr>
        <w:t>t</w:t>
      </w:r>
      <w:r w:rsidR="00A077BC" w:rsidRPr="00A077BC">
        <w:rPr>
          <w:lang w:val="en-US"/>
        </w:rPr>
        <w:t xml:space="preserve">he nature of the goods and services plays a role in the greater or lesser ease with which they can circulate. </w:t>
      </w:r>
      <w:r>
        <w:rPr>
          <w:lang w:val="en-US"/>
        </w:rPr>
        <w:t>But w</w:t>
      </w:r>
      <w:r w:rsidR="00A077BC" w:rsidRPr="00A077BC">
        <w:rPr>
          <w:lang w:val="en-US"/>
        </w:rPr>
        <w:t xml:space="preserve">hat makes one good more likely than another to circulate lies, in the terms of the sociology of market arrangements, </w:t>
      </w:r>
      <w:r>
        <w:rPr>
          <w:lang w:val="en-US"/>
        </w:rPr>
        <w:t xml:space="preserve">above all </w:t>
      </w:r>
      <w:r w:rsidR="00A077BC" w:rsidRPr="00A077BC">
        <w:rPr>
          <w:lang w:val="en-US"/>
        </w:rPr>
        <w:t xml:space="preserve">in the </w:t>
      </w:r>
      <w:r>
        <w:rPr>
          <w:lang w:val="en-US"/>
        </w:rPr>
        <w:t xml:space="preserve">singularization or </w:t>
      </w:r>
      <w:r w:rsidR="00A077BC" w:rsidRPr="00A077BC">
        <w:rPr>
          <w:lang w:val="en-US"/>
        </w:rPr>
        <w:t>social density of things. A dense good is a good that has become so singularized, so adjusted to its owner, that the latter cannot bring himself to get rid of it.</w:t>
      </w:r>
      <w:r w:rsidR="00CF150C">
        <w:rPr>
          <w:lang w:val="en-US"/>
        </w:rPr>
        <w:t xml:space="preserve"> A</w:t>
      </w:r>
      <w:r w:rsidR="00CF150C" w:rsidRPr="00CF150C">
        <w:rPr>
          <w:lang w:val="en-US"/>
        </w:rPr>
        <w:t xml:space="preserve"> dense good is opposed to a commodity good, which is substitutable and circulates easily.</w:t>
      </w:r>
      <w:r w:rsidR="00CF150C">
        <w:rPr>
          <w:lang w:val="en-US"/>
        </w:rPr>
        <w:t xml:space="preserve"> </w:t>
      </w:r>
      <w:r w:rsidR="00CF150C" w:rsidRPr="00CF150C">
        <w:rPr>
          <w:lang w:val="en-US"/>
        </w:rPr>
        <w:t xml:space="preserve">But the states that define the types of goods and services are not fixed once and for all; they evolve notably under the effect of public policies. </w:t>
      </w:r>
      <w:r w:rsidR="00CF150C">
        <w:rPr>
          <w:lang w:val="en-US"/>
        </w:rPr>
        <w:t>For example, p</w:t>
      </w:r>
      <w:r w:rsidR="00CF150C" w:rsidRPr="00CF150C">
        <w:rPr>
          <w:lang w:val="en-US"/>
        </w:rPr>
        <w:t>ublic evaluations of schools and their rankings contribute to their equivalence, their desingularization, and they become more easily commensurable, comparable and ultimately substitutable.</w:t>
      </w:r>
    </w:p>
    <w:p w14:paraId="0F5AD95A" w14:textId="77777777" w:rsidR="004C104E" w:rsidRDefault="004C104E" w:rsidP="007D434C">
      <w:pPr>
        <w:jc w:val="both"/>
        <w:rPr>
          <w:lang w:val="en-US"/>
        </w:rPr>
      </w:pPr>
      <w:r w:rsidRPr="004C104E">
        <w:rPr>
          <w:lang w:val="en-US"/>
        </w:rPr>
        <w:t xml:space="preserve">The neo-classical conception of markets </w:t>
      </w:r>
      <w:r w:rsidR="00481987" w:rsidRPr="00481987">
        <w:rPr>
          <w:lang w:val="en-US"/>
        </w:rPr>
        <w:t xml:space="preserve">completely overlooks these </w:t>
      </w:r>
      <w:r w:rsidR="00481987">
        <w:rPr>
          <w:lang w:val="en-US"/>
        </w:rPr>
        <w:t xml:space="preserve">questions; it </w:t>
      </w:r>
      <w:r w:rsidRPr="004C104E">
        <w:rPr>
          <w:lang w:val="en-US"/>
        </w:rPr>
        <w:t>paints a fixed picture of the good or service subject to transaction. Another important limitation is its lack of interest in the process by which the agent gradually becomes a consumer ready to conclude the transaction.</w:t>
      </w:r>
      <w:r>
        <w:rPr>
          <w:lang w:val="en-US"/>
        </w:rPr>
        <w:t xml:space="preserve"> </w:t>
      </w:r>
      <w:r w:rsidR="0093315D">
        <w:rPr>
          <w:lang w:val="en-US"/>
        </w:rPr>
        <w:t>Yet</w:t>
      </w:r>
      <w:r>
        <w:rPr>
          <w:lang w:val="en-US"/>
        </w:rPr>
        <w:t>, f</w:t>
      </w:r>
      <w:r w:rsidR="00CF150C">
        <w:rPr>
          <w:lang w:val="en-US"/>
        </w:rPr>
        <w:t xml:space="preserve">or there to be a market, </w:t>
      </w:r>
      <w:r w:rsidR="0093315D">
        <w:rPr>
          <w:lang w:val="en-US"/>
        </w:rPr>
        <w:t>Callon also</w:t>
      </w:r>
      <w:r w:rsidR="00410621">
        <w:rPr>
          <w:lang w:val="en-US"/>
        </w:rPr>
        <w:t xml:space="preserve"> </w:t>
      </w:r>
      <w:r w:rsidR="007D434C">
        <w:rPr>
          <w:lang w:val="en-US"/>
        </w:rPr>
        <w:t>stresses that the agents themselves must be transformed</w:t>
      </w:r>
      <w:r w:rsidR="00CF150C">
        <w:rPr>
          <w:lang w:val="en-US"/>
        </w:rPr>
        <w:t>.</w:t>
      </w:r>
    </w:p>
    <w:p w14:paraId="2B511A74" w14:textId="729AF72B" w:rsidR="00C74845" w:rsidRPr="00BF7C52" w:rsidRDefault="00EB4A44" w:rsidP="00EB4A44">
      <w:pPr>
        <w:jc w:val="both"/>
        <w:rPr>
          <w:lang w:val="en-US"/>
        </w:rPr>
      </w:pPr>
      <w:r w:rsidRPr="00DA55F5">
        <w:rPr>
          <w:lang w:val="en-US"/>
        </w:rPr>
        <w:t xml:space="preserve">Markets presuppose, in principle, calculating agents. </w:t>
      </w:r>
      <w:r w:rsidRPr="00EB4A44">
        <w:rPr>
          <w:lang w:val="en-US"/>
        </w:rPr>
        <w:t>For Adam Smith</w:t>
      </w:r>
      <w:r w:rsidR="00DF0223">
        <w:rPr>
          <w:lang w:val="en-US"/>
        </w:rPr>
        <w:t xml:space="preserve"> in his famous work </w:t>
      </w:r>
      <w:r w:rsidR="00FF0C72" w:rsidRPr="00E65F9D">
        <w:rPr>
          <w:i/>
          <w:lang w:val="en-US"/>
        </w:rPr>
        <w:t>The</w:t>
      </w:r>
      <w:r w:rsidR="00DF0223" w:rsidRPr="00E65F9D">
        <w:rPr>
          <w:i/>
          <w:lang w:val="en-US"/>
        </w:rPr>
        <w:t xml:space="preserve"> Wealth of Nations</w:t>
      </w:r>
      <w:r w:rsidR="00DF0223">
        <w:rPr>
          <w:lang w:val="en-US"/>
        </w:rPr>
        <w:t>,</w:t>
      </w:r>
      <w:r w:rsidR="005100F3">
        <w:rPr>
          <w:lang w:val="en-US"/>
        </w:rPr>
        <w:t xml:space="preserve"> the</w:t>
      </w:r>
      <w:r w:rsidRPr="00EB4A44">
        <w:rPr>
          <w:lang w:val="en-US"/>
        </w:rPr>
        <w:t xml:space="preserve"> energy that sets consumer</w:t>
      </w:r>
      <w:r w:rsidR="00643852">
        <w:rPr>
          <w:lang w:val="en-US"/>
        </w:rPr>
        <w:t>s</w:t>
      </w:r>
      <w:r w:rsidRPr="00EB4A44">
        <w:rPr>
          <w:lang w:val="en-US"/>
        </w:rPr>
        <w:t xml:space="preserve"> in motion on the market is the pursuit of their personal interests. For the neoclassicals, it is the search for maximum utility. Callon wonders about the social conditions of calculation. </w:t>
      </w:r>
      <w:r>
        <w:rPr>
          <w:lang w:val="en-US"/>
        </w:rPr>
        <w:t>He believes that t</w:t>
      </w:r>
      <w:r w:rsidRPr="00EB4A44">
        <w:rPr>
          <w:lang w:val="en-US"/>
        </w:rPr>
        <w:t>he equipment Karpik talks about helps to make the market action possible. All the material devices that an agent mobilizes can help him to evaluate the goods and services of an exchange, but they are not enough to produce a calculating agent. He is therefore also interested in the processes by which pe</w:t>
      </w:r>
      <w:r>
        <w:rPr>
          <w:lang w:val="en-US"/>
        </w:rPr>
        <w:t xml:space="preserve">ople act as buyers and sellers. </w:t>
      </w:r>
    </w:p>
    <w:p w14:paraId="617095ED" w14:textId="554CBA7B" w:rsidR="00072F46" w:rsidRDefault="00CF150C" w:rsidP="007D434C">
      <w:pPr>
        <w:jc w:val="both"/>
        <w:rPr>
          <w:lang w:val="en-US"/>
        </w:rPr>
      </w:pPr>
      <w:r w:rsidRPr="00CF150C">
        <w:rPr>
          <w:lang w:val="en-US"/>
        </w:rPr>
        <w:t>How do school parents become school consumers?</w:t>
      </w:r>
      <w:r w:rsidR="004C104E">
        <w:rPr>
          <w:lang w:val="en-US"/>
        </w:rPr>
        <w:t xml:space="preserve"> For the sociology of market arrangements</w:t>
      </w:r>
      <w:r w:rsidR="009F4F6E">
        <w:rPr>
          <w:lang w:val="en-US"/>
        </w:rPr>
        <w:t xml:space="preserve"> developed by Callon</w:t>
      </w:r>
      <w:r w:rsidR="004C104E">
        <w:rPr>
          <w:lang w:val="en-US"/>
        </w:rPr>
        <w:t>, choosing means developing an attachment during a process of singularization. The a</w:t>
      </w:r>
      <w:r w:rsidR="004C104E" w:rsidRPr="004C104E">
        <w:rPr>
          <w:lang w:val="en-US"/>
        </w:rPr>
        <w:t>ttachment must be understood here in the psychological sense of the term. The more the attachment is based on affect, emotions, passions, the stronger and more exclusive the attachment</w:t>
      </w:r>
      <w:r w:rsidR="00643852">
        <w:rPr>
          <w:lang w:val="en-US"/>
        </w:rPr>
        <w:t xml:space="preserve"> is</w:t>
      </w:r>
      <w:r w:rsidR="004C104E" w:rsidRPr="004C104E">
        <w:rPr>
          <w:lang w:val="en-US"/>
        </w:rPr>
        <w:t>.</w:t>
      </w:r>
      <w:r w:rsidR="00C142B5" w:rsidRPr="00C142B5">
        <w:rPr>
          <w:lang w:val="en-US"/>
        </w:rPr>
        <w:t xml:space="preserve"> </w:t>
      </w:r>
      <w:r w:rsidR="004C104E" w:rsidRPr="004C104E">
        <w:rPr>
          <w:lang w:val="en-US"/>
        </w:rPr>
        <w:t>To understand the reasons that push a consumer to engage in a transaction is therefore to trace the progressive process of attachment of the consumer to a good or service.</w:t>
      </w:r>
    </w:p>
    <w:p w14:paraId="3734915F" w14:textId="77777777" w:rsidR="005A69EB" w:rsidRDefault="009F4F6E" w:rsidP="009F4F6E">
      <w:pPr>
        <w:jc w:val="both"/>
        <w:rPr>
          <w:lang w:val="en-US"/>
        </w:rPr>
      </w:pPr>
      <w:r w:rsidRPr="009F4F6E">
        <w:rPr>
          <w:lang w:val="en-US"/>
        </w:rPr>
        <w:t xml:space="preserve">If we follow Callon and admit that a good, in order to be exchanged, must be singularized, i.e. adjusted to its recipient, which allows the latter to become attached to it, this has important practical consequences. This implies that </w:t>
      </w:r>
      <w:r>
        <w:rPr>
          <w:lang w:val="en-US"/>
        </w:rPr>
        <w:t>“</w:t>
      </w:r>
      <w:r w:rsidRPr="009F4F6E">
        <w:rPr>
          <w:lang w:val="en-US"/>
        </w:rPr>
        <w:t xml:space="preserve">the study of markets must start from the singular relations that are established between a </w:t>
      </w:r>
      <w:r>
        <w:rPr>
          <w:lang w:val="en-US"/>
        </w:rPr>
        <w:t xml:space="preserve">particular </w:t>
      </w:r>
      <w:r w:rsidRPr="009F4F6E">
        <w:rPr>
          <w:lang w:val="en-US"/>
        </w:rPr>
        <w:t xml:space="preserve">supplier and a </w:t>
      </w:r>
      <w:r>
        <w:rPr>
          <w:lang w:val="en-US"/>
        </w:rPr>
        <w:t xml:space="preserve">particular </w:t>
      </w:r>
      <w:r w:rsidRPr="009F4F6E">
        <w:rPr>
          <w:lang w:val="en-US"/>
        </w:rPr>
        <w:t>demander</w:t>
      </w:r>
      <w:r>
        <w:rPr>
          <w:lang w:val="en-US"/>
        </w:rPr>
        <w:t xml:space="preserve">. </w:t>
      </w:r>
      <w:r w:rsidRPr="009F4F6E">
        <w:rPr>
          <w:lang w:val="en-US"/>
        </w:rPr>
        <w:t xml:space="preserve">The analysis of concrete markets therefore starts from the study of the multitude of bilateral relations that Callon suggests naming monopolies, since they involve the supplier and the demander who, progressively, have singularized the good </w:t>
      </w:r>
      <w:r>
        <w:rPr>
          <w:lang w:val="en-US"/>
        </w:rPr>
        <w:t>that will finally be exchanged</w:t>
      </w:r>
      <w:r w:rsidR="005A69EB">
        <w:rPr>
          <w:lang w:val="en-US"/>
        </w:rPr>
        <w:t xml:space="preserve"> (François, 2008, p. 264). </w:t>
      </w:r>
      <w:r w:rsidR="00824703">
        <w:rPr>
          <w:lang w:val="en-US"/>
        </w:rPr>
        <w:t xml:space="preserve">When this adjustment occurs, Callon speaks of an “intricate” good, which prevents it from circulating and being compared. </w:t>
      </w:r>
      <w:r w:rsidR="005A69EB" w:rsidRPr="005A69EB">
        <w:rPr>
          <w:lang w:val="en-US"/>
        </w:rPr>
        <w:t>To understand what competition consists of in the market</w:t>
      </w:r>
      <w:r w:rsidR="005A69EB">
        <w:rPr>
          <w:lang w:val="en-US"/>
        </w:rPr>
        <w:t>s</w:t>
      </w:r>
      <w:r w:rsidR="005A69EB" w:rsidRPr="005A69EB">
        <w:rPr>
          <w:lang w:val="en-US"/>
        </w:rPr>
        <w:t xml:space="preserve"> according to Callon, one must understand why a good that has become individualized can still evolve and become, at least in part, substitutable for others. Let us recall that</w:t>
      </w:r>
      <w:r w:rsidR="00EB4A44">
        <w:rPr>
          <w:lang w:val="en-US"/>
        </w:rPr>
        <w:t>,</w:t>
      </w:r>
      <w:r w:rsidR="005A69EB" w:rsidRPr="005A69EB">
        <w:rPr>
          <w:lang w:val="en-US"/>
        </w:rPr>
        <w:t xml:space="preserve"> according to Callon</w:t>
      </w:r>
      <w:r w:rsidR="00EB4A44">
        <w:rPr>
          <w:lang w:val="en-US"/>
        </w:rPr>
        <w:t>,</w:t>
      </w:r>
      <w:r w:rsidR="005A69EB" w:rsidRPr="009F4F6E">
        <w:rPr>
          <w:lang w:val="en-US"/>
        </w:rPr>
        <w:t xml:space="preserve"> </w:t>
      </w:r>
      <w:r w:rsidR="00EB4A44">
        <w:rPr>
          <w:lang w:val="en-US"/>
        </w:rPr>
        <w:t xml:space="preserve">the process that defines the qualities of a good can always </w:t>
      </w:r>
      <w:r w:rsidR="00824703">
        <w:rPr>
          <w:lang w:val="en-US"/>
        </w:rPr>
        <w:t>change</w:t>
      </w:r>
      <w:r w:rsidR="00EB4A44">
        <w:rPr>
          <w:lang w:val="en-US"/>
        </w:rPr>
        <w:t xml:space="preserve">. </w:t>
      </w:r>
      <w:r w:rsidR="005A69EB" w:rsidRPr="009F4F6E">
        <w:rPr>
          <w:lang w:val="en-US"/>
        </w:rPr>
        <w:t xml:space="preserve">This individualization translates into an attachment of the exchanged good to its buyer, and the essential work of competition consists in stabilizing this attachment, or </w:t>
      </w:r>
      <w:r w:rsidR="005A69EB">
        <w:rPr>
          <w:lang w:val="en-US"/>
        </w:rPr>
        <w:t>on the contrary, in breaking it</w:t>
      </w:r>
      <w:r>
        <w:rPr>
          <w:lang w:val="en-US"/>
        </w:rPr>
        <w:t>”</w:t>
      </w:r>
      <w:r w:rsidRPr="009F4F6E">
        <w:rPr>
          <w:lang w:val="en-US"/>
        </w:rPr>
        <w:t xml:space="preserve"> (</w:t>
      </w:r>
      <w:r>
        <w:rPr>
          <w:lang w:val="en-US"/>
        </w:rPr>
        <w:t>François, 2008</w:t>
      </w:r>
      <w:r w:rsidRPr="009F4F6E">
        <w:rPr>
          <w:lang w:val="en-US"/>
        </w:rPr>
        <w:t>, p. 264)</w:t>
      </w:r>
      <w:r>
        <w:rPr>
          <w:lang w:val="en-US"/>
        </w:rPr>
        <w:t>.</w:t>
      </w:r>
    </w:p>
    <w:p w14:paraId="76B9AF0B" w14:textId="77777777" w:rsidR="00824703" w:rsidRDefault="00766CCC" w:rsidP="009F4F6E">
      <w:pPr>
        <w:jc w:val="both"/>
        <w:rPr>
          <w:lang w:val="en-US"/>
        </w:rPr>
      </w:pPr>
      <w:r>
        <w:rPr>
          <w:lang w:val="en-US"/>
        </w:rPr>
        <w:t xml:space="preserve">Thus, according to Callon, </w:t>
      </w:r>
      <w:r w:rsidRPr="00766CCC">
        <w:rPr>
          <w:lang w:val="en-US"/>
        </w:rPr>
        <w:t>concrete markets are monopolies, since they bring together suppliers and demanders who, progressively, have singled out the goods that will eventually be exchanged.</w:t>
      </w:r>
      <w:r>
        <w:rPr>
          <w:lang w:val="en-US"/>
        </w:rPr>
        <w:t xml:space="preserve"> </w:t>
      </w:r>
      <w:r w:rsidR="00824703">
        <w:rPr>
          <w:lang w:val="en-US"/>
        </w:rPr>
        <w:t xml:space="preserve">The process that leads to monopolization should not be seen as the opposite of competition, but rather as the sign of its most striking success. </w:t>
      </w:r>
    </w:p>
    <w:p w14:paraId="4C7D286A" w14:textId="77777777" w:rsidR="009F4F6E" w:rsidRPr="009F4F6E" w:rsidRDefault="009F4F6E" w:rsidP="009F4F6E">
      <w:pPr>
        <w:jc w:val="both"/>
        <w:rPr>
          <w:lang w:val="en-US"/>
        </w:rPr>
      </w:pPr>
      <w:r>
        <w:rPr>
          <w:lang w:val="en-US"/>
        </w:rPr>
        <w:t>I</w:t>
      </w:r>
      <w:r w:rsidRPr="009F4F6E">
        <w:rPr>
          <w:lang w:val="en-US"/>
        </w:rPr>
        <w:t xml:space="preserve">n the case of the study of school markets, </w:t>
      </w:r>
      <w:r w:rsidR="00766CCC" w:rsidRPr="00766CCC">
        <w:rPr>
          <w:lang w:val="en-US"/>
        </w:rPr>
        <w:t>this has fundamental implications</w:t>
      </w:r>
      <w:r w:rsidR="00766CCC">
        <w:rPr>
          <w:lang w:val="en-US"/>
        </w:rPr>
        <w:t>: it</w:t>
      </w:r>
      <w:r w:rsidRPr="009F4F6E">
        <w:rPr>
          <w:lang w:val="en-US"/>
        </w:rPr>
        <w:t xml:space="preserve"> means</w:t>
      </w:r>
      <w:r w:rsidR="00766CCC">
        <w:rPr>
          <w:lang w:val="en-US"/>
        </w:rPr>
        <w:t xml:space="preserve"> that </w:t>
      </w:r>
      <w:r w:rsidR="00766CCC" w:rsidRPr="00766CCC">
        <w:rPr>
          <w:lang w:val="en-US"/>
        </w:rPr>
        <w:t>the existence of a school market or quasi-market does not necessarily go hand in hand with unbridled competition between schools.</w:t>
      </w:r>
      <w:r w:rsidR="00766CCC">
        <w:rPr>
          <w:lang w:val="en-US"/>
        </w:rPr>
        <w:t xml:space="preserve"> </w:t>
      </w:r>
      <w:r w:rsidR="00766CCC" w:rsidRPr="00766CCC">
        <w:rPr>
          <w:lang w:val="en-US"/>
        </w:rPr>
        <w:t>Rather, it produces a mixture of competition and monopoly. Everything that makes a good or service unique in a market tends to pull it towards monopoly and away from perfect competition.</w:t>
      </w:r>
      <w:r w:rsidR="00766CCC">
        <w:rPr>
          <w:lang w:val="en-US"/>
        </w:rPr>
        <w:t xml:space="preserve"> </w:t>
      </w:r>
      <w:r w:rsidR="00766CCC" w:rsidRPr="00766CCC">
        <w:rPr>
          <w:lang w:val="en-US"/>
        </w:rPr>
        <w:t>The situation of the Belgian quasi-market corresponds well to this hybrid s</w:t>
      </w:r>
      <w:r w:rsidR="008C78DD">
        <w:rPr>
          <w:lang w:val="en-US"/>
        </w:rPr>
        <w:t>ituation of “monopolistic competition” described long ago by Chamberl</w:t>
      </w:r>
      <w:r w:rsidR="00766CCC" w:rsidRPr="00766CCC">
        <w:rPr>
          <w:lang w:val="en-US"/>
        </w:rPr>
        <w:t>in</w:t>
      </w:r>
      <w:r w:rsidR="00155360">
        <w:rPr>
          <w:rStyle w:val="Appelnotedebasdep"/>
          <w:lang w:val="en-US"/>
        </w:rPr>
        <w:footnoteReference w:id="7"/>
      </w:r>
      <w:r w:rsidR="00766CCC" w:rsidRPr="00766CCC">
        <w:rPr>
          <w:lang w:val="en-US"/>
        </w:rPr>
        <w:t xml:space="preserve"> and which joins the concept of the </w:t>
      </w:r>
      <w:r w:rsidR="008C78DD">
        <w:rPr>
          <w:lang w:val="en-US"/>
        </w:rPr>
        <w:t>“</w:t>
      </w:r>
      <w:r w:rsidR="00766CCC" w:rsidRPr="00766CCC">
        <w:rPr>
          <w:lang w:val="en-US"/>
        </w:rPr>
        <w:t>educational niche</w:t>
      </w:r>
      <w:r w:rsidR="008C78DD">
        <w:rPr>
          <w:lang w:val="en-US"/>
        </w:rPr>
        <w:t>”</w:t>
      </w:r>
      <w:r w:rsidR="00766CCC" w:rsidRPr="00766CCC">
        <w:rPr>
          <w:lang w:val="en-US"/>
        </w:rPr>
        <w:t xml:space="preserve"> developed by Dupriez</w:t>
      </w:r>
      <w:r w:rsidR="008C78DD">
        <w:rPr>
          <w:lang w:val="en-US"/>
        </w:rPr>
        <w:t xml:space="preserve"> (Dupriez &amp; Cornet, 2005 ; Dupriez &amp; Wattiez, 2016)</w:t>
      </w:r>
      <w:r w:rsidR="00766CCC" w:rsidRPr="00766CCC">
        <w:rPr>
          <w:lang w:val="en-US"/>
        </w:rPr>
        <w:t>, another way to express the existence of local monopolies.</w:t>
      </w:r>
    </w:p>
    <w:p w14:paraId="7884483D" w14:textId="18EFD38D" w:rsidR="00E02166" w:rsidRPr="00E02166" w:rsidRDefault="00E02166" w:rsidP="00E02166">
      <w:pPr>
        <w:jc w:val="both"/>
        <w:rPr>
          <w:lang w:val="en-US"/>
        </w:rPr>
      </w:pPr>
      <w:r w:rsidRPr="00E02166">
        <w:rPr>
          <w:lang w:val="en-US"/>
        </w:rPr>
        <w:t xml:space="preserve">The notion of a market is often </w:t>
      </w:r>
      <w:r w:rsidR="00B43A7C" w:rsidRPr="00B43A7C">
        <w:rPr>
          <w:lang w:val="en-US"/>
        </w:rPr>
        <w:t>understood as necessarily implying that schools would be in competition</w:t>
      </w:r>
      <w:r w:rsidRPr="00E02166">
        <w:rPr>
          <w:lang w:val="en-US"/>
        </w:rPr>
        <w:t xml:space="preserve">. Competition between schools is real, but it should not be overestimated because </w:t>
      </w:r>
      <w:r w:rsidR="00643852">
        <w:rPr>
          <w:lang w:val="en-US"/>
        </w:rPr>
        <w:t>the</w:t>
      </w:r>
      <w:r w:rsidRPr="00E02166">
        <w:rPr>
          <w:lang w:val="en-US"/>
        </w:rPr>
        <w:t xml:space="preserve"> study </w:t>
      </w:r>
      <w:r w:rsidR="00643852">
        <w:rPr>
          <w:lang w:val="en-US"/>
        </w:rPr>
        <w:t xml:space="preserve">of </w:t>
      </w:r>
      <w:r w:rsidRPr="00E02166">
        <w:rPr>
          <w:lang w:val="en-US"/>
        </w:rPr>
        <w:t>concrete school markets and the relationships that exist between schools and their positioning strategies</w:t>
      </w:r>
      <w:r w:rsidR="00643852">
        <w:rPr>
          <w:lang w:val="en-US"/>
        </w:rPr>
        <w:t xml:space="preserve"> show</w:t>
      </w:r>
      <w:r w:rsidRPr="00E02166">
        <w:rPr>
          <w:lang w:val="en-US"/>
        </w:rPr>
        <w:t xml:space="preserve"> that competition is limited.</w:t>
      </w:r>
    </w:p>
    <w:p w14:paraId="05D45548" w14:textId="6BAB93FA" w:rsidR="00CD2571" w:rsidRDefault="00643852" w:rsidP="00E02166">
      <w:pPr>
        <w:jc w:val="both"/>
        <w:rPr>
          <w:lang w:val="en-US"/>
        </w:rPr>
      </w:pPr>
      <w:r>
        <w:rPr>
          <w:lang w:val="en-US"/>
        </w:rPr>
        <w:t>At f</w:t>
      </w:r>
      <w:r w:rsidR="00E02166" w:rsidRPr="00E02166">
        <w:rPr>
          <w:lang w:val="en-US"/>
        </w:rPr>
        <w:t xml:space="preserve">irst, it is limited by geographical distance: </w:t>
      </w:r>
      <w:r w:rsidR="00B43A7C" w:rsidRPr="00B43A7C">
        <w:rPr>
          <w:lang w:val="en-US"/>
        </w:rPr>
        <w:t>it has already been mentioned</w:t>
      </w:r>
      <w:r w:rsidR="00B43A7C" w:rsidRPr="00E02166">
        <w:rPr>
          <w:lang w:val="en-US"/>
        </w:rPr>
        <w:t xml:space="preserve"> </w:t>
      </w:r>
      <w:r w:rsidR="00B43A7C">
        <w:rPr>
          <w:lang w:val="en-US"/>
        </w:rPr>
        <w:t>competition</w:t>
      </w:r>
      <w:r w:rsidR="00E02166" w:rsidRPr="00E02166">
        <w:rPr>
          <w:lang w:val="en-US"/>
        </w:rPr>
        <w:t xml:space="preserve"> is played out in </w:t>
      </w:r>
      <w:r w:rsidRPr="00E02166">
        <w:rPr>
          <w:lang w:val="en-US"/>
        </w:rPr>
        <w:t>local</w:t>
      </w:r>
      <w:r w:rsidR="00E02166" w:rsidRPr="00E02166">
        <w:rPr>
          <w:lang w:val="en-US"/>
        </w:rPr>
        <w:t xml:space="preserve"> spaces. It is also limited by the nature of the school offer and pedagogical projects: some schools belong to such different categories that they are not in any way in competition</w:t>
      </w:r>
      <w:r w:rsidR="00954205">
        <w:rPr>
          <w:rStyle w:val="Appelnotedebasdep"/>
          <w:lang w:val="en-US"/>
        </w:rPr>
        <w:footnoteReference w:id="8"/>
      </w:r>
      <w:r w:rsidR="00E02166" w:rsidRPr="00E02166">
        <w:rPr>
          <w:lang w:val="en-US"/>
        </w:rPr>
        <w:t xml:space="preserve">. This is a fundamental point for understanding the rationale for action by principals. What </w:t>
      </w:r>
      <w:r w:rsidR="00D14E98">
        <w:rPr>
          <w:lang w:val="en-US"/>
        </w:rPr>
        <w:t>they</w:t>
      </w:r>
      <w:r w:rsidR="00D14E98" w:rsidRPr="00E02166">
        <w:rPr>
          <w:lang w:val="en-US"/>
        </w:rPr>
        <w:t xml:space="preserve"> </w:t>
      </w:r>
      <w:r w:rsidR="00E02166" w:rsidRPr="00E02166">
        <w:rPr>
          <w:lang w:val="en-US"/>
        </w:rPr>
        <w:t xml:space="preserve">are really looking for is to match their project with their </w:t>
      </w:r>
      <w:r w:rsidR="00D14E98">
        <w:rPr>
          <w:lang w:val="en-US"/>
        </w:rPr>
        <w:t>enrollment</w:t>
      </w:r>
      <w:r w:rsidR="00E02166" w:rsidRPr="00E02166">
        <w:rPr>
          <w:lang w:val="en-US"/>
        </w:rPr>
        <w:t xml:space="preserve">, to ensure stability in this area, which maximizes predictability and limits uncertainty, the </w:t>
      </w:r>
      <w:r w:rsidR="00B43A7C">
        <w:rPr>
          <w:lang w:val="en-US"/>
        </w:rPr>
        <w:t>school leader</w:t>
      </w:r>
      <w:r w:rsidR="00E02166" w:rsidRPr="00E02166">
        <w:rPr>
          <w:lang w:val="en-US"/>
        </w:rPr>
        <w:t>s</w:t>
      </w:r>
      <w:r w:rsidR="00B43A7C">
        <w:rPr>
          <w:lang w:val="en-US"/>
        </w:rPr>
        <w:t>’</w:t>
      </w:r>
      <w:r w:rsidR="00E02166" w:rsidRPr="00E02166">
        <w:rPr>
          <w:lang w:val="en-US"/>
        </w:rPr>
        <w:t xml:space="preserve"> main enemy. </w:t>
      </w:r>
    </w:p>
    <w:p w14:paraId="3DD86E38" w14:textId="32C424D4" w:rsidR="00CD2571" w:rsidRPr="004B7C11" w:rsidRDefault="00CD2571" w:rsidP="00CD2571">
      <w:pPr>
        <w:jc w:val="both"/>
        <w:rPr>
          <w:lang w:val="en-US"/>
        </w:rPr>
      </w:pPr>
      <w:r>
        <w:rPr>
          <w:lang w:val="en-US"/>
        </w:rPr>
        <w:t xml:space="preserve">Schools </w:t>
      </w:r>
      <w:r w:rsidRPr="00CD2571">
        <w:rPr>
          <w:lang w:val="en-US"/>
        </w:rPr>
        <w:t xml:space="preserve">are therefore seeking not so much to compete with the surrounding institutions as to distinguish themselves from them, to specialize </w:t>
      </w:r>
      <w:r w:rsidRPr="00E02166">
        <w:rPr>
          <w:lang w:val="en-US"/>
        </w:rPr>
        <w:t>in order to adapt to their audience</w:t>
      </w:r>
      <w:r w:rsidRPr="00CD2571">
        <w:rPr>
          <w:lang w:val="en-US"/>
        </w:rPr>
        <w:t xml:space="preserve">, to carve out their </w:t>
      </w:r>
      <w:r>
        <w:rPr>
          <w:lang w:val="en-US"/>
        </w:rPr>
        <w:t>“</w:t>
      </w:r>
      <w:r w:rsidRPr="00CD2571">
        <w:rPr>
          <w:lang w:val="en-US"/>
        </w:rPr>
        <w:t>niche</w:t>
      </w:r>
      <w:r>
        <w:rPr>
          <w:lang w:val="en-US"/>
        </w:rPr>
        <w:t>”</w:t>
      </w:r>
      <w:r w:rsidRPr="00CD2571">
        <w:rPr>
          <w:lang w:val="en-US"/>
        </w:rPr>
        <w:t xml:space="preserve"> (Dupriez and Cornet, 2005). In other words, they seek to produce incommensurability, whereas the market needs commensurability to function. Of course</w:t>
      </w:r>
      <w:r>
        <w:rPr>
          <w:lang w:val="en-US"/>
        </w:rPr>
        <w:t>,</w:t>
      </w:r>
      <w:r w:rsidRPr="00CD2571">
        <w:rPr>
          <w:lang w:val="en-US"/>
        </w:rPr>
        <w:t xml:space="preserve"> if two </w:t>
      </w:r>
      <w:r>
        <w:rPr>
          <w:lang w:val="en-US"/>
        </w:rPr>
        <w:t>schools</w:t>
      </w:r>
      <w:r w:rsidRPr="00CD2571">
        <w:rPr>
          <w:lang w:val="en-US"/>
        </w:rPr>
        <w:t xml:space="preserve"> play in the same organizational category, they will be competing, but even within a </w:t>
      </w:r>
      <w:r w:rsidR="00393141" w:rsidRPr="00CD2571">
        <w:rPr>
          <w:lang w:val="en-US"/>
        </w:rPr>
        <w:t>category,</w:t>
      </w:r>
      <w:r w:rsidRPr="00CD2571">
        <w:rPr>
          <w:lang w:val="en-US"/>
        </w:rPr>
        <w:t xml:space="preserve"> the goal is to specify its </w:t>
      </w:r>
      <w:r>
        <w:rPr>
          <w:lang w:val="en-US"/>
        </w:rPr>
        <w:t xml:space="preserve">organizational </w:t>
      </w:r>
      <w:r w:rsidR="00393141">
        <w:rPr>
          <w:lang w:val="en-US"/>
        </w:rPr>
        <w:t>niche</w:t>
      </w:r>
      <w:r>
        <w:rPr>
          <w:lang w:val="en-US"/>
        </w:rPr>
        <w:t xml:space="preserve"> in order to </w:t>
      </w:r>
      <w:r w:rsidR="00393141">
        <w:rPr>
          <w:lang w:val="en-US"/>
        </w:rPr>
        <w:t>attract a specific public</w:t>
      </w:r>
      <w:r w:rsidRPr="00CD2571">
        <w:rPr>
          <w:lang w:val="en-US"/>
        </w:rPr>
        <w:t xml:space="preserve">. </w:t>
      </w:r>
      <w:r w:rsidR="004B7C11" w:rsidRPr="004B7C11">
        <w:rPr>
          <w:lang w:val="en-US"/>
        </w:rPr>
        <w:t xml:space="preserve">This of course </w:t>
      </w:r>
      <w:r w:rsidR="004B7C11">
        <w:rPr>
          <w:lang w:val="en-US"/>
        </w:rPr>
        <w:t>tends to reinforce</w:t>
      </w:r>
      <w:r w:rsidR="004B7C11" w:rsidRPr="004B7C11">
        <w:rPr>
          <w:lang w:val="en-US"/>
        </w:rPr>
        <w:t xml:space="preserve"> </w:t>
      </w:r>
      <w:r w:rsidR="004B7C11">
        <w:rPr>
          <w:lang w:val="en-US"/>
        </w:rPr>
        <w:t xml:space="preserve">social as well as ethnic between-school </w:t>
      </w:r>
      <w:r w:rsidR="004B7C11" w:rsidRPr="004B7C11">
        <w:rPr>
          <w:lang w:val="en-US"/>
        </w:rPr>
        <w:t>segregation</w:t>
      </w:r>
      <w:r w:rsidR="004B7C11">
        <w:rPr>
          <w:lang w:val="en-US"/>
        </w:rPr>
        <w:t xml:space="preserve"> (van Zanten, 2009)</w:t>
      </w:r>
      <w:r w:rsidR="004B7C11" w:rsidRPr="004B7C11">
        <w:rPr>
          <w:lang w:val="en-US"/>
        </w:rPr>
        <w:t>.</w:t>
      </w:r>
    </w:p>
    <w:p w14:paraId="187632F9" w14:textId="6A11307F" w:rsidR="004B7C11" w:rsidRPr="00773BEA" w:rsidRDefault="00393141" w:rsidP="009F4F6E">
      <w:pPr>
        <w:jc w:val="both"/>
        <w:rPr>
          <w:lang w:val="en-US"/>
        </w:rPr>
      </w:pPr>
      <w:r w:rsidRPr="00393141">
        <w:rPr>
          <w:lang w:val="en-US"/>
        </w:rPr>
        <w:t xml:space="preserve">At the local level, the challenge for </w:t>
      </w:r>
      <w:r>
        <w:rPr>
          <w:lang w:val="en-US"/>
        </w:rPr>
        <w:t>a school management</w:t>
      </w:r>
      <w:r w:rsidRPr="00393141">
        <w:rPr>
          <w:lang w:val="en-US"/>
        </w:rPr>
        <w:t xml:space="preserve"> is therefore to work on the adequacy of its environment and to succeed in maintaining this adequacy, when it is found. This adequacy is reflected in pedagogical concepts, internal regulations, teaching offers, the way in which lessons are given and discipline is managed, etc. It is the whole functioning of the school that is affected and in depth. This is why </w:t>
      </w:r>
      <w:r w:rsidR="00C1724D">
        <w:rPr>
          <w:lang w:val="en-US"/>
        </w:rPr>
        <w:t xml:space="preserve">we can </w:t>
      </w:r>
      <w:r w:rsidRPr="00393141">
        <w:rPr>
          <w:lang w:val="en-US"/>
        </w:rPr>
        <w:t xml:space="preserve">speak of an </w:t>
      </w:r>
      <w:r w:rsidR="00C1724D">
        <w:rPr>
          <w:lang w:val="en-US"/>
        </w:rPr>
        <w:t>“</w:t>
      </w:r>
      <w:r>
        <w:rPr>
          <w:lang w:val="en-US"/>
        </w:rPr>
        <w:t>organizational</w:t>
      </w:r>
      <w:r w:rsidRPr="00393141">
        <w:rPr>
          <w:lang w:val="en-US"/>
        </w:rPr>
        <w:t xml:space="preserve"> identity</w:t>
      </w:r>
      <w:r w:rsidR="00C1724D">
        <w:rPr>
          <w:lang w:val="en-US"/>
        </w:rPr>
        <w:t>”</w:t>
      </w:r>
      <w:r w:rsidRPr="00393141">
        <w:rPr>
          <w:lang w:val="en-US"/>
        </w:rPr>
        <w:t xml:space="preserve"> (Draelants and Dumay, 2011).</w:t>
      </w:r>
      <w:r w:rsidR="004B7C11">
        <w:rPr>
          <w:lang w:val="en-US"/>
        </w:rPr>
        <w:t xml:space="preserve"> </w:t>
      </w:r>
    </w:p>
    <w:p w14:paraId="00A87D55" w14:textId="1BD339DB" w:rsidR="00CD1126" w:rsidRPr="00ED1FAD" w:rsidRDefault="00D14E98" w:rsidP="00E73CF9">
      <w:pPr>
        <w:pStyle w:val="Paragraphedeliste"/>
        <w:numPr>
          <w:ilvl w:val="2"/>
          <w:numId w:val="14"/>
        </w:numPr>
        <w:jc w:val="both"/>
        <w:rPr>
          <w:i/>
          <w:lang w:val="en-US"/>
        </w:rPr>
      </w:pPr>
      <w:r w:rsidRPr="00ED1FAD">
        <w:rPr>
          <w:i/>
          <w:lang w:val="en-US"/>
        </w:rPr>
        <w:t xml:space="preserve">The </w:t>
      </w:r>
      <w:r w:rsidR="00B56928" w:rsidRPr="00ED1FAD">
        <w:rPr>
          <w:i/>
          <w:lang w:val="en-US"/>
        </w:rPr>
        <w:t>difficult</w:t>
      </w:r>
      <w:r w:rsidRPr="00ED1FAD">
        <w:rPr>
          <w:i/>
          <w:lang w:val="en-US"/>
        </w:rPr>
        <w:t xml:space="preserve"> </w:t>
      </w:r>
      <w:r w:rsidR="00B56928" w:rsidRPr="00ED1FAD">
        <w:rPr>
          <w:i/>
          <w:lang w:val="en-US"/>
        </w:rPr>
        <w:t>regulation of</w:t>
      </w:r>
      <w:r w:rsidRPr="00ED1FAD">
        <w:rPr>
          <w:i/>
          <w:lang w:val="en-US"/>
        </w:rPr>
        <w:t xml:space="preserve"> </w:t>
      </w:r>
      <w:r w:rsidR="00CD1126" w:rsidRPr="00ED1FAD">
        <w:rPr>
          <w:i/>
          <w:lang w:val="en-US"/>
        </w:rPr>
        <w:t>markets</w:t>
      </w:r>
      <w:r w:rsidR="00B56928" w:rsidRPr="00ED1FAD">
        <w:rPr>
          <w:i/>
          <w:lang w:val="en-US"/>
        </w:rPr>
        <w:t xml:space="preserve"> in the face of their monopolistic tendencies</w:t>
      </w:r>
    </w:p>
    <w:p w14:paraId="2404A441" w14:textId="68B40E34" w:rsidR="003D13ED" w:rsidRDefault="00BD4FED" w:rsidP="00492F43">
      <w:pPr>
        <w:jc w:val="both"/>
        <w:rPr>
          <w:lang w:val="en-US"/>
        </w:rPr>
      </w:pPr>
      <w:r w:rsidRPr="00BD4FED">
        <w:rPr>
          <w:lang w:val="en-US"/>
        </w:rPr>
        <w:t>As Max Weber had already perceived, the market is characterized by the impersonality of social relations and t</w:t>
      </w:r>
      <w:r w:rsidR="00C1724D">
        <w:rPr>
          <w:lang w:val="en-US"/>
        </w:rPr>
        <w:t>his is precisely what makes it “</w:t>
      </w:r>
      <w:r w:rsidRPr="00BD4FED">
        <w:rPr>
          <w:lang w:val="en-US"/>
        </w:rPr>
        <w:t xml:space="preserve">a singular mode of </w:t>
      </w:r>
      <w:r w:rsidR="00C1724D">
        <w:rPr>
          <w:lang w:val="en-US"/>
        </w:rPr>
        <w:t>constitution of the social bond”</w:t>
      </w:r>
      <w:r w:rsidRPr="00BD4FED">
        <w:rPr>
          <w:lang w:val="en-US"/>
        </w:rPr>
        <w:t xml:space="preserve"> (François, 2008, p. 49). In order to establish itself, the market favors impersonal relations and leads to radical competition, which undermines previous modes of operation and weakens established monopolies. To protect themselves, market actors will gradually seek to build new monopolies to resist the market of pure and perfect competition. The </w:t>
      </w:r>
      <w:r w:rsidR="001139AB">
        <w:rPr>
          <w:lang w:val="en-US"/>
        </w:rPr>
        <w:t>Belgian policy to regulate</w:t>
      </w:r>
      <w:r w:rsidRPr="00BD4FED">
        <w:rPr>
          <w:lang w:val="en-US"/>
        </w:rPr>
        <w:t xml:space="preserve"> enrolment offers a good example</w:t>
      </w:r>
      <w:r w:rsidR="003D13ED">
        <w:rPr>
          <w:lang w:val="en-US"/>
        </w:rPr>
        <w:t>.</w:t>
      </w:r>
      <w:r w:rsidRPr="00BD4FED">
        <w:rPr>
          <w:lang w:val="en-US"/>
        </w:rPr>
        <w:t xml:space="preserve"> </w:t>
      </w:r>
    </w:p>
    <w:p w14:paraId="73C0D440" w14:textId="5B93A594" w:rsidR="003D13ED" w:rsidRDefault="003D13ED" w:rsidP="003D13ED">
      <w:pPr>
        <w:jc w:val="both"/>
        <w:rPr>
          <w:lang w:val="en-US"/>
        </w:rPr>
      </w:pPr>
      <w:r w:rsidRPr="00C53FF3">
        <w:rPr>
          <w:lang w:val="en-US"/>
        </w:rPr>
        <w:t xml:space="preserve">In French-speaking Belgium, </w:t>
      </w:r>
      <w:r w:rsidRPr="003D13ED">
        <w:rPr>
          <w:lang w:val="en-US"/>
        </w:rPr>
        <w:t xml:space="preserve">policies have been implemented to regulate </w:t>
      </w:r>
      <w:r w:rsidRPr="00C53FF3">
        <w:rPr>
          <w:lang w:val="en-US"/>
        </w:rPr>
        <w:t xml:space="preserve">enrolment at the entrance to secondary education (see Chapter 7 in this book). Prior to the reform, the choice process corresponded well to the monopoly situation described by Callon, that of a multitude of bilateral and singular exchanges between families and schools. The enrolment process involved meeting and </w:t>
      </w:r>
      <w:r w:rsidR="00513FBC">
        <w:rPr>
          <w:lang w:val="en-US"/>
        </w:rPr>
        <w:t>talking</w:t>
      </w:r>
      <w:r w:rsidRPr="00C53FF3">
        <w:rPr>
          <w:lang w:val="en-US"/>
        </w:rPr>
        <w:t xml:space="preserve"> with the principal and teachers of the proposed school. The process implied </w:t>
      </w:r>
      <w:r>
        <w:rPr>
          <w:lang w:val="en-US"/>
        </w:rPr>
        <w:t>a personalized relationship and</w:t>
      </w:r>
      <w:r w:rsidRPr="00C53FF3">
        <w:rPr>
          <w:lang w:val="en-US"/>
        </w:rPr>
        <w:t xml:space="preserve"> could be read as a search for a social match, or a correspondence between a personal identity (that of the child) and a presumed group identity (that of the school).</w:t>
      </w:r>
      <w:r>
        <w:rPr>
          <w:lang w:val="en-US"/>
        </w:rPr>
        <w:t xml:space="preserve"> </w:t>
      </w:r>
      <w:r w:rsidRPr="00F23CCB">
        <w:rPr>
          <w:lang w:val="en-US"/>
        </w:rPr>
        <w:t xml:space="preserve">During a private interview between the student, his or her parents and a representative of the school, the various parties involved assessed the degree of compatibility between the characteristics of the child's profile (previous performance, behavior, etc.) and those of the school (level of requirements, options offered, teaching philosophy, </w:t>
      </w:r>
      <w:r>
        <w:rPr>
          <w:lang w:val="en-US"/>
        </w:rPr>
        <w:t>values, etc.). If there was a “</w:t>
      </w:r>
      <w:r w:rsidRPr="00F23CCB">
        <w:rPr>
          <w:lang w:val="en-US"/>
        </w:rPr>
        <w:t>match</w:t>
      </w:r>
      <w:r>
        <w:rPr>
          <w:lang w:val="en-US"/>
        </w:rPr>
        <w:t>”</w:t>
      </w:r>
      <w:r w:rsidRPr="00F23CCB">
        <w:rPr>
          <w:lang w:val="en-US"/>
        </w:rPr>
        <w:t xml:space="preserve"> between the two profiles, then enrollment had a good chance of being approved. </w:t>
      </w:r>
      <w:r w:rsidRPr="00C53FF3">
        <w:rPr>
          <w:lang w:val="en-US"/>
        </w:rPr>
        <w:t xml:space="preserve">The </w:t>
      </w:r>
      <w:r>
        <w:rPr>
          <w:lang w:val="en-US"/>
        </w:rPr>
        <w:t xml:space="preserve">enrolment regulation </w:t>
      </w:r>
      <w:r w:rsidRPr="00C53FF3">
        <w:rPr>
          <w:lang w:val="en-US"/>
        </w:rPr>
        <w:t>policy has troubled this tradition of individualized choice, since it introduces a system of bureaucratic, anonymous and impersonal choice that tends to de-individualize the Belgian school market</w:t>
      </w:r>
      <w:r>
        <w:rPr>
          <w:rStyle w:val="Appelnotedebasdep"/>
          <w:lang w:val="en-US"/>
        </w:rPr>
        <w:footnoteReference w:id="9"/>
      </w:r>
      <w:r w:rsidRPr="00C53FF3">
        <w:rPr>
          <w:lang w:val="en-US"/>
        </w:rPr>
        <w:t>.</w:t>
      </w:r>
    </w:p>
    <w:p w14:paraId="33D90EA8" w14:textId="6AF2E9B1" w:rsidR="003D13ED" w:rsidRDefault="003D13ED" w:rsidP="003D13ED">
      <w:pPr>
        <w:jc w:val="both"/>
        <w:rPr>
          <w:lang w:val="en-US"/>
        </w:rPr>
      </w:pPr>
      <w:r>
        <w:rPr>
          <w:lang w:val="en-US"/>
        </w:rPr>
        <w:t>However,</w:t>
      </w:r>
      <w:r w:rsidRPr="00BD4FED">
        <w:rPr>
          <w:lang w:val="en-US"/>
        </w:rPr>
        <w:t xml:space="preserve"> the school actors, families and establishments alike, who preferred the old system, do not remain passive; they resist, developing strategies to circumvent or escape the </w:t>
      </w:r>
      <w:r>
        <w:rPr>
          <w:lang w:val="en-US"/>
        </w:rPr>
        <w:t xml:space="preserve">new </w:t>
      </w:r>
      <w:r w:rsidRPr="00BD4FED">
        <w:rPr>
          <w:lang w:val="en-US"/>
        </w:rPr>
        <w:t xml:space="preserve">rules. </w:t>
      </w:r>
      <w:r w:rsidRPr="003D13ED">
        <w:rPr>
          <w:lang w:val="en-US"/>
        </w:rPr>
        <w:t>The rationalization of the market therefore tends to be defeated.</w:t>
      </w:r>
      <w:r w:rsidR="000B0204">
        <w:rPr>
          <w:lang w:val="en-US"/>
        </w:rPr>
        <w:t xml:space="preserve"> </w:t>
      </w:r>
      <w:r w:rsidRPr="00C53FF3">
        <w:rPr>
          <w:lang w:val="en-US"/>
        </w:rPr>
        <w:t>We have shown elsewhere that some parents, because of the extreme singularity of the institution they desire, are unable to consider other options</w:t>
      </w:r>
      <w:r>
        <w:rPr>
          <w:lang w:val="en-US"/>
        </w:rPr>
        <w:t xml:space="preserve"> (Deceuninck &amp; Draelants, 2016)</w:t>
      </w:r>
      <w:r w:rsidRPr="00C53FF3">
        <w:rPr>
          <w:lang w:val="en-US"/>
        </w:rPr>
        <w:t xml:space="preserve">. Since many </w:t>
      </w:r>
      <w:r>
        <w:rPr>
          <w:lang w:val="en-US"/>
        </w:rPr>
        <w:t>of them</w:t>
      </w:r>
      <w:r w:rsidRPr="00C53FF3">
        <w:rPr>
          <w:lang w:val="en-US"/>
        </w:rPr>
        <w:t xml:space="preserve"> did not get the school they wanted for their child in the new registration system</w:t>
      </w:r>
      <w:r>
        <w:rPr>
          <w:lang w:val="en-US"/>
        </w:rPr>
        <w:t xml:space="preserve">, </w:t>
      </w:r>
      <w:r w:rsidRPr="00C53FF3">
        <w:rPr>
          <w:lang w:val="en-US"/>
        </w:rPr>
        <w:t>they objected vehemently.</w:t>
      </w:r>
      <w:r>
        <w:rPr>
          <w:lang w:val="en-US"/>
        </w:rPr>
        <w:t xml:space="preserve"> </w:t>
      </w:r>
      <w:r w:rsidRPr="00C53FF3">
        <w:rPr>
          <w:lang w:val="en-US"/>
        </w:rPr>
        <w:t xml:space="preserve">Principals, </w:t>
      </w:r>
      <w:r>
        <w:rPr>
          <w:lang w:val="en-US"/>
        </w:rPr>
        <w:t>too</w:t>
      </w:r>
      <w:r w:rsidRPr="00C53FF3">
        <w:rPr>
          <w:lang w:val="en-US"/>
        </w:rPr>
        <w:t xml:space="preserve">, have been very critical of the reform, tending to </w:t>
      </w:r>
      <w:r>
        <w:rPr>
          <w:lang w:val="en-US"/>
        </w:rPr>
        <w:t>reject</w:t>
      </w:r>
      <w:r w:rsidRPr="00C53FF3">
        <w:rPr>
          <w:lang w:val="en-US"/>
        </w:rPr>
        <w:t xml:space="preserve"> it because it undermines their control over their student population, thereby destabilizing their educational niche, which often forms the basis of their organizational identity</w:t>
      </w:r>
      <w:r>
        <w:rPr>
          <w:lang w:val="en-US"/>
        </w:rPr>
        <w:t xml:space="preserve"> (Draelants</w:t>
      </w:r>
      <w:r w:rsidR="007970CF">
        <w:rPr>
          <w:lang w:val="en-US"/>
        </w:rPr>
        <w:t xml:space="preserve"> &amp; Dumay, 2011</w:t>
      </w:r>
      <w:r>
        <w:rPr>
          <w:lang w:val="en-US"/>
        </w:rPr>
        <w:t>)</w:t>
      </w:r>
      <w:r w:rsidRPr="00C53FF3">
        <w:rPr>
          <w:lang w:val="en-US"/>
        </w:rPr>
        <w:t>.</w:t>
      </w:r>
      <w:r>
        <w:rPr>
          <w:lang w:val="en-US"/>
        </w:rPr>
        <w:t xml:space="preserve"> </w:t>
      </w:r>
      <w:r w:rsidR="000B0204">
        <w:rPr>
          <w:lang w:val="en-US"/>
        </w:rPr>
        <w:t>Principals</w:t>
      </w:r>
      <w:r w:rsidRPr="00DA55F5">
        <w:rPr>
          <w:lang w:val="en-US"/>
        </w:rPr>
        <w:t xml:space="preserve"> are keen to maintain direct contact with families before the selection process in order to retain some control over their students. For example, they organize open houses or information meetings that provide opportunities for informal exchanges between management and families prior to enrollment. </w:t>
      </w:r>
    </w:p>
    <w:p w14:paraId="59B5B7F8" w14:textId="01AD1C8D" w:rsidR="001139AB" w:rsidRDefault="000B0204" w:rsidP="00492F43">
      <w:pPr>
        <w:jc w:val="both"/>
        <w:rPr>
          <w:lang w:val="en-US"/>
        </w:rPr>
      </w:pPr>
      <w:r>
        <w:rPr>
          <w:lang w:val="en-US"/>
        </w:rPr>
        <w:t xml:space="preserve">The Belgian case illustrates that </w:t>
      </w:r>
      <w:r w:rsidR="001139AB" w:rsidRPr="001139AB">
        <w:rPr>
          <w:lang w:val="en-US"/>
        </w:rPr>
        <w:t xml:space="preserve">the forces that oppose competition and seek to establish monopoly situations are numerous and powerful. </w:t>
      </w:r>
      <w:r w:rsidRPr="000B0204">
        <w:rPr>
          <w:lang w:val="en-US"/>
        </w:rPr>
        <w:t>We believe that Callon is right to consider that by making competition the core of markets, neoclassical economics produces an abstraction.</w:t>
      </w:r>
      <w:r>
        <w:rPr>
          <w:lang w:val="en-US"/>
        </w:rPr>
        <w:t xml:space="preserve"> </w:t>
      </w:r>
      <w:r w:rsidR="001139AB" w:rsidRPr="001139AB">
        <w:rPr>
          <w:lang w:val="en-US"/>
        </w:rPr>
        <w:t xml:space="preserve">This is why Callon insists on the fact that monopoly situations, </w:t>
      </w:r>
      <w:r w:rsidR="00E10DE5">
        <w:rPr>
          <w:lang w:val="en-US"/>
        </w:rPr>
        <w:t>unlike</w:t>
      </w:r>
      <w:r w:rsidR="001139AB" w:rsidRPr="001139AB">
        <w:rPr>
          <w:lang w:val="en-US"/>
        </w:rPr>
        <w:t xml:space="preserve"> to what neoclassical theory </w:t>
      </w:r>
      <w:r w:rsidR="00E10DE5">
        <w:rPr>
          <w:lang w:val="en-US"/>
        </w:rPr>
        <w:t>maintains</w:t>
      </w:r>
      <w:r w:rsidR="001139AB" w:rsidRPr="001139AB">
        <w:rPr>
          <w:lang w:val="en-US"/>
        </w:rPr>
        <w:t>, are not just imperfections that prevent pure and perfect competition. In his perspective on market arra</w:t>
      </w:r>
      <w:r w:rsidR="00E10DE5">
        <w:rPr>
          <w:lang w:val="en-US"/>
        </w:rPr>
        <w:t>ngements, monopoly constitutes “</w:t>
      </w:r>
      <w:r w:rsidR="001139AB" w:rsidRPr="001139AB">
        <w:rPr>
          <w:lang w:val="en-US"/>
        </w:rPr>
        <w:t>the most complete expression of competitive struggle</w:t>
      </w:r>
      <w:r w:rsidR="00E10DE5">
        <w:rPr>
          <w:lang w:val="en-US"/>
        </w:rPr>
        <w:t>”</w:t>
      </w:r>
      <w:r w:rsidR="001139AB" w:rsidRPr="001139AB">
        <w:rPr>
          <w:lang w:val="en-US"/>
        </w:rPr>
        <w:t xml:space="preserve"> (p. 50). It is the sign of a highly developed capacity for singularization and therefore of competitive power. Callon takes up an old idea according to which </w:t>
      </w:r>
      <w:r w:rsidR="00E10DE5">
        <w:rPr>
          <w:lang w:val="en-US"/>
        </w:rPr>
        <w:t>“</w:t>
      </w:r>
      <w:r w:rsidR="001139AB" w:rsidRPr="001139AB">
        <w:rPr>
          <w:lang w:val="en-US"/>
        </w:rPr>
        <w:t>monopoly is the strategy that expresses in the purest way the logic of competition</w:t>
      </w:r>
      <w:r w:rsidR="00E10DE5">
        <w:rPr>
          <w:lang w:val="en-US"/>
        </w:rPr>
        <w:t>”</w:t>
      </w:r>
      <w:r w:rsidR="001139AB" w:rsidRPr="001139AB">
        <w:rPr>
          <w:lang w:val="en-US"/>
        </w:rPr>
        <w:t xml:space="preserve"> (p. 51). </w:t>
      </w:r>
    </w:p>
    <w:p w14:paraId="2B5F9D48" w14:textId="77777777" w:rsidR="00BC3AE5" w:rsidRDefault="00BC3AE5" w:rsidP="00492F43">
      <w:pPr>
        <w:jc w:val="both"/>
        <w:rPr>
          <w:lang w:val="en-US"/>
        </w:rPr>
      </w:pPr>
      <w:r w:rsidRPr="00BC3AE5">
        <w:rPr>
          <w:lang w:val="en-US"/>
        </w:rPr>
        <w:t>Karpik's position on monopoly differs in part from that of Callon. For Karpik, singularity automatically produces monopoly, since he believes that one can only speak of a market for singularities if there are coordination devices that serve as decision aids. The market in the singularity regime is either equipped or does not exist. There are no more equivalences, no more commensurability, and so only monopolies. In other words, monopoly is nothing more than the normal situation in an economy of singularities.</w:t>
      </w:r>
    </w:p>
    <w:p w14:paraId="0E21941F" w14:textId="6CA38187" w:rsidR="00BC3AE5" w:rsidRDefault="00BC3AE5" w:rsidP="00492F43">
      <w:pPr>
        <w:jc w:val="both"/>
        <w:rPr>
          <w:lang w:val="en-US"/>
        </w:rPr>
      </w:pPr>
      <w:r w:rsidRPr="00BC3AE5">
        <w:rPr>
          <w:lang w:val="en-US"/>
        </w:rPr>
        <w:t xml:space="preserve">In this sense, Karpik tends to join Callon. And we can consider that both authors finally envisage monopoly as being basically the normal situation of </w:t>
      </w:r>
      <w:r>
        <w:rPr>
          <w:lang w:val="en-US"/>
        </w:rPr>
        <w:t>“markets”</w:t>
      </w:r>
      <w:r w:rsidRPr="00BC3AE5">
        <w:rPr>
          <w:lang w:val="en-US"/>
        </w:rPr>
        <w:t>, that is to say what happens when economic transactions are not regulated</w:t>
      </w:r>
      <w:r w:rsidR="00EE339D">
        <w:rPr>
          <w:lang w:val="en-US"/>
        </w:rPr>
        <w:t xml:space="preserve"> </w:t>
      </w:r>
      <w:r w:rsidR="00D14E98">
        <w:rPr>
          <w:lang w:val="en-US"/>
        </w:rPr>
        <w:t>nor</w:t>
      </w:r>
      <w:r w:rsidR="00EE339D">
        <w:rPr>
          <w:lang w:val="en-US"/>
        </w:rPr>
        <w:t xml:space="preserve"> equipped</w:t>
      </w:r>
      <w:r w:rsidRPr="00BC3AE5">
        <w:rPr>
          <w:lang w:val="en-US"/>
        </w:rPr>
        <w:t xml:space="preserve">. A normal situation, in the sense that it is widespread, but not in the sense that it is desirable. Both Karpik and Callon judge monopoly as a problematic situation that requires government intervention, in accordance with the belief that it is possible to organize the market to serve the common good. For Karpik, monopoly </w:t>
      </w:r>
      <w:r w:rsidR="00C1724D" w:rsidRPr="00BC3AE5">
        <w:rPr>
          <w:lang w:val="en-US"/>
        </w:rPr>
        <w:t>is</w:t>
      </w:r>
      <w:r w:rsidRPr="00BC3AE5">
        <w:rPr>
          <w:lang w:val="en-US"/>
        </w:rPr>
        <w:t xml:space="preserve"> a problem, a form of drift, of market failure. For Callon, although monopoly is the most complete expression of perfect competition, it does not correspond to what he understands by an efficient market. </w:t>
      </w:r>
      <w:r w:rsidR="00D14E98">
        <w:rPr>
          <w:lang w:val="en-US"/>
        </w:rPr>
        <w:t>B</w:t>
      </w:r>
      <w:r w:rsidRPr="00BC3AE5">
        <w:rPr>
          <w:lang w:val="en-US"/>
        </w:rPr>
        <w:t>oth authors le</w:t>
      </w:r>
      <w:r w:rsidR="00D14E98">
        <w:rPr>
          <w:lang w:val="en-US"/>
        </w:rPr>
        <w:t>a</w:t>
      </w:r>
      <w:r w:rsidRPr="00BC3AE5">
        <w:rPr>
          <w:lang w:val="en-US"/>
        </w:rPr>
        <w:t xml:space="preserve">d to the idea that it is necessary to regulate the markets. </w:t>
      </w:r>
    </w:p>
    <w:p w14:paraId="393C2F3F" w14:textId="77777777" w:rsidR="00BC3AE5" w:rsidRDefault="00BC3AE5" w:rsidP="00492F43">
      <w:pPr>
        <w:jc w:val="both"/>
        <w:rPr>
          <w:lang w:val="en-US"/>
        </w:rPr>
      </w:pPr>
      <w:r w:rsidRPr="00BC3AE5">
        <w:rPr>
          <w:lang w:val="en-US"/>
        </w:rPr>
        <w:t xml:space="preserve">However, Callon's analysis is more complex than Karpik's and less optimistic: by asserting that singularization does not really pose a problem for actors but that it tends, on the contrary, to be sought after, Callon raises the question of resistance to desingularization. In the tradition of Max Weber, he suggests that if we chase singularization out the door, it will tend to come back in through the window. </w:t>
      </w:r>
    </w:p>
    <w:p w14:paraId="54ED5063" w14:textId="77777777" w:rsidR="00BC3AE5" w:rsidRPr="00DD6691" w:rsidRDefault="00BC3AE5" w:rsidP="00492F43">
      <w:pPr>
        <w:jc w:val="both"/>
        <w:rPr>
          <w:lang w:val="en-US"/>
        </w:rPr>
      </w:pPr>
      <w:r w:rsidRPr="00BC3AE5">
        <w:rPr>
          <w:lang w:val="en-US"/>
        </w:rPr>
        <w:t xml:space="preserve">Commenting on Max Weber's pioneering work on market realities, François points out this limit to market regulation by emphasizing that market logics, once stabilized, cannot be satisfied with the impersonality of social relations that characterizes them. They always tend to reintroduce logics that are heteronomous to them, which implies, in particular, more personal, more singular social relations. And he raises a quite fundamental question on this subject: </w:t>
      </w:r>
      <w:r>
        <w:rPr>
          <w:lang w:val="en-US"/>
        </w:rPr>
        <w:t>“</w:t>
      </w:r>
      <w:r w:rsidRPr="00BC3AE5">
        <w:rPr>
          <w:lang w:val="en-US"/>
        </w:rPr>
        <w:t>can markets really support themselves, can they, in other words, do witho</w:t>
      </w:r>
      <w:r>
        <w:rPr>
          <w:lang w:val="en-US"/>
        </w:rPr>
        <w:t>ut heteronormative foundations?”</w:t>
      </w:r>
      <w:r w:rsidRPr="00BC3AE5">
        <w:rPr>
          <w:lang w:val="en-US"/>
        </w:rPr>
        <w:t xml:space="preserve"> </w:t>
      </w:r>
      <w:r w:rsidRPr="00DD6691">
        <w:rPr>
          <w:lang w:val="en-US"/>
        </w:rPr>
        <w:t>(p. 51).</w:t>
      </w:r>
    </w:p>
    <w:p w14:paraId="2F31D143" w14:textId="1FCA4BD9" w:rsidR="00BC3AE5" w:rsidRDefault="00BC3AE5" w:rsidP="00BC3AE5">
      <w:pPr>
        <w:jc w:val="both"/>
        <w:rPr>
          <w:lang w:val="en-US"/>
        </w:rPr>
      </w:pPr>
      <w:r w:rsidRPr="00BC3AE5">
        <w:rPr>
          <w:lang w:val="en-US"/>
        </w:rPr>
        <w:t xml:space="preserve">The mere fact of asking the question suggests, even if regulation remains the objective, that it is futile to think that it is possible to control markets completely. In any case, </w:t>
      </w:r>
      <w:r w:rsidR="000B0204">
        <w:rPr>
          <w:lang w:val="en-US"/>
        </w:rPr>
        <w:t xml:space="preserve">we think </w:t>
      </w:r>
      <w:r w:rsidR="00565F57">
        <w:rPr>
          <w:lang w:val="en-US"/>
        </w:rPr>
        <w:t xml:space="preserve">that </w:t>
      </w:r>
      <w:r w:rsidR="000B0204">
        <w:rPr>
          <w:lang w:val="en-US"/>
        </w:rPr>
        <w:t xml:space="preserve">this </w:t>
      </w:r>
      <w:r w:rsidRPr="00BC3AE5">
        <w:rPr>
          <w:lang w:val="en-US"/>
        </w:rPr>
        <w:t>task must be continually repeated in order to adapt to the monopolistic tendencies of competition</w:t>
      </w:r>
      <w:r w:rsidR="00B56928">
        <w:rPr>
          <w:lang w:val="en-US"/>
        </w:rPr>
        <w:t>.</w:t>
      </w:r>
      <w:r w:rsidR="000B0204">
        <w:rPr>
          <w:lang w:val="en-US"/>
        </w:rPr>
        <w:t xml:space="preserve"> </w:t>
      </w:r>
      <w:r w:rsidR="00B56928">
        <w:rPr>
          <w:lang w:val="en-US"/>
        </w:rPr>
        <w:t>S</w:t>
      </w:r>
      <w:r w:rsidR="000B0204">
        <w:rPr>
          <w:lang w:val="en-US"/>
        </w:rPr>
        <w:t xml:space="preserve">ee </w:t>
      </w:r>
      <w:r w:rsidR="00B56928" w:rsidRPr="00B56928">
        <w:rPr>
          <w:lang w:val="en-US"/>
        </w:rPr>
        <w:t xml:space="preserve">the graphic representation that we propose </w:t>
      </w:r>
      <w:r w:rsidR="00B56928">
        <w:rPr>
          <w:lang w:val="en-US"/>
        </w:rPr>
        <w:t>(</w:t>
      </w:r>
      <w:r w:rsidR="000B0204">
        <w:rPr>
          <w:lang w:val="en-US"/>
        </w:rPr>
        <w:t>figure 1)</w:t>
      </w:r>
      <w:r w:rsidRPr="00BC3AE5">
        <w:rPr>
          <w:lang w:val="en-US"/>
        </w:rPr>
        <w:t>.</w:t>
      </w:r>
    </w:p>
    <w:p w14:paraId="2535D560" w14:textId="77777777" w:rsidR="00BC3AE5" w:rsidRDefault="00BC3AE5" w:rsidP="00BC3AE5">
      <w:pPr>
        <w:jc w:val="both"/>
        <w:rPr>
          <w:lang w:val="en-US"/>
        </w:rPr>
      </w:pPr>
    </w:p>
    <w:p w14:paraId="1D479C25" w14:textId="1203330E" w:rsidR="00823203" w:rsidRPr="00583151" w:rsidRDefault="00565F57" w:rsidP="00583151">
      <w:pPr>
        <w:jc w:val="center"/>
        <w:rPr>
          <w:lang w:val="en-US"/>
        </w:rPr>
      </w:pPr>
      <w:r>
        <w:rPr>
          <w:lang w:val="en-US"/>
        </w:rPr>
        <w:t>Figure 1</w:t>
      </w:r>
      <w:r w:rsidR="00583151" w:rsidRPr="00583151">
        <w:rPr>
          <w:lang w:val="en-US"/>
        </w:rPr>
        <w:t>: From monopoly to competition, back and forth: a cyclical process</w:t>
      </w:r>
    </w:p>
    <w:p w14:paraId="5F3DE9DE" w14:textId="165865E0" w:rsidR="00823203" w:rsidRDefault="009C1A27" w:rsidP="00583151">
      <w:pPr>
        <w:jc w:val="center"/>
      </w:pPr>
      <w:r w:rsidRPr="009C1A27">
        <w:rPr>
          <w:noProof/>
          <w:lang w:eastAsia="fr-BE"/>
        </w:rPr>
        <w:drawing>
          <wp:inline distT="0" distB="0" distL="0" distR="0" wp14:anchorId="58490489" wp14:editId="043FE486">
            <wp:extent cx="2243889" cy="2224275"/>
            <wp:effectExtent l="0" t="0" r="4445" b="508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250063" cy="2230395"/>
                    </a:xfrm>
                    <a:prstGeom prst="rect">
                      <a:avLst/>
                    </a:prstGeom>
                  </pic:spPr>
                </pic:pic>
              </a:graphicData>
            </a:graphic>
          </wp:inline>
        </w:drawing>
      </w:r>
      <w:r w:rsidRPr="009C1A27">
        <w:rPr>
          <w:noProof/>
          <w:lang w:eastAsia="fr-BE"/>
        </w:rPr>
        <mc:AlternateContent>
          <mc:Choice Requires="wps">
            <w:drawing>
              <wp:anchor distT="0" distB="0" distL="114300" distR="114300" simplePos="0" relativeHeight="251659264" behindDoc="0" locked="0" layoutInCell="1" allowOverlap="1" wp14:anchorId="75B4AC08" wp14:editId="36204B8F">
                <wp:simplePos x="0" y="0"/>
                <wp:positionH relativeFrom="margin">
                  <wp:posOffset>2421572</wp:posOffset>
                </wp:positionH>
                <wp:positionV relativeFrom="paragraph">
                  <wp:posOffset>642359</wp:posOffset>
                </wp:positionV>
                <wp:extent cx="920309" cy="967879"/>
                <wp:effectExtent l="52388" t="42862" r="65722" b="46673"/>
                <wp:wrapNone/>
                <wp:docPr id="7" name="Connecteur droit avec flèche 8"/>
                <wp:cNvGraphicFramePr/>
                <a:graphic xmlns:a="http://schemas.openxmlformats.org/drawingml/2006/main">
                  <a:graphicData uri="http://schemas.microsoft.com/office/word/2010/wordprocessingShape">
                    <wps:wsp>
                      <wps:cNvCnPr/>
                      <wps:spPr>
                        <a:xfrm rot="16200000" flipH="1">
                          <a:off x="0" y="0"/>
                          <a:ext cx="920309" cy="967879"/>
                        </a:xfrm>
                        <a:prstGeom prst="curvedConnector3">
                          <a:avLst>
                            <a:gd name="adj1" fmla="val 50000"/>
                          </a:avLst>
                        </a:prstGeom>
                        <a:ln w="25400">
                          <a:solidFill>
                            <a:srgbClr val="FFC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11A4A390"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necteur droit avec flèche 8" o:spid="_x0000_s1026" type="#_x0000_t38" style="position:absolute;margin-left:190.65pt;margin-top:50.6pt;width:72.45pt;height:76.2pt;rotation:90;flip:x;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" adj="10800" strokecolor="#ffc000" strokeweight="2pt">
                <v:stroke startarrow="block" endarrow="block" joinstyle="miter"/>
                <w10:wrap anchorx="margin"/>
              </v:shape>
            </w:pict>
          </mc:Fallback>
        </mc:AlternateContent>
      </w:r>
      <w:r w:rsidRPr="009C1A27">
        <w:rPr>
          <w:noProof/>
          <w:lang w:eastAsia="fr-BE"/>
        </w:rPr>
        <w:t xml:space="preserve"> </w:t>
      </w:r>
    </w:p>
    <w:p w14:paraId="285CB3EB" w14:textId="63764DBB" w:rsidR="00BC3AE5" w:rsidRDefault="00BC3AE5" w:rsidP="007B14AE">
      <w:pPr>
        <w:jc w:val="both"/>
        <w:rPr>
          <w:lang w:val="en-US"/>
        </w:rPr>
      </w:pPr>
      <w:r w:rsidRPr="00BC3AE5">
        <w:rPr>
          <w:lang w:val="en-US"/>
        </w:rPr>
        <w:t xml:space="preserve">Figure </w:t>
      </w:r>
      <w:r w:rsidR="00ED1FAD" w:rsidRPr="00BC3AE5">
        <w:rPr>
          <w:lang w:val="en-US"/>
        </w:rPr>
        <w:t>one</w:t>
      </w:r>
      <w:r w:rsidRPr="00BC3AE5">
        <w:rPr>
          <w:lang w:val="en-US"/>
        </w:rPr>
        <w:t xml:space="preserve"> attempts to schematize this cyclical process and thus to draw attention to the need to challenge any overly simplistic and dichotomous opposition between competition</w:t>
      </w:r>
      <w:r>
        <w:rPr>
          <w:lang w:val="en-US"/>
        </w:rPr>
        <w:t xml:space="preserve"> and monopoly</w:t>
      </w:r>
      <w:r w:rsidRPr="00BC3AE5">
        <w:rPr>
          <w:lang w:val="en-US"/>
        </w:rPr>
        <w:t xml:space="preserve">. It reminds us, as Callon said, that the search for a monopoly is the very essence of competition. Once stabilized, market logics cannot be satisfied with the impersonality of social relations that characterizes them. </w:t>
      </w:r>
      <w:r w:rsidRPr="00DD6691">
        <w:rPr>
          <w:lang w:val="en-US"/>
        </w:rPr>
        <w:t>They always tend to reintroduce logics that are heteronomous to them, more personal, more singular social relations.</w:t>
      </w:r>
      <w:r w:rsidR="00C1724D">
        <w:rPr>
          <w:lang w:val="en-US"/>
        </w:rPr>
        <w:t xml:space="preserve"> </w:t>
      </w:r>
      <w:r w:rsidR="00C1724D" w:rsidRPr="00C1724D">
        <w:rPr>
          <w:lang w:val="en-US"/>
        </w:rPr>
        <w:t>This then leads in principle to an increase in segmentation and therefore in school segregation.</w:t>
      </w:r>
    </w:p>
    <w:p w14:paraId="4E200FE2" w14:textId="77777777" w:rsidR="005C0BE3" w:rsidRPr="00DD6691" w:rsidRDefault="005C0BE3" w:rsidP="007B14AE">
      <w:pPr>
        <w:jc w:val="both"/>
        <w:rPr>
          <w:lang w:val="en-US"/>
        </w:rPr>
      </w:pPr>
    </w:p>
    <w:p w14:paraId="4979DE63" w14:textId="5CABB811" w:rsidR="00823203" w:rsidRDefault="00E73CF9" w:rsidP="00E73CF9">
      <w:pPr>
        <w:pStyle w:val="Titre2"/>
        <w:rPr>
          <w:lang w:val="en-US"/>
        </w:rPr>
      </w:pPr>
      <w:r>
        <w:rPr>
          <w:lang w:val="en-US"/>
        </w:rPr>
        <w:t xml:space="preserve">2.4 </w:t>
      </w:r>
      <w:r w:rsidR="00773BEA" w:rsidRPr="00E73CF9">
        <w:rPr>
          <w:lang w:val="en-US"/>
        </w:rPr>
        <w:t>C</w:t>
      </w:r>
      <w:r w:rsidR="00B56928" w:rsidRPr="00E73CF9">
        <w:rPr>
          <w:lang w:val="en-US"/>
        </w:rPr>
        <w:t>onclusion</w:t>
      </w:r>
      <w:r w:rsidR="00773BEA" w:rsidRPr="00E73CF9">
        <w:rPr>
          <w:lang w:val="en-US"/>
        </w:rPr>
        <w:t>.</w:t>
      </w:r>
      <w:r w:rsidR="00B56928" w:rsidRPr="00E73CF9">
        <w:rPr>
          <w:lang w:val="en-US"/>
        </w:rPr>
        <w:t xml:space="preserve"> </w:t>
      </w:r>
      <w:r w:rsidR="00773BEA" w:rsidRPr="00E73CF9">
        <w:rPr>
          <w:lang w:val="en-US"/>
        </w:rPr>
        <w:t>Repoliticizing markets to address inequality and segregation</w:t>
      </w:r>
    </w:p>
    <w:p w14:paraId="65D27B86" w14:textId="77777777" w:rsidR="00E73CF9" w:rsidRPr="00E73CF9" w:rsidRDefault="00E73CF9" w:rsidP="00E73CF9">
      <w:pPr>
        <w:rPr>
          <w:lang w:val="en-US"/>
        </w:rPr>
      </w:pPr>
    </w:p>
    <w:p w14:paraId="63555BDF" w14:textId="77777777" w:rsidR="00E15D33" w:rsidRDefault="00D55C17" w:rsidP="00504BD3">
      <w:pPr>
        <w:jc w:val="both"/>
        <w:rPr>
          <w:lang w:val="en-US"/>
        </w:rPr>
      </w:pPr>
      <w:r w:rsidRPr="00D55C17">
        <w:rPr>
          <w:lang w:val="en-US"/>
        </w:rPr>
        <w:t xml:space="preserve">If the sociology of education is interested in school markets, as we have </w:t>
      </w:r>
      <w:r>
        <w:rPr>
          <w:lang w:val="en-US"/>
        </w:rPr>
        <w:t>seen</w:t>
      </w:r>
      <w:r w:rsidRPr="00D55C17">
        <w:rPr>
          <w:lang w:val="en-US"/>
        </w:rPr>
        <w:t xml:space="preserve">, it is for the simple reason that these markets are </w:t>
      </w:r>
      <w:r>
        <w:rPr>
          <w:lang w:val="en-US"/>
        </w:rPr>
        <w:t xml:space="preserve">frequently </w:t>
      </w:r>
      <w:r w:rsidRPr="00D55C17">
        <w:rPr>
          <w:lang w:val="en-US"/>
        </w:rPr>
        <w:t>associated</w:t>
      </w:r>
      <w:r>
        <w:rPr>
          <w:lang w:val="en-US"/>
        </w:rPr>
        <w:t xml:space="preserve">, </w:t>
      </w:r>
      <w:r w:rsidRPr="00D55C17">
        <w:rPr>
          <w:lang w:val="en-US"/>
        </w:rPr>
        <w:t>as the title of this volume shows</w:t>
      </w:r>
      <w:r>
        <w:rPr>
          <w:lang w:val="en-US"/>
        </w:rPr>
        <w:t>,</w:t>
      </w:r>
      <w:r w:rsidRPr="00D55C17">
        <w:rPr>
          <w:lang w:val="en-US"/>
        </w:rPr>
        <w:t xml:space="preserve"> with the maintenance or even the reinforcement of segregation and therefore of social inequalities.</w:t>
      </w:r>
      <w:r>
        <w:rPr>
          <w:lang w:val="en-US"/>
        </w:rPr>
        <w:t xml:space="preserve"> </w:t>
      </w:r>
      <w:r w:rsidRPr="00D55C17">
        <w:rPr>
          <w:lang w:val="en-US"/>
        </w:rPr>
        <w:t xml:space="preserve">The question of inequality, on the other hand, is largely absent from the sociology of markets. Nor is there any mention of social stratification </w:t>
      </w:r>
      <w:r w:rsidR="00AF7CA0">
        <w:rPr>
          <w:lang w:val="en-US"/>
        </w:rPr>
        <w:t>or</w:t>
      </w:r>
      <w:r w:rsidRPr="00D55C17">
        <w:rPr>
          <w:lang w:val="en-US"/>
        </w:rPr>
        <w:t xml:space="preserve"> social classes.</w:t>
      </w:r>
      <w:r w:rsidR="00AF7CA0">
        <w:rPr>
          <w:lang w:val="en-US"/>
        </w:rPr>
        <w:t xml:space="preserve"> To be fair, Karpik does not completely overlook the issue, he mentions it in passing: “singularity markets have many features that prohibit a large fraction of customers from making reasonable choices”. However, </w:t>
      </w:r>
      <w:r w:rsidR="00AF7CA0" w:rsidRPr="00AF7CA0">
        <w:rPr>
          <w:lang w:val="en-US"/>
        </w:rPr>
        <w:t>Karpik remains vague when he addresses the subject, he does not mention the characteristics of this clientele, which</w:t>
      </w:r>
      <w:r w:rsidR="00AF7CA0">
        <w:rPr>
          <w:lang w:val="en-US"/>
        </w:rPr>
        <w:t xml:space="preserve"> would have</w:t>
      </w:r>
      <w:r w:rsidR="00AF7CA0" w:rsidRPr="00AF7CA0">
        <w:rPr>
          <w:lang w:val="en-US"/>
        </w:rPr>
        <w:t xml:space="preserve"> </w:t>
      </w:r>
      <w:r w:rsidR="00AF7CA0">
        <w:rPr>
          <w:lang w:val="en-US"/>
        </w:rPr>
        <w:t>a hard time</w:t>
      </w:r>
      <w:r w:rsidR="00AF7CA0" w:rsidRPr="00AF7CA0">
        <w:rPr>
          <w:lang w:val="en-US"/>
        </w:rPr>
        <w:t xml:space="preserve"> </w:t>
      </w:r>
      <w:r w:rsidR="00AF7CA0">
        <w:rPr>
          <w:lang w:val="en-US"/>
        </w:rPr>
        <w:t>making</w:t>
      </w:r>
      <w:r w:rsidR="00AF7CA0" w:rsidRPr="00AF7CA0">
        <w:rPr>
          <w:lang w:val="en-US"/>
        </w:rPr>
        <w:t xml:space="preserve"> reasonable choices. </w:t>
      </w:r>
      <w:r w:rsidR="00B36B02">
        <w:rPr>
          <w:lang w:val="en-US"/>
        </w:rPr>
        <w:t>Moreover, h</w:t>
      </w:r>
      <w:r w:rsidR="00AF7CA0" w:rsidRPr="00AF7CA0">
        <w:rPr>
          <w:lang w:val="en-US"/>
        </w:rPr>
        <w:t xml:space="preserve">e </w:t>
      </w:r>
      <w:r w:rsidR="00B36B02">
        <w:rPr>
          <w:lang w:val="en-US"/>
        </w:rPr>
        <w:t>leads</w:t>
      </w:r>
      <w:r w:rsidR="00AF7CA0" w:rsidRPr="00AF7CA0">
        <w:rPr>
          <w:lang w:val="en-US"/>
        </w:rPr>
        <w:t xml:space="preserve"> </w:t>
      </w:r>
      <w:r w:rsidR="00B36B02">
        <w:rPr>
          <w:lang w:val="en-US"/>
        </w:rPr>
        <w:t xml:space="preserve">one to believe </w:t>
      </w:r>
      <w:r w:rsidR="00AF7CA0" w:rsidRPr="00AF7CA0">
        <w:rPr>
          <w:lang w:val="en-US"/>
        </w:rPr>
        <w:t xml:space="preserve">that the problem </w:t>
      </w:r>
      <w:r w:rsidR="00B36B02">
        <w:rPr>
          <w:lang w:val="en-US"/>
        </w:rPr>
        <w:t>could</w:t>
      </w:r>
      <w:r w:rsidR="00AF7CA0" w:rsidRPr="00AF7CA0">
        <w:rPr>
          <w:lang w:val="en-US"/>
        </w:rPr>
        <w:t xml:space="preserve"> be solved from the outside: it would </w:t>
      </w:r>
      <w:r w:rsidR="00AF7CA0">
        <w:rPr>
          <w:lang w:val="en-US"/>
        </w:rPr>
        <w:t>suffice</w:t>
      </w:r>
      <w:r w:rsidR="00AF7CA0" w:rsidRPr="00AF7CA0">
        <w:rPr>
          <w:lang w:val="en-US"/>
        </w:rPr>
        <w:t xml:space="preserve"> to equip the market so that agents can make reasonable choices (i.e. behave as consumers).</w:t>
      </w:r>
      <w:r w:rsidR="00AF7CA0">
        <w:rPr>
          <w:lang w:val="en-US"/>
        </w:rPr>
        <w:t xml:space="preserve"> </w:t>
      </w:r>
      <w:r w:rsidR="00BE0F9A">
        <w:rPr>
          <w:lang w:val="en-US"/>
        </w:rPr>
        <w:t>F</w:t>
      </w:r>
      <w:r w:rsidR="00BE0F9A" w:rsidRPr="00BE0F9A">
        <w:rPr>
          <w:lang w:val="en-US"/>
        </w:rPr>
        <w:t>rom the perspective of the sociology of education</w:t>
      </w:r>
      <w:r w:rsidR="00B36B02">
        <w:rPr>
          <w:lang w:val="en-US"/>
        </w:rPr>
        <w:t>, t</w:t>
      </w:r>
      <w:r w:rsidR="00AF7CA0">
        <w:rPr>
          <w:lang w:val="en-US"/>
        </w:rPr>
        <w:t>his</w:t>
      </w:r>
      <w:r w:rsidR="00B36B02">
        <w:rPr>
          <w:lang w:val="en-US"/>
        </w:rPr>
        <w:t xml:space="preserve"> kind solution is </w:t>
      </w:r>
      <w:r w:rsidR="00BE0F9A">
        <w:rPr>
          <w:lang w:val="en-US"/>
        </w:rPr>
        <w:t>insufficient</w:t>
      </w:r>
      <w:r w:rsidR="00B36B02">
        <w:rPr>
          <w:lang w:val="en-US"/>
        </w:rPr>
        <w:t>. F</w:t>
      </w:r>
      <w:r w:rsidR="00B36B02" w:rsidRPr="00B36B02">
        <w:rPr>
          <w:lang w:val="en-US"/>
        </w:rPr>
        <w:t>or example, this would be tantamount to considering that the difficulty encountered by working-class families in choosing a school is essentially the result of</w:t>
      </w:r>
      <w:r w:rsidR="00B36B02">
        <w:rPr>
          <w:lang w:val="en-US"/>
        </w:rPr>
        <w:t xml:space="preserve"> a lack of information or</w:t>
      </w:r>
      <w:r w:rsidR="00B36B02" w:rsidRPr="00B36B02">
        <w:rPr>
          <w:lang w:val="en-US"/>
        </w:rPr>
        <w:t xml:space="preserve"> an impediment (failure to anticipate the time of enrolment or the belief that if they do not choose </w:t>
      </w:r>
      <w:r w:rsidR="00B36B02">
        <w:rPr>
          <w:lang w:val="en-US"/>
        </w:rPr>
        <w:t>the best</w:t>
      </w:r>
      <w:r w:rsidR="00B36B02" w:rsidRPr="00B36B02">
        <w:rPr>
          <w:lang w:val="en-US"/>
        </w:rPr>
        <w:t xml:space="preserve"> schools it is because they are victims of discrimination at enrolment)</w:t>
      </w:r>
      <w:r w:rsidR="00B36B02">
        <w:rPr>
          <w:lang w:val="en-US"/>
        </w:rPr>
        <w:t>.</w:t>
      </w:r>
      <w:r w:rsidR="00AF7CA0">
        <w:rPr>
          <w:lang w:val="en-US"/>
        </w:rPr>
        <w:t xml:space="preserve"> </w:t>
      </w:r>
      <w:r w:rsidR="000901E7">
        <w:rPr>
          <w:lang w:val="en-US"/>
        </w:rPr>
        <w:t xml:space="preserve">Information inequalities and discrimination matter obviously but </w:t>
      </w:r>
      <w:r w:rsidR="000901E7" w:rsidRPr="000901E7">
        <w:rPr>
          <w:lang w:val="en-US"/>
        </w:rPr>
        <w:t>there is more to school choice inequalities than that.</w:t>
      </w:r>
      <w:r w:rsidR="000901E7">
        <w:rPr>
          <w:lang w:val="en-US"/>
        </w:rPr>
        <w:t xml:space="preserve"> </w:t>
      </w:r>
    </w:p>
    <w:p w14:paraId="5CB26708" w14:textId="261E5D7E" w:rsidR="00BE0F9A" w:rsidRDefault="00BE0F9A" w:rsidP="00E15D33">
      <w:pPr>
        <w:autoSpaceDE w:val="0"/>
        <w:autoSpaceDN w:val="0"/>
        <w:adjustRightInd w:val="0"/>
        <w:spacing w:after="0" w:line="240" w:lineRule="auto"/>
        <w:jc w:val="both"/>
        <w:rPr>
          <w:lang w:val="en-US"/>
        </w:rPr>
      </w:pPr>
      <w:r>
        <w:rPr>
          <w:rFonts w:ascii="Calibri" w:hAnsi="Calibri" w:cs="Calibri"/>
          <w:szCs w:val="20"/>
          <w:lang w:val="en-US"/>
        </w:rPr>
        <w:t>F</w:t>
      </w:r>
      <w:r w:rsidR="00E15D33" w:rsidRPr="00E15D33">
        <w:rPr>
          <w:rFonts w:ascii="Calibri" w:hAnsi="Calibri" w:cs="Calibri"/>
          <w:szCs w:val="20"/>
          <w:lang w:val="en-US"/>
        </w:rPr>
        <w:t>or school markets to work, parents are expected to be informed school consumers, making rational school choices, yet the propensity to use freedom of choice and the very ability to compare and gather the information needed to choose are unevenly distributed among families. Middle and upper class parents show a much more strategic relationship to</w:t>
      </w:r>
      <w:r w:rsidR="00E15D33">
        <w:rPr>
          <w:rFonts w:ascii="Calibri" w:hAnsi="Calibri" w:cs="Calibri"/>
          <w:szCs w:val="20"/>
          <w:lang w:val="en-US"/>
        </w:rPr>
        <w:t xml:space="preserve"> schooling than that of working</w:t>
      </w:r>
      <w:r w:rsidR="00E15D33" w:rsidRPr="00E15D33">
        <w:rPr>
          <w:rFonts w:ascii="Calibri" w:hAnsi="Calibri" w:cs="Calibri"/>
          <w:szCs w:val="20"/>
          <w:lang w:val="en-US"/>
        </w:rPr>
        <w:t>-class parents. In addition, the criteria for judging and choosing and choice criteria differ greatly from one another.</w:t>
      </w:r>
      <w:r w:rsidR="00654AB0">
        <w:rPr>
          <w:rFonts w:ascii="Calibri" w:hAnsi="Calibri" w:cs="Calibri"/>
          <w:szCs w:val="20"/>
          <w:lang w:val="en-US"/>
        </w:rPr>
        <w:t xml:space="preserve"> There is n</w:t>
      </w:r>
      <w:r w:rsidR="00654AB0" w:rsidRPr="00654AB0">
        <w:rPr>
          <w:rFonts w:ascii="Calibri" w:hAnsi="Calibri" w:cs="Calibri"/>
          <w:szCs w:val="20"/>
          <w:lang w:val="en-US"/>
        </w:rPr>
        <w:t>o shared definition of what a “good school” is.</w:t>
      </w:r>
      <w:r w:rsidR="00E15D33" w:rsidRPr="00E15D33">
        <w:rPr>
          <w:rFonts w:ascii="Calibri" w:hAnsi="Calibri" w:cs="Calibri"/>
          <w:szCs w:val="20"/>
          <w:lang w:val="en-US"/>
        </w:rPr>
        <w:t xml:space="preserve"> </w:t>
      </w:r>
      <w:r w:rsidR="00654AB0">
        <w:rPr>
          <w:rFonts w:ascii="Calibri" w:hAnsi="Calibri" w:cs="Calibri"/>
          <w:szCs w:val="20"/>
          <w:lang w:val="en-US"/>
        </w:rPr>
        <w:t>All t</w:t>
      </w:r>
      <w:r w:rsidR="00E15D33" w:rsidRPr="00E15D33">
        <w:rPr>
          <w:rFonts w:ascii="Calibri" w:hAnsi="Calibri" w:cs="Calibri"/>
          <w:szCs w:val="20"/>
          <w:lang w:val="en-US"/>
        </w:rPr>
        <w:t>h</w:t>
      </w:r>
      <w:r w:rsidR="00654AB0">
        <w:rPr>
          <w:rFonts w:ascii="Calibri" w:hAnsi="Calibri" w:cs="Calibri"/>
          <w:szCs w:val="20"/>
          <w:lang w:val="en-US"/>
        </w:rPr>
        <w:t>e</w:t>
      </w:r>
      <w:r w:rsidR="00E15D33" w:rsidRPr="00E15D33">
        <w:rPr>
          <w:rFonts w:ascii="Calibri" w:hAnsi="Calibri" w:cs="Calibri"/>
          <w:szCs w:val="20"/>
          <w:lang w:val="en-US"/>
        </w:rPr>
        <w:t>s</w:t>
      </w:r>
      <w:r w:rsidR="00654AB0">
        <w:rPr>
          <w:rFonts w:ascii="Calibri" w:hAnsi="Calibri" w:cs="Calibri"/>
          <w:szCs w:val="20"/>
          <w:lang w:val="en-US"/>
        </w:rPr>
        <w:t>e</w:t>
      </w:r>
      <w:r w:rsidR="00E15D33" w:rsidRPr="00E15D33">
        <w:rPr>
          <w:rFonts w:ascii="Calibri" w:hAnsi="Calibri" w:cs="Calibri"/>
          <w:szCs w:val="20"/>
          <w:lang w:val="en-US"/>
        </w:rPr>
        <w:t xml:space="preserve"> fact</w:t>
      </w:r>
      <w:r w:rsidR="00654AB0">
        <w:rPr>
          <w:rFonts w:ascii="Calibri" w:hAnsi="Calibri" w:cs="Calibri"/>
          <w:szCs w:val="20"/>
          <w:lang w:val="en-US"/>
        </w:rPr>
        <w:t>s</w:t>
      </w:r>
      <w:r w:rsidR="00E15D33" w:rsidRPr="00E15D33">
        <w:rPr>
          <w:rFonts w:ascii="Calibri" w:hAnsi="Calibri" w:cs="Calibri"/>
          <w:szCs w:val="20"/>
          <w:lang w:val="en-US"/>
        </w:rPr>
        <w:t xml:space="preserve"> ha</w:t>
      </w:r>
      <w:r w:rsidR="00654AB0">
        <w:rPr>
          <w:rFonts w:ascii="Calibri" w:hAnsi="Calibri" w:cs="Calibri"/>
          <w:szCs w:val="20"/>
          <w:lang w:val="en-US"/>
        </w:rPr>
        <w:t>ve</w:t>
      </w:r>
      <w:r w:rsidR="00E15D33" w:rsidRPr="00E15D33">
        <w:rPr>
          <w:rFonts w:ascii="Calibri" w:hAnsi="Calibri" w:cs="Calibri"/>
          <w:szCs w:val="20"/>
          <w:lang w:val="en-US"/>
        </w:rPr>
        <w:t xml:space="preserve"> been pointed out many times </w:t>
      </w:r>
      <w:r w:rsidR="009C1A27">
        <w:rPr>
          <w:rFonts w:ascii="Calibri" w:hAnsi="Calibri" w:cs="Calibri"/>
          <w:szCs w:val="20"/>
          <w:lang w:val="en-US"/>
        </w:rPr>
        <w:t>by sociologists of</w:t>
      </w:r>
      <w:r w:rsidR="00E15D33" w:rsidRPr="00E15D33">
        <w:rPr>
          <w:rFonts w:ascii="Calibri" w:hAnsi="Calibri" w:cs="Calibri"/>
          <w:szCs w:val="20"/>
          <w:lang w:val="en-US"/>
        </w:rPr>
        <w:t xml:space="preserve"> education (see e.g. </w:t>
      </w:r>
      <w:r w:rsidR="00654AB0">
        <w:rPr>
          <w:rFonts w:ascii="Calibri" w:hAnsi="Calibri" w:cs="Calibri"/>
          <w:szCs w:val="20"/>
          <w:lang w:val="en-US"/>
        </w:rPr>
        <w:t xml:space="preserve">Ball et al., 1996; </w:t>
      </w:r>
      <w:r w:rsidR="00E15D33" w:rsidRPr="00E15D33">
        <w:rPr>
          <w:rFonts w:ascii="Calibri" w:hAnsi="Calibri" w:cs="Calibri"/>
          <w:szCs w:val="20"/>
          <w:lang w:val="en-US"/>
        </w:rPr>
        <w:t>van Zanten, 2009).</w:t>
      </w:r>
      <w:r w:rsidR="00E15D33" w:rsidRPr="00E15D33">
        <w:rPr>
          <w:lang w:val="en-US"/>
        </w:rPr>
        <w:t xml:space="preserve"> </w:t>
      </w:r>
    </w:p>
    <w:p w14:paraId="432782C3" w14:textId="77777777" w:rsidR="00BE0F9A" w:rsidRDefault="00BE0F9A" w:rsidP="00E15D33">
      <w:pPr>
        <w:autoSpaceDE w:val="0"/>
        <w:autoSpaceDN w:val="0"/>
        <w:adjustRightInd w:val="0"/>
        <w:spacing w:after="0" w:line="240" w:lineRule="auto"/>
        <w:jc w:val="both"/>
        <w:rPr>
          <w:lang w:val="en-US"/>
        </w:rPr>
      </w:pPr>
    </w:p>
    <w:p w14:paraId="5DD0390C" w14:textId="56ECD3DB" w:rsidR="003957C8" w:rsidRDefault="009C1A27" w:rsidP="00BE0F9A">
      <w:pPr>
        <w:autoSpaceDE w:val="0"/>
        <w:autoSpaceDN w:val="0"/>
        <w:adjustRightInd w:val="0"/>
        <w:spacing w:after="0" w:line="240" w:lineRule="auto"/>
        <w:jc w:val="both"/>
        <w:rPr>
          <w:rFonts w:ascii="Calibri" w:hAnsi="Calibri" w:cs="Calibri"/>
          <w:szCs w:val="20"/>
          <w:lang w:val="en-US"/>
        </w:rPr>
      </w:pPr>
      <w:r>
        <w:rPr>
          <w:lang w:val="en-US"/>
        </w:rPr>
        <w:t>Therefore, parents</w:t>
      </w:r>
      <w:r w:rsidR="00E15D33" w:rsidRPr="00E15D33">
        <w:rPr>
          <w:lang w:val="en-US"/>
        </w:rPr>
        <w:t xml:space="preserve"> would not make the same use of the judgment devices that might be made available to them.</w:t>
      </w:r>
      <w:r w:rsidR="00BE0F9A">
        <w:rPr>
          <w:lang w:val="en-US"/>
        </w:rPr>
        <w:t xml:space="preserve"> </w:t>
      </w:r>
      <w:r w:rsidR="00654AB0" w:rsidRPr="00654AB0">
        <w:rPr>
          <w:rFonts w:ascii="Calibri" w:hAnsi="Calibri" w:cs="Calibri"/>
          <w:szCs w:val="20"/>
          <w:lang w:val="en-US"/>
        </w:rPr>
        <w:t xml:space="preserve">In practice, </w:t>
      </w:r>
      <w:r w:rsidR="00654AB0">
        <w:rPr>
          <w:rFonts w:ascii="Calibri" w:hAnsi="Calibri" w:cs="Calibri"/>
          <w:szCs w:val="20"/>
          <w:lang w:val="en-US"/>
        </w:rPr>
        <w:t xml:space="preserve">our own research suggest that </w:t>
      </w:r>
      <w:r w:rsidR="00654AB0" w:rsidRPr="00654AB0">
        <w:rPr>
          <w:rFonts w:ascii="Calibri" w:hAnsi="Calibri" w:cs="Calibri"/>
          <w:szCs w:val="20"/>
          <w:lang w:val="en-US"/>
        </w:rPr>
        <w:t>the school choice of working-class parents, when prompted by political regulation, is much more akin to an obscure and constraining choice than to an informed and empowering choice (Deceuninck et al., 2020)</w:t>
      </w:r>
      <w:r w:rsidR="00654AB0">
        <w:rPr>
          <w:rFonts w:ascii="Calibri" w:hAnsi="Calibri" w:cs="Calibri"/>
          <w:szCs w:val="20"/>
          <w:lang w:val="en-US"/>
        </w:rPr>
        <w:t xml:space="preserve">. </w:t>
      </w:r>
      <w:r w:rsidR="000901E7" w:rsidRPr="000901E7">
        <w:rPr>
          <w:lang w:val="en-US"/>
        </w:rPr>
        <w:t>So the problem is not only with the external equipment</w:t>
      </w:r>
      <w:r w:rsidR="000901E7">
        <w:rPr>
          <w:lang w:val="en-US"/>
        </w:rPr>
        <w:t xml:space="preserve"> (i.e. the judgment devices)</w:t>
      </w:r>
      <w:r w:rsidR="000901E7" w:rsidRPr="000901E7">
        <w:rPr>
          <w:lang w:val="en-US"/>
        </w:rPr>
        <w:t xml:space="preserve">, but also with the </w:t>
      </w:r>
      <w:r w:rsidR="000901E7">
        <w:rPr>
          <w:lang w:val="en-US"/>
        </w:rPr>
        <w:t>“</w:t>
      </w:r>
      <w:r w:rsidR="000901E7" w:rsidRPr="000901E7">
        <w:rPr>
          <w:lang w:val="en-US"/>
        </w:rPr>
        <w:t>internal equipment</w:t>
      </w:r>
      <w:r w:rsidR="000901E7">
        <w:rPr>
          <w:lang w:val="en-US"/>
        </w:rPr>
        <w:t>”</w:t>
      </w:r>
      <w:r w:rsidR="000901E7" w:rsidRPr="000901E7">
        <w:rPr>
          <w:lang w:val="en-US"/>
        </w:rPr>
        <w:t>, so</w:t>
      </w:r>
      <w:r>
        <w:rPr>
          <w:lang w:val="en-US"/>
        </w:rPr>
        <w:t xml:space="preserve"> to speak</w:t>
      </w:r>
      <w:r w:rsidR="000901E7" w:rsidRPr="000901E7">
        <w:rPr>
          <w:lang w:val="en-US"/>
        </w:rPr>
        <w:t>.</w:t>
      </w:r>
      <w:r w:rsidR="000901E7">
        <w:rPr>
          <w:lang w:val="en-US"/>
        </w:rPr>
        <w:t xml:space="preserve"> </w:t>
      </w:r>
      <w:r w:rsidR="000901E7" w:rsidRPr="000901E7">
        <w:rPr>
          <w:lang w:val="en-US"/>
        </w:rPr>
        <w:t>By this we mean what sociologists usually refer to as social dispositions</w:t>
      </w:r>
      <w:r w:rsidR="002D42FE">
        <w:rPr>
          <w:lang w:val="en-US"/>
        </w:rPr>
        <w:t xml:space="preserve"> or habitus (Bourdieu, 1972)</w:t>
      </w:r>
      <w:r w:rsidR="000901E7" w:rsidRPr="000901E7">
        <w:rPr>
          <w:lang w:val="en-US"/>
        </w:rPr>
        <w:t>.</w:t>
      </w:r>
      <w:r w:rsidR="00504BD3">
        <w:rPr>
          <w:lang w:val="en-US"/>
        </w:rPr>
        <w:t xml:space="preserve"> </w:t>
      </w:r>
      <w:r w:rsidR="000901E7" w:rsidRPr="000901E7">
        <w:rPr>
          <w:rFonts w:ascii="Calibri" w:hAnsi="Calibri" w:cs="Calibri"/>
          <w:szCs w:val="20"/>
          <w:lang w:val="en-US"/>
        </w:rPr>
        <w:t>Callon is aware that agents must be transformed to become consumers. But he also underestimates the issue of inequalities; his sociology does not consider the questions of dispositions and differentiate relationships to the market according to social classes.</w:t>
      </w:r>
    </w:p>
    <w:p w14:paraId="182962C5" w14:textId="77777777" w:rsidR="00654AB0" w:rsidRDefault="00654AB0" w:rsidP="00654AB0">
      <w:pPr>
        <w:autoSpaceDE w:val="0"/>
        <w:autoSpaceDN w:val="0"/>
        <w:adjustRightInd w:val="0"/>
        <w:spacing w:after="0" w:line="240" w:lineRule="auto"/>
        <w:jc w:val="both"/>
        <w:rPr>
          <w:rFonts w:ascii="Calibri" w:hAnsi="Calibri" w:cs="Calibri"/>
          <w:szCs w:val="20"/>
          <w:lang w:val="en-US"/>
        </w:rPr>
      </w:pPr>
    </w:p>
    <w:p w14:paraId="06BED824" w14:textId="77777777" w:rsidR="00512976" w:rsidRDefault="00512976" w:rsidP="00654AB0">
      <w:pPr>
        <w:autoSpaceDE w:val="0"/>
        <w:autoSpaceDN w:val="0"/>
        <w:adjustRightInd w:val="0"/>
        <w:spacing w:after="0" w:line="240" w:lineRule="auto"/>
        <w:jc w:val="both"/>
        <w:rPr>
          <w:rFonts w:ascii="Calibri" w:hAnsi="Calibri" w:cs="Calibri"/>
          <w:szCs w:val="20"/>
          <w:lang w:val="en-US"/>
        </w:rPr>
      </w:pPr>
      <w:r w:rsidRPr="00654AB0">
        <w:rPr>
          <w:rFonts w:ascii="Calibri" w:hAnsi="Calibri" w:cs="Calibri"/>
          <w:szCs w:val="20"/>
          <w:lang w:val="en-US"/>
        </w:rPr>
        <w:t>In the end, the market allows the expression of pre-existing differences, and since not all choices are equal, since only some parents have the information necessary to make an enabling choice, the market (even when equipped) tends to renew social inequalities</w:t>
      </w:r>
      <w:r w:rsidR="00654AB0">
        <w:rPr>
          <w:rFonts w:ascii="Calibri" w:hAnsi="Calibri" w:cs="Calibri"/>
          <w:szCs w:val="20"/>
          <w:lang w:val="en-US"/>
        </w:rPr>
        <w:t>. H</w:t>
      </w:r>
      <w:r w:rsidR="00654AB0" w:rsidRPr="00654AB0">
        <w:rPr>
          <w:rFonts w:ascii="Calibri" w:hAnsi="Calibri" w:cs="Calibri"/>
          <w:szCs w:val="20"/>
          <w:lang w:val="en-US"/>
        </w:rPr>
        <w:t>ence the need to</w:t>
      </w:r>
      <w:r w:rsidR="00654AB0">
        <w:rPr>
          <w:rFonts w:ascii="Calibri" w:hAnsi="Calibri" w:cs="Calibri"/>
          <w:szCs w:val="20"/>
          <w:lang w:val="en-US"/>
        </w:rPr>
        <w:t xml:space="preserve"> (re)politicize the markets </w:t>
      </w:r>
      <w:r w:rsidR="00654AB0" w:rsidRPr="00654AB0">
        <w:rPr>
          <w:rFonts w:ascii="Calibri" w:hAnsi="Calibri" w:cs="Calibri"/>
          <w:szCs w:val="20"/>
          <w:lang w:val="en-US"/>
        </w:rPr>
        <w:t>through the contribution of the</w:t>
      </w:r>
      <w:r w:rsidR="00654AB0">
        <w:rPr>
          <w:rFonts w:ascii="Calibri" w:hAnsi="Calibri" w:cs="Calibri"/>
          <w:szCs w:val="20"/>
          <w:lang w:val="en-US"/>
        </w:rPr>
        <w:t xml:space="preserve"> sociology of education. </w:t>
      </w:r>
    </w:p>
    <w:p w14:paraId="627695DF" w14:textId="77777777" w:rsidR="00654AB0" w:rsidRDefault="00654AB0" w:rsidP="00654AB0">
      <w:pPr>
        <w:autoSpaceDE w:val="0"/>
        <w:autoSpaceDN w:val="0"/>
        <w:adjustRightInd w:val="0"/>
        <w:spacing w:after="0" w:line="240" w:lineRule="auto"/>
        <w:jc w:val="both"/>
        <w:rPr>
          <w:rFonts w:ascii="Calibri" w:hAnsi="Calibri" w:cs="Calibri"/>
          <w:szCs w:val="20"/>
          <w:lang w:val="en-US"/>
        </w:rPr>
      </w:pPr>
    </w:p>
    <w:p w14:paraId="7A608013" w14:textId="77777777" w:rsidR="00512976" w:rsidRDefault="00654AB0" w:rsidP="005C7C79">
      <w:pPr>
        <w:tabs>
          <w:tab w:val="num" w:pos="720"/>
        </w:tabs>
        <w:autoSpaceDE w:val="0"/>
        <w:autoSpaceDN w:val="0"/>
        <w:adjustRightInd w:val="0"/>
        <w:spacing w:line="240" w:lineRule="auto"/>
        <w:jc w:val="both"/>
        <w:rPr>
          <w:rFonts w:ascii="Calibri" w:hAnsi="Calibri" w:cs="Calibri"/>
          <w:szCs w:val="20"/>
          <w:lang w:val="en-US"/>
        </w:rPr>
      </w:pPr>
      <w:r w:rsidRPr="00654AB0">
        <w:rPr>
          <w:rFonts w:ascii="Calibri" w:hAnsi="Calibri" w:cs="Calibri"/>
          <w:szCs w:val="20"/>
          <w:lang w:val="en-US"/>
        </w:rPr>
        <w:t>When we talk about (re)politicizing, we mean</w:t>
      </w:r>
      <w:r w:rsidR="005C7C79">
        <w:rPr>
          <w:rFonts w:ascii="Calibri" w:hAnsi="Calibri" w:cs="Calibri"/>
          <w:szCs w:val="20"/>
          <w:lang w:val="en-US"/>
        </w:rPr>
        <w:t xml:space="preserve"> three things</w:t>
      </w:r>
      <w:r w:rsidR="00091FB8">
        <w:rPr>
          <w:rFonts w:ascii="Calibri" w:hAnsi="Calibri" w:cs="Calibri"/>
          <w:szCs w:val="20"/>
          <w:lang w:val="en-US"/>
        </w:rPr>
        <w:t>.</w:t>
      </w:r>
      <w:r w:rsidR="005C7C79">
        <w:rPr>
          <w:rFonts w:ascii="Calibri" w:hAnsi="Calibri" w:cs="Calibri"/>
          <w:szCs w:val="20"/>
          <w:lang w:val="en-US"/>
        </w:rPr>
        <w:t xml:space="preserve"> </w:t>
      </w:r>
      <w:r w:rsidR="00091FB8">
        <w:rPr>
          <w:rFonts w:ascii="Calibri" w:hAnsi="Calibri" w:cs="Calibri"/>
          <w:szCs w:val="20"/>
          <w:lang w:val="en-US"/>
        </w:rPr>
        <w:t>F</w:t>
      </w:r>
      <w:r w:rsidR="005C7C79">
        <w:rPr>
          <w:rFonts w:ascii="Calibri" w:hAnsi="Calibri" w:cs="Calibri"/>
          <w:szCs w:val="20"/>
          <w:lang w:val="en-US"/>
        </w:rPr>
        <w:t xml:space="preserve">irst, </w:t>
      </w:r>
      <w:r w:rsidR="00512976" w:rsidRPr="005C7C79">
        <w:rPr>
          <w:rFonts w:ascii="Calibri" w:hAnsi="Calibri" w:cs="Calibri"/>
          <w:szCs w:val="20"/>
          <w:lang w:val="en-US"/>
        </w:rPr>
        <w:t xml:space="preserve">highlighting the importance of the competing forces and interests at work in the market (e.g., privileged institutions and </w:t>
      </w:r>
      <w:r w:rsidR="005C7C79" w:rsidRPr="005C7C79">
        <w:rPr>
          <w:rFonts w:ascii="Calibri" w:hAnsi="Calibri" w:cs="Calibri"/>
          <w:szCs w:val="20"/>
          <w:lang w:val="en-US"/>
        </w:rPr>
        <w:t xml:space="preserve">attempts by families to resist </w:t>
      </w:r>
      <w:r w:rsidR="00512976" w:rsidRPr="005C7C79">
        <w:rPr>
          <w:rFonts w:ascii="Calibri" w:hAnsi="Calibri" w:cs="Calibri"/>
          <w:szCs w:val="20"/>
          <w:lang w:val="en-US"/>
        </w:rPr>
        <w:t>desingularization)</w:t>
      </w:r>
      <w:r w:rsidR="00091FB8">
        <w:rPr>
          <w:rFonts w:ascii="Calibri" w:hAnsi="Calibri" w:cs="Calibri"/>
          <w:szCs w:val="20"/>
          <w:lang w:val="en-US"/>
        </w:rPr>
        <w:t>.</w:t>
      </w:r>
      <w:r w:rsidR="00512976" w:rsidRPr="005C7C79">
        <w:rPr>
          <w:rFonts w:ascii="Calibri" w:hAnsi="Calibri" w:cs="Calibri"/>
          <w:szCs w:val="20"/>
          <w:lang w:val="en-US"/>
        </w:rPr>
        <w:t xml:space="preserve"> </w:t>
      </w:r>
      <w:r w:rsidR="00091FB8">
        <w:rPr>
          <w:rFonts w:ascii="Calibri" w:hAnsi="Calibri" w:cs="Calibri"/>
          <w:szCs w:val="20"/>
          <w:lang w:val="en-US"/>
        </w:rPr>
        <w:t>S</w:t>
      </w:r>
      <w:r w:rsidR="005C7C79">
        <w:rPr>
          <w:rFonts w:ascii="Calibri" w:hAnsi="Calibri" w:cs="Calibri"/>
          <w:szCs w:val="20"/>
          <w:lang w:val="en-US"/>
        </w:rPr>
        <w:t>econd</w:t>
      </w:r>
      <w:r w:rsidR="00091FB8">
        <w:rPr>
          <w:rFonts w:ascii="Calibri" w:hAnsi="Calibri" w:cs="Calibri"/>
          <w:szCs w:val="20"/>
          <w:lang w:val="en-US"/>
        </w:rPr>
        <w:t>ly,</w:t>
      </w:r>
      <w:r w:rsidR="005C7C79">
        <w:rPr>
          <w:rFonts w:ascii="Calibri" w:hAnsi="Calibri" w:cs="Calibri"/>
          <w:szCs w:val="20"/>
          <w:lang w:val="en-US"/>
        </w:rPr>
        <w:t xml:space="preserve"> t</w:t>
      </w:r>
      <w:r w:rsidR="00512976" w:rsidRPr="005C7C79">
        <w:rPr>
          <w:rFonts w:ascii="Calibri" w:hAnsi="Calibri" w:cs="Calibri"/>
          <w:szCs w:val="20"/>
          <w:lang w:val="en-US"/>
        </w:rPr>
        <w:t xml:space="preserve">aking into account the habitus and the unequal propensity of different social classes to behave as consumers, to share identical criteria and to make a rational and reflexive </w:t>
      </w:r>
      <w:r w:rsidR="00091FB8">
        <w:rPr>
          <w:rFonts w:ascii="Calibri" w:hAnsi="Calibri" w:cs="Calibri"/>
          <w:szCs w:val="20"/>
          <w:lang w:val="en-US"/>
        </w:rPr>
        <w:t>use of the devices of judgement.</w:t>
      </w:r>
      <w:r w:rsidR="00512976" w:rsidRPr="005C7C79">
        <w:rPr>
          <w:rFonts w:ascii="Calibri" w:hAnsi="Calibri" w:cs="Calibri"/>
          <w:szCs w:val="20"/>
          <w:lang w:val="en-US"/>
        </w:rPr>
        <w:t xml:space="preserve"> </w:t>
      </w:r>
      <w:r w:rsidR="00091FB8">
        <w:rPr>
          <w:rFonts w:ascii="Calibri" w:hAnsi="Calibri" w:cs="Calibri"/>
          <w:szCs w:val="20"/>
          <w:lang w:val="en-US"/>
        </w:rPr>
        <w:t>T</w:t>
      </w:r>
      <w:r w:rsidR="005C7C79">
        <w:rPr>
          <w:rFonts w:ascii="Calibri" w:hAnsi="Calibri" w:cs="Calibri"/>
          <w:szCs w:val="20"/>
          <w:lang w:val="en-US"/>
        </w:rPr>
        <w:t>hird</w:t>
      </w:r>
      <w:r w:rsidR="00091FB8">
        <w:rPr>
          <w:rFonts w:ascii="Calibri" w:hAnsi="Calibri" w:cs="Calibri"/>
          <w:szCs w:val="20"/>
          <w:lang w:val="en-US"/>
        </w:rPr>
        <w:t>ly</w:t>
      </w:r>
      <w:r w:rsidR="005C7C79">
        <w:rPr>
          <w:rFonts w:ascii="Calibri" w:hAnsi="Calibri" w:cs="Calibri"/>
          <w:szCs w:val="20"/>
          <w:lang w:val="en-US"/>
        </w:rPr>
        <w:t xml:space="preserve"> </w:t>
      </w:r>
      <w:r w:rsidR="00512976" w:rsidRPr="005C7C79">
        <w:rPr>
          <w:rFonts w:ascii="Calibri" w:hAnsi="Calibri" w:cs="Calibri"/>
          <w:szCs w:val="20"/>
          <w:lang w:val="en-US"/>
        </w:rPr>
        <w:t>seeing that the market is not neutral, and to point out the paradoxical and risky aspects of a regulation that seeks to generalize middle-class behavior.</w:t>
      </w:r>
    </w:p>
    <w:p w14:paraId="631E409A" w14:textId="1B000F3C" w:rsidR="00780F1A" w:rsidRPr="00A2762F" w:rsidRDefault="00512976" w:rsidP="00780F1A">
      <w:pPr>
        <w:autoSpaceDE w:val="0"/>
        <w:autoSpaceDN w:val="0"/>
        <w:adjustRightInd w:val="0"/>
        <w:spacing w:line="240" w:lineRule="auto"/>
        <w:jc w:val="both"/>
        <w:rPr>
          <w:rFonts w:ascii="Calibri" w:hAnsi="Calibri" w:cs="Calibri"/>
          <w:szCs w:val="20"/>
          <w:lang w:val="en-US"/>
        </w:rPr>
      </w:pPr>
      <w:r w:rsidRPr="00780F1A">
        <w:rPr>
          <w:rFonts w:ascii="Calibri" w:hAnsi="Calibri" w:cs="Calibri"/>
          <w:szCs w:val="20"/>
          <w:lang w:val="en-US"/>
        </w:rPr>
        <w:t xml:space="preserve">Not all </w:t>
      </w:r>
      <w:r w:rsidR="00D40530" w:rsidRPr="00780F1A">
        <w:rPr>
          <w:rFonts w:ascii="Calibri" w:hAnsi="Calibri" w:cs="Calibri"/>
          <w:szCs w:val="20"/>
          <w:lang w:val="en-US"/>
        </w:rPr>
        <w:t>families</w:t>
      </w:r>
      <w:r w:rsidRPr="00780F1A">
        <w:rPr>
          <w:rFonts w:ascii="Calibri" w:hAnsi="Calibri" w:cs="Calibri"/>
          <w:szCs w:val="20"/>
          <w:lang w:val="en-US"/>
        </w:rPr>
        <w:t xml:space="preserve"> behave like consumers, but </w:t>
      </w:r>
      <w:r w:rsidR="00D40530" w:rsidRPr="00780F1A">
        <w:rPr>
          <w:rFonts w:ascii="Calibri" w:hAnsi="Calibri" w:cs="Calibri"/>
          <w:szCs w:val="20"/>
          <w:lang w:val="en-US"/>
        </w:rPr>
        <w:t>policies favouring school markets implicitly make the case that this is the way forward</w:t>
      </w:r>
      <w:r w:rsidRPr="00780F1A">
        <w:rPr>
          <w:rFonts w:ascii="Calibri" w:hAnsi="Calibri" w:cs="Calibri"/>
          <w:szCs w:val="20"/>
          <w:lang w:val="en-US"/>
        </w:rPr>
        <w:t>.</w:t>
      </w:r>
      <w:r w:rsidR="00D40530" w:rsidRPr="00780F1A">
        <w:rPr>
          <w:rFonts w:ascii="Calibri" w:hAnsi="Calibri" w:cs="Calibri"/>
          <w:szCs w:val="20"/>
          <w:lang w:val="en-US"/>
        </w:rPr>
        <w:t xml:space="preserve"> In order for policies that promote school markets to work effectively, they indeed require turning all students and their parents into school choosers. </w:t>
      </w:r>
      <w:r w:rsidR="00780F1A" w:rsidRPr="00780F1A">
        <w:rPr>
          <w:rFonts w:ascii="Calibri" w:hAnsi="Calibri" w:cs="Calibri"/>
          <w:szCs w:val="20"/>
          <w:lang w:val="en-US"/>
        </w:rPr>
        <w:t>The achievement of the objectives of such a policy therefore paradoxically depends on the generalization of the strategic behavior typical of the middle and upper classes to the entire population, a strategic behav</w:t>
      </w:r>
      <w:r w:rsidR="009C1A27">
        <w:rPr>
          <w:rFonts w:ascii="Calibri" w:hAnsi="Calibri" w:cs="Calibri"/>
          <w:szCs w:val="20"/>
          <w:lang w:val="en-US"/>
        </w:rPr>
        <w:t>ior often criticized. Rightly</w:t>
      </w:r>
      <w:r w:rsidR="00780F1A" w:rsidRPr="00780F1A">
        <w:rPr>
          <w:rFonts w:ascii="Calibri" w:hAnsi="Calibri" w:cs="Calibri"/>
          <w:szCs w:val="20"/>
          <w:lang w:val="en-US"/>
        </w:rPr>
        <w:t>, since it is this strategic behavior that drives upper-class parents to continually refine their strategies in response to educational policies aimed at addressing inequality</w:t>
      </w:r>
      <w:r w:rsidR="00780F1A">
        <w:rPr>
          <w:rFonts w:ascii="Calibri" w:hAnsi="Calibri" w:cs="Calibri"/>
          <w:szCs w:val="20"/>
          <w:lang w:val="en-US"/>
        </w:rPr>
        <w:t xml:space="preserve"> (Draelants, 201</w:t>
      </w:r>
      <w:r w:rsidR="003C4467">
        <w:rPr>
          <w:rFonts w:ascii="Calibri" w:hAnsi="Calibri" w:cs="Calibri"/>
          <w:szCs w:val="20"/>
          <w:lang w:val="en-US"/>
        </w:rPr>
        <w:t>6</w:t>
      </w:r>
      <w:r w:rsidR="00780F1A">
        <w:rPr>
          <w:rFonts w:ascii="Calibri" w:hAnsi="Calibri" w:cs="Calibri"/>
          <w:szCs w:val="20"/>
          <w:lang w:val="en-US"/>
        </w:rPr>
        <w:t>).</w:t>
      </w:r>
      <w:r w:rsidR="00780F1A" w:rsidRPr="00780F1A">
        <w:rPr>
          <w:rFonts w:ascii="Calibri" w:hAnsi="Calibri" w:cs="Calibri"/>
          <w:szCs w:val="20"/>
          <w:lang w:val="en-US"/>
        </w:rPr>
        <w:t xml:space="preserve"> </w:t>
      </w:r>
      <w:r w:rsidR="00780F1A" w:rsidRPr="00A2762F">
        <w:rPr>
          <w:rFonts w:ascii="Calibri" w:hAnsi="Calibri" w:cs="Calibri"/>
          <w:szCs w:val="20"/>
          <w:lang w:val="en-US"/>
        </w:rPr>
        <w:t>The middle and upper classes do not remain passive in the face of changes in the composition of institutions, which fuels the resingularization process (and the cyclical process described above)</w:t>
      </w:r>
    </w:p>
    <w:p w14:paraId="1AA13CC6" w14:textId="7F59F09C" w:rsidR="006F5AAF" w:rsidRDefault="00780F1A" w:rsidP="00D97103">
      <w:pPr>
        <w:tabs>
          <w:tab w:val="num" w:pos="720"/>
        </w:tabs>
        <w:autoSpaceDE w:val="0"/>
        <w:autoSpaceDN w:val="0"/>
        <w:adjustRightInd w:val="0"/>
        <w:spacing w:line="240" w:lineRule="auto"/>
        <w:jc w:val="both"/>
        <w:rPr>
          <w:rFonts w:ascii="Calibri" w:hAnsi="Calibri" w:cs="Calibri"/>
          <w:szCs w:val="20"/>
          <w:lang w:val="en-US"/>
        </w:rPr>
      </w:pPr>
      <w:r w:rsidRPr="00A2762F">
        <w:rPr>
          <w:rFonts w:ascii="Calibri" w:hAnsi="Calibri" w:cs="Calibri"/>
          <w:szCs w:val="20"/>
          <w:lang w:val="en-US"/>
        </w:rPr>
        <w:t>In short, the choice of school markets is not trivial, nor neutral, since it fosters strategy</w:t>
      </w:r>
      <w:r>
        <w:rPr>
          <w:rFonts w:ascii="Calibri" w:hAnsi="Calibri" w:cs="Calibri"/>
          <w:szCs w:val="20"/>
          <w:lang w:val="en-US"/>
        </w:rPr>
        <w:t>,</w:t>
      </w:r>
      <w:r w:rsidRPr="00A2762F">
        <w:rPr>
          <w:rFonts w:ascii="Calibri" w:hAnsi="Calibri" w:cs="Calibri"/>
          <w:szCs w:val="20"/>
          <w:lang w:val="en-US"/>
        </w:rPr>
        <w:t xml:space="preserve"> but </w:t>
      </w:r>
      <w:r>
        <w:rPr>
          <w:rFonts w:ascii="Calibri" w:hAnsi="Calibri" w:cs="Calibri"/>
          <w:szCs w:val="20"/>
          <w:lang w:val="en-US"/>
        </w:rPr>
        <w:t>morally questionable</w:t>
      </w:r>
      <w:r w:rsidR="00D97103">
        <w:rPr>
          <w:rFonts w:ascii="Calibri" w:hAnsi="Calibri" w:cs="Calibri"/>
          <w:szCs w:val="20"/>
          <w:lang w:val="en-US"/>
        </w:rPr>
        <w:t xml:space="preserve"> and risky</w:t>
      </w:r>
      <w:r>
        <w:rPr>
          <w:rFonts w:ascii="Calibri" w:hAnsi="Calibri" w:cs="Calibri"/>
          <w:szCs w:val="20"/>
          <w:lang w:val="en-US"/>
        </w:rPr>
        <w:t xml:space="preserve">. </w:t>
      </w:r>
      <w:r w:rsidR="00D97103">
        <w:rPr>
          <w:rFonts w:ascii="Calibri" w:hAnsi="Calibri" w:cs="Calibri"/>
          <w:szCs w:val="20"/>
          <w:lang w:val="en-US"/>
        </w:rPr>
        <w:t>T</w:t>
      </w:r>
      <w:r w:rsidR="00D97103" w:rsidRPr="00D97103">
        <w:rPr>
          <w:rFonts w:ascii="Calibri" w:hAnsi="Calibri" w:cs="Calibri"/>
          <w:szCs w:val="20"/>
          <w:lang w:val="en-US"/>
        </w:rPr>
        <w:t>he moral consequences flow directly from strategic behaviors that are clearly contrary to the general interest and that undermine solidarity and the common good</w:t>
      </w:r>
      <w:r w:rsidR="00D97103">
        <w:rPr>
          <w:rFonts w:ascii="Calibri" w:hAnsi="Calibri" w:cs="Calibri"/>
          <w:szCs w:val="20"/>
          <w:lang w:val="en-US"/>
        </w:rPr>
        <w:t>.</w:t>
      </w:r>
      <w:r w:rsidR="00D97103" w:rsidRPr="00D97103">
        <w:rPr>
          <w:rFonts w:ascii="Calibri" w:hAnsi="Calibri" w:cs="Calibri"/>
          <w:szCs w:val="20"/>
          <w:lang w:val="en-US"/>
        </w:rPr>
        <w:t xml:space="preserve"> </w:t>
      </w:r>
      <w:r w:rsidR="00D97103">
        <w:rPr>
          <w:rFonts w:ascii="Calibri" w:hAnsi="Calibri" w:cs="Calibri"/>
          <w:szCs w:val="20"/>
          <w:lang w:val="en-US"/>
        </w:rPr>
        <w:t>Moreover, a</w:t>
      </w:r>
      <w:r>
        <w:rPr>
          <w:rFonts w:ascii="Calibri" w:hAnsi="Calibri" w:cs="Calibri"/>
          <w:szCs w:val="20"/>
          <w:lang w:val="en-US"/>
        </w:rPr>
        <w:t>pplied to education, t</w:t>
      </w:r>
      <w:r w:rsidRPr="00D40530">
        <w:rPr>
          <w:rFonts w:ascii="Calibri" w:hAnsi="Calibri" w:cs="Calibri"/>
          <w:szCs w:val="20"/>
          <w:lang w:val="en-US"/>
        </w:rPr>
        <w:t xml:space="preserve">he </w:t>
      </w:r>
      <w:r>
        <w:rPr>
          <w:rFonts w:ascii="Calibri" w:hAnsi="Calibri" w:cs="Calibri"/>
          <w:szCs w:val="20"/>
          <w:lang w:val="en-US"/>
        </w:rPr>
        <w:t>market-making policy</w:t>
      </w:r>
      <w:r w:rsidRPr="00D40530">
        <w:rPr>
          <w:rFonts w:ascii="Calibri" w:hAnsi="Calibri" w:cs="Calibri"/>
          <w:szCs w:val="20"/>
          <w:lang w:val="en-US"/>
        </w:rPr>
        <w:t xml:space="preserve"> </w:t>
      </w:r>
      <w:r>
        <w:rPr>
          <w:rFonts w:ascii="Calibri" w:hAnsi="Calibri" w:cs="Calibri"/>
          <w:szCs w:val="20"/>
          <w:lang w:val="en-US"/>
        </w:rPr>
        <w:t xml:space="preserve">advocated by sociologist of market </w:t>
      </w:r>
      <w:r w:rsidRPr="00D40530">
        <w:rPr>
          <w:rFonts w:ascii="Calibri" w:hAnsi="Calibri" w:cs="Calibri"/>
          <w:szCs w:val="20"/>
          <w:lang w:val="en-US"/>
        </w:rPr>
        <w:t>is</w:t>
      </w:r>
      <w:r>
        <w:rPr>
          <w:rFonts w:ascii="Calibri" w:hAnsi="Calibri" w:cs="Calibri"/>
          <w:szCs w:val="20"/>
          <w:lang w:val="en-US"/>
        </w:rPr>
        <w:t>,</w:t>
      </w:r>
      <w:r w:rsidRPr="00D40530">
        <w:rPr>
          <w:rFonts w:ascii="Calibri" w:hAnsi="Calibri" w:cs="Calibri"/>
          <w:szCs w:val="20"/>
          <w:lang w:val="en-US"/>
        </w:rPr>
        <w:t xml:space="preserve"> </w:t>
      </w:r>
      <w:r>
        <w:rPr>
          <w:rFonts w:ascii="Calibri" w:hAnsi="Calibri" w:cs="Calibri"/>
          <w:szCs w:val="20"/>
          <w:lang w:val="en-US"/>
        </w:rPr>
        <w:t>to put it bluntly,</w:t>
      </w:r>
      <w:r w:rsidRPr="00D40530">
        <w:rPr>
          <w:rFonts w:ascii="Calibri" w:hAnsi="Calibri" w:cs="Calibri"/>
          <w:szCs w:val="20"/>
          <w:lang w:val="en-US"/>
        </w:rPr>
        <w:t xml:space="preserve"> the same as trying to turn the working-class parent into a middle-class parent without changing his or her economic situation.</w:t>
      </w:r>
      <w:r w:rsidR="00D97103">
        <w:rPr>
          <w:rFonts w:ascii="Calibri" w:hAnsi="Calibri" w:cs="Calibri"/>
          <w:szCs w:val="20"/>
          <w:lang w:val="en-US"/>
        </w:rPr>
        <w:t xml:space="preserve"> </w:t>
      </w:r>
      <w:r w:rsidR="006F5AAF" w:rsidRPr="006F5AAF">
        <w:rPr>
          <w:rFonts w:ascii="Calibri" w:hAnsi="Calibri" w:cs="Calibri"/>
          <w:szCs w:val="20"/>
          <w:lang w:val="en-US"/>
        </w:rPr>
        <w:t xml:space="preserve">This is tantamount to accepting that it is up to social agents to adapt to society and its market mode of </w:t>
      </w:r>
      <w:r w:rsidR="006F5AAF">
        <w:rPr>
          <w:rFonts w:ascii="Calibri" w:hAnsi="Calibri" w:cs="Calibri"/>
          <w:szCs w:val="20"/>
          <w:lang w:val="en-US"/>
        </w:rPr>
        <w:t>functioning</w:t>
      </w:r>
      <w:r w:rsidR="006F5AAF" w:rsidRPr="006F5AAF">
        <w:rPr>
          <w:rFonts w:ascii="Calibri" w:hAnsi="Calibri" w:cs="Calibri"/>
          <w:szCs w:val="20"/>
          <w:lang w:val="en-US"/>
        </w:rPr>
        <w:t>.</w:t>
      </w:r>
      <w:r w:rsidR="006F5AAF">
        <w:rPr>
          <w:rFonts w:ascii="Calibri" w:hAnsi="Calibri" w:cs="Calibri"/>
          <w:szCs w:val="20"/>
          <w:lang w:val="en-US"/>
        </w:rPr>
        <w:t xml:space="preserve"> </w:t>
      </w:r>
      <w:r w:rsidR="00294833">
        <w:rPr>
          <w:rFonts w:ascii="Calibri" w:hAnsi="Calibri" w:cs="Calibri"/>
          <w:szCs w:val="20"/>
          <w:lang w:val="en-US"/>
        </w:rPr>
        <w:t>T</w:t>
      </w:r>
      <w:r w:rsidR="006F5AAF" w:rsidRPr="006F5AAF">
        <w:rPr>
          <w:rFonts w:ascii="Calibri" w:hAnsi="Calibri" w:cs="Calibri"/>
          <w:szCs w:val="20"/>
          <w:lang w:val="en-US"/>
        </w:rPr>
        <w:t>hink</w:t>
      </w:r>
      <w:r w:rsidR="00294833">
        <w:rPr>
          <w:rFonts w:ascii="Calibri" w:hAnsi="Calibri" w:cs="Calibri"/>
          <w:szCs w:val="20"/>
          <w:lang w:val="en-US"/>
        </w:rPr>
        <w:t>ing</w:t>
      </w:r>
      <w:r w:rsidR="006F5AAF" w:rsidRPr="006F5AAF">
        <w:rPr>
          <w:rFonts w:ascii="Calibri" w:hAnsi="Calibri" w:cs="Calibri"/>
          <w:szCs w:val="20"/>
          <w:lang w:val="en-US"/>
        </w:rPr>
        <w:t xml:space="preserve"> of educational policies within the </w:t>
      </w:r>
      <w:r w:rsidR="00174660">
        <w:rPr>
          <w:rFonts w:ascii="Calibri" w:hAnsi="Calibri" w:cs="Calibri"/>
          <w:szCs w:val="20"/>
          <w:lang w:val="en-US"/>
        </w:rPr>
        <w:t xml:space="preserve">market </w:t>
      </w:r>
      <w:r w:rsidR="006F5AAF" w:rsidRPr="006F5AAF">
        <w:rPr>
          <w:rFonts w:ascii="Calibri" w:hAnsi="Calibri" w:cs="Calibri"/>
          <w:szCs w:val="20"/>
          <w:lang w:val="en-US"/>
        </w:rPr>
        <w:t xml:space="preserve">paradigm </w:t>
      </w:r>
      <w:r w:rsidR="00174660">
        <w:rPr>
          <w:rFonts w:ascii="Calibri" w:hAnsi="Calibri" w:cs="Calibri"/>
          <w:szCs w:val="20"/>
          <w:lang w:val="en-US"/>
        </w:rPr>
        <w:t>means</w:t>
      </w:r>
      <w:r w:rsidR="006F5AAF" w:rsidRPr="006F5AAF">
        <w:rPr>
          <w:rFonts w:ascii="Calibri" w:hAnsi="Calibri" w:cs="Calibri"/>
          <w:szCs w:val="20"/>
          <w:lang w:val="en-US"/>
        </w:rPr>
        <w:t xml:space="preserve"> accept</w:t>
      </w:r>
      <w:r w:rsidR="00174660">
        <w:rPr>
          <w:rFonts w:ascii="Calibri" w:hAnsi="Calibri" w:cs="Calibri"/>
          <w:szCs w:val="20"/>
          <w:lang w:val="en-US"/>
        </w:rPr>
        <w:t>ing</w:t>
      </w:r>
      <w:r w:rsidR="006F5AAF" w:rsidRPr="006F5AAF">
        <w:rPr>
          <w:rFonts w:ascii="Calibri" w:hAnsi="Calibri" w:cs="Calibri"/>
          <w:szCs w:val="20"/>
          <w:lang w:val="en-US"/>
        </w:rPr>
        <w:t xml:space="preserve"> an adaptive approach to change and </w:t>
      </w:r>
      <w:r w:rsidR="00174660">
        <w:rPr>
          <w:rFonts w:ascii="Calibri" w:hAnsi="Calibri" w:cs="Calibri"/>
          <w:szCs w:val="20"/>
          <w:lang w:val="en-US"/>
        </w:rPr>
        <w:t>renouncing</w:t>
      </w:r>
      <w:r w:rsidR="006F5AAF" w:rsidRPr="006F5AAF">
        <w:rPr>
          <w:rFonts w:ascii="Calibri" w:hAnsi="Calibri" w:cs="Calibri"/>
          <w:szCs w:val="20"/>
          <w:lang w:val="en-US"/>
        </w:rPr>
        <w:t xml:space="preserve"> deeper, more transformative change in the school system and in society.</w:t>
      </w:r>
      <w:r w:rsidR="006F5AAF">
        <w:rPr>
          <w:rFonts w:ascii="Calibri" w:hAnsi="Calibri" w:cs="Calibri"/>
          <w:szCs w:val="20"/>
          <w:lang w:val="en-US"/>
        </w:rPr>
        <w:t xml:space="preserve"> </w:t>
      </w:r>
      <w:r w:rsidR="00D97103" w:rsidRPr="00D97103">
        <w:rPr>
          <w:rFonts w:ascii="Calibri" w:hAnsi="Calibri" w:cs="Calibri"/>
          <w:szCs w:val="20"/>
          <w:lang w:val="en-US"/>
        </w:rPr>
        <w:t>As for the risky aspect of such a policy, it stems from the uncertainty of its consequences.</w:t>
      </w:r>
      <w:r w:rsidR="00D97103">
        <w:rPr>
          <w:rFonts w:ascii="Calibri" w:hAnsi="Calibri" w:cs="Calibri"/>
          <w:szCs w:val="20"/>
          <w:lang w:val="en-US"/>
        </w:rPr>
        <w:t xml:space="preserve"> </w:t>
      </w:r>
      <w:r w:rsidR="000B759F" w:rsidRPr="000B759F">
        <w:rPr>
          <w:rFonts w:ascii="Calibri" w:hAnsi="Calibri" w:cs="Calibri"/>
          <w:szCs w:val="20"/>
          <w:lang w:val="en-US"/>
        </w:rPr>
        <w:t xml:space="preserve">There is no guarantee that </w:t>
      </w:r>
      <w:r w:rsidR="000B759F">
        <w:rPr>
          <w:rFonts w:ascii="Calibri" w:hAnsi="Calibri" w:cs="Calibri"/>
          <w:szCs w:val="20"/>
          <w:lang w:val="en-US"/>
        </w:rPr>
        <w:t>it</w:t>
      </w:r>
      <w:r w:rsidR="000B759F" w:rsidRPr="000B759F">
        <w:rPr>
          <w:rFonts w:ascii="Calibri" w:hAnsi="Calibri" w:cs="Calibri"/>
          <w:szCs w:val="20"/>
          <w:lang w:val="en-US"/>
        </w:rPr>
        <w:t xml:space="preserve"> will prove effective, even</w:t>
      </w:r>
      <w:r w:rsidR="000B759F">
        <w:rPr>
          <w:rFonts w:ascii="Calibri" w:hAnsi="Calibri" w:cs="Calibri"/>
          <w:szCs w:val="20"/>
          <w:lang w:val="en-US"/>
        </w:rPr>
        <w:t xml:space="preserve"> from a pragmatic point of view</w:t>
      </w:r>
      <w:r w:rsidR="00D97103">
        <w:rPr>
          <w:rFonts w:ascii="Calibri" w:hAnsi="Calibri" w:cs="Calibri"/>
          <w:szCs w:val="20"/>
          <w:lang w:val="en-US"/>
        </w:rPr>
        <w:t>. I</w:t>
      </w:r>
      <w:r w:rsidR="00512976" w:rsidRPr="00A2762F">
        <w:rPr>
          <w:rFonts w:ascii="Calibri" w:hAnsi="Calibri" w:cs="Calibri"/>
          <w:szCs w:val="20"/>
          <w:lang w:val="en-US"/>
        </w:rPr>
        <w:t xml:space="preserve">t is doubtful that it will lead to an efficient market, if it pushes towards </w:t>
      </w:r>
      <w:r w:rsidR="00174660">
        <w:rPr>
          <w:rFonts w:ascii="Calibri" w:hAnsi="Calibri" w:cs="Calibri"/>
          <w:szCs w:val="20"/>
          <w:lang w:val="en-US"/>
        </w:rPr>
        <w:t xml:space="preserve">a </w:t>
      </w:r>
      <w:r w:rsidR="00512976" w:rsidRPr="00A2762F">
        <w:rPr>
          <w:rFonts w:ascii="Calibri" w:hAnsi="Calibri" w:cs="Calibri"/>
          <w:szCs w:val="20"/>
          <w:lang w:val="en-US"/>
        </w:rPr>
        <w:t xml:space="preserve">cyclical process </w:t>
      </w:r>
      <w:r w:rsidR="00174660">
        <w:rPr>
          <w:rFonts w:ascii="Calibri" w:hAnsi="Calibri" w:cs="Calibri"/>
          <w:szCs w:val="20"/>
          <w:lang w:val="en-US"/>
        </w:rPr>
        <w:t>due to</w:t>
      </w:r>
      <w:r w:rsidR="00512976" w:rsidRPr="00A2762F">
        <w:rPr>
          <w:rFonts w:ascii="Calibri" w:hAnsi="Calibri" w:cs="Calibri"/>
          <w:szCs w:val="20"/>
          <w:lang w:val="en-US"/>
        </w:rPr>
        <w:t xml:space="preserve"> social inequalitie</w:t>
      </w:r>
      <w:r w:rsidR="00D97103">
        <w:rPr>
          <w:rFonts w:ascii="Calibri" w:hAnsi="Calibri" w:cs="Calibri"/>
          <w:szCs w:val="20"/>
          <w:lang w:val="en-US"/>
        </w:rPr>
        <w:t>s and divergent class interests.</w:t>
      </w:r>
      <w:r w:rsidR="000B759F">
        <w:rPr>
          <w:rFonts w:ascii="Calibri" w:hAnsi="Calibri" w:cs="Calibri"/>
          <w:szCs w:val="20"/>
          <w:lang w:val="en-US"/>
        </w:rPr>
        <w:t xml:space="preserve"> </w:t>
      </w:r>
      <w:r w:rsidR="000B759F" w:rsidRPr="000B759F">
        <w:rPr>
          <w:rFonts w:ascii="Calibri" w:hAnsi="Calibri" w:cs="Calibri"/>
          <w:szCs w:val="20"/>
          <w:lang w:val="en-US"/>
        </w:rPr>
        <w:t xml:space="preserve">The two consequences can be opposite or combined: either </w:t>
      </w:r>
      <w:r w:rsidR="000B759F">
        <w:rPr>
          <w:rFonts w:ascii="Calibri" w:hAnsi="Calibri" w:cs="Calibri"/>
          <w:szCs w:val="20"/>
          <w:lang w:val="en-US"/>
        </w:rPr>
        <w:t>the process</w:t>
      </w:r>
      <w:r w:rsidR="000B759F" w:rsidRPr="000B759F">
        <w:rPr>
          <w:rFonts w:ascii="Calibri" w:hAnsi="Calibri" w:cs="Calibri"/>
          <w:szCs w:val="20"/>
          <w:lang w:val="en-US"/>
        </w:rPr>
        <w:t xml:space="preserve"> </w:t>
      </w:r>
      <w:r w:rsidR="00174660">
        <w:rPr>
          <w:rFonts w:ascii="Calibri" w:hAnsi="Calibri" w:cs="Calibri"/>
          <w:szCs w:val="20"/>
          <w:lang w:val="en-US"/>
        </w:rPr>
        <w:t xml:space="preserve">of market creation </w:t>
      </w:r>
      <w:r w:rsidR="000B759F" w:rsidRPr="000B759F">
        <w:rPr>
          <w:rFonts w:ascii="Calibri" w:hAnsi="Calibri" w:cs="Calibri"/>
          <w:szCs w:val="20"/>
          <w:lang w:val="en-US"/>
        </w:rPr>
        <w:t>succeeds and has negative moral consequences or it fails; but it can also fail and still have moral implications.</w:t>
      </w:r>
      <w:r w:rsidR="000B759F">
        <w:rPr>
          <w:rFonts w:ascii="Calibri" w:hAnsi="Calibri" w:cs="Calibri"/>
          <w:szCs w:val="20"/>
          <w:lang w:val="en-US"/>
        </w:rPr>
        <w:t xml:space="preserve"> </w:t>
      </w:r>
    </w:p>
    <w:p w14:paraId="36A52FD4" w14:textId="075B92C2" w:rsidR="00512976" w:rsidRPr="000B759F" w:rsidRDefault="000B759F" w:rsidP="00D97103">
      <w:pPr>
        <w:tabs>
          <w:tab w:val="num" w:pos="720"/>
        </w:tabs>
        <w:autoSpaceDE w:val="0"/>
        <w:autoSpaceDN w:val="0"/>
        <w:adjustRightInd w:val="0"/>
        <w:spacing w:line="240" w:lineRule="auto"/>
        <w:jc w:val="both"/>
        <w:rPr>
          <w:rFonts w:ascii="Calibri" w:hAnsi="Calibri" w:cs="Calibri"/>
          <w:szCs w:val="20"/>
          <w:lang w:val="en-US"/>
        </w:rPr>
      </w:pPr>
      <w:r w:rsidRPr="000B759F">
        <w:rPr>
          <w:rFonts w:ascii="Calibri" w:hAnsi="Calibri" w:cs="Calibri"/>
          <w:szCs w:val="20"/>
          <w:lang w:val="en-US"/>
        </w:rPr>
        <w:t>It seems important to us</w:t>
      </w:r>
      <w:r w:rsidR="00ED1FAD">
        <w:rPr>
          <w:rFonts w:ascii="Calibri" w:hAnsi="Calibri" w:cs="Calibri"/>
          <w:szCs w:val="20"/>
          <w:lang w:val="en-US"/>
        </w:rPr>
        <w:t>, therefore,</w:t>
      </w:r>
      <w:r w:rsidRPr="000B759F">
        <w:rPr>
          <w:rFonts w:ascii="Calibri" w:hAnsi="Calibri" w:cs="Calibri"/>
          <w:szCs w:val="20"/>
          <w:lang w:val="en-US"/>
        </w:rPr>
        <w:t xml:space="preserve"> to </w:t>
      </w:r>
      <w:r w:rsidR="00ED1FAD">
        <w:rPr>
          <w:rFonts w:ascii="Calibri" w:hAnsi="Calibri" w:cs="Calibri"/>
          <w:szCs w:val="20"/>
          <w:lang w:val="en-US"/>
        </w:rPr>
        <w:t>keep</w:t>
      </w:r>
      <w:r w:rsidRPr="000B759F">
        <w:rPr>
          <w:rFonts w:ascii="Calibri" w:hAnsi="Calibri" w:cs="Calibri"/>
          <w:szCs w:val="20"/>
          <w:lang w:val="en-US"/>
        </w:rPr>
        <w:t xml:space="preserve"> this in mind and to re-politicize the market</w:t>
      </w:r>
      <w:r w:rsidR="006F5AAF">
        <w:rPr>
          <w:rFonts w:ascii="Calibri" w:hAnsi="Calibri" w:cs="Calibri"/>
          <w:szCs w:val="20"/>
          <w:lang w:val="en-US"/>
        </w:rPr>
        <w:t>, especially in education</w:t>
      </w:r>
      <w:r w:rsidRPr="000B759F">
        <w:rPr>
          <w:rFonts w:ascii="Calibri" w:hAnsi="Calibri" w:cs="Calibri"/>
          <w:szCs w:val="20"/>
          <w:lang w:val="en-US"/>
        </w:rPr>
        <w:t>.</w:t>
      </w:r>
      <w:r>
        <w:rPr>
          <w:rFonts w:ascii="Calibri" w:hAnsi="Calibri" w:cs="Calibri"/>
          <w:szCs w:val="20"/>
          <w:lang w:val="en-US"/>
        </w:rPr>
        <w:t xml:space="preserve"> </w:t>
      </w:r>
      <w:r w:rsidR="006F5AAF" w:rsidRPr="000B759F">
        <w:rPr>
          <w:rFonts w:ascii="Calibri" w:hAnsi="Calibri" w:cs="Calibri"/>
          <w:szCs w:val="20"/>
          <w:lang w:val="en-US"/>
        </w:rPr>
        <w:t>The</w:t>
      </w:r>
      <w:r w:rsidRPr="000B759F">
        <w:rPr>
          <w:rFonts w:ascii="Calibri" w:hAnsi="Calibri" w:cs="Calibri"/>
          <w:szCs w:val="20"/>
          <w:lang w:val="en-US"/>
        </w:rPr>
        <w:t xml:space="preserve"> question of the market is not just an engineering question that could be left to </w:t>
      </w:r>
      <w:r w:rsidR="00091FB8">
        <w:rPr>
          <w:rFonts w:ascii="Calibri" w:hAnsi="Calibri" w:cs="Calibri"/>
          <w:szCs w:val="20"/>
          <w:lang w:val="en-US"/>
        </w:rPr>
        <w:t>technocrats</w:t>
      </w:r>
      <w:r w:rsidRPr="000B759F">
        <w:rPr>
          <w:rFonts w:ascii="Calibri" w:hAnsi="Calibri" w:cs="Calibri"/>
          <w:szCs w:val="20"/>
          <w:lang w:val="en-US"/>
        </w:rPr>
        <w:t xml:space="preserve">, it is a question that raises political issues that should be publicly debated and linked to the question of educational goals and the </w:t>
      </w:r>
      <w:r w:rsidR="00ED1FAD">
        <w:rPr>
          <w:rFonts w:ascii="Calibri" w:hAnsi="Calibri" w:cs="Calibri"/>
          <w:szCs w:val="20"/>
          <w:lang w:val="en-US"/>
        </w:rPr>
        <w:t>kind</w:t>
      </w:r>
      <w:r w:rsidRPr="000B759F">
        <w:rPr>
          <w:rFonts w:ascii="Calibri" w:hAnsi="Calibri" w:cs="Calibri"/>
          <w:szCs w:val="20"/>
          <w:lang w:val="en-US"/>
        </w:rPr>
        <w:t xml:space="preserve"> of society we </w:t>
      </w:r>
      <w:r w:rsidR="00ED1FAD">
        <w:rPr>
          <w:rFonts w:ascii="Calibri" w:hAnsi="Calibri" w:cs="Calibri"/>
          <w:szCs w:val="20"/>
          <w:lang w:val="en-US"/>
        </w:rPr>
        <w:t>want</w:t>
      </w:r>
      <w:r w:rsidRPr="000B759F">
        <w:rPr>
          <w:rFonts w:ascii="Calibri" w:hAnsi="Calibri" w:cs="Calibri"/>
          <w:szCs w:val="20"/>
          <w:lang w:val="en-US"/>
        </w:rPr>
        <w:t xml:space="preserve"> to promote.</w:t>
      </w:r>
    </w:p>
    <w:p w14:paraId="7A289ED2" w14:textId="77777777" w:rsidR="00A2762F" w:rsidRPr="000B759F" w:rsidRDefault="00A2762F" w:rsidP="005C7C79">
      <w:pPr>
        <w:tabs>
          <w:tab w:val="num" w:pos="720"/>
        </w:tabs>
        <w:autoSpaceDE w:val="0"/>
        <w:autoSpaceDN w:val="0"/>
        <w:adjustRightInd w:val="0"/>
        <w:spacing w:line="240" w:lineRule="auto"/>
        <w:jc w:val="both"/>
        <w:rPr>
          <w:rFonts w:ascii="Calibri" w:hAnsi="Calibri" w:cs="Calibri"/>
          <w:szCs w:val="20"/>
          <w:lang w:val="en-US"/>
        </w:rPr>
      </w:pPr>
    </w:p>
    <w:p w14:paraId="0361D115" w14:textId="77777777" w:rsidR="00B86469" w:rsidRPr="00BC3AE5" w:rsidRDefault="00B86469" w:rsidP="00492F43">
      <w:pPr>
        <w:jc w:val="both"/>
        <w:rPr>
          <w:rFonts w:cstheme="minorHAnsi"/>
          <w:b/>
          <w:lang w:val="en-US"/>
        </w:rPr>
      </w:pPr>
      <w:r w:rsidRPr="00BC3AE5">
        <w:rPr>
          <w:rFonts w:cstheme="minorHAnsi"/>
          <w:b/>
          <w:lang w:val="en-US"/>
        </w:rPr>
        <w:t>References</w:t>
      </w:r>
    </w:p>
    <w:p w14:paraId="5A9ED098" w14:textId="77777777" w:rsidR="0057586B" w:rsidRPr="00BC3AE5" w:rsidRDefault="0057586B" w:rsidP="00492F43">
      <w:pPr>
        <w:jc w:val="both"/>
        <w:rPr>
          <w:rFonts w:cstheme="minorHAnsi"/>
          <w:color w:val="222222"/>
          <w:shd w:val="clear" w:color="auto" w:fill="FFFFFF"/>
          <w:lang w:val="en-US"/>
        </w:rPr>
      </w:pPr>
      <w:r w:rsidRPr="00BC3AE5">
        <w:rPr>
          <w:rFonts w:cstheme="minorHAnsi"/>
          <w:color w:val="222222"/>
          <w:shd w:val="clear" w:color="auto" w:fill="FFFFFF"/>
          <w:lang w:val="en-US"/>
        </w:rPr>
        <w:t>Apple, M. W. (2001). Comparing neo-liberal projects and inequality in education. </w:t>
      </w:r>
      <w:r w:rsidRPr="00DD6691">
        <w:rPr>
          <w:rFonts w:cstheme="minorHAnsi"/>
          <w:i/>
          <w:iCs/>
          <w:color w:val="222222"/>
          <w:shd w:val="clear" w:color="auto" w:fill="FFFFFF"/>
          <w:lang w:val="en-US"/>
        </w:rPr>
        <w:t>Comparative education</w:t>
      </w:r>
      <w:r w:rsidRPr="00DD6691">
        <w:rPr>
          <w:rFonts w:cstheme="minorHAnsi"/>
          <w:color w:val="222222"/>
          <w:shd w:val="clear" w:color="auto" w:fill="FFFFFF"/>
          <w:lang w:val="en-US"/>
        </w:rPr>
        <w:t>, </w:t>
      </w:r>
      <w:r w:rsidRPr="00DD6691">
        <w:rPr>
          <w:rFonts w:cstheme="minorHAnsi"/>
          <w:i/>
          <w:iCs/>
          <w:color w:val="222222"/>
          <w:shd w:val="clear" w:color="auto" w:fill="FFFFFF"/>
          <w:lang w:val="en-US"/>
        </w:rPr>
        <w:t>37</w:t>
      </w:r>
      <w:r w:rsidRPr="00DD6691">
        <w:rPr>
          <w:rFonts w:cstheme="minorHAnsi"/>
          <w:color w:val="222222"/>
          <w:shd w:val="clear" w:color="auto" w:fill="FFFFFF"/>
          <w:lang w:val="en-US"/>
        </w:rPr>
        <w:t>(4), 409-423.</w:t>
      </w:r>
    </w:p>
    <w:p w14:paraId="19B53961" w14:textId="77777777" w:rsidR="006F5AAF" w:rsidRPr="00BC3AE5" w:rsidRDefault="006F5AAF" w:rsidP="00492F43">
      <w:pPr>
        <w:jc w:val="both"/>
        <w:rPr>
          <w:rFonts w:cstheme="minorHAnsi"/>
          <w:color w:val="222222"/>
          <w:shd w:val="clear" w:color="auto" w:fill="FFFFFF"/>
          <w:lang w:val="en-US"/>
        </w:rPr>
      </w:pPr>
      <w:r w:rsidRPr="00BC3AE5">
        <w:rPr>
          <w:rFonts w:cstheme="minorHAnsi"/>
          <w:color w:val="222222"/>
          <w:shd w:val="clear" w:color="auto" w:fill="FFFFFF"/>
          <w:lang w:val="en-US"/>
        </w:rPr>
        <w:t>Apple, M. W. (2005). Education, markets, and an audit culture. </w:t>
      </w:r>
      <w:r w:rsidRPr="00DD6691">
        <w:rPr>
          <w:rFonts w:cstheme="minorHAnsi"/>
          <w:i/>
          <w:iCs/>
          <w:color w:val="222222"/>
          <w:shd w:val="clear" w:color="auto" w:fill="FFFFFF"/>
          <w:lang w:val="en-US"/>
        </w:rPr>
        <w:t>Critical quarterly</w:t>
      </w:r>
      <w:r w:rsidRPr="00DD6691">
        <w:rPr>
          <w:rFonts w:cstheme="minorHAnsi"/>
          <w:color w:val="222222"/>
          <w:shd w:val="clear" w:color="auto" w:fill="FFFFFF"/>
          <w:lang w:val="en-US"/>
        </w:rPr>
        <w:t>, </w:t>
      </w:r>
      <w:r w:rsidRPr="00DD6691">
        <w:rPr>
          <w:rFonts w:cstheme="minorHAnsi"/>
          <w:i/>
          <w:iCs/>
          <w:color w:val="222222"/>
          <w:shd w:val="clear" w:color="auto" w:fill="FFFFFF"/>
          <w:lang w:val="en-US"/>
        </w:rPr>
        <w:t>47</w:t>
      </w:r>
      <w:r w:rsidRPr="00DD6691">
        <w:rPr>
          <w:rFonts w:cstheme="minorHAnsi"/>
          <w:color w:val="222222"/>
          <w:shd w:val="clear" w:color="auto" w:fill="FFFFFF"/>
          <w:lang w:val="en-US"/>
        </w:rPr>
        <w:t>(1‐2), 11-29.</w:t>
      </w:r>
    </w:p>
    <w:p w14:paraId="5866EFC4" w14:textId="77777777" w:rsidR="00DD6691" w:rsidRPr="005E4E2E" w:rsidRDefault="00DD6691" w:rsidP="00DD6691">
      <w:pPr>
        <w:jc w:val="both"/>
        <w:rPr>
          <w:rFonts w:cstheme="minorHAnsi"/>
          <w:color w:val="222222"/>
          <w:shd w:val="clear" w:color="auto" w:fill="FFFFFF"/>
          <w:lang w:val="en-US"/>
        </w:rPr>
      </w:pPr>
      <w:r w:rsidRPr="00BC3AE5">
        <w:rPr>
          <w:rFonts w:cstheme="minorHAnsi"/>
          <w:color w:val="222222"/>
          <w:shd w:val="clear" w:color="auto" w:fill="FFFFFF"/>
          <w:lang w:val="en-US"/>
        </w:rPr>
        <w:t>Ball, S. J. (2003). </w:t>
      </w:r>
      <w:r w:rsidRPr="00BC3AE5">
        <w:rPr>
          <w:rFonts w:cstheme="minorHAnsi"/>
          <w:i/>
          <w:iCs/>
          <w:color w:val="222222"/>
          <w:shd w:val="clear" w:color="auto" w:fill="FFFFFF"/>
          <w:lang w:val="en-US"/>
        </w:rPr>
        <w:t>Class strategies and the education market: The middle classes and social advantage</w:t>
      </w:r>
      <w:r w:rsidRPr="00BC3AE5">
        <w:rPr>
          <w:rFonts w:cstheme="minorHAnsi"/>
          <w:color w:val="222222"/>
          <w:shd w:val="clear" w:color="auto" w:fill="FFFFFF"/>
          <w:lang w:val="en-US"/>
        </w:rPr>
        <w:t xml:space="preserve">. </w:t>
      </w:r>
      <w:r w:rsidRPr="005E4E2E">
        <w:rPr>
          <w:rFonts w:cstheme="minorHAnsi"/>
          <w:color w:val="222222"/>
          <w:shd w:val="clear" w:color="auto" w:fill="FFFFFF"/>
          <w:lang w:val="en-US"/>
        </w:rPr>
        <w:t>Routledge.</w:t>
      </w:r>
    </w:p>
    <w:p w14:paraId="00090E85" w14:textId="77777777" w:rsidR="00930433" w:rsidRPr="00BC3AE5" w:rsidRDefault="00654AB0" w:rsidP="00492F43">
      <w:pPr>
        <w:jc w:val="both"/>
        <w:rPr>
          <w:rFonts w:cstheme="minorHAnsi"/>
          <w:lang w:val="en-US"/>
        </w:rPr>
      </w:pPr>
      <w:r w:rsidRPr="00BC3AE5">
        <w:rPr>
          <w:rFonts w:cstheme="minorHAnsi"/>
          <w:color w:val="222222"/>
          <w:shd w:val="clear" w:color="auto" w:fill="FFFFFF"/>
          <w:lang w:val="en-US"/>
        </w:rPr>
        <w:t>Ball, S. J., Bowe, R., &amp; Gewirtz, S. (1996). School choice, social class and distinction: the realization of social advantage in education. </w:t>
      </w:r>
      <w:r w:rsidRPr="00DD6691">
        <w:rPr>
          <w:rFonts w:cstheme="minorHAnsi"/>
          <w:i/>
          <w:iCs/>
          <w:color w:val="222222"/>
          <w:shd w:val="clear" w:color="auto" w:fill="FFFFFF"/>
          <w:lang w:val="en-US"/>
        </w:rPr>
        <w:t>Journal of education policy</w:t>
      </w:r>
      <w:r w:rsidRPr="00DD6691">
        <w:rPr>
          <w:rFonts w:cstheme="minorHAnsi"/>
          <w:color w:val="222222"/>
          <w:shd w:val="clear" w:color="auto" w:fill="FFFFFF"/>
          <w:lang w:val="en-US"/>
        </w:rPr>
        <w:t>, </w:t>
      </w:r>
      <w:r w:rsidRPr="00DD6691">
        <w:rPr>
          <w:rFonts w:cstheme="minorHAnsi"/>
          <w:i/>
          <w:iCs/>
          <w:color w:val="222222"/>
          <w:shd w:val="clear" w:color="auto" w:fill="FFFFFF"/>
          <w:lang w:val="en-US"/>
        </w:rPr>
        <w:t>11</w:t>
      </w:r>
      <w:r w:rsidRPr="00DD6691">
        <w:rPr>
          <w:rFonts w:cstheme="minorHAnsi"/>
          <w:color w:val="222222"/>
          <w:shd w:val="clear" w:color="auto" w:fill="FFFFFF"/>
          <w:lang w:val="en-US"/>
        </w:rPr>
        <w:t>(1), 89-112.</w:t>
      </w:r>
    </w:p>
    <w:p w14:paraId="767EAF66" w14:textId="77777777" w:rsidR="00DD6691" w:rsidRPr="00DD6691" w:rsidRDefault="00DD6691" w:rsidP="00492F43">
      <w:pPr>
        <w:jc w:val="both"/>
        <w:rPr>
          <w:rFonts w:cstheme="minorHAnsi"/>
          <w:color w:val="222222"/>
          <w:shd w:val="clear" w:color="auto" w:fill="FFFFFF"/>
        </w:rPr>
      </w:pPr>
      <w:r w:rsidRPr="00DD6691">
        <w:rPr>
          <w:rFonts w:cstheme="minorHAnsi"/>
          <w:color w:val="222222"/>
          <w:shd w:val="clear" w:color="auto" w:fill="FFFFFF"/>
          <w:lang w:val="en-US"/>
        </w:rPr>
        <w:t xml:space="preserve">Ball, S. J., &amp; Vincent, C. (1998). ’I Heard It on the Grapevine’:‘hot’knowledge and school choice. </w:t>
      </w:r>
      <w:r w:rsidRPr="00DD6691">
        <w:rPr>
          <w:rFonts w:cstheme="minorHAnsi"/>
          <w:color w:val="222222"/>
          <w:shd w:val="clear" w:color="auto" w:fill="FFFFFF"/>
        </w:rPr>
        <w:t>British journal of Sociology of Education, 19(3), 377-400.</w:t>
      </w:r>
    </w:p>
    <w:p w14:paraId="751BC6E7" w14:textId="77777777" w:rsidR="006F5AAF" w:rsidRPr="005E4E2E" w:rsidRDefault="006F5AAF" w:rsidP="00492F43">
      <w:pPr>
        <w:jc w:val="both"/>
        <w:rPr>
          <w:rFonts w:cstheme="minorHAnsi"/>
          <w:color w:val="222222"/>
          <w:shd w:val="clear" w:color="auto" w:fill="FFFFFF"/>
          <w:lang w:val="en-US"/>
        </w:rPr>
      </w:pPr>
      <w:r w:rsidRPr="00BC3AE5">
        <w:rPr>
          <w:rFonts w:cstheme="minorHAnsi"/>
          <w:color w:val="222222"/>
          <w:shd w:val="clear" w:color="auto" w:fill="FFFFFF"/>
        </w:rPr>
        <w:t>Bourdieu, P. (1972). </w:t>
      </w:r>
      <w:r w:rsidRPr="00BC3AE5">
        <w:rPr>
          <w:rFonts w:cstheme="minorHAnsi"/>
          <w:i/>
          <w:iCs/>
          <w:color w:val="222222"/>
          <w:shd w:val="clear" w:color="auto" w:fill="FFFFFF"/>
        </w:rPr>
        <w:t>Esquisse d'une théorie de la pratique</w:t>
      </w:r>
      <w:r w:rsidRPr="00BC3AE5">
        <w:rPr>
          <w:rFonts w:cstheme="minorHAnsi"/>
          <w:color w:val="222222"/>
          <w:shd w:val="clear" w:color="auto" w:fill="FFFFFF"/>
        </w:rPr>
        <w:t xml:space="preserve">. </w:t>
      </w:r>
      <w:r w:rsidRPr="005E4E2E">
        <w:rPr>
          <w:rFonts w:cstheme="minorHAnsi"/>
          <w:color w:val="222222"/>
          <w:shd w:val="clear" w:color="auto" w:fill="FFFFFF"/>
          <w:lang w:val="en-US"/>
        </w:rPr>
        <w:t>Librairie Droz.</w:t>
      </w:r>
    </w:p>
    <w:p w14:paraId="45AA744B" w14:textId="77777777" w:rsidR="003C4467" w:rsidRPr="00DD6691" w:rsidRDefault="003C4467" w:rsidP="00492F43">
      <w:pPr>
        <w:jc w:val="both"/>
        <w:rPr>
          <w:rFonts w:cstheme="minorHAnsi"/>
        </w:rPr>
      </w:pPr>
      <w:r w:rsidRPr="00DD6691">
        <w:rPr>
          <w:rFonts w:cstheme="minorHAnsi"/>
          <w:color w:val="222222"/>
          <w:shd w:val="clear" w:color="auto" w:fill="FFFFFF"/>
          <w:lang w:val="en-US"/>
        </w:rPr>
        <w:t xml:space="preserve">Bunar, N. (2010). </w:t>
      </w:r>
      <w:r w:rsidRPr="00BC3AE5">
        <w:rPr>
          <w:rFonts w:cstheme="minorHAnsi"/>
          <w:color w:val="222222"/>
          <w:shd w:val="clear" w:color="auto" w:fill="FFFFFF"/>
          <w:lang w:val="en-US"/>
        </w:rPr>
        <w:t>Choosing for quality or inequality: current perspectives on the implementation of school choice policy in Sweden. </w:t>
      </w:r>
      <w:r w:rsidRPr="00DD6691">
        <w:rPr>
          <w:rFonts w:cstheme="minorHAnsi"/>
          <w:i/>
          <w:iCs/>
          <w:color w:val="222222"/>
          <w:shd w:val="clear" w:color="auto" w:fill="FFFFFF"/>
        </w:rPr>
        <w:t>Journal of education policy</w:t>
      </w:r>
      <w:r w:rsidRPr="00DD6691">
        <w:rPr>
          <w:rFonts w:cstheme="minorHAnsi"/>
          <w:color w:val="222222"/>
          <w:shd w:val="clear" w:color="auto" w:fill="FFFFFF"/>
        </w:rPr>
        <w:t>, </w:t>
      </w:r>
      <w:r w:rsidRPr="00DD6691">
        <w:rPr>
          <w:rFonts w:cstheme="minorHAnsi"/>
          <w:i/>
          <w:iCs/>
          <w:color w:val="222222"/>
          <w:shd w:val="clear" w:color="auto" w:fill="FFFFFF"/>
        </w:rPr>
        <w:t>25</w:t>
      </w:r>
      <w:r w:rsidRPr="00DD6691">
        <w:rPr>
          <w:rFonts w:cstheme="minorHAnsi"/>
          <w:color w:val="222222"/>
          <w:shd w:val="clear" w:color="auto" w:fill="FFFFFF"/>
        </w:rPr>
        <w:t>(1), 1-18.</w:t>
      </w:r>
    </w:p>
    <w:p w14:paraId="373C3C23" w14:textId="77777777" w:rsidR="0057586B" w:rsidRPr="00BC3AE5" w:rsidRDefault="0057586B" w:rsidP="00492F43">
      <w:pPr>
        <w:jc w:val="both"/>
        <w:rPr>
          <w:rFonts w:cstheme="minorHAnsi"/>
          <w:color w:val="222222"/>
          <w:shd w:val="clear" w:color="auto" w:fill="FFFFFF"/>
          <w:lang w:val="en-US"/>
        </w:rPr>
      </w:pPr>
      <w:r w:rsidRPr="00BC3AE5">
        <w:rPr>
          <w:rFonts w:cstheme="minorHAnsi"/>
          <w:color w:val="222222"/>
          <w:shd w:val="clear" w:color="auto" w:fill="FFFFFF"/>
        </w:rPr>
        <w:t>Callon, M. (2017). </w:t>
      </w:r>
      <w:r w:rsidRPr="00BC3AE5">
        <w:rPr>
          <w:rFonts w:cstheme="minorHAnsi"/>
          <w:i/>
          <w:iCs/>
          <w:color w:val="222222"/>
          <w:shd w:val="clear" w:color="auto" w:fill="FFFFFF"/>
        </w:rPr>
        <w:t>L'emprise des marchés: Comprendre leur fonctionnement pour pouvoir les changer</w:t>
      </w:r>
      <w:r w:rsidRPr="00BC3AE5">
        <w:rPr>
          <w:rFonts w:cstheme="minorHAnsi"/>
          <w:color w:val="222222"/>
          <w:shd w:val="clear" w:color="auto" w:fill="FFFFFF"/>
        </w:rPr>
        <w:t xml:space="preserve">. </w:t>
      </w:r>
      <w:r w:rsidRPr="00BC3AE5">
        <w:rPr>
          <w:rFonts w:cstheme="minorHAnsi"/>
          <w:color w:val="222222"/>
          <w:shd w:val="clear" w:color="auto" w:fill="FFFFFF"/>
          <w:lang w:val="en-US"/>
        </w:rPr>
        <w:t>La découverte.</w:t>
      </w:r>
    </w:p>
    <w:p w14:paraId="1CDBCADB" w14:textId="77777777" w:rsidR="0057586B" w:rsidRDefault="0057586B" w:rsidP="00492F43">
      <w:pPr>
        <w:jc w:val="both"/>
        <w:rPr>
          <w:rFonts w:cstheme="minorHAnsi"/>
          <w:color w:val="222222"/>
          <w:shd w:val="clear" w:color="auto" w:fill="FFFFFF"/>
          <w:lang w:val="en-US"/>
        </w:rPr>
      </w:pPr>
      <w:r w:rsidRPr="00BC3AE5">
        <w:rPr>
          <w:rFonts w:cstheme="minorHAnsi"/>
          <w:color w:val="222222"/>
          <w:shd w:val="clear" w:color="auto" w:fill="FFFFFF"/>
          <w:lang w:val="en-US"/>
        </w:rPr>
        <w:t>Cantillon, E. (2017). Broadening the market design approach to school choice. </w:t>
      </w:r>
      <w:r w:rsidRPr="00BC3AE5">
        <w:rPr>
          <w:rFonts w:cstheme="minorHAnsi"/>
          <w:i/>
          <w:iCs/>
          <w:color w:val="222222"/>
          <w:shd w:val="clear" w:color="auto" w:fill="FFFFFF"/>
          <w:lang w:val="en-US"/>
        </w:rPr>
        <w:t>Oxford Review of Economic Policy</w:t>
      </w:r>
      <w:r w:rsidRPr="00BC3AE5">
        <w:rPr>
          <w:rFonts w:cstheme="minorHAnsi"/>
          <w:color w:val="222222"/>
          <w:shd w:val="clear" w:color="auto" w:fill="FFFFFF"/>
          <w:lang w:val="en-US"/>
        </w:rPr>
        <w:t>, </w:t>
      </w:r>
      <w:r w:rsidRPr="00BC3AE5">
        <w:rPr>
          <w:rFonts w:cstheme="minorHAnsi"/>
          <w:i/>
          <w:iCs/>
          <w:color w:val="222222"/>
          <w:shd w:val="clear" w:color="auto" w:fill="FFFFFF"/>
          <w:lang w:val="en-US"/>
        </w:rPr>
        <w:t>33</w:t>
      </w:r>
      <w:r w:rsidRPr="00BC3AE5">
        <w:rPr>
          <w:rFonts w:cstheme="minorHAnsi"/>
          <w:color w:val="222222"/>
          <w:shd w:val="clear" w:color="auto" w:fill="FFFFFF"/>
          <w:lang w:val="en-US"/>
        </w:rPr>
        <w:t>(4), 613-634.</w:t>
      </w:r>
    </w:p>
    <w:p w14:paraId="3701F99E" w14:textId="77777777" w:rsidR="00E10DE5" w:rsidRPr="00E10DE5" w:rsidRDefault="00E10DE5" w:rsidP="00492F43">
      <w:pPr>
        <w:jc w:val="both"/>
        <w:rPr>
          <w:rFonts w:cstheme="minorHAnsi"/>
          <w:color w:val="222222"/>
          <w:shd w:val="clear" w:color="auto" w:fill="FFFFFF"/>
          <w:lang w:val="en-US"/>
        </w:rPr>
      </w:pPr>
      <w:r w:rsidRPr="00E10DE5">
        <w:rPr>
          <w:rFonts w:cstheme="minorHAnsi"/>
          <w:color w:val="222222"/>
          <w:shd w:val="clear" w:color="auto" w:fill="FFFFFF"/>
          <w:lang w:val="en-US"/>
        </w:rPr>
        <w:t xml:space="preserve">Chamberlin, E. H. (1949). </w:t>
      </w:r>
      <w:r w:rsidRPr="00E10DE5">
        <w:rPr>
          <w:rFonts w:cstheme="minorHAnsi"/>
          <w:i/>
          <w:color w:val="222222"/>
          <w:shd w:val="clear" w:color="auto" w:fill="FFFFFF"/>
          <w:lang w:val="en-US"/>
        </w:rPr>
        <w:t>Theory of monopolistic competition: A re-orientation of the theory of value</w:t>
      </w:r>
      <w:r w:rsidRPr="00E10DE5">
        <w:rPr>
          <w:rFonts w:cstheme="minorHAnsi"/>
          <w:color w:val="222222"/>
          <w:shd w:val="clear" w:color="auto" w:fill="FFFFFF"/>
          <w:lang w:val="en-US"/>
        </w:rPr>
        <w:t>. Oxford University Press, London.</w:t>
      </w:r>
    </w:p>
    <w:p w14:paraId="61D1F5DE" w14:textId="77777777" w:rsidR="0057586B" w:rsidRPr="00DD6691" w:rsidRDefault="0057586B" w:rsidP="00492F43">
      <w:pPr>
        <w:jc w:val="both"/>
        <w:rPr>
          <w:rFonts w:cstheme="minorHAnsi"/>
          <w:color w:val="222222"/>
          <w:shd w:val="clear" w:color="auto" w:fill="FFFFFF"/>
        </w:rPr>
      </w:pPr>
      <w:r w:rsidRPr="00BC3AE5">
        <w:rPr>
          <w:rFonts w:cstheme="minorHAnsi"/>
          <w:color w:val="222222"/>
          <w:shd w:val="clear" w:color="auto" w:fill="FFFFFF"/>
          <w:lang w:val="en-US"/>
        </w:rPr>
        <w:t>Chubb, J. E., &amp; Moe, T. M. (1990). America's public schools: Choice is a panacea. </w:t>
      </w:r>
      <w:r w:rsidRPr="00DD6691">
        <w:rPr>
          <w:rFonts w:cstheme="minorHAnsi"/>
          <w:i/>
          <w:iCs/>
          <w:color w:val="222222"/>
          <w:shd w:val="clear" w:color="auto" w:fill="FFFFFF"/>
        </w:rPr>
        <w:t>The Brookings Review</w:t>
      </w:r>
      <w:r w:rsidRPr="00DD6691">
        <w:rPr>
          <w:rFonts w:cstheme="minorHAnsi"/>
          <w:color w:val="222222"/>
          <w:shd w:val="clear" w:color="auto" w:fill="FFFFFF"/>
        </w:rPr>
        <w:t>, </w:t>
      </w:r>
      <w:r w:rsidRPr="00DD6691">
        <w:rPr>
          <w:rFonts w:cstheme="minorHAnsi"/>
          <w:i/>
          <w:iCs/>
          <w:color w:val="222222"/>
          <w:shd w:val="clear" w:color="auto" w:fill="FFFFFF"/>
        </w:rPr>
        <w:t>8</w:t>
      </w:r>
      <w:r w:rsidRPr="00DD6691">
        <w:rPr>
          <w:rFonts w:cstheme="minorHAnsi"/>
          <w:color w:val="222222"/>
          <w:shd w:val="clear" w:color="auto" w:fill="FFFFFF"/>
        </w:rPr>
        <w:t>(3), 4-12.</w:t>
      </w:r>
    </w:p>
    <w:p w14:paraId="4ED22CD3" w14:textId="77777777" w:rsidR="003C4467" w:rsidRPr="00BC3AE5" w:rsidRDefault="003C4467" w:rsidP="00492F43">
      <w:pPr>
        <w:jc w:val="both"/>
        <w:rPr>
          <w:rFonts w:cstheme="minorHAnsi"/>
          <w:color w:val="222222"/>
          <w:shd w:val="clear" w:color="auto" w:fill="FFFFFF"/>
        </w:rPr>
      </w:pPr>
      <w:r w:rsidRPr="00DD6691">
        <w:rPr>
          <w:rFonts w:cstheme="minorHAnsi"/>
          <w:color w:val="222222"/>
          <w:shd w:val="clear" w:color="auto" w:fill="FFFFFF"/>
        </w:rPr>
        <w:t xml:space="preserve">Deceuninck, J., Draelants, H., &amp; Balfroid, L. (2020). </w:t>
      </w:r>
      <w:r w:rsidRPr="00BC3AE5">
        <w:rPr>
          <w:rFonts w:cstheme="minorHAnsi"/>
          <w:color w:val="222222"/>
          <w:shd w:val="clear" w:color="auto" w:fill="FFFFFF"/>
        </w:rPr>
        <w:t>Penser les choix scolaires à partir de la sociologie des agencements marchands. Le cas de la réforme des inscriptions en Belgique francophone. </w:t>
      </w:r>
      <w:r w:rsidRPr="00BC3AE5">
        <w:rPr>
          <w:rFonts w:cstheme="minorHAnsi"/>
          <w:i/>
          <w:iCs/>
          <w:color w:val="222222"/>
          <w:shd w:val="clear" w:color="auto" w:fill="FFFFFF"/>
        </w:rPr>
        <w:t>Education Comparée</w:t>
      </w:r>
      <w:r w:rsidRPr="00BC3AE5">
        <w:rPr>
          <w:rFonts w:cstheme="minorHAnsi"/>
          <w:color w:val="222222"/>
          <w:shd w:val="clear" w:color="auto" w:fill="FFFFFF"/>
        </w:rPr>
        <w:t>, </w:t>
      </w:r>
      <w:r w:rsidRPr="00BC3AE5">
        <w:rPr>
          <w:rFonts w:cstheme="minorHAnsi"/>
          <w:i/>
          <w:iCs/>
          <w:color w:val="222222"/>
          <w:shd w:val="clear" w:color="auto" w:fill="FFFFFF"/>
        </w:rPr>
        <w:t>23</w:t>
      </w:r>
      <w:r w:rsidRPr="00BC3AE5">
        <w:rPr>
          <w:rFonts w:cstheme="minorHAnsi"/>
          <w:color w:val="222222"/>
          <w:shd w:val="clear" w:color="auto" w:fill="FFFFFF"/>
        </w:rPr>
        <w:t>, 131.</w:t>
      </w:r>
    </w:p>
    <w:p w14:paraId="700E790F" w14:textId="77777777" w:rsidR="003C4467" w:rsidRPr="00482600" w:rsidRDefault="003C4467" w:rsidP="00492F43">
      <w:pPr>
        <w:jc w:val="both"/>
        <w:rPr>
          <w:rFonts w:cstheme="minorHAnsi"/>
          <w:color w:val="222222"/>
          <w:shd w:val="clear" w:color="auto" w:fill="FFFFFF"/>
        </w:rPr>
      </w:pPr>
      <w:r w:rsidRPr="00BC3AE5">
        <w:rPr>
          <w:rFonts w:cstheme="minorHAnsi"/>
          <w:color w:val="222222"/>
          <w:shd w:val="clear" w:color="auto" w:fill="FFFFFF"/>
        </w:rPr>
        <w:t xml:space="preserve">Deceuninck, J., &amp; Draelants, H. (2016). De l’appariement personnalisé à l’appariement standardisé. In H. </w:t>
      </w:r>
      <w:r w:rsidRPr="00BC3AE5">
        <w:rPr>
          <w:rFonts w:cstheme="minorHAnsi"/>
          <w:iCs/>
          <w:color w:val="222222"/>
          <w:shd w:val="clear" w:color="auto" w:fill="FFFFFF"/>
        </w:rPr>
        <w:t>Draelants &amp; X. Dumay,</w:t>
      </w:r>
      <w:r w:rsidRPr="00BC3AE5">
        <w:rPr>
          <w:rFonts w:cstheme="minorHAnsi"/>
          <w:i/>
          <w:iCs/>
          <w:color w:val="222222"/>
          <w:shd w:val="clear" w:color="auto" w:fill="FFFFFF"/>
        </w:rPr>
        <w:t xml:space="preserve"> Les écoles et leur réputation. </w:t>
      </w:r>
      <w:r w:rsidRPr="00482600">
        <w:rPr>
          <w:rFonts w:cstheme="minorHAnsi"/>
          <w:iCs/>
          <w:color w:val="222222"/>
          <w:shd w:val="clear" w:color="auto" w:fill="FFFFFF"/>
        </w:rPr>
        <w:t>Bruxelles: De Boeck</w:t>
      </w:r>
      <w:r w:rsidRPr="00482600">
        <w:rPr>
          <w:rFonts w:cstheme="minorHAnsi"/>
          <w:color w:val="222222"/>
          <w:shd w:val="clear" w:color="auto" w:fill="FFFFFF"/>
        </w:rPr>
        <w:t>, 213-232.</w:t>
      </w:r>
    </w:p>
    <w:p w14:paraId="76472F8E" w14:textId="77777777" w:rsidR="00492E7F" w:rsidRDefault="00492E7F" w:rsidP="00492F43">
      <w:pPr>
        <w:jc w:val="both"/>
        <w:rPr>
          <w:rFonts w:cstheme="minorHAnsi"/>
          <w:color w:val="222222"/>
          <w:shd w:val="clear" w:color="auto" w:fill="FFFFFF"/>
        </w:rPr>
      </w:pPr>
      <w:r w:rsidRPr="00492E7F">
        <w:rPr>
          <w:rFonts w:cstheme="minorHAnsi"/>
          <w:color w:val="222222"/>
          <w:shd w:val="clear" w:color="auto" w:fill="FFFFFF"/>
        </w:rPr>
        <w:t xml:space="preserve">Delvaux, B. (2005). Régulation des interdépendances entre écoles: vers un modèle de responsabilité collective?. </w:t>
      </w:r>
      <w:r w:rsidRPr="00492E7F">
        <w:rPr>
          <w:rFonts w:cstheme="minorHAnsi"/>
          <w:i/>
          <w:color w:val="222222"/>
          <w:shd w:val="clear" w:color="auto" w:fill="FFFFFF"/>
        </w:rPr>
        <w:t>Recherches sociologiques</w:t>
      </w:r>
      <w:r w:rsidRPr="00492E7F">
        <w:rPr>
          <w:rFonts w:cstheme="minorHAnsi"/>
          <w:color w:val="222222"/>
          <w:shd w:val="clear" w:color="auto" w:fill="FFFFFF"/>
        </w:rPr>
        <w:t>, 1, 29-51.</w:t>
      </w:r>
    </w:p>
    <w:p w14:paraId="23F84536" w14:textId="77777777" w:rsidR="00492E7F" w:rsidRDefault="00492E7F" w:rsidP="00492F43">
      <w:pPr>
        <w:jc w:val="both"/>
        <w:rPr>
          <w:rFonts w:cstheme="minorHAnsi"/>
          <w:color w:val="222222"/>
          <w:shd w:val="clear" w:color="auto" w:fill="FFFFFF"/>
        </w:rPr>
      </w:pPr>
      <w:r w:rsidRPr="00492E7F">
        <w:rPr>
          <w:rFonts w:cstheme="minorHAnsi"/>
          <w:color w:val="222222"/>
          <w:shd w:val="clear" w:color="auto" w:fill="FFFFFF"/>
        </w:rPr>
        <w:t xml:space="preserve">Delvaux, B., &amp; Van Zanten, A. (2006). Les établissements scolaires et leur espace local d’interdépendance. </w:t>
      </w:r>
      <w:r w:rsidRPr="00492E7F">
        <w:rPr>
          <w:rFonts w:cstheme="minorHAnsi"/>
          <w:i/>
          <w:color w:val="222222"/>
          <w:shd w:val="clear" w:color="auto" w:fill="FFFFFF"/>
        </w:rPr>
        <w:t>Revue française de pédagogie</w:t>
      </w:r>
      <w:r w:rsidRPr="00492E7F">
        <w:rPr>
          <w:rFonts w:cstheme="minorHAnsi"/>
          <w:color w:val="222222"/>
          <w:shd w:val="clear" w:color="auto" w:fill="FFFFFF"/>
        </w:rPr>
        <w:t>, (156), 5-8.</w:t>
      </w:r>
    </w:p>
    <w:p w14:paraId="0683EE61" w14:textId="77777777" w:rsidR="00492E7F" w:rsidRPr="005E4E2E" w:rsidRDefault="00492E7F" w:rsidP="00492F43">
      <w:pPr>
        <w:jc w:val="both"/>
        <w:rPr>
          <w:rFonts w:cstheme="minorHAnsi"/>
          <w:color w:val="222222"/>
          <w:shd w:val="clear" w:color="auto" w:fill="FFFFFF"/>
          <w:lang w:val="en-US"/>
        </w:rPr>
      </w:pPr>
      <w:r w:rsidRPr="00492E7F">
        <w:rPr>
          <w:rFonts w:cstheme="minorHAnsi"/>
          <w:color w:val="222222"/>
          <w:shd w:val="clear" w:color="auto" w:fill="FFFFFF"/>
        </w:rPr>
        <w:t xml:space="preserve">Delvaux, B., &amp; Joseph, M. (2006). Hiérarchie scolaire et compétition entre écoles: le cas d’un espace local belge. </w:t>
      </w:r>
      <w:r w:rsidRPr="005E4E2E">
        <w:rPr>
          <w:rFonts w:cstheme="minorHAnsi"/>
          <w:i/>
          <w:color w:val="222222"/>
          <w:shd w:val="clear" w:color="auto" w:fill="FFFFFF"/>
          <w:lang w:val="en-US"/>
        </w:rPr>
        <w:t>Revue française de pédagogie</w:t>
      </w:r>
      <w:r w:rsidRPr="005E4E2E">
        <w:rPr>
          <w:rFonts w:cstheme="minorHAnsi"/>
          <w:color w:val="222222"/>
          <w:shd w:val="clear" w:color="auto" w:fill="FFFFFF"/>
          <w:lang w:val="en-US"/>
        </w:rPr>
        <w:t>, (156), 19-27.</w:t>
      </w:r>
    </w:p>
    <w:p w14:paraId="0E5CB6D7" w14:textId="77777777" w:rsidR="003C4467" w:rsidRPr="005E4E2E" w:rsidRDefault="003C4467" w:rsidP="00492F43">
      <w:pPr>
        <w:jc w:val="both"/>
        <w:rPr>
          <w:rFonts w:cstheme="minorHAnsi"/>
        </w:rPr>
      </w:pPr>
      <w:r w:rsidRPr="00DD6691">
        <w:rPr>
          <w:rFonts w:cstheme="minorHAnsi"/>
          <w:color w:val="222222"/>
          <w:shd w:val="clear" w:color="auto" w:fill="FFFFFF"/>
          <w:lang w:val="en-US"/>
        </w:rPr>
        <w:t xml:space="preserve">Draelants, H. (2016). </w:t>
      </w:r>
      <w:r w:rsidRPr="00BC3AE5">
        <w:rPr>
          <w:rFonts w:cstheme="minorHAnsi"/>
          <w:color w:val="222222"/>
          <w:shd w:val="clear" w:color="auto" w:fill="FFFFFF"/>
          <w:lang w:val="en-US"/>
        </w:rPr>
        <w:t>The insiders: Changing forms of reproduction in education. In Koh, A. &amp; Kenway, J. (Eds.), </w:t>
      </w:r>
      <w:r w:rsidRPr="00BC3AE5">
        <w:rPr>
          <w:rFonts w:cstheme="minorHAnsi"/>
          <w:i/>
          <w:iCs/>
          <w:color w:val="222222"/>
          <w:shd w:val="clear" w:color="auto" w:fill="FFFFFF"/>
          <w:lang w:val="en-US"/>
        </w:rPr>
        <w:t>Elite Schools</w:t>
      </w:r>
      <w:r w:rsidRPr="00BC3AE5">
        <w:rPr>
          <w:rFonts w:cstheme="minorHAnsi"/>
          <w:color w:val="222222"/>
          <w:shd w:val="clear" w:color="auto" w:fill="FFFFFF"/>
          <w:lang w:val="en-US"/>
        </w:rPr>
        <w:t xml:space="preserve"> (pp. 151-168). </w:t>
      </w:r>
      <w:r w:rsidRPr="005E4E2E">
        <w:rPr>
          <w:rFonts w:cstheme="minorHAnsi"/>
          <w:color w:val="222222"/>
          <w:shd w:val="clear" w:color="auto" w:fill="FFFFFF"/>
        </w:rPr>
        <w:t>Routledge.</w:t>
      </w:r>
    </w:p>
    <w:p w14:paraId="15DF010B" w14:textId="2048D4EA" w:rsidR="00DD6691" w:rsidRPr="005E4E2E" w:rsidRDefault="007970CF" w:rsidP="00492F43">
      <w:pPr>
        <w:jc w:val="both"/>
        <w:rPr>
          <w:rFonts w:cstheme="minorHAnsi"/>
        </w:rPr>
      </w:pPr>
      <w:r>
        <w:rPr>
          <w:rFonts w:cstheme="minorHAnsi"/>
        </w:rPr>
        <w:t>Draelants, H., &amp; Dumay, X. (2011</w:t>
      </w:r>
      <w:r w:rsidR="00DD6691" w:rsidRPr="00DD6691">
        <w:rPr>
          <w:rFonts w:cstheme="minorHAnsi"/>
        </w:rPr>
        <w:t xml:space="preserve">). </w:t>
      </w:r>
      <w:r w:rsidR="00DD6691" w:rsidRPr="00DD6691">
        <w:rPr>
          <w:rFonts w:cstheme="minorHAnsi"/>
          <w:i/>
        </w:rPr>
        <w:t>L'identité des établissements scolaires</w:t>
      </w:r>
      <w:r w:rsidR="00DD6691" w:rsidRPr="00DD6691">
        <w:rPr>
          <w:rFonts w:cstheme="minorHAnsi"/>
        </w:rPr>
        <w:t xml:space="preserve">. </w:t>
      </w:r>
      <w:r w:rsidR="00DD6691" w:rsidRPr="005E4E2E">
        <w:rPr>
          <w:rFonts w:cstheme="minorHAnsi"/>
        </w:rPr>
        <w:t>Presses universitaires de France.</w:t>
      </w:r>
    </w:p>
    <w:p w14:paraId="2737B98C" w14:textId="77777777" w:rsidR="00930433" w:rsidRPr="00BC3AE5" w:rsidRDefault="004127AA" w:rsidP="00492F43">
      <w:pPr>
        <w:jc w:val="both"/>
        <w:rPr>
          <w:rFonts w:cstheme="minorHAnsi"/>
        </w:rPr>
      </w:pPr>
      <w:r w:rsidRPr="008A4D93">
        <w:rPr>
          <w:rFonts w:cstheme="minorHAnsi"/>
          <w:lang w:val="nb-NO"/>
        </w:rPr>
        <w:t xml:space="preserve">Dronkers, </w:t>
      </w:r>
      <w:r w:rsidR="0057586B" w:rsidRPr="008A4D93">
        <w:rPr>
          <w:rFonts w:cstheme="minorHAnsi"/>
          <w:lang w:val="nb-NO"/>
        </w:rPr>
        <w:t xml:space="preserve">J., </w:t>
      </w:r>
      <w:r w:rsidRPr="008A4D93">
        <w:rPr>
          <w:rFonts w:cstheme="minorHAnsi"/>
          <w:lang w:val="nb-NO"/>
        </w:rPr>
        <w:t>Felouzis</w:t>
      </w:r>
      <w:r w:rsidR="0057586B" w:rsidRPr="008A4D93">
        <w:rPr>
          <w:rFonts w:cstheme="minorHAnsi"/>
          <w:lang w:val="nb-NO"/>
        </w:rPr>
        <w:t>, G.,</w:t>
      </w:r>
      <w:r w:rsidRPr="008A4D93">
        <w:rPr>
          <w:rFonts w:cstheme="minorHAnsi"/>
          <w:lang w:val="nb-NO"/>
        </w:rPr>
        <w:t xml:space="preserve"> van Zanten</w:t>
      </w:r>
      <w:r w:rsidR="0057586B" w:rsidRPr="008A4D93">
        <w:rPr>
          <w:rFonts w:cstheme="minorHAnsi"/>
          <w:lang w:val="nb-NO"/>
        </w:rPr>
        <w:t>, A.</w:t>
      </w:r>
      <w:r w:rsidRPr="008A4D93">
        <w:rPr>
          <w:rFonts w:cstheme="minorHAnsi"/>
          <w:lang w:val="nb-NO"/>
        </w:rPr>
        <w:t xml:space="preserve"> (2010)</w:t>
      </w:r>
      <w:r w:rsidR="0057586B" w:rsidRPr="008A4D93">
        <w:rPr>
          <w:rFonts w:cstheme="minorHAnsi"/>
          <w:lang w:val="nb-NO"/>
        </w:rPr>
        <w:t>.</w:t>
      </w:r>
      <w:r w:rsidRPr="008A4D93">
        <w:rPr>
          <w:rFonts w:cstheme="minorHAnsi"/>
          <w:lang w:val="nb-NO"/>
        </w:rPr>
        <w:t xml:space="preserve"> </w:t>
      </w:r>
      <w:r w:rsidRPr="00BC3AE5">
        <w:rPr>
          <w:rFonts w:cstheme="minorHAnsi"/>
          <w:lang w:val="en-US"/>
        </w:rPr>
        <w:t>Education markets and school choice</w:t>
      </w:r>
      <w:r w:rsidR="0057586B" w:rsidRPr="00BC3AE5">
        <w:rPr>
          <w:rFonts w:cstheme="minorHAnsi"/>
          <w:lang w:val="en-US"/>
        </w:rPr>
        <w:t>.</w:t>
      </w:r>
      <w:r w:rsidRPr="00BC3AE5">
        <w:rPr>
          <w:rFonts w:cstheme="minorHAnsi"/>
          <w:lang w:val="en-US"/>
        </w:rPr>
        <w:t xml:space="preserve"> </w:t>
      </w:r>
      <w:r w:rsidRPr="00BC3AE5">
        <w:rPr>
          <w:rFonts w:cstheme="minorHAnsi"/>
          <w:i/>
        </w:rPr>
        <w:t>Educational Researc</w:t>
      </w:r>
      <w:r w:rsidR="0057586B" w:rsidRPr="00BC3AE5">
        <w:rPr>
          <w:rFonts w:cstheme="minorHAnsi"/>
          <w:i/>
        </w:rPr>
        <w:t>h and Evaluation</w:t>
      </w:r>
      <w:r w:rsidR="0057586B" w:rsidRPr="00BC3AE5">
        <w:rPr>
          <w:rFonts w:cstheme="minorHAnsi"/>
        </w:rPr>
        <w:t>, 16:2, 99-105.</w:t>
      </w:r>
    </w:p>
    <w:p w14:paraId="1FD5EC54" w14:textId="77777777" w:rsidR="0057586B" w:rsidRPr="00BC3AE5" w:rsidRDefault="0057586B" w:rsidP="00492F43">
      <w:pPr>
        <w:jc w:val="both"/>
        <w:rPr>
          <w:rFonts w:cstheme="minorHAnsi"/>
          <w:color w:val="222222"/>
          <w:shd w:val="clear" w:color="auto" w:fill="FFFFFF"/>
        </w:rPr>
      </w:pPr>
      <w:r w:rsidRPr="00BC3AE5">
        <w:rPr>
          <w:rFonts w:cstheme="minorHAnsi"/>
          <w:color w:val="222222"/>
          <w:shd w:val="clear" w:color="auto" w:fill="FFFFFF"/>
        </w:rPr>
        <w:t>Dupriez, V., &amp; Wattiez, R. (2016). Niches éducatives, identités catégorielles et marchés scolaires. </w:t>
      </w:r>
      <w:r w:rsidRPr="00BC3AE5">
        <w:rPr>
          <w:rFonts w:cstheme="minorHAnsi"/>
          <w:i/>
          <w:iCs/>
          <w:color w:val="222222"/>
          <w:shd w:val="clear" w:color="auto" w:fill="FFFFFF"/>
        </w:rPr>
        <w:t>Les écoles et leur réputation: l’identité des établissements scolaires en contexte de marché</w:t>
      </w:r>
      <w:r w:rsidRPr="00BC3AE5">
        <w:rPr>
          <w:rFonts w:cstheme="minorHAnsi"/>
          <w:color w:val="222222"/>
          <w:shd w:val="clear" w:color="auto" w:fill="FFFFFF"/>
        </w:rPr>
        <w:t>, 85-102.</w:t>
      </w:r>
    </w:p>
    <w:p w14:paraId="6CD81C64" w14:textId="77777777" w:rsidR="0057586B" w:rsidRPr="00BC3AE5" w:rsidRDefault="0057586B" w:rsidP="00492F43">
      <w:pPr>
        <w:jc w:val="both"/>
        <w:rPr>
          <w:rFonts w:cstheme="minorHAnsi"/>
          <w:color w:val="222222"/>
          <w:shd w:val="clear" w:color="auto" w:fill="FFFFFF"/>
        </w:rPr>
      </w:pPr>
      <w:r w:rsidRPr="00BC3AE5">
        <w:rPr>
          <w:rFonts w:cstheme="minorHAnsi"/>
          <w:color w:val="222222"/>
          <w:shd w:val="clear" w:color="auto" w:fill="FFFFFF"/>
        </w:rPr>
        <w:t>Dupriez, V., &amp; Cornet, J. (2005). </w:t>
      </w:r>
      <w:r w:rsidRPr="00BC3AE5">
        <w:rPr>
          <w:rFonts w:cstheme="minorHAnsi"/>
          <w:i/>
          <w:iCs/>
          <w:color w:val="222222"/>
          <w:shd w:val="clear" w:color="auto" w:fill="FFFFFF"/>
        </w:rPr>
        <w:t>La rénovation de l'école primaire: Comprendre les enjeux du changement pédagogique</w:t>
      </w:r>
      <w:r w:rsidRPr="00BC3AE5">
        <w:rPr>
          <w:rFonts w:cstheme="minorHAnsi"/>
          <w:color w:val="222222"/>
          <w:shd w:val="clear" w:color="auto" w:fill="FFFFFF"/>
        </w:rPr>
        <w:t>. De Boeck Supérieur.</w:t>
      </w:r>
    </w:p>
    <w:p w14:paraId="39C62C47" w14:textId="77777777" w:rsidR="0057586B" w:rsidRDefault="0057586B" w:rsidP="00492F43">
      <w:pPr>
        <w:jc w:val="both"/>
        <w:rPr>
          <w:rFonts w:cstheme="minorHAnsi"/>
          <w:color w:val="222222"/>
          <w:shd w:val="clear" w:color="auto" w:fill="FFFFFF"/>
        </w:rPr>
      </w:pPr>
      <w:r w:rsidRPr="00BC3AE5">
        <w:rPr>
          <w:rFonts w:cstheme="minorHAnsi"/>
          <w:color w:val="222222"/>
          <w:shd w:val="clear" w:color="auto" w:fill="FFFFFF"/>
        </w:rPr>
        <w:t>Felouzis, G., Maroy, C., &amp; Van Zanten, A. (2013). </w:t>
      </w:r>
      <w:r w:rsidRPr="00BC3AE5">
        <w:rPr>
          <w:rFonts w:cstheme="minorHAnsi"/>
          <w:i/>
          <w:iCs/>
          <w:color w:val="222222"/>
          <w:shd w:val="clear" w:color="auto" w:fill="FFFFFF"/>
        </w:rPr>
        <w:t>Les marchés scolaires: sociologie d'une politique publique d'éducation</w:t>
      </w:r>
      <w:r w:rsidRPr="00BC3AE5">
        <w:rPr>
          <w:rFonts w:cstheme="minorHAnsi"/>
          <w:color w:val="222222"/>
          <w:shd w:val="clear" w:color="auto" w:fill="FFFFFF"/>
        </w:rPr>
        <w:t>. Presses universitaires de France.</w:t>
      </w:r>
    </w:p>
    <w:p w14:paraId="029D74B1" w14:textId="48BB02DD" w:rsidR="009A664E" w:rsidRDefault="009A664E" w:rsidP="00492F43">
      <w:pPr>
        <w:jc w:val="both"/>
        <w:rPr>
          <w:rFonts w:cstheme="minorHAnsi"/>
          <w:color w:val="222222"/>
          <w:shd w:val="clear" w:color="auto" w:fill="FFFFFF"/>
        </w:rPr>
      </w:pPr>
      <w:r w:rsidRPr="009A664E">
        <w:rPr>
          <w:rFonts w:cstheme="minorHAnsi"/>
          <w:color w:val="222222"/>
          <w:shd w:val="clear" w:color="auto" w:fill="FFFFFF"/>
        </w:rPr>
        <w:t>Felouzis, G., &amp; Perroton, J. (2007). Les «</w:t>
      </w:r>
      <w:r w:rsidR="001379D4">
        <w:rPr>
          <w:rFonts w:cstheme="minorHAnsi"/>
          <w:color w:val="222222"/>
          <w:shd w:val="clear" w:color="auto" w:fill="FFFFFF"/>
        </w:rPr>
        <w:t> </w:t>
      </w:r>
      <w:r w:rsidRPr="009A664E">
        <w:rPr>
          <w:rFonts w:cstheme="minorHAnsi"/>
          <w:color w:val="222222"/>
          <w:shd w:val="clear" w:color="auto" w:fill="FFFFFF"/>
        </w:rPr>
        <w:t>marchés scolaires</w:t>
      </w:r>
      <w:r w:rsidR="001379D4">
        <w:rPr>
          <w:rFonts w:cstheme="minorHAnsi"/>
          <w:color w:val="222222"/>
          <w:shd w:val="clear" w:color="auto" w:fill="FFFFFF"/>
        </w:rPr>
        <w:t> </w:t>
      </w:r>
      <w:r w:rsidRPr="009A664E">
        <w:rPr>
          <w:rFonts w:cstheme="minorHAnsi"/>
          <w:color w:val="222222"/>
          <w:shd w:val="clear" w:color="auto" w:fill="FFFFFF"/>
        </w:rPr>
        <w:t xml:space="preserve">»: une analyse en termes d'économie de la qualité. </w:t>
      </w:r>
      <w:r w:rsidRPr="009A664E">
        <w:rPr>
          <w:rFonts w:cstheme="minorHAnsi"/>
          <w:i/>
          <w:color w:val="222222"/>
          <w:shd w:val="clear" w:color="auto" w:fill="FFFFFF"/>
        </w:rPr>
        <w:t>Revue française de sociologie</w:t>
      </w:r>
      <w:r w:rsidRPr="009A664E">
        <w:rPr>
          <w:rFonts w:cstheme="minorHAnsi"/>
          <w:color w:val="222222"/>
          <w:shd w:val="clear" w:color="auto" w:fill="FFFFFF"/>
        </w:rPr>
        <w:t>, 48(4), 693-722.</w:t>
      </w:r>
    </w:p>
    <w:p w14:paraId="6D92560E" w14:textId="77777777" w:rsidR="006F74C2" w:rsidRPr="00482600" w:rsidRDefault="006F74C2" w:rsidP="00492F43">
      <w:pPr>
        <w:jc w:val="both"/>
        <w:rPr>
          <w:rFonts w:cstheme="minorHAnsi"/>
          <w:color w:val="222222"/>
          <w:shd w:val="clear" w:color="auto" w:fill="FFFFFF"/>
          <w:lang w:val="en-US"/>
        </w:rPr>
      </w:pPr>
      <w:r w:rsidRPr="009A664E">
        <w:rPr>
          <w:rFonts w:cstheme="minorHAnsi"/>
          <w:color w:val="222222"/>
          <w:shd w:val="clear" w:color="auto" w:fill="FFFFFF"/>
        </w:rPr>
        <w:t xml:space="preserve">Fitz, J., Gorard, S., &amp; Taylor, C. (2003). </w:t>
      </w:r>
      <w:r w:rsidRPr="006F74C2">
        <w:rPr>
          <w:rFonts w:cstheme="minorHAnsi"/>
          <w:i/>
          <w:color w:val="222222"/>
          <w:shd w:val="clear" w:color="auto" w:fill="FFFFFF"/>
          <w:lang w:val="en-US"/>
        </w:rPr>
        <w:t>Schools, markets and choice policies</w:t>
      </w:r>
      <w:r w:rsidRPr="006F74C2">
        <w:rPr>
          <w:rFonts w:cstheme="minorHAnsi"/>
          <w:color w:val="222222"/>
          <w:shd w:val="clear" w:color="auto" w:fill="FFFFFF"/>
          <w:lang w:val="en-US"/>
        </w:rPr>
        <w:t xml:space="preserve">. </w:t>
      </w:r>
      <w:r w:rsidRPr="00482600">
        <w:rPr>
          <w:rFonts w:cstheme="minorHAnsi"/>
          <w:color w:val="222222"/>
          <w:shd w:val="clear" w:color="auto" w:fill="FFFFFF"/>
          <w:lang w:val="en-US"/>
        </w:rPr>
        <w:t>Routledge.</w:t>
      </w:r>
    </w:p>
    <w:p w14:paraId="21FC5A4A" w14:textId="77777777" w:rsidR="00512976" w:rsidRPr="00DD6691" w:rsidRDefault="00512976" w:rsidP="00492F43">
      <w:pPr>
        <w:jc w:val="both"/>
        <w:rPr>
          <w:rFonts w:cstheme="minorHAnsi"/>
        </w:rPr>
      </w:pPr>
      <w:r w:rsidRPr="00DD6691">
        <w:rPr>
          <w:rFonts w:cstheme="minorHAnsi"/>
          <w:color w:val="222222"/>
          <w:shd w:val="clear" w:color="auto" w:fill="FFFFFF"/>
          <w:lang w:val="en-US"/>
        </w:rPr>
        <w:t xml:space="preserve">Forsey, M., Davies, S., &amp; Walford, G. (Eds.). </w:t>
      </w:r>
      <w:r w:rsidRPr="00BC3AE5">
        <w:rPr>
          <w:rFonts w:cstheme="minorHAnsi"/>
          <w:color w:val="222222"/>
          <w:shd w:val="clear" w:color="auto" w:fill="FFFFFF"/>
          <w:lang w:val="en-US"/>
        </w:rPr>
        <w:t xml:space="preserve">(2008, May). The globalisation of school choice?. </w:t>
      </w:r>
      <w:r w:rsidRPr="00DD6691">
        <w:rPr>
          <w:rFonts w:cstheme="minorHAnsi"/>
          <w:color w:val="222222"/>
          <w:shd w:val="clear" w:color="auto" w:fill="FFFFFF"/>
        </w:rPr>
        <w:t>Symposium Books Ltd.</w:t>
      </w:r>
    </w:p>
    <w:p w14:paraId="69209562" w14:textId="77777777" w:rsidR="0057586B" w:rsidRPr="00BC3AE5" w:rsidRDefault="0057586B" w:rsidP="00492F43">
      <w:pPr>
        <w:jc w:val="both"/>
        <w:rPr>
          <w:rFonts w:cstheme="minorHAnsi"/>
          <w:color w:val="222222"/>
          <w:shd w:val="clear" w:color="auto" w:fill="FFFFFF"/>
        </w:rPr>
      </w:pPr>
      <w:r w:rsidRPr="00BC3AE5">
        <w:rPr>
          <w:rFonts w:cstheme="minorHAnsi"/>
          <w:color w:val="222222"/>
          <w:shd w:val="clear" w:color="auto" w:fill="FFFFFF"/>
        </w:rPr>
        <w:t>François, P. (2008). </w:t>
      </w:r>
      <w:r w:rsidRPr="00BC3AE5">
        <w:rPr>
          <w:rFonts w:cstheme="minorHAnsi"/>
          <w:i/>
          <w:iCs/>
          <w:color w:val="222222"/>
          <w:shd w:val="clear" w:color="auto" w:fill="FFFFFF"/>
        </w:rPr>
        <w:t>Sociologie des marchés</w:t>
      </w:r>
      <w:r w:rsidRPr="00BC3AE5">
        <w:rPr>
          <w:rFonts w:cstheme="minorHAnsi"/>
          <w:color w:val="222222"/>
          <w:shd w:val="clear" w:color="auto" w:fill="FFFFFF"/>
        </w:rPr>
        <w:t>. Armand Colin.</w:t>
      </w:r>
    </w:p>
    <w:p w14:paraId="220FBBE7" w14:textId="77777777" w:rsidR="00DD6691" w:rsidRPr="006F3983" w:rsidRDefault="00DD6691" w:rsidP="00DD6691">
      <w:pPr>
        <w:jc w:val="both"/>
        <w:rPr>
          <w:rFonts w:cstheme="minorHAnsi"/>
          <w:color w:val="222222"/>
          <w:shd w:val="clear" w:color="auto" w:fill="FFFFFF"/>
          <w:lang w:val="en-US"/>
        </w:rPr>
      </w:pPr>
      <w:r w:rsidRPr="00DD6691">
        <w:rPr>
          <w:rFonts w:cstheme="minorHAnsi"/>
          <w:color w:val="222222"/>
          <w:shd w:val="clear" w:color="auto" w:fill="FFFFFF"/>
          <w:lang w:val="en-US"/>
        </w:rPr>
        <w:t xml:space="preserve">Friedman, M. (1955). </w:t>
      </w:r>
      <w:r w:rsidRPr="00DD6691">
        <w:rPr>
          <w:rFonts w:cstheme="minorHAnsi"/>
          <w:i/>
          <w:color w:val="222222"/>
          <w:shd w:val="clear" w:color="auto" w:fill="FFFFFF"/>
          <w:lang w:val="en-US"/>
        </w:rPr>
        <w:t>The Role of Government in Education in Economics and the public interest</w:t>
      </w:r>
      <w:r w:rsidRPr="00DD6691">
        <w:rPr>
          <w:rFonts w:cstheme="minorHAnsi"/>
          <w:color w:val="222222"/>
          <w:shd w:val="clear" w:color="auto" w:fill="FFFFFF"/>
          <w:lang w:val="en-US"/>
        </w:rPr>
        <w:t>.</w:t>
      </w:r>
      <w:r>
        <w:rPr>
          <w:rFonts w:cstheme="minorHAnsi"/>
          <w:color w:val="222222"/>
          <w:shd w:val="clear" w:color="auto" w:fill="FFFFFF"/>
          <w:lang w:val="en-US"/>
        </w:rPr>
        <w:t xml:space="preserve"> </w:t>
      </w:r>
      <w:r w:rsidRPr="006F3983">
        <w:rPr>
          <w:rFonts w:cstheme="minorHAnsi"/>
          <w:color w:val="222222"/>
          <w:shd w:val="clear" w:color="auto" w:fill="FFFFFF"/>
          <w:lang w:val="en-US"/>
        </w:rPr>
        <w:t>New Brunswick, NJ: Rutgers University Press.</w:t>
      </w:r>
    </w:p>
    <w:p w14:paraId="50A84497" w14:textId="77777777" w:rsidR="0057586B" w:rsidRPr="00DD6691" w:rsidRDefault="0057586B" w:rsidP="00492F43">
      <w:pPr>
        <w:jc w:val="both"/>
        <w:rPr>
          <w:rFonts w:cstheme="minorHAnsi"/>
          <w:color w:val="222222"/>
          <w:shd w:val="clear" w:color="auto" w:fill="FFFFFF"/>
          <w:lang w:val="en-US"/>
        </w:rPr>
      </w:pPr>
      <w:r w:rsidRPr="006F3983">
        <w:rPr>
          <w:rFonts w:cstheme="minorHAnsi"/>
          <w:color w:val="222222"/>
          <w:shd w:val="clear" w:color="auto" w:fill="FFFFFF"/>
          <w:lang w:val="en-US"/>
        </w:rPr>
        <w:t>Karpik, L. (2007). </w:t>
      </w:r>
      <w:r w:rsidRPr="006F3983">
        <w:rPr>
          <w:rFonts w:cstheme="minorHAnsi"/>
          <w:i/>
          <w:iCs/>
          <w:color w:val="222222"/>
          <w:shd w:val="clear" w:color="auto" w:fill="FFFFFF"/>
          <w:lang w:val="en-US"/>
        </w:rPr>
        <w:t>L'économie des singularités</w:t>
      </w:r>
      <w:r w:rsidRPr="006F3983">
        <w:rPr>
          <w:rFonts w:cstheme="minorHAnsi"/>
          <w:color w:val="222222"/>
          <w:shd w:val="clear" w:color="auto" w:fill="FFFFFF"/>
          <w:lang w:val="en-US"/>
        </w:rPr>
        <w:t xml:space="preserve">. </w:t>
      </w:r>
      <w:r w:rsidRPr="00DD6691">
        <w:rPr>
          <w:rFonts w:cstheme="minorHAnsi"/>
          <w:color w:val="222222"/>
          <w:shd w:val="clear" w:color="auto" w:fill="FFFFFF"/>
          <w:lang w:val="en-US"/>
        </w:rPr>
        <w:t>Paris: Gallimard.</w:t>
      </w:r>
    </w:p>
    <w:p w14:paraId="625C2D1F" w14:textId="77777777" w:rsidR="0057586B" w:rsidRPr="00BC3AE5" w:rsidRDefault="0057586B" w:rsidP="00492F43">
      <w:pPr>
        <w:jc w:val="both"/>
        <w:rPr>
          <w:rFonts w:cstheme="minorHAnsi"/>
          <w:lang w:val="en-US"/>
        </w:rPr>
      </w:pPr>
      <w:r w:rsidRPr="00DD6691">
        <w:rPr>
          <w:rFonts w:cstheme="minorHAnsi"/>
          <w:color w:val="222222"/>
          <w:shd w:val="clear" w:color="auto" w:fill="FFFFFF"/>
          <w:lang w:val="en-US"/>
        </w:rPr>
        <w:t>Karpik, L. (2021). </w:t>
      </w:r>
      <w:r w:rsidRPr="00BC3AE5">
        <w:rPr>
          <w:rFonts w:cstheme="minorHAnsi"/>
          <w:i/>
          <w:iCs/>
          <w:color w:val="222222"/>
          <w:shd w:val="clear" w:color="auto" w:fill="FFFFFF"/>
          <w:lang w:val="en-US"/>
        </w:rPr>
        <w:t>Valuing the unique</w:t>
      </w:r>
      <w:r w:rsidRPr="00BC3AE5">
        <w:rPr>
          <w:rFonts w:cstheme="minorHAnsi"/>
          <w:color w:val="222222"/>
          <w:shd w:val="clear" w:color="auto" w:fill="FFFFFF"/>
          <w:lang w:val="en-US"/>
        </w:rPr>
        <w:t>. Princeton University Press.</w:t>
      </w:r>
    </w:p>
    <w:p w14:paraId="053BD70E" w14:textId="77777777" w:rsidR="00512976" w:rsidRPr="005E4E2E" w:rsidRDefault="00512976" w:rsidP="00492F43">
      <w:pPr>
        <w:jc w:val="both"/>
        <w:rPr>
          <w:rFonts w:cstheme="minorHAnsi"/>
          <w:lang w:val="en-US"/>
        </w:rPr>
      </w:pPr>
      <w:r w:rsidRPr="006F3983">
        <w:rPr>
          <w:rFonts w:cstheme="minorHAnsi"/>
          <w:color w:val="222222"/>
          <w:shd w:val="clear" w:color="auto" w:fill="FFFFFF"/>
        </w:rPr>
        <w:t>Maroy, C. (2006). </w:t>
      </w:r>
      <w:r w:rsidRPr="00BC3AE5">
        <w:rPr>
          <w:rFonts w:cstheme="minorHAnsi"/>
          <w:i/>
          <w:iCs/>
          <w:color w:val="222222"/>
          <w:shd w:val="clear" w:color="auto" w:fill="FFFFFF"/>
        </w:rPr>
        <w:t>École, régulation et marché: une comparaison de six espaces scolaires locaux en Europe</w:t>
      </w:r>
      <w:r w:rsidRPr="00BC3AE5">
        <w:rPr>
          <w:rFonts w:cstheme="minorHAnsi"/>
          <w:color w:val="222222"/>
          <w:shd w:val="clear" w:color="auto" w:fill="FFFFFF"/>
        </w:rPr>
        <w:t xml:space="preserve">. </w:t>
      </w:r>
      <w:r w:rsidRPr="005E4E2E">
        <w:rPr>
          <w:rFonts w:cstheme="minorHAnsi"/>
          <w:color w:val="222222"/>
          <w:shd w:val="clear" w:color="auto" w:fill="FFFFFF"/>
          <w:lang w:val="en-US"/>
        </w:rPr>
        <w:t>Presses universitaires de France.</w:t>
      </w:r>
    </w:p>
    <w:p w14:paraId="63B5F0ED" w14:textId="77777777" w:rsidR="00DD6691" w:rsidRPr="00DD6691" w:rsidRDefault="00DD6691" w:rsidP="00492F43">
      <w:pPr>
        <w:jc w:val="both"/>
        <w:rPr>
          <w:rFonts w:cstheme="minorHAnsi"/>
          <w:color w:val="222222"/>
          <w:sz w:val="24"/>
          <w:shd w:val="clear" w:color="auto" w:fill="FFFFFF"/>
          <w:lang w:val="en-US"/>
        </w:rPr>
      </w:pPr>
      <w:r w:rsidRPr="00DD6691">
        <w:rPr>
          <w:rFonts w:cstheme="minorHAnsi"/>
          <w:color w:val="222222"/>
          <w:szCs w:val="20"/>
          <w:shd w:val="clear" w:color="auto" w:fill="FFFFFF"/>
          <w:lang w:val="en-US"/>
        </w:rPr>
        <w:t>Mehta, J., &amp; Davies, S. (2018). Education in a new society: Renewing the sociology of education. </w:t>
      </w:r>
      <w:r w:rsidRPr="00DD6691">
        <w:rPr>
          <w:rFonts w:cstheme="minorHAnsi"/>
          <w:i/>
          <w:iCs/>
          <w:color w:val="222222"/>
          <w:szCs w:val="20"/>
          <w:shd w:val="clear" w:color="auto" w:fill="FFFFFF"/>
          <w:lang w:val="en-US"/>
        </w:rPr>
        <w:t>Education in a new society: renewing the sociology of education</w:t>
      </w:r>
      <w:r w:rsidRPr="00DD6691">
        <w:rPr>
          <w:rFonts w:cstheme="minorHAnsi"/>
          <w:color w:val="222222"/>
          <w:szCs w:val="20"/>
          <w:shd w:val="clear" w:color="auto" w:fill="FFFFFF"/>
          <w:lang w:val="en-US"/>
        </w:rPr>
        <w:t>, 1-58.</w:t>
      </w:r>
    </w:p>
    <w:p w14:paraId="55E8A0D1" w14:textId="77777777" w:rsidR="00512976" w:rsidRPr="00BC3AE5" w:rsidRDefault="00512976" w:rsidP="00492F43">
      <w:pPr>
        <w:jc w:val="both"/>
        <w:rPr>
          <w:rFonts w:cstheme="minorHAnsi"/>
        </w:rPr>
      </w:pPr>
      <w:r w:rsidRPr="00BC3AE5">
        <w:rPr>
          <w:rFonts w:cstheme="minorHAnsi"/>
          <w:color w:val="222222"/>
          <w:shd w:val="clear" w:color="auto" w:fill="FFFFFF"/>
        </w:rPr>
        <w:t>Mons, N. (2004). </w:t>
      </w:r>
      <w:r w:rsidRPr="00BC3AE5">
        <w:rPr>
          <w:rFonts w:cstheme="minorHAnsi"/>
          <w:i/>
          <w:iCs/>
          <w:color w:val="222222"/>
          <w:shd w:val="clear" w:color="auto" w:fill="FFFFFF"/>
        </w:rPr>
        <w:t>De l'école unifiée aux écoles plurielles. Évaluation internationale des politiques de différenciation et de diversification de l'offre éducative</w:t>
      </w:r>
      <w:r w:rsidRPr="00BC3AE5">
        <w:rPr>
          <w:rFonts w:cstheme="minorHAnsi"/>
          <w:color w:val="222222"/>
          <w:shd w:val="clear" w:color="auto" w:fill="FFFFFF"/>
        </w:rPr>
        <w:t> (Doctoral dissertation, Université de Bourgogne).</w:t>
      </w:r>
    </w:p>
    <w:p w14:paraId="586E6145" w14:textId="77777777" w:rsidR="0096701B" w:rsidRPr="00ED523C" w:rsidRDefault="0096701B" w:rsidP="00492F43">
      <w:pPr>
        <w:jc w:val="both"/>
        <w:rPr>
          <w:rFonts w:cstheme="minorHAnsi"/>
          <w:lang w:val="en-US"/>
        </w:rPr>
      </w:pPr>
      <w:r w:rsidRPr="00BC3AE5">
        <w:rPr>
          <w:rFonts w:cstheme="minorHAnsi"/>
          <w:lang w:val="en-US"/>
        </w:rPr>
        <w:t xml:space="preserve">Podolny, J. M. (1993). A status-based model of market competition. </w:t>
      </w:r>
      <w:r w:rsidRPr="00ED523C">
        <w:rPr>
          <w:rFonts w:cstheme="minorHAnsi"/>
          <w:i/>
          <w:lang w:val="en-US"/>
        </w:rPr>
        <w:t>American journal of sociology</w:t>
      </w:r>
      <w:r w:rsidRPr="00ED523C">
        <w:rPr>
          <w:rFonts w:cstheme="minorHAnsi"/>
          <w:lang w:val="en-US"/>
        </w:rPr>
        <w:t>, 98(4), 829-872.</w:t>
      </w:r>
    </w:p>
    <w:p w14:paraId="1D966AC3" w14:textId="77777777" w:rsidR="006F74C2" w:rsidRPr="00401A79" w:rsidRDefault="006F74C2" w:rsidP="00492F43">
      <w:pPr>
        <w:jc w:val="both"/>
        <w:rPr>
          <w:rFonts w:cstheme="minorHAnsi"/>
        </w:rPr>
      </w:pPr>
      <w:r w:rsidRPr="006F74C2">
        <w:rPr>
          <w:rFonts w:cstheme="minorHAnsi"/>
          <w:lang w:val="en-US"/>
        </w:rPr>
        <w:t>Ro</w:t>
      </w:r>
      <w:r>
        <w:rPr>
          <w:rFonts w:cstheme="minorHAnsi"/>
          <w:lang w:val="en-US"/>
        </w:rPr>
        <w:t xml:space="preserve">th, A. E. (2015). </w:t>
      </w:r>
      <w:r w:rsidRPr="006F74C2">
        <w:rPr>
          <w:rFonts w:cstheme="minorHAnsi"/>
          <w:i/>
          <w:lang w:val="en-US"/>
        </w:rPr>
        <w:t>Who gets what and why: the new economics of matchmaking and market design</w:t>
      </w:r>
      <w:r w:rsidRPr="006F74C2">
        <w:rPr>
          <w:rFonts w:cstheme="minorHAnsi"/>
          <w:lang w:val="en-US"/>
        </w:rPr>
        <w:t xml:space="preserve">. </w:t>
      </w:r>
      <w:r w:rsidRPr="00401A79">
        <w:rPr>
          <w:rFonts w:cstheme="minorHAnsi"/>
        </w:rPr>
        <w:t>Houghton Mifflin Harcourt.</w:t>
      </w:r>
    </w:p>
    <w:p w14:paraId="2E8A7463" w14:textId="77777777" w:rsidR="00512976" w:rsidRPr="00BC3AE5" w:rsidRDefault="003C4467" w:rsidP="00492F43">
      <w:pPr>
        <w:jc w:val="both"/>
        <w:rPr>
          <w:rFonts w:cstheme="minorHAnsi"/>
          <w:color w:val="222222"/>
          <w:shd w:val="clear" w:color="auto" w:fill="FFFFFF"/>
        </w:rPr>
      </w:pPr>
      <w:r w:rsidRPr="00401A79">
        <w:rPr>
          <w:rFonts w:cstheme="minorHAnsi"/>
          <w:color w:val="222222"/>
          <w:shd w:val="clear" w:color="auto" w:fill="FFFFFF"/>
        </w:rPr>
        <w:t>v</w:t>
      </w:r>
      <w:r w:rsidR="00512976" w:rsidRPr="00401A79">
        <w:rPr>
          <w:rFonts w:cstheme="minorHAnsi"/>
          <w:color w:val="222222"/>
          <w:shd w:val="clear" w:color="auto" w:fill="FFFFFF"/>
        </w:rPr>
        <w:t xml:space="preserve">an Zanten, A. (2009). </w:t>
      </w:r>
      <w:r w:rsidR="00512976" w:rsidRPr="00BC3AE5">
        <w:rPr>
          <w:rFonts w:cstheme="minorHAnsi"/>
          <w:color w:val="222222"/>
          <w:shd w:val="clear" w:color="auto" w:fill="FFFFFF"/>
        </w:rPr>
        <w:t>Choisir son école: stratégies parentales et médiations locales.</w:t>
      </w:r>
      <w:r w:rsidRPr="00BC3AE5">
        <w:rPr>
          <w:rFonts w:cstheme="minorHAnsi"/>
          <w:color w:val="222222"/>
          <w:shd w:val="clear" w:color="auto" w:fill="FFFFFF"/>
        </w:rPr>
        <w:t xml:space="preserve"> Presses universitaires de France.</w:t>
      </w:r>
    </w:p>
    <w:p w14:paraId="109FC0A0" w14:textId="77777777" w:rsidR="00512976" w:rsidRPr="00BC3AE5" w:rsidRDefault="00512976" w:rsidP="00492F43">
      <w:pPr>
        <w:jc w:val="both"/>
        <w:rPr>
          <w:rFonts w:cstheme="minorHAnsi"/>
        </w:rPr>
      </w:pPr>
      <w:r w:rsidRPr="00ED523C">
        <w:rPr>
          <w:rFonts w:cstheme="minorHAnsi"/>
          <w:color w:val="222222"/>
          <w:shd w:val="clear" w:color="auto" w:fill="FFFFFF"/>
          <w:lang w:val="es-ES"/>
        </w:rPr>
        <w:t>van Zanten, A., &amp; Obin, J. P. (2008). </w:t>
      </w:r>
      <w:r w:rsidRPr="00BC3AE5">
        <w:rPr>
          <w:rFonts w:cstheme="minorHAnsi"/>
          <w:i/>
          <w:iCs/>
          <w:color w:val="222222"/>
          <w:shd w:val="clear" w:color="auto" w:fill="FFFFFF"/>
        </w:rPr>
        <w:t>La carte scolaire</w:t>
      </w:r>
      <w:r w:rsidRPr="00BC3AE5">
        <w:rPr>
          <w:rFonts w:cstheme="minorHAnsi"/>
          <w:color w:val="222222"/>
          <w:shd w:val="clear" w:color="auto" w:fill="FFFFFF"/>
        </w:rPr>
        <w:t>. Presses universitaires de France.</w:t>
      </w:r>
    </w:p>
    <w:p w14:paraId="5BAD789D" w14:textId="77777777" w:rsidR="004127AA" w:rsidRPr="00BC3AE5" w:rsidRDefault="004127AA" w:rsidP="00492F43">
      <w:pPr>
        <w:jc w:val="both"/>
        <w:rPr>
          <w:rFonts w:cstheme="minorHAnsi"/>
          <w:lang w:val="en-US"/>
        </w:rPr>
      </w:pPr>
      <w:r w:rsidRPr="00ED523C">
        <w:rPr>
          <w:rFonts w:cstheme="minorHAnsi"/>
          <w:lang w:val="es-ES"/>
        </w:rPr>
        <w:t xml:space="preserve">Verger, A., Fontdevila, C., &amp; Zancajo, A. (2016). </w:t>
      </w:r>
      <w:r w:rsidRPr="00BC3AE5">
        <w:rPr>
          <w:rFonts w:cstheme="minorHAnsi"/>
          <w:lang w:val="en-US"/>
        </w:rPr>
        <w:t>The privatization of education: A political economy of global education reform. Teachers College Press.</w:t>
      </w:r>
    </w:p>
    <w:p w14:paraId="28F90B9C" w14:textId="77777777" w:rsidR="00930433" w:rsidRPr="00BC3AE5" w:rsidRDefault="00930433" w:rsidP="00492F43">
      <w:pPr>
        <w:jc w:val="both"/>
        <w:rPr>
          <w:rFonts w:cstheme="minorHAnsi"/>
        </w:rPr>
      </w:pPr>
      <w:r w:rsidRPr="00BC3AE5">
        <w:rPr>
          <w:rFonts w:cstheme="minorHAnsi"/>
          <w:lang w:val="en-US"/>
        </w:rPr>
        <w:t xml:space="preserve">Windle, J. (2014). The Rise of School Choice in Education Funding Reform: An Analysis of Two Policy Moments. </w:t>
      </w:r>
      <w:r w:rsidRPr="00BC3AE5">
        <w:rPr>
          <w:rFonts w:cstheme="minorHAnsi"/>
          <w:i/>
        </w:rPr>
        <w:t>Educational Policy</w:t>
      </w:r>
      <w:r w:rsidRPr="00BC3AE5">
        <w:rPr>
          <w:rFonts w:cstheme="minorHAnsi"/>
        </w:rPr>
        <w:t xml:space="preserve">, 28(2), 306–324. </w:t>
      </w:r>
    </w:p>
    <w:sectPr w:rsidR="00930433" w:rsidRPr="00BC3AE5">
      <w:footerReference w:type="default" r:id="rId10"/>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6580DF" w16cex:dateUtc="2022-06-28T11:30:00Z"/>
  <w16cex:commentExtensible w16cex:durableId="26658961" w16cex:dateUtc="2022-06-28T12:06:00Z"/>
  <w16cex:commentExtensible w16cex:durableId="266580A3" w16cex:dateUtc="2022-06-28T11:29:00Z"/>
  <w16cex:commentExtensible w16cex:durableId="26657FD8" w16cex:dateUtc="2022-06-28T11:25:00Z"/>
  <w16cex:commentExtensible w16cex:durableId="266581A6" w16cex:dateUtc="2022-06-28T11:33:00Z"/>
  <w16cex:commentExtensible w16cex:durableId="266581DD" w16cex:dateUtc="2022-06-28T11:34:00Z"/>
  <w16cex:commentExtensible w16cex:durableId="26658DC1" w16cex:dateUtc="2022-06-28T12:25:00Z"/>
  <w16cex:commentExtensible w16cex:durableId="26658442" w16cex:dateUtc="2022-06-28T11:44:00Z"/>
  <w16cex:commentExtensible w16cex:durableId="26658370" w16cex:dateUtc="2022-06-28T11:41:00Z"/>
  <w16cex:commentExtensible w16cex:durableId="266583C0" w16cex:dateUtc="2022-06-28T11:42:00Z"/>
  <w16cex:commentExtensible w16cex:durableId="26658469" w16cex:dateUtc="2022-06-28T11:45:00Z"/>
  <w16cex:commentExtensible w16cex:durableId="266584E9" w16cex:dateUtc="2022-06-28T11:47:00Z"/>
  <w16cex:commentExtensible w16cex:durableId="2665856F" w16cex:dateUtc="2022-06-28T11:49:00Z"/>
  <w16cex:commentExtensible w16cex:durableId="26658617" w16cex:dateUtc="2022-06-28T11:52:00Z"/>
  <w16cex:commentExtensible w16cex:durableId="266586FC" w16cex:dateUtc="2022-06-28T11:56:00Z"/>
  <w16cex:commentExtensible w16cex:durableId="266587B6" w16cex:dateUtc="2022-06-28T11:59:00Z"/>
  <w16cex:commentExtensible w16cex:durableId="26658828" w16cex:dateUtc="2022-06-28T12:01:00Z"/>
  <w16cex:commentExtensible w16cex:durableId="26658A13" w16cex:dateUtc="2022-06-28T12:09:00Z"/>
  <w16cex:commentExtensible w16cex:durableId="26658A45" w16cex:dateUtc="2022-06-28T12:10:00Z"/>
  <w16cex:commentExtensible w16cex:durableId="26658B37" w16cex:dateUtc="2022-06-28T12:14:00Z"/>
  <w16cex:commentExtensible w16cex:durableId="26658C06" w16cex:dateUtc="2022-06-28T12:1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DB8EF6" w14:textId="77777777" w:rsidR="004467C3" w:rsidRDefault="004467C3" w:rsidP="00865429">
      <w:pPr>
        <w:spacing w:after="0" w:line="240" w:lineRule="auto"/>
      </w:pPr>
      <w:r>
        <w:separator/>
      </w:r>
    </w:p>
  </w:endnote>
  <w:endnote w:type="continuationSeparator" w:id="0">
    <w:p w14:paraId="09A3D1A8" w14:textId="77777777" w:rsidR="004467C3" w:rsidRDefault="004467C3" w:rsidP="008654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1055897"/>
      <w:docPartObj>
        <w:docPartGallery w:val="Page Numbers (Bottom of Page)"/>
        <w:docPartUnique/>
      </w:docPartObj>
    </w:sdtPr>
    <w:sdtEndPr/>
    <w:sdtContent>
      <w:p w14:paraId="76A82919" w14:textId="05E8A69C" w:rsidR="00512976" w:rsidRDefault="00512976">
        <w:pPr>
          <w:pStyle w:val="Pieddepage"/>
          <w:jc w:val="right"/>
        </w:pPr>
        <w:r>
          <w:fldChar w:fldCharType="begin"/>
        </w:r>
        <w:r>
          <w:instrText>PAGE   \* MERGEFORMAT</w:instrText>
        </w:r>
        <w:r>
          <w:fldChar w:fldCharType="separate"/>
        </w:r>
        <w:r w:rsidR="00C074AC" w:rsidRPr="00C074AC">
          <w:rPr>
            <w:noProof/>
            <w:lang w:val="fr-FR"/>
          </w:rPr>
          <w:t>1</w:t>
        </w:r>
        <w:r>
          <w:fldChar w:fldCharType="end"/>
        </w:r>
      </w:p>
    </w:sdtContent>
  </w:sdt>
  <w:p w14:paraId="2C3D8D6F" w14:textId="77777777" w:rsidR="00512976" w:rsidRDefault="00512976">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FC9D9F" w14:textId="77777777" w:rsidR="004467C3" w:rsidRDefault="004467C3" w:rsidP="00865429">
      <w:pPr>
        <w:spacing w:after="0" w:line="240" w:lineRule="auto"/>
      </w:pPr>
      <w:r>
        <w:separator/>
      </w:r>
    </w:p>
  </w:footnote>
  <w:footnote w:type="continuationSeparator" w:id="0">
    <w:p w14:paraId="576A1564" w14:textId="77777777" w:rsidR="004467C3" w:rsidRDefault="004467C3" w:rsidP="00865429">
      <w:pPr>
        <w:spacing w:after="0" w:line="240" w:lineRule="auto"/>
      </w:pPr>
      <w:r>
        <w:continuationSeparator/>
      </w:r>
    </w:p>
  </w:footnote>
  <w:footnote w:id="1">
    <w:p w14:paraId="1E86BEF7" w14:textId="77777777" w:rsidR="00CE5CAD" w:rsidRPr="00ED523C" w:rsidRDefault="00CE5CAD" w:rsidP="00ED523C">
      <w:pPr>
        <w:pStyle w:val="Notedebasdepage"/>
        <w:jc w:val="both"/>
        <w:rPr>
          <w:lang w:val="en-US"/>
        </w:rPr>
      </w:pPr>
      <w:r>
        <w:rPr>
          <w:rStyle w:val="Appelnotedebasdep"/>
        </w:rPr>
        <w:footnoteRef/>
      </w:r>
      <w:r w:rsidRPr="00ED523C">
        <w:rPr>
          <w:lang w:val="en-US"/>
        </w:rPr>
        <w:t xml:space="preserve"> </w:t>
      </w:r>
      <w:r>
        <w:rPr>
          <w:lang w:val="en-US"/>
        </w:rPr>
        <w:t>R</w:t>
      </w:r>
      <w:r w:rsidRPr="00CE5CAD">
        <w:rPr>
          <w:lang w:val="en-US"/>
        </w:rPr>
        <w:t xml:space="preserve">egulation here refers to the way in which the state attempts to </w:t>
      </w:r>
      <w:r w:rsidR="00032D53">
        <w:rPr>
          <w:lang w:val="en-US"/>
        </w:rPr>
        <w:t>guide</w:t>
      </w:r>
      <w:r w:rsidRPr="00CE5CAD">
        <w:rPr>
          <w:lang w:val="en-US"/>
        </w:rPr>
        <w:t xml:space="preserve"> the behavior of actors through its </w:t>
      </w:r>
      <w:r w:rsidR="00032D53">
        <w:rPr>
          <w:lang w:val="en-US"/>
        </w:rPr>
        <w:t xml:space="preserve">rule-making action and its </w:t>
      </w:r>
      <w:r w:rsidRPr="00CE5CAD">
        <w:rPr>
          <w:lang w:val="en-US"/>
        </w:rPr>
        <w:t>educational policy.</w:t>
      </w:r>
      <w:r>
        <w:rPr>
          <w:lang w:val="en-US"/>
        </w:rPr>
        <w:t xml:space="preserve"> </w:t>
      </w:r>
    </w:p>
  </w:footnote>
  <w:footnote w:id="2">
    <w:p w14:paraId="4B29866F" w14:textId="24E183D4" w:rsidR="0026343E" w:rsidRPr="00A17FED" w:rsidRDefault="0026343E" w:rsidP="0026343E">
      <w:pPr>
        <w:pStyle w:val="Notedebasdepage"/>
        <w:jc w:val="both"/>
        <w:rPr>
          <w:lang w:val="en-US"/>
        </w:rPr>
      </w:pPr>
      <w:r>
        <w:rPr>
          <w:rStyle w:val="Appelnotedebasdep"/>
        </w:rPr>
        <w:footnoteRef/>
      </w:r>
      <w:r w:rsidRPr="00A17FED">
        <w:rPr>
          <w:lang w:val="en-US"/>
        </w:rPr>
        <w:t xml:space="preserve"> </w:t>
      </w:r>
      <w:r w:rsidR="000E5B2C">
        <w:rPr>
          <w:lang w:val="en-US"/>
        </w:rPr>
        <w:t>T</w:t>
      </w:r>
      <w:r w:rsidRPr="00A17FED">
        <w:rPr>
          <w:lang w:val="en-US"/>
        </w:rPr>
        <w:t>he passages quoted in the chapter, translate</w:t>
      </w:r>
      <w:r w:rsidR="000E5B2C">
        <w:rPr>
          <w:lang w:val="en-US"/>
        </w:rPr>
        <w:t>d</w:t>
      </w:r>
      <w:r w:rsidRPr="00A17FED">
        <w:rPr>
          <w:lang w:val="en-US"/>
        </w:rPr>
        <w:t xml:space="preserve"> </w:t>
      </w:r>
      <w:r w:rsidR="000E5B2C">
        <w:rPr>
          <w:lang w:val="en-US"/>
        </w:rPr>
        <w:t>by us</w:t>
      </w:r>
      <w:r w:rsidRPr="00A17FED">
        <w:rPr>
          <w:lang w:val="en-US"/>
        </w:rPr>
        <w:t xml:space="preserve">, come from </w:t>
      </w:r>
      <w:r w:rsidR="00DA160F" w:rsidRPr="00A17FED">
        <w:rPr>
          <w:lang w:val="en-US"/>
        </w:rPr>
        <w:t>the original French version</w:t>
      </w:r>
      <w:r w:rsidR="00DA160F">
        <w:rPr>
          <w:lang w:val="en-US"/>
        </w:rPr>
        <w:t xml:space="preserve"> (Karpik, 2007)</w:t>
      </w:r>
      <w:r w:rsidRPr="00A17FED">
        <w:rPr>
          <w:lang w:val="en-US"/>
        </w:rPr>
        <w:t>.</w:t>
      </w:r>
    </w:p>
  </w:footnote>
  <w:footnote w:id="3">
    <w:p w14:paraId="667BA153" w14:textId="7436A254" w:rsidR="008B5D22" w:rsidRPr="00ED523C" w:rsidRDefault="008B5D22" w:rsidP="00A14F03">
      <w:pPr>
        <w:pStyle w:val="Notedebasdepage"/>
        <w:jc w:val="both"/>
        <w:rPr>
          <w:lang w:val="en-US"/>
        </w:rPr>
      </w:pPr>
      <w:r>
        <w:rPr>
          <w:rStyle w:val="Appelnotedebasdep"/>
        </w:rPr>
        <w:footnoteRef/>
      </w:r>
      <w:r w:rsidRPr="00ED523C">
        <w:rPr>
          <w:lang w:val="en-US"/>
        </w:rPr>
        <w:t xml:space="preserve"> </w:t>
      </w:r>
      <w:r>
        <w:rPr>
          <w:lang w:val="en-US"/>
        </w:rPr>
        <w:t xml:space="preserve">We also </w:t>
      </w:r>
      <w:r w:rsidRPr="001D5226">
        <w:rPr>
          <w:lang w:val="en-US"/>
        </w:rPr>
        <w:t xml:space="preserve">give </w:t>
      </w:r>
      <w:r w:rsidR="000E5B2C">
        <w:rPr>
          <w:lang w:val="en-US"/>
        </w:rPr>
        <w:t>a place</w:t>
      </w:r>
      <w:r w:rsidRPr="001D5226">
        <w:rPr>
          <w:lang w:val="en-US"/>
        </w:rPr>
        <w:t xml:space="preserve"> to our own research or </w:t>
      </w:r>
      <w:r w:rsidR="000E5B2C">
        <w:rPr>
          <w:lang w:val="en-US"/>
        </w:rPr>
        <w:t xml:space="preserve">to </w:t>
      </w:r>
      <w:r w:rsidRPr="001D5226">
        <w:rPr>
          <w:lang w:val="en-US"/>
        </w:rPr>
        <w:t xml:space="preserve">that </w:t>
      </w:r>
      <w:r w:rsidR="000E5B2C">
        <w:rPr>
          <w:lang w:val="en-US"/>
        </w:rPr>
        <w:t>carried out</w:t>
      </w:r>
      <w:r w:rsidRPr="001D5226">
        <w:rPr>
          <w:lang w:val="en-US"/>
        </w:rPr>
        <w:t xml:space="preserve"> within our research center</w:t>
      </w:r>
      <w:r>
        <w:rPr>
          <w:lang w:val="en-US"/>
        </w:rPr>
        <w:t xml:space="preserve"> (</w:t>
      </w:r>
      <w:r w:rsidRPr="001D5226">
        <w:rPr>
          <w:lang w:val="en-US"/>
        </w:rPr>
        <w:t>Girsef</w:t>
      </w:r>
      <w:r>
        <w:rPr>
          <w:lang w:val="en-US"/>
        </w:rPr>
        <w:t xml:space="preserve">, UCLouvain). See a.o. </w:t>
      </w:r>
      <w:r w:rsidR="007970CF">
        <w:rPr>
          <w:lang w:val="en-US"/>
        </w:rPr>
        <w:t xml:space="preserve">Deceuninck &amp; Draelants, 2016; Deceuninck et al., 2020; </w:t>
      </w:r>
      <w:r>
        <w:rPr>
          <w:lang w:val="en-US"/>
        </w:rPr>
        <w:t>Draelants &amp; Dumay, 2011; Dupriez &amp; Cornet, 2005</w:t>
      </w:r>
      <w:r w:rsidRPr="00E65106">
        <w:rPr>
          <w:lang w:val="en-US"/>
        </w:rPr>
        <w:t>; Maroy, 2006</w:t>
      </w:r>
      <w:r>
        <w:rPr>
          <w:lang w:val="en-US"/>
        </w:rPr>
        <w:t>.</w:t>
      </w:r>
      <w:r w:rsidR="006F3983">
        <w:rPr>
          <w:lang w:val="en-US"/>
        </w:rPr>
        <w:t xml:space="preserve"> </w:t>
      </w:r>
      <w:r w:rsidR="006F3983" w:rsidRPr="006F3983">
        <w:rPr>
          <w:lang w:val="en-US"/>
        </w:rPr>
        <w:t xml:space="preserve">Of course, the sociologists </w:t>
      </w:r>
      <w:r w:rsidR="006F3983">
        <w:rPr>
          <w:lang w:val="en-US"/>
        </w:rPr>
        <w:t xml:space="preserve">of markets </w:t>
      </w:r>
      <w:r w:rsidR="006F3983" w:rsidRPr="006F3983">
        <w:rPr>
          <w:lang w:val="en-US"/>
        </w:rPr>
        <w:t xml:space="preserve">and </w:t>
      </w:r>
      <w:r w:rsidR="00A14F03" w:rsidRPr="006F3983">
        <w:rPr>
          <w:lang w:val="en-US"/>
        </w:rPr>
        <w:t xml:space="preserve">sociologists </w:t>
      </w:r>
      <w:r w:rsidR="00A14F03">
        <w:rPr>
          <w:lang w:val="en-US"/>
        </w:rPr>
        <w:t xml:space="preserve">of </w:t>
      </w:r>
      <w:r w:rsidR="006F3983" w:rsidRPr="006F3983">
        <w:rPr>
          <w:lang w:val="en-US"/>
        </w:rPr>
        <w:t xml:space="preserve">education we </w:t>
      </w:r>
      <w:r w:rsidR="00A14F03">
        <w:rPr>
          <w:lang w:val="en-US"/>
        </w:rPr>
        <w:t xml:space="preserve">rely on in this chapter </w:t>
      </w:r>
      <w:r w:rsidR="006F3983" w:rsidRPr="006F3983">
        <w:rPr>
          <w:lang w:val="en-US"/>
        </w:rPr>
        <w:t xml:space="preserve">are not representative of all </w:t>
      </w:r>
      <w:r w:rsidR="00A14F03">
        <w:rPr>
          <w:lang w:val="en-US"/>
        </w:rPr>
        <w:t xml:space="preserve">views </w:t>
      </w:r>
      <w:r w:rsidR="006F3983" w:rsidRPr="006F3983">
        <w:rPr>
          <w:lang w:val="en-US"/>
        </w:rPr>
        <w:t xml:space="preserve">within these two fields, they represent </w:t>
      </w:r>
      <w:r w:rsidR="00A14F03">
        <w:rPr>
          <w:lang w:val="en-US"/>
        </w:rPr>
        <w:t xml:space="preserve">views </w:t>
      </w:r>
      <w:r w:rsidR="00A14F03" w:rsidRPr="00A14F03">
        <w:rPr>
          <w:lang w:val="en-US"/>
        </w:rPr>
        <w:t xml:space="preserve">that we </w:t>
      </w:r>
      <w:r w:rsidR="00A14F03">
        <w:rPr>
          <w:lang w:val="en-US"/>
        </w:rPr>
        <w:t>think</w:t>
      </w:r>
      <w:r w:rsidR="00A14F03" w:rsidRPr="00A14F03">
        <w:rPr>
          <w:lang w:val="en-US"/>
        </w:rPr>
        <w:t xml:space="preserve"> are </w:t>
      </w:r>
      <w:r w:rsidR="007E3EB3">
        <w:rPr>
          <w:lang w:val="en-US"/>
        </w:rPr>
        <w:t>significant and relevant</w:t>
      </w:r>
      <w:r w:rsidR="006F3983" w:rsidRPr="006F3983">
        <w:rPr>
          <w:lang w:val="en-US"/>
        </w:rPr>
        <w:t>.</w:t>
      </w:r>
    </w:p>
  </w:footnote>
  <w:footnote w:id="4">
    <w:p w14:paraId="11DDDF05" w14:textId="77777777" w:rsidR="0079313D" w:rsidRPr="0079313D" w:rsidRDefault="0079313D" w:rsidP="0079313D">
      <w:pPr>
        <w:pStyle w:val="Notedebasdepage"/>
        <w:jc w:val="both"/>
        <w:rPr>
          <w:lang w:val="en-US"/>
        </w:rPr>
      </w:pPr>
      <w:r>
        <w:rPr>
          <w:rStyle w:val="Appelnotedebasdep"/>
        </w:rPr>
        <w:footnoteRef/>
      </w:r>
      <w:r w:rsidRPr="0079313D">
        <w:rPr>
          <w:lang w:val="en-US"/>
        </w:rPr>
        <w:t xml:space="preserve"> </w:t>
      </w:r>
      <w:r>
        <w:rPr>
          <w:lang w:val="en-US"/>
        </w:rPr>
        <w:t>A</w:t>
      </w:r>
      <w:r w:rsidRPr="00514774">
        <w:rPr>
          <w:lang w:val="en-US"/>
        </w:rPr>
        <w:t xml:space="preserve">s education is a public service, </w:t>
      </w:r>
      <w:r>
        <w:rPr>
          <w:lang w:val="en-US"/>
        </w:rPr>
        <w:t>researchers often speak of “</w:t>
      </w:r>
      <w:r w:rsidRPr="00514774">
        <w:rPr>
          <w:lang w:val="en-US"/>
        </w:rPr>
        <w:t>quasi-market</w:t>
      </w:r>
      <w:r>
        <w:rPr>
          <w:lang w:val="en-US"/>
        </w:rPr>
        <w:t>s”. This</w:t>
      </w:r>
      <w:r w:rsidRPr="00514774">
        <w:rPr>
          <w:lang w:val="en-US"/>
        </w:rPr>
        <w:t xml:space="preserve"> imply that the financial allocation that schools receive from the state varies proportionally according to the number of students they manage to enroll.</w:t>
      </w:r>
    </w:p>
  </w:footnote>
  <w:footnote w:id="5">
    <w:p w14:paraId="3258D629" w14:textId="77777777" w:rsidR="00512976" w:rsidRPr="00BA3EAC" w:rsidRDefault="00512976" w:rsidP="00750718">
      <w:pPr>
        <w:pStyle w:val="Notedebasdepage"/>
        <w:jc w:val="both"/>
        <w:rPr>
          <w:lang w:val="en-US"/>
        </w:rPr>
      </w:pPr>
      <w:r w:rsidRPr="00A01F8A">
        <w:rPr>
          <w:rStyle w:val="Appelnotedebasdep"/>
        </w:rPr>
        <w:footnoteRef/>
      </w:r>
      <w:r w:rsidRPr="00A01F8A">
        <w:rPr>
          <w:lang w:val="en-US"/>
        </w:rPr>
        <w:t xml:space="preserve"> This is the case, for example, of the Belgian sociologist Bernard Delvaux (Delvaux, 2005; Delvaux &amp; Joseph, 2006; Delvaux &amp; van Zanten, 2006), who developed the concept of local spaces of interdependence between schools to describe the functioning of the French-speaking Belgian “quasi-market”.</w:t>
      </w:r>
    </w:p>
  </w:footnote>
  <w:footnote w:id="6">
    <w:p w14:paraId="5F0B0A89" w14:textId="1B34666F" w:rsidR="00EC0DE7" w:rsidRPr="00565F57" w:rsidRDefault="00EC0DE7">
      <w:pPr>
        <w:pStyle w:val="Notedebasdepage"/>
        <w:rPr>
          <w:lang w:val="en-US"/>
        </w:rPr>
      </w:pPr>
      <w:r>
        <w:rPr>
          <w:rStyle w:val="Appelnotedebasdep"/>
        </w:rPr>
        <w:footnoteRef/>
      </w:r>
      <w:r w:rsidRPr="00565F57">
        <w:rPr>
          <w:lang w:val="en-US"/>
        </w:rPr>
        <w:t xml:space="preserve"> </w:t>
      </w:r>
      <w:r>
        <w:rPr>
          <w:lang w:val="en-US"/>
        </w:rPr>
        <w:t xml:space="preserve">It is </w:t>
      </w:r>
      <w:r w:rsidRPr="00EC0DE7">
        <w:rPr>
          <w:lang w:val="en-US"/>
        </w:rPr>
        <w:t>why we formulated the title of this chapter in the interrogative form</w:t>
      </w:r>
      <w:r>
        <w:rPr>
          <w:lang w:val="en-US"/>
        </w:rPr>
        <w:t>.</w:t>
      </w:r>
    </w:p>
  </w:footnote>
  <w:footnote w:id="7">
    <w:p w14:paraId="608112EA" w14:textId="77777777" w:rsidR="00512976" w:rsidRPr="00DA55F5" w:rsidRDefault="00512976" w:rsidP="00155360">
      <w:pPr>
        <w:pStyle w:val="Notedebasdepage"/>
        <w:jc w:val="both"/>
        <w:rPr>
          <w:lang w:val="en-US"/>
        </w:rPr>
      </w:pPr>
      <w:r w:rsidRPr="00DA55F5">
        <w:rPr>
          <w:rStyle w:val="Appelnotedebasdep"/>
        </w:rPr>
        <w:footnoteRef/>
      </w:r>
      <w:r w:rsidRPr="00DA55F5">
        <w:rPr>
          <w:lang w:val="en-US"/>
        </w:rPr>
        <w:t xml:space="preserve"> Chamberlin was the first to give an account of a form of economic struggle that plays on both competition and monopoly in an already very old work: The Theory of Monopolistic Competition (19</w:t>
      </w:r>
      <w:r w:rsidR="00E10DE5">
        <w:rPr>
          <w:lang w:val="en-US"/>
        </w:rPr>
        <w:t>49</w:t>
      </w:r>
      <w:r w:rsidRPr="00DA55F5">
        <w:rPr>
          <w:lang w:val="en-US"/>
        </w:rPr>
        <w:t>). However, despite the new perspective provided by Chamberlin's work, no major transformation of neo-classical economic theory has taken place (see Karpik on this subject).</w:t>
      </w:r>
    </w:p>
  </w:footnote>
  <w:footnote w:id="8">
    <w:p w14:paraId="52BF85DB" w14:textId="77777777" w:rsidR="00512976" w:rsidRPr="00954205" w:rsidRDefault="00512976" w:rsidP="0096701B">
      <w:pPr>
        <w:pStyle w:val="Notedebasdepage"/>
        <w:jc w:val="both"/>
        <w:rPr>
          <w:lang w:val="en-US"/>
        </w:rPr>
      </w:pPr>
      <w:r>
        <w:rPr>
          <w:rStyle w:val="Appelnotedebasdep"/>
        </w:rPr>
        <w:footnoteRef/>
      </w:r>
      <w:r w:rsidRPr="00954205">
        <w:rPr>
          <w:lang w:val="en-US"/>
        </w:rPr>
        <w:t xml:space="preserve"> In the sociology of markets, another author of interest for further exploration of these issues is </w:t>
      </w:r>
      <w:r>
        <w:rPr>
          <w:lang w:val="en-US"/>
        </w:rPr>
        <w:t xml:space="preserve">Joel </w:t>
      </w:r>
      <w:r w:rsidRPr="00954205">
        <w:rPr>
          <w:lang w:val="en-US"/>
        </w:rPr>
        <w:t>Podolny</w:t>
      </w:r>
      <w:r>
        <w:rPr>
          <w:lang w:val="en-US"/>
        </w:rPr>
        <w:t xml:space="preserve"> (1993)</w:t>
      </w:r>
      <w:r w:rsidRPr="00954205">
        <w:rPr>
          <w:lang w:val="en-US"/>
        </w:rPr>
        <w:t>.</w:t>
      </w:r>
      <w:r>
        <w:rPr>
          <w:lang w:val="en-US"/>
        </w:rPr>
        <w:t xml:space="preserve"> </w:t>
      </w:r>
      <w:r w:rsidRPr="00954205">
        <w:rPr>
          <w:lang w:val="en-US"/>
        </w:rPr>
        <w:t>The mechanics of the statutes</w:t>
      </w:r>
      <w:r>
        <w:rPr>
          <w:lang w:val="en-US"/>
        </w:rPr>
        <w:t>,</w:t>
      </w:r>
      <w:r w:rsidRPr="00954205">
        <w:rPr>
          <w:lang w:val="en-US"/>
        </w:rPr>
        <w:t xml:space="preserve"> he describes</w:t>
      </w:r>
      <w:r>
        <w:rPr>
          <w:lang w:val="en-US"/>
        </w:rPr>
        <w:t>,</w:t>
      </w:r>
      <w:r w:rsidRPr="00954205">
        <w:rPr>
          <w:lang w:val="en-US"/>
        </w:rPr>
        <w:t xml:space="preserve"> </w:t>
      </w:r>
      <w:r>
        <w:rPr>
          <w:lang w:val="en-US"/>
        </w:rPr>
        <w:t>“</w:t>
      </w:r>
      <w:r w:rsidRPr="00954205">
        <w:rPr>
          <w:lang w:val="en-US"/>
        </w:rPr>
        <w:t>tend to institute relatively watertight market segments, and to prevent the establishment of generalized competition</w:t>
      </w:r>
      <w:r>
        <w:rPr>
          <w:lang w:val="en-US"/>
        </w:rPr>
        <w:t>”</w:t>
      </w:r>
      <w:r w:rsidR="0057586B">
        <w:rPr>
          <w:lang w:val="en-US"/>
        </w:rPr>
        <w:t xml:space="preserve"> (François, 2008</w:t>
      </w:r>
      <w:r w:rsidRPr="00954205">
        <w:rPr>
          <w:lang w:val="en-US"/>
        </w:rPr>
        <w:t>, p. 269)</w:t>
      </w:r>
      <w:r>
        <w:rPr>
          <w:lang w:val="en-US"/>
        </w:rPr>
        <w:t>.</w:t>
      </w:r>
    </w:p>
  </w:footnote>
  <w:footnote w:id="9">
    <w:p w14:paraId="29140605" w14:textId="77777777" w:rsidR="003D13ED" w:rsidRPr="005653F9" w:rsidRDefault="003D13ED" w:rsidP="003D13ED">
      <w:pPr>
        <w:pStyle w:val="Notedebasdepage"/>
        <w:rPr>
          <w:lang w:val="en-US"/>
        </w:rPr>
      </w:pPr>
      <w:r>
        <w:rPr>
          <w:rStyle w:val="Appelnotedebasdep"/>
        </w:rPr>
        <w:footnoteRef/>
      </w:r>
      <w:r w:rsidRPr="005653F9">
        <w:rPr>
          <w:lang w:val="en-US"/>
        </w:rPr>
        <w:t xml:space="preserve"> The reform only concerns the entrance to the first year of secondary school, which is certainly a decisive stage, but as the reform does not affect the rules of enrolment in the previous and subsequent years, the destabilization of the school market remains limited.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4A5577"/>
    <w:multiLevelType w:val="hybridMultilevel"/>
    <w:tmpl w:val="B0229124"/>
    <w:lvl w:ilvl="0" w:tplc="080C0015">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71C2013"/>
    <w:multiLevelType w:val="multilevel"/>
    <w:tmpl w:val="6E5E8918"/>
    <w:lvl w:ilvl="0">
      <w:start w:val="2"/>
      <w:numFmt w:val="decimal"/>
      <w:lvlText w:val="%1"/>
      <w:lvlJc w:val="left"/>
      <w:pPr>
        <w:ind w:left="435" w:hanging="435"/>
      </w:pPr>
      <w:rPr>
        <w:rFonts w:hint="default"/>
      </w:rPr>
    </w:lvl>
    <w:lvl w:ilvl="1">
      <w:start w:val="2"/>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 w15:restartNumberingAfterBreak="0">
    <w:nsid w:val="31C74EAD"/>
    <w:multiLevelType w:val="hybridMultilevel"/>
    <w:tmpl w:val="109C8EFE"/>
    <w:lvl w:ilvl="0" w:tplc="2D267A34">
      <w:start w:val="1"/>
      <w:numFmt w:val="bullet"/>
      <w:lvlText w:val="•"/>
      <w:lvlJc w:val="left"/>
      <w:pPr>
        <w:tabs>
          <w:tab w:val="num" w:pos="720"/>
        </w:tabs>
        <w:ind w:left="720" w:hanging="360"/>
      </w:pPr>
      <w:rPr>
        <w:rFonts w:ascii="Arial" w:hAnsi="Arial" w:hint="default"/>
      </w:rPr>
    </w:lvl>
    <w:lvl w:ilvl="1" w:tplc="8D2A0582">
      <w:start w:val="1"/>
      <w:numFmt w:val="bullet"/>
      <w:lvlText w:val="•"/>
      <w:lvlJc w:val="left"/>
      <w:pPr>
        <w:tabs>
          <w:tab w:val="num" w:pos="1440"/>
        </w:tabs>
        <w:ind w:left="1440" w:hanging="360"/>
      </w:pPr>
      <w:rPr>
        <w:rFonts w:ascii="Arial" w:hAnsi="Arial" w:hint="default"/>
      </w:rPr>
    </w:lvl>
    <w:lvl w:ilvl="2" w:tplc="A1DE6566" w:tentative="1">
      <w:start w:val="1"/>
      <w:numFmt w:val="bullet"/>
      <w:lvlText w:val="•"/>
      <w:lvlJc w:val="left"/>
      <w:pPr>
        <w:tabs>
          <w:tab w:val="num" w:pos="2160"/>
        </w:tabs>
        <w:ind w:left="2160" w:hanging="360"/>
      </w:pPr>
      <w:rPr>
        <w:rFonts w:ascii="Arial" w:hAnsi="Arial" w:hint="default"/>
      </w:rPr>
    </w:lvl>
    <w:lvl w:ilvl="3" w:tplc="9420FE12" w:tentative="1">
      <w:start w:val="1"/>
      <w:numFmt w:val="bullet"/>
      <w:lvlText w:val="•"/>
      <w:lvlJc w:val="left"/>
      <w:pPr>
        <w:tabs>
          <w:tab w:val="num" w:pos="2880"/>
        </w:tabs>
        <w:ind w:left="2880" w:hanging="360"/>
      </w:pPr>
      <w:rPr>
        <w:rFonts w:ascii="Arial" w:hAnsi="Arial" w:hint="default"/>
      </w:rPr>
    </w:lvl>
    <w:lvl w:ilvl="4" w:tplc="BF3015F2" w:tentative="1">
      <w:start w:val="1"/>
      <w:numFmt w:val="bullet"/>
      <w:lvlText w:val="•"/>
      <w:lvlJc w:val="left"/>
      <w:pPr>
        <w:tabs>
          <w:tab w:val="num" w:pos="3600"/>
        </w:tabs>
        <w:ind w:left="3600" w:hanging="360"/>
      </w:pPr>
      <w:rPr>
        <w:rFonts w:ascii="Arial" w:hAnsi="Arial" w:hint="default"/>
      </w:rPr>
    </w:lvl>
    <w:lvl w:ilvl="5" w:tplc="4EEE8DE0" w:tentative="1">
      <w:start w:val="1"/>
      <w:numFmt w:val="bullet"/>
      <w:lvlText w:val="•"/>
      <w:lvlJc w:val="left"/>
      <w:pPr>
        <w:tabs>
          <w:tab w:val="num" w:pos="4320"/>
        </w:tabs>
        <w:ind w:left="4320" w:hanging="360"/>
      </w:pPr>
      <w:rPr>
        <w:rFonts w:ascii="Arial" w:hAnsi="Arial" w:hint="default"/>
      </w:rPr>
    </w:lvl>
    <w:lvl w:ilvl="6" w:tplc="4FDC227E" w:tentative="1">
      <w:start w:val="1"/>
      <w:numFmt w:val="bullet"/>
      <w:lvlText w:val="•"/>
      <w:lvlJc w:val="left"/>
      <w:pPr>
        <w:tabs>
          <w:tab w:val="num" w:pos="5040"/>
        </w:tabs>
        <w:ind w:left="5040" w:hanging="360"/>
      </w:pPr>
      <w:rPr>
        <w:rFonts w:ascii="Arial" w:hAnsi="Arial" w:hint="default"/>
      </w:rPr>
    </w:lvl>
    <w:lvl w:ilvl="7" w:tplc="A5C8747A" w:tentative="1">
      <w:start w:val="1"/>
      <w:numFmt w:val="bullet"/>
      <w:lvlText w:val="•"/>
      <w:lvlJc w:val="left"/>
      <w:pPr>
        <w:tabs>
          <w:tab w:val="num" w:pos="5760"/>
        </w:tabs>
        <w:ind w:left="5760" w:hanging="360"/>
      </w:pPr>
      <w:rPr>
        <w:rFonts w:ascii="Arial" w:hAnsi="Arial" w:hint="default"/>
      </w:rPr>
    </w:lvl>
    <w:lvl w:ilvl="8" w:tplc="079EB30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3A411FBA"/>
    <w:multiLevelType w:val="multilevel"/>
    <w:tmpl w:val="91085578"/>
    <w:lvl w:ilvl="0">
      <w:start w:val="2"/>
      <w:numFmt w:val="decimal"/>
      <w:lvlText w:val="%1."/>
      <w:lvlJc w:val="left"/>
      <w:pPr>
        <w:ind w:left="495" w:hanging="495"/>
      </w:pPr>
      <w:rPr>
        <w:rFonts w:hint="default"/>
      </w:rPr>
    </w:lvl>
    <w:lvl w:ilvl="1">
      <w:start w:val="2"/>
      <w:numFmt w:val="decimal"/>
      <w:lvlText w:val="%1.%2."/>
      <w:lvlJc w:val="left"/>
      <w:pPr>
        <w:ind w:left="922" w:hanging="495"/>
      </w:pPr>
      <w:rPr>
        <w:rFonts w:hint="default"/>
      </w:rPr>
    </w:lvl>
    <w:lvl w:ilvl="2">
      <w:start w:val="3"/>
      <w:numFmt w:val="decimal"/>
      <w:lvlText w:val="%1.%2.%3."/>
      <w:lvlJc w:val="left"/>
      <w:pPr>
        <w:ind w:left="1574" w:hanging="720"/>
      </w:pPr>
      <w:rPr>
        <w:rFonts w:hint="default"/>
      </w:rPr>
    </w:lvl>
    <w:lvl w:ilvl="3">
      <w:start w:val="1"/>
      <w:numFmt w:val="decimal"/>
      <w:lvlText w:val="%1.%2.%3.%4."/>
      <w:lvlJc w:val="left"/>
      <w:pPr>
        <w:ind w:left="2001" w:hanging="720"/>
      </w:pPr>
      <w:rPr>
        <w:rFonts w:hint="default"/>
      </w:rPr>
    </w:lvl>
    <w:lvl w:ilvl="4">
      <w:start w:val="1"/>
      <w:numFmt w:val="decimal"/>
      <w:lvlText w:val="%1.%2.%3.%4.%5."/>
      <w:lvlJc w:val="left"/>
      <w:pPr>
        <w:ind w:left="2788" w:hanging="1080"/>
      </w:pPr>
      <w:rPr>
        <w:rFonts w:hint="default"/>
      </w:rPr>
    </w:lvl>
    <w:lvl w:ilvl="5">
      <w:start w:val="1"/>
      <w:numFmt w:val="decimal"/>
      <w:lvlText w:val="%1.%2.%3.%4.%5.%6."/>
      <w:lvlJc w:val="left"/>
      <w:pPr>
        <w:ind w:left="3215" w:hanging="1080"/>
      </w:pPr>
      <w:rPr>
        <w:rFonts w:hint="default"/>
      </w:rPr>
    </w:lvl>
    <w:lvl w:ilvl="6">
      <w:start w:val="1"/>
      <w:numFmt w:val="decimal"/>
      <w:lvlText w:val="%1.%2.%3.%4.%5.%6.%7."/>
      <w:lvlJc w:val="left"/>
      <w:pPr>
        <w:ind w:left="4002" w:hanging="1440"/>
      </w:pPr>
      <w:rPr>
        <w:rFonts w:hint="default"/>
      </w:rPr>
    </w:lvl>
    <w:lvl w:ilvl="7">
      <w:start w:val="1"/>
      <w:numFmt w:val="decimal"/>
      <w:lvlText w:val="%1.%2.%3.%4.%5.%6.%7.%8."/>
      <w:lvlJc w:val="left"/>
      <w:pPr>
        <w:ind w:left="4429" w:hanging="1440"/>
      </w:pPr>
      <w:rPr>
        <w:rFonts w:hint="default"/>
      </w:rPr>
    </w:lvl>
    <w:lvl w:ilvl="8">
      <w:start w:val="1"/>
      <w:numFmt w:val="decimal"/>
      <w:lvlText w:val="%1.%2.%3.%4.%5.%6.%7.%8.%9."/>
      <w:lvlJc w:val="left"/>
      <w:pPr>
        <w:ind w:left="5216" w:hanging="1800"/>
      </w:pPr>
      <w:rPr>
        <w:rFonts w:hint="default"/>
      </w:rPr>
    </w:lvl>
  </w:abstractNum>
  <w:abstractNum w:abstractNumId="4" w15:restartNumberingAfterBreak="0">
    <w:nsid w:val="49ED4231"/>
    <w:multiLevelType w:val="hybridMultilevel"/>
    <w:tmpl w:val="365EFF36"/>
    <w:lvl w:ilvl="0" w:tplc="6C4ADE56">
      <w:start w:val="1"/>
      <w:numFmt w:val="bullet"/>
      <w:lvlText w:val="•"/>
      <w:lvlJc w:val="left"/>
      <w:pPr>
        <w:tabs>
          <w:tab w:val="num" w:pos="720"/>
        </w:tabs>
        <w:ind w:left="720" w:hanging="360"/>
      </w:pPr>
      <w:rPr>
        <w:rFonts w:ascii="Arial" w:hAnsi="Arial" w:hint="default"/>
      </w:rPr>
    </w:lvl>
    <w:lvl w:ilvl="1" w:tplc="027CA046" w:tentative="1">
      <w:start w:val="1"/>
      <w:numFmt w:val="bullet"/>
      <w:lvlText w:val="•"/>
      <w:lvlJc w:val="left"/>
      <w:pPr>
        <w:tabs>
          <w:tab w:val="num" w:pos="1440"/>
        </w:tabs>
        <w:ind w:left="1440" w:hanging="360"/>
      </w:pPr>
      <w:rPr>
        <w:rFonts w:ascii="Arial" w:hAnsi="Arial" w:hint="default"/>
      </w:rPr>
    </w:lvl>
    <w:lvl w:ilvl="2" w:tplc="2D962AAE" w:tentative="1">
      <w:start w:val="1"/>
      <w:numFmt w:val="bullet"/>
      <w:lvlText w:val="•"/>
      <w:lvlJc w:val="left"/>
      <w:pPr>
        <w:tabs>
          <w:tab w:val="num" w:pos="2160"/>
        </w:tabs>
        <w:ind w:left="2160" w:hanging="360"/>
      </w:pPr>
      <w:rPr>
        <w:rFonts w:ascii="Arial" w:hAnsi="Arial" w:hint="default"/>
      </w:rPr>
    </w:lvl>
    <w:lvl w:ilvl="3" w:tplc="B0ECE7AE" w:tentative="1">
      <w:start w:val="1"/>
      <w:numFmt w:val="bullet"/>
      <w:lvlText w:val="•"/>
      <w:lvlJc w:val="left"/>
      <w:pPr>
        <w:tabs>
          <w:tab w:val="num" w:pos="2880"/>
        </w:tabs>
        <w:ind w:left="2880" w:hanging="360"/>
      </w:pPr>
      <w:rPr>
        <w:rFonts w:ascii="Arial" w:hAnsi="Arial" w:hint="default"/>
      </w:rPr>
    </w:lvl>
    <w:lvl w:ilvl="4" w:tplc="B4D4C8B8" w:tentative="1">
      <w:start w:val="1"/>
      <w:numFmt w:val="bullet"/>
      <w:lvlText w:val="•"/>
      <w:lvlJc w:val="left"/>
      <w:pPr>
        <w:tabs>
          <w:tab w:val="num" w:pos="3600"/>
        </w:tabs>
        <w:ind w:left="3600" w:hanging="360"/>
      </w:pPr>
      <w:rPr>
        <w:rFonts w:ascii="Arial" w:hAnsi="Arial" w:hint="default"/>
      </w:rPr>
    </w:lvl>
    <w:lvl w:ilvl="5" w:tplc="ECCE2152" w:tentative="1">
      <w:start w:val="1"/>
      <w:numFmt w:val="bullet"/>
      <w:lvlText w:val="•"/>
      <w:lvlJc w:val="left"/>
      <w:pPr>
        <w:tabs>
          <w:tab w:val="num" w:pos="4320"/>
        </w:tabs>
        <w:ind w:left="4320" w:hanging="360"/>
      </w:pPr>
      <w:rPr>
        <w:rFonts w:ascii="Arial" w:hAnsi="Arial" w:hint="default"/>
      </w:rPr>
    </w:lvl>
    <w:lvl w:ilvl="6" w:tplc="C9961ED8" w:tentative="1">
      <w:start w:val="1"/>
      <w:numFmt w:val="bullet"/>
      <w:lvlText w:val="•"/>
      <w:lvlJc w:val="left"/>
      <w:pPr>
        <w:tabs>
          <w:tab w:val="num" w:pos="5040"/>
        </w:tabs>
        <w:ind w:left="5040" w:hanging="360"/>
      </w:pPr>
      <w:rPr>
        <w:rFonts w:ascii="Arial" w:hAnsi="Arial" w:hint="default"/>
      </w:rPr>
    </w:lvl>
    <w:lvl w:ilvl="7" w:tplc="BF8CD36C" w:tentative="1">
      <w:start w:val="1"/>
      <w:numFmt w:val="bullet"/>
      <w:lvlText w:val="•"/>
      <w:lvlJc w:val="left"/>
      <w:pPr>
        <w:tabs>
          <w:tab w:val="num" w:pos="5760"/>
        </w:tabs>
        <w:ind w:left="5760" w:hanging="360"/>
      </w:pPr>
      <w:rPr>
        <w:rFonts w:ascii="Arial" w:hAnsi="Arial" w:hint="default"/>
      </w:rPr>
    </w:lvl>
    <w:lvl w:ilvl="8" w:tplc="4F46B11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4CCB52BA"/>
    <w:multiLevelType w:val="hybridMultilevel"/>
    <w:tmpl w:val="434AEB18"/>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4DC65D0A"/>
    <w:multiLevelType w:val="hybridMultilevel"/>
    <w:tmpl w:val="2AAED428"/>
    <w:lvl w:ilvl="0" w:tplc="8518567A">
      <w:start w:val="1"/>
      <w:numFmt w:val="bullet"/>
      <w:lvlText w:val="•"/>
      <w:lvlJc w:val="left"/>
      <w:pPr>
        <w:tabs>
          <w:tab w:val="num" w:pos="720"/>
        </w:tabs>
        <w:ind w:left="720" w:hanging="360"/>
      </w:pPr>
      <w:rPr>
        <w:rFonts w:ascii="Arial" w:hAnsi="Arial" w:hint="default"/>
      </w:rPr>
    </w:lvl>
    <w:lvl w:ilvl="1" w:tplc="F184DFD6" w:tentative="1">
      <w:start w:val="1"/>
      <w:numFmt w:val="bullet"/>
      <w:lvlText w:val="•"/>
      <w:lvlJc w:val="left"/>
      <w:pPr>
        <w:tabs>
          <w:tab w:val="num" w:pos="1440"/>
        </w:tabs>
        <w:ind w:left="1440" w:hanging="360"/>
      </w:pPr>
      <w:rPr>
        <w:rFonts w:ascii="Arial" w:hAnsi="Arial" w:hint="default"/>
      </w:rPr>
    </w:lvl>
    <w:lvl w:ilvl="2" w:tplc="A828B0B0" w:tentative="1">
      <w:start w:val="1"/>
      <w:numFmt w:val="bullet"/>
      <w:lvlText w:val="•"/>
      <w:lvlJc w:val="left"/>
      <w:pPr>
        <w:tabs>
          <w:tab w:val="num" w:pos="2160"/>
        </w:tabs>
        <w:ind w:left="2160" w:hanging="360"/>
      </w:pPr>
      <w:rPr>
        <w:rFonts w:ascii="Arial" w:hAnsi="Arial" w:hint="default"/>
      </w:rPr>
    </w:lvl>
    <w:lvl w:ilvl="3" w:tplc="BCD6F168" w:tentative="1">
      <w:start w:val="1"/>
      <w:numFmt w:val="bullet"/>
      <w:lvlText w:val="•"/>
      <w:lvlJc w:val="left"/>
      <w:pPr>
        <w:tabs>
          <w:tab w:val="num" w:pos="2880"/>
        </w:tabs>
        <w:ind w:left="2880" w:hanging="360"/>
      </w:pPr>
      <w:rPr>
        <w:rFonts w:ascii="Arial" w:hAnsi="Arial" w:hint="default"/>
      </w:rPr>
    </w:lvl>
    <w:lvl w:ilvl="4" w:tplc="CC187128" w:tentative="1">
      <w:start w:val="1"/>
      <w:numFmt w:val="bullet"/>
      <w:lvlText w:val="•"/>
      <w:lvlJc w:val="left"/>
      <w:pPr>
        <w:tabs>
          <w:tab w:val="num" w:pos="3600"/>
        </w:tabs>
        <w:ind w:left="3600" w:hanging="360"/>
      </w:pPr>
      <w:rPr>
        <w:rFonts w:ascii="Arial" w:hAnsi="Arial" w:hint="default"/>
      </w:rPr>
    </w:lvl>
    <w:lvl w:ilvl="5" w:tplc="9EAEFE56" w:tentative="1">
      <w:start w:val="1"/>
      <w:numFmt w:val="bullet"/>
      <w:lvlText w:val="•"/>
      <w:lvlJc w:val="left"/>
      <w:pPr>
        <w:tabs>
          <w:tab w:val="num" w:pos="4320"/>
        </w:tabs>
        <w:ind w:left="4320" w:hanging="360"/>
      </w:pPr>
      <w:rPr>
        <w:rFonts w:ascii="Arial" w:hAnsi="Arial" w:hint="default"/>
      </w:rPr>
    </w:lvl>
    <w:lvl w:ilvl="6" w:tplc="EDB618FC" w:tentative="1">
      <w:start w:val="1"/>
      <w:numFmt w:val="bullet"/>
      <w:lvlText w:val="•"/>
      <w:lvlJc w:val="left"/>
      <w:pPr>
        <w:tabs>
          <w:tab w:val="num" w:pos="5040"/>
        </w:tabs>
        <w:ind w:left="5040" w:hanging="360"/>
      </w:pPr>
      <w:rPr>
        <w:rFonts w:ascii="Arial" w:hAnsi="Arial" w:hint="default"/>
      </w:rPr>
    </w:lvl>
    <w:lvl w:ilvl="7" w:tplc="C1D6BA24" w:tentative="1">
      <w:start w:val="1"/>
      <w:numFmt w:val="bullet"/>
      <w:lvlText w:val="•"/>
      <w:lvlJc w:val="left"/>
      <w:pPr>
        <w:tabs>
          <w:tab w:val="num" w:pos="5760"/>
        </w:tabs>
        <w:ind w:left="5760" w:hanging="360"/>
      </w:pPr>
      <w:rPr>
        <w:rFonts w:ascii="Arial" w:hAnsi="Arial" w:hint="default"/>
      </w:rPr>
    </w:lvl>
    <w:lvl w:ilvl="8" w:tplc="9B02396A"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52DB68C9"/>
    <w:multiLevelType w:val="multilevel"/>
    <w:tmpl w:val="039852AA"/>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53B51CFA"/>
    <w:multiLevelType w:val="hybridMultilevel"/>
    <w:tmpl w:val="11DC62EC"/>
    <w:lvl w:ilvl="0" w:tplc="AF56F484">
      <w:start w:val="1"/>
      <w:numFmt w:val="decimal"/>
      <w:lvlText w:val="%1."/>
      <w:lvlJc w:val="left"/>
      <w:pPr>
        <w:ind w:left="360" w:hanging="360"/>
      </w:pPr>
      <w:rPr>
        <w:rFonts w:hint="default"/>
      </w:r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9" w15:restartNumberingAfterBreak="0">
    <w:nsid w:val="544E7DBE"/>
    <w:multiLevelType w:val="multilevel"/>
    <w:tmpl w:val="5FB4D462"/>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595257F9"/>
    <w:multiLevelType w:val="hybridMultilevel"/>
    <w:tmpl w:val="99F85714"/>
    <w:lvl w:ilvl="0" w:tplc="9DC40D1E">
      <w:start w:val="1"/>
      <w:numFmt w:val="decimal"/>
      <w:lvlText w:val="%1."/>
      <w:lvlJc w:val="left"/>
      <w:pPr>
        <w:ind w:left="360" w:hanging="360"/>
      </w:pPr>
      <w:rPr>
        <w:rFonts w:hint="default"/>
      </w:r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11" w15:restartNumberingAfterBreak="0">
    <w:nsid w:val="5D677CAA"/>
    <w:multiLevelType w:val="hybridMultilevel"/>
    <w:tmpl w:val="5D529BD2"/>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2" w15:restartNumberingAfterBreak="0">
    <w:nsid w:val="68E61677"/>
    <w:multiLevelType w:val="hybridMultilevel"/>
    <w:tmpl w:val="35E4B2C6"/>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3" w15:restartNumberingAfterBreak="0">
    <w:nsid w:val="6B696B9A"/>
    <w:multiLevelType w:val="hybridMultilevel"/>
    <w:tmpl w:val="8B9C7910"/>
    <w:lvl w:ilvl="0" w:tplc="BDC0EC2C">
      <w:start w:val="1"/>
      <w:numFmt w:val="decimal"/>
      <w:lvlText w:val="(%1)"/>
      <w:lvlJc w:val="left"/>
      <w:pPr>
        <w:tabs>
          <w:tab w:val="num" w:pos="720"/>
        </w:tabs>
        <w:ind w:left="720" w:hanging="360"/>
      </w:pPr>
    </w:lvl>
    <w:lvl w:ilvl="1" w:tplc="E204719C" w:tentative="1">
      <w:start w:val="1"/>
      <w:numFmt w:val="decimal"/>
      <w:lvlText w:val="(%2)"/>
      <w:lvlJc w:val="left"/>
      <w:pPr>
        <w:tabs>
          <w:tab w:val="num" w:pos="1440"/>
        </w:tabs>
        <w:ind w:left="1440" w:hanging="360"/>
      </w:pPr>
    </w:lvl>
    <w:lvl w:ilvl="2" w:tplc="E4F8A284" w:tentative="1">
      <w:start w:val="1"/>
      <w:numFmt w:val="decimal"/>
      <w:lvlText w:val="(%3)"/>
      <w:lvlJc w:val="left"/>
      <w:pPr>
        <w:tabs>
          <w:tab w:val="num" w:pos="2160"/>
        </w:tabs>
        <w:ind w:left="2160" w:hanging="360"/>
      </w:pPr>
    </w:lvl>
    <w:lvl w:ilvl="3" w:tplc="0DC6AE38" w:tentative="1">
      <w:start w:val="1"/>
      <w:numFmt w:val="decimal"/>
      <w:lvlText w:val="(%4)"/>
      <w:lvlJc w:val="left"/>
      <w:pPr>
        <w:tabs>
          <w:tab w:val="num" w:pos="2880"/>
        </w:tabs>
        <w:ind w:left="2880" w:hanging="360"/>
      </w:pPr>
    </w:lvl>
    <w:lvl w:ilvl="4" w:tplc="090434D4" w:tentative="1">
      <w:start w:val="1"/>
      <w:numFmt w:val="decimal"/>
      <w:lvlText w:val="(%5)"/>
      <w:lvlJc w:val="left"/>
      <w:pPr>
        <w:tabs>
          <w:tab w:val="num" w:pos="3600"/>
        </w:tabs>
        <w:ind w:left="3600" w:hanging="360"/>
      </w:pPr>
    </w:lvl>
    <w:lvl w:ilvl="5" w:tplc="3B8A6BF2" w:tentative="1">
      <w:start w:val="1"/>
      <w:numFmt w:val="decimal"/>
      <w:lvlText w:val="(%6)"/>
      <w:lvlJc w:val="left"/>
      <w:pPr>
        <w:tabs>
          <w:tab w:val="num" w:pos="4320"/>
        </w:tabs>
        <w:ind w:left="4320" w:hanging="360"/>
      </w:pPr>
    </w:lvl>
    <w:lvl w:ilvl="6" w:tplc="81DA0AB4" w:tentative="1">
      <w:start w:val="1"/>
      <w:numFmt w:val="decimal"/>
      <w:lvlText w:val="(%7)"/>
      <w:lvlJc w:val="left"/>
      <w:pPr>
        <w:tabs>
          <w:tab w:val="num" w:pos="5040"/>
        </w:tabs>
        <w:ind w:left="5040" w:hanging="360"/>
      </w:pPr>
    </w:lvl>
    <w:lvl w:ilvl="7" w:tplc="13F85B00" w:tentative="1">
      <w:start w:val="1"/>
      <w:numFmt w:val="decimal"/>
      <w:lvlText w:val="(%8)"/>
      <w:lvlJc w:val="left"/>
      <w:pPr>
        <w:tabs>
          <w:tab w:val="num" w:pos="5760"/>
        </w:tabs>
        <w:ind w:left="5760" w:hanging="360"/>
      </w:pPr>
    </w:lvl>
    <w:lvl w:ilvl="8" w:tplc="9F18F6B6" w:tentative="1">
      <w:start w:val="1"/>
      <w:numFmt w:val="decimal"/>
      <w:lvlText w:val="(%9)"/>
      <w:lvlJc w:val="left"/>
      <w:pPr>
        <w:tabs>
          <w:tab w:val="num" w:pos="6480"/>
        </w:tabs>
        <w:ind w:left="6480" w:hanging="360"/>
      </w:pPr>
    </w:lvl>
  </w:abstractNum>
  <w:abstractNum w:abstractNumId="14" w15:restartNumberingAfterBreak="0">
    <w:nsid w:val="7571368C"/>
    <w:multiLevelType w:val="hybridMultilevel"/>
    <w:tmpl w:val="C538B116"/>
    <w:lvl w:ilvl="0" w:tplc="080C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5" w15:restartNumberingAfterBreak="0">
    <w:nsid w:val="7B281210"/>
    <w:multiLevelType w:val="multilevel"/>
    <w:tmpl w:val="4D0062A4"/>
    <w:lvl w:ilvl="0">
      <w:start w:val="2"/>
      <w:numFmt w:val="decimal"/>
      <w:lvlText w:val="%1."/>
      <w:lvlJc w:val="left"/>
      <w:pPr>
        <w:ind w:left="495" w:hanging="495"/>
      </w:pPr>
      <w:rPr>
        <w:rFonts w:hint="default"/>
      </w:rPr>
    </w:lvl>
    <w:lvl w:ilvl="1">
      <w:start w:val="2"/>
      <w:numFmt w:val="decimal"/>
      <w:lvlText w:val="%1.%2."/>
      <w:lvlJc w:val="left"/>
      <w:pPr>
        <w:ind w:left="855" w:hanging="49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2"/>
  </w:num>
  <w:num w:numId="2">
    <w:abstractNumId w:val="11"/>
  </w:num>
  <w:num w:numId="3">
    <w:abstractNumId w:val="0"/>
  </w:num>
  <w:num w:numId="4">
    <w:abstractNumId w:val="2"/>
  </w:num>
  <w:num w:numId="5">
    <w:abstractNumId w:val="4"/>
  </w:num>
  <w:num w:numId="6">
    <w:abstractNumId w:val="13"/>
  </w:num>
  <w:num w:numId="7">
    <w:abstractNumId w:val="6"/>
  </w:num>
  <w:num w:numId="8">
    <w:abstractNumId w:val="14"/>
  </w:num>
  <w:num w:numId="9">
    <w:abstractNumId w:val="10"/>
  </w:num>
  <w:num w:numId="10">
    <w:abstractNumId w:val="8"/>
  </w:num>
  <w:num w:numId="11">
    <w:abstractNumId w:val="9"/>
  </w:num>
  <w:num w:numId="12">
    <w:abstractNumId w:val="7"/>
  </w:num>
  <w:num w:numId="13">
    <w:abstractNumId w:val="5"/>
  </w:num>
  <w:num w:numId="14">
    <w:abstractNumId w:val="1"/>
  </w:num>
  <w:num w:numId="15">
    <w:abstractNumId w:val="15"/>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5429"/>
    <w:rsid w:val="000110E1"/>
    <w:rsid w:val="000156DA"/>
    <w:rsid w:val="00020311"/>
    <w:rsid w:val="00024ACA"/>
    <w:rsid w:val="00030C31"/>
    <w:rsid w:val="00032D53"/>
    <w:rsid w:val="00047C9E"/>
    <w:rsid w:val="00056792"/>
    <w:rsid w:val="00061256"/>
    <w:rsid w:val="00061D98"/>
    <w:rsid w:val="00071D76"/>
    <w:rsid w:val="00072F46"/>
    <w:rsid w:val="00087FB1"/>
    <w:rsid w:val="000901E7"/>
    <w:rsid w:val="00091FB8"/>
    <w:rsid w:val="0009232A"/>
    <w:rsid w:val="000928B8"/>
    <w:rsid w:val="000A6F8A"/>
    <w:rsid w:val="000B0204"/>
    <w:rsid w:val="000B196B"/>
    <w:rsid w:val="000B537D"/>
    <w:rsid w:val="000B688A"/>
    <w:rsid w:val="000B759F"/>
    <w:rsid w:val="000D03C9"/>
    <w:rsid w:val="000D3643"/>
    <w:rsid w:val="000E04CB"/>
    <w:rsid w:val="000E0AC4"/>
    <w:rsid w:val="000E3C23"/>
    <w:rsid w:val="000E5B2C"/>
    <w:rsid w:val="00101F7D"/>
    <w:rsid w:val="00107480"/>
    <w:rsid w:val="001139AB"/>
    <w:rsid w:val="0011636F"/>
    <w:rsid w:val="0012078C"/>
    <w:rsid w:val="00124FB6"/>
    <w:rsid w:val="001358CE"/>
    <w:rsid w:val="001379D4"/>
    <w:rsid w:val="00137BD7"/>
    <w:rsid w:val="00152820"/>
    <w:rsid w:val="00155360"/>
    <w:rsid w:val="00160CF9"/>
    <w:rsid w:val="00163955"/>
    <w:rsid w:val="00174660"/>
    <w:rsid w:val="00180B9C"/>
    <w:rsid w:val="0018400F"/>
    <w:rsid w:val="0018608D"/>
    <w:rsid w:val="001912C3"/>
    <w:rsid w:val="00191C6A"/>
    <w:rsid w:val="00192763"/>
    <w:rsid w:val="001A1DE9"/>
    <w:rsid w:val="001B41EA"/>
    <w:rsid w:val="001B528E"/>
    <w:rsid w:val="001C0464"/>
    <w:rsid w:val="001C7CDB"/>
    <w:rsid w:val="001D5226"/>
    <w:rsid w:val="001D6966"/>
    <w:rsid w:val="001F0FFA"/>
    <w:rsid w:val="001F58AD"/>
    <w:rsid w:val="00227865"/>
    <w:rsid w:val="0026343E"/>
    <w:rsid w:val="002678E1"/>
    <w:rsid w:val="002724AF"/>
    <w:rsid w:val="002756E9"/>
    <w:rsid w:val="0029127A"/>
    <w:rsid w:val="00294833"/>
    <w:rsid w:val="00294DA2"/>
    <w:rsid w:val="002B0493"/>
    <w:rsid w:val="002B2B59"/>
    <w:rsid w:val="002C1770"/>
    <w:rsid w:val="002D3DED"/>
    <w:rsid w:val="002D42FE"/>
    <w:rsid w:val="00311E80"/>
    <w:rsid w:val="0031714F"/>
    <w:rsid w:val="00321BAE"/>
    <w:rsid w:val="00340098"/>
    <w:rsid w:val="003409EE"/>
    <w:rsid w:val="003411F0"/>
    <w:rsid w:val="00357438"/>
    <w:rsid w:val="003663F1"/>
    <w:rsid w:val="0036739F"/>
    <w:rsid w:val="00374553"/>
    <w:rsid w:val="00380C15"/>
    <w:rsid w:val="00393141"/>
    <w:rsid w:val="003957C8"/>
    <w:rsid w:val="003B0755"/>
    <w:rsid w:val="003B0FF2"/>
    <w:rsid w:val="003B1E4E"/>
    <w:rsid w:val="003B5336"/>
    <w:rsid w:val="003C4467"/>
    <w:rsid w:val="003C5E7E"/>
    <w:rsid w:val="003D13ED"/>
    <w:rsid w:val="003E5BC7"/>
    <w:rsid w:val="003F1497"/>
    <w:rsid w:val="003F50A9"/>
    <w:rsid w:val="003F71BE"/>
    <w:rsid w:val="00401A79"/>
    <w:rsid w:val="00410621"/>
    <w:rsid w:val="004127AA"/>
    <w:rsid w:val="004408FB"/>
    <w:rsid w:val="004467C3"/>
    <w:rsid w:val="00447B9B"/>
    <w:rsid w:val="00467A18"/>
    <w:rsid w:val="0047130A"/>
    <w:rsid w:val="00474872"/>
    <w:rsid w:val="004761AC"/>
    <w:rsid w:val="004804FD"/>
    <w:rsid w:val="00481987"/>
    <w:rsid w:val="00482600"/>
    <w:rsid w:val="004916E5"/>
    <w:rsid w:val="00492E7F"/>
    <w:rsid w:val="00492F43"/>
    <w:rsid w:val="00496991"/>
    <w:rsid w:val="004A05AE"/>
    <w:rsid w:val="004A0B47"/>
    <w:rsid w:val="004A334C"/>
    <w:rsid w:val="004A3A2B"/>
    <w:rsid w:val="004B2DCC"/>
    <w:rsid w:val="004B7C11"/>
    <w:rsid w:val="004C104E"/>
    <w:rsid w:val="004E1503"/>
    <w:rsid w:val="004F2EB9"/>
    <w:rsid w:val="005008F8"/>
    <w:rsid w:val="00504BD3"/>
    <w:rsid w:val="005100F3"/>
    <w:rsid w:val="00510162"/>
    <w:rsid w:val="00512976"/>
    <w:rsid w:val="00513FBC"/>
    <w:rsid w:val="00514774"/>
    <w:rsid w:val="00515EB0"/>
    <w:rsid w:val="0051617D"/>
    <w:rsid w:val="0053198A"/>
    <w:rsid w:val="0054771A"/>
    <w:rsid w:val="005653F9"/>
    <w:rsid w:val="00565F57"/>
    <w:rsid w:val="0057586B"/>
    <w:rsid w:val="00576346"/>
    <w:rsid w:val="00583151"/>
    <w:rsid w:val="00591825"/>
    <w:rsid w:val="005A57ED"/>
    <w:rsid w:val="005A69EB"/>
    <w:rsid w:val="005B1032"/>
    <w:rsid w:val="005C0BB0"/>
    <w:rsid w:val="005C0BE3"/>
    <w:rsid w:val="005C7C79"/>
    <w:rsid w:val="005E4E2E"/>
    <w:rsid w:val="005E7C2C"/>
    <w:rsid w:val="005F1F02"/>
    <w:rsid w:val="005F4B42"/>
    <w:rsid w:val="005F4BD7"/>
    <w:rsid w:val="00617DCD"/>
    <w:rsid w:val="00632860"/>
    <w:rsid w:val="00640FCC"/>
    <w:rsid w:val="00643852"/>
    <w:rsid w:val="0064653C"/>
    <w:rsid w:val="00654AB0"/>
    <w:rsid w:val="00657888"/>
    <w:rsid w:val="006915B4"/>
    <w:rsid w:val="0069165B"/>
    <w:rsid w:val="00697692"/>
    <w:rsid w:val="006A1D3C"/>
    <w:rsid w:val="006C1375"/>
    <w:rsid w:val="006F3983"/>
    <w:rsid w:val="006F3E92"/>
    <w:rsid w:val="006F5AAF"/>
    <w:rsid w:val="006F74C2"/>
    <w:rsid w:val="00700706"/>
    <w:rsid w:val="00700F27"/>
    <w:rsid w:val="00714A00"/>
    <w:rsid w:val="007221BA"/>
    <w:rsid w:val="00733DD6"/>
    <w:rsid w:val="007412FD"/>
    <w:rsid w:val="00744A04"/>
    <w:rsid w:val="00750718"/>
    <w:rsid w:val="00766CCC"/>
    <w:rsid w:val="00773BEA"/>
    <w:rsid w:val="00780F1A"/>
    <w:rsid w:val="0079313D"/>
    <w:rsid w:val="007970CF"/>
    <w:rsid w:val="007B11BE"/>
    <w:rsid w:val="007B14AE"/>
    <w:rsid w:val="007B1AC6"/>
    <w:rsid w:val="007D21DD"/>
    <w:rsid w:val="007D434C"/>
    <w:rsid w:val="007D68B5"/>
    <w:rsid w:val="007E3EB3"/>
    <w:rsid w:val="007F08B3"/>
    <w:rsid w:val="008220BF"/>
    <w:rsid w:val="00823203"/>
    <w:rsid w:val="0082468B"/>
    <w:rsid w:val="00824703"/>
    <w:rsid w:val="00835AE0"/>
    <w:rsid w:val="0084437A"/>
    <w:rsid w:val="008518D9"/>
    <w:rsid w:val="00857A72"/>
    <w:rsid w:val="00865429"/>
    <w:rsid w:val="00887E4D"/>
    <w:rsid w:val="008917C4"/>
    <w:rsid w:val="00891FC2"/>
    <w:rsid w:val="008928E4"/>
    <w:rsid w:val="008A18F1"/>
    <w:rsid w:val="008A1AE3"/>
    <w:rsid w:val="008A4D93"/>
    <w:rsid w:val="008B5D22"/>
    <w:rsid w:val="008B699B"/>
    <w:rsid w:val="008C6A12"/>
    <w:rsid w:val="008C78DD"/>
    <w:rsid w:val="008E2619"/>
    <w:rsid w:val="008F3B5A"/>
    <w:rsid w:val="00917765"/>
    <w:rsid w:val="00920930"/>
    <w:rsid w:val="00930433"/>
    <w:rsid w:val="0093315D"/>
    <w:rsid w:val="00950C84"/>
    <w:rsid w:val="00950D58"/>
    <w:rsid w:val="00954205"/>
    <w:rsid w:val="0096306A"/>
    <w:rsid w:val="00963427"/>
    <w:rsid w:val="0096701B"/>
    <w:rsid w:val="00977534"/>
    <w:rsid w:val="00980B56"/>
    <w:rsid w:val="00995AF3"/>
    <w:rsid w:val="009A22B1"/>
    <w:rsid w:val="009A664E"/>
    <w:rsid w:val="009B5430"/>
    <w:rsid w:val="009C155E"/>
    <w:rsid w:val="009C1A27"/>
    <w:rsid w:val="009D67B9"/>
    <w:rsid w:val="009E3AAD"/>
    <w:rsid w:val="009F1289"/>
    <w:rsid w:val="009F25D9"/>
    <w:rsid w:val="009F2C2B"/>
    <w:rsid w:val="009F4F6E"/>
    <w:rsid w:val="00A00D35"/>
    <w:rsid w:val="00A01F8A"/>
    <w:rsid w:val="00A077BC"/>
    <w:rsid w:val="00A122E6"/>
    <w:rsid w:val="00A128B0"/>
    <w:rsid w:val="00A14F03"/>
    <w:rsid w:val="00A151DE"/>
    <w:rsid w:val="00A17FED"/>
    <w:rsid w:val="00A2633B"/>
    <w:rsid w:val="00A270D9"/>
    <w:rsid w:val="00A2762F"/>
    <w:rsid w:val="00A33CFD"/>
    <w:rsid w:val="00A340A5"/>
    <w:rsid w:val="00A4061B"/>
    <w:rsid w:val="00A60B6C"/>
    <w:rsid w:val="00A60DE8"/>
    <w:rsid w:val="00A63514"/>
    <w:rsid w:val="00A63723"/>
    <w:rsid w:val="00A71A19"/>
    <w:rsid w:val="00A7570A"/>
    <w:rsid w:val="00A76CCB"/>
    <w:rsid w:val="00A80E12"/>
    <w:rsid w:val="00A9445C"/>
    <w:rsid w:val="00A96425"/>
    <w:rsid w:val="00AA24AB"/>
    <w:rsid w:val="00AA381D"/>
    <w:rsid w:val="00AB65C7"/>
    <w:rsid w:val="00AF5793"/>
    <w:rsid w:val="00AF7009"/>
    <w:rsid w:val="00AF7CA0"/>
    <w:rsid w:val="00B07BDF"/>
    <w:rsid w:val="00B105CA"/>
    <w:rsid w:val="00B12CD6"/>
    <w:rsid w:val="00B16F19"/>
    <w:rsid w:val="00B1784A"/>
    <w:rsid w:val="00B17C49"/>
    <w:rsid w:val="00B24FD9"/>
    <w:rsid w:val="00B36B02"/>
    <w:rsid w:val="00B43A7C"/>
    <w:rsid w:val="00B4563B"/>
    <w:rsid w:val="00B562B2"/>
    <w:rsid w:val="00B56928"/>
    <w:rsid w:val="00B65ACF"/>
    <w:rsid w:val="00B86469"/>
    <w:rsid w:val="00BA3EAC"/>
    <w:rsid w:val="00BB6693"/>
    <w:rsid w:val="00BB6BA6"/>
    <w:rsid w:val="00BC1A78"/>
    <w:rsid w:val="00BC1BD7"/>
    <w:rsid w:val="00BC3AE5"/>
    <w:rsid w:val="00BC4CAA"/>
    <w:rsid w:val="00BD4FED"/>
    <w:rsid w:val="00BE0F9A"/>
    <w:rsid w:val="00BE1383"/>
    <w:rsid w:val="00BE7252"/>
    <w:rsid w:val="00BF23AF"/>
    <w:rsid w:val="00BF7C52"/>
    <w:rsid w:val="00C008FF"/>
    <w:rsid w:val="00C074AC"/>
    <w:rsid w:val="00C142B5"/>
    <w:rsid w:val="00C1724D"/>
    <w:rsid w:val="00C320BC"/>
    <w:rsid w:val="00C43ED2"/>
    <w:rsid w:val="00C458B4"/>
    <w:rsid w:val="00C53FF3"/>
    <w:rsid w:val="00C57D2F"/>
    <w:rsid w:val="00C74845"/>
    <w:rsid w:val="00C8274A"/>
    <w:rsid w:val="00C84582"/>
    <w:rsid w:val="00C86912"/>
    <w:rsid w:val="00CA2654"/>
    <w:rsid w:val="00CA4F0B"/>
    <w:rsid w:val="00CD1126"/>
    <w:rsid w:val="00CD2571"/>
    <w:rsid w:val="00CE4227"/>
    <w:rsid w:val="00CE5CAD"/>
    <w:rsid w:val="00CF150C"/>
    <w:rsid w:val="00CF6F74"/>
    <w:rsid w:val="00D06907"/>
    <w:rsid w:val="00D1336F"/>
    <w:rsid w:val="00D13D61"/>
    <w:rsid w:val="00D14E98"/>
    <w:rsid w:val="00D2105A"/>
    <w:rsid w:val="00D40530"/>
    <w:rsid w:val="00D40F78"/>
    <w:rsid w:val="00D5305A"/>
    <w:rsid w:val="00D55C17"/>
    <w:rsid w:val="00D71E85"/>
    <w:rsid w:val="00D83081"/>
    <w:rsid w:val="00D859AE"/>
    <w:rsid w:val="00D97103"/>
    <w:rsid w:val="00DA160F"/>
    <w:rsid w:val="00DA4A0C"/>
    <w:rsid w:val="00DA55F5"/>
    <w:rsid w:val="00DB5484"/>
    <w:rsid w:val="00DB570D"/>
    <w:rsid w:val="00DC58A4"/>
    <w:rsid w:val="00DC69E5"/>
    <w:rsid w:val="00DD6691"/>
    <w:rsid w:val="00DF0223"/>
    <w:rsid w:val="00DF725C"/>
    <w:rsid w:val="00E02166"/>
    <w:rsid w:val="00E03C81"/>
    <w:rsid w:val="00E07FBE"/>
    <w:rsid w:val="00E10DE5"/>
    <w:rsid w:val="00E12055"/>
    <w:rsid w:val="00E15D33"/>
    <w:rsid w:val="00E5288A"/>
    <w:rsid w:val="00E65106"/>
    <w:rsid w:val="00E65F9D"/>
    <w:rsid w:val="00E71682"/>
    <w:rsid w:val="00E73AF8"/>
    <w:rsid w:val="00E73CF9"/>
    <w:rsid w:val="00E73FD7"/>
    <w:rsid w:val="00E85316"/>
    <w:rsid w:val="00E951C8"/>
    <w:rsid w:val="00EA2CEA"/>
    <w:rsid w:val="00EB4A44"/>
    <w:rsid w:val="00EB72BF"/>
    <w:rsid w:val="00EC0DE7"/>
    <w:rsid w:val="00ED1FAD"/>
    <w:rsid w:val="00ED523C"/>
    <w:rsid w:val="00ED70AF"/>
    <w:rsid w:val="00EE1715"/>
    <w:rsid w:val="00EE339D"/>
    <w:rsid w:val="00EF0624"/>
    <w:rsid w:val="00F0340E"/>
    <w:rsid w:val="00F132FF"/>
    <w:rsid w:val="00F22FBF"/>
    <w:rsid w:val="00F23CCB"/>
    <w:rsid w:val="00F354DB"/>
    <w:rsid w:val="00F41905"/>
    <w:rsid w:val="00F425C2"/>
    <w:rsid w:val="00F73659"/>
    <w:rsid w:val="00F8054A"/>
    <w:rsid w:val="00F8071D"/>
    <w:rsid w:val="00F86368"/>
    <w:rsid w:val="00F91237"/>
    <w:rsid w:val="00F92F2A"/>
    <w:rsid w:val="00F95459"/>
    <w:rsid w:val="00F97934"/>
    <w:rsid w:val="00FA2570"/>
    <w:rsid w:val="00FB576B"/>
    <w:rsid w:val="00FC0779"/>
    <w:rsid w:val="00FC08C9"/>
    <w:rsid w:val="00FF0C72"/>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95D1D0"/>
  <w15:chartTrackingRefBased/>
  <w15:docId w15:val="{FAB45A50-D408-4CD3-B610-70B27BE4EA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1">
    <w:name w:val="heading 1"/>
    <w:basedOn w:val="Normal"/>
    <w:next w:val="Normal"/>
    <w:link w:val="Titre1Car"/>
    <w:uiPriority w:val="9"/>
    <w:qFormat/>
    <w:rsid w:val="00B1784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unhideWhenUsed/>
    <w:qFormat/>
    <w:rsid w:val="00B1784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865429"/>
    <w:pPr>
      <w:spacing w:after="0" w:line="240" w:lineRule="auto"/>
    </w:pPr>
    <w:rPr>
      <w:sz w:val="20"/>
      <w:szCs w:val="20"/>
    </w:rPr>
  </w:style>
  <w:style w:type="character" w:customStyle="1" w:styleId="NotedebasdepageCar">
    <w:name w:val="Note de bas de page Car"/>
    <w:basedOn w:val="Policepardfaut"/>
    <w:link w:val="Notedebasdepage"/>
    <w:uiPriority w:val="99"/>
    <w:rsid w:val="00865429"/>
    <w:rPr>
      <w:sz w:val="20"/>
      <w:szCs w:val="20"/>
    </w:rPr>
  </w:style>
  <w:style w:type="character" w:styleId="Appelnotedebasdep">
    <w:name w:val="footnote reference"/>
    <w:basedOn w:val="Policepardfaut"/>
    <w:uiPriority w:val="99"/>
    <w:semiHidden/>
    <w:unhideWhenUsed/>
    <w:rsid w:val="00865429"/>
    <w:rPr>
      <w:vertAlign w:val="superscript"/>
    </w:rPr>
  </w:style>
  <w:style w:type="character" w:styleId="Lienhypertexte">
    <w:name w:val="Hyperlink"/>
    <w:basedOn w:val="Policepardfaut"/>
    <w:uiPriority w:val="99"/>
    <w:unhideWhenUsed/>
    <w:rsid w:val="00865429"/>
    <w:rPr>
      <w:color w:val="0563C1" w:themeColor="hyperlink"/>
      <w:u w:val="single"/>
    </w:rPr>
  </w:style>
  <w:style w:type="paragraph" w:customStyle="1" w:styleId="Default">
    <w:name w:val="Default"/>
    <w:rsid w:val="004804FD"/>
    <w:pPr>
      <w:autoSpaceDE w:val="0"/>
      <w:autoSpaceDN w:val="0"/>
      <w:adjustRightInd w:val="0"/>
      <w:spacing w:after="0" w:line="240" w:lineRule="auto"/>
    </w:pPr>
    <w:rPr>
      <w:rFonts w:ascii="Calibri" w:hAnsi="Calibri" w:cs="Calibri"/>
      <w:color w:val="000000"/>
      <w:sz w:val="24"/>
      <w:szCs w:val="24"/>
    </w:rPr>
  </w:style>
  <w:style w:type="paragraph" w:styleId="Paragraphedeliste">
    <w:name w:val="List Paragraph"/>
    <w:basedOn w:val="Normal"/>
    <w:uiPriority w:val="34"/>
    <w:qFormat/>
    <w:rsid w:val="00BC1A78"/>
    <w:pPr>
      <w:ind w:left="720"/>
      <w:contextualSpacing/>
    </w:pPr>
  </w:style>
  <w:style w:type="paragraph" w:styleId="En-tte">
    <w:name w:val="header"/>
    <w:basedOn w:val="Normal"/>
    <w:link w:val="En-tteCar"/>
    <w:uiPriority w:val="99"/>
    <w:unhideWhenUsed/>
    <w:rsid w:val="00750718"/>
    <w:pPr>
      <w:tabs>
        <w:tab w:val="center" w:pos="4536"/>
        <w:tab w:val="right" w:pos="9072"/>
      </w:tabs>
      <w:spacing w:after="0" w:line="240" w:lineRule="auto"/>
    </w:pPr>
  </w:style>
  <w:style w:type="character" w:customStyle="1" w:styleId="En-tteCar">
    <w:name w:val="En-tête Car"/>
    <w:basedOn w:val="Policepardfaut"/>
    <w:link w:val="En-tte"/>
    <w:uiPriority w:val="99"/>
    <w:rsid w:val="00750718"/>
  </w:style>
  <w:style w:type="paragraph" w:styleId="Pieddepage">
    <w:name w:val="footer"/>
    <w:basedOn w:val="Normal"/>
    <w:link w:val="PieddepageCar"/>
    <w:uiPriority w:val="99"/>
    <w:unhideWhenUsed/>
    <w:rsid w:val="0075071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50718"/>
  </w:style>
  <w:style w:type="table" w:styleId="Grilledutableau">
    <w:name w:val="Table Grid"/>
    <w:basedOn w:val="TableauNormal"/>
    <w:uiPriority w:val="39"/>
    <w:rsid w:val="00887E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1F58A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1F58AD"/>
    <w:rPr>
      <w:rFonts w:ascii="Segoe UI" w:hAnsi="Segoe UI" w:cs="Segoe UI"/>
      <w:sz w:val="18"/>
      <w:szCs w:val="18"/>
    </w:rPr>
  </w:style>
  <w:style w:type="character" w:styleId="Marquedecommentaire">
    <w:name w:val="annotation reference"/>
    <w:basedOn w:val="Policepardfaut"/>
    <w:uiPriority w:val="99"/>
    <w:semiHidden/>
    <w:unhideWhenUsed/>
    <w:rsid w:val="00CE5CAD"/>
    <w:rPr>
      <w:sz w:val="16"/>
      <w:szCs w:val="16"/>
    </w:rPr>
  </w:style>
  <w:style w:type="paragraph" w:styleId="Commentaire">
    <w:name w:val="annotation text"/>
    <w:basedOn w:val="Normal"/>
    <w:link w:val="CommentaireCar"/>
    <w:uiPriority w:val="99"/>
    <w:semiHidden/>
    <w:unhideWhenUsed/>
    <w:rsid w:val="00CE5CAD"/>
    <w:pPr>
      <w:spacing w:line="240" w:lineRule="auto"/>
    </w:pPr>
    <w:rPr>
      <w:sz w:val="20"/>
      <w:szCs w:val="20"/>
    </w:rPr>
  </w:style>
  <w:style w:type="character" w:customStyle="1" w:styleId="CommentaireCar">
    <w:name w:val="Commentaire Car"/>
    <w:basedOn w:val="Policepardfaut"/>
    <w:link w:val="Commentaire"/>
    <w:uiPriority w:val="99"/>
    <w:semiHidden/>
    <w:rsid w:val="00CE5CAD"/>
    <w:rPr>
      <w:sz w:val="20"/>
      <w:szCs w:val="20"/>
    </w:rPr>
  </w:style>
  <w:style w:type="paragraph" w:styleId="Objetducommentaire">
    <w:name w:val="annotation subject"/>
    <w:basedOn w:val="Commentaire"/>
    <w:next w:val="Commentaire"/>
    <w:link w:val="ObjetducommentaireCar"/>
    <w:uiPriority w:val="99"/>
    <w:semiHidden/>
    <w:unhideWhenUsed/>
    <w:rsid w:val="00CE5CAD"/>
    <w:rPr>
      <w:b/>
      <w:bCs/>
    </w:rPr>
  </w:style>
  <w:style w:type="character" w:customStyle="1" w:styleId="ObjetducommentaireCar">
    <w:name w:val="Objet du commentaire Car"/>
    <w:basedOn w:val="CommentaireCar"/>
    <w:link w:val="Objetducommentaire"/>
    <w:uiPriority w:val="99"/>
    <w:semiHidden/>
    <w:rsid w:val="00CE5CAD"/>
    <w:rPr>
      <w:b/>
      <w:bCs/>
      <w:sz w:val="20"/>
      <w:szCs w:val="20"/>
    </w:rPr>
  </w:style>
  <w:style w:type="paragraph" w:styleId="Rvision">
    <w:name w:val="Revision"/>
    <w:hidden/>
    <w:uiPriority w:val="99"/>
    <w:semiHidden/>
    <w:rsid w:val="00DC69E5"/>
    <w:pPr>
      <w:spacing w:after="0" w:line="240" w:lineRule="auto"/>
    </w:pPr>
  </w:style>
  <w:style w:type="character" w:customStyle="1" w:styleId="Titre1Car">
    <w:name w:val="Titre 1 Car"/>
    <w:basedOn w:val="Policepardfaut"/>
    <w:link w:val="Titre1"/>
    <w:uiPriority w:val="9"/>
    <w:rsid w:val="00B1784A"/>
    <w:rPr>
      <w:rFonts w:asciiTheme="majorHAnsi" w:eastAsiaTheme="majorEastAsia" w:hAnsiTheme="majorHAnsi" w:cstheme="majorBidi"/>
      <w:color w:val="2E74B5" w:themeColor="accent1" w:themeShade="BF"/>
      <w:sz w:val="32"/>
      <w:szCs w:val="32"/>
    </w:rPr>
  </w:style>
  <w:style w:type="character" w:customStyle="1" w:styleId="Titre2Car">
    <w:name w:val="Titre 2 Car"/>
    <w:basedOn w:val="Policepardfaut"/>
    <w:link w:val="Titre2"/>
    <w:uiPriority w:val="9"/>
    <w:rsid w:val="00B1784A"/>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3079147">
      <w:bodyDiv w:val="1"/>
      <w:marLeft w:val="0"/>
      <w:marRight w:val="0"/>
      <w:marTop w:val="0"/>
      <w:marBottom w:val="0"/>
      <w:divBdr>
        <w:top w:val="none" w:sz="0" w:space="0" w:color="auto"/>
        <w:left w:val="none" w:sz="0" w:space="0" w:color="auto"/>
        <w:bottom w:val="none" w:sz="0" w:space="0" w:color="auto"/>
        <w:right w:val="none" w:sz="0" w:space="0" w:color="auto"/>
      </w:divBdr>
      <w:divsChild>
        <w:div w:id="311376509">
          <w:marLeft w:val="806"/>
          <w:marRight w:val="0"/>
          <w:marTop w:val="200"/>
          <w:marBottom w:val="0"/>
          <w:divBdr>
            <w:top w:val="none" w:sz="0" w:space="0" w:color="auto"/>
            <w:left w:val="none" w:sz="0" w:space="0" w:color="auto"/>
            <w:bottom w:val="none" w:sz="0" w:space="0" w:color="auto"/>
            <w:right w:val="none" w:sz="0" w:space="0" w:color="auto"/>
          </w:divBdr>
        </w:div>
        <w:div w:id="812215642">
          <w:marLeft w:val="806"/>
          <w:marRight w:val="0"/>
          <w:marTop w:val="200"/>
          <w:marBottom w:val="0"/>
          <w:divBdr>
            <w:top w:val="none" w:sz="0" w:space="0" w:color="auto"/>
            <w:left w:val="none" w:sz="0" w:space="0" w:color="auto"/>
            <w:bottom w:val="none" w:sz="0" w:space="0" w:color="auto"/>
            <w:right w:val="none" w:sz="0" w:space="0" w:color="auto"/>
          </w:divBdr>
        </w:div>
        <w:div w:id="1151213707">
          <w:marLeft w:val="806"/>
          <w:marRight w:val="0"/>
          <w:marTop w:val="200"/>
          <w:marBottom w:val="0"/>
          <w:divBdr>
            <w:top w:val="none" w:sz="0" w:space="0" w:color="auto"/>
            <w:left w:val="none" w:sz="0" w:space="0" w:color="auto"/>
            <w:bottom w:val="none" w:sz="0" w:space="0" w:color="auto"/>
            <w:right w:val="none" w:sz="0" w:space="0" w:color="auto"/>
          </w:divBdr>
        </w:div>
      </w:divsChild>
    </w:div>
    <w:div w:id="306473964">
      <w:bodyDiv w:val="1"/>
      <w:marLeft w:val="0"/>
      <w:marRight w:val="0"/>
      <w:marTop w:val="0"/>
      <w:marBottom w:val="0"/>
      <w:divBdr>
        <w:top w:val="none" w:sz="0" w:space="0" w:color="auto"/>
        <w:left w:val="none" w:sz="0" w:space="0" w:color="auto"/>
        <w:bottom w:val="none" w:sz="0" w:space="0" w:color="auto"/>
        <w:right w:val="none" w:sz="0" w:space="0" w:color="auto"/>
      </w:divBdr>
    </w:div>
    <w:div w:id="346372719">
      <w:bodyDiv w:val="1"/>
      <w:marLeft w:val="0"/>
      <w:marRight w:val="0"/>
      <w:marTop w:val="0"/>
      <w:marBottom w:val="0"/>
      <w:divBdr>
        <w:top w:val="none" w:sz="0" w:space="0" w:color="auto"/>
        <w:left w:val="none" w:sz="0" w:space="0" w:color="auto"/>
        <w:bottom w:val="none" w:sz="0" w:space="0" w:color="auto"/>
        <w:right w:val="none" w:sz="0" w:space="0" w:color="auto"/>
      </w:divBdr>
      <w:divsChild>
        <w:div w:id="1790122503">
          <w:marLeft w:val="360"/>
          <w:marRight w:val="0"/>
          <w:marTop w:val="200"/>
          <w:marBottom w:val="0"/>
          <w:divBdr>
            <w:top w:val="none" w:sz="0" w:space="0" w:color="auto"/>
            <w:left w:val="none" w:sz="0" w:space="0" w:color="auto"/>
            <w:bottom w:val="none" w:sz="0" w:space="0" w:color="auto"/>
            <w:right w:val="none" w:sz="0" w:space="0" w:color="auto"/>
          </w:divBdr>
        </w:div>
      </w:divsChild>
    </w:div>
    <w:div w:id="476073783">
      <w:bodyDiv w:val="1"/>
      <w:marLeft w:val="0"/>
      <w:marRight w:val="0"/>
      <w:marTop w:val="0"/>
      <w:marBottom w:val="0"/>
      <w:divBdr>
        <w:top w:val="none" w:sz="0" w:space="0" w:color="auto"/>
        <w:left w:val="none" w:sz="0" w:space="0" w:color="auto"/>
        <w:bottom w:val="none" w:sz="0" w:space="0" w:color="auto"/>
        <w:right w:val="none" w:sz="0" w:space="0" w:color="auto"/>
      </w:divBdr>
      <w:divsChild>
        <w:div w:id="1061295380">
          <w:marLeft w:val="1080"/>
          <w:marRight w:val="0"/>
          <w:marTop w:val="100"/>
          <w:marBottom w:val="0"/>
          <w:divBdr>
            <w:top w:val="none" w:sz="0" w:space="0" w:color="auto"/>
            <w:left w:val="none" w:sz="0" w:space="0" w:color="auto"/>
            <w:bottom w:val="none" w:sz="0" w:space="0" w:color="auto"/>
            <w:right w:val="none" w:sz="0" w:space="0" w:color="auto"/>
          </w:divBdr>
        </w:div>
      </w:divsChild>
    </w:div>
    <w:div w:id="1161193789">
      <w:bodyDiv w:val="1"/>
      <w:marLeft w:val="0"/>
      <w:marRight w:val="0"/>
      <w:marTop w:val="0"/>
      <w:marBottom w:val="0"/>
      <w:divBdr>
        <w:top w:val="none" w:sz="0" w:space="0" w:color="auto"/>
        <w:left w:val="none" w:sz="0" w:space="0" w:color="auto"/>
        <w:bottom w:val="none" w:sz="0" w:space="0" w:color="auto"/>
        <w:right w:val="none" w:sz="0" w:space="0" w:color="auto"/>
      </w:divBdr>
      <w:divsChild>
        <w:div w:id="502673330">
          <w:marLeft w:val="1080"/>
          <w:marRight w:val="0"/>
          <w:marTop w:val="100"/>
          <w:marBottom w:val="0"/>
          <w:divBdr>
            <w:top w:val="none" w:sz="0" w:space="0" w:color="auto"/>
            <w:left w:val="none" w:sz="0" w:space="0" w:color="auto"/>
            <w:bottom w:val="none" w:sz="0" w:space="0" w:color="auto"/>
            <w:right w:val="none" w:sz="0" w:space="0" w:color="auto"/>
          </w:divBdr>
        </w:div>
      </w:divsChild>
    </w:div>
    <w:div w:id="1241140694">
      <w:bodyDiv w:val="1"/>
      <w:marLeft w:val="0"/>
      <w:marRight w:val="0"/>
      <w:marTop w:val="0"/>
      <w:marBottom w:val="0"/>
      <w:divBdr>
        <w:top w:val="none" w:sz="0" w:space="0" w:color="auto"/>
        <w:left w:val="none" w:sz="0" w:space="0" w:color="auto"/>
        <w:bottom w:val="none" w:sz="0" w:space="0" w:color="auto"/>
        <w:right w:val="none" w:sz="0" w:space="0" w:color="auto"/>
      </w:divBdr>
    </w:div>
    <w:div w:id="1571042426">
      <w:bodyDiv w:val="1"/>
      <w:marLeft w:val="0"/>
      <w:marRight w:val="0"/>
      <w:marTop w:val="0"/>
      <w:marBottom w:val="0"/>
      <w:divBdr>
        <w:top w:val="none" w:sz="0" w:space="0" w:color="auto"/>
        <w:left w:val="none" w:sz="0" w:space="0" w:color="auto"/>
        <w:bottom w:val="none" w:sz="0" w:space="0" w:color="auto"/>
        <w:right w:val="none" w:sz="0" w:space="0" w:color="auto"/>
      </w:divBdr>
      <w:divsChild>
        <w:div w:id="713580365">
          <w:marLeft w:val="360"/>
          <w:marRight w:val="0"/>
          <w:marTop w:val="200"/>
          <w:marBottom w:val="0"/>
          <w:divBdr>
            <w:top w:val="none" w:sz="0" w:space="0" w:color="auto"/>
            <w:left w:val="none" w:sz="0" w:space="0" w:color="auto"/>
            <w:bottom w:val="none" w:sz="0" w:space="0" w:color="auto"/>
            <w:right w:val="none" w:sz="0" w:space="0" w:color="auto"/>
          </w:divBdr>
        </w:div>
        <w:div w:id="546531461">
          <w:marLeft w:val="360"/>
          <w:marRight w:val="0"/>
          <w:marTop w:val="200"/>
          <w:marBottom w:val="0"/>
          <w:divBdr>
            <w:top w:val="none" w:sz="0" w:space="0" w:color="auto"/>
            <w:left w:val="none" w:sz="0" w:space="0" w:color="auto"/>
            <w:bottom w:val="none" w:sz="0" w:space="0" w:color="auto"/>
            <w:right w:val="none" w:sz="0" w:space="0" w:color="auto"/>
          </w:divBdr>
        </w:div>
        <w:div w:id="407969976">
          <w:marLeft w:val="360"/>
          <w:marRight w:val="0"/>
          <w:marTop w:val="200"/>
          <w:marBottom w:val="0"/>
          <w:divBdr>
            <w:top w:val="none" w:sz="0" w:space="0" w:color="auto"/>
            <w:left w:val="none" w:sz="0" w:space="0" w:color="auto"/>
            <w:bottom w:val="none" w:sz="0" w:space="0" w:color="auto"/>
            <w:right w:val="none" w:sz="0" w:space="0" w:color="auto"/>
          </w:divBdr>
        </w:div>
        <w:div w:id="1308821422">
          <w:marLeft w:val="360"/>
          <w:marRight w:val="0"/>
          <w:marTop w:val="200"/>
          <w:marBottom w:val="0"/>
          <w:divBdr>
            <w:top w:val="none" w:sz="0" w:space="0" w:color="auto"/>
            <w:left w:val="none" w:sz="0" w:space="0" w:color="auto"/>
            <w:bottom w:val="none" w:sz="0" w:space="0" w:color="auto"/>
            <w:right w:val="none" w:sz="0" w:space="0" w:color="auto"/>
          </w:divBdr>
        </w:div>
        <w:div w:id="1154643426">
          <w:marLeft w:val="360"/>
          <w:marRight w:val="0"/>
          <w:marTop w:val="200"/>
          <w:marBottom w:val="0"/>
          <w:divBdr>
            <w:top w:val="none" w:sz="0" w:space="0" w:color="auto"/>
            <w:left w:val="none" w:sz="0" w:space="0" w:color="auto"/>
            <w:bottom w:val="none" w:sz="0" w:space="0" w:color="auto"/>
            <w:right w:val="none" w:sz="0" w:space="0" w:color="auto"/>
          </w:divBdr>
        </w:div>
        <w:div w:id="1525754183">
          <w:marLeft w:val="360"/>
          <w:marRight w:val="0"/>
          <w:marTop w:val="200"/>
          <w:marBottom w:val="0"/>
          <w:divBdr>
            <w:top w:val="none" w:sz="0" w:space="0" w:color="auto"/>
            <w:left w:val="none" w:sz="0" w:space="0" w:color="auto"/>
            <w:bottom w:val="none" w:sz="0" w:space="0" w:color="auto"/>
            <w:right w:val="none" w:sz="0" w:space="0" w:color="auto"/>
          </w:divBdr>
        </w:div>
        <w:div w:id="1301301435">
          <w:marLeft w:val="360"/>
          <w:marRight w:val="0"/>
          <w:marTop w:val="200"/>
          <w:marBottom w:val="0"/>
          <w:divBdr>
            <w:top w:val="none" w:sz="0" w:space="0" w:color="auto"/>
            <w:left w:val="none" w:sz="0" w:space="0" w:color="auto"/>
            <w:bottom w:val="none" w:sz="0" w:space="0" w:color="auto"/>
            <w:right w:val="none" w:sz="0" w:space="0" w:color="auto"/>
          </w:divBdr>
        </w:div>
      </w:divsChild>
    </w:div>
    <w:div w:id="1664356463">
      <w:bodyDiv w:val="1"/>
      <w:marLeft w:val="0"/>
      <w:marRight w:val="0"/>
      <w:marTop w:val="0"/>
      <w:marBottom w:val="0"/>
      <w:divBdr>
        <w:top w:val="none" w:sz="0" w:space="0" w:color="auto"/>
        <w:left w:val="none" w:sz="0" w:space="0" w:color="auto"/>
        <w:bottom w:val="none" w:sz="0" w:space="0" w:color="auto"/>
        <w:right w:val="none" w:sz="0" w:space="0" w:color="auto"/>
      </w:divBdr>
    </w:div>
    <w:div w:id="1928153253">
      <w:bodyDiv w:val="1"/>
      <w:marLeft w:val="0"/>
      <w:marRight w:val="0"/>
      <w:marTop w:val="0"/>
      <w:marBottom w:val="0"/>
      <w:divBdr>
        <w:top w:val="none" w:sz="0" w:space="0" w:color="auto"/>
        <w:left w:val="none" w:sz="0" w:space="0" w:color="auto"/>
        <w:bottom w:val="none" w:sz="0" w:space="0" w:color="auto"/>
        <w:right w:val="none" w:sz="0" w:space="0" w:color="auto"/>
      </w:divBdr>
    </w:div>
    <w:div w:id="2003583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ugues.draelants@uclouvain.b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13C7E6-F200-486B-A320-B9350AFD3D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9461</Words>
  <Characters>52040</Characters>
  <Application>Microsoft Office Word</Application>
  <DocSecurity>0</DocSecurity>
  <Lines>433</Lines>
  <Paragraphs>122</Paragraphs>
  <ScaleCrop>false</ScaleCrop>
  <HeadingPairs>
    <vt:vector size="2" baseType="variant">
      <vt:variant>
        <vt:lpstr>Titre</vt:lpstr>
      </vt:variant>
      <vt:variant>
        <vt:i4>1</vt:i4>
      </vt:variant>
    </vt:vector>
  </HeadingPairs>
  <TitlesOfParts>
    <vt:vector size="1" baseType="lpstr">
      <vt:lpstr/>
    </vt:vector>
  </TitlesOfParts>
  <Company>Université Catholique de Louvain</Company>
  <LinksUpToDate>false</LinksUpToDate>
  <CharactersWithSpaces>61379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Hugues Draelants</dc:creator>
  <cp:keywords/>
  <dc:description/>
  <cp:lastModifiedBy>Hugues Draelants</cp:lastModifiedBy>
  <cp:revision>2</cp:revision>
  <dcterms:created xsi:type="dcterms:W3CDTF">2022-12-09T08:33:00Z</dcterms:created>
  <dcterms:modified xsi:type="dcterms:W3CDTF">2022-12-09T08:33:00Z</dcterms:modified>
</cp:coreProperties>
</file>