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2CB64" w14:textId="0D96B4DB" w:rsidR="00F5559D" w:rsidRDefault="00F5559D" w:rsidP="00F5559D">
      <w:pPr>
        <w:pStyle w:val="NormalWeb"/>
        <w:shd w:val="clear" w:color="auto" w:fill="FFFFFF"/>
        <w:spacing w:before="0" w:beforeAutospacing="0" w:after="0" w:afterAutospacing="0" w:line="480" w:lineRule="auto"/>
        <w:jc w:val="center"/>
        <w:rPr>
          <w:color w:val="333333"/>
        </w:rPr>
      </w:pPr>
      <w:r>
        <w:rPr>
          <w:color w:val="333333"/>
        </w:rPr>
        <w:t>Abstract</w:t>
      </w:r>
    </w:p>
    <w:p w14:paraId="69A4EA4E" w14:textId="60EAD7AA" w:rsidR="00B6785F" w:rsidRDefault="00B6785F" w:rsidP="00BA47BE">
      <w:pPr>
        <w:pStyle w:val="NormalWeb"/>
        <w:shd w:val="clear" w:color="auto" w:fill="FFFFFF"/>
        <w:spacing w:before="0" w:beforeAutospacing="0" w:after="0" w:afterAutospacing="0" w:line="480" w:lineRule="auto"/>
        <w:rPr>
          <w:color w:val="333333"/>
        </w:rPr>
      </w:pPr>
      <w:r>
        <w:rPr>
          <w:color w:val="333333"/>
        </w:rPr>
        <w:t xml:space="preserve">Feminist theory and religious doctrines alike often suggest that pornography alters </w:t>
      </w:r>
      <w:r w:rsidR="00FF55B7">
        <w:rPr>
          <w:color w:val="333333"/>
        </w:rPr>
        <w:t xml:space="preserve">the attitudes </w:t>
      </w:r>
      <w:r w:rsidR="00AD7DB2">
        <w:rPr>
          <w:color w:val="333333"/>
        </w:rPr>
        <w:t xml:space="preserve">of </w:t>
      </w:r>
      <w:r w:rsidR="00FF55B7">
        <w:rPr>
          <w:color w:val="333333"/>
        </w:rPr>
        <w:t xml:space="preserve">those who consume it, particularly </w:t>
      </w:r>
      <w:r w:rsidR="00AD7DB2">
        <w:rPr>
          <w:color w:val="333333"/>
        </w:rPr>
        <w:t xml:space="preserve">with respect to </w:t>
      </w:r>
      <w:r w:rsidR="00FF55B7">
        <w:rPr>
          <w:color w:val="333333"/>
        </w:rPr>
        <w:t xml:space="preserve">how consumers view women. </w:t>
      </w:r>
      <w:r w:rsidR="0095125B">
        <w:rPr>
          <w:color w:val="333333"/>
        </w:rPr>
        <w:t xml:space="preserve">Many would assume that pornography would </w:t>
      </w:r>
      <w:r w:rsidR="00276B2C">
        <w:rPr>
          <w:color w:val="333333"/>
        </w:rPr>
        <w:t xml:space="preserve">universally </w:t>
      </w:r>
      <w:r w:rsidR="0095125B">
        <w:rPr>
          <w:color w:val="333333"/>
        </w:rPr>
        <w:t xml:space="preserve">encourage </w:t>
      </w:r>
      <w:r w:rsidR="00276B2C">
        <w:rPr>
          <w:color w:val="333333"/>
        </w:rPr>
        <w:t xml:space="preserve">sexism and female objectification, but </w:t>
      </w:r>
      <w:r w:rsidR="00FF55B7">
        <w:rPr>
          <w:color w:val="333333"/>
        </w:rPr>
        <w:t xml:space="preserve">recent evidence </w:t>
      </w:r>
      <w:r w:rsidR="00276B2C">
        <w:rPr>
          <w:color w:val="333333"/>
        </w:rPr>
        <w:t>has linked</w:t>
      </w:r>
      <w:r w:rsidR="00FF55B7">
        <w:rPr>
          <w:color w:val="333333"/>
        </w:rPr>
        <w:t xml:space="preserve"> pornography use with more </w:t>
      </w:r>
      <w:r w:rsidR="00AD7DB2">
        <w:rPr>
          <w:color w:val="333333"/>
        </w:rPr>
        <w:t xml:space="preserve">gender </w:t>
      </w:r>
      <w:r w:rsidR="00FF55B7">
        <w:rPr>
          <w:color w:val="333333"/>
        </w:rPr>
        <w:t>egalitarian views</w:t>
      </w:r>
      <w:r w:rsidR="00276B2C">
        <w:rPr>
          <w:color w:val="333333"/>
        </w:rPr>
        <w:t xml:space="preserve">. Using </w:t>
      </w:r>
      <w:r w:rsidR="002C7F31">
        <w:rPr>
          <w:color w:val="333333"/>
        </w:rPr>
        <w:t xml:space="preserve">data from </w:t>
      </w:r>
      <w:r w:rsidR="00276B2C">
        <w:rPr>
          <w:color w:val="333333"/>
        </w:rPr>
        <w:t xml:space="preserve">a large-scale, nationally representative survey, we </w:t>
      </w:r>
      <w:r w:rsidR="002C7F31">
        <w:rPr>
          <w:color w:val="333333"/>
        </w:rPr>
        <w:t>argue</w:t>
      </w:r>
      <w:r w:rsidR="00276B2C">
        <w:rPr>
          <w:color w:val="333333"/>
        </w:rPr>
        <w:t xml:space="preserve"> that </w:t>
      </w:r>
      <w:r w:rsidR="002C7F31">
        <w:rPr>
          <w:color w:val="333333"/>
        </w:rPr>
        <w:t xml:space="preserve">cognitive dissonance </w:t>
      </w:r>
      <w:r w:rsidR="0087100C">
        <w:rPr>
          <w:color w:val="333333"/>
        </w:rPr>
        <w:t>among pornography consumers</w:t>
      </w:r>
      <w:r w:rsidR="002C7F31">
        <w:rPr>
          <w:color w:val="333333"/>
        </w:rPr>
        <w:t xml:space="preserve"> could alter egalitarian attitudes. We found that </w:t>
      </w:r>
      <w:r w:rsidR="005427E9">
        <w:rPr>
          <w:color w:val="333333"/>
        </w:rPr>
        <w:t xml:space="preserve">those who reported consuming pornography had more egalitarian attitudes than those </w:t>
      </w:r>
      <w:r w:rsidR="003D1702">
        <w:rPr>
          <w:color w:val="333333"/>
        </w:rPr>
        <w:t xml:space="preserve">did not, but this difference was stronger among those who attended </w:t>
      </w:r>
      <w:r w:rsidR="0087100C">
        <w:rPr>
          <w:color w:val="333333"/>
        </w:rPr>
        <w:t>religious services more regularly—those who would be likely to experience dissonance when consuming pornography. This pattern was consistent across the three egalitarian attitudes we examined: attitudes towards women in power, toward women in the workplace, and toward abortion</w:t>
      </w:r>
      <w:r w:rsidR="00781456">
        <w:rPr>
          <w:color w:val="333333"/>
        </w:rPr>
        <w:t>. Our results suggest that pornography can foster progressive attitudes among those most likely to hold conservative beliefs.</w:t>
      </w:r>
    </w:p>
    <w:p w14:paraId="534ABEAC" w14:textId="60FF08C1" w:rsidR="00781456" w:rsidRDefault="00781456" w:rsidP="00BA47BE">
      <w:pPr>
        <w:pStyle w:val="NormalWeb"/>
        <w:shd w:val="clear" w:color="auto" w:fill="FFFFFF"/>
        <w:spacing w:before="0" w:beforeAutospacing="0" w:after="0" w:afterAutospacing="0" w:line="480" w:lineRule="auto"/>
        <w:rPr>
          <w:color w:val="333333"/>
        </w:rPr>
        <w:sectPr w:rsidR="00781456">
          <w:headerReference w:type="default" r:id="rId8"/>
          <w:pgSz w:w="12240" w:h="15840"/>
          <w:pgMar w:top="1440" w:right="1440" w:bottom="1440" w:left="1440" w:header="720" w:footer="720" w:gutter="0"/>
          <w:cols w:space="720"/>
          <w:docGrid w:linePitch="360"/>
        </w:sectPr>
      </w:pPr>
      <w:r>
        <w:rPr>
          <w:color w:val="333333"/>
        </w:rPr>
        <w:tab/>
      </w:r>
      <w:r w:rsidRPr="00BA47BE">
        <w:rPr>
          <w:i/>
          <w:color w:val="333333"/>
        </w:rPr>
        <w:t>Keywords</w:t>
      </w:r>
      <w:r>
        <w:rPr>
          <w:color w:val="333333"/>
        </w:rPr>
        <w:t xml:space="preserve">: </w:t>
      </w:r>
      <w:r w:rsidR="00454742">
        <w:rPr>
          <w:color w:val="333333"/>
        </w:rPr>
        <w:t xml:space="preserve">cognitive dissonance, </w:t>
      </w:r>
      <w:r w:rsidR="0030284E">
        <w:rPr>
          <w:color w:val="333333"/>
        </w:rPr>
        <w:t xml:space="preserve">egalitarianism, </w:t>
      </w:r>
      <w:r w:rsidR="00454742">
        <w:rPr>
          <w:color w:val="333333"/>
        </w:rPr>
        <w:t xml:space="preserve">GSS, </w:t>
      </w:r>
      <w:r>
        <w:rPr>
          <w:color w:val="333333"/>
        </w:rPr>
        <w:t xml:space="preserve">pornography, </w:t>
      </w:r>
      <w:r w:rsidR="00454742">
        <w:rPr>
          <w:color w:val="333333"/>
        </w:rPr>
        <w:t>religiosity</w:t>
      </w:r>
    </w:p>
    <w:p w14:paraId="6A0C68BB" w14:textId="1CF2F5F7" w:rsidR="00DA63D6" w:rsidRPr="00BA47BE" w:rsidRDefault="00DA63D6" w:rsidP="00F5559D">
      <w:pPr>
        <w:pStyle w:val="NormalWeb"/>
        <w:shd w:val="clear" w:color="auto" w:fill="FFFFFF"/>
        <w:spacing w:before="0" w:beforeAutospacing="0" w:after="0" w:afterAutospacing="0" w:line="480" w:lineRule="auto"/>
        <w:jc w:val="center"/>
        <w:rPr>
          <w:color w:val="333333"/>
        </w:rPr>
      </w:pPr>
      <w:r w:rsidRPr="00BA47BE">
        <w:rPr>
          <w:color w:val="333333"/>
        </w:rPr>
        <w:lastRenderedPageBreak/>
        <w:t>Does Religiosity Moderate the Connection Between Pornography Consumption and Attitudes Toward Women?</w:t>
      </w:r>
    </w:p>
    <w:p w14:paraId="791AD028" w14:textId="2C608F58" w:rsidR="0093593B" w:rsidRPr="0093593B" w:rsidRDefault="0093593B">
      <w:pPr>
        <w:pStyle w:val="NormalWeb"/>
        <w:shd w:val="clear" w:color="auto" w:fill="FFFFFF"/>
        <w:spacing w:before="0" w:beforeAutospacing="0" w:after="0" w:afterAutospacing="0" w:line="480" w:lineRule="auto"/>
        <w:ind w:firstLine="720"/>
        <w:rPr>
          <w:color w:val="333333"/>
        </w:rPr>
      </w:pPr>
      <w:r w:rsidRPr="0093593B">
        <w:rPr>
          <w:color w:val="333333"/>
        </w:rPr>
        <w:t xml:space="preserve">Many have assumed that pornography exerts a pernicious influence on attitudes toward women, asserting that the objectification and sexual domination of women that takes place in pornography leads those who consume it to view women in a negative light (MacKinnon, 1989; Griffin, 2015). However, recent evidence suggests that the reverse may be true. In a large, nationally representative sample, those who reported using pornography at some point in the last year reported more positive attitudes toward </w:t>
      </w:r>
      <w:r w:rsidR="000D061E">
        <w:rPr>
          <w:color w:val="333333"/>
        </w:rPr>
        <w:t>gender egalitarianism</w:t>
      </w:r>
      <w:r w:rsidRPr="0093593B">
        <w:rPr>
          <w:color w:val="333333"/>
        </w:rPr>
        <w:t>, as measured by attitudes toward abortion, attitudes toward women in positions of power, and attitudes toward women working outside the home (Kohut</w:t>
      </w:r>
      <w:r w:rsidR="000D061E">
        <w:rPr>
          <w:color w:val="333333"/>
        </w:rPr>
        <w:t>, Baer, &amp; Watts,</w:t>
      </w:r>
      <w:r w:rsidRPr="0093593B">
        <w:rPr>
          <w:color w:val="333333"/>
        </w:rPr>
        <w:t xml:space="preserve"> 2016). These findings raise questions about decades of feminist theory suggesting that pornography strengthens and legitimizes patriarchal norms in Western society (Dworkin, </w:t>
      </w:r>
      <w:r w:rsidR="00330A9D" w:rsidRPr="0093593B">
        <w:rPr>
          <w:color w:val="333333"/>
        </w:rPr>
        <w:t>198</w:t>
      </w:r>
      <w:r w:rsidR="00330A9D">
        <w:rPr>
          <w:color w:val="333333"/>
        </w:rPr>
        <w:t>5</w:t>
      </w:r>
      <w:r w:rsidRPr="0093593B">
        <w:rPr>
          <w:color w:val="333333"/>
        </w:rPr>
        <w:t>), and imply that pornography has the potential to liberalize attitudes toward women.</w:t>
      </w:r>
    </w:p>
    <w:p w14:paraId="14B082E6" w14:textId="091A9C71" w:rsidR="00DA63D6" w:rsidRDefault="0093593B" w:rsidP="006017F1">
      <w:pPr>
        <w:pStyle w:val="NormalWeb"/>
        <w:shd w:val="clear" w:color="auto" w:fill="FFFFFF"/>
        <w:spacing w:before="0" w:beforeAutospacing="0" w:after="0" w:afterAutospacing="0" w:line="480" w:lineRule="auto"/>
        <w:ind w:firstLine="720"/>
        <w:rPr>
          <w:color w:val="333333"/>
        </w:rPr>
      </w:pPr>
      <w:r w:rsidRPr="0093593B">
        <w:rPr>
          <w:color w:val="333333"/>
        </w:rPr>
        <w:t xml:space="preserve">Attitudinal shifts resulting from pornography exposure may be partially explained by the Theory of Cognitive Dissonance, which posits that attitudes can be altered when people behave in ways that are in conflict with </w:t>
      </w:r>
      <w:r>
        <w:rPr>
          <w:color w:val="333333"/>
        </w:rPr>
        <w:t>those</w:t>
      </w:r>
      <w:r w:rsidRPr="0093593B">
        <w:rPr>
          <w:color w:val="333333"/>
        </w:rPr>
        <w:t xml:space="preserve"> </w:t>
      </w:r>
      <w:r w:rsidR="00702AFD">
        <w:rPr>
          <w:color w:val="333333"/>
        </w:rPr>
        <w:t xml:space="preserve">attitudes </w:t>
      </w:r>
      <w:r w:rsidRPr="0093593B">
        <w:rPr>
          <w:color w:val="333333"/>
        </w:rPr>
        <w:t xml:space="preserve">(Festinger, </w:t>
      </w:r>
      <w:r w:rsidR="00B93CFF" w:rsidRPr="0093593B">
        <w:rPr>
          <w:color w:val="333333"/>
        </w:rPr>
        <w:t>19</w:t>
      </w:r>
      <w:r w:rsidR="00B93CFF">
        <w:rPr>
          <w:color w:val="333333"/>
        </w:rPr>
        <w:t>57</w:t>
      </w:r>
      <w:r w:rsidRPr="0093593B">
        <w:rPr>
          <w:color w:val="333333"/>
        </w:rPr>
        <w:t xml:space="preserve">; Harmon-Jones, Harmon-Jones, &amp; Levy, 2015). </w:t>
      </w:r>
      <w:r>
        <w:rPr>
          <w:color w:val="333333"/>
        </w:rPr>
        <w:t>For those who hold negative attitudes toward pornography, c</w:t>
      </w:r>
      <w:r w:rsidRPr="0093593B">
        <w:rPr>
          <w:color w:val="333333"/>
        </w:rPr>
        <w:t>onsuming pornography is likely to produce cognitive dissonance</w:t>
      </w:r>
      <w:r w:rsidR="00DA63D6">
        <w:rPr>
          <w:color w:val="333333"/>
        </w:rPr>
        <w:t>, and the discomfort this produces</w:t>
      </w:r>
      <w:r>
        <w:rPr>
          <w:color w:val="333333"/>
        </w:rPr>
        <w:t xml:space="preserve"> could be reduced </w:t>
      </w:r>
      <w:r w:rsidR="00DA63D6">
        <w:rPr>
          <w:color w:val="333333"/>
        </w:rPr>
        <w:t>through altering attitudes related to pornography</w:t>
      </w:r>
      <w:r w:rsidRPr="0093593B">
        <w:rPr>
          <w:color w:val="333333"/>
        </w:rPr>
        <w:t xml:space="preserve"> (Glaser et al., 2015). </w:t>
      </w:r>
      <w:r w:rsidR="00DA63D6">
        <w:rPr>
          <w:color w:val="333333"/>
        </w:rPr>
        <w:t xml:space="preserve">In the case of religious conservatives, </w:t>
      </w:r>
      <w:r w:rsidR="00DA63D6" w:rsidRPr="0093593B">
        <w:rPr>
          <w:color w:val="333333"/>
        </w:rPr>
        <w:t xml:space="preserve">pornography-related dissonance </w:t>
      </w:r>
      <w:r w:rsidR="00DA63D6">
        <w:rPr>
          <w:color w:val="333333"/>
        </w:rPr>
        <w:t>could</w:t>
      </w:r>
      <w:r w:rsidR="00B5469E">
        <w:rPr>
          <w:color w:val="333333"/>
        </w:rPr>
        <w:t xml:space="preserve"> not only</w:t>
      </w:r>
      <w:r w:rsidR="00DA63D6">
        <w:rPr>
          <w:color w:val="333333"/>
        </w:rPr>
        <w:t xml:space="preserve"> serve</w:t>
      </w:r>
      <w:r w:rsidR="00DA63D6" w:rsidRPr="0093593B">
        <w:rPr>
          <w:color w:val="333333"/>
        </w:rPr>
        <w:t xml:space="preserve"> to liberalize</w:t>
      </w:r>
      <w:r w:rsidR="00DA63D6">
        <w:rPr>
          <w:color w:val="333333"/>
        </w:rPr>
        <w:t xml:space="preserve"> attitudes toward pornography </w:t>
      </w:r>
      <w:r w:rsidR="000D061E">
        <w:rPr>
          <w:color w:val="333333"/>
        </w:rPr>
        <w:t>and</w:t>
      </w:r>
      <w:r w:rsidR="00A452B4">
        <w:rPr>
          <w:color w:val="333333"/>
        </w:rPr>
        <w:t>,</w:t>
      </w:r>
      <w:r w:rsidR="000D061E">
        <w:rPr>
          <w:color w:val="333333"/>
        </w:rPr>
        <w:t xml:space="preserve"> by extension, </w:t>
      </w:r>
      <w:r w:rsidR="00DA63D6">
        <w:rPr>
          <w:color w:val="333333"/>
        </w:rPr>
        <w:t xml:space="preserve">sexuality, </w:t>
      </w:r>
      <w:r w:rsidR="00B5469E">
        <w:rPr>
          <w:color w:val="333333"/>
        </w:rPr>
        <w:t>but</w:t>
      </w:r>
      <w:r w:rsidR="00DA63D6">
        <w:rPr>
          <w:color w:val="333333"/>
        </w:rPr>
        <w:t xml:space="preserve"> </w:t>
      </w:r>
      <w:r w:rsidR="000D061E">
        <w:rPr>
          <w:color w:val="333333"/>
        </w:rPr>
        <w:t xml:space="preserve">also </w:t>
      </w:r>
      <w:r w:rsidR="00DA63D6">
        <w:rPr>
          <w:color w:val="333333"/>
        </w:rPr>
        <w:t>other conservative beliefs</w:t>
      </w:r>
      <w:r w:rsidR="00DA63D6" w:rsidRPr="0093593B">
        <w:rPr>
          <w:color w:val="333333"/>
        </w:rPr>
        <w:t xml:space="preserve"> </w:t>
      </w:r>
      <w:r w:rsidR="00DA63D6">
        <w:rPr>
          <w:color w:val="333333"/>
        </w:rPr>
        <w:t xml:space="preserve">that support those attitudes, </w:t>
      </w:r>
      <w:r w:rsidRPr="0093593B">
        <w:rPr>
          <w:color w:val="333333"/>
        </w:rPr>
        <w:t xml:space="preserve">including </w:t>
      </w:r>
      <w:r w:rsidR="00B5469E">
        <w:rPr>
          <w:color w:val="333333"/>
        </w:rPr>
        <w:t>beliefs about</w:t>
      </w:r>
      <w:r w:rsidRPr="0093593B">
        <w:rPr>
          <w:color w:val="333333"/>
        </w:rPr>
        <w:t xml:space="preserve"> female subservience and dependence. </w:t>
      </w:r>
      <w:r w:rsidR="008A5710">
        <w:rPr>
          <w:color w:val="333333"/>
        </w:rPr>
        <w:t>Because of this, pornography might be more likely to alter egalitarian attitudes amongst those who should feel the most dissonance when consuming it</w:t>
      </w:r>
      <w:r w:rsidR="00B93B5F">
        <w:rPr>
          <w:color w:val="333333"/>
        </w:rPr>
        <w:t>—namely, those whose religious practices imply strong condemnation of pornographic material (Regnerus, 2007).</w:t>
      </w:r>
    </w:p>
    <w:p w14:paraId="08A6EFA2" w14:textId="4F08395A" w:rsidR="0093593B" w:rsidRDefault="00EB4316" w:rsidP="006017F1">
      <w:pPr>
        <w:pStyle w:val="NormalWeb"/>
        <w:shd w:val="clear" w:color="auto" w:fill="FFFFFF"/>
        <w:spacing w:before="0" w:beforeAutospacing="0" w:after="0" w:afterAutospacing="0" w:line="480" w:lineRule="auto"/>
        <w:ind w:firstLine="720"/>
        <w:rPr>
          <w:color w:val="333333"/>
        </w:rPr>
      </w:pPr>
      <w:r>
        <w:rPr>
          <w:color w:val="333333"/>
        </w:rPr>
        <w:lastRenderedPageBreak/>
        <w:t xml:space="preserve">The purpose of the present study is to assess how religiosity might condition </w:t>
      </w:r>
      <w:r w:rsidR="00163EC4">
        <w:rPr>
          <w:color w:val="333333"/>
        </w:rPr>
        <w:t>the association between pornography use and</w:t>
      </w:r>
      <w:r>
        <w:rPr>
          <w:color w:val="333333"/>
        </w:rPr>
        <w:t xml:space="preserve"> attitudes toward women</w:t>
      </w:r>
      <w:r w:rsidR="00F87D80">
        <w:rPr>
          <w:color w:val="333333"/>
        </w:rPr>
        <w:t>,</w:t>
      </w:r>
      <w:r w:rsidR="00163EC4">
        <w:rPr>
          <w:color w:val="333333"/>
        </w:rPr>
        <w:t xml:space="preserve"> </w:t>
      </w:r>
      <w:r w:rsidR="007C2F5E">
        <w:rPr>
          <w:color w:val="333333"/>
        </w:rPr>
        <w:t xml:space="preserve">using the Theory of Cognitive Dissonance to explain how pornography could instill egalitarian attitudes </w:t>
      </w:r>
      <w:r w:rsidR="00B93B5F">
        <w:rPr>
          <w:color w:val="333333"/>
        </w:rPr>
        <w:t xml:space="preserve">to a greater or lesser degree </w:t>
      </w:r>
      <w:r w:rsidR="007C2F5E">
        <w:rPr>
          <w:color w:val="333333"/>
        </w:rPr>
        <w:t>depending on the religious stance of those who consume it. We do so using a large, nationally representative sample of U.S. adults (i.e., the General Social Survey; GSS), which has been used to successfully address a number of other research questions connected to the consumption of pornography (</w:t>
      </w:r>
      <w:r w:rsidR="00432A1C">
        <w:rPr>
          <w:color w:val="333333"/>
        </w:rPr>
        <w:t>e.g., Wright, 2013</w:t>
      </w:r>
      <w:r w:rsidR="007C2F5E">
        <w:rPr>
          <w:color w:val="333333"/>
        </w:rPr>
        <w:t xml:space="preserve">). </w:t>
      </w:r>
      <w:r w:rsidR="000D061E">
        <w:rPr>
          <w:color w:val="333333"/>
        </w:rPr>
        <w:t>This paper</w:t>
      </w:r>
      <w:r w:rsidR="007C2F5E">
        <w:rPr>
          <w:color w:val="333333"/>
        </w:rPr>
        <w:t xml:space="preserve"> builds on previous work (</w:t>
      </w:r>
      <w:r w:rsidR="007C2F5E" w:rsidRPr="0093593B">
        <w:rPr>
          <w:color w:val="333333"/>
        </w:rPr>
        <w:t>Kohut et al., 2016</w:t>
      </w:r>
      <w:r w:rsidR="007C2F5E">
        <w:rPr>
          <w:color w:val="333333"/>
        </w:rPr>
        <w:t xml:space="preserve">) </w:t>
      </w:r>
      <w:r w:rsidR="005657B0">
        <w:rPr>
          <w:color w:val="333333"/>
        </w:rPr>
        <w:t>by examining the role of religion in how individuals consume and react to sexually explicit media (Rasmussen &amp; Bierman, 2016; Nelson et al., 2010; Grubbs et al., 2016; Perry, 2016; Hardy et al., 2013), and by exploring</w:t>
      </w:r>
      <w:r w:rsidR="00B93B5F">
        <w:rPr>
          <w:color w:val="333333"/>
        </w:rPr>
        <w:t xml:space="preserve"> potential nuances in the often-</w:t>
      </w:r>
      <w:r w:rsidR="005657B0">
        <w:rPr>
          <w:color w:val="333333"/>
        </w:rPr>
        <w:t xml:space="preserve">politicized connection between pornography and women’s equality (Bianchi, 2008; MacKinnon, </w:t>
      </w:r>
      <w:r w:rsidR="001D4718">
        <w:rPr>
          <w:color w:val="333333"/>
        </w:rPr>
        <w:t>1989</w:t>
      </w:r>
      <w:r w:rsidR="005657B0">
        <w:rPr>
          <w:color w:val="333333"/>
        </w:rPr>
        <w:t>).</w:t>
      </w:r>
    </w:p>
    <w:p w14:paraId="0743CF21" w14:textId="77777777" w:rsidR="005657B0" w:rsidRDefault="00F507B6" w:rsidP="006017F1">
      <w:pPr>
        <w:pStyle w:val="NormalWeb"/>
        <w:shd w:val="clear" w:color="auto" w:fill="FFFFFF"/>
        <w:spacing w:before="0" w:beforeAutospacing="0" w:after="0" w:afterAutospacing="0" w:line="480" w:lineRule="auto"/>
        <w:rPr>
          <w:b/>
          <w:color w:val="333333"/>
        </w:rPr>
      </w:pPr>
      <w:r w:rsidRPr="008E60F0">
        <w:rPr>
          <w:b/>
          <w:color w:val="333333"/>
        </w:rPr>
        <w:t xml:space="preserve">Pornography and </w:t>
      </w:r>
      <w:r w:rsidR="008E60F0" w:rsidRPr="008E60F0">
        <w:rPr>
          <w:b/>
          <w:color w:val="333333"/>
        </w:rPr>
        <w:t>A</w:t>
      </w:r>
      <w:r w:rsidRPr="008E60F0">
        <w:rPr>
          <w:b/>
          <w:color w:val="333333"/>
        </w:rPr>
        <w:t xml:space="preserve">ttitudes </w:t>
      </w:r>
      <w:r w:rsidR="008E60F0" w:rsidRPr="008E60F0">
        <w:rPr>
          <w:b/>
          <w:color w:val="333333"/>
        </w:rPr>
        <w:t>T</w:t>
      </w:r>
      <w:r w:rsidRPr="008E60F0">
        <w:rPr>
          <w:b/>
          <w:color w:val="333333"/>
        </w:rPr>
        <w:t xml:space="preserve">oward </w:t>
      </w:r>
      <w:r w:rsidR="008E60F0" w:rsidRPr="008E60F0">
        <w:rPr>
          <w:b/>
          <w:color w:val="333333"/>
        </w:rPr>
        <w:t>W</w:t>
      </w:r>
      <w:r w:rsidRPr="008E60F0">
        <w:rPr>
          <w:b/>
          <w:color w:val="333333"/>
        </w:rPr>
        <w:t>omen</w:t>
      </w:r>
    </w:p>
    <w:p w14:paraId="55A04297" w14:textId="77777777" w:rsidR="00B93B5F" w:rsidRDefault="008E60F0" w:rsidP="00B93B5F">
      <w:pPr>
        <w:pStyle w:val="NormalWeb"/>
        <w:shd w:val="clear" w:color="auto" w:fill="FFFFFF"/>
        <w:spacing w:before="0" w:beforeAutospacing="0" w:after="0" w:afterAutospacing="0" w:line="480" w:lineRule="auto"/>
        <w:rPr>
          <w:color w:val="333333"/>
        </w:rPr>
      </w:pPr>
      <w:r>
        <w:rPr>
          <w:b/>
          <w:color w:val="333333"/>
        </w:rPr>
        <w:tab/>
      </w:r>
      <w:r w:rsidR="00702AFD">
        <w:rPr>
          <w:color w:val="333333"/>
        </w:rPr>
        <w:t>Though</w:t>
      </w:r>
      <w:r>
        <w:rPr>
          <w:color w:val="333333"/>
        </w:rPr>
        <w:t xml:space="preserve"> it has become fashionable to avoid the term </w:t>
      </w:r>
      <w:r w:rsidR="00702AFD">
        <w:rPr>
          <w:color w:val="333333"/>
        </w:rPr>
        <w:t>“</w:t>
      </w:r>
      <w:r>
        <w:rPr>
          <w:color w:val="333333"/>
        </w:rPr>
        <w:t>pornography</w:t>
      </w:r>
      <w:r w:rsidR="00702AFD">
        <w:rPr>
          <w:color w:val="333333"/>
        </w:rPr>
        <w:t xml:space="preserve">” given its use as an epithet </w:t>
      </w:r>
      <w:r>
        <w:rPr>
          <w:color w:val="333333"/>
        </w:rPr>
        <w:t>(</w:t>
      </w:r>
      <w:r w:rsidR="00432A1C">
        <w:t>Johnson, 1971</w:t>
      </w:r>
      <w:r>
        <w:rPr>
          <w:color w:val="333333"/>
        </w:rPr>
        <w:t>)</w:t>
      </w:r>
      <w:r w:rsidR="00702AFD">
        <w:rPr>
          <w:color w:val="333333"/>
        </w:rPr>
        <w:t>, we retain the use of the word</w:t>
      </w:r>
      <w:r>
        <w:rPr>
          <w:color w:val="333333"/>
        </w:rPr>
        <w:t xml:space="preserve"> in a non-pejorative sense as reflected in its acceptance both by the pornography industry (Taube, 2014) and by pornography consumers (McKee, 2007</w:t>
      </w:r>
      <w:r w:rsidR="00D076A4">
        <w:rPr>
          <w:color w:val="333333"/>
        </w:rPr>
        <w:t>a</w:t>
      </w:r>
      <w:r>
        <w:rPr>
          <w:color w:val="333333"/>
        </w:rPr>
        <w:t xml:space="preserve">). </w:t>
      </w:r>
      <w:r w:rsidR="00B93B5F">
        <w:rPr>
          <w:color w:val="333333"/>
        </w:rPr>
        <w:t>This use</w:t>
      </w:r>
      <w:r w:rsidR="00204816">
        <w:rPr>
          <w:color w:val="333333"/>
        </w:rPr>
        <w:t xml:space="preserve"> differs </w:t>
      </w:r>
      <w:r w:rsidR="00A1223F">
        <w:rPr>
          <w:color w:val="333333"/>
        </w:rPr>
        <w:t xml:space="preserve">dramatically </w:t>
      </w:r>
      <w:r w:rsidR="00204816">
        <w:rPr>
          <w:color w:val="333333"/>
        </w:rPr>
        <w:t xml:space="preserve">from that </w:t>
      </w:r>
      <w:r w:rsidR="00B93B5F">
        <w:rPr>
          <w:color w:val="333333"/>
        </w:rPr>
        <w:t>of</w:t>
      </w:r>
      <w:r w:rsidR="00204816">
        <w:rPr>
          <w:color w:val="333333"/>
        </w:rPr>
        <w:t xml:space="preserve"> second-wave feminist thinkers (MacKinnon, </w:t>
      </w:r>
      <w:r w:rsidR="001D4718">
        <w:rPr>
          <w:color w:val="333333"/>
        </w:rPr>
        <w:t>1989</w:t>
      </w:r>
      <w:r w:rsidR="00204816">
        <w:rPr>
          <w:color w:val="333333"/>
        </w:rPr>
        <w:t>), who saw pornography as a threat to women’s equality</w:t>
      </w:r>
      <w:r w:rsidR="00702AFD">
        <w:rPr>
          <w:color w:val="333333"/>
        </w:rPr>
        <w:t xml:space="preserve">, describing it </w:t>
      </w:r>
      <w:r w:rsidR="00204816">
        <w:rPr>
          <w:color w:val="333333"/>
        </w:rPr>
        <w:t>as “the sexually explicit subordination of women”</w:t>
      </w:r>
      <w:r w:rsidR="00DA1C5D">
        <w:rPr>
          <w:color w:val="333333"/>
        </w:rPr>
        <w:t xml:space="preserve"> where women were “dehumanized as sexual objects” in postures of “servility or display”</w:t>
      </w:r>
      <w:r w:rsidR="00702AFD">
        <w:rPr>
          <w:color w:val="333333"/>
        </w:rPr>
        <w:t xml:space="preserve"> (p. 1)</w:t>
      </w:r>
      <w:r w:rsidR="00DA1C5D">
        <w:rPr>
          <w:color w:val="333333"/>
        </w:rPr>
        <w:t>.</w:t>
      </w:r>
      <w:r w:rsidR="00454742">
        <w:rPr>
          <w:color w:val="333333"/>
        </w:rPr>
        <w:t xml:space="preserve"> </w:t>
      </w:r>
      <w:r w:rsidR="00D6639C">
        <w:rPr>
          <w:color w:val="333333"/>
        </w:rPr>
        <w:t xml:space="preserve">These unequal and dehumanizing depictions were presumed to reinforce women’s second-class citizenship in patriarchal society, </w:t>
      </w:r>
      <w:r w:rsidR="006B2A27">
        <w:rPr>
          <w:color w:val="333333"/>
        </w:rPr>
        <w:t>fuel</w:t>
      </w:r>
      <w:r w:rsidR="00551369">
        <w:rPr>
          <w:color w:val="333333"/>
        </w:rPr>
        <w:t xml:space="preserve">ing </w:t>
      </w:r>
      <w:r w:rsidR="006B2A27">
        <w:rPr>
          <w:color w:val="333333"/>
        </w:rPr>
        <w:t>energetic activist efforts by feminists to drive pornograph</w:t>
      </w:r>
      <w:r w:rsidR="00551369">
        <w:rPr>
          <w:color w:val="333333"/>
        </w:rPr>
        <w:t>y from the public sphere (</w:t>
      </w:r>
      <w:r w:rsidR="00432A1C">
        <w:t>Sunstein, 1986)</w:t>
      </w:r>
      <w:r w:rsidR="00551369">
        <w:rPr>
          <w:color w:val="333333"/>
        </w:rPr>
        <w:t>.</w:t>
      </w:r>
    </w:p>
    <w:p w14:paraId="44EDB534" w14:textId="4F3AFC2D" w:rsidR="00204816" w:rsidRDefault="00853283" w:rsidP="00B93B5F">
      <w:pPr>
        <w:pStyle w:val="NormalWeb"/>
        <w:shd w:val="clear" w:color="auto" w:fill="FFFFFF"/>
        <w:spacing w:before="0" w:beforeAutospacing="0" w:after="0" w:afterAutospacing="0" w:line="480" w:lineRule="auto"/>
        <w:ind w:firstLine="720"/>
        <w:rPr>
          <w:color w:val="333333"/>
        </w:rPr>
      </w:pPr>
      <w:r>
        <w:rPr>
          <w:color w:val="333333"/>
        </w:rPr>
        <w:t xml:space="preserve">Various researchers </w:t>
      </w:r>
      <w:r w:rsidR="00B5469E">
        <w:rPr>
          <w:color w:val="333333"/>
        </w:rPr>
        <w:t>in the 1980s</w:t>
      </w:r>
      <w:r w:rsidR="005A7CBC">
        <w:rPr>
          <w:color w:val="333333"/>
        </w:rPr>
        <w:t xml:space="preserve"> explicitly</w:t>
      </w:r>
      <w:r w:rsidR="00B5469E">
        <w:rPr>
          <w:color w:val="333333"/>
        </w:rPr>
        <w:t xml:space="preserve"> </w:t>
      </w:r>
      <w:r w:rsidR="005A7CBC">
        <w:rPr>
          <w:color w:val="333333"/>
        </w:rPr>
        <w:t xml:space="preserve">applied a feminist perspective </w:t>
      </w:r>
      <w:r w:rsidR="00B5469E">
        <w:rPr>
          <w:color w:val="333333"/>
        </w:rPr>
        <w:t>when investigating the connection between pornography and sexual aggression</w:t>
      </w:r>
      <w:r w:rsidR="00702AFD">
        <w:rPr>
          <w:color w:val="333333"/>
        </w:rPr>
        <w:t xml:space="preserve"> (</w:t>
      </w:r>
      <w:r w:rsidR="00163EC4">
        <w:rPr>
          <w:color w:val="333333"/>
        </w:rPr>
        <w:t xml:space="preserve">e.g. </w:t>
      </w:r>
      <w:proofErr w:type="spellStart"/>
      <w:r w:rsidR="008F11E0">
        <w:rPr>
          <w:color w:val="333333"/>
        </w:rPr>
        <w:t>Malamuth</w:t>
      </w:r>
      <w:proofErr w:type="spellEnd"/>
      <w:r w:rsidR="00B43EB6">
        <w:rPr>
          <w:color w:val="333333"/>
        </w:rPr>
        <w:t xml:space="preserve"> &amp; Check</w:t>
      </w:r>
      <w:r w:rsidR="008F11E0">
        <w:rPr>
          <w:color w:val="333333"/>
        </w:rPr>
        <w:t xml:space="preserve">, </w:t>
      </w:r>
      <w:r w:rsidR="00B43EB6">
        <w:rPr>
          <w:color w:val="333333"/>
        </w:rPr>
        <w:t>1981</w:t>
      </w:r>
      <w:r>
        <w:rPr>
          <w:color w:val="333333"/>
        </w:rPr>
        <w:t>; Russell, 1988</w:t>
      </w:r>
      <w:r w:rsidR="000D061E">
        <w:rPr>
          <w:color w:val="333333"/>
        </w:rPr>
        <w:t xml:space="preserve">, </w:t>
      </w:r>
      <w:r w:rsidR="000D061E">
        <w:rPr>
          <w:color w:val="333333"/>
        </w:rPr>
        <w:lastRenderedPageBreak/>
        <w:t>etc.</w:t>
      </w:r>
      <w:r w:rsidR="00702AFD">
        <w:rPr>
          <w:color w:val="333333"/>
        </w:rPr>
        <w:t>)</w:t>
      </w:r>
      <w:r w:rsidR="00B5469E">
        <w:rPr>
          <w:color w:val="333333"/>
        </w:rPr>
        <w:t>,</w:t>
      </w:r>
      <w:r>
        <w:rPr>
          <w:color w:val="333333"/>
        </w:rPr>
        <w:t xml:space="preserve"> concluding</w:t>
      </w:r>
      <w:r w:rsidR="00B5469E">
        <w:rPr>
          <w:color w:val="333333"/>
        </w:rPr>
        <w:t xml:space="preserve"> that exposure to pornography increased aggression against women (</w:t>
      </w:r>
      <w:r w:rsidR="00432A1C">
        <w:rPr>
          <w:color w:val="333333"/>
        </w:rPr>
        <w:t>Allen</w:t>
      </w:r>
      <w:r w:rsidR="00390E7D">
        <w:rPr>
          <w:color w:val="333333"/>
        </w:rPr>
        <w:t xml:space="preserve">, </w:t>
      </w:r>
      <w:proofErr w:type="spellStart"/>
      <w:r w:rsidR="00390E7D">
        <w:rPr>
          <w:color w:val="333333"/>
        </w:rPr>
        <w:t>D’Alessio</w:t>
      </w:r>
      <w:proofErr w:type="spellEnd"/>
      <w:r w:rsidR="00390E7D">
        <w:rPr>
          <w:color w:val="333333"/>
        </w:rPr>
        <w:t xml:space="preserve">, &amp; </w:t>
      </w:r>
      <w:proofErr w:type="spellStart"/>
      <w:r w:rsidR="00390E7D">
        <w:rPr>
          <w:color w:val="333333"/>
        </w:rPr>
        <w:t>Brezgel</w:t>
      </w:r>
      <w:proofErr w:type="spellEnd"/>
      <w:r w:rsidR="00432A1C">
        <w:rPr>
          <w:color w:val="333333"/>
        </w:rPr>
        <w:t>, 1995</w:t>
      </w:r>
      <w:r w:rsidR="00B5469E">
        <w:rPr>
          <w:color w:val="333333"/>
        </w:rPr>
        <w:t xml:space="preserve">) and reinforced myths about rape </w:t>
      </w:r>
      <w:r w:rsidR="005A7CBC">
        <w:rPr>
          <w:color w:val="333333"/>
        </w:rPr>
        <w:t xml:space="preserve">(i.e., that women find pleasure in being coerced into sexual activity; </w:t>
      </w:r>
      <w:r w:rsidR="00432A1C">
        <w:rPr>
          <w:color w:val="333333"/>
        </w:rPr>
        <w:t>Allen</w:t>
      </w:r>
      <w:r w:rsidR="00390E7D">
        <w:rPr>
          <w:color w:val="333333"/>
        </w:rPr>
        <w:t xml:space="preserve">, </w:t>
      </w:r>
      <w:proofErr w:type="spellStart"/>
      <w:r w:rsidR="00390E7D">
        <w:rPr>
          <w:color w:val="333333"/>
        </w:rPr>
        <w:t>D’Alessio</w:t>
      </w:r>
      <w:proofErr w:type="spellEnd"/>
      <w:r w:rsidR="00390E7D">
        <w:rPr>
          <w:color w:val="333333"/>
        </w:rPr>
        <w:t xml:space="preserve">, </w:t>
      </w:r>
      <w:proofErr w:type="spellStart"/>
      <w:r w:rsidR="00390E7D">
        <w:rPr>
          <w:color w:val="333333"/>
        </w:rPr>
        <w:t>Emmers</w:t>
      </w:r>
      <w:proofErr w:type="spellEnd"/>
      <w:r w:rsidR="00390E7D">
        <w:rPr>
          <w:color w:val="333333"/>
        </w:rPr>
        <w:t>, &amp; Gebhardt</w:t>
      </w:r>
      <w:r w:rsidR="00432A1C">
        <w:rPr>
          <w:color w:val="333333"/>
        </w:rPr>
        <w:t>, 1995</w:t>
      </w:r>
      <w:r w:rsidR="005A7CBC">
        <w:rPr>
          <w:color w:val="333333"/>
        </w:rPr>
        <w:t xml:space="preserve">), though </w:t>
      </w:r>
      <w:r w:rsidR="00CC430F">
        <w:rPr>
          <w:color w:val="333333"/>
        </w:rPr>
        <w:t xml:space="preserve">these connections </w:t>
      </w:r>
      <w:r w:rsidR="00702AFD">
        <w:rPr>
          <w:color w:val="333333"/>
        </w:rPr>
        <w:t>have been</w:t>
      </w:r>
      <w:r w:rsidR="005A7CBC">
        <w:rPr>
          <w:color w:val="333333"/>
        </w:rPr>
        <w:t xml:space="preserve"> vigorously disputed (</w:t>
      </w:r>
      <w:r w:rsidR="00432A1C">
        <w:rPr>
          <w:color w:val="333333"/>
        </w:rPr>
        <w:t>Brannigan, 1991</w:t>
      </w:r>
      <w:r w:rsidR="008F11E0">
        <w:rPr>
          <w:color w:val="333333"/>
        </w:rPr>
        <w:t xml:space="preserve">; Fisher &amp; </w:t>
      </w:r>
      <w:proofErr w:type="spellStart"/>
      <w:r w:rsidR="008F11E0">
        <w:rPr>
          <w:color w:val="333333"/>
        </w:rPr>
        <w:t>Grenier</w:t>
      </w:r>
      <w:proofErr w:type="spellEnd"/>
      <w:r w:rsidR="008F11E0">
        <w:rPr>
          <w:color w:val="333333"/>
        </w:rPr>
        <w:t>, 1994</w:t>
      </w:r>
      <w:r w:rsidR="005A7CBC">
        <w:rPr>
          <w:color w:val="333333"/>
        </w:rPr>
        <w:t xml:space="preserve">; for recent treatments of the issue on both sides, compare </w:t>
      </w:r>
      <w:r w:rsidR="00CC430F">
        <w:rPr>
          <w:color w:val="333333"/>
        </w:rPr>
        <w:t>Baer, Kohut</w:t>
      </w:r>
      <w:r w:rsidR="008F11E0">
        <w:rPr>
          <w:color w:val="333333"/>
        </w:rPr>
        <w:t>, &amp; Fisher,</w:t>
      </w:r>
      <w:r w:rsidR="005A7CBC">
        <w:rPr>
          <w:color w:val="333333"/>
        </w:rPr>
        <w:t xml:space="preserve"> </w:t>
      </w:r>
      <w:r w:rsidR="00CC430F">
        <w:rPr>
          <w:color w:val="333333"/>
        </w:rPr>
        <w:t>2015</w:t>
      </w:r>
      <w:r w:rsidR="005A7CBC">
        <w:rPr>
          <w:color w:val="333333"/>
        </w:rPr>
        <w:t xml:space="preserve"> and </w:t>
      </w:r>
      <w:r w:rsidR="00CC430F">
        <w:rPr>
          <w:color w:val="333333"/>
        </w:rPr>
        <w:t>Wright</w:t>
      </w:r>
      <w:r w:rsidR="001F7387">
        <w:rPr>
          <w:color w:val="333333"/>
        </w:rPr>
        <w:t xml:space="preserve">, </w:t>
      </w:r>
      <w:r w:rsidR="00CC430F">
        <w:rPr>
          <w:color w:val="333333"/>
        </w:rPr>
        <w:t>Tokunaga</w:t>
      </w:r>
      <w:r w:rsidR="001F7387">
        <w:rPr>
          <w:color w:val="333333"/>
        </w:rPr>
        <w:t>, &amp; Kraus</w:t>
      </w:r>
      <w:r w:rsidR="00CC430F">
        <w:rPr>
          <w:color w:val="333333"/>
        </w:rPr>
        <w:t>, 2015</w:t>
      </w:r>
      <w:r w:rsidR="00F02C17">
        <w:rPr>
          <w:color w:val="333333"/>
        </w:rPr>
        <w:t>)</w:t>
      </w:r>
      <w:r w:rsidR="005A7CBC">
        <w:rPr>
          <w:color w:val="333333"/>
        </w:rPr>
        <w:t xml:space="preserve">. </w:t>
      </w:r>
      <w:r w:rsidR="00F02C17">
        <w:rPr>
          <w:color w:val="333333"/>
        </w:rPr>
        <w:t xml:space="preserve">This research was later supplemented by experiments demonstrating a connection between pornography and sexist behavior, with men who were </w:t>
      </w:r>
      <w:r w:rsidR="00B93B5F">
        <w:rPr>
          <w:color w:val="333333"/>
        </w:rPr>
        <w:t xml:space="preserve">experimentally </w:t>
      </w:r>
      <w:r w:rsidR="00F02C17">
        <w:rPr>
          <w:color w:val="333333"/>
        </w:rPr>
        <w:t>exposed to degrading pornography more likely to see female interviewees in sexual terms, and to rate them as less competent (</w:t>
      </w:r>
      <w:proofErr w:type="spellStart"/>
      <w:r w:rsidR="00F02C17">
        <w:rPr>
          <w:color w:val="333333"/>
        </w:rPr>
        <w:t>Jansma</w:t>
      </w:r>
      <w:proofErr w:type="spellEnd"/>
      <w:r w:rsidR="00F02C17">
        <w:rPr>
          <w:color w:val="333333"/>
        </w:rPr>
        <w:t xml:space="preserve"> et al., 1997; McKenzie-Mohr &amp; Zanna, 1990)</w:t>
      </w:r>
      <w:r w:rsidR="00DF4DB1">
        <w:rPr>
          <w:color w:val="333333"/>
        </w:rPr>
        <w:t>,</w:t>
      </w:r>
      <w:r w:rsidR="00F02C17">
        <w:rPr>
          <w:color w:val="333333"/>
        </w:rPr>
        <w:t xml:space="preserve"> </w:t>
      </w:r>
      <w:r w:rsidR="001059CC">
        <w:rPr>
          <w:color w:val="333333"/>
        </w:rPr>
        <w:t>and to</w:t>
      </w:r>
      <w:r w:rsidR="00F02C17">
        <w:rPr>
          <w:color w:val="333333"/>
        </w:rPr>
        <w:t xml:space="preserve"> behave in</w:t>
      </w:r>
      <w:r w:rsidR="001059CC">
        <w:rPr>
          <w:color w:val="333333"/>
        </w:rPr>
        <w:t xml:space="preserve"> more</w:t>
      </w:r>
      <w:r w:rsidR="00F02C17">
        <w:rPr>
          <w:color w:val="333333"/>
        </w:rPr>
        <w:t xml:space="preserve"> </w:t>
      </w:r>
      <w:r w:rsidR="00DF4DB1">
        <w:rPr>
          <w:color w:val="333333"/>
        </w:rPr>
        <w:t>domineering</w:t>
      </w:r>
      <w:r w:rsidR="00F02C17">
        <w:rPr>
          <w:color w:val="333333"/>
        </w:rPr>
        <w:t xml:space="preserve"> ways when interacting with women on joint tasks (</w:t>
      </w:r>
      <w:proofErr w:type="spellStart"/>
      <w:r w:rsidR="00F02C17">
        <w:rPr>
          <w:color w:val="333333"/>
        </w:rPr>
        <w:t>Mulac</w:t>
      </w:r>
      <w:proofErr w:type="spellEnd"/>
      <w:r w:rsidR="00F02C17">
        <w:rPr>
          <w:color w:val="333333"/>
        </w:rPr>
        <w:t xml:space="preserve">, </w:t>
      </w:r>
      <w:proofErr w:type="spellStart"/>
      <w:r w:rsidR="00F02C17">
        <w:rPr>
          <w:color w:val="333333"/>
        </w:rPr>
        <w:t>Jansma</w:t>
      </w:r>
      <w:proofErr w:type="spellEnd"/>
      <w:r w:rsidR="00F02C17">
        <w:rPr>
          <w:color w:val="333333"/>
        </w:rPr>
        <w:t>, &amp; Linz</w:t>
      </w:r>
      <w:r w:rsidR="00DF4DB1">
        <w:rPr>
          <w:color w:val="333333"/>
        </w:rPr>
        <w:t>, 2002)</w:t>
      </w:r>
      <w:r w:rsidR="001059CC">
        <w:rPr>
          <w:color w:val="333333"/>
        </w:rPr>
        <w:t xml:space="preserve"> than men who were not exposed to degrading pornography</w:t>
      </w:r>
      <w:r w:rsidR="00DF4DB1">
        <w:rPr>
          <w:color w:val="333333"/>
        </w:rPr>
        <w:t>.</w:t>
      </w:r>
    </w:p>
    <w:p w14:paraId="6E4D631B" w14:textId="7F400CFF" w:rsidR="00CC430F" w:rsidRDefault="005A7CBC" w:rsidP="006017F1">
      <w:pPr>
        <w:pStyle w:val="NormalWeb"/>
        <w:shd w:val="clear" w:color="auto" w:fill="FFFFFF"/>
        <w:spacing w:before="0" w:beforeAutospacing="0" w:after="0" w:afterAutospacing="0" w:line="480" w:lineRule="auto"/>
        <w:rPr>
          <w:color w:val="333333"/>
        </w:rPr>
      </w:pPr>
      <w:r>
        <w:rPr>
          <w:color w:val="333333"/>
        </w:rPr>
        <w:tab/>
        <w:t>Separate from</w:t>
      </w:r>
      <w:r w:rsidR="00F02C17">
        <w:rPr>
          <w:color w:val="333333"/>
        </w:rPr>
        <w:t xml:space="preserve"> the question of </w:t>
      </w:r>
      <w:r w:rsidR="00DF4DB1">
        <w:rPr>
          <w:color w:val="333333"/>
        </w:rPr>
        <w:t>behavior</w:t>
      </w:r>
      <w:r w:rsidR="00F02C17">
        <w:rPr>
          <w:color w:val="333333"/>
        </w:rPr>
        <w:t>, researchers</w:t>
      </w:r>
      <w:r w:rsidR="00DF4DB1">
        <w:rPr>
          <w:color w:val="333333"/>
        </w:rPr>
        <w:t xml:space="preserve"> have</w:t>
      </w:r>
      <w:r w:rsidR="00F02C17">
        <w:rPr>
          <w:color w:val="333333"/>
        </w:rPr>
        <w:t xml:space="preserve"> tested whether pornography actually </w:t>
      </w:r>
      <w:r w:rsidR="00DF4DB1">
        <w:rPr>
          <w:color w:val="333333"/>
        </w:rPr>
        <w:t>alters egalitarian attitudes, changing</w:t>
      </w:r>
      <w:r w:rsidR="00F02C17">
        <w:rPr>
          <w:color w:val="333333"/>
        </w:rPr>
        <w:t xml:space="preserve"> how its consumers feel about women and their role in society. </w:t>
      </w:r>
      <w:r w:rsidR="00DF4DB1">
        <w:rPr>
          <w:color w:val="333333"/>
        </w:rPr>
        <w:t xml:space="preserve">Here the evidence is somewhat mixed. Though experimental and correlational studies have connected pornography exposure to </w:t>
      </w:r>
      <w:r w:rsidR="00F059A8">
        <w:rPr>
          <w:color w:val="333333"/>
        </w:rPr>
        <w:t>increased levels of</w:t>
      </w:r>
      <w:r w:rsidR="00DF4DB1">
        <w:rPr>
          <w:color w:val="333333"/>
        </w:rPr>
        <w:t xml:space="preserve"> hostile and benevolent sexism</w:t>
      </w:r>
      <w:r w:rsidR="00F059A8">
        <w:rPr>
          <w:color w:val="333333"/>
        </w:rPr>
        <w:t xml:space="preserve"> (</w:t>
      </w:r>
      <w:proofErr w:type="spellStart"/>
      <w:r w:rsidR="00F059A8">
        <w:rPr>
          <w:color w:val="333333"/>
        </w:rPr>
        <w:t>Garos</w:t>
      </w:r>
      <w:proofErr w:type="spellEnd"/>
      <w:r w:rsidR="00F059A8">
        <w:rPr>
          <w:color w:val="333333"/>
        </w:rPr>
        <w:t xml:space="preserve"> et al., 2004; </w:t>
      </w:r>
      <w:proofErr w:type="spellStart"/>
      <w:r w:rsidR="00F059A8">
        <w:rPr>
          <w:color w:val="333333"/>
        </w:rPr>
        <w:t>Hald</w:t>
      </w:r>
      <w:proofErr w:type="spellEnd"/>
      <w:r w:rsidR="00F059A8">
        <w:rPr>
          <w:color w:val="333333"/>
        </w:rPr>
        <w:t xml:space="preserve">, </w:t>
      </w:r>
      <w:proofErr w:type="spellStart"/>
      <w:r w:rsidR="00F059A8">
        <w:rPr>
          <w:color w:val="333333"/>
        </w:rPr>
        <w:t>Malamuth</w:t>
      </w:r>
      <w:proofErr w:type="spellEnd"/>
      <w:r w:rsidR="00F059A8">
        <w:rPr>
          <w:color w:val="333333"/>
        </w:rPr>
        <w:t xml:space="preserve">, &amp; Lange, 2013; </w:t>
      </w:r>
      <w:r w:rsidR="00F055DE">
        <w:rPr>
          <w:color w:val="333333"/>
        </w:rPr>
        <w:t xml:space="preserve">Harris et al., 2016; </w:t>
      </w:r>
      <w:r w:rsidR="00F059A8">
        <w:rPr>
          <w:color w:val="333333"/>
        </w:rPr>
        <w:t xml:space="preserve">Shim &amp; Paul, 2014), it is less clear how consumption relates to </w:t>
      </w:r>
      <w:r w:rsidR="006E51D2">
        <w:rPr>
          <w:color w:val="333333"/>
        </w:rPr>
        <w:t>more concrete attitudes about women’s roles</w:t>
      </w:r>
      <w:r w:rsidR="00F059A8">
        <w:rPr>
          <w:color w:val="333333"/>
        </w:rPr>
        <w:t xml:space="preserve">. For example, longitudinal models show that pornography use predicts a later decrease in support for affirmative action for women (Wright &amp; Funk, </w:t>
      </w:r>
      <w:r w:rsidR="00D076A4">
        <w:rPr>
          <w:color w:val="333333"/>
        </w:rPr>
        <w:t>2014</w:t>
      </w:r>
      <w:r w:rsidR="00F059A8">
        <w:rPr>
          <w:color w:val="333333"/>
        </w:rPr>
        <w:t>)</w:t>
      </w:r>
      <w:r w:rsidR="006E51D2">
        <w:rPr>
          <w:color w:val="333333"/>
        </w:rPr>
        <w:t xml:space="preserve">, </w:t>
      </w:r>
      <w:r w:rsidR="00824ACA">
        <w:rPr>
          <w:color w:val="333333"/>
        </w:rPr>
        <w:t>and one particular experiment found that exposure to pornography resulted in decreased support for women’s liberation movements (</w:t>
      </w:r>
      <w:proofErr w:type="spellStart"/>
      <w:r w:rsidR="00824ACA">
        <w:rPr>
          <w:color w:val="333333"/>
        </w:rPr>
        <w:t>Zillmann</w:t>
      </w:r>
      <w:proofErr w:type="spellEnd"/>
      <w:r w:rsidR="00824ACA">
        <w:rPr>
          <w:color w:val="333333"/>
        </w:rPr>
        <w:t xml:space="preserve"> &amp; Bryant, </w:t>
      </w:r>
      <w:r w:rsidR="00C37AC3">
        <w:rPr>
          <w:color w:val="333333"/>
        </w:rPr>
        <w:t>1982</w:t>
      </w:r>
      <w:r w:rsidR="00824ACA">
        <w:rPr>
          <w:color w:val="333333"/>
        </w:rPr>
        <w:t xml:space="preserve">), </w:t>
      </w:r>
      <w:r w:rsidR="006E51D2">
        <w:rPr>
          <w:color w:val="333333"/>
        </w:rPr>
        <w:t xml:space="preserve">but </w:t>
      </w:r>
      <w:r w:rsidR="00824ACA">
        <w:rPr>
          <w:color w:val="333333"/>
        </w:rPr>
        <w:t>most research has failed to find significant associations to egalitarian attitudes</w:t>
      </w:r>
      <w:r w:rsidR="006E51D2">
        <w:rPr>
          <w:color w:val="333333"/>
        </w:rPr>
        <w:t xml:space="preserve"> (</w:t>
      </w:r>
      <w:r w:rsidR="00824ACA">
        <w:rPr>
          <w:color w:val="333333"/>
        </w:rPr>
        <w:t xml:space="preserve">Barak &amp; Fisher, 1997; Barak, Fisher, Belfry &amp; </w:t>
      </w:r>
      <w:proofErr w:type="spellStart"/>
      <w:r w:rsidR="00824ACA">
        <w:rPr>
          <w:color w:val="333333"/>
        </w:rPr>
        <w:t>Lashambe</w:t>
      </w:r>
      <w:proofErr w:type="spellEnd"/>
      <w:r w:rsidR="00824ACA">
        <w:rPr>
          <w:color w:val="333333"/>
        </w:rPr>
        <w:t xml:space="preserve">, 1999; Davies, 1997; </w:t>
      </w:r>
      <w:proofErr w:type="spellStart"/>
      <w:r w:rsidR="00824ACA">
        <w:rPr>
          <w:color w:val="333333"/>
        </w:rPr>
        <w:t>Demare</w:t>
      </w:r>
      <w:proofErr w:type="spellEnd"/>
      <w:r w:rsidR="00824ACA">
        <w:rPr>
          <w:color w:val="333333"/>
        </w:rPr>
        <w:t xml:space="preserve">, </w:t>
      </w:r>
      <w:r w:rsidR="0043429B">
        <w:rPr>
          <w:color w:val="333333"/>
        </w:rPr>
        <w:t>Lips, &amp; Briere, 1993</w:t>
      </w:r>
      <w:r w:rsidR="00824ACA">
        <w:rPr>
          <w:color w:val="333333"/>
        </w:rPr>
        <w:t xml:space="preserve">; </w:t>
      </w:r>
      <w:r w:rsidR="006E51D2">
        <w:rPr>
          <w:color w:val="333333"/>
        </w:rPr>
        <w:t xml:space="preserve">Fisher &amp; </w:t>
      </w:r>
      <w:proofErr w:type="spellStart"/>
      <w:r w:rsidR="006E51D2">
        <w:rPr>
          <w:color w:val="333333"/>
        </w:rPr>
        <w:t>Grenier</w:t>
      </w:r>
      <w:proofErr w:type="spellEnd"/>
      <w:r w:rsidR="006E51D2">
        <w:rPr>
          <w:color w:val="333333"/>
        </w:rPr>
        <w:t xml:space="preserve">, 1994; </w:t>
      </w:r>
      <w:r w:rsidR="00824ACA">
        <w:rPr>
          <w:color w:val="333333"/>
        </w:rPr>
        <w:t>Linz</w:t>
      </w:r>
      <w:r w:rsidR="00C37AC3">
        <w:rPr>
          <w:color w:val="333333"/>
        </w:rPr>
        <w:t xml:space="preserve">, </w:t>
      </w:r>
      <w:proofErr w:type="spellStart"/>
      <w:r w:rsidR="00C37AC3">
        <w:rPr>
          <w:color w:val="333333"/>
        </w:rPr>
        <w:t>Donnerstein</w:t>
      </w:r>
      <w:proofErr w:type="spellEnd"/>
      <w:r w:rsidR="00C37AC3">
        <w:rPr>
          <w:color w:val="333333"/>
        </w:rPr>
        <w:t>, &amp; Penrod</w:t>
      </w:r>
      <w:r w:rsidR="00824ACA">
        <w:rPr>
          <w:color w:val="333333"/>
        </w:rPr>
        <w:t xml:space="preserve">, 1988; McKee, </w:t>
      </w:r>
      <w:r w:rsidR="00D076A4">
        <w:rPr>
          <w:color w:val="333333"/>
        </w:rPr>
        <w:t>2007b</w:t>
      </w:r>
      <w:r w:rsidR="00824ACA">
        <w:rPr>
          <w:color w:val="333333"/>
        </w:rPr>
        <w:t xml:space="preserve">; Padgett, </w:t>
      </w:r>
      <w:proofErr w:type="spellStart"/>
      <w:r w:rsidR="00824ACA">
        <w:rPr>
          <w:color w:val="333333"/>
        </w:rPr>
        <w:t>Brislin-Slutz</w:t>
      </w:r>
      <w:proofErr w:type="spellEnd"/>
      <w:r w:rsidR="00824ACA">
        <w:rPr>
          <w:color w:val="333333"/>
        </w:rPr>
        <w:t xml:space="preserve">, &amp; Neal, 1989; </w:t>
      </w:r>
      <w:proofErr w:type="spellStart"/>
      <w:r w:rsidR="006E51D2">
        <w:rPr>
          <w:color w:val="333333"/>
        </w:rPr>
        <w:t>Zillmann</w:t>
      </w:r>
      <w:proofErr w:type="spellEnd"/>
      <w:r w:rsidR="006E51D2">
        <w:rPr>
          <w:color w:val="333333"/>
        </w:rPr>
        <w:t xml:space="preserve"> &amp; Bryant, </w:t>
      </w:r>
      <w:r w:rsidR="00C37AC3">
        <w:rPr>
          <w:color w:val="333333"/>
        </w:rPr>
        <w:t>1984</w:t>
      </w:r>
      <w:r w:rsidR="006E51D2">
        <w:rPr>
          <w:color w:val="333333"/>
        </w:rPr>
        <w:t xml:space="preserve">). </w:t>
      </w:r>
      <w:r w:rsidR="001A4187">
        <w:rPr>
          <w:color w:val="333333"/>
        </w:rPr>
        <w:t xml:space="preserve">One study in particular found a </w:t>
      </w:r>
      <w:r w:rsidR="00CC430F">
        <w:rPr>
          <w:color w:val="333333"/>
        </w:rPr>
        <w:t xml:space="preserve">significant </w:t>
      </w:r>
      <w:r w:rsidR="001A4187">
        <w:rPr>
          <w:color w:val="333333"/>
        </w:rPr>
        <w:t xml:space="preserve">positive association between pornography use and </w:t>
      </w:r>
      <w:r w:rsidR="00CC430F">
        <w:rPr>
          <w:color w:val="333333"/>
        </w:rPr>
        <w:lastRenderedPageBreak/>
        <w:t>attitudes toward women</w:t>
      </w:r>
      <w:r w:rsidR="00702AFD">
        <w:rPr>
          <w:color w:val="333333"/>
        </w:rPr>
        <w:t xml:space="preserve"> (Kohut et al., 2016)</w:t>
      </w:r>
      <w:r w:rsidR="001A4187">
        <w:rPr>
          <w:color w:val="333333"/>
        </w:rPr>
        <w:t>. W</w:t>
      </w:r>
      <w:r w:rsidR="006E51D2">
        <w:rPr>
          <w:color w:val="333333"/>
        </w:rPr>
        <w:t xml:space="preserve">hen averaging across several decades of </w:t>
      </w:r>
      <w:r w:rsidR="00CF0195">
        <w:rPr>
          <w:color w:val="333333"/>
        </w:rPr>
        <w:t>large-scale</w:t>
      </w:r>
      <w:r w:rsidR="006E51D2">
        <w:rPr>
          <w:color w:val="333333"/>
        </w:rPr>
        <w:t xml:space="preserve"> survey data, and controlling for a variety of factors, those who report having watched pornography in the last year </w:t>
      </w:r>
      <w:r w:rsidR="00CF0195">
        <w:rPr>
          <w:color w:val="333333"/>
        </w:rPr>
        <w:t>are more accepting of women in positions of power, toward women working outside the home, and toward abortion, relative to those who do not report pornography consumption.</w:t>
      </w:r>
      <w:r w:rsidR="00824ACA">
        <w:rPr>
          <w:color w:val="333333"/>
        </w:rPr>
        <w:t xml:space="preserve"> These results cast substantial doubt on </w:t>
      </w:r>
      <w:r w:rsidR="001A4187">
        <w:rPr>
          <w:color w:val="333333"/>
        </w:rPr>
        <w:t xml:space="preserve">the assumption that pornography exerts a </w:t>
      </w:r>
      <w:r w:rsidR="00CC430F">
        <w:rPr>
          <w:color w:val="333333"/>
        </w:rPr>
        <w:t xml:space="preserve">universally </w:t>
      </w:r>
      <w:r w:rsidR="001A4187">
        <w:rPr>
          <w:color w:val="333333"/>
        </w:rPr>
        <w:t>corrosive influence on egalitarian attitudes.</w:t>
      </w:r>
      <w:r w:rsidR="00454742">
        <w:rPr>
          <w:color w:val="333333"/>
        </w:rPr>
        <w:t xml:space="preserve"> </w:t>
      </w:r>
    </w:p>
    <w:p w14:paraId="29DFED22" w14:textId="240FEBEF" w:rsidR="00533B08" w:rsidRDefault="00CC430F" w:rsidP="006017F1">
      <w:pPr>
        <w:pStyle w:val="NormalWeb"/>
        <w:shd w:val="clear" w:color="auto" w:fill="FFFFFF"/>
        <w:spacing w:before="0" w:beforeAutospacing="0" w:after="0" w:afterAutospacing="0" w:line="480" w:lineRule="auto"/>
        <w:rPr>
          <w:color w:val="333333"/>
        </w:rPr>
      </w:pPr>
      <w:r>
        <w:rPr>
          <w:color w:val="333333"/>
        </w:rPr>
        <w:tab/>
      </w:r>
      <w:r w:rsidR="00551369">
        <w:rPr>
          <w:color w:val="333333"/>
        </w:rPr>
        <w:t>In light of these findings, it is possible to suggest that the consumption of pornography actually encourages egalitarianism, and that depictions of open and unrestricted sexuality represent a liberalizing force portraying women as strong</w:t>
      </w:r>
      <w:r w:rsidR="00702AFD">
        <w:rPr>
          <w:color w:val="333333"/>
        </w:rPr>
        <w:t>, independent,</w:t>
      </w:r>
      <w:r w:rsidR="00551369">
        <w:rPr>
          <w:color w:val="333333"/>
        </w:rPr>
        <w:t xml:space="preserve"> and sexually autonomous. This idea is one often put forward by a new generation of sex-positive feminists, ones committed to defending and celebrating sexual expression through pornography</w:t>
      </w:r>
      <w:r w:rsidR="00C26816">
        <w:rPr>
          <w:color w:val="333333"/>
        </w:rPr>
        <w:t xml:space="preserve"> (</w:t>
      </w:r>
      <w:r w:rsidR="00432A1C">
        <w:t>Ellis, 1990</w:t>
      </w:r>
      <w:r w:rsidR="001059CC">
        <w:t>; McElroy, 1995</w:t>
      </w:r>
      <w:r w:rsidR="00E6732B">
        <w:t xml:space="preserve">; </w:t>
      </w:r>
      <w:proofErr w:type="spellStart"/>
      <w:r w:rsidR="00E6732B" w:rsidRPr="00E6732B">
        <w:t>Taormino</w:t>
      </w:r>
      <w:proofErr w:type="spellEnd"/>
      <w:r w:rsidR="00E6732B" w:rsidRPr="00E6732B">
        <w:t xml:space="preserve">, </w:t>
      </w:r>
      <w:proofErr w:type="spellStart"/>
      <w:r w:rsidR="00E6732B" w:rsidRPr="00E6732B">
        <w:t>Penley</w:t>
      </w:r>
      <w:proofErr w:type="spellEnd"/>
      <w:r w:rsidR="00E6732B" w:rsidRPr="00E6732B">
        <w:t>, Shimizu, &amp; Miller-Young</w:t>
      </w:r>
      <w:r w:rsidR="00E6732B">
        <w:t>, 2013</w:t>
      </w:r>
      <w:r w:rsidR="00432A1C">
        <w:t>)</w:t>
      </w:r>
      <w:r w:rsidR="00551369">
        <w:rPr>
          <w:color w:val="333333"/>
        </w:rPr>
        <w:t>.</w:t>
      </w:r>
      <w:r w:rsidR="00454742">
        <w:rPr>
          <w:color w:val="333333"/>
        </w:rPr>
        <w:t xml:space="preserve"> </w:t>
      </w:r>
      <w:r w:rsidR="00551369">
        <w:rPr>
          <w:color w:val="333333"/>
        </w:rPr>
        <w:t>Evidence for pornography as a liberalizing agent is abundant</w:t>
      </w:r>
      <w:r w:rsidR="00C26816">
        <w:rPr>
          <w:color w:val="333333"/>
        </w:rPr>
        <w:t>—those who consume pornography generally become more accepting of pornography (</w:t>
      </w:r>
      <w:proofErr w:type="spellStart"/>
      <w:r w:rsidR="001A079D">
        <w:rPr>
          <w:lang w:val="en-CA"/>
        </w:rPr>
        <w:t>Zillmann</w:t>
      </w:r>
      <w:proofErr w:type="spellEnd"/>
      <w:r w:rsidR="001A079D">
        <w:rPr>
          <w:lang w:val="en-CA"/>
        </w:rPr>
        <w:t xml:space="preserve"> &amp; Bryant, 2012</w:t>
      </w:r>
      <w:r w:rsidR="00C26816">
        <w:rPr>
          <w:color w:val="333333"/>
        </w:rPr>
        <w:t xml:space="preserve">), are more likely to </w:t>
      </w:r>
      <w:r w:rsidR="00552CDF">
        <w:rPr>
          <w:color w:val="333333"/>
        </w:rPr>
        <w:t>endorse</w:t>
      </w:r>
      <w:r w:rsidR="00C26816">
        <w:rPr>
          <w:color w:val="333333"/>
        </w:rPr>
        <w:t xml:space="preserve"> progressive sexual values (</w:t>
      </w:r>
      <w:proofErr w:type="spellStart"/>
      <w:r w:rsidR="00C26816">
        <w:rPr>
          <w:color w:val="333333"/>
        </w:rPr>
        <w:t>Zillmann</w:t>
      </w:r>
      <w:proofErr w:type="spellEnd"/>
      <w:r w:rsidR="00C26816">
        <w:rPr>
          <w:color w:val="333333"/>
        </w:rPr>
        <w:t xml:space="preserve"> &amp; Bryant, </w:t>
      </w:r>
      <w:r w:rsidR="00556E20">
        <w:rPr>
          <w:color w:val="333333"/>
        </w:rPr>
        <w:t>1988</w:t>
      </w:r>
      <w:r w:rsidR="00030872">
        <w:rPr>
          <w:color w:val="333333"/>
        </w:rPr>
        <w:t>; Wright</w:t>
      </w:r>
      <w:r w:rsidR="00D86F09">
        <w:rPr>
          <w:color w:val="333333"/>
        </w:rPr>
        <w:t xml:space="preserve">, </w:t>
      </w:r>
      <w:r w:rsidR="00030872">
        <w:rPr>
          <w:color w:val="333333"/>
        </w:rPr>
        <w:t>Bae</w:t>
      </w:r>
      <w:r w:rsidR="00D86F09">
        <w:rPr>
          <w:color w:val="333333"/>
        </w:rPr>
        <w:t>, &amp; Funk</w:t>
      </w:r>
      <w:r w:rsidR="00030872">
        <w:rPr>
          <w:color w:val="333333"/>
        </w:rPr>
        <w:t>, 2013</w:t>
      </w:r>
      <w:r w:rsidR="00C26816">
        <w:rPr>
          <w:color w:val="333333"/>
        </w:rPr>
        <w:t>), and engage in more and more varied sexual activity than their non-consuming peers (</w:t>
      </w:r>
      <w:r w:rsidR="001A079D">
        <w:t>Weinberg, Williams, Kleiner, &amp; Irizarry, 2010</w:t>
      </w:r>
      <w:r w:rsidR="00C26816">
        <w:rPr>
          <w:color w:val="333333"/>
        </w:rPr>
        <w:t>).</w:t>
      </w:r>
      <w:r w:rsidR="00454742">
        <w:rPr>
          <w:color w:val="333333"/>
        </w:rPr>
        <w:t xml:space="preserve"> </w:t>
      </w:r>
      <w:r w:rsidR="00C26816">
        <w:rPr>
          <w:color w:val="333333"/>
        </w:rPr>
        <w:t>It is plausible to believe that pornography’s liberalizing effects on sexuality would extend to related liberal attitudes, including beliefs about gender and the role of women</w:t>
      </w:r>
      <w:r w:rsidR="00552CDF">
        <w:rPr>
          <w:color w:val="333333"/>
        </w:rPr>
        <w:t>. Such could explain the positive association between pornography use and egalitarian attitudes observed by Kohut and colleagues (2016).</w:t>
      </w:r>
      <w:r w:rsidR="00454742">
        <w:rPr>
          <w:color w:val="333333"/>
        </w:rPr>
        <w:t xml:space="preserve"> </w:t>
      </w:r>
      <w:r w:rsidR="00533B08">
        <w:rPr>
          <w:color w:val="333333"/>
        </w:rPr>
        <w:t xml:space="preserve"> </w:t>
      </w:r>
    </w:p>
    <w:p w14:paraId="0E99019A" w14:textId="77777777" w:rsidR="00533B08" w:rsidRPr="00533B08" w:rsidRDefault="00533B08" w:rsidP="006017F1">
      <w:pPr>
        <w:pStyle w:val="NormalWeb"/>
        <w:shd w:val="clear" w:color="auto" w:fill="FFFFFF"/>
        <w:spacing w:before="0" w:beforeAutospacing="0" w:after="0" w:afterAutospacing="0" w:line="480" w:lineRule="auto"/>
        <w:rPr>
          <w:b/>
          <w:color w:val="333333"/>
        </w:rPr>
      </w:pPr>
      <w:r w:rsidRPr="00533B08">
        <w:rPr>
          <w:b/>
          <w:color w:val="333333"/>
        </w:rPr>
        <w:t>Attitude Change Through Cognitive Dissonance</w:t>
      </w:r>
    </w:p>
    <w:p w14:paraId="1EDF3907" w14:textId="3CB95955" w:rsidR="00E61EFC" w:rsidRDefault="00793B8A" w:rsidP="006017F1">
      <w:pPr>
        <w:pStyle w:val="NormalWeb"/>
        <w:shd w:val="clear" w:color="auto" w:fill="FFFFFF"/>
        <w:spacing w:before="0" w:beforeAutospacing="0" w:after="0" w:afterAutospacing="0" w:line="480" w:lineRule="auto"/>
        <w:ind w:firstLine="720"/>
        <w:rPr>
          <w:color w:val="333333"/>
        </w:rPr>
      </w:pPr>
      <w:r>
        <w:rPr>
          <w:color w:val="333333"/>
        </w:rPr>
        <w:t xml:space="preserve">However, </w:t>
      </w:r>
      <w:r w:rsidR="00030872">
        <w:rPr>
          <w:color w:val="333333"/>
        </w:rPr>
        <w:t xml:space="preserve">this potential mechanism for explaining </w:t>
      </w:r>
      <w:r>
        <w:rPr>
          <w:color w:val="333333"/>
        </w:rPr>
        <w:t>pornography</w:t>
      </w:r>
      <w:r w:rsidR="00030872">
        <w:rPr>
          <w:color w:val="333333"/>
        </w:rPr>
        <w:t>’s impact</w:t>
      </w:r>
      <w:r>
        <w:rPr>
          <w:color w:val="333333"/>
        </w:rPr>
        <w:t xml:space="preserve"> on egalitarian attitudes</w:t>
      </w:r>
      <w:r w:rsidR="00CB7B4C">
        <w:rPr>
          <w:color w:val="333333"/>
        </w:rPr>
        <w:t xml:space="preserve"> </w:t>
      </w:r>
      <w:r w:rsidR="00030872">
        <w:rPr>
          <w:color w:val="333333"/>
        </w:rPr>
        <w:t xml:space="preserve">may not be the only </w:t>
      </w:r>
      <w:r w:rsidR="00482F1D">
        <w:rPr>
          <w:color w:val="333333"/>
        </w:rPr>
        <w:t>system at play</w:t>
      </w:r>
      <w:r>
        <w:rPr>
          <w:color w:val="333333"/>
        </w:rPr>
        <w:t xml:space="preserve">. </w:t>
      </w:r>
      <w:r w:rsidR="00533B08">
        <w:rPr>
          <w:color w:val="333333"/>
        </w:rPr>
        <w:t>Both the anti- and pro-pornography perspectives generally assume that pornography alters attitudes through social-learning processes (</w:t>
      </w:r>
      <w:r w:rsidR="001A079D">
        <w:rPr>
          <w:color w:val="333333"/>
        </w:rPr>
        <w:t xml:space="preserve">Check &amp; </w:t>
      </w:r>
      <w:proofErr w:type="spellStart"/>
      <w:r w:rsidR="001A079D">
        <w:rPr>
          <w:color w:val="333333"/>
        </w:rPr>
        <w:t>Malamuth</w:t>
      </w:r>
      <w:proofErr w:type="spellEnd"/>
      <w:r w:rsidR="001A079D">
        <w:rPr>
          <w:color w:val="333333"/>
        </w:rPr>
        <w:t>, 1986</w:t>
      </w:r>
      <w:r w:rsidR="00533B08">
        <w:rPr>
          <w:color w:val="333333"/>
        </w:rPr>
        <w:t xml:space="preserve">); </w:t>
      </w:r>
      <w:r w:rsidR="00533B08">
        <w:rPr>
          <w:color w:val="333333"/>
        </w:rPr>
        <w:lastRenderedPageBreak/>
        <w:t>consumers are expected to form attitudes toward women by observing women being either degraded or empowered through depictions of sex.</w:t>
      </w:r>
      <w:r w:rsidR="00454742">
        <w:rPr>
          <w:color w:val="333333"/>
        </w:rPr>
        <w:t xml:space="preserve"> </w:t>
      </w:r>
      <w:r w:rsidR="00533B08">
        <w:rPr>
          <w:color w:val="333333"/>
        </w:rPr>
        <w:t>Yet there are other psychological forces that can serve to alter attitudes</w:t>
      </w:r>
      <w:r w:rsidR="004B4A2F">
        <w:rPr>
          <w:color w:val="333333"/>
        </w:rPr>
        <w:t>, including the well-established phenomenon of cognitive dissonance (</w:t>
      </w:r>
      <w:r w:rsidR="001A079D" w:rsidRPr="001A079D">
        <w:rPr>
          <w:color w:val="333333"/>
        </w:rPr>
        <w:t xml:space="preserve">Festinger, </w:t>
      </w:r>
      <w:r w:rsidR="00B93CFF" w:rsidRPr="001A079D">
        <w:rPr>
          <w:color w:val="333333"/>
        </w:rPr>
        <w:t>19</w:t>
      </w:r>
      <w:r w:rsidR="00B93CFF">
        <w:rPr>
          <w:color w:val="333333"/>
        </w:rPr>
        <w:t>57</w:t>
      </w:r>
      <w:r w:rsidR="001A079D" w:rsidRPr="001A079D">
        <w:rPr>
          <w:color w:val="333333"/>
        </w:rPr>
        <w:t>; Harmon-Jones</w:t>
      </w:r>
      <w:r w:rsidR="00D86F09">
        <w:rPr>
          <w:color w:val="333333"/>
        </w:rPr>
        <w:t xml:space="preserve"> et al.</w:t>
      </w:r>
      <w:r w:rsidR="001A079D" w:rsidRPr="001A079D">
        <w:rPr>
          <w:color w:val="333333"/>
        </w:rPr>
        <w:t>, 2015</w:t>
      </w:r>
      <w:r w:rsidR="004B4A2F">
        <w:rPr>
          <w:color w:val="333333"/>
        </w:rPr>
        <w:t>). In short, individuals are motivated</w:t>
      </w:r>
      <w:r w:rsidR="001059CC">
        <w:rPr>
          <w:color w:val="333333"/>
        </w:rPr>
        <w:t xml:space="preserve"> to</w:t>
      </w:r>
      <w:r w:rsidR="004B4A2F">
        <w:rPr>
          <w:color w:val="333333"/>
        </w:rPr>
        <w:t xml:space="preserve"> maintain consistency between their attitudes and the</w:t>
      </w:r>
      <w:r w:rsidR="001059CC">
        <w:rPr>
          <w:color w:val="333333"/>
        </w:rPr>
        <w:t>ir</w:t>
      </w:r>
      <w:r w:rsidR="004B4A2F">
        <w:rPr>
          <w:color w:val="333333"/>
        </w:rPr>
        <w:t xml:space="preserve"> behavior, and if they behave in ways that conflict with the attitudes they espouse it produces internal discomfort—cognitive dissonance—that they are motivated to resolve. </w:t>
      </w:r>
      <w:r w:rsidR="00770A1D">
        <w:rPr>
          <w:color w:val="333333"/>
        </w:rPr>
        <w:t xml:space="preserve">Such consistency </w:t>
      </w:r>
      <w:r w:rsidR="004B4A2F">
        <w:rPr>
          <w:color w:val="333333"/>
        </w:rPr>
        <w:t>is commonly achieved by altering attitudes to better align with behavior</w:t>
      </w:r>
      <w:r w:rsidR="00E61EFC">
        <w:rPr>
          <w:color w:val="333333"/>
        </w:rPr>
        <w:t xml:space="preserve"> (</w:t>
      </w:r>
      <w:r w:rsidR="001A079D">
        <w:rPr>
          <w:color w:val="333333"/>
        </w:rPr>
        <w:t>Elliot</w:t>
      </w:r>
      <w:r w:rsidR="00770A1D">
        <w:rPr>
          <w:color w:val="333333"/>
        </w:rPr>
        <w:t xml:space="preserve"> &amp; Devine, 1994</w:t>
      </w:r>
      <w:r w:rsidR="00E61EFC">
        <w:rPr>
          <w:color w:val="333333"/>
        </w:rPr>
        <w:t>)</w:t>
      </w:r>
      <w:r w:rsidR="004B4A2F">
        <w:rPr>
          <w:color w:val="333333"/>
        </w:rPr>
        <w:t xml:space="preserve">. </w:t>
      </w:r>
      <w:r w:rsidR="00E61EFC">
        <w:rPr>
          <w:color w:val="333333"/>
        </w:rPr>
        <w:t xml:space="preserve">In the present case, if individuals </w:t>
      </w:r>
      <w:r w:rsidR="008D04AF">
        <w:rPr>
          <w:color w:val="333333"/>
        </w:rPr>
        <w:t xml:space="preserve">initially </w:t>
      </w:r>
      <w:r w:rsidR="00E61EFC">
        <w:rPr>
          <w:color w:val="333333"/>
        </w:rPr>
        <w:t xml:space="preserve">hold negative attitudes toward pornography, the dissonance produced by pornography consumption could lead individuals to change </w:t>
      </w:r>
      <w:r w:rsidR="00CF0EE4">
        <w:rPr>
          <w:color w:val="333333"/>
        </w:rPr>
        <w:t>how they feel about pornography, justifying their consumption by viewing the pornography in a more positive light.</w:t>
      </w:r>
    </w:p>
    <w:p w14:paraId="749B9157" w14:textId="4D8DA6D5" w:rsidR="00522DBF" w:rsidRDefault="00E61EFC" w:rsidP="006017F1">
      <w:pPr>
        <w:pStyle w:val="NormalWeb"/>
        <w:shd w:val="clear" w:color="auto" w:fill="FFFFFF"/>
        <w:spacing w:before="0" w:beforeAutospacing="0" w:after="0" w:afterAutospacing="0" w:line="480" w:lineRule="auto"/>
        <w:ind w:firstLine="720"/>
        <w:rPr>
          <w:color w:val="333333"/>
        </w:rPr>
      </w:pPr>
      <w:r>
        <w:rPr>
          <w:color w:val="333333"/>
        </w:rPr>
        <w:t>Importantly, attitude change due to dissonance is not limited to how people feel about their behavior. Dissonance has</w:t>
      </w:r>
      <w:r w:rsidR="001059CC">
        <w:rPr>
          <w:color w:val="333333"/>
        </w:rPr>
        <w:t xml:space="preserve"> been</w:t>
      </w:r>
      <w:r>
        <w:rPr>
          <w:color w:val="333333"/>
        </w:rPr>
        <w:t xml:space="preserve"> shown to enact lateral attitude change (</w:t>
      </w:r>
      <w:r w:rsidR="00770A1D" w:rsidRPr="00770A1D">
        <w:rPr>
          <w:color w:val="333333"/>
        </w:rPr>
        <w:t>Glaser et al., 2015</w:t>
      </w:r>
      <w:r>
        <w:rPr>
          <w:color w:val="333333"/>
        </w:rPr>
        <w:t>)</w:t>
      </w:r>
      <w:r w:rsidR="001059CC">
        <w:rPr>
          <w:color w:val="333333"/>
        </w:rPr>
        <w:t xml:space="preserve"> as well</w:t>
      </w:r>
      <w:r>
        <w:rPr>
          <w:color w:val="333333"/>
        </w:rPr>
        <w:t xml:space="preserve">, altering </w:t>
      </w:r>
      <w:r w:rsidR="001059CC">
        <w:rPr>
          <w:color w:val="333333"/>
        </w:rPr>
        <w:t xml:space="preserve">additional </w:t>
      </w:r>
      <w:r>
        <w:rPr>
          <w:color w:val="333333"/>
        </w:rPr>
        <w:t xml:space="preserve">beliefs that </w:t>
      </w:r>
      <w:r w:rsidR="00D8444C">
        <w:rPr>
          <w:color w:val="333333"/>
        </w:rPr>
        <w:t xml:space="preserve">serve to </w:t>
      </w:r>
      <w:r>
        <w:rPr>
          <w:color w:val="333333"/>
        </w:rPr>
        <w:t>support dissonant thoughts</w:t>
      </w:r>
      <w:r w:rsidR="00D8444C">
        <w:rPr>
          <w:color w:val="333333"/>
        </w:rPr>
        <w:t xml:space="preserve">. For example, </w:t>
      </w:r>
      <w:r w:rsidR="00793B8A">
        <w:rPr>
          <w:color w:val="333333"/>
        </w:rPr>
        <w:t>friendly contact with minorities will not only change attitudes toward that particular group, but attitudes toward other derogated groups as well</w:t>
      </w:r>
      <w:r w:rsidR="00D8444C">
        <w:rPr>
          <w:color w:val="333333"/>
        </w:rPr>
        <w:t xml:space="preserve"> (</w:t>
      </w:r>
      <w:r w:rsidR="00793B8A">
        <w:rPr>
          <w:color w:val="333333"/>
        </w:rPr>
        <w:t>e.g., homeless individuals; Pettigrew, 2009</w:t>
      </w:r>
      <w:r w:rsidR="00D8444C">
        <w:rPr>
          <w:color w:val="333333"/>
        </w:rPr>
        <w:t xml:space="preserve">). In the case of pornography, </w:t>
      </w:r>
      <w:r w:rsidR="001059CC">
        <w:rPr>
          <w:color w:val="333333"/>
        </w:rPr>
        <w:t>it is possible</w:t>
      </w:r>
      <w:r w:rsidR="00D8444C">
        <w:rPr>
          <w:color w:val="333333"/>
        </w:rPr>
        <w:t xml:space="preserve"> that pornography-related dissonance could not only alter negative attitudes toward pornography, but also modify the beliefs that helped to create and support those negative attitudes, including beliefs about sexuality, beliefs about relationships (e.g., norms of fidelity; </w:t>
      </w:r>
      <w:proofErr w:type="spellStart"/>
      <w:r w:rsidR="00770A1D">
        <w:rPr>
          <w:color w:val="333333"/>
        </w:rPr>
        <w:t>Zillmann</w:t>
      </w:r>
      <w:proofErr w:type="spellEnd"/>
      <w:r w:rsidR="00770A1D">
        <w:rPr>
          <w:color w:val="333333"/>
        </w:rPr>
        <w:t xml:space="preserve"> &amp; Bryant, 1988</w:t>
      </w:r>
      <w:r w:rsidR="00D8444C">
        <w:rPr>
          <w:color w:val="333333"/>
        </w:rPr>
        <w:t>), and, most relevantly, beliefs about women and their societal roles. If people who feel negatively about pornography are nonetheless consuming it (as many women and a plural</w:t>
      </w:r>
      <w:r w:rsidR="00522DBF">
        <w:rPr>
          <w:color w:val="333333"/>
        </w:rPr>
        <w:t xml:space="preserve">ity of men seem motivated to do; Carroll et al., 2008), the cognitive dissonance this consumption produces has the potential to alter a number of attitudes relevant to </w:t>
      </w:r>
      <w:r w:rsidR="00793B8A">
        <w:rPr>
          <w:color w:val="333333"/>
        </w:rPr>
        <w:t>egalitarianism</w:t>
      </w:r>
      <w:r w:rsidR="00522DBF">
        <w:rPr>
          <w:color w:val="333333"/>
        </w:rPr>
        <w:t xml:space="preserve">. </w:t>
      </w:r>
    </w:p>
    <w:p w14:paraId="75232559" w14:textId="77777777" w:rsidR="00166874" w:rsidRDefault="00522DBF" w:rsidP="00166874">
      <w:pPr>
        <w:pStyle w:val="NormalWeb"/>
        <w:shd w:val="clear" w:color="auto" w:fill="FFFFFF"/>
        <w:spacing w:before="0" w:beforeAutospacing="0" w:after="0" w:afterAutospacing="0" w:line="480" w:lineRule="auto"/>
        <w:ind w:firstLine="720"/>
        <w:rPr>
          <w:color w:val="333333"/>
        </w:rPr>
      </w:pPr>
      <w:r>
        <w:rPr>
          <w:color w:val="333333"/>
        </w:rPr>
        <w:lastRenderedPageBreak/>
        <w:t>To know exactly how pornography-related dissonance could alter attitudes, we must ask two questions</w:t>
      </w:r>
      <w:r w:rsidR="001059CC">
        <w:rPr>
          <w:color w:val="333333"/>
        </w:rPr>
        <w:t>,</w:t>
      </w:r>
      <w:r>
        <w:rPr>
          <w:color w:val="333333"/>
        </w:rPr>
        <w:t xml:space="preserve"> 1) who is likely to feel dissonance when consuming pornography, and 2) what underlying beliefs would serve to create that dissonance?</w:t>
      </w:r>
      <w:r w:rsidR="00454742">
        <w:rPr>
          <w:color w:val="333333"/>
        </w:rPr>
        <w:t xml:space="preserve"> </w:t>
      </w:r>
      <w:r w:rsidR="00166874">
        <w:rPr>
          <w:color w:val="333333"/>
        </w:rPr>
        <w:t xml:space="preserve">Though various political groups have opposed pornography in recent decades (e.g., second-wave feminist groups; MacKinnon, 1986; Dworkin, 1984, Bianchi, 2008), opposition toward pornography has primarily come from conservative religious organizations (Regnerus, 2007). </w:t>
      </w:r>
      <w:r w:rsidR="007B71E1">
        <w:rPr>
          <w:color w:val="333333"/>
        </w:rPr>
        <w:t>Most religions teach doctrines regulating sexual behavior, and these doctrines lead to more conservative attitudes about sex, including prohibitions against the consumption of pornography (Regnerus, 2007). These negative attitudes toward pornography extend to lay churchgoers as well. Those who attend religious services tend to consume less pornography than their non-attending peers (Nelson et al., 2010; Rasmussen &amp; Bierman, 2016; Hardy et al., 2013), and are also more likely to associate pornography with feel</w:t>
      </w:r>
      <w:r w:rsidR="00770A1D">
        <w:rPr>
          <w:color w:val="333333"/>
        </w:rPr>
        <w:t>ings of guilt and shame (</w:t>
      </w:r>
      <w:r w:rsidR="00770A1D" w:rsidRPr="00770A1D">
        <w:rPr>
          <w:color w:val="333333"/>
        </w:rPr>
        <w:t>Chisholm &amp; Gall, 2015</w:t>
      </w:r>
      <w:r w:rsidR="00770A1D">
        <w:rPr>
          <w:color w:val="333333"/>
        </w:rPr>
        <w:t xml:space="preserve">; Grubbs et al., </w:t>
      </w:r>
      <w:r w:rsidR="00927D7D">
        <w:rPr>
          <w:color w:val="333333"/>
        </w:rPr>
        <w:t>2016</w:t>
      </w:r>
      <w:r w:rsidR="00770A1D">
        <w:rPr>
          <w:color w:val="333333"/>
        </w:rPr>
        <w:t>; Volk et al., 2016</w:t>
      </w:r>
      <w:r w:rsidR="007B71E1">
        <w:rPr>
          <w:color w:val="333333"/>
        </w:rPr>
        <w:t>). Such guilt is a strong indication that those who are religious experience considerable dissonance when they do consume pornography (</w:t>
      </w:r>
      <w:proofErr w:type="spellStart"/>
      <w:r w:rsidR="00770A1D">
        <w:rPr>
          <w:color w:val="333333"/>
        </w:rPr>
        <w:t>Stice</w:t>
      </w:r>
      <w:proofErr w:type="spellEnd"/>
      <w:r w:rsidR="00770A1D">
        <w:rPr>
          <w:color w:val="333333"/>
        </w:rPr>
        <w:t>, 1992</w:t>
      </w:r>
      <w:r w:rsidR="007B71E1">
        <w:rPr>
          <w:color w:val="333333"/>
        </w:rPr>
        <w:t>), and this dissonance is likely to alter the attitudes of religious pornography consumers.</w:t>
      </w:r>
      <w:r w:rsidR="00454742">
        <w:rPr>
          <w:color w:val="333333"/>
        </w:rPr>
        <w:t xml:space="preserve"> </w:t>
      </w:r>
      <w:r w:rsidR="00E6732B">
        <w:rPr>
          <w:color w:val="333333"/>
        </w:rPr>
        <w:t xml:space="preserve">Such attitudes </w:t>
      </w:r>
      <w:r w:rsidR="007B71E1">
        <w:rPr>
          <w:color w:val="333333"/>
        </w:rPr>
        <w:t>would not only include attitudes toward pornography or religious sexual norms, but also</w:t>
      </w:r>
      <w:r w:rsidR="00E6732B">
        <w:rPr>
          <w:color w:val="333333"/>
        </w:rPr>
        <w:t xml:space="preserve"> potentially</w:t>
      </w:r>
      <w:r w:rsidR="007B71E1">
        <w:rPr>
          <w:color w:val="333333"/>
        </w:rPr>
        <w:t xml:space="preserve"> attitudes toward religion itself. There is longitudinal evidence suggesting that pornography use undermines religious behavior and affiliation over time (Perry, 2016)</w:t>
      </w:r>
      <w:r w:rsidR="00A040DC">
        <w:rPr>
          <w:color w:val="333333"/>
        </w:rPr>
        <w:t xml:space="preserve">, exerting </w:t>
      </w:r>
      <w:r w:rsidR="004911A4">
        <w:rPr>
          <w:color w:val="333333"/>
        </w:rPr>
        <w:t>a</w:t>
      </w:r>
      <w:r w:rsidR="00A040DC">
        <w:rPr>
          <w:color w:val="333333"/>
        </w:rPr>
        <w:t xml:space="preserve"> secularizing and liberalizing force on religious sentiment</w:t>
      </w:r>
      <w:r w:rsidR="007B71E1">
        <w:rPr>
          <w:color w:val="333333"/>
        </w:rPr>
        <w:t xml:space="preserve">. </w:t>
      </w:r>
    </w:p>
    <w:p w14:paraId="1E6FD959" w14:textId="2391D7E7" w:rsidR="004911A4" w:rsidRDefault="007B71E1" w:rsidP="00166874">
      <w:pPr>
        <w:pStyle w:val="NormalWeb"/>
        <w:shd w:val="clear" w:color="auto" w:fill="FFFFFF"/>
        <w:spacing w:before="0" w:beforeAutospacing="0" w:after="0" w:afterAutospacing="0" w:line="480" w:lineRule="auto"/>
        <w:ind w:firstLine="720"/>
        <w:rPr>
          <w:color w:val="333333"/>
        </w:rPr>
      </w:pPr>
      <w:r>
        <w:rPr>
          <w:color w:val="333333"/>
        </w:rPr>
        <w:t xml:space="preserve">To the extent that religious beliefs shape ideas about women and women’s societal roles, we would </w:t>
      </w:r>
      <w:r w:rsidR="00A040DC">
        <w:rPr>
          <w:color w:val="333333"/>
        </w:rPr>
        <w:t xml:space="preserve">also </w:t>
      </w:r>
      <w:r>
        <w:rPr>
          <w:color w:val="333333"/>
        </w:rPr>
        <w:t xml:space="preserve">expect pornography-related dissonance to </w:t>
      </w:r>
      <w:r w:rsidR="00A040DC">
        <w:rPr>
          <w:color w:val="333333"/>
        </w:rPr>
        <w:t>alter egalitarian attitudes among religious pornography consumers.</w:t>
      </w:r>
      <w:r w:rsidR="00166874">
        <w:rPr>
          <w:color w:val="333333"/>
        </w:rPr>
        <w:t xml:space="preserve"> </w:t>
      </w:r>
      <w:r w:rsidR="00A040DC">
        <w:rPr>
          <w:color w:val="333333"/>
        </w:rPr>
        <w:t>Just as religions tend to espouse conservative attitudes toward sex, they also tend to hold conservative attitudes toward gender and gender equality (</w:t>
      </w:r>
      <w:proofErr w:type="spellStart"/>
      <w:r w:rsidR="00770A1D" w:rsidRPr="00770A1D">
        <w:rPr>
          <w:color w:val="333333"/>
        </w:rPr>
        <w:t>Feltey</w:t>
      </w:r>
      <w:proofErr w:type="spellEnd"/>
      <w:r w:rsidR="00770A1D" w:rsidRPr="00770A1D">
        <w:rPr>
          <w:color w:val="333333"/>
        </w:rPr>
        <w:t xml:space="preserve"> &amp; </w:t>
      </w:r>
      <w:proofErr w:type="spellStart"/>
      <w:r w:rsidR="00770A1D" w:rsidRPr="00770A1D">
        <w:rPr>
          <w:color w:val="333333"/>
        </w:rPr>
        <w:t>Poloma</w:t>
      </w:r>
      <w:proofErr w:type="spellEnd"/>
      <w:r w:rsidR="00770A1D" w:rsidRPr="00770A1D">
        <w:rPr>
          <w:color w:val="333333"/>
        </w:rPr>
        <w:t>, 1991</w:t>
      </w:r>
      <w:r w:rsidR="00A040DC">
        <w:rPr>
          <w:color w:val="333333"/>
        </w:rPr>
        <w:t xml:space="preserve">), with religious individuals more likely to believe that women should maintain traditional roles within the home </w:t>
      </w:r>
      <w:r w:rsidR="00597CBC">
        <w:rPr>
          <w:color w:val="333333"/>
        </w:rPr>
        <w:t>and in society generally</w:t>
      </w:r>
      <w:r w:rsidR="004911A4">
        <w:rPr>
          <w:color w:val="333333"/>
        </w:rPr>
        <w:t>.</w:t>
      </w:r>
      <w:r w:rsidR="00454742">
        <w:rPr>
          <w:color w:val="333333"/>
        </w:rPr>
        <w:t xml:space="preserve"> </w:t>
      </w:r>
      <w:r w:rsidR="004911A4">
        <w:rPr>
          <w:color w:val="333333"/>
        </w:rPr>
        <w:t xml:space="preserve">If religious pornography users are motivated to </w:t>
      </w:r>
      <w:r w:rsidR="00597CBC">
        <w:rPr>
          <w:color w:val="333333"/>
        </w:rPr>
        <w:t>alter attitudes</w:t>
      </w:r>
      <w:r w:rsidR="004911A4">
        <w:rPr>
          <w:color w:val="333333"/>
        </w:rPr>
        <w:t xml:space="preserve"> that place </w:t>
      </w:r>
      <w:r w:rsidR="004911A4">
        <w:rPr>
          <w:color w:val="333333"/>
        </w:rPr>
        <w:lastRenderedPageBreak/>
        <w:t>pornography in a negative light, then other conservative values may be abandoned as well, including attitudes toward women</w:t>
      </w:r>
      <w:r w:rsidR="00597CBC">
        <w:rPr>
          <w:color w:val="333333"/>
        </w:rPr>
        <w:t xml:space="preserve"> that are less egalitarian</w:t>
      </w:r>
      <w:r w:rsidR="004911A4">
        <w:rPr>
          <w:color w:val="333333"/>
        </w:rPr>
        <w:t>.</w:t>
      </w:r>
      <w:r w:rsidR="00454742">
        <w:rPr>
          <w:color w:val="333333"/>
        </w:rPr>
        <w:t xml:space="preserve"> </w:t>
      </w:r>
    </w:p>
    <w:p w14:paraId="309BC145" w14:textId="600991A9" w:rsidR="00A040DC" w:rsidRPr="00166874" w:rsidRDefault="00597CBC" w:rsidP="00166874">
      <w:pPr>
        <w:pStyle w:val="NormalWeb"/>
        <w:shd w:val="clear" w:color="auto" w:fill="FFFFFF"/>
        <w:spacing w:before="0" w:beforeAutospacing="0" w:after="0" w:afterAutospacing="0" w:line="480" w:lineRule="auto"/>
        <w:ind w:firstLine="720"/>
        <w:rPr>
          <w:color w:val="333333"/>
        </w:rPr>
      </w:pPr>
      <w:r>
        <w:rPr>
          <w:color w:val="333333"/>
        </w:rPr>
        <w:t xml:space="preserve">The Theory of Cognitive Dissonance thus </w:t>
      </w:r>
      <w:r w:rsidR="004911A4">
        <w:rPr>
          <w:color w:val="333333"/>
        </w:rPr>
        <w:t>suggests that religion could be an important moderat</w:t>
      </w:r>
      <w:r w:rsidR="00823A39">
        <w:rPr>
          <w:color w:val="333333"/>
        </w:rPr>
        <w:t>ing factor for</w:t>
      </w:r>
      <w:r w:rsidR="004911A4">
        <w:rPr>
          <w:color w:val="333333"/>
        </w:rPr>
        <w:t xml:space="preserve"> the connection between egalitarianism and pornography consumption. </w:t>
      </w:r>
      <w:r w:rsidR="00823A39">
        <w:rPr>
          <w:color w:val="333333"/>
        </w:rPr>
        <w:t xml:space="preserve">For those who are </w:t>
      </w:r>
      <w:r w:rsidR="00166874">
        <w:rPr>
          <w:color w:val="333333"/>
        </w:rPr>
        <w:t xml:space="preserve">more </w:t>
      </w:r>
      <w:r w:rsidR="00823A39">
        <w:rPr>
          <w:color w:val="333333"/>
        </w:rPr>
        <w:t>religious, pornography-related dissonance should serve to liberalize attitudes toward women, making religious pornography consumers more egalitarian than religious non-consumers.</w:t>
      </w:r>
      <w:r w:rsidR="00454742">
        <w:rPr>
          <w:color w:val="333333"/>
        </w:rPr>
        <w:t xml:space="preserve"> </w:t>
      </w:r>
      <w:r w:rsidR="00166874">
        <w:rPr>
          <w:color w:val="333333"/>
        </w:rPr>
        <w:t>We would not necessarily see this connection among those who are irreligious or who attend religious services only rarely</w:t>
      </w:r>
      <w:r w:rsidR="00823A39">
        <w:rPr>
          <w:color w:val="333333"/>
        </w:rPr>
        <w:t xml:space="preserve">. </w:t>
      </w:r>
      <w:r w:rsidR="00166874">
        <w:rPr>
          <w:color w:val="333333"/>
        </w:rPr>
        <w:t>Se</w:t>
      </w:r>
      <w:r w:rsidR="00A30321">
        <w:rPr>
          <w:color w:val="333333"/>
        </w:rPr>
        <w:t xml:space="preserve">cular attitudes toward pornography are much more ambivalent, as indicated by </w:t>
      </w:r>
      <w:r w:rsidR="00166874">
        <w:rPr>
          <w:color w:val="333333"/>
        </w:rPr>
        <w:t>secular</w:t>
      </w:r>
      <w:r w:rsidR="00A30321">
        <w:rPr>
          <w:color w:val="333333"/>
        </w:rPr>
        <w:t xml:space="preserve"> defenses of pornography and sexual expression</w:t>
      </w:r>
      <w:r w:rsidR="00E6732B">
        <w:rPr>
          <w:color w:val="333333"/>
        </w:rPr>
        <w:t xml:space="preserve"> (</w:t>
      </w:r>
      <w:r w:rsidR="009F0DE9">
        <w:rPr>
          <w:color w:val="333333"/>
        </w:rPr>
        <w:t xml:space="preserve">including among third-wave feminists </w:t>
      </w:r>
      <w:r w:rsidR="00E6732B">
        <w:rPr>
          <w:color w:val="333333"/>
        </w:rPr>
        <w:t xml:space="preserve">e.g. McElroy, 1995; </w:t>
      </w:r>
      <w:proofErr w:type="spellStart"/>
      <w:r w:rsidR="00E6732B">
        <w:rPr>
          <w:color w:val="333333"/>
        </w:rPr>
        <w:t>Strossen</w:t>
      </w:r>
      <w:proofErr w:type="spellEnd"/>
      <w:r w:rsidR="00E6732B">
        <w:rPr>
          <w:color w:val="333333"/>
        </w:rPr>
        <w:t xml:space="preserve">, 1993; </w:t>
      </w:r>
      <w:proofErr w:type="spellStart"/>
      <w:r w:rsidR="00E6732B" w:rsidRPr="00E6732B">
        <w:rPr>
          <w:color w:val="333333"/>
        </w:rPr>
        <w:t>Taormino</w:t>
      </w:r>
      <w:proofErr w:type="spellEnd"/>
      <w:r w:rsidR="00E6732B">
        <w:rPr>
          <w:color w:val="333333"/>
        </w:rPr>
        <w:t xml:space="preserve"> et al., 2013)</w:t>
      </w:r>
      <w:r w:rsidR="00A30321">
        <w:rPr>
          <w:color w:val="333333"/>
        </w:rPr>
        <w:t xml:space="preserve">. </w:t>
      </w:r>
      <w:r w:rsidR="009F0DE9">
        <w:t>We would thus expect pornography-related</w:t>
      </w:r>
      <w:r w:rsidR="00A30321" w:rsidRPr="00B91B38">
        <w:t xml:space="preserve"> dissonance to be </w:t>
      </w:r>
      <w:r w:rsidR="009F0DE9">
        <w:t>stronger</w:t>
      </w:r>
      <w:r w:rsidR="00A30321" w:rsidRPr="00B91B38">
        <w:t xml:space="preserve"> </w:t>
      </w:r>
      <w:r w:rsidR="009F0DE9">
        <w:t xml:space="preserve">among those who are more religious than among those who are less religious. </w:t>
      </w:r>
      <w:r w:rsidR="00FC66DA">
        <w:t>Thus, o</w:t>
      </w:r>
      <w:r w:rsidR="00A30321" w:rsidRPr="00B91B38">
        <w:t xml:space="preserve">verall, pornography consumers </w:t>
      </w:r>
      <w:r w:rsidR="00FC66DA">
        <w:t>sh</w:t>
      </w:r>
      <w:r w:rsidR="00FC66DA" w:rsidRPr="00B91B38">
        <w:t xml:space="preserve">ould </w:t>
      </w:r>
      <w:r w:rsidR="00A30321" w:rsidRPr="00B91B38">
        <w:t>generally hold more egalitarian attitudes toward women than those who do not consume pornography</w:t>
      </w:r>
      <w:r w:rsidR="00A30321">
        <w:t xml:space="preserve">, which would </w:t>
      </w:r>
      <w:r w:rsidR="00DD6BD2">
        <w:t>align with</w:t>
      </w:r>
      <w:r w:rsidR="00A30321">
        <w:t xml:space="preserve"> recent findings (</w:t>
      </w:r>
      <w:r w:rsidR="00482F1D">
        <w:t xml:space="preserve">e.g. </w:t>
      </w:r>
      <w:r w:rsidR="00A30321">
        <w:t>Kohut et al., 2016).</w:t>
      </w:r>
    </w:p>
    <w:p w14:paraId="6252401E" w14:textId="77777777" w:rsidR="00866433" w:rsidRPr="00866433" w:rsidRDefault="00866433" w:rsidP="006017F1">
      <w:pPr>
        <w:pStyle w:val="NormalWeb"/>
        <w:shd w:val="clear" w:color="auto" w:fill="FFFFFF"/>
        <w:spacing w:before="0" w:beforeAutospacing="0" w:after="0" w:afterAutospacing="0" w:line="480" w:lineRule="auto"/>
        <w:rPr>
          <w:b/>
        </w:rPr>
      </w:pPr>
      <w:r w:rsidRPr="00866433">
        <w:rPr>
          <w:b/>
        </w:rPr>
        <w:t>The Present Study</w:t>
      </w:r>
    </w:p>
    <w:p w14:paraId="0872A6C1" w14:textId="490C94A2" w:rsidR="00735D1F" w:rsidRPr="0095223A" w:rsidRDefault="0095223A" w:rsidP="0095223A">
      <w:pPr>
        <w:pStyle w:val="NormalWeb"/>
        <w:shd w:val="clear" w:color="auto" w:fill="FFFFFF"/>
        <w:spacing w:before="0" w:beforeAutospacing="0" w:after="0" w:afterAutospacing="0" w:line="480" w:lineRule="auto"/>
        <w:ind w:firstLine="720"/>
      </w:pPr>
      <w:r>
        <w:t>If the above theorizing is correct, it should</w:t>
      </w:r>
      <w:r w:rsidRPr="00B91B38">
        <w:t xml:space="preserve"> be reflected in the attitudes that individuals report</w:t>
      </w:r>
      <w:r>
        <w:t xml:space="preserve">. Attitudinal differences between consumers and non-consumers would lay the groundwork for future </w:t>
      </w:r>
      <w:r w:rsidR="00482F1D">
        <w:t xml:space="preserve">experimental </w:t>
      </w:r>
      <w:r>
        <w:t>work</w:t>
      </w:r>
      <w:r w:rsidR="00FC66DA">
        <w:t xml:space="preserve"> directly</w:t>
      </w:r>
      <w:r>
        <w:t xml:space="preserve"> testing the extent to which pornography-related dissonance could </w:t>
      </w:r>
      <w:r w:rsidRPr="00A452B4">
        <w:rPr>
          <w:i/>
        </w:rPr>
        <w:t>produce</w:t>
      </w:r>
      <w:r>
        <w:t xml:space="preserve"> the types of attitude change we suggest. </w:t>
      </w:r>
      <w:r>
        <w:rPr>
          <w:color w:val="333333"/>
          <w:lang w:val="en"/>
        </w:rPr>
        <w:t>We thus</w:t>
      </w:r>
      <w:r w:rsidR="00735D1F" w:rsidRPr="00735D1F">
        <w:rPr>
          <w:color w:val="333333"/>
          <w:lang w:val="en"/>
        </w:rPr>
        <w:t xml:space="preserve"> make the following </w:t>
      </w:r>
      <w:r w:rsidR="00FA2440">
        <w:rPr>
          <w:color w:val="333333"/>
          <w:lang w:val="en"/>
        </w:rPr>
        <w:t xml:space="preserve">pre-registered </w:t>
      </w:r>
      <w:r w:rsidR="00735D1F" w:rsidRPr="00735D1F">
        <w:rPr>
          <w:color w:val="333333"/>
          <w:lang w:val="en"/>
        </w:rPr>
        <w:t>predictions</w:t>
      </w:r>
      <w:r w:rsidR="00012F78">
        <w:rPr>
          <w:color w:val="333333"/>
          <w:lang w:val="en"/>
        </w:rPr>
        <w:t xml:space="preserve"> regarding participant responses in the GSS</w:t>
      </w:r>
      <w:r w:rsidR="00735D1F" w:rsidRPr="00735D1F">
        <w:rPr>
          <w:color w:val="333333"/>
          <w:lang w:val="en"/>
        </w:rPr>
        <w:t>:</w:t>
      </w:r>
    </w:p>
    <w:p w14:paraId="3173E426" w14:textId="77777777" w:rsidR="00735D1F" w:rsidRPr="00735D1F" w:rsidRDefault="00735D1F" w:rsidP="006017F1">
      <w:pPr>
        <w:pStyle w:val="NormalWeb"/>
        <w:spacing w:before="0" w:beforeAutospacing="0" w:after="0" w:afterAutospacing="0" w:line="480" w:lineRule="auto"/>
        <w:ind w:left="720"/>
        <w:rPr>
          <w:i/>
          <w:color w:val="333333"/>
          <w:lang w:val="en"/>
        </w:rPr>
      </w:pPr>
      <w:r w:rsidRPr="00735D1F">
        <w:rPr>
          <w:rStyle w:val="Strong"/>
          <w:color w:val="333333"/>
          <w:lang w:val="en"/>
        </w:rPr>
        <w:t>Prediction 1:</w:t>
      </w:r>
      <w:r w:rsidRPr="00735D1F">
        <w:rPr>
          <w:i/>
          <w:color w:val="333333"/>
          <w:lang w:val="en"/>
        </w:rPr>
        <w:t xml:space="preserve"> </w:t>
      </w:r>
      <w:r w:rsidRPr="00735D1F">
        <w:rPr>
          <w:rStyle w:val="Emphasis"/>
          <w:i w:val="0"/>
          <w:color w:val="333333"/>
          <w:lang w:val="en"/>
        </w:rPr>
        <w:t>Those who report having consumed pornography in the last year will have more positive attitudes toward women (i.e., attitudes toward abortion, women in power and women working outside the home) than those who do not report consuming pornography.</w:t>
      </w:r>
    </w:p>
    <w:p w14:paraId="46045BD3" w14:textId="080D3416" w:rsidR="00735D1F" w:rsidRPr="00735D1F" w:rsidRDefault="00735D1F" w:rsidP="006017F1">
      <w:pPr>
        <w:pStyle w:val="NormalWeb"/>
        <w:spacing w:before="0" w:beforeAutospacing="0" w:after="0" w:afterAutospacing="0" w:line="480" w:lineRule="auto"/>
        <w:ind w:left="720"/>
        <w:rPr>
          <w:i/>
          <w:color w:val="333333"/>
          <w:lang w:val="en"/>
        </w:rPr>
      </w:pPr>
      <w:r w:rsidRPr="00735D1F">
        <w:rPr>
          <w:rStyle w:val="Strong"/>
          <w:color w:val="333333"/>
          <w:lang w:val="en"/>
        </w:rPr>
        <w:lastRenderedPageBreak/>
        <w:t>Prediction 2:</w:t>
      </w:r>
      <w:r w:rsidRPr="00735D1F">
        <w:rPr>
          <w:i/>
          <w:color w:val="333333"/>
          <w:lang w:val="en"/>
        </w:rPr>
        <w:t xml:space="preserve"> </w:t>
      </w:r>
      <w:r w:rsidRPr="00735D1F">
        <w:rPr>
          <w:rStyle w:val="Emphasis"/>
          <w:i w:val="0"/>
          <w:color w:val="333333"/>
          <w:lang w:val="en"/>
        </w:rPr>
        <w:t>Those who report more religiosity</w:t>
      </w:r>
      <w:r w:rsidR="00FC66DA">
        <w:rPr>
          <w:rStyle w:val="Emphasis"/>
          <w:i w:val="0"/>
          <w:color w:val="333333"/>
          <w:lang w:val="en"/>
        </w:rPr>
        <w:t xml:space="preserve"> </w:t>
      </w:r>
      <w:r w:rsidR="00FC66DA" w:rsidRPr="00735D1F">
        <w:rPr>
          <w:rStyle w:val="Emphasis"/>
          <w:i w:val="0"/>
          <w:color w:val="333333"/>
          <w:lang w:val="en"/>
        </w:rPr>
        <w:t xml:space="preserve">(measured by church attendance) </w:t>
      </w:r>
      <w:r w:rsidRPr="00735D1F">
        <w:rPr>
          <w:rStyle w:val="Emphasis"/>
          <w:i w:val="0"/>
          <w:color w:val="333333"/>
          <w:lang w:val="en"/>
        </w:rPr>
        <w:t>will have more negative attitudes toward women (i.e., attitudes toward abortion, women in power and women working outside the home) than those who do not report consuming pornography.</w:t>
      </w:r>
    </w:p>
    <w:p w14:paraId="7976DF95" w14:textId="78BC86C7" w:rsidR="00735D1F" w:rsidRPr="00735D1F" w:rsidRDefault="00735D1F" w:rsidP="009F0DE9">
      <w:pPr>
        <w:pStyle w:val="NormalWeb"/>
        <w:spacing w:before="0" w:beforeAutospacing="0" w:after="0" w:afterAutospacing="0" w:line="480" w:lineRule="auto"/>
        <w:ind w:left="720"/>
        <w:rPr>
          <w:i/>
          <w:color w:val="333333"/>
          <w:lang w:val="en"/>
        </w:rPr>
      </w:pPr>
      <w:r w:rsidRPr="00735D1F">
        <w:rPr>
          <w:rStyle w:val="Strong"/>
          <w:color w:val="333333"/>
          <w:lang w:val="en"/>
        </w:rPr>
        <w:t>Prediction 3:</w:t>
      </w:r>
      <w:r w:rsidRPr="00735D1F">
        <w:rPr>
          <w:i/>
          <w:color w:val="333333"/>
          <w:lang w:val="en"/>
        </w:rPr>
        <w:t xml:space="preserve"> </w:t>
      </w:r>
      <w:r w:rsidRPr="00735D1F">
        <w:rPr>
          <w:rStyle w:val="Emphasis"/>
          <w:i w:val="0"/>
          <w:color w:val="333333"/>
          <w:lang w:val="en"/>
        </w:rPr>
        <w:t>Pornography consumption will interact with religiosity to predict at</w:t>
      </w:r>
      <w:r w:rsidR="009F0DE9">
        <w:rPr>
          <w:rStyle w:val="Emphasis"/>
          <w:i w:val="0"/>
          <w:color w:val="333333"/>
          <w:lang w:val="en"/>
        </w:rPr>
        <w:t>titudes toward women, such that</w:t>
      </w:r>
      <w:r w:rsidRPr="00735D1F">
        <w:rPr>
          <w:rStyle w:val="Emphasis"/>
          <w:i w:val="0"/>
          <w:color w:val="333333"/>
          <w:lang w:val="en"/>
        </w:rPr>
        <w:t xml:space="preserve"> </w:t>
      </w:r>
      <w:r w:rsidR="009F0DE9">
        <w:rPr>
          <w:rStyle w:val="Emphasis"/>
          <w:i w:val="0"/>
          <w:color w:val="333333"/>
          <w:lang w:val="en"/>
        </w:rPr>
        <w:t xml:space="preserve">differences between consumers and non-consumers will be stronger among those who are more religious relative to those who are less religious. </w:t>
      </w:r>
    </w:p>
    <w:p w14:paraId="606C5887" w14:textId="781E6D81" w:rsidR="00866433" w:rsidRPr="00866433" w:rsidRDefault="00735D1F" w:rsidP="006017F1">
      <w:pPr>
        <w:pStyle w:val="NormalWeb"/>
        <w:shd w:val="clear" w:color="auto" w:fill="FFFFFF"/>
        <w:spacing w:before="0" w:beforeAutospacing="0" w:after="0" w:afterAutospacing="0" w:line="480" w:lineRule="auto"/>
        <w:ind w:firstLine="720"/>
        <w:rPr>
          <w:b/>
          <w:color w:val="333333"/>
        </w:rPr>
      </w:pPr>
      <w:r>
        <w:t xml:space="preserve"> </w:t>
      </w:r>
      <w:r w:rsidR="0095223A">
        <w:t>Even</w:t>
      </w:r>
      <w:r w:rsidR="00866433">
        <w:t xml:space="preserve"> if religion does not substantially moderate the connection between pornography use and egalitarianism</w:t>
      </w:r>
      <w:r>
        <w:t xml:space="preserve">, religion may prove relevant to that connection in other ways. Given that those who consume pornography are likely less religious than those who do not, and those who are less religious likely have more egalitarian beliefs, religiosity is a plausible explanation for why pornography users report relatively egalitarian attitudes. </w:t>
      </w:r>
      <w:r w:rsidR="00012F78">
        <w:t xml:space="preserve">Kohut and colleagues did not control for religiosity in their prior analysis of the GSS (2016), meaning that this explanation has not yet been ruled out. </w:t>
      </w:r>
      <w:r w:rsidR="0095223A">
        <w:t>In addition to</w:t>
      </w:r>
      <w:r w:rsidR="00012F78">
        <w:t xml:space="preserve"> testing the above predictions, we </w:t>
      </w:r>
      <w:r w:rsidR="0095223A">
        <w:t xml:space="preserve">thus </w:t>
      </w:r>
      <w:r w:rsidR="00012F78">
        <w:t>also explore whether religiosity could viably explain the observed connection between pornography consumption and egalitarian attitudes, representing an additional contribution to the literature.</w:t>
      </w:r>
    </w:p>
    <w:p w14:paraId="378D278F" w14:textId="77777777" w:rsidR="00C26266" w:rsidRDefault="00C26266" w:rsidP="006017F1">
      <w:pPr>
        <w:pStyle w:val="NormalWeb"/>
        <w:shd w:val="clear" w:color="auto" w:fill="FFFFFF"/>
        <w:spacing w:before="0" w:beforeAutospacing="0" w:after="0" w:afterAutospacing="0" w:line="480" w:lineRule="auto"/>
        <w:jc w:val="center"/>
        <w:rPr>
          <w:b/>
          <w:color w:val="333333"/>
        </w:rPr>
      </w:pPr>
      <w:r w:rsidRPr="00012F78">
        <w:rPr>
          <w:b/>
          <w:color w:val="333333"/>
        </w:rPr>
        <w:t>Method</w:t>
      </w:r>
    </w:p>
    <w:p w14:paraId="3D335DBC" w14:textId="77777777" w:rsidR="00214B1B" w:rsidRDefault="00214B1B" w:rsidP="006017F1">
      <w:pPr>
        <w:pStyle w:val="NormalWeb"/>
        <w:shd w:val="clear" w:color="auto" w:fill="FFFFFF"/>
        <w:spacing w:before="0" w:beforeAutospacing="0" w:after="0" w:afterAutospacing="0" w:line="480" w:lineRule="auto"/>
        <w:rPr>
          <w:b/>
          <w:color w:val="333333"/>
        </w:rPr>
      </w:pPr>
      <w:r>
        <w:rPr>
          <w:b/>
          <w:color w:val="333333"/>
        </w:rPr>
        <w:t>Data Source</w:t>
      </w:r>
    </w:p>
    <w:p w14:paraId="769FC564" w14:textId="0681B80D" w:rsidR="00214B1B" w:rsidRPr="00214B1B" w:rsidRDefault="00214B1B" w:rsidP="006017F1">
      <w:pPr>
        <w:pStyle w:val="NormalWeb"/>
        <w:shd w:val="clear" w:color="auto" w:fill="FFFFFF"/>
        <w:spacing w:before="0" w:beforeAutospacing="0" w:after="0" w:afterAutospacing="0" w:line="480" w:lineRule="auto"/>
        <w:rPr>
          <w:color w:val="333333"/>
        </w:rPr>
      </w:pPr>
      <w:r>
        <w:rPr>
          <w:b/>
          <w:color w:val="333333"/>
        </w:rPr>
        <w:tab/>
      </w:r>
      <w:r w:rsidRPr="00214B1B">
        <w:rPr>
          <w:color w:val="333333"/>
        </w:rPr>
        <w:t xml:space="preserve">The data for this study </w:t>
      </w:r>
      <w:r>
        <w:rPr>
          <w:color w:val="333333"/>
        </w:rPr>
        <w:t>were</w:t>
      </w:r>
      <w:r w:rsidRPr="00214B1B">
        <w:rPr>
          <w:color w:val="333333"/>
        </w:rPr>
        <w:t xml:space="preserve"> drawn from the GSS (Smith et al., </w:t>
      </w:r>
      <w:r w:rsidR="00926044" w:rsidRPr="00214B1B">
        <w:rPr>
          <w:color w:val="333333"/>
        </w:rPr>
        <w:t>201</w:t>
      </w:r>
      <w:r w:rsidR="00926044">
        <w:rPr>
          <w:color w:val="333333"/>
        </w:rPr>
        <w:t>6</w:t>
      </w:r>
      <w:r w:rsidRPr="00214B1B">
        <w:rPr>
          <w:color w:val="333333"/>
        </w:rPr>
        <w:t xml:space="preserve">), a large-scale, random-probability, personal interview survey </w:t>
      </w:r>
      <w:r w:rsidR="00FC54C8">
        <w:rPr>
          <w:color w:val="333333"/>
        </w:rPr>
        <w:t xml:space="preserve">in the United States. This survey has been conducted </w:t>
      </w:r>
      <w:r w:rsidRPr="00214B1B">
        <w:rPr>
          <w:color w:val="333333"/>
        </w:rPr>
        <w:t xml:space="preserve">every one to two years since 1973. </w:t>
      </w:r>
      <w:r w:rsidR="00FC54C8">
        <w:rPr>
          <w:color w:val="333333"/>
        </w:rPr>
        <w:t xml:space="preserve">These were typically face-to-face interviews, supplemented with phone interviews if respondents were unable to meet the interviewer in person. The GSS has had an adequate response rate, ranging from 70% in 2000 to 82% in 1993. The GSS contains a large number of questions, including a set of core questions that were asked of all respondents as well as other questions that were </w:t>
      </w:r>
      <w:r w:rsidR="00FC54C8">
        <w:rPr>
          <w:color w:val="333333"/>
        </w:rPr>
        <w:lastRenderedPageBreak/>
        <w:t xml:space="preserve">asked only in certain years or of only a subset of respondents in order to reduce participant fatigue. </w:t>
      </w:r>
      <w:r w:rsidRPr="00214B1B">
        <w:rPr>
          <w:color w:val="333333"/>
        </w:rPr>
        <w:t xml:space="preserve">The data we </w:t>
      </w:r>
      <w:r w:rsidR="00FC54C8">
        <w:rPr>
          <w:color w:val="333333"/>
        </w:rPr>
        <w:t>used</w:t>
      </w:r>
      <w:r w:rsidRPr="00214B1B">
        <w:rPr>
          <w:color w:val="333333"/>
        </w:rPr>
        <w:t xml:space="preserve"> in this study were collected between 1975 and 201</w:t>
      </w:r>
      <w:r w:rsidR="009906EF">
        <w:rPr>
          <w:color w:val="333333"/>
        </w:rPr>
        <w:t>6</w:t>
      </w:r>
      <w:r w:rsidRPr="00214B1B">
        <w:rPr>
          <w:color w:val="333333"/>
        </w:rPr>
        <w:t>.</w:t>
      </w:r>
    </w:p>
    <w:p w14:paraId="6A649432" w14:textId="77777777" w:rsidR="00214B1B" w:rsidRDefault="00FC54C8" w:rsidP="006017F1">
      <w:pPr>
        <w:pStyle w:val="NormalWeb"/>
        <w:shd w:val="clear" w:color="auto" w:fill="FFFFFF"/>
        <w:spacing w:before="0" w:beforeAutospacing="0" w:after="0" w:afterAutospacing="0" w:line="480" w:lineRule="auto"/>
        <w:rPr>
          <w:b/>
          <w:color w:val="333333"/>
        </w:rPr>
      </w:pPr>
      <w:r>
        <w:rPr>
          <w:b/>
          <w:color w:val="333333"/>
        </w:rPr>
        <w:t>Participants</w:t>
      </w:r>
    </w:p>
    <w:p w14:paraId="2F964092" w14:textId="3D43F85B" w:rsidR="00FC54C8" w:rsidRPr="00FC54C8" w:rsidRDefault="00FC54C8" w:rsidP="006017F1">
      <w:pPr>
        <w:pStyle w:val="NormalWeb"/>
        <w:shd w:val="clear" w:color="auto" w:fill="FFFFFF"/>
        <w:spacing w:before="0" w:beforeAutospacing="0" w:after="0" w:afterAutospacing="0" w:line="480" w:lineRule="auto"/>
        <w:rPr>
          <w:color w:val="333333"/>
        </w:rPr>
      </w:pPr>
      <w:r>
        <w:rPr>
          <w:b/>
          <w:color w:val="333333"/>
        </w:rPr>
        <w:tab/>
      </w:r>
      <w:r>
        <w:rPr>
          <w:color w:val="333333"/>
        </w:rPr>
        <w:t xml:space="preserve">For the survey years included in the present study, </w:t>
      </w:r>
      <w:r w:rsidR="00875339" w:rsidRPr="00BA64D5">
        <w:rPr>
          <w:i/>
          <w:color w:val="333333"/>
        </w:rPr>
        <w:t>n</w:t>
      </w:r>
      <w:r w:rsidR="00875339">
        <w:rPr>
          <w:color w:val="333333"/>
        </w:rPr>
        <w:t xml:space="preserve"> = </w:t>
      </w:r>
      <w:r w:rsidR="00BA64D5">
        <w:rPr>
          <w:color w:val="333333"/>
        </w:rPr>
        <w:t>11,</w:t>
      </w:r>
      <w:r w:rsidR="00B1215F">
        <w:rPr>
          <w:color w:val="333333"/>
        </w:rPr>
        <w:t xml:space="preserve">658 </w:t>
      </w:r>
      <w:r>
        <w:rPr>
          <w:color w:val="333333"/>
        </w:rPr>
        <w:t xml:space="preserve">males and </w:t>
      </w:r>
      <w:r w:rsidR="00875339" w:rsidRPr="00BA64D5">
        <w:rPr>
          <w:i/>
          <w:color w:val="333333"/>
        </w:rPr>
        <w:t>n</w:t>
      </w:r>
      <w:r w:rsidR="00875339">
        <w:rPr>
          <w:color w:val="333333"/>
        </w:rPr>
        <w:t xml:space="preserve"> = </w:t>
      </w:r>
      <w:r w:rsidR="00BA64D5">
        <w:rPr>
          <w:color w:val="333333"/>
        </w:rPr>
        <w:t>13,</w:t>
      </w:r>
      <w:r w:rsidR="00B1215F">
        <w:rPr>
          <w:color w:val="333333"/>
        </w:rPr>
        <w:t xml:space="preserve">988 </w:t>
      </w:r>
      <w:r>
        <w:rPr>
          <w:color w:val="333333"/>
        </w:rPr>
        <w:t xml:space="preserve">females </w:t>
      </w:r>
      <w:r w:rsidR="008656A1">
        <w:rPr>
          <w:color w:val="333333"/>
        </w:rPr>
        <w:t xml:space="preserve">answered questions concerning control variables, and </w:t>
      </w:r>
      <w:r>
        <w:rPr>
          <w:color w:val="333333"/>
        </w:rPr>
        <w:t>indicated whether they viewed pornography</w:t>
      </w:r>
      <w:r w:rsidR="008656A1">
        <w:rPr>
          <w:color w:val="333333"/>
        </w:rPr>
        <w:t xml:space="preserve"> and attended church, </w:t>
      </w:r>
      <w:r>
        <w:rPr>
          <w:color w:val="333333"/>
        </w:rPr>
        <w:t>as well as questions concerning at least one of the following attitudes: attitudes toward women working outside the home, attitudes toward women in positions of power, and attitudes toward abortion.</w:t>
      </w:r>
      <w:r w:rsidR="00454742">
        <w:rPr>
          <w:color w:val="333333"/>
        </w:rPr>
        <w:t xml:space="preserve"> </w:t>
      </w:r>
      <w:r>
        <w:rPr>
          <w:color w:val="333333"/>
        </w:rPr>
        <w:t>Most of these respondents were White</w:t>
      </w:r>
      <w:r w:rsidR="0005125A">
        <w:rPr>
          <w:color w:val="333333"/>
        </w:rPr>
        <w:t xml:space="preserve"> (</w:t>
      </w:r>
      <w:r w:rsidR="00851615">
        <w:rPr>
          <w:color w:val="333333"/>
        </w:rPr>
        <w:t>82.79</w:t>
      </w:r>
      <w:r w:rsidR="0005125A">
        <w:rPr>
          <w:color w:val="333333"/>
        </w:rPr>
        <w:t xml:space="preserve">%; </w:t>
      </w:r>
      <w:r w:rsidR="0005125A" w:rsidRPr="0005125A">
        <w:rPr>
          <w:i/>
          <w:color w:val="333333"/>
        </w:rPr>
        <w:t>n</w:t>
      </w:r>
      <w:r w:rsidR="0005125A">
        <w:rPr>
          <w:color w:val="333333"/>
        </w:rPr>
        <w:t xml:space="preserve"> = </w:t>
      </w:r>
      <w:r w:rsidR="00BA64D5">
        <w:rPr>
          <w:color w:val="333333"/>
        </w:rPr>
        <w:t>21,</w:t>
      </w:r>
      <w:r w:rsidR="00851615">
        <w:rPr>
          <w:color w:val="333333"/>
        </w:rPr>
        <w:t>232</w:t>
      </w:r>
      <w:r w:rsidR="0005125A">
        <w:rPr>
          <w:color w:val="333333"/>
        </w:rPr>
        <w:t>)</w:t>
      </w:r>
      <w:r>
        <w:rPr>
          <w:color w:val="333333"/>
        </w:rPr>
        <w:t>, married (</w:t>
      </w:r>
      <w:r w:rsidR="00875339">
        <w:rPr>
          <w:color w:val="333333"/>
        </w:rPr>
        <w:t>6</w:t>
      </w:r>
      <w:r w:rsidR="00E34CB0">
        <w:rPr>
          <w:color w:val="333333"/>
        </w:rPr>
        <w:t>1.</w:t>
      </w:r>
      <w:r w:rsidR="00851615">
        <w:rPr>
          <w:color w:val="333333"/>
        </w:rPr>
        <w:t>45</w:t>
      </w:r>
      <w:r>
        <w:rPr>
          <w:color w:val="333333"/>
        </w:rPr>
        <w:t xml:space="preserve">%; </w:t>
      </w:r>
      <w:r w:rsidRPr="0005125A">
        <w:rPr>
          <w:i/>
          <w:color w:val="333333"/>
        </w:rPr>
        <w:t>n</w:t>
      </w:r>
      <w:r>
        <w:rPr>
          <w:color w:val="333333"/>
        </w:rPr>
        <w:t xml:space="preserve"> = </w:t>
      </w:r>
      <w:r w:rsidR="00BA64D5">
        <w:rPr>
          <w:color w:val="333333"/>
        </w:rPr>
        <w:t>15,</w:t>
      </w:r>
      <w:r w:rsidR="00851615">
        <w:rPr>
          <w:color w:val="333333"/>
        </w:rPr>
        <w:t>761</w:t>
      </w:r>
      <w:r w:rsidR="0005125A">
        <w:rPr>
          <w:color w:val="333333"/>
        </w:rPr>
        <w:t>)</w:t>
      </w:r>
      <w:r>
        <w:rPr>
          <w:color w:val="333333"/>
        </w:rPr>
        <w:t xml:space="preserve">, and </w:t>
      </w:r>
      <w:r w:rsidR="00851615">
        <w:rPr>
          <w:color w:val="333333"/>
        </w:rPr>
        <w:t xml:space="preserve">Christian </w:t>
      </w:r>
      <w:r w:rsidR="0005125A">
        <w:rPr>
          <w:color w:val="333333"/>
        </w:rPr>
        <w:t>(</w:t>
      </w:r>
      <w:r w:rsidR="00851615">
        <w:rPr>
          <w:color w:val="333333"/>
        </w:rPr>
        <w:t>81.56</w:t>
      </w:r>
      <w:r w:rsidR="0005125A">
        <w:rPr>
          <w:color w:val="333333"/>
        </w:rPr>
        <w:t xml:space="preserve">%; </w:t>
      </w:r>
      <w:r w:rsidR="0005125A" w:rsidRPr="0005125A">
        <w:rPr>
          <w:i/>
          <w:color w:val="333333"/>
        </w:rPr>
        <w:t>n</w:t>
      </w:r>
      <w:r w:rsidR="0005125A">
        <w:rPr>
          <w:color w:val="333333"/>
        </w:rPr>
        <w:t xml:space="preserve"> = </w:t>
      </w:r>
      <w:r w:rsidR="00851615">
        <w:rPr>
          <w:color w:val="333333"/>
        </w:rPr>
        <w:t>20,917</w:t>
      </w:r>
      <w:r w:rsidR="00875339">
        <w:rPr>
          <w:color w:val="333333"/>
        </w:rPr>
        <w:t>). A sizeable minority of participants described their political affiliation as independent</w:t>
      </w:r>
      <w:r w:rsidR="00B3354C">
        <w:rPr>
          <w:color w:val="333333"/>
        </w:rPr>
        <w:t xml:space="preserve"> </w:t>
      </w:r>
      <w:r w:rsidR="00875339">
        <w:rPr>
          <w:color w:val="333333"/>
        </w:rPr>
        <w:t>(</w:t>
      </w:r>
      <w:r w:rsidR="00851615">
        <w:rPr>
          <w:color w:val="333333"/>
        </w:rPr>
        <w:t>36.02</w:t>
      </w:r>
      <w:r w:rsidR="00730830">
        <w:rPr>
          <w:color w:val="333333"/>
        </w:rPr>
        <w:t xml:space="preserve">%; </w:t>
      </w:r>
      <w:r w:rsidR="00875339" w:rsidRPr="00BA64D5">
        <w:rPr>
          <w:i/>
          <w:color w:val="333333"/>
        </w:rPr>
        <w:t>n</w:t>
      </w:r>
      <w:r w:rsidR="00875339">
        <w:rPr>
          <w:color w:val="333333"/>
        </w:rPr>
        <w:t xml:space="preserve"> = </w:t>
      </w:r>
      <w:r w:rsidR="00BA64D5">
        <w:rPr>
          <w:color w:val="333333"/>
        </w:rPr>
        <w:t>9,</w:t>
      </w:r>
      <w:r w:rsidR="00851615">
        <w:rPr>
          <w:color w:val="333333"/>
        </w:rPr>
        <w:t>237</w:t>
      </w:r>
      <w:r w:rsidR="00730830">
        <w:rPr>
          <w:color w:val="333333"/>
        </w:rPr>
        <w:t>),</w:t>
      </w:r>
      <w:r w:rsidR="00875339">
        <w:rPr>
          <w:color w:val="333333"/>
        </w:rPr>
        <w:t xml:space="preserve"> </w:t>
      </w:r>
      <w:r w:rsidR="00730830">
        <w:rPr>
          <w:color w:val="333333"/>
        </w:rPr>
        <w:t>and the</w:t>
      </w:r>
      <w:r>
        <w:rPr>
          <w:color w:val="333333"/>
        </w:rPr>
        <w:t xml:space="preserve"> mean age of</w:t>
      </w:r>
      <w:r w:rsidR="00730830">
        <w:rPr>
          <w:color w:val="333333"/>
        </w:rPr>
        <w:t xml:space="preserve"> sample was 44.</w:t>
      </w:r>
      <w:r w:rsidR="00FB143A">
        <w:rPr>
          <w:color w:val="333333"/>
        </w:rPr>
        <w:t xml:space="preserve">39 </w:t>
      </w:r>
      <w:r>
        <w:rPr>
          <w:color w:val="333333"/>
        </w:rPr>
        <w:t>(</w:t>
      </w:r>
      <w:r w:rsidRPr="0005125A">
        <w:rPr>
          <w:i/>
          <w:color w:val="333333"/>
        </w:rPr>
        <w:t>SD</w:t>
      </w:r>
      <w:r>
        <w:rPr>
          <w:color w:val="333333"/>
        </w:rPr>
        <w:t xml:space="preserve"> = </w:t>
      </w:r>
      <w:r w:rsidR="00FB143A">
        <w:rPr>
          <w:color w:val="333333"/>
        </w:rPr>
        <w:t>17.08</w:t>
      </w:r>
      <w:r>
        <w:rPr>
          <w:color w:val="333333"/>
        </w:rPr>
        <w:t>) years</w:t>
      </w:r>
      <w:r w:rsidR="0005125A">
        <w:rPr>
          <w:color w:val="333333"/>
        </w:rPr>
        <w:t>. Additional demographic information is found in Table 1.</w:t>
      </w:r>
    </w:p>
    <w:p w14:paraId="3237E4ED" w14:textId="77777777" w:rsidR="00214B1B" w:rsidRDefault="0005125A" w:rsidP="006017F1">
      <w:pPr>
        <w:pStyle w:val="NormalWeb"/>
        <w:shd w:val="clear" w:color="auto" w:fill="FFFFFF"/>
        <w:spacing w:before="0" w:beforeAutospacing="0" w:after="0" w:afterAutospacing="0" w:line="480" w:lineRule="auto"/>
        <w:rPr>
          <w:b/>
          <w:color w:val="333333"/>
        </w:rPr>
      </w:pPr>
      <w:r>
        <w:rPr>
          <w:b/>
          <w:color w:val="333333"/>
        </w:rPr>
        <w:t>Measures</w:t>
      </w:r>
    </w:p>
    <w:p w14:paraId="2556214E" w14:textId="739B828A" w:rsidR="0005125A" w:rsidRDefault="0005125A" w:rsidP="006017F1">
      <w:pPr>
        <w:pStyle w:val="NormalWeb"/>
        <w:shd w:val="clear" w:color="auto" w:fill="FFFFFF"/>
        <w:spacing w:before="0" w:beforeAutospacing="0" w:after="0" w:afterAutospacing="0" w:line="480" w:lineRule="auto"/>
        <w:rPr>
          <w:color w:val="333333"/>
        </w:rPr>
      </w:pPr>
      <w:r>
        <w:rPr>
          <w:b/>
          <w:color w:val="333333"/>
        </w:rPr>
        <w:tab/>
        <w:t xml:space="preserve">Pornography use. </w:t>
      </w:r>
      <w:r w:rsidRPr="00214B1B">
        <w:rPr>
          <w:color w:val="333333"/>
        </w:rPr>
        <w:t xml:space="preserve">Pornography use </w:t>
      </w:r>
      <w:r>
        <w:rPr>
          <w:color w:val="333333"/>
        </w:rPr>
        <w:t>was</w:t>
      </w:r>
      <w:r w:rsidRPr="00214B1B">
        <w:rPr>
          <w:color w:val="333333"/>
        </w:rPr>
        <w:t xml:space="preserve"> assessed </w:t>
      </w:r>
      <w:r w:rsidR="004B0EE2">
        <w:rPr>
          <w:color w:val="333333"/>
        </w:rPr>
        <w:t xml:space="preserve">with </w:t>
      </w:r>
      <w:r w:rsidRPr="00214B1B">
        <w:rPr>
          <w:color w:val="333333"/>
        </w:rPr>
        <w:t>a single item asking participants if they had viewed an X-rated film in the preceding year. Response categories were dichotomous (Yes/No</w:t>
      </w:r>
      <w:r w:rsidR="007631EC">
        <w:rPr>
          <w:color w:val="333333"/>
        </w:rPr>
        <w:t>)</w:t>
      </w:r>
      <w:r w:rsidRPr="00214B1B">
        <w:rPr>
          <w:color w:val="333333"/>
        </w:rPr>
        <w:t xml:space="preserve">, with </w:t>
      </w:r>
      <w:r w:rsidR="00730830">
        <w:rPr>
          <w:color w:val="333333"/>
        </w:rPr>
        <w:t>No</w:t>
      </w:r>
      <w:r w:rsidR="00730830" w:rsidRPr="00214B1B">
        <w:rPr>
          <w:color w:val="333333"/>
        </w:rPr>
        <w:t xml:space="preserve"> </w:t>
      </w:r>
      <w:r w:rsidRPr="00214B1B">
        <w:rPr>
          <w:color w:val="333333"/>
        </w:rPr>
        <w:t>as the effect-coded referent.</w:t>
      </w:r>
      <w:r>
        <w:rPr>
          <w:color w:val="333333"/>
        </w:rPr>
        <w:t xml:space="preserve"> </w:t>
      </w:r>
      <w:r w:rsidR="007631EC">
        <w:rPr>
          <w:color w:val="333333"/>
        </w:rPr>
        <w:t>Twenty-three percent of the sample (</w:t>
      </w:r>
      <w:r w:rsidR="007631EC" w:rsidRPr="00BA47BE">
        <w:rPr>
          <w:i/>
          <w:color w:val="333333"/>
        </w:rPr>
        <w:t>n</w:t>
      </w:r>
      <w:r w:rsidR="007631EC">
        <w:rPr>
          <w:color w:val="333333"/>
        </w:rPr>
        <w:t xml:space="preserve"> = </w:t>
      </w:r>
      <w:r w:rsidR="00BA64D5">
        <w:rPr>
          <w:color w:val="333333"/>
        </w:rPr>
        <w:t>5,</w:t>
      </w:r>
      <w:r w:rsidR="00DF504D">
        <w:rPr>
          <w:color w:val="333333"/>
        </w:rPr>
        <w:t>995</w:t>
      </w:r>
      <w:r w:rsidR="007631EC">
        <w:rPr>
          <w:color w:val="333333"/>
        </w:rPr>
        <w:t xml:space="preserve">) reported seeing an </w:t>
      </w:r>
      <w:proofErr w:type="spellStart"/>
      <w:r w:rsidR="007631EC">
        <w:rPr>
          <w:color w:val="333333"/>
        </w:rPr>
        <w:t>x-rated</w:t>
      </w:r>
      <w:proofErr w:type="spellEnd"/>
      <w:r w:rsidR="007631EC">
        <w:rPr>
          <w:color w:val="333333"/>
        </w:rPr>
        <w:t xml:space="preserve"> film in the last year.</w:t>
      </w:r>
    </w:p>
    <w:p w14:paraId="74487291" w14:textId="2FEBCCEA" w:rsidR="000646A5" w:rsidRDefault="000646A5" w:rsidP="006017F1">
      <w:pPr>
        <w:pStyle w:val="NormalWeb"/>
        <w:shd w:val="clear" w:color="auto" w:fill="FFFFFF"/>
        <w:spacing w:before="0" w:beforeAutospacing="0" w:after="0" w:afterAutospacing="0" w:line="480" w:lineRule="auto"/>
        <w:ind w:firstLine="720"/>
        <w:rPr>
          <w:color w:val="333333"/>
        </w:rPr>
      </w:pPr>
      <w:r w:rsidRPr="000646A5">
        <w:rPr>
          <w:b/>
          <w:color w:val="333333"/>
        </w:rPr>
        <w:t>Religiosity</w:t>
      </w:r>
      <w:r>
        <w:rPr>
          <w:color w:val="333333"/>
        </w:rPr>
        <w:t>. We assessed religiosity using a one-item measure of</w:t>
      </w:r>
      <w:r w:rsidRPr="00214B1B">
        <w:rPr>
          <w:color w:val="333333"/>
        </w:rPr>
        <w:t xml:space="preserve"> </w:t>
      </w:r>
      <w:r>
        <w:rPr>
          <w:color w:val="333333"/>
        </w:rPr>
        <w:t>religious</w:t>
      </w:r>
      <w:r w:rsidRPr="00214B1B">
        <w:rPr>
          <w:color w:val="333333"/>
        </w:rPr>
        <w:t xml:space="preserve"> attendance</w:t>
      </w:r>
      <w:r>
        <w:rPr>
          <w:color w:val="333333"/>
        </w:rPr>
        <w:t>.</w:t>
      </w:r>
      <w:r w:rsidR="00092146">
        <w:rPr>
          <w:rStyle w:val="FootnoteReference"/>
          <w:color w:val="333333"/>
        </w:rPr>
        <w:t xml:space="preserve"> </w:t>
      </w:r>
      <w:r w:rsidR="00092146" w:rsidRPr="002939E5">
        <w:rPr>
          <w:color w:val="333333"/>
        </w:rPr>
        <w:t>Originally, we planned to assess religiosity by combining responses to three items which asked participants to report the frequency of church attendance, the frequency of personal prayer (1 = several times a day, 6 = never), and the frequency of participation in church-related community activities (1 = never, 10 = once a day). Unfortunately, there was too little data on prayer and community service for this to be a feasible approach.</w:t>
      </w:r>
      <w:r>
        <w:rPr>
          <w:color w:val="333333"/>
        </w:rPr>
        <w:t xml:space="preserve"> Respondents reported the frequency with which they attended religious services, </w:t>
      </w:r>
      <w:r w:rsidR="00F158D4">
        <w:rPr>
          <w:color w:val="333333"/>
        </w:rPr>
        <w:t xml:space="preserve">with </w:t>
      </w:r>
      <w:r w:rsidR="00F158D4">
        <w:rPr>
          <w:color w:val="333333"/>
        </w:rPr>
        <w:lastRenderedPageBreak/>
        <w:t>response options that ranged from</w:t>
      </w:r>
      <w:r>
        <w:rPr>
          <w:color w:val="333333"/>
        </w:rPr>
        <w:t xml:space="preserve"> </w:t>
      </w:r>
      <w:r w:rsidRPr="00214B1B">
        <w:rPr>
          <w:color w:val="333333"/>
        </w:rPr>
        <w:t xml:space="preserve">0 = </w:t>
      </w:r>
      <w:r w:rsidR="00F158D4">
        <w:rPr>
          <w:color w:val="333333"/>
        </w:rPr>
        <w:t>“</w:t>
      </w:r>
      <w:r w:rsidRPr="00214B1B">
        <w:rPr>
          <w:color w:val="333333"/>
        </w:rPr>
        <w:t>never</w:t>
      </w:r>
      <w:r w:rsidR="00F158D4">
        <w:rPr>
          <w:color w:val="333333"/>
        </w:rPr>
        <w:t>”</w:t>
      </w:r>
      <w:r w:rsidR="00454742">
        <w:rPr>
          <w:color w:val="333333"/>
        </w:rPr>
        <w:t xml:space="preserve"> </w:t>
      </w:r>
      <w:r w:rsidR="00F158D4">
        <w:rPr>
          <w:color w:val="333333"/>
        </w:rPr>
        <w:t>to</w:t>
      </w:r>
      <w:r w:rsidRPr="00214B1B">
        <w:rPr>
          <w:color w:val="333333"/>
        </w:rPr>
        <w:t xml:space="preserve"> 8 = </w:t>
      </w:r>
      <w:r w:rsidR="00F158D4">
        <w:rPr>
          <w:color w:val="333333"/>
        </w:rPr>
        <w:t>“</w:t>
      </w:r>
      <w:r w:rsidRPr="00214B1B">
        <w:rPr>
          <w:color w:val="333333"/>
        </w:rPr>
        <w:t>more than once a week</w:t>
      </w:r>
      <w:r w:rsidR="002530D0">
        <w:rPr>
          <w:color w:val="333333"/>
        </w:rPr>
        <w:t>.</w:t>
      </w:r>
      <w:r w:rsidR="00F158D4">
        <w:rPr>
          <w:color w:val="333333"/>
        </w:rPr>
        <w:t>”</w:t>
      </w:r>
      <w:r w:rsidR="0095223A">
        <w:rPr>
          <w:color w:val="333333"/>
        </w:rPr>
        <w:t xml:space="preserve"> We centered this variable at its mean</w:t>
      </w:r>
      <w:r w:rsidR="00F158D4">
        <w:rPr>
          <w:color w:val="333333"/>
        </w:rPr>
        <w:t xml:space="preserve"> (</w:t>
      </w:r>
      <w:r w:rsidR="007631EC" w:rsidRPr="00A452B4">
        <w:rPr>
          <w:i/>
          <w:color w:val="333333"/>
        </w:rPr>
        <w:t>M</w:t>
      </w:r>
      <w:r w:rsidR="007631EC">
        <w:rPr>
          <w:color w:val="333333"/>
        </w:rPr>
        <w:t xml:space="preserve"> = </w:t>
      </w:r>
      <w:r w:rsidR="007631EC" w:rsidRPr="007631EC">
        <w:rPr>
          <w:color w:val="333333"/>
        </w:rPr>
        <w:t>3.</w:t>
      </w:r>
      <w:r w:rsidR="00DF504D">
        <w:rPr>
          <w:color w:val="333333"/>
        </w:rPr>
        <w:t>91</w:t>
      </w:r>
      <w:r w:rsidR="007631EC">
        <w:rPr>
          <w:color w:val="333333"/>
        </w:rPr>
        <w:t>; “Once a month”)</w:t>
      </w:r>
      <w:r w:rsidR="0095223A">
        <w:rPr>
          <w:color w:val="333333"/>
        </w:rPr>
        <w:t>.</w:t>
      </w:r>
    </w:p>
    <w:p w14:paraId="1A601E96" w14:textId="0420EC54" w:rsidR="000646A5" w:rsidRPr="00214B1B" w:rsidRDefault="000646A5" w:rsidP="006017F1">
      <w:pPr>
        <w:pStyle w:val="NormalWeb"/>
        <w:shd w:val="clear" w:color="auto" w:fill="FFFFFF"/>
        <w:spacing w:before="0" w:beforeAutospacing="0" w:after="0" w:afterAutospacing="0" w:line="480" w:lineRule="auto"/>
        <w:ind w:firstLine="720"/>
        <w:rPr>
          <w:color w:val="333333"/>
        </w:rPr>
      </w:pPr>
      <w:r>
        <w:rPr>
          <w:b/>
          <w:color w:val="333333"/>
        </w:rPr>
        <w:t xml:space="preserve">Attitudes toward women in power. </w:t>
      </w:r>
      <w:r w:rsidRPr="00214B1B">
        <w:rPr>
          <w:color w:val="333333"/>
        </w:rPr>
        <w:t xml:space="preserve">Attitudes toward women holding positions of political power </w:t>
      </w:r>
      <w:r>
        <w:rPr>
          <w:color w:val="333333"/>
        </w:rPr>
        <w:t>were</w:t>
      </w:r>
      <w:r w:rsidRPr="00214B1B">
        <w:rPr>
          <w:color w:val="333333"/>
        </w:rPr>
        <w:t xml:space="preserve"> assessed with three items: “Do you agree or disagree with this statement: Women should take care of running their homes and leave running the country up to men”; “If your party nominated a woman for president, would you vote for her if she were qualified for the job?”; and “Tell me if you agree or disagree with this statement: Most men are better suited emotionally for politics than are most women.” All items had three response options, either Agree/Not sure/Disagree or Yes/Don't know/No. Responses to these scales </w:t>
      </w:r>
      <w:r>
        <w:rPr>
          <w:color w:val="333333"/>
        </w:rPr>
        <w:t>were</w:t>
      </w:r>
      <w:r w:rsidRPr="00214B1B">
        <w:rPr>
          <w:color w:val="333333"/>
        </w:rPr>
        <w:t xml:space="preserve"> averaged, with reverse-coding where appropriate, to form an aggregate variable that could range from 1 (indicating a negative view toward women in politics) to 3 (indicating a positive view toward women in politics). </w:t>
      </w:r>
      <w:r w:rsidR="003D61C6">
        <w:rPr>
          <w:color w:val="333333"/>
        </w:rPr>
        <w:t>The internal consistency of this aggregate variable was acceptable (α = .</w:t>
      </w:r>
      <w:r w:rsidR="001C0DD3">
        <w:rPr>
          <w:color w:val="333333"/>
        </w:rPr>
        <w:t>70</w:t>
      </w:r>
      <w:r w:rsidR="0052233D">
        <w:rPr>
          <w:color w:val="333333"/>
        </w:rPr>
        <w:t xml:space="preserve">; </w:t>
      </w:r>
      <w:r w:rsidR="0052233D" w:rsidRPr="0052233D">
        <w:rPr>
          <w:color w:val="333333"/>
        </w:rPr>
        <w:t>CI</w:t>
      </w:r>
      <w:r w:rsidR="0052233D">
        <w:rPr>
          <w:color w:val="333333"/>
        </w:rPr>
        <w:t xml:space="preserve"> [.69, .71]</w:t>
      </w:r>
      <w:r w:rsidR="003D61C6">
        <w:rPr>
          <w:color w:val="333333"/>
        </w:rPr>
        <w:t xml:space="preserve">). </w:t>
      </w:r>
      <w:r w:rsidRPr="00214B1B">
        <w:rPr>
          <w:color w:val="333333"/>
        </w:rPr>
        <w:t>The aggregate analysis concerning attitudes toward women holding positions of power is restricted to data from the survey years 1975, 1978, 1983, 1986, and 1988 through 1998 (</w:t>
      </w:r>
      <w:r w:rsidRPr="000646A5">
        <w:rPr>
          <w:i/>
          <w:color w:val="333333"/>
        </w:rPr>
        <w:t>n</w:t>
      </w:r>
      <w:r w:rsidRPr="00214B1B">
        <w:rPr>
          <w:color w:val="333333"/>
        </w:rPr>
        <w:t xml:space="preserve"> = 10,</w:t>
      </w:r>
      <w:r w:rsidR="00DF504D">
        <w:rPr>
          <w:color w:val="333333"/>
        </w:rPr>
        <w:t>633</w:t>
      </w:r>
      <w:r w:rsidRPr="00214B1B">
        <w:rPr>
          <w:color w:val="333333"/>
        </w:rPr>
        <w:t>).</w:t>
      </w:r>
      <w:r w:rsidR="00CF79C1" w:rsidRPr="00CF79C1">
        <w:rPr>
          <w:rStyle w:val="FootnoteReference"/>
          <w:color w:val="333333"/>
        </w:rPr>
        <w:t xml:space="preserve"> </w:t>
      </w:r>
      <w:r w:rsidR="00092146" w:rsidRPr="002939E5">
        <w:rPr>
          <w:color w:val="333333"/>
        </w:rPr>
        <w:t>Unfortunately, the variables identified for use in the primary measures are not always available in simultaneous survey years.</w:t>
      </w:r>
    </w:p>
    <w:p w14:paraId="74822858" w14:textId="5159B4F5" w:rsidR="000646A5" w:rsidRPr="00214B1B" w:rsidRDefault="000646A5" w:rsidP="006017F1">
      <w:pPr>
        <w:pStyle w:val="NormalWeb"/>
        <w:shd w:val="clear" w:color="auto" w:fill="FFFFFF"/>
        <w:spacing w:before="0" w:beforeAutospacing="0" w:after="0" w:afterAutospacing="0" w:line="480" w:lineRule="auto"/>
        <w:ind w:firstLine="720"/>
        <w:rPr>
          <w:color w:val="333333"/>
        </w:rPr>
      </w:pPr>
      <w:r w:rsidRPr="000646A5">
        <w:rPr>
          <w:b/>
          <w:color w:val="333333"/>
        </w:rPr>
        <w:t>Attitudes toward women outside the home</w:t>
      </w:r>
      <w:r>
        <w:rPr>
          <w:color w:val="333333"/>
        </w:rPr>
        <w:t xml:space="preserve">. </w:t>
      </w:r>
      <w:r w:rsidRPr="00214B1B">
        <w:rPr>
          <w:color w:val="333333"/>
        </w:rPr>
        <w:t xml:space="preserve">Attitudes toward women working outside the home </w:t>
      </w:r>
      <w:r>
        <w:rPr>
          <w:color w:val="333333"/>
        </w:rPr>
        <w:t>were</w:t>
      </w:r>
      <w:r w:rsidRPr="00214B1B">
        <w:rPr>
          <w:color w:val="333333"/>
        </w:rPr>
        <w:t xml:space="preserve"> assessed with seven items using 5-point Likert scales that ranged from 1 (Strongly agree) to 5 (Strongly disagree). Example items included: “All in all, family life suffers when the woman has a full-time job”; “A woman and her family will all be happier if she goes out to work”; and “Both the husband and the wife should contribute to the household income.” Responses to these seven items </w:t>
      </w:r>
      <w:r>
        <w:rPr>
          <w:color w:val="333333"/>
        </w:rPr>
        <w:t>were</w:t>
      </w:r>
      <w:r w:rsidRPr="00214B1B">
        <w:rPr>
          <w:color w:val="333333"/>
        </w:rPr>
        <w:t xml:space="preserve"> reverse-coded where appropriate, and averaged to create an aggregate variable that could range from 1 (indicating a negative attitude toward women working outside the home) to 5 (indicating a positive attitude toward women working outside the home)</w:t>
      </w:r>
      <w:r w:rsidR="003D61C6">
        <w:rPr>
          <w:color w:val="333333"/>
        </w:rPr>
        <w:t xml:space="preserve">. The internal consistency of this aggregate variable </w:t>
      </w:r>
      <w:r w:rsidR="003D61C6">
        <w:rPr>
          <w:color w:val="333333"/>
        </w:rPr>
        <w:lastRenderedPageBreak/>
        <w:t>was acceptable (α = .</w:t>
      </w:r>
      <w:r w:rsidR="0063560B">
        <w:rPr>
          <w:color w:val="333333"/>
        </w:rPr>
        <w:t>69</w:t>
      </w:r>
      <w:r w:rsidR="0052233D">
        <w:rPr>
          <w:color w:val="333333"/>
        </w:rPr>
        <w:t>; CI [.66,  .71]</w:t>
      </w:r>
      <w:r w:rsidR="003D61C6">
        <w:rPr>
          <w:color w:val="333333"/>
        </w:rPr>
        <w:t xml:space="preserve">). </w:t>
      </w:r>
      <w:r w:rsidRPr="00214B1B">
        <w:rPr>
          <w:color w:val="333333"/>
        </w:rPr>
        <w:t>The aggregate analysis concerning attitudes toward women working outside the home is restricted to data from the survey years 1988 and 1994 (</w:t>
      </w:r>
      <w:r w:rsidRPr="000646A5">
        <w:rPr>
          <w:i/>
          <w:color w:val="333333"/>
        </w:rPr>
        <w:t>n</w:t>
      </w:r>
      <w:r w:rsidRPr="00214B1B">
        <w:rPr>
          <w:color w:val="333333"/>
        </w:rPr>
        <w:t xml:space="preserve"> = 1,</w:t>
      </w:r>
      <w:r w:rsidR="00DF504D" w:rsidRPr="00214B1B">
        <w:rPr>
          <w:color w:val="333333"/>
        </w:rPr>
        <w:t>2</w:t>
      </w:r>
      <w:r w:rsidR="00DF504D">
        <w:rPr>
          <w:color w:val="333333"/>
        </w:rPr>
        <w:t>42</w:t>
      </w:r>
      <w:r w:rsidRPr="00214B1B">
        <w:rPr>
          <w:color w:val="333333"/>
        </w:rPr>
        <w:t>).</w:t>
      </w:r>
    </w:p>
    <w:p w14:paraId="4052BF97" w14:textId="33FA5CB4" w:rsidR="000646A5" w:rsidRDefault="000646A5" w:rsidP="006017F1">
      <w:pPr>
        <w:pStyle w:val="NormalWeb"/>
        <w:shd w:val="clear" w:color="auto" w:fill="FFFFFF"/>
        <w:spacing w:before="0" w:beforeAutospacing="0" w:after="0" w:afterAutospacing="0" w:line="480" w:lineRule="auto"/>
        <w:ind w:firstLine="720"/>
        <w:rPr>
          <w:color w:val="333333"/>
        </w:rPr>
      </w:pPr>
      <w:r>
        <w:rPr>
          <w:b/>
          <w:color w:val="333333"/>
        </w:rPr>
        <w:t xml:space="preserve">Attitudes toward abortion. </w:t>
      </w:r>
      <w:r w:rsidRPr="00214B1B">
        <w:rPr>
          <w:color w:val="333333"/>
        </w:rPr>
        <w:t xml:space="preserve">Attitudes toward abortion </w:t>
      </w:r>
      <w:r w:rsidR="00E80463">
        <w:rPr>
          <w:color w:val="333333"/>
        </w:rPr>
        <w:t>were</w:t>
      </w:r>
      <w:r w:rsidRPr="00214B1B">
        <w:rPr>
          <w:color w:val="333333"/>
        </w:rPr>
        <w:t xml:space="preserve"> assessed with three items. These items asked participants if they thought that it should be possible for a woman to obtain a legal abortion under different circumstances, including pregnancy as a result of rape, pregnancy when the woman is unmarried and does not want to marry, and abortion if the woman wants one for any reason. Response options included Yes, I don't know, and No. Responses to these scales </w:t>
      </w:r>
      <w:r w:rsidR="00CF79C1">
        <w:rPr>
          <w:color w:val="333333"/>
        </w:rPr>
        <w:t>were</w:t>
      </w:r>
      <w:r w:rsidRPr="00214B1B">
        <w:rPr>
          <w:color w:val="333333"/>
        </w:rPr>
        <w:t xml:space="preserve"> averaged to create an aggregate variable that could range from 1 (indicating no support for abortion) to 3 (indicating strong support for abortion). </w:t>
      </w:r>
      <w:r w:rsidR="003D61C6">
        <w:rPr>
          <w:color w:val="333333"/>
        </w:rPr>
        <w:t>The internal consistency of this aggregate variable was acceptable (α = .</w:t>
      </w:r>
      <w:r w:rsidR="009C510F">
        <w:rPr>
          <w:color w:val="333333"/>
        </w:rPr>
        <w:t>78</w:t>
      </w:r>
      <w:r w:rsidR="0052233D">
        <w:rPr>
          <w:color w:val="333333"/>
        </w:rPr>
        <w:t>; CI [.</w:t>
      </w:r>
      <w:r w:rsidR="00C0674C">
        <w:rPr>
          <w:color w:val="333333"/>
        </w:rPr>
        <w:t>78</w:t>
      </w:r>
      <w:r w:rsidR="0052233D">
        <w:rPr>
          <w:color w:val="333333"/>
        </w:rPr>
        <w:t>, .</w:t>
      </w:r>
      <w:r w:rsidR="00C0674C">
        <w:rPr>
          <w:color w:val="333333"/>
        </w:rPr>
        <w:t>79</w:t>
      </w:r>
      <w:r w:rsidR="0052233D">
        <w:rPr>
          <w:color w:val="333333"/>
        </w:rPr>
        <w:t>]</w:t>
      </w:r>
      <w:r w:rsidR="003D61C6">
        <w:rPr>
          <w:color w:val="333333"/>
        </w:rPr>
        <w:t xml:space="preserve">). </w:t>
      </w:r>
      <w:r w:rsidRPr="00214B1B">
        <w:rPr>
          <w:color w:val="333333"/>
        </w:rPr>
        <w:t xml:space="preserve">The aggregate analysis concerning attitudes towards abortion is restricted to data from the survey years 1978, 1980, 1983, 1984, and 1987 - </w:t>
      </w:r>
      <w:r w:rsidR="00DF504D" w:rsidRPr="00214B1B">
        <w:rPr>
          <w:color w:val="333333"/>
        </w:rPr>
        <w:t>201</w:t>
      </w:r>
      <w:r w:rsidR="00DF504D">
        <w:rPr>
          <w:color w:val="333333"/>
        </w:rPr>
        <w:t>6</w:t>
      </w:r>
      <w:r w:rsidR="00DF504D" w:rsidRPr="00214B1B">
        <w:rPr>
          <w:color w:val="333333"/>
        </w:rPr>
        <w:t xml:space="preserve"> </w:t>
      </w:r>
      <w:r w:rsidRPr="00214B1B">
        <w:rPr>
          <w:color w:val="333333"/>
        </w:rPr>
        <w:t>(</w:t>
      </w:r>
      <w:r w:rsidRPr="000646A5">
        <w:rPr>
          <w:i/>
          <w:color w:val="333333"/>
        </w:rPr>
        <w:t>n</w:t>
      </w:r>
      <w:r w:rsidRPr="00214B1B">
        <w:rPr>
          <w:color w:val="333333"/>
        </w:rPr>
        <w:t xml:space="preserve"> = </w:t>
      </w:r>
      <w:r w:rsidR="009C510F">
        <w:rPr>
          <w:color w:val="333333"/>
        </w:rPr>
        <w:t>17,</w:t>
      </w:r>
      <w:r w:rsidR="00DF504D">
        <w:rPr>
          <w:color w:val="333333"/>
        </w:rPr>
        <w:t>981</w:t>
      </w:r>
      <w:r w:rsidRPr="00214B1B">
        <w:rPr>
          <w:color w:val="333333"/>
        </w:rPr>
        <w:t>).</w:t>
      </w:r>
    </w:p>
    <w:p w14:paraId="418CD501" w14:textId="77777777" w:rsidR="00CF79C1" w:rsidRDefault="00CF79C1" w:rsidP="006017F1">
      <w:pPr>
        <w:pStyle w:val="NormalWeb"/>
        <w:shd w:val="clear" w:color="auto" w:fill="FFFFFF"/>
        <w:spacing w:before="0" w:beforeAutospacing="0" w:after="0" w:afterAutospacing="0" w:line="480" w:lineRule="auto"/>
        <w:rPr>
          <w:b/>
          <w:color w:val="333333"/>
        </w:rPr>
      </w:pPr>
      <w:r>
        <w:rPr>
          <w:b/>
          <w:color w:val="333333"/>
        </w:rPr>
        <w:t>Data Analysis</w:t>
      </w:r>
    </w:p>
    <w:p w14:paraId="52D45656" w14:textId="48AFE7AE" w:rsidR="00214B1B" w:rsidRPr="00CF79C1" w:rsidRDefault="00214B1B" w:rsidP="006017F1">
      <w:pPr>
        <w:pStyle w:val="NormalWeb"/>
        <w:shd w:val="clear" w:color="auto" w:fill="FFFFFF"/>
        <w:spacing w:before="0" w:beforeAutospacing="0" w:after="0" w:afterAutospacing="0" w:line="480" w:lineRule="auto"/>
        <w:ind w:firstLine="720"/>
        <w:rPr>
          <w:b/>
          <w:color w:val="333333"/>
        </w:rPr>
      </w:pPr>
      <w:r w:rsidRPr="00214B1B">
        <w:rPr>
          <w:color w:val="333333"/>
        </w:rPr>
        <w:t xml:space="preserve">The primary analyses </w:t>
      </w:r>
      <w:r w:rsidR="00CF79C1">
        <w:rPr>
          <w:color w:val="333333"/>
        </w:rPr>
        <w:t>consist of</w:t>
      </w:r>
      <w:r w:rsidRPr="00214B1B">
        <w:rPr>
          <w:color w:val="333333"/>
        </w:rPr>
        <w:t xml:space="preserve"> three sets of ordinary least squares (OLS) regression models designed to sequentially test each prediction using three separate aggregated dependent variables. These models </w:t>
      </w:r>
      <w:r w:rsidR="00CF79C1">
        <w:rPr>
          <w:color w:val="333333"/>
        </w:rPr>
        <w:t>utilize</w:t>
      </w:r>
      <w:r w:rsidRPr="00214B1B">
        <w:rPr>
          <w:color w:val="333333"/>
        </w:rPr>
        <w:t xml:space="preserve"> statistical weights </w:t>
      </w:r>
      <w:r w:rsidR="00147C7F">
        <w:rPr>
          <w:color w:val="333333"/>
        </w:rPr>
        <w:t xml:space="preserve">that adjust for the probability of selection, </w:t>
      </w:r>
      <w:r w:rsidRPr="00214B1B">
        <w:rPr>
          <w:color w:val="333333"/>
        </w:rPr>
        <w:t>and control for the following variables: age</w:t>
      </w:r>
      <w:r w:rsidR="00BE1B00">
        <w:rPr>
          <w:color w:val="333333"/>
        </w:rPr>
        <w:t xml:space="preserve"> (continuous</w:t>
      </w:r>
      <w:r w:rsidR="00D85D5D">
        <w:rPr>
          <w:color w:val="333333"/>
        </w:rPr>
        <w:t xml:space="preserve">; mean centered </w:t>
      </w:r>
      <w:r w:rsidR="00D85D5D" w:rsidRPr="00A452B4">
        <w:rPr>
          <w:i/>
          <w:color w:val="333333"/>
        </w:rPr>
        <w:t>M</w:t>
      </w:r>
      <w:r w:rsidR="00454742">
        <w:rPr>
          <w:color w:val="333333"/>
        </w:rPr>
        <w:t xml:space="preserve"> </w:t>
      </w:r>
      <w:r w:rsidR="00D85D5D">
        <w:rPr>
          <w:color w:val="333333"/>
        </w:rPr>
        <w:t xml:space="preserve">= </w:t>
      </w:r>
      <w:r w:rsidR="00DF504D">
        <w:rPr>
          <w:color w:val="333333"/>
        </w:rPr>
        <w:t>44.39</w:t>
      </w:r>
      <w:r w:rsidR="00BE1B00">
        <w:rPr>
          <w:color w:val="333333"/>
        </w:rPr>
        <w:t>)</w:t>
      </w:r>
      <w:r w:rsidRPr="00214B1B">
        <w:rPr>
          <w:color w:val="333333"/>
        </w:rPr>
        <w:t>, gender</w:t>
      </w:r>
      <w:r w:rsidR="00CF79C1">
        <w:rPr>
          <w:color w:val="333333"/>
        </w:rPr>
        <w:t xml:space="preserve"> (</w:t>
      </w:r>
      <w:r w:rsidR="00BE1B00">
        <w:rPr>
          <w:color w:val="333333"/>
        </w:rPr>
        <w:t xml:space="preserve">categorical; male and female, with female </w:t>
      </w:r>
      <w:r w:rsidR="00CF79C1">
        <w:rPr>
          <w:color w:val="333333"/>
        </w:rPr>
        <w:t>as the referent)</w:t>
      </w:r>
      <w:r w:rsidRPr="00214B1B">
        <w:rPr>
          <w:color w:val="333333"/>
        </w:rPr>
        <w:t>, ethnicity</w:t>
      </w:r>
      <w:r w:rsidR="00CF79C1">
        <w:rPr>
          <w:color w:val="333333"/>
        </w:rPr>
        <w:t xml:space="preserve"> (</w:t>
      </w:r>
      <w:r w:rsidR="00BE1B00">
        <w:rPr>
          <w:color w:val="333333"/>
        </w:rPr>
        <w:t xml:space="preserve">categorical; </w:t>
      </w:r>
      <w:r w:rsidR="00CF79C1">
        <w:rPr>
          <w:color w:val="333333"/>
        </w:rPr>
        <w:t>White</w:t>
      </w:r>
      <w:r w:rsidR="008163CF">
        <w:rPr>
          <w:color w:val="333333"/>
        </w:rPr>
        <w:t>,</w:t>
      </w:r>
      <w:r w:rsidR="00CF79C1">
        <w:rPr>
          <w:color w:val="333333"/>
        </w:rPr>
        <w:t xml:space="preserve"> </w:t>
      </w:r>
      <w:r w:rsidR="00BE1B00">
        <w:rPr>
          <w:color w:val="333333"/>
        </w:rPr>
        <w:t>n</w:t>
      </w:r>
      <w:r w:rsidR="007C00B3">
        <w:rPr>
          <w:color w:val="333333"/>
        </w:rPr>
        <w:t>o</w:t>
      </w:r>
      <w:r w:rsidR="001C0DD3">
        <w:rPr>
          <w:color w:val="333333"/>
        </w:rPr>
        <w:t>n</w:t>
      </w:r>
      <w:r w:rsidR="007C00B3">
        <w:rPr>
          <w:color w:val="333333"/>
        </w:rPr>
        <w:t>-White</w:t>
      </w:r>
      <w:r w:rsidR="00CF79C1">
        <w:rPr>
          <w:color w:val="333333"/>
        </w:rPr>
        <w:t xml:space="preserve">, with </w:t>
      </w:r>
      <w:r w:rsidR="00BE1B00">
        <w:rPr>
          <w:color w:val="333333"/>
        </w:rPr>
        <w:t>n</w:t>
      </w:r>
      <w:r w:rsidR="007C00B3">
        <w:rPr>
          <w:color w:val="333333"/>
        </w:rPr>
        <w:t>o</w:t>
      </w:r>
      <w:r w:rsidR="001C0DD3">
        <w:rPr>
          <w:color w:val="333333"/>
        </w:rPr>
        <w:t>n</w:t>
      </w:r>
      <w:r w:rsidR="007C00B3">
        <w:rPr>
          <w:color w:val="333333"/>
        </w:rPr>
        <w:t>-</w:t>
      </w:r>
      <w:r w:rsidR="00CF79C1">
        <w:rPr>
          <w:color w:val="333333"/>
        </w:rPr>
        <w:t>White as the referent)</w:t>
      </w:r>
      <w:r w:rsidRPr="00214B1B">
        <w:rPr>
          <w:color w:val="333333"/>
        </w:rPr>
        <w:t>, political affiliation</w:t>
      </w:r>
      <w:r w:rsidR="00CF79C1">
        <w:rPr>
          <w:color w:val="333333"/>
        </w:rPr>
        <w:t xml:space="preserve"> (</w:t>
      </w:r>
      <w:r w:rsidR="00BE1B00">
        <w:rPr>
          <w:color w:val="333333"/>
        </w:rPr>
        <w:t xml:space="preserve">continuous; </w:t>
      </w:r>
      <w:r w:rsidR="00B3354C" w:rsidRPr="00B3354C">
        <w:rPr>
          <w:color w:val="333333"/>
        </w:rPr>
        <w:t>mean centered M</w:t>
      </w:r>
      <w:r w:rsidR="00454742">
        <w:rPr>
          <w:color w:val="333333"/>
        </w:rPr>
        <w:t xml:space="preserve"> </w:t>
      </w:r>
      <w:r w:rsidR="00B3354C" w:rsidRPr="00B3354C">
        <w:rPr>
          <w:color w:val="333333"/>
        </w:rPr>
        <w:t xml:space="preserve">= </w:t>
      </w:r>
      <w:r w:rsidR="00B3354C">
        <w:rPr>
          <w:color w:val="333333"/>
        </w:rPr>
        <w:t>2.</w:t>
      </w:r>
      <w:r w:rsidR="00DF504D">
        <w:rPr>
          <w:color w:val="333333"/>
        </w:rPr>
        <w:t>74</w:t>
      </w:r>
      <w:r w:rsidR="00B3354C">
        <w:rPr>
          <w:color w:val="333333"/>
        </w:rPr>
        <w:t>, “independent or other”</w:t>
      </w:r>
      <w:r w:rsidR="00CF79C1">
        <w:rPr>
          <w:color w:val="333333"/>
        </w:rPr>
        <w:t>)</w:t>
      </w:r>
      <w:r w:rsidRPr="00214B1B">
        <w:rPr>
          <w:color w:val="333333"/>
        </w:rPr>
        <w:t>, religious denomination</w:t>
      </w:r>
      <w:r w:rsidR="00CF79C1">
        <w:rPr>
          <w:color w:val="333333"/>
        </w:rPr>
        <w:t xml:space="preserve"> </w:t>
      </w:r>
      <w:r w:rsidR="009906EF">
        <w:rPr>
          <w:color w:val="333333"/>
        </w:rPr>
        <w:t xml:space="preserve">(ref) </w:t>
      </w:r>
      <w:r w:rsidR="00CF79C1">
        <w:rPr>
          <w:color w:val="333333"/>
        </w:rPr>
        <w:t>(</w:t>
      </w:r>
      <w:r w:rsidR="00112D2D">
        <w:rPr>
          <w:color w:val="333333"/>
        </w:rPr>
        <w:t xml:space="preserve">categorical; </w:t>
      </w:r>
      <w:r w:rsidR="009906EF">
        <w:rPr>
          <w:color w:val="333333"/>
        </w:rPr>
        <w:t xml:space="preserve">Evangelical, Mainline </w:t>
      </w:r>
      <w:r w:rsidR="00CF79C1">
        <w:rPr>
          <w:color w:val="333333"/>
        </w:rPr>
        <w:t xml:space="preserve">Protestant, </w:t>
      </w:r>
      <w:r w:rsidR="009906EF">
        <w:rPr>
          <w:color w:val="333333"/>
        </w:rPr>
        <w:t xml:space="preserve">Black Protestant, </w:t>
      </w:r>
      <w:r w:rsidR="00CF79C1">
        <w:rPr>
          <w:color w:val="333333"/>
        </w:rPr>
        <w:t xml:space="preserve">Catholic, </w:t>
      </w:r>
      <w:r w:rsidR="009906EF">
        <w:rPr>
          <w:color w:val="333333"/>
        </w:rPr>
        <w:t>Jewish, Other Faiths, No Affiliation</w:t>
      </w:r>
      <w:r w:rsidR="006017F1">
        <w:rPr>
          <w:color w:val="333333"/>
        </w:rPr>
        <w:t xml:space="preserve">, with </w:t>
      </w:r>
      <w:r w:rsidR="009906EF">
        <w:rPr>
          <w:color w:val="333333"/>
        </w:rPr>
        <w:t xml:space="preserve">Evangelical </w:t>
      </w:r>
      <w:r w:rsidR="006017F1">
        <w:rPr>
          <w:color w:val="333333"/>
        </w:rPr>
        <w:t>as the referent)</w:t>
      </w:r>
      <w:r w:rsidRPr="00214B1B">
        <w:rPr>
          <w:color w:val="333333"/>
        </w:rPr>
        <w:t>, marital status</w:t>
      </w:r>
      <w:r w:rsidR="006017F1">
        <w:rPr>
          <w:color w:val="333333"/>
        </w:rPr>
        <w:t xml:space="preserve"> (</w:t>
      </w:r>
      <w:r w:rsidR="00112D2D">
        <w:rPr>
          <w:color w:val="333333"/>
        </w:rPr>
        <w:t xml:space="preserve">categorical; </w:t>
      </w:r>
      <w:r w:rsidR="006017F1">
        <w:rPr>
          <w:color w:val="333333"/>
        </w:rPr>
        <w:t xml:space="preserve">married </w:t>
      </w:r>
      <w:r w:rsidR="00D85D5D">
        <w:rPr>
          <w:color w:val="333333"/>
        </w:rPr>
        <w:t>and</w:t>
      </w:r>
      <w:r w:rsidR="006017F1">
        <w:rPr>
          <w:color w:val="333333"/>
        </w:rPr>
        <w:t xml:space="preserve"> not married, with </w:t>
      </w:r>
      <w:r w:rsidR="00D85D5D">
        <w:rPr>
          <w:color w:val="333333"/>
        </w:rPr>
        <w:t xml:space="preserve">not </w:t>
      </w:r>
      <w:r w:rsidR="006017F1">
        <w:rPr>
          <w:color w:val="333333"/>
        </w:rPr>
        <w:t>married as the referent</w:t>
      </w:r>
      <w:r w:rsidR="00CA1CB8">
        <w:rPr>
          <w:color w:val="333333"/>
        </w:rPr>
        <w:t>)</w:t>
      </w:r>
      <w:r w:rsidRPr="00214B1B">
        <w:rPr>
          <w:color w:val="333333"/>
        </w:rPr>
        <w:t>, work hours</w:t>
      </w:r>
      <w:r w:rsidR="006017F1">
        <w:rPr>
          <w:color w:val="333333"/>
        </w:rPr>
        <w:t xml:space="preserve"> (</w:t>
      </w:r>
      <w:r w:rsidR="00D85D5D">
        <w:rPr>
          <w:color w:val="333333"/>
        </w:rPr>
        <w:t>continuous</w:t>
      </w:r>
      <w:r w:rsidR="00CA1CB8">
        <w:rPr>
          <w:color w:val="333333"/>
        </w:rPr>
        <w:t xml:space="preserve">; mean centered </w:t>
      </w:r>
      <w:r w:rsidR="00CA1CB8" w:rsidRPr="008D7353">
        <w:rPr>
          <w:i/>
          <w:color w:val="333333"/>
        </w:rPr>
        <w:t>M</w:t>
      </w:r>
      <w:r w:rsidR="00454742">
        <w:rPr>
          <w:color w:val="333333"/>
        </w:rPr>
        <w:t xml:space="preserve"> </w:t>
      </w:r>
      <w:r w:rsidR="00CA1CB8">
        <w:rPr>
          <w:color w:val="333333"/>
        </w:rPr>
        <w:t>= 26.</w:t>
      </w:r>
      <w:r w:rsidR="00DF504D">
        <w:rPr>
          <w:color w:val="333333"/>
        </w:rPr>
        <w:t>19</w:t>
      </w:r>
      <w:r w:rsidR="006017F1">
        <w:rPr>
          <w:color w:val="333333"/>
        </w:rPr>
        <w:t>)</w:t>
      </w:r>
      <w:r w:rsidR="00A82D33">
        <w:rPr>
          <w:color w:val="333333"/>
        </w:rPr>
        <w:t xml:space="preserve">, </w:t>
      </w:r>
      <w:r w:rsidR="00D85D5D">
        <w:rPr>
          <w:color w:val="333333"/>
        </w:rPr>
        <w:t xml:space="preserve">years of </w:t>
      </w:r>
      <w:r w:rsidRPr="00214B1B">
        <w:rPr>
          <w:color w:val="333333"/>
        </w:rPr>
        <w:t>education</w:t>
      </w:r>
      <w:r w:rsidR="006017F1">
        <w:rPr>
          <w:color w:val="333333"/>
        </w:rPr>
        <w:t xml:space="preserve"> (</w:t>
      </w:r>
      <w:r w:rsidR="00D85D5D">
        <w:rPr>
          <w:color w:val="333333"/>
        </w:rPr>
        <w:t>contin</w:t>
      </w:r>
      <w:r w:rsidR="004B0EE2">
        <w:rPr>
          <w:color w:val="333333"/>
        </w:rPr>
        <w:t>u</w:t>
      </w:r>
      <w:r w:rsidR="00D85D5D">
        <w:rPr>
          <w:color w:val="333333"/>
        </w:rPr>
        <w:t>ous</w:t>
      </w:r>
      <w:r w:rsidR="00CA1CB8">
        <w:rPr>
          <w:color w:val="333333"/>
        </w:rPr>
        <w:t>;</w:t>
      </w:r>
      <w:r w:rsidR="00CA1CB8" w:rsidRPr="00CA1CB8">
        <w:rPr>
          <w:color w:val="333333"/>
        </w:rPr>
        <w:t xml:space="preserve"> </w:t>
      </w:r>
      <w:r w:rsidR="00CA1CB8">
        <w:rPr>
          <w:color w:val="333333"/>
        </w:rPr>
        <w:t xml:space="preserve">mean centered </w:t>
      </w:r>
      <w:r w:rsidR="00CA1CB8" w:rsidRPr="008D7353">
        <w:rPr>
          <w:i/>
          <w:color w:val="333333"/>
        </w:rPr>
        <w:t>M</w:t>
      </w:r>
      <w:r w:rsidR="00454742">
        <w:rPr>
          <w:color w:val="333333"/>
        </w:rPr>
        <w:t xml:space="preserve"> </w:t>
      </w:r>
      <w:r w:rsidR="00CA1CB8">
        <w:rPr>
          <w:color w:val="333333"/>
        </w:rPr>
        <w:t>= 12.</w:t>
      </w:r>
      <w:r w:rsidR="00DF504D">
        <w:rPr>
          <w:color w:val="333333"/>
        </w:rPr>
        <w:t>80</w:t>
      </w:r>
      <w:r w:rsidR="006017F1">
        <w:rPr>
          <w:color w:val="333333"/>
        </w:rPr>
        <w:t>)</w:t>
      </w:r>
      <w:r w:rsidR="00A82D33">
        <w:rPr>
          <w:color w:val="333333"/>
        </w:rPr>
        <w:t>, and survey year</w:t>
      </w:r>
      <w:r w:rsidR="00CA1CB8">
        <w:rPr>
          <w:color w:val="333333"/>
        </w:rPr>
        <w:t xml:space="preserve"> (contin</w:t>
      </w:r>
      <w:r w:rsidR="004B0EE2">
        <w:rPr>
          <w:color w:val="333333"/>
        </w:rPr>
        <w:t>u</w:t>
      </w:r>
      <w:r w:rsidR="00CA1CB8">
        <w:rPr>
          <w:color w:val="333333"/>
        </w:rPr>
        <w:t>ous;</w:t>
      </w:r>
      <w:r w:rsidR="00CA1CB8" w:rsidRPr="00CA1CB8">
        <w:rPr>
          <w:color w:val="333333"/>
        </w:rPr>
        <w:t xml:space="preserve"> </w:t>
      </w:r>
      <w:r w:rsidR="00CA1CB8">
        <w:rPr>
          <w:color w:val="333333"/>
        </w:rPr>
        <w:t xml:space="preserve">mean centered </w:t>
      </w:r>
      <w:r w:rsidR="00CA1CB8" w:rsidRPr="008D7353">
        <w:rPr>
          <w:i/>
          <w:color w:val="333333"/>
        </w:rPr>
        <w:t>M</w:t>
      </w:r>
      <w:r w:rsidR="00454742">
        <w:rPr>
          <w:color w:val="333333"/>
        </w:rPr>
        <w:t xml:space="preserve"> </w:t>
      </w:r>
      <w:r w:rsidR="00CA1CB8">
        <w:rPr>
          <w:color w:val="333333"/>
        </w:rPr>
        <w:t>= 1992.</w:t>
      </w:r>
      <w:r w:rsidR="00DF504D">
        <w:rPr>
          <w:color w:val="333333"/>
        </w:rPr>
        <w:t>33</w:t>
      </w:r>
      <w:r w:rsidR="00CA1CB8">
        <w:rPr>
          <w:color w:val="333333"/>
        </w:rPr>
        <w:t>)</w:t>
      </w:r>
      <w:r w:rsidRPr="00214B1B">
        <w:rPr>
          <w:color w:val="333333"/>
        </w:rPr>
        <w:t>.</w:t>
      </w:r>
      <w:r w:rsidR="00454742">
        <w:rPr>
          <w:rStyle w:val="FootnoteReference"/>
          <w:color w:val="333333"/>
        </w:rPr>
        <w:t xml:space="preserve"> </w:t>
      </w:r>
      <w:r w:rsidR="00F47542">
        <w:rPr>
          <w:color w:val="333333"/>
        </w:rPr>
        <w:t>We report 95% confidence intervals</w:t>
      </w:r>
      <w:r w:rsidR="00DA567A">
        <w:rPr>
          <w:color w:val="333333"/>
        </w:rPr>
        <w:t xml:space="preserve"> and Cohen’s </w:t>
      </w:r>
      <w:r w:rsidR="00DA567A" w:rsidRPr="009272EE">
        <w:rPr>
          <w:i/>
          <w:color w:val="333333"/>
        </w:rPr>
        <w:t>d</w:t>
      </w:r>
      <w:r w:rsidR="00DA567A">
        <w:rPr>
          <w:color w:val="333333"/>
        </w:rPr>
        <w:t xml:space="preserve"> effect size estimates</w:t>
      </w:r>
      <w:r w:rsidR="00F47542">
        <w:rPr>
          <w:color w:val="333333"/>
        </w:rPr>
        <w:t xml:space="preserve"> for our primary </w:t>
      </w:r>
      <w:r w:rsidR="00F47542">
        <w:rPr>
          <w:color w:val="333333"/>
        </w:rPr>
        <w:lastRenderedPageBreak/>
        <w:t xml:space="preserve">findings as well as Cohen’s </w:t>
      </w:r>
      <w:r w:rsidR="00DA567A" w:rsidRPr="009272EE">
        <w:rPr>
          <w:i/>
          <w:color w:val="333333"/>
        </w:rPr>
        <w:t>d</w:t>
      </w:r>
      <w:r w:rsidR="00DA567A">
        <w:rPr>
          <w:color w:val="333333"/>
        </w:rPr>
        <w:t xml:space="preserve"> </w:t>
      </w:r>
      <w:r w:rsidR="00F47542">
        <w:rPr>
          <w:color w:val="333333"/>
        </w:rPr>
        <w:t xml:space="preserve">effect size estimates for </w:t>
      </w:r>
      <w:r w:rsidR="00DA567A">
        <w:rPr>
          <w:color w:val="333333"/>
        </w:rPr>
        <w:t xml:space="preserve">the difference between </w:t>
      </w:r>
      <w:r w:rsidR="00F47542">
        <w:rPr>
          <w:color w:val="333333"/>
        </w:rPr>
        <w:t xml:space="preserve">adjusted means in our tests of conditional slopes. </w:t>
      </w:r>
      <w:r w:rsidR="00147C7F">
        <w:rPr>
          <w:color w:val="333333"/>
        </w:rPr>
        <w:t xml:space="preserve">Missing data </w:t>
      </w:r>
      <w:r w:rsidR="00146769">
        <w:rPr>
          <w:color w:val="333333"/>
        </w:rPr>
        <w:t>were</w:t>
      </w:r>
      <w:r w:rsidR="00147C7F">
        <w:rPr>
          <w:color w:val="333333"/>
        </w:rPr>
        <w:t xml:space="preserve"> deleted listwise—as missing data comprised less than </w:t>
      </w:r>
      <w:r w:rsidR="00F249E4">
        <w:rPr>
          <w:color w:val="333333"/>
        </w:rPr>
        <w:t>10</w:t>
      </w:r>
      <w:r w:rsidR="00147C7F">
        <w:rPr>
          <w:color w:val="333333"/>
        </w:rPr>
        <w:t>% of the total sample when analyzing each dependent variable (</w:t>
      </w:r>
      <w:r w:rsidR="00F249E4">
        <w:rPr>
          <w:color w:val="333333"/>
        </w:rPr>
        <w:t>.</w:t>
      </w:r>
      <w:r w:rsidR="001541A0">
        <w:rPr>
          <w:color w:val="333333"/>
        </w:rPr>
        <w:t>53</w:t>
      </w:r>
      <w:r w:rsidR="00F249E4">
        <w:rPr>
          <w:color w:val="333333"/>
        </w:rPr>
        <w:t xml:space="preserve">% </w:t>
      </w:r>
      <w:r w:rsidR="00147C7F">
        <w:rPr>
          <w:color w:val="333333"/>
        </w:rPr>
        <w:t xml:space="preserve">for attitudes toward women in power, </w:t>
      </w:r>
      <w:r w:rsidR="00F249E4">
        <w:rPr>
          <w:color w:val="333333"/>
        </w:rPr>
        <w:t>9.3</w:t>
      </w:r>
      <w:r w:rsidR="001541A0">
        <w:rPr>
          <w:color w:val="333333"/>
        </w:rPr>
        <w:t>2</w:t>
      </w:r>
      <w:r w:rsidR="00F249E4">
        <w:rPr>
          <w:color w:val="333333"/>
        </w:rPr>
        <w:t xml:space="preserve">% </w:t>
      </w:r>
      <w:r w:rsidR="00147C7F">
        <w:rPr>
          <w:color w:val="333333"/>
        </w:rPr>
        <w:t xml:space="preserve">for attitudes toward women working, </w:t>
      </w:r>
      <w:r w:rsidR="00F249E4">
        <w:rPr>
          <w:color w:val="333333"/>
        </w:rPr>
        <w:t>.5</w:t>
      </w:r>
      <w:r w:rsidR="00926236">
        <w:rPr>
          <w:color w:val="333333"/>
        </w:rPr>
        <w:t>2</w:t>
      </w:r>
      <w:r w:rsidR="00F249E4">
        <w:rPr>
          <w:color w:val="333333"/>
        </w:rPr>
        <w:t xml:space="preserve">% </w:t>
      </w:r>
      <w:r w:rsidR="00147C7F">
        <w:rPr>
          <w:color w:val="333333"/>
        </w:rPr>
        <w:t>for attitudes toward abortion), bias due to listwise deletion should be minimal.</w:t>
      </w:r>
      <w:r w:rsidR="00F22748">
        <w:rPr>
          <w:color w:val="333333"/>
        </w:rPr>
        <w:t xml:space="preserve"> Our </w:t>
      </w:r>
      <w:r w:rsidR="009F0DE9">
        <w:rPr>
          <w:color w:val="333333"/>
        </w:rPr>
        <w:t>analytic plan was</w:t>
      </w:r>
      <w:r w:rsidR="00F22748">
        <w:rPr>
          <w:color w:val="333333"/>
        </w:rPr>
        <w:t xml:space="preserve"> pre-registered</w:t>
      </w:r>
      <w:r w:rsidR="00F870B7">
        <w:rPr>
          <w:color w:val="333333"/>
        </w:rPr>
        <w:t xml:space="preserve"> before data were analyzed</w:t>
      </w:r>
      <w:r w:rsidR="00F22748">
        <w:rPr>
          <w:color w:val="333333"/>
        </w:rPr>
        <w:t xml:space="preserve"> on the Open Science Framework before analysis took place (see: </w:t>
      </w:r>
      <w:hyperlink r:id="rId9" w:history="1">
        <w:r w:rsidR="00383D3D" w:rsidRPr="00560391">
          <w:rPr>
            <w:rStyle w:val="Hyperlink"/>
          </w:rPr>
          <w:t>https://osf.io/tbr8w/</w:t>
        </w:r>
      </w:hyperlink>
      <w:r w:rsidR="00F22748">
        <w:rPr>
          <w:color w:val="333333"/>
        </w:rPr>
        <w:t>)</w:t>
      </w:r>
      <w:r w:rsidR="00926236">
        <w:rPr>
          <w:color w:val="333333"/>
        </w:rPr>
        <w:t xml:space="preserve"> though some modifications (e.g., use of RELTRAD variable rather than the DENOM variable) were made at the request of the reviewers</w:t>
      </w:r>
      <w:r w:rsidR="00383D3D">
        <w:rPr>
          <w:color w:val="333333"/>
        </w:rPr>
        <w:t>.</w:t>
      </w:r>
      <w:r w:rsidR="009F0DE9">
        <w:rPr>
          <w:rStyle w:val="FootnoteReference"/>
          <w:color w:val="333333"/>
        </w:rPr>
        <w:footnoteReference w:id="1"/>
      </w:r>
      <w:r w:rsidR="00383D3D">
        <w:rPr>
          <w:color w:val="333333"/>
        </w:rPr>
        <w:t xml:space="preserve"> The subset of data that were used and the syntax for the following analyses have also been uploaded to </w:t>
      </w:r>
      <w:r w:rsidR="00D5739E">
        <w:rPr>
          <w:color w:val="333333"/>
        </w:rPr>
        <w:t>the non-registered mirror of this project (</w:t>
      </w:r>
      <w:r w:rsidR="00D5739E" w:rsidRPr="00D5739E">
        <w:rPr>
          <w:color w:val="333333"/>
        </w:rPr>
        <w:t>https://osf.io/9uacn/</w:t>
      </w:r>
      <w:r w:rsidR="00D5739E">
        <w:rPr>
          <w:color w:val="333333"/>
        </w:rPr>
        <w:t>)</w:t>
      </w:r>
      <w:r w:rsidR="00383D3D">
        <w:rPr>
          <w:color w:val="333333"/>
        </w:rPr>
        <w:t xml:space="preserve">. </w:t>
      </w:r>
    </w:p>
    <w:p w14:paraId="37010C51" w14:textId="77777777" w:rsidR="00214B1B" w:rsidRPr="006017F1" w:rsidRDefault="006017F1" w:rsidP="006017F1">
      <w:pPr>
        <w:pStyle w:val="NormalWeb"/>
        <w:shd w:val="clear" w:color="auto" w:fill="FFFFFF"/>
        <w:spacing w:before="0" w:beforeAutospacing="0" w:after="0" w:afterAutospacing="0" w:line="480" w:lineRule="auto"/>
        <w:jc w:val="center"/>
        <w:rPr>
          <w:b/>
          <w:color w:val="333333"/>
        </w:rPr>
      </w:pPr>
      <w:r>
        <w:rPr>
          <w:b/>
          <w:color w:val="333333"/>
        </w:rPr>
        <w:t>Results</w:t>
      </w:r>
    </w:p>
    <w:p w14:paraId="3E42488E" w14:textId="77777777" w:rsidR="00E80463" w:rsidRPr="00E80463" w:rsidRDefault="00E80463" w:rsidP="006017F1">
      <w:pPr>
        <w:pStyle w:val="NormalWeb"/>
        <w:shd w:val="clear" w:color="auto" w:fill="FFFFFF"/>
        <w:spacing w:before="0" w:beforeAutospacing="0" w:after="0" w:afterAutospacing="0" w:line="480" w:lineRule="auto"/>
        <w:rPr>
          <w:b/>
          <w:color w:val="333333"/>
        </w:rPr>
      </w:pPr>
      <w:r w:rsidRPr="00E80463">
        <w:rPr>
          <w:b/>
          <w:color w:val="333333"/>
        </w:rPr>
        <w:t>Predictions 1 and 2: Main Effects of Pornography and Religiosity</w:t>
      </w:r>
    </w:p>
    <w:p w14:paraId="0FE65438" w14:textId="4A7B8800" w:rsidR="00214B1B" w:rsidRDefault="00214B1B" w:rsidP="00E80463">
      <w:pPr>
        <w:pStyle w:val="NormalWeb"/>
        <w:shd w:val="clear" w:color="auto" w:fill="FFFFFF"/>
        <w:spacing w:before="0" w:beforeAutospacing="0" w:after="0" w:afterAutospacing="0" w:line="480" w:lineRule="auto"/>
        <w:ind w:firstLine="720"/>
        <w:rPr>
          <w:color w:val="333333"/>
        </w:rPr>
      </w:pPr>
      <w:r w:rsidRPr="00214B1B">
        <w:rPr>
          <w:color w:val="333333"/>
        </w:rPr>
        <w:t xml:space="preserve">Our first prediction </w:t>
      </w:r>
      <w:r w:rsidR="00E80463">
        <w:rPr>
          <w:color w:val="333333"/>
        </w:rPr>
        <w:t>was</w:t>
      </w:r>
      <w:r w:rsidRPr="00214B1B">
        <w:rPr>
          <w:color w:val="333333"/>
        </w:rPr>
        <w:t xml:space="preserve"> that those who report having consumed pornography in the last year will have more positive attitudes toward women than those who do not report consuming pornography. Our second prediction </w:t>
      </w:r>
      <w:r w:rsidR="00E80463">
        <w:rPr>
          <w:color w:val="333333"/>
        </w:rPr>
        <w:t>was</w:t>
      </w:r>
      <w:r w:rsidRPr="00214B1B">
        <w:rPr>
          <w:color w:val="333333"/>
        </w:rPr>
        <w:t xml:space="preserve"> that religiosity should be associated with more negative attitudes towards women.</w:t>
      </w:r>
      <w:r w:rsidR="00E80463">
        <w:rPr>
          <w:color w:val="333333"/>
        </w:rPr>
        <w:t xml:space="preserve"> </w:t>
      </w:r>
      <w:r w:rsidRPr="00214B1B">
        <w:rPr>
          <w:color w:val="333333"/>
        </w:rPr>
        <w:t xml:space="preserve">We </w:t>
      </w:r>
      <w:r w:rsidR="00E80463">
        <w:rPr>
          <w:color w:val="333333"/>
        </w:rPr>
        <w:t>tested</w:t>
      </w:r>
      <w:r w:rsidRPr="00214B1B">
        <w:rPr>
          <w:color w:val="333333"/>
        </w:rPr>
        <w:t xml:space="preserve"> these predictions with three analyses that use</w:t>
      </w:r>
      <w:r w:rsidR="00E80463">
        <w:rPr>
          <w:color w:val="333333"/>
        </w:rPr>
        <w:t>d</w:t>
      </w:r>
      <w:r w:rsidRPr="00214B1B">
        <w:rPr>
          <w:color w:val="333333"/>
        </w:rPr>
        <w:t xml:space="preserve"> pornography consumption and religiosity to predict each dependent variable alongside the basic control variables</w:t>
      </w:r>
      <w:r w:rsidR="006D39B3">
        <w:rPr>
          <w:color w:val="333333"/>
        </w:rPr>
        <w:t>. Zero-order correlations between our key variables are shown in Table 2. The results pertaining to our first two predictions</w:t>
      </w:r>
      <w:r w:rsidR="00E80463">
        <w:rPr>
          <w:color w:val="333333"/>
        </w:rPr>
        <w:t xml:space="preserve"> are shown as Model 1 in Table </w:t>
      </w:r>
      <w:r w:rsidR="006D39B3">
        <w:rPr>
          <w:color w:val="333333"/>
        </w:rPr>
        <w:t>3</w:t>
      </w:r>
      <w:r w:rsidR="00E80463">
        <w:rPr>
          <w:color w:val="333333"/>
        </w:rPr>
        <w:t>. As predic</w:t>
      </w:r>
      <w:r w:rsidR="009168D6">
        <w:rPr>
          <w:color w:val="333333"/>
        </w:rPr>
        <w:t>ted</w:t>
      </w:r>
      <w:r w:rsidR="00DA567A">
        <w:rPr>
          <w:color w:val="333333"/>
        </w:rPr>
        <w:t>,</w:t>
      </w:r>
      <w:r w:rsidR="009168D6">
        <w:rPr>
          <w:color w:val="333333"/>
        </w:rPr>
        <w:t xml:space="preserve"> </w:t>
      </w:r>
      <w:r w:rsidR="00E80463">
        <w:rPr>
          <w:color w:val="333333"/>
        </w:rPr>
        <w:t xml:space="preserve">we found that pornography significantly predicted </w:t>
      </w:r>
      <w:r w:rsidR="004A0726">
        <w:rPr>
          <w:color w:val="333333"/>
        </w:rPr>
        <w:t xml:space="preserve">more positive </w:t>
      </w:r>
      <w:r w:rsidR="00E80463">
        <w:rPr>
          <w:color w:val="333333"/>
        </w:rPr>
        <w:t>attitudes toward women in power (</w:t>
      </w:r>
      <w:r w:rsidR="001C0DD3">
        <w:rPr>
          <w:i/>
          <w:color w:val="333333"/>
        </w:rPr>
        <w:t>b</w:t>
      </w:r>
      <w:r w:rsidR="00E80463">
        <w:rPr>
          <w:color w:val="333333"/>
        </w:rPr>
        <w:t xml:space="preserve"> </w:t>
      </w:r>
      <w:r w:rsidR="008163CF">
        <w:rPr>
          <w:color w:val="333333"/>
        </w:rPr>
        <w:t xml:space="preserve">= </w:t>
      </w:r>
      <w:r w:rsidR="004A0726">
        <w:rPr>
          <w:color w:val="333333"/>
        </w:rPr>
        <w:t>0.</w:t>
      </w:r>
      <w:r w:rsidR="00ED27E4">
        <w:rPr>
          <w:color w:val="333333"/>
        </w:rPr>
        <w:t>014</w:t>
      </w:r>
      <w:r w:rsidR="00E80463">
        <w:rPr>
          <w:color w:val="333333"/>
        </w:rPr>
        <w:t xml:space="preserve">, </w:t>
      </w:r>
      <w:r w:rsidR="00E80463" w:rsidRPr="00E80463">
        <w:rPr>
          <w:i/>
          <w:color w:val="333333"/>
        </w:rPr>
        <w:t>SE</w:t>
      </w:r>
      <w:r w:rsidR="00E80463">
        <w:rPr>
          <w:color w:val="333333"/>
        </w:rPr>
        <w:t xml:space="preserve"> = </w:t>
      </w:r>
      <w:r w:rsidR="004A0726">
        <w:rPr>
          <w:color w:val="333333"/>
        </w:rPr>
        <w:t>0.007</w:t>
      </w:r>
      <w:r w:rsidR="00E80463">
        <w:rPr>
          <w:color w:val="333333"/>
        </w:rPr>
        <w:t xml:space="preserve">, </w:t>
      </w:r>
      <w:r w:rsidR="00E80463" w:rsidRPr="00E80463">
        <w:rPr>
          <w:i/>
          <w:color w:val="333333"/>
        </w:rPr>
        <w:t>p</w:t>
      </w:r>
      <w:r w:rsidR="00E80463">
        <w:rPr>
          <w:color w:val="333333"/>
        </w:rPr>
        <w:t xml:space="preserve"> = </w:t>
      </w:r>
      <w:r w:rsidR="004A0726">
        <w:rPr>
          <w:color w:val="333333"/>
        </w:rPr>
        <w:t>.</w:t>
      </w:r>
      <w:r w:rsidR="005851D4">
        <w:rPr>
          <w:color w:val="333333"/>
        </w:rPr>
        <w:t>0</w:t>
      </w:r>
      <w:r w:rsidR="00ED27E4">
        <w:rPr>
          <w:color w:val="333333"/>
        </w:rPr>
        <w:t>54</w:t>
      </w:r>
      <w:r w:rsidR="00F47542">
        <w:rPr>
          <w:color w:val="333333"/>
        </w:rPr>
        <w:t xml:space="preserve">; 95% CI = </w:t>
      </w:r>
      <w:r w:rsidR="00AB1218">
        <w:rPr>
          <w:color w:val="333333"/>
        </w:rPr>
        <w:t>-</w:t>
      </w:r>
      <w:r w:rsidR="00F47542">
        <w:rPr>
          <w:color w:val="333333"/>
        </w:rPr>
        <w:t>.</w:t>
      </w:r>
      <w:r w:rsidR="00AB1218">
        <w:rPr>
          <w:color w:val="333333"/>
        </w:rPr>
        <w:t xml:space="preserve">000 </w:t>
      </w:r>
      <w:r w:rsidR="00B708DE">
        <w:rPr>
          <w:color w:val="333333"/>
        </w:rPr>
        <w:t>to</w:t>
      </w:r>
      <w:r w:rsidR="00F47542">
        <w:rPr>
          <w:color w:val="333333"/>
        </w:rPr>
        <w:t xml:space="preserve"> .</w:t>
      </w:r>
      <w:r w:rsidR="00AB1218">
        <w:rPr>
          <w:color w:val="333333"/>
        </w:rPr>
        <w:t>028</w:t>
      </w:r>
      <w:r w:rsidR="00FD7E38">
        <w:rPr>
          <w:color w:val="333333"/>
        </w:rPr>
        <w:t xml:space="preserve">; </w:t>
      </w:r>
      <w:r w:rsidR="00FD7E38" w:rsidRPr="009272EE">
        <w:rPr>
          <w:i/>
          <w:color w:val="333333"/>
        </w:rPr>
        <w:t>d</w:t>
      </w:r>
      <w:r w:rsidR="00FD7E38">
        <w:rPr>
          <w:color w:val="333333"/>
        </w:rPr>
        <w:t xml:space="preserve"> = 0.04</w:t>
      </w:r>
      <w:r w:rsidR="00E80463">
        <w:rPr>
          <w:color w:val="333333"/>
        </w:rPr>
        <w:t>)</w:t>
      </w:r>
      <w:r w:rsidR="009168D6">
        <w:rPr>
          <w:color w:val="333333"/>
        </w:rPr>
        <w:t>, and attitudes toward abortion (</w:t>
      </w:r>
      <w:r w:rsidR="00A81BAD">
        <w:rPr>
          <w:i/>
          <w:color w:val="333333"/>
        </w:rPr>
        <w:t>b</w:t>
      </w:r>
      <w:r w:rsidR="00A81BAD">
        <w:rPr>
          <w:color w:val="333333"/>
        </w:rPr>
        <w:t xml:space="preserve"> </w:t>
      </w:r>
      <w:r w:rsidR="009168D6">
        <w:rPr>
          <w:color w:val="333333"/>
        </w:rPr>
        <w:t xml:space="preserve">= </w:t>
      </w:r>
      <w:r w:rsidR="004A0726">
        <w:rPr>
          <w:color w:val="333333"/>
        </w:rPr>
        <w:t>0.</w:t>
      </w:r>
      <w:r w:rsidR="00ED27E4">
        <w:rPr>
          <w:color w:val="333333"/>
        </w:rPr>
        <w:t>061</w:t>
      </w:r>
      <w:r w:rsidR="009168D6">
        <w:rPr>
          <w:color w:val="333333"/>
        </w:rPr>
        <w:t xml:space="preserve">, </w:t>
      </w:r>
      <w:r w:rsidR="009168D6" w:rsidRPr="00E80463">
        <w:rPr>
          <w:i/>
          <w:color w:val="333333"/>
        </w:rPr>
        <w:t>SE</w:t>
      </w:r>
      <w:r w:rsidR="009168D6">
        <w:rPr>
          <w:color w:val="333333"/>
        </w:rPr>
        <w:t xml:space="preserve"> = </w:t>
      </w:r>
      <w:r w:rsidR="004A0726">
        <w:rPr>
          <w:color w:val="333333"/>
        </w:rPr>
        <w:t>0.006</w:t>
      </w:r>
      <w:r w:rsidR="009168D6">
        <w:rPr>
          <w:color w:val="333333"/>
        </w:rPr>
        <w:t xml:space="preserve">, </w:t>
      </w:r>
      <w:r w:rsidR="009168D6" w:rsidRPr="00E80463">
        <w:rPr>
          <w:i/>
          <w:color w:val="333333"/>
        </w:rPr>
        <w:t>p</w:t>
      </w:r>
      <w:r w:rsidR="009168D6">
        <w:rPr>
          <w:color w:val="333333"/>
        </w:rPr>
        <w:t xml:space="preserve"> </w:t>
      </w:r>
      <w:r w:rsidR="00F249E4">
        <w:rPr>
          <w:color w:val="333333"/>
        </w:rPr>
        <w:t xml:space="preserve">&lt; </w:t>
      </w:r>
      <w:r w:rsidR="004A0726">
        <w:rPr>
          <w:color w:val="333333"/>
        </w:rPr>
        <w:t>.</w:t>
      </w:r>
      <w:r w:rsidR="00F249E4">
        <w:rPr>
          <w:color w:val="333333"/>
        </w:rPr>
        <w:t>001</w:t>
      </w:r>
      <w:r w:rsidR="00F47542">
        <w:rPr>
          <w:color w:val="333333"/>
        </w:rPr>
        <w:t>; 95% CI = .</w:t>
      </w:r>
      <w:r w:rsidR="00537040">
        <w:rPr>
          <w:color w:val="333333"/>
        </w:rPr>
        <w:t xml:space="preserve">049 </w:t>
      </w:r>
      <w:r w:rsidR="00B708DE">
        <w:rPr>
          <w:color w:val="333333"/>
        </w:rPr>
        <w:t>to</w:t>
      </w:r>
      <w:r w:rsidR="00F47542">
        <w:rPr>
          <w:color w:val="333333"/>
        </w:rPr>
        <w:t xml:space="preserve"> .</w:t>
      </w:r>
      <w:r w:rsidR="00537040">
        <w:rPr>
          <w:color w:val="333333"/>
        </w:rPr>
        <w:t>074</w:t>
      </w:r>
      <w:r w:rsidR="00FD7E38">
        <w:rPr>
          <w:color w:val="333333"/>
        </w:rPr>
        <w:t xml:space="preserve">; </w:t>
      </w:r>
      <w:r w:rsidR="00FD7E38" w:rsidRPr="009272EE">
        <w:rPr>
          <w:i/>
          <w:color w:val="333333"/>
        </w:rPr>
        <w:t>d</w:t>
      </w:r>
      <w:r w:rsidR="00FD7E38">
        <w:rPr>
          <w:color w:val="333333"/>
        </w:rPr>
        <w:t xml:space="preserve"> = 0.</w:t>
      </w:r>
      <w:r w:rsidR="00537040">
        <w:rPr>
          <w:color w:val="333333"/>
        </w:rPr>
        <w:t>14</w:t>
      </w:r>
      <w:r w:rsidR="009168D6">
        <w:rPr>
          <w:color w:val="333333"/>
        </w:rPr>
        <w:t>)</w:t>
      </w:r>
      <w:r w:rsidR="004A0726">
        <w:rPr>
          <w:color w:val="333333"/>
        </w:rPr>
        <w:t xml:space="preserve">. </w:t>
      </w:r>
      <w:r w:rsidR="007524DE">
        <w:rPr>
          <w:color w:val="333333"/>
        </w:rPr>
        <w:lastRenderedPageBreak/>
        <w:t>C</w:t>
      </w:r>
      <w:r w:rsidR="004A0726">
        <w:rPr>
          <w:color w:val="333333"/>
        </w:rPr>
        <w:t>ontrary to our expectations, pornography was not significantly related to more positive attitudes toward women working outside the home</w:t>
      </w:r>
      <w:r w:rsidR="009168D6">
        <w:rPr>
          <w:color w:val="333333"/>
        </w:rPr>
        <w:t xml:space="preserve"> </w:t>
      </w:r>
      <w:r w:rsidR="004A0726">
        <w:rPr>
          <w:color w:val="333333"/>
        </w:rPr>
        <w:t>(</w:t>
      </w:r>
      <w:r w:rsidR="00A81BAD">
        <w:rPr>
          <w:i/>
          <w:color w:val="333333"/>
        </w:rPr>
        <w:t>b</w:t>
      </w:r>
      <w:r w:rsidR="00A81BAD">
        <w:rPr>
          <w:color w:val="333333"/>
        </w:rPr>
        <w:t xml:space="preserve"> </w:t>
      </w:r>
      <w:r w:rsidR="004A0726">
        <w:rPr>
          <w:color w:val="333333"/>
        </w:rPr>
        <w:t>= 0.</w:t>
      </w:r>
      <w:r w:rsidR="00F31D76">
        <w:rPr>
          <w:color w:val="333333"/>
        </w:rPr>
        <w:t>0</w:t>
      </w:r>
      <w:r w:rsidR="00AA107C">
        <w:rPr>
          <w:color w:val="333333"/>
        </w:rPr>
        <w:t>12</w:t>
      </w:r>
      <w:r w:rsidR="004A0726">
        <w:rPr>
          <w:color w:val="333333"/>
        </w:rPr>
        <w:t xml:space="preserve">, </w:t>
      </w:r>
      <w:r w:rsidR="004A0726" w:rsidRPr="00E80463">
        <w:rPr>
          <w:i/>
          <w:color w:val="333333"/>
        </w:rPr>
        <w:t>SE</w:t>
      </w:r>
      <w:r w:rsidR="004A0726">
        <w:rPr>
          <w:color w:val="333333"/>
        </w:rPr>
        <w:t xml:space="preserve"> = 0.</w:t>
      </w:r>
      <w:r w:rsidR="00F31D76">
        <w:rPr>
          <w:color w:val="333333"/>
        </w:rPr>
        <w:t>022</w:t>
      </w:r>
      <w:r w:rsidR="004A0726">
        <w:rPr>
          <w:color w:val="333333"/>
        </w:rPr>
        <w:t xml:space="preserve">, </w:t>
      </w:r>
      <w:r w:rsidR="004A0726" w:rsidRPr="00E80463">
        <w:rPr>
          <w:i/>
          <w:color w:val="333333"/>
        </w:rPr>
        <w:t>p</w:t>
      </w:r>
      <w:r w:rsidR="004A0726">
        <w:rPr>
          <w:color w:val="333333"/>
        </w:rPr>
        <w:t xml:space="preserve"> = .</w:t>
      </w:r>
      <w:r w:rsidR="00AA107C">
        <w:rPr>
          <w:color w:val="333333"/>
        </w:rPr>
        <w:t>594</w:t>
      </w:r>
      <w:r w:rsidR="00F47542">
        <w:rPr>
          <w:color w:val="333333"/>
        </w:rPr>
        <w:t xml:space="preserve">; 95% CI = </w:t>
      </w:r>
      <w:r w:rsidR="00B708DE">
        <w:rPr>
          <w:color w:val="333333"/>
        </w:rPr>
        <w:t>-.</w:t>
      </w:r>
      <w:r w:rsidR="007505B4">
        <w:rPr>
          <w:color w:val="333333"/>
        </w:rPr>
        <w:t xml:space="preserve">031 </w:t>
      </w:r>
      <w:r w:rsidR="00B708DE">
        <w:rPr>
          <w:color w:val="333333"/>
        </w:rPr>
        <w:t>to</w:t>
      </w:r>
      <w:r w:rsidR="00F47542">
        <w:rPr>
          <w:color w:val="333333"/>
        </w:rPr>
        <w:t xml:space="preserve"> .</w:t>
      </w:r>
      <w:r w:rsidR="007505B4">
        <w:rPr>
          <w:color w:val="333333"/>
        </w:rPr>
        <w:t>054</w:t>
      </w:r>
      <w:r w:rsidR="004A0726">
        <w:rPr>
          <w:color w:val="333333"/>
        </w:rPr>
        <w:t>)</w:t>
      </w:r>
      <w:r w:rsidR="00221ED1">
        <w:rPr>
          <w:color w:val="333333"/>
        </w:rPr>
        <w:t xml:space="preserve">. </w:t>
      </w:r>
      <w:r w:rsidR="007524DE">
        <w:rPr>
          <w:color w:val="333333"/>
        </w:rPr>
        <w:t>On the whole, it appears that</w:t>
      </w:r>
      <w:r w:rsidR="009168D6">
        <w:rPr>
          <w:color w:val="333333"/>
        </w:rPr>
        <w:t xml:space="preserve"> pornography use remains an indicator of </w:t>
      </w:r>
      <w:r w:rsidR="007524DE">
        <w:rPr>
          <w:color w:val="333333"/>
        </w:rPr>
        <w:t xml:space="preserve">some </w:t>
      </w:r>
      <w:r w:rsidR="009168D6">
        <w:rPr>
          <w:color w:val="333333"/>
        </w:rPr>
        <w:t xml:space="preserve">egalitarian attitudes when controlling for religiosity as well as other control variables. </w:t>
      </w:r>
    </w:p>
    <w:p w14:paraId="6A20759B" w14:textId="712124E2" w:rsidR="00221ED1" w:rsidRDefault="00221ED1" w:rsidP="00E80463">
      <w:pPr>
        <w:pStyle w:val="NormalWeb"/>
        <w:shd w:val="clear" w:color="auto" w:fill="FFFFFF"/>
        <w:spacing w:before="0" w:beforeAutospacing="0" w:after="0" w:afterAutospacing="0" w:line="480" w:lineRule="auto"/>
        <w:ind w:firstLine="720"/>
        <w:rPr>
          <w:color w:val="333333"/>
        </w:rPr>
      </w:pPr>
      <w:r w:rsidRPr="00D209DC">
        <w:rPr>
          <w:color w:val="333333"/>
        </w:rPr>
        <w:t xml:space="preserve">These models were also run without the weights and control variables (raw data analysis), so that differences in emerging results could be compared. </w:t>
      </w:r>
      <w:r>
        <w:t xml:space="preserve">Generally the same pattern of </w:t>
      </w:r>
      <w:r w:rsidR="000639F5">
        <w:t>associations</w:t>
      </w:r>
      <w:r>
        <w:t xml:space="preserve"> was found without the control and weight variables. The most notable difference is that the control variables substantially reduced the main-effects for pornography use across each of the three analyses.  This was especially noteworthy in the analyses pertaining to woman working outside the home, where control variables rendered the main effect for pornography use non-significant.</w:t>
      </w:r>
    </w:p>
    <w:p w14:paraId="123999A6" w14:textId="4296A9A6" w:rsidR="00214B1B" w:rsidRDefault="009168D6" w:rsidP="009168D6">
      <w:pPr>
        <w:pStyle w:val="NormalWeb"/>
        <w:shd w:val="clear" w:color="auto" w:fill="FFFFFF"/>
        <w:spacing w:before="0" w:beforeAutospacing="0" w:after="0" w:afterAutospacing="0" w:line="480" w:lineRule="auto"/>
        <w:ind w:firstLine="720"/>
        <w:rPr>
          <w:color w:val="333333"/>
        </w:rPr>
      </w:pPr>
      <w:r>
        <w:rPr>
          <w:color w:val="333333"/>
        </w:rPr>
        <w:t xml:space="preserve">Also, as predicted we found that attendance at religious services significantly predicted egalitarian attitudes, with increased religiosity associated </w:t>
      </w:r>
      <w:r w:rsidR="00146769">
        <w:rPr>
          <w:color w:val="333333"/>
        </w:rPr>
        <w:t xml:space="preserve">with </w:t>
      </w:r>
      <w:r>
        <w:rPr>
          <w:color w:val="333333"/>
        </w:rPr>
        <w:t xml:space="preserve">more negative attitudes toward </w:t>
      </w:r>
      <w:bookmarkStart w:id="0" w:name="_Hlk480968772"/>
      <w:r>
        <w:rPr>
          <w:color w:val="333333"/>
        </w:rPr>
        <w:t>women in positions of power (</w:t>
      </w:r>
      <w:r w:rsidR="00A81BAD">
        <w:rPr>
          <w:color w:val="333333"/>
        </w:rPr>
        <w:t>b</w:t>
      </w:r>
      <w:r>
        <w:rPr>
          <w:color w:val="333333"/>
        </w:rPr>
        <w:t xml:space="preserve"> = </w:t>
      </w:r>
      <w:r w:rsidR="007524DE">
        <w:rPr>
          <w:color w:val="333333"/>
        </w:rPr>
        <w:t>-0.</w:t>
      </w:r>
      <w:r w:rsidR="005851D4">
        <w:rPr>
          <w:color w:val="333333"/>
        </w:rPr>
        <w:t>0</w:t>
      </w:r>
      <w:r w:rsidR="00ED27E4">
        <w:rPr>
          <w:color w:val="333333"/>
        </w:rPr>
        <w:t>22</w:t>
      </w:r>
      <w:r>
        <w:rPr>
          <w:color w:val="333333"/>
        </w:rPr>
        <w:t xml:space="preserve">, </w:t>
      </w:r>
      <w:r w:rsidRPr="00E80463">
        <w:rPr>
          <w:i/>
          <w:color w:val="333333"/>
        </w:rPr>
        <w:t>SE</w:t>
      </w:r>
      <w:r>
        <w:rPr>
          <w:color w:val="333333"/>
        </w:rPr>
        <w:t xml:space="preserve"> = </w:t>
      </w:r>
      <w:r w:rsidR="007524DE">
        <w:rPr>
          <w:color w:val="333333"/>
        </w:rPr>
        <w:t>0.002</w:t>
      </w:r>
      <w:r>
        <w:rPr>
          <w:color w:val="333333"/>
        </w:rPr>
        <w:t xml:space="preserve">, </w:t>
      </w:r>
      <w:r w:rsidRPr="00E80463">
        <w:rPr>
          <w:i/>
          <w:color w:val="333333"/>
        </w:rPr>
        <w:t>p</w:t>
      </w:r>
      <w:r>
        <w:rPr>
          <w:color w:val="333333"/>
        </w:rPr>
        <w:t xml:space="preserve"> </w:t>
      </w:r>
      <w:r w:rsidR="00F249E4">
        <w:rPr>
          <w:color w:val="333333"/>
        </w:rPr>
        <w:t xml:space="preserve">&lt; </w:t>
      </w:r>
      <w:r w:rsidR="007524DE">
        <w:rPr>
          <w:color w:val="333333"/>
        </w:rPr>
        <w:t>.</w:t>
      </w:r>
      <w:r w:rsidR="00F249E4">
        <w:rPr>
          <w:color w:val="333333"/>
        </w:rPr>
        <w:t>001</w:t>
      </w:r>
      <w:r w:rsidR="00F47542">
        <w:rPr>
          <w:color w:val="333333"/>
        </w:rPr>
        <w:t xml:space="preserve">; 95% CI = </w:t>
      </w:r>
      <w:r w:rsidR="00B708DE">
        <w:rPr>
          <w:color w:val="333333"/>
        </w:rPr>
        <w:t>-</w:t>
      </w:r>
      <w:r w:rsidR="00F47542">
        <w:rPr>
          <w:color w:val="333333"/>
        </w:rPr>
        <w:t>.</w:t>
      </w:r>
      <w:r w:rsidR="00AB1218">
        <w:rPr>
          <w:color w:val="333333"/>
        </w:rPr>
        <w:t xml:space="preserve">026 </w:t>
      </w:r>
      <w:r w:rsidR="00B708DE">
        <w:rPr>
          <w:color w:val="333333"/>
        </w:rPr>
        <w:t>to</w:t>
      </w:r>
      <w:r w:rsidR="00F47542">
        <w:rPr>
          <w:color w:val="333333"/>
        </w:rPr>
        <w:t xml:space="preserve"> </w:t>
      </w:r>
      <w:r w:rsidR="00B708DE">
        <w:rPr>
          <w:color w:val="333333"/>
        </w:rPr>
        <w:t>-</w:t>
      </w:r>
      <w:r w:rsidR="00F47542">
        <w:rPr>
          <w:color w:val="333333"/>
        </w:rPr>
        <w:t>.</w:t>
      </w:r>
      <w:r w:rsidR="00AB1218">
        <w:rPr>
          <w:color w:val="333333"/>
        </w:rPr>
        <w:t>017</w:t>
      </w:r>
      <w:r w:rsidR="00FD7E38">
        <w:rPr>
          <w:color w:val="333333"/>
        </w:rPr>
        <w:t xml:space="preserve">, </w:t>
      </w:r>
      <w:r w:rsidR="00FD7E38" w:rsidRPr="009272EE">
        <w:rPr>
          <w:i/>
          <w:color w:val="333333"/>
        </w:rPr>
        <w:t>d</w:t>
      </w:r>
      <w:r w:rsidR="00FD7E38">
        <w:rPr>
          <w:color w:val="333333"/>
        </w:rPr>
        <w:t xml:space="preserve"> = </w:t>
      </w:r>
      <w:r w:rsidR="00AB1218">
        <w:rPr>
          <w:color w:val="333333"/>
        </w:rPr>
        <w:t>-</w:t>
      </w:r>
      <w:r w:rsidR="00FD7E38">
        <w:rPr>
          <w:color w:val="333333"/>
        </w:rPr>
        <w:t>0.</w:t>
      </w:r>
      <w:r w:rsidR="00AB1218">
        <w:rPr>
          <w:color w:val="333333"/>
        </w:rPr>
        <w:t>18</w:t>
      </w:r>
      <w:r w:rsidR="00B708DE">
        <w:rPr>
          <w:color w:val="333333"/>
        </w:rPr>
        <w:t>)</w:t>
      </w:r>
      <w:r>
        <w:rPr>
          <w:color w:val="333333"/>
        </w:rPr>
        <w:t>, attitudes toward women working outside the home (</w:t>
      </w:r>
      <w:r w:rsidR="00A81BAD">
        <w:rPr>
          <w:i/>
          <w:color w:val="333333"/>
        </w:rPr>
        <w:t>b</w:t>
      </w:r>
      <w:r w:rsidR="00A81BAD">
        <w:rPr>
          <w:color w:val="333333"/>
        </w:rPr>
        <w:t xml:space="preserve"> </w:t>
      </w:r>
      <w:r>
        <w:rPr>
          <w:color w:val="333333"/>
        </w:rPr>
        <w:t xml:space="preserve">= </w:t>
      </w:r>
      <w:r w:rsidR="007524DE">
        <w:rPr>
          <w:color w:val="333333"/>
        </w:rPr>
        <w:t>-0.</w:t>
      </w:r>
      <w:r w:rsidR="00AA107C">
        <w:rPr>
          <w:color w:val="333333"/>
        </w:rPr>
        <w:t>034</w:t>
      </w:r>
      <w:r>
        <w:rPr>
          <w:color w:val="333333"/>
        </w:rPr>
        <w:t xml:space="preserve">, </w:t>
      </w:r>
      <w:r w:rsidRPr="00E80463">
        <w:rPr>
          <w:i/>
          <w:color w:val="333333"/>
        </w:rPr>
        <w:t>SE</w:t>
      </w:r>
      <w:r>
        <w:rPr>
          <w:color w:val="333333"/>
        </w:rPr>
        <w:t xml:space="preserve"> = </w:t>
      </w:r>
      <w:r w:rsidR="007524DE">
        <w:rPr>
          <w:color w:val="333333"/>
        </w:rPr>
        <w:t>.</w:t>
      </w:r>
      <w:r w:rsidR="00AA107C">
        <w:rPr>
          <w:color w:val="333333"/>
        </w:rPr>
        <w:t>008</w:t>
      </w:r>
      <w:r>
        <w:rPr>
          <w:color w:val="333333"/>
        </w:rPr>
        <w:t xml:space="preserve">, </w:t>
      </w:r>
      <w:r w:rsidRPr="00E80463">
        <w:rPr>
          <w:i/>
          <w:color w:val="333333"/>
        </w:rPr>
        <w:t>p</w:t>
      </w:r>
      <w:r>
        <w:rPr>
          <w:color w:val="333333"/>
        </w:rPr>
        <w:t xml:space="preserve"> </w:t>
      </w:r>
      <w:r w:rsidR="00F249E4">
        <w:rPr>
          <w:color w:val="333333"/>
        </w:rPr>
        <w:t xml:space="preserve">&lt; </w:t>
      </w:r>
      <w:r w:rsidR="007524DE">
        <w:rPr>
          <w:color w:val="333333"/>
        </w:rPr>
        <w:t>.</w:t>
      </w:r>
      <w:r w:rsidR="00F249E4">
        <w:rPr>
          <w:color w:val="333333"/>
        </w:rPr>
        <w:t>001</w:t>
      </w:r>
      <w:r w:rsidR="00F47542">
        <w:rPr>
          <w:color w:val="333333"/>
        </w:rPr>
        <w:t xml:space="preserve">; 95% CI = </w:t>
      </w:r>
      <w:r w:rsidR="00B708DE">
        <w:rPr>
          <w:color w:val="333333"/>
        </w:rPr>
        <w:t>-</w:t>
      </w:r>
      <w:r w:rsidR="00F47542">
        <w:rPr>
          <w:color w:val="333333"/>
        </w:rPr>
        <w:t>.0</w:t>
      </w:r>
      <w:r w:rsidR="00B708DE">
        <w:rPr>
          <w:color w:val="333333"/>
        </w:rPr>
        <w:t>49</w:t>
      </w:r>
      <w:r w:rsidR="00F47542">
        <w:rPr>
          <w:color w:val="333333"/>
        </w:rPr>
        <w:t xml:space="preserve"> </w:t>
      </w:r>
      <w:r w:rsidR="00B708DE">
        <w:rPr>
          <w:color w:val="333333"/>
        </w:rPr>
        <w:t>to</w:t>
      </w:r>
      <w:r w:rsidR="00F47542">
        <w:rPr>
          <w:color w:val="333333"/>
        </w:rPr>
        <w:t xml:space="preserve"> </w:t>
      </w:r>
      <w:r w:rsidR="00B708DE">
        <w:rPr>
          <w:color w:val="333333"/>
        </w:rPr>
        <w:t>-.</w:t>
      </w:r>
      <w:r w:rsidR="007505B4">
        <w:rPr>
          <w:color w:val="333333"/>
        </w:rPr>
        <w:t>020</w:t>
      </w:r>
      <w:r w:rsidR="00FD7E38">
        <w:rPr>
          <w:color w:val="333333"/>
        </w:rPr>
        <w:t xml:space="preserve">, </w:t>
      </w:r>
      <w:r w:rsidR="00FD7E38" w:rsidRPr="009272EE">
        <w:rPr>
          <w:i/>
          <w:color w:val="333333"/>
        </w:rPr>
        <w:t>d</w:t>
      </w:r>
      <w:r w:rsidR="00FD7E38">
        <w:rPr>
          <w:color w:val="333333"/>
        </w:rPr>
        <w:t xml:space="preserve"> = </w:t>
      </w:r>
      <w:r w:rsidR="007505B4">
        <w:rPr>
          <w:color w:val="333333"/>
        </w:rPr>
        <w:t>-</w:t>
      </w:r>
      <w:r w:rsidR="00FD7E38">
        <w:rPr>
          <w:color w:val="333333"/>
        </w:rPr>
        <w:t>0.</w:t>
      </w:r>
      <w:r w:rsidR="007505B4">
        <w:rPr>
          <w:color w:val="333333"/>
        </w:rPr>
        <w:t>26</w:t>
      </w:r>
      <w:r>
        <w:rPr>
          <w:color w:val="333333"/>
        </w:rPr>
        <w:t>), and attitudes toward abortion</w:t>
      </w:r>
      <w:bookmarkEnd w:id="0"/>
      <w:r>
        <w:rPr>
          <w:color w:val="333333"/>
        </w:rPr>
        <w:t xml:space="preserve"> (</w:t>
      </w:r>
      <w:r w:rsidR="00A81BAD">
        <w:rPr>
          <w:i/>
          <w:color w:val="333333"/>
        </w:rPr>
        <w:t>b</w:t>
      </w:r>
      <w:r w:rsidR="00A81BAD">
        <w:rPr>
          <w:color w:val="333333"/>
        </w:rPr>
        <w:t xml:space="preserve"> </w:t>
      </w:r>
      <w:r>
        <w:rPr>
          <w:color w:val="333333"/>
        </w:rPr>
        <w:t xml:space="preserve">= </w:t>
      </w:r>
      <w:r w:rsidR="007524DE">
        <w:rPr>
          <w:color w:val="333333"/>
        </w:rPr>
        <w:t>-0.</w:t>
      </w:r>
      <w:r w:rsidR="00E50D87">
        <w:rPr>
          <w:color w:val="333333"/>
        </w:rPr>
        <w:t>08</w:t>
      </w:r>
      <w:r w:rsidR="00ED27E4">
        <w:rPr>
          <w:color w:val="333333"/>
        </w:rPr>
        <w:t>0</w:t>
      </w:r>
      <w:r>
        <w:rPr>
          <w:color w:val="333333"/>
        </w:rPr>
        <w:t xml:space="preserve">, </w:t>
      </w:r>
      <w:r w:rsidRPr="00E80463">
        <w:rPr>
          <w:i/>
          <w:color w:val="333333"/>
        </w:rPr>
        <w:t>SE</w:t>
      </w:r>
      <w:r>
        <w:rPr>
          <w:color w:val="333333"/>
        </w:rPr>
        <w:t xml:space="preserve"> = </w:t>
      </w:r>
      <w:r w:rsidR="007524DE">
        <w:rPr>
          <w:color w:val="333333"/>
        </w:rPr>
        <w:t>0.002</w:t>
      </w:r>
      <w:r>
        <w:rPr>
          <w:color w:val="333333"/>
        </w:rPr>
        <w:t xml:space="preserve">, </w:t>
      </w:r>
      <w:r w:rsidRPr="00E80463">
        <w:rPr>
          <w:i/>
          <w:color w:val="333333"/>
        </w:rPr>
        <w:t>p</w:t>
      </w:r>
      <w:r>
        <w:rPr>
          <w:color w:val="333333"/>
        </w:rPr>
        <w:t xml:space="preserve"> </w:t>
      </w:r>
      <w:r w:rsidR="00F249E4">
        <w:rPr>
          <w:color w:val="333333"/>
        </w:rPr>
        <w:t xml:space="preserve">&lt; </w:t>
      </w:r>
      <w:r w:rsidR="007524DE">
        <w:rPr>
          <w:color w:val="333333"/>
        </w:rPr>
        <w:t>.</w:t>
      </w:r>
      <w:r w:rsidR="00F249E4">
        <w:rPr>
          <w:color w:val="333333"/>
        </w:rPr>
        <w:t>001</w:t>
      </w:r>
      <w:r w:rsidR="00F47542">
        <w:rPr>
          <w:color w:val="333333"/>
        </w:rPr>
        <w:t xml:space="preserve">; 95% CI = </w:t>
      </w:r>
      <w:r w:rsidR="00B708DE">
        <w:rPr>
          <w:color w:val="333333"/>
        </w:rPr>
        <w:t>-</w:t>
      </w:r>
      <w:r w:rsidR="00F47542">
        <w:rPr>
          <w:color w:val="333333"/>
        </w:rPr>
        <w:t>.</w:t>
      </w:r>
      <w:r w:rsidR="00F230A5">
        <w:rPr>
          <w:color w:val="333333"/>
        </w:rPr>
        <w:t xml:space="preserve">084 </w:t>
      </w:r>
      <w:r w:rsidR="00B708DE">
        <w:rPr>
          <w:color w:val="333333"/>
        </w:rPr>
        <w:t>to</w:t>
      </w:r>
      <w:r w:rsidR="00F47542">
        <w:rPr>
          <w:color w:val="333333"/>
        </w:rPr>
        <w:t xml:space="preserve"> </w:t>
      </w:r>
      <w:r w:rsidR="00B708DE">
        <w:rPr>
          <w:color w:val="333333"/>
        </w:rPr>
        <w:t>-</w:t>
      </w:r>
      <w:r w:rsidR="00F47542">
        <w:rPr>
          <w:color w:val="333333"/>
        </w:rPr>
        <w:t>.</w:t>
      </w:r>
      <w:r w:rsidR="00F230A5">
        <w:rPr>
          <w:color w:val="333333"/>
        </w:rPr>
        <w:t>076</w:t>
      </w:r>
      <w:r w:rsidR="00FD7E38">
        <w:rPr>
          <w:color w:val="333333"/>
        </w:rPr>
        <w:t xml:space="preserve">, </w:t>
      </w:r>
      <w:r w:rsidR="00FD7E38" w:rsidRPr="009272EE">
        <w:rPr>
          <w:i/>
          <w:color w:val="333333"/>
        </w:rPr>
        <w:t>d</w:t>
      </w:r>
      <w:r w:rsidR="00FD7E38">
        <w:rPr>
          <w:color w:val="333333"/>
        </w:rPr>
        <w:t xml:space="preserve"> = </w:t>
      </w:r>
      <w:r w:rsidR="00F230A5">
        <w:rPr>
          <w:color w:val="333333"/>
        </w:rPr>
        <w:t>-</w:t>
      </w:r>
      <w:r w:rsidR="00FD7E38">
        <w:rPr>
          <w:color w:val="333333"/>
        </w:rPr>
        <w:t>0.</w:t>
      </w:r>
      <w:r w:rsidR="00F230A5">
        <w:rPr>
          <w:color w:val="333333"/>
        </w:rPr>
        <w:t>56</w:t>
      </w:r>
      <w:r>
        <w:rPr>
          <w:color w:val="333333"/>
        </w:rPr>
        <w:t xml:space="preserve">). Overall, these results indicate that respondents who are more religious tend to hold </w:t>
      </w:r>
      <w:r w:rsidR="00F87D80">
        <w:rPr>
          <w:color w:val="333333"/>
        </w:rPr>
        <w:t>views that are less</w:t>
      </w:r>
      <w:r>
        <w:rPr>
          <w:color w:val="333333"/>
        </w:rPr>
        <w:t xml:space="preserve"> egalitarian than those who are less religious. </w:t>
      </w:r>
    </w:p>
    <w:p w14:paraId="46C83CB6" w14:textId="77777777" w:rsidR="009168D6" w:rsidRPr="009168D6" w:rsidRDefault="009168D6" w:rsidP="009168D6">
      <w:pPr>
        <w:pStyle w:val="NormalWeb"/>
        <w:shd w:val="clear" w:color="auto" w:fill="FFFFFF"/>
        <w:spacing w:before="0" w:beforeAutospacing="0" w:after="0" w:afterAutospacing="0" w:line="480" w:lineRule="auto"/>
        <w:rPr>
          <w:b/>
          <w:color w:val="333333"/>
        </w:rPr>
      </w:pPr>
      <w:r>
        <w:rPr>
          <w:b/>
          <w:color w:val="333333"/>
        </w:rPr>
        <w:t>Prediction 3: Religiosity as a Moderator</w:t>
      </w:r>
    </w:p>
    <w:p w14:paraId="0ACDEFEE" w14:textId="40A4DE63" w:rsidR="00990FC7" w:rsidRDefault="00214B1B" w:rsidP="009168D6">
      <w:pPr>
        <w:pStyle w:val="NormalWeb"/>
        <w:shd w:val="clear" w:color="auto" w:fill="FFFFFF"/>
        <w:spacing w:before="0" w:beforeAutospacing="0" w:after="0" w:afterAutospacing="0" w:line="480" w:lineRule="auto"/>
        <w:ind w:firstLine="720"/>
        <w:rPr>
          <w:color w:val="333333"/>
        </w:rPr>
      </w:pPr>
      <w:r w:rsidRPr="00214B1B">
        <w:rPr>
          <w:color w:val="333333"/>
        </w:rPr>
        <w:t xml:space="preserve">Our third prediction </w:t>
      </w:r>
      <w:r w:rsidR="009168D6">
        <w:rPr>
          <w:color w:val="333333"/>
        </w:rPr>
        <w:t>was</w:t>
      </w:r>
      <w:r w:rsidRPr="00214B1B">
        <w:rPr>
          <w:color w:val="333333"/>
        </w:rPr>
        <w:t xml:space="preserve"> that pornography consumption </w:t>
      </w:r>
      <w:r w:rsidR="009168D6">
        <w:rPr>
          <w:color w:val="333333"/>
        </w:rPr>
        <w:t>would</w:t>
      </w:r>
      <w:r w:rsidRPr="00214B1B">
        <w:rPr>
          <w:color w:val="333333"/>
        </w:rPr>
        <w:t xml:space="preserve"> interact with religiosity to predict attitudes toward women. We test this prediction by including an interaction term</w:t>
      </w:r>
      <w:r w:rsidR="009168D6">
        <w:rPr>
          <w:color w:val="333333"/>
        </w:rPr>
        <w:t xml:space="preserve"> </w:t>
      </w:r>
      <w:r w:rsidRPr="00214B1B">
        <w:rPr>
          <w:color w:val="333333"/>
        </w:rPr>
        <w:t xml:space="preserve">representing the product between religiosity and pornography consumption, along with all variables from Model 1. </w:t>
      </w:r>
      <w:r w:rsidR="009168D6">
        <w:rPr>
          <w:color w:val="333333"/>
        </w:rPr>
        <w:t xml:space="preserve">The results of this analysis are included as Model 2 in Table </w:t>
      </w:r>
      <w:r w:rsidR="00EA49C8">
        <w:rPr>
          <w:color w:val="333333"/>
        </w:rPr>
        <w:t>3</w:t>
      </w:r>
      <w:r w:rsidR="009168D6">
        <w:rPr>
          <w:color w:val="333333"/>
        </w:rPr>
        <w:t xml:space="preserve">. </w:t>
      </w:r>
      <w:r w:rsidR="00990FC7">
        <w:rPr>
          <w:color w:val="333333"/>
        </w:rPr>
        <w:t xml:space="preserve">The coefficients for the interaction term show that religiosity significantly interacts with pornography use, moderating the relation between </w:t>
      </w:r>
      <w:r w:rsidR="00990FC7">
        <w:rPr>
          <w:color w:val="333333"/>
        </w:rPr>
        <w:lastRenderedPageBreak/>
        <w:t>pornography use and attitudes toward women in positions of power (</w:t>
      </w:r>
      <w:r w:rsidR="00A81BAD">
        <w:rPr>
          <w:i/>
          <w:color w:val="333333"/>
        </w:rPr>
        <w:t>b</w:t>
      </w:r>
      <w:r w:rsidR="00A81BAD">
        <w:rPr>
          <w:color w:val="333333"/>
        </w:rPr>
        <w:t xml:space="preserve"> </w:t>
      </w:r>
      <w:r w:rsidR="00990FC7">
        <w:rPr>
          <w:color w:val="333333"/>
        </w:rPr>
        <w:t xml:space="preserve">= </w:t>
      </w:r>
      <w:r w:rsidR="00EC2419">
        <w:rPr>
          <w:color w:val="333333"/>
        </w:rPr>
        <w:t>0.</w:t>
      </w:r>
      <w:r w:rsidR="00ED27E4">
        <w:rPr>
          <w:color w:val="333333"/>
        </w:rPr>
        <w:t>009</w:t>
      </w:r>
      <w:r w:rsidR="00990FC7">
        <w:rPr>
          <w:color w:val="333333"/>
        </w:rPr>
        <w:t xml:space="preserve">, </w:t>
      </w:r>
      <w:r w:rsidR="00990FC7" w:rsidRPr="00E80463">
        <w:rPr>
          <w:i/>
          <w:color w:val="333333"/>
        </w:rPr>
        <w:t>SE</w:t>
      </w:r>
      <w:r w:rsidR="00990FC7">
        <w:rPr>
          <w:color w:val="333333"/>
        </w:rPr>
        <w:t xml:space="preserve"> = </w:t>
      </w:r>
      <w:r w:rsidR="00EC2419">
        <w:rPr>
          <w:color w:val="333333"/>
        </w:rPr>
        <w:t>0.003</w:t>
      </w:r>
      <w:r w:rsidR="00990FC7">
        <w:rPr>
          <w:color w:val="333333"/>
        </w:rPr>
        <w:t xml:space="preserve">, </w:t>
      </w:r>
      <w:r w:rsidR="00990FC7" w:rsidRPr="00E80463">
        <w:rPr>
          <w:i/>
          <w:color w:val="333333"/>
        </w:rPr>
        <w:t>p</w:t>
      </w:r>
      <w:r w:rsidR="00990FC7">
        <w:rPr>
          <w:color w:val="333333"/>
        </w:rPr>
        <w:t xml:space="preserve"> = </w:t>
      </w:r>
      <w:r w:rsidR="00EC2419">
        <w:rPr>
          <w:color w:val="333333"/>
        </w:rPr>
        <w:t>.</w:t>
      </w:r>
      <w:r w:rsidR="00ED27E4">
        <w:rPr>
          <w:color w:val="333333"/>
        </w:rPr>
        <w:t>002</w:t>
      </w:r>
      <w:r w:rsidR="00C926D0">
        <w:rPr>
          <w:color w:val="333333"/>
        </w:rPr>
        <w:t xml:space="preserve">; </w:t>
      </w:r>
      <w:r w:rsidR="00F47542">
        <w:rPr>
          <w:color w:val="333333"/>
        </w:rPr>
        <w:t xml:space="preserve">95% </w:t>
      </w:r>
      <w:r w:rsidR="00C926D0">
        <w:rPr>
          <w:color w:val="333333"/>
        </w:rPr>
        <w:t>CI</w:t>
      </w:r>
      <w:r w:rsidR="00F47542">
        <w:rPr>
          <w:color w:val="333333"/>
        </w:rPr>
        <w:t xml:space="preserve"> = .</w:t>
      </w:r>
      <w:r w:rsidR="00AB1218">
        <w:rPr>
          <w:color w:val="333333"/>
        </w:rPr>
        <w:t xml:space="preserve">003 </w:t>
      </w:r>
      <w:r w:rsidR="00B708DE">
        <w:rPr>
          <w:color w:val="333333"/>
        </w:rPr>
        <w:t>to</w:t>
      </w:r>
      <w:r w:rsidR="00F47542">
        <w:rPr>
          <w:color w:val="333333"/>
        </w:rPr>
        <w:t xml:space="preserve"> .</w:t>
      </w:r>
      <w:r w:rsidR="00AB1218">
        <w:rPr>
          <w:color w:val="333333"/>
        </w:rPr>
        <w:t>014</w:t>
      </w:r>
      <w:r w:rsidR="00FD7E38">
        <w:rPr>
          <w:color w:val="333333"/>
        </w:rPr>
        <w:t xml:space="preserve">; </w:t>
      </w:r>
      <w:r w:rsidR="00FD7E38" w:rsidRPr="009272EE">
        <w:rPr>
          <w:i/>
          <w:color w:val="333333"/>
        </w:rPr>
        <w:t>d</w:t>
      </w:r>
      <w:r w:rsidR="00FD7E38">
        <w:rPr>
          <w:color w:val="333333"/>
        </w:rPr>
        <w:t xml:space="preserve"> = 0.</w:t>
      </w:r>
      <w:r w:rsidR="00AB1218">
        <w:rPr>
          <w:color w:val="333333"/>
        </w:rPr>
        <w:t>06</w:t>
      </w:r>
      <w:r w:rsidR="00990FC7">
        <w:rPr>
          <w:color w:val="333333"/>
        </w:rPr>
        <w:t>), attitudes toward women working outside the home (</w:t>
      </w:r>
      <w:r w:rsidR="00A81BAD">
        <w:rPr>
          <w:i/>
          <w:color w:val="333333"/>
        </w:rPr>
        <w:t>b</w:t>
      </w:r>
      <w:r w:rsidR="00A81BAD">
        <w:rPr>
          <w:color w:val="333333"/>
        </w:rPr>
        <w:t xml:space="preserve"> </w:t>
      </w:r>
      <w:r w:rsidR="00990FC7">
        <w:rPr>
          <w:color w:val="333333"/>
        </w:rPr>
        <w:t xml:space="preserve">= </w:t>
      </w:r>
      <w:r w:rsidR="00197134">
        <w:rPr>
          <w:color w:val="333333"/>
        </w:rPr>
        <w:t>0.</w:t>
      </w:r>
      <w:r w:rsidR="00AA107C">
        <w:rPr>
          <w:color w:val="333333"/>
        </w:rPr>
        <w:t>020</w:t>
      </w:r>
      <w:r w:rsidR="00990FC7">
        <w:rPr>
          <w:color w:val="333333"/>
        </w:rPr>
        <w:t xml:space="preserve">, </w:t>
      </w:r>
      <w:r w:rsidR="00990FC7" w:rsidRPr="00E80463">
        <w:rPr>
          <w:i/>
          <w:color w:val="333333"/>
        </w:rPr>
        <w:t>SE</w:t>
      </w:r>
      <w:r w:rsidR="00990FC7">
        <w:rPr>
          <w:color w:val="333333"/>
        </w:rPr>
        <w:t xml:space="preserve"> = </w:t>
      </w:r>
      <w:r w:rsidR="00197134">
        <w:rPr>
          <w:color w:val="333333"/>
        </w:rPr>
        <w:t>0.008</w:t>
      </w:r>
      <w:r w:rsidR="00990FC7">
        <w:rPr>
          <w:color w:val="333333"/>
        </w:rPr>
        <w:t xml:space="preserve">, </w:t>
      </w:r>
      <w:r w:rsidR="00990FC7" w:rsidRPr="00E80463">
        <w:rPr>
          <w:i/>
          <w:color w:val="333333"/>
        </w:rPr>
        <w:t>p</w:t>
      </w:r>
      <w:r w:rsidR="00990FC7">
        <w:rPr>
          <w:color w:val="333333"/>
        </w:rPr>
        <w:t xml:space="preserve"> = </w:t>
      </w:r>
      <w:r w:rsidR="00197134">
        <w:rPr>
          <w:color w:val="333333"/>
        </w:rPr>
        <w:t>.</w:t>
      </w:r>
      <w:r w:rsidR="00F31D76">
        <w:rPr>
          <w:color w:val="333333"/>
        </w:rPr>
        <w:t>0</w:t>
      </w:r>
      <w:r w:rsidR="00AA107C">
        <w:rPr>
          <w:color w:val="333333"/>
        </w:rPr>
        <w:t>2</w:t>
      </w:r>
      <w:r w:rsidR="00F31D76">
        <w:rPr>
          <w:color w:val="333333"/>
        </w:rPr>
        <w:t>1</w:t>
      </w:r>
      <w:r w:rsidR="00F47542">
        <w:rPr>
          <w:color w:val="333333"/>
        </w:rPr>
        <w:t>; 95% CI = .</w:t>
      </w:r>
      <w:r w:rsidR="007505B4">
        <w:rPr>
          <w:color w:val="333333"/>
        </w:rPr>
        <w:t xml:space="preserve">003 </w:t>
      </w:r>
      <w:r w:rsidR="00B708DE">
        <w:rPr>
          <w:color w:val="333333"/>
        </w:rPr>
        <w:t>to</w:t>
      </w:r>
      <w:r w:rsidR="00F47542">
        <w:rPr>
          <w:color w:val="333333"/>
        </w:rPr>
        <w:t xml:space="preserve"> .</w:t>
      </w:r>
      <w:r w:rsidR="007505B4">
        <w:rPr>
          <w:color w:val="333333"/>
        </w:rPr>
        <w:t>036</w:t>
      </w:r>
      <w:r w:rsidR="00FD7E38">
        <w:rPr>
          <w:color w:val="333333"/>
        </w:rPr>
        <w:t xml:space="preserve">; </w:t>
      </w:r>
      <w:r w:rsidR="00FD7E38" w:rsidRPr="009272EE">
        <w:rPr>
          <w:i/>
          <w:color w:val="333333"/>
        </w:rPr>
        <w:t>d</w:t>
      </w:r>
      <w:r w:rsidR="00FD7E38">
        <w:rPr>
          <w:color w:val="333333"/>
        </w:rPr>
        <w:t xml:space="preserve"> = 0.</w:t>
      </w:r>
      <w:r w:rsidR="007505B4">
        <w:rPr>
          <w:color w:val="333333"/>
        </w:rPr>
        <w:t>13</w:t>
      </w:r>
      <w:r w:rsidR="00990FC7">
        <w:rPr>
          <w:color w:val="333333"/>
        </w:rPr>
        <w:t>), and attitudes toward abortion (</w:t>
      </w:r>
      <w:r w:rsidR="00A81BAD">
        <w:rPr>
          <w:i/>
          <w:color w:val="333333"/>
        </w:rPr>
        <w:t>b</w:t>
      </w:r>
      <w:r w:rsidR="00A81BAD">
        <w:rPr>
          <w:color w:val="333333"/>
        </w:rPr>
        <w:t xml:space="preserve"> </w:t>
      </w:r>
      <w:r w:rsidR="00990FC7">
        <w:rPr>
          <w:color w:val="333333"/>
        </w:rPr>
        <w:t xml:space="preserve">= </w:t>
      </w:r>
      <w:r w:rsidR="00197134">
        <w:rPr>
          <w:color w:val="333333"/>
        </w:rPr>
        <w:t>0.</w:t>
      </w:r>
      <w:r w:rsidR="00ED27E4">
        <w:rPr>
          <w:color w:val="333333"/>
        </w:rPr>
        <w:t>008</w:t>
      </w:r>
      <w:r w:rsidR="00990FC7">
        <w:rPr>
          <w:color w:val="333333"/>
        </w:rPr>
        <w:t xml:space="preserve">, </w:t>
      </w:r>
      <w:r w:rsidR="00990FC7" w:rsidRPr="00E80463">
        <w:rPr>
          <w:i/>
          <w:color w:val="333333"/>
        </w:rPr>
        <w:t>SE</w:t>
      </w:r>
      <w:r w:rsidR="00990FC7">
        <w:rPr>
          <w:color w:val="333333"/>
        </w:rPr>
        <w:t xml:space="preserve"> = </w:t>
      </w:r>
      <w:r w:rsidR="00197134">
        <w:rPr>
          <w:color w:val="333333"/>
        </w:rPr>
        <w:t>0.002</w:t>
      </w:r>
      <w:r w:rsidR="00990FC7">
        <w:rPr>
          <w:color w:val="333333"/>
        </w:rPr>
        <w:t xml:space="preserve">, </w:t>
      </w:r>
      <w:r w:rsidR="00990FC7" w:rsidRPr="00E80463">
        <w:rPr>
          <w:i/>
          <w:color w:val="333333"/>
        </w:rPr>
        <w:t>p</w:t>
      </w:r>
      <w:r w:rsidR="00990FC7">
        <w:rPr>
          <w:color w:val="333333"/>
        </w:rPr>
        <w:t xml:space="preserve"> </w:t>
      </w:r>
      <w:r w:rsidR="00ED27E4">
        <w:rPr>
          <w:color w:val="333333"/>
        </w:rPr>
        <w:t xml:space="preserve">= </w:t>
      </w:r>
      <w:r w:rsidR="00197134">
        <w:rPr>
          <w:color w:val="333333"/>
        </w:rPr>
        <w:t>.</w:t>
      </w:r>
      <w:r w:rsidR="00F249E4">
        <w:rPr>
          <w:color w:val="333333"/>
        </w:rPr>
        <w:t>001</w:t>
      </w:r>
      <w:r w:rsidR="00F47542">
        <w:rPr>
          <w:color w:val="333333"/>
        </w:rPr>
        <w:t>; 95% CI = .</w:t>
      </w:r>
      <w:r w:rsidR="00F230A5">
        <w:rPr>
          <w:color w:val="333333"/>
        </w:rPr>
        <w:t xml:space="preserve">004 </w:t>
      </w:r>
      <w:r w:rsidR="00B708DE">
        <w:rPr>
          <w:color w:val="333333"/>
        </w:rPr>
        <w:t>to</w:t>
      </w:r>
      <w:r w:rsidR="00F47542">
        <w:rPr>
          <w:color w:val="333333"/>
        </w:rPr>
        <w:t xml:space="preserve"> .013</w:t>
      </w:r>
      <w:r w:rsidR="00FD7E38">
        <w:rPr>
          <w:color w:val="333333"/>
        </w:rPr>
        <w:t xml:space="preserve">; </w:t>
      </w:r>
      <w:r w:rsidR="00FD7E38" w:rsidRPr="009272EE">
        <w:rPr>
          <w:i/>
          <w:color w:val="333333"/>
        </w:rPr>
        <w:t>d</w:t>
      </w:r>
      <w:r w:rsidR="00FD7E38">
        <w:rPr>
          <w:color w:val="333333"/>
        </w:rPr>
        <w:t xml:space="preserve"> = 0.</w:t>
      </w:r>
      <w:r w:rsidR="00F230A5">
        <w:rPr>
          <w:color w:val="333333"/>
        </w:rPr>
        <w:t>05</w:t>
      </w:r>
      <w:r w:rsidR="00990FC7">
        <w:rPr>
          <w:color w:val="333333"/>
        </w:rPr>
        <w:t>).</w:t>
      </w:r>
    </w:p>
    <w:p w14:paraId="197A40D3" w14:textId="38D4CEB0" w:rsidR="00CC33DA" w:rsidRDefault="00990FC7" w:rsidP="00990FC7">
      <w:pPr>
        <w:pStyle w:val="NormalWeb"/>
        <w:shd w:val="clear" w:color="auto" w:fill="FFFFFF"/>
        <w:spacing w:before="0" w:beforeAutospacing="0" w:after="0" w:afterAutospacing="0" w:line="480" w:lineRule="auto"/>
        <w:ind w:firstLine="720"/>
        <w:rPr>
          <w:color w:val="333333"/>
        </w:rPr>
      </w:pPr>
      <w:r>
        <w:rPr>
          <w:color w:val="333333"/>
        </w:rPr>
        <w:t>The direction of these coef</w:t>
      </w:r>
      <w:r w:rsidR="00EE1622">
        <w:rPr>
          <w:color w:val="333333"/>
        </w:rPr>
        <w:t>ficients aligns with prediction</w:t>
      </w:r>
      <w:r w:rsidR="00CD3060">
        <w:rPr>
          <w:color w:val="333333"/>
        </w:rPr>
        <w:t xml:space="preserve"> 3</w:t>
      </w:r>
      <w:r>
        <w:rPr>
          <w:color w:val="333333"/>
        </w:rPr>
        <w:t xml:space="preserve">, which intimated that the relation between pornography use and egalitarian attitudes would be </w:t>
      </w:r>
      <w:r w:rsidR="00CD3060">
        <w:rPr>
          <w:color w:val="333333"/>
        </w:rPr>
        <w:t>more positive</w:t>
      </w:r>
      <w:r>
        <w:rPr>
          <w:color w:val="333333"/>
        </w:rPr>
        <w:t xml:space="preserve"> for those high in religiosity </w:t>
      </w:r>
      <w:r w:rsidR="00CD3060">
        <w:rPr>
          <w:color w:val="333333"/>
        </w:rPr>
        <w:t>than for those</w:t>
      </w:r>
      <w:r>
        <w:rPr>
          <w:color w:val="333333"/>
        </w:rPr>
        <w:t xml:space="preserve"> low in religiosity.</w:t>
      </w:r>
      <w:r w:rsidR="00454742">
        <w:rPr>
          <w:color w:val="333333"/>
        </w:rPr>
        <w:t xml:space="preserve"> </w:t>
      </w:r>
      <w:r>
        <w:rPr>
          <w:color w:val="333333"/>
        </w:rPr>
        <w:t xml:space="preserve">We explored this interaction further by calculating conditional </w:t>
      </w:r>
      <w:r w:rsidR="00CC33DA">
        <w:rPr>
          <w:color w:val="333333"/>
        </w:rPr>
        <w:t>estimates of the slope</w:t>
      </w:r>
      <w:r>
        <w:rPr>
          <w:color w:val="333333"/>
        </w:rPr>
        <w:t xml:space="preserve"> for pornography use at levels of high religiosity (i.e., those who attend religious services once a week) and low religiosity (i.e., those who never attend religious services). </w:t>
      </w:r>
    </w:p>
    <w:p w14:paraId="02159D72" w14:textId="1A9460C3" w:rsidR="007B43EC" w:rsidRDefault="00990FC7" w:rsidP="00990FC7">
      <w:pPr>
        <w:pStyle w:val="NormalWeb"/>
        <w:shd w:val="clear" w:color="auto" w:fill="FFFFFF"/>
        <w:spacing w:before="0" w:beforeAutospacing="0" w:after="0" w:afterAutospacing="0" w:line="480" w:lineRule="auto"/>
        <w:ind w:firstLine="720"/>
        <w:rPr>
          <w:color w:val="333333"/>
        </w:rPr>
      </w:pPr>
      <w:r>
        <w:rPr>
          <w:color w:val="333333"/>
        </w:rPr>
        <w:t>T</w:t>
      </w:r>
      <w:r w:rsidR="00CD3060">
        <w:rPr>
          <w:color w:val="333333"/>
        </w:rPr>
        <w:t xml:space="preserve">hese conditional slopes </w:t>
      </w:r>
      <w:r>
        <w:rPr>
          <w:color w:val="333333"/>
        </w:rPr>
        <w:t>support our predictions</w:t>
      </w:r>
      <w:r w:rsidR="00CC33DA">
        <w:rPr>
          <w:color w:val="333333"/>
        </w:rPr>
        <w:t>, as shown in Figure 1</w:t>
      </w:r>
      <w:r>
        <w:rPr>
          <w:color w:val="333333"/>
        </w:rPr>
        <w:t>.</w:t>
      </w:r>
      <w:r w:rsidR="00454742">
        <w:rPr>
          <w:color w:val="333333"/>
        </w:rPr>
        <w:t xml:space="preserve"> </w:t>
      </w:r>
      <w:r>
        <w:rPr>
          <w:color w:val="333333"/>
        </w:rPr>
        <w:t xml:space="preserve">Among those who attend </w:t>
      </w:r>
      <w:r w:rsidR="00F87D80">
        <w:rPr>
          <w:color w:val="333333"/>
        </w:rPr>
        <w:t xml:space="preserve">religious services </w:t>
      </w:r>
      <w:r>
        <w:rPr>
          <w:color w:val="333333"/>
        </w:rPr>
        <w:t>once a week</w:t>
      </w:r>
      <w:r w:rsidR="00CC33DA">
        <w:rPr>
          <w:color w:val="333333"/>
        </w:rPr>
        <w:t xml:space="preserve">, those who report having consumed pornography in the last year </w:t>
      </w:r>
      <w:r w:rsidR="00604274">
        <w:rPr>
          <w:color w:val="333333"/>
        </w:rPr>
        <w:t xml:space="preserve">report significantly </w:t>
      </w:r>
      <w:r w:rsidR="00CC33DA">
        <w:rPr>
          <w:color w:val="333333"/>
        </w:rPr>
        <w:t>more positive attitudes toward women in positions of power (</w:t>
      </w:r>
      <w:proofErr w:type="spellStart"/>
      <w:r w:rsidR="00D069EE" w:rsidRPr="00CC33DA">
        <w:rPr>
          <w:i/>
          <w:color w:val="333333"/>
        </w:rPr>
        <w:t>M</w:t>
      </w:r>
      <w:r w:rsidR="00D069EE">
        <w:rPr>
          <w:i/>
          <w:color w:val="333333"/>
          <w:vertAlign w:val="subscript"/>
        </w:rPr>
        <w:t>est</w:t>
      </w:r>
      <w:proofErr w:type="spellEnd"/>
      <w:r w:rsidR="00D069EE">
        <w:rPr>
          <w:i/>
          <w:color w:val="333333"/>
          <w:vertAlign w:val="subscript"/>
        </w:rPr>
        <w:t>.</w:t>
      </w:r>
      <w:r w:rsidR="00D069EE">
        <w:rPr>
          <w:color w:val="333333"/>
        </w:rPr>
        <w:t xml:space="preserve"> </w:t>
      </w:r>
      <w:r w:rsidR="00CC33DA">
        <w:rPr>
          <w:color w:val="333333"/>
        </w:rPr>
        <w:t xml:space="preserve">= </w:t>
      </w:r>
      <w:r w:rsidR="00A81BAD">
        <w:rPr>
          <w:color w:val="333333"/>
        </w:rPr>
        <w:t>2.</w:t>
      </w:r>
      <w:r w:rsidR="00B73A84">
        <w:rPr>
          <w:color w:val="333333"/>
        </w:rPr>
        <w:t xml:space="preserve">60 </w:t>
      </w:r>
      <w:r w:rsidR="00C926D0">
        <w:rPr>
          <w:color w:val="333333"/>
        </w:rPr>
        <w:t xml:space="preserve">vs. 2.51; </w:t>
      </w:r>
      <w:r w:rsidR="00921A61" w:rsidRPr="00001711">
        <w:rPr>
          <w:i/>
          <w:color w:val="333333"/>
        </w:rPr>
        <w:t>t</w:t>
      </w:r>
      <w:r w:rsidR="00921A61">
        <w:rPr>
          <w:color w:val="333333"/>
        </w:rPr>
        <w:t>(</w:t>
      </w:r>
      <w:r w:rsidR="00B73A84">
        <w:rPr>
          <w:color w:val="333333"/>
        </w:rPr>
        <w:t xml:space="preserve">10615) = 3.64, </w:t>
      </w:r>
      <w:r w:rsidR="00B73A84" w:rsidRPr="00001711">
        <w:rPr>
          <w:i/>
          <w:color w:val="333333"/>
        </w:rPr>
        <w:t>p</w:t>
      </w:r>
      <w:r w:rsidR="00B73A84">
        <w:rPr>
          <w:color w:val="333333"/>
        </w:rPr>
        <w:t xml:space="preserve"> &lt; .000, </w:t>
      </w:r>
      <w:r w:rsidR="001F36C7">
        <w:rPr>
          <w:i/>
          <w:color w:val="333333"/>
        </w:rPr>
        <w:t>d</w:t>
      </w:r>
      <w:r w:rsidR="00C926D0">
        <w:rPr>
          <w:color w:val="333333"/>
        </w:rPr>
        <w:t xml:space="preserve"> = .</w:t>
      </w:r>
      <w:r w:rsidR="00B73A84">
        <w:rPr>
          <w:color w:val="333333"/>
        </w:rPr>
        <w:t>07</w:t>
      </w:r>
      <w:r w:rsidR="00CC33DA">
        <w:rPr>
          <w:color w:val="333333"/>
        </w:rPr>
        <w:t>), toward women working outside the home (</w:t>
      </w:r>
      <w:proofErr w:type="spellStart"/>
      <w:r w:rsidR="00D069EE" w:rsidRPr="00CC33DA">
        <w:rPr>
          <w:i/>
          <w:color w:val="333333"/>
        </w:rPr>
        <w:t>M</w:t>
      </w:r>
      <w:r w:rsidR="00D069EE">
        <w:rPr>
          <w:i/>
          <w:color w:val="333333"/>
          <w:vertAlign w:val="subscript"/>
        </w:rPr>
        <w:t>est</w:t>
      </w:r>
      <w:proofErr w:type="spellEnd"/>
      <w:r w:rsidR="00D069EE">
        <w:rPr>
          <w:i/>
          <w:color w:val="333333"/>
          <w:vertAlign w:val="subscript"/>
        </w:rPr>
        <w:t>.</w:t>
      </w:r>
      <w:r w:rsidR="00CC33DA">
        <w:rPr>
          <w:color w:val="333333"/>
        </w:rPr>
        <w:t xml:space="preserve">= </w:t>
      </w:r>
      <w:r w:rsidR="00A81BAD" w:rsidRPr="008163CF">
        <w:rPr>
          <w:color w:val="333333"/>
        </w:rPr>
        <w:t>3.</w:t>
      </w:r>
      <w:r w:rsidR="00F8406D" w:rsidRPr="008163CF">
        <w:rPr>
          <w:color w:val="333333"/>
        </w:rPr>
        <w:t>2</w:t>
      </w:r>
      <w:r w:rsidR="00F8406D">
        <w:rPr>
          <w:color w:val="333333"/>
        </w:rPr>
        <w:t xml:space="preserve">1 </w:t>
      </w:r>
      <w:r w:rsidR="00C926D0">
        <w:rPr>
          <w:color w:val="333333"/>
        </w:rPr>
        <w:t>vs. 3.</w:t>
      </w:r>
      <w:r w:rsidR="00F8406D">
        <w:rPr>
          <w:color w:val="333333"/>
        </w:rPr>
        <w:t>04</w:t>
      </w:r>
      <w:r w:rsidR="00C926D0">
        <w:rPr>
          <w:color w:val="333333"/>
        </w:rPr>
        <w:t xml:space="preserve">; </w:t>
      </w:r>
      <w:r w:rsidR="00F8406D" w:rsidRPr="00E251CB">
        <w:rPr>
          <w:i/>
          <w:color w:val="333333"/>
        </w:rPr>
        <w:t>t</w:t>
      </w:r>
      <w:r w:rsidR="00F8406D">
        <w:rPr>
          <w:color w:val="333333"/>
        </w:rPr>
        <w:t xml:space="preserve">(1224) = 2.21, </w:t>
      </w:r>
      <w:r w:rsidR="00F8406D" w:rsidRPr="00E251CB">
        <w:rPr>
          <w:i/>
          <w:color w:val="333333"/>
        </w:rPr>
        <w:t>p</w:t>
      </w:r>
      <w:r w:rsidR="00F8406D">
        <w:rPr>
          <w:color w:val="333333"/>
        </w:rPr>
        <w:t xml:space="preserve"> = .027, </w:t>
      </w:r>
      <w:r w:rsidR="001F36C7">
        <w:rPr>
          <w:i/>
          <w:color w:val="333333"/>
        </w:rPr>
        <w:t>d</w:t>
      </w:r>
      <w:r w:rsidR="00C926D0">
        <w:rPr>
          <w:color w:val="333333"/>
        </w:rPr>
        <w:t xml:space="preserve"> = .</w:t>
      </w:r>
      <w:r w:rsidR="00F8406D">
        <w:rPr>
          <w:color w:val="333333"/>
        </w:rPr>
        <w:t>13</w:t>
      </w:r>
      <w:r w:rsidR="00CC33DA">
        <w:rPr>
          <w:color w:val="333333"/>
        </w:rPr>
        <w:t>), and toward abortion (</w:t>
      </w:r>
      <w:proofErr w:type="spellStart"/>
      <w:r w:rsidR="00D069EE" w:rsidRPr="00CC33DA">
        <w:rPr>
          <w:i/>
          <w:color w:val="333333"/>
        </w:rPr>
        <w:t>M</w:t>
      </w:r>
      <w:r w:rsidR="00D069EE">
        <w:rPr>
          <w:i/>
          <w:color w:val="333333"/>
          <w:vertAlign w:val="subscript"/>
        </w:rPr>
        <w:t>est</w:t>
      </w:r>
      <w:proofErr w:type="spellEnd"/>
      <w:r w:rsidR="00D069EE">
        <w:rPr>
          <w:i/>
          <w:color w:val="333333"/>
          <w:vertAlign w:val="subscript"/>
        </w:rPr>
        <w:t>.</w:t>
      </w:r>
      <w:r w:rsidR="00CC33DA">
        <w:rPr>
          <w:color w:val="333333"/>
        </w:rPr>
        <w:t xml:space="preserve"> = </w:t>
      </w:r>
      <w:r w:rsidR="00A81BAD">
        <w:rPr>
          <w:color w:val="333333"/>
        </w:rPr>
        <w:t>2.</w:t>
      </w:r>
      <w:r w:rsidR="00740DD6">
        <w:rPr>
          <w:color w:val="333333"/>
        </w:rPr>
        <w:t xml:space="preserve">04 </w:t>
      </w:r>
      <w:r w:rsidR="00C926D0">
        <w:rPr>
          <w:color w:val="333333"/>
        </w:rPr>
        <w:t>vs. 1.</w:t>
      </w:r>
      <w:r w:rsidR="00740DD6">
        <w:rPr>
          <w:color w:val="333333"/>
        </w:rPr>
        <w:t>85</w:t>
      </w:r>
      <w:r w:rsidR="00C926D0">
        <w:rPr>
          <w:color w:val="333333"/>
        </w:rPr>
        <w:t xml:space="preserve">; </w:t>
      </w:r>
      <w:r w:rsidR="00740DD6" w:rsidRPr="00E251CB">
        <w:rPr>
          <w:i/>
          <w:color w:val="333333"/>
        </w:rPr>
        <w:t>t</w:t>
      </w:r>
      <w:r w:rsidR="00740DD6">
        <w:rPr>
          <w:color w:val="333333"/>
        </w:rPr>
        <w:t xml:space="preserve">(17963) = 8.29, </w:t>
      </w:r>
      <w:r w:rsidR="00740DD6" w:rsidRPr="00E251CB">
        <w:rPr>
          <w:i/>
          <w:color w:val="333333"/>
        </w:rPr>
        <w:t>p</w:t>
      </w:r>
      <w:r w:rsidR="00740DD6">
        <w:rPr>
          <w:color w:val="333333"/>
        </w:rPr>
        <w:t xml:space="preserve"> &lt; .000, </w:t>
      </w:r>
      <w:r w:rsidR="001F36C7">
        <w:rPr>
          <w:i/>
          <w:color w:val="333333"/>
        </w:rPr>
        <w:t>d</w:t>
      </w:r>
      <w:r w:rsidR="00C926D0">
        <w:rPr>
          <w:color w:val="333333"/>
        </w:rPr>
        <w:t xml:space="preserve"> = .</w:t>
      </w:r>
      <w:r w:rsidR="00740DD6">
        <w:rPr>
          <w:color w:val="333333"/>
        </w:rPr>
        <w:t>12</w:t>
      </w:r>
      <w:r w:rsidR="00CC33DA">
        <w:rPr>
          <w:color w:val="333333"/>
        </w:rPr>
        <w:t xml:space="preserve">) than those who did not report consuming </w:t>
      </w:r>
      <w:r w:rsidR="00C926D0">
        <w:rPr>
          <w:color w:val="333333"/>
        </w:rPr>
        <w:t>pornography.</w:t>
      </w:r>
      <w:r w:rsidR="00CC33DA">
        <w:rPr>
          <w:color w:val="333333"/>
        </w:rPr>
        <w:t xml:space="preserve"> The</w:t>
      </w:r>
      <w:r w:rsidR="00CD3060">
        <w:rPr>
          <w:color w:val="333333"/>
        </w:rPr>
        <w:t>se results indicate</w:t>
      </w:r>
      <w:r w:rsidR="00CC33DA">
        <w:rPr>
          <w:color w:val="333333"/>
        </w:rPr>
        <w:t xml:space="preserve"> that pornography use is associated with more egalitarian attitudes among those who are religious.</w:t>
      </w:r>
      <w:r w:rsidR="00454742">
        <w:rPr>
          <w:color w:val="333333"/>
        </w:rPr>
        <w:t xml:space="preserve"> </w:t>
      </w:r>
    </w:p>
    <w:p w14:paraId="1245DA23" w14:textId="4A5239EE" w:rsidR="00214B1B" w:rsidRPr="00214B1B" w:rsidRDefault="00CC33DA" w:rsidP="00990FC7">
      <w:pPr>
        <w:pStyle w:val="NormalWeb"/>
        <w:shd w:val="clear" w:color="auto" w:fill="FFFFFF"/>
        <w:spacing w:before="0" w:beforeAutospacing="0" w:after="0" w:afterAutospacing="0" w:line="480" w:lineRule="auto"/>
        <w:ind w:firstLine="720"/>
        <w:rPr>
          <w:color w:val="333333"/>
        </w:rPr>
      </w:pPr>
      <w:r>
        <w:rPr>
          <w:color w:val="333333"/>
        </w:rPr>
        <w:t>For those who do not attend religious services, those who report having consumed pornography in the last year have</w:t>
      </w:r>
      <w:r w:rsidR="00F02EC7">
        <w:rPr>
          <w:color w:val="333333"/>
        </w:rPr>
        <w:t xml:space="preserve"> significantly</w:t>
      </w:r>
      <w:r>
        <w:rPr>
          <w:color w:val="333333"/>
        </w:rPr>
        <w:t xml:space="preserve"> more </w:t>
      </w:r>
      <w:r w:rsidR="00D52DC1">
        <w:rPr>
          <w:color w:val="333333"/>
        </w:rPr>
        <w:t xml:space="preserve">positive </w:t>
      </w:r>
      <w:r>
        <w:rPr>
          <w:color w:val="333333"/>
        </w:rPr>
        <w:t xml:space="preserve">attitudes toward </w:t>
      </w:r>
      <w:r w:rsidR="00D52DC1">
        <w:rPr>
          <w:color w:val="333333"/>
        </w:rPr>
        <w:t>abortion (</w:t>
      </w:r>
      <w:proofErr w:type="spellStart"/>
      <w:r w:rsidR="0097141E" w:rsidRPr="00CC33DA">
        <w:rPr>
          <w:i/>
          <w:color w:val="333333"/>
        </w:rPr>
        <w:t>M</w:t>
      </w:r>
      <w:r w:rsidR="0097141E">
        <w:rPr>
          <w:i/>
          <w:color w:val="333333"/>
          <w:vertAlign w:val="subscript"/>
        </w:rPr>
        <w:t>est</w:t>
      </w:r>
      <w:proofErr w:type="spellEnd"/>
      <w:r w:rsidR="0097141E">
        <w:rPr>
          <w:color w:val="333333"/>
        </w:rPr>
        <w:t xml:space="preserve"> </w:t>
      </w:r>
      <w:r w:rsidR="00D52DC1">
        <w:rPr>
          <w:color w:val="333333"/>
        </w:rPr>
        <w:t>= 2.5</w:t>
      </w:r>
      <w:r w:rsidR="00740DD6">
        <w:rPr>
          <w:color w:val="333333"/>
        </w:rPr>
        <w:t>0</w:t>
      </w:r>
      <w:r w:rsidR="00D52DC1">
        <w:rPr>
          <w:color w:val="333333"/>
        </w:rPr>
        <w:t>) than those who did not report consuming pornography (</w:t>
      </w:r>
      <w:proofErr w:type="spellStart"/>
      <w:r w:rsidR="0097141E" w:rsidRPr="00CC33DA">
        <w:rPr>
          <w:i/>
          <w:color w:val="333333"/>
        </w:rPr>
        <w:t>M</w:t>
      </w:r>
      <w:r w:rsidR="0097141E">
        <w:rPr>
          <w:i/>
          <w:color w:val="333333"/>
          <w:vertAlign w:val="subscript"/>
        </w:rPr>
        <w:t>est</w:t>
      </w:r>
      <w:proofErr w:type="spellEnd"/>
      <w:r w:rsidR="0097141E">
        <w:rPr>
          <w:color w:val="333333"/>
        </w:rPr>
        <w:t xml:space="preserve"> </w:t>
      </w:r>
      <w:r w:rsidR="00D52DC1">
        <w:rPr>
          <w:color w:val="333333"/>
        </w:rPr>
        <w:t>= 2.</w:t>
      </w:r>
      <w:r w:rsidR="00740DD6">
        <w:rPr>
          <w:color w:val="333333"/>
        </w:rPr>
        <w:t>43</w:t>
      </w:r>
      <w:r w:rsidR="00C926D0">
        <w:rPr>
          <w:color w:val="333333"/>
        </w:rPr>
        <w:t xml:space="preserve">; </w:t>
      </w:r>
      <w:r w:rsidR="00740DD6" w:rsidRPr="00E251CB">
        <w:rPr>
          <w:i/>
          <w:color w:val="333333"/>
        </w:rPr>
        <w:t>t</w:t>
      </w:r>
      <w:r w:rsidR="00740DD6">
        <w:rPr>
          <w:color w:val="333333"/>
        </w:rPr>
        <w:t xml:space="preserve">(17963) = 3.57, </w:t>
      </w:r>
      <w:r w:rsidR="00740DD6" w:rsidRPr="00E251CB">
        <w:rPr>
          <w:i/>
          <w:color w:val="333333"/>
        </w:rPr>
        <w:t>p</w:t>
      </w:r>
      <w:r w:rsidR="00740DD6">
        <w:rPr>
          <w:color w:val="333333"/>
        </w:rPr>
        <w:t xml:space="preserve"> &lt; .000, </w:t>
      </w:r>
      <w:r w:rsidR="00740DD6">
        <w:rPr>
          <w:i/>
          <w:color w:val="333333"/>
        </w:rPr>
        <w:t>d</w:t>
      </w:r>
      <w:r w:rsidR="00C926D0">
        <w:rPr>
          <w:color w:val="333333"/>
        </w:rPr>
        <w:t xml:space="preserve"> = .</w:t>
      </w:r>
      <w:r w:rsidR="00740DD6">
        <w:rPr>
          <w:color w:val="333333"/>
        </w:rPr>
        <w:t>05</w:t>
      </w:r>
      <w:r w:rsidR="00D52DC1">
        <w:rPr>
          <w:color w:val="333333"/>
        </w:rPr>
        <w:t xml:space="preserve">), but the groups did not significantly differ in their attitudes towards </w:t>
      </w:r>
      <w:r>
        <w:rPr>
          <w:color w:val="333333"/>
        </w:rPr>
        <w:t>women in positions of power (</w:t>
      </w:r>
      <w:proofErr w:type="spellStart"/>
      <w:r w:rsidRPr="00CC33DA">
        <w:rPr>
          <w:i/>
          <w:color w:val="333333"/>
        </w:rPr>
        <w:t>M</w:t>
      </w:r>
      <w:r w:rsidR="0097141E">
        <w:rPr>
          <w:i/>
          <w:color w:val="333333"/>
          <w:vertAlign w:val="subscript"/>
        </w:rPr>
        <w:t>est</w:t>
      </w:r>
      <w:proofErr w:type="spellEnd"/>
      <w:r>
        <w:rPr>
          <w:color w:val="333333"/>
        </w:rPr>
        <w:t xml:space="preserve"> = </w:t>
      </w:r>
      <w:r w:rsidR="00D52DC1">
        <w:rPr>
          <w:color w:val="333333"/>
        </w:rPr>
        <w:t>2.</w:t>
      </w:r>
      <w:r w:rsidR="00106017">
        <w:rPr>
          <w:color w:val="333333"/>
        </w:rPr>
        <w:t>67</w:t>
      </w:r>
      <w:r>
        <w:rPr>
          <w:color w:val="333333"/>
        </w:rPr>
        <w:t>),</w:t>
      </w:r>
      <w:r w:rsidR="00454742">
        <w:rPr>
          <w:color w:val="333333"/>
        </w:rPr>
        <w:t xml:space="preserve"> </w:t>
      </w:r>
      <w:r w:rsidR="00D52DC1">
        <w:rPr>
          <w:color w:val="333333"/>
        </w:rPr>
        <w:t xml:space="preserve">or </w:t>
      </w:r>
      <w:r>
        <w:rPr>
          <w:color w:val="333333"/>
        </w:rPr>
        <w:t>toward women working outside the home (</w:t>
      </w:r>
      <w:proofErr w:type="spellStart"/>
      <w:r w:rsidRPr="00CC33DA">
        <w:rPr>
          <w:i/>
          <w:color w:val="333333"/>
        </w:rPr>
        <w:t>M</w:t>
      </w:r>
      <w:r w:rsidR="0097141E">
        <w:rPr>
          <w:i/>
          <w:color w:val="333333"/>
          <w:vertAlign w:val="subscript"/>
        </w:rPr>
        <w:t>est</w:t>
      </w:r>
      <w:proofErr w:type="spellEnd"/>
      <w:r>
        <w:rPr>
          <w:color w:val="333333"/>
        </w:rPr>
        <w:t xml:space="preserve"> = </w:t>
      </w:r>
      <w:r w:rsidR="00D52DC1">
        <w:rPr>
          <w:color w:val="333333"/>
        </w:rPr>
        <w:t>3.</w:t>
      </w:r>
      <w:r w:rsidR="00106017">
        <w:rPr>
          <w:color w:val="333333"/>
        </w:rPr>
        <w:t>28</w:t>
      </w:r>
      <w:r>
        <w:rPr>
          <w:color w:val="333333"/>
        </w:rPr>
        <w:t>)</w:t>
      </w:r>
      <w:r w:rsidR="00CD3060">
        <w:rPr>
          <w:color w:val="333333"/>
        </w:rPr>
        <w:t xml:space="preserve"> indicati</w:t>
      </w:r>
      <w:r>
        <w:rPr>
          <w:color w:val="333333"/>
        </w:rPr>
        <w:t xml:space="preserve">ng that pornography use is </w:t>
      </w:r>
      <w:r w:rsidR="00D069EE">
        <w:rPr>
          <w:color w:val="333333"/>
        </w:rPr>
        <w:t xml:space="preserve">not </w:t>
      </w:r>
      <w:r>
        <w:rPr>
          <w:color w:val="333333"/>
        </w:rPr>
        <w:t>associated with less egalitarian attitudes among those who are not religious.</w:t>
      </w:r>
    </w:p>
    <w:p w14:paraId="1CCE1B47" w14:textId="5FED3224" w:rsidR="00F507B6" w:rsidRDefault="00CC33DA" w:rsidP="006234E6">
      <w:pPr>
        <w:pStyle w:val="NormalWeb"/>
        <w:shd w:val="clear" w:color="auto" w:fill="FFFFFF"/>
        <w:spacing w:before="0" w:beforeAutospacing="0" w:after="0" w:afterAutospacing="0" w:line="480" w:lineRule="auto"/>
        <w:ind w:firstLine="720"/>
        <w:rPr>
          <w:color w:val="333333"/>
        </w:rPr>
      </w:pPr>
      <w:r>
        <w:rPr>
          <w:color w:val="333333"/>
        </w:rPr>
        <w:lastRenderedPageBreak/>
        <w:t xml:space="preserve">In prediction 3, we hypothesized that pornography-related attitude differences would be stronger among religious </w:t>
      </w:r>
      <w:r w:rsidR="007B43EC">
        <w:rPr>
          <w:color w:val="333333"/>
        </w:rPr>
        <w:t xml:space="preserve">individuals </w:t>
      </w:r>
      <w:r>
        <w:rPr>
          <w:color w:val="333333"/>
        </w:rPr>
        <w:t xml:space="preserve">than among those who were not religious. </w:t>
      </w:r>
      <w:r w:rsidR="006234E6">
        <w:rPr>
          <w:color w:val="333333"/>
        </w:rPr>
        <w:t xml:space="preserve"> As anticipated, </w:t>
      </w:r>
      <w:r w:rsidR="006C3E3A">
        <w:rPr>
          <w:color w:val="333333"/>
        </w:rPr>
        <w:t>the effect of pornography use was larger among religious than non-religious individuals on all three endpoints:</w:t>
      </w:r>
      <w:r w:rsidR="006234E6">
        <w:rPr>
          <w:color w:val="333333"/>
        </w:rPr>
        <w:t xml:space="preserve"> attitudes toward </w:t>
      </w:r>
      <w:r w:rsidR="006234E6" w:rsidRPr="006234E6">
        <w:rPr>
          <w:color w:val="333333"/>
        </w:rPr>
        <w:t>women in positions of power (</w:t>
      </w:r>
      <w:r w:rsidR="00106017">
        <w:rPr>
          <w:i/>
          <w:color w:val="333333"/>
        </w:rPr>
        <w:t>t</w:t>
      </w:r>
      <w:r w:rsidR="00106017">
        <w:rPr>
          <w:color w:val="333333"/>
        </w:rPr>
        <w:t xml:space="preserve"> (10615</w:t>
      </w:r>
      <w:r w:rsidR="008A358C">
        <w:rPr>
          <w:color w:val="333333"/>
        </w:rPr>
        <w:t xml:space="preserve">) </w:t>
      </w:r>
      <w:r w:rsidR="006234E6">
        <w:rPr>
          <w:color w:val="333333"/>
        </w:rPr>
        <w:t xml:space="preserve">= </w:t>
      </w:r>
      <w:r w:rsidR="008A358C">
        <w:rPr>
          <w:color w:val="333333"/>
        </w:rPr>
        <w:t>-</w:t>
      </w:r>
      <w:r w:rsidR="006234E6">
        <w:rPr>
          <w:color w:val="333333"/>
        </w:rPr>
        <w:t>3.</w:t>
      </w:r>
      <w:r w:rsidR="008A358C">
        <w:rPr>
          <w:color w:val="333333"/>
        </w:rPr>
        <w:t>52</w:t>
      </w:r>
      <w:r w:rsidR="006234E6">
        <w:rPr>
          <w:color w:val="333333"/>
        </w:rPr>
        <w:t xml:space="preserve">, </w:t>
      </w:r>
      <w:r w:rsidR="006234E6" w:rsidRPr="009272EE">
        <w:rPr>
          <w:i/>
          <w:color w:val="333333"/>
        </w:rPr>
        <w:t>p</w:t>
      </w:r>
      <w:r w:rsidR="006234E6">
        <w:rPr>
          <w:color w:val="333333"/>
        </w:rPr>
        <w:t xml:space="preserve"> &lt; .</w:t>
      </w:r>
      <w:r w:rsidR="00EE4195">
        <w:rPr>
          <w:color w:val="333333"/>
        </w:rPr>
        <w:t>000</w:t>
      </w:r>
      <w:r w:rsidR="006C3E3A">
        <w:rPr>
          <w:color w:val="333333"/>
        </w:rPr>
        <w:t>);</w:t>
      </w:r>
      <w:r w:rsidR="006234E6" w:rsidRPr="006234E6">
        <w:rPr>
          <w:color w:val="333333"/>
        </w:rPr>
        <w:t xml:space="preserve"> attitudes toward women working outside the home (</w:t>
      </w:r>
      <w:r w:rsidR="008A358C">
        <w:rPr>
          <w:i/>
          <w:color w:val="333333"/>
        </w:rPr>
        <w:t>t</w:t>
      </w:r>
      <w:r w:rsidR="008A358C">
        <w:rPr>
          <w:color w:val="333333"/>
        </w:rPr>
        <w:t>(1224)</w:t>
      </w:r>
      <w:r w:rsidR="008A358C" w:rsidRPr="006234E6">
        <w:rPr>
          <w:color w:val="333333"/>
        </w:rPr>
        <w:t xml:space="preserve"> </w:t>
      </w:r>
      <w:r w:rsidR="006234E6" w:rsidRPr="006234E6">
        <w:rPr>
          <w:color w:val="333333"/>
        </w:rPr>
        <w:t xml:space="preserve">= </w:t>
      </w:r>
      <w:r w:rsidR="008A358C">
        <w:rPr>
          <w:color w:val="333333"/>
        </w:rPr>
        <w:t>-2.64</w:t>
      </w:r>
      <w:r w:rsidR="006234E6" w:rsidRPr="006234E6">
        <w:rPr>
          <w:color w:val="333333"/>
        </w:rPr>
        <w:t xml:space="preserve">, </w:t>
      </w:r>
      <w:r w:rsidR="006234E6" w:rsidRPr="00001711">
        <w:rPr>
          <w:i/>
          <w:color w:val="333333"/>
        </w:rPr>
        <w:t>p</w:t>
      </w:r>
      <w:r w:rsidR="006234E6" w:rsidRPr="006234E6">
        <w:rPr>
          <w:color w:val="333333"/>
        </w:rPr>
        <w:t xml:space="preserve"> </w:t>
      </w:r>
      <w:r w:rsidR="00EE4195">
        <w:rPr>
          <w:color w:val="333333"/>
        </w:rPr>
        <w:t>=</w:t>
      </w:r>
      <w:r w:rsidR="00EE4195" w:rsidRPr="006234E6">
        <w:rPr>
          <w:color w:val="333333"/>
        </w:rPr>
        <w:t xml:space="preserve"> </w:t>
      </w:r>
      <w:r w:rsidR="006234E6" w:rsidRPr="006234E6">
        <w:rPr>
          <w:color w:val="333333"/>
        </w:rPr>
        <w:t>.</w:t>
      </w:r>
      <w:r w:rsidR="00EE4195" w:rsidRPr="006234E6">
        <w:rPr>
          <w:color w:val="333333"/>
        </w:rPr>
        <w:t>0</w:t>
      </w:r>
      <w:r w:rsidR="00EE4195">
        <w:rPr>
          <w:color w:val="333333"/>
        </w:rPr>
        <w:t>08</w:t>
      </w:r>
      <w:r w:rsidR="006234E6" w:rsidRPr="006234E6">
        <w:rPr>
          <w:color w:val="333333"/>
        </w:rPr>
        <w:t>)</w:t>
      </w:r>
      <w:r w:rsidR="006C3E3A">
        <w:rPr>
          <w:color w:val="333333"/>
        </w:rPr>
        <w:t>;</w:t>
      </w:r>
      <w:r w:rsidR="006234E6">
        <w:rPr>
          <w:color w:val="333333"/>
        </w:rPr>
        <w:t xml:space="preserve"> </w:t>
      </w:r>
      <w:r w:rsidR="006234E6" w:rsidRPr="006234E6">
        <w:rPr>
          <w:color w:val="333333"/>
        </w:rPr>
        <w:t>and attitudes toward abortion</w:t>
      </w:r>
      <w:r w:rsidR="006234E6">
        <w:rPr>
          <w:color w:val="333333"/>
        </w:rPr>
        <w:t xml:space="preserve"> </w:t>
      </w:r>
      <w:r w:rsidR="006234E6" w:rsidRPr="006234E6">
        <w:rPr>
          <w:color w:val="333333"/>
        </w:rPr>
        <w:t>(</w:t>
      </w:r>
      <w:r w:rsidR="008A358C">
        <w:rPr>
          <w:i/>
          <w:color w:val="333333"/>
        </w:rPr>
        <w:t>t</w:t>
      </w:r>
      <w:r w:rsidR="008A358C">
        <w:rPr>
          <w:color w:val="333333"/>
        </w:rPr>
        <w:t xml:space="preserve">(17963) </w:t>
      </w:r>
      <w:r w:rsidR="006234E6">
        <w:rPr>
          <w:color w:val="333333"/>
        </w:rPr>
        <w:t xml:space="preserve">= </w:t>
      </w:r>
      <w:r w:rsidR="00EE4195">
        <w:rPr>
          <w:color w:val="333333"/>
        </w:rPr>
        <w:t>-</w:t>
      </w:r>
      <w:r w:rsidR="008A358C">
        <w:rPr>
          <w:color w:val="333333"/>
        </w:rPr>
        <w:t>3.89</w:t>
      </w:r>
      <w:r w:rsidR="006234E6">
        <w:rPr>
          <w:color w:val="333333"/>
        </w:rPr>
        <w:t xml:space="preserve">, </w:t>
      </w:r>
      <w:r w:rsidR="006234E6" w:rsidRPr="00F57A8E">
        <w:rPr>
          <w:i/>
          <w:color w:val="333333"/>
        </w:rPr>
        <w:t>p</w:t>
      </w:r>
      <w:r w:rsidR="006234E6">
        <w:rPr>
          <w:color w:val="333333"/>
        </w:rPr>
        <w:t xml:space="preserve"> &lt; .</w:t>
      </w:r>
      <w:r w:rsidR="00EE4195">
        <w:rPr>
          <w:color w:val="333333"/>
        </w:rPr>
        <w:t>000</w:t>
      </w:r>
      <w:r w:rsidR="006234E6" w:rsidRPr="006234E6">
        <w:rPr>
          <w:color w:val="333333"/>
        </w:rPr>
        <w:t>)</w:t>
      </w:r>
      <w:r w:rsidR="00D52DC1">
        <w:rPr>
          <w:color w:val="333333"/>
        </w:rPr>
        <w:t xml:space="preserve">. </w:t>
      </w:r>
    </w:p>
    <w:p w14:paraId="29F943DE" w14:textId="1DE67221" w:rsidR="005A3DEE" w:rsidRDefault="005A3DEE" w:rsidP="005A3DEE">
      <w:pPr>
        <w:pStyle w:val="NormalWeb"/>
        <w:shd w:val="clear" w:color="auto" w:fill="FFFFFF"/>
        <w:spacing w:before="0" w:beforeAutospacing="0" w:after="0" w:afterAutospacing="0" w:line="480" w:lineRule="auto"/>
        <w:jc w:val="center"/>
        <w:rPr>
          <w:b/>
          <w:color w:val="333333"/>
        </w:rPr>
      </w:pPr>
      <w:r w:rsidRPr="005A3DEE">
        <w:rPr>
          <w:b/>
          <w:color w:val="333333"/>
        </w:rPr>
        <w:t>Discussion</w:t>
      </w:r>
    </w:p>
    <w:p w14:paraId="2CB50B02" w14:textId="10189E69" w:rsidR="00D50C51" w:rsidRDefault="007C4334" w:rsidP="008163CF">
      <w:pPr>
        <w:pStyle w:val="NormalWeb"/>
        <w:shd w:val="clear" w:color="auto" w:fill="FFFFFF"/>
        <w:spacing w:before="0" w:beforeAutospacing="0" w:after="0" w:afterAutospacing="0" w:line="480" w:lineRule="auto"/>
        <w:rPr>
          <w:color w:val="333333"/>
        </w:rPr>
      </w:pPr>
      <w:r>
        <w:rPr>
          <w:b/>
          <w:color w:val="333333"/>
        </w:rPr>
        <w:tab/>
      </w:r>
      <w:r>
        <w:rPr>
          <w:color w:val="333333"/>
        </w:rPr>
        <w:t xml:space="preserve">The purpose of the present study was to examine how associations between pornography use and egalitarian attitudes might be conditioned by religiosity, with pornography-related dissonance fostering egalitarian attitudes among the religious but among the </w:t>
      </w:r>
      <w:r w:rsidR="00CD3060">
        <w:rPr>
          <w:color w:val="333333"/>
        </w:rPr>
        <w:t>less religious</w:t>
      </w:r>
      <w:r>
        <w:rPr>
          <w:color w:val="333333"/>
        </w:rPr>
        <w:t>.</w:t>
      </w:r>
      <w:r w:rsidR="00454742">
        <w:rPr>
          <w:color w:val="333333"/>
        </w:rPr>
        <w:t xml:space="preserve"> </w:t>
      </w:r>
      <w:r>
        <w:rPr>
          <w:color w:val="333333"/>
        </w:rPr>
        <w:t>We found that religiosity does indeed appear to be an important moderator of the connection between pornography use and egalitarian attitudes.</w:t>
      </w:r>
      <w:r w:rsidR="00454742">
        <w:rPr>
          <w:color w:val="333333"/>
        </w:rPr>
        <w:t xml:space="preserve"> </w:t>
      </w:r>
      <w:r w:rsidR="004311A9">
        <w:rPr>
          <w:color w:val="333333"/>
        </w:rPr>
        <w:t xml:space="preserve">Among </w:t>
      </w:r>
      <w:r w:rsidR="0041592E">
        <w:rPr>
          <w:color w:val="333333"/>
        </w:rPr>
        <w:t>those who attend</w:t>
      </w:r>
      <w:r w:rsidR="004311A9">
        <w:rPr>
          <w:color w:val="333333"/>
        </w:rPr>
        <w:t xml:space="preserve"> religious</w:t>
      </w:r>
      <w:r w:rsidR="0041592E">
        <w:rPr>
          <w:color w:val="333333"/>
        </w:rPr>
        <w:t xml:space="preserve"> services more often</w:t>
      </w:r>
      <w:r w:rsidR="004311A9">
        <w:rPr>
          <w:color w:val="333333"/>
        </w:rPr>
        <w:t xml:space="preserve">, and when </w:t>
      </w:r>
      <w:r w:rsidR="006F153B">
        <w:rPr>
          <w:color w:val="333333"/>
        </w:rPr>
        <w:t>controlling for</w:t>
      </w:r>
      <w:r w:rsidR="004311A9">
        <w:rPr>
          <w:color w:val="333333"/>
        </w:rPr>
        <w:t xml:space="preserve"> a number of other factors, those who reported consuming pornography held more positive attitudes toward women in power, toward women working outside the home, and toward abortion than did those who did not report consuming pornography. These findings</w:t>
      </w:r>
      <w:r w:rsidR="003E203F">
        <w:rPr>
          <w:color w:val="333333"/>
        </w:rPr>
        <w:t xml:space="preserve"> are consistent</w:t>
      </w:r>
      <w:r w:rsidR="004311A9">
        <w:rPr>
          <w:color w:val="333333"/>
        </w:rPr>
        <w:t xml:space="preserve"> with the </w:t>
      </w:r>
      <w:r w:rsidR="003E203F" w:rsidRPr="008163CF">
        <w:rPr>
          <w:color w:val="333333"/>
        </w:rPr>
        <w:t>possibility</w:t>
      </w:r>
      <w:r w:rsidR="003E203F">
        <w:rPr>
          <w:color w:val="333333"/>
        </w:rPr>
        <w:t xml:space="preserve"> </w:t>
      </w:r>
      <w:r w:rsidR="004311A9">
        <w:rPr>
          <w:color w:val="333333"/>
        </w:rPr>
        <w:t>that pornography consumption creates cognitive dissonance in those who are highly religious, and that this dissonance has the potential to erode traditional beliefs about women espoused by conservative religious groups (</w:t>
      </w:r>
      <w:proofErr w:type="spellStart"/>
      <w:r w:rsidR="00146A1E">
        <w:rPr>
          <w:color w:val="333333"/>
        </w:rPr>
        <w:t>Feltey</w:t>
      </w:r>
      <w:proofErr w:type="spellEnd"/>
      <w:r w:rsidR="00146A1E">
        <w:rPr>
          <w:color w:val="333333"/>
        </w:rPr>
        <w:t xml:space="preserve"> &amp; </w:t>
      </w:r>
      <w:proofErr w:type="spellStart"/>
      <w:r w:rsidR="00146A1E">
        <w:rPr>
          <w:color w:val="333333"/>
        </w:rPr>
        <w:t>Poloma</w:t>
      </w:r>
      <w:proofErr w:type="spellEnd"/>
      <w:r w:rsidR="00146A1E">
        <w:rPr>
          <w:color w:val="333333"/>
        </w:rPr>
        <w:t>, 1991</w:t>
      </w:r>
      <w:r w:rsidR="004311A9">
        <w:rPr>
          <w:color w:val="333333"/>
        </w:rPr>
        <w:t>).</w:t>
      </w:r>
      <w:r w:rsidR="00454742">
        <w:rPr>
          <w:color w:val="333333"/>
        </w:rPr>
        <w:t xml:space="preserve"> </w:t>
      </w:r>
    </w:p>
    <w:p w14:paraId="50973A26" w14:textId="1C1DD96E" w:rsidR="00045802" w:rsidRDefault="00045802" w:rsidP="008163CF">
      <w:pPr>
        <w:pStyle w:val="NormalWeb"/>
        <w:shd w:val="clear" w:color="auto" w:fill="FFFFFF"/>
        <w:spacing w:before="0" w:beforeAutospacing="0" w:after="0" w:afterAutospacing="0" w:line="480" w:lineRule="auto"/>
        <w:rPr>
          <w:color w:val="333333"/>
        </w:rPr>
      </w:pPr>
      <w:r>
        <w:rPr>
          <w:color w:val="333333"/>
        </w:rPr>
        <w:tab/>
        <w:t xml:space="preserve">We also predicted that the association between pornography use and egalitarian attitudes would be stronger among the religious than among the less religious, suggesting that those who regularly attend religious </w:t>
      </w:r>
      <w:r w:rsidR="006F153B">
        <w:rPr>
          <w:color w:val="333333"/>
        </w:rPr>
        <w:t xml:space="preserve">services </w:t>
      </w:r>
      <w:r>
        <w:rPr>
          <w:color w:val="333333"/>
        </w:rPr>
        <w:t xml:space="preserve">should feel greater dissonance when consuming pornography than those who do not attend, given that attitudes toward pornography are generally more </w:t>
      </w:r>
      <w:r w:rsidR="00604274">
        <w:rPr>
          <w:color w:val="333333"/>
        </w:rPr>
        <w:t xml:space="preserve">uniformly </w:t>
      </w:r>
      <w:r w:rsidR="00553B0C">
        <w:rPr>
          <w:color w:val="333333"/>
        </w:rPr>
        <w:t>negative</w:t>
      </w:r>
      <w:r>
        <w:rPr>
          <w:color w:val="333333"/>
        </w:rPr>
        <w:t xml:space="preserve"> among religious individuals than in less-religious and progressive circles</w:t>
      </w:r>
      <w:r w:rsidR="00553B0C">
        <w:rPr>
          <w:color w:val="333333"/>
        </w:rPr>
        <w:t xml:space="preserve"> (</w:t>
      </w:r>
      <w:r w:rsidR="00146A1E">
        <w:rPr>
          <w:color w:val="333333"/>
        </w:rPr>
        <w:t>Hardy et al., 2013, Nelson et al., 2010</w:t>
      </w:r>
      <w:r w:rsidR="00553B0C">
        <w:rPr>
          <w:color w:val="333333"/>
        </w:rPr>
        <w:t>)</w:t>
      </w:r>
      <w:r>
        <w:rPr>
          <w:color w:val="333333"/>
        </w:rPr>
        <w:t>.</w:t>
      </w:r>
      <w:r w:rsidR="00454742">
        <w:rPr>
          <w:color w:val="333333"/>
        </w:rPr>
        <w:t xml:space="preserve"> </w:t>
      </w:r>
      <w:r>
        <w:rPr>
          <w:color w:val="333333"/>
        </w:rPr>
        <w:t xml:space="preserve">The </w:t>
      </w:r>
      <w:r>
        <w:rPr>
          <w:color w:val="333333"/>
        </w:rPr>
        <w:lastRenderedPageBreak/>
        <w:t>nature of the interactions we observed suggest this is the case</w:t>
      </w:r>
      <w:r w:rsidR="002939E5">
        <w:rPr>
          <w:color w:val="333333"/>
        </w:rPr>
        <w:t xml:space="preserve">; </w:t>
      </w:r>
      <w:r w:rsidR="00AE277D">
        <w:rPr>
          <w:color w:val="333333"/>
        </w:rPr>
        <w:t>we observed relatively stronger correlations</w:t>
      </w:r>
      <w:r w:rsidR="00553B0C">
        <w:rPr>
          <w:color w:val="333333"/>
        </w:rPr>
        <w:t xml:space="preserve"> between pornography use and egalitarian attitudes occurring among those who attend regularly and relatively weak and often non-significant associations for those who never attend.</w:t>
      </w:r>
      <w:r w:rsidR="00454742">
        <w:rPr>
          <w:color w:val="333333"/>
        </w:rPr>
        <w:t xml:space="preserve"> </w:t>
      </w:r>
      <w:r w:rsidR="00553B0C">
        <w:rPr>
          <w:color w:val="333333"/>
        </w:rPr>
        <w:t xml:space="preserve">In general, those who should experience the most dissonance when consuming pornography (i.e., religious individuals who hold traditional attitudes toward sexuality and sexual expression; </w:t>
      </w:r>
      <w:r w:rsidR="00146A1E">
        <w:rPr>
          <w:color w:val="333333"/>
        </w:rPr>
        <w:t>Regnerus, 2007</w:t>
      </w:r>
      <w:r w:rsidR="00553B0C">
        <w:rPr>
          <w:color w:val="333333"/>
        </w:rPr>
        <w:t>) exhibit the largest differ</w:t>
      </w:r>
      <w:r w:rsidR="00BC5AC3">
        <w:rPr>
          <w:color w:val="333333"/>
        </w:rPr>
        <w:t>ences in egalitarian attitudes between consumers and non-consumers</w:t>
      </w:r>
      <w:r w:rsidR="00146769">
        <w:rPr>
          <w:color w:val="333333"/>
        </w:rPr>
        <w:t>, and those who are less religious (i.e., those who never attend or attend only rarely), did not exhibit such differences</w:t>
      </w:r>
      <w:r w:rsidR="00BC5AC3">
        <w:rPr>
          <w:color w:val="333333"/>
        </w:rPr>
        <w:t>.</w:t>
      </w:r>
      <w:r w:rsidR="00454742">
        <w:rPr>
          <w:color w:val="333333"/>
        </w:rPr>
        <w:t xml:space="preserve"> </w:t>
      </w:r>
    </w:p>
    <w:p w14:paraId="7B68C85A" w14:textId="5766FE20" w:rsidR="0041592E" w:rsidRDefault="00045802" w:rsidP="008163CF">
      <w:pPr>
        <w:pStyle w:val="NormalWeb"/>
        <w:shd w:val="clear" w:color="auto" w:fill="FFFFFF"/>
        <w:spacing w:before="0" w:beforeAutospacing="0" w:after="0" w:afterAutospacing="0" w:line="480" w:lineRule="auto"/>
        <w:rPr>
          <w:color w:val="333333"/>
        </w:rPr>
      </w:pPr>
      <w:r>
        <w:rPr>
          <w:color w:val="333333"/>
        </w:rPr>
        <w:tab/>
      </w:r>
      <w:r w:rsidR="00146769">
        <w:rPr>
          <w:color w:val="333333"/>
        </w:rPr>
        <w:t>Overall, o</w:t>
      </w:r>
      <w:r w:rsidR="007969E5">
        <w:rPr>
          <w:color w:val="333333"/>
        </w:rPr>
        <w:t xml:space="preserve">ur findings make clear the potential that religion has to moderate the </w:t>
      </w:r>
      <w:r w:rsidR="0041592E">
        <w:rPr>
          <w:color w:val="333333"/>
        </w:rPr>
        <w:t>associations between pornography and gender-related</w:t>
      </w:r>
      <w:r w:rsidR="007969E5">
        <w:rPr>
          <w:color w:val="333333"/>
        </w:rPr>
        <w:t xml:space="preserve"> attitudes. This is important, as none of the pornography-related research on gender attitudes or sexist behavior, of which we are aware, has attempted to measure or account for religiosity in any capacity (e.g., </w:t>
      </w:r>
      <w:proofErr w:type="spellStart"/>
      <w:r w:rsidR="007969E5">
        <w:rPr>
          <w:color w:val="333333"/>
        </w:rPr>
        <w:t>Hald</w:t>
      </w:r>
      <w:proofErr w:type="spellEnd"/>
      <w:r w:rsidR="007969E5">
        <w:rPr>
          <w:color w:val="333333"/>
        </w:rPr>
        <w:t xml:space="preserve"> et al., 2013)</w:t>
      </w:r>
      <w:r w:rsidR="0041592E">
        <w:rPr>
          <w:color w:val="333333"/>
        </w:rPr>
        <w:t xml:space="preserve">. Had they done so, religion might have served to firmly qualify their interpretation of pornography’s effects, as it did in the present study. </w:t>
      </w:r>
    </w:p>
    <w:p w14:paraId="25230F93" w14:textId="371CAAAD" w:rsidR="0010232F" w:rsidRDefault="00F3722C" w:rsidP="0057322C">
      <w:pPr>
        <w:pStyle w:val="NormalWeb"/>
        <w:shd w:val="clear" w:color="auto" w:fill="FFFFFF"/>
        <w:spacing w:before="0" w:beforeAutospacing="0" w:after="0" w:afterAutospacing="0" w:line="480" w:lineRule="auto"/>
        <w:ind w:firstLine="720"/>
        <w:rPr>
          <w:color w:val="333333"/>
        </w:rPr>
      </w:pPr>
      <w:r>
        <w:rPr>
          <w:color w:val="333333"/>
        </w:rPr>
        <w:t xml:space="preserve">Our findings join </w:t>
      </w:r>
      <w:r w:rsidR="00146769">
        <w:rPr>
          <w:color w:val="333333"/>
        </w:rPr>
        <w:t xml:space="preserve">myriad </w:t>
      </w:r>
      <w:r>
        <w:rPr>
          <w:color w:val="333333"/>
        </w:rPr>
        <w:t xml:space="preserve">studies in other pornography-related areas that have </w:t>
      </w:r>
      <w:r w:rsidR="001C5595">
        <w:rPr>
          <w:color w:val="333333"/>
        </w:rPr>
        <w:t>emphasized the key role that religion often plays</w:t>
      </w:r>
      <w:r w:rsidR="0041592E">
        <w:rPr>
          <w:color w:val="333333"/>
        </w:rPr>
        <w:t>. Religion, for</w:t>
      </w:r>
      <w:r w:rsidR="001C5595">
        <w:rPr>
          <w:color w:val="333333"/>
        </w:rPr>
        <w:t xml:space="preserve"> example, </w:t>
      </w:r>
      <w:r w:rsidR="0041592E">
        <w:rPr>
          <w:color w:val="333333"/>
        </w:rPr>
        <w:t>is</w:t>
      </w:r>
      <w:r w:rsidR="001C5595">
        <w:rPr>
          <w:color w:val="333333"/>
        </w:rPr>
        <w:t xml:space="preserve"> </w:t>
      </w:r>
      <w:r w:rsidR="002939E5">
        <w:rPr>
          <w:color w:val="333333"/>
        </w:rPr>
        <w:t>associated with reduced</w:t>
      </w:r>
      <w:r w:rsidR="008652F8">
        <w:rPr>
          <w:color w:val="333333"/>
        </w:rPr>
        <w:t xml:space="preserve"> </w:t>
      </w:r>
      <w:r w:rsidR="001C5595">
        <w:rPr>
          <w:color w:val="333333"/>
        </w:rPr>
        <w:t xml:space="preserve">pornography consumption among adolescents and young adults (Rasmussen &amp; Bierman, 2016) </w:t>
      </w:r>
      <w:r w:rsidR="008652F8">
        <w:rPr>
          <w:color w:val="333333"/>
        </w:rPr>
        <w:t>but also</w:t>
      </w:r>
      <w:r w:rsidR="002939E5">
        <w:rPr>
          <w:color w:val="333333"/>
        </w:rPr>
        <w:t xml:space="preserve"> with</w:t>
      </w:r>
      <w:r w:rsidR="001C5595">
        <w:rPr>
          <w:color w:val="333333"/>
        </w:rPr>
        <w:t xml:space="preserve"> </w:t>
      </w:r>
      <w:r w:rsidR="00D069EE">
        <w:rPr>
          <w:color w:val="333333"/>
        </w:rPr>
        <w:t xml:space="preserve">increased </w:t>
      </w:r>
      <w:r w:rsidR="001C5595">
        <w:rPr>
          <w:color w:val="333333"/>
        </w:rPr>
        <w:t>perceptions of compulsion and addiction among pornography consumers (</w:t>
      </w:r>
      <w:r w:rsidR="00146A1E">
        <w:rPr>
          <w:color w:val="333333"/>
        </w:rPr>
        <w:t>Grubbs et al., 2016</w:t>
      </w:r>
      <w:r w:rsidR="001C5595">
        <w:rPr>
          <w:color w:val="333333"/>
        </w:rPr>
        <w:t>)</w:t>
      </w:r>
      <w:r w:rsidR="00B86593">
        <w:rPr>
          <w:color w:val="333333"/>
        </w:rPr>
        <w:t xml:space="preserve">. Our theorizing may be relevant to these other religion-related findings, as </w:t>
      </w:r>
      <w:r w:rsidR="001C5595">
        <w:rPr>
          <w:color w:val="333333"/>
        </w:rPr>
        <w:t xml:space="preserve">the cognitive dissonance produced among religious </w:t>
      </w:r>
      <w:r w:rsidR="00B86593">
        <w:rPr>
          <w:color w:val="333333"/>
        </w:rPr>
        <w:t xml:space="preserve">pornography consumers might </w:t>
      </w:r>
      <w:r w:rsidR="00D069EE">
        <w:rPr>
          <w:color w:val="333333"/>
        </w:rPr>
        <w:t xml:space="preserve">also </w:t>
      </w:r>
      <w:r w:rsidR="002445B0">
        <w:rPr>
          <w:color w:val="333333"/>
        </w:rPr>
        <w:t xml:space="preserve">guide </w:t>
      </w:r>
      <w:r w:rsidR="00D069EE">
        <w:rPr>
          <w:color w:val="333333"/>
        </w:rPr>
        <w:t xml:space="preserve">the </w:t>
      </w:r>
      <w:r w:rsidR="002445B0">
        <w:rPr>
          <w:color w:val="333333"/>
        </w:rPr>
        <w:t>behavior</w:t>
      </w:r>
      <w:r w:rsidR="00D069EE">
        <w:rPr>
          <w:color w:val="333333"/>
        </w:rPr>
        <w:t>s</w:t>
      </w:r>
      <w:r w:rsidR="002445B0">
        <w:rPr>
          <w:color w:val="333333"/>
        </w:rPr>
        <w:t xml:space="preserve"> </w:t>
      </w:r>
      <w:r w:rsidR="00D069EE">
        <w:rPr>
          <w:color w:val="333333"/>
        </w:rPr>
        <w:t>and</w:t>
      </w:r>
      <w:r w:rsidR="002445B0">
        <w:rPr>
          <w:color w:val="333333"/>
        </w:rPr>
        <w:t xml:space="preserve"> alter </w:t>
      </w:r>
      <w:r w:rsidR="00F51B98">
        <w:rPr>
          <w:color w:val="333333"/>
        </w:rPr>
        <w:t xml:space="preserve">the </w:t>
      </w:r>
      <w:r w:rsidR="002445B0">
        <w:rPr>
          <w:color w:val="333333"/>
        </w:rPr>
        <w:t>attitudes</w:t>
      </w:r>
      <w:r w:rsidR="00D069EE">
        <w:rPr>
          <w:color w:val="333333"/>
        </w:rPr>
        <w:t xml:space="preserve"> that are highlighted in these studies</w:t>
      </w:r>
      <w:r w:rsidR="002445B0">
        <w:rPr>
          <w:color w:val="333333"/>
        </w:rPr>
        <w:t xml:space="preserve"> (e.g., pornography-related dissonance</w:t>
      </w:r>
      <w:r w:rsidR="0041592E">
        <w:rPr>
          <w:color w:val="333333"/>
        </w:rPr>
        <w:t xml:space="preserve"> among the religious</w:t>
      </w:r>
      <w:r w:rsidR="002445B0">
        <w:rPr>
          <w:color w:val="333333"/>
        </w:rPr>
        <w:t xml:space="preserve"> could also be reduced by derogating pornography and avoiding its further consumption; </w:t>
      </w:r>
      <w:r w:rsidR="00146A1E">
        <w:rPr>
          <w:color w:val="333333"/>
        </w:rPr>
        <w:t xml:space="preserve">Aronson &amp; </w:t>
      </w:r>
      <w:proofErr w:type="spellStart"/>
      <w:r w:rsidR="00146A1E">
        <w:rPr>
          <w:color w:val="333333"/>
        </w:rPr>
        <w:t>Carlsmith</w:t>
      </w:r>
      <w:proofErr w:type="spellEnd"/>
      <w:r w:rsidR="00146A1E">
        <w:rPr>
          <w:color w:val="333333"/>
        </w:rPr>
        <w:t>, 1963</w:t>
      </w:r>
      <w:r w:rsidR="002445B0">
        <w:rPr>
          <w:color w:val="333333"/>
        </w:rPr>
        <w:t xml:space="preserve">), and </w:t>
      </w:r>
      <w:r w:rsidR="00C80D1F">
        <w:rPr>
          <w:color w:val="333333"/>
        </w:rPr>
        <w:t>those who experience dissonance are more likely to perceive their behavior as addictive and compulsive</w:t>
      </w:r>
      <w:r w:rsidR="00A816ED">
        <w:rPr>
          <w:color w:val="333333"/>
        </w:rPr>
        <w:t xml:space="preserve"> (Holton, 2016)</w:t>
      </w:r>
      <w:r w:rsidR="002445B0">
        <w:rPr>
          <w:color w:val="333333"/>
        </w:rPr>
        <w:t xml:space="preserve">. Future research should attempt to explore the implications of dissonance for </w:t>
      </w:r>
      <w:r w:rsidR="002445B0">
        <w:rPr>
          <w:color w:val="333333"/>
        </w:rPr>
        <w:lastRenderedPageBreak/>
        <w:t xml:space="preserve">the many effects, both positive and negative, that research has connected with the consumption </w:t>
      </w:r>
      <w:r w:rsidR="00A816ED">
        <w:rPr>
          <w:color w:val="333333"/>
        </w:rPr>
        <w:t xml:space="preserve">of </w:t>
      </w:r>
      <w:r w:rsidR="002445B0">
        <w:rPr>
          <w:color w:val="333333"/>
        </w:rPr>
        <w:t>pornography (Rasmussen, 2016).</w:t>
      </w:r>
    </w:p>
    <w:p w14:paraId="4D8A001C" w14:textId="35559D4A" w:rsidR="00D92CE7" w:rsidRDefault="00884C16" w:rsidP="008163CF">
      <w:pPr>
        <w:pStyle w:val="NormalWeb"/>
        <w:shd w:val="clear" w:color="auto" w:fill="FFFFFF"/>
        <w:spacing w:before="0" w:beforeAutospacing="0" w:after="0" w:afterAutospacing="0" w:line="480" w:lineRule="auto"/>
        <w:rPr>
          <w:b/>
          <w:color w:val="333333"/>
        </w:rPr>
      </w:pPr>
      <w:r>
        <w:rPr>
          <w:b/>
          <w:color w:val="333333"/>
        </w:rPr>
        <w:t xml:space="preserve">Strengths, </w:t>
      </w:r>
      <w:r w:rsidR="00D92CE7" w:rsidRPr="002939E5">
        <w:rPr>
          <w:b/>
          <w:color w:val="333333"/>
        </w:rPr>
        <w:t>Limitations</w:t>
      </w:r>
      <w:r>
        <w:rPr>
          <w:b/>
          <w:color w:val="333333"/>
        </w:rPr>
        <w:t>,</w:t>
      </w:r>
      <w:r w:rsidR="00D92CE7" w:rsidRPr="002939E5">
        <w:rPr>
          <w:b/>
          <w:color w:val="333333"/>
        </w:rPr>
        <w:t xml:space="preserve"> and Conclusions</w:t>
      </w:r>
    </w:p>
    <w:p w14:paraId="0445663A" w14:textId="2EAA329F" w:rsidR="001C7822" w:rsidRDefault="00CF5AED" w:rsidP="002939E5">
      <w:pPr>
        <w:pStyle w:val="NormalWeb"/>
        <w:shd w:val="clear" w:color="auto" w:fill="FFFFFF"/>
        <w:spacing w:before="0" w:beforeAutospacing="0" w:after="0" w:afterAutospacing="0" w:line="480" w:lineRule="auto"/>
        <w:ind w:firstLine="720"/>
        <w:rPr>
          <w:color w:val="333333"/>
        </w:rPr>
      </w:pPr>
      <w:r>
        <w:rPr>
          <w:color w:val="333333"/>
        </w:rPr>
        <w:t xml:space="preserve">Our analysis is strengthened by our use of a nationally representative sample, covering a number of survey years and a number of different egalitarian attitudes. We also controlled for a number of potentially confounding variables that </w:t>
      </w:r>
      <w:r w:rsidR="00751144">
        <w:rPr>
          <w:color w:val="333333"/>
        </w:rPr>
        <w:t xml:space="preserve">have not always been included in other analyses, including political affiliation. </w:t>
      </w:r>
      <w:r w:rsidR="001C7822">
        <w:rPr>
          <w:color w:val="333333"/>
        </w:rPr>
        <w:t>The fact that religiosity prove</w:t>
      </w:r>
      <w:r w:rsidR="006F153B">
        <w:rPr>
          <w:color w:val="333333"/>
        </w:rPr>
        <w:t>d</w:t>
      </w:r>
      <w:r w:rsidR="001C7822">
        <w:rPr>
          <w:color w:val="333333"/>
        </w:rPr>
        <w:t xml:space="preserve"> to be a consistent moderator for each of the three attitudes we examined allows for increased confidence in our conclusions. </w:t>
      </w:r>
      <w:r w:rsidR="00751144">
        <w:rPr>
          <w:color w:val="333333"/>
        </w:rPr>
        <w:t xml:space="preserve">The present study contributes to the literature by helping to </w:t>
      </w:r>
      <w:r w:rsidR="001B46AD">
        <w:rPr>
          <w:color w:val="333333"/>
        </w:rPr>
        <w:t xml:space="preserve">extend </w:t>
      </w:r>
      <w:r w:rsidR="00751144">
        <w:rPr>
          <w:color w:val="333333"/>
        </w:rPr>
        <w:t>and clarify</w:t>
      </w:r>
      <w:r w:rsidR="001C7822">
        <w:rPr>
          <w:color w:val="333333"/>
        </w:rPr>
        <w:t xml:space="preserve"> previous findings on pornography and egalitarianism (Kohut et al., 2016), identifying religious attendance as a factor conditioning that association. Our findings suggests that many of the effects identified in previous research could have been unknowingly conditioned by religiosity, and in ways that could substantially alter the interpretation of those findings.</w:t>
      </w:r>
    </w:p>
    <w:p w14:paraId="6B2B2380" w14:textId="19D76338" w:rsidR="00735FD8" w:rsidRDefault="00E64CDE" w:rsidP="00735FD8">
      <w:pPr>
        <w:pStyle w:val="NormalWeb"/>
        <w:shd w:val="clear" w:color="auto" w:fill="FFFFFF"/>
        <w:spacing w:before="0" w:beforeAutospacing="0" w:after="0" w:afterAutospacing="0" w:line="480" w:lineRule="auto"/>
        <w:ind w:firstLine="720"/>
        <w:rPr>
          <w:color w:val="333333"/>
        </w:rPr>
      </w:pPr>
      <w:r>
        <w:rPr>
          <w:color w:val="333333"/>
        </w:rPr>
        <w:t xml:space="preserve"> </w:t>
      </w:r>
      <w:r w:rsidR="001C7822">
        <w:rPr>
          <w:color w:val="333333"/>
        </w:rPr>
        <w:t>T</w:t>
      </w:r>
      <w:r>
        <w:rPr>
          <w:color w:val="333333"/>
        </w:rPr>
        <w:t xml:space="preserve">he present effort is </w:t>
      </w:r>
      <w:r w:rsidR="001C7822">
        <w:rPr>
          <w:color w:val="333333"/>
        </w:rPr>
        <w:t xml:space="preserve">also </w:t>
      </w:r>
      <w:r>
        <w:rPr>
          <w:color w:val="333333"/>
        </w:rPr>
        <w:t>limited in a number of important ways.</w:t>
      </w:r>
      <w:r w:rsidR="00454742">
        <w:rPr>
          <w:color w:val="333333"/>
        </w:rPr>
        <w:t xml:space="preserve"> </w:t>
      </w:r>
      <w:r>
        <w:rPr>
          <w:color w:val="333333"/>
        </w:rPr>
        <w:t xml:space="preserve">First, </w:t>
      </w:r>
      <w:r w:rsidR="00735FD8">
        <w:rPr>
          <w:color w:val="333333"/>
        </w:rPr>
        <w:t xml:space="preserve">despite support for our predictions, we are still admittedly lacking direct evidence that cognitive dissonance produced the attitudinal differences we observed in the present study. It is possible, for instance, that </w:t>
      </w:r>
      <w:r w:rsidR="00735FD8" w:rsidRPr="002445B0">
        <w:rPr>
          <w:color w:val="333333"/>
        </w:rPr>
        <w:t>pornography consumption m</w:t>
      </w:r>
      <w:r w:rsidR="00735FD8">
        <w:rPr>
          <w:color w:val="333333"/>
        </w:rPr>
        <w:t>erely serves as an indicator that an individual is part of a more progressive culture, with those holding more positive</w:t>
      </w:r>
      <w:r w:rsidR="00735FD8" w:rsidRPr="002445B0">
        <w:rPr>
          <w:color w:val="333333"/>
        </w:rPr>
        <w:t xml:space="preserve"> attitudes</w:t>
      </w:r>
      <w:r w:rsidR="00735FD8">
        <w:rPr>
          <w:color w:val="333333"/>
        </w:rPr>
        <w:t xml:space="preserve"> toward women, gender equality, and sexuality being more likely to consume pornography</w:t>
      </w:r>
      <w:r w:rsidR="00735FD8" w:rsidRPr="002445B0">
        <w:rPr>
          <w:color w:val="333333"/>
        </w:rPr>
        <w:t xml:space="preserve"> rather than </w:t>
      </w:r>
      <w:r w:rsidR="00735FD8">
        <w:rPr>
          <w:color w:val="333333"/>
        </w:rPr>
        <w:t xml:space="preserve">pornography </w:t>
      </w:r>
      <w:r w:rsidR="00735FD8" w:rsidRPr="002445B0">
        <w:rPr>
          <w:color w:val="333333"/>
        </w:rPr>
        <w:t>being a causal agent for attitude change</w:t>
      </w:r>
      <w:r w:rsidR="00735FD8">
        <w:rPr>
          <w:color w:val="333333"/>
        </w:rPr>
        <w:t xml:space="preserve"> (Kohut et al., 2016)</w:t>
      </w:r>
      <w:r w:rsidR="00735FD8" w:rsidRPr="002445B0">
        <w:rPr>
          <w:color w:val="333333"/>
        </w:rPr>
        <w:t xml:space="preserve">. </w:t>
      </w:r>
      <w:r w:rsidR="00735FD8">
        <w:rPr>
          <w:color w:val="333333"/>
        </w:rPr>
        <w:t xml:space="preserve">For example, religious individuals who themselves have adopted a more progressive worldview might see little wrong with consuming pornographic media, leading them to be more likely to report consuming it than more conservative religious attenders. </w:t>
      </w:r>
      <w:r w:rsidR="00735FD8" w:rsidRPr="002445B0">
        <w:rPr>
          <w:color w:val="333333"/>
        </w:rPr>
        <w:t xml:space="preserve">Controlling for political affiliation helps to account for </w:t>
      </w:r>
      <w:r w:rsidR="00735FD8">
        <w:rPr>
          <w:color w:val="333333"/>
        </w:rPr>
        <w:t xml:space="preserve">this </w:t>
      </w:r>
      <w:r w:rsidR="00735FD8" w:rsidRPr="002445B0">
        <w:rPr>
          <w:color w:val="333333"/>
        </w:rPr>
        <w:t xml:space="preserve">alternative explanation, </w:t>
      </w:r>
      <w:r w:rsidR="00735FD8">
        <w:rPr>
          <w:color w:val="333333"/>
        </w:rPr>
        <w:t xml:space="preserve">as such affiliation would be a similar indicator of progressive attitudes. However, without concrete evidence that religious individuals experience more cognitive </w:t>
      </w:r>
      <w:r w:rsidR="00735FD8">
        <w:rPr>
          <w:color w:val="333333"/>
        </w:rPr>
        <w:lastRenderedPageBreak/>
        <w:t>dissonance when consuming pornography compared with less-religious individuals, and that this dissonance motivates them to alter the attitudes that helped them see pornography in a negative light in the first place, other accounts of our findings remain viable.</w:t>
      </w:r>
    </w:p>
    <w:p w14:paraId="70FDC3FB" w14:textId="77777777" w:rsidR="00735FD8" w:rsidRDefault="00735FD8" w:rsidP="00735FD8">
      <w:pPr>
        <w:pStyle w:val="NormalWeb"/>
        <w:shd w:val="clear" w:color="auto" w:fill="FFFFFF"/>
        <w:spacing w:before="0" w:beforeAutospacing="0" w:after="0" w:afterAutospacing="0" w:line="480" w:lineRule="auto"/>
        <w:rPr>
          <w:color w:val="333333"/>
        </w:rPr>
      </w:pPr>
      <w:r>
        <w:rPr>
          <w:color w:val="333333"/>
        </w:rPr>
        <w:tab/>
        <w:t xml:space="preserve">The next step should thus be to attempt to measure the dissonance that religious and non-religious individuals experience when consuming pornography. Such research could be modelled after previous studies that have successfully induced dissonance among religious individuals (e.g., Yousaf &amp; </w:t>
      </w:r>
      <w:proofErr w:type="spellStart"/>
      <w:r>
        <w:rPr>
          <w:color w:val="333333"/>
        </w:rPr>
        <w:t>Gobet</w:t>
      </w:r>
      <w:proofErr w:type="spellEnd"/>
      <w:r>
        <w:rPr>
          <w:color w:val="333333"/>
        </w:rPr>
        <w:t>, 2013). This research demonstrates that religious individuals experience dissonance when reminded of hypocritical behavior (e.g., a failure to pray, read scriptures, or attend church as often as they believed they should). If pornography consumption produces similar levels of dissonance, religious pornography consumers should report higher levels of guilt and shame when reminded of that consumption, just as religious individuals report feeling guilty when reminded of how often they fail to worship to the extent expected by their communities. In addition, techniques demonstrated to protect against dissonance, such as self-affirmation tasks (e.g., encouraging people to state their religious commitment), should reduce these feelings of guilt and shame. If future research is able to show that pornography consumption produces these effects, and that such dissonance has the potential to alter attitudes connected to a religious worldview, it would strengthen the evidence that pornography might promote egalitarian attitudes through dissonance-related attitude change.</w:t>
      </w:r>
    </w:p>
    <w:p w14:paraId="7146741B" w14:textId="71211F5A" w:rsidR="00082A6E" w:rsidRDefault="00735FD8" w:rsidP="002939E5">
      <w:pPr>
        <w:pStyle w:val="NormalWeb"/>
        <w:shd w:val="clear" w:color="auto" w:fill="FFFFFF"/>
        <w:spacing w:before="0" w:beforeAutospacing="0" w:after="0" w:afterAutospacing="0" w:line="480" w:lineRule="auto"/>
        <w:ind w:firstLine="720"/>
      </w:pPr>
      <w:r>
        <w:rPr>
          <w:color w:val="333333"/>
        </w:rPr>
        <w:t xml:space="preserve">Second, </w:t>
      </w:r>
      <w:r w:rsidR="00753E19">
        <w:rPr>
          <w:color w:val="333333"/>
        </w:rPr>
        <w:t xml:space="preserve">the measure of pornography included in the GSS is far from ideal. </w:t>
      </w:r>
      <w:r w:rsidR="00753E19" w:rsidRPr="001204B5">
        <w:rPr>
          <w:color w:val="333333"/>
        </w:rPr>
        <w:t>The single item</w:t>
      </w:r>
      <w:r w:rsidR="00753E19">
        <w:rPr>
          <w:color w:val="333333"/>
        </w:rPr>
        <w:t xml:space="preserve"> measure of consumption included</w:t>
      </w:r>
      <w:r w:rsidR="00753E19" w:rsidRPr="001204B5">
        <w:rPr>
          <w:color w:val="333333"/>
        </w:rPr>
        <w:t xml:space="preserve"> may not be </w:t>
      </w:r>
      <w:r w:rsidR="00753E19">
        <w:rPr>
          <w:color w:val="333333"/>
        </w:rPr>
        <w:t>statistically</w:t>
      </w:r>
      <w:r w:rsidR="00753E19" w:rsidRPr="001204B5">
        <w:rPr>
          <w:color w:val="333333"/>
        </w:rPr>
        <w:t xml:space="preserve"> reliable, and it </w:t>
      </w:r>
      <w:r w:rsidR="00753E19">
        <w:rPr>
          <w:color w:val="333333"/>
        </w:rPr>
        <w:t>does not</w:t>
      </w:r>
      <w:r w:rsidR="00753E19" w:rsidRPr="001204B5">
        <w:rPr>
          <w:color w:val="333333"/>
        </w:rPr>
        <w:t xml:space="preserve"> capture nuances in the content of pornography or </w:t>
      </w:r>
      <w:r w:rsidR="00753E19">
        <w:rPr>
          <w:color w:val="333333"/>
        </w:rPr>
        <w:t xml:space="preserve">in </w:t>
      </w:r>
      <w:r w:rsidR="00753E19" w:rsidRPr="001204B5">
        <w:rPr>
          <w:color w:val="333333"/>
        </w:rPr>
        <w:t xml:space="preserve">the amount of </w:t>
      </w:r>
      <w:r w:rsidR="00753E19">
        <w:rPr>
          <w:color w:val="333333"/>
        </w:rPr>
        <w:t>pornography consumed.</w:t>
      </w:r>
      <w:r w:rsidR="00454742">
        <w:rPr>
          <w:color w:val="333333"/>
        </w:rPr>
        <w:t xml:space="preserve"> </w:t>
      </w:r>
      <w:r w:rsidR="00753E19">
        <w:rPr>
          <w:color w:val="333333"/>
        </w:rPr>
        <w:t xml:space="preserve">Both these factors </w:t>
      </w:r>
      <w:r w:rsidR="00753E19">
        <w:t xml:space="preserve">might condition associations between pornography consumption and egalitarian attitudes (e.g., more violent or explicitly degrading pornography might be more likely to instill anti-egalitarian attitudes, as might more prolonged exposure to this material; </w:t>
      </w:r>
      <w:proofErr w:type="spellStart"/>
      <w:r w:rsidR="00753E19">
        <w:t>Jansma</w:t>
      </w:r>
      <w:proofErr w:type="spellEnd"/>
      <w:r w:rsidR="00753E19">
        <w:t xml:space="preserve"> et al., 1994; </w:t>
      </w:r>
      <w:proofErr w:type="spellStart"/>
      <w:r w:rsidR="00753E19">
        <w:t>Zillmann</w:t>
      </w:r>
      <w:proofErr w:type="spellEnd"/>
      <w:r w:rsidR="00753E19">
        <w:t xml:space="preserve"> &amp; Bryant, 1986). </w:t>
      </w:r>
      <w:r w:rsidR="00106B61">
        <w:t>The item</w:t>
      </w:r>
      <w:r w:rsidR="00B0489B">
        <w:t xml:space="preserve"> is</w:t>
      </w:r>
      <w:r w:rsidR="00106B61">
        <w:t xml:space="preserve"> also somewhat </w:t>
      </w:r>
      <w:r w:rsidR="00106B61">
        <w:lastRenderedPageBreak/>
        <w:t>anachronistic in the internet age, as it refers to viewing a</w:t>
      </w:r>
      <w:r w:rsidR="00082A6E">
        <w:t xml:space="preserve">n “X-rated film” rather than the consumption of pornographic material generally. Though more recent versions of the GSS have included items regarding attitudes toward pornography, they </w:t>
      </w:r>
      <w:r w:rsidR="009E5DAA">
        <w:t xml:space="preserve">continue to use the same single item measure when assessing the consumption of pornography itself. </w:t>
      </w:r>
    </w:p>
    <w:p w14:paraId="04E70CFD" w14:textId="0CB5CCA4" w:rsidR="00753E19" w:rsidRDefault="00753E19" w:rsidP="00082A6E">
      <w:pPr>
        <w:pStyle w:val="NormalWeb"/>
        <w:shd w:val="clear" w:color="auto" w:fill="FFFFFF"/>
        <w:spacing w:before="0" w:beforeAutospacing="0" w:after="0" w:afterAutospacing="0" w:line="480" w:lineRule="auto"/>
        <w:ind w:firstLine="720"/>
        <w:rPr>
          <w:color w:val="333333"/>
        </w:rPr>
      </w:pPr>
      <w:r>
        <w:t xml:space="preserve">Given the imprecise nature of the pornography measure, it is hard to say how much pornography consumption might be required to produce (or indicate) differential attitudes, particularly as the effect sizes we observed are notably small. </w:t>
      </w:r>
      <w:r>
        <w:rPr>
          <w:color w:val="333333"/>
        </w:rPr>
        <w:t>In addition, the cross-sectional nature of the GSS data</w:t>
      </w:r>
      <w:r w:rsidRPr="00473694">
        <w:rPr>
          <w:color w:val="333333"/>
        </w:rPr>
        <w:t xml:space="preserve"> makes it difficult to infer the direction of the </w:t>
      </w:r>
      <w:r>
        <w:rPr>
          <w:color w:val="333333"/>
        </w:rPr>
        <w:t>effects we observed</w:t>
      </w:r>
      <w:r w:rsidRPr="00473694">
        <w:rPr>
          <w:color w:val="333333"/>
        </w:rPr>
        <w:t>.</w:t>
      </w:r>
      <w:r w:rsidR="00454742">
        <w:rPr>
          <w:color w:val="333333"/>
        </w:rPr>
        <w:t xml:space="preserve"> </w:t>
      </w:r>
      <w:r>
        <w:rPr>
          <w:color w:val="333333"/>
        </w:rPr>
        <w:t>Longitudinal p</w:t>
      </w:r>
      <w:r w:rsidRPr="00473694">
        <w:rPr>
          <w:color w:val="333333"/>
        </w:rPr>
        <w:t xml:space="preserve">anel data is available in the GSS, but using that panel data would have necessitated a smaller sample size, which might not have been sufficient to detect </w:t>
      </w:r>
      <w:r w:rsidR="00523925">
        <w:rPr>
          <w:color w:val="333333"/>
        </w:rPr>
        <w:t xml:space="preserve">these </w:t>
      </w:r>
      <w:r w:rsidRPr="00473694">
        <w:rPr>
          <w:color w:val="333333"/>
        </w:rPr>
        <w:t>relatively small effects</w:t>
      </w:r>
      <w:r>
        <w:rPr>
          <w:color w:val="333333"/>
        </w:rPr>
        <w:t>. Future large-scale surveys should include more robust measures of pornography consumption that would allow such nuances to be thoroughly explored</w:t>
      </w:r>
      <w:r w:rsidRPr="001204B5">
        <w:rPr>
          <w:color w:val="333333"/>
        </w:rPr>
        <w:t>.</w:t>
      </w:r>
      <w:r w:rsidR="007729D0">
        <w:rPr>
          <w:color w:val="333333"/>
        </w:rPr>
        <w:t xml:space="preserve"> </w:t>
      </w:r>
      <w:r w:rsidR="007729D0">
        <w:t xml:space="preserve">We highly recommend that future versions of the GSS and other large scale surveys include more robust measures of pornography consumption (see Grubbs et al., 2016 for the type of measures that might be employed).  </w:t>
      </w:r>
    </w:p>
    <w:p w14:paraId="38DCB86F" w14:textId="0E9B1710" w:rsidR="009E5DAA" w:rsidRDefault="009E5DAA" w:rsidP="007969E5">
      <w:pPr>
        <w:pStyle w:val="NormalWeb"/>
        <w:shd w:val="clear" w:color="auto" w:fill="FFFFFF"/>
        <w:spacing w:before="0" w:beforeAutospacing="0" w:after="0" w:afterAutospacing="0" w:line="480" w:lineRule="auto"/>
        <w:ind w:firstLine="720"/>
        <w:rPr>
          <w:color w:val="333333"/>
        </w:rPr>
      </w:pPr>
      <w:r>
        <w:rPr>
          <w:color w:val="333333"/>
        </w:rPr>
        <w:t xml:space="preserve">Importantly, though effect sizes are small, such small associations </w:t>
      </w:r>
      <w:r w:rsidR="007969E5">
        <w:rPr>
          <w:color w:val="333333"/>
        </w:rPr>
        <w:t xml:space="preserve">suggest that pornography </w:t>
      </w:r>
      <w:r>
        <w:rPr>
          <w:color w:val="333333"/>
        </w:rPr>
        <w:t xml:space="preserve">could still exert an important impact on egalitarian political issues. As suggested by Figure 1, for example, those who were highly religious were, on average, in </w:t>
      </w:r>
      <w:proofErr w:type="spellStart"/>
      <w:r w:rsidR="00B0489B">
        <w:rPr>
          <w:color w:val="333333"/>
        </w:rPr>
        <w:t>favour</w:t>
      </w:r>
      <w:proofErr w:type="spellEnd"/>
      <w:r w:rsidR="00B0489B">
        <w:rPr>
          <w:color w:val="333333"/>
        </w:rPr>
        <w:t xml:space="preserve"> </w:t>
      </w:r>
      <w:r>
        <w:rPr>
          <w:color w:val="333333"/>
        </w:rPr>
        <w:t>of abortion rights if they reported pornography consumption, whereas those who did not report consuming pornogra</w:t>
      </w:r>
      <w:r w:rsidR="007969E5">
        <w:rPr>
          <w:color w:val="333333"/>
        </w:rPr>
        <w:t xml:space="preserve">phy were against it, overall. There are other studies which support the idea of pornography as a culturally progressive force, showing, for example, that pornography consumption is associated with greater acceptance of same-sex marriage (Wright &amp; Randall, 2014). If pornography-related dissonance does indeed encourage religious individuals to adopt progressive and egalitarian ideals, such shifts would not need to be large to tip the social scales in favor of women’s issues.  </w:t>
      </w:r>
    </w:p>
    <w:p w14:paraId="3338F483" w14:textId="5D00F7BA" w:rsidR="00753E19" w:rsidRDefault="00735FD8" w:rsidP="002939E5">
      <w:pPr>
        <w:pStyle w:val="NormalWeb"/>
        <w:shd w:val="clear" w:color="auto" w:fill="FFFFFF"/>
        <w:spacing w:before="0" w:beforeAutospacing="0" w:after="0" w:afterAutospacing="0" w:line="480" w:lineRule="auto"/>
        <w:ind w:firstLine="720"/>
        <w:rPr>
          <w:color w:val="333333"/>
        </w:rPr>
      </w:pPr>
      <w:r>
        <w:rPr>
          <w:color w:val="333333"/>
        </w:rPr>
        <w:lastRenderedPageBreak/>
        <w:t>Lastly</w:t>
      </w:r>
      <w:r w:rsidR="00753E19">
        <w:rPr>
          <w:color w:val="333333"/>
        </w:rPr>
        <w:t xml:space="preserve">, </w:t>
      </w:r>
      <w:r w:rsidR="00E64CDE">
        <w:rPr>
          <w:color w:val="333333"/>
        </w:rPr>
        <w:t xml:space="preserve">though our findings examined a number of relevant egalitarian attitudes, our research can say little about other </w:t>
      </w:r>
      <w:r w:rsidR="00CD3060">
        <w:rPr>
          <w:color w:val="333333"/>
        </w:rPr>
        <w:t>types of egalitarian attitudes. Careful experimental work—and meta-analyses of that work—demonstrate that experimental exposure to pornography leads to more accepting attitudes toward rape (Allen et al., 1995b), increased levels of hostile and benevolent sexism (</w:t>
      </w:r>
      <w:proofErr w:type="spellStart"/>
      <w:r w:rsidR="00CD3060">
        <w:rPr>
          <w:color w:val="333333"/>
        </w:rPr>
        <w:t>Hald</w:t>
      </w:r>
      <w:proofErr w:type="spellEnd"/>
      <w:r w:rsidR="00CD3060">
        <w:rPr>
          <w:color w:val="333333"/>
        </w:rPr>
        <w:t xml:space="preserve"> et al., 2013), increased discriminatory behavior</w:t>
      </w:r>
      <w:r>
        <w:rPr>
          <w:color w:val="333333"/>
        </w:rPr>
        <w:t xml:space="preserve"> </w:t>
      </w:r>
      <w:r w:rsidR="00CD3060">
        <w:rPr>
          <w:color w:val="333333"/>
        </w:rPr>
        <w:t>(</w:t>
      </w:r>
      <w:proofErr w:type="spellStart"/>
      <w:r w:rsidR="00CD3060">
        <w:rPr>
          <w:color w:val="333333"/>
        </w:rPr>
        <w:t>Jansma</w:t>
      </w:r>
      <w:proofErr w:type="spellEnd"/>
      <w:r w:rsidR="00CD3060">
        <w:rPr>
          <w:color w:val="333333"/>
        </w:rPr>
        <w:t xml:space="preserve"> et al., 1994), and increased aggression against women (Allen et al., 1995a) at least in laboratory settings, providing evidence that pornography exerts a potentially destructive influence on women’s equality</w:t>
      </w:r>
      <w:r w:rsidR="00E64CDE">
        <w:rPr>
          <w:color w:val="333333"/>
        </w:rPr>
        <w:t>.</w:t>
      </w:r>
      <w:r w:rsidR="00454742">
        <w:rPr>
          <w:color w:val="333333"/>
        </w:rPr>
        <w:t xml:space="preserve"> </w:t>
      </w:r>
      <w:r w:rsidR="00E64CDE">
        <w:rPr>
          <w:color w:val="333333"/>
        </w:rPr>
        <w:t>Barring future research that shows these connections to be spurious (e.g., Kohut et al., 2016), our research</w:t>
      </w:r>
      <w:r w:rsidR="0026100B">
        <w:rPr>
          <w:color w:val="333333"/>
        </w:rPr>
        <w:t>, while related to that body of work,</w:t>
      </w:r>
      <w:r w:rsidR="00E64CDE">
        <w:rPr>
          <w:color w:val="333333"/>
        </w:rPr>
        <w:t xml:space="preserve"> does little to </w:t>
      </w:r>
      <w:r w:rsidR="008652F8">
        <w:rPr>
          <w:color w:val="333333"/>
        </w:rPr>
        <w:t xml:space="preserve">directly </w:t>
      </w:r>
      <w:r w:rsidR="00E64CDE">
        <w:rPr>
          <w:color w:val="333333"/>
        </w:rPr>
        <w:t>counter</w:t>
      </w:r>
      <w:r w:rsidR="001C7822">
        <w:rPr>
          <w:color w:val="333333"/>
        </w:rPr>
        <w:t xml:space="preserve"> or invalidate</w:t>
      </w:r>
      <w:r w:rsidR="00E64CDE">
        <w:rPr>
          <w:color w:val="333333"/>
        </w:rPr>
        <w:t xml:space="preserve"> those previous findings</w:t>
      </w:r>
      <w:r w:rsidR="001C7822">
        <w:rPr>
          <w:color w:val="333333"/>
        </w:rPr>
        <w:t>.</w:t>
      </w:r>
    </w:p>
    <w:p w14:paraId="52F672CD" w14:textId="454D6E56" w:rsidR="0099718C" w:rsidRDefault="00753E19" w:rsidP="00BA47BE">
      <w:pPr>
        <w:pStyle w:val="NormalWeb"/>
        <w:shd w:val="clear" w:color="auto" w:fill="FFFFFF"/>
        <w:spacing w:before="0" w:beforeAutospacing="0" w:after="0" w:afterAutospacing="0" w:line="480" w:lineRule="auto"/>
        <w:ind w:firstLine="720"/>
        <w:rPr>
          <w:color w:val="333333"/>
        </w:rPr>
      </w:pPr>
      <w:r>
        <w:rPr>
          <w:color w:val="333333"/>
        </w:rPr>
        <w:t xml:space="preserve">What our research </w:t>
      </w:r>
      <w:r w:rsidR="00E64CDE">
        <w:rPr>
          <w:color w:val="333333"/>
        </w:rPr>
        <w:t xml:space="preserve">instead </w:t>
      </w:r>
      <w:r>
        <w:rPr>
          <w:color w:val="333333"/>
        </w:rPr>
        <w:t>suggests</w:t>
      </w:r>
      <w:r w:rsidR="00E64CDE">
        <w:rPr>
          <w:color w:val="333333"/>
        </w:rPr>
        <w:t xml:space="preserve"> </w:t>
      </w:r>
      <w:r>
        <w:rPr>
          <w:color w:val="333333"/>
        </w:rPr>
        <w:t>is that the connection between pornography and anti-egalitarian attitudes</w:t>
      </w:r>
      <w:r w:rsidR="001204B5">
        <w:rPr>
          <w:color w:val="333333"/>
        </w:rPr>
        <w:t xml:space="preserve"> may be far from universal.</w:t>
      </w:r>
      <w:r w:rsidR="00454742">
        <w:rPr>
          <w:color w:val="333333"/>
        </w:rPr>
        <w:t xml:space="preserve"> </w:t>
      </w:r>
      <w:r>
        <w:rPr>
          <w:color w:val="333333"/>
        </w:rPr>
        <w:t xml:space="preserve">In terms of attitudes toward women in power, women working outside the home, and abortion, </w:t>
      </w:r>
      <w:r w:rsidR="00884C16">
        <w:rPr>
          <w:color w:val="333333"/>
        </w:rPr>
        <w:t>pornography consumption is associated with more, rather th</w:t>
      </w:r>
      <w:r w:rsidR="002F4C4E">
        <w:rPr>
          <w:color w:val="333333"/>
        </w:rPr>
        <w:t>an less, egalitarian attitudes</w:t>
      </w:r>
      <w:r w:rsidR="00EE1622">
        <w:rPr>
          <w:color w:val="333333"/>
        </w:rPr>
        <w:t xml:space="preserve">. Importantly this paper contributes to the literature by noting that this association is stronger </w:t>
      </w:r>
      <w:r w:rsidR="00884C16">
        <w:rPr>
          <w:color w:val="333333"/>
        </w:rPr>
        <w:t xml:space="preserve">among regular church-goers. Those who seek to promote these progressive attitudes </w:t>
      </w:r>
      <w:r w:rsidR="002F4C4E">
        <w:rPr>
          <w:color w:val="333333"/>
        </w:rPr>
        <w:t xml:space="preserve">among the religious </w:t>
      </w:r>
      <w:r w:rsidR="00884C16">
        <w:rPr>
          <w:color w:val="333333"/>
        </w:rPr>
        <w:t>might be glad for pornography’s influence in this regard.</w:t>
      </w:r>
      <w:r w:rsidR="00454742">
        <w:rPr>
          <w:color w:val="333333"/>
        </w:rPr>
        <w:t xml:space="preserve"> </w:t>
      </w:r>
      <w:r w:rsidR="00884C16">
        <w:rPr>
          <w:color w:val="333333"/>
        </w:rPr>
        <w:t>On the other hand, those who seek to promote conservative or traditional values may see in our findings yet another reason to oppose pornography</w:t>
      </w:r>
      <w:r w:rsidR="00CF5AED">
        <w:rPr>
          <w:color w:val="333333"/>
        </w:rPr>
        <w:t xml:space="preserve">, as they imply that </w:t>
      </w:r>
      <w:r w:rsidR="00884C16">
        <w:rPr>
          <w:color w:val="333333"/>
        </w:rPr>
        <w:t xml:space="preserve">pornography, and the dissonance </w:t>
      </w:r>
      <w:r w:rsidR="00AF72DB">
        <w:rPr>
          <w:color w:val="333333"/>
        </w:rPr>
        <w:t>its consumption</w:t>
      </w:r>
      <w:r w:rsidR="00884C16">
        <w:rPr>
          <w:color w:val="333333"/>
        </w:rPr>
        <w:t xml:space="preserve"> might create, </w:t>
      </w:r>
      <w:r w:rsidR="00146A1E">
        <w:rPr>
          <w:color w:val="333333"/>
        </w:rPr>
        <w:t>encourages a progressive stance among</w:t>
      </w:r>
      <w:r w:rsidR="00AF72DB">
        <w:rPr>
          <w:color w:val="333333"/>
        </w:rPr>
        <w:t xml:space="preserve"> those who might otherwise champion a </w:t>
      </w:r>
      <w:r w:rsidR="00146A1E">
        <w:rPr>
          <w:color w:val="333333"/>
        </w:rPr>
        <w:t>conservative</w:t>
      </w:r>
      <w:r w:rsidR="00AF72DB">
        <w:rPr>
          <w:color w:val="333333"/>
        </w:rPr>
        <w:t xml:space="preserve"> worldview</w:t>
      </w:r>
      <w:r w:rsidR="00CF5AED">
        <w:rPr>
          <w:color w:val="333333"/>
        </w:rPr>
        <w:t>.</w:t>
      </w:r>
      <w:r w:rsidR="001204B5">
        <w:rPr>
          <w:color w:val="333333"/>
        </w:rPr>
        <w:tab/>
      </w:r>
      <w:r w:rsidR="0099718C">
        <w:rPr>
          <w:color w:val="333333"/>
        </w:rPr>
        <w:br w:type="page"/>
      </w:r>
    </w:p>
    <w:p w14:paraId="415B5176" w14:textId="37635177" w:rsidR="00D50C51" w:rsidRPr="002939E5" w:rsidRDefault="0099718C" w:rsidP="00BA47BE">
      <w:pPr>
        <w:pStyle w:val="NormalWeb"/>
        <w:shd w:val="clear" w:color="auto" w:fill="FFFFFF"/>
        <w:spacing w:before="0" w:beforeAutospacing="0" w:after="0" w:afterAutospacing="0" w:line="480" w:lineRule="auto"/>
        <w:jc w:val="center"/>
        <w:rPr>
          <w:color w:val="333333"/>
        </w:rPr>
      </w:pPr>
      <w:r w:rsidRPr="00BA47BE">
        <w:rPr>
          <w:b/>
          <w:color w:val="333333"/>
        </w:rPr>
        <w:lastRenderedPageBreak/>
        <w:t>References</w:t>
      </w:r>
    </w:p>
    <w:p w14:paraId="2609702C" w14:textId="77777777" w:rsidR="00390E7D" w:rsidRDefault="00B43EB6">
      <w:pPr>
        <w:spacing w:after="0" w:line="480" w:lineRule="auto"/>
        <w:ind w:left="720" w:hanging="720"/>
        <w:rPr>
          <w:rFonts w:ascii="Times New Roman" w:hAnsi="Times New Roman" w:cs="Times New Roman"/>
          <w:sz w:val="24"/>
          <w:szCs w:val="24"/>
        </w:rPr>
      </w:pPr>
      <w:r w:rsidRPr="00B43EB6">
        <w:rPr>
          <w:rFonts w:ascii="Times New Roman" w:hAnsi="Times New Roman" w:cs="Times New Roman"/>
          <w:sz w:val="24"/>
          <w:szCs w:val="24"/>
        </w:rPr>
        <w:t xml:space="preserve">Allen, M., </w:t>
      </w:r>
      <w:proofErr w:type="spellStart"/>
      <w:r w:rsidRPr="00B43EB6">
        <w:rPr>
          <w:rFonts w:ascii="Times New Roman" w:hAnsi="Times New Roman" w:cs="Times New Roman"/>
          <w:sz w:val="24"/>
          <w:szCs w:val="24"/>
        </w:rPr>
        <w:t>D'Alessio</w:t>
      </w:r>
      <w:proofErr w:type="spellEnd"/>
      <w:r w:rsidRPr="00B43EB6">
        <w:rPr>
          <w:rFonts w:ascii="Times New Roman" w:hAnsi="Times New Roman" w:cs="Times New Roman"/>
          <w:sz w:val="24"/>
          <w:szCs w:val="24"/>
        </w:rPr>
        <w:t xml:space="preserve">, D., &amp; </w:t>
      </w:r>
      <w:proofErr w:type="spellStart"/>
      <w:r w:rsidRPr="00B43EB6">
        <w:rPr>
          <w:rFonts w:ascii="Times New Roman" w:hAnsi="Times New Roman" w:cs="Times New Roman"/>
          <w:sz w:val="24"/>
          <w:szCs w:val="24"/>
        </w:rPr>
        <w:t>Brezgel</w:t>
      </w:r>
      <w:proofErr w:type="spellEnd"/>
      <w:r w:rsidRPr="00B43EB6">
        <w:rPr>
          <w:rFonts w:ascii="Times New Roman" w:hAnsi="Times New Roman" w:cs="Times New Roman"/>
          <w:sz w:val="24"/>
          <w:szCs w:val="24"/>
        </w:rPr>
        <w:t xml:space="preserve">, K. (1995). A </w:t>
      </w:r>
      <w:r w:rsidR="00390E7D">
        <w:rPr>
          <w:rFonts w:ascii="Times New Roman" w:hAnsi="Times New Roman" w:cs="Times New Roman"/>
          <w:sz w:val="24"/>
          <w:szCs w:val="24"/>
        </w:rPr>
        <w:t>m</w:t>
      </w:r>
      <w:r w:rsidRPr="00B43EB6">
        <w:rPr>
          <w:rFonts w:ascii="Times New Roman" w:hAnsi="Times New Roman" w:cs="Times New Roman"/>
          <w:sz w:val="24"/>
          <w:szCs w:val="24"/>
        </w:rPr>
        <w:t>eta‐</w:t>
      </w:r>
      <w:r w:rsidR="00390E7D">
        <w:rPr>
          <w:rFonts w:ascii="Times New Roman" w:hAnsi="Times New Roman" w:cs="Times New Roman"/>
          <w:sz w:val="24"/>
          <w:szCs w:val="24"/>
        </w:rPr>
        <w:t>a</w:t>
      </w:r>
      <w:r w:rsidRPr="00B43EB6">
        <w:rPr>
          <w:rFonts w:ascii="Times New Roman" w:hAnsi="Times New Roman" w:cs="Times New Roman"/>
          <w:sz w:val="24"/>
          <w:szCs w:val="24"/>
        </w:rPr>
        <w:t xml:space="preserve">nalysis </w:t>
      </w:r>
      <w:r w:rsidR="00390E7D">
        <w:rPr>
          <w:rFonts w:ascii="Times New Roman" w:hAnsi="Times New Roman" w:cs="Times New Roman"/>
          <w:sz w:val="24"/>
          <w:szCs w:val="24"/>
        </w:rPr>
        <w:t>s</w:t>
      </w:r>
      <w:r w:rsidRPr="00B43EB6">
        <w:rPr>
          <w:rFonts w:ascii="Times New Roman" w:hAnsi="Times New Roman" w:cs="Times New Roman"/>
          <w:sz w:val="24"/>
          <w:szCs w:val="24"/>
        </w:rPr>
        <w:t xml:space="preserve">ummarizing the </w:t>
      </w:r>
      <w:r w:rsidR="00390E7D">
        <w:rPr>
          <w:rFonts w:ascii="Times New Roman" w:hAnsi="Times New Roman" w:cs="Times New Roman"/>
          <w:sz w:val="24"/>
          <w:szCs w:val="24"/>
        </w:rPr>
        <w:t>e</w:t>
      </w:r>
      <w:r w:rsidRPr="00B43EB6">
        <w:rPr>
          <w:rFonts w:ascii="Times New Roman" w:hAnsi="Times New Roman" w:cs="Times New Roman"/>
          <w:sz w:val="24"/>
          <w:szCs w:val="24"/>
        </w:rPr>
        <w:t xml:space="preserve">ffects of </w:t>
      </w:r>
      <w:r w:rsidR="00390E7D">
        <w:rPr>
          <w:rFonts w:ascii="Times New Roman" w:hAnsi="Times New Roman" w:cs="Times New Roman"/>
          <w:sz w:val="24"/>
          <w:szCs w:val="24"/>
        </w:rPr>
        <w:t>p</w:t>
      </w:r>
      <w:r w:rsidRPr="00B43EB6">
        <w:rPr>
          <w:rFonts w:ascii="Times New Roman" w:hAnsi="Times New Roman" w:cs="Times New Roman"/>
          <w:sz w:val="24"/>
          <w:szCs w:val="24"/>
        </w:rPr>
        <w:t>ornography II</w:t>
      </w:r>
      <w:r w:rsidR="00390E7D">
        <w:rPr>
          <w:rFonts w:ascii="Times New Roman" w:hAnsi="Times New Roman" w:cs="Times New Roman"/>
          <w:sz w:val="24"/>
          <w:szCs w:val="24"/>
        </w:rPr>
        <w:t>:</w:t>
      </w:r>
      <w:r w:rsidRPr="00B43EB6">
        <w:rPr>
          <w:rFonts w:ascii="Times New Roman" w:hAnsi="Times New Roman" w:cs="Times New Roman"/>
          <w:sz w:val="24"/>
          <w:szCs w:val="24"/>
        </w:rPr>
        <w:t xml:space="preserve"> Aggression </w:t>
      </w:r>
      <w:r w:rsidR="00390E7D">
        <w:rPr>
          <w:rFonts w:ascii="Times New Roman" w:hAnsi="Times New Roman" w:cs="Times New Roman"/>
          <w:sz w:val="24"/>
          <w:szCs w:val="24"/>
        </w:rPr>
        <w:t>a</w:t>
      </w:r>
      <w:r w:rsidRPr="00B43EB6">
        <w:rPr>
          <w:rFonts w:ascii="Times New Roman" w:hAnsi="Times New Roman" w:cs="Times New Roman"/>
          <w:sz w:val="24"/>
          <w:szCs w:val="24"/>
        </w:rPr>
        <w:t xml:space="preserve">fter </w:t>
      </w:r>
      <w:r w:rsidR="00390E7D">
        <w:rPr>
          <w:rFonts w:ascii="Times New Roman" w:hAnsi="Times New Roman" w:cs="Times New Roman"/>
          <w:sz w:val="24"/>
          <w:szCs w:val="24"/>
        </w:rPr>
        <w:t>e</w:t>
      </w:r>
      <w:r w:rsidRPr="00B43EB6">
        <w:rPr>
          <w:rFonts w:ascii="Times New Roman" w:hAnsi="Times New Roman" w:cs="Times New Roman"/>
          <w:sz w:val="24"/>
          <w:szCs w:val="24"/>
        </w:rPr>
        <w:t xml:space="preserve">xposure. </w:t>
      </w:r>
      <w:r w:rsidRPr="00BA47BE">
        <w:rPr>
          <w:rFonts w:ascii="Times New Roman" w:hAnsi="Times New Roman" w:cs="Times New Roman"/>
          <w:i/>
          <w:sz w:val="24"/>
          <w:szCs w:val="24"/>
        </w:rPr>
        <w:t>Human Communication Research, 22</w:t>
      </w:r>
      <w:r w:rsidRPr="00B43EB6">
        <w:rPr>
          <w:rFonts w:ascii="Times New Roman" w:hAnsi="Times New Roman" w:cs="Times New Roman"/>
          <w:sz w:val="24"/>
          <w:szCs w:val="24"/>
        </w:rPr>
        <w:t>(2), 258-283.</w:t>
      </w:r>
      <w:r w:rsidR="00390E7D">
        <w:rPr>
          <w:rFonts w:ascii="Times New Roman" w:hAnsi="Times New Roman" w:cs="Times New Roman"/>
          <w:sz w:val="24"/>
          <w:szCs w:val="24"/>
        </w:rPr>
        <w:t xml:space="preserve"> </w:t>
      </w:r>
      <w:hyperlink r:id="rId10" w:history="1">
        <w:r w:rsidR="00390E7D" w:rsidRPr="005A415C">
          <w:rPr>
            <w:rStyle w:val="Hyperlink"/>
            <w:rFonts w:ascii="Times New Roman" w:hAnsi="Times New Roman" w:cs="Times New Roman"/>
            <w:sz w:val="24"/>
            <w:szCs w:val="24"/>
          </w:rPr>
          <w:t>http://dx.doi.org/10.1111/j.1468-2958.1995.tb00368.x</w:t>
        </w:r>
      </w:hyperlink>
    </w:p>
    <w:p w14:paraId="3921C2DE" w14:textId="77777777" w:rsidR="00390E7D" w:rsidRDefault="00B43EB6">
      <w:pPr>
        <w:spacing w:after="0" w:line="480" w:lineRule="auto"/>
        <w:ind w:left="720" w:hanging="720"/>
        <w:rPr>
          <w:rFonts w:ascii="Times New Roman" w:hAnsi="Times New Roman" w:cs="Times New Roman"/>
          <w:sz w:val="24"/>
          <w:szCs w:val="24"/>
        </w:rPr>
      </w:pPr>
      <w:r w:rsidRPr="00B43EB6">
        <w:rPr>
          <w:rFonts w:ascii="Times New Roman" w:hAnsi="Times New Roman" w:cs="Times New Roman"/>
          <w:sz w:val="24"/>
          <w:szCs w:val="24"/>
        </w:rPr>
        <w:t xml:space="preserve">Allen, M., </w:t>
      </w:r>
      <w:proofErr w:type="spellStart"/>
      <w:r w:rsidRPr="00B43EB6">
        <w:rPr>
          <w:rFonts w:ascii="Times New Roman" w:hAnsi="Times New Roman" w:cs="Times New Roman"/>
          <w:sz w:val="24"/>
          <w:szCs w:val="24"/>
        </w:rPr>
        <w:t>Emmers</w:t>
      </w:r>
      <w:proofErr w:type="spellEnd"/>
      <w:r w:rsidRPr="00B43EB6">
        <w:rPr>
          <w:rFonts w:ascii="Times New Roman" w:hAnsi="Times New Roman" w:cs="Times New Roman"/>
          <w:sz w:val="24"/>
          <w:szCs w:val="24"/>
        </w:rPr>
        <w:t xml:space="preserve">, T., Gebhardt, L., &amp; </w:t>
      </w:r>
      <w:proofErr w:type="spellStart"/>
      <w:r w:rsidRPr="00B43EB6">
        <w:rPr>
          <w:rFonts w:ascii="Times New Roman" w:hAnsi="Times New Roman" w:cs="Times New Roman"/>
          <w:sz w:val="24"/>
          <w:szCs w:val="24"/>
        </w:rPr>
        <w:t>Giery</w:t>
      </w:r>
      <w:proofErr w:type="spellEnd"/>
      <w:r w:rsidRPr="00B43EB6">
        <w:rPr>
          <w:rFonts w:ascii="Times New Roman" w:hAnsi="Times New Roman" w:cs="Times New Roman"/>
          <w:sz w:val="24"/>
          <w:szCs w:val="24"/>
        </w:rPr>
        <w:t xml:space="preserve">, M. A. (1995). Exposure to pornography and acceptance of rape myths. </w:t>
      </w:r>
      <w:r w:rsidRPr="00BA47BE">
        <w:rPr>
          <w:rFonts w:ascii="Times New Roman" w:hAnsi="Times New Roman" w:cs="Times New Roman"/>
          <w:i/>
          <w:sz w:val="24"/>
          <w:szCs w:val="24"/>
        </w:rPr>
        <w:t>Journal of Communication, 45</w:t>
      </w:r>
      <w:r w:rsidRPr="00B43EB6">
        <w:rPr>
          <w:rFonts w:ascii="Times New Roman" w:hAnsi="Times New Roman" w:cs="Times New Roman"/>
          <w:sz w:val="24"/>
          <w:szCs w:val="24"/>
        </w:rPr>
        <w:t>(1), 5-26.</w:t>
      </w:r>
      <w:r w:rsidR="00390E7D">
        <w:rPr>
          <w:rFonts w:ascii="Times New Roman" w:hAnsi="Times New Roman" w:cs="Times New Roman"/>
          <w:sz w:val="24"/>
          <w:szCs w:val="24"/>
        </w:rPr>
        <w:t xml:space="preserve"> </w:t>
      </w:r>
      <w:hyperlink r:id="rId11" w:history="1">
        <w:r w:rsidR="00390E7D" w:rsidRPr="005A415C">
          <w:rPr>
            <w:rStyle w:val="Hyperlink"/>
            <w:rFonts w:ascii="Times New Roman" w:hAnsi="Times New Roman" w:cs="Times New Roman"/>
            <w:sz w:val="24"/>
            <w:szCs w:val="24"/>
          </w:rPr>
          <w:t>http://dx.doi.org/10.1111/j.1460-2466.1995.tb00711.x</w:t>
        </w:r>
      </w:hyperlink>
    </w:p>
    <w:p w14:paraId="57283B74" w14:textId="14A1F65B" w:rsidR="00926044" w:rsidRDefault="0092604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Aronson, E., &amp; </w:t>
      </w:r>
      <w:proofErr w:type="spellStart"/>
      <w:r>
        <w:rPr>
          <w:rFonts w:ascii="Times New Roman" w:hAnsi="Times New Roman" w:cs="Times New Roman"/>
          <w:sz w:val="24"/>
          <w:szCs w:val="24"/>
        </w:rPr>
        <w:t>Carlsmith</w:t>
      </w:r>
      <w:proofErr w:type="spellEnd"/>
      <w:r>
        <w:rPr>
          <w:rFonts w:ascii="Times New Roman" w:hAnsi="Times New Roman" w:cs="Times New Roman"/>
          <w:sz w:val="24"/>
          <w:szCs w:val="24"/>
        </w:rPr>
        <w:t xml:space="preserve">, J. M. (1963). Effect of the severity of threat on the devaluation of forbidden behavior. </w:t>
      </w:r>
      <w:r w:rsidRPr="00BA47BE">
        <w:rPr>
          <w:rFonts w:ascii="Times New Roman" w:hAnsi="Times New Roman" w:cs="Times New Roman"/>
          <w:i/>
          <w:sz w:val="24"/>
          <w:szCs w:val="24"/>
        </w:rPr>
        <w:t>Journal of Abnormal and Personality Psychology, 66</w:t>
      </w:r>
      <w:r>
        <w:rPr>
          <w:rFonts w:ascii="Times New Roman" w:hAnsi="Times New Roman" w:cs="Times New Roman"/>
          <w:sz w:val="24"/>
          <w:szCs w:val="24"/>
        </w:rPr>
        <w:t xml:space="preserve">(6), 584-588. </w:t>
      </w:r>
      <w:hyperlink r:id="rId12" w:history="1">
        <w:r w:rsidRPr="005A415C">
          <w:rPr>
            <w:rStyle w:val="Hyperlink"/>
            <w:rFonts w:ascii="Times New Roman" w:hAnsi="Times New Roman" w:cs="Times New Roman"/>
            <w:sz w:val="24"/>
            <w:szCs w:val="24"/>
          </w:rPr>
          <w:t>http://dx.doi.org/10.1037/h0039901</w:t>
        </w:r>
      </w:hyperlink>
    </w:p>
    <w:p w14:paraId="51553A37" w14:textId="5E2BF378" w:rsidR="001F7387" w:rsidRDefault="00390E7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Baer, J. L., Kohut, T., &amp; Fisher, W. A. (2016). Is pornography use associated with anti-woman sexual aggression? Re-examining the Confluence Model with third variable considerations. </w:t>
      </w:r>
      <w:r w:rsidRPr="00BA47BE">
        <w:rPr>
          <w:rFonts w:ascii="Times New Roman" w:hAnsi="Times New Roman" w:cs="Times New Roman"/>
          <w:i/>
          <w:sz w:val="24"/>
          <w:szCs w:val="24"/>
        </w:rPr>
        <w:t xml:space="preserve">Canadian Journal of Human Sexuality, </w:t>
      </w:r>
      <w:r w:rsidR="001F7387" w:rsidRPr="00BA47BE">
        <w:rPr>
          <w:rFonts w:ascii="Times New Roman" w:hAnsi="Times New Roman" w:cs="Times New Roman"/>
          <w:i/>
          <w:sz w:val="24"/>
          <w:szCs w:val="24"/>
        </w:rPr>
        <w:t>24</w:t>
      </w:r>
      <w:r w:rsidR="001F7387">
        <w:rPr>
          <w:rFonts w:ascii="Times New Roman" w:hAnsi="Times New Roman" w:cs="Times New Roman"/>
          <w:sz w:val="24"/>
          <w:szCs w:val="24"/>
        </w:rPr>
        <w:t xml:space="preserve">(2), 160-173. </w:t>
      </w:r>
      <w:hyperlink r:id="rId13" w:history="1">
        <w:r w:rsidR="001F7387" w:rsidRPr="005A415C">
          <w:rPr>
            <w:rStyle w:val="Hyperlink"/>
            <w:rFonts w:ascii="Times New Roman" w:hAnsi="Times New Roman" w:cs="Times New Roman"/>
            <w:sz w:val="24"/>
            <w:szCs w:val="24"/>
          </w:rPr>
          <w:t>http://dx.doi.org/10.3138/cjhs.242-A6</w:t>
        </w:r>
      </w:hyperlink>
    </w:p>
    <w:p w14:paraId="67544BE7" w14:textId="7A90976B" w:rsidR="00D076A4" w:rsidRDefault="00D076A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Barak, A., &amp; Fisher, W. A. (1997). Effects of interactive computer erotica on men’s attitudes and behavior toward women: An experimental study. </w:t>
      </w:r>
      <w:r w:rsidRPr="00BA47BE">
        <w:rPr>
          <w:rFonts w:ascii="Times New Roman" w:hAnsi="Times New Roman" w:cs="Times New Roman"/>
          <w:i/>
          <w:sz w:val="24"/>
          <w:szCs w:val="24"/>
        </w:rPr>
        <w:t>Computers in Human Behavior, 13</w:t>
      </w:r>
      <w:r>
        <w:rPr>
          <w:rFonts w:ascii="Times New Roman" w:hAnsi="Times New Roman" w:cs="Times New Roman"/>
          <w:sz w:val="24"/>
          <w:szCs w:val="24"/>
        </w:rPr>
        <w:t xml:space="preserve">(3), 353-369. </w:t>
      </w:r>
      <w:hyperlink r:id="rId14" w:history="1">
        <w:r w:rsidRPr="005A415C">
          <w:rPr>
            <w:rStyle w:val="Hyperlink"/>
            <w:rFonts w:ascii="Times New Roman" w:hAnsi="Times New Roman" w:cs="Times New Roman"/>
            <w:sz w:val="24"/>
            <w:szCs w:val="24"/>
          </w:rPr>
          <w:t>http://dx.doi.org/10.1016/S0747-5632(97)00014-9</w:t>
        </w:r>
      </w:hyperlink>
    </w:p>
    <w:p w14:paraId="5A0AF2E2" w14:textId="742C9683" w:rsidR="0043429B" w:rsidRDefault="0043429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Barak, A., Fisher, W. A., Belfry, S., &amp; </w:t>
      </w:r>
      <w:proofErr w:type="spellStart"/>
      <w:r>
        <w:rPr>
          <w:rFonts w:ascii="Times New Roman" w:hAnsi="Times New Roman" w:cs="Times New Roman"/>
          <w:sz w:val="24"/>
          <w:szCs w:val="24"/>
        </w:rPr>
        <w:t>Lashambe</w:t>
      </w:r>
      <w:proofErr w:type="spellEnd"/>
      <w:r>
        <w:rPr>
          <w:rFonts w:ascii="Times New Roman" w:hAnsi="Times New Roman" w:cs="Times New Roman"/>
          <w:sz w:val="24"/>
          <w:szCs w:val="24"/>
        </w:rPr>
        <w:t xml:space="preserve">, D. R. (1999). Sex, guys, and cyberspace: Effects of internet pornography and individual differences on men’s attitudes toward women. </w:t>
      </w:r>
      <w:r w:rsidRPr="00BA47BE">
        <w:rPr>
          <w:rFonts w:ascii="Times New Roman" w:hAnsi="Times New Roman" w:cs="Times New Roman"/>
          <w:i/>
          <w:sz w:val="24"/>
          <w:szCs w:val="24"/>
        </w:rPr>
        <w:t>Journal of Psychology &amp; Human Sexuality, 11</w:t>
      </w:r>
      <w:r>
        <w:rPr>
          <w:rFonts w:ascii="Times New Roman" w:hAnsi="Times New Roman" w:cs="Times New Roman"/>
          <w:sz w:val="24"/>
          <w:szCs w:val="24"/>
        </w:rPr>
        <w:t xml:space="preserve">, 63-91. </w:t>
      </w:r>
      <w:hyperlink r:id="rId15" w:history="1">
        <w:r w:rsidRPr="005A415C">
          <w:rPr>
            <w:rStyle w:val="Hyperlink"/>
            <w:rFonts w:ascii="Times New Roman" w:hAnsi="Times New Roman" w:cs="Times New Roman"/>
            <w:sz w:val="24"/>
            <w:szCs w:val="24"/>
          </w:rPr>
          <w:t>http://dx.doi.org/10.1300/J056v11n01_04</w:t>
        </w:r>
      </w:hyperlink>
    </w:p>
    <w:p w14:paraId="7820A27E" w14:textId="28A4EC53" w:rsidR="001441B4" w:rsidRPr="00001711" w:rsidRDefault="001441B4">
      <w:pPr>
        <w:spacing w:after="0" w:line="480" w:lineRule="auto"/>
        <w:ind w:left="720" w:hanging="720"/>
        <w:rPr>
          <w:rFonts w:ascii="Times New Roman" w:hAnsi="Times New Roman" w:cs="Times New Roman"/>
          <w:sz w:val="24"/>
          <w:szCs w:val="24"/>
          <w:lang w:val="nl-NL"/>
          <w:rPrChange w:id="1" w:author="Taylor Kohut [2]" w:date="2022-06-30T13:23:00Z">
            <w:rPr>
              <w:rFonts w:ascii="Times New Roman" w:hAnsi="Times New Roman" w:cs="Times New Roman"/>
              <w:sz w:val="24"/>
              <w:szCs w:val="24"/>
            </w:rPr>
          </w:rPrChange>
        </w:rPr>
      </w:pPr>
      <w:r>
        <w:rPr>
          <w:rFonts w:ascii="Times New Roman" w:hAnsi="Times New Roman" w:cs="Times New Roman"/>
          <w:sz w:val="24"/>
          <w:szCs w:val="24"/>
        </w:rPr>
        <w:t xml:space="preserve">Bianchi, C. (2008). </w:t>
      </w:r>
      <w:proofErr w:type="spellStart"/>
      <w:r>
        <w:rPr>
          <w:rFonts w:ascii="Times New Roman" w:hAnsi="Times New Roman" w:cs="Times New Roman"/>
          <w:sz w:val="24"/>
          <w:szCs w:val="24"/>
        </w:rPr>
        <w:t>Indexicals</w:t>
      </w:r>
      <w:proofErr w:type="spellEnd"/>
      <w:r>
        <w:rPr>
          <w:rFonts w:ascii="Times New Roman" w:hAnsi="Times New Roman" w:cs="Times New Roman"/>
          <w:sz w:val="24"/>
          <w:szCs w:val="24"/>
        </w:rPr>
        <w:t xml:space="preserve">, speech acts and pornography. </w:t>
      </w:r>
      <w:r w:rsidRPr="00001711">
        <w:rPr>
          <w:rFonts w:ascii="Times New Roman" w:hAnsi="Times New Roman" w:cs="Times New Roman"/>
          <w:i/>
          <w:sz w:val="24"/>
          <w:szCs w:val="24"/>
          <w:lang w:val="nl-NL"/>
          <w:rPrChange w:id="2" w:author="Taylor Kohut [2]" w:date="2022-06-30T13:23:00Z">
            <w:rPr>
              <w:rFonts w:ascii="Times New Roman" w:hAnsi="Times New Roman" w:cs="Times New Roman"/>
              <w:i/>
              <w:sz w:val="24"/>
              <w:szCs w:val="24"/>
            </w:rPr>
          </w:rPrChange>
        </w:rPr>
        <w:t>Analysis, 68</w:t>
      </w:r>
      <w:r w:rsidRPr="00001711">
        <w:rPr>
          <w:rFonts w:ascii="Times New Roman" w:hAnsi="Times New Roman" w:cs="Times New Roman"/>
          <w:sz w:val="24"/>
          <w:szCs w:val="24"/>
          <w:lang w:val="nl-NL"/>
          <w:rPrChange w:id="3" w:author="Taylor Kohut [2]" w:date="2022-06-30T13:23:00Z">
            <w:rPr>
              <w:rFonts w:ascii="Times New Roman" w:hAnsi="Times New Roman" w:cs="Times New Roman"/>
              <w:sz w:val="24"/>
              <w:szCs w:val="24"/>
            </w:rPr>
          </w:rPrChange>
        </w:rPr>
        <w:t xml:space="preserve">(4), 310-316. </w:t>
      </w:r>
      <w:r w:rsidR="00C03193">
        <w:fldChar w:fldCharType="begin"/>
      </w:r>
      <w:r w:rsidR="00C03193" w:rsidRPr="00001711">
        <w:rPr>
          <w:lang w:val="nl-NL"/>
          <w:rPrChange w:id="4" w:author="Taylor Kohut [2]" w:date="2022-06-30T13:23:00Z">
            <w:rPr/>
          </w:rPrChange>
        </w:rPr>
        <w:instrText>HYPERLINK "about:blank"</w:instrText>
      </w:r>
      <w:r w:rsidR="00C03193">
        <w:fldChar w:fldCharType="separate"/>
      </w:r>
      <w:r w:rsidRPr="00001711">
        <w:rPr>
          <w:rStyle w:val="Hyperlink"/>
          <w:rFonts w:ascii="Times New Roman" w:hAnsi="Times New Roman" w:cs="Times New Roman"/>
          <w:sz w:val="24"/>
          <w:szCs w:val="24"/>
          <w:lang w:val="nl-NL"/>
          <w:rPrChange w:id="5" w:author="Taylor Kohut [2]" w:date="2022-06-30T13:23:00Z">
            <w:rPr>
              <w:rStyle w:val="Hyperlink"/>
              <w:rFonts w:ascii="Times New Roman" w:hAnsi="Times New Roman" w:cs="Times New Roman"/>
              <w:sz w:val="24"/>
              <w:szCs w:val="24"/>
            </w:rPr>
          </w:rPrChange>
        </w:rPr>
        <w:t>http://dx.doi.org/10.1093/analys/68.4.310</w:t>
      </w:r>
      <w:r w:rsidR="00C03193">
        <w:rPr>
          <w:rStyle w:val="Hyperlink"/>
          <w:rFonts w:ascii="Times New Roman" w:hAnsi="Times New Roman" w:cs="Times New Roman"/>
          <w:sz w:val="24"/>
          <w:szCs w:val="24"/>
        </w:rPr>
        <w:fldChar w:fldCharType="end"/>
      </w:r>
    </w:p>
    <w:p w14:paraId="6B4AB498" w14:textId="4BCF765A" w:rsidR="00DD175D" w:rsidRDefault="00DD175D" w:rsidP="00BA47BE">
      <w:pPr>
        <w:pStyle w:val="EndNoteBibliography"/>
        <w:spacing w:line="480" w:lineRule="auto"/>
        <w:ind w:left="720" w:hanging="720"/>
        <w:jc w:val="left"/>
      </w:pPr>
      <w:r>
        <w:lastRenderedPageBreak/>
        <w:t xml:space="preserve">Bloom, Z. D., &amp; Hagedorn, W. B. (2014). Male adolescents and contemporary pornography: Implications for marriage and family counselors. </w:t>
      </w:r>
      <w:r w:rsidRPr="00BA47BE">
        <w:rPr>
          <w:i/>
        </w:rPr>
        <w:t>The Family Journal, 23</w:t>
      </w:r>
      <w:r>
        <w:t xml:space="preserve">, 82-89. </w:t>
      </w:r>
      <w:hyperlink r:id="rId16" w:history="1">
        <w:r w:rsidRPr="005A415C">
          <w:rPr>
            <w:rStyle w:val="Hyperlink"/>
          </w:rPr>
          <w:t>http://dx.doi.org/10.1177/1066480714555672</w:t>
        </w:r>
      </w:hyperlink>
    </w:p>
    <w:p w14:paraId="592E5F62" w14:textId="0E906B99" w:rsidR="00AC1A2C" w:rsidRPr="00AC1A2C" w:rsidRDefault="00390E7D" w:rsidP="00AC1A2C">
      <w:pPr>
        <w:pStyle w:val="EndNoteBibliography"/>
        <w:spacing w:line="480" w:lineRule="auto"/>
        <w:ind w:left="720" w:hanging="720"/>
        <w:jc w:val="left"/>
        <w:rPr>
          <w:color w:val="0000FF"/>
          <w:u w:val="single"/>
        </w:rPr>
      </w:pPr>
      <w:r w:rsidRPr="00993A95">
        <w:t xml:space="preserve">Brannigan, A. (1991). Obscenity and social harm: </w:t>
      </w:r>
      <w:r>
        <w:t>A</w:t>
      </w:r>
      <w:r w:rsidRPr="00993A95">
        <w:t xml:space="preserve"> contested terrain. </w:t>
      </w:r>
      <w:r w:rsidRPr="00993A95">
        <w:rPr>
          <w:i/>
        </w:rPr>
        <w:t xml:space="preserve">International journal of </w:t>
      </w:r>
      <w:r>
        <w:rPr>
          <w:i/>
        </w:rPr>
        <w:t>L</w:t>
      </w:r>
      <w:r w:rsidRPr="00993A95">
        <w:rPr>
          <w:i/>
        </w:rPr>
        <w:t xml:space="preserve">aw and </w:t>
      </w:r>
      <w:r>
        <w:rPr>
          <w:i/>
        </w:rPr>
        <w:t>P</w:t>
      </w:r>
      <w:r w:rsidRPr="00993A95">
        <w:rPr>
          <w:i/>
        </w:rPr>
        <w:t>sychiatry, 14</w:t>
      </w:r>
      <w:r w:rsidRPr="00993A95">
        <w:t xml:space="preserve">(1), 1-12. </w:t>
      </w:r>
      <w:hyperlink r:id="rId17" w:history="1">
        <w:r w:rsidRPr="005A415C">
          <w:rPr>
            <w:rStyle w:val="Hyperlink"/>
          </w:rPr>
          <w:t>http://dx.doi.org/10.1016/0160-2527(91)90021-E</w:t>
        </w:r>
      </w:hyperlink>
    </w:p>
    <w:p w14:paraId="18276A52" w14:textId="182E9D00" w:rsidR="00AC1A2C" w:rsidRDefault="00AC1A2C" w:rsidP="00BA47BE">
      <w:pPr>
        <w:pStyle w:val="EndNoteBibliography"/>
        <w:spacing w:line="480" w:lineRule="auto"/>
        <w:ind w:left="720" w:hanging="720"/>
        <w:jc w:val="left"/>
      </w:pPr>
      <w:r>
        <w:t xml:space="preserve">Bridges, A. J., Wosnitzer, R., Scharrer, E., Sun, C., &amp; Liberman, R. (2010). Aggression and sexual behavior in best-selling pornography videos: A content analysis update. </w:t>
      </w:r>
      <w:r w:rsidRPr="00AC1A2C">
        <w:rPr>
          <w:i/>
        </w:rPr>
        <w:t>Violence Against Women, 16</w:t>
      </w:r>
      <w:r>
        <w:t xml:space="preserve">(10), 1065-1085. </w:t>
      </w:r>
      <w:hyperlink r:id="rId18" w:history="1">
        <w:r w:rsidRPr="00B57801">
          <w:rPr>
            <w:rStyle w:val="Hyperlink"/>
          </w:rPr>
          <w:t>https://dx.doi.org/10.1177/1077801210382866</w:t>
        </w:r>
      </w:hyperlink>
      <w:r>
        <w:t xml:space="preserve"> </w:t>
      </w:r>
    </w:p>
    <w:p w14:paraId="3E456348" w14:textId="07E2857B" w:rsidR="00DD175D" w:rsidRPr="00001711" w:rsidRDefault="00DD175D" w:rsidP="00BA47BE">
      <w:pPr>
        <w:pStyle w:val="EndNoteBibliography"/>
        <w:spacing w:line="480" w:lineRule="auto"/>
        <w:ind w:left="720" w:hanging="720"/>
        <w:jc w:val="left"/>
        <w:rPr>
          <w:lang w:val="fr-BE"/>
          <w:rPrChange w:id="6" w:author="Taylor Kohut [2]" w:date="2022-06-30T13:23:00Z">
            <w:rPr/>
          </w:rPrChange>
        </w:rPr>
      </w:pPr>
      <w:r>
        <w:t xml:space="preserve">Carroll, J. S., Padilla-Walker, L. M., Nelson, L. J., Olson, C. D., Barry, C. M., &amp; Madsen, S. D. (2008). Generation XXX: Pornography acceptance and use among emerging adults. </w:t>
      </w:r>
      <w:r w:rsidRPr="00BA47BE">
        <w:rPr>
          <w:i/>
        </w:rPr>
        <w:t>Journal of Adolescent Research, 23</w:t>
      </w:r>
      <w:r>
        <w:t xml:space="preserve">, 6-30. </w:t>
      </w:r>
      <w:r w:rsidR="00C03193">
        <w:fldChar w:fldCharType="begin"/>
      </w:r>
      <w:r w:rsidR="00C03193">
        <w:instrText>HYPERLINK "about:blank"</w:instrText>
      </w:r>
      <w:r w:rsidR="00C03193">
        <w:fldChar w:fldCharType="separate"/>
      </w:r>
      <w:r w:rsidRPr="00001711">
        <w:rPr>
          <w:rStyle w:val="Hyperlink"/>
          <w:lang w:val="fr-BE"/>
          <w:rPrChange w:id="7" w:author="Taylor Kohut [2]" w:date="2022-06-30T13:23:00Z">
            <w:rPr>
              <w:rStyle w:val="Hyperlink"/>
            </w:rPr>
          </w:rPrChange>
        </w:rPr>
        <w:t>http://dx.doi.org/10.1177/0743558407306348</w:t>
      </w:r>
      <w:r w:rsidR="00C03193">
        <w:rPr>
          <w:rStyle w:val="Hyperlink"/>
        </w:rPr>
        <w:fldChar w:fldCharType="end"/>
      </w:r>
    </w:p>
    <w:p w14:paraId="224C34AD" w14:textId="1E5F04BC" w:rsidR="00D86F09" w:rsidRDefault="00D86F09" w:rsidP="00BA47BE">
      <w:pPr>
        <w:pStyle w:val="EndNoteBibliography"/>
        <w:spacing w:line="480" w:lineRule="auto"/>
        <w:ind w:left="720" w:hanging="720"/>
        <w:jc w:val="left"/>
      </w:pPr>
      <w:r w:rsidRPr="00001711">
        <w:rPr>
          <w:lang w:val="fr-BE"/>
          <w:rPrChange w:id="8" w:author="Taylor Kohut [2]" w:date="2022-06-30T13:23:00Z">
            <w:rPr/>
          </w:rPrChange>
        </w:rPr>
        <w:t xml:space="preserve">Check, J. V. P., &amp; Malamuth, N. M. (1986). </w:t>
      </w:r>
      <w:r>
        <w:t xml:space="preserve">Pornography and sexual aggression: A social learning theory analysis. </w:t>
      </w:r>
      <w:r w:rsidRPr="00BA47BE">
        <w:rPr>
          <w:i/>
        </w:rPr>
        <w:t>Annals of the International Communication Association, 9</w:t>
      </w:r>
      <w:r>
        <w:t xml:space="preserve">, 181-213. </w:t>
      </w:r>
      <w:hyperlink r:id="rId19" w:history="1">
        <w:r w:rsidRPr="005A415C">
          <w:rPr>
            <w:rStyle w:val="Hyperlink"/>
          </w:rPr>
          <w:t>http://dx.doi.org/10.1080/23808985.1986.11678607</w:t>
        </w:r>
      </w:hyperlink>
    </w:p>
    <w:p w14:paraId="00065514" w14:textId="2C430A71" w:rsidR="00DB63A0" w:rsidRDefault="00DB63A0" w:rsidP="00BA47BE">
      <w:pPr>
        <w:pStyle w:val="EndNoteBibliography"/>
        <w:spacing w:line="480" w:lineRule="auto"/>
        <w:ind w:left="720" w:hanging="720"/>
        <w:jc w:val="left"/>
      </w:pPr>
      <w:r>
        <w:t xml:space="preserve">Chisholm, M., &amp; Gall, T. L. (2015). Shame and the X-rated addiction: The role of spirituality in treating male pornography addiction. </w:t>
      </w:r>
      <w:r w:rsidRPr="00BA47BE">
        <w:rPr>
          <w:i/>
        </w:rPr>
        <w:t>Journal of Treatment and Prevention, 22</w:t>
      </w:r>
      <w:r>
        <w:t xml:space="preserve">(4), 259-272. </w:t>
      </w:r>
      <w:hyperlink r:id="rId20" w:history="1">
        <w:r w:rsidRPr="005A415C">
          <w:rPr>
            <w:rStyle w:val="Hyperlink"/>
          </w:rPr>
          <w:t>http://dx.doi.org/10.1080/10720162.2015.1066279</w:t>
        </w:r>
      </w:hyperlink>
    </w:p>
    <w:p w14:paraId="34AE5893" w14:textId="61467ED4" w:rsidR="00AC1A2C" w:rsidRDefault="00AC1A2C" w:rsidP="00AC1A2C">
      <w:pPr>
        <w:pStyle w:val="EndNoteBibliography"/>
        <w:spacing w:line="480" w:lineRule="auto"/>
        <w:ind w:left="720" w:hanging="720"/>
        <w:jc w:val="left"/>
      </w:pPr>
      <w:r>
        <w:t xml:space="preserve">Cowan, G., &amp; Campbell, R. (1944). Racism and sexism is interracial pornography. </w:t>
      </w:r>
      <w:r w:rsidRPr="00AC1A2C">
        <w:rPr>
          <w:i/>
        </w:rPr>
        <w:t>Psychology of Women Quarterly, 19</w:t>
      </w:r>
      <w:r>
        <w:t xml:space="preserve">, 323-338. </w:t>
      </w:r>
      <w:hyperlink r:id="rId21" w:history="1">
        <w:r w:rsidRPr="00B57801">
          <w:rPr>
            <w:rStyle w:val="Hyperlink"/>
          </w:rPr>
          <w:t>http://dx.doi.org/10.1111/j.1471-6402.1994.tb00459.x</w:t>
        </w:r>
      </w:hyperlink>
      <w:r>
        <w:t xml:space="preserve"> </w:t>
      </w:r>
    </w:p>
    <w:p w14:paraId="4CB4B84E" w14:textId="283E90F5" w:rsidR="00AC1A2C" w:rsidRDefault="00AC1A2C" w:rsidP="00AC1A2C">
      <w:pPr>
        <w:pStyle w:val="EndNoteBibliography"/>
        <w:spacing w:line="480" w:lineRule="auto"/>
        <w:jc w:val="left"/>
      </w:pPr>
      <w:r>
        <w:t xml:space="preserve">Cowan, G., Lee, C., Levy, D., &amp; Snyder, D. (1988). Dominance and inequality in x-rated videocassettes. </w:t>
      </w:r>
      <w:r w:rsidRPr="00AC1A2C">
        <w:rPr>
          <w:i/>
        </w:rPr>
        <w:t>Psychology of Women Quarterly, 12</w:t>
      </w:r>
      <w:r>
        <w:t xml:space="preserve">, 299-311. </w:t>
      </w:r>
      <w:hyperlink r:id="rId22" w:history="1">
        <w:r w:rsidRPr="00B57801">
          <w:rPr>
            <w:rStyle w:val="Hyperlink"/>
          </w:rPr>
          <w:t>http://dx.doi.org/10.1111/j.1471-6402.1988.tb00945.x</w:t>
        </w:r>
      </w:hyperlink>
      <w:r>
        <w:t xml:space="preserve"> </w:t>
      </w:r>
    </w:p>
    <w:p w14:paraId="2E81F548" w14:textId="7DD4184A" w:rsidR="0043429B" w:rsidRDefault="0043429B" w:rsidP="00BA47BE">
      <w:pPr>
        <w:pStyle w:val="EndNoteBibliography"/>
        <w:spacing w:line="480" w:lineRule="auto"/>
        <w:ind w:left="720" w:hanging="720"/>
        <w:jc w:val="left"/>
      </w:pPr>
      <w:r>
        <w:t xml:space="preserve">Davies, K. A. (1997). Volutnary exposure to pornography and men’s attitudes toward feminism and rape. </w:t>
      </w:r>
      <w:r w:rsidRPr="00BA47BE">
        <w:rPr>
          <w:i/>
        </w:rPr>
        <w:t>Journal of Sex Research, 34</w:t>
      </w:r>
      <w:r>
        <w:t xml:space="preserve">(2), 131-137. </w:t>
      </w:r>
      <w:hyperlink r:id="rId23" w:history="1">
        <w:r w:rsidRPr="005A415C">
          <w:rPr>
            <w:rStyle w:val="Hyperlink"/>
          </w:rPr>
          <w:t>http://dx.doi.org/10.1080/00224499709551877</w:t>
        </w:r>
      </w:hyperlink>
    </w:p>
    <w:p w14:paraId="2FB6EFDE" w14:textId="151A56D5" w:rsidR="0043429B" w:rsidRDefault="0043429B" w:rsidP="00BA47BE">
      <w:pPr>
        <w:pStyle w:val="EndNoteBibliography"/>
        <w:spacing w:line="480" w:lineRule="auto"/>
        <w:ind w:left="720" w:hanging="720"/>
        <w:jc w:val="left"/>
      </w:pPr>
      <w:r w:rsidRPr="00993A95">
        <w:lastRenderedPageBreak/>
        <w:t xml:space="preserve">Demaré, D., Lips, H. M., &amp; Briere, J. (1993). Sexually violent pornography, anti-women attitudes, and sexual aggression: A structural equation model. </w:t>
      </w:r>
      <w:r w:rsidRPr="00993A95">
        <w:rPr>
          <w:i/>
        </w:rPr>
        <w:t>Journal of Research in Personality, 27</w:t>
      </w:r>
      <w:r w:rsidRPr="00993A95">
        <w:t>(3), 285-300.</w:t>
      </w:r>
      <w:r>
        <w:t xml:space="preserve"> </w:t>
      </w:r>
      <w:hyperlink r:id="rId24" w:history="1">
        <w:r w:rsidRPr="005A415C">
          <w:rPr>
            <w:rStyle w:val="Hyperlink"/>
          </w:rPr>
          <w:t>http://dx.doi.org/10.1006/jrpe.1993.1020</w:t>
        </w:r>
      </w:hyperlink>
    </w:p>
    <w:p w14:paraId="16B564BA" w14:textId="6CAC7950" w:rsidR="00330A9D" w:rsidRDefault="00330A9D" w:rsidP="00BA47BE">
      <w:pPr>
        <w:pStyle w:val="EndNoteBibliography"/>
        <w:spacing w:line="480" w:lineRule="auto"/>
        <w:ind w:left="720" w:hanging="720"/>
        <w:jc w:val="left"/>
      </w:pPr>
      <w:r>
        <w:t xml:space="preserve">Dworkin, A. (1985). Against the male flood: Censorship, pornography, and equality. </w:t>
      </w:r>
      <w:r w:rsidRPr="00BA47BE">
        <w:rPr>
          <w:i/>
        </w:rPr>
        <w:t>Harvard Women’s Law Journal, 8</w:t>
      </w:r>
      <w:r>
        <w:t>, 1.</w:t>
      </w:r>
    </w:p>
    <w:p w14:paraId="28E64A91" w14:textId="0159CB59" w:rsidR="00D86F09" w:rsidRDefault="00D86F0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Elliot, A. J., &amp; Devine, P. G. (1994). On the motivational nature of cognitive dissonance: Dissonance as psychological discomfort. </w:t>
      </w:r>
      <w:r w:rsidRPr="00BA47BE">
        <w:rPr>
          <w:rFonts w:ascii="Times New Roman" w:hAnsi="Times New Roman" w:cs="Times New Roman"/>
          <w:i/>
          <w:sz w:val="24"/>
          <w:szCs w:val="24"/>
        </w:rPr>
        <w:t>Journal of Personality and Social Psychology, 67</w:t>
      </w:r>
      <w:r>
        <w:rPr>
          <w:rFonts w:ascii="Times New Roman" w:hAnsi="Times New Roman" w:cs="Times New Roman"/>
          <w:sz w:val="24"/>
          <w:szCs w:val="24"/>
        </w:rPr>
        <w:t xml:space="preserve">(3), 382-394. </w:t>
      </w:r>
      <w:hyperlink r:id="rId25" w:history="1">
        <w:r w:rsidRPr="005A415C">
          <w:rPr>
            <w:rStyle w:val="Hyperlink"/>
            <w:rFonts w:ascii="Times New Roman" w:hAnsi="Times New Roman" w:cs="Times New Roman"/>
            <w:sz w:val="24"/>
            <w:szCs w:val="24"/>
          </w:rPr>
          <w:t>http://dx.doi.org/10.1037/0022-3514.67.3.382</w:t>
        </w:r>
      </w:hyperlink>
    </w:p>
    <w:p w14:paraId="36F6AC21" w14:textId="6E522EDC" w:rsidR="00C37AC3" w:rsidRDefault="00C37AC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Ellis, K., </w:t>
      </w:r>
      <w:proofErr w:type="spellStart"/>
      <w:r>
        <w:rPr>
          <w:rFonts w:ascii="Times New Roman" w:hAnsi="Times New Roman" w:cs="Times New Roman"/>
          <w:sz w:val="24"/>
          <w:szCs w:val="24"/>
        </w:rPr>
        <w:t>O’Dair</w:t>
      </w:r>
      <w:proofErr w:type="spellEnd"/>
      <w:r>
        <w:rPr>
          <w:rFonts w:ascii="Times New Roman" w:hAnsi="Times New Roman" w:cs="Times New Roman"/>
          <w:sz w:val="24"/>
          <w:szCs w:val="24"/>
        </w:rPr>
        <w:t xml:space="preserve">, B., &amp; </w:t>
      </w:r>
      <w:proofErr w:type="spellStart"/>
      <w:r>
        <w:rPr>
          <w:rFonts w:ascii="Times New Roman" w:hAnsi="Times New Roman" w:cs="Times New Roman"/>
          <w:sz w:val="24"/>
          <w:szCs w:val="24"/>
        </w:rPr>
        <w:t>Tallmer</w:t>
      </w:r>
      <w:proofErr w:type="spellEnd"/>
      <w:r>
        <w:rPr>
          <w:rFonts w:ascii="Times New Roman" w:hAnsi="Times New Roman" w:cs="Times New Roman"/>
          <w:sz w:val="24"/>
          <w:szCs w:val="24"/>
        </w:rPr>
        <w:t xml:space="preserve">, A. Feminism and pornography. </w:t>
      </w:r>
      <w:r w:rsidRPr="00BA47BE">
        <w:rPr>
          <w:rFonts w:ascii="Times New Roman" w:hAnsi="Times New Roman" w:cs="Times New Roman"/>
          <w:i/>
          <w:sz w:val="24"/>
          <w:szCs w:val="24"/>
        </w:rPr>
        <w:t xml:space="preserve">Feminist </w:t>
      </w:r>
      <w:r w:rsidR="00546106" w:rsidRPr="00BA47BE">
        <w:rPr>
          <w:rFonts w:ascii="Times New Roman" w:hAnsi="Times New Roman" w:cs="Times New Roman"/>
          <w:i/>
          <w:sz w:val="24"/>
          <w:szCs w:val="24"/>
        </w:rPr>
        <w:t>R</w:t>
      </w:r>
      <w:r w:rsidRPr="00BA47BE">
        <w:rPr>
          <w:rFonts w:ascii="Times New Roman" w:hAnsi="Times New Roman" w:cs="Times New Roman"/>
          <w:i/>
          <w:sz w:val="24"/>
          <w:szCs w:val="24"/>
        </w:rPr>
        <w:t>eview, 36</w:t>
      </w:r>
      <w:r>
        <w:rPr>
          <w:rFonts w:ascii="Times New Roman" w:hAnsi="Times New Roman" w:cs="Times New Roman"/>
          <w:sz w:val="24"/>
          <w:szCs w:val="24"/>
        </w:rPr>
        <w:t xml:space="preserve">, 15-18. </w:t>
      </w:r>
      <w:hyperlink r:id="rId26" w:history="1">
        <w:r w:rsidRPr="005A415C">
          <w:rPr>
            <w:rStyle w:val="Hyperlink"/>
            <w:rFonts w:ascii="Times New Roman" w:hAnsi="Times New Roman" w:cs="Times New Roman"/>
            <w:sz w:val="24"/>
            <w:szCs w:val="24"/>
          </w:rPr>
          <w:t>http://dx.doi.org/10.2307/1395105</w:t>
        </w:r>
      </w:hyperlink>
    </w:p>
    <w:p w14:paraId="7A99DC06" w14:textId="2F8C5DC9" w:rsidR="001441B4" w:rsidRDefault="00B93CFF">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Feltey</w:t>
      </w:r>
      <w:proofErr w:type="spellEnd"/>
      <w:r>
        <w:rPr>
          <w:rFonts w:ascii="Times New Roman" w:hAnsi="Times New Roman" w:cs="Times New Roman"/>
          <w:sz w:val="24"/>
          <w:szCs w:val="24"/>
        </w:rPr>
        <w:t xml:space="preserve">, K. M., &amp; </w:t>
      </w:r>
      <w:proofErr w:type="spellStart"/>
      <w:r>
        <w:rPr>
          <w:rFonts w:ascii="Times New Roman" w:hAnsi="Times New Roman" w:cs="Times New Roman"/>
          <w:sz w:val="24"/>
          <w:szCs w:val="24"/>
        </w:rPr>
        <w:t>Poloma</w:t>
      </w:r>
      <w:proofErr w:type="spellEnd"/>
      <w:r>
        <w:rPr>
          <w:rFonts w:ascii="Times New Roman" w:hAnsi="Times New Roman" w:cs="Times New Roman"/>
          <w:sz w:val="24"/>
          <w:szCs w:val="24"/>
        </w:rPr>
        <w:t xml:space="preserve">, M. M. (1991). From sex differences to gender role beliefs: Exploring effects on six dimensions of religiosity. </w:t>
      </w:r>
      <w:r w:rsidR="001441B4" w:rsidRPr="00BA47BE">
        <w:rPr>
          <w:rFonts w:ascii="Times New Roman" w:hAnsi="Times New Roman" w:cs="Times New Roman"/>
          <w:i/>
          <w:sz w:val="24"/>
          <w:szCs w:val="24"/>
        </w:rPr>
        <w:t>Sex Roles, 25</w:t>
      </w:r>
      <w:r w:rsidR="001441B4">
        <w:rPr>
          <w:rFonts w:ascii="Times New Roman" w:hAnsi="Times New Roman" w:cs="Times New Roman"/>
          <w:sz w:val="24"/>
          <w:szCs w:val="24"/>
        </w:rPr>
        <w:t xml:space="preserve">(3), 181-193. </w:t>
      </w:r>
      <w:hyperlink r:id="rId27" w:history="1">
        <w:r w:rsidR="001441B4" w:rsidRPr="005A415C">
          <w:rPr>
            <w:rStyle w:val="Hyperlink"/>
            <w:rFonts w:ascii="Times New Roman" w:hAnsi="Times New Roman" w:cs="Times New Roman"/>
            <w:sz w:val="24"/>
            <w:szCs w:val="24"/>
          </w:rPr>
          <w:t>http://dx.doi.org/10.1007/BF00289853</w:t>
        </w:r>
      </w:hyperlink>
    </w:p>
    <w:p w14:paraId="79DE5644" w14:textId="4522764A" w:rsidR="00B93CFF" w:rsidRDefault="00B93CF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Festinger, L. (1957). </w:t>
      </w:r>
      <w:r w:rsidRPr="00BA47BE">
        <w:rPr>
          <w:rFonts w:ascii="Times New Roman" w:hAnsi="Times New Roman" w:cs="Times New Roman"/>
          <w:i/>
          <w:sz w:val="24"/>
          <w:szCs w:val="24"/>
        </w:rPr>
        <w:t>A theory of cognitive dissonance</w:t>
      </w:r>
      <w:r>
        <w:rPr>
          <w:rFonts w:ascii="Times New Roman" w:hAnsi="Times New Roman" w:cs="Times New Roman"/>
          <w:sz w:val="24"/>
          <w:szCs w:val="24"/>
        </w:rPr>
        <w:t>. Stanford, CA: Stanford University Press.</w:t>
      </w:r>
    </w:p>
    <w:p w14:paraId="39CE91E2" w14:textId="7EB69772" w:rsidR="00390E7D" w:rsidRDefault="00390E7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Fisher, W. A., &amp; </w:t>
      </w:r>
      <w:proofErr w:type="spellStart"/>
      <w:r>
        <w:rPr>
          <w:rFonts w:ascii="Times New Roman" w:hAnsi="Times New Roman" w:cs="Times New Roman"/>
          <w:sz w:val="24"/>
          <w:szCs w:val="24"/>
        </w:rPr>
        <w:t>Grenier</w:t>
      </w:r>
      <w:proofErr w:type="spellEnd"/>
      <w:r>
        <w:rPr>
          <w:rFonts w:ascii="Times New Roman" w:hAnsi="Times New Roman" w:cs="Times New Roman"/>
          <w:sz w:val="24"/>
          <w:szCs w:val="24"/>
        </w:rPr>
        <w:t xml:space="preserve">, G. (1994). Violent pornography, antiwoman thoughts, and antiwoman acts: In search of reliable effects. </w:t>
      </w:r>
      <w:r w:rsidRPr="00BA47BE">
        <w:rPr>
          <w:rFonts w:ascii="Times New Roman" w:hAnsi="Times New Roman" w:cs="Times New Roman"/>
          <w:i/>
          <w:sz w:val="24"/>
          <w:szCs w:val="24"/>
        </w:rPr>
        <w:t>Journal of Sex Research, 31</w:t>
      </w:r>
      <w:r>
        <w:rPr>
          <w:rFonts w:ascii="Times New Roman" w:hAnsi="Times New Roman" w:cs="Times New Roman"/>
          <w:sz w:val="24"/>
          <w:szCs w:val="24"/>
        </w:rPr>
        <w:t xml:space="preserve">, 23-38. </w:t>
      </w:r>
      <w:hyperlink r:id="rId28" w:history="1">
        <w:r w:rsidRPr="005A415C">
          <w:rPr>
            <w:rStyle w:val="Hyperlink"/>
            <w:rFonts w:ascii="Times New Roman" w:hAnsi="Times New Roman" w:cs="Times New Roman"/>
            <w:sz w:val="24"/>
            <w:szCs w:val="24"/>
          </w:rPr>
          <w:t>http://dx.doi.org/10.1080/00224499409551727</w:t>
        </w:r>
      </w:hyperlink>
    </w:p>
    <w:p w14:paraId="00A10C89" w14:textId="77777777" w:rsidR="007E22E2" w:rsidRDefault="007E22E2">
      <w:pPr>
        <w:spacing w:after="0" w:line="480" w:lineRule="auto"/>
        <w:ind w:left="720" w:hanging="720"/>
        <w:rPr>
          <w:rFonts w:ascii="Times New Roman" w:hAnsi="Times New Roman" w:cs="Times New Roman"/>
          <w:sz w:val="24"/>
          <w:szCs w:val="24"/>
        </w:rPr>
      </w:pPr>
      <w:proofErr w:type="spellStart"/>
      <w:r w:rsidRPr="007E22E2">
        <w:rPr>
          <w:rFonts w:ascii="Times New Roman" w:hAnsi="Times New Roman" w:cs="Times New Roman"/>
          <w:sz w:val="24"/>
          <w:szCs w:val="24"/>
        </w:rPr>
        <w:t>Garos</w:t>
      </w:r>
      <w:proofErr w:type="spellEnd"/>
      <w:r w:rsidRPr="007E22E2">
        <w:rPr>
          <w:rFonts w:ascii="Times New Roman" w:hAnsi="Times New Roman" w:cs="Times New Roman"/>
          <w:sz w:val="24"/>
          <w:szCs w:val="24"/>
        </w:rPr>
        <w:t xml:space="preserve">, S., </w:t>
      </w:r>
      <w:proofErr w:type="spellStart"/>
      <w:r w:rsidRPr="007E22E2">
        <w:rPr>
          <w:rFonts w:ascii="Times New Roman" w:hAnsi="Times New Roman" w:cs="Times New Roman"/>
          <w:sz w:val="24"/>
          <w:szCs w:val="24"/>
        </w:rPr>
        <w:t>Beggan</w:t>
      </w:r>
      <w:proofErr w:type="spellEnd"/>
      <w:r w:rsidRPr="007E22E2">
        <w:rPr>
          <w:rFonts w:ascii="Times New Roman" w:hAnsi="Times New Roman" w:cs="Times New Roman"/>
          <w:sz w:val="24"/>
          <w:szCs w:val="24"/>
        </w:rPr>
        <w:t xml:space="preserve">, J. K., </w:t>
      </w:r>
      <w:proofErr w:type="spellStart"/>
      <w:r w:rsidRPr="007E22E2">
        <w:rPr>
          <w:rFonts w:ascii="Times New Roman" w:hAnsi="Times New Roman" w:cs="Times New Roman"/>
          <w:sz w:val="24"/>
          <w:szCs w:val="24"/>
        </w:rPr>
        <w:t>Kluck</w:t>
      </w:r>
      <w:proofErr w:type="spellEnd"/>
      <w:r w:rsidRPr="007E22E2">
        <w:rPr>
          <w:rFonts w:ascii="Times New Roman" w:hAnsi="Times New Roman" w:cs="Times New Roman"/>
          <w:sz w:val="24"/>
          <w:szCs w:val="24"/>
        </w:rPr>
        <w:t xml:space="preserve">, A., &amp; Easton, A. (2004). Sexism and pornography use: Toward explaining past (null) results. </w:t>
      </w:r>
      <w:r w:rsidRPr="00BA47BE">
        <w:rPr>
          <w:rFonts w:ascii="Times New Roman" w:hAnsi="Times New Roman" w:cs="Times New Roman"/>
          <w:i/>
          <w:sz w:val="24"/>
          <w:szCs w:val="24"/>
        </w:rPr>
        <w:t>Journal of Psychology &amp; Human Sexuality, 16</w:t>
      </w:r>
      <w:r w:rsidRPr="007E22E2">
        <w:rPr>
          <w:rFonts w:ascii="Times New Roman" w:hAnsi="Times New Roman" w:cs="Times New Roman"/>
          <w:sz w:val="24"/>
          <w:szCs w:val="24"/>
        </w:rPr>
        <w:t>(1), 69-96.</w:t>
      </w:r>
      <w:r>
        <w:rPr>
          <w:rFonts w:ascii="Times New Roman" w:hAnsi="Times New Roman" w:cs="Times New Roman"/>
          <w:sz w:val="24"/>
          <w:szCs w:val="24"/>
        </w:rPr>
        <w:t xml:space="preserve"> </w:t>
      </w:r>
      <w:hyperlink r:id="rId29" w:history="1">
        <w:r w:rsidRPr="005A415C">
          <w:rPr>
            <w:rStyle w:val="Hyperlink"/>
            <w:rFonts w:ascii="Times New Roman" w:hAnsi="Times New Roman" w:cs="Times New Roman"/>
            <w:sz w:val="24"/>
            <w:szCs w:val="24"/>
          </w:rPr>
          <w:t>http://dx.doi.org/10.1300/J056v16n01_05</w:t>
        </w:r>
      </w:hyperlink>
    </w:p>
    <w:p w14:paraId="0A93117D" w14:textId="12D1406B" w:rsidR="00B93CFF" w:rsidRDefault="00B93CF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Glaser, T., Dickel, N., </w:t>
      </w:r>
      <w:proofErr w:type="spellStart"/>
      <w:r>
        <w:rPr>
          <w:rFonts w:ascii="Times New Roman" w:hAnsi="Times New Roman" w:cs="Times New Roman"/>
          <w:sz w:val="24"/>
          <w:szCs w:val="24"/>
        </w:rPr>
        <w:t>Liersch</w:t>
      </w:r>
      <w:proofErr w:type="spellEnd"/>
      <w:r>
        <w:rPr>
          <w:rFonts w:ascii="Times New Roman" w:hAnsi="Times New Roman" w:cs="Times New Roman"/>
          <w:sz w:val="24"/>
          <w:szCs w:val="24"/>
        </w:rPr>
        <w:t xml:space="preserve">, B., Rees, J., </w:t>
      </w:r>
      <w:proofErr w:type="spellStart"/>
      <w:r>
        <w:rPr>
          <w:rFonts w:ascii="Times New Roman" w:hAnsi="Times New Roman" w:cs="Times New Roman"/>
          <w:sz w:val="24"/>
          <w:szCs w:val="24"/>
        </w:rPr>
        <w:t>Sussenbach</w:t>
      </w:r>
      <w:proofErr w:type="spellEnd"/>
      <w:r>
        <w:rPr>
          <w:rFonts w:ascii="Times New Roman" w:hAnsi="Times New Roman" w:cs="Times New Roman"/>
          <w:sz w:val="24"/>
          <w:szCs w:val="24"/>
        </w:rPr>
        <w:t xml:space="preserve">, P., &amp; </w:t>
      </w:r>
      <w:proofErr w:type="spellStart"/>
      <w:r>
        <w:rPr>
          <w:rFonts w:ascii="Times New Roman" w:hAnsi="Times New Roman" w:cs="Times New Roman"/>
          <w:sz w:val="24"/>
          <w:szCs w:val="24"/>
        </w:rPr>
        <w:t>Bohner</w:t>
      </w:r>
      <w:proofErr w:type="spellEnd"/>
      <w:r>
        <w:rPr>
          <w:rFonts w:ascii="Times New Roman" w:hAnsi="Times New Roman" w:cs="Times New Roman"/>
          <w:sz w:val="24"/>
          <w:szCs w:val="24"/>
        </w:rPr>
        <w:t xml:space="preserve">, G. (2015). Lateral attitude change. </w:t>
      </w:r>
      <w:r w:rsidRPr="00BA47BE">
        <w:rPr>
          <w:rFonts w:ascii="Times New Roman" w:hAnsi="Times New Roman" w:cs="Times New Roman"/>
          <w:i/>
          <w:sz w:val="24"/>
          <w:szCs w:val="24"/>
        </w:rPr>
        <w:t>Personality and Social Psychology Review, 19</w:t>
      </w:r>
      <w:r>
        <w:rPr>
          <w:rFonts w:ascii="Times New Roman" w:hAnsi="Times New Roman" w:cs="Times New Roman"/>
          <w:sz w:val="24"/>
          <w:szCs w:val="24"/>
        </w:rPr>
        <w:t xml:space="preserve">(3), 257-276. </w:t>
      </w:r>
      <w:hyperlink r:id="rId30" w:history="1">
        <w:r w:rsidRPr="005A415C">
          <w:rPr>
            <w:rStyle w:val="Hyperlink"/>
            <w:rFonts w:ascii="Times New Roman" w:hAnsi="Times New Roman" w:cs="Times New Roman"/>
            <w:sz w:val="24"/>
            <w:szCs w:val="24"/>
          </w:rPr>
          <w:t>http://dx.doi.org/10.1177/1088868314546489</w:t>
        </w:r>
      </w:hyperlink>
    </w:p>
    <w:p w14:paraId="5F29C277" w14:textId="278DEB92" w:rsidR="00075547" w:rsidRDefault="0007554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Griffin, S. (2015). </w:t>
      </w:r>
      <w:r w:rsidRPr="00BA47BE">
        <w:rPr>
          <w:rFonts w:ascii="Times New Roman" w:hAnsi="Times New Roman" w:cs="Times New Roman"/>
          <w:i/>
          <w:sz w:val="24"/>
          <w:szCs w:val="24"/>
        </w:rPr>
        <w:t>Pornography and silence: Culture’s revenge against nature</w:t>
      </w:r>
      <w:r>
        <w:rPr>
          <w:rFonts w:ascii="Times New Roman" w:hAnsi="Times New Roman" w:cs="Times New Roman"/>
          <w:sz w:val="24"/>
          <w:szCs w:val="24"/>
        </w:rPr>
        <w:t>. New York, NY: Open Road Media.</w:t>
      </w:r>
    </w:p>
    <w:p w14:paraId="36F94B97" w14:textId="77777777" w:rsidR="001D4718" w:rsidRPr="00001711" w:rsidRDefault="001D4718">
      <w:pPr>
        <w:spacing w:after="0" w:line="480" w:lineRule="auto"/>
        <w:ind w:left="720" w:hanging="720"/>
        <w:rPr>
          <w:rFonts w:ascii="Times New Roman" w:hAnsi="Times New Roman" w:cs="Times New Roman"/>
          <w:sz w:val="24"/>
          <w:szCs w:val="24"/>
          <w:lang w:val="nl-NL"/>
          <w:rPrChange w:id="9" w:author="Taylor Kohut [2]" w:date="2022-06-30T13:23:00Z">
            <w:rPr>
              <w:rFonts w:ascii="Times New Roman" w:hAnsi="Times New Roman" w:cs="Times New Roman"/>
              <w:sz w:val="24"/>
              <w:szCs w:val="24"/>
            </w:rPr>
          </w:rPrChange>
        </w:rPr>
      </w:pPr>
      <w:r>
        <w:rPr>
          <w:rFonts w:ascii="Times New Roman" w:hAnsi="Times New Roman" w:cs="Times New Roman"/>
          <w:sz w:val="24"/>
          <w:szCs w:val="24"/>
        </w:rPr>
        <w:t xml:space="preserve">Grubbs, J. B., Exline, J. J., Pargament, K. I., Volk, F., &amp; Lindberg, M. J. (2016). Internet pornography use, perceived addiction, and religious/spiritual struggles. </w:t>
      </w:r>
      <w:r w:rsidRPr="00BA47BE">
        <w:rPr>
          <w:rFonts w:ascii="Times New Roman" w:hAnsi="Times New Roman" w:cs="Times New Roman"/>
          <w:i/>
          <w:sz w:val="24"/>
          <w:szCs w:val="24"/>
        </w:rPr>
        <w:t>Archives of Sexual Behavior</w:t>
      </w:r>
      <w:r>
        <w:rPr>
          <w:rFonts w:ascii="Times New Roman" w:hAnsi="Times New Roman" w:cs="Times New Roman"/>
          <w:sz w:val="24"/>
          <w:szCs w:val="24"/>
        </w:rPr>
        <w:t xml:space="preserve">, 1-13. </w:t>
      </w:r>
      <w:r w:rsidR="00C03193">
        <w:fldChar w:fldCharType="begin"/>
      </w:r>
      <w:r w:rsidR="00C03193">
        <w:instrText>HYPERLINK "about:blank"</w:instrText>
      </w:r>
      <w:r w:rsidR="00C03193">
        <w:fldChar w:fldCharType="separate"/>
      </w:r>
      <w:r w:rsidRPr="00001711">
        <w:rPr>
          <w:rStyle w:val="Hyperlink"/>
          <w:rFonts w:ascii="Times New Roman" w:hAnsi="Times New Roman" w:cs="Times New Roman"/>
          <w:sz w:val="24"/>
          <w:szCs w:val="24"/>
          <w:lang w:val="nl-NL"/>
          <w:rPrChange w:id="10" w:author="Taylor Kohut [2]" w:date="2022-06-30T13:23:00Z">
            <w:rPr>
              <w:rStyle w:val="Hyperlink"/>
              <w:rFonts w:ascii="Times New Roman" w:hAnsi="Times New Roman" w:cs="Times New Roman"/>
              <w:sz w:val="24"/>
              <w:szCs w:val="24"/>
            </w:rPr>
          </w:rPrChange>
        </w:rPr>
        <w:t>http://dx.doi.org/10.1007/s10508-016-0772-9</w:t>
      </w:r>
      <w:r w:rsidR="00C03193">
        <w:rPr>
          <w:rStyle w:val="Hyperlink"/>
          <w:rFonts w:ascii="Times New Roman" w:hAnsi="Times New Roman" w:cs="Times New Roman"/>
          <w:sz w:val="24"/>
          <w:szCs w:val="24"/>
        </w:rPr>
        <w:fldChar w:fldCharType="end"/>
      </w:r>
    </w:p>
    <w:p w14:paraId="076907A1" w14:textId="77777777" w:rsidR="007E22E2" w:rsidRDefault="007E22E2">
      <w:pPr>
        <w:spacing w:after="0" w:line="480" w:lineRule="auto"/>
        <w:ind w:left="720" w:hanging="720"/>
        <w:rPr>
          <w:rFonts w:ascii="Times New Roman" w:hAnsi="Times New Roman" w:cs="Times New Roman"/>
          <w:sz w:val="24"/>
          <w:szCs w:val="24"/>
        </w:rPr>
      </w:pPr>
      <w:proofErr w:type="spellStart"/>
      <w:r w:rsidRPr="00001711">
        <w:rPr>
          <w:rFonts w:ascii="Times New Roman" w:hAnsi="Times New Roman" w:cs="Times New Roman"/>
          <w:sz w:val="24"/>
          <w:szCs w:val="24"/>
          <w:lang w:val="nl-NL"/>
          <w:rPrChange w:id="11" w:author="Taylor Kohut [2]" w:date="2022-06-30T13:23:00Z">
            <w:rPr>
              <w:rFonts w:ascii="Times New Roman" w:hAnsi="Times New Roman" w:cs="Times New Roman"/>
              <w:sz w:val="24"/>
              <w:szCs w:val="24"/>
            </w:rPr>
          </w:rPrChange>
        </w:rPr>
        <w:t>Hald</w:t>
      </w:r>
      <w:proofErr w:type="spellEnd"/>
      <w:r w:rsidRPr="00001711">
        <w:rPr>
          <w:rFonts w:ascii="Times New Roman" w:hAnsi="Times New Roman" w:cs="Times New Roman"/>
          <w:sz w:val="24"/>
          <w:szCs w:val="24"/>
          <w:lang w:val="nl-NL"/>
          <w:rPrChange w:id="12" w:author="Taylor Kohut [2]" w:date="2022-06-30T13:23:00Z">
            <w:rPr>
              <w:rFonts w:ascii="Times New Roman" w:hAnsi="Times New Roman" w:cs="Times New Roman"/>
              <w:sz w:val="24"/>
              <w:szCs w:val="24"/>
            </w:rPr>
          </w:rPrChange>
        </w:rPr>
        <w:t xml:space="preserve">, G. M., </w:t>
      </w:r>
      <w:proofErr w:type="spellStart"/>
      <w:r w:rsidRPr="00001711">
        <w:rPr>
          <w:rFonts w:ascii="Times New Roman" w:hAnsi="Times New Roman" w:cs="Times New Roman"/>
          <w:sz w:val="24"/>
          <w:szCs w:val="24"/>
          <w:lang w:val="nl-NL"/>
          <w:rPrChange w:id="13" w:author="Taylor Kohut [2]" w:date="2022-06-30T13:23:00Z">
            <w:rPr>
              <w:rFonts w:ascii="Times New Roman" w:hAnsi="Times New Roman" w:cs="Times New Roman"/>
              <w:sz w:val="24"/>
              <w:szCs w:val="24"/>
            </w:rPr>
          </w:rPrChange>
        </w:rPr>
        <w:t>Malamuth</w:t>
      </w:r>
      <w:proofErr w:type="spellEnd"/>
      <w:r w:rsidRPr="00001711">
        <w:rPr>
          <w:rFonts w:ascii="Times New Roman" w:hAnsi="Times New Roman" w:cs="Times New Roman"/>
          <w:sz w:val="24"/>
          <w:szCs w:val="24"/>
          <w:lang w:val="nl-NL"/>
          <w:rPrChange w:id="14" w:author="Taylor Kohut [2]" w:date="2022-06-30T13:23:00Z">
            <w:rPr>
              <w:rFonts w:ascii="Times New Roman" w:hAnsi="Times New Roman" w:cs="Times New Roman"/>
              <w:sz w:val="24"/>
              <w:szCs w:val="24"/>
            </w:rPr>
          </w:rPrChange>
        </w:rPr>
        <w:t xml:space="preserve">, N. N., &amp; Lange, T. (2013). </w:t>
      </w:r>
      <w:r w:rsidRPr="007E22E2">
        <w:rPr>
          <w:rFonts w:ascii="Times New Roman" w:hAnsi="Times New Roman" w:cs="Times New Roman"/>
          <w:sz w:val="24"/>
          <w:szCs w:val="24"/>
        </w:rPr>
        <w:t xml:space="preserve">Pornography and sexist attitudes among heterosexuals. </w:t>
      </w:r>
      <w:r w:rsidRPr="00BA47BE">
        <w:rPr>
          <w:rFonts w:ascii="Times New Roman" w:hAnsi="Times New Roman" w:cs="Times New Roman"/>
          <w:i/>
          <w:sz w:val="24"/>
          <w:szCs w:val="24"/>
        </w:rPr>
        <w:t>Journal of Communication, 63</w:t>
      </w:r>
      <w:r w:rsidRPr="007E22E2">
        <w:rPr>
          <w:rFonts w:ascii="Times New Roman" w:hAnsi="Times New Roman" w:cs="Times New Roman"/>
          <w:sz w:val="24"/>
          <w:szCs w:val="24"/>
        </w:rPr>
        <w:t>(4), 638-660.</w:t>
      </w:r>
      <w:r>
        <w:rPr>
          <w:rFonts w:ascii="Times New Roman" w:hAnsi="Times New Roman" w:cs="Times New Roman"/>
          <w:sz w:val="24"/>
          <w:szCs w:val="24"/>
        </w:rPr>
        <w:t xml:space="preserve"> </w:t>
      </w:r>
      <w:hyperlink r:id="rId31" w:history="1">
        <w:r w:rsidRPr="005A415C">
          <w:rPr>
            <w:rStyle w:val="Hyperlink"/>
            <w:rFonts w:ascii="Times New Roman" w:hAnsi="Times New Roman" w:cs="Times New Roman"/>
            <w:sz w:val="24"/>
            <w:szCs w:val="24"/>
          </w:rPr>
          <w:t>http://dx.doi.org/10.1111/jcom.12037</w:t>
        </w:r>
      </w:hyperlink>
    </w:p>
    <w:p w14:paraId="065E86F8" w14:textId="1C9B2862" w:rsidR="001D4718" w:rsidRPr="00001711" w:rsidRDefault="001D4718">
      <w:pPr>
        <w:spacing w:after="0" w:line="480" w:lineRule="auto"/>
        <w:ind w:left="720" w:hanging="720"/>
        <w:rPr>
          <w:rFonts w:ascii="Times New Roman" w:hAnsi="Times New Roman" w:cs="Times New Roman"/>
          <w:sz w:val="24"/>
          <w:szCs w:val="24"/>
          <w:lang w:val="fr-BE"/>
          <w:rPrChange w:id="15" w:author="Taylor Kohut [2]" w:date="2022-06-30T13:23:00Z">
            <w:rPr>
              <w:rFonts w:ascii="Times New Roman" w:hAnsi="Times New Roman" w:cs="Times New Roman"/>
              <w:sz w:val="24"/>
              <w:szCs w:val="24"/>
            </w:rPr>
          </w:rPrChange>
        </w:rPr>
      </w:pPr>
      <w:r>
        <w:rPr>
          <w:rFonts w:ascii="Times New Roman" w:hAnsi="Times New Roman" w:cs="Times New Roman"/>
          <w:sz w:val="24"/>
          <w:szCs w:val="24"/>
        </w:rPr>
        <w:t xml:space="preserve">Hardy, S. A., Steelman, M. A., Coyne, S. M., &amp; Ridge, R. D. (2013). Adolescent religiousness as a protective factor against pornography use. </w:t>
      </w:r>
      <w:r w:rsidRPr="00BA47BE">
        <w:rPr>
          <w:rFonts w:ascii="Times New Roman" w:hAnsi="Times New Roman" w:cs="Times New Roman"/>
          <w:i/>
          <w:sz w:val="24"/>
          <w:szCs w:val="24"/>
        </w:rPr>
        <w:t>Journal of Applied Developmental Psychology, 34</w:t>
      </w:r>
      <w:r>
        <w:rPr>
          <w:rFonts w:ascii="Times New Roman" w:hAnsi="Times New Roman" w:cs="Times New Roman"/>
          <w:sz w:val="24"/>
          <w:szCs w:val="24"/>
        </w:rPr>
        <w:t xml:space="preserve">(3), 131-139. </w:t>
      </w:r>
      <w:r w:rsidR="00C03193">
        <w:fldChar w:fldCharType="begin"/>
      </w:r>
      <w:r w:rsidR="00C03193">
        <w:instrText>HYPERLINK "about:blank"</w:instrText>
      </w:r>
      <w:r w:rsidR="00C03193">
        <w:fldChar w:fldCharType="separate"/>
      </w:r>
      <w:r w:rsidRPr="00001711">
        <w:rPr>
          <w:rStyle w:val="Hyperlink"/>
          <w:rFonts w:ascii="Times New Roman" w:hAnsi="Times New Roman" w:cs="Times New Roman"/>
          <w:sz w:val="24"/>
          <w:szCs w:val="24"/>
          <w:lang w:val="fr-BE"/>
          <w:rPrChange w:id="16" w:author="Taylor Kohut [2]" w:date="2022-06-30T13:23:00Z">
            <w:rPr>
              <w:rStyle w:val="Hyperlink"/>
              <w:rFonts w:ascii="Times New Roman" w:hAnsi="Times New Roman" w:cs="Times New Roman"/>
              <w:sz w:val="24"/>
              <w:szCs w:val="24"/>
            </w:rPr>
          </w:rPrChange>
        </w:rPr>
        <w:t>http://dx.doi.org/10.1016/j.appdev.2012.12.002</w:t>
      </w:r>
      <w:r w:rsidR="00C03193">
        <w:rPr>
          <w:rStyle w:val="Hyperlink"/>
          <w:rFonts w:ascii="Times New Roman" w:hAnsi="Times New Roman" w:cs="Times New Roman"/>
          <w:sz w:val="24"/>
          <w:szCs w:val="24"/>
        </w:rPr>
        <w:fldChar w:fldCharType="end"/>
      </w:r>
    </w:p>
    <w:p w14:paraId="1BDEC3E4" w14:textId="1C691530" w:rsidR="00B93CFF" w:rsidRDefault="00B93CFF">
      <w:pPr>
        <w:spacing w:after="0" w:line="480" w:lineRule="auto"/>
        <w:ind w:left="720" w:hanging="720"/>
        <w:rPr>
          <w:rFonts w:ascii="Times New Roman" w:hAnsi="Times New Roman" w:cs="Times New Roman"/>
          <w:sz w:val="24"/>
          <w:szCs w:val="24"/>
        </w:rPr>
      </w:pPr>
      <w:r w:rsidRPr="00001711">
        <w:rPr>
          <w:rFonts w:ascii="Times New Roman" w:hAnsi="Times New Roman" w:cs="Times New Roman"/>
          <w:sz w:val="24"/>
          <w:szCs w:val="24"/>
          <w:lang w:val="fr-BE"/>
          <w:rPrChange w:id="17" w:author="Taylor Kohut [2]" w:date="2022-06-30T13:23:00Z">
            <w:rPr>
              <w:rFonts w:ascii="Times New Roman" w:hAnsi="Times New Roman" w:cs="Times New Roman"/>
              <w:sz w:val="24"/>
              <w:szCs w:val="24"/>
            </w:rPr>
          </w:rPrChange>
        </w:rPr>
        <w:t xml:space="preserve">Harmon-Jones, E., Harmon-Jones, C., &amp; Levy, N. (2015). </w:t>
      </w:r>
      <w:r>
        <w:rPr>
          <w:rFonts w:ascii="Times New Roman" w:hAnsi="Times New Roman" w:cs="Times New Roman"/>
          <w:sz w:val="24"/>
          <w:szCs w:val="24"/>
        </w:rPr>
        <w:t xml:space="preserve">An action-based model of cognitive dissonance processes. </w:t>
      </w:r>
      <w:r w:rsidRPr="00BA47BE">
        <w:rPr>
          <w:rFonts w:ascii="Times New Roman" w:hAnsi="Times New Roman" w:cs="Times New Roman"/>
          <w:i/>
          <w:sz w:val="24"/>
          <w:szCs w:val="24"/>
        </w:rPr>
        <w:t>Current Directions in Psychological Science, 24</w:t>
      </w:r>
      <w:r>
        <w:rPr>
          <w:rFonts w:ascii="Times New Roman" w:hAnsi="Times New Roman" w:cs="Times New Roman"/>
          <w:sz w:val="24"/>
          <w:szCs w:val="24"/>
        </w:rPr>
        <w:t xml:space="preserve">(3), 184-189. </w:t>
      </w:r>
      <w:hyperlink r:id="rId32" w:history="1">
        <w:r w:rsidRPr="005A415C">
          <w:rPr>
            <w:rStyle w:val="Hyperlink"/>
            <w:rFonts w:ascii="Times New Roman" w:hAnsi="Times New Roman" w:cs="Times New Roman"/>
            <w:sz w:val="24"/>
            <w:szCs w:val="24"/>
          </w:rPr>
          <w:t>http://dx.doi.org/10.1177/0963721414566449</w:t>
        </w:r>
      </w:hyperlink>
    </w:p>
    <w:p w14:paraId="218C21A0" w14:textId="2B0805E3" w:rsidR="007E22E2" w:rsidRDefault="007E22E2" w:rsidP="001D4718">
      <w:pPr>
        <w:pStyle w:val="EndNoteBibliography"/>
        <w:spacing w:line="480" w:lineRule="auto"/>
        <w:ind w:left="720" w:hanging="720"/>
        <w:jc w:val="left"/>
      </w:pPr>
      <w:r>
        <w:t xml:space="preserve">Harris, E. A., Thai, M., &amp; Barlow, F. K. (2016). Fifty shades flipped: Effects of reading erotica depicting a sexually dominant woman compared to a sexually dominant man. </w:t>
      </w:r>
      <w:r w:rsidRPr="00BA47BE">
        <w:rPr>
          <w:i/>
        </w:rPr>
        <w:t>Journal of Sex Research</w:t>
      </w:r>
      <w:r>
        <w:t xml:space="preserve">, 1-12. </w:t>
      </w:r>
      <w:hyperlink r:id="rId33" w:history="1">
        <w:r w:rsidRPr="005A415C">
          <w:rPr>
            <w:rStyle w:val="Hyperlink"/>
          </w:rPr>
          <w:t>http://dx.doi.org/10.1080/00224499.2015.1131227</w:t>
        </w:r>
      </w:hyperlink>
    </w:p>
    <w:p w14:paraId="0217AA73" w14:textId="5CC69BF9" w:rsidR="00926044" w:rsidRDefault="00926044" w:rsidP="001D4718">
      <w:pPr>
        <w:pStyle w:val="EndNoteBibliography"/>
        <w:spacing w:line="480" w:lineRule="auto"/>
        <w:ind w:left="720" w:hanging="720"/>
        <w:jc w:val="left"/>
      </w:pPr>
      <w:r>
        <w:t xml:space="preserve">Holton, R. (2016). Addiction, self-signalling and the deep self. </w:t>
      </w:r>
      <w:r w:rsidRPr="00BA47BE">
        <w:rPr>
          <w:i/>
        </w:rPr>
        <w:t>Mind &amp; Language, 31</w:t>
      </w:r>
      <w:r>
        <w:t xml:space="preserve">(3), 300-313. </w:t>
      </w:r>
      <w:hyperlink r:id="rId34" w:history="1">
        <w:r w:rsidRPr="005A415C">
          <w:rPr>
            <w:rStyle w:val="Hyperlink"/>
          </w:rPr>
          <w:t>http://dx.doi.org/10.1111/mila.12107</w:t>
        </w:r>
      </w:hyperlink>
    </w:p>
    <w:p w14:paraId="0E24BD0E" w14:textId="62737335" w:rsidR="001F7387" w:rsidRDefault="001F7387" w:rsidP="001D4718">
      <w:pPr>
        <w:pStyle w:val="EndNoteBibliography"/>
        <w:spacing w:line="480" w:lineRule="auto"/>
        <w:ind w:left="720" w:hanging="720"/>
        <w:jc w:val="left"/>
      </w:pPr>
      <w:r>
        <w:t xml:space="preserve">Jansma, L. L., Linz, D. G., Mulac, A., &amp; Imrich, D. J. (1997). Men’s interactions with women after viewing sexually explicit films: Does degradation make a difference? </w:t>
      </w:r>
      <w:r w:rsidRPr="00BA47BE">
        <w:rPr>
          <w:i/>
        </w:rPr>
        <w:t>Communication Monographs, 64</w:t>
      </w:r>
      <w:r>
        <w:t xml:space="preserve">, 1-24. </w:t>
      </w:r>
      <w:hyperlink r:id="rId35" w:history="1">
        <w:r w:rsidRPr="005A415C">
          <w:rPr>
            <w:rStyle w:val="Hyperlink"/>
          </w:rPr>
          <w:t>http://dx.doi.org/10.1080/03637759709376402</w:t>
        </w:r>
      </w:hyperlink>
    </w:p>
    <w:p w14:paraId="0A7E2BE3" w14:textId="736894E3" w:rsidR="001D4718" w:rsidRPr="00993A95" w:rsidRDefault="001D4718" w:rsidP="001D4718">
      <w:pPr>
        <w:pStyle w:val="EndNoteBibliography"/>
        <w:spacing w:line="480" w:lineRule="auto"/>
        <w:ind w:left="720" w:hanging="720"/>
        <w:jc w:val="left"/>
      </w:pPr>
      <w:r w:rsidRPr="00993A95">
        <w:t xml:space="preserve">Johnson, W. T. (1971). The </w:t>
      </w:r>
      <w:r>
        <w:t>p</w:t>
      </w:r>
      <w:r w:rsidRPr="00993A95">
        <w:t xml:space="preserve">ornography </w:t>
      </w:r>
      <w:r>
        <w:t>r</w:t>
      </w:r>
      <w:r w:rsidRPr="00993A95">
        <w:t xml:space="preserve">eport: Epistemology, </w:t>
      </w:r>
      <w:r>
        <w:t>m</w:t>
      </w:r>
      <w:r w:rsidRPr="00993A95">
        <w:t xml:space="preserve">ethodology and </w:t>
      </w:r>
      <w:r>
        <w:t>i</w:t>
      </w:r>
      <w:r w:rsidRPr="00993A95">
        <w:t xml:space="preserve">deology. </w:t>
      </w:r>
      <w:r w:rsidRPr="00993A95">
        <w:rPr>
          <w:i/>
        </w:rPr>
        <w:t>Duq</w:t>
      </w:r>
      <w:r>
        <w:rPr>
          <w:i/>
        </w:rPr>
        <w:t>uesne</w:t>
      </w:r>
      <w:r w:rsidRPr="00993A95">
        <w:rPr>
          <w:i/>
        </w:rPr>
        <w:t xml:space="preserve"> L</w:t>
      </w:r>
      <w:r>
        <w:rPr>
          <w:i/>
        </w:rPr>
        <w:t xml:space="preserve">aw </w:t>
      </w:r>
      <w:r w:rsidRPr="00993A95">
        <w:rPr>
          <w:i/>
        </w:rPr>
        <w:t>Rev</w:t>
      </w:r>
      <w:r>
        <w:rPr>
          <w:i/>
        </w:rPr>
        <w:t>iew</w:t>
      </w:r>
      <w:r w:rsidRPr="00993A95">
        <w:rPr>
          <w:i/>
        </w:rPr>
        <w:t>, 10</w:t>
      </w:r>
      <w:r>
        <w:rPr>
          <w:i/>
        </w:rPr>
        <w:t xml:space="preserve">, </w:t>
      </w:r>
      <w:r>
        <w:t>190-219</w:t>
      </w:r>
      <w:r w:rsidRPr="00993A95">
        <w:t xml:space="preserve">. </w:t>
      </w:r>
    </w:p>
    <w:p w14:paraId="7EA9963A" w14:textId="2C7D429B" w:rsidR="00DD175D" w:rsidRDefault="00DD175D">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Klaassen</w:t>
      </w:r>
      <w:proofErr w:type="spellEnd"/>
      <w:r>
        <w:rPr>
          <w:rFonts w:ascii="Times New Roman" w:hAnsi="Times New Roman" w:cs="Times New Roman"/>
          <w:sz w:val="24"/>
          <w:szCs w:val="24"/>
        </w:rPr>
        <w:t xml:space="preserve">, M. J. E., &amp; Peter, J. (2015). Gender (in)equality in internet pornography: A content analysis of popular pornographic internet videos. </w:t>
      </w:r>
      <w:r w:rsidRPr="00BA47BE">
        <w:rPr>
          <w:rFonts w:ascii="Times New Roman" w:hAnsi="Times New Roman" w:cs="Times New Roman"/>
          <w:i/>
          <w:sz w:val="24"/>
          <w:szCs w:val="24"/>
        </w:rPr>
        <w:t>Journal of Sex Research, 52</w:t>
      </w:r>
      <w:r>
        <w:rPr>
          <w:rFonts w:ascii="Times New Roman" w:hAnsi="Times New Roman" w:cs="Times New Roman"/>
          <w:sz w:val="24"/>
          <w:szCs w:val="24"/>
        </w:rPr>
        <w:t xml:space="preserve">, 721-735. </w:t>
      </w:r>
      <w:hyperlink r:id="rId36" w:history="1">
        <w:r w:rsidRPr="005A415C">
          <w:rPr>
            <w:rStyle w:val="Hyperlink"/>
            <w:rFonts w:ascii="Times New Roman" w:hAnsi="Times New Roman" w:cs="Times New Roman"/>
            <w:sz w:val="24"/>
            <w:szCs w:val="24"/>
          </w:rPr>
          <w:t>http://dx.doi.org/10.1080/00224499.2014.976781</w:t>
        </w:r>
      </w:hyperlink>
    </w:p>
    <w:p w14:paraId="55BB4B8D" w14:textId="0D047282" w:rsidR="00B62171" w:rsidRDefault="00B621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Kohut, T. A. (2014). </w:t>
      </w:r>
      <w:r w:rsidRPr="00BA47BE">
        <w:rPr>
          <w:rFonts w:ascii="Times New Roman" w:hAnsi="Times New Roman" w:cs="Times New Roman"/>
          <w:i/>
          <w:sz w:val="24"/>
          <w:szCs w:val="24"/>
        </w:rPr>
        <w:t>An empirical investigation of the concept of pornography</w:t>
      </w:r>
      <w:r>
        <w:rPr>
          <w:rFonts w:ascii="Times New Roman" w:hAnsi="Times New Roman" w:cs="Times New Roman"/>
          <w:sz w:val="24"/>
          <w:szCs w:val="24"/>
        </w:rPr>
        <w:t xml:space="preserve"> (Doctoral dissertation). Retrieved from Electronic Thesis and Dissertation Repository. (Paper 2063)</w:t>
      </w:r>
    </w:p>
    <w:p w14:paraId="0A81FEC0" w14:textId="53C12E9B" w:rsidR="00330A9D" w:rsidRDefault="00330A9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Kohut, T., Baer, J. L., &amp; Watts, B. (2016). Is pornography really about “making hate to women”? Pornography users hold more gender egalitarian attitudes than nonusers in a representative American sample. </w:t>
      </w:r>
      <w:r w:rsidRPr="00BA47BE">
        <w:rPr>
          <w:rFonts w:ascii="Times New Roman" w:hAnsi="Times New Roman" w:cs="Times New Roman"/>
          <w:i/>
          <w:sz w:val="24"/>
          <w:szCs w:val="24"/>
        </w:rPr>
        <w:t>Journal of Sex Research, 53</w:t>
      </w:r>
      <w:r>
        <w:rPr>
          <w:rFonts w:ascii="Times New Roman" w:hAnsi="Times New Roman" w:cs="Times New Roman"/>
          <w:sz w:val="24"/>
          <w:szCs w:val="24"/>
        </w:rPr>
        <w:t xml:space="preserve">, 1-11. </w:t>
      </w:r>
      <w:hyperlink r:id="rId37" w:history="1">
        <w:r w:rsidRPr="005A415C">
          <w:rPr>
            <w:rStyle w:val="Hyperlink"/>
            <w:rFonts w:ascii="Times New Roman" w:hAnsi="Times New Roman" w:cs="Times New Roman"/>
            <w:sz w:val="24"/>
            <w:szCs w:val="24"/>
          </w:rPr>
          <w:t>http://dx.doi.org/10.1080/00224499.2015.1023427</w:t>
        </w:r>
      </w:hyperlink>
    </w:p>
    <w:p w14:paraId="4DAEF0D7" w14:textId="3F879F3E" w:rsidR="003848C0" w:rsidRDefault="003848C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Kohut, T., Fisher, W. A., &amp; Campbell, L. (2016). Perceived effects of pornography on the couple relationship: Initial findings of open-ended, participant-informed, “bottom-up” research. </w:t>
      </w:r>
      <w:r w:rsidRPr="00BA47BE">
        <w:rPr>
          <w:rFonts w:ascii="Times New Roman" w:hAnsi="Times New Roman" w:cs="Times New Roman"/>
          <w:i/>
          <w:sz w:val="24"/>
          <w:szCs w:val="24"/>
        </w:rPr>
        <w:t>Archives of Sexual Behavior</w:t>
      </w:r>
      <w:r>
        <w:rPr>
          <w:rFonts w:ascii="Times New Roman" w:hAnsi="Times New Roman" w:cs="Times New Roman"/>
          <w:sz w:val="24"/>
          <w:szCs w:val="24"/>
        </w:rPr>
        <w:t xml:space="preserve">, 1-18. </w:t>
      </w:r>
      <w:hyperlink r:id="rId38" w:history="1">
        <w:r w:rsidRPr="005A415C">
          <w:rPr>
            <w:rStyle w:val="Hyperlink"/>
            <w:rFonts w:ascii="Times New Roman" w:hAnsi="Times New Roman" w:cs="Times New Roman"/>
            <w:sz w:val="24"/>
            <w:szCs w:val="24"/>
          </w:rPr>
          <w:t>http://dx.doi.org/10.1007/s10508-016-0783-6</w:t>
        </w:r>
      </w:hyperlink>
    </w:p>
    <w:p w14:paraId="49900F9D" w14:textId="091A5E84" w:rsidR="00C37AC3" w:rsidRDefault="00C37AC3">
      <w:pPr>
        <w:spacing w:after="0" w:line="480" w:lineRule="auto"/>
        <w:ind w:left="720" w:hanging="720"/>
        <w:rPr>
          <w:rFonts w:ascii="Times New Roman" w:hAnsi="Times New Roman" w:cs="Times New Roman"/>
          <w:sz w:val="24"/>
          <w:szCs w:val="24"/>
        </w:rPr>
      </w:pPr>
      <w:r w:rsidRPr="00C37AC3">
        <w:rPr>
          <w:rFonts w:ascii="Times New Roman" w:hAnsi="Times New Roman" w:cs="Times New Roman"/>
          <w:sz w:val="24"/>
          <w:szCs w:val="24"/>
        </w:rPr>
        <w:t xml:space="preserve">Linz, D. G., </w:t>
      </w:r>
      <w:proofErr w:type="spellStart"/>
      <w:r w:rsidRPr="00C37AC3">
        <w:rPr>
          <w:rFonts w:ascii="Times New Roman" w:hAnsi="Times New Roman" w:cs="Times New Roman"/>
          <w:sz w:val="24"/>
          <w:szCs w:val="24"/>
        </w:rPr>
        <w:t>Donnerstein</w:t>
      </w:r>
      <w:proofErr w:type="spellEnd"/>
      <w:r w:rsidRPr="00C37AC3">
        <w:rPr>
          <w:rFonts w:ascii="Times New Roman" w:hAnsi="Times New Roman" w:cs="Times New Roman"/>
          <w:sz w:val="24"/>
          <w:szCs w:val="24"/>
        </w:rPr>
        <w:t xml:space="preserve">, E. &amp; Penrod, S. (1988). Effects of long-term exposure to violent and sexually degrading depictions of women. </w:t>
      </w:r>
      <w:r w:rsidRPr="00BA47BE">
        <w:rPr>
          <w:rFonts w:ascii="Times New Roman" w:hAnsi="Times New Roman" w:cs="Times New Roman"/>
          <w:i/>
          <w:sz w:val="24"/>
          <w:szCs w:val="24"/>
        </w:rPr>
        <w:t>Journal of Personality and Social Psychology, 55</w:t>
      </w:r>
      <w:r w:rsidRPr="00C37AC3">
        <w:rPr>
          <w:rFonts w:ascii="Times New Roman" w:hAnsi="Times New Roman" w:cs="Times New Roman"/>
          <w:sz w:val="24"/>
          <w:szCs w:val="24"/>
        </w:rPr>
        <w:t xml:space="preserve">, 758–768. </w:t>
      </w:r>
      <w:hyperlink r:id="rId39" w:history="1">
        <w:r w:rsidRPr="005A415C">
          <w:rPr>
            <w:rStyle w:val="Hyperlink"/>
            <w:rFonts w:ascii="Times New Roman" w:hAnsi="Times New Roman" w:cs="Times New Roman"/>
            <w:sz w:val="24"/>
            <w:szCs w:val="24"/>
          </w:rPr>
          <w:t>http://dx.doi.org/10.1037/0022-3514.55.5.758</w:t>
        </w:r>
      </w:hyperlink>
    </w:p>
    <w:p w14:paraId="29428375" w14:textId="4D1C164B" w:rsidR="00075547" w:rsidRDefault="0007554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MacKinnon, C. A. (1989). Sexuality, pornography, and method: Pleasure under patriarchy. </w:t>
      </w:r>
      <w:r w:rsidRPr="00BA47BE">
        <w:rPr>
          <w:rFonts w:ascii="Times New Roman" w:hAnsi="Times New Roman" w:cs="Times New Roman"/>
          <w:i/>
          <w:sz w:val="24"/>
          <w:szCs w:val="24"/>
        </w:rPr>
        <w:t>Ethics, 99</w:t>
      </w:r>
      <w:r>
        <w:rPr>
          <w:rFonts w:ascii="Times New Roman" w:hAnsi="Times New Roman" w:cs="Times New Roman"/>
          <w:sz w:val="24"/>
          <w:szCs w:val="24"/>
        </w:rPr>
        <w:t>(2), 314-346.</w:t>
      </w:r>
    </w:p>
    <w:p w14:paraId="09104D0B" w14:textId="48348CCA" w:rsidR="00B43EB6" w:rsidRDefault="00B43EB6">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Malamuth</w:t>
      </w:r>
      <w:proofErr w:type="spellEnd"/>
      <w:r>
        <w:rPr>
          <w:rFonts w:ascii="Times New Roman" w:hAnsi="Times New Roman" w:cs="Times New Roman"/>
          <w:sz w:val="24"/>
          <w:szCs w:val="24"/>
        </w:rPr>
        <w:t xml:space="preserve">, N. M., &amp; Check, J. V. P. (1981). The effects of mass media exposure on acceptance of violence against women: A field experiment. </w:t>
      </w:r>
      <w:r w:rsidRPr="00BA47BE">
        <w:rPr>
          <w:rFonts w:ascii="Times New Roman" w:hAnsi="Times New Roman" w:cs="Times New Roman"/>
          <w:i/>
          <w:sz w:val="24"/>
          <w:szCs w:val="24"/>
        </w:rPr>
        <w:t>Journal of Research in Personality, 15</w:t>
      </w:r>
      <w:r>
        <w:rPr>
          <w:rFonts w:ascii="Times New Roman" w:hAnsi="Times New Roman" w:cs="Times New Roman"/>
          <w:sz w:val="24"/>
          <w:szCs w:val="24"/>
        </w:rPr>
        <w:t xml:space="preserve">(4), 436-446. </w:t>
      </w:r>
      <w:hyperlink r:id="rId40" w:history="1">
        <w:r w:rsidRPr="005A415C">
          <w:rPr>
            <w:rStyle w:val="Hyperlink"/>
            <w:rFonts w:ascii="Times New Roman" w:hAnsi="Times New Roman" w:cs="Times New Roman"/>
            <w:sz w:val="24"/>
            <w:szCs w:val="24"/>
          </w:rPr>
          <w:t>http://dx.doi.org/10.1016/0092-6566(81)90040-4</w:t>
        </w:r>
      </w:hyperlink>
    </w:p>
    <w:p w14:paraId="6D512FEB" w14:textId="142F6EB1" w:rsidR="00C37AC3" w:rsidRDefault="00C37AC3">
      <w:pPr>
        <w:spacing w:after="0" w:line="480" w:lineRule="auto"/>
        <w:ind w:left="720" w:hanging="720"/>
        <w:rPr>
          <w:rFonts w:ascii="Times New Roman" w:hAnsi="Times New Roman" w:cs="Times New Roman"/>
          <w:sz w:val="24"/>
          <w:szCs w:val="24"/>
        </w:rPr>
      </w:pPr>
      <w:r w:rsidRPr="00C37AC3">
        <w:rPr>
          <w:rFonts w:ascii="Times New Roman" w:hAnsi="Times New Roman" w:cs="Times New Roman"/>
          <w:sz w:val="24"/>
          <w:szCs w:val="24"/>
        </w:rPr>
        <w:t xml:space="preserve">McElroy, W. (1995). </w:t>
      </w:r>
      <w:r w:rsidRPr="00BA47BE">
        <w:rPr>
          <w:rFonts w:ascii="Times New Roman" w:hAnsi="Times New Roman" w:cs="Times New Roman"/>
          <w:i/>
          <w:sz w:val="24"/>
          <w:szCs w:val="24"/>
        </w:rPr>
        <w:t>XXX: A woman's right to pornography</w:t>
      </w:r>
      <w:r w:rsidRPr="00C37AC3">
        <w:rPr>
          <w:rFonts w:ascii="Times New Roman" w:hAnsi="Times New Roman" w:cs="Times New Roman"/>
          <w:sz w:val="24"/>
          <w:szCs w:val="24"/>
        </w:rPr>
        <w:t xml:space="preserve">. </w:t>
      </w:r>
      <w:r>
        <w:rPr>
          <w:rFonts w:ascii="Times New Roman" w:hAnsi="Times New Roman" w:cs="Times New Roman"/>
          <w:sz w:val="24"/>
          <w:szCs w:val="24"/>
        </w:rPr>
        <w:t xml:space="preserve">New York, NY: </w:t>
      </w:r>
      <w:r w:rsidRPr="00C37AC3">
        <w:rPr>
          <w:rFonts w:ascii="Times New Roman" w:hAnsi="Times New Roman" w:cs="Times New Roman"/>
          <w:sz w:val="24"/>
          <w:szCs w:val="24"/>
        </w:rPr>
        <w:t xml:space="preserve">St. Martin's Press. </w:t>
      </w:r>
    </w:p>
    <w:p w14:paraId="5BE86C8A" w14:textId="1680FC06" w:rsidR="00B62171" w:rsidRDefault="00B6217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McKee, A. (2007</w:t>
      </w:r>
      <w:r w:rsidR="0043429B">
        <w:rPr>
          <w:rFonts w:ascii="Times New Roman" w:hAnsi="Times New Roman" w:cs="Times New Roman"/>
          <w:sz w:val="24"/>
          <w:szCs w:val="24"/>
        </w:rPr>
        <w:t>a</w:t>
      </w:r>
      <w:r w:rsidRPr="00B62171">
        <w:rPr>
          <w:rFonts w:ascii="Times New Roman" w:hAnsi="Times New Roman" w:cs="Times New Roman"/>
          <w:sz w:val="24"/>
          <w:szCs w:val="24"/>
        </w:rPr>
        <w:t xml:space="preserve">). The positive and negative effects of pornography as attributed by consumers. </w:t>
      </w:r>
      <w:r w:rsidRPr="00BA47BE">
        <w:rPr>
          <w:rFonts w:ascii="Times New Roman" w:hAnsi="Times New Roman" w:cs="Times New Roman"/>
          <w:i/>
          <w:sz w:val="24"/>
          <w:szCs w:val="24"/>
        </w:rPr>
        <w:t>Australian Journal of Communication, 34</w:t>
      </w:r>
      <w:r w:rsidRPr="00B62171">
        <w:rPr>
          <w:rFonts w:ascii="Times New Roman" w:hAnsi="Times New Roman" w:cs="Times New Roman"/>
          <w:sz w:val="24"/>
          <w:szCs w:val="24"/>
        </w:rPr>
        <w:t xml:space="preserve">(1), 87-104. </w:t>
      </w:r>
    </w:p>
    <w:p w14:paraId="1382E484" w14:textId="3F949C41" w:rsidR="0043429B" w:rsidRDefault="0043429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McKee, A. (2007b). The relationship between attitudes towards women, consumption of pornography, and other demographic variables in a survey of 1,023 consumers of pornography. </w:t>
      </w:r>
      <w:r w:rsidRPr="00BA47BE">
        <w:rPr>
          <w:rFonts w:ascii="Times New Roman" w:hAnsi="Times New Roman" w:cs="Times New Roman"/>
          <w:i/>
          <w:sz w:val="24"/>
          <w:szCs w:val="24"/>
        </w:rPr>
        <w:t>International Journal of Sexual Health, 19</w:t>
      </w:r>
      <w:r>
        <w:rPr>
          <w:rFonts w:ascii="Times New Roman" w:hAnsi="Times New Roman" w:cs="Times New Roman"/>
          <w:sz w:val="24"/>
          <w:szCs w:val="24"/>
        </w:rPr>
        <w:t xml:space="preserve">, 31-45. </w:t>
      </w:r>
      <w:hyperlink r:id="rId41" w:history="1">
        <w:r w:rsidRPr="005A415C">
          <w:rPr>
            <w:rStyle w:val="Hyperlink"/>
            <w:rFonts w:ascii="Times New Roman" w:hAnsi="Times New Roman" w:cs="Times New Roman"/>
            <w:sz w:val="24"/>
            <w:szCs w:val="24"/>
          </w:rPr>
          <w:t>http://dx.doi.org/10.1300/J514v19n01_05</w:t>
        </w:r>
      </w:hyperlink>
    </w:p>
    <w:p w14:paraId="01355BF6" w14:textId="5DAB665D" w:rsidR="007E22E2" w:rsidRDefault="001F7387">
      <w:pPr>
        <w:spacing w:after="0" w:line="480" w:lineRule="auto"/>
        <w:ind w:left="720" w:hanging="720"/>
        <w:rPr>
          <w:rFonts w:ascii="Times New Roman" w:hAnsi="Times New Roman" w:cs="Times New Roman"/>
          <w:sz w:val="24"/>
          <w:szCs w:val="24"/>
        </w:rPr>
      </w:pPr>
      <w:proofErr w:type="spellStart"/>
      <w:r w:rsidRPr="00001711">
        <w:rPr>
          <w:rFonts w:ascii="Times New Roman" w:hAnsi="Times New Roman" w:cs="Times New Roman"/>
          <w:sz w:val="24"/>
          <w:szCs w:val="24"/>
          <w:lang w:val="nl-NL"/>
          <w:rPrChange w:id="18" w:author="Taylor Kohut [2]" w:date="2022-06-30T13:23:00Z">
            <w:rPr>
              <w:rFonts w:ascii="Times New Roman" w:hAnsi="Times New Roman" w:cs="Times New Roman"/>
              <w:sz w:val="24"/>
              <w:szCs w:val="24"/>
            </w:rPr>
          </w:rPrChange>
        </w:rPr>
        <w:t>McKenzie</w:t>
      </w:r>
      <w:proofErr w:type="spellEnd"/>
      <w:r w:rsidRPr="00001711">
        <w:rPr>
          <w:rFonts w:ascii="Times New Roman" w:hAnsi="Times New Roman" w:cs="Times New Roman"/>
          <w:sz w:val="24"/>
          <w:szCs w:val="24"/>
          <w:lang w:val="nl-NL"/>
          <w:rPrChange w:id="19" w:author="Taylor Kohut [2]" w:date="2022-06-30T13:23:00Z">
            <w:rPr>
              <w:rFonts w:ascii="Times New Roman" w:hAnsi="Times New Roman" w:cs="Times New Roman"/>
              <w:sz w:val="24"/>
              <w:szCs w:val="24"/>
            </w:rPr>
          </w:rPrChange>
        </w:rPr>
        <w:t xml:space="preserve">-Mohr, D., &amp; </w:t>
      </w:r>
      <w:proofErr w:type="spellStart"/>
      <w:r w:rsidRPr="00001711">
        <w:rPr>
          <w:rFonts w:ascii="Times New Roman" w:hAnsi="Times New Roman" w:cs="Times New Roman"/>
          <w:sz w:val="24"/>
          <w:szCs w:val="24"/>
          <w:lang w:val="nl-NL"/>
          <w:rPrChange w:id="20" w:author="Taylor Kohut [2]" w:date="2022-06-30T13:23:00Z">
            <w:rPr>
              <w:rFonts w:ascii="Times New Roman" w:hAnsi="Times New Roman" w:cs="Times New Roman"/>
              <w:sz w:val="24"/>
              <w:szCs w:val="24"/>
            </w:rPr>
          </w:rPrChange>
        </w:rPr>
        <w:t>Zanna</w:t>
      </w:r>
      <w:proofErr w:type="spellEnd"/>
      <w:r w:rsidRPr="00001711">
        <w:rPr>
          <w:rFonts w:ascii="Times New Roman" w:hAnsi="Times New Roman" w:cs="Times New Roman"/>
          <w:sz w:val="24"/>
          <w:szCs w:val="24"/>
          <w:lang w:val="nl-NL"/>
          <w:rPrChange w:id="21" w:author="Taylor Kohut [2]" w:date="2022-06-30T13:23:00Z">
            <w:rPr>
              <w:rFonts w:ascii="Times New Roman" w:hAnsi="Times New Roman" w:cs="Times New Roman"/>
              <w:sz w:val="24"/>
              <w:szCs w:val="24"/>
            </w:rPr>
          </w:rPrChange>
        </w:rPr>
        <w:t xml:space="preserve">, M. P. (1990). </w:t>
      </w:r>
      <w:r>
        <w:rPr>
          <w:rFonts w:ascii="Times New Roman" w:hAnsi="Times New Roman" w:cs="Times New Roman"/>
          <w:sz w:val="24"/>
          <w:szCs w:val="24"/>
        </w:rPr>
        <w:t xml:space="preserve">Treating women as sexual objects look to the (gender schematic) male who has viewed pornography. </w:t>
      </w:r>
      <w:r w:rsidRPr="00BA47BE">
        <w:rPr>
          <w:rFonts w:ascii="Times New Roman" w:hAnsi="Times New Roman" w:cs="Times New Roman"/>
          <w:i/>
          <w:sz w:val="24"/>
          <w:szCs w:val="24"/>
        </w:rPr>
        <w:t xml:space="preserve">Personality and Social Psychology Bulletin, </w:t>
      </w:r>
      <w:r w:rsidR="007E22E2" w:rsidRPr="00BA47BE">
        <w:rPr>
          <w:rFonts w:ascii="Times New Roman" w:hAnsi="Times New Roman" w:cs="Times New Roman"/>
          <w:i/>
          <w:sz w:val="24"/>
          <w:szCs w:val="24"/>
        </w:rPr>
        <w:t>16</w:t>
      </w:r>
      <w:r w:rsidR="007E22E2">
        <w:rPr>
          <w:rFonts w:ascii="Times New Roman" w:hAnsi="Times New Roman" w:cs="Times New Roman"/>
          <w:sz w:val="24"/>
          <w:szCs w:val="24"/>
        </w:rPr>
        <w:t xml:space="preserve">(2), 296-308. </w:t>
      </w:r>
      <w:hyperlink r:id="rId42" w:history="1">
        <w:r w:rsidR="007E22E2" w:rsidRPr="005A415C">
          <w:rPr>
            <w:rStyle w:val="Hyperlink"/>
            <w:rFonts w:ascii="Times New Roman" w:hAnsi="Times New Roman" w:cs="Times New Roman"/>
            <w:sz w:val="24"/>
            <w:szCs w:val="24"/>
          </w:rPr>
          <w:t>http://dx.doi.org/10.1177/0146167290162010</w:t>
        </w:r>
      </w:hyperlink>
    </w:p>
    <w:p w14:paraId="66EF59ED" w14:textId="77777777" w:rsidR="007E22E2" w:rsidRDefault="007E22E2">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Mulac</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Jansma</w:t>
      </w:r>
      <w:proofErr w:type="spellEnd"/>
      <w:r>
        <w:rPr>
          <w:rFonts w:ascii="Times New Roman" w:hAnsi="Times New Roman" w:cs="Times New Roman"/>
          <w:sz w:val="24"/>
          <w:szCs w:val="24"/>
        </w:rPr>
        <w:t xml:space="preserve">, L., &amp; Linz, D. (2010). Men’s behavior toward women after </w:t>
      </w:r>
      <w:proofErr w:type="spellStart"/>
      <w:r>
        <w:rPr>
          <w:rFonts w:ascii="Times New Roman" w:hAnsi="Times New Roman" w:cs="Times New Roman"/>
          <w:sz w:val="24"/>
          <w:szCs w:val="24"/>
        </w:rPr>
        <w:t>vieweing</w:t>
      </w:r>
      <w:proofErr w:type="spellEnd"/>
      <w:r>
        <w:rPr>
          <w:rFonts w:ascii="Times New Roman" w:hAnsi="Times New Roman" w:cs="Times New Roman"/>
          <w:sz w:val="24"/>
          <w:szCs w:val="24"/>
        </w:rPr>
        <w:t xml:space="preserve"> sexually-explicit films: Degradation makes a difference. </w:t>
      </w:r>
      <w:r w:rsidRPr="00BA47BE">
        <w:rPr>
          <w:rFonts w:ascii="Times New Roman" w:hAnsi="Times New Roman" w:cs="Times New Roman"/>
          <w:i/>
          <w:sz w:val="24"/>
          <w:szCs w:val="24"/>
        </w:rPr>
        <w:t>Communication Monographs, 69</w:t>
      </w:r>
      <w:r>
        <w:rPr>
          <w:rFonts w:ascii="Times New Roman" w:hAnsi="Times New Roman" w:cs="Times New Roman"/>
          <w:sz w:val="24"/>
          <w:szCs w:val="24"/>
        </w:rPr>
        <w:t xml:space="preserve">(4), 311-328. </w:t>
      </w:r>
      <w:hyperlink r:id="rId43" w:history="1">
        <w:r w:rsidRPr="005A415C">
          <w:rPr>
            <w:rStyle w:val="Hyperlink"/>
            <w:rFonts w:ascii="Times New Roman" w:hAnsi="Times New Roman" w:cs="Times New Roman"/>
            <w:sz w:val="24"/>
            <w:szCs w:val="24"/>
          </w:rPr>
          <w:t>http://dx.doi.org/10.1080/03637750216544</w:t>
        </w:r>
      </w:hyperlink>
    </w:p>
    <w:p w14:paraId="4D34FAFF" w14:textId="6319917D" w:rsidR="001441B4" w:rsidRDefault="001441B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Nelson, L. J., Padilla-Walker, L. M., &amp; Carroll, J. S. (2010). “I believe it is wrong but I still do it”: A comparison of religious young men who do versus do not use pornography. </w:t>
      </w:r>
      <w:r w:rsidRPr="00BA47BE">
        <w:rPr>
          <w:rFonts w:ascii="Times New Roman" w:hAnsi="Times New Roman" w:cs="Times New Roman"/>
          <w:i/>
          <w:sz w:val="24"/>
          <w:szCs w:val="24"/>
        </w:rPr>
        <w:t>Psychology of Religion and Spirituality, 2</w:t>
      </w:r>
      <w:r>
        <w:rPr>
          <w:rFonts w:ascii="Times New Roman" w:hAnsi="Times New Roman" w:cs="Times New Roman"/>
          <w:sz w:val="24"/>
          <w:szCs w:val="24"/>
        </w:rPr>
        <w:t xml:space="preserve">(3), 136-147. </w:t>
      </w:r>
      <w:hyperlink r:id="rId44" w:history="1">
        <w:r w:rsidRPr="005A415C">
          <w:rPr>
            <w:rStyle w:val="Hyperlink"/>
            <w:rFonts w:ascii="Times New Roman" w:hAnsi="Times New Roman" w:cs="Times New Roman"/>
            <w:sz w:val="24"/>
            <w:szCs w:val="24"/>
          </w:rPr>
          <w:t>http://dx.doi.org/10.1037/a0019127</w:t>
        </w:r>
      </w:hyperlink>
    </w:p>
    <w:p w14:paraId="63AE67AE" w14:textId="150EDCC3" w:rsidR="0043429B" w:rsidRDefault="0043429B">
      <w:pPr>
        <w:spacing w:after="0" w:line="480" w:lineRule="auto"/>
        <w:ind w:left="720" w:hanging="720"/>
        <w:rPr>
          <w:rFonts w:ascii="Times New Roman" w:hAnsi="Times New Roman" w:cs="Times New Roman"/>
          <w:sz w:val="24"/>
          <w:szCs w:val="24"/>
        </w:rPr>
      </w:pPr>
      <w:r w:rsidRPr="0043429B">
        <w:rPr>
          <w:rFonts w:ascii="Times New Roman" w:hAnsi="Times New Roman" w:cs="Times New Roman"/>
          <w:sz w:val="24"/>
          <w:szCs w:val="24"/>
        </w:rPr>
        <w:t xml:space="preserve">Padgett, V. R., </w:t>
      </w:r>
      <w:proofErr w:type="spellStart"/>
      <w:r w:rsidRPr="0043429B">
        <w:rPr>
          <w:rFonts w:ascii="Times New Roman" w:hAnsi="Times New Roman" w:cs="Times New Roman"/>
          <w:sz w:val="24"/>
          <w:szCs w:val="24"/>
        </w:rPr>
        <w:t>Brislin-Slütz</w:t>
      </w:r>
      <w:proofErr w:type="spellEnd"/>
      <w:r w:rsidRPr="0043429B">
        <w:rPr>
          <w:rFonts w:ascii="Times New Roman" w:hAnsi="Times New Roman" w:cs="Times New Roman"/>
          <w:sz w:val="24"/>
          <w:szCs w:val="24"/>
        </w:rPr>
        <w:t xml:space="preserve">, J. A., &amp; Neal, J. A. (1989). Pornography, erotica, and attitudes toward women: The effects of repeated exposure. </w:t>
      </w:r>
      <w:r w:rsidRPr="00BA47BE">
        <w:rPr>
          <w:rFonts w:ascii="Times New Roman" w:hAnsi="Times New Roman" w:cs="Times New Roman"/>
          <w:i/>
          <w:sz w:val="24"/>
          <w:szCs w:val="24"/>
        </w:rPr>
        <w:t>Journal of Sex Research, 26</w:t>
      </w:r>
      <w:r w:rsidRPr="0043429B">
        <w:rPr>
          <w:rFonts w:ascii="Times New Roman" w:hAnsi="Times New Roman" w:cs="Times New Roman"/>
          <w:sz w:val="24"/>
          <w:szCs w:val="24"/>
        </w:rPr>
        <w:t>(4), 479-491.</w:t>
      </w:r>
      <w:r>
        <w:rPr>
          <w:rFonts w:ascii="Times New Roman" w:hAnsi="Times New Roman" w:cs="Times New Roman"/>
          <w:sz w:val="24"/>
          <w:szCs w:val="24"/>
        </w:rPr>
        <w:t xml:space="preserve"> </w:t>
      </w:r>
      <w:hyperlink r:id="rId45" w:history="1">
        <w:r w:rsidRPr="005A415C">
          <w:rPr>
            <w:rStyle w:val="Hyperlink"/>
            <w:rFonts w:ascii="Times New Roman" w:hAnsi="Times New Roman" w:cs="Times New Roman"/>
            <w:sz w:val="24"/>
            <w:szCs w:val="24"/>
          </w:rPr>
          <w:t>http://dx.doi.org/10.1080/00224498909551529</w:t>
        </w:r>
      </w:hyperlink>
    </w:p>
    <w:p w14:paraId="4F58413F" w14:textId="0E1556C4" w:rsidR="001D4718" w:rsidRDefault="001D47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Perry, S. L. (2016). Does viewing pornography diminish religiosity over time? Evidence from two-wave panel data. </w:t>
      </w:r>
      <w:r w:rsidRPr="00BA47BE">
        <w:rPr>
          <w:rFonts w:ascii="Times New Roman" w:hAnsi="Times New Roman" w:cs="Times New Roman"/>
          <w:i/>
          <w:sz w:val="24"/>
          <w:szCs w:val="24"/>
        </w:rPr>
        <w:t>Journal of Sex Research</w:t>
      </w:r>
      <w:r>
        <w:rPr>
          <w:rFonts w:ascii="Times New Roman" w:hAnsi="Times New Roman" w:cs="Times New Roman"/>
          <w:sz w:val="24"/>
          <w:szCs w:val="24"/>
        </w:rPr>
        <w:t xml:space="preserve">, 1-13. </w:t>
      </w:r>
      <w:hyperlink r:id="rId46" w:history="1">
        <w:r w:rsidRPr="005A415C">
          <w:rPr>
            <w:rStyle w:val="Hyperlink"/>
            <w:rFonts w:ascii="Times New Roman" w:hAnsi="Times New Roman" w:cs="Times New Roman"/>
            <w:sz w:val="24"/>
            <w:szCs w:val="24"/>
          </w:rPr>
          <w:t>http://dx.doi.org/10.1080/00224499.2016.1146203</w:t>
        </w:r>
      </w:hyperlink>
    </w:p>
    <w:p w14:paraId="54BBD948" w14:textId="77777777" w:rsidR="00D86F09" w:rsidRDefault="00D86F09">
      <w:pPr>
        <w:spacing w:after="0" w:line="480" w:lineRule="auto"/>
        <w:ind w:left="720" w:hanging="720"/>
        <w:rPr>
          <w:rFonts w:ascii="Times New Roman" w:hAnsi="Times New Roman" w:cs="Times New Roman"/>
          <w:sz w:val="24"/>
          <w:szCs w:val="24"/>
        </w:rPr>
      </w:pPr>
      <w:r w:rsidRPr="00D86F09">
        <w:rPr>
          <w:rFonts w:ascii="Times New Roman" w:hAnsi="Times New Roman" w:cs="Times New Roman"/>
          <w:sz w:val="24"/>
          <w:szCs w:val="24"/>
        </w:rPr>
        <w:t>Pettigrew, T. F. (2009). Secondary transfer effect of contact: Do intergroup contact effects</w:t>
      </w:r>
      <w:r>
        <w:rPr>
          <w:rFonts w:ascii="Times New Roman" w:hAnsi="Times New Roman" w:cs="Times New Roman"/>
          <w:sz w:val="24"/>
          <w:szCs w:val="24"/>
        </w:rPr>
        <w:t xml:space="preserve"> </w:t>
      </w:r>
      <w:r w:rsidRPr="00D86F09">
        <w:rPr>
          <w:rFonts w:ascii="Times New Roman" w:hAnsi="Times New Roman" w:cs="Times New Roman"/>
          <w:sz w:val="24"/>
          <w:szCs w:val="24"/>
        </w:rPr>
        <w:t xml:space="preserve">spread to noncontacted outgroups? </w:t>
      </w:r>
      <w:r w:rsidRPr="00BA47BE">
        <w:rPr>
          <w:rFonts w:ascii="Times New Roman" w:hAnsi="Times New Roman" w:cs="Times New Roman"/>
          <w:i/>
          <w:sz w:val="24"/>
          <w:szCs w:val="24"/>
        </w:rPr>
        <w:t>Social Psychology, 40</w:t>
      </w:r>
      <w:r w:rsidRPr="00D86F09">
        <w:rPr>
          <w:rFonts w:ascii="Times New Roman" w:hAnsi="Times New Roman" w:cs="Times New Roman"/>
          <w:sz w:val="24"/>
          <w:szCs w:val="24"/>
        </w:rPr>
        <w:t xml:space="preserve">, 55–65. </w:t>
      </w:r>
      <w:hyperlink r:id="rId47" w:history="1">
        <w:r w:rsidRPr="005A415C">
          <w:rPr>
            <w:rStyle w:val="Hyperlink"/>
            <w:rFonts w:ascii="Times New Roman" w:hAnsi="Times New Roman" w:cs="Times New Roman"/>
            <w:sz w:val="24"/>
            <w:szCs w:val="24"/>
          </w:rPr>
          <w:t>http://dx.doi.org/10.1027/1864-9335.40.2.55</w:t>
        </w:r>
      </w:hyperlink>
    </w:p>
    <w:p w14:paraId="49E0F280" w14:textId="108D93C4" w:rsidR="005004B5" w:rsidRDefault="005004B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Rasmussen, K. R. (2016). A historical and empirical review of pornography and romantic relationships: Implications for family researchers. </w:t>
      </w:r>
      <w:r w:rsidRPr="00BA47BE">
        <w:rPr>
          <w:rFonts w:ascii="Times New Roman" w:hAnsi="Times New Roman" w:cs="Times New Roman"/>
          <w:i/>
          <w:sz w:val="24"/>
          <w:szCs w:val="24"/>
        </w:rPr>
        <w:t>Journal of Family Theory and Review, 8</w:t>
      </w:r>
      <w:r>
        <w:rPr>
          <w:rFonts w:ascii="Times New Roman" w:hAnsi="Times New Roman" w:cs="Times New Roman"/>
          <w:sz w:val="24"/>
          <w:szCs w:val="24"/>
        </w:rPr>
        <w:t xml:space="preserve">(2), 173-191. </w:t>
      </w:r>
      <w:hyperlink r:id="rId48" w:history="1">
        <w:r w:rsidRPr="005A415C">
          <w:rPr>
            <w:rStyle w:val="Hyperlink"/>
            <w:rFonts w:ascii="Times New Roman" w:hAnsi="Times New Roman" w:cs="Times New Roman"/>
            <w:sz w:val="24"/>
            <w:szCs w:val="24"/>
          </w:rPr>
          <w:t>http://dx.doi.org/10.1111/jftr.12141</w:t>
        </w:r>
      </w:hyperlink>
    </w:p>
    <w:p w14:paraId="61F65C11" w14:textId="68C432E2" w:rsidR="001441B4" w:rsidRDefault="001441B4">
      <w:pPr>
        <w:spacing w:after="0" w:line="480" w:lineRule="auto"/>
        <w:ind w:left="720" w:hanging="720"/>
        <w:rPr>
          <w:rFonts w:ascii="Times New Roman" w:hAnsi="Times New Roman" w:cs="Times New Roman"/>
          <w:sz w:val="24"/>
          <w:szCs w:val="24"/>
        </w:rPr>
      </w:pPr>
      <w:r w:rsidRPr="00001711">
        <w:rPr>
          <w:rFonts w:ascii="Times New Roman" w:hAnsi="Times New Roman" w:cs="Times New Roman"/>
          <w:sz w:val="24"/>
          <w:szCs w:val="24"/>
          <w:lang w:val="nl-NL"/>
          <w:rPrChange w:id="22" w:author="Taylor Kohut [2]" w:date="2022-06-30T13:23:00Z">
            <w:rPr>
              <w:rFonts w:ascii="Times New Roman" w:hAnsi="Times New Roman" w:cs="Times New Roman"/>
              <w:sz w:val="24"/>
              <w:szCs w:val="24"/>
            </w:rPr>
          </w:rPrChange>
        </w:rPr>
        <w:lastRenderedPageBreak/>
        <w:t xml:space="preserve">Rasmussen, K. R., &amp; Bierman, A. E. (2016). </w:t>
      </w:r>
      <w:r>
        <w:rPr>
          <w:rFonts w:ascii="Times New Roman" w:hAnsi="Times New Roman" w:cs="Times New Roman"/>
          <w:sz w:val="24"/>
          <w:szCs w:val="24"/>
        </w:rPr>
        <w:t xml:space="preserve">How does religious attendance shape trajectories of pornography use across adolescence? </w:t>
      </w:r>
      <w:r w:rsidRPr="00BA47BE">
        <w:rPr>
          <w:rFonts w:ascii="Times New Roman" w:hAnsi="Times New Roman" w:cs="Times New Roman"/>
          <w:i/>
          <w:sz w:val="24"/>
          <w:szCs w:val="24"/>
        </w:rPr>
        <w:t>Journal of Adolescence, 49</w:t>
      </w:r>
      <w:r>
        <w:rPr>
          <w:rFonts w:ascii="Times New Roman" w:hAnsi="Times New Roman" w:cs="Times New Roman"/>
          <w:sz w:val="24"/>
          <w:szCs w:val="24"/>
        </w:rPr>
        <w:t xml:space="preserve">, 191-203. </w:t>
      </w:r>
      <w:hyperlink r:id="rId49" w:history="1">
        <w:r w:rsidRPr="005A415C">
          <w:rPr>
            <w:rStyle w:val="Hyperlink"/>
            <w:rFonts w:ascii="Times New Roman" w:hAnsi="Times New Roman" w:cs="Times New Roman"/>
            <w:sz w:val="24"/>
            <w:szCs w:val="24"/>
          </w:rPr>
          <w:t>http://dx.doi.org/10.1016/j.adolescence.2016.03.017</w:t>
        </w:r>
      </w:hyperlink>
    </w:p>
    <w:p w14:paraId="1A205B01" w14:textId="77777777" w:rsidR="00DD175D" w:rsidRDefault="00DD175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Regnerus, M. (2007). </w:t>
      </w:r>
      <w:r w:rsidRPr="00BA47BE">
        <w:rPr>
          <w:rFonts w:ascii="Times New Roman" w:hAnsi="Times New Roman" w:cs="Times New Roman"/>
          <w:i/>
          <w:sz w:val="24"/>
          <w:szCs w:val="24"/>
        </w:rPr>
        <w:t>Forbidden fruit: Sex &amp; religion in the lives of American teenagers</w:t>
      </w:r>
      <w:r>
        <w:rPr>
          <w:rFonts w:ascii="Times New Roman" w:hAnsi="Times New Roman" w:cs="Times New Roman"/>
          <w:sz w:val="24"/>
          <w:szCs w:val="24"/>
        </w:rPr>
        <w:t>. New York, NY: Oxford University Press.</w:t>
      </w:r>
    </w:p>
    <w:p w14:paraId="5942F0CB" w14:textId="43BF39FC" w:rsidR="00B43EB6" w:rsidRPr="00001711" w:rsidRDefault="003848C0">
      <w:pPr>
        <w:spacing w:after="0" w:line="480" w:lineRule="auto"/>
        <w:ind w:left="720" w:hanging="720"/>
        <w:rPr>
          <w:rFonts w:ascii="Times New Roman" w:hAnsi="Times New Roman" w:cs="Times New Roman"/>
          <w:sz w:val="24"/>
          <w:szCs w:val="24"/>
          <w:lang w:val="fr-BE"/>
          <w:rPrChange w:id="23" w:author="Taylor Kohut [2]" w:date="2022-06-30T13:23:00Z">
            <w:rPr>
              <w:rFonts w:ascii="Times New Roman" w:hAnsi="Times New Roman" w:cs="Times New Roman"/>
              <w:sz w:val="24"/>
              <w:szCs w:val="24"/>
            </w:rPr>
          </w:rPrChange>
        </w:rPr>
      </w:pPr>
      <w:r>
        <w:rPr>
          <w:rFonts w:ascii="Times New Roman" w:hAnsi="Times New Roman" w:cs="Times New Roman"/>
          <w:sz w:val="24"/>
          <w:szCs w:val="24"/>
        </w:rPr>
        <w:t xml:space="preserve">Russell, D. E. H. (1988). Pornography and rape: A causal model. </w:t>
      </w:r>
      <w:proofErr w:type="spellStart"/>
      <w:r w:rsidR="00B43EB6" w:rsidRPr="00001711">
        <w:rPr>
          <w:rFonts w:ascii="Times New Roman" w:hAnsi="Times New Roman" w:cs="Times New Roman"/>
          <w:i/>
          <w:sz w:val="24"/>
          <w:szCs w:val="24"/>
          <w:lang w:val="fr-BE"/>
          <w:rPrChange w:id="24" w:author="Taylor Kohut [2]" w:date="2022-06-30T13:23:00Z">
            <w:rPr>
              <w:rFonts w:ascii="Times New Roman" w:hAnsi="Times New Roman" w:cs="Times New Roman"/>
              <w:i/>
              <w:sz w:val="24"/>
              <w:szCs w:val="24"/>
            </w:rPr>
          </w:rPrChange>
        </w:rPr>
        <w:t>Political</w:t>
      </w:r>
      <w:proofErr w:type="spellEnd"/>
      <w:r w:rsidR="00B43EB6" w:rsidRPr="00001711">
        <w:rPr>
          <w:rFonts w:ascii="Times New Roman" w:hAnsi="Times New Roman" w:cs="Times New Roman"/>
          <w:i/>
          <w:sz w:val="24"/>
          <w:szCs w:val="24"/>
          <w:lang w:val="fr-BE"/>
          <w:rPrChange w:id="25" w:author="Taylor Kohut [2]" w:date="2022-06-30T13:23:00Z">
            <w:rPr>
              <w:rFonts w:ascii="Times New Roman" w:hAnsi="Times New Roman" w:cs="Times New Roman"/>
              <w:i/>
              <w:sz w:val="24"/>
              <w:szCs w:val="24"/>
            </w:rPr>
          </w:rPrChange>
        </w:rPr>
        <w:t xml:space="preserve"> Psychology, 9</w:t>
      </w:r>
      <w:r w:rsidR="00B43EB6" w:rsidRPr="00001711">
        <w:rPr>
          <w:rFonts w:ascii="Times New Roman" w:hAnsi="Times New Roman" w:cs="Times New Roman"/>
          <w:sz w:val="24"/>
          <w:szCs w:val="24"/>
          <w:lang w:val="fr-BE"/>
          <w:rPrChange w:id="26" w:author="Taylor Kohut [2]" w:date="2022-06-30T13:23:00Z">
            <w:rPr>
              <w:rFonts w:ascii="Times New Roman" w:hAnsi="Times New Roman" w:cs="Times New Roman"/>
              <w:sz w:val="24"/>
              <w:szCs w:val="24"/>
            </w:rPr>
          </w:rPrChange>
        </w:rPr>
        <w:t xml:space="preserve">, 41-73. </w:t>
      </w:r>
      <w:r w:rsidR="00C03193">
        <w:fldChar w:fldCharType="begin"/>
      </w:r>
      <w:r w:rsidR="00C03193" w:rsidRPr="00001711">
        <w:rPr>
          <w:lang w:val="fr-BE"/>
          <w:rPrChange w:id="27" w:author="Taylor Kohut [2]" w:date="2022-06-30T13:23:00Z">
            <w:rPr/>
          </w:rPrChange>
        </w:rPr>
        <w:instrText>HYPERLINK "about:blank"</w:instrText>
      </w:r>
      <w:r w:rsidR="00C03193">
        <w:fldChar w:fldCharType="separate"/>
      </w:r>
      <w:r w:rsidR="00B43EB6" w:rsidRPr="00001711">
        <w:rPr>
          <w:rStyle w:val="Hyperlink"/>
          <w:rFonts w:ascii="Times New Roman" w:hAnsi="Times New Roman" w:cs="Times New Roman"/>
          <w:sz w:val="24"/>
          <w:szCs w:val="24"/>
          <w:lang w:val="fr-BE"/>
          <w:rPrChange w:id="28" w:author="Taylor Kohut [2]" w:date="2022-06-30T13:23:00Z">
            <w:rPr>
              <w:rStyle w:val="Hyperlink"/>
              <w:rFonts w:ascii="Times New Roman" w:hAnsi="Times New Roman" w:cs="Times New Roman"/>
              <w:sz w:val="24"/>
              <w:szCs w:val="24"/>
            </w:rPr>
          </w:rPrChange>
        </w:rPr>
        <w:t>http://dx.doi.org/10.2307/3791317</w:t>
      </w:r>
      <w:r w:rsidR="00C03193">
        <w:rPr>
          <w:rStyle w:val="Hyperlink"/>
          <w:rFonts w:ascii="Times New Roman" w:hAnsi="Times New Roman" w:cs="Times New Roman"/>
          <w:sz w:val="24"/>
          <w:szCs w:val="24"/>
        </w:rPr>
        <w:fldChar w:fldCharType="end"/>
      </w:r>
    </w:p>
    <w:p w14:paraId="525AC072" w14:textId="3BCB372B" w:rsidR="007E22E2" w:rsidRDefault="007E22E2">
      <w:pPr>
        <w:spacing w:after="0" w:line="480" w:lineRule="auto"/>
        <w:ind w:left="720" w:hanging="720"/>
        <w:rPr>
          <w:rFonts w:ascii="Times New Roman" w:hAnsi="Times New Roman" w:cs="Times New Roman"/>
          <w:sz w:val="24"/>
          <w:szCs w:val="24"/>
        </w:rPr>
      </w:pPr>
      <w:proofErr w:type="spellStart"/>
      <w:r w:rsidRPr="00001711">
        <w:rPr>
          <w:rFonts w:ascii="Times New Roman" w:hAnsi="Times New Roman" w:cs="Times New Roman"/>
          <w:sz w:val="24"/>
          <w:szCs w:val="24"/>
          <w:lang w:val="fr-BE"/>
          <w:rPrChange w:id="29" w:author="Taylor Kohut [2]" w:date="2022-06-30T13:23:00Z">
            <w:rPr>
              <w:rFonts w:ascii="Times New Roman" w:hAnsi="Times New Roman" w:cs="Times New Roman"/>
              <w:sz w:val="24"/>
              <w:szCs w:val="24"/>
            </w:rPr>
          </w:rPrChange>
        </w:rPr>
        <w:t>Shim</w:t>
      </w:r>
      <w:proofErr w:type="spellEnd"/>
      <w:r w:rsidRPr="00001711">
        <w:rPr>
          <w:rFonts w:ascii="Times New Roman" w:hAnsi="Times New Roman" w:cs="Times New Roman"/>
          <w:sz w:val="24"/>
          <w:szCs w:val="24"/>
          <w:lang w:val="fr-BE"/>
          <w:rPrChange w:id="30" w:author="Taylor Kohut [2]" w:date="2022-06-30T13:23:00Z">
            <w:rPr>
              <w:rFonts w:ascii="Times New Roman" w:hAnsi="Times New Roman" w:cs="Times New Roman"/>
              <w:sz w:val="24"/>
              <w:szCs w:val="24"/>
            </w:rPr>
          </w:rPrChange>
        </w:rPr>
        <w:t xml:space="preserve">, J. W., &amp; Paul, B. M. (2014). </w:t>
      </w:r>
      <w:r w:rsidRPr="007E22E2">
        <w:rPr>
          <w:rFonts w:ascii="Times New Roman" w:hAnsi="Times New Roman" w:cs="Times New Roman"/>
          <w:sz w:val="24"/>
          <w:szCs w:val="24"/>
        </w:rPr>
        <w:t xml:space="preserve">The role of anonymity in the effects of inadvertent exposure to online pornography among young adult males. </w:t>
      </w:r>
      <w:r w:rsidRPr="00BA47BE">
        <w:rPr>
          <w:rFonts w:ascii="Times New Roman" w:hAnsi="Times New Roman" w:cs="Times New Roman"/>
          <w:i/>
          <w:sz w:val="24"/>
          <w:szCs w:val="24"/>
        </w:rPr>
        <w:t>Social Behavior and Personality: An International Journal, 42</w:t>
      </w:r>
      <w:r w:rsidRPr="007E22E2">
        <w:rPr>
          <w:rFonts w:ascii="Times New Roman" w:hAnsi="Times New Roman" w:cs="Times New Roman"/>
          <w:sz w:val="24"/>
          <w:szCs w:val="24"/>
        </w:rPr>
        <w:t>(5), 823-834.</w:t>
      </w:r>
      <w:r>
        <w:rPr>
          <w:rFonts w:ascii="Times New Roman" w:hAnsi="Times New Roman" w:cs="Times New Roman"/>
          <w:sz w:val="24"/>
          <w:szCs w:val="24"/>
        </w:rPr>
        <w:t xml:space="preserve"> </w:t>
      </w:r>
      <w:hyperlink r:id="rId50" w:history="1">
        <w:r w:rsidRPr="00A63CDC">
          <w:rPr>
            <w:rStyle w:val="Hyperlink"/>
            <w:rFonts w:ascii="Times New Roman" w:hAnsi="Times New Roman" w:cs="Times New Roman"/>
            <w:sz w:val="24"/>
            <w:szCs w:val="24"/>
          </w:rPr>
          <w:t>http://dx.doi.org/</w:t>
        </w:r>
        <w:r w:rsidRPr="007E22E2">
          <w:rPr>
            <w:rStyle w:val="Hyperlink"/>
            <w:rFonts w:ascii="Times New Roman" w:hAnsi="Times New Roman" w:cs="Times New Roman"/>
            <w:sz w:val="24"/>
            <w:szCs w:val="24"/>
          </w:rPr>
          <w:t>10.2224/sbp.2014.42.5.823</w:t>
        </w:r>
      </w:hyperlink>
    </w:p>
    <w:p w14:paraId="00EC884D" w14:textId="75966ADF" w:rsidR="00926044" w:rsidRDefault="00926044">
      <w:pPr>
        <w:spacing w:after="0" w:line="480" w:lineRule="auto"/>
        <w:ind w:left="720" w:hanging="720"/>
        <w:rPr>
          <w:rFonts w:ascii="Times New Roman" w:hAnsi="Times New Roman" w:cs="Times New Roman"/>
          <w:sz w:val="24"/>
          <w:szCs w:val="24"/>
        </w:rPr>
      </w:pPr>
      <w:r w:rsidRPr="00926044">
        <w:rPr>
          <w:rFonts w:ascii="Times New Roman" w:hAnsi="Times New Roman" w:cs="Times New Roman"/>
          <w:sz w:val="24"/>
          <w:szCs w:val="24"/>
        </w:rPr>
        <w:t xml:space="preserve">Smith, T. W., Marsden, P. V., </w:t>
      </w:r>
      <w:proofErr w:type="spellStart"/>
      <w:r w:rsidRPr="00926044">
        <w:rPr>
          <w:rFonts w:ascii="Times New Roman" w:hAnsi="Times New Roman" w:cs="Times New Roman"/>
          <w:sz w:val="24"/>
          <w:szCs w:val="24"/>
        </w:rPr>
        <w:t>Hout</w:t>
      </w:r>
      <w:proofErr w:type="spellEnd"/>
      <w:r w:rsidRPr="00926044">
        <w:rPr>
          <w:rFonts w:ascii="Times New Roman" w:hAnsi="Times New Roman" w:cs="Times New Roman"/>
          <w:sz w:val="24"/>
          <w:szCs w:val="24"/>
        </w:rPr>
        <w:t>, M. &amp; Kim, J. (201</w:t>
      </w:r>
      <w:r>
        <w:rPr>
          <w:rFonts w:ascii="Times New Roman" w:hAnsi="Times New Roman" w:cs="Times New Roman"/>
          <w:sz w:val="24"/>
          <w:szCs w:val="24"/>
        </w:rPr>
        <w:t>6</w:t>
      </w:r>
      <w:r w:rsidRPr="00926044">
        <w:rPr>
          <w:rFonts w:ascii="Times New Roman" w:hAnsi="Times New Roman" w:cs="Times New Roman"/>
          <w:sz w:val="24"/>
          <w:szCs w:val="24"/>
        </w:rPr>
        <w:t xml:space="preserve">). </w:t>
      </w:r>
      <w:r w:rsidRPr="00BA47BE">
        <w:rPr>
          <w:rFonts w:ascii="Times New Roman" w:hAnsi="Times New Roman" w:cs="Times New Roman"/>
          <w:i/>
          <w:sz w:val="24"/>
          <w:szCs w:val="24"/>
        </w:rPr>
        <w:t>General social surveys, 1972–2014</w:t>
      </w:r>
      <w:r w:rsidRPr="00926044">
        <w:rPr>
          <w:rFonts w:ascii="Times New Roman" w:hAnsi="Times New Roman" w:cs="Times New Roman"/>
          <w:sz w:val="24"/>
          <w:szCs w:val="24"/>
        </w:rPr>
        <w:t xml:space="preserve"> </w:t>
      </w:r>
      <w:r w:rsidRPr="00546106">
        <w:rPr>
          <w:rFonts w:ascii="Times New Roman" w:hAnsi="Times New Roman" w:cs="Times New Roman"/>
          <w:sz w:val="24"/>
          <w:szCs w:val="24"/>
        </w:rPr>
        <w:t>[Data file and code book]</w:t>
      </w:r>
      <w:r w:rsidRPr="00926044">
        <w:rPr>
          <w:rFonts w:ascii="Times New Roman" w:hAnsi="Times New Roman" w:cs="Times New Roman"/>
          <w:sz w:val="24"/>
          <w:szCs w:val="24"/>
        </w:rPr>
        <w:t xml:space="preserve">. Chicago, IL: National Opinion Research Center [producer]; Storrs, CT: The Roper Center for Public Opinion Research, University of Connecticut [distributor]. Retrieved from </w:t>
      </w:r>
      <w:hyperlink r:id="rId51" w:history="1">
        <w:r w:rsidRPr="005A415C">
          <w:rPr>
            <w:rStyle w:val="Hyperlink"/>
            <w:rFonts w:ascii="Times New Roman" w:hAnsi="Times New Roman" w:cs="Times New Roman"/>
            <w:sz w:val="24"/>
            <w:szCs w:val="24"/>
          </w:rPr>
          <w:t>http://www.norc.uchicago.edu/GSS+Website/Documentation/</w:t>
        </w:r>
      </w:hyperlink>
    </w:p>
    <w:p w14:paraId="519CAE02" w14:textId="1D3B244E" w:rsidR="003B5F1F" w:rsidRDefault="00DB63A0">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Stice</w:t>
      </w:r>
      <w:proofErr w:type="spellEnd"/>
      <w:r>
        <w:rPr>
          <w:rFonts w:ascii="Times New Roman" w:hAnsi="Times New Roman" w:cs="Times New Roman"/>
          <w:sz w:val="24"/>
          <w:szCs w:val="24"/>
        </w:rPr>
        <w:t xml:space="preserve">, E. (1992). The similarities between cognitive dissonance and guilt: Confession as a relief of dissonance. </w:t>
      </w:r>
      <w:r w:rsidR="003B5F1F" w:rsidRPr="00BA47BE">
        <w:rPr>
          <w:rFonts w:ascii="Times New Roman" w:hAnsi="Times New Roman" w:cs="Times New Roman"/>
          <w:i/>
          <w:sz w:val="24"/>
          <w:szCs w:val="24"/>
        </w:rPr>
        <w:t>Current Psychology, 11</w:t>
      </w:r>
      <w:r w:rsidR="003B5F1F">
        <w:rPr>
          <w:rFonts w:ascii="Times New Roman" w:hAnsi="Times New Roman" w:cs="Times New Roman"/>
          <w:sz w:val="24"/>
          <w:szCs w:val="24"/>
        </w:rPr>
        <w:t xml:space="preserve">, 69-77. </w:t>
      </w:r>
      <w:hyperlink r:id="rId52" w:history="1">
        <w:r w:rsidR="003B5F1F" w:rsidRPr="005A415C">
          <w:rPr>
            <w:rStyle w:val="Hyperlink"/>
            <w:rFonts w:ascii="Times New Roman" w:hAnsi="Times New Roman" w:cs="Times New Roman"/>
            <w:sz w:val="24"/>
            <w:szCs w:val="24"/>
          </w:rPr>
          <w:t>http://dx.doi.org/10.1007/BF02686829</w:t>
        </w:r>
      </w:hyperlink>
    </w:p>
    <w:p w14:paraId="64244AF7" w14:textId="4F5FC15C" w:rsidR="003B5F1F" w:rsidRDefault="003B5F1F">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Strossen</w:t>
      </w:r>
      <w:proofErr w:type="spellEnd"/>
      <w:r>
        <w:rPr>
          <w:rFonts w:ascii="Times New Roman" w:hAnsi="Times New Roman" w:cs="Times New Roman"/>
          <w:sz w:val="24"/>
          <w:szCs w:val="24"/>
        </w:rPr>
        <w:t xml:space="preserve">, N. (1993). A feminist critique of “the” feminist critique of pornography. </w:t>
      </w:r>
      <w:r w:rsidRPr="00BA47BE">
        <w:rPr>
          <w:rFonts w:ascii="Times New Roman" w:hAnsi="Times New Roman" w:cs="Times New Roman"/>
          <w:i/>
          <w:sz w:val="24"/>
          <w:szCs w:val="24"/>
        </w:rPr>
        <w:t>Virginia Law Review, 79</w:t>
      </w:r>
      <w:r>
        <w:rPr>
          <w:rFonts w:ascii="Times New Roman" w:hAnsi="Times New Roman" w:cs="Times New Roman"/>
          <w:sz w:val="24"/>
          <w:szCs w:val="24"/>
        </w:rPr>
        <w:t xml:space="preserve">(5), 1099-1190. </w:t>
      </w:r>
      <w:hyperlink r:id="rId53" w:history="1">
        <w:r w:rsidRPr="005A415C">
          <w:rPr>
            <w:rStyle w:val="Hyperlink"/>
            <w:rFonts w:ascii="Times New Roman" w:hAnsi="Times New Roman" w:cs="Times New Roman"/>
            <w:sz w:val="24"/>
            <w:szCs w:val="24"/>
          </w:rPr>
          <w:t>http://dx.doi.org/10.2307/1073402</w:t>
        </w:r>
      </w:hyperlink>
    </w:p>
    <w:p w14:paraId="21CA1883" w14:textId="17CB0FA7" w:rsidR="003848C0" w:rsidRDefault="003848C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Sunstein, C. R. (1986). Pornography and the first amendment. </w:t>
      </w:r>
      <w:r w:rsidRPr="00BA47BE">
        <w:rPr>
          <w:rFonts w:ascii="Times New Roman" w:hAnsi="Times New Roman" w:cs="Times New Roman"/>
          <w:i/>
          <w:sz w:val="24"/>
          <w:szCs w:val="24"/>
        </w:rPr>
        <w:t>Duke Law Journal, 1986</w:t>
      </w:r>
      <w:r>
        <w:rPr>
          <w:rFonts w:ascii="Times New Roman" w:hAnsi="Times New Roman" w:cs="Times New Roman"/>
          <w:sz w:val="24"/>
          <w:szCs w:val="24"/>
        </w:rPr>
        <w:t xml:space="preserve">(4), 589-627. </w:t>
      </w:r>
      <w:hyperlink r:id="rId54" w:history="1">
        <w:r w:rsidRPr="005A415C">
          <w:rPr>
            <w:rStyle w:val="Hyperlink"/>
            <w:rFonts w:ascii="Times New Roman" w:hAnsi="Times New Roman" w:cs="Times New Roman"/>
            <w:sz w:val="24"/>
            <w:szCs w:val="24"/>
          </w:rPr>
          <w:t>http://dx.doi.org/10.2307/1372485</w:t>
        </w:r>
      </w:hyperlink>
    </w:p>
    <w:p w14:paraId="5AAD63A7" w14:textId="6681EF66" w:rsidR="005657B0" w:rsidRDefault="00E6732B">
      <w:pPr>
        <w:spacing w:after="0" w:line="480" w:lineRule="auto"/>
        <w:ind w:left="720" w:hanging="720"/>
        <w:rPr>
          <w:rFonts w:ascii="Times New Roman" w:hAnsi="Times New Roman" w:cs="Times New Roman"/>
          <w:sz w:val="24"/>
          <w:szCs w:val="24"/>
        </w:rPr>
      </w:pPr>
      <w:proofErr w:type="spellStart"/>
      <w:r w:rsidRPr="00E6732B">
        <w:rPr>
          <w:rFonts w:ascii="Times New Roman" w:hAnsi="Times New Roman" w:cs="Times New Roman"/>
          <w:sz w:val="24"/>
          <w:szCs w:val="24"/>
        </w:rPr>
        <w:t>Taormino</w:t>
      </w:r>
      <w:proofErr w:type="spellEnd"/>
      <w:r w:rsidRPr="00E6732B">
        <w:rPr>
          <w:rFonts w:ascii="Times New Roman" w:hAnsi="Times New Roman" w:cs="Times New Roman"/>
          <w:sz w:val="24"/>
          <w:szCs w:val="24"/>
        </w:rPr>
        <w:t xml:space="preserve">, T., </w:t>
      </w:r>
      <w:proofErr w:type="spellStart"/>
      <w:r w:rsidRPr="00E6732B">
        <w:rPr>
          <w:rFonts w:ascii="Times New Roman" w:hAnsi="Times New Roman" w:cs="Times New Roman"/>
          <w:sz w:val="24"/>
          <w:szCs w:val="24"/>
        </w:rPr>
        <w:t>Penley</w:t>
      </w:r>
      <w:proofErr w:type="spellEnd"/>
      <w:r w:rsidRPr="00E6732B">
        <w:rPr>
          <w:rFonts w:ascii="Times New Roman" w:hAnsi="Times New Roman" w:cs="Times New Roman"/>
          <w:sz w:val="24"/>
          <w:szCs w:val="24"/>
        </w:rPr>
        <w:t xml:space="preserve">, C., Shimizu, C., &amp; Miller-Young, M. (Eds.). (2013). </w:t>
      </w:r>
      <w:r w:rsidRPr="00BA47BE">
        <w:rPr>
          <w:rFonts w:ascii="Times New Roman" w:hAnsi="Times New Roman" w:cs="Times New Roman"/>
          <w:i/>
          <w:sz w:val="24"/>
          <w:szCs w:val="24"/>
        </w:rPr>
        <w:t>The feminist porn book: The politics of producing pleasure</w:t>
      </w:r>
      <w:r w:rsidRPr="00E6732B">
        <w:rPr>
          <w:rFonts w:ascii="Times New Roman" w:hAnsi="Times New Roman" w:cs="Times New Roman"/>
          <w:sz w:val="24"/>
          <w:szCs w:val="24"/>
        </w:rPr>
        <w:t xml:space="preserve">. </w:t>
      </w:r>
      <w:r w:rsidR="00F249E4">
        <w:rPr>
          <w:rFonts w:ascii="Times New Roman" w:hAnsi="Times New Roman" w:cs="Times New Roman"/>
          <w:sz w:val="24"/>
          <w:szCs w:val="24"/>
        </w:rPr>
        <w:t>New York</w:t>
      </w:r>
      <w:r w:rsidR="00075547">
        <w:rPr>
          <w:rFonts w:ascii="Times New Roman" w:hAnsi="Times New Roman" w:cs="Times New Roman"/>
          <w:sz w:val="24"/>
          <w:szCs w:val="24"/>
        </w:rPr>
        <w:t>, NY</w:t>
      </w:r>
      <w:r w:rsidR="00F249E4">
        <w:rPr>
          <w:rFonts w:ascii="Times New Roman" w:hAnsi="Times New Roman" w:cs="Times New Roman"/>
          <w:sz w:val="24"/>
          <w:szCs w:val="24"/>
        </w:rPr>
        <w:t xml:space="preserve">: </w:t>
      </w:r>
      <w:r w:rsidRPr="00E6732B">
        <w:rPr>
          <w:rFonts w:ascii="Times New Roman" w:hAnsi="Times New Roman" w:cs="Times New Roman"/>
          <w:sz w:val="24"/>
          <w:szCs w:val="24"/>
        </w:rPr>
        <w:t>The Feminist Press at CUNY.</w:t>
      </w:r>
    </w:p>
    <w:p w14:paraId="40114E41" w14:textId="03D68A4C" w:rsidR="00B62171" w:rsidRDefault="00B62171" w:rsidP="00075547">
      <w:pPr>
        <w:spacing w:after="0" w:line="480" w:lineRule="auto"/>
        <w:ind w:left="720" w:hanging="720"/>
        <w:rPr>
          <w:rFonts w:ascii="Times New Roman" w:hAnsi="Times New Roman" w:cs="Times New Roman"/>
          <w:sz w:val="24"/>
          <w:szCs w:val="24"/>
        </w:rPr>
      </w:pPr>
      <w:r w:rsidRPr="00B62171">
        <w:rPr>
          <w:rFonts w:ascii="Times New Roman" w:hAnsi="Times New Roman" w:cs="Times New Roman"/>
          <w:sz w:val="24"/>
          <w:szCs w:val="24"/>
        </w:rPr>
        <w:lastRenderedPageBreak/>
        <w:t xml:space="preserve">Taube, A. (2014). </w:t>
      </w:r>
      <w:proofErr w:type="spellStart"/>
      <w:r w:rsidRPr="00B62171">
        <w:rPr>
          <w:rFonts w:ascii="Times New Roman" w:hAnsi="Times New Roman" w:cs="Times New Roman"/>
          <w:sz w:val="24"/>
          <w:szCs w:val="24"/>
        </w:rPr>
        <w:t>PornHub</w:t>
      </w:r>
      <w:proofErr w:type="spellEnd"/>
      <w:r w:rsidRPr="00B62171">
        <w:rPr>
          <w:rFonts w:ascii="Times New Roman" w:hAnsi="Times New Roman" w:cs="Times New Roman"/>
          <w:sz w:val="24"/>
          <w:szCs w:val="24"/>
        </w:rPr>
        <w:t xml:space="preserve"> reveals advertising finalists. Retrieved from </w:t>
      </w:r>
      <w:hyperlink r:id="rId55" w:history="1">
        <w:r w:rsidRPr="005A415C">
          <w:rPr>
            <w:rStyle w:val="Hyperlink"/>
            <w:rFonts w:ascii="Times New Roman" w:hAnsi="Times New Roman" w:cs="Times New Roman"/>
            <w:sz w:val="24"/>
            <w:szCs w:val="24"/>
          </w:rPr>
          <w:t>http://www.businessinsider.com/pornhub-reveals-advertising-finalists-2014-5?op=1</w:t>
        </w:r>
      </w:hyperlink>
      <w:r w:rsidRPr="00B62171">
        <w:rPr>
          <w:rFonts w:ascii="Times New Roman" w:hAnsi="Times New Roman" w:cs="Times New Roman"/>
          <w:sz w:val="24"/>
          <w:szCs w:val="24"/>
        </w:rPr>
        <w:t>.</w:t>
      </w:r>
    </w:p>
    <w:p w14:paraId="6BFEE6E8" w14:textId="10E8317F" w:rsidR="00DB63A0" w:rsidRDefault="00DB63A0" w:rsidP="0007554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Volk, F., Thomas, J., </w:t>
      </w:r>
      <w:proofErr w:type="spellStart"/>
      <w:r>
        <w:rPr>
          <w:rFonts w:ascii="Times New Roman" w:hAnsi="Times New Roman" w:cs="Times New Roman"/>
          <w:sz w:val="24"/>
          <w:szCs w:val="24"/>
        </w:rPr>
        <w:t>Sosin</w:t>
      </w:r>
      <w:proofErr w:type="spellEnd"/>
      <w:r>
        <w:rPr>
          <w:rFonts w:ascii="Times New Roman" w:hAnsi="Times New Roman" w:cs="Times New Roman"/>
          <w:sz w:val="24"/>
          <w:szCs w:val="24"/>
        </w:rPr>
        <w:t xml:space="preserve">, L., Jacob, V., &amp; Moen, C. (2016). Religiosity, developmental context, and sexual shame in pornography users: A serial mediation model. </w:t>
      </w:r>
      <w:r w:rsidRPr="00BA47BE">
        <w:rPr>
          <w:rFonts w:ascii="Times New Roman" w:hAnsi="Times New Roman" w:cs="Times New Roman"/>
          <w:i/>
          <w:sz w:val="24"/>
          <w:szCs w:val="24"/>
        </w:rPr>
        <w:t>Journal of Treatment and Prevention, 23</w:t>
      </w:r>
      <w:r>
        <w:rPr>
          <w:rFonts w:ascii="Times New Roman" w:hAnsi="Times New Roman" w:cs="Times New Roman"/>
          <w:sz w:val="24"/>
          <w:szCs w:val="24"/>
        </w:rPr>
        <w:t xml:space="preserve">, 244-259. </w:t>
      </w:r>
      <w:hyperlink r:id="rId56" w:history="1">
        <w:r w:rsidRPr="005A415C">
          <w:rPr>
            <w:rStyle w:val="Hyperlink"/>
            <w:rFonts w:ascii="Times New Roman" w:hAnsi="Times New Roman" w:cs="Times New Roman"/>
            <w:sz w:val="24"/>
            <w:szCs w:val="24"/>
          </w:rPr>
          <w:t>http://dx.doi.org/10.1080/10720162.2016.1151391</w:t>
        </w:r>
      </w:hyperlink>
    </w:p>
    <w:p w14:paraId="591D096B" w14:textId="1B3C1BB0" w:rsidR="00D86F09" w:rsidRDefault="00D86F09" w:rsidP="0007554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Weinberg, M. S., Williams, C. J., Kleiner, S., &amp; Irizarry, Y. (2010). Pornography, normalization, and empowerment. </w:t>
      </w:r>
      <w:r w:rsidRPr="00BA47BE">
        <w:rPr>
          <w:rFonts w:ascii="Times New Roman" w:hAnsi="Times New Roman" w:cs="Times New Roman"/>
          <w:i/>
          <w:sz w:val="24"/>
          <w:szCs w:val="24"/>
        </w:rPr>
        <w:t>Archives of Sexual Behavior, 39</w:t>
      </w:r>
      <w:r>
        <w:rPr>
          <w:rFonts w:ascii="Times New Roman" w:hAnsi="Times New Roman" w:cs="Times New Roman"/>
          <w:sz w:val="24"/>
          <w:szCs w:val="24"/>
        </w:rPr>
        <w:t xml:space="preserve">(6), 1389-1401. </w:t>
      </w:r>
      <w:hyperlink r:id="rId57" w:history="1">
        <w:r w:rsidRPr="005A415C">
          <w:rPr>
            <w:rStyle w:val="Hyperlink"/>
            <w:rFonts w:ascii="Times New Roman" w:hAnsi="Times New Roman" w:cs="Times New Roman"/>
            <w:sz w:val="24"/>
            <w:szCs w:val="24"/>
          </w:rPr>
          <w:t>http://dx.doi.org/10.1007/s10508-009-9592-5</w:t>
        </w:r>
      </w:hyperlink>
    </w:p>
    <w:p w14:paraId="45BD49D0" w14:textId="0155F177" w:rsidR="003848C0" w:rsidRDefault="003848C0" w:rsidP="0007554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Willoughby, B. J., &amp; Busby, D. M. (2016). In the eye of the beholder: Exploring variations in the perceptions of pornography. </w:t>
      </w:r>
      <w:r w:rsidRPr="00BA47BE">
        <w:rPr>
          <w:rFonts w:ascii="Times New Roman" w:hAnsi="Times New Roman" w:cs="Times New Roman"/>
          <w:i/>
          <w:sz w:val="24"/>
          <w:szCs w:val="24"/>
        </w:rPr>
        <w:t>Journal of Sex Research, 53</w:t>
      </w:r>
      <w:r>
        <w:rPr>
          <w:rFonts w:ascii="Times New Roman" w:hAnsi="Times New Roman" w:cs="Times New Roman"/>
          <w:sz w:val="24"/>
          <w:szCs w:val="24"/>
        </w:rPr>
        <w:t xml:space="preserve">, 678-688. </w:t>
      </w:r>
      <w:hyperlink r:id="rId58" w:history="1">
        <w:r w:rsidRPr="005A415C">
          <w:rPr>
            <w:rStyle w:val="Hyperlink"/>
            <w:rFonts w:ascii="Times New Roman" w:hAnsi="Times New Roman" w:cs="Times New Roman"/>
            <w:sz w:val="24"/>
            <w:szCs w:val="24"/>
          </w:rPr>
          <w:t>http://dx.doi.org/10.1080/00224499.2015.1013601</w:t>
        </w:r>
      </w:hyperlink>
    </w:p>
    <w:p w14:paraId="3E4B9FDE" w14:textId="212905F1" w:rsidR="001441B4" w:rsidRDefault="001441B4" w:rsidP="0007554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Wright, P. J. (2013). U.S. males and pornography, 1973-2010: Consumption, predictors, correlates. </w:t>
      </w:r>
      <w:r w:rsidRPr="00BA47BE">
        <w:rPr>
          <w:rFonts w:ascii="Times New Roman" w:hAnsi="Times New Roman" w:cs="Times New Roman"/>
          <w:i/>
          <w:sz w:val="24"/>
          <w:szCs w:val="24"/>
        </w:rPr>
        <w:t>Journal of Sex Research, 50</w:t>
      </w:r>
      <w:r>
        <w:rPr>
          <w:rFonts w:ascii="Times New Roman" w:hAnsi="Times New Roman" w:cs="Times New Roman"/>
          <w:sz w:val="24"/>
          <w:szCs w:val="24"/>
        </w:rPr>
        <w:t xml:space="preserve">, 60-71. </w:t>
      </w:r>
      <w:hyperlink r:id="rId59" w:history="1">
        <w:r w:rsidRPr="005A415C">
          <w:rPr>
            <w:rStyle w:val="Hyperlink"/>
            <w:rFonts w:ascii="Times New Roman" w:hAnsi="Times New Roman" w:cs="Times New Roman"/>
            <w:sz w:val="24"/>
            <w:szCs w:val="24"/>
          </w:rPr>
          <w:t>http://dx.doi.org/10.1080/00224499.2011.628132</w:t>
        </w:r>
      </w:hyperlink>
    </w:p>
    <w:p w14:paraId="396C4952" w14:textId="77777777" w:rsidR="00D86F09" w:rsidRDefault="00D86F0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Wright, P. J., Bae, S., &amp; Funk, M. (2013). United States women and pornography through four decades: Exposure, attitudes, behaviors, individual differences. </w:t>
      </w:r>
      <w:r w:rsidRPr="00BA47BE">
        <w:rPr>
          <w:rFonts w:ascii="Times New Roman" w:hAnsi="Times New Roman" w:cs="Times New Roman"/>
          <w:i/>
          <w:sz w:val="24"/>
          <w:szCs w:val="24"/>
        </w:rPr>
        <w:t>Archives of Sexual Behavior, 42</w:t>
      </w:r>
      <w:r>
        <w:rPr>
          <w:rFonts w:ascii="Times New Roman" w:hAnsi="Times New Roman" w:cs="Times New Roman"/>
          <w:sz w:val="24"/>
          <w:szCs w:val="24"/>
        </w:rPr>
        <w:t xml:space="preserve">(7), 1131-1144. </w:t>
      </w:r>
      <w:hyperlink r:id="rId60" w:history="1">
        <w:r w:rsidRPr="005A415C">
          <w:rPr>
            <w:rStyle w:val="Hyperlink"/>
            <w:rFonts w:ascii="Times New Roman" w:hAnsi="Times New Roman" w:cs="Times New Roman"/>
            <w:sz w:val="24"/>
            <w:szCs w:val="24"/>
          </w:rPr>
          <w:t>http://dx.doi.org/10.1007/s10508-013-0116-y</w:t>
        </w:r>
      </w:hyperlink>
    </w:p>
    <w:p w14:paraId="15CF1EDF" w14:textId="629520E7" w:rsidR="00D076A4" w:rsidRDefault="00D076A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Wright, P. J., &amp; Funk, M. (2014). Pornography consumption and opposition to affirmative action for women: A prospective study. </w:t>
      </w:r>
      <w:r w:rsidRPr="00BA47BE">
        <w:rPr>
          <w:rFonts w:ascii="Times New Roman" w:hAnsi="Times New Roman" w:cs="Times New Roman"/>
          <w:i/>
          <w:sz w:val="24"/>
          <w:szCs w:val="24"/>
        </w:rPr>
        <w:t>Psychology of Women Quarterly, 38</w:t>
      </w:r>
      <w:r>
        <w:rPr>
          <w:rFonts w:ascii="Times New Roman" w:hAnsi="Times New Roman" w:cs="Times New Roman"/>
          <w:sz w:val="24"/>
          <w:szCs w:val="24"/>
        </w:rPr>
        <w:t xml:space="preserve">(2), 208-221. </w:t>
      </w:r>
      <w:hyperlink r:id="rId61" w:history="1">
        <w:r w:rsidRPr="005A415C">
          <w:rPr>
            <w:rStyle w:val="Hyperlink"/>
            <w:rFonts w:ascii="Times New Roman" w:hAnsi="Times New Roman" w:cs="Times New Roman"/>
            <w:sz w:val="24"/>
            <w:szCs w:val="24"/>
          </w:rPr>
          <w:t>http://dx.doi.org/10.1177/0361684313498853</w:t>
        </w:r>
      </w:hyperlink>
    </w:p>
    <w:p w14:paraId="7BF0D4D5" w14:textId="2F8119DC" w:rsidR="005004B5" w:rsidRDefault="005004B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Wright, P. J., &amp; Randall, A. K. (2014). Pornography consumption, education, and support for same-sex marriage among adult U.S. males. </w:t>
      </w:r>
      <w:r w:rsidRPr="00BA47BE">
        <w:rPr>
          <w:rFonts w:ascii="Times New Roman" w:hAnsi="Times New Roman" w:cs="Times New Roman"/>
          <w:i/>
          <w:sz w:val="24"/>
          <w:szCs w:val="24"/>
        </w:rPr>
        <w:t>Communication Research, 41</w:t>
      </w:r>
      <w:r>
        <w:rPr>
          <w:rFonts w:ascii="Times New Roman" w:hAnsi="Times New Roman" w:cs="Times New Roman"/>
          <w:sz w:val="24"/>
          <w:szCs w:val="24"/>
        </w:rPr>
        <w:t xml:space="preserve">(5), 665-689. </w:t>
      </w:r>
      <w:hyperlink r:id="rId62" w:history="1">
        <w:r w:rsidRPr="005A415C">
          <w:rPr>
            <w:rStyle w:val="Hyperlink"/>
            <w:rFonts w:ascii="Times New Roman" w:hAnsi="Times New Roman" w:cs="Times New Roman"/>
            <w:sz w:val="24"/>
            <w:szCs w:val="24"/>
          </w:rPr>
          <w:t>http://dx.doi.org/10.1177/0093650212471558</w:t>
        </w:r>
      </w:hyperlink>
    </w:p>
    <w:p w14:paraId="4E527C34" w14:textId="7158EFB5" w:rsidR="001F7387" w:rsidRDefault="001F738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Wright, P. J., Tokunaga, R. S., &amp; Kraus, A. (2015). A meta-analysis of pornography consumption and actual acts of sexual aggression in general population studies. </w:t>
      </w:r>
      <w:r w:rsidRPr="00BA47BE">
        <w:rPr>
          <w:rFonts w:ascii="Times New Roman" w:hAnsi="Times New Roman" w:cs="Times New Roman"/>
          <w:i/>
          <w:sz w:val="24"/>
          <w:szCs w:val="24"/>
        </w:rPr>
        <w:t>Journal of Communication, 66</w:t>
      </w:r>
      <w:r>
        <w:rPr>
          <w:rFonts w:ascii="Times New Roman" w:hAnsi="Times New Roman" w:cs="Times New Roman"/>
          <w:sz w:val="24"/>
          <w:szCs w:val="24"/>
        </w:rPr>
        <w:t xml:space="preserve">, 183-205. </w:t>
      </w:r>
      <w:hyperlink r:id="rId63" w:history="1">
        <w:r w:rsidRPr="005A415C">
          <w:rPr>
            <w:rStyle w:val="Hyperlink"/>
            <w:rFonts w:ascii="Times New Roman" w:hAnsi="Times New Roman" w:cs="Times New Roman"/>
            <w:sz w:val="24"/>
            <w:szCs w:val="24"/>
          </w:rPr>
          <w:t>http://dx.doi.org/10.1111/jcom.12201</w:t>
        </w:r>
      </w:hyperlink>
    </w:p>
    <w:p w14:paraId="776C7FC2" w14:textId="47E58B6D" w:rsidR="005004B5" w:rsidRDefault="005004B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Yousaf, O., &amp; </w:t>
      </w:r>
      <w:proofErr w:type="spellStart"/>
      <w:r>
        <w:rPr>
          <w:rFonts w:ascii="Times New Roman" w:hAnsi="Times New Roman" w:cs="Times New Roman"/>
          <w:sz w:val="24"/>
          <w:szCs w:val="24"/>
        </w:rPr>
        <w:t>Gobet</w:t>
      </w:r>
      <w:proofErr w:type="spellEnd"/>
      <w:r>
        <w:rPr>
          <w:rFonts w:ascii="Times New Roman" w:hAnsi="Times New Roman" w:cs="Times New Roman"/>
          <w:sz w:val="24"/>
          <w:szCs w:val="24"/>
        </w:rPr>
        <w:t xml:space="preserve">, F. (2013). The emotional and attitudinal consequences of religious hypocrisy: Experimental evidence using a cognitive dissonance paradigm. </w:t>
      </w:r>
      <w:r w:rsidRPr="00BA47BE">
        <w:rPr>
          <w:rFonts w:ascii="Times New Roman" w:hAnsi="Times New Roman" w:cs="Times New Roman"/>
          <w:i/>
          <w:sz w:val="24"/>
          <w:szCs w:val="24"/>
        </w:rPr>
        <w:t>Journal of Social Psychology, 153</w:t>
      </w:r>
      <w:r>
        <w:rPr>
          <w:rFonts w:ascii="Times New Roman" w:hAnsi="Times New Roman" w:cs="Times New Roman"/>
          <w:sz w:val="24"/>
          <w:szCs w:val="24"/>
        </w:rPr>
        <w:t xml:space="preserve">(6), 667-686. </w:t>
      </w:r>
      <w:hyperlink r:id="rId64" w:history="1">
        <w:r w:rsidRPr="005A415C">
          <w:rPr>
            <w:rStyle w:val="Hyperlink"/>
            <w:rFonts w:ascii="Times New Roman" w:hAnsi="Times New Roman" w:cs="Times New Roman"/>
            <w:sz w:val="24"/>
            <w:szCs w:val="24"/>
          </w:rPr>
          <w:t>http://dx.doi.org/10.1080/00224545.2013.814620</w:t>
        </w:r>
      </w:hyperlink>
    </w:p>
    <w:p w14:paraId="6422C9D2" w14:textId="1B3C67F2" w:rsidR="00D076A4" w:rsidRDefault="00D076A4">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Zillmann</w:t>
      </w:r>
      <w:proofErr w:type="spellEnd"/>
      <w:r>
        <w:rPr>
          <w:rFonts w:ascii="Times New Roman" w:hAnsi="Times New Roman" w:cs="Times New Roman"/>
          <w:sz w:val="24"/>
          <w:szCs w:val="24"/>
        </w:rPr>
        <w:t xml:space="preserve">, D., &amp; Bryant, J. (1982). Pornography and sexual callousness, and the trivialization of rape. </w:t>
      </w:r>
      <w:r w:rsidRPr="00BA47BE">
        <w:rPr>
          <w:rFonts w:ascii="Times New Roman" w:hAnsi="Times New Roman" w:cs="Times New Roman"/>
          <w:i/>
          <w:sz w:val="24"/>
          <w:szCs w:val="24"/>
        </w:rPr>
        <w:t>Journal of Communication, 32</w:t>
      </w:r>
      <w:r>
        <w:rPr>
          <w:rFonts w:ascii="Times New Roman" w:hAnsi="Times New Roman" w:cs="Times New Roman"/>
          <w:sz w:val="24"/>
          <w:szCs w:val="24"/>
        </w:rPr>
        <w:t xml:space="preserve">(4), 10-21. </w:t>
      </w:r>
      <w:hyperlink r:id="rId65" w:history="1">
        <w:r w:rsidRPr="005A415C">
          <w:rPr>
            <w:rStyle w:val="Hyperlink"/>
            <w:rFonts w:ascii="Times New Roman" w:hAnsi="Times New Roman" w:cs="Times New Roman"/>
            <w:sz w:val="24"/>
            <w:szCs w:val="24"/>
          </w:rPr>
          <w:t>http://dx.doi.org/10.1111/j.1460-2466.1982.tb02514.x</w:t>
        </w:r>
      </w:hyperlink>
    </w:p>
    <w:p w14:paraId="13B5792F" w14:textId="43C4F4D1" w:rsidR="00C37AC3" w:rsidRDefault="00C37AC3">
      <w:pPr>
        <w:spacing w:after="0" w:line="480" w:lineRule="auto"/>
        <w:ind w:left="720" w:hanging="720"/>
        <w:rPr>
          <w:rFonts w:ascii="Times New Roman" w:hAnsi="Times New Roman" w:cs="Times New Roman"/>
          <w:sz w:val="24"/>
          <w:szCs w:val="24"/>
        </w:rPr>
      </w:pPr>
      <w:proofErr w:type="spellStart"/>
      <w:r w:rsidRPr="00C37AC3">
        <w:rPr>
          <w:rFonts w:ascii="Times New Roman" w:hAnsi="Times New Roman" w:cs="Times New Roman"/>
          <w:sz w:val="24"/>
          <w:szCs w:val="24"/>
        </w:rPr>
        <w:t>Zillmann</w:t>
      </w:r>
      <w:proofErr w:type="spellEnd"/>
      <w:r w:rsidRPr="00C37AC3">
        <w:rPr>
          <w:rFonts w:ascii="Times New Roman" w:hAnsi="Times New Roman" w:cs="Times New Roman"/>
          <w:sz w:val="24"/>
          <w:szCs w:val="24"/>
        </w:rPr>
        <w:t xml:space="preserve">, D. &amp; Bryant, J. (1984). Effects of massive exposure to pornography. In N. M. </w:t>
      </w:r>
      <w:proofErr w:type="spellStart"/>
      <w:r w:rsidRPr="00C37AC3">
        <w:rPr>
          <w:rFonts w:ascii="Times New Roman" w:hAnsi="Times New Roman" w:cs="Times New Roman"/>
          <w:sz w:val="24"/>
          <w:szCs w:val="24"/>
        </w:rPr>
        <w:t>Malamuth</w:t>
      </w:r>
      <w:proofErr w:type="spellEnd"/>
      <w:r w:rsidRPr="00C37AC3">
        <w:rPr>
          <w:rFonts w:ascii="Times New Roman" w:hAnsi="Times New Roman" w:cs="Times New Roman"/>
          <w:sz w:val="24"/>
          <w:szCs w:val="24"/>
        </w:rPr>
        <w:t xml:space="preserve"> &amp; E. </w:t>
      </w:r>
      <w:proofErr w:type="spellStart"/>
      <w:r w:rsidRPr="00C37AC3">
        <w:rPr>
          <w:rFonts w:ascii="Times New Roman" w:hAnsi="Times New Roman" w:cs="Times New Roman"/>
          <w:sz w:val="24"/>
          <w:szCs w:val="24"/>
        </w:rPr>
        <w:t>Donnerstein</w:t>
      </w:r>
      <w:proofErr w:type="spellEnd"/>
      <w:r w:rsidRPr="00C37AC3">
        <w:rPr>
          <w:rFonts w:ascii="Times New Roman" w:hAnsi="Times New Roman" w:cs="Times New Roman"/>
          <w:sz w:val="24"/>
          <w:szCs w:val="24"/>
        </w:rPr>
        <w:t xml:space="preserve"> (Eds.), </w:t>
      </w:r>
      <w:r w:rsidRPr="00BA47BE">
        <w:rPr>
          <w:rFonts w:ascii="Times New Roman" w:hAnsi="Times New Roman" w:cs="Times New Roman"/>
          <w:i/>
          <w:sz w:val="24"/>
          <w:szCs w:val="24"/>
        </w:rPr>
        <w:t>Pornography and sexual aggression</w:t>
      </w:r>
      <w:r w:rsidRPr="00C37AC3">
        <w:rPr>
          <w:rFonts w:ascii="Times New Roman" w:hAnsi="Times New Roman" w:cs="Times New Roman"/>
          <w:sz w:val="24"/>
          <w:szCs w:val="24"/>
        </w:rPr>
        <w:t xml:space="preserve"> (pp. 116–138). New York, NY: Academic Press.</w:t>
      </w:r>
    </w:p>
    <w:p w14:paraId="75F91087" w14:textId="4E76E098" w:rsidR="00556E20" w:rsidRDefault="00556E20" w:rsidP="00556E20">
      <w:pPr>
        <w:pStyle w:val="EndNoteBibliography"/>
        <w:spacing w:line="480" w:lineRule="auto"/>
        <w:ind w:left="720" w:hanging="720"/>
        <w:jc w:val="left"/>
      </w:pPr>
      <w:r w:rsidRPr="00993A95">
        <w:t>Z</w:t>
      </w:r>
      <w:r>
        <w:t>illmann, D., &amp; Bryant, J. (1988</w:t>
      </w:r>
      <w:r w:rsidRPr="00993A95">
        <w:t xml:space="preserve">). Effects of prolonged consumption of pornography on family values. </w:t>
      </w:r>
      <w:r w:rsidRPr="00993A95">
        <w:rPr>
          <w:i/>
        </w:rPr>
        <w:t>Journal of Family Issues, 9</w:t>
      </w:r>
      <w:r w:rsidRPr="00993A95">
        <w:t xml:space="preserve">(4), 518-544. </w:t>
      </w:r>
      <w:hyperlink r:id="rId66" w:history="1">
        <w:r w:rsidRPr="005A415C">
          <w:rPr>
            <w:rStyle w:val="Hyperlink"/>
          </w:rPr>
          <w:t>http://dx.doi.org/10.1177/019251388009004006</w:t>
        </w:r>
      </w:hyperlink>
    </w:p>
    <w:p w14:paraId="6492484A" w14:textId="78B356C8" w:rsidR="00F249E4" w:rsidRDefault="00556E20" w:rsidP="00BA47BE">
      <w:pPr>
        <w:pStyle w:val="EndNoteBibliography"/>
        <w:spacing w:line="480" w:lineRule="auto"/>
        <w:ind w:left="720" w:hanging="720"/>
        <w:jc w:val="left"/>
      </w:pPr>
      <w:r>
        <w:t xml:space="preserve">Zillmann, D., &amp; Bryant, J. (2012). </w:t>
      </w:r>
      <w:r w:rsidRPr="00BA47BE">
        <w:rPr>
          <w:i/>
        </w:rPr>
        <w:t>Pornography: Research advances and policy considerations</w:t>
      </w:r>
      <w:r>
        <w:t>. Hillsdale, NJ: Lawrence Erlbaum Associates, Inc.</w:t>
      </w:r>
    </w:p>
    <w:p w14:paraId="72C68B5A" w14:textId="323A3281" w:rsidR="00EB538A" w:rsidRPr="00EB538A" w:rsidRDefault="00EB538A" w:rsidP="009272EE">
      <w:pPr>
        <w:spacing w:after="0" w:line="480" w:lineRule="auto"/>
        <w:jc w:val="center"/>
        <w:rPr>
          <w:rFonts w:ascii="Times New Roman" w:hAnsi="Times New Roman" w:cs="Times New Roman"/>
          <w:sz w:val="24"/>
          <w:szCs w:val="24"/>
        </w:rPr>
      </w:pPr>
    </w:p>
    <w:sectPr w:rsidR="00EB538A" w:rsidRPr="00EB538A" w:rsidSect="009272EE">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FB046" w14:textId="77777777" w:rsidR="00C03193" w:rsidRDefault="00C03193" w:rsidP="00B5469E">
      <w:pPr>
        <w:spacing w:after="0" w:line="240" w:lineRule="auto"/>
      </w:pPr>
      <w:r>
        <w:separator/>
      </w:r>
    </w:p>
  </w:endnote>
  <w:endnote w:type="continuationSeparator" w:id="0">
    <w:p w14:paraId="6A95FF2C" w14:textId="77777777" w:rsidR="00C03193" w:rsidRDefault="00C03193" w:rsidP="00B5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6AB0" w14:textId="77777777" w:rsidR="00C03193" w:rsidRDefault="00C03193" w:rsidP="00B5469E">
      <w:pPr>
        <w:spacing w:after="0" w:line="240" w:lineRule="auto"/>
      </w:pPr>
      <w:r>
        <w:separator/>
      </w:r>
    </w:p>
  </w:footnote>
  <w:footnote w:type="continuationSeparator" w:id="0">
    <w:p w14:paraId="081D463D" w14:textId="77777777" w:rsidR="00C03193" w:rsidRDefault="00C03193" w:rsidP="00B5469E">
      <w:pPr>
        <w:spacing w:after="0" w:line="240" w:lineRule="auto"/>
      </w:pPr>
      <w:r>
        <w:continuationSeparator/>
      </w:r>
    </w:p>
  </w:footnote>
  <w:footnote w:id="1">
    <w:p w14:paraId="3F094660" w14:textId="17765808" w:rsidR="008D04AF" w:rsidRPr="009F0DE9" w:rsidRDefault="008D04AF">
      <w:pPr>
        <w:pStyle w:val="FootnoteText"/>
        <w:rPr>
          <w:rFonts w:ascii="Times New Roman" w:hAnsi="Times New Roman" w:cs="Times New Roman"/>
          <w:sz w:val="24"/>
          <w:szCs w:val="24"/>
        </w:rPr>
      </w:pPr>
      <w:r w:rsidRPr="009F0DE9">
        <w:rPr>
          <w:rStyle w:val="FootnoteReference"/>
          <w:rFonts w:ascii="Times New Roman" w:hAnsi="Times New Roman" w:cs="Times New Roman"/>
          <w:sz w:val="24"/>
          <w:szCs w:val="24"/>
        </w:rPr>
        <w:footnoteRef/>
      </w:r>
      <w:r w:rsidRPr="009F0DE9">
        <w:rPr>
          <w:rFonts w:ascii="Times New Roman" w:hAnsi="Times New Roman" w:cs="Times New Roman"/>
          <w:sz w:val="24"/>
          <w:szCs w:val="24"/>
        </w:rPr>
        <w:t xml:space="preserve"> Note that our original rationale also included a prediction that pornography consumption would be associated with less egalitarian attitudes among the less-religious, as the less-religious might be likely to espouse second-wave feminist values against pornography use (and pornography-related dissonance could thus erode those values). We ultimately decided, however, that religiosity was a poor proxy for feminist values, leading us to drop that prediction.  An earlier version of this manuscript is available upon request which explores those issues in more depth.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D0D8" w14:textId="401E4539" w:rsidR="008D04AF" w:rsidRPr="00567F46" w:rsidRDefault="008D04AF">
    <w:pPr>
      <w:pStyle w:val="Header"/>
      <w:rPr>
        <w:rFonts w:ascii="Times New Roman" w:hAnsi="Times New Roman" w:cs="Times New Roman"/>
        <w:sz w:val="24"/>
        <w:szCs w:val="24"/>
      </w:rPr>
    </w:pPr>
    <w:r w:rsidRPr="00567F46">
      <w:rPr>
        <w:rFonts w:ascii="Times New Roman" w:hAnsi="Times New Roman" w:cs="Times New Roman"/>
        <w:sz w:val="24"/>
        <w:szCs w:val="24"/>
      </w:rPr>
      <w:t>Religiosity, Pornography, and Egalitarianism</w:t>
    </w:r>
    <w:r>
      <w:rPr>
        <w:rFonts w:ascii="Times New Roman" w:hAnsi="Times New Roman" w:cs="Times New Roman"/>
        <w:sz w:val="24"/>
        <w:szCs w:val="24"/>
      </w:rPr>
      <w:tab/>
    </w:r>
    <w:r>
      <w:rPr>
        <w:rFonts w:ascii="Times New Roman" w:hAnsi="Times New Roman" w:cs="Times New Roman"/>
        <w:sz w:val="24"/>
        <w:szCs w:val="24"/>
      </w:rPr>
      <w:tab/>
    </w:r>
    <w:r w:rsidRPr="00567F46">
      <w:rPr>
        <w:rFonts w:ascii="Times New Roman" w:hAnsi="Times New Roman" w:cs="Times New Roman"/>
        <w:sz w:val="24"/>
        <w:szCs w:val="24"/>
      </w:rPr>
      <w:fldChar w:fldCharType="begin"/>
    </w:r>
    <w:r w:rsidRPr="00567F46">
      <w:rPr>
        <w:rFonts w:ascii="Times New Roman" w:hAnsi="Times New Roman" w:cs="Times New Roman"/>
        <w:sz w:val="24"/>
        <w:szCs w:val="24"/>
      </w:rPr>
      <w:instrText xml:space="preserve"> PAGE   \* MERGEFORMAT </w:instrText>
    </w:r>
    <w:r w:rsidRPr="00567F46">
      <w:rPr>
        <w:rFonts w:ascii="Times New Roman" w:hAnsi="Times New Roman" w:cs="Times New Roman"/>
        <w:sz w:val="24"/>
        <w:szCs w:val="24"/>
      </w:rPr>
      <w:fldChar w:fldCharType="separate"/>
    </w:r>
    <w:r w:rsidR="00755F31">
      <w:rPr>
        <w:rFonts w:ascii="Times New Roman" w:hAnsi="Times New Roman" w:cs="Times New Roman"/>
        <w:noProof/>
        <w:sz w:val="24"/>
        <w:szCs w:val="24"/>
      </w:rPr>
      <w:t>30</w:t>
    </w:r>
    <w:r w:rsidRPr="00567F46">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72DC1"/>
    <w:multiLevelType w:val="hybridMultilevel"/>
    <w:tmpl w:val="29C4B72A"/>
    <w:lvl w:ilvl="0" w:tplc="92AC6C8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FC5DF1"/>
    <w:multiLevelType w:val="multilevel"/>
    <w:tmpl w:val="77800F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460487402">
    <w:abstractNumId w:val="0"/>
  </w:num>
  <w:num w:numId="2" w16cid:durableId="209854937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ylor Kohut [2]">
    <w15:presenceInfo w15:providerId="AD" w15:userId="S::taylor.kohut@uclouvain.be::62fc6d77-31fb-408e-b5e1-6ba398591a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09EC"/>
    <w:rsid w:val="00001711"/>
    <w:rsid w:val="00012F78"/>
    <w:rsid w:val="00030872"/>
    <w:rsid w:val="0003531F"/>
    <w:rsid w:val="00045802"/>
    <w:rsid w:val="0005125A"/>
    <w:rsid w:val="000639F5"/>
    <w:rsid w:val="000646A5"/>
    <w:rsid w:val="00075547"/>
    <w:rsid w:val="00082A6E"/>
    <w:rsid w:val="00092146"/>
    <w:rsid w:val="000B7376"/>
    <w:rsid w:val="000C1F2C"/>
    <w:rsid w:val="000D061E"/>
    <w:rsid w:val="000F5730"/>
    <w:rsid w:val="0010232F"/>
    <w:rsid w:val="001059CC"/>
    <w:rsid w:val="00106017"/>
    <w:rsid w:val="00106B61"/>
    <w:rsid w:val="00110C15"/>
    <w:rsid w:val="001127C6"/>
    <w:rsid w:val="00112D2D"/>
    <w:rsid w:val="00116A97"/>
    <w:rsid w:val="001204B5"/>
    <w:rsid w:val="001441B4"/>
    <w:rsid w:val="00146769"/>
    <w:rsid w:val="00146A1E"/>
    <w:rsid w:val="00147C7F"/>
    <w:rsid w:val="001541A0"/>
    <w:rsid w:val="001628C5"/>
    <w:rsid w:val="00163EC4"/>
    <w:rsid w:val="00166874"/>
    <w:rsid w:val="00170CAD"/>
    <w:rsid w:val="00197134"/>
    <w:rsid w:val="001A079D"/>
    <w:rsid w:val="001A1A20"/>
    <w:rsid w:val="001A4187"/>
    <w:rsid w:val="001B064F"/>
    <w:rsid w:val="001B46AD"/>
    <w:rsid w:val="001C0DD3"/>
    <w:rsid w:val="001C5595"/>
    <w:rsid w:val="001C7822"/>
    <w:rsid w:val="001D4718"/>
    <w:rsid w:val="001F36C7"/>
    <w:rsid w:val="001F7387"/>
    <w:rsid w:val="00201A43"/>
    <w:rsid w:val="00204816"/>
    <w:rsid w:val="00214B1B"/>
    <w:rsid w:val="00221ED1"/>
    <w:rsid w:val="00225E4C"/>
    <w:rsid w:val="0023116F"/>
    <w:rsid w:val="002445B0"/>
    <w:rsid w:val="002530D0"/>
    <w:rsid w:val="0026100B"/>
    <w:rsid w:val="00276B2C"/>
    <w:rsid w:val="00285DCF"/>
    <w:rsid w:val="00290D58"/>
    <w:rsid w:val="002939E5"/>
    <w:rsid w:val="002C7F31"/>
    <w:rsid w:val="002E458E"/>
    <w:rsid w:val="002F4C4E"/>
    <w:rsid w:val="0030284E"/>
    <w:rsid w:val="00330A9D"/>
    <w:rsid w:val="003334D1"/>
    <w:rsid w:val="00383D3D"/>
    <w:rsid w:val="003848C0"/>
    <w:rsid w:val="00390E7D"/>
    <w:rsid w:val="003B5F1F"/>
    <w:rsid w:val="003D1702"/>
    <w:rsid w:val="003D61C6"/>
    <w:rsid w:val="003E203F"/>
    <w:rsid w:val="00403AD8"/>
    <w:rsid w:val="004040E4"/>
    <w:rsid w:val="0041592E"/>
    <w:rsid w:val="004311A9"/>
    <w:rsid w:val="00432A1C"/>
    <w:rsid w:val="0043429B"/>
    <w:rsid w:val="00441118"/>
    <w:rsid w:val="00454742"/>
    <w:rsid w:val="00454D25"/>
    <w:rsid w:val="00473694"/>
    <w:rsid w:val="004752E2"/>
    <w:rsid w:val="00481BF7"/>
    <w:rsid w:val="00482F1D"/>
    <w:rsid w:val="004911A4"/>
    <w:rsid w:val="004A0726"/>
    <w:rsid w:val="004B0EE2"/>
    <w:rsid w:val="004B469E"/>
    <w:rsid w:val="004B4A2F"/>
    <w:rsid w:val="004B6B66"/>
    <w:rsid w:val="004D5EC5"/>
    <w:rsid w:val="005004B5"/>
    <w:rsid w:val="0051747B"/>
    <w:rsid w:val="0052233D"/>
    <w:rsid w:val="00522DBF"/>
    <w:rsid w:val="00523925"/>
    <w:rsid w:val="00533B08"/>
    <w:rsid w:val="00537040"/>
    <w:rsid w:val="005427E9"/>
    <w:rsid w:val="00546106"/>
    <w:rsid w:val="00551369"/>
    <w:rsid w:val="00552CDF"/>
    <w:rsid w:val="00553B0C"/>
    <w:rsid w:val="00556581"/>
    <w:rsid w:val="00556E20"/>
    <w:rsid w:val="005657B0"/>
    <w:rsid w:val="00567F46"/>
    <w:rsid w:val="0057322C"/>
    <w:rsid w:val="005851D4"/>
    <w:rsid w:val="00597CBC"/>
    <w:rsid w:val="005A2BF0"/>
    <w:rsid w:val="005A3DEE"/>
    <w:rsid w:val="005A627A"/>
    <w:rsid w:val="005A7CBC"/>
    <w:rsid w:val="005B7C98"/>
    <w:rsid w:val="005E00EF"/>
    <w:rsid w:val="006017F1"/>
    <w:rsid w:val="00604274"/>
    <w:rsid w:val="006234E6"/>
    <w:rsid w:val="0063560B"/>
    <w:rsid w:val="00662303"/>
    <w:rsid w:val="006646F4"/>
    <w:rsid w:val="00670A02"/>
    <w:rsid w:val="006B2A27"/>
    <w:rsid w:val="006C3E3A"/>
    <w:rsid w:val="006D39B3"/>
    <w:rsid w:val="006E51D2"/>
    <w:rsid w:val="006F153B"/>
    <w:rsid w:val="0070045F"/>
    <w:rsid w:val="00702AFD"/>
    <w:rsid w:val="007179F1"/>
    <w:rsid w:val="00730830"/>
    <w:rsid w:val="00735D1F"/>
    <w:rsid w:val="00735FD8"/>
    <w:rsid w:val="00740DD6"/>
    <w:rsid w:val="007505B4"/>
    <w:rsid w:val="00751144"/>
    <w:rsid w:val="007524DE"/>
    <w:rsid w:val="00753E19"/>
    <w:rsid w:val="00755F31"/>
    <w:rsid w:val="007631EC"/>
    <w:rsid w:val="00770A1D"/>
    <w:rsid w:val="00771FA2"/>
    <w:rsid w:val="007729D0"/>
    <w:rsid w:val="0077527F"/>
    <w:rsid w:val="00781456"/>
    <w:rsid w:val="00793B8A"/>
    <w:rsid w:val="007969E5"/>
    <w:rsid w:val="007B43EC"/>
    <w:rsid w:val="007B71E1"/>
    <w:rsid w:val="007C00B3"/>
    <w:rsid w:val="007C2F5E"/>
    <w:rsid w:val="007C4334"/>
    <w:rsid w:val="007C4ECD"/>
    <w:rsid w:val="007E22E2"/>
    <w:rsid w:val="00802436"/>
    <w:rsid w:val="008163CF"/>
    <w:rsid w:val="00823A39"/>
    <w:rsid w:val="00824ACA"/>
    <w:rsid w:val="0084187F"/>
    <w:rsid w:val="00851615"/>
    <w:rsid w:val="00853283"/>
    <w:rsid w:val="008652F8"/>
    <w:rsid w:val="008656A1"/>
    <w:rsid w:val="00866433"/>
    <w:rsid w:val="0087100C"/>
    <w:rsid w:val="00875339"/>
    <w:rsid w:val="00884C16"/>
    <w:rsid w:val="00884DC4"/>
    <w:rsid w:val="00890E29"/>
    <w:rsid w:val="008A358C"/>
    <w:rsid w:val="008A5710"/>
    <w:rsid w:val="008C02C7"/>
    <w:rsid w:val="008C6E44"/>
    <w:rsid w:val="008D04AF"/>
    <w:rsid w:val="008E60F0"/>
    <w:rsid w:val="008F11E0"/>
    <w:rsid w:val="009168D6"/>
    <w:rsid w:val="00921A61"/>
    <w:rsid w:val="00926044"/>
    <w:rsid w:val="00926236"/>
    <w:rsid w:val="009272EE"/>
    <w:rsid w:val="00927D7D"/>
    <w:rsid w:val="0093593B"/>
    <w:rsid w:val="00935EAA"/>
    <w:rsid w:val="0095125B"/>
    <w:rsid w:val="0095223A"/>
    <w:rsid w:val="0097141E"/>
    <w:rsid w:val="00980444"/>
    <w:rsid w:val="009906EF"/>
    <w:rsid w:val="00990FC7"/>
    <w:rsid w:val="0099718C"/>
    <w:rsid w:val="009C510F"/>
    <w:rsid w:val="009E5DAA"/>
    <w:rsid w:val="009F0DE9"/>
    <w:rsid w:val="00A040DC"/>
    <w:rsid w:val="00A1223F"/>
    <w:rsid w:val="00A24D04"/>
    <w:rsid w:val="00A30321"/>
    <w:rsid w:val="00A452B4"/>
    <w:rsid w:val="00A54977"/>
    <w:rsid w:val="00A816ED"/>
    <w:rsid w:val="00A81BAD"/>
    <w:rsid w:val="00A82D33"/>
    <w:rsid w:val="00AA107C"/>
    <w:rsid w:val="00AA2479"/>
    <w:rsid w:val="00AB1218"/>
    <w:rsid w:val="00AB7A41"/>
    <w:rsid w:val="00AC1A2C"/>
    <w:rsid w:val="00AD7DB2"/>
    <w:rsid w:val="00AE277D"/>
    <w:rsid w:val="00AF72DB"/>
    <w:rsid w:val="00B0489B"/>
    <w:rsid w:val="00B05A27"/>
    <w:rsid w:val="00B1215F"/>
    <w:rsid w:val="00B23F7C"/>
    <w:rsid w:val="00B3354C"/>
    <w:rsid w:val="00B43EB6"/>
    <w:rsid w:val="00B4433A"/>
    <w:rsid w:val="00B5469E"/>
    <w:rsid w:val="00B62171"/>
    <w:rsid w:val="00B6785F"/>
    <w:rsid w:val="00B708DE"/>
    <w:rsid w:val="00B72F0A"/>
    <w:rsid w:val="00B73A84"/>
    <w:rsid w:val="00B86593"/>
    <w:rsid w:val="00B93B5F"/>
    <w:rsid w:val="00B93CFF"/>
    <w:rsid w:val="00BA47BE"/>
    <w:rsid w:val="00BA64D5"/>
    <w:rsid w:val="00BC5AC3"/>
    <w:rsid w:val="00BE1B00"/>
    <w:rsid w:val="00BE7F7B"/>
    <w:rsid w:val="00C03193"/>
    <w:rsid w:val="00C04B93"/>
    <w:rsid w:val="00C0674C"/>
    <w:rsid w:val="00C26266"/>
    <w:rsid w:val="00C26816"/>
    <w:rsid w:val="00C26FE8"/>
    <w:rsid w:val="00C37AC3"/>
    <w:rsid w:val="00C409EC"/>
    <w:rsid w:val="00C80D1F"/>
    <w:rsid w:val="00C926D0"/>
    <w:rsid w:val="00CA1CB8"/>
    <w:rsid w:val="00CB7B4C"/>
    <w:rsid w:val="00CC33DA"/>
    <w:rsid w:val="00CC430F"/>
    <w:rsid w:val="00CD3060"/>
    <w:rsid w:val="00CF0195"/>
    <w:rsid w:val="00CF0EE4"/>
    <w:rsid w:val="00CF53EF"/>
    <w:rsid w:val="00CF5AED"/>
    <w:rsid w:val="00CF79C1"/>
    <w:rsid w:val="00D069EE"/>
    <w:rsid w:val="00D076A4"/>
    <w:rsid w:val="00D125F8"/>
    <w:rsid w:val="00D214F7"/>
    <w:rsid w:val="00D50C51"/>
    <w:rsid w:val="00D52DC1"/>
    <w:rsid w:val="00D5739E"/>
    <w:rsid w:val="00D64F6A"/>
    <w:rsid w:val="00D6639C"/>
    <w:rsid w:val="00D8444C"/>
    <w:rsid w:val="00D85D5D"/>
    <w:rsid w:val="00D86F09"/>
    <w:rsid w:val="00D87A6B"/>
    <w:rsid w:val="00D92CE7"/>
    <w:rsid w:val="00DA1C5D"/>
    <w:rsid w:val="00DA567A"/>
    <w:rsid w:val="00DA6333"/>
    <w:rsid w:val="00DA63D6"/>
    <w:rsid w:val="00DB63A0"/>
    <w:rsid w:val="00DD175D"/>
    <w:rsid w:val="00DD4CD0"/>
    <w:rsid w:val="00DD6BD2"/>
    <w:rsid w:val="00DF3D7B"/>
    <w:rsid w:val="00DF4DB1"/>
    <w:rsid w:val="00DF504D"/>
    <w:rsid w:val="00DF595A"/>
    <w:rsid w:val="00E03649"/>
    <w:rsid w:val="00E06679"/>
    <w:rsid w:val="00E1701A"/>
    <w:rsid w:val="00E25DE6"/>
    <w:rsid w:val="00E34CB0"/>
    <w:rsid w:val="00E3586B"/>
    <w:rsid w:val="00E35E81"/>
    <w:rsid w:val="00E50D87"/>
    <w:rsid w:val="00E61EFC"/>
    <w:rsid w:val="00E64CDE"/>
    <w:rsid w:val="00E6732B"/>
    <w:rsid w:val="00E80463"/>
    <w:rsid w:val="00E80A52"/>
    <w:rsid w:val="00E97186"/>
    <w:rsid w:val="00EA49C8"/>
    <w:rsid w:val="00EB4316"/>
    <w:rsid w:val="00EB538A"/>
    <w:rsid w:val="00EC2419"/>
    <w:rsid w:val="00ED27E4"/>
    <w:rsid w:val="00EE1622"/>
    <w:rsid w:val="00EE3414"/>
    <w:rsid w:val="00EE4195"/>
    <w:rsid w:val="00F02C17"/>
    <w:rsid w:val="00F02EC7"/>
    <w:rsid w:val="00F055DE"/>
    <w:rsid w:val="00F059A8"/>
    <w:rsid w:val="00F158D4"/>
    <w:rsid w:val="00F22748"/>
    <w:rsid w:val="00F230A5"/>
    <w:rsid w:val="00F249E4"/>
    <w:rsid w:val="00F25A49"/>
    <w:rsid w:val="00F26820"/>
    <w:rsid w:val="00F31D76"/>
    <w:rsid w:val="00F3722C"/>
    <w:rsid w:val="00F47542"/>
    <w:rsid w:val="00F47BB2"/>
    <w:rsid w:val="00F50424"/>
    <w:rsid w:val="00F507B6"/>
    <w:rsid w:val="00F51B98"/>
    <w:rsid w:val="00F5559D"/>
    <w:rsid w:val="00F8406D"/>
    <w:rsid w:val="00F870B7"/>
    <w:rsid w:val="00F87D80"/>
    <w:rsid w:val="00FA2440"/>
    <w:rsid w:val="00FA5D26"/>
    <w:rsid w:val="00FB143A"/>
    <w:rsid w:val="00FC54C8"/>
    <w:rsid w:val="00FC66DA"/>
    <w:rsid w:val="00FD4B0A"/>
    <w:rsid w:val="00FD7E38"/>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D758"/>
  <w15:docId w15:val="{14353788-702F-45AB-BCA9-BE3D64D3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593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46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469E"/>
    <w:rPr>
      <w:sz w:val="20"/>
      <w:szCs w:val="20"/>
    </w:rPr>
  </w:style>
  <w:style w:type="character" w:styleId="FootnoteReference">
    <w:name w:val="footnote reference"/>
    <w:basedOn w:val="DefaultParagraphFont"/>
    <w:uiPriority w:val="99"/>
    <w:semiHidden/>
    <w:unhideWhenUsed/>
    <w:rsid w:val="00B5469E"/>
    <w:rPr>
      <w:vertAlign w:val="superscript"/>
    </w:rPr>
  </w:style>
  <w:style w:type="character" w:styleId="Emphasis">
    <w:name w:val="Emphasis"/>
    <w:basedOn w:val="DefaultParagraphFont"/>
    <w:uiPriority w:val="20"/>
    <w:qFormat/>
    <w:rsid w:val="00735D1F"/>
    <w:rPr>
      <w:i/>
      <w:iCs/>
    </w:rPr>
  </w:style>
  <w:style w:type="character" w:styleId="Strong">
    <w:name w:val="Strong"/>
    <w:basedOn w:val="DefaultParagraphFont"/>
    <w:uiPriority w:val="22"/>
    <w:qFormat/>
    <w:rsid w:val="00735D1F"/>
    <w:rPr>
      <w:b/>
      <w:bCs/>
    </w:rPr>
  </w:style>
  <w:style w:type="paragraph" w:styleId="Header">
    <w:name w:val="header"/>
    <w:basedOn w:val="Normal"/>
    <w:link w:val="HeaderChar"/>
    <w:uiPriority w:val="99"/>
    <w:unhideWhenUsed/>
    <w:rsid w:val="00567F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F46"/>
  </w:style>
  <w:style w:type="paragraph" w:styleId="Footer">
    <w:name w:val="footer"/>
    <w:basedOn w:val="Normal"/>
    <w:link w:val="FooterChar"/>
    <w:uiPriority w:val="99"/>
    <w:unhideWhenUsed/>
    <w:rsid w:val="00567F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F46"/>
  </w:style>
  <w:style w:type="character" w:styleId="CommentReference">
    <w:name w:val="annotation reference"/>
    <w:basedOn w:val="DefaultParagraphFont"/>
    <w:uiPriority w:val="99"/>
    <w:semiHidden/>
    <w:unhideWhenUsed/>
    <w:rsid w:val="008F11E0"/>
    <w:rPr>
      <w:sz w:val="16"/>
      <w:szCs w:val="16"/>
    </w:rPr>
  </w:style>
  <w:style w:type="paragraph" w:styleId="CommentText">
    <w:name w:val="annotation text"/>
    <w:basedOn w:val="Normal"/>
    <w:link w:val="CommentTextChar"/>
    <w:uiPriority w:val="99"/>
    <w:semiHidden/>
    <w:unhideWhenUsed/>
    <w:rsid w:val="008F11E0"/>
    <w:pPr>
      <w:spacing w:line="240" w:lineRule="auto"/>
    </w:pPr>
    <w:rPr>
      <w:sz w:val="20"/>
      <w:szCs w:val="20"/>
    </w:rPr>
  </w:style>
  <w:style w:type="character" w:customStyle="1" w:styleId="CommentTextChar">
    <w:name w:val="Comment Text Char"/>
    <w:basedOn w:val="DefaultParagraphFont"/>
    <w:link w:val="CommentText"/>
    <w:uiPriority w:val="99"/>
    <w:semiHidden/>
    <w:rsid w:val="008F11E0"/>
    <w:rPr>
      <w:sz w:val="20"/>
      <w:szCs w:val="20"/>
    </w:rPr>
  </w:style>
  <w:style w:type="paragraph" w:styleId="CommentSubject">
    <w:name w:val="annotation subject"/>
    <w:basedOn w:val="CommentText"/>
    <w:next w:val="CommentText"/>
    <w:link w:val="CommentSubjectChar"/>
    <w:uiPriority w:val="99"/>
    <w:semiHidden/>
    <w:unhideWhenUsed/>
    <w:rsid w:val="008F11E0"/>
    <w:rPr>
      <w:b/>
      <w:bCs/>
    </w:rPr>
  </w:style>
  <w:style w:type="character" w:customStyle="1" w:styleId="CommentSubjectChar">
    <w:name w:val="Comment Subject Char"/>
    <w:basedOn w:val="CommentTextChar"/>
    <w:link w:val="CommentSubject"/>
    <w:uiPriority w:val="99"/>
    <w:semiHidden/>
    <w:rsid w:val="008F11E0"/>
    <w:rPr>
      <w:b/>
      <w:bCs/>
      <w:sz w:val="20"/>
      <w:szCs w:val="20"/>
    </w:rPr>
  </w:style>
  <w:style w:type="paragraph" w:styleId="BalloonText">
    <w:name w:val="Balloon Text"/>
    <w:basedOn w:val="Normal"/>
    <w:link w:val="BalloonTextChar"/>
    <w:uiPriority w:val="99"/>
    <w:semiHidden/>
    <w:unhideWhenUsed/>
    <w:rsid w:val="008F11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1E0"/>
    <w:rPr>
      <w:rFonts w:ascii="Tahoma" w:hAnsi="Tahoma" w:cs="Tahoma"/>
      <w:sz w:val="16"/>
      <w:szCs w:val="16"/>
    </w:rPr>
  </w:style>
  <w:style w:type="character" w:styleId="Hyperlink">
    <w:name w:val="Hyperlink"/>
    <w:basedOn w:val="DefaultParagraphFont"/>
    <w:uiPriority w:val="99"/>
    <w:unhideWhenUsed/>
    <w:rsid w:val="00D50C51"/>
    <w:rPr>
      <w:color w:val="0000FF"/>
      <w:u w:val="single"/>
    </w:rPr>
  </w:style>
  <w:style w:type="paragraph" w:styleId="ListParagraph">
    <w:name w:val="List Paragraph"/>
    <w:basedOn w:val="Normal"/>
    <w:uiPriority w:val="34"/>
    <w:qFormat/>
    <w:rsid w:val="00D50C51"/>
    <w:pPr>
      <w:spacing w:after="0" w:line="252" w:lineRule="auto"/>
      <w:ind w:left="720"/>
      <w:contextualSpacing/>
    </w:pPr>
    <w:rPr>
      <w:rFonts w:ascii="Calibri" w:eastAsiaTheme="minorEastAsia" w:hAnsi="Calibri" w:cs="Calibri"/>
    </w:rPr>
  </w:style>
  <w:style w:type="character" w:styleId="FollowedHyperlink">
    <w:name w:val="FollowedHyperlink"/>
    <w:basedOn w:val="DefaultParagraphFont"/>
    <w:uiPriority w:val="99"/>
    <w:semiHidden/>
    <w:unhideWhenUsed/>
    <w:rsid w:val="004B6B66"/>
    <w:rPr>
      <w:color w:val="954F72" w:themeColor="followedHyperlink"/>
      <w:u w:val="single"/>
    </w:rPr>
  </w:style>
  <w:style w:type="paragraph" w:styleId="Revision">
    <w:name w:val="Revision"/>
    <w:hidden/>
    <w:uiPriority w:val="99"/>
    <w:semiHidden/>
    <w:rsid w:val="00AE277D"/>
    <w:pPr>
      <w:spacing w:after="0" w:line="240" w:lineRule="auto"/>
    </w:pPr>
  </w:style>
  <w:style w:type="paragraph" w:customStyle="1" w:styleId="EndNoteBibliography">
    <w:name w:val="EndNote Bibliography"/>
    <w:basedOn w:val="Normal"/>
    <w:link w:val="EndNoteBibliographyChar"/>
    <w:rsid w:val="001D4718"/>
    <w:pPr>
      <w:tabs>
        <w:tab w:val="center" w:pos="4680"/>
        <w:tab w:val="right" w:pos="9360"/>
      </w:tabs>
      <w:spacing w:after="0" w:line="240" w:lineRule="auto"/>
      <w:jc w:val="center"/>
    </w:pPr>
    <w:rPr>
      <w:rFonts w:ascii="Times New Roman" w:hAnsi="Times New Roman" w:cs="Times New Roman"/>
      <w:noProof/>
      <w:sz w:val="24"/>
      <w:szCs w:val="24"/>
    </w:rPr>
  </w:style>
  <w:style w:type="character" w:customStyle="1" w:styleId="EndNoteBibliographyChar">
    <w:name w:val="EndNote Bibliography Char"/>
    <w:basedOn w:val="DefaultParagraphFont"/>
    <w:link w:val="EndNoteBibliography"/>
    <w:rsid w:val="001D4718"/>
    <w:rPr>
      <w:rFonts w:ascii="Times New Roman" w:hAnsi="Times New Roman" w:cs="Times New Roman"/>
      <w:noProof/>
      <w:sz w:val="24"/>
      <w:szCs w:val="24"/>
    </w:rPr>
  </w:style>
  <w:style w:type="character" w:customStyle="1" w:styleId="Mention1">
    <w:name w:val="Mention1"/>
    <w:basedOn w:val="DefaultParagraphFont"/>
    <w:uiPriority w:val="99"/>
    <w:semiHidden/>
    <w:unhideWhenUsed/>
    <w:rsid w:val="00AC1A2C"/>
    <w:rPr>
      <w:color w:val="2B579A"/>
      <w:shd w:val="clear" w:color="auto" w:fill="E6E6E6"/>
    </w:rPr>
  </w:style>
  <w:style w:type="character" w:customStyle="1" w:styleId="apple-converted-space">
    <w:name w:val="apple-converted-space"/>
    <w:basedOn w:val="DefaultParagraphFont"/>
    <w:rsid w:val="008D0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18943">
      <w:bodyDiv w:val="1"/>
      <w:marLeft w:val="0"/>
      <w:marRight w:val="0"/>
      <w:marTop w:val="0"/>
      <w:marBottom w:val="0"/>
      <w:divBdr>
        <w:top w:val="none" w:sz="0" w:space="0" w:color="auto"/>
        <w:left w:val="none" w:sz="0" w:space="0" w:color="auto"/>
        <w:bottom w:val="none" w:sz="0" w:space="0" w:color="auto"/>
        <w:right w:val="none" w:sz="0" w:space="0" w:color="auto"/>
      </w:divBdr>
    </w:div>
    <w:div w:id="196820052">
      <w:bodyDiv w:val="1"/>
      <w:marLeft w:val="0"/>
      <w:marRight w:val="0"/>
      <w:marTop w:val="0"/>
      <w:marBottom w:val="0"/>
      <w:divBdr>
        <w:top w:val="none" w:sz="0" w:space="0" w:color="auto"/>
        <w:left w:val="none" w:sz="0" w:space="0" w:color="auto"/>
        <w:bottom w:val="none" w:sz="0" w:space="0" w:color="auto"/>
        <w:right w:val="none" w:sz="0" w:space="0" w:color="auto"/>
      </w:divBdr>
    </w:div>
    <w:div w:id="290675454">
      <w:bodyDiv w:val="1"/>
      <w:marLeft w:val="0"/>
      <w:marRight w:val="0"/>
      <w:marTop w:val="0"/>
      <w:marBottom w:val="0"/>
      <w:divBdr>
        <w:top w:val="none" w:sz="0" w:space="0" w:color="auto"/>
        <w:left w:val="none" w:sz="0" w:space="0" w:color="auto"/>
        <w:bottom w:val="none" w:sz="0" w:space="0" w:color="auto"/>
        <w:right w:val="none" w:sz="0" w:space="0" w:color="auto"/>
      </w:divBdr>
    </w:div>
    <w:div w:id="496723772">
      <w:bodyDiv w:val="1"/>
      <w:marLeft w:val="0"/>
      <w:marRight w:val="0"/>
      <w:marTop w:val="0"/>
      <w:marBottom w:val="0"/>
      <w:divBdr>
        <w:top w:val="none" w:sz="0" w:space="0" w:color="auto"/>
        <w:left w:val="none" w:sz="0" w:space="0" w:color="auto"/>
        <w:bottom w:val="none" w:sz="0" w:space="0" w:color="auto"/>
        <w:right w:val="none" w:sz="0" w:space="0" w:color="auto"/>
      </w:divBdr>
    </w:div>
    <w:div w:id="709577112">
      <w:bodyDiv w:val="1"/>
      <w:marLeft w:val="0"/>
      <w:marRight w:val="0"/>
      <w:marTop w:val="0"/>
      <w:marBottom w:val="0"/>
      <w:divBdr>
        <w:top w:val="none" w:sz="0" w:space="0" w:color="auto"/>
        <w:left w:val="none" w:sz="0" w:space="0" w:color="auto"/>
        <w:bottom w:val="none" w:sz="0" w:space="0" w:color="auto"/>
        <w:right w:val="none" w:sz="0" w:space="0" w:color="auto"/>
      </w:divBdr>
    </w:div>
    <w:div w:id="860708031">
      <w:bodyDiv w:val="1"/>
      <w:marLeft w:val="0"/>
      <w:marRight w:val="0"/>
      <w:marTop w:val="0"/>
      <w:marBottom w:val="0"/>
      <w:divBdr>
        <w:top w:val="none" w:sz="0" w:space="0" w:color="auto"/>
        <w:left w:val="none" w:sz="0" w:space="0" w:color="auto"/>
        <w:bottom w:val="none" w:sz="0" w:space="0" w:color="auto"/>
        <w:right w:val="none" w:sz="0" w:space="0" w:color="auto"/>
      </w:divBdr>
    </w:div>
    <w:div w:id="1172992958">
      <w:bodyDiv w:val="1"/>
      <w:marLeft w:val="0"/>
      <w:marRight w:val="0"/>
      <w:marTop w:val="0"/>
      <w:marBottom w:val="0"/>
      <w:divBdr>
        <w:top w:val="none" w:sz="0" w:space="0" w:color="auto"/>
        <w:left w:val="none" w:sz="0" w:space="0" w:color="auto"/>
        <w:bottom w:val="none" w:sz="0" w:space="0" w:color="auto"/>
        <w:right w:val="none" w:sz="0" w:space="0" w:color="auto"/>
      </w:divBdr>
    </w:div>
    <w:div w:id="1325551710">
      <w:bodyDiv w:val="1"/>
      <w:marLeft w:val="0"/>
      <w:marRight w:val="0"/>
      <w:marTop w:val="0"/>
      <w:marBottom w:val="0"/>
      <w:divBdr>
        <w:top w:val="none" w:sz="0" w:space="0" w:color="auto"/>
        <w:left w:val="none" w:sz="0" w:space="0" w:color="auto"/>
        <w:bottom w:val="none" w:sz="0" w:space="0" w:color="auto"/>
        <w:right w:val="none" w:sz="0" w:space="0" w:color="auto"/>
      </w:divBdr>
    </w:div>
    <w:div w:id="1697074154">
      <w:bodyDiv w:val="1"/>
      <w:marLeft w:val="0"/>
      <w:marRight w:val="0"/>
      <w:marTop w:val="0"/>
      <w:marBottom w:val="0"/>
      <w:divBdr>
        <w:top w:val="none" w:sz="0" w:space="0" w:color="auto"/>
        <w:left w:val="none" w:sz="0" w:space="0" w:color="auto"/>
        <w:bottom w:val="none" w:sz="0" w:space="0" w:color="auto"/>
        <w:right w:val="none" w:sz="0" w:space="0" w:color="auto"/>
      </w:divBdr>
    </w:div>
    <w:div w:id="1924409139">
      <w:bodyDiv w:val="1"/>
      <w:marLeft w:val="0"/>
      <w:marRight w:val="0"/>
      <w:marTop w:val="0"/>
      <w:marBottom w:val="0"/>
      <w:divBdr>
        <w:top w:val="none" w:sz="0" w:space="0" w:color="auto"/>
        <w:left w:val="none" w:sz="0" w:space="0" w:color="auto"/>
        <w:bottom w:val="none" w:sz="0" w:space="0" w:color="auto"/>
        <w:right w:val="none" w:sz="0" w:space="0" w:color="auto"/>
      </w:divBdr>
      <w:divsChild>
        <w:div w:id="590896244">
          <w:marLeft w:val="0"/>
          <w:marRight w:val="0"/>
          <w:marTop w:val="0"/>
          <w:marBottom w:val="0"/>
          <w:divBdr>
            <w:top w:val="none" w:sz="0" w:space="0" w:color="auto"/>
            <w:left w:val="none" w:sz="0" w:space="0" w:color="auto"/>
            <w:bottom w:val="none" w:sz="0" w:space="0" w:color="auto"/>
            <w:right w:val="none" w:sz="0" w:space="0" w:color="auto"/>
          </w:divBdr>
          <w:divsChild>
            <w:div w:id="301807831">
              <w:marLeft w:val="0"/>
              <w:marRight w:val="0"/>
              <w:marTop w:val="0"/>
              <w:marBottom w:val="0"/>
              <w:divBdr>
                <w:top w:val="none" w:sz="0" w:space="0" w:color="auto"/>
                <w:left w:val="none" w:sz="0" w:space="0" w:color="auto"/>
                <w:bottom w:val="none" w:sz="0" w:space="0" w:color="auto"/>
                <w:right w:val="none" w:sz="0" w:space="0" w:color="auto"/>
              </w:divBdr>
              <w:divsChild>
                <w:div w:id="907306762">
                  <w:marLeft w:val="-225"/>
                  <w:marRight w:val="-225"/>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sChild>
                        <w:div w:id="491332822">
                          <w:marLeft w:val="0"/>
                          <w:marRight w:val="0"/>
                          <w:marTop w:val="0"/>
                          <w:marBottom w:val="0"/>
                          <w:divBdr>
                            <w:top w:val="none" w:sz="0" w:space="0" w:color="auto"/>
                            <w:left w:val="none" w:sz="0" w:space="0" w:color="auto"/>
                            <w:bottom w:val="none" w:sz="0" w:space="0" w:color="auto"/>
                            <w:right w:val="none" w:sz="0" w:space="0" w:color="auto"/>
                          </w:divBdr>
                          <w:divsChild>
                            <w:div w:id="1004355162">
                              <w:marLeft w:val="-225"/>
                              <w:marRight w:val="-225"/>
                              <w:marTop w:val="0"/>
                              <w:marBottom w:val="0"/>
                              <w:divBdr>
                                <w:top w:val="none" w:sz="0" w:space="0" w:color="auto"/>
                                <w:left w:val="none" w:sz="0" w:space="0" w:color="auto"/>
                                <w:bottom w:val="none" w:sz="0" w:space="0" w:color="auto"/>
                                <w:right w:val="none" w:sz="0" w:space="0" w:color="auto"/>
                              </w:divBdr>
                              <w:divsChild>
                                <w:div w:id="1280799346">
                                  <w:marLeft w:val="0"/>
                                  <w:marRight w:val="0"/>
                                  <w:marTop w:val="0"/>
                                  <w:marBottom w:val="0"/>
                                  <w:divBdr>
                                    <w:top w:val="none" w:sz="0" w:space="0" w:color="auto"/>
                                    <w:left w:val="none" w:sz="0" w:space="0" w:color="auto"/>
                                    <w:bottom w:val="none" w:sz="0" w:space="0" w:color="auto"/>
                                    <w:right w:val="none" w:sz="0" w:space="0" w:color="auto"/>
                                  </w:divBdr>
                                  <w:divsChild>
                                    <w:div w:id="227769304">
                                      <w:marLeft w:val="0"/>
                                      <w:marRight w:val="0"/>
                                      <w:marTop w:val="0"/>
                                      <w:marBottom w:val="0"/>
                                      <w:divBdr>
                                        <w:top w:val="single" w:sz="6" w:space="0" w:color="DDDDDD"/>
                                        <w:left w:val="single" w:sz="6" w:space="0" w:color="DDDDDD"/>
                                        <w:bottom w:val="single" w:sz="6" w:space="0" w:color="DDDDDD"/>
                                        <w:right w:val="single" w:sz="6" w:space="0" w:color="DDDDDD"/>
                                      </w:divBdr>
                                      <w:divsChild>
                                        <w:div w:id="1544245961">
                                          <w:marLeft w:val="0"/>
                                          <w:marRight w:val="0"/>
                                          <w:marTop w:val="0"/>
                                          <w:marBottom w:val="0"/>
                                          <w:divBdr>
                                            <w:top w:val="none" w:sz="0" w:space="0" w:color="auto"/>
                                            <w:left w:val="none" w:sz="0" w:space="0" w:color="auto"/>
                                            <w:bottom w:val="none" w:sz="0" w:space="0" w:color="auto"/>
                                            <w:right w:val="none" w:sz="0" w:space="0" w:color="auto"/>
                                          </w:divBdr>
                                          <w:divsChild>
                                            <w:div w:id="190463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yperlink" Target="about:blank" TargetMode="External"/><Relationship Id="rId66" Type="http://schemas.openxmlformats.org/officeDocument/2006/relationships/hyperlink" Target="about:blank" TargetMode="External"/><Relationship Id="rId5" Type="http://schemas.openxmlformats.org/officeDocument/2006/relationships/webSettings" Target="webSettings.xml"/><Relationship Id="rId61" Type="http://schemas.openxmlformats.org/officeDocument/2006/relationships/hyperlink" Target="about:blank" TargetMode="External"/><Relationship Id="rId1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hyperlink" Target="about:blank" TargetMode="External"/><Relationship Id="rId64" Type="http://schemas.openxmlformats.org/officeDocument/2006/relationships/hyperlink" Target="about:blank"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about:blank"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59" Type="http://schemas.openxmlformats.org/officeDocument/2006/relationships/hyperlink" Target="about:blank" TargetMode="External"/><Relationship Id="rId67" Type="http://schemas.openxmlformats.org/officeDocument/2006/relationships/fontTable" Target="fontTable.xml"/><Relationship Id="rId20"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hyperlink" Target="about:blank" TargetMode="External"/><Relationship Id="rId62"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10"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about:blank" TargetMode="External"/><Relationship Id="rId60" Type="http://schemas.openxmlformats.org/officeDocument/2006/relationships/hyperlink" Target="about:blank" TargetMode="External"/><Relationship Id="rId65"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about:blank" TargetMode="External"/><Relationship Id="rId39" Type="http://schemas.openxmlformats.org/officeDocument/2006/relationships/hyperlink" Target="about:blank" TargetMode="External"/><Relationship Id="rId34" Type="http://schemas.openxmlformats.org/officeDocument/2006/relationships/hyperlink" Target="about:blank"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1ADFE-4A59-4472-9BAF-1F0EE08E0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30</Pages>
  <Words>8961</Words>
  <Characters>51081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Kyler Rasmussen</dc:creator>
  <cp:lastModifiedBy>Taylor Kohut</cp:lastModifiedBy>
  <cp:revision>19</cp:revision>
  <dcterms:created xsi:type="dcterms:W3CDTF">2017-08-22T15:07:00Z</dcterms:created>
  <dcterms:modified xsi:type="dcterms:W3CDTF">2022-06-30T11:23:00Z</dcterms:modified>
</cp:coreProperties>
</file>