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1BB13" w14:textId="1CA3FF83" w:rsidR="00C3052F" w:rsidRPr="00C3052F" w:rsidRDefault="00C3052F" w:rsidP="00E3153F">
      <w:pPr>
        <w:jc w:val="both"/>
        <w:rPr>
          <w:b/>
          <w:i/>
        </w:rPr>
      </w:pPr>
      <w:r w:rsidRPr="00C3052F">
        <w:rPr>
          <w:b/>
          <w:i/>
        </w:rPr>
        <w:t>RTL-Chronique</w:t>
      </w:r>
    </w:p>
    <w:p w14:paraId="71426EDD" w14:textId="77777777" w:rsidR="00C3052F" w:rsidRDefault="00C3052F" w:rsidP="00E3153F">
      <w:pPr>
        <w:jc w:val="both"/>
        <w:rPr>
          <w:i/>
        </w:rPr>
      </w:pPr>
      <w:bookmarkStart w:id="0" w:name="_GoBack"/>
      <w:bookmarkEnd w:id="0"/>
    </w:p>
    <w:p w14:paraId="10393D95" w14:textId="77777777" w:rsidR="00BA154F" w:rsidRDefault="00E3153F" w:rsidP="00E3153F">
      <w:pPr>
        <w:jc w:val="both"/>
      </w:pPr>
      <w:r w:rsidRPr="00E3153F">
        <w:rPr>
          <w:i/>
        </w:rPr>
        <w:t>« </w:t>
      </w:r>
      <w:proofErr w:type="spellStart"/>
      <w:r w:rsidRPr="00E3153F">
        <w:rPr>
          <w:i/>
        </w:rPr>
        <w:t>Conceiving</w:t>
      </w:r>
      <w:proofErr w:type="spellEnd"/>
      <w:r w:rsidRPr="00E3153F">
        <w:rPr>
          <w:i/>
        </w:rPr>
        <w:t xml:space="preserve"> Change in the Church : An Exploration of the </w:t>
      </w:r>
      <w:proofErr w:type="spellStart"/>
      <w:r w:rsidRPr="00E3153F">
        <w:rPr>
          <w:i/>
        </w:rPr>
        <w:t>Hermeneutics</w:t>
      </w:r>
      <w:proofErr w:type="spellEnd"/>
      <w:r w:rsidRPr="00E3153F">
        <w:rPr>
          <w:i/>
        </w:rPr>
        <w:t xml:space="preserve"> of </w:t>
      </w:r>
      <w:proofErr w:type="spellStart"/>
      <w:r w:rsidRPr="00E3153F">
        <w:rPr>
          <w:i/>
        </w:rPr>
        <w:t>Catholic</w:t>
      </w:r>
      <w:proofErr w:type="spellEnd"/>
      <w:r w:rsidRPr="00E3153F">
        <w:rPr>
          <w:i/>
        </w:rPr>
        <w:t xml:space="preserve"> Tradition »</w:t>
      </w:r>
      <w:r>
        <w:t xml:space="preserve"> (Rome, Campus of </w:t>
      </w:r>
      <w:proofErr w:type="spellStart"/>
      <w:r>
        <w:t>Australian</w:t>
      </w:r>
      <w:proofErr w:type="spellEnd"/>
      <w:r>
        <w:t xml:space="preserve"> </w:t>
      </w:r>
      <w:proofErr w:type="spellStart"/>
      <w:r>
        <w:t>Catholic</w:t>
      </w:r>
      <w:proofErr w:type="spellEnd"/>
      <w:r>
        <w:t xml:space="preserve"> </w:t>
      </w:r>
      <w:proofErr w:type="spellStart"/>
      <w:r>
        <w:t>University</w:t>
      </w:r>
      <w:proofErr w:type="spellEnd"/>
      <w:r>
        <w:t>, 13-16 septembre 2016)</w:t>
      </w:r>
    </w:p>
    <w:p w14:paraId="7EFC36E5" w14:textId="77777777" w:rsidR="00E3153F" w:rsidRDefault="00E3153F" w:rsidP="00E3153F">
      <w:pPr>
        <w:jc w:val="both"/>
      </w:pPr>
    </w:p>
    <w:p w14:paraId="2CD2F11E" w14:textId="29B3CCD6" w:rsidR="00E3153F" w:rsidRDefault="007B3201" w:rsidP="00E3153F">
      <w:pPr>
        <w:ind w:firstLine="284"/>
        <w:jc w:val="both"/>
      </w:pPr>
      <w:r>
        <w:t xml:space="preserve">Paul D. Murray (Directeur du Centre for </w:t>
      </w:r>
      <w:proofErr w:type="spellStart"/>
      <w:r>
        <w:t>Catholic</w:t>
      </w:r>
      <w:proofErr w:type="spellEnd"/>
      <w:r>
        <w:t xml:space="preserve"> </w:t>
      </w:r>
      <w:proofErr w:type="spellStart"/>
      <w:r>
        <w:t>Studies</w:t>
      </w:r>
      <w:proofErr w:type="spellEnd"/>
      <w:r>
        <w:t xml:space="preserve">, Durham </w:t>
      </w:r>
      <w:proofErr w:type="spellStart"/>
      <w:r>
        <w:t>University</w:t>
      </w:r>
      <w:proofErr w:type="spellEnd"/>
      <w:r>
        <w:t xml:space="preserve">), en synergie avec James McLaren (Directeur de l’Institute for Religion &amp; </w:t>
      </w:r>
      <w:proofErr w:type="spellStart"/>
      <w:r>
        <w:t>Critical</w:t>
      </w:r>
      <w:proofErr w:type="spellEnd"/>
      <w:r>
        <w:t xml:space="preserve"> </w:t>
      </w:r>
      <w:proofErr w:type="spellStart"/>
      <w:r>
        <w:t>Inquiry</w:t>
      </w:r>
      <w:proofErr w:type="spellEnd"/>
      <w:r>
        <w:t xml:space="preserve"> de l’</w:t>
      </w:r>
      <w:proofErr w:type="spellStart"/>
      <w:r>
        <w:t>Australian</w:t>
      </w:r>
      <w:proofErr w:type="spellEnd"/>
      <w:r>
        <w:t xml:space="preserve"> </w:t>
      </w:r>
      <w:proofErr w:type="spellStart"/>
      <w:r>
        <w:t>Catholic</w:t>
      </w:r>
      <w:proofErr w:type="spellEnd"/>
      <w:r>
        <w:t xml:space="preserve"> </w:t>
      </w:r>
      <w:proofErr w:type="spellStart"/>
      <w:r>
        <w:t>University</w:t>
      </w:r>
      <w:proofErr w:type="spellEnd"/>
      <w:r>
        <w:t xml:space="preserve"> [ACU]), a organisé, du 13 au 16 septembre 2016, sur le campus romain de cette université (près du </w:t>
      </w:r>
      <w:proofErr w:type="spellStart"/>
      <w:r>
        <w:t>Trastevere</w:t>
      </w:r>
      <w:proofErr w:type="spellEnd"/>
      <w:r>
        <w:t>), un séminaire au thème prometteur : « </w:t>
      </w:r>
      <w:proofErr w:type="spellStart"/>
      <w:r>
        <w:t>Conceiving</w:t>
      </w:r>
      <w:proofErr w:type="spellEnd"/>
      <w:r>
        <w:t xml:space="preserve"> Change in the Church : An Exploration of the </w:t>
      </w:r>
      <w:proofErr w:type="spellStart"/>
      <w:r>
        <w:t>Hermeneutics</w:t>
      </w:r>
      <w:proofErr w:type="spellEnd"/>
      <w:r>
        <w:t xml:space="preserve"> of </w:t>
      </w:r>
      <w:proofErr w:type="spellStart"/>
      <w:r>
        <w:t>Catholic</w:t>
      </w:r>
      <w:proofErr w:type="spellEnd"/>
      <w:r>
        <w:t xml:space="preserve"> Tradition ». Selon l’organisateur, le pontificat actuel </w:t>
      </w:r>
      <w:r w:rsidR="00300B12">
        <w:t>éclaire d’une manière nouvelle le besoin de réfléchir sur le changement dans l’Église, et en particulier de réfléchir sur ce qui constitue l’intégrité d</w:t>
      </w:r>
      <w:r w:rsidR="00FA255D">
        <w:t>e</w:t>
      </w:r>
      <w:r w:rsidR="00300B12">
        <w:t xml:space="preserve"> ce processus de changement.</w:t>
      </w:r>
      <w:r w:rsidR="00896A10">
        <w:t xml:space="preserve"> Cet</w:t>
      </w:r>
      <w:r w:rsidR="00B04B4D">
        <w:t>t</w:t>
      </w:r>
      <w:r w:rsidR="00896A10">
        <w:t xml:space="preserve">e tâche </w:t>
      </w:r>
      <w:r w:rsidR="00B04B4D">
        <w:t>fut en réalité un besoin constant depuis l’origine du christianisme (</w:t>
      </w:r>
      <w:r w:rsidR="00FA255D">
        <w:t xml:space="preserve">passage </w:t>
      </w:r>
      <w:r w:rsidR="00B04B4D">
        <w:t xml:space="preserve">du monothéisme juif au monothéisme trinitaire chrétien, incompatibilité entre l’Évangile et l’esclavage, évolution des structures de gouvernance </w:t>
      </w:r>
      <w:proofErr w:type="gramStart"/>
      <w:r w:rsidR="00B04B4D">
        <w:t>ecclésiale…)</w:t>
      </w:r>
      <w:proofErr w:type="gramEnd"/>
      <w:r w:rsidR="00B04B4D">
        <w:t>.</w:t>
      </w:r>
      <w:r w:rsidR="000F03A1">
        <w:t xml:space="preserve"> Simultanément, </w:t>
      </w:r>
      <w:r w:rsidR="0060315B">
        <w:t>l’instinct</w:t>
      </w:r>
      <w:r w:rsidR="000F03A1">
        <w:t xml:space="preserve"> catholique pousse à revendiquer une continuité alors même que le changement est en marche (les débats autour de l’interprétation et de la réception de Vatican II l’illustrent à merveille). Plus généralement, la tendance est de réduire la nouveauté apparente du neuf</w:t>
      </w:r>
      <w:r w:rsidR="003714DC">
        <w:t xml:space="preserve"> et d’aplanir les divers discernements particuliers réalisés au cours de la tradition en </w:t>
      </w:r>
      <w:r w:rsidR="00FA255D">
        <w:t xml:space="preserve">les ramenant à </w:t>
      </w:r>
      <w:r w:rsidR="003714DC">
        <w:t xml:space="preserve">quelque chose d’apparemment uniforme selon une combinaison de </w:t>
      </w:r>
      <w:r w:rsidR="00FA255D">
        <w:t xml:space="preserve">diverses </w:t>
      </w:r>
      <w:r w:rsidR="003714DC">
        <w:t>stratégies (« amnésie</w:t>
      </w:r>
      <w:r w:rsidR="003714DC" w:rsidRPr="003714DC">
        <w:t xml:space="preserve"> </w:t>
      </w:r>
      <w:r w:rsidR="003714DC">
        <w:t>créative » ou sélective, retrouvaille créative de ce qui avait été antérieurement oublié</w:t>
      </w:r>
      <w:r w:rsidR="00074540">
        <w:t>, réinterprétation</w:t>
      </w:r>
      <w:r w:rsidR="0060315B">
        <w:t xml:space="preserve"> lissant le passé). Le problème</w:t>
      </w:r>
      <w:r w:rsidR="00FA255D">
        <w:t xml:space="preserve"> est</w:t>
      </w:r>
      <w:r w:rsidR="0060315B">
        <w:t xml:space="preserve">, néanmoins, que cela ne ressource pas vraiment l’Église pour affronter et discerner le vraiment neuf avec une intégrité dynamique appropriée. Telle </w:t>
      </w:r>
      <w:r w:rsidR="007C3873">
        <w:t>es</w:t>
      </w:r>
      <w:r w:rsidR="0060315B">
        <w:t xml:space="preserve">t la </w:t>
      </w:r>
      <w:r w:rsidR="00CB56B0">
        <w:t>problématique</w:t>
      </w:r>
      <w:r w:rsidR="0060315B">
        <w:t xml:space="preserve"> au centre de ce séminaire. Quelles sont donc les conditions – doctrinales, structur</w:t>
      </w:r>
      <w:r w:rsidR="00FA255D">
        <w:t>a</w:t>
      </w:r>
      <w:r w:rsidR="0060315B">
        <w:t xml:space="preserve">les et culturelles – pour une conception appropriée du changement dans l’Église contemporaine ? Quelles études de cas pourraient-elles être poursuivies de manière fructueuse de sorte qu’on puisse en tirer des enseignements sur la manière dont de tels processus ont été vécus, compris et structurés dans d’autres contextes spécifiques et </w:t>
      </w:r>
      <w:r w:rsidR="0079493E">
        <w:t>sur des questions nodales au cours de la tradition ?</w:t>
      </w:r>
    </w:p>
    <w:p w14:paraId="28F1BA2E" w14:textId="77621BA4" w:rsidR="0079493E" w:rsidRDefault="0079493E" w:rsidP="00E3153F">
      <w:pPr>
        <w:ind w:firstLine="284"/>
        <w:jc w:val="both"/>
      </w:pPr>
      <w:r>
        <w:t xml:space="preserve">Telle </w:t>
      </w:r>
      <w:r w:rsidR="007C3873">
        <w:t>es</w:t>
      </w:r>
      <w:r>
        <w:t xml:space="preserve">t la perspective d’ensemble dans laquelle il faut resituer les différentes interventions de ce séminaire. </w:t>
      </w:r>
      <w:r w:rsidR="00FA255D">
        <w:t>O</w:t>
      </w:r>
      <w:r>
        <w:t>n se limite</w:t>
      </w:r>
      <w:r w:rsidR="00FA255D">
        <w:t xml:space="preserve"> ici</w:t>
      </w:r>
      <w:r>
        <w:t xml:space="preserve"> à les énumérer</w:t>
      </w:r>
      <w:r w:rsidR="00FA255D">
        <w:t xml:space="preserve"> pour en donner un aperçu</w:t>
      </w:r>
      <w:r>
        <w:t> : en introduction</w:t>
      </w:r>
      <w:r w:rsidR="00FA255D">
        <w:t xml:space="preserve"> générale</w:t>
      </w:r>
      <w:r>
        <w:t xml:space="preserve">, Paul Murray, </w:t>
      </w:r>
      <w:proofErr w:type="spellStart"/>
      <w:r w:rsidRPr="00121330">
        <w:rPr>
          <w:i/>
        </w:rPr>
        <w:t>From</w:t>
      </w:r>
      <w:proofErr w:type="spellEnd"/>
      <w:r w:rsidRPr="00121330">
        <w:rPr>
          <w:i/>
        </w:rPr>
        <w:t xml:space="preserve"> the </w:t>
      </w:r>
      <w:proofErr w:type="spellStart"/>
      <w:r w:rsidRPr="00121330">
        <w:rPr>
          <w:i/>
        </w:rPr>
        <w:t>Development</w:t>
      </w:r>
      <w:proofErr w:type="spellEnd"/>
      <w:r w:rsidRPr="00121330">
        <w:rPr>
          <w:i/>
        </w:rPr>
        <w:t xml:space="preserve"> of Doctrine to the </w:t>
      </w:r>
      <w:proofErr w:type="spellStart"/>
      <w:r w:rsidRPr="00121330">
        <w:rPr>
          <w:i/>
        </w:rPr>
        <w:t>Hermeneutics</w:t>
      </w:r>
      <w:proofErr w:type="spellEnd"/>
      <w:r w:rsidRPr="00121330">
        <w:rPr>
          <w:i/>
        </w:rPr>
        <w:t xml:space="preserve"> of </w:t>
      </w:r>
      <w:proofErr w:type="spellStart"/>
      <w:r w:rsidRPr="00121330">
        <w:rPr>
          <w:i/>
        </w:rPr>
        <w:t>Catholic</w:t>
      </w:r>
      <w:proofErr w:type="spellEnd"/>
      <w:r w:rsidRPr="00121330">
        <w:rPr>
          <w:i/>
        </w:rPr>
        <w:t xml:space="preserve"> Tradition : </w:t>
      </w:r>
      <w:proofErr w:type="spellStart"/>
      <w:r w:rsidRPr="00121330">
        <w:rPr>
          <w:i/>
        </w:rPr>
        <w:t>Taking</w:t>
      </w:r>
      <w:proofErr w:type="spellEnd"/>
      <w:r w:rsidRPr="00121330">
        <w:rPr>
          <w:i/>
        </w:rPr>
        <w:t xml:space="preserve"> Stock </w:t>
      </w:r>
      <w:proofErr w:type="spellStart"/>
      <w:r w:rsidRPr="00121330">
        <w:rPr>
          <w:i/>
        </w:rPr>
        <w:t>after</w:t>
      </w:r>
      <w:proofErr w:type="spellEnd"/>
      <w:r w:rsidRPr="00121330">
        <w:rPr>
          <w:i/>
        </w:rPr>
        <w:t xml:space="preserve"> Newman and </w:t>
      </w:r>
      <w:proofErr w:type="spellStart"/>
      <w:r w:rsidRPr="00121330">
        <w:rPr>
          <w:i/>
        </w:rPr>
        <w:t>after</w:t>
      </w:r>
      <w:proofErr w:type="spellEnd"/>
      <w:r w:rsidRPr="00121330">
        <w:rPr>
          <w:i/>
        </w:rPr>
        <w:t xml:space="preserve"> (John) </w:t>
      </w:r>
      <w:proofErr w:type="spellStart"/>
      <w:r w:rsidRPr="00121330">
        <w:rPr>
          <w:i/>
        </w:rPr>
        <w:t>Thiel</w:t>
      </w:r>
      <w:proofErr w:type="spellEnd"/>
      <w:r>
        <w:t xml:space="preserve">, et </w:t>
      </w:r>
      <w:r w:rsidR="00121330">
        <w:t xml:space="preserve">Philip </w:t>
      </w:r>
      <w:proofErr w:type="spellStart"/>
      <w:r w:rsidR="00121330">
        <w:t>McCosker</w:t>
      </w:r>
      <w:proofErr w:type="spellEnd"/>
      <w:r w:rsidR="00121330">
        <w:t xml:space="preserve"> (Cambridge), </w:t>
      </w:r>
      <w:proofErr w:type="spellStart"/>
      <w:r w:rsidR="00121330" w:rsidRPr="00121330">
        <w:rPr>
          <w:i/>
        </w:rPr>
        <w:t>Principles</w:t>
      </w:r>
      <w:proofErr w:type="spellEnd"/>
      <w:r w:rsidR="00121330" w:rsidRPr="00121330">
        <w:rPr>
          <w:i/>
        </w:rPr>
        <w:t xml:space="preserve"> and </w:t>
      </w:r>
      <w:proofErr w:type="spellStart"/>
      <w:r w:rsidR="00121330" w:rsidRPr="00121330">
        <w:rPr>
          <w:i/>
        </w:rPr>
        <w:t>Models</w:t>
      </w:r>
      <w:proofErr w:type="spellEnd"/>
      <w:r w:rsidR="00121330" w:rsidRPr="00121330">
        <w:rPr>
          <w:i/>
        </w:rPr>
        <w:t xml:space="preserve"> for </w:t>
      </w:r>
      <w:proofErr w:type="spellStart"/>
      <w:r w:rsidR="00121330" w:rsidRPr="00121330">
        <w:rPr>
          <w:i/>
        </w:rPr>
        <w:t>Conceiving</w:t>
      </w:r>
      <w:proofErr w:type="spellEnd"/>
      <w:r w:rsidR="00121330" w:rsidRPr="00121330">
        <w:rPr>
          <w:i/>
        </w:rPr>
        <w:t xml:space="preserve"> Change in the Church : the </w:t>
      </w:r>
      <w:proofErr w:type="spellStart"/>
      <w:r w:rsidR="00121330" w:rsidRPr="00121330">
        <w:rPr>
          <w:i/>
        </w:rPr>
        <w:t>Hermeneutics</w:t>
      </w:r>
      <w:proofErr w:type="spellEnd"/>
      <w:r w:rsidR="00121330" w:rsidRPr="00121330">
        <w:rPr>
          <w:i/>
        </w:rPr>
        <w:t xml:space="preserve"> of </w:t>
      </w:r>
      <w:proofErr w:type="spellStart"/>
      <w:r w:rsidR="00121330" w:rsidRPr="00121330">
        <w:rPr>
          <w:i/>
        </w:rPr>
        <w:t>Catholic</w:t>
      </w:r>
      <w:proofErr w:type="spellEnd"/>
      <w:r w:rsidR="00121330" w:rsidRPr="00121330">
        <w:rPr>
          <w:i/>
        </w:rPr>
        <w:t xml:space="preserve"> Tradition</w:t>
      </w:r>
      <w:r w:rsidR="00E058F6">
        <w:t xml:space="preserve">, avec une réponse de John </w:t>
      </w:r>
      <w:proofErr w:type="spellStart"/>
      <w:r w:rsidR="00E058F6">
        <w:t>Thiel</w:t>
      </w:r>
      <w:proofErr w:type="spellEnd"/>
      <w:r w:rsidR="00E058F6">
        <w:t xml:space="preserve"> (Fairfield) et James </w:t>
      </w:r>
      <w:proofErr w:type="spellStart"/>
      <w:r w:rsidR="00E058F6">
        <w:t>McEvoy</w:t>
      </w:r>
      <w:proofErr w:type="spellEnd"/>
      <w:r w:rsidR="00E058F6">
        <w:t xml:space="preserve"> (ACU)</w:t>
      </w:r>
      <w:r w:rsidR="00121330">
        <w:t xml:space="preserve"> ; </w:t>
      </w:r>
      <w:r w:rsidR="00EF04C6">
        <w:t xml:space="preserve">dans </w:t>
      </w:r>
      <w:r w:rsidR="00FA255D">
        <w:t xml:space="preserve">la </w:t>
      </w:r>
      <w:r w:rsidR="007C3873">
        <w:t xml:space="preserve">première </w:t>
      </w:r>
      <w:r w:rsidR="00FA255D">
        <w:t>section</w:t>
      </w:r>
      <w:r w:rsidR="007C3873">
        <w:t>,</w:t>
      </w:r>
      <w:r w:rsidR="00EF04C6">
        <w:t xml:space="preserve"> « Case-</w:t>
      </w:r>
      <w:proofErr w:type="spellStart"/>
      <w:r w:rsidR="00EF04C6">
        <w:t>studies</w:t>
      </w:r>
      <w:proofErr w:type="spellEnd"/>
      <w:r w:rsidR="00EF04C6">
        <w:t xml:space="preserve"> : </w:t>
      </w:r>
      <w:proofErr w:type="spellStart"/>
      <w:r w:rsidR="00EF04C6">
        <w:t>Historical</w:t>
      </w:r>
      <w:proofErr w:type="spellEnd"/>
      <w:r w:rsidR="00EF04C6">
        <w:t xml:space="preserve"> Perspectives on Change and </w:t>
      </w:r>
      <w:proofErr w:type="spellStart"/>
      <w:r w:rsidR="00EF04C6">
        <w:t>Identity</w:t>
      </w:r>
      <w:proofErr w:type="spellEnd"/>
      <w:r w:rsidR="00EF04C6">
        <w:t xml:space="preserve"> », Joseph Famerée (Louvain-la-Neuve), </w:t>
      </w:r>
      <w:proofErr w:type="spellStart"/>
      <w:r w:rsidR="00EF04C6" w:rsidRPr="00EF04C6">
        <w:rPr>
          <w:i/>
        </w:rPr>
        <w:t>Criteria</w:t>
      </w:r>
      <w:proofErr w:type="spellEnd"/>
      <w:r w:rsidR="00EF04C6" w:rsidRPr="00EF04C6">
        <w:rPr>
          <w:i/>
        </w:rPr>
        <w:t xml:space="preserve"> for </w:t>
      </w:r>
      <w:proofErr w:type="spellStart"/>
      <w:r w:rsidR="00EF04C6" w:rsidRPr="00EF04C6">
        <w:rPr>
          <w:i/>
        </w:rPr>
        <w:t>conceiving</w:t>
      </w:r>
      <w:proofErr w:type="spellEnd"/>
      <w:r w:rsidR="00EF04C6" w:rsidRPr="00EF04C6">
        <w:rPr>
          <w:i/>
        </w:rPr>
        <w:t xml:space="preserve"> change in the </w:t>
      </w:r>
      <w:r w:rsidR="004465EB">
        <w:rPr>
          <w:i/>
        </w:rPr>
        <w:t xml:space="preserve">Church. </w:t>
      </w:r>
      <w:proofErr w:type="spellStart"/>
      <w:r w:rsidR="004465EB">
        <w:rPr>
          <w:i/>
        </w:rPr>
        <w:t>Three</w:t>
      </w:r>
      <w:proofErr w:type="spellEnd"/>
      <w:r w:rsidR="004465EB">
        <w:rPr>
          <w:i/>
        </w:rPr>
        <w:t xml:space="preserve"> </w:t>
      </w:r>
      <w:proofErr w:type="spellStart"/>
      <w:r w:rsidR="004465EB">
        <w:rPr>
          <w:i/>
        </w:rPr>
        <w:t>historical</w:t>
      </w:r>
      <w:proofErr w:type="spellEnd"/>
      <w:r w:rsidR="004465EB">
        <w:rPr>
          <w:i/>
        </w:rPr>
        <w:t xml:space="preserve"> cases : </w:t>
      </w:r>
      <w:proofErr w:type="spellStart"/>
      <w:r w:rsidR="00EF04C6" w:rsidRPr="00EF04C6">
        <w:rPr>
          <w:i/>
        </w:rPr>
        <w:t>Nicea</w:t>
      </w:r>
      <w:proofErr w:type="spellEnd"/>
      <w:r w:rsidR="00EF04C6" w:rsidRPr="00EF04C6">
        <w:rPr>
          <w:i/>
        </w:rPr>
        <w:t xml:space="preserve">, Luther, </w:t>
      </w:r>
      <w:proofErr w:type="spellStart"/>
      <w:r w:rsidR="00EF04C6" w:rsidRPr="00EF04C6">
        <w:rPr>
          <w:i/>
        </w:rPr>
        <w:t>Congar</w:t>
      </w:r>
      <w:proofErr w:type="spellEnd"/>
      <w:r w:rsidR="00EF04C6">
        <w:t xml:space="preserve">, et </w:t>
      </w:r>
      <w:proofErr w:type="spellStart"/>
      <w:r w:rsidR="004465EB">
        <w:t>Mathijs</w:t>
      </w:r>
      <w:proofErr w:type="spellEnd"/>
      <w:r w:rsidR="004465EB">
        <w:t xml:space="preserve"> </w:t>
      </w:r>
      <w:proofErr w:type="spellStart"/>
      <w:r w:rsidR="004465EB">
        <w:t>Lamberigts</w:t>
      </w:r>
      <w:proofErr w:type="spellEnd"/>
      <w:r w:rsidR="004465EB">
        <w:t xml:space="preserve"> (Leuven), </w:t>
      </w:r>
      <w:r w:rsidR="004465EB" w:rsidRPr="004465EB">
        <w:rPr>
          <w:i/>
        </w:rPr>
        <w:t xml:space="preserve">Vatican </w:t>
      </w:r>
      <w:proofErr w:type="spellStart"/>
      <w:r w:rsidR="004465EB" w:rsidRPr="004465EB">
        <w:rPr>
          <w:i/>
        </w:rPr>
        <w:t>II’s</w:t>
      </w:r>
      <w:proofErr w:type="spellEnd"/>
      <w:r w:rsidR="004465EB" w:rsidRPr="004465EB">
        <w:rPr>
          <w:i/>
        </w:rPr>
        <w:t xml:space="preserve"> </w:t>
      </w:r>
      <w:proofErr w:type="spellStart"/>
      <w:r w:rsidR="004465EB" w:rsidRPr="004465EB">
        <w:rPr>
          <w:i/>
        </w:rPr>
        <w:t>appeal</w:t>
      </w:r>
      <w:proofErr w:type="spellEnd"/>
      <w:r w:rsidR="004465EB" w:rsidRPr="004465EB">
        <w:rPr>
          <w:i/>
        </w:rPr>
        <w:t xml:space="preserve"> to Tradition : a </w:t>
      </w:r>
      <w:proofErr w:type="spellStart"/>
      <w:r w:rsidR="004465EB" w:rsidRPr="004465EB">
        <w:rPr>
          <w:i/>
        </w:rPr>
        <w:t>selective</w:t>
      </w:r>
      <w:proofErr w:type="spellEnd"/>
      <w:r w:rsidR="004465EB" w:rsidRPr="004465EB">
        <w:rPr>
          <w:i/>
        </w:rPr>
        <w:t xml:space="preserve"> </w:t>
      </w:r>
      <w:proofErr w:type="spellStart"/>
      <w:r w:rsidR="004465EB" w:rsidRPr="004465EB">
        <w:rPr>
          <w:i/>
        </w:rPr>
        <w:t>reading</w:t>
      </w:r>
      <w:proofErr w:type="spellEnd"/>
      <w:r w:rsidR="004465EB" w:rsidRPr="004465EB">
        <w:rPr>
          <w:i/>
        </w:rPr>
        <w:t> ?</w:t>
      </w:r>
      <w:r w:rsidR="004465EB">
        <w:t xml:space="preserve">; </w:t>
      </w:r>
      <w:r w:rsidR="00FA255D">
        <w:t>dans une seconde section,</w:t>
      </w:r>
      <w:r w:rsidR="004465EB">
        <w:t xml:space="preserve"> « Case-</w:t>
      </w:r>
      <w:proofErr w:type="spellStart"/>
      <w:r w:rsidR="004465EB">
        <w:t>studies</w:t>
      </w:r>
      <w:proofErr w:type="spellEnd"/>
      <w:r w:rsidR="004465EB">
        <w:t xml:space="preserve"> : On the </w:t>
      </w:r>
      <w:proofErr w:type="spellStart"/>
      <w:r w:rsidR="004465EB">
        <w:t>Conceiving</w:t>
      </w:r>
      <w:proofErr w:type="spellEnd"/>
      <w:r w:rsidR="004465EB">
        <w:t xml:space="preserve"> of Change in Relation to </w:t>
      </w:r>
      <w:proofErr w:type="spellStart"/>
      <w:r w:rsidR="004465EB">
        <w:t>Catholic</w:t>
      </w:r>
      <w:proofErr w:type="spellEnd"/>
      <w:r w:rsidR="001079E3">
        <w:t xml:space="preserve"> </w:t>
      </w:r>
      <w:proofErr w:type="spellStart"/>
      <w:r w:rsidR="001079E3">
        <w:t>Homophobia</w:t>
      </w:r>
      <w:proofErr w:type="spellEnd"/>
      <w:r w:rsidR="001079E3">
        <w:t xml:space="preserve"> », </w:t>
      </w:r>
      <w:proofErr w:type="spellStart"/>
      <w:r w:rsidR="001079E3">
        <w:t>Gerard</w:t>
      </w:r>
      <w:proofErr w:type="spellEnd"/>
      <w:r w:rsidR="001079E3">
        <w:t xml:space="preserve"> </w:t>
      </w:r>
      <w:proofErr w:type="spellStart"/>
      <w:r w:rsidR="001079E3">
        <w:t>Loughlin</w:t>
      </w:r>
      <w:proofErr w:type="spellEnd"/>
      <w:r w:rsidR="001079E3">
        <w:t xml:space="preserve"> (</w:t>
      </w:r>
      <w:r w:rsidR="004465EB">
        <w:t>Durham</w:t>
      </w:r>
      <w:r w:rsidR="001079E3">
        <w:t xml:space="preserve">), et Linn Marie </w:t>
      </w:r>
      <w:proofErr w:type="spellStart"/>
      <w:r w:rsidR="001079E3">
        <w:t>Tonstad</w:t>
      </w:r>
      <w:proofErr w:type="spellEnd"/>
      <w:r w:rsidR="001079E3">
        <w:t xml:space="preserve"> (</w:t>
      </w:r>
      <w:r w:rsidR="004465EB">
        <w:t>Yale</w:t>
      </w:r>
      <w:r w:rsidR="001079E3">
        <w:t>)</w:t>
      </w:r>
      <w:r w:rsidR="004465EB">
        <w:t xml:space="preserve"> ; Kathryn Tanner (Yale), </w:t>
      </w:r>
      <w:r w:rsidR="004465EB" w:rsidRPr="004D0BF1">
        <w:rPr>
          <w:i/>
        </w:rPr>
        <w:t xml:space="preserve">A </w:t>
      </w:r>
      <w:proofErr w:type="spellStart"/>
      <w:r w:rsidR="004465EB" w:rsidRPr="004D0BF1">
        <w:rPr>
          <w:i/>
        </w:rPr>
        <w:t>Theological</w:t>
      </w:r>
      <w:proofErr w:type="spellEnd"/>
      <w:r w:rsidR="004465EB" w:rsidRPr="004D0BF1">
        <w:rPr>
          <w:i/>
        </w:rPr>
        <w:t xml:space="preserve"> </w:t>
      </w:r>
      <w:r w:rsidR="004D0BF1" w:rsidRPr="004D0BF1">
        <w:rPr>
          <w:i/>
        </w:rPr>
        <w:t xml:space="preserve">Reading of the Cultural Dimensions of </w:t>
      </w:r>
      <w:proofErr w:type="spellStart"/>
      <w:r w:rsidR="004D0BF1" w:rsidRPr="004D0BF1">
        <w:rPr>
          <w:i/>
        </w:rPr>
        <w:t>Ecclesial</w:t>
      </w:r>
      <w:proofErr w:type="spellEnd"/>
      <w:r w:rsidR="004D0BF1" w:rsidRPr="004D0BF1">
        <w:rPr>
          <w:i/>
        </w:rPr>
        <w:t xml:space="preserve"> Change</w:t>
      </w:r>
      <w:r w:rsidR="00E058F6">
        <w:t>, avec une réponse de Christiaan Jacobs-</w:t>
      </w:r>
      <w:proofErr w:type="spellStart"/>
      <w:r w:rsidR="00E058F6">
        <w:t>Vandegeer</w:t>
      </w:r>
      <w:proofErr w:type="spellEnd"/>
      <w:r w:rsidR="00E058F6">
        <w:t xml:space="preserve"> (ACU)</w:t>
      </w:r>
      <w:r w:rsidR="001079E3">
        <w:t> ; deux autres case-</w:t>
      </w:r>
      <w:proofErr w:type="spellStart"/>
      <w:r w:rsidR="001079E3">
        <w:t>studies</w:t>
      </w:r>
      <w:proofErr w:type="spellEnd"/>
      <w:r w:rsidR="001079E3">
        <w:t> ont été envisagés par</w:t>
      </w:r>
      <w:r w:rsidR="004D0BF1">
        <w:t xml:space="preserve"> Paul Lakeland (Fairfield, CT), </w:t>
      </w:r>
      <w:r w:rsidR="004D0BF1" w:rsidRPr="004D0BF1">
        <w:rPr>
          <w:i/>
        </w:rPr>
        <w:t xml:space="preserve">The Implications of the 2014-2015 Dual </w:t>
      </w:r>
      <w:proofErr w:type="spellStart"/>
      <w:r w:rsidR="004D0BF1" w:rsidRPr="004D0BF1">
        <w:rPr>
          <w:i/>
        </w:rPr>
        <w:t>Synod</w:t>
      </w:r>
      <w:proofErr w:type="spellEnd"/>
      <w:r w:rsidR="004D0BF1" w:rsidRPr="004D0BF1">
        <w:rPr>
          <w:i/>
        </w:rPr>
        <w:t xml:space="preserve"> on the </w:t>
      </w:r>
      <w:proofErr w:type="spellStart"/>
      <w:r w:rsidR="004D0BF1" w:rsidRPr="004D0BF1">
        <w:rPr>
          <w:i/>
        </w:rPr>
        <w:t>Family</w:t>
      </w:r>
      <w:proofErr w:type="spellEnd"/>
      <w:r w:rsidR="004D0BF1" w:rsidRPr="004D0BF1">
        <w:rPr>
          <w:i/>
        </w:rPr>
        <w:t xml:space="preserve"> for Change in the Church</w:t>
      </w:r>
      <w:r w:rsidR="004D0BF1">
        <w:t xml:space="preserve">, et Myriam </w:t>
      </w:r>
      <w:proofErr w:type="spellStart"/>
      <w:r w:rsidR="004D0BF1">
        <w:t>Wijlens</w:t>
      </w:r>
      <w:proofErr w:type="spellEnd"/>
      <w:r w:rsidR="002E22E7">
        <w:t xml:space="preserve"> (Erfurt)</w:t>
      </w:r>
      <w:r w:rsidR="004D0BF1">
        <w:t xml:space="preserve">, </w:t>
      </w:r>
      <w:proofErr w:type="spellStart"/>
      <w:r w:rsidR="004D0BF1" w:rsidRPr="002E22E7">
        <w:rPr>
          <w:i/>
        </w:rPr>
        <w:t>Sensus</w:t>
      </w:r>
      <w:proofErr w:type="spellEnd"/>
      <w:r w:rsidR="004D0BF1" w:rsidRPr="002E22E7">
        <w:rPr>
          <w:i/>
        </w:rPr>
        <w:t xml:space="preserve"> </w:t>
      </w:r>
      <w:proofErr w:type="spellStart"/>
      <w:r w:rsidR="004D0BF1" w:rsidRPr="002E22E7">
        <w:rPr>
          <w:i/>
        </w:rPr>
        <w:t>Fidelium</w:t>
      </w:r>
      <w:proofErr w:type="spellEnd"/>
      <w:r w:rsidR="004D0BF1" w:rsidRPr="002E22E7">
        <w:rPr>
          <w:i/>
        </w:rPr>
        <w:t xml:space="preserve"> as an </w:t>
      </w:r>
      <w:proofErr w:type="spellStart"/>
      <w:r w:rsidR="004D0BF1" w:rsidRPr="002E22E7">
        <w:rPr>
          <w:i/>
        </w:rPr>
        <w:t>Example</w:t>
      </w:r>
      <w:proofErr w:type="spellEnd"/>
      <w:r w:rsidR="004D0BF1" w:rsidRPr="002E22E7">
        <w:rPr>
          <w:i/>
        </w:rPr>
        <w:t xml:space="preserve"> of </w:t>
      </w:r>
      <w:proofErr w:type="spellStart"/>
      <w:r w:rsidR="004D0BF1" w:rsidRPr="002E22E7">
        <w:rPr>
          <w:i/>
        </w:rPr>
        <w:t>Potential</w:t>
      </w:r>
      <w:proofErr w:type="spellEnd"/>
      <w:r w:rsidR="004D0BF1" w:rsidRPr="002E22E7">
        <w:rPr>
          <w:i/>
        </w:rPr>
        <w:t xml:space="preserve"> for Change</w:t>
      </w:r>
      <w:r w:rsidR="002E22E7" w:rsidRPr="002E22E7">
        <w:rPr>
          <w:i/>
        </w:rPr>
        <w:t xml:space="preserve"> in the Church</w:t>
      </w:r>
      <w:r w:rsidR="002E22E7">
        <w:t> ;</w:t>
      </w:r>
      <w:r w:rsidR="00343457">
        <w:t xml:space="preserve"> </w:t>
      </w:r>
      <w:r w:rsidR="001079E3">
        <w:t>dans la section</w:t>
      </w:r>
      <w:r w:rsidR="00343457">
        <w:t xml:space="preserve"> « Case-</w:t>
      </w:r>
      <w:proofErr w:type="spellStart"/>
      <w:r w:rsidR="00343457">
        <w:t>studies</w:t>
      </w:r>
      <w:proofErr w:type="spellEnd"/>
      <w:r w:rsidR="00343457">
        <w:t xml:space="preserve"> : The Implications of the </w:t>
      </w:r>
      <w:proofErr w:type="spellStart"/>
      <w:r w:rsidR="00343457">
        <w:t>Clerical</w:t>
      </w:r>
      <w:proofErr w:type="spellEnd"/>
      <w:r w:rsidR="00343457">
        <w:t xml:space="preserve"> </w:t>
      </w:r>
      <w:proofErr w:type="spellStart"/>
      <w:r w:rsidR="00343457">
        <w:t>Sexual</w:t>
      </w:r>
      <w:proofErr w:type="spellEnd"/>
      <w:r w:rsidR="00343457">
        <w:t xml:space="preserve"> Abuse </w:t>
      </w:r>
      <w:proofErr w:type="spellStart"/>
      <w:r w:rsidR="00343457">
        <w:t>Crisis</w:t>
      </w:r>
      <w:proofErr w:type="spellEnd"/>
      <w:r w:rsidR="00343457">
        <w:t xml:space="preserve"> for </w:t>
      </w:r>
      <w:proofErr w:type="spellStart"/>
      <w:r w:rsidR="00343457">
        <w:t>Systemic</w:t>
      </w:r>
      <w:proofErr w:type="spellEnd"/>
      <w:r w:rsidR="00343457">
        <w:t xml:space="preserve"> Cultural-</w:t>
      </w:r>
      <w:proofErr w:type="spellStart"/>
      <w:r w:rsidR="00343457">
        <w:lastRenderedPageBreak/>
        <w:t>Organisational</w:t>
      </w:r>
      <w:proofErr w:type="spellEnd"/>
      <w:r w:rsidR="00343457">
        <w:t xml:space="preserve"> Change </w:t>
      </w:r>
      <w:proofErr w:type="spellStart"/>
      <w:r w:rsidR="00343457">
        <w:t>within</w:t>
      </w:r>
      <w:proofErr w:type="spellEnd"/>
      <w:r w:rsidR="00343457">
        <w:t xml:space="preserve"> </w:t>
      </w:r>
      <w:proofErr w:type="spellStart"/>
      <w:r w:rsidR="00343457">
        <w:t>Catholicism</w:t>
      </w:r>
      <w:proofErr w:type="spellEnd"/>
      <w:r w:rsidR="00343457">
        <w:t xml:space="preserve"> », Thomas </w:t>
      </w:r>
      <w:proofErr w:type="spellStart"/>
      <w:r w:rsidR="00343457">
        <w:t>Reese</w:t>
      </w:r>
      <w:proofErr w:type="spellEnd"/>
      <w:r w:rsidR="00343457">
        <w:t xml:space="preserve"> (Santa Clara) ; </w:t>
      </w:r>
      <w:r w:rsidR="0010258B">
        <w:t>le sujet « </w:t>
      </w:r>
      <w:r w:rsidR="0010258B" w:rsidRPr="0010258B">
        <w:rPr>
          <w:i/>
        </w:rPr>
        <w:t xml:space="preserve">Semper </w:t>
      </w:r>
      <w:proofErr w:type="spellStart"/>
      <w:r w:rsidR="0010258B" w:rsidRPr="0010258B">
        <w:rPr>
          <w:i/>
        </w:rPr>
        <w:t>ipse</w:t>
      </w:r>
      <w:proofErr w:type="spellEnd"/>
      <w:r w:rsidR="0010258B" w:rsidRPr="0010258B">
        <w:rPr>
          <w:i/>
        </w:rPr>
        <w:t xml:space="preserve"> </w:t>
      </w:r>
      <w:proofErr w:type="spellStart"/>
      <w:r w:rsidR="0010258B" w:rsidRPr="0010258B">
        <w:rPr>
          <w:i/>
        </w:rPr>
        <w:t>sed</w:t>
      </w:r>
      <w:proofErr w:type="spellEnd"/>
      <w:r w:rsidR="0010258B" w:rsidRPr="0010258B">
        <w:rPr>
          <w:i/>
        </w:rPr>
        <w:t xml:space="preserve"> </w:t>
      </w:r>
      <w:proofErr w:type="spellStart"/>
      <w:r w:rsidR="0010258B" w:rsidRPr="0010258B">
        <w:rPr>
          <w:i/>
        </w:rPr>
        <w:t>numquam</w:t>
      </w:r>
      <w:proofErr w:type="spellEnd"/>
      <w:r w:rsidR="0010258B" w:rsidRPr="0010258B">
        <w:rPr>
          <w:i/>
        </w:rPr>
        <w:t xml:space="preserve"> idem </w:t>
      </w:r>
      <w:r w:rsidR="0010258B">
        <w:t>: The Churc</w:t>
      </w:r>
      <w:r w:rsidR="001079E3">
        <w:t xml:space="preserve">h as a </w:t>
      </w:r>
      <w:proofErr w:type="spellStart"/>
      <w:r w:rsidR="001079E3">
        <w:t>Community</w:t>
      </w:r>
      <w:proofErr w:type="spellEnd"/>
      <w:r w:rsidR="001079E3">
        <w:t xml:space="preserve"> of </w:t>
      </w:r>
      <w:proofErr w:type="spellStart"/>
      <w:r w:rsidR="001079E3">
        <w:t>Reception</w:t>
      </w:r>
      <w:proofErr w:type="spellEnd"/>
      <w:r w:rsidR="001079E3">
        <w:t> » a été traité par</w:t>
      </w:r>
      <w:r w:rsidR="0010258B">
        <w:t xml:space="preserve"> </w:t>
      </w:r>
      <w:proofErr w:type="spellStart"/>
      <w:r w:rsidR="0010258B">
        <w:t>Orm</w:t>
      </w:r>
      <w:proofErr w:type="spellEnd"/>
      <w:r w:rsidR="0010258B">
        <w:t xml:space="preserve"> Rush (ACU) et Stephan van </w:t>
      </w:r>
      <w:proofErr w:type="spellStart"/>
      <w:r w:rsidR="0010258B">
        <w:t>Erp</w:t>
      </w:r>
      <w:proofErr w:type="spellEnd"/>
      <w:r w:rsidR="0010258B">
        <w:t xml:space="preserve"> (Leuven) ; </w:t>
      </w:r>
      <w:r w:rsidR="00E058F6">
        <w:t xml:space="preserve">sur le thème </w:t>
      </w:r>
      <w:r w:rsidR="00687DF8">
        <w:t>« </w:t>
      </w:r>
      <w:proofErr w:type="spellStart"/>
      <w:r w:rsidR="00687DF8">
        <w:t>Conceiving</w:t>
      </w:r>
      <w:proofErr w:type="spellEnd"/>
      <w:r w:rsidR="00687DF8">
        <w:t xml:space="preserve"> Change in the Church </w:t>
      </w:r>
      <w:proofErr w:type="spellStart"/>
      <w:r w:rsidR="00687DF8">
        <w:t>from</w:t>
      </w:r>
      <w:proofErr w:type="spellEnd"/>
      <w:r w:rsidR="00687DF8">
        <w:t xml:space="preserve"> the </w:t>
      </w:r>
      <w:proofErr w:type="spellStart"/>
      <w:r w:rsidR="00687DF8">
        <w:t>Bottom</w:t>
      </w:r>
      <w:proofErr w:type="spellEnd"/>
      <w:r w:rsidR="00687DF8">
        <w:t>-up : The Challenge</w:t>
      </w:r>
      <w:r w:rsidR="00367A88">
        <w:t xml:space="preserve"> of a Synodal Church », </w:t>
      </w:r>
      <w:proofErr w:type="spellStart"/>
      <w:r w:rsidR="00367A88">
        <w:t>Staf</w:t>
      </w:r>
      <w:proofErr w:type="spellEnd"/>
      <w:r w:rsidR="00367A88">
        <w:t xml:space="preserve"> Hellemans (Tilburg), </w:t>
      </w:r>
      <w:r w:rsidR="00367A88" w:rsidRPr="00367A88">
        <w:rPr>
          <w:i/>
        </w:rPr>
        <w:t xml:space="preserve">A </w:t>
      </w:r>
      <w:proofErr w:type="spellStart"/>
      <w:r w:rsidR="00367A88" w:rsidRPr="00367A88">
        <w:rPr>
          <w:i/>
        </w:rPr>
        <w:t>Sociologist’s</w:t>
      </w:r>
      <w:proofErr w:type="spellEnd"/>
      <w:r w:rsidR="00367A88" w:rsidRPr="00367A88">
        <w:rPr>
          <w:i/>
        </w:rPr>
        <w:t xml:space="preserve"> Perspective on </w:t>
      </w:r>
      <w:proofErr w:type="spellStart"/>
      <w:r w:rsidR="00367A88" w:rsidRPr="00367A88">
        <w:rPr>
          <w:i/>
        </w:rPr>
        <w:t>Conceiving</w:t>
      </w:r>
      <w:proofErr w:type="spellEnd"/>
      <w:r w:rsidR="00367A88" w:rsidRPr="00367A88">
        <w:rPr>
          <w:i/>
        </w:rPr>
        <w:t xml:space="preserve"> Change in the Church</w:t>
      </w:r>
      <w:r w:rsidR="00367A88">
        <w:t xml:space="preserve">, et Oswald Gracias (archevêque de Bombay et président de la </w:t>
      </w:r>
      <w:proofErr w:type="spellStart"/>
      <w:r w:rsidR="00367A88">
        <w:t>Federation</w:t>
      </w:r>
      <w:proofErr w:type="spellEnd"/>
      <w:r w:rsidR="00367A88">
        <w:t xml:space="preserve"> of </w:t>
      </w:r>
      <w:proofErr w:type="spellStart"/>
      <w:r w:rsidR="00367A88">
        <w:t>Asian</w:t>
      </w:r>
      <w:proofErr w:type="spellEnd"/>
      <w:r w:rsidR="00367A88">
        <w:t xml:space="preserve"> </w:t>
      </w:r>
      <w:proofErr w:type="spellStart"/>
      <w:r w:rsidR="00367A88">
        <w:t>Bishop’s</w:t>
      </w:r>
      <w:proofErr w:type="spellEnd"/>
      <w:r w:rsidR="00367A88">
        <w:t xml:space="preserve"> </w:t>
      </w:r>
      <w:proofErr w:type="spellStart"/>
      <w:r w:rsidR="00367A88">
        <w:t>Conferences</w:t>
      </w:r>
      <w:proofErr w:type="spellEnd"/>
      <w:r w:rsidR="00367A88">
        <w:t xml:space="preserve">), </w:t>
      </w:r>
      <w:r w:rsidR="00367A88" w:rsidRPr="00367A88">
        <w:rPr>
          <w:i/>
        </w:rPr>
        <w:t xml:space="preserve">A </w:t>
      </w:r>
      <w:proofErr w:type="spellStart"/>
      <w:r w:rsidR="00367A88" w:rsidRPr="00367A88">
        <w:rPr>
          <w:i/>
        </w:rPr>
        <w:t>Southern</w:t>
      </w:r>
      <w:proofErr w:type="spellEnd"/>
      <w:r w:rsidR="00367A88" w:rsidRPr="00367A88">
        <w:rPr>
          <w:i/>
        </w:rPr>
        <w:t xml:space="preserve"> </w:t>
      </w:r>
      <w:proofErr w:type="spellStart"/>
      <w:r w:rsidR="00367A88" w:rsidRPr="00367A88">
        <w:rPr>
          <w:i/>
        </w:rPr>
        <w:t>Asian</w:t>
      </w:r>
      <w:proofErr w:type="spellEnd"/>
      <w:r w:rsidR="00367A88" w:rsidRPr="00367A88">
        <w:rPr>
          <w:i/>
        </w:rPr>
        <w:t xml:space="preserve"> Perspective</w:t>
      </w:r>
      <w:r w:rsidR="00367A88">
        <w:t> ;</w:t>
      </w:r>
      <w:r w:rsidR="0082761E">
        <w:t xml:space="preserve"> </w:t>
      </w:r>
      <w:r w:rsidR="00E058F6">
        <w:t>l’ultime « </w:t>
      </w:r>
      <w:proofErr w:type="spellStart"/>
      <w:r w:rsidR="00E058F6">
        <w:t>keynote</w:t>
      </w:r>
      <w:proofErr w:type="spellEnd"/>
      <w:r w:rsidR="00E058F6">
        <w:t xml:space="preserve"> </w:t>
      </w:r>
      <w:proofErr w:type="spellStart"/>
      <w:r w:rsidR="00E058F6">
        <w:t>paper</w:t>
      </w:r>
      <w:proofErr w:type="spellEnd"/>
      <w:r w:rsidR="00E058F6">
        <w:t xml:space="preserve"> » fut donné par </w:t>
      </w:r>
      <w:r w:rsidR="0082761E">
        <w:t xml:space="preserve">Nicholas M. </w:t>
      </w:r>
      <w:proofErr w:type="spellStart"/>
      <w:r w:rsidR="0082761E">
        <w:t>Healy</w:t>
      </w:r>
      <w:proofErr w:type="spellEnd"/>
      <w:r w:rsidR="0082761E">
        <w:t xml:space="preserve"> (New York), </w:t>
      </w:r>
      <w:proofErr w:type="spellStart"/>
      <w:r w:rsidR="0082761E" w:rsidRPr="0082761E">
        <w:rPr>
          <w:i/>
        </w:rPr>
        <w:t>Discerning</w:t>
      </w:r>
      <w:proofErr w:type="spellEnd"/>
      <w:r w:rsidR="0082761E" w:rsidRPr="0082761E">
        <w:rPr>
          <w:i/>
        </w:rPr>
        <w:t xml:space="preserve"> the </w:t>
      </w:r>
      <w:proofErr w:type="spellStart"/>
      <w:r w:rsidR="0082761E" w:rsidRPr="0082761E">
        <w:rPr>
          <w:i/>
        </w:rPr>
        <w:t>Truth</w:t>
      </w:r>
      <w:proofErr w:type="spellEnd"/>
      <w:r w:rsidR="0082761E" w:rsidRPr="0082761E">
        <w:rPr>
          <w:i/>
        </w:rPr>
        <w:t xml:space="preserve"> </w:t>
      </w:r>
      <w:proofErr w:type="spellStart"/>
      <w:r w:rsidR="0082761E" w:rsidRPr="0082761E">
        <w:rPr>
          <w:i/>
        </w:rPr>
        <w:t>Plurally</w:t>
      </w:r>
      <w:proofErr w:type="spellEnd"/>
      <w:r w:rsidR="0082761E" w:rsidRPr="0082761E">
        <w:rPr>
          <w:i/>
        </w:rPr>
        <w:t xml:space="preserve"> : </w:t>
      </w:r>
      <w:proofErr w:type="spellStart"/>
      <w:r w:rsidR="0082761E" w:rsidRPr="0082761E">
        <w:rPr>
          <w:i/>
        </w:rPr>
        <w:t>Exorcising</w:t>
      </w:r>
      <w:proofErr w:type="spellEnd"/>
      <w:r w:rsidR="0082761E" w:rsidRPr="0082761E">
        <w:rPr>
          <w:i/>
        </w:rPr>
        <w:t xml:space="preserve"> the Spectre of </w:t>
      </w:r>
      <w:proofErr w:type="spellStart"/>
      <w:r w:rsidR="0082761E" w:rsidRPr="0082761E">
        <w:rPr>
          <w:i/>
        </w:rPr>
        <w:t>Relativism</w:t>
      </w:r>
      <w:proofErr w:type="spellEnd"/>
      <w:r w:rsidR="00D551D2">
        <w:t xml:space="preserve">, avec une réponse de Karen </w:t>
      </w:r>
      <w:proofErr w:type="spellStart"/>
      <w:r w:rsidR="00D551D2">
        <w:t>Kilby</w:t>
      </w:r>
      <w:proofErr w:type="spellEnd"/>
      <w:r w:rsidR="00D551D2">
        <w:t xml:space="preserve"> (Durham)</w:t>
      </w:r>
      <w:r w:rsidR="0082761E">
        <w:t xml:space="preserve">. L’ensemble du séminaire se termina par </w:t>
      </w:r>
      <w:r w:rsidR="006154E6">
        <w:t>la relecture conclusive</w:t>
      </w:r>
      <w:r w:rsidR="0082761E">
        <w:t xml:space="preserve"> d’Étienne </w:t>
      </w:r>
      <w:proofErr w:type="spellStart"/>
      <w:r w:rsidR="0082761E">
        <w:t>Vet</w:t>
      </w:r>
      <w:r w:rsidR="00E05940">
        <w:t>ö</w:t>
      </w:r>
      <w:proofErr w:type="spellEnd"/>
      <w:r w:rsidR="006154E6">
        <w:t xml:space="preserve"> (Rome) et de Peter De</w:t>
      </w:r>
      <w:r w:rsidR="0082761E">
        <w:t xml:space="preserve"> </w:t>
      </w:r>
      <w:proofErr w:type="spellStart"/>
      <w:r w:rsidR="0082761E">
        <w:t>Mey</w:t>
      </w:r>
      <w:proofErr w:type="spellEnd"/>
      <w:r w:rsidR="0082761E">
        <w:t xml:space="preserve"> (Leuven).</w:t>
      </w:r>
      <w:r w:rsidR="00E05940">
        <w:t xml:space="preserve"> Ils mirent notamment en évidence : la réalité de la nouveauté, imprévisible, dans l’histoire ; l’Église comme communauté argumentative ; la notion transformée de Tradition (non plus objet, mais action vivante du Christ et de l’Esprit, discernée par le sens spirituel des fidèles). Selon eux, le séminaire souffrit d’une double limite : une trop grande concentration sur la culture « occidentale », alors que le « global South » est, numériquement </w:t>
      </w:r>
      <w:r w:rsidR="00DA176C">
        <w:t>en tout cas</w:t>
      </w:r>
      <w:r w:rsidR="00E05940">
        <w:t>, l’avenir de l’Église</w:t>
      </w:r>
      <w:r w:rsidR="00E13A53">
        <w:t> ; une trop grande concentration sur l’Église catholique romaine, au lieu de transcender les frontières confessionnelles.</w:t>
      </w:r>
      <w:r w:rsidR="00CC324D">
        <w:t xml:space="preserve"> Un prochain séminaire, annonça Paul Murray, pourrait s’intituler : « </w:t>
      </w:r>
      <w:proofErr w:type="spellStart"/>
      <w:r w:rsidR="00CC324D">
        <w:t>Discerning</w:t>
      </w:r>
      <w:proofErr w:type="spellEnd"/>
      <w:r w:rsidR="00CC324D">
        <w:t xml:space="preserve"> </w:t>
      </w:r>
      <w:proofErr w:type="spellStart"/>
      <w:r w:rsidR="00CC324D">
        <w:t>faith</w:t>
      </w:r>
      <w:proofErr w:type="spellEnd"/>
      <w:r w:rsidR="00CC324D">
        <w:t xml:space="preserve"> in the Spirit. </w:t>
      </w:r>
      <w:proofErr w:type="spellStart"/>
      <w:r w:rsidR="00CC324D">
        <w:t>Theology</w:t>
      </w:r>
      <w:proofErr w:type="spellEnd"/>
      <w:r w:rsidR="00CC324D">
        <w:t xml:space="preserve"> and </w:t>
      </w:r>
      <w:proofErr w:type="spellStart"/>
      <w:r w:rsidR="00CC324D">
        <w:t>Authority</w:t>
      </w:r>
      <w:proofErr w:type="spellEnd"/>
      <w:r w:rsidR="00CC324D">
        <w:t> ».</w:t>
      </w:r>
    </w:p>
    <w:p w14:paraId="00873B87" w14:textId="77777777" w:rsidR="00CC324D" w:rsidRDefault="00CC324D" w:rsidP="00E3153F">
      <w:pPr>
        <w:ind w:firstLine="284"/>
        <w:jc w:val="both"/>
      </w:pPr>
    </w:p>
    <w:p w14:paraId="1CC62469" w14:textId="786F85F1" w:rsidR="00CC324D" w:rsidRDefault="00CC324D" w:rsidP="00CC324D">
      <w:pPr>
        <w:ind w:firstLine="284"/>
        <w:jc w:val="right"/>
      </w:pPr>
      <w:r>
        <w:t>Joseph F</w:t>
      </w:r>
      <w:r w:rsidRPr="00CC324D">
        <w:rPr>
          <w:smallCaps/>
        </w:rPr>
        <w:t>amerée</w:t>
      </w:r>
      <w:r>
        <w:tab/>
      </w:r>
    </w:p>
    <w:sectPr w:rsidR="00CC324D" w:rsidSect="0082761E">
      <w:headerReference w:type="even" r:id="rId7"/>
      <w:headerReference w:type="default" r:id="rId8"/>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04B05" w14:textId="77777777" w:rsidR="007C3873" w:rsidRDefault="007C3873" w:rsidP="0082761E">
      <w:r>
        <w:separator/>
      </w:r>
    </w:p>
  </w:endnote>
  <w:endnote w:type="continuationSeparator" w:id="0">
    <w:p w14:paraId="6D87B877" w14:textId="77777777" w:rsidR="007C3873" w:rsidRDefault="007C3873" w:rsidP="00827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5423FA" w14:textId="77777777" w:rsidR="007C3873" w:rsidRDefault="007C3873" w:rsidP="0082761E">
      <w:r>
        <w:separator/>
      </w:r>
    </w:p>
  </w:footnote>
  <w:footnote w:type="continuationSeparator" w:id="0">
    <w:p w14:paraId="6628F7BE" w14:textId="77777777" w:rsidR="007C3873" w:rsidRDefault="007C3873" w:rsidP="008276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6E29D" w14:textId="77777777" w:rsidR="007C3873" w:rsidRDefault="007C3873" w:rsidP="00FA255D">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0ACF95A" w14:textId="77777777" w:rsidR="007C3873" w:rsidRDefault="007C3873" w:rsidP="0082761E">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DBBBA" w14:textId="77777777" w:rsidR="007C3873" w:rsidRDefault="007C3873" w:rsidP="00FA255D">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C3052F">
      <w:rPr>
        <w:rStyle w:val="Numrodepage"/>
        <w:noProof/>
      </w:rPr>
      <w:t>2</w:t>
    </w:r>
    <w:r>
      <w:rPr>
        <w:rStyle w:val="Numrodepage"/>
      </w:rPr>
      <w:fldChar w:fldCharType="end"/>
    </w:r>
  </w:p>
  <w:p w14:paraId="6A3CE6C3" w14:textId="77777777" w:rsidR="007C3873" w:rsidRDefault="007C3873" w:rsidP="0082761E">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53F"/>
    <w:rsid w:val="00074540"/>
    <w:rsid w:val="000F03A1"/>
    <w:rsid w:val="000F3459"/>
    <w:rsid w:val="0010258B"/>
    <w:rsid w:val="001079E3"/>
    <w:rsid w:val="00121330"/>
    <w:rsid w:val="002E22E7"/>
    <w:rsid w:val="00300B12"/>
    <w:rsid w:val="00343457"/>
    <w:rsid w:val="00367A88"/>
    <w:rsid w:val="003714DC"/>
    <w:rsid w:val="004465EB"/>
    <w:rsid w:val="004D0BF1"/>
    <w:rsid w:val="0060315B"/>
    <w:rsid w:val="006154E6"/>
    <w:rsid w:val="00687DF8"/>
    <w:rsid w:val="0079493E"/>
    <w:rsid w:val="007B3201"/>
    <w:rsid w:val="007C3873"/>
    <w:rsid w:val="0082761E"/>
    <w:rsid w:val="00896A10"/>
    <w:rsid w:val="00B04B4D"/>
    <w:rsid w:val="00BA154F"/>
    <w:rsid w:val="00C3052F"/>
    <w:rsid w:val="00CB56B0"/>
    <w:rsid w:val="00CC324D"/>
    <w:rsid w:val="00D551D2"/>
    <w:rsid w:val="00DA176C"/>
    <w:rsid w:val="00E058F6"/>
    <w:rsid w:val="00E05940"/>
    <w:rsid w:val="00E13A53"/>
    <w:rsid w:val="00E3153F"/>
    <w:rsid w:val="00EF04C6"/>
    <w:rsid w:val="00FA25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E4576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761E"/>
    <w:pPr>
      <w:tabs>
        <w:tab w:val="center" w:pos="4536"/>
        <w:tab w:val="right" w:pos="9072"/>
      </w:tabs>
    </w:pPr>
  </w:style>
  <w:style w:type="character" w:customStyle="1" w:styleId="En-tteCar">
    <w:name w:val="En-tête Car"/>
    <w:basedOn w:val="Policepardfaut"/>
    <w:link w:val="En-tte"/>
    <w:uiPriority w:val="99"/>
    <w:rsid w:val="0082761E"/>
    <w:rPr>
      <w:lang w:val="fr-FR"/>
    </w:rPr>
  </w:style>
  <w:style w:type="character" w:styleId="Numrodepage">
    <w:name w:val="page number"/>
    <w:basedOn w:val="Policepardfaut"/>
    <w:uiPriority w:val="99"/>
    <w:semiHidden/>
    <w:unhideWhenUsed/>
    <w:rsid w:val="0082761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761E"/>
    <w:pPr>
      <w:tabs>
        <w:tab w:val="center" w:pos="4536"/>
        <w:tab w:val="right" w:pos="9072"/>
      </w:tabs>
    </w:pPr>
  </w:style>
  <w:style w:type="character" w:customStyle="1" w:styleId="En-tteCar">
    <w:name w:val="En-tête Car"/>
    <w:basedOn w:val="Policepardfaut"/>
    <w:link w:val="En-tte"/>
    <w:uiPriority w:val="99"/>
    <w:rsid w:val="0082761E"/>
    <w:rPr>
      <w:lang w:val="fr-FR"/>
    </w:rPr>
  </w:style>
  <w:style w:type="character" w:styleId="Numrodepage">
    <w:name w:val="page number"/>
    <w:basedOn w:val="Policepardfaut"/>
    <w:uiPriority w:val="99"/>
    <w:semiHidden/>
    <w:unhideWhenUsed/>
    <w:rsid w:val="00827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2</Pages>
  <Words>845</Words>
  <Characters>4651</Characters>
  <Application>Microsoft Macintosh Word</Application>
  <DocSecurity>0</DocSecurity>
  <Lines>38</Lines>
  <Paragraphs>10</Paragraphs>
  <ScaleCrop>false</ScaleCrop>
  <Company>UCL</Company>
  <LinksUpToDate>false</LinksUpToDate>
  <CharactersWithSpaces>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Famerée</dc:creator>
  <cp:keywords/>
  <dc:description/>
  <cp:lastModifiedBy>Joseph Famerée</cp:lastModifiedBy>
  <cp:revision>15</cp:revision>
  <dcterms:created xsi:type="dcterms:W3CDTF">2017-02-04T20:49:00Z</dcterms:created>
  <dcterms:modified xsi:type="dcterms:W3CDTF">2017-02-06T16:26:00Z</dcterms:modified>
</cp:coreProperties>
</file>