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4BEC" w:rsidRPr="008C0861" w:rsidRDefault="005B17A4" w:rsidP="008C0861">
      <w:pPr>
        <w:rPr>
          <w:b/>
          <w:sz w:val="22"/>
          <w:szCs w:val="22"/>
        </w:rPr>
      </w:pPr>
      <w:r w:rsidRPr="008C0861">
        <w:rPr>
          <w:b/>
          <w:sz w:val="22"/>
          <w:szCs w:val="22"/>
        </w:rPr>
        <w:t>Nouvelles interprétations et particularités de l’officine de Famars (Nord)</w:t>
      </w:r>
    </w:p>
    <w:p w:rsidR="005B17A4" w:rsidRPr="008C0861" w:rsidRDefault="005B17A4" w:rsidP="008C0861">
      <w:pPr>
        <w:rPr>
          <w:sz w:val="22"/>
          <w:szCs w:val="22"/>
        </w:rPr>
      </w:pPr>
      <w:r w:rsidRPr="008C0861">
        <w:rPr>
          <w:sz w:val="22"/>
          <w:szCs w:val="22"/>
        </w:rPr>
        <w:t>Par : Sonja Willems</w:t>
      </w:r>
      <w:r w:rsidR="001837E1" w:rsidRPr="008C0861">
        <w:rPr>
          <w:rStyle w:val="Appelnotedebasdep"/>
          <w:sz w:val="22"/>
          <w:szCs w:val="22"/>
        </w:rPr>
        <w:footnoteReference w:id="1"/>
      </w:r>
      <w:r w:rsidRPr="008C0861">
        <w:rPr>
          <w:sz w:val="22"/>
          <w:szCs w:val="22"/>
        </w:rPr>
        <w:t xml:space="preserve">, Benoit </w:t>
      </w:r>
      <w:proofErr w:type="spellStart"/>
      <w:r w:rsidRPr="008C0861">
        <w:rPr>
          <w:sz w:val="22"/>
          <w:szCs w:val="22"/>
        </w:rPr>
        <w:t>Favennec</w:t>
      </w:r>
      <w:proofErr w:type="spellEnd"/>
      <w:r w:rsidR="001837E1" w:rsidRPr="008C0861">
        <w:rPr>
          <w:rStyle w:val="Appelnotedebasdep"/>
          <w:sz w:val="22"/>
          <w:szCs w:val="22"/>
        </w:rPr>
        <w:footnoteReference w:id="2"/>
      </w:r>
      <w:r w:rsidRPr="008C0861">
        <w:rPr>
          <w:sz w:val="22"/>
          <w:szCs w:val="22"/>
        </w:rPr>
        <w:t xml:space="preserve">, Barbara </w:t>
      </w:r>
      <w:proofErr w:type="spellStart"/>
      <w:r w:rsidRPr="008C0861">
        <w:rPr>
          <w:sz w:val="22"/>
          <w:szCs w:val="22"/>
        </w:rPr>
        <w:t>Borgers</w:t>
      </w:r>
      <w:proofErr w:type="spellEnd"/>
      <w:r w:rsidR="001837E1" w:rsidRPr="008C0861">
        <w:rPr>
          <w:rStyle w:val="Appelnotedebasdep"/>
          <w:sz w:val="22"/>
          <w:szCs w:val="22"/>
        </w:rPr>
        <w:footnoteReference w:id="3"/>
      </w:r>
    </w:p>
    <w:p w:rsidR="005B17A4" w:rsidRPr="008C0861" w:rsidRDefault="005B17A4" w:rsidP="008C0861">
      <w:pPr>
        <w:rPr>
          <w:sz w:val="22"/>
          <w:szCs w:val="22"/>
        </w:rPr>
      </w:pPr>
      <w:r w:rsidRPr="008C0861">
        <w:rPr>
          <w:sz w:val="22"/>
          <w:szCs w:val="22"/>
        </w:rPr>
        <w:t>Avec la collaboration de</w:t>
      </w:r>
      <w:r w:rsidR="001837E1" w:rsidRPr="008C0861">
        <w:rPr>
          <w:sz w:val="22"/>
          <w:szCs w:val="22"/>
        </w:rPr>
        <w:t xml:space="preserve"> </w:t>
      </w:r>
      <w:r w:rsidRPr="008C0861">
        <w:rPr>
          <w:sz w:val="22"/>
          <w:szCs w:val="22"/>
        </w:rPr>
        <w:t>: J. Clerget</w:t>
      </w:r>
      <w:r w:rsidR="001837E1" w:rsidRPr="008C0861">
        <w:rPr>
          <w:rStyle w:val="Appelnotedebasdep"/>
          <w:sz w:val="22"/>
          <w:szCs w:val="22"/>
        </w:rPr>
        <w:footnoteReference w:id="4"/>
      </w:r>
      <w:r w:rsidR="001837E1" w:rsidRPr="008C0861">
        <w:rPr>
          <w:sz w:val="22"/>
          <w:szCs w:val="22"/>
        </w:rPr>
        <w:t> </w:t>
      </w:r>
      <w:r w:rsidRPr="008C0861">
        <w:rPr>
          <w:sz w:val="22"/>
          <w:szCs w:val="22"/>
        </w:rPr>
        <w:t>, G. Teysseire</w:t>
      </w:r>
      <w:r w:rsidR="001837E1" w:rsidRPr="008C0861">
        <w:rPr>
          <w:sz w:val="22"/>
          <w:szCs w:val="22"/>
          <w:vertAlign w:val="superscript"/>
        </w:rPr>
        <w:t>4</w:t>
      </w:r>
      <w:r w:rsidRPr="008C0861">
        <w:rPr>
          <w:sz w:val="22"/>
          <w:szCs w:val="22"/>
        </w:rPr>
        <w:t>, R. Clotuche</w:t>
      </w:r>
      <w:r w:rsidR="00F467B1" w:rsidRPr="008C0861">
        <w:rPr>
          <w:sz w:val="22"/>
          <w:szCs w:val="22"/>
          <w:vertAlign w:val="superscript"/>
        </w:rPr>
        <w:t>4</w:t>
      </w:r>
      <w:r w:rsidRPr="008C0861">
        <w:rPr>
          <w:sz w:val="22"/>
          <w:szCs w:val="22"/>
        </w:rPr>
        <w:t xml:space="preserve">, A. </w:t>
      </w:r>
      <w:proofErr w:type="spellStart"/>
      <w:r w:rsidRPr="008C0861">
        <w:rPr>
          <w:sz w:val="22"/>
          <w:szCs w:val="22"/>
        </w:rPr>
        <w:t>Tixador</w:t>
      </w:r>
      <w:proofErr w:type="spellEnd"/>
      <w:r w:rsidR="001837E1" w:rsidRPr="008C0861">
        <w:rPr>
          <w:rStyle w:val="Appelnotedebasdep"/>
          <w:sz w:val="22"/>
          <w:szCs w:val="22"/>
        </w:rPr>
        <w:footnoteReference w:id="5"/>
      </w:r>
      <w:r w:rsidR="001837E1" w:rsidRPr="008C0861">
        <w:rPr>
          <w:sz w:val="22"/>
          <w:szCs w:val="22"/>
        </w:rPr>
        <w:t> </w:t>
      </w:r>
      <w:r w:rsidRPr="008C0861">
        <w:rPr>
          <w:sz w:val="22"/>
          <w:szCs w:val="22"/>
        </w:rPr>
        <w:t xml:space="preserve">, A. </w:t>
      </w:r>
      <w:proofErr w:type="spellStart"/>
      <w:r w:rsidRPr="008C0861">
        <w:rPr>
          <w:sz w:val="22"/>
          <w:szCs w:val="22"/>
        </w:rPr>
        <w:t>Comont</w:t>
      </w:r>
      <w:proofErr w:type="spellEnd"/>
      <w:r w:rsidRPr="008C0861">
        <w:rPr>
          <w:sz w:val="22"/>
          <w:szCs w:val="22"/>
        </w:rPr>
        <w:t>, J. Donnadieu</w:t>
      </w:r>
      <w:r w:rsidR="00F467B1" w:rsidRPr="008C0861">
        <w:rPr>
          <w:sz w:val="22"/>
          <w:szCs w:val="22"/>
          <w:vertAlign w:val="superscript"/>
        </w:rPr>
        <w:t>4</w:t>
      </w:r>
      <w:r w:rsidRPr="008C0861">
        <w:rPr>
          <w:sz w:val="22"/>
          <w:szCs w:val="22"/>
        </w:rPr>
        <w:t xml:space="preserve"> et J. Flahaut</w:t>
      </w:r>
      <w:r w:rsidR="00F467B1" w:rsidRPr="008C0861">
        <w:rPr>
          <w:sz w:val="22"/>
          <w:szCs w:val="22"/>
          <w:vertAlign w:val="superscript"/>
        </w:rPr>
        <w:t>4</w:t>
      </w:r>
    </w:p>
    <w:p w:rsidR="006630A7" w:rsidRPr="008C0861" w:rsidRDefault="006630A7" w:rsidP="008C0861">
      <w:pPr>
        <w:rPr>
          <w:b/>
          <w:sz w:val="22"/>
          <w:szCs w:val="22"/>
        </w:rPr>
      </w:pPr>
      <w:r w:rsidRPr="008C0861">
        <w:rPr>
          <w:b/>
          <w:sz w:val="22"/>
          <w:szCs w:val="22"/>
        </w:rPr>
        <w:t>PARTIE BENOIT</w:t>
      </w:r>
    </w:p>
    <w:p w:rsidR="00525183" w:rsidRPr="008C0861" w:rsidRDefault="00525183" w:rsidP="008C0861">
      <w:pPr>
        <w:rPr>
          <w:b/>
          <w:sz w:val="22"/>
          <w:szCs w:val="22"/>
          <w:highlight w:val="cyan"/>
        </w:rPr>
      </w:pPr>
      <w:r w:rsidRPr="008C0861">
        <w:rPr>
          <w:b/>
          <w:sz w:val="22"/>
          <w:szCs w:val="22"/>
          <w:highlight w:val="cyan"/>
        </w:rPr>
        <w:t>PARTIE SONJA</w:t>
      </w:r>
    </w:p>
    <w:p w:rsidR="00D837D3" w:rsidRPr="008C0861" w:rsidRDefault="006A5CE3" w:rsidP="008C0861">
      <w:pPr>
        <w:rPr>
          <w:b/>
          <w:sz w:val="22"/>
          <w:szCs w:val="22"/>
        </w:rPr>
      </w:pPr>
      <w:r w:rsidRPr="008C0861">
        <w:rPr>
          <w:b/>
          <w:sz w:val="22"/>
          <w:szCs w:val="22"/>
          <w:highlight w:val="cyan"/>
        </w:rPr>
        <w:t>Interpréter les choix</w:t>
      </w:r>
      <w:r w:rsidR="006630A7" w:rsidRPr="008C0861">
        <w:rPr>
          <w:b/>
          <w:sz w:val="22"/>
          <w:szCs w:val="22"/>
          <w:highlight w:val="cyan"/>
        </w:rPr>
        <w:t xml:space="preserve"> et techniques</w:t>
      </w:r>
      <w:r w:rsidRPr="008C0861">
        <w:rPr>
          <w:b/>
          <w:sz w:val="22"/>
          <w:szCs w:val="22"/>
          <w:highlight w:val="cyan"/>
        </w:rPr>
        <w:t xml:space="preserve"> de production : entre absence et présence d’évolution</w:t>
      </w:r>
      <w:r w:rsidR="006630A7" w:rsidRPr="008C0861">
        <w:rPr>
          <w:b/>
          <w:sz w:val="22"/>
          <w:szCs w:val="22"/>
          <w:highlight w:val="cyan"/>
        </w:rPr>
        <w:t xml:space="preserve"> </w:t>
      </w:r>
      <w:r w:rsidR="00D837D3" w:rsidRPr="008C0861">
        <w:rPr>
          <w:b/>
          <w:sz w:val="22"/>
          <w:szCs w:val="22"/>
          <w:highlight w:val="cyan"/>
        </w:rPr>
        <w:t>(S</w:t>
      </w:r>
      <w:r w:rsidR="006630A7" w:rsidRPr="008C0861">
        <w:rPr>
          <w:b/>
          <w:sz w:val="22"/>
          <w:szCs w:val="22"/>
          <w:highlight w:val="cyan"/>
        </w:rPr>
        <w:t>. Willems</w:t>
      </w:r>
      <w:r w:rsidR="00D837D3" w:rsidRPr="008C0861">
        <w:rPr>
          <w:b/>
          <w:sz w:val="22"/>
          <w:szCs w:val="22"/>
          <w:highlight w:val="cyan"/>
        </w:rPr>
        <w:t xml:space="preserve"> et B</w:t>
      </w:r>
      <w:r w:rsidR="006630A7" w:rsidRPr="008C0861">
        <w:rPr>
          <w:b/>
          <w:sz w:val="22"/>
          <w:szCs w:val="22"/>
          <w:highlight w:val="cyan"/>
        </w:rPr>
        <w:t xml:space="preserve">. </w:t>
      </w:r>
      <w:proofErr w:type="spellStart"/>
      <w:r w:rsidR="006630A7" w:rsidRPr="008C0861">
        <w:rPr>
          <w:b/>
          <w:sz w:val="22"/>
          <w:szCs w:val="22"/>
          <w:highlight w:val="cyan"/>
        </w:rPr>
        <w:t>Borgers</w:t>
      </w:r>
      <w:proofErr w:type="spellEnd"/>
      <w:r w:rsidR="00D837D3" w:rsidRPr="008C0861">
        <w:rPr>
          <w:b/>
          <w:sz w:val="22"/>
          <w:szCs w:val="22"/>
          <w:highlight w:val="cyan"/>
        </w:rPr>
        <w:t>)</w:t>
      </w:r>
    </w:p>
    <w:p w:rsidR="00525183" w:rsidRPr="008C0861" w:rsidRDefault="00525183" w:rsidP="008C0861">
      <w:pPr>
        <w:pStyle w:val="Paragraphedeliste"/>
        <w:numPr>
          <w:ilvl w:val="0"/>
          <w:numId w:val="2"/>
        </w:numPr>
        <w:rPr>
          <w:sz w:val="22"/>
          <w:szCs w:val="22"/>
        </w:rPr>
      </w:pPr>
      <w:r w:rsidRPr="008C0861">
        <w:rPr>
          <w:sz w:val="22"/>
          <w:szCs w:val="22"/>
        </w:rPr>
        <w:t>Le contexte de la recherche</w:t>
      </w:r>
    </w:p>
    <w:p w:rsidR="00A41F03" w:rsidRPr="008C0861" w:rsidRDefault="00A41F03" w:rsidP="008C0861">
      <w:pPr>
        <w:rPr>
          <w:i/>
          <w:sz w:val="22"/>
          <w:szCs w:val="22"/>
        </w:rPr>
      </w:pPr>
      <w:r w:rsidRPr="008C0861">
        <w:rPr>
          <w:i/>
          <w:sz w:val="22"/>
          <w:szCs w:val="22"/>
        </w:rPr>
        <w:t>Introduction</w:t>
      </w:r>
    </w:p>
    <w:p w:rsidR="005441A5" w:rsidRPr="008C0861" w:rsidRDefault="0060220F" w:rsidP="008C0861">
      <w:pPr>
        <w:rPr>
          <w:sz w:val="22"/>
          <w:szCs w:val="22"/>
        </w:rPr>
      </w:pPr>
      <w:r w:rsidRPr="008C0861">
        <w:rPr>
          <w:sz w:val="22"/>
          <w:szCs w:val="22"/>
        </w:rPr>
        <w:t xml:space="preserve">Depuis la publication récente dans les actes du colloque </w:t>
      </w:r>
      <w:r w:rsidR="004076F8" w:rsidRPr="008C0861">
        <w:rPr>
          <w:sz w:val="22"/>
          <w:szCs w:val="22"/>
        </w:rPr>
        <w:t xml:space="preserve">de Rennes </w:t>
      </w:r>
      <w:r w:rsidRPr="008C0861">
        <w:rPr>
          <w:sz w:val="22"/>
          <w:szCs w:val="22"/>
        </w:rPr>
        <w:t>« Archéologie des espaces artisanaux ; fouiller et comprendre les gestes des potiers »</w:t>
      </w:r>
      <w:r w:rsidR="001837E1" w:rsidRPr="008C0861">
        <w:rPr>
          <w:sz w:val="22"/>
          <w:szCs w:val="22"/>
        </w:rPr>
        <w:t xml:space="preserve"> </w:t>
      </w:r>
      <w:r w:rsidR="001837E1" w:rsidRPr="008C0861">
        <w:rPr>
          <w:sz w:val="22"/>
          <w:szCs w:val="22"/>
        </w:rPr>
        <w:fldChar w:fldCharType="begin"/>
      </w:r>
      <w:r w:rsidR="001837E1" w:rsidRPr="008C0861">
        <w:rPr>
          <w:sz w:val="22"/>
          <w:szCs w:val="22"/>
        </w:rPr>
        <w:instrText xml:space="preserve"> ADDIN ZOTERO_ITEM CSL_CITATION {"citationID":"N007ZF2b","properties":{"formattedCitation":"(Denti, Villette, 2019)","plainCitation":"(Denti, Villette, 2019)","noteIndex":0},"citationItems":[{"id":6,"uris":["http://zotero.org/users/5151835/items/H58L5L7C"],"uri":["http://zotero.org/users/5151835/items/H58L5L7C"],"itemData":{"id":6,"type":"book","title":"Archéologie des espaces artisanaux. Fouiller et comprendre les gestes des potiers, Actes de la table ronde, 27-28 novembre 2014","collection-title":"Monographies d'Archéologie Méditerranéenne; Hors-série","collection-number":"9","author":[{"family":"Denti","given":"M."},{"family":"Villette","given":"M."}],"issued":{"date-parts":[["2019"]]}}}],"schema":"https://github.com/citation-style-language/schema/raw/master/csl-citation.json"} </w:instrText>
      </w:r>
      <w:r w:rsidR="001837E1" w:rsidRPr="008C0861">
        <w:rPr>
          <w:sz w:val="22"/>
          <w:szCs w:val="22"/>
        </w:rPr>
        <w:fldChar w:fldCharType="separate"/>
      </w:r>
      <w:r w:rsidR="001837E1" w:rsidRPr="008C0861">
        <w:rPr>
          <w:noProof/>
          <w:sz w:val="22"/>
          <w:szCs w:val="22"/>
        </w:rPr>
        <w:t>(Denti, Villette, 2019)</w:t>
      </w:r>
      <w:r w:rsidR="001837E1" w:rsidRPr="008C0861">
        <w:rPr>
          <w:sz w:val="22"/>
          <w:szCs w:val="22"/>
        </w:rPr>
        <w:fldChar w:fldCharType="end"/>
      </w:r>
      <w:r w:rsidR="001837E1" w:rsidRPr="008C0861">
        <w:rPr>
          <w:sz w:val="22"/>
          <w:szCs w:val="22"/>
        </w:rPr>
        <w:t xml:space="preserve"> </w:t>
      </w:r>
      <w:r w:rsidR="001837E1" w:rsidRPr="008C0861">
        <w:rPr>
          <w:sz w:val="22"/>
          <w:szCs w:val="22"/>
        </w:rPr>
        <w:fldChar w:fldCharType="begin"/>
      </w:r>
      <w:r w:rsidR="001837E1" w:rsidRPr="008C0861">
        <w:rPr>
          <w:sz w:val="22"/>
          <w:szCs w:val="22"/>
        </w:rPr>
        <w:instrText xml:space="preserve"> ADDIN ZOTERO_ITEM CSL_CITATION {"citationID":"I72b5wyS","properties":{"formattedCitation":"(Willems {\\i{}et al.}, 2019)","plainCitation":"(Willems et al., 2019)","noteIndex":0},"citationItems":[{"id":2008,"uris":["http://zotero.org/users/5151835/items/LDVPTHXT"],"uri":["http://zotero.org/users/5151835/items/LDVPTHXT"],"itemData":{"id":2008,"type":"chapter","title":"Fanum Martis (Famars, Nord) : une officine de potiers au coeur de l’agglomération","container-title":"Archéologie des espaces artisanaux\" (Rennes 2014)","collection-title":"Monographies d'Archéologie Méditerranéenne","collection-number":"Hors-série, 9","page":"257-270","author":[{"family":"Willems","given":"Sonja"},{"family":"Borgers","given":"Barbara"},{"family":"Clerget","given":"Jennifer"},{"family":"Clotuche","given":"Raphaël"},{"family":"Teysseire","given":"Géraldine"},{"family":"Tixador","given":"Arnaud"}],"issued":{"date-parts":[["2019"]]}}}],"schema":"https://github.com/citation-style-language/schema/raw/master/csl-citation.json"} </w:instrText>
      </w:r>
      <w:r w:rsidR="001837E1" w:rsidRPr="008C0861">
        <w:rPr>
          <w:sz w:val="22"/>
          <w:szCs w:val="22"/>
        </w:rPr>
        <w:fldChar w:fldCharType="separate"/>
      </w:r>
      <w:r w:rsidR="001837E1" w:rsidRPr="008C0861">
        <w:rPr>
          <w:rFonts w:cs="Times New Roman"/>
          <w:sz w:val="22"/>
          <w:szCs w:val="22"/>
        </w:rPr>
        <w:t xml:space="preserve">(Willems </w:t>
      </w:r>
      <w:r w:rsidR="001837E1" w:rsidRPr="008C0861">
        <w:rPr>
          <w:rFonts w:cs="Times New Roman"/>
          <w:i/>
          <w:iCs/>
          <w:sz w:val="22"/>
          <w:szCs w:val="22"/>
        </w:rPr>
        <w:t>et al.</w:t>
      </w:r>
      <w:r w:rsidR="001837E1" w:rsidRPr="008C0861">
        <w:rPr>
          <w:rFonts w:cs="Times New Roman"/>
          <w:sz w:val="22"/>
          <w:szCs w:val="22"/>
        </w:rPr>
        <w:t>, 2019)</w:t>
      </w:r>
      <w:r w:rsidR="001837E1" w:rsidRPr="008C0861">
        <w:rPr>
          <w:sz w:val="22"/>
          <w:szCs w:val="22"/>
        </w:rPr>
        <w:fldChar w:fldCharType="end"/>
      </w:r>
      <w:r w:rsidR="001837E1" w:rsidRPr="008C0861">
        <w:rPr>
          <w:sz w:val="22"/>
          <w:szCs w:val="22"/>
        </w:rPr>
        <w:t>,</w:t>
      </w:r>
      <w:r w:rsidRPr="008C0861">
        <w:rPr>
          <w:sz w:val="22"/>
          <w:szCs w:val="22"/>
        </w:rPr>
        <w:t xml:space="preserve"> l</w:t>
      </w:r>
      <w:r w:rsidR="00375CB1" w:rsidRPr="008C0861">
        <w:rPr>
          <w:sz w:val="22"/>
          <w:szCs w:val="22"/>
        </w:rPr>
        <w:t>’</w:t>
      </w:r>
      <w:r w:rsidRPr="008C0861">
        <w:rPr>
          <w:sz w:val="22"/>
          <w:szCs w:val="22"/>
        </w:rPr>
        <w:t>analyse</w:t>
      </w:r>
      <w:r w:rsidR="001837E1" w:rsidRPr="008C0861">
        <w:rPr>
          <w:sz w:val="22"/>
          <w:szCs w:val="22"/>
        </w:rPr>
        <w:t xml:space="preserve"> des céramiques produites à Famars-</w:t>
      </w:r>
      <w:r w:rsidR="001837E1" w:rsidRPr="008C0861">
        <w:rPr>
          <w:i/>
          <w:sz w:val="22"/>
          <w:szCs w:val="22"/>
        </w:rPr>
        <w:t>Technopôle</w:t>
      </w:r>
      <w:r w:rsidRPr="008C0861">
        <w:rPr>
          <w:sz w:val="22"/>
          <w:szCs w:val="22"/>
        </w:rPr>
        <w:t xml:space="preserve"> a pu intégrer les données de cinq fours supplémentaires, permettant ainsi une vision globale de la production</w:t>
      </w:r>
      <w:r w:rsidR="0055370B" w:rsidRPr="008C0861">
        <w:rPr>
          <w:sz w:val="22"/>
          <w:szCs w:val="22"/>
        </w:rPr>
        <w:t>, allant de la fin du I</w:t>
      </w:r>
      <w:r w:rsidR="00F46192" w:rsidRPr="008C0861">
        <w:rPr>
          <w:rFonts w:ascii="Times New Roman" w:hAnsi="Times New Roman"/>
          <w:sz w:val="22"/>
          <w:szCs w:val="22"/>
          <w:vertAlign w:val="superscript"/>
        </w:rPr>
        <w:t>e</w:t>
      </w:r>
      <w:r w:rsidR="00F46192" w:rsidRPr="008C0861">
        <w:rPr>
          <w:rFonts w:ascii="Times New Roman" w:hAnsi="Times New Roman"/>
          <w:sz w:val="22"/>
          <w:szCs w:val="22"/>
          <w:vertAlign w:val="superscript"/>
        </w:rPr>
        <w:t>r</w:t>
      </w:r>
      <w:r w:rsidR="0055370B" w:rsidRPr="008C0861">
        <w:rPr>
          <w:sz w:val="22"/>
          <w:szCs w:val="22"/>
        </w:rPr>
        <w:t xml:space="preserve"> s. au début du IV</w:t>
      </w:r>
      <w:r w:rsidR="00F46192" w:rsidRPr="008C0861">
        <w:rPr>
          <w:rFonts w:ascii="Times New Roman" w:hAnsi="Times New Roman"/>
          <w:sz w:val="22"/>
          <w:szCs w:val="22"/>
          <w:vertAlign w:val="superscript"/>
        </w:rPr>
        <w:t>e</w:t>
      </w:r>
      <w:r w:rsidR="00F46192" w:rsidRPr="008C0861">
        <w:rPr>
          <w:rFonts w:ascii="Times New Roman" w:hAnsi="Times New Roman"/>
          <w:sz w:val="22"/>
          <w:szCs w:val="22"/>
          <w:vertAlign w:val="superscript"/>
        </w:rPr>
        <w:t xml:space="preserve"> </w:t>
      </w:r>
      <w:r w:rsidR="0055370B" w:rsidRPr="008C0861">
        <w:rPr>
          <w:sz w:val="22"/>
          <w:szCs w:val="22"/>
        </w:rPr>
        <w:t>s</w:t>
      </w:r>
      <w:r w:rsidRPr="008C0861">
        <w:rPr>
          <w:sz w:val="22"/>
          <w:szCs w:val="22"/>
        </w:rPr>
        <w:t xml:space="preserve">. </w:t>
      </w:r>
      <w:r w:rsidR="004D0775" w:rsidRPr="008C0861">
        <w:rPr>
          <w:sz w:val="22"/>
          <w:szCs w:val="22"/>
        </w:rPr>
        <w:t xml:space="preserve">La datation est basée sur les données stratigraphiques et </w:t>
      </w:r>
      <w:proofErr w:type="spellStart"/>
      <w:r w:rsidR="004D0775" w:rsidRPr="008C0861">
        <w:rPr>
          <w:sz w:val="22"/>
          <w:szCs w:val="22"/>
        </w:rPr>
        <w:t>archéomagnétiques</w:t>
      </w:r>
      <w:proofErr w:type="spellEnd"/>
      <w:r w:rsidR="001837E1" w:rsidRPr="008C0861">
        <w:rPr>
          <w:rStyle w:val="Appelnotedebasdep"/>
          <w:sz w:val="22"/>
          <w:szCs w:val="22"/>
        </w:rPr>
        <w:footnoteReference w:id="6"/>
      </w:r>
      <w:r w:rsidR="004D0775" w:rsidRPr="008C0861">
        <w:rPr>
          <w:sz w:val="22"/>
          <w:szCs w:val="22"/>
        </w:rPr>
        <w:t xml:space="preserve">, recoupées avec l’information </w:t>
      </w:r>
      <w:proofErr w:type="spellStart"/>
      <w:r w:rsidR="004D0775" w:rsidRPr="008C0861">
        <w:rPr>
          <w:sz w:val="22"/>
          <w:szCs w:val="22"/>
        </w:rPr>
        <w:t>typochronologique</w:t>
      </w:r>
      <w:proofErr w:type="spellEnd"/>
      <w:r w:rsidR="001837E1" w:rsidRPr="008C0861">
        <w:rPr>
          <w:sz w:val="22"/>
          <w:szCs w:val="22"/>
        </w:rPr>
        <w:t xml:space="preserve">, résultat </w:t>
      </w:r>
      <w:r w:rsidR="004D0775" w:rsidRPr="008C0861">
        <w:rPr>
          <w:sz w:val="22"/>
          <w:szCs w:val="22"/>
        </w:rPr>
        <w:t>de l’analyse de la consommation des formes au sein de l’agglomération</w:t>
      </w:r>
      <w:r w:rsidR="001837E1" w:rsidRPr="008C0861">
        <w:rPr>
          <w:sz w:val="22"/>
          <w:szCs w:val="22"/>
        </w:rPr>
        <w:t xml:space="preserve"> </w:t>
      </w:r>
      <w:r w:rsidR="001837E1" w:rsidRPr="008C0861">
        <w:rPr>
          <w:sz w:val="22"/>
          <w:szCs w:val="22"/>
        </w:rPr>
        <w:fldChar w:fldCharType="begin"/>
      </w:r>
      <w:r w:rsidR="007145C5" w:rsidRPr="008C0861">
        <w:rPr>
          <w:sz w:val="22"/>
          <w:szCs w:val="22"/>
        </w:rPr>
        <w:instrText xml:space="preserve"> ADDIN ZOTERO_ITEM CSL_CITATION {"citationID":"O5kxgyy6","properties":{"formattedCitation":"(Willems {\\i{}et al.}, 2017a)","plainCitation":"(Willems et al., 2017a)","noteIndex":0},"citationItems":[{"id":2073,"uris":["http://zotero.org/users/5151835/items/FR927HQ2"],"uri":["http://zotero.org/users/5151835/items/FR927HQ2"],"itemData":{"id":2073,"type":"book","title":"Les études thématiques. Vol. 1 : le mobilier céramique : consommation","collection-title":"Un quartier antique de Fanum Martis : résultats de la fouille du Technopôle Transalley, phase 1,3 et 4a, campagnes 2011 à 2014 : rapport de fouilles.","collection-number":"tome 4","publisher":"Inrap","publisher-place":"Glisy","number-of-pages":"648","event-place":"Glisy","shortTitle":"Tome IV : les études thématiques. Vol. 1 : le mobilier céramique : consommation","collection-editor":[{"family":"Clotuche","given":"Raphaël"},{"family":"Clerget","given":"Jennifer"},{"family":"Teysseire","given":"Géraldine"},{"family":"Tixador","given":"Arnaud"}],"author":[{"family":"Willems","given":"Sonja"},{"family":"Delage","given":"Richard"},{"family":"Donnadieu","given":"Julie"},{"family":"Flahaut","given":"Julie"},{"family":"Venant","given":"Nelly"}],"issued":{"date-parts":[["2017"]]}}}],"schema":"https://github.com/citation-style-language/schema/raw/master/csl-citation.json"} </w:instrText>
      </w:r>
      <w:r w:rsidR="001837E1" w:rsidRPr="008C0861">
        <w:rPr>
          <w:sz w:val="22"/>
          <w:szCs w:val="22"/>
        </w:rPr>
        <w:fldChar w:fldCharType="separate"/>
      </w:r>
      <w:r w:rsidR="007145C5" w:rsidRPr="008C0861">
        <w:rPr>
          <w:rFonts w:cs="Times New Roman"/>
          <w:sz w:val="22"/>
          <w:szCs w:val="22"/>
        </w:rPr>
        <w:t xml:space="preserve">(Willems </w:t>
      </w:r>
      <w:r w:rsidR="007145C5" w:rsidRPr="008C0861">
        <w:rPr>
          <w:rFonts w:cs="Times New Roman"/>
          <w:i/>
          <w:iCs/>
          <w:sz w:val="22"/>
          <w:szCs w:val="22"/>
        </w:rPr>
        <w:t>et al.</w:t>
      </w:r>
      <w:r w:rsidR="007145C5" w:rsidRPr="008C0861">
        <w:rPr>
          <w:rFonts w:cs="Times New Roman"/>
          <w:sz w:val="22"/>
          <w:szCs w:val="22"/>
        </w:rPr>
        <w:t>, 2017a)</w:t>
      </w:r>
      <w:r w:rsidR="001837E1" w:rsidRPr="008C0861">
        <w:rPr>
          <w:sz w:val="22"/>
          <w:szCs w:val="22"/>
        </w:rPr>
        <w:fldChar w:fldCharType="end"/>
      </w:r>
      <w:r w:rsidR="00DC177E" w:rsidRPr="008C0861">
        <w:rPr>
          <w:sz w:val="22"/>
          <w:szCs w:val="22"/>
        </w:rPr>
        <w:t xml:space="preserve">. </w:t>
      </w:r>
      <w:r w:rsidR="004D0775" w:rsidRPr="008C0861">
        <w:rPr>
          <w:sz w:val="22"/>
          <w:szCs w:val="22"/>
        </w:rPr>
        <w:t xml:space="preserve">Les fours fouillés par Ph. </w:t>
      </w:r>
      <w:proofErr w:type="spellStart"/>
      <w:r w:rsidR="004D0775" w:rsidRPr="008C0861">
        <w:rPr>
          <w:sz w:val="22"/>
          <w:szCs w:val="22"/>
        </w:rPr>
        <w:t>Beaussart</w:t>
      </w:r>
      <w:proofErr w:type="spellEnd"/>
      <w:r w:rsidR="004D0775" w:rsidRPr="008C0861">
        <w:rPr>
          <w:sz w:val="22"/>
          <w:szCs w:val="22"/>
        </w:rPr>
        <w:t xml:space="preserve"> et N. </w:t>
      </w:r>
      <w:proofErr w:type="spellStart"/>
      <w:r w:rsidR="004D0775" w:rsidRPr="008C0861">
        <w:rPr>
          <w:sz w:val="22"/>
          <w:szCs w:val="22"/>
        </w:rPr>
        <w:t>Vanbrugghe</w:t>
      </w:r>
      <w:proofErr w:type="spellEnd"/>
      <w:r w:rsidR="004D0775" w:rsidRPr="008C0861">
        <w:rPr>
          <w:sz w:val="22"/>
          <w:szCs w:val="22"/>
        </w:rPr>
        <w:t xml:space="preserve"> ne sont pas pris en compte dans l’analyse</w:t>
      </w:r>
      <w:r w:rsidR="009215C8" w:rsidRPr="008C0861">
        <w:rPr>
          <w:sz w:val="22"/>
          <w:szCs w:val="22"/>
        </w:rPr>
        <w:t xml:space="preserve">, au contraire de ceux localisés </w:t>
      </w:r>
      <w:r w:rsidR="009215C8" w:rsidRPr="008C0861">
        <w:rPr>
          <w:i/>
          <w:sz w:val="22"/>
          <w:szCs w:val="22"/>
        </w:rPr>
        <w:t xml:space="preserve">rue de </w:t>
      </w:r>
      <w:proofErr w:type="spellStart"/>
      <w:r w:rsidR="009215C8" w:rsidRPr="008C0861">
        <w:rPr>
          <w:i/>
          <w:sz w:val="22"/>
          <w:szCs w:val="22"/>
        </w:rPr>
        <w:t>Quérenaing</w:t>
      </w:r>
      <w:proofErr w:type="spellEnd"/>
      <w:r w:rsidR="009215C8" w:rsidRPr="008C0861">
        <w:rPr>
          <w:i/>
          <w:sz w:val="22"/>
          <w:szCs w:val="22"/>
        </w:rPr>
        <w:t xml:space="preserve"> </w:t>
      </w:r>
      <w:r w:rsidR="009215C8" w:rsidRPr="008C0861">
        <w:rPr>
          <w:sz w:val="22"/>
          <w:szCs w:val="22"/>
        </w:rPr>
        <w:t>(Roger et Herbin, 2005)</w:t>
      </w:r>
      <w:r w:rsidR="004D0775" w:rsidRPr="008C0861">
        <w:rPr>
          <w:sz w:val="22"/>
          <w:szCs w:val="22"/>
        </w:rPr>
        <w:t xml:space="preserve">. </w:t>
      </w:r>
    </w:p>
    <w:p w:rsidR="00DC177E" w:rsidRPr="008C0861" w:rsidRDefault="00F467B1" w:rsidP="008C0861">
      <w:pPr>
        <w:rPr>
          <w:sz w:val="22"/>
          <w:szCs w:val="22"/>
        </w:rPr>
      </w:pPr>
      <w:r w:rsidRPr="008C0861">
        <w:rPr>
          <w:sz w:val="22"/>
          <w:szCs w:val="22"/>
        </w:rPr>
        <w:t>La période de production</w:t>
      </w:r>
      <w:r w:rsidR="009215C8" w:rsidRPr="008C0861">
        <w:rPr>
          <w:sz w:val="22"/>
          <w:szCs w:val="22"/>
        </w:rPr>
        <w:t xml:space="preserve"> </w:t>
      </w:r>
      <w:r w:rsidR="00793FAC" w:rsidRPr="008C0861">
        <w:rPr>
          <w:sz w:val="22"/>
          <w:szCs w:val="22"/>
        </w:rPr>
        <w:t>(</w:t>
      </w:r>
      <w:r w:rsidR="00793FAC" w:rsidRPr="008C0861">
        <w:rPr>
          <w:sz w:val="22"/>
          <w:szCs w:val="22"/>
          <w:highlight w:val="cyan"/>
        </w:rPr>
        <w:t>Figure SW1)</w:t>
      </w:r>
      <w:r w:rsidR="00793FAC" w:rsidRPr="008C0861">
        <w:rPr>
          <w:sz w:val="22"/>
          <w:szCs w:val="22"/>
        </w:rPr>
        <w:t xml:space="preserve"> </w:t>
      </w:r>
      <w:r w:rsidR="009215C8" w:rsidRPr="008C0861">
        <w:rPr>
          <w:sz w:val="22"/>
          <w:szCs w:val="22"/>
        </w:rPr>
        <w:t>s’étend du II</w:t>
      </w:r>
      <w:r w:rsidR="00F46192" w:rsidRPr="008C0861">
        <w:rPr>
          <w:rFonts w:ascii="Times New Roman" w:hAnsi="Times New Roman"/>
          <w:sz w:val="22"/>
          <w:szCs w:val="22"/>
          <w:vertAlign w:val="superscript"/>
        </w:rPr>
        <w:t>e</w:t>
      </w:r>
      <w:r w:rsidR="009215C8" w:rsidRPr="008C0861">
        <w:rPr>
          <w:sz w:val="22"/>
          <w:szCs w:val="22"/>
        </w:rPr>
        <w:t xml:space="preserve"> s. au</w:t>
      </w:r>
      <w:r w:rsidRPr="008C0861">
        <w:rPr>
          <w:sz w:val="22"/>
          <w:szCs w:val="22"/>
        </w:rPr>
        <w:t>x</w:t>
      </w:r>
      <w:r w:rsidR="009215C8" w:rsidRPr="008C0861">
        <w:rPr>
          <w:sz w:val="22"/>
          <w:szCs w:val="22"/>
        </w:rPr>
        <w:t xml:space="preserve"> vingt premières années </w:t>
      </w:r>
      <w:proofErr w:type="gramStart"/>
      <w:r w:rsidR="009215C8" w:rsidRPr="008C0861">
        <w:rPr>
          <w:sz w:val="22"/>
          <w:szCs w:val="22"/>
        </w:rPr>
        <w:t>du IV</w:t>
      </w:r>
      <w:r w:rsidR="00F46192" w:rsidRPr="008C0861">
        <w:rPr>
          <w:rFonts w:ascii="Times New Roman" w:hAnsi="Times New Roman"/>
          <w:sz w:val="22"/>
          <w:szCs w:val="22"/>
          <w:vertAlign w:val="superscript"/>
        </w:rPr>
        <w:t>e</w:t>
      </w:r>
      <w:proofErr w:type="gramEnd"/>
      <w:r w:rsidR="00F46192" w:rsidRPr="008C0861">
        <w:rPr>
          <w:rFonts w:ascii="Times New Roman" w:hAnsi="Times New Roman"/>
          <w:sz w:val="22"/>
          <w:szCs w:val="22"/>
          <w:vertAlign w:val="superscript"/>
        </w:rPr>
        <w:t xml:space="preserve"> </w:t>
      </w:r>
      <w:r w:rsidR="009215C8" w:rsidRPr="008C0861">
        <w:rPr>
          <w:sz w:val="22"/>
          <w:szCs w:val="22"/>
        </w:rPr>
        <w:t xml:space="preserve">s. </w:t>
      </w:r>
      <w:r w:rsidR="004D0775" w:rsidRPr="008C0861">
        <w:rPr>
          <w:sz w:val="22"/>
          <w:szCs w:val="22"/>
        </w:rPr>
        <w:t>Le four 1335</w:t>
      </w:r>
      <w:r w:rsidR="001C084B" w:rsidRPr="008C0861">
        <w:rPr>
          <w:sz w:val="22"/>
          <w:szCs w:val="22"/>
        </w:rPr>
        <w:t>, le plus ancien et daté du milieu du II</w:t>
      </w:r>
      <w:r w:rsidR="00F46192" w:rsidRPr="008C0861">
        <w:rPr>
          <w:rFonts w:ascii="Times New Roman" w:hAnsi="Times New Roman"/>
          <w:sz w:val="22"/>
          <w:szCs w:val="22"/>
          <w:vertAlign w:val="superscript"/>
        </w:rPr>
        <w:t>e</w:t>
      </w:r>
      <w:r w:rsidR="001C084B" w:rsidRPr="008C0861">
        <w:rPr>
          <w:sz w:val="22"/>
          <w:szCs w:val="22"/>
        </w:rPr>
        <w:t xml:space="preserve"> s.</w:t>
      </w:r>
      <w:r w:rsidR="001C084B" w:rsidRPr="008C0861">
        <w:rPr>
          <w:rStyle w:val="Appelnotedebasdep"/>
          <w:sz w:val="22"/>
          <w:szCs w:val="22"/>
        </w:rPr>
        <w:footnoteReference w:id="7"/>
      </w:r>
      <w:r w:rsidRPr="008C0861">
        <w:rPr>
          <w:sz w:val="22"/>
          <w:szCs w:val="22"/>
        </w:rPr>
        <w:t>,</w:t>
      </w:r>
      <w:r w:rsidR="004D0775" w:rsidRPr="008C0861">
        <w:rPr>
          <w:sz w:val="22"/>
          <w:szCs w:val="22"/>
        </w:rPr>
        <w:t xml:space="preserve"> </w:t>
      </w:r>
      <w:r w:rsidR="001C084B" w:rsidRPr="008C0861">
        <w:rPr>
          <w:sz w:val="22"/>
          <w:szCs w:val="22"/>
        </w:rPr>
        <w:t xml:space="preserve">est </w:t>
      </w:r>
      <w:r w:rsidR="00E21957" w:rsidRPr="008C0861">
        <w:rPr>
          <w:sz w:val="22"/>
          <w:szCs w:val="22"/>
        </w:rPr>
        <w:t>suivi de</w:t>
      </w:r>
      <w:r w:rsidR="0031685C">
        <w:rPr>
          <w:sz w:val="22"/>
          <w:szCs w:val="22"/>
        </w:rPr>
        <w:t xml:space="preserve"> ceux de la</w:t>
      </w:r>
      <w:r w:rsidR="00E21957" w:rsidRPr="008C0861">
        <w:rPr>
          <w:sz w:val="22"/>
          <w:szCs w:val="22"/>
        </w:rPr>
        <w:t xml:space="preserve"> </w:t>
      </w:r>
      <w:r w:rsidR="004D0775" w:rsidRPr="008C0861">
        <w:rPr>
          <w:i/>
          <w:sz w:val="22"/>
          <w:szCs w:val="22"/>
        </w:rPr>
        <w:t xml:space="preserve">rue de </w:t>
      </w:r>
      <w:proofErr w:type="spellStart"/>
      <w:r w:rsidR="004D0775" w:rsidRPr="008C0861">
        <w:rPr>
          <w:i/>
          <w:sz w:val="22"/>
          <w:szCs w:val="22"/>
        </w:rPr>
        <w:t>Quérenaing</w:t>
      </w:r>
      <w:proofErr w:type="spellEnd"/>
      <w:r w:rsidR="004D0775" w:rsidRPr="008C0861">
        <w:rPr>
          <w:sz w:val="22"/>
          <w:szCs w:val="22"/>
        </w:rPr>
        <w:t xml:space="preserve"> </w:t>
      </w:r>
      <w:r w:rsidR="00E21957" w:rsidRPr="008C0861">
        <w:rPr>
          <w:sz w:val="22"/>
          <w:szCs w:val="22"/>
        </w:rPr>
        <w:t>et</w:t>
      </w:r>
      <w:r w:rsidR="00C90EBB" w:rsidRPr="008C0861">
        <w:rPr>
          <w:sz w:val="22"/>
          <w:szCs w:val="22"/>
        </w:rPr>
        <w:t xml:space="preserve"> </w:t>
      </w:r>
      <w:r w:rsidR="0031685C">
        <w:rPr>
          <w:sz w:val="22"/>
          <w:szCs w:val="22"/>
        </w:rPr>
        <w:t xml:space="preserve">du </w:t>
      </w:r>
      <w:r w:rsidR="004D0775" w:rsidRPr="008C0861">
        <w:rPr>
          <w:sz w:val="22"/>
          <w:szCs w:val="22"/>
        </w:rPr>
        <w:t>1382</w:t>
      </w:r>
      <w:r w:rsidR="001C084B" w:rsidRPr="008C0861">
        <w:rPr>
          <w:sz w:val="22"/>
          <w:szCs w:val="22"/>
        </w:rPr>
        <w:t>,</w:t>
      </w:r>
      <w:r w:rsidR="004D0775" w:rsidRPr="008C0861">
        <w:rPr>
          <w:sz w:val="22"/>
          <w:szCs w:val="22"/>
        </w:rPr>
        <w:t xml:space="preserve"> </w:t>
      </w:r>
      <w:r w:rsidR="001C084B" w:rsidRPr="008C0861">
        <w:rPr>
          <w:sz w:val="22"/>
          <w:szCs w:val="22"/>
        </w:rPr>
        <w:t>tous en utilisation au cours</w:t>
      </w:r>
      <w:r w:rsidR="00C90EBB" w:rsidRPr="008C0861">
        <w:rPr>
          <w:sz w:val="22"/>
          <w:szCs w:val="22"/>
        </w:rPr>
        <w:t xml:space="preserve"> </w:t>
      </w:r>
      <w:r w:rsidR="00E21957" w:rsidRPr="008C0861">
        <w:rPr>
          <w:sz w:val="22"/>
          <w:szCs w:val="22"/>
        </w:rPr>
        <w:t>de</w:t>
      </w:r>
      <w:r w:rsidR="004D0775" w:rsidRPr="008C0861">
        <w:rPr>
          <w:sz w:val="22"/>
          <w:szCs w:val="22"/>
        </w:rPr>
        <w:t xml:space="preserve"> la deuxième moitié du II</w:t>
      </w:r>
      <w:r w:rsidR="00F46192" w:rsidRPr="008C0861">
        <w:rPr>
          <w:rFonts w:ascii="Times New Roman" w:hAnsi="Times New Roman"/>
          <w:sz w:val="22"/>
          <w:szCs w:val="22"/>
          <w:vertAlign w:val="superscript"/>
        </w:rPr>
        <w:t>e</w:t>
      </w:r>
      <w:r w:rsidR="004D0775" w:rsidRPr="008C0861">
        <w:rPr>
          <w:sz w:val="22"/>
          <w:szCs w:val="22"/>
        </w:rPr>
        <w:t xml:space="preserve"> s.</w:t>
      </w:r>
      <w:r w:rsidR="00E21957" w:rsidRPr="008C0861">
        <w:rPr>
          <w:sz w:val="22"/>
          <w:szCs w:val="22"/>
        </w:rPr>
        <w:t xml:space="preserve"> L</w:t>
      </w:r>
      <w:r w:rsidR="004D0775" w:rsidRPr="008C0861">
        <w:rPr>
          <w:sz w:val="22"/>
          <w:szCs w:val="22"/>
        </w:rPr>
        <w:t xml:space="preserve">e four 5134 </w:t>
      </w:r>
      <w:r w:rsidR="00E21957" w:rsidRPr="008C0861">
        <w:rPr>
          <w:sz w:val="22"/>
          <w:szCs w:val="22"/>
        </w:rPr>
        <w:t>et</w:t>
      </w:r>
      <w:r w:rsidR="004D0775" w:rsidRPr="008C0861">
        <w:rPr>
          <w:sz w:val="22"/>
          <w:szCs w:val="22"/>
        </w:rPr>
        <w:t xml:space="preserve"> 2995</w:t>
      </w:r>
      <w:r w:rsidR="00E21957" w:rsidRPr="008C0861">
        <w:rPr>
          <w:sz w:val="22"/>
          <w:szCs w:val="22"/>
        </w:rPr>
        <w:t xml:space="preserve"> sont en activité </w:t>
      </w:r>
      <w:r w:rsidR="00C90EBB" w:rsidRPr="008C0861">
        <w:rPr>
          <w:sz w:val="22"/>
          <w:szCs w:val="22"/>
        </w:rPr>
        <w:t>consécutivement pendant la première et la deuxième moitié du III</w:t>
      </w:r>
      <w:r w:rsidR="00F46192" w:rsidRPr="008C0861">
        <w:rPr>
          <w:rFonts w:ascii="Times New Roman" w:hAnsi="Times New Roman"/>
          <w:sz w:val="22"/>
          <w:szCs w:val="22"/>
          <w:vertAlign w:val="superscript"/>
        </w:rPr>
        <w:t>e</w:t>
      </w:r>
      <w:r w:rsidR="00F46192" w:rsidRPr="008C0861">
        <w:rPr>
          <w:rFonts w:ascii="Times New Roman" w:hAnsi="Times New Roman"/>
          <w:sz w:val="22"/>
          <w:szCs w:val="22"/>
          <w:vertAlign w:val="superscript"/>
        </w:rPr>
        <w:t xml:space="preserve"> </w:t>
      </w:r>
      <w:r w:rsidR="00C90EBB" w:rsidRPr="008C0861">
        <w:rPr>
          <w:sz w:val="22"/>
          <w:szCs w:val="22"/>
        </w:rPr>
        <w:t>s</w:t>
      </w:r>
      <w:r w:rsidR="00E21957" w:rsidRPr="008C0861">
        <w:rPr>
          <w:sz w:val="22"/>
          <w:szCs w:val="22"/>
        </w:rPr>
        <w:t>.</w:t>
      </w:r>
      <w:r w:rsidR="004D0775" w:rsidRPr="008C0861">
        <w:rPr>
          <w:sz w:val="22"/>
          <w:szCs w:val="22"/>
        </w:rPr>
        <w:t xml:space="preserve"> </w:t>
      </w:r>
      <w:r w:rsidR="00E21957" w:rsidRPr="008C0861">
        <w:rPr>
          <w:sz w:val="22"/>
          <w:szCs w:val="22"/>
        </w:rPr>
        <w:t>F</w:t>
      </w:r>
      <w:r w:rsidR="004D0775" w:rsidRPr="008C0861">
        <w:rPr>
          <w:sz w:val="22"/>
          <w:szCs w:val="22"/>
        </w:rPr>
        <w:t xml:space="preserve">inalement, les fours 2159/2310, 6042, 6323, 9705 et 10110 </w:t>
      </w:r>
      <w:r w:rsidR="00E21957" w:rsidRPr="008C0861">
        <w:rPr>
          <w:sz w:val="22"/>
          <w:szCs w:val="22"/>
        </w:rPr>
        <w:t>chevauchent le</w:t>
      </w:r>
      <w:r w:rsidR="004D0775" w:rsidRPr="008C0861">
        <w:rPr>
          <w:sz w:val="22"/>
          <w:szCs w:val="22"/>
        </w:rPr>
        <w:t xml:space="preserve"> III</w:t>
      </w:r>
      <w:r w:rsidR="00F46192" w:rsidRPr="008C0861">
        <w:rPr>
          <w:rFonts w:ascii="Times New Roman" w:hAnsi="Times New Roman"/>
          <w:sz w:val="22"/>
          <w:szCs w:val="22"/>
          <w:vertAlign w:val="superscript"/>
        </w:rPr>
        <w:t>e</w:t>
      </w:r>
      <w:r w:rsidR="00F46192" w:rsidRPr="008C0861">
        <w:rPr>
          <w:sz w:val="22"/>
          <w:szCs w:val="22"/>
          <w:vertAlign w:val="superscript"/>
        </w:rPr>
        <w:t xml:space="preserve"> </w:t>
      </w:r>
      <w:r w:rsidR="004D0775" w:rsidRPr="008C0861">
        <w:rPr>
          <w:sz w:val="22"/>
          <w:szCs w:val="22"/>
        </w:rPr>
        <w:t xml:space="preserve">et </w:t>
      </w:r>
      <w:proofErr w:type="gramStart"/>
      <w:r w:rsidR="00C90EBB" w:rsidRPr="008C0861">
        <w:rPr>
          <w:sz w:val="22"/>
          <w:szCs w:val="22"/>
        </w:rPr>
        <w:t xml:space="preserve">le </w:t>
      </w:r>
      <w:r w:rsidR="004D0775" w:rsidRPr="008C0861">
        <w:rPr>
          <w:sz w:val="22"/>
          <w:szCs w:val="22"/>
        </w:rPr>
        <w:t>IV</w:t>
      </w:r>
      <w:r w:rsidR="00F46192" w:rsidRPr="008C0861">
        <w:rPr>
          <w:rFonts w:ascii="Times New Roman" w:hAnsi="Times New Roman"/>
          <w:sz w:val="22"/>
          <w:szCs w:val="22"/>
          <w:vertAlign w:val="superscript"/>
        </w:rPr>
        <w:t>e</w:t>
      </w:r>
      <w:proofErr w:type="gramEnd"/>
      <w:r w:rsidR="00DD0B13">
        <w:rPr>
          <w:rFonts w:ascii="Times New Roman" w:hAnsi="Times New Roman"/>
          <w:sz w:val="22"/>
          <w:szCs w:val="22"/>
          <w:vertAlign w:val="superscript"/>
        </w:rPr>
        <w:t xml:space="preserve"> </w:t>
      </w:r>
      <w:r w:rsidR="004D0775" w:rsidRPr="008C0861">
        <w:rPr>
          <w:sz w:val="22"/>
          <w:szCs w:val="22"/>
        </w:rPr>
        <w:t xml:space="preserve">s. </w:t>
      </w:r>
    </w:p>
    <w:p w:rsidR="00927C8E" w:rsidRPr="008C0861" w:rsidRDefault="004D0775" w:rsidP="008C0861">
      <w:pPr>
        <w:rPr>
          <w:sz w:val="22"/>
          <w:szCs w:val="22"/>
        </w:rPr>
      </w:pPr>
      <w:r w:rsidRPr="008C0861">
        <w:rPr>
          <w:sz w:val="22"/>
          <w:szCs w:val="22"/>
        </w:rPr>
        <w:lastRenderedPageBreak/>
        <w:t xml:space="preserve">La possibilité d’échantillonner une production qui s’étale </w:t>
      </w:r>
      <w:r w:rsidR="00C90EBB" w:rsidRPr="008C0861">
        <w:rPr>
          <w:sz w:val="22"/>
          <w:szCs w:val="22"/>
        </w:rPr>
        <w:t xml:space="preserve">ainsi </w:t>
      </w:r>
      <w:r w:rsidRPr="008C0861">
        <w:rPr>
          <w:sz w:val="22"/>
          <w:szCs w:val="22"/>
        </w:rPr>
        <w:t xml:space="preserve">chronologiquement sur deux siècles permet d’étudier l’évolution des </w:t>
      </w:r>
      <w:r w:rsidR="001C084B" w:rsidRPr="008C0861">
        <w:rPr>
          <w:sz w:val="22"/>
          <w:szCs w:val="22"/>
        </w:rPr>
        <w:t>techniques</w:t>
      </w:r>
      <w:r w:rsidRPr="008C0861">
        <w:rPr>
          <w:sz w:val="22"/>
          <w:szCs w:val="22"/>
        </w:rPr>
        <w:t xml:space="preserve"> ou</w:t>
      </w:r>
      <w:r w:rsidR="00C90EBB" w:rsidRPr="008C0861">
        <w:rPr>
          <w:sz w:val="22"/>
          <w:szCs w:val="22"/>
        </w:rPr>
        <w:t xml:space="preserve"> justement</w:t>
      </w:r>
      <w:r w:rsidRPr="008C0861">
        <w:rPr>
          <w:sz w:val="22"/>
          <w:szCs w:val="22"/>
        </w:rPr>
        <w:t xml:space="preserve"> </w:t>
      </w:r>
      <w:r w:rsidR="00557482" w:rsidRPr="008C0861">
        <w:rPr>
          <w:sz w:val="22"/>
          <w:szCs w:val="22"/>
        </w:rPr>
        <w:t>la persistance de certaines pratiques</w:t>
      </w:r>
      <w:r w:rsidRPr="008C0861">
        <w:rPr>
          <w:sz w:val="22"/>
          <w:szCs w:val="22"/>
        </w:rPr>
        <w:t>.</w:t>
      </w:r>
    </w:p>
    <w:p w:rsidR="00B351CB" w:rsidRPr="008C0861" w:rsidRDefault="00B351CB" w:rsidP="008C0861">
      <w:pPr>
        <w:rPr>
          <w:sz w:val="22"/>
          <w:szCs w:val="22"/>
        </w:rPr>
      </w:pPr>
      <w:r w:rsidRPr="008C0861">
        <w:rPr>
          <w:i/>
          <w:sz w:val="22"/>
          <w:szCs w:val="22"/>
        </w:rPr>
        <w:t>Méthode et échantillonnage</w:t>
      </w:r>
    </w:p>
    <w:p w:rsidR="00F05095" w:rsidRPr="008C0861" w:rsidRDefault="0060220F" w:rsidP="008C0861">
      <w:pPr>
        <w:rPr>
          <w:sz w:val="22"/>
          <w:szCs w:val="22"/>
        </w:rPr>
      </w:pPr>
      <w:r w:rsidRPr="008C0861">
        <w:rPr>
          <w:sz w:val="22"/>
          <w:szCs w:val="22"/>
        </w:rPr>
        <w:t xml:space="preserve">L’approche intègre </w:t>
      </w:r>
      <w:r w:rsidR="00081CE1" w:rsidRPr="008C0861">
        <w:rPr>
          <w:sz w:val="22"/>
          <w:szCs w:val="22"/>
        </w:rPr>
        <w:t>la</w:t>
      </w:r>
      <w:r w:rsidRPr="008C0861">
        <w:rPr>
          <w:sz w:val="22"/>
          <w:szCs w:val="22"/>
        </w:rPr>
        <w:t xml:space="preserve"> macroscopie, pétrographie</w:t>
      </w:r>
      <w:r w:rsidR="00557482" w:rsidRPr="008C0861">
        <w:rPr>
          <w:rStyle w:val="Appelnotedebasdep"/>
          <w:sz w:val="22"/>
          <w:szCs w:val="22"/>
        </w:rPr>
        <w:footnoteReference w:id="8"/>
      </w:r>
      <w:r w:rsidRPr="008C0861">
        <w:rPr>
          <w:sz w:val="22"/>
          <w:szCs w:val="22"/>
        </w:rPr>
        <w:t xml:space="preserve">, chimie et typo-chronologie, </w:t>
      </w:r>
      <w:r w:rsidR="00081CE1" w:rsidRPr="008C0861">
        <w:rPr>
          <w:sz w:val="22"/>
          <w:szCs w:val="22"/>
        </w:rPr>
        <w:t>dans le but de</w:t>
      </w:r>
      <w:r w:rsidRPr="008C0861">
        <w:rPr>
          <w:sz w:val="22"/>
          <w:szCs w:val="22"/>
        </w:rPr>
        <w:t xml:space="preserve"> comprendre les gestes des potiers</w:t>
      </w:r>
      <w:r w:rsidR="00081CE1" w:rsidRPr="008C0861">
        <w:rPr>
          <w:sz w:val="22"/>
          <w:szCs w:val="22"/>
        </w:rPr>
        <w:t xml:space="preserve">. </w:t>
      </w:r>
      <w:r w:rsidR="007106A8" w:rsidRPr="008C0861">
        <w:rPr>
          <w:sz w:val="22"/>
          <w:szCs w:val="22"/>
        </w:rPr>
        <w:t>L’échantillonnage est simplifié par la position de</w:t>
      </w:r>
      <w:r w:rsidR="00126466" w:rsidRPr="008C0861">
        <w:rPr>
          <w:sz w:val="22"/>
          <w:szCs w:val="22"/>
        </w:rPr>
        <w:t xml:space="preserve"> la plupart des</w:t>
      </w:r>
      <w:r w:rsidR="007106A8" w:rsidRPr="008C0861">
        <w:rPr>
          <w:sz w:val="22"/>
          <w:szCs w:val="22"/>
        </w:rPr>
        <w:t xml:space="preserve"> four</w:t>
      </w:r>
      <w:r w:rsidR="00927C8E" w:rsidRPr="008C0861">
        <w:rPr>
          <w:sz w:val="22"/>
          <w:szCs w:val="22"/>
        </w:rPr>
        <w:t>s</w:t>
      </w:r>
      <w:r w:rsidR="007106A8" w:rsidRPr="008C0861">
        <w:rPr>
          <w:sz w:val="22"/>
          <w:szCs w:val="22"/>
        </w:rPr>
        <w:t xml:space="preserve"> dans </w:t>
      </w:r>
      <w:r w:rsidR="00927C8E" w:rsidRPr="008C0861">
        <w:rPr>
          <w:sz w:val="22"/>
          <w:szCs w:val="22"/>
        </w:rPr>
        <w:t>des</w:t>
      </w:r>
      <w:r w:rsidR="007106A8" w:rsidRPr="008C0861">
        <w:rPr>
          <w:sz w:val="22"/>
          <w:szCs w:val="22"/>
        </w:rPr>
        <w:t xml:space="preserve"> parcelle</w:t>
      </w:r>
      <w:r w:rsidR="00927C8E" w:rsidRPr="008C0861">
        <w:rPr>
          <w:sz w:val="22"/>
          <w:szCs w:val="22"/>
        </w:rPr>
        <w:t>s</w:t>
      </w:r>
      <w:r w:rsidR="007106A8" w:rsidRPr="008C0861">
        <w:rPr>
          <w:sz w:val="22"/>
          <w:szCs w:val="22"/>
        </w:rPr>
        <w:t xml:space="preserve"> </w:t>
      </w:r>
      <w:r w:rsidR="00126466" w:rsidRPr="008C0861">
        <w:rPr>
          <w:sz w:val="22"/>
          <w:szCs w:val="22"/>
        </w:rPr>
        <w:t xml:space="preserve">distinctes </w:t>
      </w:r>
      <w:r w:rsidR="00F05095" w:rsidRPr="008C0861">
        <w:rPr>
          <w:sz w:val="22"/>
          <w:szCs w:val="22"/>
        </w:rPr>
        <w:t>délimitée</w:t>
      </w:r>
      <w:r w:rsidR="00927C8E" w:rsidRPr="008C0861">
        <w:rPr>
          <w:sz w:val="22"/>
          <w:szCs w:val="22"/>
        </w:rPr>
        <w:t>s</w:t>
      </w:r>
      <w:r w:rsidR="00F05095" w:rsidRPr="008C0861">
        <w:rPr>
          <w:sz w:val="22"/>
          <w:szCs w:val="22"/>
        </w:rPr>
        <w:t xml:space="preserve"> par des clôtures et associé</w:t>
      </w:r>
      <w:r w:rsidR="00927C8E" w:rsidRPr="008C0861">
        <w:rPr>
          <w:sz w:val="22"/>
          <w:szCs w:val="22"/>
        </w:rPr>
        <w:t>s</w:t>
      </w:r>
      <w:r w:rsidR="00F05095" w:rsidRPr="008C0861">
        <w:rPr>
          <w:sz w:val="22"/>
          <w:szCs w:val="22"/>
        </w:rPr>
        <w:t xml:space="preserve"> à au moins un puits d’eau</w:t>
      </w:r>
      <w:r w:rsidR="007106A8" w:rsidRPr="008C0861">
        <w:rPr>
          <w:sz w:val="22"/>
          <w:szCs w:val="22"/>
        </w:rPr>
        <w:t xml:space="preserve">, justifiant le lien direct entre rebuts et </w:t>
      </w:r>
      <w:r w:rsidR="0031685C">
        <w:rPr>
          <w:sz w:val="22"/>
          <w:szCs w:val="22"/>
        </w:rPr>
        <w:t>structure de cuisson</w:t>
      </w:r>
      <w:r w:rsidR="005A0648" w:rsidRPr="008C0861">
        <w:rPr>
          <w:sz w:val="22"/>
          <w:szCs w:val="22"/>
        </w:rPr>
        <w:t xml:space="preserve"> (</w:t>
      </w:r>
      <w:r w:rsidR="005A0648" w:rsidRPr="008C0861">
        <w:rPr>
          <w:sz w:val="22"/>
          <w:szCs w:val="22"/>
          <w:highlight w:val="yellow"/>
        </w:rPr>
        <w:t>Figure plan partie Benoit ?)</w:t>
      </w:r>
      <w:r w:rsidR="007106A8" w:rsidRPr="008C0861">
        <w:rPr>
          <w:sz w:val="22"/>
          <w:szCs w:val="22"/>
          <w:highlight w:val="yellow"/>
        </w:rPr>
        <w:t>.</w:t>
      </w:r>
      <w:r w:rsidR="007106A8" w:rsidRPr="008C0861">
        <w:rPr>
          <w:sz w:val="22"/>
          <w:szCs w:val="22"/>
        </w:rPr>
        <w:t xml:space="preserve"> </w:t>
      </w:r>
      <w:r w:rsidR="00F05095" w:rsidRPr="008C0861">
        <w:rPr>
          <w:sz w:val="22"/>
          <w:szCs w:val="22"/>
        </w:rPr>
        <w:t>Évidemment</w:t>
      </w:r>
      <w:r w:rsidR="0031685C">
        <w:rPr>
          <w:sz w:val="22"/>
          <w:szCs w:val="22"/>
        </w:rPr>
        <w:t>,</w:t>
      </w:r>
      <w:r w:rsidR="00F05095" w:rsidRPr="008C0861">
        <w:rPr>
          <w:sz w:val="22"/>
          <w:szCs w:val="22"/>
        </w:rPr>
        <w:t xml:space="preserve"> la présence d’une zone centralisant les déchets de la ville n’est pas exclue, mais les 24 ha diagnostiqués n’ont pas livré des contextes de tel type. Le rejet sur des parcelles voisines, ne disposant pas de structure</w:t>
      </w:r>
      <w:r w:rsidR="00B351CB" w:rsidRPr="008C0861">
        <w:rPr>
          <w:sz w:val="22"/>
          <w:szCs w:val="22"/>
        </w:rPr>
        <w:t>s</w:t>
      </w:r>
      <w:r w:rsidR="00F05095" w:rsidRPr="008C0861">
        <w:rPr>
          <w:sz w:val="22"/>
          <w:szCs w:val="22"/>
        </w:rPr>
        <w:t xml:space="preserve"> potière</w:t>
      </w:r>
      <w:r w:rsidR="00B351CB" w:rsidRPr="008C0861">
        <w:rPr>
          <w:sz w:val="22"/>
          <w:szCs w:val="22"/>
        </w:rPr>
        <w:t>s</w:t>
      </w:r>
      <w:r w:rsidR="00F05095" w:rsidRPr="008C0861">
        <w:rPr>
          <w:sz w:val="22"/>
          <w:szCs w:val="22"/>
        </w:rPr>
        <w:t xml:space="preserve">, n’a pas été observé. </w:t>
      </w:r>
    </w:p>
    <w:p w:rsidR="00680D45" w:rsidRPr="008C0861" w:rsidRDefault="007106A8" w:rsidP="008C0861">
      <w:pPr>
        <w:rPr>
          <w:sz w:val="22"/>
          <w:szCs w:val="22"/>
        </w:rPr>
      </w:pPr>
      <w:r w:rsidRPr="008C0861">
        <w:rPr>
          <w:sz w:val="22"/>
          <w:szCs w:val="22"/>
        </w:rPr>
        <w:t>De manière systématique</w:t>
      </w:r>
      <w:r w:rsidR="0031685C">
        <w:rPr>
          <w:sz w:val="22"/>
          <w:szCs w:val="22"/>
        </w:rPr>
        <w:t>,</w:t>
      </w:r>
      <w:r w:rsidRPr="008C0861">
        <w:rPr>
          <w:sz w:val="22"/>
          <w:szCs w:val="22"/>
        </w:rPr>
        <w:t xml:space="preserve"> </w:t>
      </w:r>
      <w:r w:rsidR="00AF0722" w:rsidRPr="008C0861">
        <w:rPr>
          <w:sz w:val="22"/>
          <w:szCs w:val="22"/>
        </w:rPr>
        <w:t>des</w:t>
      </w:r>
      <w:r w:rsidRPr="008C0861">
        <w:rPr>
          <w:sz w:val="22"/>
          <w:szCs w:val="22"/>
        </w:rPr>
        <w:t xml:space="preserve"> cuissons distinctes</w:t>
      </w:r>
      <w:r w:rsidR="00AF0722" w:rsidRPr="008C0861">
        <w:rPr>
          <w:sz w:val="22"/>
          <w:szCs w:val="22"/>
        </w:rPr>
        <w:t xml:space="preserve"> sont identifié</w:t>
      </w:r>
      <w:r w:rsidR="00F05095" w:rsidRPr="008C0861">
        <w:rPr>
          <w:sz w:val="22"/>
          <w:szCs w:val="22"/>
        </w:rPr>
        <w:t>e</w:t>
      </w:r>
      <w:r w:rsidR="00AF0722" w:rsidRPr="008C0861">
        <w:rPr>
          <w:sz w:val="22"/>
          <w:szCs w:val="22"/>
        </w:rPr>
        <w:t xml:space="preserve">s </w:t>
      </w:r>
      <w:r w:rsidR="00B351CB" w:rsidRPr="008C0861">
        <w:rPr>
          <w:sz w:val="22"/>
          <w:szCs w:val="22"/>
        </w:rPr>
        <w:t>parmi</w:t>
      </w:r>
      <w:r w:rsidR="00AF0722" w:rsidRPr="008C0861">
        <w:rPr>
          <w:sz w:val="22"/>
          <w:szCs w:val="22"/>
        </w:rPr>
        <w:t xml:space="preserve"> </w:t>
      </w:r>
      <w:r w:rsidR="00B351CB" w:rsidRPr="008C0861">
        <w:rPr>
          <w:sz w:val="22"/>
          <w:szCs w:val="22"/>
        </w:rPr>
        <w:t>l</w:t>
      </w:r>
      <w:r w:rsidR="00AF0722" w:rsidRPr="008C0861">
        <w:rPr>
          <w:sz w:val="22"/>
          <w:szCs w:val="22"/>
        </w:rPr>
        <w:t>es rebuts</w:t>
      </w:r>
      <w:r w:rsidRPr="008C0861">
        <w:rPr>
          <w:sz w:val="22"/>
          <w:szCs w:val="22"/>
        </w:rPr>
        <w:t xml:space="preserve"> en prenant en compte les catégories </w:t>
      </w:r>
      <w:r w:rsidR="005441A5" w:rsidRPr="008C0861">
        <w:rPr>
          <w:sz w:val="22"/>
          <w:szCs w:val="22"/>
        </w:rPr>
        <w:t>et</w:t>
      </w:r>
      <w:r w:rsidRPr="008C0861">
        <w:rPr>
          <w:sz w:val="22"/>
          <w:szCs w:val="22"/>
        </w:rPr>
        <w:t xml:space="preserve"> les </w:t>
      </w:r>
      <w:r w:rsidR="005441A5" w:rsidRPr="008C0861">
        <w:rPr>
          <w:sz w:val="22"/>
          <w:szCs w:val="22"/>
        </w:rPr>
        <w:t xml:space="preserve">variantes de </w:t>
      </w:r>
      <w:r w:rsidRPr="008C0861">
        <w:rPr>
          <w:sz w:val="22"/>
          <w:szCs w:val="22"/>
        </w:rPr>
        <w:t>pâtes. Ensuite</w:t>
      </w:r>
      <w:r w:rsidR="0031685C">
        <w:rPr>
          <w:sz w:val="22"/>
          <w:szCs w:val="22"/>
        </w:rPr>
        <w:t>,</w:t>
      </w:r>
      <w:r w:rsidRPr="008C0861">
        <w:rPr>
          <w:sz w:val="22"/>
          <w:szCs w:val="22"/>
        </w:rPr>
        <w:t xml:space="preserve"> au sein de </w:t>
      </w:r>
      <w:r w:rsidR="00AF0722" w:rsidRPr="008C0861">
        <w:rPr>
          <w:sz w:val="22"/>
          <w:szCs w:val="22"/>
        </w:rPr>
        <w:t>cette première trie</w:t>
      </w:r>
      <w:r w:rsidRPr="008C0861">
        <w:rPr>
          <w:sz w:val="22"/>
          <w:szCs w:val="22"/>
        </w:rPr>
        <w:t xml:space="preserve">, deux </w:t>
      </w:r>
      <w:r w:rsidR="0031685C">
        <w:rPr>
          <w:sz w:val="22"/>
          <w:szCs w:val="22"/>
        </w:rPr>
        <w:t>tessons</w:t>
      </w:r>
      <w:r w:rsidRPr="008C0861">
        <w:rPr>
          <w:sz w:val="22"/>
          <w:szCs w:val="22"/>
        </w:rPr>
        <w:t xml:space="preserve"> par forme sont retenus, obtenant ainsi pour chaque four</w:t>
      </w:r>
      <w:r w:rsidR="00AF0722" w:rsidRPr="008C0861">
        <w:rPr>
          <w:sz w:val="22"/>
          <w:szCs w:val="22"/>
        </w:rPr>
        <w:t xml:space="preserve"> au moins</w:t>
      </w:r>
      <w:r w:rsidRPr="008C0861">
        <w:rPr>
          <w:sz w:val="22"/>
          <w:szCs w:val="22"/>
        </w:rPr>
        <w:t xml:space="preserve"> une dizaine</w:t>
      </w:r>
      <w:r w:rsidR="00AF0722" w:rsidRPr="008C0861">
        <w:rPr>
          <w:sz w:val="22"/>
          <w:szCs w:val="22"/>
        </w:rPr>
        <w:t xml:space="preserve"> d</w:t>
      </w:r>
      <w:r w:rsidR="0031685C">
        <w:rPr>
          <w:sz w:val="22"/>
          <w:szCs w:val="22"/>
        </w:rPr>
        <w:t>e fragments</w:t>
      </w:r>
      <w:r w:rsidRPr="008C0861">
        <w:rPr>
          <w:sz w:val="22"/>
          <w:szCs w:val="22"/>
        </w:rPr>
        <w:t>.</w:t>
      </w:r>
      <w:r w:rsidR="00AF0722" w:rsidRPr="008C0861">
        <w:rPr>
          <w:sz w:val="22"/>
          <w:szCs w:val="22"/>
        </w:rPr>
        <w:t xml:space="preserve"> </w:t>
      </w:r>
      <w:r w:rsidR="0077262D" w:rsidRPr="008C0861">
        <w:rPr>
          <w:sz w:val="22"/>
          <w:szCs w:val="22"/>
        </w:rPr>
        <w:t>À cette liste</w:t>
      </w:r>
      <w:r w:rsidR="0031685C">
        <w:rPr>
          <w:sz w:val="22"/>
          <w:szCs w:val="22"/>
        </w:rPr>
        <w:t>,</w:t>
      </w:r>
      <w:r w:rsidR="0077262D" w:rsidRPr="008C0861">
        <w:rPr>
          <w:sz w:val="22"/>
          <w:szCs w:val="22"/>
        </w:rPr>
        <w:t xml:space="preserve"> nous pouvons ajouter </w:t>
      </w:r>
      <w:r w:rsidR="0028651D" w:rsidRPr="008C0861">
        <w:rPr>
          <w:sz w:val="22"/>
          <w:szCs w:val="22"/>
        </w:rPr>
        <w:t xml:space="preserve">cinq échantillons </w:t>
      </w:r>
      <w:r w:rsidR="00680D45" w:rsidRPr="008C0861">
        <w:rPr>
          <w:sz w:val="22"/>
          <w:szCs w:val="22"/>
        </w:rPr>
        <w:t xml:space="preserve">de la </w:t>
      </w:r>
      <w:r w:rsidR="00680D45" w:rsidRPr="008C0861">
        <w:rPr>
          <w:i/>
          <w:sz w:val="22"/>
          <w:szCs w:val="22"/>
        </w:rPr>
        <w:t xml:space="preserve">rue de </w:t>
      </w:r>
      <w:proofErr w:type="spellStart"/>
      <w:r w:rsidR="00680D45" w:rsidRPr="008C0861">
        <w:rPr>
          <w:i/>
          <w:sz w:val="22"/>
          <w:szCs w:val="22"/>
        </w:rPr>
        <w:t>Quérenaing</w:t>
      </w:r>
      <w:proofErr w:type="spellEnd"/>
      <w:r w:rsidR="00680D45" w:rsidRPr="008C0861">
        <w:rPr>
          <w:sz w:val="22"/>
          <w:szCs w:val="22"/>
        </w:rPr>
        <w:t xml:space="preserve"> et quatre </w:t>
      </w:r>
      <w:r w:rsidR="0031685C">
        <w:rPr>
          <w:sz w:val="22"/>
          <w:szCs w:val="22"/>
        </w:rPr>
        <w:t>références</w:t>
      </w:r>
      <w:r w:rsidR="00680D45" w:rsidRPr="008C0861">
        <w:rPr>
          <w:sz w:val="22"/>
          <w:szCs w:val="22"/>
        </w:rPr>
        <w:t xml:space="preserve"> de matière première : un échantillon provenant des marnes de la </w:t>
      </w:r>
      <w:proofErr w:type="spellStart"/>
      <w:r w:rsidR="00680D45" w:rsidRPr="008C0861">
        <w:rPr>
          <w:sz w:val="22"/>
          <w:szCs w:val="22"/>
        </w:rPr>
        <w:t>Rhonelle</w:t>
      </w:r>
      <w:proofErr w:type="spellEnd"/>
      <w:r w:rsidR="00680D45" w:rsidRPr="008C0861">
        <w:rPr>
          <w:sz w:val="22"/>
          <w:szCs w:val="22"/>
        </w:rPr>
        <w:t xml:space="preserve">, un de la butte tertiaire du Mont </w:t>
      </w:r>
      <w:proofErr w:type="spellStart"/>
      <w:r w:rsidR="00680D45" w:rsidRPr="008C0861">
        <w:rPr>
          <w:sz w:val="22"/>
          <w:szCs w:val="22"/>
        </w:rPr>
        <w:t>Houy</w:t>
      </w:r>
      <w:proofErr w:type="spellEnd"/>
      <w:r w:rsidR="00680D45" w:rsidRPr="008C0861">
        <w:rPr>
          <w:sz w:val="22"/>
          <w:szCs w:val="22"/>
        </w:rPr>
        <w:t xml:space="preserve"> située à proximité du </w:t>
      </w:r>
      <w:r w:rsidR="00680D45" w:rsidRPr="008C0861">
        <w:rPr>
          <w:i/>
          <w:sz w:val="22"/>
          <w:szCs w:val="22"/>
        </w:rPr>
        <w:t>Technopôle</w:t>
      </w:r>
      <w:r w:rsidR="00680D45" w:rsidRPr="008C0861">
        <w:rPr>
          <w:sz w:val="22"/>
          <w:szCs w:val="22"/>
        </w:rPr>
        <w:t xml:space="preserve"> </w:t>
      </w:r>
      <w:r w:rsidR="00EC5E53" w:rsidRPr="008C0861">
        <w:rPr>
          <w:sz w:val="22"/>
          <w:szCs w:val="22"/>
        </w:rPr>
        <w:t>(</w:t>
      </w:r>
      <w:r w:rsidR="00EC5E53" w:rsidRPr="008C0861">
        <w:rPr>
          <w:sz w:val="22"/>
          <w:szCs w:val="22"/>
          <w:highlight w:val="yellow"/>
        </w:rPr>
        <w:t>cf. Figure partie Benoit</w:t>
      </w:r>
      <w:r w:rsidR="00EC5E53" w:rsidRPr="008C0861">
        <w:rPr>
          <w:sz w:val="22"/>
          <w:szCs w:val="22"/>
        </w:rPr>
        <w:t xml:space="preserve">) </w:t>
      </w:r>
      <w:r w:rsidR="00680D45" w:rsidRPr="008C0861">
        <w:rPr>
          <w:sz w:val="22"/>
          <w:szCs w:val="22"/>
        </w:rPr>
        <w:t>et deux échantillons mélangeant les deux matières.</w:t>
      </w:r>
      <w:r w:rsidR="00CC76DB" w:rsidRPr="008C0861">
        <w:rPr>
          <w:sz w:val="22"/>
          <w:szCs w:val="22"/>
        </w:rPr>
        <w:t xml:space="preserve"> </w:t>
      </w:r>
      <w:r w:rsidR="00EC5E53" w:rsidRPr="008C0861">
        <w:rPr>
          <w:sz w:val="22"/>
          <w:szCs w:val="22"/>
        </w:rPr>
        <w:t>Au total</w:t>
      </w:r>
      <w:r w:rsidR="0031685C">
        <w:rPr>
          <w:sz w:val="22"/>
          <w:szCs w:val="22"/>
        </w:rPr>
        <w:t>,</w:t>
      </w:r>
      <w:r w:rsidR="00EC5E53" w:rsidRPr="008C0861">
        <w:rPr>
          <w:sz w:val="22"/>
          <w:szCs w:val="22"/>
        </w:rPr>
        <w:t xml:space="preserve"> l’échantillonnage pour l’officine de Famars s’élève à </w:t>
      </w:r>
      <w:r w:rsidR="00CC76DB" w:rsidRPr="008C0861">
        <w:rPr>
          <w:sz w:val="22"/>
          <w:szCs w:val="22"/>
        </w:rPr>
        <w:t>1</w:t>
      </w:r>
      <w:r w:rsidR="00680D45" w:rsidRPr="008C0861">
        <w:rPr>
          <w:sz w:val="22"/>
          <w:szCs w:val="22"/>
        </w:rPr>
        <w:t>30</w:t>
      </w:r>
      <w:r w:rsidR="00CC76DB" w:rsidRPr="008C0861">
        <w:rPr>
          <w:sz w:val="22"/>
          <w:szCs w:val="22"/>
        </w:rPr>
        <w:t xml:space="preserve"> </w:t>
      </w:r>
      <w:r w:rsidR="00B351CB" w:rsidRPr="008C0861">
        <w:rPr>
          <w:sz w:val="22"/>
          <w:szCs w:val="22"/>
        </w:rPr>
        <w:t>fragments</w:t>
      </w:r>
      <w:r w:rsidR="00EC5E53" w:rsidRPr="008C0861">
        <w:rPr>
          <w:sz w:val="22"/>
          <w:szCs w:val="22"/>
        </w:rPr>
        <w:t>,</w:t>
      </w:r>
      <w:r w:rsidR="00CC76DB" w:rsidRPr="008C0861">
        <w:rPr>
          <w:sz w:val="22"/>
          <w:szCs w:val="22"/>
        </w:rPr>
        <w:t xml:space="preserve"> étudiés par pétrographie selon les techniques de Ian </w:t>
      </w:r>
      <w:proofErr w:type="spellStart"/>
      <w:r w:rsidR="00CC76DB" w:rsidRPr="008C0861">
        <w:rPr>
          <w:sz w:val="22"/>
          <w:szCs w:val="22"/>
        </w:rPr>
        <w:t>Freestone</w:t>
      </w:r>
      <w:proofErr w:type="spellEnd"/>
      <w:r w:rsidR="00CC76DB" w:rsidRPr="008C0861">
        <w:rPr>
          <w:sz w:val="22"/>
          <w:szCs w:val="22"/>
        </w:rPr>
        <w:t xml:space="preserve"> (</w:t>
      </w:r>
      <w:proofErr w:type="spellStart"/>
      <w:r w:rsidR="00CC76DB" w:rsidRPr="008C0861">
        <w:rPr>
          <w:sz w:val="22"/>
          <w:szCs w:val="22"/>
        </w:rPr>
        <w:t>Freestone</w:t>
      </w:r>
      <w:proofErr w:type="spellEnd"/>
      <w:r w:rsidR="00CC76DB" w:rsidRPr="008C0861">
        <w:rPr>
          <w:sz w:val="22"/>
          <w:szCs w:val="22"/>
        </w:rPr>
        <w:t xml:space="preserve">, 1995). </w:t>
      </w:r>
      <w:r w:rsidR="00B351CB" w:rsidRPr="008C0861">
        <w:rPr>
          <w:sz w:val="22"/>
          <w:szCs w:val="22"/>
        </w:rPr>
        <w:t>U</w:t>
      </w:r>
      <w:r w:rsidR="00CC76DB" w:rsidRPr="008C0861">
        <w:rPr>
          <w:sz w:val="22"/>
          <w:szCs w:val="22"/>
        </w:rPr>
        <w:t>ne partie entre eux a été examinée par spectrométrie de fluorescence X et analyse dispersive en longueur d’onde</w:t>
      </w:r>
      <w:r w:rsidR="00A70B4E" w:rsidRPr="008C0861">
        <w:rPr>
          <w:sz w:val="22"/>
          <w:szCs w:val="22"/>
        </w:rPr>
        <w:t xml:space="preserve"> </w:t>
      </w:r>
      <w:r w:rsidR="00CC76DB" w:rsidRPr="008C0861">
        <w:rPr>
          <w:sz w:val="22"/>
          <w:szCs w:val="22"/>
        </w:rPr>
        <w:t>(</w:t>
      </w:r>
      <w:proofErr w:type="spellStart"/>
      <w:r w:rsidR="00CC76DB" w:rsidRPr="008C0861">
        <w:rPr>
          <w:sz w:val="22"/>
          <w:szCs w:val="22"/>
        </w:rPr>
        <w:t>Borgers</w:t>
      </w:r>
      <w:proofErr w:type="spellEnd"/>
      <w:r w:rsidR="00CC76DB" w:rsidRPr="008C0861">
        <w:rPr>
          <w:sz w:val="22"/>
          <w:szCs w:val="22"/>
        </w:rPr>
        <w:t>, 2014).</w:t>
      </w:r>
      <w:r w:rsidR="00513C70" w:rsidRPr="008C0861">
        <w:rPr>
          <w:sz w:val="22"/>
          <w:szCs w:val="22"/>
        </w:rPr>
        <w:t xml:space="preserve"> </w:t>
      </w:r>
    </w:p>
    <w:p w:rsidR="00A70B4E" w:rsidRPr="008C0861" w:rsidRDefault="00A70B4E" w:rsidP="008C0861">
      <w:pPr>
        <w:rPr>
          <w:i/>
          <w:sz w:val="22"/>
          <w:szCs w:val="22"/>
        </w:rPr>
      </w:pPr>
      <w:r w:rsidRPr="008C0861">
        <w:rPr>
          <w:i/>
          <w:sz w:val="22"/>
          <w:szCs w:val="22"/>
        </w:rPr>
        <w:t>Axes de recherche</w:t>
      </w:r>
    </w:p>
    <w:p w:rsidR="006A1598" w:rsidRPr="008C0861" w:rsidRDefault="00E823E8" w:rsidP="008C0861">
      <w:pPr>
        <w:rPr>
          <w:sz w:val="22"/>
          <w:szCs w:val="22"/>
        </w:rPr>
      </w:pPr>
      <w:r w:rsidRPr="008C0861">
        <w:rPr>
          <w:sz w:val="22"/>
          <w:szCs w:val="22"/>
        </w:rPr>
        <w:t>L</w:t>
      </w:r>
      <w:r w:rsidR="00680D45" w:rsidRPr="008C0861">
        <w:rPr>
          <w:sz w:val="22"/>
          <w:szCs w:val="22"/>
        </w:rPr>
        <w:t>es</w:t>
      </w:r>
      <w:r w:rsidR="00081CE1" w:rsidRPr="008C0861">
        <w:rPr>
          <w:sz w:val="22"/>
          <w:szCs w:val="22"/>
        </w:rPr>
        <w:t xml:space="preserve"> questions qui nous intéress</w:t>
      </w:r>
      <w:r w:rsidR="00B006D5" w:rsidRPr="008C0861">
        <w:rPr>
          <w:sz w:val="22"/>
          <w:szCs w:val="22"/>
        </w:rPr>
        <w:t>e</w:t>
      </w:r>
      <w:r w:rsidR="00081CE1" w:rsidRPr="008C0861">
        <w:rPr>
          <w:sz w:val="22"/>
          <w:szCs w:val="22"/>
        </w:rPr>
        <w:t xml:space="preserve">nt particulièrement </w:t>
      </w:r>
      <w:r w:rsidR="00F6204A">
        <w:rPr>
          <w:sz w:val="22"/>
          <w:szCs w:val="22"/>
        </w:rPr>
        <w:t>se rapportent</w:t>
      </w:r>
      <w:r w:rsidR="00081CE1" w:rsidRPr="008C0861">
        <w:rPr>
          <w:sz w:val="22"/>
          <w:szCs w:val="22"/>
        </w:rPr>
        <w:t xml:space="preserve"> </w:t>
      </w:r>
      <w:r w:rsidR="00F6204A">
        <w:rPr>
          <w:sz w:val="22"/>
          <w:szCs w:val="22"/>
        </w:rPr>
        <w:t>aux</w:t>
      </w:r>
      <w:r w:rsidR="00081CE1" w:rsidRPr="008C0861">
        <w:rPr>
          <w:sz w:val="22"/>
          <w:szCs w:val="22"/>
        </w:rPr>
        <w:t xml:space="preserve"> choix des </w:t>
      </w:r>
      <w:r w:rsidR="0031685C">
        <w:rPr>
          <w:sz w:val="22"/>
          <w:szCs w:val="22"/>
        </w:rPr>
        <w:t>matières premières</w:t>
      </w:r>
      <w:r w:rsidR="00081CE1" w:rsidRPr="008C0861">
        <w:rPr>
          <w:sz w:val="22"/>
          <w:szCs w:val="22"/>
        </w:rPr>
        <w:t>, l’évolution des techniques et leur perceptibilité, les méthodes de production</w:t>
      </w:r>
      <w:r w:rsidR="006F18DB" w:rsidRPr="008C0861">
        <w:rPr>
          <w:sz w:val="22"/>
          <w:szCs w:val="22"/>
        </w:rPr>
        <w:t xml:space="preserve"> ou</w:t>
      </w:r>
      <w:r w:rsidR="00081CE1" w:rsidRPr="008C0861">
        <w:rPr>
          <w:sz w:val="22"/>
          <w:szCs w:val="22"/>
        </w:rPr>
        <w:t xml:space="preserve"> le lien entre argile, catégorie et forme.</w:t>
      </w:r>
      <w:r w:rsidR="0055370B" w:rsidRPr="008C0861">
        <w:rPr>
          <w:sz w:val="22"/>
          <w:szCs w:val="22"/>
        </w:rPr>
        <w:t xml:space="preserve"> </w:t>
      </w:r>
      <w:r w:rsidR="00A46C43" w:rsidRPr="008C0861">
        <w:rPr>
          <w:sz w:val="22"/>
          <w:szCs w:val="22"/>
        </w:rPr>
        <w:t xml:space="preserve">Dans le présent article nous nous concentrons sur </w:t>
      </w:r>
      <w:r w:rsidR="00F6204A">
        <w:rPr>
          <w:sz w:val="22"/>
          <w:szCs w:val="22"/>
        </w:rPr>
        <w:t>les témoins de</w:t>
      </w:r>
      <w:r w:rsidR="00A46C43" w:rsidRPr="008C0861">
        <w:rPr>
          <w:sz w:val="22"/>
          <w:szCs w:val="22"/>
        </w:rPr>
        <w:t xml:space="preserve"> test, abandon, maintien et évolution des pâtes obtenues par les potiers</w:t>
      </w:r>
      <w:r w:rsidR="0020663A" w:rsidRPr="008C0861">
        <w:rPr>
          <w:sz w:val="22"/>
          <w:szCs w:val="22"/>
        </w:rPr>
        <w:t>.</w:t>
      </w:r>
      <w:r w:rsidR="007C35A5" w:rsidRPr="008C0861">
        <w:rPr>
          <w:sz w:val="22"/>
          <w:szCs w:val="22"/>
        </w:rPr>
        <w:t xml:space="preserve"> </w:t>
      </w:r>
      <w:r w:rsidR="00F6204A">
        <w:rPr>
          <w:sz w:val="22"/>
          <w:szCs w:val="22"/>
        </w:rPr>
        <w:t>Une</w:t>
      </w:r>
      <w:r w:rsidR="007C35A5" w:rsidRPr="008C0861">
        <w:rPr>
          <w:sz w:val="22"/>
          <w:szCs w:val="22"/>
        </w:rPr>
        <w:t xml:space="preserve"> </w:t>
      </w:r>
      <w:r w:rsidR="00A70B4E" w:rsidRPr="008C0861">
        <w:rPr>
          <w:sz w:val="22"/>
          <w:szCs w:val="22"/>
        </w:rPr>
        <w:t>pâte</w:t>
      </w:r>
      <w:r w:rsidR="007C35A5" w:rsidRPr="008C0861">
        <w:rPr>
          <w:sz w:val="22"/>
          <w:szCs w:val="22"/>
        </w:rPr>
        <w:t xml:space="preserve"> </w:t>
      </w:r>
      <w:r w:rsidR="00F6204A">
        <w:rPr>
          <w:sz w:val="22"/>
          <w:szCs w:val="22"/>
        </w:rPr>
        <w:t>signifie</w:t>
      </w:r>
      <w:r w:rsidR="009906A6" w:rsidRPr="008C0861">
        <w:rPr>
          <w:sz w:val="22"/>
          <w:szCs w:val="22"/>
        </w:rPr>
        <w:t xml:space="preserve"> aussi bien </w:t>
      </w:r>
      <w:r w:rsidR="00B351CB" w:rsidRPr="008C0861">
        <w:rPr>
          <w:sz w:val="22"/>
          <w:szCs w:val="22"/>
        </w:rPr>
        <w:t>un</w:t>
      </w:r>
      <w:r w:rsidR="009906A6" w:rsidRPr="008C0861">
        <w:rPr>
          <w:sz w:val="22"/>
          <w:szCs w:val="22"/>
        </w:rPr>
        <w:t xml:space="preserve"> traitement d’une </w:t>
      </w:r>
      <w:r w:rsidR="00076E8B" w:rsidRPr="008C0861">
        <w:rPr>
          <w:sz w:val="22"/>
          <w:szCs w:val="22"/>
        </w:rPr>
        <w:t xml:space="preserve">seule </w:t>
      </w:r>
      <w:r w:rsidR="009906A6" w:rsidRPr="008C0861">
        <w:rPr>
          <w:sz w:val="22"/>
          <w:szCs w:val="22"/>
        </w:rPr>
        <w:t>matière première par lavage, broyage</w:t>
      </w:r>
      <w:r w:rsidR="0020663A" w:rsidRPr="008C0861">
        <w:rPr>
          <w:sz w:val="22"/>
          <w:szCs w:val="22"/>
        </w:rPr>
        <w:t>, l’ajout de dégraissants</w:t>
      </w:r>
      <w:r w:rsidR="00F6204A">
        <w:rPr>
          <w:sz w:val="22"/>
          <w:szCs w:val="22"/>
        </w:rPr>
        <w:t>,</w:t>
      </w:r>
      <w:r w:rsidR="0020663A" w:rsidRPr="008C0861">
        <w:rPr>
          <w:sz w:val="22"/>
          <w:szCs w:val="22"/>
        </w:rPr>
        <w:t xml:space="preserve"> </w:t>
      </w:r>
      <w:r w:rsidR="009906A6" w:rsidRPr="008C0861">
        <w:rPr>
          <w:sz w:val="22"/>
          <w:szCs w:val="22"/>
        </w:rPr>
        <w:t>qu</w:t>
      </w:r>
      <w:r w:rsidR="00B351CB" w:rsidRPr="008C0861">
        <w:rPr>
          <w:sz w:val="22"/>
          <w:szCs w:val="22"/>
        </w:rPr>
        <w:t>’un</w:t>
      </w:r>
      <w:r w:rsidR="009906A6" w:rsidRPr="008C0861">
        <w:rPr>
          <w:sz w:val="22"/>
          <w:szCs w:val="22"/>
        </w:rPr>
        <w:t xml:space="preserve"> mélange de deux </w:t>
      </w:r>
      <w:r w:rsidR="00076E8B" w:rsidRPr="008C0861">
        <w:rPr>
          <w:sz w:val="22"/>
          <w:szCs w:val="22"/>
        </w:rPr>
        <w:t>argiles</w:t>
      </w:r>
      <w:r w:rsidR="009906A6" w:rsidRPr="008C0861">
        <w:rPr>
          <w:sz w:val="22"/>
          <w:szCs w:val="22"/>
        </w:rPr>
        <w:t xml:space="preserve"> distinctes</w:t>
      </w:r>
      <w:r w:rsidR="00A70B4E" w:rsidRPr="008C0861">
        <w:rPr>
          <w:sz w:val="22"/>
          <w:szCs w:val="22"/>
        </w:rPr>
        <w:t xml:space="preserve"> ou encore l’utilisation de différentes couches provenant de mêmes gisements</w:t>
      </w:r>
      <w:r w:rsidR="009906A6" w:rsidRPr="008C0861">
        <w:rPr>
          <w:sz w:val="22"/>
          <w:szCs w:val="22"/>
        </w:rPr>
        <w:t>.</w:t>
      </w:r>
    </w:p>
    <w:p w:rsidR="00014087" w:rsidRPr="008C0861" w:rsidRDefault="00014087" w:rsidP="008C0861">
      <w:pPr>
        <w:rPr>
          <w:i/>
          <w:sz w:val="22"/>
          <w:szCs w:val="22"/>
        </w:rPr>
      </w:pPr>
      <w:r w:rsidRPr="008C0861">
        <w:rPr>
          <w:i/>
          <w:sz w:val="22"/>
          <w:szCs w:val="22"/>
        </w:rPr>
        <w:t>Le répertoire produit</w:t>
      </w:r>
    </w:p>
    <w:p w:rsidR="003167FF" w:rsidRPr="008C0861" w:rsidRDefault="00014087" w:rsidP="008C0861">
      <w:pPr>
        <w:rPr>
          <w:sz w:val="22"/>
          <w:szCs w:val="22"/>
        </w:rPr>
      </w:pPr>
      <w:r w:rsidRPr="008C0861">
        <w:rPr>
          <w:sz w:val="22"/>
          <w:szCs w:val="22"/>
        </w:rPr>
        <w:t xml:space="preserve">L’officine de Famars a produit </w:t>
      </w:r>
      <w:r w:rsidR="00690B69" w:rsidRPr="008C0861">
        <w:rPr>
          <w:sz w:val="22"/>
          <w:szCs w:val="22"/>
        </w:rPr>
        <w:t xml:space="preserve">un répertoire </w:t>
      </w:r>
      <w:r w:rsidR="007F576D" w:rsidRPr="008C0861">
        <w:rPr>
          <w:sz w:val="22"/>
          <w:szCs w:val="22"/>
        </w:rPr>
        <w:t>considérable,</w:t>
      </w:r>
      <w:r w:rsidR="00690B69" w:rsidRPr="008C0861">
        <w:rPr>
          <w:sz w:val="22"/>
          <w:szCs w:val="22"/>
        </w:rPr>
        <w:t xml:space="preserve"> incorporant les trois fonctions de présentation, stockage et de cuisson</w:t>
      </w:r>
      <w:r w:rsidR="004A7673" w:rsidRPr="008C0861">
        <w:rPr>
          <w:sz w:val="22"/>
          <w:szCs w:val="22"/>
        </w:rPr>
        <w:t xml:space="preserve"> </w:t>
      </w:r>
      <w:r w:rsidR="004A7673" w:rsidRPr="008C0861">
        <w:rPr>
          <w:sz w:val="22"/>
          <w:szCs w:val="22"/>
          <w:highlight w:val="cyan"/>
        </w:rPr>
        <w:t>(FIGSW2</w:t>
      </w:r>
      <w:r w:rsidR="004A7673" w:rsidRPr="008C0861">
        <w:rPr>
          <w:sz w:val="22"/>
          <w:szCs w:val="22"/>
        </w:rPr>
        <w:t>)</w:t>
      </w:r>
      <w:r w:rsidR="00690B69" w:rsidRPr="008C0861">
        <w:rPr>
          <w:sz w:val="22"/>
          <w:szCs w:val="22"/>
        </w:rPr>
        <w:t xml:space="preserve">. </w:t>
      </w:r>
    </w:p>
    <w:p w:rsidR="00014087" w:rsidRPr="008C0861" w:rsidRDefault="00690B69" w:rsidP="008C0861">
      <w:pPr>
        <w:rPr>
          <w:sz w:val="22"/>
          <w:szCs w:val="22"/>
        </w:rPr>
      </w:pPr>
      <w:r w:rsidRPr="008C0861">
        <w:rPr>
          <w:sz w:val="22"/>
          <w:szCs w:val="22"/>
        </w:rPr>
        <w:lastRenderedPageBreak/>
        <w:t>La vaisselle de table</w:t>
      </w:r>
      <w:r w:rsidR="00AA6F9D" w:rsidRPr="008C0861">
        <w:rPr>
          <w:sz w:val="22"/>
          <w:szCs w:val="22"/>
        </w:rPr>
        <w:t xml:space="preserve"> </w:t>
      </w:r>
      <w:r w:rsidR="00AA6F9D" w:rsidRPr="008C0861">
        <w:rPr>
          <w:sz w:val="22"/>
          <w:szCs w:val="22"/>
          <w:highlight w:val="cyan"/>
        </w:rPr>
        <w:t>(Figure SW3)</w:t>
      </w:r>
      <w:r w:rsidR="000B2481" w:rsidRPr="008C0861">
        <w:rPr>
          <w:sz w:val="22"/>
          <w:szCs w:val="22"/>
        </w:rPr>
        <w:t xml:space="preserve"> est </w:t>
      </w:r>
      <w:r w:rsidR="000E49FA">
        <w:rPr>
          <w:sz w:val="22"/>
          <w:szCs w:val="22"/>
        </w:rPr>
        <w:t>matérialisée</w:t>
      </w:r>
      <w:r w:rsidR="000B2481" w:rsidRPr="008C0861">
        <w:rPr>
          <w:sz w:val="22"/>
          <w:szCs w:val="22"/>
        </w:rPr>
        <w:t xml:space="preserve"> par la fabrication de céramique dorée au mica et cuite en mode A </w:t>
      </w:r>
      <w:r w:rsidR="007E7DE8" w:rsidRPr="008C0861">
        <w:rPr>
          <w:sz w:val="22"/>
          <w:szCs w:val="22"/>
        </w:rPr>
        <w:t xml:space="preserve">datée </w:t>
      </w:r>
      <w:r w:rsidR="000B2481" w:rsidRPr="008C0861">
        <w:rPr>
          <w:sz w:val="22"/>
          <w:szCs w:val="22"/>
        </w:rPr>
        <w:t>de la deuxième moitié du II</w:t>
      </w:r>
      <w:r w:rsidR="000B2481" w:rsidRPr="008C0861">
        <w:rPr>
          <w:sz w:val="22"/>
          <w:szCs w:val="22"/>
          <w:vertAlign w:val="superscript"/>
        </w:rPr>
        <w:t>e</w:t>
      </w:r>
      <w:r w:rsidR="000B2481" w:rsidRPr="008C0861">
        <w:rPr>
          <w:sz w:val="22"/>
          <w:szCs w:val="22"/>
        </w:rPr>
        <w:t xml:space="preserve"> s. et par les gobelets à pied élancé en céramique fine B à partir des années 260 apr. J.-C. D’autres formes</w:t>
      </w:r>
      <w:r w:rsidR="005D4EAA" w:rsidRPr="008C0861">
        <w:rPr>
          <w:sz w:val="22"/>
          <w:szCs w:val="22"/>
        </w:rPr>
        <w:t xml:space="preserve"> </w:t>
      </w:r>
      <w:r w:rsidR="00501BF7" w:rsidRPr="008C0861">
        <w:rPr>
          <w:sz w:val="22"/>
          <w:szCs w:val="22"/>
        </w:rPr>
        <w:t>l</w:t>
      </w:r>
      <w:r w:rsidR="0031685C">
        <w:rPr>
          <w:sz w:val="22"/>
          <w:szCs w:val="22"/>
        </w:rPr>
        <w:t>a</w:t>
      </w:r>
      <w:r w:rsidR="00501BF7" w:rsidRPr="008C0861">
        <w:rPr>
          <w:sz w:val="22"/>
          <w:szCs w:val="22"/>
        </w:rPr>
        <w:t xml:space="preserve"> </w:t>
      </w:r>
      <w:r w:rsidR="005D4EAA" w:rsidRPr="008C0861">
        <w:rPr>
          <w:sz w:val="22"/>
          <w:szCs w:val="22"/>
        </w:rPr>
        <w:t xml:space="preserve">complètent, </w:t>
      </w:r>
      <w:r w:rsidR="00501BF7" w:rsidRPr="008C0861">
        <w:rPr>
          <w:sz w:val="22"/>
          <w:szCs w:val="22"/>
        </w:rPr>
        <w:t>par exemple les</w:t>
      </w:r>
      <w:r w:rsidR="005D4EAA" w:rsidRPr="008C0861">
        <w:rPr>
          <w:sz w:val="22"/>
          <w:szCs w:val="22"/>
        </w:rPr>
        <w:t xml:space="preserve"> imitations de gobelets engobés ou métallescentes aux II</w:t>
      </w:r>
      <w:r w:rsidR="00F46192" w:rsidRPr="008C0861">
        <w:rPr>
          <w:rFonts w:ascii="Times New Roman" w:hAnsi="Times New Roman"/>
          <w:sz w:val="22"/>
          <w:szCs w:val="22"/>
          <w:vertAlign w:val="superscript"/>
        </w:rPr>
        <w:t>e</w:t>
      </w:r>
      <w:r w:rsidR="005D4EAA" w:rsidRPr="008C0861">
        <w:rPr>
          <w:sz w:val="22"/>
          <w:szCs w:val="22"/>
        </w:rPr>
        <w:t xml:space="preserve"> et </w:t>
      </w:r>
      <w:proofErr w:type="gramStart"/>
      <w:r w:rsidR="005D4EAA" w:rsidRPr="008C0861">
        <w:rPr>
          <w:sz w:val="22"/>
          <w:szCs w:val="22"/>
        </w:rPr>
        <w:t>III</w:t>
      </w:r>
      <w:r w:rsidR="00F46192" w:rsidRPr="008C0861">
        <w:rPr>
          <w:rFonts w:ascii="Times New Roman" w:hAnsi="Times New Roman"/>
          <w:sz w:val="22"/>
          <w:szCs w:val="22"/>
          <w:vertAlign w:val="superscript"/>
        </w:rPr>
        <w:t>e</w:t>
      </w:r>
      <w:r w:rsidR="00D05BF5" w:rsidRPr="008C0861">
        <w:rPr>
          <w:sz w:val="22"/>
          <w:szCs w:val="22"/>
          <w:vertAlign w:val="superscript"/>
        </w:rPr>
        <w:t xml:space="preserve"> </w:t>
      </w:r>
      <w:r w:rsidR="005D4EAA" w:rsidRPr="008C0861">
        <w:rPr>
          <w:sz w:val="22"/>
          <w:szCs w:val="22"/>
          <w:vertAlign w:val="superscript"/>
        </w:rPr>
        <w:t xml:space="preserve"> </w:t>
      </w:r>
      <w:r w:rsidR="005D4EAA" w:rsidRPr="008C0861">
        <w:rPr>
          <w:sz w:val="22"/>
          <w:szCs w:val="22"/>
        </w:rPr>
        <w:t>s.</w:t>
      </w:r>
      <w:proofErr w:type="gramEnd"/>
      <w:r w:rsidR="005D4EAA" w:rsidRPr="008C0861">
        <w:rPr>
          <w:sz w:val="22"/>
          <w:szCs w:val="22"/>
        </w:rPr>
        <w:t xml:space="preserve"> qui sont reproduits en céramique fine B. </w:t>
      </w:r>
      <w:r w:rsidR="007A6619" w:rsidRPr="008C0861">
        <w:rPr>
          <w:sz w:val="22"/>
          <w:szCs w:val="22"/>
        </w:rPr>
        <w:t>C</w:t>
      </w:r>
      <w:r w:rsidR="00501BF7" w:rsidRPr="008C0861">
        <w:rPr>
          <w:sz w:val="22"/>
          <w:szCs w:val="22"/>
        </w:rPr>
        <w:t>ertains</w:t>
      </w:r>
      <w:r w:rsidR="005D4EAA" w:rsidRPr="008C0861">
        <w:rPr>
          <w:sz w:val="22"/>
          <w:szCs w:val="22"/>
        </w:rPr>
        <w:t xml:space="preserve"> </w:t>
      </w:r>
      <w:r w:rsidR="000E49FA">
        <w:rPr>
          <w:sz w:val="22"/>
          <w:szCs w:val="22"/>
        </w:rPr>
        <w:t>récipients</w:t>
      </w:r>
      <w:r w:rsidR="007A6619" w:rsidRPr="008C0861">
        <w:rPr>
          <w:sz w:val="22"/>
          <w:szCs w:val="22"/>
        </w:rPr>
        <w:t xml:space="preserve"> </w:t>
      </w:r>
      <w:r w:rsidR="00501BF7" w:rsidRPr="008C0861">
        <w:rPr>
          <w:sz w:val="22"/>
          <w:szCs w:val="22"/>
        </w:rPr>
        <w:t>sont destinés à</w:t>
      </w:r>
      <w:r w:rsidR="005D4EAA" w:rsidRPr="008C0861">
        <w:rPr>
          <w:sz w:val="22"/>
          <w:szCs w:val="22"/>
        </w:rPr>
        <w:t xml:space="preserve"> des fonctions particulières, comme témoignent les vases à bustes liés aux cultes domestiques</w:t>
      </w:r>
      <w:r w:rsidR="00501BF7" w:rsidRPr="008C0861">
        <w:rPr>
          <w:sz w:val="22"/>
          <w:szCs w:val="22"/>
        </w:rPr>
        <w:t>,</w:t>
      </w:r>
      <w:r w:rsidR="005D4EAA" w:rsidRPr="008C0861">
        <w:rPr>
          <w:sz w:val="22"/>
          <w:szCs w:val="22"/>
        </w:rPr>
        <w:t xml:space="preserve"> qui apparaissent également à partir des années 260 apr. J.-C.</w:t>
      </w:r>
      <w:r w:rsidR="004A7673" w:rsidRPr="008C0861">
        <w:rPr>
          <w:sz w:val="22"/>
          <w:szCs w:val="22"/>
        </w:rPr>
        <w:t xml:space="preserve"> </w:t>
      </w:r>
      <w:r w:rsidR="004A7673" w:rsidRPr="008C0861">
        <w:rPr>
          <w:sz w:val="22"/>
          <w:szCs w:val="22"/>
        </w:rPr>
        <w:fldChar w:fldCharType="begin"/>
      </w:r>
      <w:r w:rsidR="004A7673" w:rsidRPr="008C0861">
        <w:rPr>
          <w:sz w:val="22"/>
          <w:szCs w:val="22"/>
        </w:rPr>
        <w:instrText xml:space="preserve"> ADDIN ZOTERO_ITEM CSL_CITATION {"citationID":"Zm63vU92","properties":{"formattedCitation":"(Flahaut {\\i{}et al.}, 2014)","plainCitation":"(Flahaut et al., 2014)","noteIndex":0},"citationItems":[{"id":217,"uris":["http://zotero.org/users/5151835/items/NEM76IB3"],"uri":["http://zotero.org/users/5151835/items/NEM76IB3"],"itemData":{"id":217,"type":"chapter","title":"Les vases à visage et à bustes dans le nord de la Gaule : nouvelles données à Fanum Martis","container-title":"Actes du congrès de Chartres","publisher":"SFECAG","page":"703-718","author":[{"family":"Flahaut","given":"Julie"},{"literal":"collaboration:"},{"family":"Willems","given":"S."},{"family":"Borgers","given":"B."}],"issued":{"date-parts":[["2014"]]}}}],"schema":"https://github.com/citation-style-language/schema/raw/master/csl-citation.json"} </w:instrText>
      </w:r>
      <w:r w:rsidR="004A7673" w:rsidRPr="008C0861">
        <w:rPr>
          <w:sz w:val="22"/>
          <w:szCs w:val="22"/>
        </w:rPr>
        <w:fldChar w:fldCharType="separate"/>
      </w:r>
      <w:r w:rsidR="004A7673" w:rsidRPr="008C0861">
        <w:rPr>
          <w:rFonts w:cs="Times New Roman"/>
          <w:sz w:val="22"/>
          <w:szCs w:val="22"/>
        </w:rPr>
        <w:t>(</w:t>
      </w:r>
      <w:proofErr w:type="spellStart"/>
      <w:r w:rsidR="004A7673" w:rsidRPr="008C0861">
        <w:rPr>
          <w:rFonts w:cs="Times New Roman"/>
          <w:sz w:val="22"/>
          <w:szCs w:val="22"/>
        </w:rPr>
        <w:t>cf. Flahaut</w:t>
      </w:r>
      <w:proofErr w:type="spellEnd"/>
      <w:r w:rsidR="004A7673" w:rsidRPr="008C0861">
        <w:rPr>
          <w:rFonts w:cs="Times New Roman"/>
          <w:sz w:val="22"/>
          <w:szCs w:val="22"/>
        </w:rPr>
        <w:t xml:space="preserve"> </w:t>
      </w:r>
      <w:r w:rsidR="004A7673" w:rsidRPr="008C0861">
        <w:rPr>
          <w:rFonts w:cs="Times New Roman"/>
          <w:i/>
          <w:iCs/>
          <w:sz w:val="22"/>
          <w:szCs w:val="22"/>
        </w:rPr>
        <w:t>et al.</w:t>
      </w:r>
      <w:r w:rsidR="004A7673" w:rsidRPr="008C0861">
        <w:rPr>
          <w:rFonts w:cs="Times New Roman"/>
          <w:sz w:val="22"/>
          <w:szCs w:val="22"/>
        </w:rPr>
        <w:t>, 2014)</w:t>
      </w:r>
      <w:r w:rsidR="004A7673" w:rsidRPr="008C0861">
        <w:rPr>
          <w:sz w:val="22"/>
          <w:szCs w:val="22"/>
        </w:rPr>
        <w:fldChar w:fldCharType="end"/>
      </w:r>
      <w:r w:rsidR="004A7673" w:rsidRPr="008C0861">
        <w:rPr>
          <w:sz w:val="22"/>
          <w:szCs w:val="22"/>
        </w:rPr>
        <w:t>.</w:t>
      </w:r>
    </w:p>
    <w:p w:rsidR="00501BF7" w:rsidRPr="008C0861" w:rsidRDefault="00602802" w:rsidP="008C0861">
      <w:pPr>
        <w:rPr>
          <w:sz w:val="22"/>
          <w:szCs w:val="22"/>
        </w:rPr>
      </w:pPr>
      <w:r w:rsidRPr="008C0861">
        <w:rPr>
          <w:sz w:val="22"/>
          <w:szCs w:val="22"/>
        </w:rPr>
        <w:t>La céramique</w:t>
      </w:r>
      <w:r w:rsidR="000B141C" w:rsidRPr="008C0861">
        <w:rPr>
          <w:sz w:val="22"/>
          <w:szCs w:val="22"/>
        </w:rPr>
        <w:t xml:space="preserve"> commune cuite en mode A est </w:t>
      </w:r>
      <w:r w:rsidR="00501BF7" w:rsidRPr="008C0861">
        <w:rPr>
          <w:sz w:val="22"/>
          <w:szCs w:val="22"/>
        </w:rPr>
        <w:t>déjà</w:t>
      </w:r>
      <w:r w:rsidR="000B141C" w:rsidRPr="008C0861">
        <w:rPr>
          <w:sz w:val="22"/>
          <w:szCs w:val="22"/>
        </w:rPr>
        <w:t xml:space="preserve"> produite à partir de la fin du I</w:t>
      </w:r>
      <w:r w:rsidR="00F46192" w:rsidRPr="008C0861">
        <w:rPr>
          <w:rFonts w:ascii="Times New Roman" w:hAnsi="Times New Roman"/>
          <w:sz w:val="22"/>
          <w:szCs w:val="22"/>
          <w:vertAlign w:val="superscript"/>
        </w:rPr>
        <w:t>e</w:t>
      </w:r>
      <w:r w:rsidR="00F46192" w:rsidRPr="008C0861">
        <w:rPr>
          <w:rFonts w:ascii="Times New Roman" w:hAnsi="Times New Roman"/>
          <w:sz w:val="22"/>
          <w:szCs w:val="22"/>
          <w:vertAlign w:val="superscript"/>
        </w:rPr>
        <w:t xml:space="preserve">r </w:t>
      </w:r>
      <w:r w:rsidR="000B141C" w:rsidRPr="008C0861">
        <w:rPr>
          <w:sz w:val="22"/>
          <w:szCs w:val="22"/>
        </w:rPr>
        <w:t xml:space="preserve">s., selon l’analyse de Ph. </w:t>
      </w:r>
      <w:proofErr w:type="spellStart"/>
      <w:r w:rsidR="000B141C" w:rsidRPr="008C0861">
        <w:rPr>
          <w:sz w:val="22"/>
          <w:szCs w:val="22"/>
        </w:rPr>
        <w:t>Beaussart</w:t>
      </w:r>
      <w:proofErr w:type="spellEnd"/>
      <w:r w:rsidR="000B141C" w:rsidRPr="008C0861">
        <w:rPr>
          <w:sz w:val="22"/>
          <w:szCs w:val="22"/>
        </w:rPr>
        <w:t xml:space="preserve"> (</w:t>
      </w:r>
      <w:proofErr w:type="spellStart"/>
      <w:r w:rsidR="000B141C" w:rsidRPr="008C0861">
        <w:rPr>
          <w:sz w:val="22"/>
          <w:szCs w:val="22"/>
        </w:rPr>
        <w:t>Beaussart</w:t>
      </w:r>
      <w:proofErr w:type="spellEnd"/>
      <w:r w:rsidR="000B141C" w:rsidRPr="008C0861">
        <w:rPr>
          <w:sz w:val="22"/>
          <w:szCs w:val="22"/>
        </w:rPr>
        <w:t>, 1976)</w:t>
      </w:r>
      <w:r w:rsidR="00501BF7" w:rsidRPr="008C0861">
        <w:rPr>
          <w:sz w:val="22"/>
          <w:szCs w:val="22"/>
        </w:rPr>
        <w:t xml:space="preserve">, mais </w:t>
      </w:r>
      <w:proofErr w:type="gramStart"/>
      <w:r w:rsidR="00501BF7" w:rsidRPr="008C0861">
        <w:rPr>
          <w:sz w:val="22"/>
          <w:szCs w:val="22"/>
        </w:rPr>
        <w:t xml:space="preserve">les premières </w:t>
      </w:r>
      <w:r w:rsidR="0031685C">
        <w:rPr>
          <w:sz w:val="22"/>
          <w:szCs w:val="22"/>
        </w:rPr>
        <w:t>exemples</w:t>
      </w:r>
      <w:proofErr w:type="gramEnd"/>
      <w:r w:rsidR="00501BF7" w:rsidRPr="008C0861">
        <w:rPr>
          <w:sz w:val="22"/>
          <w:szCs w:val="22"/>
        </w:rPr>
        <w:t xml:space="preserve"> de cruches et </w:t>
      </w:r>
      <w:proofErr w:type="spellStart"/>
      <w:r w:rsidR="00501BF7" w:rsidRPr="008C0861">
        <w:rPr>
          <w:i/>
          <w:sz w:val="22"/>
          <w:szCs w:val="22"/>
        </w:rPr>
        <w:t>dolia</w:t>
      </w:r>
      <w:proofErr w:type="spellEnd"/>
      <w:r w:rsidR="00501BF7" w:rsidRPr="008C0861">
        <w:rPr>
          <w:sz w:val="22"/>
          <w:szCs w:val="22"/>
        </w:rPr>
        <w:t xml:space="preserve"> n’apparaissent pas sur le </w:t>
      </w:r>
      <w:r w:rsidR="00501BF7" w:rsidRPr="008C0861">
        <w:rPr>
          <w:i/>
          <w:sz w:val="22"/>
          <w:szCs w:val="22"/>
        </w:rPr>
        <w:t>Technopôle</w:t>
      </w:r>
      <w:r w:rsidR="00501BF7" w:rsidRPr="008C0861">
        <w:rPr>
          <w:sz w:val="22"/>
          <w:szCs w:val="22"/>
        </w:rPr>
        <w:t xml:space="preserve"> avant le IIe s. dans le four 1335, dont le </w:t>
      </w:r>
      <w:r w:rsidR="00F6204A">
        <w:rPr>
          <w:sz w:val="22"/>
          <w:szCs w:val="22"/>
        </w:rPr>
        <w:t>registre</w:t>
      </w:r>
      <w:r w:rsidR="00501BF7" w:rsidRPr="008C0861">
        <w:rPr>
          <w:sz w:val="22"/>
          <w:szCs w:val="22"/>
        </w:rPr>
        <w:t xml:space="preserve"> typologique est </w:t>
      </w:r>
      <w:r w:rsidR="007E7DE8" w:rsidRPr="008C0861">
        <w:rPr>
          <w:sz w:val="22"/>
          <w:szCs w:val="22"/>
        </w:rPr>
        <w:t>proche</w:t>
      </w:r>
      <w:r w:rsidR="00501BF7" w:rsidRPr="008C0861">
        <w:rPr>
          <w:sz w:val="22"/>
          <w:szCs w:val="22"/>
        </w:rPr>
        <w:t xml:space="preserve"> </w:t>
      </w:r>
      <w:r w:rsidR="007E7DE8" w:rsidRPr="008C0861">
        <w:rPr>
          <w:sz w:val="22"/>
          <w:szCs w:val="22"/>
        </w:rPr>
        <w:t>de</w:t>
      </w:r>
      <w:r w:rsidR="00501BF7" w:rsidRPr="008C0861">
        <w:rPr>
          <w:sz w:val="22"/>
          <w:szCs w:val="22"/>
        </w:rPr>
        <w:t xml:space="preserve"> celui du four </w:t>
      </w:r>
      <w:r w:rsidR="00501BF7" w:rsidRPr="008C0861">
        <w:rPr>
          <w:i/>
          <w:sz w:val="22"/>
          <w:szCs w:val="22"/>
        </w:rPr>
        <w:t xml:space="preserve">rue de </w:t>
      </w:r>
      <w:proofErr w:type="spellStart"/>
      <w:r w:rsidR="00501BF7" w:rsidRPr="008C0861">
        <w:rPr>
          <w:i/>
          <w:sz w:val="22"/>
          <w:szCs w:val="22"/>
        </w:rPr>
        <w:t>Quérenaing</w:t>
      </w:r>
      <w:proofErr w:type="spellEnd"/>
      <w:r w:rsidR="00501BF7" w:rsidRPr="008C0861">
        <w:rPr>
          <w:sz w:val="22"/>
          <w:szCs w:val="22"/>
        </w:rPr>
        <w:t>.</w:t>
      </w:r>
      <w:r w:rsidR="004D0775" w:rsidRPr="008C0861">
        <w:rPr>
          <w:sz w:val="22"/>
          <w:szCs w:val="22"/>
        </w:rPr>
        <w:t xml:space="preserve"> Ensuite pendant la première moitié du III</w:t>
      </w:r>
      <w:r w:rsidR="00F46192" w:rsidRPr="008C0861">
        <w:rPr>
          <w:rFonts w:ascii="Times New Roman" w:hAnsi="Times New Roman"/>
          <w:sz w:val="22"/>
          <w:szCs w:val="22"/>
          <w:vertAlign w:val="superscript"/>
        </w:rPr>
        <w:t>e</w:t>
      </w:r>
      <w:r w:rsidR="004D0775" w:rsidRPr="008C0861">
        <w:rPr>
          <w:sz w:val="22"/>
          <w:szCs w:val="22"/>
        </w:rPr>
        <w:t xml:space="preserve"> s. les types évoluent et sont accompagnés des premiers mortiers à pâte savonneuse</w:t>
      </w:r>
      <w:r w:rsidR="00045620" w:rsidRPr="008C0861">
        <w:rPr>
          <w:sz w:val="22"/>
          <w:szCs w:val="22"/>
        </w:rPr>
        <w:t xml:space="preserve"> </w:t>
      </w:r>
      <w:r w:rsidR="00045620" w:rsidRPr="008C0861">
        <w:rPr>
          <w:sz w:val="22"/>
          <w:szCs w:val="22"/>
          <w:highlight w:val="cyan"/>
        </w:rPr>
        <w:t>(Figure SW 4)</w:t>
      </w:r>
      <w:r w:rsidR="004D0775" w:rsidRPr="008C0861">
        <w:rPr>
          <w:sz w:val="22"/>
          <w:szCs w:val="22"/>
          <w:highlight w:val="cyan"/>
        </w:rPr>
        <w:t>.</w:t>
      </w:r>
    </w:p>
    <w:p w:rsidR="0085363A" w:rsidRPr="008C0861" w:rsidRDefault="007A6619" w:rsidP="008C0861">
      <w:pPr>
        <w:rPr>
          <w:sz w:val="22"/>
          <w:szCs w:val="22"/>
        </w:rPr>
      </w:pPr>
      <w:r w:rsidRPr="008C0861">
        <w:rPr>
          <w:sz w:val="22"/>
          <w:szCs w:val="22"/>
        </w:rPr>
        <w:t>La céramique commune B</w:t>
      </w:r>
      <w:r w:rsidR="00B84ACE" w:rsidRPr="008C0861">
        <w:rPr>
          <w:sz w:val="22"/>
          <w:szCs w:val="22"/>
        </w:rPr>
        <w:t xml:space="preserve">, </w:t>
      </w:r>
      <w:r w:rsidR="0031685C">
        <w:rPr>
          <w:sz w:val="22"/>
          <w:szCs w:val="22"/>
        </w:rPr>
        <w:t>fabriquée</w:t>
      </w:r>
      <w:r w:rsidR="00B84ACE" w:rsidRPr="008C0861">
        <w:rPr>
          <w:sz w:val="22"/>
          <w:szCs w:val="22"/>
        </w:rPr>
        <w:t xml:space="preserve"> à partir du milieu du II</w:t>
      </w:r>
      <w:r w:rsidR="00F46192" w:rsidRPr="008C0861">
        <w:rPr>
          <w:rFonts w:ascii="Times New Roman" w:hAnsi="Times New Roman"/>
          <w:sz w:val="22"/>
          <w:szCs w:val="22"/>
          <w:vertAlign w:val="superscript"/>
        </w:rPr>
        <w:t>e</w:t>
      </w:r>
      <w:r w:rsidR="00B84ACE" w:rsidRPr="008C0861">
        <w:rPr>
          <w:sz w:val="22"/>
          <w:szCs w:val="22"/>
        </w:rPr>
        <w:t xml:space="preserve"> s.</w:t>
      </w:r>
      <w:r w:rsidRPr="008C0861">
        <w:rPr>
          <w:sz w:val="22"/>
          <w:szCs w:val="22"/>
        </w:rPr>
        <w:t xml:space="preserve"> </w:t>
      </w:r>
      <w:r w:rsidR="00B74F86" w:rsidRPr="008C0861">
        <w:rPr>
          <w:sz w:val="22"/>
          <w:szCs w:val="22"/>
        </w:rPr>
        <w:t>comprend</w:t>
      </w:r>
      <w:r w:rsidRPr="008C0861">
        <w:rPr>
          <w:sz w:val="22"/>
          <w:szCs w:val="22"/>
        </w:rPr>
        <w:t xml:space="preserve"> de nombreuses variantes de plats, bols, jattes-marmites et pots</w:t>
      </w:r>
      <w:r w:rsidR="0085363A" w:rsidRPr="008C0861">
        <w:rPr>
          <w:sz w:val="22"/>
          <w:szCs w:val="22"/>
        </w:rPr>
        <w:t xml:space="preserve">. Il s’agit majoritairement d’un </w:t>
      </w:r>
      <w:r w:rsidR="0031685C">
        <w:rPr>
          <w:sz w:val="22"/>
          <w:szCs w:val="22"/>
        </w:rPr>
        <w:t>registre</w:t>
      </w:r>
      <w:r w:rsidR="0085363A" w:rsidRPr="008C0861">
        <w:rPr>
          <w:sz w:val="22"/>
          <w:szCs w:val="22"/>
        </w:rPr>
        <w:t xml:space="preserve"> </w:t>
      </w:r>
      <w:proofErr w:type="spellStart"/>
      <w:r w:rsidR="0085363A" w:rsidRPr="008C0861">
        <w:rPr>
          <w:sz w:val="22"/>
          <w:szCs w:val="22"/>
        </w:rPr>
        <w:t>nervien</w:t>
      </w:r>
      <w:proofErr w:type="spellEnd"/>
      <w:r w:rsidR="0085363A" w:rsidRPr="008C0861">
        <w:rPr>
          <w:sz w:val="22"/>
          <w:szCs w:val="22"/>
        </w:rPr>
        <w:t xml:space="preserve"> imitant des formes massivement produites dans les officines cambrésiennes, mais avec des </w:t>
      </w:r>
      <w:r w:rsidR="0031685C">
        <w:rPr>
          <w:sz w:val="22"/>
          <w:szCs w:val="22"/>
        </w:rPr>
        <w:t>transformations</w:t>
      </w:r>
      <w:r w:rsidR="0085363A" w:rsidRPr="008C0861">
        <w:rPr>
          <w:sz w:val="22"/>
          <w:szCs w:val="22"/>
        </w:rPr>
        <w:t xml:space="preserve"> perceptibles, comme l’arrondissement des cols tronconiques et la décoration par des lignes de lissage de plus en plus étendues</w:t>
      </w:r>
      <w:r w:rsidR="00173CA6" w:rsidRPr="008C0861">
        <w:rPr>
          <w:sz w:val="22"/>
          <w:szCs w:val="22"/>
        </w:rPr>
        <w:t xml:space="preserve"> </w:t>
      </w:r>
      <w:r w:rsidR="00173CA6" w:rsidRPr="008C0861">
        <w:rPr>
          <w:sz w:val="22"/>
          <w:szCs w:val="22"/>
          <w:highlight w:val="cyan"/>
        </w:rPr>
        <w:t>(Figure 5 SW</w:t>
      </w:r>
      <w:r w:rsidR="00173CA6" w:rsidRPr="008C0861">
        <w:rPr>
          <w:sz w:val="22"/>
          <w:szCs w:val="22"/>
        </w:rPr>
        <w:t>)</w:t>
      </w:r>
      <w:r w:rsidR="0085363A" w:rsidRPr="008C0861">
        <w:rPr>
          <w:sz w:val="22"/>
          <w:szCs w:val="22"/>
        </w:rPr>
        <w:t>.</w:t>
      </w:r>
    </w:p>
    <w:p w:rsidR="005B17A4" w:rsidRPr="008C0861" w:rsidRDefault="0085363A" w:rsidP="008C0861">
      <w:pPr>
        <w:rPr>
          <w:sz w:val="22"/>
          <w:szCs w:val="22"/>
        </w:rPr>
      </w:pPr>
      <w:r w:rsidRPr="008C0861">
        <w:rPr>
          <w:sz w:val="22"/>
          <w:szCs w:val="22"/>
        </w:rPr>
        <w:t>Le répertoire est</w:t>
      </w:r>
      <w:r w:rsidR="007A6619" w:rsidRPr="008C0861">
        <w:rPr>
          <w:sz w:val="22"/>
          <w:szCs w:val="22"/>
        </w:rPr>
        <w:t xml:space="preserve"> complété par quelques </w:t>
      </w:r>
      <w:r w:rsidR="00D23940" w:rsidRPr="008C0861">
        <w:rPr>
          <w:sz w:val="22"/>
          <w:szCs w:val="22"/>
        </w:rPr>
        <w:t xml:space="preserve">récipients plus </w:t>
      </w:r>
      <w:r w:rsidR="00B10D81" w:rsidRPr="008C0861">
        <w:rPr>
          <w:sz w:val="22"/>
          <w:szCs w:val="22"/>
        </w:rPr>
        <w:t>anecdotiques comme les entonnoirs, bassins, bouteilles</w:t>
      </w:r>
      <w:r w:rsidR="00045620" w:rsidRPr="008C0861">
        <w:rPr>
          <w:sz w:val="22"/>
          <w:szCs w:val="22"/>
        </w:rPr>
        <w:t xml:space="preserve"> </w:t>
      </w:r>
      <w:r w:rsidR="00B10D81" w:rsidRPr="008C0861">
        <w:rPr>
          <w:sz w:val="22"/>
          <w:szCs w:val="22"/>
        </w:rPr>
        <w:t>ou encore des tuyaux.</w:t>
      </w:r>
      <w:r w:rsidR="002740FC" w:rsidRPr="008C0861">
        <w:rPr>
          <w:sz w:val="22"/>
          <w:szCs w:val="22"/>
        </w:rPr>
        <w:t xml:space="preserve"> Cette catégorie, bien que globalement destinée à l’usage culinaire, peut donc remplir d’autres fonctions comme le stockage ou la présentation. </w:t>
      </w:r>
      <w:r w:rsidR="00AB41A2" w:rsidRPr="008C0861">
        <w:rPr>
          <w:sz w:val="22"/>
          <w:szCs w:val="22"/>
        </w:rPr>
        <w:t xml:space="preserve">Ceci est surtout </w:t>
      </w:r>
      <w:r w:rsidR="001372F1" w:rsidRPr="008C0861">
        <w:rPr>
          <w:sz w:val="22"/>
          <w:szCs w:val="22"/>
        </w:rPr>
        <w:t>aperçu au III</w:t>
      </w:r>
      <w:r w:rsidR="00F46192" w:rsidRPr="008C0861">
        <w:rPr>
          <w:rFonts w:ascii="Times New Roman" w:hAnsi="Times New Roman"/>
          <w:sz w:val="22"/>
          <w:szCs w:val="22"/>
          <w:vertAlign w:val="superscript"/>
        </w:rPr>
        <w:t>e</w:t>
      </w:r>
      <w:r w:rsidR="001372F1" w:rsidRPr="008C0861">
        <w:rPr>
          <w:sz w:val="22"/>
          <w:szCs w:val="22"/>
        </w:rPr>
        <w:t xml:space="preserve"> s. quand la vaisselle évolue vers des couleurs sombres et </w:t>
      </w:r>
      <w:r w:rsidR="00B5117B" w:rsidRPr="008C0861">
        <w:rPr>
          <w:sz w:val="22"/>
          <w:szCs w:val="22"/>
        </w:rPr>
        <w:t xml:space="preserve">que </w:t>
      </w:r>
      <w:r w:rsidR="001372F1" w:rsidRPr="008C0861">
        <w:rPr>
          <w:sz w:val="22"/>
          <w:szCs w:val="22"/>
        </w:rPr>
        <w:t>la qualité générale semble régresser -pensons à la céramique sigillée et ses imitations-.</w:t>
      </w:r>
      <w:r w:rsidR="00B74F86" w:rsidRPr="008C0861">
        <w:rPr>
          <w:sz w:val="22"/>
          <w:szCs w:val="22"/>
        </w:rPr>
        <w:t xml:space="preserve"> En absence de bords, l’identification de la vaisselle </w:t>
      </w:r>
      <w:r w:rsidR="0031685C">
        <w:rPr>
          <w:sz w:val="22"/>
          <w:szCs w:val="22"/>
        </w:rPr>
        <w:t>de présentation</w:t>
      </w:r>
      <w:r w:rsidR="00B74F86" w:rsidRPr="008C0861">
        <w:rPr>
          <w:sz w:val="22"/>
          <w:szCs w:val="22"/>
        </w:rPr>
        <w:t xml:space="preserve"> cuite en mode B s’avère ardue, certains gobelets ne disposant plus d’un lissage étendu à toute la surface.</w:t>
      </w:r>
      <w:r w:rsidR="00433ED5" w:rsidRPr="008C0861">
        <w:rPr>
          <w:sz w:val="22"/>
          <w:szCs w:val="22"/>
        </w:rPr>
        <w:t xml:space="preserve"> Nous constatons d’ailleurs la cuisson des gobelets en céramique fine et les céramiques culinaires B dans les mêmes fours (fours 2995 ou encore </w:t>
      </w:r>
      <w:r w:rsidR="007E7DE8" w:rsidRPr="008C0861">
        <w:rPr>
          <w:sz w:val="22"/>
          <w:szCs w:val="22"/>
        </w:rPr>
        <w:t>2159</w:t>
      </w:r>
      <w:r w:rsidR="00433ED5" w:rsidRPr="008C0861">
        <w:rPr>
          <w:sz w:val="22"/>
          <w:szCs w:val="22"/>
        </w:rPr>
        <w:t xml:space="preserve"> par exemple).</w:t>
      </w:r>
      <w:r w:rsidR="00B74F86" w:rsidRPr="008C0861">
        <w:rPr>
          <w:sz w:val="22"/>
          <w:szCs w:val="22"/>
        </w:rPr>
        <w:t xml:space="preserve"> </w:t>
      </w:r>
    </w:p>
    <w:p w:rsidR="00D46BAD" w:rsidRPr="008C0861" w:rsidRDefault="00D46BAD" w:rsidP="008C0861">
      <w:pPr>
        <w:pStyle w:val="Paragraphedeliste"/>
        <w:numPr>
          <w:ilvl w:val="0"/>
          <w:numId w:val="2"/>
        </w:numPr>
        <w:rPr>
          <w:sz w:val="22"/>
          <w:szCs w:val="22"/>
        </w:rPr>
      </w:pPr>
      <w:r w:rsidRPr="008C0861">
        <w:rPr>
          <w:sz w:val="22"/>
          <w:szCs w:val="22"/>
        </w:rPr>
        <w:t>Interprétation et résultats</w:t>
      </w:r>
    </w:p>
    <w:p w:rsidR="00080F73" w:rsidRPr="008C0861" w:rsidRDefault="007E7DE8" w:rsidP="008C0861">
      <w:pPr>
        <w:rPr>
          <w:sz w:val="22"/>
          <w:szCs w:val="22"/>
        </w:rPr>
      </w:pPr>
      <w:r w:rsidRPr="008C0861">
        <w:rPr>
          <w:sz w:val="22"/>
          <w:szCs w:val="22"/>
        </w:rPr>
        <w:t>Huit</w:t>
      </w:r>
      <w:r w:rsidR="00D46BAD" w:rsidRPr="008C0861">
        <w:rPr>
          <w:sz w:val="22"/>
          <w:szCs w:val="22"/>
        </w:rPr>
        <w:t xml:space="preserve"> pâtes sont </w:t>
      </w:r>
      <w:r w:rsidR="00F6204A">
        <w:rPr>
          <w:sz w:val="22"/>
          <w:szCs w:val="22"/>
        </w:rPr>
        <w:t>perçues,</w:t>
      </w:r>
      <w:r w:rsidR="00080F73" w:rsidRPr="008C0861">
        <w:rPr>
          <w:sz w:val="22"/>
          <w:szCs w:val="22"/>
        </w:rPr>
        <w:t xml:space="preserve"> </w:t>
      </w:r>
      <w:r w:rsidR="00F6204A">
        <w:rPr>
          <w:sz w:val="22"/>
          <w:szCs w:val="22"/>
        </w:rPr>
        <w:t>cependant</w:t>
      </w:r>
      <w:r w:rsidR="00E03F5D" w:rsidRPr="008C0861">
        <w:rPr>
          <w:sz w:val="22"/>
          <w:szCs w:val="22"/>
        </w:rPr>
        <w:t xml:space="preserve"> </w:t>
      </w:r>
      <w:r w:rsidR="00F6204A">
        <w:rPr>
          <w:sz w:val="22"/>
          <w:szCs w:val="22"/>
        </w:rPr>
        <w:t>non</w:t>
      </w:r>
      <w:r w:rsidR="00080F73" w:rsidRPr="008C0861">
        <w:rPr>
          <w:sz w:val="22"/>
          <w:szCs w:val="22"/>
        </w:rPr>
        <w:t xml:space="preserve"> </w:t>
      </w:r>
      <w:r w:rsidR="00E03F5D" w:rsidRPr="008C0861">
        <w:rPr>
          <w:sz w:val="22"/>
          <w:szCs w:val="22"/>
        </w:rPr>
        <w:t>utilisées</w:t>
      </w:r>
      <w:r w:rsidR="00080F73" w:rsidRPr="008C0861">
        <w:rPr>
          <w:sz w:val="22"/>
          <w:szCs w:val="22"/>
        </w:rPr>
        <w:t xml:space="preserve"> </w:t>
      </w:r>
      <w:r w:rsidR="00E03F5D" w:rsidRPr="008C0861">
        <w:rPr>
          <w:sz w:val="22"/>
          <w:szCs w:val="22"/>
        </w:rPr>
        <w:t xml:space="preserve">pour </w:t>
      </w:r>
      <w:r w:rsidR="0031685C">
        <w:rPr>
          <w:sz w:val="22"/>
          <w:szCs w:val="22"/>
        </w:rPr>
        <w:t>les mêmes</w:t>
      </w:r>
      <w:r w:rsidR="00080F73" w:rsidRPr="008C0861">
        <w:rPr>
          <w:sz w:val="22"/>
          <w:szCs w:val="22"/>
        </w:rPr>
        <w:t xml:space="preserve"> catégorie</w:t>
      </w:r>
      <w:r w:rsidR="0031685C">
        <w:rPr>
          <w:sz w:val="22"/>
          <w:szCs w:val="22"/>
        </w:rPr>
        <w:t>s</w:t>
      </w:r>
      <w:r w:rsidR="00F6204A">
        <w:rPr>
          <w:sz w:val="22"/>
          <w:szCs w:val="22"/>
        </w:rPr>
        <w:t>, car</w:t>
      </w:r>
      <w:r w:rsidR="00080F73" w:rsidRPr="008C0861">
        <w:rPr>
          <w:sz w:val="22"/>
          <w:szCs w:val="22"/>
        </w:rPr>
        <w:t xml:space="preserve"> </w:t>
      </w:r>
      <w:r w:rsidR="00F6204A">
        <w:rPr>
          <w:sz w:val="22"/>
          <w:szCs w:val="22"/>
        </w:rPr>
        <w:t>nous</w:t>
      </w:r>
      <w:r w:rsidR="00080F73" w:rsidRPr="008C0861">
        <w:rPr>
          <w:sz w:val="22"/>
          <w:szCs w:val="22"/>
        </w:rPr>
        <w:t xml:space="preserve"> constatons une évolution très différente pour la céramique commune A et B.</w:t>
      </w:r>
    </w:p>
    <w:p w:rsidR="00D46BAD" w:rsidRPr="008C0861" w:rsidRDefault="00080F73" w:rsidP="008C0861">
      <w:pPr>
        <w:rPr>
          <w:i/>
          <w:sz w:val="22"/>
          <w:szCs w:val="22"/>
        </w:rPr>
      </w:pPr>
      <w:r w:rsidRPr="008C0861">
        <w:rPr>
          <w:sz w:val="22"/>
          <w:szCs w:val="22"/>
        </w:rPr>
        <w:t xml:space="preserve"> </w:t>
      </w:r>
      <w:r w:rsidR="00D46BAD" w:rsidRPr="008C0861">
        <w:rPr>
          <w:i/>
          <w:sz w:val="22"/>
          <w:szCs w:val="22"/>
        </w:rPr>
        <w:t>La céramique commune A : une production à</w:t>
      </w:r>
      <w:r w:rsidR="0045760B" w:rsidRPr="008C0861">
        <w:rPr>
          <w:i/>
          <w:sz w:val="22"/>
          <w:szCs w:val="22"/>
        </w:rPr>
        <w:t xml:space="preserve"> son apogée ?</w:t>
      </w:r>
    </w:p>
    <w:p w:rsidR="00206401" w:rsidRPr="008C0861" w:rsidRDefault="00E03F5D" w:rsidP="008C0861">
      <w:pPr>
        <w:rPr>
          <w:sz w:val="22"/>
          <w:szCs w:val="22"/>
        </w:rPr>
      </w:pPr>
      <w:r w:rsidRPr="008C0861">
        <w:rPr>
          <w:sz w:val="22"/>
          <w:szCs w:val="22"/>
        </w:rPr>
        <w:t xml:space="preserve">Seulement trois </w:t>
      </w:r>
      <w:r w:rsidR="00485368" w:rsidRPr="008C0861">
        <w:rPr>
          <w:sz w:val="22"/>
          <w:szCs w:val="22"/>
        </w:rPr>
        <w:t xml:space="preserve">pâtes ont été </w:t>
      </w:r>
      <w:r w:rsidR="00863B59" w:rsidRPr="008C0861">
        <w:rPr>
          <w:sz w:val="22"/>
          <w:szCs w:val="22"/>
        </w:rPr>
        <w:t>identifiées</w:t>
      </w:r>
      <w:r w:rsidR="00485368" w:rsidRPr="008C0861">
        <w:rPr>
          <w:sz w:val="22"/>
          <w:szCs w:val="22"/>
        </w:rPr>
        <w:t xml:space="preserve"> pour la fabrication des céramiques cuites en mode A</w:t>
      </w:r>
      <w:r w:rsidRPr="008C0861">
        <w:rPr>
          <w:sz w:val="22"/>
          <w:szCs w:val="22"/>
        </w:rPr>
        <w:t xml:space="preserve">. Il s’agit majoritairement des pâtes </w:t>
      </w:r>
      <w:r w:rsidR="00485368" w:rsidRPr="008C0861">
        <w:rPr>
          <w:sz w:val="22"/>
          <w:szCs w:val="22"/>
        </w:rPr>
        <w:t>1 et 2.</w:t>
      </w:r>
      <w:r w:rsidR="00474332" w:rsidRPr="008C0861">
        <w:rPr>
          <w:sz w:val="22"/>
          <w:szCs w:val="22"/>
        </w:rPr>
        <w:t xml:space="preserve"> En rajoutant des échantillons de mortiers à </w:t>
      </w:r>
      <w:r w:rsidR="0031685C">
        <w:rPr>
          <w:sz w:val="22"/>
          <w:szCs w:val="22"/>
        </w:rPr>
        <w:t>argile</w:t>
      </w:r>
      <w:r w:rsidR="00474332" w:rsidRPr="008C0861">
        <w:rPr>
          <w:sz w:val="22"/>
          <w:szCs w:val="22"/>
        </w:rPr>
        <w:t xml:space="preserve"> savonneuse ainsi que des fragments de vases à bustes</w:t>
      </w:r>
      <w:r w:rsidR="005C56A2" w:rsidRPr="008C0861">
        <w:rPr>
          <w:sz w:val="22"/>
          <w:szCs w:val="22"/>
        </w:rPr>
        <w:t xml:space="preserve"> issus de contextes de consommation du III</w:t>
      </w:r>
      <w:r w:rsidR="00F46192" w:rsidRPr="008C0861">
        <w:rPr>
          <w:rFonts w:ascii="Times New Roman" w:hAnsi="Times New Roman"/>
          <w:sz w:val="22"/>
          <w:szCs w:val="22"/>
          <w:vertAlign w:val="superscript"/>
        </w:rPr>
        <w:t>e</w:t>
      </w:r>
      <w:r w:rsidR="005C56A2" w:rsidRPr="008C0861">
        <w:rPr>
          <w:sz w:val="22"/>
          <w:szCs w:val="22"/>
        </w:rPr>
        <w:t xml:space="preserve"> s.</w:t>
      </w:r>
      <w:r w:rsidR="00474332" w:rsidRPr="008C0861">
        <w:rPr>
          <w:sz w:val="22"/>
          <w:szCs w:val="22"/>
        </w:rPr>
        <w:t xml:space="preserve">, nous </w:t>
      </w:r>
      <w:r w:rsidR="000E49FA">
        <w:rPr>
          <w:sz w:val="22"/>
          <w:szCs w:val="22"/>
        </w:rPr>
        <w:t>remarquons</w:t>
      </w:r>
      <w:r w:rsidR="00474332" w:rsidRPr="008C0861">
        <w:rPr>
          <w:sz w:val="22"/>
          <w:szCs w:val="22"/>
        </w:rPr>
        <w:t xml:space="preserve"> l’</w:t>
      </w:r>
      <w:r w:rsidR="0031685C">
        <w:rPr>
          <w:sz w:val="22"/>
          <w:szCs w:val="22"/>
        </w:rPr>
        <w:t>application</w:t>
      </w:r>
      <w:r w:rsidR="00474332" w:rsidRPr="008C0861">
        <w:rPr>
          <w:sz w:val="22"/>
          <w:szCs w:val="22"/>
        </w:rPr>
        <w:t xml:space="preserve"> d’une </w:t>
      </w:r>
      <w:r w:rsidR="00E26EB1" w:rsidRPr="008C0861">
        <w:rPr>
          <w:sz w:val="22"/>
          <w:szCs w:val="22"/>
        </w:rPr>
        <w:t>troisième variante</w:t>
      </w:r>
      <w:r w:rsidR="00474332" w:rsidRPr="008C0861">
        <w:rPr>
          <w:sz w:val="22"/>
          <w:szCs w:val="22"/>
        </w:rPr>
        <w:t xml:space="preserve">, la pâte 16, qui est macroscopiquement non </w:t>
      </w:r>
      <w:r w:rsidR="008F169B" w:rsidRPr="008C0861">
        <w:rPr>
          <w:sz w:val="22"/>
          <w:szCs w:val="22"/>
        </w:rPr>
        <w:t>distinguable</w:t>
      </w:r>
      <w:r w:rsidR="00474332" w:rsidRPr="008C0861">
        <w:rPr>
          <w:sz w:val="22"/>
          <w:szCs w:val="22"/>
        </w:rPr>
        <w:t xml:space="preserve"> et qui se rattache </w:t>
      </w:r>
      <w:proofErr w:type="spellStart"/>
      <w:r w:rsidR="00474332" w:rsidRPr="008C0861">
        <w:rPr>
          <w:sz w:val="22"/>
          <w:szCs w:val="22"/>
        </w:rPr>
        <w:t>pétrographiquement</w:t>
      </w:r>
      <w:proofErr w:type="spellEnd"/>
      <w:r w:rsidR="00474332" w:rsidRPr="008C0861">
        <w:rPr>
          <w:sz w:val="22"/>
          <w:szCs w:val="22"/>
        </w:rPr>
        <w:t xml:space="preserve"> et chimiquement à la </w:t>
      </w:r>
      <w:r w:rsidR="0031685C">
        <w:rPr>
          <w:sz w:val="22"/>
          <w:szCs w:val="22"/>
        </w:rPr>
        <w:t>variante</w:t>
      </w:r>
      <w:r w:rsidR="00474332" w:rsidRPr="008C0861">
        <w:rPr>
          <w:sz w:val="22"/>
          <w:szCs w:val="22"/>
        </w:rPr>
        <w:t xml:space="preserve"> 2.</w:t>
      </w:r>
      <w:r w:rsidR="00714AA5" w:rsidRPr="008C0861">
        <w:rPr>
          <w:sz w:val="22"/>
          <w:szCs w:val="22"/>
        </w:rPr>
        <w:t xml:space="preserve"> </w:t>
      </w:r>
      <w:r w:rsidR="00A72025" w:rsidRPr="008C0861">
        <w:rPr>
          <w:sz w:val="22"/>
          <w:szCs w:val="22"/>
        </w:rPr>
        <w:t xml:space="preserve">Elle est sans aucun doute liée à la </w:t>
      </w:r>
      <w:r w:rsidR="00A72025" w:rsidRPr="008C0861">
        <w:rPr>
          <w:sz w:val="22"/>
          <w:szCs w:val="22"/>
        </w:rPr>
        <w:lastRenderedPageBreak/>
        <w:t xml:space="preserve">production locale, car </w:t>
      </w:r>
      <w:r w:rsidR="00206401" w:rsidRPr="008C0861">
        <w:rPr>
          <w:sz w:val="22"/>
          <w:szCs w:val="22"/>
        </w:rPr>
        <w:t>rencontrée</w:t>
      </w:r>
      <w:r w:rsidR="00A72025" w:rsidRPr="008C0861">
        <w:rPr>
          <w:sz w:val="22"/>
          <w:szCs w:val="22"/>
        </w:rPr>
        <w:t xml:space="preserve"> dans </w:t>
      </w:r>
      <w:r w:rsidR="00206401" w:rsidRPr="008C0861">
        <w:rPr>
          <w:sz w:val="22"/>
          <w:szCs w:val="22"/>
        </w:rPr>
        <w:t>le</w:t>
      </w:r>
      <w:r w:rsidR="00A960A6" w:rsidRPr="008C0861">
        <w:rPr>
          <w:sz w:val="22"/>
          <w:szCs w:val="22"/>
        </w:rPr>
        <w:t>s</w:t>
      </w:r>
      <w:r w:rsidR="00206401" w:rsidRPr="008C0861">
        <w:rPr>
          <w:sz w:val="22"/>
          <w:szCs w:val="22"/>
        </w:rPr>
        <w:t xml:space="preserve"> rejets du</w:t>
      </w:r>
      <w:r w:rsidR="00A72025" w:rsidRPr="008C0861">
        <w:rPr>
          <w:sz w:val="22"/>
          <w:szCs w:val="22"/>
        </w:rPr>
        <w:t xml:space="preserve"> four 2159</w:t>
      </w:r>
      <w:r w:rsidR="00206401" w:rsidRPr="008C0861">
        <w:rPr>
          <w:sz w:val="22"/>
          <w:szCs w:val="22"/>
        </w:rPr>
        <w:t>, utilisée pour la fabrication d’un gobelet à pied élancé cuit en mode B.</w:t>
      </w:r>
    </w:p>
    <w:p w:rsidR="0095600B" w:rsidRPr="008C0861" w:rsidRDefault="00714AA5" w:rsidP="008C0861">
      <w:pPr>
        <w:rPr>
          <w:sz w:val="22"/>
          <w:szCs w:val="22"/>
        </w:rPr>
      </w:pPr>
      <w:r w:rsidRPr="008C0861">
        <w:rPr>
          <w:sz w:val="22"/>
          <w:szCs w:val="22"/>
        </w:rPr>
        <w:t xml:space="preserve">Les trois pâtes sont de caractère calcaire. La variante </w:t>
      </w:r>
      <w:r w:rsidR="008F169B" w:rsidRPr="008C0861">
        <w:rPr>
          <w:sz w:val="22"/>
          <w:szCs w:val="22"/>
        </w:rPr>
        <w:t xml:space="preserve">2 est différenciée par la présence de microfossiles et l’absence de petites inclusions, alors que la </w:t>
      </w:r>
      <w:r w:rsidRPr="008C0861">
        <w:rPr>
          <w:sz w:val="22"/>
          <w:szCs w:val="22"/>
        </w:rPr>
        <w:t xml:space="preserve">16 </w:t>
      </w:r>
      <w:r w:rsidR="008F169B" w:rsidRPr="008C0861">
        <w:rPr>
          <w:sz w:val="22"/>
          <w:szCs w:val="22"/>
        </w:rPr>
        <w:t xml:space="preserve">dispose </w:t>
      </w:r>
      <w:r w:rsidR="000E31AF" w:rsidRPr="008C0861">
        <w:rPr>
          <w:sz w:val="22"/>
          <w:szCs w:val="22"/>
        </w:rPr>
        <w:t xml:space="preserve">d’une matrice encore </w:t>
      </w:r>
      <w:r w:rsidR="00DD0B13">
        <w:rPr>
          <w:sz w:val="22"/>
          <w:szCs w:val="22"/>
        </w:rPr>
        <w:t>plus</w:t>
      </w:r>
      <w:r w:rsidR="000E31AF" w:rsidRPr="008C0861">
        <w:rPr>
          <w:sz w:val="22"/>
          <w:szCs w:val="22"/>
        </w:rPr>
        <w:t xml:space="preserve"> épurée</w:t>
      </w:r>
      <w:r w:rsidR="00C32F3E" w:rsidRPr="008C0861">
        <w:rPr>
          <w:sz w:val="22"/>
          <w:szCs w:val="22"/>
        </w:rPr>
        <w:t>.</w:t>
      </w:r>
    </w:p>
    <w:p w:rsidR="00894B32" w:rsidRPr="008C0861" w:rsidRDefault="000E31AF" w:rsidP="008C0861">
      <w:pPr>
        <w:rPr>
          <w:sz w:val="22"/>
          <w:szCs w:val="22"/>
        </w:rPr>
      </w:pPr>
      <w:r w:rsidRPr="008C0861">
        <w:rPr>
          <w:sz w:val="22"/>
          <w:szCs w:val="22"/>
        </w:rPr>
        <w:t xml:space="preserve">En analysant </w:t>
      </w:r>
      <w:r w:rsidR="000E49FA">
        <w:rPr>
          <w:sz w:val="22"/>
          <w:szCs w:val="22"/>
        </w:rPr>
        <w:t xml:space="preserve">l’utilisation </w:t>
      </w:r>
      <w:r w:rsidRPr="008C0861">
        <w:rPr>
          <w:sz w:val="22"/>
          <w:szCs w:val="22"/>
        </w:rPr>
        <w:t xml:space="preserve">de ces trois variantes </w:t>
      </w:r>
      <w:r w:rsidR="00894B32" w:rsidRPr="008C0861">
        <w:rPr>
          <w:sz w:val="22"/>
          <w:szCs w:val="22"/>
        </w:rPr>
        <w:t>de façon diachronique, le long de</w:t>
      </w:r>
      <w:r w:rsidR="007E7DE8" w:rsidRPr="008C0861">
        <w:rPr>
          <w:sz w:val="22"/>
          <w:szCs w:val="22"/>
        </w:rPr>
        <w:t xml:space="preserve">s deux </w:t>
      </w:r>
      <w:r w:rsidR="00894B32" w:rsidRPr="008C0861">
        <w:rPr>
          <w:sz w:val="22"/>
          <w:szCs w:val="22"/>
        </w:rPr>
        <w:t xml:space="preserve">siècles de </w:t>
      </w:r>
      <w:r w:rsidR="000E49FA">
        <w:rPr>
          <w:sz w:val="22"/>
          <w:szCs w:val="22"/>
        </w:rPr>
        <w:t>fabrication</w:t>
      </w:r>
      <w:r w:rsidR="00894B32" w:rsidRPr="008C0861">
        <w:rPr>
          <w:sz w:val="22"/>
          <w:szCs w:val="22"/>
        </w:rPr>
        <w:t>, plusieurs constats peuvent être faits</w:t>
      </w:r>
      <w:r w:rsidR="00C37794" w:rsidRPr="008C0861">
        <w:rPr>
          <w:sz w:val="22"/>
          <w:szCs w:val="22"/>
        </w:rPr>
        <w:t xml:space="preserve"> </w:t>
      </w:r>
      <w:r w:rsidR="00C37794" w:rsidRPr="008C0861">
        <w:rPr>
          <w:sz w:val="22"/>
          <w:szCs w:val="22"/>
          <w:highlight w:val="cyan"/>
        </w:rPr>
        <w:t>(Figure SW6</w:t>
      </w:r>
      <w:r w:rsidR="00C37794" w:rsidRPr="008C0861">
        <w:rPr>
          <w:sz w:val="22"/>
          <w:szCs w:val="22"/>
        </w:rPr>
        <w:t>)</w:t>
      </w:r>
      <w:r w:rsidR="00894B32" w:rsidRPr="008C0861">
        <w:rPr>
          <w:sz w:val="22"/>
          <w:szCs w:val="22"/>
        </w:rPr>
        <w:t xml:space="preserve">. </w:t>
      </w:r>
    </w:p>
    <w:p w:rsidR="00894B32" w:rsidRPr="008C0861" w:rsidRDefault="00053B64" w:rsidP="008C0861">
      <w:pPr>
        <w:pStyle w:val="Paragraphedeliste"/>
        <w:numPr>
          <w:ilvl w:val="0"/>
          <w:numId w:val="1"/>
        </w:numPr>
        <w:rPr>
          <w:sz w:val="22"/>
          <w:szCs w:val="22"/>
        </w:rPr>
      </w:pPr>
      <w:r w:rsidRPr="008C0861">
        <w:rPr>
          <w:sz w:val="22"/>
          <w:szCs w:val="22"/>
        </w:rPr>
        <w:t>Les</w:t>
      </w:r>
      <w:r w:rsidR="00894B32" w:rsidRPr="008C0861">
        <w:rPr>
          <w:sz w:val="22"/>
          <w:szCs w:val="22"/>
        </w:rPr>
        <w:t xml:space="preserve"> </w:t>
      </w:r>
      <w:r w:rsidR="00E03F5D" w:rsidRPr="008C0861">
        <w:rPr>
          <w:sz w:val="22"/>
          <w:szCs w:val="22"/>
        </w:rPr>
        <w:t>pâtes</w:t>
      </w:r>
      <w:r w:rsidR="00894B32" w:rsidRPr="008C0861">
        <w:rPr>
          <w:sz w:val="22"/>
          <w:szCs w:val="22"/>
        </w:rPr>
        <w:t xml:space="preserve"> 1 et 2 se côtoient dans les rejets du four 1335</w:t>
      </w:r>
      <w:r w:rsidR="00E03F5D" w:rsidRPr="008C0861">
        <w:rPr>
          <w:sz w:val="22"/>
          <w:szCs w:val="22"/>
        </w:rPr>
        <w:t xml:space="preserve"> (II</w:t>
      </w:r>
      <w:r w:rsidR="00F46192" w:rsidRPr="008C0861">
        <w:rPr>
          <w:rFonts w:ascii="Times New Roman" w:hAnsi="Times New Roman"/>
          <w:sz w:val="22"/>
          <w:szCs w:val="22"/>
          <w:vertAlign w:val="superscript"/>
        </w:rPr>
        <w:t>e</w:t>
      </w:r>
      <w:r w:rsidR="00E03F5D" w:rsidRPr="008C0861">
        <w:rPr>
          <w:sz w:val="22"/>
          <w:szCs w:val="22"/>
        </w:rPr>
        <w:t xml:space="preserve"> s.)</w:t>
      </w:r>
      <w:r w:rsidR="00894B32" w:rsidRPr="008C0861">
        <w:rPr>
          <w:sz w:val="22"/>
          <w:szCs w:val="22"/>
        </w:rPr>
        <w:t xml:space="preserve"> </w:t>
      </w:r>
      <w:r w:rsidR="00E03F5D" w:rsidRPr="008C0861">
        <w:rPr>
          <w:sz w:val="22"/>
          <w:szCs w:val="22"/>
        </w:rPr>
        <w:t>et</w:t>
      </w:r>
      <w:r w:rsidR="00894B32" w:rsidRPr="008C0861">
        <w:rPr>
          <w:sz w:val="22"/>
          <w:szCs w:val="22"/>
        </w:rPr>
        <w:t xml:space="preserve"> le four 5134</w:t>
      </w:r>
      <w:r w:rsidR="00E03F5D" w:rsidRPr="008C0861">
        <w:rPr>
          <w:sz w:val="22"/>
          <w:szCs w:val="22"/>
        </w:rPr>
        <w:t xml:space="preserve"> (première moitié III</w:t>
      </w:r>
      <w:r w:rsidR="00F46192" w:rsidRPr="008C0861">
        <w:rPr>
          <w:rFonts w:ascii="Times New Roman" w:hAnsi="Times New Roman"/>
          <w:sz w:val="22"/>
          <w:szCs w:val="22"/>
          <w:vertAlign w:val="superscript"/>
        </w:rPr>
        <w:t>e</w:t>
      </w:r>
      <w:r w:rsidR="00E03F5D" w:rsidRPr="008C0861">
        <w:rPr>
          <w:sz w:val="22"/>
          <w:szCs w:val="22"/>
        </w:rPr>
        <w:t xml:space="preserve"> s.), ce qui signifie premièrement qu’elles ne sont pas le résultat d’une évolution des pratiques et que deuxièmement, elles sont utilisées </w:t>
      </w:r>
      <w:r w:rsidR="00894B32" w:rsidRPr="008C0861">
        <w:rPr>
          <w:sz w:val="22"/>
          <w:szCs w:val="22"/>
        </w:rPr>
        <w:t>du IIe s. jusqu’au III</w:t>
      </w:r>
      <w:r w:rsidR="00F46192" w:rsidRPr="008C0861">
        <w:rPr>
          <w:rFonts w:ascii="Times New Roman" w:hAnsi="Times New Roman"/>
          <w:sz w:val="22"/>
          <w:szCs w:val="22"/>
          <w:vertAlign w:val="superscript"/>
        </w:rPr>
        <w:t>e</w:t>
      </w:r>
      <w:r w:rsidR="00894B32" w:rsidRPr="008C0861">
        <w:rPr>
          <w:sz w:val="22"/>
          <w:szCs w:val="22"/>
        </w:rPr>
        <w:t xml:space="preserve"> s., quand la variante pâte 16 l’accompagne comme sous-variante.</w:t>
      </w:r>
    </w:p>
    <w:p w:rsidR="00894B32" w:rsidRPr="008C0861" w:rsidRDefault="00053B64" w:rsidP="008C0861">
      <w:pPr>
        <w:pStyle w:val="Paragraphedeliste"/>
        <w:numPr>
          <w:ilvl w:val="0"/>
          <w:numId w:val="1"/>
        </w:numPr>
        <w:rPr>
          <w:sz w:val="22"/>
          <w:szCs w:val="22"/>
        </w:rPr>
      </w:pPr>
      <w:r w:rsidRPr="008C0861">
        <w:rPr>
          <w:sz w:val="22"/>
          <w:szCs w:val="22"/>
        </w:rPr>
        <w:t>La</w:t>
      </w:r>
      <w:r w:rsidR="00424B14" w:rsidRPr="008C0861">
        <w:rPr>
          <w:sz w:val="22"/>
          <w:szCs w:val="22"/>
        </w:rPr>
        <w:t xml:space="preserve"> </w:t>
      </w:r>
      <w:r w:rsidR="00E03F5D" w:rsidRPr="008C0861">
        <w:rPr>
          <w:sz w:val="22"/>
          <w:szCs w:val="22"/>
        </w:rPr>
        <w:t>pâte</w:t>
      </w:r>
      <w:r w:rsidR="00424B14" w:rsidRPr="008C0861">
        <w:rPr>
          <w:sz w:val="22"/>
          <w:szCs w:val="22"/>
        </w:rPr>
        <w:t xml:space="preserve"> 2 est la plus fréquente, aussi bien utilisée pour la fabrication de cruches et mortiers que pour la vaisselle de table à surface dorée au mica.</w:t>
      </w:r>
    </w:p>
    <w:p w:rsidR="00C268F7" w:rsidRPr="008C0861" w:rsidRDefault="00F32435" w:rsidP="008C0861">
      <w:pPr>
        <w:pStyle w:val="Paragraphedeliste"/>
        <w:numPr>
          <w:ilvl w:val="0"/>
          <w:numId w:val="1"/>
        </w:numPr>
        <w:rPr>
          <w:sz w:val="22"/>
          <w:szCs w:val="22"/>
        </w:rPr>
      </w:pPr>
      <w:r w:rsidRPr="008C0861">
        <w:rPr>
          <w:sz w:val="22"/>
          <w:szCs w:val="22"/>
        </w:rPr>
        <w:t xml:space="preserve">La pâte 2 est </w:t>
      </w:r>
      <w:r w:rsidR="0031685C">
        <w:rPr>
          <w:sz w:val="22"/>
          <w:szCs w:val="22"/>
        </w:rPr>
        <w:t>employée</w:t>
      </w:r>
      <w:r w:rsidRPr="008C0861">
        <w:rPr>
          <w:sz w:val="22"/>
          <w:szCs w:val="22"/>
        </w:rPr>
        <w:t xml:space="preserve"> par les potiers du </w:t>
      </w:r>
      <w:r w:rsidRPr="008C0861">
        <w:rPr>
          <w:i/>
          <w:sz w:val="22"/>
          <w:szCs w:val="22"/>
        </w:rPr>
        <w:t>Technopôle</w:t>
      </w:r>
      <w:r w:rsidRPr="008C0861">
        <w:rPr>
          <w:sz w:val="22"/>
          <w:szCs w:val="22"/>
        </w:rPr>
        <w:t xml:space="preserve">, mais aussi par ceux du quartier de la </w:t>
      </w:r>
      <w:r w:rsidRPr="008C0861">
        <w:rPr>
          <w:i/>
          <w:sz w:val="22"/>
          <w:szCs w:val="22"/>
        </w:rPr>
        <w:t xml:space="preserve">rue de </w:t>
      </w:r>
      <w:proofErr w:type="spellStart"/>
      <w:r w:rsidRPr="008C0861">
        <w:rPr>
          <w:i/>
          <w:sz w:val="22"/>
          <w:szCs w:val="22"/>
        </w:rPr>
        <w:t>Quérenaing</w:t>
      </w:r>
      <w:proofErr w:type="spellEnd"/>
      <w:r w:rsidR="00E03F5D" w:rsidRPr="008C0861">
        <w:rPr>
          <w:sz w:val="22"/>
          <w:szCs w:val="22"/>
        </w:rPr>
        <w:t>.</w:t>
      </w:r>
      <w:r w:rsidR="00C268F7" w:rsidRPr="008C0861">
        <w:rPr>
          <w:sz w:val="22"/>
          <w:szCs w:val="22"/>
        </w:rPr>
        <w:t xml:space="preserve"> L’</w:t>
      </w:r>
      <w:r w:rsidR="0031685C">
        <w:rPr>
          <w:sz w:val="22"/>
          <w:szCs w:val="22"/>
        </w:rPr>
        <w:t>usage</w:t>
      </w:r>
      <w:r w:rsidR="00C268F7" w:rsidRPr="008C0861">
        <w:rPr>
          <w:sz w:val="22"/>
          <w:szCs w:val="22"/>
        </w:rPr>
        <w:t xml:space="preserve"> d’une même pâte dans des ateliers situés dans différents quartiers de l’agglomération indique une homogénéité des traditions </w:t>
      </w:r>
      <w:r w:rsidR="0031685C">
        <w:rPr>
          <w:sz w:val="22"/>
          <w:szCs w:val="22"/>
        </w:rPr>
        <w:t>et techniques</w:t>
      </w:r>
      <w:r w:rsidR="00C268F7" w:rsidRPr="008C0861">
        <w:rPr>
          <w:sz w:val="22"/>
          <w:szCs w:val="22"/>
        </w:rPr>
        <w:t xml:space="preserve"> ou le déplacement de</w:t>
      </w:r>
      <w:r w:rsidR="0031685C">
        <w:rPr>
          <w:sz w:val="22"/>
          <w:szCs w:val="22"/>
        </w:rPr>
        <w:t>s</w:t>
      </w:r>
      <w:r w:rsidR="00C268F7" w:rsidRPr="008C0861">
        <w:rPr>
          <w:sz w:val="22"/>
          <w:szCs w:val="22"/>
        </w:rPr>
        <w:t xml:space="preserve"> </w:t>
      </w:r>
      <w:r w:rsidR="0031685C">
        <w:rPr>
          <w:sz w:val="22"/>
          <w:szCs w:val="22"/>
        </w:rPr>
        <w:t>artisans</w:t>
      </w:r>
      <w:r w:rsidR="00C268F7" w:rsidRPr="008C0861">
        <w:rPr>
          <w:sz w:val="22"/>
          <w:szCs w:val="22"/>
        </w:rPr>
        <w:t>.</w:t>
      </w:r>
    </w:p>
    <w:p w:rsidR="00C268F7" w:rsidRPr="008C0861" w:rsidRDefault="00F32435" w:rsidP="008C0861">
      <w:pPr>
        <w:rPr>
          <w:sz w:val="22"/>
          <w:szCs w:val="22"/>
        </w:rPr>
      </w:pPr>
      <w:r w:rsidRPr="008C0861">
        <w:rPr>
          <w:sz w:val="22"/>
          <w:szCs w:val="22"/>
        </w:rPr>
        <w:t xml:space="preserve">On peut </w:t>
      </w:r>
      <w:r w:rsidR="00C268F7" w:rsidRPr="008C0861">
        <w:rPr>
          <w:sz w:val="22"/>
          <w:szCs w:val="22"/>
        </w:rPr>
        <w:t xml:space="preserve">en </w:t>
      </w:r>
      <w:r w:rsidRPr="008C0861">
        <w:rPr>
          <w:sz w:val="22"/>
          <w:szCs w:val="22"/>
        </w:rPr>
        <w:t xml:space="preserve">conclure que les potiers </w:t>
      </w:r>
      <w:r w:rsidR="0031685C">
        <w:rPr>
          <w:sz w:val="22"/>
          <w:szCs w:val="22"/>
        </w:rPr>
        <w:t>se servent</w:t>
      </w:r>
      <w:r w:rsidRPr="008C0861">
        <w:rPr>
          <w:sz w:val="22"/>
          <w:szCs w:val="22"/>
        </w:rPr>
        <w:t xml:space="preserve"> donc </w:t>
      </w:r>
      <w:r w:rsidR="0031685C">
        <w:rPr>
          <w:sz w:val="22"/>
          <w:szCs w:val="22"/>
        </w:rPr>
        <w:t>d</w:t>
      </w:r>
      <w:r w:rsidRPr="008C0861">
        <w:rPr>
          <w:sz w:val="22"/>
          <w:szCs w:val="22"/>
        </w:rPr>
        <w:t xml:space="preserve">es mêmes </w:t>
      </w:r>
      <w:r w:rsidR="00E03F5D" w:rsidRPr="008C0861">
        <w:rPr>
          <w:sz w:val="22"/>
          <w:szCs w:val="22"/>
        </w:rPr>
        <w:t>pâtes</w:t>
      </w:r>
      <w:r w:rsidRPr="008C0861">
        <w:rPr>
          <w:sz w:val="22"/>
          <w:szCs w:val="22"/>
        </w:rPr>
        <w:t xml:space="preserve"> sur de longues périodes et qu’ils travaillent selon les traditions techniques</w:t>
      </w:r>
      <w:r w:rsidR="0031685C">
        <w:rPr>
          <w:sz w:val="22"/>
          <w:szCs w:val="22"/>
        </w:rPr>
        <w:t xml:space="preserve"> identiques</w:t>
      </w:r>
      <w:r w:rsidRPr="008C0861">
        <w:rPr>
          <w:sz w:val="22"/>
          <w:szCs w:val="22"/>
        </w:rPr>
        <w:t xml:space="preserve">. </w:t>
      </w:r>
      <w:r w:rsidR="00C268F7" w:rsidRPr="008C0861">
        <w:rPr>
          <w:sz w:val="22"/>
          <w:szCs w:val="22"/>
        </w:rPr>
        <w:t>Les gisements et la matière première choisie ne change</w:t>
      </w:r>
      <w:r w:rsidR="00DD0B13">
        <w:rPr>
          <w:sz w:val="22"/>
          <w:szCs w:val="22"/>
        </w:rPr>
        <w:t>nt</w:t>
      </w:r>
      <w:r w:rsidR="00C268F7" w:rsidRPr="008C0861">
        <w:rPr>
          <w:sz w:val="22"/>
          <w:szCs w:val="22"/>
        </w:rPr>
        <w:t xml:space="preserve"> pas diachroniquement.</w:t>
      </w:r>
    </w:p>
    <w:p w:rsidR="00F32435" w:rsidRPr="008C0861" w:rsidRDefault="00C268F7" w:rsidP="008C0861">
      <w:pPr>
        <w:rPr>
          <w:sz w:val="22"/>
          <w:szCs w:val="22"/>
        </w:rPr>
      </w:pPr>
      <w:r w:rsidRPr="008C0861">
        <w:rPr>
          <w:sz w:val="22"/>
          <w:szCs w:val="22"/>
        </w:rPr>
        <w:t>L’absence de recherche d’innovation suggère</w:t>
      </w:r>
      <w:r w:rsidR="0044458A" w:rsidRPr="008C0861">
        <w:rPr>
          <w:sz w:val="22"/>
          <w:szCs w:val="22"/>
        </w:rPr>
        <w:t xml:space="preserve"> que les potiers estiment qu’aucune amélioration </w:t>
      </w:r>
      <w:r w:rsidR="00DD0B13">
        <w:rPr>
          <w:sz w:val="22"/>
          <w:szCs w:val="22"/>
        </w:rPr>
        <w:t>n’</w:t>
      </w:r>
      <w:r w:rsidR="0044458A" w:rsidRPr="008C0861">
        <w:rPr>
          <w:sz w:val="22"/>
          <w:szCs w:val="22"/>
        </w:rPr>
        <w:t xml:space="preserve">est nécessaire et que les </w:t>
      </w:r>
      <w:r w:rsidRPr="008C0861">
        <w:rPr>
          <w:sz w:val="22"/>
          <w:szCs w:val="22"/>
        </w:rPr>
        <w:t>pâtes obtenues</w:t>
      </w:r>
      <w:r w:rsidR="0044458A" w:rsidRPr="008C0861">
        <w:rPr>
          <w:sz w:val="22"/>
          <w:szCs w:val="22"/>
        </w:rPr>
        <w:t xml:space="preserve"> répondent aux exigences du répertoire. </w:t>
      </w:r>
      <w:r w:rsidR="00F32435" w:rsidRPr="008C0861">
        <w:rPr>
          <w:sz w:val="22"/>
          <w:szCs w:val="22"/>
        </w:rPr>
        <w:t xml:space="preserve">La maîtrise des argiles calcaires et l’homogénéité des techniques </w:t>
      </w:r>
      <w:r w:rsidRPr="008C0861">
        <w:rPr>
          <w:sz w:val="22"/>
          <w:szCs w:val="22"/>
        </w:rPr>
        <w:t>indui</w:t>
      </w:r>
      <w:r w:rsidR="00DD0B13">
        <w:rPr>
          <w:sz w:val="22"/>
          <w:szCs w:val="22"/>
        </w:rPr>
        <w:t>sen</w:t>
      </w:r>
      <w:r w:rsidRPr="008C0861">
        <w:rPr>
          <w:sz w:val="22"/>
          <w:szCs w:val="22"/>
        </w:rPr>
        <w:t>t</w:t>
      </w:r>
      <w:r w:rsidR="00F32435" w:rsidRPr="008C0861">
        <w:rPr>
          <w:sz w:val="22"/>
          <w:szCs w:val="22"/>
        </w:rPr>
        <w:t xml:space="preserve"> </w:t>
      </w:r>
      <w:r w:rsidR="0044458A" w:rsidRPr="008C0861">
        <w:rPr>
          <w:sz w:val="22"/>
          <w:szCs w:val="22"/>
        </w:rPr>
        <w:t xml:space="preserve">ainsi </w:t>
      </w:r>
      <w:r w:rsidR="00F32435" w:rsidRPr="008C0861">
        <w:rPr>
          <w:sz w:val="22"/>
          <w:szCs w:val="22"/>
        </w:rPr>
        <w:t xml:space="preserve">une certaine spécialisation </w:t>
      </w:r>
      <w:r w:rsidR="0044458A" w:rsidRPr="008C0861">
        <w:rPr>
          <w:sz w:val="22"/>
          <w:szCs w:val="22"/>
        </w:rPr>
        <w:t xml:space="preserve">et une standardisation </w:t>
      </w:r>
      <w:r w:rsidR="00F32435" w:rsidRPr="008C0861">
        <w:rPr>
          <w:sz w:val="22"/>
          <w:szCs w:val="22"/>
        </w:rPr>
        <w:t xml:space="preserve">de la production. </w:t>
      </w:r>
    </w:p>
    <w:p w:rsidR="00F31D77" w:rsidRPr="008C0861" w:rsidRDefault="00F31D77" w:rsidP="008C0861">
      <w:pPr>
        <w:rPr>
          <w:sz w:val="22"/>
          <w:szCs w:val="22"/>
        </w:rPr>
      </w:pPr>
      <w:r w:rsidRPr="008C0861">
        <w:rPr>
          <w:sz w:val="22"/>
          <w:szCs w:val="22"/>
        </w:rPr>
        <w:t>Les raison</w:t>
      </w:r>
      <w:r w:rsidR="006F1340" w:rsidRPr="008C0861">
        <w:rPr>
          <w:sz w:val="22"/>
          <w:szCs w:val="22"/>
        </w:rPr>
        <w:t>s</w:t>
      </w:r>
      <w:r w:rsidRPr="008C0861">
        <w:rPr>
          <w:sz w:val="22"/>
          <w:szCs w:val="22"/>
        </w:rPr>
        <w:t xml:space="preserve"> de cette spécialisation</w:t>
      </w:r>
      <w:r w:rsidR="006F1340" w:rsidRPr="008C0861">
        <w:rPr>
          <w:sz w:val="22"/>
          <w:szCs w:val="22"/>
        </w:rPr>
        <w:t xml:space="preserve"> et de cette homogénéité dépassent largement l’officine de Famars même. Les liens avec les officines de Noyon, Bavay et Pont-sur-Sambre</w:t>
      </w:r>
      <w:r w:rsidR="00EB6E76" w:rsidRPr="008C0861">
        <w:rPr>
          <w:sz w:val="22"/>
          <w:szCs w:val="22"/>
        </w:rPr>
        <w:t xml:space="preserve">, tous </w:t>
      </w:r>
      <w:r w:rsidR="0031685C">
        <w:rPr>
          <w:sz w:val="22"/>
          <w:szCs w:val="22"/>
        </w:rPr>
        <w:t>travaillant</w:t>
      </w:r>
      <w:r w:rsidR="00EB6E76" w:rsidRPr="008C0861">
        <w:rPr>
          <w:sz w:val="22"/>
          <w:szCs w:val="22"/>
        </w:rPr>
        <w:t xml:space="preserve"> à partir de pâtes calcaires sont à l’origine de cette signature </w:t>
      </w:r>
      <w:r w:rsidR="000E49FA">
        <w:rPr>
          <w:sz w:val="22"/>
          <w:szCs w:val="22"/>
        </w:rPr>
        <w:t>homogène</w:t>
      </w:r>
      <w:r w:rsidR="00754987" w:rsidRPr="008C0861">
        <w:rPr>
          <w:sz w:val="22"/>
          <w:szCs w:val="22"/>
        </w:rPr>
        <w:t xml:space="preserve"> </w:t>
      </w:r>
      <w:r w:rsidR="00754987" w:rsidRPr="008C0861">
        <w:rPr>
          <w:sz w:val="22"/>
          <w:szCs w:val="22"/>
        </w:rPr>
        <w:fldChar w:fldCharType="begin"/>
      </w:r>
      <w:r w:rsidR="00754987" w:rsidRPr="008C0861">
        <w:rPr>
          <w:sz w:val="22"/>
          <w:szCs w:val="22"/>
        </w:rPr>
        <w:instrText xml:space="preserve"> ADDIN ZOTERO_ITEM CSL_CITATION {"citationID":"LZbSEtz9","properties":{"formattedCitation":"(Willems, Borgers, 2017)","plainCitation":"(Willems, Borgers, 2017)","noteIndex":0},"citationItems":[{"id":2119,"uris":["http://zotero.org/users/5151835/items/WLKLWNFS"],"uri":["http://zotero.org/users/5151835/items/WLKLWNFS"],"itemData":{"id":2119,"type":"article-journal","title":"Les transferts de techniques potières. Les officines antiques de Bavay, Pont-sur-Sambre et Famars (Nord)","container-title":"Archéopages","page":"72-79","volume":"45","author":[{"family":"Willems","given":"Sonja"},{"family":"Borgers","given":"Barbara"}],"issued":{"date-parts":[["2017"]]}}}],"schema":"https://github.com/citation-style-language/schema/raw/master/csl-citation.json"} </w:instrText>
      </w:r>
      <w:r w:rsidR="00754987" w:rsidRPr="008C0861">
        <w:rPr>
          <w:sz w:val="22"/>
          <w:szCs w:val="22"/>
        </w:rPr>
        <w:fldChar w:fldCharType="separate"/>
      </w:r>
      <w:r w:rsidR="00754987" w:rsidRPr="008C0861">
        <w:rPr>
          <w:noProof/>
          <w:sz w:val="22"/>
          <w:szCs w:val="22"/>
        </w:rPr>
        <w:t>(Willems, Borgers, 2017)</w:t>
      </w:r>
      <w:r w:rsidR="00754987" w:rsidRPr="008C0861">
        <w:rPr>
          <w:sz w:val="22"/>
          <w:szCs w:val="22"/>
        </w:rPr>
        <w:fldChar w:fldCharType="end"/>
      </w:r>
      <w:r w:rsidR="00EB6E76" w:rsidRPr="008C0861">
        <w:rPr>
          <w:sz w:val="22"/>
          <w:szCs w:val="22"/>
        </w:rPr>
        <w:t xml:space="preserve">. </w:t>
      </w:r>
      <w:r w:rsidR="00754987" w:rsidRPr="008C0861">
        <w:rPr>
          <w:sz w:val="22"/>
          <w:szCs w:val="22"/>
        </w:rPr>
        <w:t>Le</w:t>
      </w:r>
      <w:r w:rsidR="00EB6E76" w:rsidRPr="008C0861">
        <w:rPr>
          <w:sz w:val="22"/>
          <w:szCs w:val="22"/>
        </w:rPr>
        <w:t xml:space="preserve"> déménagement de potiers exogènes notamment allobroges, habitués </w:t>
      </w:r>
      <w:r w:rsidR="0031685C">
        <w:rPr>
          <w:sz w:val="22"/>
          <w:szCs w:val="22"/>
        </w:rPr>
        <w:t xml:space="preserve">aux </w:t>
      </w:r>
      <w:r w:rsidR="00EB6E76" w:rsidRPr="008C0861">
        <w:rPr>
          <w:sz w:val="22"/>
          <w:szCs w:val="22"/>
        </w:rPr>
        <w:t xml:space="preserve">argiles calcaires, vers Bavay puis ensuite le transfert de techniques entre Bavay, Pont-sur-Sambre et Famars explique l’absence d’une évolution majeure dans les mélanges, déjà mis au point </w:t>
      </w:r>
      <w:r w:rsidR="00FC0756" w:rsidRPr="008C0861">
        <w:rPr>
          <w:sz w:val="22"/>
          <w:szCs w:val="22"/>
        </w:rPr>
        <w:t xml:space="preserve">bien </w:t>
      </w:r>
      <w:r w:rsidR="00EB6E76" w:rsidRPr="008C0861">
        <w:rPr>
          <w:sz w:val="22"/>
          <w:szCs w:val="22"/>
        </w:rPr>
        <w:t>avant la période de délocalisation de l</w:t>
      </w:r>
      <w:r w:rsidR="000E49FA">
        <w:rPr>
          <w:sz w:val="22"/>
          <w:szCs w:val="22"/>
        </w:rPr>
        <w:t>’artisanat potier</w:t>
      </w:r>
      <w:r w:rsidR="00EB6E76" w:rsidRPr="008C0861">
        <w:rPr>
          <w:sz w:val="22"/>
          <w:szCs w:val="22"/>
        </w:rPr>
        <w:t xml:space="preserve"> de Bavay vers Famars.</w:t>
      </w:r>
    </w:p>
    <w:p w:rsidR="00B16A31" w:rsidRPr="008C0861" w:rsidRDefault="00B16A31" w:rsidP="008C0861">
      <w:pPr>
        <w:rPr>
          <w:i/>
          <w:sz w:val="22"/>
          <w:szCs w:val="22"/>
        </w:rPr>
      </w:pPr>
      <w:r w:rsidRPr="008C0861">
        <w:rPr>
          <w:i/>
          <w:sz w:val="22"/>
          <w:szCs w:val="22"/>
        </w:rPr>
        <w:t>La céramique commune B</w:t>
      </w:r>
      <w:r w:rsidR="00961C4E" w:rsidRPr="008C0861">
        <w:rPr>
          <w:i/>
          <w:sz w:val="22"/>
          <w:szCs w:val="22"/>
        </w:rPr>
        <w:t> : une évolution complexe</w:t>
      </w:r>
    </w:p>
    <w:p w:rsidR="00EA7BE4" w:rsidRPr="008C0861" w:rsidRDefault="00B16A31" w:rsidP="008C0861">
      <w:pPr>
        <w:rPr>
          <w:sz w:val="22"/>
          <w:szCs w:val="22"/>
        </w:rPr>
      </w:pPr>
      <w:r w:rsidRPr="008C0861">
        <w:rPr>
          <w:sz w:val="22"/>
          <w:szCs w:val="22"/>
        </w:rPr>
        <w:lastRenderedPageBreak/>
        <w:t>L</w:t>
      </w:r>
      <w:r w:rsidR="00EA7BE4" w:rsidRPr="008C0861">
        <w:rPr>
          <w:sz w:val="22"/>
          <w:szCs w:val="22"/>
        </w:rPr>
        <w:t xml:space="preserve">e constat </w:t>
      </w:r>
      <w:r w:rsidRPr="008C0861">
        <w:rPr>
          <w:sz w:val="22"/>
          <w:szCs w:val="22"/>
        </w:rPr>
        <w:t>est complètement différent pour les céramiques à surface sombre</w:t>
      </w:r>
      <w:r w:rsidR="00EA7BE4" w:rsidRPr="008C0861">
        <w:rPr>
          <w:sz w:val="22"/>
          <w:szCs w:val="22"/>
        </w:rPr>
        <w:t>, cuites en mode B</w:t>
      </w:r>
      <w:r w:rsidR="00391BF1" w:rsidRPr="008C0861">
        <w:rPr>
          <w:sz w:val="22"/>
          <w:szCs w:val="22"/>
        </w:rPr>
        <w:t xml:space="preserve">. </w:t>
      </w:r>
      <w:r w:rsidR="00442DFB" w:rsidRPr="008C0861">
        <w:rPr>
          <w:sz w:val="22"/>
          <w:szCs w:val="22"/>
        </w:rPr>
        <w:t>L</w:t>
      </w:r>
      <w:r w:rsidR="00EA7BE4" w:rsidRPr="008C0861">
        <w:rPr>
          <w:sz w:val="22"/>
          <w:szCs w:val="22"/>
        </w:rPr>
        <w:t>eur</w:t>
      </w:r>
      <w:r w:rsidR="00442DFB" w:rsidRPr="008C0861">
        <w:rPr>
          <w:sz w:val="22"/>
          <w:szCs w:val="22"/>
        </w:rPr>
        <w:t xml:space="preserve"> fabrication commence</w:t>
      </w:r>
      <w:r w:rsidR="00EA7BE4" w:rsidRPr="008C0861">
        <w:rPr>
          <w:sz w:val="22"/>
          <w:szCs w:val="22"/>
        </w:rPr>
        <w:t>,</w:t>
      </w:r>
      <w:r w:rsidR="00442DFB" w:rsidRPr="008C0861">
        <w:rPr>
          <w:sz w:val="22"/>
          <w:szCs w:val="22"/>
        </w:rPr>
        <w:t xml:space="preserve"> selon Ph. </w:t>
      </w:r>
      <w:proofErr w:type="spellStart"/>
      <w:r w:rsidR="00442DFB" w:rsidRPr="008C0861">
        <w:rPr>
          <w:sz w:val="22"/>
          <w:szCs w:val="22"/>
        </w:rPr>
        <w:t>Beaussart</w:t>
      </w:r>
      <w:proofErr w:type="spellEnd"/>
      <w:r w:rsidR="006A5340" w:rsidRPr="008C0861">
        <w:rPr>
          <w:sz w:val="22"/>
          <w:szCs w:val="22"/>
        </w:rPr>
        <w:t xml:space="preserve"> </w:t>
      </w:r>
      <w:r w:rsidR="006A5340" w:rsidRPr="008C0861">
        <w:rPr>
          <w:sz w:val="22"/>
          <w:szCs w:val="22"/>
        </w:rPr>
        <w:fldChar w:fldCharType="begin"/>
      </w:r>
      <w:r w:rsidR="006A5340" w:rsidRPr="008C0861">
        <w:rPr>
          <w:sz w:val="22"/>
          <w:szCs w:val="22"/>
        </w:rPr>
        <w:instrText xml:space="preserve"> ADDIN ZOTERO_ITEM CSL_CITATION {"citationID":"iiwpPDHX","properties":{"formattedCitation":"(Beaussart, 1976)","plainCitation":"(Beaussart, 1976)","noteIndex":0},"citationItems":[{"id":106,"uris":["http://zotero.org/users/5151835/items/7AUT68JG"],"uri":["http://zotero.org/users/5151835/items/7AUT68JG"],"itemData":{"id":106,"type":"article-journal","title":"L'exploration archéologique de Famars: Les données du Haut-Empire","container-title":"Revue du Nord","page":"621-671","volume":"tome 58, 231","shortTitle":"L'exploration archéologique de Famars: Les données du Haut-Empire","author":[{"family":"Beaussart","given":"Philippe"}],"issued":{"date-parts":[["1976"]]}}}],"schema":"https://github.com/citation-style-language/schema/raw/master/csl-citation.json"} </w:instrText>
      </w:r>
      <w:r w:rsidR="006A5340" w:rsidRPr="008C0861">
        <w:rPr>
          <w:sz w:val="22"/>
          <w:szCs w:val="22"/>
        </w:rPr>
        <w:fldChar w:fldCharType="separate"/>
      </w:r>
      <w:r w:rsidR="006A5340" w:rsidRPr="008C0861">
        <w:rPr>
          <w:noProof/>
          <w:sz w:val="22"/>
          <w:szCs w:val="22"/>
        </w:rPr>
        <w:t>(Beaussart, 1976)</w:t>
      </w:r>
      <w:r w:rsidR="006A5340" w:rsidRPr="008C0861">
        <w:rPr>
          <w:sz w:val="22"/>
          <w:szCs w:val="22"/>
        </w:rPr>
        <w:fldChar w:fldCharType="end"/>
      </w:r>
      <w:r w:rsidR="00EA7BE4" w:rsidRPr="008C0861">
        <w:rPr>
          <w:sz w:val="22"/>
          <w:szCs w:val="22"/>
        </w:rPr>
        <w:t>,</w:t>
      </w:r>
      <w:r w:rsidR="00442DFB" w:rsidRPr="008C0861">
        <w:rPr>
          <w:sz w:val="22"/>
          <w:szCs w:val="22"/>
        </w:rPr>
        <w:t xml:space="preserve"> vers la fin du Ier s., mais nous n’avons pas pu vérifier l’existence de cette première phase. </w:t>
      </w:r>
      <w:r w:rsidR="00BF72A2" w:rsidRPr="008C0861">
        <w:rPr>
          <w:sz w:val="22"/>
          <w:szCs w:val="22"/>
        </w:rPr>
        <w:t>Sur</w:t>
      </w:r>
      <w:r w:rsidR="00442DFB" w:rsidRPr="008C0861">
        <w:rPr>
          <w:sz w:val="22"/>
          <w:szCs w:val="22"/>
        </w:rPr>
        <w:t xml:space="preserve"> le </w:t>
      </w:r>
      <w:r w:rsidR="00442DFB" w:rsidRPr="008C0861">
        <w:rPr>
          <w:i/>
          <w:sz w:val="22"/>
          <w:szCs w:val="22"/>
        </w:rPr>
        <w:t>Technopôle</w:t>
      </w:r>
      <w:r w:rsidR="00EA7BE4" w:rsidRPr="008C0861">
        <w:rPr>
          <w:i/>
          <w:sz w:val="22"/>
          <w:szCs w:val="22"/>
        </w:rPr>
        <w:t>,</w:t>
      </w:r>
      <w:r w:rsidR="00442DFB" w:rsidRPr="008C0861">
        <w:rPr>
          <w:sz w:val="22"/>
          <w:szCs w:val="22"/>
        </w:rPr>
        <w:t xml:space="preserve"> </w:t>
      </w:r>
      <w:r w:rsidR="00BF72A2" w:rsidRPr="008C0861">
        <w:rPr>
          <w:sz w:val="22"/>
          <w:szCs w:val="22"/>
        </w:rPr>
        <w:t xml:space="preserve">il faut attendre au moins les années 120 pour retrouver </w:t>
      </w:r>
      <w:r w:rsidR="00EA7BE4" w:rsidRPr="008C0861">
        <w:rPr>
          <w:sz w:val="22"/>
          <w:szCs w:val="22"/>
        </w:rPr>
        <w:t>l</w:t>
      </w:r>
      <w:r w:rsidR="00BF72A2" w:rsidRPr="008C0861">
        <w:rPr>
          <w:sz w:val="22"/>
          <w:szCs w:val="22"/>
        </w:rPr>
        <w:t xml:space="preserve">es témoignages d’une première </w:t>
      </w:r>
      <w:r w:rsidR="00EA7BE4" w:rsidRPr="008C0861">
        <w:rPr>
          <w:sz w:val="22"/>
          <w:szCs w:val="22"/>
        </w:rPr>
        <w:t xml:space="preserve">phase de </w:t>
      </w:r>
      <w:r w:rsidR="00BF72A2" w:rsidRPr="008C0861">
        <w:rPr>
          <w:sz w:val="22"/>
          <w:szCs w:val="22"/>
        </w:rPr>
        <w:t>production, qui</w:t>
      </w:r>
      <w:r w:rsidR="00442DFB" w:rsidRPr="008C0861">
        <w:rPr>
          <w:sz w:val="22"/>
          <w:szCs w:val="22"/>
        </w:rPr>
        <w:t xml:space="preserve"> perdure </w:t>
      </w:r>
      <w:r w:rsidR="00BF72A2" w:rsidRPr="008C0861">
        <w:rPr>
          <w:sz w:val="22"/>
          <w:szCs w:val="22"/>
        </w:rPr>
        <w:t xml:space="preserve">ensuite </w:t>
      </w:r>
      <w:r w:rsidR="00442DFB" w:rsidRPr="008C0861">
        <w:rPr>
          <w:sz w:val="22"/>
          <w:szCs w:val="22"/>
        </w:rPr>
        <w:t>jusqu’aux années 320.</w:t>
      </w:r>
      <w:r w:rsidR="00BF72A2" w:rsidRPr="008C0861">
        <w:rPr>
          <w:sz w:val="22"/>
          <w:szCs w:val="22"/>
        </w:rPr>
        <w:t xml:space="preserve"> </w:t>
      </w:r>
      <w:r w:rsidR="00EA7BE4" w:rsidRPr="008C0861">
        <w:rPr>
          <w:sz w:val="22"/>
          <w:szCs w:val="22"/>
        </w:rPr>
        <w:t xml:space="preserve">Cette date </w:t>
      </w:r>
      <w:r w:rsidR="00D42D34" w:rsidRPr="008C0861">
        <w:rPr>
          <w:sz w:val="22"/>
          <w:szCs w:val="22"/>
        </w:rPr>
        <w:t>d’abandon</w:t>
      </w:r>
      <w:r w:rsidR="00EA7BE4" w:rsidRPr="008C0861">
        <w:rPr>
          <w:sz w:val="22"/>
          <w:szCs w:val="22"/>
        </w:rPr>
        <w:t xml:space="preserve"> est </w:t>
      </w:r>
      <w:r w:rsidR="00D42D34" w:rsidRPr="008C0861">
        <w:rPr>
          <w:sz w:val="22"/>
          <w:szCs w:val="22"/>
        </w:rPr>
        <w:t xml:space="preserve">précise grâce aux fouilles du quartier de la </w:t>
      </w:r>
      <w:proofErr w:type="spellStart"/>
      <w:r w:rsidR="00D42D34" w:rsidRPr="008C0861">
        <w:rPr>
          <w:sz w:val="22"/>
          <w:szCs w:val="22"/>
        </w:rPr>
        <w:t>Rhonelle</w:t>
      </w:r>
      <w:proofErr w:type="spellEnd"/>
      <w:r w:rsidR="00D42D34" w:rsidRPr="008C0861">
        <w:rPr>
          <w:sz w:val="22"/>
          <w:szCs w:val="22"/>
        </w:rPr>
        <w:t>, où plusieurs</w:t>
      </w:r>
      <w:r w:rsidR="00994B50" w:rsidRPr="008C0861">
        <w:rPr>
          <w:sz w:val="22"/>
          <w:szCs w:val="22"/>
        </w:rPr>
        <w:t xml:space="preserve"> fours à chaux sont installés permettant la construction de l’enceinte. Ils sont scellés par des monnaies datées de 323 apr. J.-C.</w:t>
      </w:r>
      <w:r w:rsidR="00D42D34" w:rsidRPr="008C0861">
        <w:rPr>
          <w:sz w:val="22"/>
          <w:szCs w:val="22"/>
        </w:rPr>
        <w:t xml:space="preserve"> </w:t>
      </w:r>
      <w:r w:rsidR="00994B50" w:rsidRPr="008C0861">
        <w:rPr>
          <w:sz w:val="22"/>
          <w:szCs w:val="22"/>
        </w:rPr>
        <w:fldChar w:fldCharType="begin"/>
      </w:r>
      <w:r w:rsidR="00994B50" w:rsidRPr="008C0861">
        <w:rPr>
          <w:sz w:val="22"/>
          <w:szCs w:val="22"/>
        </w:rPr>
        <w:instrText xml:space="preserve"> ADDIN ZOTERO_ITEM CSL_CITATION {"citationID":"PTBQrYhE","properties":{"formattedCitation":"(Clotuche, 2013)","plainCitation":"(Clotuche, 2013)","noteIndex":0},"citationItems":[{"id":2120,"uris":["http://zotero.org/users/5151835/items/369V5G8Y"],"uri":["http://zotero.org/users/5151835/items/369V5G8Y"],"itemData":{"id":2120,"type":"book","title":"Fanum Martis : La ville antique de Famars","publisher-place":"Valenciennes","number-of-pages":"136","edition":"Musée de Valenciennes","event-place":"Valenciennes","editor":[{"family":"Clotuche","given":"Raphaël"}],"issued":{"date-parts":[["2013"]]}}}],"schema":"https://github.com/citation-style-language/schema/raw/master/csl-citation.json"} </w:instrText>
      </w:r>
      <w:r w:rsidR="00994B50" w:rsidRPr="008C0861">
        <w:rPr>
          <w:sz w:val="22"/>
          <w:szCs w:val="22"/>
        </w:rPr>
        <w:fldChar w:fldCharType="separate"/>
      </w:r>
      <w:r w:rsidR="00994B50" w:rsidRPr="008C0861">
        <w:rPr>
          <w:noProof/>
          <w:sz w:val="22"/>
          <w:szCs w:val="22"/>
        </w:rPr>
        <w:t>(Clotuche, 2013)</w:t>
      </w:r>
      <w:r w:rsidR="00994B50" w:rsidRPr="008C0861">
        <w:rPr>
          <w:sz w:val="22"/>
          <w:szCs w:val="22"/>
        </w:rPr>
        <w:fldChar w:fldCharType="end"/>
      </w:r>
      <w:r w:rsidR="00994B50" w:rsidRPr="008C0861">
        <w:rPr>
          <w:sz w:val="22"/>
          <w:szCs w:val="22"/>
        </w:rPr>
        <w:t xml:space="preserve"> </w:t>
      </w:r>
      <w:r w:rsidR="00994B50" w:rsidRPr="008C0861">
        <w:rPr>
          <w:sz w:val="22"/>
          <w:szCs w:val="22"/>
        </w:rPr>
        <w:fldChar w:fldCharType="begin"/>
      </w:r>
      <w:r w:rsidR="00994B50" w:rsidRPr="008C0861">
        <w:rPr>
          <w:sz w:val="22"/>
          <w:szCs w:val="22"/>
        </w:rPr>
        <w:instrText xml:space="preserve"> ADDIN ZOTERO_ITEM CSL_CITATION {"citationID":"OinBSuzK","properties":{"formattedCitation":"(Pilon, Clotuche, 2013)","plainCitation":"(Pilon, Clotuche, 2013)","noteIndex":0},"citationItems":[{"id":48,"uris":["http://zotero.org/users/5151835/items/NX2AITQA"],"uri":["http://zotero.org/users/5151835/items/NX2AITQA"],"itemData":{"id":48,"type":"article-journal","title":"Circulation et thésaurisation monétaires à Famars (nord). l’apport des fouilles récentes de La Rhonelle et du Technopôle.","container-title":"Bulletin de la Société Française de Numismatique","page":"129-140","volume":"56e journées numismatiques de Bavayn 68e année, n°6, juin 2013","shortTitle":"Circulation et thésaurisation monétaires à Famars (nord). l’apport des fouilles récentes de La Rhonelle et du Technopôle.","author":[{"family":"Pilon","given":"Fabien"},{"family":"Clotuche","given":"Raphaël"}],"issued":{"date-parts":[["2013"]]}}}],"schema":"https://github.com/citation-style-language/schema/raw/master/csl-citation.json"} </w:instrText>
      </w:r>
      <w:r w:rsidR="00994B50" w:rsidRPr="008C0861">
        <w:rPr>
          <w:sz w:val="22"/>
          <w:szCs w:val="22"/>
        </w:rPr>
        <w:fldChar w:fldCharType="separate"/>
      </w:r>
      <w:r w:rsidR="00994B50" w:rsidRPr="008C0861">
        <w:rPr>
          <w:noProof/>
          <w:sz w:val="22"/>
          <w:szCs w:val="22"/>
        </w:rPr>
        <w:t>(Pilon, Clotuche, 2013)</w:t>
      </w:r>
      <w:r w:rsidR="00994B50" w:rsidRPr="008C0861">
        <w:rPr>
          <w:sz w:val="22"/>
          <w:szCs w:val="22"/>
        </w:rPr>
        <w:fldChar w:fldCharType="end"/>
      </w:r>
      <w:r w:rsidR="00994B50" w:rsidRPr="008C0861">
        <w:rPr>
          <w:sz w:val="22"/>
          <w:szCs w:val="22"/>
        </w:rPr>
        <w:t xml:space="preserve"> </w:t>
      </w:r>
      <w:r w:rsidR="00994B50" w:rsidRPr="008C0861">
        <w:rPr>
          <w:sz w:val="22"/>
          <w:szCs w:val="22"/>
        </w:rPr>
        <w:fldChar w:fldCharType="begin"/>
      </w:r>
      <w:r w:rsidR="00994B50" w:rsidRPr="008C0861">
        <w:rPr>
          <w:sz w:val="22"/>
          <w:szCs w:val="22"/>
        </w:rPr>
        <w:instrText xml:space="preserve"> ADDIN ZOTERO_ITEM CSL_CITATION {"citationID":"eiSRyo7E","properties":{"formattedCitation":"(Clotuche, 2019)","plainCitation":"(Clotuche, 2019)","noteIndex":0},"citationItems":[{"id":2121,"uris":["http://zotero.org/users/5151835/items/H6UE6LZE"],"uri":["http://zotero.org/users/5151835/items/H6UE6LZE"],"itemData":{"id":2121,"type":"chapter","title":"Fanum Martis (Famars) : démantèlement d’une ville pour la construction d’un castrum (IVe-IXe siècles)","container-title":"Villes et fortifications de l’Antiquité tardive dans le nord de la Gaule","collection-title":"Revue du Nord, Hors Série","collection-number":"26","page":"277-292","author":[{"family":"Clotuche","given":"Raphaël"}],"editor":[{"family":"Bayard","given":"Didier"},{"family":"Fourdrin","given":"Jean-Pascal"}],"issued":{"date-parts":[["2019"]]}}}],"schema":"https://github.com/citation-style-language/schema/raw/master/csl-citation.json"} </w:instrText>
      </w:r>
      <w:r w:rsidR="00994B50" w:rsidRPr="008C0861">
        <w:rPr>
          <w:sz w:val="22"/>
          <w:szCs w:val="22"/>
        </w:rPr>
        <w:fldChar w:fldCharType="separate"/>
      </w:r>
      <w:r w:rsidR="00994B50" w:rsidRPr="008C0861">
        <w:rPr>
          <w:noProof/>
          <w:sz w:val="22"/>
          <w:szCs w:val="22"/>
        </w:rPr>
        <w:t>(Clotuche, 2019)</w:t>
      </w:r>
      <w:r w:rsidR="00994B50" w:rsidRPr="008C0861">
        <w:rPr>
          <w:sz w:val="22"/>
          <w:szCs w:val="22"/>
        </w:rPr>
        <w:fldChar w:fldCharType="end"/>
      </w:r>
      <w:r w:rsidR="002666B0" w:rsidRPr="008C0861">
        <w:rPr>
          <w:sz w:val="22"/>
          <w:szCs w:val="22"/>
        </w:rPr>
        <w:t>.</w:t>
      </w:r>
    </w:p>
    <w:p w:rsidR="0003750C" w:rsidRPr="008C0861" w:rsidRDefault="0003750C" w:rsidP="008C0861">
      <w:pPr>
        <w:rPr>
          <w:sz w:val="22"/>
          <w:szCs w:val="22"/>
        </w:rPr>
      </w:pPr>
      <w:r w:rsidRPr="008C0861">
        <w:rPr>
          <w:sz w:val="22"/>
          <w:szCs w:val="22"/>
        </w:rPr>
        <w:t>Au I</w:t>
      </w:r>
      <w:r w:rsidR="00F46192" w:rsidRPr="008C0861">
        <w:rPr>
          <w:rFonts w:ascii="Times New Roman" w:hAnsi="Times New Roman"/>
          <w:sz w:val="22"/>
          <w:szCs w:val="22"/>
          <w:vertAlign w:val="superscript"/>
        </w:rPr>
        <w:t>e</w:t>
      </w:r>
      <w:r w:rsidR="00F46192" w:rsidRPr="008C0861">
        <w:rPr>
          <w:rFonts w:ascii="Times New Roman" w:hAnsi="Times New Roman"/>
          <w:sz w:val="22"/>
          <w:szCs w:val="22"/>
          <w:vertAlign w:val="superscript"/>
        </w:rPr>
        <w:t xml:space="preserve">r </w:t>
      </w:r>
      <w:r w:rsidRPr="008C0861">
        <w:rPr>
          <w:sz w:val="22"/>
          <w:szCs w:val="22"/>
        </w:rPr>
        <w:t>et II</w:t>
      </w:r>
      <w:r w:rsidR="00F46192" w:rsidRPr="008C0861">
        <w:rPr>
          <w:rFonts w:ascii="Times New Roman" w:hAnsi="Times New Roman"/>
          <w:sz w:val="22"/>
          <w:szCs w:val="22"/>
          <w:vertAlign w:val="superscript"/>
        </w:rPr>
        <w:t>e</w:t>
      </w:r>
      <w:r w:rsidRPr="008C0861">
        <w:rPr>
          <w:sz w:val="22"/>
          <w:szCs w:val="22"/>
        </w:rPr>
        <w:t xml:space="preserve"> s. la plupart des</w:t>
      </w:r>
      <w:r w:rsidR="0031685C">
        <w:rPr>
          <w:sz w:val="22"/>
          <w:szCs w:val="22"/>
        </w:rPr>
        <w:t xml:space="preserve"> vases</w:t>
      </w:r>
      <w:r w:rsidRPr="008C0861">
        <w:rPr>
          <w:sz w:val="22"/>
          <w:szCs w:val="22"/>
        </w:rPr>
        <w:t xml:space="preserve"> </w:t>
      </w:r>
      <w:r w:rsidR="000E49FA">
        <w:rPr>
          <w:sz w:val="22"/>
          <w:szCs w:val="22"/>
        </w:rPr>
        <w:t>de cuisson</w:t>
      </w:r>
      <w:r w:rsidRPr="008C0861">
        <w:rPr>
          <w:sz w:val="22"/>
          <w:szCs w:val="22"/>
        </w:rPr>
        <w:t xml:space="preserve"> sont importés de la région cambrésienne et </w:t>
      </w:r>
      <w:r w:rsidR="0031685C">
        <w:rPr>
          <w:sz w:val="22"/>
          <w:szCs w:val="22"/>
        </w:rPr>
        <w:t xml:space="preserve">la céramique </w:t>
      </w:r>
      <w:r w:rsidRPr="008C0861">
        <w:rPr>
          <w:sz w:val="22"/>
          <w:szCs w:val="22"/>
        </w:rPr>
        <w:t xml:space="preserve">locale </w:t>
      </w:r>
      <w:r w:rsidR="0031685C">
        <w:rPr>
          <w:sz w:val="22"/>
          <w:szCs w:val="22"/>
        </w:rPr>
        <w:t xml:space="preserve">en mode B </w:t>
      </w:r>
      <w:r w:rsidRPr="008C0861">
        <w:rPr>
          <w:sz w:val="22"/>
          <w:szCs w:val="22"/>
        </w:rPr>
        <w:t xml:space="preserve">se met en route plus tardivement que celle </w:t>
      </w:r>
      <w:r w:rsidR="0031685C">
        <w:rPr>
          <w:sz w:val="22"/>
          <w:szCs w:val="22"/>
        </w:rPr>
        <w:t>cuite en</w:t>
      </w:r>
      <w:r w:rsidRPr="008C0861">
        <w:rPr>
          <w:sz w:val="22"/>
          <w:szCs w:val="22"/>
        </w:rPr>
        <w:t xml:space="preserve"> </w:t>
      </w:r>
      <w:r w:rsidR="0031685C">
        <w:rPr>
          <w:sz w:val="22"/>
          <w:szCs w:val="22"/>
        </w:rPr>
        <w:t>mode A</w:t>
      </w:r>
      <w:r w:rsidR="004677ED" w:rsidRPr="008C0861">
        <w:rPr>
          <w:sz w:val="22"/>
          <w:szCs w:val="22"/>
        </w:rPr>
        <w:t xml:space="preserve"> </w:t>
      </w:r>
      <w:r w:rsidR="004677ED" w:rsidRPr="008C0861">
        <w:rPr>
          <w:sz w:val="22"/>
          <w:szCs w:val="22"/>
        </w:rPr>
        <w:fldChar w:fldCharType="begin"/>
      </w:r>
      <w:r w:rsidR="007145C5" w:rsidRPr="008C0861">
        <w:rPr>
          <w:sz w:val="22"/>
          <w:szCs w:val="22"/>
        </w:rPr>
        <w:instrText xml:space="preserve"> ADDIN ZOTERO_ITEM CSL_CITATION {"citationID":"fL6uZtY3","properties":{"formattedCitation":"(Willems {\\i{}et al.}, 2017a)","plainCitation":"(Willems et al., 2017a)","noteIndex":0},"citationItems":[{"id":2073,"uris":["http://zotero.org/users/5151835/items/FR927HQ2"],"uri":["http://zotero.org/users/5151835/items/FR927HQ2"],"itemData":{"id":2073,"type":"book","title":"Les études thématiques. Vol. 1 : le mobilier céramique : consommation","collection-title":"Un quartier antique de Fanum Martis : résultats de la fouille du Technopôle Transalley, phase 1,3 et 4a, campagnes 2011 à 2014 : rapport de fouilles.","collection-number":"tome 4","publisher":"Inrap","publisher-place":"Glisy","number-of-pages":"648","event-place":"Glisy","shortTitle":"Tome IV : les études thématiques. Vol. 1 : le mobilier céramique : consommation","collection-editor":[{"family":"Clotuche","given":"Raphaël"},{"family":"Clerget","given":"Jennifer"},{"family":"Teysseire","given":"Géraldine"},{"family":"Tixador","given":"Arnaud"}],"author":[{"family":"Willems","given":"Sonja"},{"family":"Delage","given":"Richard"},{"family":"Donnadieu","given":"Julie"},{"family":"Flahaut","given":"Julie"},{"family":"Venant","given":"Nelly"}],"issued":{"date-parts":[["2017"]]}}}],"schema":"https://github.com/citation-style-language/schema/raw/master/csl-citation.json"} </w:instrText>
      </w:r>
      <w:r w:rsidR="004677ED" w:rsidRPr="008C0861">
        <w:rPr>
          <w:sz w:val="22"/>
          <w:szCs w:val="22"/>
        </w:rPr>
        <w:fldChar w:fldCharType="separate"/>
      </w:r>
      <w:r w:rsidR="007145C5" w:rsidRPr="008C0861">
        <w:rPr>
          <w:rFonts w:cs="Times New Roman"/>
          <w:sz w:val="22"/>
          <w:szCs w:val="22"/>
        </w:rPr>
        <w:t xml:space="preserve">(Willems </w:t>
      </w:r>
      <w:r w:rsidR="007145C5" w:rsidRPr="008C0861">
        <w:rPr>
          <w:rFonts w:cs="Times New Roman"/>
          <w:i/>
          <w:iCs/>
          <w:sz w:val="22"/>
          <w:szCs w:val="22"/>
        </w:rPr>
        <w:t>et al.</w:t>
      </w:r>
      <w:r w:rsidR="007145C5" w:rsidRPr="008C0861">
        <w:rPr>
          <w:rFonts w:cs="Times New Roman"/>
          <w:sz w:val="22"/>
          <w:szCs w:val="22"/>
        </w:rPr>
        <w:t>, 2017a)</w:t>
      </w:r>
      <w:r w:rsidR="004677ED" w:rsidRPr="008C0861">
        <w:rPr>
          <w:sz w:val="22"/>
          <w:szCs w:val="22"/>
        </w:rPr>
        <w:fldChar w:fldCharType="end"/>
      </w:r>
      <w:r w:rsidRPr="008C0861">
        <w:rPr>
          <w:sz w:val="22"/>
          <w:szCs w:val="22"/>
        </w:rPr>
        <w:t xml:space="preserve">. </w:t>
      </w:r>
      <w:r w:rsidR="00702094" w:rsidRPr="008C0861">
        <w:rPr>
          <w:sz w:val="22"/>
          <w:szCs w:val="22"/>
        </w:rPr>
        <w:t xml:space="preserve">Les </w:t>
      </w:r>
      <w:r w:rsidR="00622BD3">
        <w:rPr>
          <w:sz w:val="22"/>
          <w:szCs w:val="22"/>
        </w:rPr>
        <w:t>artisans</w:t>
      </w:r>
      <w:r w:rsidR="00702094" w:rsidRPr="008C0861">
        <w:rPr>
          <w:sz w:val="22"/>
          <w:szCs w:val="22"/>
        </w:rPr>
        <w:t xml:space="preserve"> habitués à la pratique des </w:t>
      </w:r>
      <w:r w:rsidR="0031685C">
        <w:rPr>
          <w:sz w:val="22"/>
          <w:szCs w:val="22"/>
        </w:rPr>
        <w:t>argiles</w:t>
      </w:r>
      <w:r w:rsidR="00702094" w:rsidRPr="008C0861">
        <w:rPr>
          <w:sz w:val="22"/>
          <w:szCs w:val="22"/>
        </w:rPr>
        <w:t xml:space="preserve"> calcaires décident </w:t>
      </w:r>
      <w:r w:rsidR="004677ED" w:rsidRPr="008C0861">
        <w:rPr>
          <w:sz w:val="22"/>
          <w:szCs w:val="22"/>
        </w:rPr>
        <w:t xml:space="preserve">en suite </w:t>
      </w:r>
      <w:r w:rsidR="00E7396A" w:rsidRPr="008C0861">
        <w:rPr>
          <w:sz w:val="22"/>
          <w:szCs w:val="22"/>
        </w:rPr>
        <w:t xml:space="preserve">en quelque sorte </w:t>
      </w:r>
      <w:r w:rsidR="00702094" w:rsidRPr="008C0861">
        <w:rPr>
          <w:sz w:val="22"/>
          <w:szCs w:val="22"/>
        </w:rPr>
        <w:t xml:space="preserve">de « concurrencer » </w:t>
      </w:r>
      <w:r w:rsidR="000E49FA">
        <w:rPr>
          <w:sz w:val="22"/>
          <w:szCs w:val="22"/>
        </w:rPr>
        <w:t>la poterie</w:t>
      </w:r>
      <w:r w:rsidR="00702094" w:rsidRPr="008C0861">
        <w:rPr>
          <w:sz w:val="22"/>
          <w:szCs w:val="22"/>
        </w:rPr>
        <w:t xml:space="preserve"> cambrésienne, sans toutefois être spécialisés dans la production de </w:t>
      </w:r>
      <w:r w:rsidR="00622BD3">
        <w:rPr>
          <w:sz w:val="22"/>
          <w:szCs w:val="22"/>
        </w:rPr>
        <w:t>la vaisselle</w:t>
      </w:r>
      <w:r w:rsidR="00702094" w:rsidRPr="008C0861">
        <w:rPr>
          <w:sz w:val="22"/>
          <w:szCs w:val="22"/>
        </w:rPr>
        <w:t xml:space="preserve"> culinaire à pâte sableuse.</w:t>
      </w:r>
    </w:p>
    <w:p w:rsidR="00163536" w:rsidRPr="008C0861" w:rsidRDefault="00163536" w:rsidP="008C0861">
      <w:pPr>
        <w:rPr>
          <w:sz w:val="22"/>
          <w:szCs w:val="22"/>
        </w:rPr>
      </w:pPr>
      <w:r w:rsidRPr="008C0861">
        <w:rPr>
          <w:sz w:val="22"/>
          <w:szCs w:val="22"/>
        </w:rPr>
        <w:t>Cinq différentes pâtes ont été utilisées </w:t>
      </w:r>
      <w:r w:rsidR="00442DFB" w:rsidRPr="008C0861">
        <w:rPr>
          <w:sz w:val="22"/>
          <w:szCs w:val="22"/>
        </w:rPr>
        <w:t xml:space="preserve">par les potiers </w:t>
      </w:r>
      <w:r w:rsidR="007E7DE8" w:rsidRPr="008C0861">
        <w:rPr>
          <w:sz w:val="22"/>
          <w:szCs w:val="22"/>
        </w:rPr>
        <w:t xml:space="preserve">pour la fabrication des céramiques cuites en mode B </w:t>
      </w:r>
      <w:r w:rsidRPr="008C0861">
        <w:rPr>
          <w:sz w:val="22"/>
          <w:szCs w:val="22"/>
        </w:rPr>
        <w:t xml:space="preserve">: les </w:t>
      </w:r>
      <w:r w:rsidR="0031685C">
        <w:rPr>
          <w:sz w:val="22"/>
          <w:szCs w:val="22"/>
        </w:rPr>
        <w:t>variantes</w:t>
      </w:r>
      <w:r w:rsidRPr="008C0861">
        <w:rPr>
          <w:sz w:val="22"/>
          <w:szCs w:val="22"/>
        </w:rPr>
        <w:t xml:space="preserve"> 3, 4, 5, 6 et 20</w:t>
      </w:r>
      <w:r w:rsidR="00606AE7" w:rsidRPr="008C0861">
        <w:rPr>
          <w:sz w:val="22"/>
          <w:szCs w:val="22"/>
        </w:rPr>
        <w:t xml:space="preserve"> </w:t>
      </w:r>
      <w:r w:rsidR="00606AE7" w:rsidRPr="008C0861">
        <w:rPr>
          <w:sz w:val="22"/>
          <w:szCs w:val="22"/>
          <w:highlight w:val="cyan"/>
        </w:rPr>
        <w:t>(Figure SW7</w:t>
      </w:r>
      <w:r w:rsidR="00606AE7" w:rsidRPr="008C0861">
        <w:rPr>
          <w:sz w:val="22"/>
          <w:szCs w:val="22"/>
        </w:rPr>
        <w:t>)</w:t>
      </w:r>
      <w:r w:rsidR="00442DFB" w:rsidRPr="008C0861">
        <w:rPr>
          <w:sz w:val="22"/>
          <w:szCs w:val="22"/>
        </w:rPr>
        <w:t>.</w:t>
      </w:r>
    </w:p>
    <w:p w:rsidR="004510CF" w:rsidRPr="008C0861" w:rsidRDefault="003E0C69" w:rsidP="008C0861">
      <w:pPr>
        <w:rPr>
          <w:sz w:val="22"/>
          <w:szCs w:val="22"/>
        </w:rPr>
      </w:pPr>
      <w:r w:rsidRPr="008C0861">
        <w:rPr>
          <w:sz w:val="22"/>
          <w:szCs w:val="22"/>
        </w:rPr>
        <w:t xml:space="preserve">Dans les </w:t>
      </w:r>
      <w:r w:rsidR="004510CF" w:rsidRPr="008C0861">
        <w:rPr>
          <w:sz w:val="22"/>
          <w:szCs w:val="22"/>
        </w:rPr>
        <w:t>rejets du four 1335</w:t>
      </w:r>
      <w:r w:rsidR="004D3001" w:rsidRPr="008C0861">
        <w:rPr>
          <w:sz w:val="22"/>
          <w:szCs w:val="22"/>
        </w:rPr>
        <w:t xml:space="preserve"> (120-190 apr. J.</w:t>
      </w:r>
      <w:r w:rsidR="00DD0B13">
        <w:rPr>
          <w:sz w:val="22"/>
          <w:szCs w:val="22"/>
        </w:rPr>
        <w:t>-</w:t>
      </w:r>
      <w:r w:rsidR="004D3001" w:rsidRPr="008C0861">
        <w:rPr>
          <w:sz w:val="22"/>
          <w:szCs w:val="22"/>
        </w:rPr>
        <w:t>C.) la</w:t>
      </w:r>
      <w:r w:rsidR="004510CF" w:rsidRPr="008C0861">
        <w:rPr>
          <w:sz w:val="22"/>
          <w:szCs w:val="22"/>
        </w:rPr>
        <w:t xml:space="preserve"> pâte sableuse</w:t>
      </w:r>
      <w:r w:rsidR="004D3001" w:rsidRPr="008C0861">
        <w:rPr>
          <w:sz w:val="22"/>
          <w:szCs w:val="22"/>
        </w:rPr>
        <w:t xml:space="preserve"> 3 </w:t>
      </w:r>
      <w:r w:rsidR="004510CF" w:rsidRPr="008C0861">
        <w:rPr>
          <w:sz w:val="22"/>
          <w:szCs w:val="22"/>
        </w:rPr>
        <w:t xml:space="preserve">est </w:t>
      </w:r>
      <w:r w:rsidR="000E49FA">
        <w:rPr>
          <w:sz w:val="22"/>
          <w:szCs w:val="22"/>
        </w:rPr>
        <w:t>employée</w:t>
      </w:r>
      <w:r w:rsidR="004510CF" w:rsidRPr="008C0861">
        <w:rPr>
          <w:sz w:val="22"/>
          <w:szCs w:val="22"/>
        </w:rPr>
        <w:t xml:space="preserve"> pour </w:t>
      </w:r>
      <w:r w:rsidR="000E49FA">
        <w:rPr>
          <w:sz w:val="22"/>
          <w:szCs w:val="22"/>
        </w:rPr>
        <w:t>des</w:t>
      </w:r>
      <w:r w:rsidR="004510CF" w:rsidRPr="008C0861">
        <w:rPr>
          <w:sz w:val="22"/>
          <w:szCs w:val="22"/>
        </w:rPr>
        <w:t xml:space="preserve"> bols, jattes et pots. Elle </w:t>
      </w:r>
      <w:r w:rsidR="004D3001" w:rsidRPr="008C0861">
        <w:rPr>
          <w:sz w:val="22"/>
          <w:szCs w:val="22"/>
        </w:rPr>
        <w:t xml:space="preserve">se caractérise par une </w:t>
      </w:r>
      <w:r w:rsidR="0031685C">
        <w:rPr>
          <w:sz w:val="22"/>
          <w:szCs w:val="22"/>
        </w:rPr>
        <w:t>matrice</w:t>
      </w:r>
      <w:r w:rsidR="004510CF" w:rsidRPr="008C0861">
        <w:rPr>
          <w:sz w:val="22"/>
          <w:szCs w:val="22"/>
        </w:rPr>
        <w:t xml:space="preserve"> </w:t>
      </w:r>
      <w:r w:rsidR="004D3001" w:rsidRPr="008C0861">
        <w:rPr>
          <w:sz w:val="22"/>
          <w:szCs w:val="22"/>
        </w:rPr>
        <w:t>à</w:t>
      </w:r>
      <w:r w:rsidR="004510CF" w:rsidRPr="008C0861">
        <w:rPr>
          <w:sz w:val="22"/>
          <w:szCs w:val="22"/>
        </w:rPr>
        <w:t xml:space="preserve"> nodules d’argilites de grande taille qui ont amené à la fissuration des vases et donc leur élimination après cuisson. </w:t>
      </w:r>
      <w:r w:rsidR="00AE69C9" w:rsidRPr="008C0861">
        <w:rPr>
          <w:sz w:val="22"/>
          <w:szCs w:val="22"/>
        </w:rPr>
        <w:t xml:space="preserve">Cette pâte est visiblement considérée comme non adaptée à la fabrication de céramiques vendables, vu son absence dans les contextes de consommation. Les potiers ne la réutilisent donc pas ultérieurement. </w:t>
      </w:r>
      <w:r w:rsidR="004D3001" w:rsidRPr="008C0861">
        <w:rPr>
          <w:sz w:val="22"/>
          <w:szCs w:val="22"/>
        </w:rPr>
        <w:t>L’abandon de cette pâte à argilites suggère</w:t>
      </w:r>
      <w:r w:rsidR="004510CF" w:rsidRPr="008C0861">
        <w:rPr>
          <w:sz w:val="22"/>
          <w:szCs w:val="22"/>
        </w:rPr>
        <w:t xml:space="preserve"> </w:t>
      </w:r>
      <w:r w:rsidR="00AE69C9" w:rsidRPr="008C0861">
        <w:rPr>
          <w:sz w:val="22"/>
          <w:szCs w:val="22"/>
        </w:rPr>
        <w:t>l’existence de tests</w:t>
      </w:r>
      <w:r w:rsidR="004510CF" w:rsidRPr="008C0861">
        <w:rPr>
          <w:sz w:val="22"/>
          <w:szCs w:val="22"/>
        </w:rPr>
        <w:t xml:space="preserve"> avec </w:t>
      </w:r>
      <w:r w:rsidR="00AE69C9" w:rsidRPr="008C0861">
        <w:rPr>
          <w:sz w:val="22"/>
          <w:szCs w:val="22"/>
        </w:rPr>
        <w:t>des</w:t>
      </w:r>
      <w:r w:rsidR="004510CF" w:rsidRPr="008C0861">
        <w:rPr>
          <w:sz w:val="22"/>
          <w:szCs w:val="22"/>
        </w:rPr>
        <w:t xml:space="preserve"> </w:t>
      </w:r>
      <w:r w:rsidR="00622BD3">
        <w:rPr>
          <w:sz w:val="22"/>
          <w:szCs w:val="22"/>
        </w:rPr>
        <w:t>matières premières</w:t>
      </w:r>
      <w:r w:rsidR="004510CF" w:rsidRPr="008C0861">
        <w:rPr>
          <w:sz w:val="22"/>
          <w:szCs w:val="22"/>
        </w:rPr>
        <w:t xml:space="preserve"> </w:t>
      </w:r>
      <w:r w:rsidR="00AE69C9" w:rsidRPr="008C0861">
        <w:rPr>
          <w:sz w:val="22"/>
          <w:szCs w:val="22"/>
        </w:rPr>
        <w:t>non</w:t>
      </w:r>
      <w:r w:rsidR="004510CF" w:rsidRPr="008C0861">
        <w:rPr>
          <w:sz w:val="22"/>
          <w:szCs w:val="22"/>
        </w:rPr>
        <w:t xml:space="preserve"> </w:t>
      </w:r>
      <w:r w:rsidR="007E7DE8" w:rsidRPr="008C0861">
        <w:rPr>
          <w:sz w:val="22"/>
          <w:szCs w:val="22"/>
        </w:rPr>
        <w:t>maîtrisée</w:t>
      </w:r>
      <w:r w:rsidR="00AE69C9" w:rsidRPr="008C0861">
        <w:rPr>
          <w:sz w:val="22"/>
          <w:szCs w:val="22"/>
        </w:rPr>
        <w:t>s</w:t>
      </w:r>
      <w:r w:rsidR="004510CF" w:rsidRPr="008C0861">
        <w:rPr>
          <w:sz w:val="22"/>
          <w:szCs w:val="22"/>
        </w:rPr>
        <w:t xml:space="preserve">. </w:t>
      </w:r>
      <w:r w:rsidR="00593ECE" w:rsidRPr="008C0861">
        <w:rPr>
          <w:sz w:val="22"/>
          <w:szCs w:val="22"/>
        </w:rPr>
        <w:t xml:space="preserve">L’interprétation comme test soutient aussi l’idée que le four 1335 constitue le plus ancien atelier sur le </w:t>
      </w:r>
      <w:r w:rsidR="00593ECE" w:rsidRPr="008C0861">
        <w:rPr>
          <w:i/>
          <w:sz w:val="22"/>
          <w:szCs w:val="22"/>
        </w:rPr>
        <w:t>Technopôle</w:t>
      </w:r>
      <w:r w:rsidR="00AE69C9" w:rsidRPr="008C0861">
        <w:rPr>
          <w:sz w:val="22"/>
          <w:szCs w:val="22"/>
        </w:rPr>
        <w:t xml:space="preserve">, quand les potiers mettent en route la production de </w:t>
      </w:r>
      <w:r w:rsidR="000E49FA">
        <w:rPr>
          <w:sz w:val="22"/>
          <w:szCs w:val="22"/>
        </w:rPr>
        <w:t>vaisselle</w:t>
      </w:r>
      <w:r w:rsidR="00AE69C9" w:rsidRPr="008C0861">
        <w:rPr>
          <w:sz w:val="22"/>
          <w:szCs w:val="22"/>
        </w:rPr>
        <w:t xml:space="preserve"> culinaire.</w:t>
      </w:r>
    </w:p>
    <w:p w:rsidR="007145C5" w:rsidRPr="008C0861" w:rsidRDefault="004510CF" w:rsidP="008C0861">
      <w:pPr>
        <w:rPr>
          <w:sz w:val="22"/>
          <w:szCs w:val="22"/>
        </w:rPr>
      </w:pPr>
      <w:r w:rsidRPr="008C0861">
        <w:rPr>
          <w:sz w:val="22"/>
          <w:szCs w:val="22"/>
        </w:rPr>
        <w:t xml:space="preserve">Une expérimentation effectuée par plusieurs </w:t>
      </w:r>
      <w:proofErr w:type="spellStart"/>
      <w:r w:rsidRPr="008C0861">
        <w:rPr>
          <w:sz w:val="22"/>
          <w:szCs w:val="22"/>
        </w:rPr>
        <w:t>archéocéramistes</w:t>
      </w:r>
      <w:proofErr w:type="spellEnd"/>
      <w:r w:rsidR="00593ECE" w:rsidRPr="008C0861">
        <w:rPr>
          <w:rStyle w:val="Appelnotedebasdep"/>
          <w:sz w:val="22"/>
          <w:szCs w:val="22"/>
        </w:rPr>
        <w:footnoteReference w:id="9"/>
      </w:r>
      <w:r w:rsidRPr="008C0861">
        <w:rPr>
          <w:sz w:val="22"/>
          <w:szCs w:val="22"/>
        </w:rPr>
        <w:t xml:space="preserve"> avec de l’argile tertiaire échantillonnée près du site, sur le Mont </w:t>
      </w:r>
      <w:proofErr w:type="spellStart"/>
      <w:r w:rsidRPr="008C0861">
        <w:rPr>
          <w:sz w:val="22"/>
          <w:szCs w:val="22"/>
        </w:rPr>
        <w:t>Houy</w:t>
      </w:r>
      <w:proofErr w:type="spellEnd"/>
      <w:r w:rsidRPr="008C0861">
        <w:rPr>
          <w:sz w:val="22"/>
          <w:szCs w:val="22"/>
        </w:rPr>
        <w:t>, a permis de mieux comprendre le processus de traitement</w:t>
      </w:r>
      <w:r w:rsidR="002E4528" w:rsidRPr="008C0861">
        <w:rPr>
          <w:sz w:val="22"/>
          <w:szCs w:val="22"/>
        </w:rPr>
        <w:t xml:space="preserve"> et la </w:t>
      </w:r>
      <w:r w:rsidR="007E7DE8" w:rsidRPr="008C0861">
        <w:rPr>
          <w:sz w:val="22"/>
          <w:szCs w:val="22"/>
        </w:rPr>
        <w:t xml:space="preserve">probable </w:t>
      </w:r>
      <w:r w:rsidR="002E4528" w:rsidRPr="008C0861">
        <w:rPr>
          <w:sz w:val="22"/>
          <w:szCs w:val="22"/>
        </w:rPr>
        <w:t xml:space="preserve">raison de </w:t>
      </w:r>
      <w:r w:rsidR="000E49FA">
        <w:rPr>
          <w:sz w:val="22"/>
          <w:szCs w:val="22"/>
        </w:rPr>
        <w:t>délaissement</w:t>
      </w:r>
      <w:r w:rsidR="002E4528" w:rsidRPr="008C0861">
        <w:rPr>
          <w:sz w:val="22"/>
          <w:szCs w:val="22"/>
        </w:rPr>
        <w:t xml:space="preserve"> du mélange</w:t>
      </w:r>
      <w:r w:rsidR="007145C5" w:rsidRPr="008C0861">
        <w:rPr>
          <w:sz w:val="22"/>
          <w:szCs w:val="22"/>
        </w:rPr>
        <w:t xml:space="preserve"> </w:t>
      </w:r>
      <w:r w:rsidR="007145C5" w:rsidRPr="008C0861">
        <w:rPr>
          <w:sz w:val="22"/>
          <w:szCs w:val="22"/>
        </w:rPr>
        <w:fldChar w:fldCharType="begin"/>
      </w:r>
      <w:r w:rsidR="007145C5" w:rsidRPr="008C0861">
        <w:rPr>
          <w:sz w:val="22"/>
          <w:szCs w:val="22"/>
        </w:rPr>
        <w:instrText xml:space="preserve"> ADDIN ZOTERO_ITEM CSL_CITATION {"citationID":"drbVnQwr","properties":{"formattedCitation":"(Willems {\\i{}et al.}, 2017b)","plainCitation":"(Willems et al., 2017b)","noteIndex":0},"citationItems":[{"id":1852,"uris":["http://zotero.org/users/5151835/items/ASRLX5JK"],"uri":["http://zotero.org/users/5151835/items/ASRLX5JK"],"itemData":{"id":1852,"type":"article-journal","title":"Expérimentation sur l'utilisation des argiles sableuses","container-title":"Archéopages","page":"80-81","volume":"45","shortTitle":"Expérimentation sur l'utilisation des argiles sableuses","author":[{"family":"Willems","given":"Sonja"},{"family":"Fernandes","given":"José"},{"family":"Casas","given":"Catherine","non-dropping-particle":"de"},{"family":"Quennehen","given":"Patrick"}],"issued":{"date-parts":[["2017"]]}}}],"schema":"https://github.com/citation-style-language/schema/raw/master/csl-citation.json"} </w:instrText>
      </w:r>
      <w:r w:rsidR="007145C5" w:rsidRPr="008C0861">
        <w:rPr>
          <w:sz w:val="22"/>
          <w:szCs w:val="22"/>
        </w:rPr>
        <w:fldChar w:fldCharType="separate"/>
      </w:r>
      <w:r w:rsidR="007145C5" w:rsidRPr="008C0861">
        <w:rPr>
          <w:rFonts w:cs="Times New Roman"/>
          <w:sz w:val="22"/>
          <w:szCs w:val="22"/>
        </w:rPr>
        <w:t xml:space="preserve">(Willems </w:t>
      </w:r>
      <w:r w:rsidR="007145C5" w:rsidRPr="008C0861">
        <w:rPr>
          <w:rFonts w:cs="Times New Roman"/>
          <w:i/>
          <w:iCs/>
          <w:sz w:val="22"/>
          <w:szCs w:val="22"/>
        </w:rPr>
        <w:t>et al.</w:t>
      </w:r>
      <w:r w:rsidR="007145C5" w:rsidRPr="008C0861">
        <w:rPr>
          <w:rFonts w:cs="Times New Roman"/>
          <w:sz w:val="22"/>
          <w:szCs w:val="22"/>
        </w:rPr>
        <w:t>, 2017b)</w:t>
      </w:r>
      <w:r w:rsidR="007145C5" w:rsidRPr="008C0861">
        <w:rPr>
          <w:sz w:val="22"/>
          <w:szCs w:val="22"/>
        </w:rPr>
        <w:fldChar w:fldCharType="end"/>
      </w:r>
      <w:r w:rsidRPr="008C0861">
        <w:rPr>
          <w:sz w:val="22"/>
          <w:szCs w:val="22"/>
        </w:rPr>
        <w:t>. L</w:t>
      </w:r>
      <w:r w:rsidR="00622BD3">
        <w:rPr>
          <w:sz w:val="22"/>
          <w:szCs w:val="22"/>
        </w:rPr>
        <w:t xml:space="preserve">a terre </w:t>
      </w:r>
      <w:r w:rsidR="00AE69C9" w:rsidRPr="008C0861">
        <w:rPr>
          <w:sz w:val="22"/>
          <w:szCs w:val="22"/>
        </w:rPr>
        <w:t xml:space="preserve">récupérée </w:t>
      </w:r>
      <w:r w:rsidR="00F9544A" w:rsidRPr="008C0861">
        <w:rPr>
          <w:sz w:val="22"/>
          <w:szCs w:val="22"/>
        </w:rPr>
        <w:t xml:space="preserve">par J. Fernandes </w:t>
      </w:r>
      <w:r w:rsidRPr="008C0861">
        <w:rPr>
          <w:sz w:val="22"/>
          <w:szCs w:val="22"/>
        </w:rPr>
        <w:t>a été trempée dans de l’eau pendant 48 heures</w:t>
      </w:r>
      <w:r w:rsidR="002E4528" w:rsidRPr="008C0861">
        <w:rPr>
          <w:sz w:val="22"/>
          <w:szCs w:val="22"/>
        </w:rPr>
        <w:t xml:space="preserve"> avant </w:t>
      </w:r>
      <w:r w:rsidR="00AE69C9" w:rsidRPr="008C0861">
        <w:rPr>
          <w:sz w:val="22"/>
          <w:szCs w:val="22"/>
        </w:rPr>
        <w:t xml:space="preserve">son </w:t>
      </w:r>
      <w:r w:rsidR="002E4528" w:rsidRPr="008C0861">
        <w:rPr>
          <w:sz w:val="22"/>
          <w:szCs w:val="22"/>
        </w:rPr>
        <w:t>utilisation</w:t>
      </w:r>
      <w:r w:rsidRPr="008C0861">
        <w:rPr>
          <w:sz w:val="22"/>
          <w:szCs w:val="22"/>
        </w:rPr>
        <w:t xml:space="preserve">, </w:t>
      </w:r>
      <w:r w:rsidR="00AE69C9" w:rsidRPr="008C0861">
        <w:rPr>
          <w:sz w:val="22"/>
          <w:szCs w:val="22"/>
        </w:rPr>
        <w:t>ce qui</w:t>
      </w:r>
      <w:r w:rsidRPr="008C0861">
        <w:rPr>
          <w:sz w:val="22"/>
          <w:szCs w:val="22"/>
        </w:rPr>
        <w:t xml:space="preserve"> n’a pas </w:t>
      </w:r>
      <w:r w:rsidR="00622BD3">
        <w:rPr>
          <w:sz w:val="22"/>
          <w:szCs w:val="22"/>
        </w:rPr>
        <w:t>dissolu l</w:t>
      </w:r>
      <w:r w:rsidRPr="008C0861">
        <w:rPr>
          <w:sz w:val="22"/>
          <w:szCs w:val="22"/>
        </w:rPr>
        <w:t xml:space="preserve">es boulettes d’argile. </w:t>
      </w:r>
      <w:r w:rsidR="007145C5" w:rsidRPr="008C0861">
        <w:rPr>
          <w:sz w:val="22"/>
          <w:szCs w:val="22"/>
        </w:rPr>
        <w:t>Le tournage a été abandonné sans suite</w:t>
      </w:r>
      <w:r w:rsidR="00493A40" w:rsidRPr="008C0861">
        <w:rPr>
          <w:sz w:val="22"/>
          <w:szCs w:val="22"/>
        </w:rPr>
        <w:t>, mais</w:t>
      </w:r>
      <w:r w:rsidRPr="008C0861">
        <w:rPr>
          <w:sz w:val="22"/>
          <w:szCs w:val="22"/>
        </w:rPr>
        <w:t xml:space="preserve"> </w:t>
      </w:r>
      <w:r w:rsidR="00887FE8" w:rsidRPr="008C0861">
        <w:rPr>
          <w:sz w:val="22"/>
          <w:szCs w:val="22"/>
        </w:rPr>
        <w:t xml:space="preserve">un </w:t>
      </w:r>
      <w:r w:rsidRPr="008C0861">
        <w:rPr>
          <w:sz w:val="22"/>
          <w:szCs w:val="22"/>
        </w:rPr>
        <w:t xml:space="preserve">séchage </w:t>
      </w:r>
      <w:r w:rsidR="00B65E3A" w:rsidRPr="008C0861">
        <w:rPr>
          <w:sz w:val="22"/>
          <w:szCs w:val="22"/>
        </w:rPr>
        <w:t>puis</w:t>
      </w:r>
      <w:r w:rsidRPr="008C0861">
        <w:rPr>
          <w:sz w:val="22"/>
          <w:szCs w:val="22"/>
        </w:rPr>
        <w:t xml:space="preserve"> </w:t>
      </w:r>
      <w:r w:rsidR="00887FE8" w:rsidRPr="008C0861">
        <w:rPr>
          <w:sz w:val="22"/>
          <w:szCs w:val="22"/>
        </w:rPr>
        <w:t xml:space="preserve">un </w:t>
      </w:r>
      <w:r w:rsidRPr="008C0861">
        <w:rPr>
          <w:sz w:val="22"/>
          <w:szCs w:val="22"/>
        </w:rPr>
        <w:t>broyage aurai</w:t>
      </w:r>
      <w:r w:rsidR="00DD0B13">
        <w:rPr>
          <w:sz w:val="22"/>
          <w:szCs w:val="22"/>
        </w:rPr>
        <w:t>en</w:t>
      </w:r>
      <w:r w:rsidRPr="008C0861">
        <w:rPr>
          <w:sz w:val="22"/>
          <w:szCs w:val="22"/>
        </w:rPr>
        <w:t>t pu éviter le problème.</w:t>
      </w:r>
      <w:r w:rsidR="002E4528" w:rsidRPr="008C0861">
        <w:rPr>
          <w:sz w:val="22"/>
          <w:szCs w:val="22"/>
        </w:rPr>
        <w:t xml:space="preserve"> </w:t>
      </w:r>
      <w:r w:rsidR="00F9544A" w:rsidRPr="008C0861">
        <w:rPr>
          <w:sz w:val="22"/>
          <w:szCs w:val="22"/>
        </w:rPr>
        <w:t xml:space="preserve">Pourtant, l’argile utilisée par P. </w:t>
      </w:r>
      <w:proofErr w:type="spellStart"/>
      <w:r w:rsidR="00F9544A" w:rsidRPr="008C0861">
        <w:rPr>
          <w:sz w:val="22"/>
          <w:szCs w:val="22"/>
        </w:rPr>
        <w:t>Quennehen</w:t>
      </w:r>
      <w:proofErr w:type="spellEnd"/>
      <w:r w:rsidR="00F9544A" w:rsidRPr="008C0861">
        <w:rPr>
          <w:sz w:val="22"/>
          <w:szCs w:val="22"/>
        </w:rPr>
        <w:t xml:space="preserve"> a permis de tourner des vases sans aucun traitement préalable. Le gisement du Mont </w:t>
      </w:r>
      <w:proofErr w:type="spellStart"/>
      <w:r w:rsidR="00F9544A" w:rsidRPr="008C0861">
        <w:rPr>
          <w:sz w:val="22"/>
          <w:szCs w:val="22"/>
        </w:rPr>
        <w:t>Houy</w:t>
      </w:r>
      <w:proofErr w:type="spellEnd"/>
      <w:r w:rsidR="00F9544A" w:rsidRPr="008C0861">
        <w:rPr>
          <w:sz w:val="22"/>
          <w:szCs w:val="22"/>
        </w:rPr>
        <w:t xml:space="preserve"> contient plusieurs couches de nature différente, ce qui explique probablement </w:t>
      </w:r>
      <w:r w:rsidR="00887FE8" w:rsidRPr="008C0861">
        <w:rPr>
          <w:sz w:val="22"/>
          <w:szCs w:val="22"/>
        </w:rPr>
        <w:t>ce résultat très déviant de ce que J. Fernandes a pu constater.</w:t>
      </w:r>
    </w:p>
    <w:p w:rsidR="00961C4E" w:rsidRPr="008C0861" w:rsidRDefault="002E4528" w:rsidP="008C0861">
      <w:pPr>
        <w:rPr>
          <w:sz w:val="22"/>
          <w:szCs w:val="22"/>
        </w:rPr>
      </w:pPr>
      <w:r w:rsidRPr="008C0861">
        <w:rPr>
          <w:sz w:val="22"/>
          <w:szCs w:val="22"/>
        </w:rPr>
        <w:t xml:space="preserve">Le potier antique a dû </w:t>
      </w:r>
      <w:r w:rsidR="00DD0B13">
        <w:rPr>
          <w:sz w:val="22"/>
          <w:szCs w:val="22"/>
        </w:rPr>
        <w:t xml:space="preserve">faire face </w:t>
      </w:r>
      <w:r w:rsidRPr="008C0861">
        <w:rPr>
          <w:sz w:val="22"/>
          <w:szCs w:val="22"/>
        </w:rPr>
        <w:t xml:space="preserve">au même problème vu les rejets des rebuts de cuisson et vu l’absence de cette pâte à une époque plus tardive. </w:t>
      </w:r>
      <w:r w:rsidR="0003750C" w:rsidRPr="008C0861">
        <w:rPr>
          <w:sz w:val="22"/>
          <w:szCs w:val="22"/>
        </w:rPr>
        <w:t xml:space="preserve">La période de test suggère </w:t>
      </w:r>
      <w:r w:rsidR="000E49FA">
        <w:rPr>
          <w:sz w:val="22"/>
          <w:szCs w:val="22"/>
        </w:rPr>
        <w:t>qu’ils</w:t>
      </w:r>
      <w:r w:rsidR="0003750C" w:rsidRPr="008C0861">
        <w:rPr>
          <w:sz w:val="22"/>
          <w:szCs w:val="22"/>
        </w:rPr>
        <w:t xml:space="preserve"> ne connaissent</w:t>
      </w:r>
      <w:r w:rsidR="001F76F2" w:rsidRPr="008C0861">
        <w:rPr>
          <w:sz w:val="22"/>
          <w:szCs w:val="22"/>
        </w:rPr>
        <w:t xml:space="preserve"> </w:t>
      </w:r>
      <w:r w:rsidR="0003750C" w:rsidRPr="008C0861">
        <w:rPr>
          <w:sz w:val="22"/>
          <w:szCs w:val="22"/>
        </w:rPr>
        <w:t xml:space="preserve">pas les </w:t>
      </w:r>
      <w:r w:rsidR="0003750C" w:rsidRPr="008C0861">
        <w:rPr>
          <w:sz w:val="22"/>
          <w:szCs w:val="22"/>
        </w:rPr>
        <w:lastRenderedPageBreak/>
        <w:t>caractéristiques techniques des matières premières disponibles</w:t>
      </w:r>
      <w:r w:rsidR="00C746FD" w:rsidRPr="008C0861">
        <w:rPr>
          <w:sz w:val="22"/>
          <w:szCs w:val="22"/>
        </w:rPr>
        <w:t xml:space="preserve">. Le défaut de </w:t>
      </w:r>
      <w:r w:rsidR="000E49FA">
        <w:rPr>
          <w:sz w:val="22"/>
          <w:szCs w:val="22"/>
        </w:rPr>
        <w:t>maîtrise</w:t>
      </w:r>
      <w:r w:rsidR="00C746FD" w:rsidRPr="008C0861">
        <w:rPr>
          <w:sz w:val="22"/>
          <w:szCs w:val="22"/>
        </w:rPr>
        <w:t xml:space="preserve"> des </w:t>
      </w:r>
      <w:r w:rsidR="00622BD3">
        <w:rPr>
          <w:sz w:val="22"/>
          <w:szCs w:val="22"/>
        </w:rPr>
        <w:t>terres</w:t>
      </w:r>
      <w:r w:rsidR="00C746FD" w:rsidRPr="008C0861">
        <w:rPr>
          <w:sz w:val="22"/>
          <w:szCs w:val="22"/>
        </w:rPr>
        <w:t xml:space="preserve"> </w:t>
      </w:r>
      <w:proofErr w:type="gramStart"/>
      <w:r w:rsidR="00C746FD" w:rsidRPr="008C0861">
        <w:rPr>
          <w:sz w:val="22"/>
          <w:szCs w:val="22"/>
        </w:rPr>
        <w:t>sableuses</w:t>
      </w:r>
      <w:proofErr w:type="gramEnd"/>
      <w:r w:rsidR="00C746FD" w:rsidRPr="008C0861">
        <w:rPr>
          <w:sz w:val="22"/>
          <w:szCs w:val="22"/>
        </w:rPr>
        <w:t xml:space="preserve"> </w:t>
      </w:r>
      <w:r w:rsidR="000E49FA">
        <w:rPr>
          <w:sz w:val="22"/>
          <w:szCs w:val="22"/>
        </w:rPr>
        <w:t xml:space="preserve">les </w:t>
      </w:r>
      <w:r w:rsidR="0003750C" w:rsidRPr="008C0861">
        <w:rPr>
          <w:sz w:val="22"/>
          <w:szCs w:val="22"/>
        </w:rPr>
        <w:t>for</w:t>
      </w:r>
      <w:r w:rsidR="00C746FD" w:rsidRPr="008C0861">
        <w:rPr>
          <w:sz w:val="22"/>
          <w:szCs w:val="22"/>
        </w:rPr>
        <w:t>ce</w:t>
      </w:r>
      <w:r w:rsidR="0003750C" w:rsidRPr="008C0861">
        <w:rPr>
          <w:sz w:val="22"/>
          <w:szCs w:val="22"/>
        </w:rPr>
        <w:t xml:space="preserve"> à</w:t>
      </w:r>
      <w:r w:rsidR="001F76F2" w:rsidRPr="008C0861">
        <w:rPr>
          <w:sz w:val="22"/>
          <w:szCs w:val="22"/>
        </w:rPr>
        <w:t xml:space="preserve"> chercher d’autres couches d’argile</w:t>
      </w:r>
      <w:r w:rsidR="00887FE8" w:rsidRPr="008C0861">
        <w:rPr>
          <w:sz w:val="22"/>
          <w:szCs w:val="22"/>
        </w:rPr>
        <w:t xml:space="preserve">, </w:t>
      </w:r>
      <w:r w:rsidR="006F5155" w:rsidRPr="008C0861">
        <w:rPr>
          <w:sz w:val="22"/>
          <w:szCs w:val="22"/>
        </w:rPr>
        <w:t>à</w:t>
      </w:r>
      <w:r w:rsidR="00887FE8" w:rsidRPr="008C0861">
        <w:rPr>
          <w:sz w:val="22"/>
          <w:szCs w:val="22"/>
        </w:rPr>
        <w:t xml:space="preserve"> mieux les </w:t>
      </w:r>
      <w:r w:rsidR="006F5155" w:rsidRPr="008C0861">
        <w:rPr>
          <w:sz w:val="22"/>
          <w:szCs w:val="22"/>
        </w:rPr>
        <w:t>localiser</w:t>
      </w:r>
      <w:r w:rsidR="001F76F2" w:rsidRPr="008C0861">
        <w:rPr>
          <w:sz w:val="22"/>
          <w:szCs w:val="22"/>
        </w:rPr>
        <w:t xml:space="preserve"> ou à</w:t>
      </w:r>
      <w:r w:rsidR="0003750C" w:rsidRPr="008C0861">
        <w:rPr>
          <w:sz w:val="22"/>
          <w:szCs w:val="22"/>
        </w:rPr>
        <w:t xml:space="preserve"> améliorer et transformer </w:t>
      </w:r>
      <w:r w:rsidR="000E49FA">
        <w:rPr>
          <w:sz w:val="22"/>
          <w:szCs w:val="22"/>
        </w:rPr>
        <w:t>les</w:t>
      </w:r>
      <w:r w:rsidR="005C0EAB" w:rsidRPr="008C0861">
        <w:rPr>
          <w:sz w:val="22"/>
          <w:szCs w:val="22"/>
        </w:rPr>
        <w:t xml:space="preserve"> malaxages</w:t>
      </w:r>
      <w:r w:rsidR="0003750C" w:rsidRPr="008C0861">
        <w:rPr>
          <w:sz w:val="22"/>
          <w:szCs w:val="22"/>
        </w:rPr>
        <w:t xml:space="preserve"> </w:t>
      </w:r>
      <w:r w:rsidR="00602CB0" w:rsidRPr="008C0861">
        <w:rPr>
          <w:sz w:val="22"/>
          <w:szCs w:val="22"/>
        </w:rPr>
        <w:t xml:space="preserve">et traitements </w:t>
      </w:r>
      <w:r w:rsidR="0003750C" w:rsidRPr="008C0861">
        <w:rPr>
          <w:sz w:val="22"/>
          <w:szCs w:val="22"/>
        </w:rPr>
        <w:t>au gré de tests plus ou moins réussis</w:t>
      </w:r>
      <w:r w:rsidR="001F76F2" w:rsidRPr="008C0861">
        <w:rPr>
          <w:sz w:val="22"/>
          <w:szCs w:val="22"/>
        </w:rPr>
        <w:t xml:space="preserve">. </w:t>
      </w:r>
    </w:p>
    <w:p w:rsidR="005C0EAB" w:rsidRPr="008C0861" w:rsidRDefault="001F76F2" w:rsidP="008C0861">
      <w:pPr>
        <w:rPr>
          <w:sz w:val="22"/>
          <w:szCs w:val="22"/>
        </w:rPr>
      </w:pPr>
      <w:r w:rsidRPr="008C0861">
        <w:rPr>
          <w:sz w:val="22"/>
          <w:szCs w:val="22"/>
        </w:rPr>
        <w:t>La première moitié du III</w:t>
      </w:r>
      <w:r w:rsidR="00F46192" w:rsidRPr="008C0861">
        <w:rPr>
          <w:rFonts w:ascii="Times New Roman" w:hAnsi="Times New Roman"/>
          <w:sz w:val="22"/>
          <w:szCs w:val="22"/>
          <w:vertAlign w:val="superscript"/>
        </w:rPr>
        <w:t>e</w:t>
      </w:r>
      <w:r w:rsidRPr="008C0861">
        <w:rPr>
          <w:sz w:val="22"/>
          <w:szCs w:val="22"/>
        </w:rPr>
        <w:t xml:space="preserve"> s. voit l’apparition de </w:t>
      </w:r>
      <w:r w:rsidR="005C0EAB" w:rsidRPr="008C0861">
        <w:rPr>
          <w:sz w:val="22"/>
          <w:szCs w:val="22"/>
        </w:rPr>
        <w:t xml:space="preserve">la pâte 4 dans le four 5134. Cette variante contenant des quartz, micrites et micas </w:t>
      </w:r>
      <w:r w:rsidRPr="008C0861">
        <w:rPr>
          <w:sz w:val="22"/>
          <w:szCs w:val="22"/>
        </w:rPr>
        <w:t xml:space="preserve">est obtenue en </w:t>
      </w:r>
      <w:r w:rsidR="000E49FA">
        <w:rPr>
          <w:sz w:val="22"/>
          <w:szCs w:val="22"/>
        </w:rPr>
        <w:t>alliant</w:t>
      </w:r>
      <w:r w:rsidRPr="008C0861">
        <w:rPr>
          <w:sz w:val="22"/>
          <w:szCs w:val="22"/>
        </w:rPr>
        <w:t xml:space="preserve"> deux matières premières différentes,</w:t>
      </w:r>
      <w:r w:rsidR="005C0EAB" w:rsidRPr="008C0861">
        <w:rPr>
          <w:sz w:val="22"/>
          <w:szCs w:val="22"/>
        </w:rPr>
        <w:t xml:space="preserve"> une sableuse et </w:t>
      </w:r>
      <w:proofErr w:type="gramStart"/>
      <w:r w:rsidR="005C0EAB" w:rsidRPr="008C0861">
        <w:rPr>
          <w:sz w:val="22"/>
          <w:szCs w:val="22"/>
        </w:rPr>
        <w:t>une calcaire</w:t>
      </w:r>
      <w:proofErr w:type="gramEnd"/>
      <w:r w:rsidR="005C0EAB" w:rsidRPr="008C0861">
        <w:rPr>
          <w:sz w:val="22"/>
          <w:szCs w:val="22"/>
        </w:rPr>
        <w:t xml:space="preserve">, </w:t>
      </w:r>
      <w:r w:rsidR="000E49FA">
        <w:rPr>
          <w:sz w:val="22"/>
          <w:szCs w:val="22"/>
        </w:rPr>
        <w:t>indiquée</w:t>
      </w:r>
      <w:r w:rsidR="005C0EAB" w:rsidRPr="008C0861">
        <w:rPr>
          <w:sz w:val="22"/>
          <w:szCs w:val="22"/>
        </w:rPr>
        <w:t xml:space="preserve"> par </w:t>
      </w:r>
      <w:r w:rsidR="000E49FA">
        <w:rPr>
          <w:sz w:val="22"/>
          <w:szCs w:val="22"/>
        </w:rPr>
        <w:t>s</w:t>
      </w:r>
      <w:r w:rsidR="005C0EAB" w:rsidRPr="008C0861">
        <w:rPr>
          <w:sz w:val="22"/>
          <w:szCs w:val="22"/>
        </w:rPr>
        <w:t xml:space="preserve">a position chimique intermédiaire. </w:t>
      </w:r>
    </w:p>
    <w:p w:rsidR="005C0EAB" w:rsidRPr="008C0861" w:rsidRDefault="005C0EAB" w:rsidP="008C0861">
      <w:pPr>
        <w:rPr>
          <w:sz w:val="22"/>
          <w:szCs w:val="22"/>
        </w:rPr>
      </w:pPr>
      <w:r w:rsidRPr="008C0861">
        <w:rPr>
          <w:sz w:val="22"/>
          <w:szCs w:val="22"/>
        </w:rPr>
        <w:t>Le mélange de deux matières premières est également constaté dans le four 2995, daté de la deuxième moitié du III</w:t>
      </w:r>
      <w:r w:rsidR="00F46192" w:rsidRPr="008C0861">
        <w:rPr>
          <w:rFonts w:ascii="Times New Roman" w:hAnsi="Times New Roman"/>
          <w:sz w:val="22"/>
          <w:szCs w:val="22"/>
          <w:vertAlign w:val="superscript"/>
        </w:rPr>
        <w:t>e</w:t>
      </w:r>
      <w:r w:rsidRPr="008C0861">
        <w:rPr>
          <w:sz w:val="22"/>
          <w:szCs w:val="22"/>
        </w:rPr>
        <w:t xml:space="preserve"> s., où la </w:t>
      </w:r>
      <w:r w:rsidR="00DA4997" w:rsidRPr="008C0861">
        <w:rPr>
          <w:sz w:val="22"/>
          <w:szCs w:val="22"/>
        </w:rPr>
        <w:t>pâte</w:t>
      </w:r>
      <w:r w:rsidRPr="008C0861">
        <w:rPr>
          <w:sz w:val="22"/>
          <w:szCs w:val="22"/>
        </w:rPr>
        <w:t xml:space="preserve"> 6 démontre la recherche constante de </w:t>
      </w:r>
      <w:r w:rsidR="00DA4997" w:rsidRPr="008C0861">
        <w:rPr>
          <w:sz w:val="22"/>
          <w:szCs w:val="22"/>
        </w:rPr>
        <w:t>matières</w:t>
      </w:r>
      <w:r w:rsidRPr="008C0861">
        <w:rPr>
          <w:sz w:val="22"/>
          <w:szCs w:val="22"/>
        </w:rPr>
        <w:t xml:space="preserve"> adapté</w:t>
      </w:r>
      <w:r w:rsidR="00DA4997" w:rsidRPr="008C0861">
        <w:rPr>
          <w:sz w:val="22"/>
          <w:szCs w:val="22"/>
        </w:rPr>
        <w:t>e</w:t>
      </w:r>
      <w:r w:rsidRPr="008C0861">
        <w:rPr>
          <w:sz w:val="22"/>
          <w:szCs w:val="22"/>
        </w:rPr>
        <w:t xml:space="preserve">s. </w:t>
      </w:r>
      <w:r w:rsidR="00DA4997" w:rsidRPr="008C0861">
        <w:rPr>
          <w:sz w:val="22"/>
          <w:szCs w:val="22"/>
        </w:rPr>
        <w:t>Elle</w:t>
      </w:r>
      <w:r w:rsidRPr="008C0861">
        <w:rPr>
          <w:sz w:val="22"/>
          <w:szCs w:val="22"/>
        </w:rPr>
        <w:t xml:space="preserve"> </w:t>
      </w:r>
      <w:r w:rsidR="000E49FA">
        <w:rPr>
          <w:sz w:val="22"/>
          <w:szCs w:val="22"/>
        </w:rPr>
        <w:t>est caractérisée par</w:t>
      </w:r>
      <w:r w:rsidRPr="008C0861">
        <w:rPr>
          <w:sz w:val="22"/>
          <w:szCs w:val="22"/>
        </w:rPr>
        <w:t xml:space="preserve"> des argilites rouges et blanches, résultant d’un</w:t>
      </w:r>
      <w:r w:rsidR="000E49FA">
        <w:rPr>
          <w:sz w:val="22"/>
          <w:szCs w:val="22"/>
        </w:rPr>
        <w:t>e combinaison</w:t>
      </w:r>
      <w:r w:rsidRPr="008C0861">
        <w:rPr>
          <w:sz w:val="22"/>
          <w:szCs w:val="22"/>
        </w:rPr>
        <w:t xml:space="preserve"> d’une argile blanche et une argile </w:t>
      </w:r>
      <w:proofErr w:type="gramStart"/>
      <w:r w:rsidRPr="008C0861">
        <w:rPr>
          <w:sz w:val="22"/>
          <w:szCs w:val="22"/>
        </w:rPr>
        <w:t>sableuse</w:t>
      </w:r>
      <w:proofErr w:type="gramEnd"/>
      <w:r w:rsidRPr="008C0861">
        <w:rPr>
          <w:sz w:val="22"/>
          <w:szCs w:val="22"/>
        </w:rPr>
        <w:t xml:space="preserve"> rouge.</w:t>
      </w:r>
    </w:p>
    <w:p w:rsidR="00DA4997" w:rsidRPr="008C0861" w:rsidRDefault="005C0EAB" w:rsidP="008C0861">
      <w:pPr>
        <w:rPr>
          <w:sz w:val="22"/>
          <w:szCs w:val="22"/>
        </w:rPr>
      </w:pPr>
      <w:r w:rsidRPr="008C0861">
        <w:rPr>
          <w:sz w:val="22"/>
          <w:szCs w:val="22"/>
        </w:rPr>
        <w:t>Vers la fin du III</w:t>
      </w:r>
      <w:r w:rsidR="00F46192" w:rsidRPr="008C0861">
        <w:rPr>
          <w:rFonts w:ascii="Times New Roman" w:hAnsi="Times New Roman"/>
          <w:sz w:val="22"/>
          <w:szCs w:val="22"/>
          <w:vertAlign w:val="superscript"/>
        </w:rPr>
        <w:t>e</w:t>
      </w:r>
      <w:r w:rsidRPr="008C0861">
        <w:rPr>
          <w:sz w:val="22"/>
          <w:szCs w:val="22"/>
        </w:rPr>
        <w:t xml:space="preserve"> s. l</w:t>
      </w:r>
      <w:r w:rsidR="000E49FA">
        <w:rPr>
          <w:sz w:val="22"/>
          <w:szCs w:val="22"/>
        </w:rPr>
        <w:t>e</w:t>
      </w:r>
      <w:r w:rsidRPr="008C0861">
        <w:rPr>
          <w:sz w:val="22"/>
          <w:szCs w:val="22"/>
        </w:rPr>
        <w:t xml:space="preserve"> </w:t>
      </w:r>
      <w:r w:rsidR="000E49FA">
        <w:rPr>
          <w:sz w:val="22"/>
          <w:szCs w:val="22"/>
        </w:rPr>
        <w:t>développement</w:t>
      </w:r>
      <w:r w:rsidRPr="008C0861">
        <w:rPr>
          <w:sz w:val="22"/>
          <w:szCs w:val="22"/>
        </w:rPr>
        <w:t xml:space="preserve"> se termine </w:t>
      </w:r>
      <w:r w:rsidR="00622BD3">
        <w:rPr>
          <w:sz w:val="22"/>
          <w:szCs w:val="22"/>
        </w:rPr>
        <w:t>avec</w:t>
      </w:r>
      <w:r w:rsidRPr="008C0861">
        <w:rPr>
          <w:sz w:val="22"/>
          <w:szCs w:val="22"/>
        </w:rPr>
        <w:t xml:space="preserve"> deux variantes</w:t>
      </w:r>
      <w:r w:rsidR="000E49FA">
        <w:rPr>
          <w:sz w:val="22"/>
          <w:szCs w:val="22"/>
        </w:rPr>
        <w:t>,</w:t>
      </w:r>
      <w:r w:rsidRPr="008C0861">
        <w:rPr>
          <w:sz w:val="22"/>
          <w:szCs w:val="22"/>
        </w:rPr>
        <w:t xml:space="preserve"> 5 et 20. La pâte sableuse 5 dispose d’une matrice homogène et </w:t>
      </w:r>
      <w:r w:rsidR="00DA4997" w:rsidRPr="008C0861">
        <w:rPr>
          <w:sz w:val="22"/>
          <w:szCs w:val="22"/>
        </w:rPr>
        <w:t xml:space="preserve">la cuisson est de bonne qualité, proche de </w:t>
      </w:r>
      <w:r w:rsidRPr="008C0861">
        <w:rPr>
          <w:sz w:val="22"/>
          <w:szCs w:val="22"/>
        </w:rPr>
        <w:t xml:space="preserve">la pâte 20, </w:t>
      </w:r>
      <w:r w:rsidR="00DA4997" w:rsidRPr="008C0861">
        <w:rPr>
          <w:sz w:val="22"/>
          <w:szCs w:val="22"/>
        </w:rPr>
        <w:t>cette dernière</w:t>
      </w:r>
      <w:r w:rsidRPr="008C0861">
        <w:rPr>
          <w:sz w:val="22"/>
          <w:szCs w:val="22"/>
        </w:rPr>
        <w:t xml:space="preserve"> </w:t>
      </w:r>
      <w:r w:rsidR="000E49FA">
        <w:rPr>
          <w:sz w:val="22"/>
          <w:szCs w:val="22"/>
        </w:rPr>
        <w:t>définie</w:t>
      </w:r>
      <w:r w:rsidR="00E00B52" w:rsidRPr="008C0861">
        <w:rPr>
          <w:sz w:val="22"/>
          <w:szCs w:val="22"/>
        </w:rPr>
        <w:t xml:space="preserve"> par une argile </w:t>
      </w:r>
      <w:r w:rsidR="00DA4997" w:rsidRPr="008C0861">
        <w:rPr>
          <w:sz w:val="22"/>
          <w:szCs w:val="22"/>
        </w:rPr>
        <w:t xml:space="preserve">épurée mais </w:t>
      </w:r>
      <w:r w:rsidR="00E00B52" w:rsidRPr="008C0861">
        <w:rPr>
          <w:sz w:val="22"/>
          <w:szCs w:val="22"/>
        </w:rPr>
        <w:t>plus ferrugineuse, un cœur rouge</w:t>
      </w:r>
      <w:r w:rsidR="00622BD3">
        <w:rPr>
          <w:sz w:val="22"/>
          <w:szCs w:val="22"/>
        </w:rPr>
        <w:t xml:space="preserve"> s’ensuivant</w:t>
      </w:r>
      <w:r w:rsidR="00E00B52" w:rsidRPr="008C0861">
        <w:rPr>
          <w:sz w:val="22"/>
          <w:szCs w:val="22"/>
        </w:rPr>
        <w:t xml:space="preserve">. </w:t>
      </w:r>
      <w:r w:rsidR="000E49FA">
        <w:rPr>
          <w:sz w:val="22"/>
          <w:szCs w:val="22"/>
        </w:rPr>
        <w:t xml:space="preserve">La variante 20 est puis retrouvée dans les rejets de tous les fours datés du début </w:t>
      </w:r>
      <w:proofErr w:type="gramStart"/>
      <w:r w:rsidR="000E49FA">
        <w:rPr>
          <w:sz w:val="22"/>
          <w:szCs w:val="22"/>
        </w:rPr>
        <w:t>du IVe</w:t>
      </w:r>
      <w:proofErr w:type="gramEnd"/>
      <w:r w:rsidR="000E49FA">
        <w:rPr>
          <w:sz w:val="22"/>
          <w:szCs w:val="22"/>
        </w:rPr>
        <w:t xml:space="preserve"> s., suggérant l’obtention d’une pâte conforme aux besoins du répertoire.</w:t>
      </w:r>
      <w:r w:rsidR="00DA4997" w:rsidRPr="008C0861">
        <w:rPr>
          <w:sz w:val="22"/>
          <w:szCs w:val="22"/>
        </w:rPr>
        <w:t xml:space="preserve"> </w:t>
      </w:r>
    </w:p>
    <w:p w:rsidR="00933101" w:rsidRPr="008C0861" w:rsidRDefault="00622BD3" w:rsidP="008C0861">
      <w:pPr>
        <w:rPr>
          <w:sz w:val="22"/>
          <w:szCs w:val="22"/>
        </w:rPr>
      </w:pPr>
      <w:r>
        <w:rPr>
          <w:sz w:val="22"/>
          <w:szCs w:val="22"/>
        </w:rPr>
        <w:t>Nous pouvons</w:t>
      </w:r>
      <w:r w:rsidR="00AC1C23" w:rsidRPr="008C0861">
        <w:rPr>
          <w:sz w:val="22"/>
          <w:szCs w:val="22"/>
        </w:rPr>
        <w:t xml:space="preserve"> conclure que le potier, après </w:t>
      </w:r>
      <w:r>
        <w:rPr>
          <w:sz w:val="22"/>
          <w:szCs w:val="22"/>
        </w:rPr>
        <w:t>des</w:t>
      </w:r>
      <w:r w:rsidR="00AC1C23" w:rsidRPr="008C0861">
        <w:rPr>
          <w:sz w:val="22"/>
          <w:szCs w:val="22"/>
        </w:rPr>
        <w:t xml:space="preserve"> test</w:t>
      </w:r>
      <w:r>
        <w:rPr>
          <w:sz w:val="22"/>
          <w:szCs w:val="22"/>
        </w:rPr>
        <w:t>s</w:t>
      </w:r>
      <w:r w:rsidR="00AC1C23" w:rsidRPr="008C0861">
        <w:rPr>
          <w:sz w:val="22"/>
          <w:szCs w:val="22"/>
        </w:rPr>
        <w:t xml:space="preserve"> </w:t>
      </w:r>
      <w:r>
        <w:rPr>
          <w:sz w:val="22"/>
          <w:szCs w:val="22"/>
        </w:rPr>
        <w:t>permettant de</w:t>
      </w:r>
      <w:r w:rsidR="00AC1C23" w:rsidRPr="008C0861">
        <w:rPr>
          <w:sz w:val="22"/>
          <w:szCs w:val="22"/>
        </w:rPr>
        <w:t xml:space="preserve"> comprendre les propriétés plastiques des matières premières, </w:t>
      </w:r>
      <w:r>
        <w:rPr>
          <w:sz w:val="22"/>
          <w:szCs w:val="22"/>
        </w:rPr>
        <w:t>est obligé</w:t>
      </w:r>
      <w:r w:rsidR="00D363D3" w:rsidRPr="008C0861">
        <w:rPr>
          <w:sz w:val="22"/>
          <w:szCs w:val="22"/>
        </w:rPr>
        <w:t xml:space="preserve"> à </w:t>
      </w:r>
      <w:r w:rsidR="000E49FA">
        <w:rPr>
          <w:sz w:val="22"/>
          <w:szCs w:val="22"/>
        </w:rPr>
        <w:t>changer</w:t>
      </w:r>
      <w:r w:rsidR="00D363D3" w:rsidRPr="008C0861">
        <w:rPr>
          <w:sz w:val="22"/>
          <w:szCs w:val="22"/>
        </w:rPr>
        <w:t xml:space="preserve"> </w:t>
      </w:r>
      <w:r w:rsidR="000E49FA">
        <w:rPr>
          <w:sz w:val="22"/>
          <w:szCs w:val="22"/>
        </w:rPr>
        <w:t>pour</w:t>
      </w:r>
      <w:r w:rsidR="00D363D3" w:rsidRPr="008C0861">
        <w:rPr>
          <w:sz w:val="22"/>
          <w:szCs w:val="22"/>
        </w:rPr>
        <w:t xml:space="preserve"> améliorer les résultats. D’abord</w:t>
      </w:r>
      <w:r w:rsidR="0031685C">
        <w:rPr>
          <w:sz w:val="22"/>
          <w:szCs w:val="22"/>
        </w:rPr>
        <w:t>,</w:t>
      </w:r>
      <w:r w:rsidR="00D363D3" w:rsidRPr="008C0861">
        <w:rPr>
          <w:sz w:val="22"/>
          <w:szCs w:val="22"/>
        </w:rPr>
        <w:t xml:space="preserve"> il </w:t>
      </w:r>
      <w:r>
        <w:rPr>
          <w:sz w:val="22"/>
          <w:szCs w:val="22"/>
        </w:rPr>
        <w:t>tente</w:t>
      </w:r>
      <w:r w:rsidR="00D363D3" w:rsidRPr="008C0861">
        <w:rPr>
          <w:sz w:val="22"/>
          <w:szCs w:val="22"/>
        </w:rPr>
        <w:t xml:space="preserve"> à mélanger différentes matières premières</w:t>
      </w:r>
      <w:r w:rsidR="00FC4A00" w:rsidRPr="008C0861">
        <w:rPr>
          <w:sz w:val="22"/>
          <w:szCs w:val="22"/>
        </w:rPr>
        <w:t xml:space="preserve">, </w:t>
      </w:r>
      <w:r w:rsidR="00AC1C23" w:rsidRPr="008C0861">
        <w:rPr>
          <w:sz w:val="22"/>
          <w:szCs w:val="22"/>
        </w:rPr>
        <w:t xml:space="preserve">pour finalement </w:t>
      </w:r>
      <w:r w:rsidR="00FC4A00" w:rsidRPr="008C0861">
        <w:rPr>
          <w:sz w:val="22"/>
          <w:szCs w:val="22"/>
        </w:rPr>
        <w:t xml:space="preserve">trouver une argile adaptée à une </w:t>
      </w:r>
      <w:r w:rsidR="00AC1C23" w:rsidRPr="008C0861">
        <w:rPr>
          <w:sz w:val="22"/>
          <w:szCs w:val="22"/>
        </w:rPr>
        <w:t>production de qualité</w:t>
      </w:r>
      <w:r w:rsidR="00FC4A00" w:rsidRPr="008C0861">
        <w:rPr>
          <w:sz w:val="22"/>
          <w:szCs w:val="22"/>
        </w:rPr>
        <w:t xml:space="preserve">. Cette dernière variante </w:t>
      </w:r>
      <w:r w:rsidR="00AC1C23" w:rsidRPr="008C0861">
        <w:rPr>
          <w:sz w:val="22"/>
          <w:szCs w:val="22"/>
        </w:rPr>
        <w:t>épurée</w:t>
      </w:r>
      <w:r w:rsidR="00FF7FC0" w:rsidRPr="008C0861">
        <w:rPr>
          <w:sz w:val="22"/>
          <w:szCs w:val="22"/>
        </w:rPr>
        <w:t xml:space="preserve"> semble </w:t>
      </w:r>
      <w:r>
        <w:rPr>
          <w:sz w:val="22"/>
          <w:szCs w:val="22"/>
        </w:rPr>
        <w:t>normalisée</w:t>
      </w:r>
      <w:r w:rsidR="00FF7FC0" w:rsidRPr="008C0861">
        <w:rPr>
          <w:sz w:val="22"/>
          <w:szCs w:val="22"/>
        </w:rPr>
        <w:t xml:space="preserve"> car utilisée dans tous les fours de l’époque</w:t>
      </w:r>
      <w:r w:rsidR="00AC1C23" w:rsidRPr="008C0861">
        <w:rPr>
          <w:sz w:val="22"/>
          <w:szCs w:val="22"/>
        </w:rPr>
        <w:t xml:space="preserve">. </w:t>
      </w:r>
    </w:p>
    <w:p w:rsidR="00AC1C23" w:rsidRPr="008C0861" w:rsidRDefault="00622BD3" w:rsidP="008C0861">
      <w:pPr>
        <w:rPr>
          <w:sz w:val="22"/>
          <w:szCs w:val="22"/>
        </w:rPr>
      </w:pPr>
      <w:r>
        <w:rPr>
          <w:sz w:val="22"/>
          <w:szCs w:val="22"/>
        </w:rPr>
        <w:t>De plus,</w:t>
      </w:r>
      <w:r w:rsidR="00461A90" w:rsidRPr="008C0861">
        <w:rPr>
          <w:sz w:val="22"/>
          <w:szCs w:val="22"/>
        </w:rPr>
        <w:t xml:space="preserve"> l</w:t>
      </w:r>
      <w:r w:rsidR="00AC1C23" w:rsidRPr="008C0861">
        <w:rPr>
          <w:sz w:val="22"/>
          <w:szCs w:val="22"/>
        </w:rPr>
        <w:t>a mise en évidence d</w:t>
      </w:r>
      <w:r w:rsidR="00933101" w:rsidRPr="008C0861">
        <w:rPr>
          <w:sz w:val="22"/>
          <w:szCs w:val="22"/>
        </w:rPr>
        <w:t>’une</w:t>
      </w:r>
      <w:r w:rsidR="00AC1C23" w:rsidRPr="008C0861">
        <w:rPr>
          <w:sz w:val="22"/>
          <w:szCs w:val="22"/>
        </w:rPr>
        <w:t xml:space="preserve"> évolution chronologique des techniques</w:t>
      </w:r>
      <w:r w:rsidR="00933101" w:rsidRPr="008C0861">
        <w:rPr>
          <w:sz w:val="22"/>
          <w:szCs w:val="22"/>
        </w:rPr>
        <w:t xml:space="preserve"> </w:t>
      </w:r>
      <w:r w:rsidR="00AC1C23" w:rsidRPr="008C0861">
        <w:rPr>
          <w:sz w:val="22"/>
          <w:szCs w:val="22"/>
        </w:rPr>
        <w:t xml:space="preserve">appuie le principe d’une recherche constante d’un meilleur </w:t>
      </w:r>
      <w:r w:rsidR="000E49FA">
        <w:rPr>
          <w:sz w:val="22"/>
          <w:szCs w:val="22"/>
        </w:rPr>
        <w:t>produit</w:t>
      </w:r>
      <w:r w:rsidR="00946B07" w:rsidRPr="008C0861">
        <w:rPr>
          <w:sz w:val="22"/>
          <w:szCs w:val="22"/>
        </w:rPr>
        <w:t>,</w:t>
      </w:r>
      <w:r w:rsidR="00AC1C23" w:rsidRPr="008C0861">
        <w:rPr>
          <w:sz w:val="22"/>
          <w:szCs w:val="22"/>
        </w:rPr>
        <w:t xml:space="preserve"> une volonté d’innovation</w:t>
      </w:r>
      <w:r w:rsidR="00946B07" w:rsidRPr="008C0861">
        <w:rPr>
          <w:sz w:val="22"/>
          <w:szCs w:val="22"/>
        </w:rPr>
        <w:t xml:space="preserve"> et </w:t>
      </w:r>
      <w:r>
        <w:rPr>
          <w:sz w:val="22"/>
          <w:szCs w:val="22"/>
        </w:rPr>
        <w:t>enfin</w:t>
      </w:r>
      <w:r w:rsidR="00946B07" w:rsidRPr="008C0861">
        <w:rPr>
          <w:sz w:val="22"/>
          <w:szCs w:val="22"/>
        </w:rPr>
        <w:t xml:space="preserve"> une standardisation</w:t>
      </w:r>
      <w:r w:rsidR="00AC1C23" w:rsidRPr="008C0861">
        <w:rPr>
          <w:sz w:val="22"/>
          <w:szCs w:val="22"/>
        </w:rPr>
        <w:t>.</w:t>
      </w:r>
    </w:p>
    <w:p w:rsidR="00B65E3A" w:rsidRPr="008C0861" w:rsidRDefault="0043052C" w:rsidP="008C0861">
      <w:pPr>
        <w:rPr>
          <w:i/>
          <w:sz w:val="22"/>
          <w:szCs w:val="22"/>
        </w:rPr>
      </w:pPr>
      <w:r w:rsidRPr="008C0861">
        <w:rPr>
          <w:i/>
          <w:sz w:val="22"/>
          <w:szCs w:val="22"/>
        </w:rPr>
        <w:t>Les matières premières</w:t>
      </w:r>
    </w:p>
    <w:p w:rsidR="005C0CE2" w:rsidRPr="008C0861" w:rsidRDefault="00061471" w:rsidP="008C0861">
      <w:pPr>
        <w:rPr>
          <w:sz w:val="22"/>
          <w:szCs w:val="22"/>
        </w:rPr>
      </w:pPr>
      <w:r w:rsidRPr="008C0861">
        <w:rPr>
          <w:sz w:val="22"/>
          <w:szCs w:val="22"/>
        </w:rPr>
        <w:t xml:space="preserve">Un mot </w:t>
      </w:r>
      <w:r w:rsidR="007E7DE8" w:rsidRPr="008C0861">
        <w:rPr>
          <w:sz w:val="22"/>
          <w:szCs w:val="22"/>
        </w:rPr>
        <w:t xml:space="preserve">dernier </w:t>
      </w:r>
      <w:r w:rsidRPr="008C0861">
        <w:rPr>
          <w:sz w:val="22"/>
          <w:szCs w:val="22"/>
        </w:rPr>
        <w:t xml:space="preserve">sur les matières premières que nous avons pu échantillonner. Deux sortes d’argiles ont été </w:t>
      </w:r>
      <w:r w:rsidR="00622BD3">
        <w:rPr>
          <w:sz w:val="22"/>
          <w:szCs w:val="22"/>
        </w:rPr>
        <w:t>considérées</w:t>
      </w:r>
      <w:r w:rsidRPr="008C0861">
        <w:rPr>
          <w:sz w:val="22"/>
          <w:szCs w:val="22"/>
        </w:rPr>
        <w:t xml:space="preserve"> : les marnes </w:t>
      </w:r>
      <w:r w:rsidR="005C0CE2" w:rsidRPr="008C0861">
        <w:rPr>
          <w:sz w:val="22"/>
          <w:szCs w:val="22"/>
        </w:rPr>
        <w:t xml:space="preserve">de caractère calcaire </w:t>
      </w:r>
      <w:r w:rsidRPr="008C0861">
        <w:rPr>
          <w:sz w:val="22"/>
          <w:szCs w:val="22"/>
        </w:rPr>
        <w:t xml:space="preserve">que l’on retrouve le long de la </w:t>
      </w:r>
      <w:proofErr w:type="spellStart"/>
      <w:r w:rsidRPr="008C0861">
        <w:rPr>
          <w:sz w:val="22"/>
          <w:szCs w:val="22"/>
        </w:rPr>
        <w:t>Rhonelle</w:t>
      </w:r>
      <w:proofErr w:type="spellEnd"/>
      <w:r w:rsidR="005C0CE2" w:rsidRPr="008C0861">
        <w:rPr>
          <w:sz w:val="22"/>
          <w:szCs w:val="22"/>
        </w:rPr>
        <w:t xml:space="preserve"> </w:t>
      </w:r>
      <w:r w:rsidRPr="008C0861">
        <w:rPr>
          <w:sz w:val="22"/>
          <w:szCs w:val="22"/>
        </w:rPr>
        <w:t xml:space="preserve">et les </w:t>
      </w:r>
      <w:r w:rsidR="000E49FA">
        <w:rPr>
          <w:sz w:val="22"/>
          <w:szCs w:val="22"/>
        </w:rPr>
        <w:t>sables</w:t>
      </w:r>
      <w:r w:rsidRPr="008C0861">
        <w:rPr>
          <w:sz w:val="22"/>
          <w:szCs w:val="22"/>
        </w:rPr>
        <w:t xml:space="preserve"> tertiaires du Mont </w:t>
      </w:r>
      <w:proofErr w:type="spellStart"/>
      <w:r w:rsidRPr="008C0861">
        <w:rPr>
          <w:sz w:val="22"/>
          <w:szCs w:val="22"/>
        </w:rPr>
        <w:t>Houy</w:t>
      </w:r>
      <w:proofErr w:type="spellEnd"/>
      <w:r w:rsidRPr="008C0861">
        <w:rPr>
          <w:sz w:val="22"/>
          <w:szCs w:val="22"/>
        </w:rPr>
        <w:t xml:space="preserve">, proche du site du </w:t>
      </w:r>
      <w:r w:rsidRPr="008C0861">
        <w:rPr>
          <w:i/>
          <w:sz w:val="22"/>
          <w:szCs w:val="22"/>
        </w:rPr>
        <w:t>Technopôle</w:t>
      </w:r>
      <w:r w:rsidRPr="008C0861">
        <w:rPr>
          <w:sz w:val="22"/>
          <w:szCs w:val="22"/>
        </w:rPr>
        <w:t xml:space="preserve">. Des mélanges des deux matières premières ont également été </w:t>
      </w:r>
      <w:r w:rsidR="00622BD3">
        <w:rPr>
          <w:sz w:val="22"/>
          <w:szCs w:val="22"/>
        </w:rPr>
        <w:t>étudiés</w:t>
      </w:r>
      <w:r w:rsidRPr="008C0861">
        <w:rPr>
          <w:sz w:val="22"/>
          <w:szCs w:val="22"/>
        </w:rPr>
        <w:t xml:space="preserve">. </w:t>
      </w:r>
    </w:p>
    <w:p w:rsidR="002D5A46" w:rsidRPr="008C0861" w:rsidRDefault="00061471" w:rsidP="008C0861">
      <w:pPr>
        <w:rPr>
          <w:sz w:val="22"/>
          <w:szCs w:val="22"/>
        </w:rPr>
      </w:pPr>
      <w:r w:rsidRPr="008C0861">
        <w:rPr>
          <w:sz w:val="22"/>
          <w:szCs w:val="22"/>
        </w:rPr>
        <w:t>Plusieurs constats mènent à réflexion. Premièrement</w:t>
      </w:r>
      <w:r w:rsidR="0031685C">
        <w:rPr>
          <w:sz w:val="22"/>
          <w:szCs w:val="22"/>
        </w:rPr>
        <w:t>,</w:t>
      </w:r>
      <w:r w:rsidRPr="008C0861">
        <w:rPr>
          <w:sz w:val="22"/>
          <w:szCs w:val="22"/>
        </w:rPr>
        <w:t xml:space="preserve"> les marnes sont trop plastiques pour tournage et nécessitent un traitement. </w:t>
      </w:r>
      <w:r w:rsidR="005C0CE2" w:rsidRPr="008C0861">
        <w:rPr>
          <w:sz w:val="22"/>
          <w:szCs w:val="22"/>
        </w:rPr>
        <w:t>Les analyses chimiques indiquent qu’elles n’ont probablement pas servi à la production de céramique commune cuite en mode A.</w:t>
      </w:r>
      <w:r w:rsidR="002D5A46" w:rsidRPr="008C0861">
        <w:rPr>
          <w:sz w:val="22"/>
          <w:szCs w:val="22"/>
        </w:rPr>
        <w:t xml:space="preserve"> La comparaison aux </w:t>
      </w:r>
      <w:r w:rsidR="000E49FA">
        <w:rPr>
          <w:sz w:val="22"/>
          <w:szCs w:val="22"/>
        </w:rPr>
        <w:t>fragments</w:t>
      </w:r>
      <w:r w:rsidR="002D5A46" w:rsidRPr="008C0861">
        <w:rPr>
          <w:sz w:val="22"/>
          <w:szCs w:val="22"/>
        </w:rPr>
        <w:t xml:space="preserve"> de Bavay et de Pont-sur-Sambre indique que le potier a </w:t>
      </w:r>
      <w:r w:rsidR="000E49FA">
        <w:rPr>
          <w:sz w:val="22"/>
          <w:szCs w:val="22"/>
        </w:rPr>
        <w:t>employé</w:t>
      </w:r>
      <w:r w:rsidR="002D5A46" w:rsidRPr="008C0861">
        <w:rPr>
          <w:sz w:val="22"/>
          <w:szCs w:val="22"/>
        </w:rPr>
        <w:t xml:space="preserve"> </w:t>
      </w:r>
      <w:r w:rsidR="000E49FA">
        <w:rPr>
          <w:sz w:val="22"/>
          <w:szCs w:val="22"/>
        </w:rPr>
        <w:t>des</w:t>
      </w:r>
      <w:r w:rsidR="002D5A46" w:rsidRPr="008C0861">
        <w:rPr>
          <w:sz w:val="22"/>
          <w:szCs w:val="22"/>
        </w:rPr>
        <w:t xml:space="preserve"> matières premières</w:t>
      </w:r>
      <w:r w:rsidR="008E0BE5" w:rsidRPr="008C0861">
        <w:rPr>
          <w:sz w:val="22"/>
          <w:szCs w:val="22"/>
        </w:rPr>
        <w:t xml:space="preserve"> </w:t>
      </w:r>
      <w:r w:rsidR="000E49FA">
        <w:rPr>
          <w:sz w:val="22"/>
          <w:szCs w:val="22"/>
        </w:rPr>
        <w:t>identiques d</w:t>
      </w:r>
      <w:r w:rsidR="008E0BE5" w:rsidRPr="008C0861">
        <w:rPr>
          <w:sz w:val="22"/>
          <w:szCs w:val="22"/>
        </w:rPr>
        <w:t xml:space="preserve">ans les trois officines, provenant de gisements situés autour de la ville de Bavay </w:t>
      </w:r>
      <w:r w:rsidR="008E0BE5" w:rsidRPr="008C0861">
        <w:rPr>
          <w:sz w:val="22"/>
          <w:szCs w:val="22"/>
        </w:rPr>
        <w:fldChar w:fldCharType="begin"/>
      </w:r>
      <w:r w:rsidR="008E0BE5" w:rsidRPr="008C0861">
        <w:rPr>
          <w:sz w:val="22"/>
          <w:szCs w:val="22"/>
        </w:rPr>
        <w:instrText xml:space="preserve"> ADDIN ZOTERO_ITEM CSL_CITATION {"citationID":"QMkFui7S","properties":{"formattedCitation":"(Willems, Borgers, 2017)","plainCitation":"(Willems, Borgers, 2017)","noteIndex":0},"citationItems":[{"id":2119,"uris":["http://zotero.org/users/5151835/items/WLKLWNFS"],"uri":["http://zotero.org/users/5151835/items/WLKLWNFS"],"itemData":{"id":2119,"type":"article-journal","title":"Les transferts de techniques potières. Les officines antiques de Bavay, Pont-sur-Sambre et Famars (Nord)","container-title":"Archéopages","page":"72-79","volume":"45","author":[{"family":"Willems","given":"Sonja"},{"family":"Borgers","given":"Barbara"}],"issued":{"date-parts":[["2017"]]}}}],"schema":"https://github.com/citation-style-language/schema/raw/master/csl-citation.json"} </w:instrText>
      </w:r>
      <w:r w:rsidR="008E0BE5" w:rsidRPr="008C0861">
        <w:rPr>
          <w:sz w:val="22"/>
          <w:szCs w:val="22"/>
        </w:rPr>
        <w:fldChar w:fldCharType="separate"/>
      </w:r>
      <w:r w:rsidR="008E0BE5" w:rsidRPr="008C0861">
        <w:rPr>
          <w:noProof/>
          <w:sz w:val="22"/>
          <w:szCs w:val="22"/>
        </w:rPr>
        <w:t>(Willems, Borgers, 2017)</w:t>
      </w:r>
      <w:r w:rsidR="008E0BE5" w:rsidRPr="008C0861">
        <w:rPr>
          <w:sz w:val="22"/>
          <w:szCs w:val="22"/>
        </w:rPr>
        <w:fldChar w:fldCharType="end"/>
      </w:r>
      <w:r w:rsidR="008E0BE5" w:rsidRPr="008C0861">
        <w:rPr>
          <w:sz w:val="22"/>
          <w:szCs w:val="22"/>
        </w:rPr>
        <w:t>.</w:t>
      </w:r>
      <w:r w:rsidR="002A76EC" w:rsidRPr="008C0861">
        <w:rPr>
          <w:sz w:val="22"/>
          <w:szCs w:val="22"/>
        </w:rPr>
        <w:t xml:space="preserve"> Lors du </w:t>
      </w:r>
      <w:r w:rsidR="002A76EC" w:rsidRPr="008C0861">
        <w:rPr>
          <w:sz w:val="22"/>
          <w:szCs w:val="22"/>
        </w:rPr>
        <w:lastRenderedPageBreak/>
        <w:t xml:space="preserve">déménagement, les </w:t>
      </w:r>
      <w:r w:rsidR="00622BD3">
        <w:rPr>
          <w:sz w:val="22"/>
          <w:szCs w:val="22"/>
        </w:rPr>
        <w:t>fabricants</w:t>
      </w:r>
      <w:r w:rsidR="002A76EC" w:rsidRPr="008C0861">
        <w:rPr>
          <w:sz w:val="22"/>
          <w:szCs w:val="22"/>
        </w:rPr>
        <w:t xml:space="preserve"> ont gardé le même site d’extraction, permettant de </w:t>
      </w:r>
      <w:r w:rsidR="000E49FA">
        <w:rPr>
          <w:sz w:val="22"/>
          <w:szCs w:val="22"/>
        </w:rPr>
        <w:t>travailler</w:t>
      </w:r>
      <w:r w:rsidR="002A76EC" w:rsidRPr="008C0861">
        <w:rPr>
          <w:sz w:val="22"/>
          <w:szCs w:val="22"/>
        </w:rPr>
        <w:t xml:space="preserve"> sans tests et </w:t>
      </w:r>
      <w:proofErr w:type="gramStart"/>
      <w:r w:rsidR="002A76EC" w:rsidRPr="008C0861">
        <w:rPr>
          <w:sz w:val="22"/>
          <w:szCs w:val="22"/>
        </w:rPr>
        <w:t>donc</w:t>
      </w:r>
      <w:proofErr w:type="gramEnd"/>
      <w:r w:rsidR="002A76EC" w:rsidRPr="008C0861">
        <w:rPr>
          <w:sz w:val="22"/>
          <w:szCs w:val="22"/>
        </w:rPr>
        <w:t xml:space="preserve"> sans perte, qui serait induite par une recherche de </w:t>
      </w:r>
      <w:r w:rsidR="00622BD3">
        <w:rPr>
          <w:sz w:val="22"/>
          <w:szCs w:val="22"/>
        </w:rPr>
        <w:t>nouveau matériaux</w:t>
      </w:r>
      <w:r w:rsidR="002A76EC" w:rsidRPr="008C0861">
        <w:rPr>
          <w:sz w:val="22"/>
          <w:szCs w:val="22"/>
        </w:rPr>
        <w:t>.</w:t>
      </w:r>
    </w:p>
    <w:p w:rsidR="0043052C" w:rsidRPr="008C0861" w:rsidRDefault="00061471" w:rsidP="008C0861">
      <w:pPr>
        <w:rPr>
          <w:sz w:val="22"/>
          <w:szCs w:val="22"/>
        </w:rPr>
      </w:pPr>
      <w:r w:rsidRPr="008C0861">
        <w:rPr>
          <w:sz w:val="22"/>
          <w:szCs w:val="22"/>
        </w:rPr>
        <w:t xml:space="preserve">Deuxièmement, malgré la possibilité d’utiliser les argiles tertiaires du Mont </w:t>
      </w:r>
      <w:proofErr w:type="spellStart"/>
      <w:r w:rsidRPr="008C0861">
        <w:rPr>
          <w:sz w:val="22"/>
          <w:szCs w:val="22"/>
        </w:rPr>
        <w:t>Houy</w:t>
      </w:r>
      <w:proofErr w:type="spellEnd"/>
      <w:r w:rsidRPr="008C0861">
        <w:rPr>
          <w:sz w:val="22"/>
          <w:szCs w:val="22"/>
        </w:rPr>
        <w:t xml:space="preserve"> pour </w:t>
      </w:r>
      <w:r w:rsidR="0094256B" w:rsidRPr="008C0861">
        <w:rPr>
          <w:sz w:val="22"/>
          <w:szCs w:val="22"/>
        </w:rPr>
        <w:t xml:space="preserve">le </w:t>
      </w:r>
      <w:r w:rsidRPr="008C0861">
        <w:rPr>
          <w:sz w:val="22"/>
          <w:szCs w:val="22"/>
        </w:rPr>
        <w:t>tournage</w:t>
      </w:r>
      <w:r w:rsidR="0094256B" w:rsidRPr="008C0861">
        <w:rPr>
          <w:sz w:val="22"/>
          <w:szCs w:val="22"/>
        </w:rPr>
        <w:t xml:space="preserve"> des céramiques communes B</w:t>
      </w:r>
      <w:r w:rsidRPr="008C0861">
        <w:rPr>
          <w:sz w:val="22"/>
          <w:szCs w:val="22"/>
        </w:rPr>
        <w:t xml:space="preserve">, la signature chimique des différents échantillons ne correspond pas à celle des </w:t>
      </w:r>
      <w:r w:rsidR="000E49FA">
        <w:rPr>
          <w:sz w:val="22"/>
          <w:szCs w:val="22"/>
        </w:rPr>
        <w:t>fragments</w:t>
      </w:r>
      <w:r w:rsidR="0094256B" w:rsidRPr="008C0861">
        <w:rPr>
          <w:sz w:val="22"/>
          <w:szCs w:val="22"/>
        </w:rPr>
        <w:t xml:space="preserve"> analysées et produites sur le </w:t>
      </w:r>
      <w:r w:rsidR="0094256B" w:rsidRPr="008C0861">
        <w:rPr>
          <w:i/>
          <w:sz w:val="22"/>
          <w:szCs w:val="22"/>
        </w:rPr>
        <w:t>Technopôle</w:t>
      </w:r>
      <w:r w:rsidRPr="008C0861">
        <w:rPr>
          <w:sz w:val="22"/>
          <w:szCs w:val="22"/>
        </w:rPr>
        <w:t xml:space="preserve">. Les potiers ont donc </w:t>
      </w:r>
      <w:r w:rsidR="005537D2" w:rsidRPr="008C0861">
        <w:rPr>
          <w:sz w:val="22"/>
          <w:szCs w:val="22"/>
        </w:rPr>
        <w:t>obtenu</w:t>
      </w:r>
      <w:r w:rsidRPr="008C0861">
        <w:rPr>
          <w:sz w:val="22"/>
          <w:szCs w:val="22"/>
        </w:rPr>
        <w:t xml:space="preserve"> leurs </w:t>
      </w:r>
      <w:r w:rsidR="00622BD3">
        <w:rPr>
          <w:sz w:val="22"/>
          <w:szCs w:val="22"/>
        </w:rPr>
        <w:t>matières</w:t>
      </w:r>
      <w:r w:rsidRPr="008C0861">
        <w:rPr>
          <w:sz w:val="22"/>
          <w:szCs w:val="22"/>
        </w:rPr>
        <w:t xml:space="preserve"> </w:t>
      </w:r>
      <w:r w:rsidR="005537D2" w:rsidRPr="008C0861">
        <w:rPr>
          <w:sz w:val="22"/>
          <w:szCs w:val="22"/>
        </w:rPr>
        <w:t>ailleurs</w:t>
      </w:r>
      <w:r w:rsidRPr="008C0861">
        <w:rPr>
          <w:sz w:val="22"/>
          <w:szCs w:val="22"/>
        </w:rPr>
        <w:t xml:space="preserve"> dans </w:t>
      </w:r>
      <w:r w:rsidR="000E49FA">
        <w:rPr>
          <w:sz w:val="22"/>
          <w:szCs w:val="22"/>
        </w:rPr>
        <w:t>l’emprise de la ville</w:t>
      </w:r>
      <w:r w:rsidRPr="008C0861">
        <w:rPr>
          <w:sz w:val="22"/>
          <w:szCs w:val="22"/>
        </w:rPr>
        <w:t>.</w:t>
      </w:r>
      <w:r w:rsidR="005537D2" w:rsidRPr="008C0861">
        <w:rPr>
          <w:sz w:val="22"/>
          <w:szCs w:val="22"/>
        </w:rPr>
        <w:t xml:space="preserve"> L’importation d’une </w:t>
      </w:r>
      <w:r w:rsidR="00622BD3">
        <w:rPr>
          <w:sz w:val="22"/>
          <w:szCs w:val="22"/>
        </w:rPr>
        <w:t>terre</w:t>
      </w:r>
      <w:r w:rsidR="005537D2" w:rsidRPr="008C0861">
        <w:rPr>
          <w:sz w:val="22"/>
          <w:szCs w:val="22"/>
        </w:rPr>
        <w:t xml:space="preserve"> </w:t>
      </w:r>
      <w:r w:rsidR="006E2D6C" w:rsidRPr="008C0861">
        <w:rPr>
          <w:sz w:val="22"/>
          <w:szCs w:val="22"/>
        </w:rPr>
        <w:t xml:space="preserve">sableuse </w:t>
      </w:r>
      <w:r w:rsidR="005537D2" w:rsidRPr="008C0861">
        <w:rPr>
          <w:sz w:val="22"/>
          <w:szCs w:val="22"/>
        </w:rPr>
        <w:t xml:space="preserve">semble moins </w:t>
      </w:r>
      <w:r w:rsidR="00834A5D" w:rsidRPr="008C0861">
        <w:rPr>
          <w:sz w:val="22"/>
          <w:szCs w:val="22"/>
        </w:rPr>
        <w:t>concevable</w:t>
      </w:r>
      <w:r w:rsidR="006E2D6C" w:rsidRPr="008C0861">
        <w:rPr>
          <w:sz w:val="22"/>
          <w:szCs w:val="22"/>
        </w:rPr>
        <w:t xml:space="preserve"> -même si nous ne pouvons pas l’écarter-</w:t>
      </w:r>
      <w:r w:rsidR="005537D2" w:rsidRPr="008C0861">
        <w:rPr>
          <w:sz w:val="22"/>
          <w:szCs w:val="22"/>
        </w:rPr>
        <w:t>, vu le manque de spécialisation et de commercialisation</w:t>
      </w:r>
      <w:r w:rsidR="00533A25" w:rsidRPr="008C0861">
        <w:rPr>
          <w:sz w:val="22"/>
          <w:szCs w:val="22"/>
        </w:rPr>
        <w:t xml:space="preserve"> et surtout </w:t>
      </w:r>
      <w:r w:rsidR="000E49FA">
        <w:rPr>
          <w:sz w:val="22"/>
          <w:szCs w:val="22"/>
        </w:rPr>
        <w:t>en considération de</w:t>
      </w:r>
      <w:r w:rsidR="00533A25" w:rsidRPr="008C0861">
        <w:rPr>
          <w:sz w:val="22"/>
          <w:szCs w:val="22"/>
        </w:rPr>
        <w:t xml:space="preserve"> la période de test</w:t>
      </w:r>
      <w:r w:rsidR="005537D2" w:rsidRPr="008C0861">
        <w:rPr>
          <w:sz w:val="22"/>
          <w:szCs w:val="22"/>
        </w:rPr>
        <w:t xml:space="preserve">. </w:t>
      </w:r>
      <w:r w:rsidR="006E2D6C" w:rsidRPr="008C0861">
        <w:rPr>
          <w:sz w:val="22"/>
          <w:szCs w:val="22"/>
        </w:rPr>
        <w:t xml:space="preserve">Pour une production à petite échelle et </w:t>
      </w:r>
      <w:r w:rsidR="000E49FA">
        <w:rPr>
          <w:sz w:val="22"/>
          <w:szCs w:val="22"/>
        </w:rPr>
        <w:t>moyennement</w:t>
      </w:r>
      <w:r w:rsidR="006E2D6C" w:rsidRPr="008C0861">
        <w:rPr>
          <w:sz w:val="22"/>
          <w:szCs w:val="22"/>
        </w:rPr>
        <w:t xml:space="preserve"> </w:t>
      </w:r>
      <w:r w:rsidR="000E49FA">
        <w:rPr>
          <w:sz w:val="22"/>
          <w:szCs w:val="22"/>
        </w:rPr>
        <w:t>diffusée</w:t>
      </w:r>
      <w:r w:rsidR="00DD0B13">
        <w:rPr>
          <w:sz w:val="22"/>
          <w:szCs w:val="22"/>
        </w:rPr>
        <w:t>,</w:t>
      </w:r>
      <w:r w:rsidR="006E2D6C" w:rsidRPr="008C0861">
        <w:rPr>
          <w:sz w:val="22"/>
          <w:szCs w:val="22"/>
        </w:rPr>
        <w:t xml:space="preserve"> il serait plus logique d’</w:t>
      </w:r>
      <w:r w:rsidR="00622BD3">
        <w:rPr>
          <w:sz w:val="22"/>
          <w:szCs w:val="22"/>
        </w:rPr>
        <w:t>employer</w:t>
      </w:r>
      <w:r w:rsidR="006E2D6C" w:rsidRPr="008C0861">
        <w:rPr>
          <w:sz w:val="22"/>
          <w:szCs w:val="22"/>
        </w:rPr>
        <w:t xml:space="preserve"> les </w:t>
      </w:r>
      <w:r w:rsidR="00622BD3">
        <w:rPr>
          <w:sz w:val="22"/>
          <w:szCs w:val="22"/>
        </w:rPr>
        <w:t>terres</w:t>
      </w:r>
      <w:r w:rsidR="006E2D6C" w:rsidRPr="008C0861">
        <w:rPr>
          <w:sz w:val="22"/>
          <w:szCs w:val="22"/>
        </w:rPr>
        <w:t xml:space="preserve"> présentes dans l’</w:t>
      </w:r>
      <w:r w:rsidR="00622BD3">
        <w:rPr>
          <w:sz w:val="22"/>
          <w:szCs w:val="22"/>
        </w:rPr>
        <w:t>agglomération.</w:t>
      </w:r>
      <w:r w:rsidR="00533A25" w:rsidRPr="008C0861">
        <w:rPr>
          <w:sz w:val="22"/>
          <w:szCs w:val="22"/>
        </w:rPr>
        <w:t xml:space="preserve"> </w:t>
      </w:r>
      <w:r w:rsidR="00622BD3">
        <w:rPr>
          <w:sz w:val="22"/>
          <w:szCs w:val="22"/>
        </w:rPr>
        <w:t>Nous</w:t>
      </w:r>
      <w:r w:rsidR="00533A25" w:rsidRPr="008C0861">
        <w:rPr>
          <w:sz w:val="22"/>
          <w:szCs w:val="22"/>
        </w:rPr>
        <w:t xml:space="preserve"> pouvons estimer qu</w:t>
      </w:r>
      <w:r w:rsidR="00622BD3">
        <w:rPr>
          <w:sz w:val="22"/>
          <w:szCs w:val="22"/>
        </w:rPr>
        <w:t>’en cas d’importation,</w:t>
      </w:r>
      <w:r w:rsidR="00533A25" w:rsidRPr="008C0861">
        <w:rPr>
          <w:sz w:val="22"/>
          <w:szCs w:val="22"/>
        </w:rPr>
        <w:t xml:space="preserve"> le potier </w:t>
      </w:r>
      <w:r w:rsidR="00622BD3">
        <w:rPr>
          <w:sz w:val="22"/>
          <w:szCs w:val="22"/>
        </w:rPr>
        <w:t>achète un matériau</w:t>
      </w:r>
      <w:r w:rsidR="00533A25" w:rsidRPr="008C0861">
        <w:rPr>
          <w:sz w:val="22"/>
          <w:szCs w:val="22"/>
        </w:rPr>
        <w:t xml:space="preserve"> </w:t>
      </w:r>
      <w:r w:rsidR="00622BD3">
        <w:rPr>
          <w:sz w:val="22"/>
          <w:szCs w:val="22"/>
        </w:rPr>
        <w:t>facile à travailler</w:t>
      </w:r>
      <w:r w:rsidR="006E2D6C" w:rsidRPr="008C0861">
        <w:rPr>
          <w:sz w:val="22"/>
          <w:szCs w:val="22"/>
        </w:rPr>
        <w:t>.</w:t>
      </w:r>
      <w:r w:rsidR="006A78F5" w:rsidRPr="008C0861">
        <w:rPr>
          <w:sz w:val="22"/>
          <w:szCs w:val="22"/>
        </w:rPr>
        <w:t xml:space="preserve"> Il</w:t>
      </w:r>
      <w:r w:rsidRPr="008C0861">
        <w:rPr>
          <w:sz w:val="22"/>
          <w:szCs w:val="22"/>
        </w:rPr>
        <w:t xml:space="preserve"> faut </w:t>
      </w:r>
      <w:r w:rsidR="006A78F5" w:rsidRPr="008C0861">
        <w:rPr>
          <w:sz w:val="22"/>
          <w:szCs w:val="22"/>
        </w:rPr>
        <w:t xml:space="preserve">donc </w:t>
      </w:r>
      <w:r w:rsidRPr="008C0861">
        <w:rPr>
          <w:sz w:val="22"/>
          <w:szCs w:val="22"/>
        </w:rPr>
        <w:t>étendre les recherches vers d’autres couches d’argile sur l’emprise de l</w:t>
      </w:r>
      <w:r w:rsidR="00622BD3">
        <w:rPr>
          <w:sz w:val="22"/>
          <w:szCs w:val="22"/>
        </w:rPr>
        <w:t xml:space="preserve">a commune </w:t>
      </w:r>
      <w:r w:rsidR="00976CCF" w:rsidRPr="008C0861">
        <w:rPr>
          <w:sz w:val="22"/>
          <w:szCs w:val="22"/>
        </w:rPr>
        <w:t>ou ses environs.</w:t>
      </w:r>
      <w:r w:rsidRPr="008C0861">
        <w:rPr>
          <w:sz w:val="22"/>
          <w:szCs w:val="22"/>
        </w:rPr>
        <w:t xml:space="preserve"> </w:t>
      </w:r>
    </w:p>
    <w:p w:rsidR="006A78F5" w:rsidRPr="008C0861" w:rsidRDefault="006A78F5" w:rsidP="008C0861">
      <w:pPr>
        <w:spacing w:after="0"/>
        <w:jc w:val="left"/>
        <w:rPr>
          <w:b/>
          <w:sz w:val="22"/>
          <w:szCs w:val="22"/>
        </w:rPr>
      </w:pPr>
    </w:p>
    <w:p w:rsidR="003A1F43" w:rsidRPr="008C0861" w:rsidRDefault="003A1F43" w:rsidP="008C0861">
      <w:pPr>
        <w:spacing w:after="0"/>
        <w:jc w:val="left"/>
        <w:rPr>
          <w:b/>
          <w:sz w:val="22"/>
          <w:szCs w:val="22"/>
        </w:rPr>
      </w:pPr>
      <w:r w:rsidRPr="008C0861">
        <w:rPr>
          <w:b/>
          <w:sz w:val="22"/>
          <w:szCs w:val="22"/>
        </w:rPr>
        <w:t>Conclusio</w:t>
      </w:r>
      <w:r w:rsidR="00525183" w:rsidRPr="008C0861">
        <w:rPr>
          <w:b/>
          <w:sz w:val="22"/>
          <w:szCs w:val="22"/>
        </w:rPr>
        <w:t>n générale</w:t>
      </w:r>
    </w:p>
    <w:p w:rsidR="003A1F43" w:rsidRPr="008C0861" w:rsidRDefault="003A1F43" w:rsidP="008C0861">
      <w:pPr>
        <w:spacing w:after="0"/>
        <w:jc w:val="left"/>
        <w:rPr>
          <w:i/>
          <w:sz w:val="22"/>
          <w:szCs w:val="22"/>
        </w:rPr>
      </w:pPr>
    </w:p>
    <w:p w:rsidR="00DC177E" w:rsidRDefault="00DC177E" w:rsidP="008C0861">
      <w:pPr>
        <w:pStyle w:val="Paragraphedeliste1"/>
        <w:spacing w:line="360" w:lineRule="auto"/>
        <w:ind w:left="0"/>
        <w:jc w:val="both"/>
        <w:rPr>
          <w:rFonts w:ascii="Times New Roman" w:hAnsi="Times New Roman"/>
          <w:sz w:val="22"/>
          <w:szCs w:val="22"/>
          <w:highlight w:val="cyan"/>
          <w:lang w:val="fr-FR"/>
        </w:rPr>
      </w:pPr>
      <w:r w:rsidRPr="008C0861">
        <w:rPr>
          <w:rFonts w:ascii="Times New Roman" w:hAnsi="Times New Roman"/>
          <w:sz w:val="22"/>
          <w:szCs w:val="22"/>
          <w:highlight w:val="cyan"/>
          <w:lang w:val="fr-FR"/>
        </w:rPr>
        <w:t>Les ateliers de Famars organisation espacée et mélangée au quartier artisanal.</w:t>
      </w:r>
      <w:r w:rsidR="00CC0E14" w:rsidRPr="008C0861">
        <w:rPr>
          <w:rFonts w:ascii="Times New Roman" w:hAnsi="Times New Roman"/>
          <w:sz w:val="22"/>
          <w:szCs w:val="22"/>
          <w:highlight w:val="cyan"/>
          <w:lang w:val="fr-FR"/>
        </w:rPr>
        <w:t xml:space="preserve"> </w:t>
      </w:r>
      <w:r w:rsidRPr="008C0861">
        <w:rPr>
          <w:rFonts w:ascii="Times New Roman" w:hAnsi="Times New Roman"/>
          <w:sz w:val="22"/>
          <w:szCs w:val="22"/>
          <w:highlight w:val="cyan"/>
          <w:lang w:val="fr-FR"/>
        </w:rPr>
        <w:t xml:space="preserve">L’emplacement des ateliers ni la typologie des fours </w:t>
      </w:r>
      <w:r w:rsidR="00DD0B13">
        <w:rPr>
          <w:rFonts w:ascii="Times New Roman" w:hAnsi="Times New Roman"/>
          <w:sz w:val="22"/>
          <w:szCs w:val="22"/>
          <w:highlight w:val="cyan"/>
          <w:lang w:val="fr-FR"/>
        </w:rPr>
        <w:t xml:space="preserve">ne </w:t>
      </w:r>
      <w:r w:rsidRPr="008C0861">
        <w:rPr>
          <w:rFonts w:ascii="Times New Roman" w:hAnsi="Times New Roman"/>
          <w:sz w:val="22"/>
          <w:szCs w:val="22"/>
          <w:highlight w:val="cyan"/>
          <w:lang w:val="fr-FR"/>
        </w:rPr>
        <w:t>semblent évoluer vu que différents types coexistent dans le temps. Peu d’autres de structures ont pu être caractérisé</w:t>
      </w:r>
      <w:r w:rsidR="00DD0B13">
        <w:rPr>
          <w:rFonts w:ascii="Times New Roman" w:hAnsi="Times New Roman"/>
          <w:sz w:val="22"/>
          <w:szCs w:val="22"/>
          <w:highlight w:val="cyan"/>
          <w:lang w:val="fr-FR"/>
        </w:rPr>
        <w:t>s</w:t>
      </w:r>
      <w:r w:rsidRPr="008C0861">
        <w:rPr>
          <w:rFonts w:ascii="Times New Roman" w:hAnsi="Times New Roman"/>
          <w:sz w:val="22"/>
          <w:szCs w:val="22"/>
          <w:highlight w:val="cyan"/>
          <w:lang w:val="fr-FR"/>
        </w:rPr>
        <w:t xml:space="preserve"> en dehors des fours. Les objets techniques sont encore plus rares.</w:t>
      </w:r>
      <w:r w:rsidR="008C0861">
        <w:rPr>
          <w:rFonts w:ascii="Times New Roman" w:hAnsi="Times New Roman"/>
          <w:sz w:val="22"/>
          <w:szCs w:val="22"/>
          <w:highlight w:val="cyan"/>
          <w:lang w:val="fr-FR"/>
        </w:rPr>
        <w:t xml:space="preserve"> </w:t>
      </w:r>
    </w:p>
    <w:p w:rsidR="008C0861" w:rsidRPr="008C0861" w:rsidRDefault="008C0861" w:rsidP="008C0861">
      <w:pPr>
        <w:pStyle w:val="Paragraphedeliste1"/>
        <w:spacing w:line="360" w:lineRule="auto"/>
        <w:ind w:left="0"/>
        <w:jc w:val="both"/>
        <w:rPr>
          <w:rFonts w:ascii="Times New Roman" w:hAnsi="Times New Roman"/>
          <w:sz w:val="22"/>
          <w:szCs w:val="22"/>
          <w:lang w:val="fr-FR"/>
        </w:rPr>
      </w:pPr>
      <w:r w:rsidRPr="008C0861">
        <w:rPr>
          <w:rFonts w:ascii="Times New Roman" w:hAnsi="Times New Roman"/>
          <w:sz w:val="22"/>
          <w:szCs w:val="22"/>
          <w:highlight w:val="cyan"/>
          <w:lang w:val="fr-FR"/>
        </w:rPr>
        <w:t>COMPLETER</w:t>
      </w:r>
    </w:p>
    <w:p w:rsidR="00F76371" w:rsidRPr="008C0861" w:rsidRDefault="00F76371" w:rsidP="008C0861">
      <w:pPr>
        <w:pStyle w:val="Paragraphedeliste1"/>
        <w:spacing w:line="360" w:lineRule="auto"/>
        <w:ind w:left="0"/>
        <w:jc w:val="both"/>
        <w:rPr>
          <w:rFonts w:ascii="Times New Roman" w:hAnsi="Times New Roman"/>
          <w:sz w:val="22"/>
          <w:szCs w:val="22"/>
          <w:lang w:val="fr-FR"/>
        </w:rPr>
      </w:pPr>
    </w:p>
    <w:p w:rsidR="00F76371" w:rsidRPr="008C0861" w:rsidRDefault="00DC177E" w:rsidP="008C0861">
      <w:pPr>
        <w:pStyle w:val="Paragraphedeliste1"/>
        <w:spacing w:line="360" w:lineRule="auto"/>
        <w:ind w:left="0"/>
        <w:jc w:val="both"/>
        <w:rPr>
          <w:rFonts w:ascii="Times New Roman" w:hAnsi="Times New Roman"/>
          <w:sz w:val="22"/>
          <w:szCs w:val="22"/>
          <w:lang w:val="fr-FR"/>
        </w:rPr>
      </w:pPr>
      <w:r w:rsidRPr="008C0861">
        <w:rPr>
          <w:rFonts w:ascii="Times New Roman" w:hAnsi="Times New Roman"/>
          <w:sz w:val="22"/>
          <w:szCs w:val="22"/>
          <w:lang w:val="fr-FR"/>
        </w:rPr>
        <w:t>Par contre</w:t>
      </w:r>
      <w:r w:rsidR="00DD0B13">
        <w:rPr>
          <w:rFonts w:ascii="Times New Roman" w:hAnsi="Times New Roman"/>
          <w:sz w:val="22"/>
          <w:szCs w:val="22"/>
          <w:lang w:val="fr-FR"/>
        </w:rPr>
        <w:t>,</w:t>
      </w:r>
      <w:r w:rsidRPr="008C0861">
        <w:rPr>
          <w:rFonts w:ascii="Times New Roman" w:hAnsi="Times New Roman"/>
          <w:sz w:val="22"/>
          <w:szCs w:val="22"/>
          <w:lang w:val="fr-FR"/>
        </w:rPr>
        <w:t xml:space="preserve"> l’analyse de la production même, par le biais d’une analyse combinant macroscopie, pétrographie et chimie, nous permet </w:t>
      </w:r>
      <w:r w:rsidR="00102BF5" w:rsidRPr="008C0861">
        <w:rPr>
          <w:rFonts w:ascii="Times New Roman" w:hAnsi="Times New Roman"/>
          <w:sz w:val="22"/>
          <w:szCs w:val="22"/>
          <w:lang w:val="fr-FR"/>
        </w:rPr>
        <w:t>de comprendre les choix inhérents au métier de potier</w:t>
      </w:r>
      <w:r w:rsidRPr="008C0861">
        <w:rPr>
          <w:rFonts w:ascii="Times New Roman" w:hAnsi="Times New Roman"/>
          <w:sz w:val="22"/>
          <w:szCs w:val="22"/>
          <w:lang w:val="fr-FR"/>
        </w:rPr>
        <w:t xml:space="preserve">. </w:t>
      </w:r>
      <w:r w:rsidR="00102BF5" w:rsidRPr="008C0861">
        <w:rPr>
          <w:rFonts w:ascii="Times New Roman" w:hAnsi="Times New Roman"/>
          <w:sz w:val="22"/>
          <w:szCs w:val="22"/>
          <w:lang w:val="fr-FR"/>
        </w:rPr>
        <w:t>Les</w:t>
      </w:r>
      <w:r w:rsidRPr="008C0861">
        <w:rPr>
          <w:rFonts w:ascii="Times New Roman" w:hAnsi="Times New Roman"/>
          <w:sz w:val="22"/>
          <w:szCs w:val="22"/>
          <w:lang w:val="fr-FR"/>
        </w:rPr>
        <w:t xml:space="preserve"> lien</w:t>
      </w:r>
      <w:r w:rsidR="00102BF5" w:rsidRPr="008C0861">
        <w:rPr>
          <w:rFonts w:ascii="Times New Roman" w:hAnsi="Times New Roman"/>
          <w:sz w:val="22"/>
          <w:szCs w:val="22"/>
          <w:lang w:val="fr-FR"/>
        </w:rPr>
        <w:t>s</w:t>
      </w:r>
      <w:r w:rsidRPr="008C0861">
        <w:rPr>
          <w:rFonts w:ascii="Times New Roman" w:hAnsi="Times New Roman"/>
          <w:sz w:val="22"/>
          <w:szCs w:val="22"/>
          <w:lang w:val="fr-FR"/>
        </w:rPr>
        <w:t xml:space="preserve"> entre catégori</w:t>
      </w:r>
      <w:r w:rsidR="00102BF5" w:rsidRPr="008C0861">
        <w:rPr>
          <w:rFonts w:ascii="Times New Roman" w:hAnsi="Times New Roman"/>
          <w:sz w:val="22"/>
          <w:szCs w:val="22"/>
          <w:lang w:val="fr-FR"/>
        </w:rPr>
        <w:t>e,</w:t>
      </w:r>
      <w:r w:rsidRPr="008C0861">
        <w:rPr>
          <w:rFonts w:ascii="Times New Roman" w:hAnsi="Times New Roman"/>
          <w:sz w:val="22"/>
          <w:szCs w:val="22"/>
          <w:lang w:val="fr-FR"/>
        </w:rPr>
        <w:t xml:space="preserve"> fonction et argile</w:t>
      </w:r>
      <w:r w:rsidR="00F76371" w:rsidRPr="008C0861">
        <w:rPr>
          <w:rFonts w:ascii="Times New Roman" w:hAnsi="Times New Roman"/>
          <w:sz w:val="22"/>
          <w:szCs w:val="22"/>
          <w:lang w:val="fr-FR"/>
        </w:rPr>
        <w:t xml:space="preserve"> se traduisent par l’utilisation d’une argile</w:t>
      </w:r>
      <w:r w:rsidRPr="008C0861">
        <w:rPr>
          <w:rFonts w:ascii="Times New Roman" w:hAnsi="Times New Roman"/>
          <w:sz w:val="22"/>
          <w:szCs w:val="22"/>
          <w:lang w:val="fr-FR"/>
        </w:rPr>
        <w:t xml:space="preserve"> calcaire</w:t>
      </w:r>
      <w:r w:rsidR="00F76371" w:rsidRPr="008C0861">
        <w:rPr>
          <w:rFonts w:ascii="Times New Roman" w:hAnsi="Times New Roman"/>
          <w:sz w:val="22"/>
          <w:szCs w:val="22"/>
          <w:lang w:val="fr-FR"/>
        </w:rPr>
        <w:t xml:space="preserve"> </w:t>
      </w:r>
      <w:r w:rsidRPr="008C0861">
        <w:rPr>
          <w:rFonts w:ascii="Times New Roman" w:hAnsi="Times New Roman"/>
          <w:sz w:val="22"/>
          <w:szCs w:val="22"/>
          <w:lang w:val="fr-FR"/>
        </w:rPr>
        <w:t>pour la fabrication de mortiers et de cruches, empruntée des pratiques plus</w:t>
      </w:r>
      <w:r w:rsidR="00F76371" w:rsidRPr="008C0861">
        <w:rPr>
          <w:rFonts w:ascii="Times New Roman" w:hAnsi="Times New Roman"/>
          <w:sz w:val="22"/>
          <w:szCs w:val="22"/>
          <w:lang w:val="fr-FR"/>
        </w:rPr>
        <w:t xml:space="preserve"> méridionales </w:t>
      </w:r>
      <w:r w:rsidR="00F76371" w:rsidRPr="008C0861">
        <w:rPr>
          <w:rFonts w:ascii="Times New Roman" w:hAnsi="Times New Roman"/>
          <w:sz w:val="22"/>
          <w:szCs w:val="22"/>
          <w:lang w:val="fr-FR"/>
        </w:rPr>
        <w:fldChar w:fldCharType="begin"/>
      </w:r>
      <w:r w:rsidR="00F76371" w:rsidRPr="008C0861">
        <w:rPr>
          <w:rFonts w:ascii="Times New Roman" w:hAnsi="Times New Roman"/>
          <w:sz w:val="22"/>
          <w:szCs w:val="22"/>
          <w:lang w:val="fr-FR"/>
        </w:rPr>
        <w:instrText xml:space="preserve"> ADDIN ZOTERO_ITEM CSL_CITATION {"citationID":"O8gKtaz0","properties":{"formattedCitation":"(Batigne-Vallet, 2001)","plainCitation":"(Batigne-Vallet, 2001)","noteIndex":0},"citationItems":[{"id":229,"uris":["http://zotero.org/users/5151835/items/39WS7YE2"],"uri":["http://zotero.org/users/5151835/items/39WS7YE2"],"itemData":{"id":229,"type":"chapter","title":"Note sur les choix techniques attestés dans quelques ateliers de céramiques communes de Gaule du Nord pendant la période romaine","container-title":"Actes du Congrès de Lille-Bavay","publisher":"SFECAG","publisher-place":"Marseille","page":"207-208","event-place":"Marseille","author":[{"family":"Batigne-Vallet","given":"Cécile"}],"issued":{"date-parts":[["2001"]]}}}],"schema":"https://github.com/citation-style-language/schema/raw/master/csl-citation.json"} </w:instrText>
      </w:r>
      <w:r w:rsidR="00F76371" w:rsidRPr="008C0861">
        <w:rPr>
          <w:rFonts w:ascii="Times New Roman" w:hAnsi="Times New Roman"/>
          <w:sz w:val="22"/>
          <w:szCs w:val="22"/>
          <w:lang w:val="fr-FR"/>
        </w:rPr>
        <w:fldChar w:fldCharType="separate"/>
      </w:r>
      <w:r w:rsidR="00F76371" w:rsidRPr="008C0861">
        <w:rPr>
          <w:rFonts w:ascii="Times New Roman" w:hAnsi="Times New Roman"/>
          <w:noProof/>
          <w:sz w:val="22"/>
          <w:szCs w:val="22"/>
          <w:lang w:val="fr-FR"/>
        </w:rPr>
        <w:t>(Batigne-Vallet, 2001)</w:t>
      </w:r>
      <w:r w:rsidR="00F76371" w:rsidRPr="008C0861">
        <w:rPr>
          <w:rFonts w:ascii="Times New Roman" w:hAnsi="Times New Roman"/>
          <w:sz w:val="22"/>
          <w:szCs w:val="22"/>
          <w:lang w:val="fr-FR"/>
        </w:rPr>
        <w:fldChar w:fldCharType="end"/>
      </w:r>
      <w:r w:rsidRPr="008C0861">
        <w:rPr>
          <w:rFonts w:ascii="Times New Roman" w:hAnsi="Times New Roman"/>
          <w:sz w:val="22"/>
          <w:szCs w:val="22"/>
          <w:lang w:val="fr-FR"/>
        </w:rPr>
        <w:t xml:space="preserve">. </w:t>
      </w:r>
      <w:r w:rsidR="00F76371" w:rsidRPr="008C0861">
        <w:rPr>
          <w:rFonts w:ascii="Times New Roman" w:hAnsi="Times New Roman"/>
          <w:sz w:val="22"/>
          <w:szCs w:val="22"/>
          <w:lang w:val="fr-FR"/>
        </w:rPr>
        <w:t xml:space="preserve">Les traitements des matières premières sont dès le début de la production à Famars mis au point sans période de test et </w:t>
      </w:r>
      <w:r w:rsidR="00DD0B13">
        <w:rPr>
          <w:rFonts w:ascii="Times New Roman" w:hAnsi="Times New Roman"/>
          <w:sz w:val="22"/>
          <w:szCs w:val="22"/>
          <w:lang w:val="fr-FR"/>
        </w:rPr>
        <w:t>n’</w:t>
      </w:r>
      <w:r w:rsidR="00F76371" w:rsidRPr="008C0861">
        <w:rPr>
          <w:rFonts w:ascii="Times New Roman" w:hAnsi="Times New Roman"/>
          <w:sz w:val="22"/>
          <w:szCs w:val="22"/>
          <w:lang w:val="fr-FR"/>
        </w:rPr>
        <w:t xml:space="preserve">évoluent pas pendant plus </w:t>
      </w:r>
      <w:r w:rsidR="00DD0B13">
        <w:rPr>
          <w:rFonts w:ascii="Times New Roman" w:hAnsi="Times New Roman"/>
          <w:sz w:val="22"/>
          <w:szCs w:val="22"/>
          <w:lang w:val="fr-FR"/>
        </w:rPr>
        <w:t>de</w:t>
      </w:r>
      <w:r w:rsidR="00F76371" w:rsidRPr="008C0861">
        <w:rPr>
          <w:rFonts w:ascii="Times New Roman" w:hAnsi="Times New Roman"/>
          <w:sz w:val="22"/>
          <w:szCs w:val="22"/>
          <w:lang w:val="fr-FR"/>
        </w:rPr>
        <w:t xml:space="preserve"> deux </w:t>
      </w:r>
      <w:proofErr w:type="gramStart"/>
      <w:r w:rsidR="00F76371" w:rsidRPr="008C0861">
        <w:rPr>
          <w:rFonts w:ascii="Times New Roman" w:hAnsi="Times New Roman"/>
          <w:sz w:val="22"/>
          <w:szCs w:val="22"/>
          <w:lang w:val="fr-FR"/>
        </w:rPr>
        <w:t>siècles .</w:t>
      </w:r>
      <w:proofErr w:type="gramEnd"/>
      <w:r w:rsidR="00F76371" w:rsidRPr="008C0861">
        <w:rPr>
          <w:rFonts w:ascii="Times New Roman" w:hAnsi="Times New Roman"/>
          <w:sz w:val="22"/>
          <w:szCs w:val="22"/>
          <w:lang w:val="fr-FR"/>
        </w:rPr>
        <w:t xml:space="preserve"> Les potiers maîtrisent les pâtes qui sont adaptées au répertoire. L’idée d’un déplacement de</w:t>
      </w:r>
      <w:r w:rsidR="00622BD3">
        <w:rPr>
          <w:rFonts w:ascii="Times New Roman" w:hAnsi="Times New Roman"/>
          <w:sz w:val="22"/>
          <w:szCs w:val="22"/>
          <w:lang w:val="fr-FR"/>
        </w:rPr>
        <w:t>s</w:t>
      </w:r>
      <w:r w:rsidR="00F76371" w:rsidRPr="008C0861">
        <w:rPr>
          <w:rFonts w:ascii="Times New Roman" w:hAnsi="Times New Roman"/>
          <w:sz w:val="22"/>
          <w:szCs w:val="22"/>
          <w:lang w:val="fr-FR"/>
        </w:rPr>
        <w:t xml:space="preserve"> </w:t>
      </w:r>
      <w:r w:rsidR="00622BD3">
        <w:rPr>
          <w:rFonts w:ascii="Times New Roman" w:hAnsi="Times New Roman"/>
          <w:sz w:val="22"/>
          <w:szCs w:val="22"/>
          <w:lang w:val="fr-FR"/>
        </w:rPr>
        <w:t>artisans</w:t>
      </w:r>
      <w:r w:rsidR="00F76371" w:rsidRPr="008C0861">
        <w:rPr>
          <w:rFonts w:ascii="Times New Roman" w:hAnsi="Times New Roman"/>
          <w:sz w:val="22"/>
          <w:szCs w:val="22"/>
          <w:lang w:val="fr-FR"/>
        </w:rPr>
        <w:t xml:space="preserve"> de la région lyonnaise vers la région de Bavay n’est pas nouvelle, comme c’est démontré par les mortiers estampillés par les ATISII </w:t>
      </w:r>
      <w:r w:rsidR="00F76371" w:rsidRPr="008C0861">
        <w:rPr>
          <w:rFonts w:ascii="Times New Roman" w:hAnsi="Times New Roman"/>
          <w:sz w:val="22"/>
          <w:szCs w:val="22"/>
          <w:lang w:val="fr-FR"/>
        </w:rPr>
        <w:fldChar w:fldCharType="begin"/>
      </w:r>
      <w:r w:rsidR="00F76371" w:rsidRPr="008C0861">
        <w:rPr>
          <w:rFonts w:ascii="Times New Roman" w:hAnsi="Times New Roman"/>
          <w:sz w:val="22"/>
          <w:szCs w:val="22"/>
          <w:lang w:val="fr-FR"/>
        </w:rPr>
        <w:instrText xml:space="preserve"> ADDIN ZOTERO_ITEM CSL_CITATION {"citationID":"Wo9gOruN","properties":{"formattedCitation":"(Dubois {\\i{}et al.}, 2009)","plainCitation":"(Dubois et al., 2009)","noteIndex":0},"citationItems":[{"id":1689,"uris":["http://zotero.org/users/5151835/items/377LY98Y"],"uri":["http://zotero.org/users/5151835/items/377LY98Y"],"itemData":{"id":1689,"type":"chapter","title":"Estampilles sur mortiers en céramique commune claire au chef-lieu des Ambiens","container-title":"Actes du Congrès de Langres","publisher":"SFECAG","publisher-place":"Marseille","page":"677-688","event-place":"Marseille","author":[{"family":"Dubois","given":"Stéphane"},{"family":"Willems","given":"Sonja"},{"family":"Chaidron","given":"Cyrille"}],"issued":{"date-parts":[["2009"]]}}}],"schema":"https://github.com/citation-style-language/schema/raw/master/csl-citation.json"} </w:instrText>
      </w:r>
      <w:r w:rsidR="00F76371" w:rsidRPr="008C0861">
        <w:rPr>
          <w:rFonts w:ascii="Times New Roman" w:hAnsi="Times New Roman"/>
          <w:sz w:val="22"/>
          <w:szCs w:val="22"/>
          <w:lang w:val="fr-FR"/>
        </w:rPr>
        <w:fldChar w:fldCharType="separate"/>
      </w:r>
      <w:r w:rsidR="00F76371" w:rsidRPr="008C0861">
        <w:rPr>
          <w:rFonts w:ascii="Times New Roman" w:hAnsi="Times New Roman"/>
          <w:sz w:val="22"/>
          <w:szCs w:val="22"/>
          <w:lang w:val="fr-FR"/>
        </w:rPr>
        <w:t xml:space="preserve">(Dubois </w:t>
      </w:r>
      <w:r w:rsidR="00F76371" w:rsidRPr="008C0861">
        <w:rPr>
          <w:rFonts w:ascii="Times New Roman" w:hAnsi="Times New Roman"/>
          <w:i/>
          <w:iCs/>
          <w:sz w:val="22"/>
          <w:szCs w:val="22"/>
          <w:lang w:val="fr-FR"/>
        </w:rPr>
        <w:t>et al.</w:t>
      </w:r>
      <w:r w:rsidR="00F76371" w:rsidRPr="008C0861">
        <w:rPr>
          <w:rFonts w:ascii="Times New Roman" w:hAnsi="Times New Roman"/>
          <w:sz w:val="22"/>
          <w:szCs w:val="22"/>
          <w:lang w:val="fr-FR"/>
        </w:rPr>
        <w:t>, 2009)</w:t>
      </w:r>
      <w:r w:rsidR="00F76371" w:rsidRPr="008C0861">
        <w:rPr>
          <w:rFonts w:ascii="Times New Roman" w:hAnsi="Times New Roman"/>
          <w:sz w:val="22"/>
          <w:szCs w:val="22"/>
          <w:lang w:val="fr-FR"/>
        </w:rPr>
        <w:fldChar w:fldCharType="end"/>
      </w:r>
      <w:r w:rsidR="00F76371" w:rsidRPr="008C0861">
        <w:rPr>
          <w:rFonts w:ascii="Times New Roman" w:hAnsi="Times New Roman"/>
          <w:sz w:val="22"/>
          <w:szCs w:val="22"/>
          <w:lang w:val="fr-FR"/>
        </w:rPr>
        <w:t xml:space="preserve"> et il semble que ces pratiques ont trouvé leur chemin ensuite vers les antennes de Pont-sur-Sambre et de Famars, expliquant pourquoi les potiers n’ont pas été contraints à innover mais sont arrivés à une importante standardisation.</w:t>
      </w:r>
    </w:p>
    <w:p w:rsidR="00F76371" w:rsidRPr="008C0861" w:rsidRDefault="00F76371" w:rsidP="008C0861">
      <w:pPr>
        <w:pStyle w:val="Paragraphedeliste1"/>
        <w:spacing w:line="360" w:lineRule="auto"/>
        <w:ind w:left="0"/>
        <w:jc w:val="both"/>
        <w:rPr>
          <w:rFonts w:ascii="Times New Roman" w:hAnsi="Times New Roman"/>
          <w:sz w:val="22"/>
          <w:szCs w:val="22"/>
          <w:lang w:val="fr-FR"/>
        </w:rPr>
      </w:pPr>
    </w:p>
    <w:p w:rsidR="00DC177E" w:rsidRPr="008C0861" w:rsidRDefault="00DC177E" w:rsidP="008C0861">
      <w:pPr>
        <w:pStyle w:val="Paragraphedeliste1"/>
        <w:spacing w:line="360" w:lineRule="auto"/>
        <w:ind w:left="0"/>
        <w:jc w:val="both"/>
        <w:rPr>
          <w:rFonts w:ascii="Times New Roman" w:hAnsi="Times New Roman"/>
          <w:sz w:val="22"/>
          <w:szCs w:val="22"/>
          <w:lang w:val="fr-FR"/>
        </w:rPr>
      </w:pPr>
      <w:r w:rsidRPr="008C0861">
        <w:rPr>
          <w:rFonts w:ascii="Times New Roman" w:hAnsi="Times New Roman"/>
          <w:sz w:val="22"/>
          <w:szCs w:val="22"/>
          <w:lang w:val="fr-FR"/>
        </w:rPr>
        <w:t>En ce qui concerne les argiles sableuses, les résultats ne sont pas moins intéressants : après une première période de test, le traitement des argiles</w:t>
      </w:r>
      <w:r w:rsidR="008C1E93" w:rsidRPr="008C0861">
        <w:rPr>
          <w:rFonts w:ascii="Times New Roman" w:hAnsi="Times New Roman"/>
          <w:sz w:val="22"/>
          <w:szCs w:val="22"/>
          <w:lang w:val="fr-FR"/>
        </w:rPr>
        <w:t xml:space="preserve"> pour obtenir une pâte</w:t>
      </w:r>
      <w:r w:rsidR="0074386B" w:rsidRPr="008C0861">
        <w:rPr>
          <w:rFonts w:ascii="Times New Roman" w:hAnsi="Times New Roman"/>
          <w:sz w:val="22"/>
          <w:szCs w:val="22"/>
          <w:lang w:val="fr-FR"/>
        </w:rPr>
        <w:t xml:space="preserve"> adaptée au répertoire</w:t>
      </w:r>
      <w:r w:rsidRPr="008C0861">
        <w:rPr>
          <w:rFonts w:ascii="Times New Roman" w:hAnsi="Times New Roman"/>
          <w:sz w:val="22"/>
          <w:szCs w:val="22"/>
          <w:lang w:val="fr-FR"/>
        </w:rPr>
        <w:t>, ainsi que leurs mélanges</w:t>
      </w:r>
      <w:r w:rsidR="0074386B" w:rsidRPr="008C0861">
        <w:rPr>
          <w:rFonts w:ascii="Times New Roman" w:hAnsi="Times New Roman"/>
          <w:sz w:val="22"/>
          <w:szCs w:val="22"/>
          <w:lang w:val="fr-FR"/>
        </w:rPr>
        <w:t xml:space="preserve"> et leur qualité de cuisson,</w:t>
      </w:r>
      <w:r w:rsidRPr="008C0861">
        <w:rPr>
          <w:rFonts w:ascii="Times New Roman" w:hAnsi="Times New Roman"/>
          <w:sz w:val="22"/>
          <w:szCs w:val="22"/>
          <w:lang w:val="fr-FR"/>
        </w:rPr>
        <w:t xml:space="preserve"> devien</w:t>
      </w:r>
      <w:r w:rsidR="0074386B" w:rsidRPr="008C0861">
        <w:rPr>
          <w:rFonts w:ascii="Times New Roman" w:hAnsi="Times New Roman"/>
          <w:sz w:val="22"/>
          <w:szCs w:val="22"/>
          <w:lang w:val="fr-FR"/>
        </w:rPr>
        <w:t>t</w:t>
      </w:r>
      <w:r w:rsidRPr="008C0861">
        <w:rPr>
          <w:rFonts w:ascii="Times New Roman" w:hAnsi="Times New Roman"/>
          <w:sz w:val="22"/>
          <w:szCs w:val="22"/>
          <w:lang w:val="fr-FR"/>
        </w:rPr>
        <w:t xml:space="preserve"> de plus en plus </w:t>
      </w:r>
      <w:r w:rsidR="005441A5" w:rsidRPr="008C0861">
        <w:rPr>
          <w:rFonts w:ascii="Times New Roman" w:hAnsi="Times New Roman"/>
          <w:sz w:val="22"/>
          <w:szCs w:val="22"/>
          <w:lang w:val="fr-FR"/>
        </w:rPr>
        <w:t>sophistiqué</w:t>
      </w:r>
      <w:r w:rsidRPr="008C0861">
        <w:rPr>
          <w:rFonts w:ascii="Times New Roman" w:hAnsi="Times New Roman"/>
          <w:sz w:val="22"/>
          <w:szCs w:val="22"/>
          <w:lang w:val="fr-FR"/>
        </w:rPr>
        <w:t>, pour atteindre l</w:t>
      </w:r>
      <w:r w:rsidR="0074386B" w:rsidRPr="008C0861">
        <w:rPr>
          <w:rFonts w:ascii="Times New Roman" w:hAnsi="Times New Roman"/>
          <w:sz w:val="22"/>
          <w:szCs w:val="22"/>
          <w:lang w:val="fr-FR"/>
        </w:rPr>
        <w:t>’</w:t>
      </w:r>
      <w:r w:rsidRPr="008C0861">
        <w:rPr>
          <w:rFonts w:ascii="Times New Roman" w:hAnsi="Times New Roman"/>
          <w:sz w:val="22"/>
          <w:szCs w:val="22"/>
          <w:lang w:val="fr-FR"/>
        </w:rPr>
        <w:t xml:space="preserve">apogée dans les </w:t>
      </w:r>
      <w:r w:rsidR="0074386B" w:rsidRPr="008C0861">
        <w:rPr>
          <w:rFonts w:ascii="Times New Roman" w:hAnsi="Times New Roman"/>
          <w:sz w:val="22"/>
          <w:szCs w:val="22"/>
          <w:lang w:val="fr-FR"/>
        </w:rPr>
        <w:lastRenderedPageBreak/>
        <w:t>premières</w:t>
      </w:r>
      <w:r w:rsidRPr="008C0861">
        <w:rPr>
          <w:rFonts w:ascii="Times New Roman" w:hAnsi="Times New Roman"/>
          <w:sz w:val="22"/>
          <w:szCs w:val="22"/>
          <w:lang w:val="fr-FR"/>
        </w:rPr>
        <w:t xml:space="preserve"> années </w:t>
      </w:r>
      <w:proofErr w:type="gramStart"/>
      <w:r w:rsidRPr="008C0861">
        <w:rPr>
          <w:rFonts w:ascii="Times New Roman" w:hAnsi="Times New Roman"/>
          <w:sz w:val="22"/>
          <w:szCs w:val="22"/>
          <w:lang w:val="fr-FR"/>
        </w:rPr>
        <w:t xml:space="preserve">du </w:t>
      </w:r>
      <w:r w:rsidR="0074386B" w:rsidRPr="008C0861">
        <w:rPr>
          <w:rFonts w:ascii="Times New Roman" w:hAnsi="Times New Roman"/>
          <w:sz w:val="22"/>
          <w:szCs w:val="22"/>
          <w:lang w:val="fr-FR"/>
        </w:rPr>
        <w:t>IV</w:t>
      </w:r>
      <w:r w:rsidRPr="008C0861">
        <w:rPr>
          <w:rFonts w:ascii="Times New Roman" w:hAnsi="Times New Roman"/>
          <w:sz w:val="22"/>
          <w:szCs w:val="22"/>
          <w:vertAlign w:val="superscript"/>
          <w:lang w:val="fr-FR"/>
        </w:rPr>
        <w:t>e</w:t>
      </w:r>
      <w:proofErr w:type="gramEnd"/>
      <w:r w:rsidRPr="008C0861">
        <w:rPr>
          <w:rFonts w:ascii="Times New Roman" w:hAnsi="Times New Roman"/>
          <w:sz w:val="22"/>
          <w:szCs w:val="22"/>
          <w:lang w:val="fr-FR"/>
        </w:rPr>
        <w:t xml:space="preserve"> s.</w:t>
      </w:r>
      <w:r w:rsidR="00411C37" w:rsidRPr="008C0861">
        <w:rPr>
          <w:rFonts w:ascii="Times New Roman" w:hAnsi="Times New Roman"/>
          <w:sz w:val="22"/>
          <w:szCs w:val="22"/>
          <w:lang w:val="fr-FR"/>
        </w:rPr>
        <w:t xml:space="preserve"> Le potier est amené à une recherche de meilleurs résultats, reflétant une volonté d’innovation et terminant dans une standardisation de la production.</w:t>
      </w:r>
    </w:p>
    <w:p w:rsidR="00411C37" w:rsidRPr="008C0861" w:rsidRDefault="00411C37" w:rsidP="008C0861">
      <w:pPr>
        <w:pStyle w:val="Paragraphedeliste1"/>
        <w:spacing w:line="360" w:lineRule="auto"/>
        <w:ind w:left="0"/>
        <w:jc w:val="both"/>
        <w:rPr>
          <w:rFonts w:ascii="Times New Roman" w:hAnsi="Times New Roman"/>
          <w:sz w:val="22"/>
          <w:szCs w:val="22"/>
          <w:lang w:val="fr-FR"/>
        </w:rPr>
      </w:pPr>
    </w:p>
    <w:p w:rsidR="00DC177E" w:rsidRPr="008C0861" w:rsidRDefault="00DC177E" w:rsidP="008C0861">
      <w:pPr>
        <w:pStyle w:val="Paragraphedeliste1"/>
        <w:spacing w:line="360" w:lineRule="auto"/>
        <w:ind w:left="0"/>
        <w:jc w:val="both"/>
        <w:rPr>
          <w:rFonts w:ascii="Times New Roman" w:hAnsi="Times New Roman"/>
          <w:sz w:val="22"/>
          <w:szCs w:val="22"/>
          <w:lang w:val="fr-FR"/>
        </w:rPr>
      </w:pPr>
      <w:r w:rsidRPr="008C0861">
        <w:rPr>
          <w:rFonts w:ascii="Times New Roman" w:hAnsi="Times New Roman"/>
          <w:sz w:val="22"/>
          <w:szCs w:val="22"/>
          <w:lang w:val="fr-FR"/>
        </w:rPr>
        <w:t xml:space="preserve">Ces hypothèses </w:t>
      </w:r>
      <w:r w:rsidR="00411C37" w:rsidRPr="008C0861">
        <w:rPr>
          <w:rFonts w:ascii="Times New Roman" w:hAnsi="Times New Roman"/>
          <w:sz w:val="22"/>
          <w:szCs w:val="22"/>
          <w:lang w:val="fr-FR"/>
        </w:rPr>
        <w:t xml:space="preserve">demandent </w:t>
      </w:r>
      <w:r w:rsidR="006019DA">
        <w:rPr>
          <w:rFonts w:ascii="Times New Roman" w:hAnsi="Times New Roman"/>
          <w:sz w:val="22"/>
          <w:szCs w:val="22"/>
          <w:lang w:val="fr-FR"/>
        </w:rPr>
        <w:t>une mise</w:t>
      </w:r>
      <w:bookmarkStart w:id="0" w:name="_GoBack"/>
      <w:bookmarkEnd w:id="0"/>
      <w:r w:rsidRPr="008C0861">
        <w:rPr>
          <w:rFonts w:ascii="Times New Roman" w:hAnsi="Times New Roman"/>
          <w:sz w:val="22"/>
          <w:szCs w:val="22"/>
          <w:lang w:val="fr-FR"/>
        </w:rPr>
        <w:t xml:space="preserve"> </w:t>
      </w:r>
      <w:r w:rsidR="00411C37" w:rsidRPr="008C0861">
        <w:rPr>
          <w:rFonts w:ascii="Times New Roman" w:hAnsi="Times New Roman"/>
          <w:sz w:val="22"/>
          <w:szCs w:val="22"/>
          <w:lang w:val="fr-FR"/>
        </w:rPr>
        <w:t>à l’épreuve</w:t>
      </w:r>
      <w:r w:rsidRPr="008C0861">
        <w:rPr>
          <w:rFonts w:ascii="Times New Roman" w:hAnsi="Times New Roman"/>
          <w:sz w:val="22"/>
          <w:szCs w:val="22"/>
          <w:lang w:val="fr-FR"/>
        </w:rPr>
        <w:t xml:space="preserve"> en </w:t>
      </w:r>
      <w:r w:rsidR="00F6204A">
        <w:rPr>
          <w:rFonts w:ascii="Times New Roman" w:hAnsi="Times New Roman"/>
          <w:sz w:val="22"/>
          <w:szCs w:val="22"/>
          <w:lang w:val="fr-FR"/>
        </w:rPr>
        <w:t>explorant</w:t>
      </w:r>
      <w:r w:rsidRPr="008C0861">
        <w:rPr>
          <w:rFonts w:ascii="Times New Roman" w:hAnsi="Times New Roman"/>
          <w:sz w:val="22"/>
          <w:szCs w:val="22"/>
          <w:lang w:val="fr-FR"/>
        </w:rPr>
        <w:t xml:space="preserve"> de nouvelles matières premières</w:t>
      </w:r>
      <w:r w:rsidR="00B138CB" w:rsidRPr="008C0861">
        <w:rPr>
          <w:rFonts w:ascii="Times New Roman" w:hAnsi="Times New Roman"/>
          <w:sz w:val="22"/>
          <w:szCs w:val="22"/>
          <w:lang w:val="fr-FR"/>
        </w:rPr>
        <w:t xml:space="preserve"> par prospection et par</w:t>
      </w:r>
      <w:r w:rsidRPr="008C0861">
        <w:rPr>
          <w:rFonts w:ascii="Times New Roman" w:hAnsi="Times New Roman"/>
          <w:sz w:val="22"/>
          <w:szCs w:val="22"/>
          <w:lang w:val="fr-FR"/>
        </w:rPr>
        <w:t xml:space="preserve"> la </w:t>
      </w:r>
      <w:r w:rsidR="00B138CB" w:rsidRPr="008C0861">
        <w:rPr>
          <w:rFonts w:ascii="Times New Roman" w:hAnsi="Times New Roman"/>
          <w:sz w:val="22"/>
          <w:szCs w:val="22"/>
          <w:lang w:val="fr-FR"/>
        </w:rPr>
        <w:t>pour</w:t>
      </w:r>
      <w:r w:rsidRPr="008C0861">
        <w:rPr>
          <w:rFonts w:ascii="Times New Roman" w:hAnsi="Times New Roman"/>
          <w:sz w:val="22"/>
          <w:szCs w:val="22"/>
          <w:lang w:val="fr-FR"/>
        </w:rPr>
        <w:t>suite des analyses</w:t>
      </w:r>
      <w:r w:rsidR="00B138CB" w:rsidRPr="008C0861">
        <w:rPr>
          <w:rFonts w:ascii="Times New Roman" w:hAnsi="Times New Roman"/>
          <w:sz w:val="22"/>
          <w:szCs w:val="22"/>
          <w:lang w:val="fr-FR"/>
        </w:rPr>
        <w:t xml:space="preserve">. La dernière tranche des fouilles du </w:t>
      </w:r>
      <w:r w:rsidR="00B138CB" w:rsidRPr="008C0861">
        <w:rPr>
          <w:rFonts w:ascii="Times New Roman" w:hAnsi="Times New Roman"/>
          <w:i/>
          <w:sz w:val="22"/>
          <w:szCs w:val="22"/>
          <w:lang w:val="fr-FR"/>
        </w:rPr>
        <w:t>Technopôle</w:t>
      </w:r>
      <w:r w:rsidR="00B138CB" w:rsidRPr="008C0861">
        <w:rPr>
          <w:rFonts w:ascii="Times New Roman" w:hAnsi="Times New Roman"/>
          <w:sz w:val="22"/>
          <w:szCs w:val="22"/>
          <w:lang w:val="fr-FR"/>
        </w:rPr>
        <w:t>, actuellement en cours, livrer</w:t>
      </w:r>
      <w:r w:rsidR="00DD0B13">
        <w:rPr>
          <w:rFonts w:ascii="Times New Roman" w:hAnsi="Times New Roman"/>
          <w:sz w:val="22"/>
          <w:szCs w:val="22"/>
          <w:lang w:val="fr-FR"/>
        </w:rPr>
        <w:t>a</w:t>
      </w:r>
      <w:r w:rsidR="00B138CB" w:rsidRPr="008C0861">
        <w:rPr>
          <w:rFonts w:ascii="Times New Roman" w:hAnsi="Times New Roman"/>
          <w:sz w:val="22"/>
          <w:szCs w:val="22"/>
          <w:lang w:val="fr-FR"/>
        </w:rPr>
        <w:t xml:space="preserve"> peut-être des réponses aux multiples questions en suspens.</w:t>
      </w:r>
    </w:p>
    <w:p w:rsidR="00D46BAD" w:rsidRPr="008C0861" w:rsidRDefault="00D46BAD" w:rsidP="008C0861">
      <w:pPr>
        <w:rPr>
          <w:i/>
          <w:sz w:val="22"/>
          <w:szCs w:val="22"/>
        </w:rPr>
      </w:pPr>
    </w:p>
    <w:sectPr w:rsidR="00D46BAD" w:rsidRPr="008C0861" w:rsidSect="002061E3">
      <w:footerReference w:type="even" r:id="rId8"/>
      <w:footerReference w:type="default" r:id="rId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954AB" w:rsidRDefault="005954AB" w:rsidP="00D837D3">
      <w:pPr>
        <w:spacing w:after="0" w:line="240" w:lineRule="auto"/>
      </w:pPr>
      <w:r>
        <w:separator/>
      </w:r>
    </w:p>
  </w:endnote>
  <w:endnote w:type="continuationSeparator" w:id="0">
    <w:p w:rsidR="005954AB" w:rsidRDefault="005954AB" w:rsidP="00D837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Times New Roman (Corps CS)">
    <w:altName w:val="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
    <w:altName w:val="MS Mincho"/>
    <w:panose1 w:val="020B0604020202020204"/>
    <w:charset w:val="80"/>
    <w:family w:val="auto"/>
    <w:notTrueType/>
    <w:pitch w:val="variable"/>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960635105"/>
      <w:docPartObj>
        <w:docPartGallery w:val="Page Numbers (Bottom of Page)"/>
        <w:docPartUnique/>
      </w:docPartObj>
    </w:sdtPr>
    <w:sdtContent>
      <w:p w:rsidR="00411C37" w:rsidRDefault="00411C37" w:rsidP="00411C3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411C37" w:rsidRDefault="00411C37" w:rsidP="005441A5">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610816404"/>
      <w:docPartObj>
        <w:docPartGallery w:val="Page Numbers (Bottom of Page)"/>
        <w:docPartUnique/>
      </w:docPartObj>
    </w:sdtPr>
    <w:sdtContent>
      <w:p w:rsidR="00411C37" w:rsidRDefault="00411C37" w:rsidP="00411C3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rsidR="00411C37" w:rsidRDefault="00411C37" w:rsidP="005441A5">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954AB" w:rsidRDefault="005954AB" w:rsidP="00D837D3">
      <w:pPr>
        <w:spacing w:after="0" w:line="240" w:lineRule="auto"/>
      </w:pPr>
      <w:r>
        <w:separator/>
      </w:r>
    </w:p>
  </w:footnote>
  <w:footnote w:type="continuationSeparator" w:id="0">
    <w:p w:rsidR="005954AB" w:rsidRDefault="005954AB" w:rsidP="00D837D3">
      <w:pPr>
        <w:spacing w:after="0" w:line="240" w:lineRule="auto"/>
      </w:pPr>
      <w:r>
        <w:continuationSeparator/>
      </w:r>
    </w:p>
  </w:footnote>
  <w:footnote w:id="1">
    <w:p w:rsidR="00411C37" w:rsidRDefault="00411C37">
      <w:pPr>
        <w:pStyle w:val="Notedebasdepage"/>
      </w:pPr>
      <w:r>
        <w:rPr>
          <w:rStyle w:val="Appelnotedebasdep"/>
        </w:rPr>
        <w:footnoteRef/>
      </w:r>
      <w:r>
        <w:t xml:space="preserve"> </w:t>
      </w:r>
      <w:proofErr w:type="spellStart"/>
      <w:r>
        <w:t>Inrap</w:t>
      </w:r>
      <w:proofErr w:type="spellEnd"/>
      <w:r>
        <w:t xml:space="preserve"> Hauts-de-France, UMR 7041, </w:t>
      </w:r>
      <w:proofErr w:type="spellStart"/>
      <w:r>
        <w:t>ArScan</w:t>
      </w:r>
      <w:proofErr w:type="spellEnd"/>
      <w:r>
        <w:t xml:space="preserve"> équipe GAMA</w:t>
      </w:r>
      <w:proofErr w:type="spellStart"/>
    </w:p>
    <w:proofErr w:type="spellEnd"/>
  </w:footnote>
  <w:footnote w:id="2">
    <w:p w:rsidR="00411C37" w:rsidRDefault="00411C37">
      <w:pPr>
        <w:pStyle w:val="Notedebasdepage"/>
      </w:pPr>
      <w:r>
        <w:rPr>
          <w:rStyle w:val="Appelnotedebasdep"/>
        </w:rPr>
        <w:footnoteRef/>
      </w:r>
      <w:r>
        <w:t xml:space="preserve"> Service archéologique de Toulouse, UMRXXXXX</w:t>
      </w:r>
    </w:p>
  </w:footnote>
  <w:footnote w:id="3">
    <w:p w:rsidR="00411C37" w:rsidRDefault="00411C37">
      <w:pPr>
        <w:pStyle w:val="Notedebasdepage"/>
      </w:pPr>
      <w:r>
        <w:rPr>
          <w:rStyle w:val="Appelnotedebasdep"/>
        </w:rPr>
        <w:footnoteRef/>
      </w:r>
      <w:r>
        <w:t xml:space="preserve"> Département de Géologie de l’Université de Vienne (Autriche)</w:t>
      </w:r>
    </w:p>
  </w:footnote>
  <w:footnote w:id="4">
    <w:p w:rsidR="00411C37" w:rsidRDefault="00411C37" w:rsidP="001837E1">
      <w:pPr>
        <w:pStyle w:val="Notedebasdepage"/>
      </w:pPr>
      <w:r>
        <w:rPr>
          <w:rStyle w:val="Appelnotedebasdep"/>
        </w:rPr>
        <w:footnoteRef/>
      </w:r>
      <w:r>
        <w:t xml:space="preserve"> </w:t>
      </w:r>
      <w:proofErr w:type="spellStart"/>
      <w:r>
        <w:t>Inrap</w:t>
      </w:r>
      <w:proofErr w:type="spellEnd"/>
      <w:r>
        <w:t xml:space="preserve"> Hauts-de-France Centre-Île-de-France</w:t>
      </w:r>
    </w:p>
  </w:footnote>
  <w:footnote w:id="5">
    <w:p w:rsidR="00411C37" w:rsidRDefault="00411C37" w:rsidP="001837E1">
      <w:pPr>
        <w:pStyle w:val="Notedebasdepage"/>
      </w:pPr>
      <w:r>
        <w:rPr>
          <w:rStyle w:val="Appelnotedebasdep"/>
        </w:rPr>
        <w:footnoteRef/>
      </w:r>
      <w:r>
        <w:t xml:space="preserve"> </w:t>
      </w:r>
      <w:proofErr w:type="spellStart"/>
      <w:r>
        <w:t>Inrap</w:t>
      </w:r>
      <w:proofErr w:type="spellEnd"/>
      <w:r>
        <w:t xml:space="preserve"> Hauts-de-France Centre-Île-de-France</w:t>
      </w:r>
    </w:p>
  </w:footnote>
  <w:footnote w:id="6">
    <w:p w:rsidR="00411C37" w:rsidRDefault="00411C37">
      <w:pPr>
        <w:pStyle w:val="Notedebasdepage"/>
      </w:pPr>
      <w:r>
        <w:rPr>
          <w:rStyle w:val="Appelnotedebasdep"/>
        </w:rPr>
        <w:footnoteRef/>
      </w:r>
      <w:r>
        <w:t xml:space="preserve"> Effectuées par N. </w:t>
      </w:r>
      <w:proofErr w:type="spellStart"/>
      <w:r>
        <w:t>Warmé</w:t>
      </w:r>
      <w:proofErr w:type="spellEnd"/>
    </w:p>
  </w:footnote>
  <w:footnote w:id="7">
    <w:p w:rsidR="00411C37" w:rsidRDefault="00411C37" w:rsidP="001C084B">
      <w:pPr>
        <w:pStyle w:val="Notedebasdepage"/>
      </w:pPr>
      <w:r>
        <w:rPr>
          <w:rStyle w:val="Appelnotedebasdep"/>
        </w:rPr>
        <w:footnoteRef/>
      </w:r>
      <w:r>
        <w:t xml:space="preserve"> Datations </w:t>
      </w:r>
      <w:proofErr w:type="spellStart"/>
      <w:r>
        <w:t>archéomagnétiques</w:t>
      </w:r>
      <w:proofErr w:type="spellEnd"/>
      <w:r>
        <w:t> : 120-190 apr. J.-C.</w:t>
      </w:r>
    </w:p>
  </w:footnote>
  <w:footnote w:id="8">
    <w:p w:rsidR="00411C37" w:rsidRDefault="00411C37">
      <w:pPr>
        <w:pStyle w:val="Notedebasdepage"/>
      </w:pPr>
      <w:r>
        <w:rPr>
          <w:rStyle w:val="Appelnotedebasdep"/>
        </w:rPr>
        <w:footnoteRef/>
      </w:r>
      <w:r>
        <w:t xml:space="preserve"> Fabrication de lames minces et analyses chimiques effectuées par le Laboratoire </w:t>
      </w:r>
      <w:proofErr w:type="spellStart"/>
      <w:r>
        <w:t>Fitch</w:t>
      </w:r>
      <w:proofErr w:type="spellEnd"/>
      <w:r>
        <w:t xml:space="preserve">, Athènes et étudiées par B. </w:t>
      </w:r>
      <w:proofErr w:type="spellStart"/>
      <w:r>
        <w:t>Borgers</w:t>
      </w:r>
      <w:proofErr w:type="spellEnd"/>
    </w:p>
  </w:footnote>
  <w:footnote w:id="9">
    <w:p w:rsidR="00411C37" w:rsidRDefault="00411C37">
      <w:pPr>
        <w:pStyle w:val="Notedebasdepage"/>
      </w:pPr>
      <w:r>
        <w:rPr>
          <w:rStyle w:val="Appelnotedebasdep"/>
        </w:rPr>
        <w:footnoteRef/>
      </w:r>
      <w:r>
        <w:t xml:space="preserve"> La matière première a été fournie à J. Fernandes et C. de Casas de la Poterie de Luc et à P. </w:t>
      </w:r>
      <w:proofErr w:type="spellStart"/>
      <w:r>
        <w:t>Quennehen</w:t>
      </w:r>
      <w:proofErr w:type="spellEnd"/>
      <w:r>
        <w:t xml:space="preserve"> du Parc archéologique de Samara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B860A2"/>
    <w:multiLevelType w:val="hybridMultilevel"/>
    <w:tmpl w:val="F0D6EB4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5B6C7FF3"/>
    <w:multiLevelType w:val="hybridMultilevel"/>
    <w:tmpl w:val="373A1E2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17A4"/>
    <w:rsid w:val="00014087"/>
    <w:rsid w:val="00023F00"/>
    <w:rsid w:val="0003085B"/>
    <w:rsid w:val="0003750C"/>
    <w:rsid w:val="00045620"/>
    <w:rsid w:val="00053B64"/>
    <w:rsid w:val="0005622C"/>
    <w:rsid w:val="00061471"/>
    <w:rsid w:val="00076E8B"/>
    <w:rsid w:val="0008061A"/>
    <w:rsid w:val="00080F73"/>
    <w:rsid w:val="00081CE1"/>
    <w:rsid w:val="000B141C"/>
    <w:rsid w:val="000B2481"/>
    <w:rsid w:val="000D0464"/>
    <w:rsid w:val="000D107F"/>
    <w:rsid w:val="000E31AF"/>
    <w:rsid w:val="000E49FA"/>
    <w:rsid w:val="00102BF5"/>
    <w:rsid w:val="0011074A"/>
    <w:rsid w:val="0011235E"/>
    <w:rsid w:val="00126466"/>
    <w:rsid w:val="001329BE"/>
    <w:rsid w:val="001372F1"/>
    <w:rsid w:val="00154DD5"/>
    <w:rsid w:val="00163536"/>
    <w:rsid w:val="00173CA6"/>
    <w:rsid w:val="001837E1"/>
    <w:rsid w:val="00183DAE"/>
    <w:rsid w:val="001A057D"/>
    <w:rsid w:val="001B5673"/>
    <w:rsid w:val="001C084B"/>
    <w:rsid w:val="001D0BC1"/>
    <w:rsid w:val="001D69DB"/>
    <w:rsid w:val="001E005A"/>
    <w:rsid w:val="001F5E24"/>
    <w:rsid w:val="001F76F2"/>
    <w:rsid w:val="00205002"/>
    <w:rsid w:val="002061E3"/>
    <w:rsid w:val="00206401"/>
    <w:rsid w:val="0020663A"/>
    <w:rsid w:val="002278DF"/>
    <w:rsid w:val="002666B0"/>
    <w:rsid w:val="002740FC"/>
    <w:rsid w:val="0028651D"/>
    <w:rsid w:val="002906F2"/>
    <w:rsid w:val="002A76EC"/>
    <w:rsid w:val="002C70A4"/>
    <w:rsid w:val="002D5A46"/>
    <w:rsid w:val="002E4528"/>
    <w:rsid w:val="002E66B3"/>
    <w:rsid w:val="002F4CD9"/>
    <w:rsid w:val="003167FF"/>
    <w:rsid w:val="0031685C"/>
    <w:rsid w:val="00323ECF"/>
    <w:rsid w:val="00327251"/>
    <w:rsid w:val="00333929"/>
    <w:rsid w:val="00375CB1"/>
    <w:rsid w:val="00387EB1"/>
    <w:rsid w:val="00391BF1"/>
    <w:rsid w:val="00391FAE"/>
    <w:rsid w:val="003A1F43"/>
    <w:rsid w:val="003B3DA3"/>
    <w:rsid w:val="003E0C69"/>
    <w:rsid w:val="003E776C"/>
    <w:rsid w:val="003F6CE5"/>
    <w:rsid w:val="004034EB"/>
    <w:rsid w:val="004035FA"/>
    <w:rsid w:val="00403A3C"/>
    <w:rsid w:val="004076F8"/>
    <w:rsid w:val="00411C37"/>
    <w:rsid w:val="00424B14"/>
    <w:rsid w:val="0043052C"/>
    <w:rsid w:val="00433ED5"/>
    <w:rsid w:val="00442DFB"/>
    <w:rsid w:val="0044458A"/>
    <w:rsid w:val="004510CF"/>
    <w:rsid w:val="0045760B"/>
    <w:rsid w:val="00461A90"/>
    <w:rsid w:val="00463FC0"/>
    <w:rsid w:val="004677ED"/>
    <w:rsid w:val="00474332"/>
    <w:rsid w:val="00485368"/>
    <w:rsid w:val="00493A40"/>
    <w:rsid w:val="004A7673"/>
    <w:rsid w:val="004B4712"/>
    <w:rsid w:val="004C1488"/>
    <w:rsid w:val="004D0775"/>
    <w:rsid w:val="004D3001"/>
    <w:rsid w:val="004E267F"/>
    <w:rsid w:val="00501BF7"/>
    <w:rsid w:val="00510D4E"/>
    <w:rsid w:val="00513C70"/>
    <w:rsid w:val="00525183"/>
    <w:rsid w:val="00533A25"/>
    <w:rsid w:val="00534C15"/>
    <w:rsid w:val="005441A5"/>
    <w:rsid w:val="0055370B"/>
    <w:rsid w:val="005537D2"/>
    <w:rsid w:val="00557482"/>
    <w:rsid w:val="005673BD"/>
    <w:rsid w:val="00567F71"/>
    <w:rsid w:val="005938DB"/>
    <w:rsid w:val="00593ECE"/>
    <w:rsid w:val="005954AB"/>
    <w:rsid w:val="005A0648"/>
    <w:rsid w:val="005A389C"/>
    <w:rsid w:val="005B17A4"/>
    <w:rsid w:val="005B302E"/>
    <w:rsid w:val="005C02B5"/>
    <w:rsid w:val="005C0CE2"/>
    <w:rsid w:val="005C0EAB"/>
    <w:rsid w:val="005C56A2"/>
    <w:rsid w:val="005D1EC2"/>
    <w:rsid w:val="005D4EAA"/>
    <w:rsid w:val="005F0F7E"/>
    <w:rsid w:val="00601622"/>
    <w:rsid w:val="006019DA"/>
    <w:rsid w:val="0060220F"/>
    <w:rsid w:val="00602802"/>
    <w:rsid w:val="00602CB0"/>
    <w:rsid w:val="00606AE7"/>
    <w:rsid w:val="0061724D"/>
    <w:rsid w:val="00622BD3"/>
    <w:rsid w:val="00626CB9"/>
    <w:rsid w:val="00631380"/>
    <w:rsid w:val="00660AC5"/>
    <w:rsid w:val="006630A7"/>
    <w:rsid w:val="006730CD"/>
    <w:rsid w:val="00676E1B"/>
    <w:rsid w:val="00680D45"/>
    <w:rsid w:val="00690B69"/>
    <w:rsid w:val="006A1598"/>
    <w:rsid w:val="006A5340"/>
    <w:rsid w:val="006A5CE3"/>
    <w:rsid w:val="006A78F5"/>
    <w:rsid w:val="006B4FED"/>
    <w:rsid w:val="006E2D6C"/>
    <w:rsid w:val="006F1340"/>
    <w:rsid w:val="006F18DB"/>
    <w:rsid w:val="006F5155"/>
    <w:rsid w:val="00700DD8"/>
    <w:rsid w:val="00702094"/>
    <w:rsid w:val="007106A8"/>
    <w:rsid w:val="007145C5"/>
    <w:rsid w:val="00714AA5"/>
    <w:rsid w:val="00734A6E"/>
    <w:rsid w:val="0074386B"/>
    <w:rsid w:val="00754987"/>
    <w:rsid w:val="0077262D"/>
    <w:rsid w:val="00793FAC"/>
    <w:rsid w:val="007A6619"/>
    <w:rsid w:val="007C35A5"/>
    <w:rsid w:val="007E6A7C"/>
    <w:rsid w:val="007E7DE8"/>
    <w:rsid w:val="007F576D"/>
    <w:rsid w:val="007F7701"/>
    <w:rsid w:val="00834275"/>
    <w:rsid w:val="00834A5D"/>
    <w:rsid w:val="00835411"/>
    <w:rsid w:val="0085363A"/>
    <w:rsid w:val="00863B59"/>
    <w:rsid w:val="008661A4"/>
    <w:rsid w:val="00887FE8"/>
    <w:rsid w:val="00890A29"/>
    <w:rsid w:val="00894B32"/>
    <w:rsid w:val="008C0829"/>
    <w:rsid w:val="008C0861"/>
    <w:rsid w:val="008C1E93"/>
    <w:rsid w:val="008E0BE5"/>
    <w:rsid w:val="008F169B"/>
    <w:rsid w:val="008F3BC8"/>
    <w:rsid w:val="00905F9D"/>
    <w:rsid w:val="00912DE7"/>
    <w:rsid w:val="009146C0"/>
    <w:rsid w:val="009215C8"/>
    <w:rsid w:val="00927C8E"/>
    <w:rsid w:val="0093091C"/>
    <w:rsid w:val="00933101"/>
    <w:rsid w:val="0094256B"/>
    <w:rsid w:val="00946B07"/>
    <w:rsid w:val="0095600B"/>
    <w:rsid w:val="00961C4E"/>
    <w:rsid w:val="00976CCF"/>
    <w:rsid w:val="009906A6"/>
    <w:rsid w:val="00994B50"/>
    <w:rsid w:val="009C374B"/>
    <w:rsid w:val="009D1D76"/>
    <w:rsid w:val="009E0DDB"/>
    <w:rsid w:val="00A03E81"/>
    <w:rsid w:val="00A277E0"/>
    <w:rsid w:val="00A41F03"/>
    <w:rsid w:val="00A46C43"/>
    <w:rsid w:val="00A70B4E"/>
    <w:rsid w:val="00A72025"/>
    <w:rsid w:val="00A73C64"/>
    <w:rsid w:val="00A74F15"/>
    <w:rsid w:val="00A960A6"/>
    <w:rsid w:val="00AA22B6"/>
    <w:rsid w:val="00AA6F9D"/>
    <w:rsid w:val="00AB41A2"/>
    <w:rsid w:val="00AC1C23"/>
    <w:rsid w:val="00AC38C2"/>
    <w:rsid w:val="00AC38CB"/>
    <w:rsid w:val="00AD74DE"/>
    <w:rsid w:val="00AE69C9"/>
    <w:rsid w:val="00AF0722"/>
    <w:rsid w:val="00B006D5"/>
    <w:rsid w:val="00B10D81"/>
    <w:rsid w:val="00B138CB"/>
    <w:rsid w:val="00B16A31"/>
    <w:rsid w:val="00B21ADE"/>
    <w:rsid w:val="00B27AFB"/>
    <w:rsid w:val="00B351CB"/>
    <w:rsid w:val="00B5117B"/>
    <w:rsid w:val="00B57A10"/>
    <w:rsid w:val="00B65E3A"/>
    <w:rsid w:val="00B74F86"/>
    <w:rsid w:val="00B84ACE"/>
    <w:rsid w:val="00BB142F"/>
    <w:rsid w:val="00BF72A2"/>
    <w:rsid w:val="00C01CAA"/>
    <w:rsid w:val="00C07DD2"/>
    <w:rsid w:val="00C268F7"/>
    <w:rsid w:val="00C32F3E"/>
    <w:rsid w:val="00C37794"/>
    <w:rsid w:val="00C43435"/>
    <w:rsid w:val="00C66ADC"/>
    <w:rsid w:val="00C746FD"/>
    <w:rsid w:val="00C75C51"/>
    <w:rsid w:val="00C80713"/>
    <w:rsid w:val="00C908AD"/>
    <w:rsid w:val="00C90EBB"/>
    <w:rsid w:val="00CA171B"/>
    <w:rsid w:val="00CB04A5"/>
    <w:rsid w:val="00CC0E14"/>
    <w:rsid w:val="00CC76DB"/>
    <w:rsid w:val="00CF4BEC"/>
    <w:rsid w:val="00CF627C"/>
    <w:rsid w:val="00D00B49"/>
    <w:rsid w:val="00D05BF5"/>
    <w:rsid w:val="00D1392A"/>
    <w:rsid w:val="00D144C7"/>
    <w:rsid w:val="00D23940"/>
    <w:rsid w:val="00D27614"/>
    <w:rsid w:val="00D363D3"/>
    <w:rsid w:val="00D42D34"/>
    <w:rsid w:val="00D46BAD"/>
    <w:rsid w:val="00D54CA0"/>
    <w:rsid w:val="00D837D3"/>
    <w:rsid w:val="00DA4997"/>
    <w:rsid w:val="00DC177E"/>
    <w:rsid w:val="00DD0B13"/>
    <w:rsid w:val="00E00B52"/>
    <w:rsid w:val="00E03F5D"/>
    <w:rsid w:val="00E06332"/>
    <w:rsid w:val="00E21957"/>
    <w:rsid w:val="00E26EB1"/>
    <w:rsid w:val="00E33C5D"/>
    <w:rsid w:val="00E5113F"/>
    <w:rsid w:val="00E66026"/>
    <w:rsid w:val="00E7396A"/>
    <w:rsid w:val="00E80C73"/>
    <w:rsid w:val="00E823E8"/>
    <w:rsid w:val="00EA7BE4"/>
    <w:rsid w:val="00EB43A1"/>
    <w:rsid w:val="00EB6E76"/>
    <w:rsid w:val="00EC5E53"/>
    <w:rsid w:val="00F05095"/>
    <w:rsid w:val="00F1482F"/>
    <w:rsid w:val="00F150CD"/>
    <w:rsid w:val="00F21C1E"/>
    <w:rsid w:val="00F31D77"/>
    <w:rsid w:val="00F32435"/>
    <w:rsid w:val="00F400EA"/>
    <w:rsid w:val="00F41DED"/>
    <w:rsid w:val="00F430D3"/>
    <w:rsid w:val="00F46192"/>
    <w:rsid w:val="00F467B1"/>
    <w:rsid w:val="00F6204A"/>
    <w:rsid w:val="00F70BD1"/>
    <w:rsid w:val="00F76371"/>
    <w:rsid w:val="00F8097B"/>
    <w:rsid w:val="00F8462B"/>
    <w:rsid w:val="00F95119"/>
    <w:rsid w:val="00F9544A"/>
    <w:rsid w:val="00FC0756"/>
    <w:rsid w:val="00FC1A18"/>
    <w:rsid w:val="00FC4A00"/>
    <w:rsid w:val="00FD2575"/>
    <w:rsid w:val="00FE426D"/>
    <w:rsid w:val="00FF55E0"/>
    <w:rsid w:val="00FF7FC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455D7"/>
  <w15:chartTrackingRefBased/>
  <w15:docId w15:val="{101CA2DA-2DFF-5147-9D57-A3FBA280C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F7701"/>
    <w:pPr>
      <w:spacing w:after="200" w:line="360" w:lineRule="auto"/>
      <w:jc w:val="both"/>
    </w:pPr>
    <w:rPr>
      <w:rFonts w:ascii="Times" w:eastAsiaTheme="minorEastAsia" w:hAnsi="Times" w:cs="Times New Roman (Corps CS)"/>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B17A4"/>
    <w:pPr>
      <w:spacing w:before="100" w:beforeAutospacing="1" w:after="100" w:afterAutospacing="1" w:line="240" w:lineRule="auto"/>
      <w:jc w:val="left"/>
    </w:pPr>
    <w:rPr>
      <w:rFonts w:ascii="Times New Roman" w:eastAsia="Times New Roman" w:hAnsi="Times New Roman" w:cs="Times New Roman"/>
      <w:szCs w:val="24"/>
    </w:rPr>
  </w:style>
  <w:style w:type="paragraph" w:styleId="Notedefin">
    <w:name w:val="endnote text"/>
    <w:basedOn w:val="Normal"/>
    <w:link w:val="NotedefinCar"/>
    <w:semiHidden/>
    <w:rsid w:val="00D837D3"/>
    <w:pPr>
      <w:spacing w:after="0" w:line="240" w:lineRule="auto"/>
      <w:jc w:val="left"/>
    </w:pPr>
    <w:rPr>
      <w:rFonts w:ascii="Times New Roman" w:eastAsia="MS Mincho" w:hAnsi="Times New Roman" w:cs="Times New Roman"/>
      <w:sz w:val="20"/>
      <w:lang w:eastAsia="ja-JP"/>
    </w:rPr>
  </w:style>
  <w:style w:type="character" w:customStyle="1" w:styleId="NotedefinCar">
    <w:name w:val="Note de fin Car"/>
    <w:basedOn w:val="Policepardfaut"/>
    <w:link w:val="Notedefin"/>
    <w:semiHidden/>
    <w:rsid w:val="00D837D3"/>
    <w:rPr>
      <w:rFonts w:ascii="Times New Roman" w:eastAsia="MS Mincho" w:hAnsi="Times New Roman" w:cs="Times New Roman"/>
      <w:sz w:val="20"/>
      <w:szCs w:val="20"/>
      <w:lang w:eastAsia="ja-JP"/>
    </w:rPr>
  </w:style>
  <w:style w:type="character" w:styleId="Appeldenotedefin">
    <w:name w:val="endnote reference"/>
    <w:semiHidden/>
    <w:rsid w:val="00D837D3"/>
    <w:rPr>
      <w:vertAlign w:val="superscript"/>
    </w:rPr>
  </w:style>
  <w:style w:type="paragraph" w:styleId="Paragraphedeliste">
    <w:name w:val="List Paragraph"/>
    <w:basedOn w:val="Normal"/>
    <w:uiPriority w:val="34"/>
    <w:qFormat/>
    <w:rsid w:val="00894B32"/>
    <w:pPr>
      <w:ind w:left="720"/>
      <w:contextualSpacing/>
    </w:pPr>
  </w:style>
  <w:style w:type="table" w:styleId="Grilledutableau">
    <w:name w:val="Table Grid"/>
    <w:basedOn w:val="TableauNormal"/>
    <w:uiPriority w:val="39"/>
    <w:rsid w:val="00510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simple2">
    <w:name w:val="Plain Table 2"/>
    <w:basedOn w:val="TableauNormal"/>
    <w:uiPriority w:val="42"/>
    <w:rsid w:val="00510D4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Paragraphedeliste1">
    <w:name w:val="Paragraphe de liste1"/>
    <w:basedOn w:val="Normal"/>
    <w:rsid w:val="00DC177E"/>
    <w:pPr>
      <w:spacing w:after="0" w:line="240" w:lineRule="auto"/>
      <w:ind w:left="720"/>
      <w:contextualSpacing/>
      <w:jc w:val="left"/>
    </w:pPr>
    <w:rPr>
      <w:rFonts w:ascii="Cambria" w:eastAsia="MS ??" w:hAnsi="Cambria" w:cs="Times New Roman"/>
      <w:szCs w:val="24"/>
      <w:lang w:val="en-US" w:eastAsia="en-US"/>
    </w:rPr>
  </w:style>
  <w:style w:type="paragraph" w:styleId="Pieddepage">
    <w:name w:val="footer"/>
    <w:basedOn w:val="Normal"/>
    <w:link w:val="PieddepageCar"/>
    <w:uiPriority w:val="99"/>
    <w:unhideWhenUsed/>
    <w:rsid w:val="005441A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441A5"/>
    <w:rPr>
      <w:rFonts w:ascii="Times" w:eastAsiaTheme="minorEastAsia" w:hAnsi="Times" w:cs="Times New Roman (Corps CS)"/>
      <w:szCs w:val="20"/>
      <w:lang w:eastAsia="fr-FR"/>
    </w:rPr>
  </w:style>
  <w:style w:type="character" w:styleId="Numrodepage">
    <w:name w:val="page number"/>
    <w:basedOn w:val="Policepardfaut"/>
    <w:uiPriority w:val="99"/>
    <w:semiHidden/>
    <w:unhideWhenUsed/>
    <w:rsid w:val="005441A5"/>
  </w:style>
  <w:style w:type="paragraph" w:styleId="Notedebasdepage">
    <w:name w:val="footnote text"/>
    <w:basedOn w:val="Normal"/>
    <w:link w:val="NotedebasdepageCar"/>
    <w:uiPriority w:val="99"/>
    <w:semiHidden/>
    <w:unhideWhenUsed/>
    <w:rsid w:val="001837E1"/>
    <w:pPr>
      <w:spacing w:after="0" w:line="240" w:lineRule="auto"/>
    </w:pPr>
    <w:rPr>
      <w:sz w:val="20"/>
    </w:rPr>
  </w:style>
  <w:style w:type="character" w:customStyle="1" w:styleId="NotedebasdepageCar">
    <w:name w:val="Note de bas de page Car"/>
    <w:basedOn w:val="Policepardfaut"/>
    <w:link w:val="Notedebasdepage"/>
    <w:uiPriority w:val="99"/>
    <w:semiHidden/>
    <w:rsid w:val="001837E1"/>
    <w:rPr>
      <w:rFonts w:ascii="Times" w:eastAsiaTheme="minorEastAsia" w:hAnsi="Times" w:cs="Times New Roman (Corps CS)"/>
      <w:sz w:val="20"/>
      <w:szCs w:val="20"/>
      <w:lang w:eastAsia="fr-FR"/>
    </w:rPr>
  </w:style>
  <w:style w:type="character" w:styleId="Appelnotedebasdep">
    <w:name w:val="footnote reference"/>
    <w:basedOn w:val="Policepardfaut"/>
    <w:uiPriority w:val="99"/>
    <w:semiHidden/>
    <w:unhideWhenUsed/>
    <w:rsid w:val="001837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066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400CA-8CB0-494D-82DE-5D0DEFA77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8</Pages>
  <Words>4890</Words>
  <Characters>26901</Characters>
  <Application>Microsoft Office Word</Application>
  <DocSecurity>0</DocSecurity>
  <Lines>224</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Sonja Willems</dc:creator>
  <cp:keywords/>
  <dc:description/>
  <cp:lastModifiedBy>Sonja Willems</cp:lastModifiedBy>
  <cp:revision>122</cp:revision>
  <cp:lastPrinted>2019-05-29T19:57:00Z</cp:lastPrinted>
  <dcterms:created xsi:type="dcterms:W3CDTF">2019-04-12T14:08:00Z</dcterms:created>
  <dcterms:modified xsi:type="dcterms:W3CDTF">2019-09-03T13:01:00Z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zotero-version="5.0.60"&gt;&lt;session id="LMo9CwVY"/&gt;&lt;style id="http://www.zotero.org/styles/gallia" hasBibliography="1" bibliographyStyleHasBeenSet="0"/&gt;&lt;prefs&gt;&lt;pref name="fieldType" value="Field"/&gt;&lt;/prefs&gt;&lt;/data&gt;</vt:lpwstr>
  </property>
</Properties>
</file>