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6C25" w14:textId="77777777" w:rsidR="00F8401B" w:rsidRPr="00D77A1E" w:rsidRDefault="00F8401B" w:rsidP="00F8401B">
      <w:pPr>
        <w:jc w:val="center"/>
        <w:rPr>
          <w:b/>
          <w:sz w:val="24"/>
          <w:u w:val="single"/>
          <w:lang w:val="en-US"/>
        </w:rPr>
      </w:pPr>
      <w:r w:rsidRPr="00D77A1E">
        <w:rPr>
          <w:b/>
          <w:sz w:val="24"/>
          <w:u w:val="single"/>
          <w:lang w:val="en-US"/>
        </w:rPr>
        <w:t>Short-Term Memory Binding tasks to diagnose preclinical Alzheimer’s disease</w:t>
      </w:r>
    </w:p>
    <w:p w14:paraId="5E5675D2" w14:textId="77777777" w:rsidR="00F8401B" w:rsidRDefault="00F8401B" w:rsidP="00F8401B">
      <w:pPr>
        <w:spacing w:after="0"/>
        <w:rPr>
          <w:vertAlign w:val="superscript"/>
        </w:rPr>
      </w:pPr>
      <w:r w:rsidRPr="00D77A1E">
        <w:t>Lara Huyghe</w:t>
      </w:r>
      <w:r w:rsidRPr="00D77A1E">
        <w:rPr>
          <w:vertAlign w:val="superscript"/>
        </w:rPr>
        <w:t>1</w:t>
      </w:r>
      <w:r w:rsidRPr="00D77A1E">
        <w:t>, Lisa Quenon</w:t>
      </w:r>
      <w:r w:rsidRPr="00D77A1E">
        <w:rPr>
          <w:vertAlign w:val="superscript"/>
        </w:rPr>
        <w:t>1</w:t>
      </w:r>
      <w:r w:rsidRPr="00D77A1E">
        <w:t>, Yasmine Salman</w:t>
      </w:r>
      <w:r w:rsidRPr="00D77A1E">
        <w:rPr>
          <w:vertAlign w:val="superscript"/>
        </w:rPr>
        <w:t>1</w:t>
      </w:r>
      <w:r w:rsidRPr="00D77A1E">
        <w:t>, Lise Colmant</w:t>
      </w:r>
      <w:r w:rsidRPr="00D77A1E">
        <w:rPr>
          <w:vertAlign w:val="superscript"/>
        </w:rPr>
        <w:t>1,2</w:t>
      </w:r>
      <w:r w:rsidRPr="00D77A1E">
        <w:t>, Thomas Gérard</w:t>
      </w:r>
      <w:r w:rsidRPr="00D77A1E">
        <w:rPr>
          <w:vertAlign w:val="superscript"/>
        </w:rPr>
        <w:t>1,4</w:t>
      </w:r>
      <w:r w:rsidRPr="00D77A1E">
        <w:t>, Vincent Malotaux</w:t>
      </w:r>
      <w:r w:rsidRPr="00D77A1E">
        <w:rPr>
          <w:vertAlign w:val="superscript"/>
        </w:rPr>
        <w:t>1</w:t>
      </w:r>
      <w:r w:rsidRPr="00D77A1E">
        <w:t>, Laurence Dricot</w:t>
      </w:r>
      <w:r w:rsidRPr="00D77A1E">
        <w:rPr>
          <w:vertAlign w:val="superscript"/>
        </w:rPr>
        <w:t>1</w:t>
      </w:r>
      <w:r w:rsidRPr="00D77A1E">
        <w:t>, Renaud Lhommel</w:t>
      </w:r>
      <w:r w:rsidRPr="00D77A1E">
        <w:rPr>
          <w:vertAlign w:val="superscript"/>
        </w:rPr>
        <w:t>1,4</w:t>
      </w:r>
      <w:r w:rsidRPr="00D77A1E">
        <w:t>, Adrian Ivanoiu</w:t>
      </w:r>
      <w:r w:rsidRPr="00D77A1E">
        <w:rPr>
          <w:vertAlign w:val="superscript"/>
        </w:rPr>
        <w:t>1,2</w:t>
      </w:r>
      <w:r w:rsidRPr="00D77A1E">
        <w:t>, Bernard Hanseeuw</w:t>
      </w:r>
      <w:r w:rsidRPr="00D77A1E">
        <w:rPr>
          <w:vertAlign w:val="superscript"/>
        </w:rPr>
        <w:t>1,2,3</w:t>
      </w:r>
    </w:p>
    <w:p w14:paraId="35F2E3D7" w14:textId="77777777" w:rsidR="00F8401B" w:rsidRPr="00D77A1E" w:rsidRDefault="00F8401B" w:rsidP="00F8401B">
      <w:pPr>
        <w:spacing w:after="0"/>
        <w:rPr>
          <w:vertAlign w:val="superscript"/>
        </w:rPr>
      </w:pPr>
    </w:p>
    <w:p w14:paraId="421B6DD2" w14:textId="77777777" w:rsidR="00F8401B" w:rsidRPr="00D77A1E" w:rsidRDefault="00F8401B" w:rsidP="00F8401B">
      <w:pPr>
        <w:numPr>
          <w:ilvl w:val="0"/>
          <w:numId w:val="1"/>
        </w:numPr>
        <w:spacing w:after="0"/>
        <w:rPr>
          <w:lang w:val="en-US"/>
        </w:rPr>
      </w:pPr>
      <w:r w:rsidRPr="00D77A1E">
        <w:rPr>
          <w:lang w:val="en-US"/>
        </w:rPr>
        <w:t>Institute of Neuroscience (IoNS), UCLouvain, Brussels, Belgium</w:t>
      </w:r>
    </w:p>
    <w:p w14:paraId="3150EC67" w14:textId="77777777" w:rsidR="00F8401B" w:rsidRPr="00D77A1E" w:rsidRDefault="00F8401B" w:rsidP="00F8401B">
      <w:pPr>
        <w:numPr>
          <w:ilvl w:val="0"/>
          <w:numId w:val="1"/>
        </w:numPr>
        <w:spacing w:after="0"/>
        <w:rPr>
          <w:lang w:val="en-US"/>
        </w:rPr>
      </w:pPr>
      <w:r w:rsidRPr="00D77A1E">
        <w:rPr>
          <w:lang w:val="en-US"/>
        </w:rPr>
        <w:t>Neurology Department, Saint-Luc University Hospital, Brussels, Belgium</w:t>
      </w:r>
    </w:p>
    <w:p w14:paraId="088A0077" w14:textId="77777777" w:rsidR="00F8401B" w:rsidRPr="00D77A1E" w:rsidRDefault="00F8401B" w:rsidP="00F8401B">
      <w:pPr>
        <w:numPr>
          <w:ilvl w:val="0"/>
          <w:numId w:val="1"/>
        </w:numPr>
        <w:spacing w:after="0"/>
        <w:rPr>
          <w:lang w:val="en-US"/>
        </w:rPr>
      </w:pPr>
      <w:r w:rsidRPr="00D77A1E">
        <w:rPr>
          <w:lang w:val="en-US"/>
        </w:rPr>
        <w:t>Radiology Department, Massachusetts General Hospital, Harvard Medical School, Boston, USA</w:t>
      </w:r>
    </w:p>
    <w:p w14:paraId="31408EED" w14:textId="77777777" w:rsidR="00F8401B" w:rsidRPr="00D77A1E" w:rsidRDefault="00F8401B" w:rsidP="00F8401B">
      <w:pPr>
        <w:numPr>
          <w:ilvl w:val="0"/>
          <w:numId w:val="1"/>
        </w:numPr>
        <w:rPr>
          <w:i/>
          <w:lang w:val="en-US"/>
        </w:rPr>
      </w:pPr>
      <w:r w:rsidRPr="00D77A1E">
        <w:rPr>
          <w:lang w:val="en-US"/>
        </w:rPr>
        <w:t>Nuclear Medicine Department, Saint-Luc University Hospital, Brussels, Belgium</w:t>
      </w:r>
    </w:p>
    <w:p w14:paraId="14B7EEB2" w14:textId="6BFEFBBB" w:rsidR="00F8401B" w:rsidRDefault="00F8401B" w:rsidP="00F8401B">
      <w:pPr>
        <w:rPr>
          <w:lang w:val="en-US"/>
        </w:rPr>
      </w:pPr>
      <w:r w:rsidRPr="00BE1697">
        <w:rPr>
          <w:u w:val="single"/>
          <w:lang w:val="en-US"/>
        </w:rPr>
        <w:t>Background</w:t>
      </w:r>
      <w:r w:rsidRPr="00BE1697">
        <w:rPr>
          <w:lang w:val="en-US"/>
        </w:rPr>
        <w:t xml:space="preserve">: </w:t>
      </w:r>
      <w:r w:rsidRPr="00432FF8">
        <w:rPr>
          <w:lang w:val="en-US"/>
        </w:rPr>
        <w:t xml:space="preserve">The ability to distinguish very close objects, supported by the </w:t>
      </w:r>
      <w:r>
        <w:rPr>
          <w:lang w:val="en-US"/>
        </w:rPr>
        <w:t>medial temporal lobe (MTL)</w:t>
      </w:r>
      <w:r w:rsidRPr="00432FF8">
        <w:rPr>
          <w:lang w:val="en-US"/>
        </w:rPr>
        <w:t xml:space="preserve">, </w:t>
      </w:r>
      <w:r w:rsidR="00380656">
        <w:rPr>
          <w:lang w:val="en-US"/>
        </w:rPr>
        <w:t>is</w:t>
      </w:r>
      <w:r w:rsidR="00380656" w:rsidRPr="00432FF8">
        <w:rPr>
          <w:lang w:val="en-US"/>
        </w:rPr>
        <w:t xml:space="preserve"> </w:t>
      </w:r>
      <w:r w:rsidRPr="00432FF8">
        <w:rPr>
          <w:lang w:val="en-US"/>
        </w:rPr>
        <w:t xml:space="preserve">impaired from the preclinical stage in carriers of familial </w:t>
      </w:r>
      <w:r>
        <w:rPr>
          <w:lang w:val="en-US"/>
        </w:rPr>
        <w:t>Alzheimer’s disease (AD)</w:t>
      </w:r>
      <w:r w:rsidRPr="00432FF8">
        <w:rPr>
          <w:lang w:val="en-US"/>
        </w:rPr>
        <w:t xml:space="preserve">. We </w:t>
      </w:r>
      <w:r>
        <w:rPr>
          <w:lang w:val="en-US"/>
        </w:rPr>
        <w:t>aimed</w:t>
      </w:r>
      <w:r w:rsidRPr="00432FF8">
        <w:rPr>
          <w:lang w:val="en-US"/>
        </w:rPr>
        <w:t xml:space="preserve"> to investigate whether this capacity is also altered from the preclinical stage in sporadic </w:t>
      </w:r>
      <w:r>
        <w:rPr>
          <w:lang w:val="en-US"/>
        </w:rPr>
        <w:t>AD</w:t>
      </w:r>
      <w:r w:rsidRPr="00432FF8">
        <w:rPr>
          <w:lang w:val="en-US"/>
        </w:rPr>
        <w:t>.</w:t>
      </w:r>
    </w:p>
    <w:p w14:paraId="6F4CD8E9" w14:textId="79828A21" w:rsidR="00F8401B" w:rsidRDefault="00F8401B" w:rsidP="00F8401B">
      <w:pPr>
        <w:rPr>
          <w:lang w:val="en-US"/>
        </w:rPr>
      </w:pPr>
      <w:r w:rsidRPr="00012353">
        <w:rPr>
          <w:u w:val="single"/>
          <w:lang w:val="en-US"/>
        </w:rPr>
        <w:t>Methods</w:t>
      </w:r>
      <w:r>
        <w:rPr>
          <w:lang w:val="en-US"/>
        </w:rPr>
        <w:t xml:space="preserve">: </w:t>
      </w:r>
      <w:r w:rsidR="00380656">
        <w:rPr>
          <w:lang w:val="en-US"/>
        </w:rPr>
        <w:t>Sixty-eight</w:t>
      </w:r>
      <w:r w:rsidR="00380656" w:rsidRPr="00012353">
        <w:rPr>
          <w:lang w:val="en-US"/>
        </w:rPr>
        <w:t xml:space="preserve"> </w:t>
      </w:r>
      <w:r w:rsidRPr="00012353">
        <w:rPr>
          <w:lang w:val="en-US"/>
        </w:rPr>
        <w:t>older adults underwent a [F18]-MK6240 tau-Positron Emission Tomography (PET) to quantify tau burden in the MTL (entorhinal cortex, hippocampus, parahippocampus) and computerized tests</w:t>
      </w:r>
      <w:r>
        <w:rPr>
          <w:lang w:val="en-US"/>
        </w:rPr>
        <w:t xml:space="preserve"> </w:t>
      </w:r>
      <w:r w:rsidRPr="00432FF8">
        <w:rPr>
          <w:lang w:val="en-US"/>
        </w:rPr>
        <w:t>assessing the capacity</w:t>
      </w:r>
      <w:r>
        <w:rPr>
          <w:lang w:val="en-US"/>
        </w:rPr>
        <w:t xml:space="preserve"> to discriminate very close objects</w:t>
      </w:r>
      <w:r w:rsidR="001109FB">
        <w:rPr>
          <w:lang w:val="en-US"/>
        </w:rPr>
        <w:t xml:space="preserve">: </w:t>
      </w:r>
      <w:r>
        <w:rPr>
          <w:lang w:val="en-US"/>
        </w:rPr>
        <w:t>Conceptual-Matching-T</w:t>
      </w:r>
      <w:r w:rsidR="0077317E">
        <w:rPr>
          <w:lang w:val="en-US"/>
        </w:rPr>
        <w:t>est</w:t>
      </w:r>
      <w:r>
        <w:rPr>
          <w:lang w:val="en-US"/>
        </w:rPr>
        <w:t xml:space="preserve"> (CMT) and Visual-Short-Term-Memory-Binding-Test</w:t>
      </w:r>
      <w:r w:rsidR="001109FB">
        <w:rPr>
          <w:lang w:val="en-US"/>
        </w:rPr>
        <w:t xml:space="preserve"> </w:t>
      </w:r>
      <w:r>
        <w:rPr>
          <w:lang w:val="en-US"/>
        </w:rPr>
        <w:t xml:space="preserve">(VSTMBT). </w:t>
      </w:r>
      <w:r w:rsidRPr="0041676B">
        <w:rPr>
          <w:lang w:val="en-US"/>
        </w:rPr>
        <w:t xml:space="preserve">In CMT, the </w:t>
      </w:r>
      <w:r w:rsidR="001109FB">
        <w:rPr>
          <w:lang w:val="en-US"/>
        </w:rPr>
        <w:t>participant</w:t>
      </w:r>
      <w:r w:rsidR="001109FB" w:rsidRPr="0041676B">
        <w:rPr>
          <w:lang w:val="en-US"/>
        </w:rPr>
        <w:t xml:space="preserve"> </w:t>
      </w:r>
      <w:r w:rsidRPr="0041676B">
        <w:rPr>
          <w:lang w:val="en-US"/>
        </w:rPr>
        <w:t>is asked to judge whether a word and an image presented simultaneously represent the same concept.</w:t>
      </w:r>
      <w:r>
        <w:rPr>
          <w:lang w:val="en-US"/>
        </w:rPr>
        <w:t xml:space="preserve"> </w:t>
      </w:r>
      <w:r w:rsidRPr="00A474A0">
        <w:rPr>
          <w:lang w:val="en-US"/>
        </w:rPr>
        <w:t xml:space="preserve">In </w:t>
      </w:r>
      <w:r>
        <w:rPr>
          <w:lang w:val="en-US"/>
        </w:rPr>
        <w:t>VSTMBT</w:t>
      </w:r>
      <w:r w:rsidRPr="00A474A0">
        <w:rPr>
          <w:lang w:val="en-US"/>
        </w:rPr>
        <w:t xml:space="preserve">, the </w:t>
      </w:r>
      <w:r>
        <w:rPr>
          <w:lang w:val="en-US"/>
        </w:rPr>
        <w:t>participant</w:t>
      </w:r>
      <w:r w:rsidRPr="00A474A0">
        <w:rPr>
          <w:lang w:val="en-US"/>
        </w:rPr>
        <w:t xml:space="preserve"> </w:t>
      </w:r>
      <w:r>
        <w:rPr>
          <w:lang w:val="en-US"/>
        </w:rPr>
        <w:t>has to</w:t>
      </w:r>
      <w:r w:rsidRPr="00A474A0">
        <w:rPr>
          <w:lang w:val="en-US"/>
        </w:rPr>
        <w:t xml:space="preserve"> determine whether </w:t>
      </w:r>
      <w:r>
        <w:rPr>
          <w:lang w:val="en-US"/>
        </w:rPr>
        <w:t xml:space="preserve">a set of 2 or 3 </w:t>
      </w:r>
      <w:r w:rsidRPr="00A474A0">
        <w:rPr>
          <w:lang w:val="en-US"/>
        </w:rPr>
        <w:t xml:space="preserve">shapes </w:t>
      </w:r>
      <w:r>
        <w:rPr>
          <w:lang w:val="en-US"/>
        </w:rPr>
        <w:t xml:space="preserve">are identical </w:t>
      </w:r>
      <w:r w:rsidRPr="00A474A0">
        <w:rPr>
          <w:lang w:val="en-US"/>
        </w:rPr>
        <w:t xml:space="preserve">to </w:t>
      </w:r>
      <w:r>
        <w:rPr>
          <w:lang w:val="en-US"/>
        </w:rPr>
        <w:t>the set</w:t>
      </w:r>
      <w:r w:rsidRPr="00A474A0">
        <w:rPr>
          <w:lang w:val="en-US"/>
        </w:rPr>
        <w:t xml:space="preserve"> presented </w:t>
      </w:r>
      <w:r>
        <w:rPr>
          <w:lang w:val="en-US"/>
        </w:rPr>
        <w:t>before</w:t>
      </w:r>
      <w:r w:rsidRPr="004C168D">
        <w:rPr>
          <w:lang w:val="en-US"/>
        </w:rPr>
        <w:t xml:space="preserve"> a blank retention interval</w:t>
      </w:r>
      <w:r>
        <w:rPr>
          <w:lang w:val="en-US"/>
        </w:rPr>
        <w:t xml:space="preserve"> of 900ms</w:t>
      </w:r>
      <w:r w:rsidRPr="00A474A0">
        <w:rPr>
          <w:lang w:val="en-US"/>
        </w:rPr>
        <w:t>.</w:t>
      </w:r>
      <w:r>
        <w:rPr>
          <w:lang w:val="en-US"/>
        </w:rPr>
        <w:t xml:space="preserve"> </w:t>
      </w:r>
      <w:r w:rsidRPr="0041676B">
        <w:rPr>
          <w:lang w:val="en-US"/>
        </w:rPr>
        <w:t xml:space="preserve">The shapes are white </w:t>
      </w:r>
      <w:r>
        <w:rPr>
          <w:lang w:val="en-US"/>
        </w:rPr>
        <w:t xml:space="preserve">(Shape-Only-Condition) </w:t>
      </w:r>
      <w:r w:rsidRPr="0041676B">
        <w:rPr>
          <w:lang w:val="en-US"/>
        </w:rPr>
        <w:t>or colored</w:t>
      </w:r>
      <w:r>
        <w:rPr>
          <w:lang w:val="en-US"/>
        </w:rPr>
        <w:t xml:space="preserve"> (Binding-Condition). </w:t>
      </w:r>
      <w:r w:rsidRPr="00012353">
        <w:rPr>
          <w:lang w:val="en-US"/>
        </w:rPr>
        <w:t>We calculated the accuracy score (AS) and the mean reaction time (RT) for each condition. Participants were classified in three diagnostic groups based on Aβ status and standard neuropsychological assessment: Aβ-CN (n=35); Aβ+CN (n=16)</w:t>
      </w:r>
      <w:r w:rsidR="001109FB">
        <w:rPr>
          <w:lang w:val="en-US"/>
        </w:rPr>
        <w:t>,</w:t>
      </w:r>
      <w:r w:rsidRPr="00012353">
        <w:rPr>
          <w:lang w:val="en-US"/>
        </w:rPr>
        <w:t xml:space="preserve"> and Aβ+MCI</w:t>
      </w:r>
      <w:r>
        <w:rPr>
          <w:lang w:val="en-US"/>
        </w:rPr>
        <w:t xml:space="preserve"> (</w:t>
      </w:r>
      <w:r w:rsidRPr="00012353">
        <w:rPr>
          <w:lang w:val="en-US"/>
        </w:rPr>
        <w:t>n=17).</w:t>
      </w:r>
      <w:r w:rsidR="001109FB">
        <w:rPr>
          <w:lang w:val="en-US"/>
        </w:rPr>
        <w:t xml:space="preserve"> </w:t>
      </w:r>
      <w:r w:rsidR="001109FB" w:rsidRPr="00012353">
        <w:rPr>
          <w:lang w:val="en-US"/>
        </w:rPr>
        <w:t xml:space="preserve">Aβ status </w:t>
      </w:r>
      <w:r w:rsidR="001109FB">
        <w:rPr>
          <w:lang w:val="en-US"/>
        </w:rPr>
        <w:t>was determined using either cerebrospinal</w:t>
      </w:r>
      <w:r w:rsidR="001109FB" w:rsidRPr="00012353">
        <w:rPr>
          <w:lang w:val="en-US"/>
        </w:rPr>
        <w:t xml:space="preserve"> </w:t>
      </w:r>
      <w:r w:rsidR="001109FB">
        <w:rPr>
          <w:lang w:val="en-US"/>
        </w:rPr>
        <w:t xml:space="preserve">fluid </w:t>
      </w:r>
      <w:r w:rsidR="001109FB" w:rsidRPr="00012353">
        <w:rPr>
          <w:lang w:val="en-US"/>
        </w:rPr>
        <w:t>or [F18]-Flutemetamol PET</w:t>
      </w:r>
      <w:r w:rsidR="001109FB">
        <w:rPr>
          <w:lang w:val="en-US"/>
        </w:rPr>
        <w:t>.</w:t>
      </w:r>
    </w:p>
    <w:p w14:paraId="722A4FF6" w14:textId="2ECF0BA7" w:rsidR="00F8401B" w:rsidRPr="00012353" w:rsidRDefault="00F8401B" w:rsidP="00F8401B">
      <w:pPr>
        <w:rPr>
          <w:lang w:val="en-US"/>
        </w:rPr>
      </w:pPr>
      <w:r w:rsidRPr="00012353">
        <w:rPr>
          <w:u w:val="single"/>
          <w:lang w:val="en-US"/>
        </w:rPr>
        <w:t>Results</w:t>
      </w:r>
      <w:r>
        <w:rPr>
          <w:lang w:val="en-US"/>
        </w:rPr>
        <w:t xml:space="preserve">: The AS was lower in </w:t>
      </w:r>
      <w:r w:rsidRPr="00012353">
        <w:rPr>
          <w:lang w:val="en-US"/>
        </w:rPr>
        <w:t xml:space="preserve">Aβ+CN than in Aβ-CN participants in </w:t>
      </w:r>
      <w:r>
        <w:rPr>
          <w:lang w:val="en-US"/>
        </w:rPr>
        <w:t xml:space="preserve">both tests </w:t>
      </w:r>
      <w:r w:rsidRPr="00012353">
        <w:rPr>
          <w:lang w:val="en-US"/>
        </w:rPr>
        <w:t>while Aβ+CN and Aβ+MCI did not differ</w:t>
      </w:r>
      <w:r w:rsidR="001109FB">
        <w:rPr>
          <w:lang w:val="en-US"/>
        </w:rPr>
        <w:t xml:space="preserve"> (Table</w:t>
      </w:r>
      <w:r w:rsidR="00C35A2F">
        <w:rPr>
          <w:lang w:val="en-US"/>
        </w:rPr>
        <w:t>.1+Fig</w:t>
      </w:r>
      <w:r w:rsidR="00726A82">
        <w:rPr>
          <w:lang w:val="en-US"/>
        </w:rPr>
        <w:t>.1</w:t>
      </w:r>
      <w:r w:rsidR="001109FB">
        <w:rPr>
          <w:lang w:val="en-US"/>
        </w:rPr>
        <w:t>)</w:t>
      </w:r>
      <w:r w:rsidRPr="00012353">
        <w:rPr>
          <w:lang w:val="en-US"/>
        </w:rPr>
        <w:t>.</w:t>
      </w:r>
      <w:r w:rsidRPr="00A349D3">
        <w:rPr>
          <w:lang w:val="en-US"/>
        </w:rPr>
        <w:t xml:space="preserve"> </w:t>
      </w:r>
      <w:r>
        <w:rPr>
          <w:lang w:val="en-US"/>
        </w:rPr>
        <w:t xml:space="preserve">In </w:t>
      </w:r>
      <w:r w:rsidRPr="00A349D3">
        <w:rPr>
          <w:lang w:val="en-US"/>
        </w:rPr>
        <w:t xml:space="preserve">CMT, </w:t>
      </w:r>
      <w:r>
        <w:rPr>
          <w:lang w:val="en-US"/>
        </w:rPr>
        <w:t xml:space="preserve">the RT was </w:t>
      </w:r>
      <w:r w:rsidR="001109FB">
        <w:rPr>
          <w:lang w:val="en-US"/>
        </w:rPr>
        <w:t xml:space="preserve">longer </w:t>
      </w:r>
      <w:r>
        <w:rPr>
          <w:lang w:val="en-US"/>
        </w:rPr>
        <w:t xml:space="preserve">in </w:t>
      </w:r>
      <w:r w:rsidRPr="00012353">
        <w:rPr>
          <w:lang w:val="en-US"/>
        </w:rPr>
        <w:t>Aβ</w:t>
      </w:r>
      <w:r w:rsidR="001109FB">
        <w:rPr>
          <w:lang w:val="en-US"/>
        </w:rPr>
        <w:t>+</w:t>
      </w:r>
      <w:r w:rsidRPr="00012353">
        <w:rPr>
          <w:lang w:val="en-US"/>
        </w:rPr>
        <w:t>CN than in Aβ</w:t>
      </w:r>
      <w:r w:rsidR="001109FB">
        <w:rPr>
          <w:lang w:val="en-US"/>
        </w:rPr>
        <w:t>-</w:t>
      </w:r>
      <w:r w:rsidRPr="00012353">
        <w:rPr>
          <w:lang w:val="en-US"/>
        </w:rPr>
        <w:t xml:space="preserve">CN </w:t>
      </w:r>
      <w:r w:rsidR="001109FB">
        <w:rPr>
          <w:lang w:val="en-US"/>
        </w:rPr>
        <w:t>but not</w:t>
      </w:r>
      <w:r w:rsidRPr="00A349D3">
        <w:rPr>
          <w:lang w:val="en-US"/>
        </w:rPr>
        <w:t xml:space="preserve"> </w:t>
      </w:r>
      <w:r>
        <w:rPr>
          <w:lang w:val="en-US"/>
        </w:rPr>
        <w:t>in</w:t>
      </w:r>
      <w:r w:rsidRPr="00A349D3">
        <w:rPr>
          <w:lang w:val="en-US"/>
        </w:rPr>
        <w:t xml:space="preserve"> VSTMBT</w:t>
      </w:r>
      <w:r>
        <w:rPr>
          <w:lang w:val="en-US"/>
        </w:rPr>
        <w:t xml:space="preserve">. </w:t>
      </w:r>
      <w:r w:rsidRPr="00A349D3">
        <w:rPr>
          <w:lang w:val="en-US"/>
        </w:rPr>
        <w:t xml:space="preserve">Performance on these tests was significantly </w:t>
      </w:r>
      <w:r w:rsidR="001109FB">
        <w:rPr>
          <w:lang w:val="en-US"/>
        </w:rPr>
        <w:t>associated</w:t>
      </w:r>
      <w:r w:rsidR="001109FB" w:rsidRPr="00A349D3">
        <w:rPr>
          <w:lang w:val="en-US"/>
        </w:rPr>
        <w:t xml:space="preserve"> </w:t>
      </w:r>
      <w:r w:rsidR="001109FB">
        <w:rPr>
          <w:lang w:val="en-US"/>
        </w:rPr>
        <w:t>with</w:t>
      </w:r>
      <w:r w:rsidRPr="00A349D3">
        <w:rPr>
          <w:lang w:val="en-US"/>
        </w:rPr>
        <w:t xml:space="preserve"> </w:t>
      </w:r>
      <w:r>
        <w:rPr>
          <w:lang w:val="en-US"/>
        </w:rPr>
        <w:t>MT</w:t>
      </w:r>
      <w:r w:rsidRPr="00A349D3">
        <w:rPr>
          <w:lang w:val="en-US"/>
        </w:rPr>
        <w:t>L tauopathy when considering the entire sample</w:t>
      </w:r>
      <w:r w:rsidR="000A38E8">
        <w:rPr>
          <w:lang w:val="en-US"/>
        </w:rPr>
        <w:t xml:space="preserve"> (even after controlling for age and education)</w:t>
      </w:r>
      <w:r w:rsidRPr="00A349D3">
        <w:rPr>
          <w:lang w:val="en-US"/>
        </w:rPr>
        <w:t xml:space="preserve">, </w:t>
      </w:r>
      <w:proofErr w:type="gramStart"/>
      <w:r w:rsidR="0077317E" w:rsidRPr="0077317E">
        <w:rPr>
          <w:lang w:val="en-US"/>
        </w:rPr>
        <w:t>and also</w:t>
      </w:r>
      <w:proofErr w:type="gramEnd"/>
      <w:r w:rsidR="0077317E" w:rsidRPr="0077317E">
        <w:rPr>
          <w:lang w:val="en-US"/>
        </w:rPr>
        <w:t xml:space="preserve"> </w:t>
      </w:r>
      <w:r w:rsidR="0077317E">
        <w:rPr>
          <w:lang w:val="en-US"/>
        </w:rPr>
        <w:t xml:space="preserve">when </w:t>
      </w:r>
      <w:r w:rsidR="0077317E" w:rsidRPr="0077317E">
        <w:rPr>
          <w:lang w:val="en-US"/>
        </w:rPr>
        <w:t>considering CN subjects (</w:t>
      </w:r>
      <w:r w:rsidR="0077317E" w:rsidRPr="00012353">
        <w:rPr>
          <w:lang w:val="en-US"/>
        </w:rPr>
        <w:t>Aβ</w:t>
      </w:r>
      <w:r w:rsidR="0077317E">
        <w:rPr>
          <w:lang w:val="en-US"/>
        </w:rPr>
        <w:t>-</w:t>
      </w:r>
      <w:r w:rsidR="0077317E" w:rsidRPr="00012353">
        <w:rPr>
          <w:lang w:val="en-US"/>
        </w:rPr>
        <w:t>C</w:t>
      </w:r>
      <w:r w:rsidR="0077317E">
        <w:rPr>
          <w:lang w:val="en-US"/>
        </w:rPr>
        <w:t xml:space="preserve">N and </w:t>
      </w:r>
      <w:r w:rsidR="0077317E" w:rsidRPr="00012353">
        <w:rPr>
          <w:lang w:val="en-US"/>
        </w:rPr>
        <w:t>Aβ+CN</w:t>
      </w:r>
      <w:r w:rsidR="0077317E" w:rsidRPr="0077317E">
        <w:rPr>
          <w:lang w:val="en-US"/>
        </w:rPr>
        <w:t>) for VSTMBT</w:t>
      </w:r>
      <w:r w:rsidR="0077317E">
        <w:rPr>
          <w:lang w:val="en-US"/>
        </w:rPr>
        <w:t xml:space="preserve"> only. </w:t>
      </w:r>
      <w:r w:rsidRPr="0041676B">
        <w:rPr>
          <w:lang w:val="en-US"/>
        </w:rPr>
        <w:t xml:space="preserve">Finally, </w:t>
      </w:r>
      <w:r>
        <w:rPr>
          <w:lang w:val="en-US"/>
        </w:rPr>
        <w:t>i</w:t>
      </w:r>
      <w:r w:rsidRPr="0041676B">
        <w:rPr>
          <w:lang w:val="en-US"/>
        </w:rPr>
        <w:t xml:space="preserve">n CMT, there </w:t>
      </w:r>
      <w:r>
        <w:rPr>
          <w:lang w:val="en-US"/>
        </w:rPr>
        <w:t>was</w:t>
      </w:r>
      <w:r w:rsidRPr="0041676B">
        <w:rPr>
          <w:lang w:val="en-US"/>
        </w:rPr>
        <w:t xml:space="preserve"> no interaction between condition and </w:t>
      </w:r>
      <w:r w:rsidR="001109FB" w:rsidRPr="0041676B">
        <w:rPr>
          <w:lang w:val="en-US"/>
        </w:rPr>
        <w:t>tau</w:t>
      </w:r>
      <w:r w:rsidR="001109FB">
        <w:rPr>
          <w:lang w:val="en-US"/>
        </w:rPr>
        <w:t>-PET signal whereas</w:t>
      </w:r>
      <w:r>
        <w:rPr>
          <w:lang w:val="en-US"/>
        </w:rPr>
        <w:t xml:space="preserve"> </w:t>
      </w:r>
      <w:r w:rsidR="001109FB">
        <w:rPr>
          <w:lang w:val="en-US"/>
        </w:rPr>
        <w:t>i</w:t>
      </w:r>
      <w:r>
        <w:rPr>
          <w:lang w:val="en-US"/>
        </w:rPr>
        <w:t>n</w:t>
      </w:r>
      <w:r w:rsidRPr="0041676B">
        <w:rPr>
          <w:lang w:val="en-US"/>
        </w:rPr>
        <w:t xml:space="preserve"> VSTMBT, there was an interaction between condition</w:t>
      </w:r>
      <w:r w:rsidR="001109FB">
        <w:rPr>
          <w:lang w:val="en-US"/>
        </w:rPr>
        <w:t xml:space="preserve"> and tau such that</w:t>
      </w:r>
      <w:r w:rsidRPr="0041676B">
        <w:rPr>
          <w:lang w:val="en-US"/>
        </w:rPr>
        <w:t xml:space="preserve"> tauopathy </w:t>
      </w:r>
      <w:r>
        <w:rPr>
          <w:lang w:val="en-US"/>
        </w:rPr>
        <w:t>was</w:t>
      </w:r>
      <w:r w:rsidRPr="0041676B">
        <w:rPr>
          <w:lang w:val="en-US"/>
        </w:rPr>
        <w:t xml:space="preserve"> more </w:t>
      </w:r>
      <w:r w:rsidR="001109FB">
        <w:rPr>
          <w:lang w:val="en-US"/>
        </w:rPr>
        <w:t>associated</w:t>
      </w:r>
      <w:r w:rsidR="001109FB" w:rsidRPr="0041676B">
        <w:rPr>
          <w:lang w:val="en-US"/>
        </w:rPr>
        <w:t xml:space="preserve"> </w:t>
      </w:r>
      <w:r w:rsidRPr="0041676B">
        <w:rPr>
          <w:lang w:val="en-US"/>
        </w:rPr>
        <w:t xml:space="preserve">to performance in the </w:t>
      </w:r>
      <w:r w:rsidR="0077317E">
        <w:rPr>
          <w:lang w:val="en-US"/>
        </w:rPr>
        <w:t>B</w:t>
      </w:r>
      <w:r w:rsidRPr="0041676B">
        <w:rPr>
          <w:lang w:val="en-US"/>
        </w:rPr>
        <w:t>inding</w:t>
      </w:r>
      <w:r w:rsidR="0077317E">
        <w:rPr>
          <w:lang w:val="en-US"/>
        </w:rPr>
        <w:t>-C</w:t>
      </w:r>
      <w:r w:rsidRPr="0041676B">
        <w:rPr>
          <w:lang w:val="en-US"/>
        </w:rPr>
        <w:t>ondition</w:t>
      </w:r>
      <w:r w:rsidR="001109FB">
        <w:rPr>
          <w:lang w:val="en-US"/>
        </w:rPr>
        <w:t xml:space="preserve"> than in the </w:t>
      </w:r>
      <w:r w:rsidR="0077317E">
        <w:rPr>
          <w:lang w:val="en-US"/>
        </w:rPr>
        <w:t>S</w:t>
      </w:r>
      <w:r w:rsidR="001109FB">
        <w:rPr>
          <w:lang w:val="en-US"/>
        </w:rPr>
        <w:t>hape-</w:t>
      </w:r>
      <w:r w:rsidR="0077317E">
        <w:rPr>
          <w:lang w:val="en-US"/>
        </w:rPr>
        <w:t>O</w:t>
      </w:r>
      <w:r w:rsidR="001109FB">
        <w:rPr>
          <w:lang w:val="en-US"/>
        </w:rPr>
        <w:t>nly</w:t>
      </w:r>
      <w:r w:rsidR="0077317E">
        <w:rPr>
          <w:lang w:val="en-US"/>
        </w:rPr>
        <w:t>-C</w:t>
      </w:r>
      <w:r w:rsidR="001109FB">
        <w:rPr>
          <w:lang w:val="en-US"/>
        </w:rPr>
        <w:t>ondition</w:t>
      </w:r>
      <w:r w:rsidR="00C35A2F">
        <w:rPr>
          <w:lang w:val="en-US"/>
        </w:rPr>
        <w:t xml:space="preserve"> (Table.2)</w:t>
      </w:r>
      <w:r w:rsidRPr="0041676B">
        <w:rPr>
          <w:lang w:val="en-US"/>
        </w:rPr>
        <w:t>.</w:t>
      </w:r>
    </w:p>
    <w:p w14:paraId="5C4A912B" w14:textId="0904158C" w:rsidR="00F8401B" w:rsidRDefault="00F8401B" w:rsidP="00F8401B">
      <w:pPr>
        <w:rPr>
          <w:lang w:val="en-US"/>
        </w:rPr>
      </w:pPr>
      <w:r w:rsidRPr="00012353">
        <w:rPr>
          <w:u w:val="single"/>
          <w:lang w:val="en-US"/>
        </w:rPr>
        <w:t>Discussion</w:t>
      </w:r>
      <w:r>
        <w:rPr>
          <w:lang w:val="en-US"/>
        </w:rPr>
        <w:t xml:space="preserve">: </w:t>
      </w:r>
      <w:r w:rsidR="001109FB">
        <w:rPr>
          <w:lang w:val="en-US"/>
        </w:rPr>
        <w:t>I</w:t>
      </w:r>
      <w:r w:rsidRPr="0041676B">
        <w:rPr>
          <w:lang w:val="en-US"/>
        </w:rPr>
        <w:t>mpairment in the ability to distinguish similar objects</w:t>
      </w:r>
      <w:r>
        <w:rPr>
          <w:lang w:val="en-US"/>
        </w:rPr>
        <w:t xml:space="preserve"> </w:t>
      </w:r>
      <w:r w:rsidRPr="00012353">
        <w:rPr>
          <w:lang w:val="en-US"/>
        </w:rPr>
        <w:t xml:space="preserve">was evidenced since the preclinical stage of AD. Performance was related to tau burden in the MTL, suggesting </w:t>
      </w:r>
      <w:r w:rsidR="001109FB">
        <w:rPr>
          <w:lang w:val="en-US"/>
        </w:rPr>
        <w:t>Memory Binding Tasks are more sensitive to</w:t>
      </w:r>
      <w:r w:rsidRPr="00012353">
        <w:rPr>
          <w:lang w:val="en-US"/>
        </w:rPr>
        <w:t xml:space="preserve"> </w:t>
      </w:r>
      <w:r w:rsidR="001109FB">
        <w:rPr>
          <w:lang w:val="en-US"/>
        </w:rPr>
        <w:t>MTL</w:t>
      </w:r>
      <w:r w:rsidRPr="00012353">
        <w:rPr>
          <w:lang w:val="en-US"/>
        </w:rPr>
        <w:t xml:space="preserve"> tau </w:t>
      </w:r>
      <w:r w:rsidR="001109FB">
        <w:rPr>
          <w:lang w:val="en-US"/>
        </w:rPr>
        <w:t>than standard episodic memory tests, such as the FCSRT used to define CN in our cohort</w:t>
      </w:r>
      <w:r w:rsidRPr="00012353">
        <w:rPr>
          <w:lang w:val="en-US"/>
        </w:rPr>
        <w:t>.</w:t>
      </w:r>
    </w:p>
    <w:p w14:paraId="33B001C1" w14:textId="77777777" w:rsidR="000623E5" w:rsidRDefault="000623E5" w:rsidP="00F8401B">
      <w:pPr>
        <w:rPr>
          <w:lang w:val="en-US"/>
        </w:rPr>
      </w:pPr>
    </w:p>
    <w:p w14:paraId="02400882" w14:textId="77777777" w:rsidR="000623E5" w:rsidRDefault="000623E5" w:rsidP="00F8401B">
      <w:pPr>
        <w:rPr>
          <w:lang w:val="en-US"/>
        </w:rPr>
      </w:pPr>
    </w:p>
    <w:p w14:paraId="6D9309F6" w14:textId="77777777" w:rsidR="000623E5" w:rsidRDefault="000623E5" w:rsidP="00F8401B">
      <w:pPr>
        <w:rPr>
          <w:lang w:val="en-US"/>
        </w:rPr>
      </w:pPr>
    </w:p>
    <w:p w14:paraId="3CF21F0D" w14:textId="77777777" w:rsidR="000623E5" w:rsidRDefault="000623E5" w:rsidP="00F8401B">
      <w:pPr>
        <w:rPr>
          <w:lang w:val="en-US"/>
        </w:rPr>
      </w:pPr>
    </w:p>
    <w:p w14:paraId="2F9E09DE" w14:textId="77777777" w:rsidR="001109FB" w:rsidRDefault="001109FB" w:rsidP="00F8401B">
      <w:pPr>
        <w:rPr>
          <w:lang w:val="en-US"/>
        </w:rPr>
      </w:pPr>
    </w:p>
    <w:p w14:paraId="5CED62D0" w14:textId="77777777" w:rsidR="000623E5" w:rsidRDefault="000623E5" w:rsidP="00F8401B">
      <w:pPr>
        <w:rPr>
          <w:lang w:val="en-US"/>
        </w:rPr>
      </w:pPr>
    </w:p>
    <w:p w14:paraId="19F4A540" w14:textId="4188D848" w:rsidR="000623E5" w:rsidRPr="0077317E" w:rsidRDefault="003A7B8B" w:rsidP="00F8401B">
      <w:pPr>
        <w:rPr>
          <w:lang w:val="en-US"/>
        </w:rPr>
      </w:pPr>
      <w:r w:rsidRPr="004829F0">
        <w:rPr>
          <w:u w:val="single"/>
          <w:lang w:val="en-US"/>
        </w:rPr>
        <w:lastRenderedPageBreak/>
        <w:t xml:space="preserve">Table </w:t>
      </w:r>
      <w:proofErr w:type="gramStart"/>
      <w:r w:rsidRPr="004829F0">
        <w:rPr>
          <w:u w:val="single"/>
          <w:lang w:val="en-US"/>
        </w:rPr>
        <w:t>1 :</w:t>
      </w:r>
      <w:proofErr w:type="gramEnd"/>
      <w:r w:rsidRPr="004829F0">
        <w:rPr>
          <w:u w:val="single"/>
          <w:lang w:val="en-US"/>
        </w:rPr>
        <w:t xml:space="preserve"> Difference in AS and RT between groups</w:t>
      </w:r>
    </w:p>
    <w:tbl>
      <w:tblPr>
        <w:tblStyle w:val="TableauGrille2-Accentuation11"/>
        <w:tblW w:w="10774" w:type="dxa"/>
        <w:tblInd w:w="-842" w:type="dxa"/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505"/>
        <w:gridCol w:w="1047"/>
        <w:gridCol w:w="2835"/>
      </w:tblGrid>
      <w:tr w:rsidR="000623E5" w14:paraId="0978B9DC" w14:textId="77777777" w:rsidTr="00380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743A00" w14:textId="77777777" w:rsidR="000623E5" w:rsidRDefault="000623E5" w:rsidP="00380656">
            <w:pPr>
              <w:rPr>
                <w:lang w:val="en-US"/>
              </w:rPr>
            </w:pPr>
          </w:p>
        </w:tc>
        <w:tc>
          <w:tcPr>
            <w:tcW w:w="1560" w:type="dxa"/>
          </w:tcPr>
          <w:p w14:paraId="5AE20337" w14:textId="77777777" w:rsidR="000623E5" w:rsidRDefault="000623E5" w:rsidP="0038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B422A">
              <w:rPr>
                <w:color w:val="2E74B5" w:themeColor="accent5" w:themeShade="B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2E74B5" w:themeColor="accent5" w:themeShade="BF"/>
                <w:lang w:val="en-US"/>
              </w:rPr>
              <w:t xml:space="preserve">β- </w:t>
            </w:r>
            <w:r w:rsidRPr="00EB422A">
              <w:rPr>
                <w:color w:val="2E74B5" w:themeColor="accent5" w:themeShade="BF"/>
                <w:lang w:val="en-US"/>
              </w:rPr>
              <w:t xml:space="preserve">CN </w:t>
            </w:r>
          </w:p>
        </w:tc>
        <w:tc>
          <w:tcPr>
            <w:tcW w:w="1417" w:type="dxa"/>
          </w:tcPr>
          <w:p w14:paraId="2BA2406E" w14:textId="77777777" w:rsidR="000623E5" w:rsidRPr="00EB422A" w:rsidRDefault="000623E5" w:rsidP="0038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CCFF"/>
                <w:lang w:val="en-US"/>
              </w:rPr>
            </w:pPr>
            <w:r w:rsidRPr="00EB422A">
              <w:rPr>
                <w:color w:val="FFCCF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CCFF"/>
                <w:lang w:val="en-US"/>
              </w:rPr>
              <w:t xml:space="preserve">β+ </w:t>
            </w:r>
            <w:r w:rsidRPr="00EB422A">
              <w:rPr>
                <w:color w:val="FFCCFF"/>
                <w:lang w:val="en-US"/>
              </w:rPr>
              <w:t xml:space="preserve">CN </w:t>
            </w:r>
          </w:p>
        </w:tc>
        <w:tc>
          <w:tcPr>
            <w:tcW w:w="1505" w:type="dxa"/>
          </w:tcPr>
          <w:p w14:paraId="0A8E8193" w14:textId="77777777" w:rsidR="000623E5" w:rsidRPr="00EB422A" w:rsidRDefault="000623E5" w:rsidP="0038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6699"/>
                <w:lang w:val="en-US"/>
              </w:rPr>
            </w:pPr>
            <w:r w:rsidRPr="00EB422A">
              <w:rPr>
                <w:color w:val="FF6699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6699"/>
                <w:lang w:val="en-US"/>
              </w:rPr>
              <w:t xml:space="preserve">β+ </w:t>
            </w:r>
            <w:r w:rsidRPr="00EB422A">
              <w:rPr>
                <w:color w:val="FF6699"/>
                <w:lang w:val="en-US"/>
              </w:rPr>
              <w:t xml:space="preserve">MCI </w:t>
            </w:r>
          </w:p>
        </w:tc>
        <w:tc>
          <w:tcPr>
            <w:tcW w:w="1047" w:type="dxa"/>
          </w:tcPr>
          <w:p w14:paraId="180D8E11" w14:textId="77777777" w:rsidR="000623E5" w:rsidRDefault="000623E5" w:rsidP="0038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2835" w:type="dxa"/>
          </w:tcPr>
          <w:p w14:paraId="5B0FD55A" w14:textId="77777777" w:rsidR="000623E5" w:rsidRDefault="000623E5" w:rsidP="0038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Post-hoc</w:t>
            </w:r>
          </w:p>
        </w:tc>
      </w:tr>
      <w:tr w:rsidR="000623E5" w:rsidRPr="004829F0" w14:paraId="0A6D470C" w14:textId="77777777" w:rsidTr="00380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7EF06E" w14:textId="7CBB4DC2" w:rsidR="000623E5" w:rsidRDefault="000623E5" w:rsidP="000623E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1109FB">
              <w:rPr>
                <w:lang w:val="en-US"/>
              </w:rPr>
              <w:t>ccuracy</w:t>
            </w:r>
            <w:r>
              <w:rPr>
                <w:lang w:val="en-US"/>
              </w:rPr>
              <w:t xml:space="preserve"> CMT (%)</w:t>
            </w:r>
          </w:p>
        </w:tc>
        <w:tc>
          <w:tcPr>
            <w:tcW w:w="1560" w:type="dxa"/>
          </w:tcPr>
          <w:p w14:paraId="5BDA9F0D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91.13 (5.45)</w:t>
            </w:r>
          </w:p>
        </w:tc>
        <w:tc>
          <w:tcPr>
            <w:tcW w:w="1417" w:type="dxa"/>
          </w:tcPr>
          <w:p w14:paraId="6D148F8F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87.34 (6.99)</w:t>
            </w:r>
          </w:p>
        </w:tc>
        <w:tc>
          <w:tcPr>
            <w:tcW w:w="1505" w:type="dxa"/>
          </w:tcPr>
          <w:p w14:paraId="48D458FC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83.26 (7.66)</w:t>
            </w:r>
          </w:p>
        </w:tc>
        <w:tc>
          <w:tcPr>
            <w:tcW w:w="1047" w:type="dxa"/>
          </w:tcPr>
          <w:p w14:paraId="15669517" w14:textId="77777777" w:rsidR="000623E5" w:rsidRPr="0093279D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&lt;0.001</w:t>
            </w:r>
          </w:p>
        </w:tc>
        <w:tc>
          <w:tcPr>
            <w:tcW w:w="2835" w:type="dxa"/>
          </w:tcPr>
          <w:p w14:paraId="1B724928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B422A">
              <w:rPr>
                <w:color w:val="2E74B5" w:themeColor="accent5" w:themeShade="B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2E74B5" w:themeColor="accent5" w:themeShade="BF"/>
                <w:lang w:val="en-US"/>
              </w:rPr>
              <w:t xml:space="preserve">β- </w:t>
            </w:r>
            <w:r w:rsidRPr="00EB422A">
              <w:rPr>
                <w:color w:val="2E74B5" w:themeColor="accent5" w:themeShade="B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&gt; </w:t>
            </w:r>
            <w:r w:rsidRPr="00EB422A">
              <w:rPr>
                <w:color w:val="FFCCF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CCFF"/>
                <w:lang w:val="en-US"/>
              </w:rPr>
              <w:t xml:space="preserve">β+ </w:t>
            </w:r>
            <w:r w:rsidRPr="00EB422A">
              <w:rPr>
                <w:color w:val="FFCCF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~ </w:t>
            </w:r>
            <w:r w:rsidRPr="00EB422A">
              <w:rPr>
                <w:color w:val="FF6699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6699"/>
                <w:lang w:val="en-US"/>
              </w:rPr>
              <w:t xml:space="preserve">β+ </w:t>
            </w:r>
            <w:r w:rsidRPr="00EB422A">
              <w:rPr>
                <w:color w:val="FF6699"/>
                <w:lang w:val="en-US"/>
              </w:rPr>
              <w:t xml:space="preserve">MCI </w:t>
            </w:r>
          </w:p>
        </w:tc>
      </w:tr>
      <w:tr w:rsidR="00CA70CE" w:rsidRPr="004829F0" w14:paraId="491702EF" w14:textId="77777777" w:rsidTr="00E11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9041CB" w14:textId="77777777" w:rsidR="00CA70CE" w:rsidRDefault="00CA70CE" w:rsidP="00E11EA0">
            <w:pPr>
              <w:rPr>
                <w:lang w:val="en-US"/>
              </w:rPr>
            </w:pPr>
            <w:r>
              <w:rPr>
                <w:lang w:val="en-US"/>
              </w:rPr>
              <w:t>Accuracy VSTMBT (%)</w:t>
            </w:r>
          </w:p>
        </w:tc>
        <w:tc>
          <w:tcPr>
            <w:tcW w:w="1560" w:type="dxa"/>
          </w:tcPr>
          <w:p w14:paraId="7238D219" w14:textId="77777777" w:rsidR="00CA70CE" w:rsidRDefault="00CA70CE" w:rsidP="00E11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87.63 (6.24)</w:t>
            </w:r>
          </w:p>
        </w:tc>
        <w:tc>
          <w:tcPr>
            <w:tcW w:w="1417" w:type="dxa"/>
          </w:tcPr>
          <w:p w14:paraId="08E1029F" w14:textId="77777777" w:rsidR="00CA70CE" w:rsidRDefault="00CA70CE" w:rsidP="00E11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81.25 (7.88)</w:t>
            </w:r>
          </w:p>
        </w:tc>
        <w:tc>
          <w:tcPr>
            <w:tcW w:w="1505" w:type="dxa"/>
          </w:tcPr>
          <w:p w14:paraId="3B2E32DA" w14:textId="77777777" w:rsidR="00CA70CE" w:rsidRDefault="00CA70CE" w:rsidP="00E11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78.81 (7.52)</w:t>
            </w:r>
          </w:p>
        </w:tc>
        <w:tc>
          <w:tcPr>
            <w:tcW w:w="1047" w:type="dxa"/>
          </w:tcPr>
          <w:p w14:paraId="7661ABA9" w14:textId="77777777" w:rsidR="00CA70CE" w:rsidRPr="0093279D" w:rsidRDefault="00CA70CE" w:rsidP="00E11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3279D">
              <w:rPr>
                <w:b/>
                <w:lang w:val="en-US"/>
              </w:rPr>
              <w:t>&lt;0.001</w:t>
            </w:r>
          </w:p>
        </w:tc>
        <w:tc>
          <w:tcPr>
            <w:tcW w:w="2835" w:type="dxa"/>
          </w:tcPr>
          <w:p w14:paraId="1C0363C3" w14:textId="77777777" w:rsidR="00CA70CE" w:rsidRDefault="00CA70CE" w:rsidP="00E11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B422A">
              <w:rPr>
                <w:color w:val="2E74B5" w:themeColor="accent5" w:themeShade="B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2E74B5" w:themeColor="accent5" w:themeShade="BF"/>
                <w:lang w:val="en-US"/>
              </w:rPr>
              <w:t xml:space="preserve">β- </w:t>
            </w:r>
            <w:r w:rsidRPr="00EB422A">
              <w:rPr>
                <w:color w:val="2E74B5" w:themeColor="accent5" w:themeShade="B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&gt; </w:t>
            </w:r>
            <w:r w:rsidRPr="00EB422A">
              <w:rPr>
                <w:color w:val="FFCCF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CCFF"/>
                <w:lang w:val="en-US"/>
              </w:rPr>
              <w:t xml:space="preserve">β+ </w:t>
            </w:r>
            <w:r w:rsidRPr="00EB422A">
              <w:rPr>
                <w:color w:val="FFCCF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~ </w:t>
            </w:r>
            <w:r w:rsidRPr="00EB422A">
              <w:rPr>
                <w:color w:val="FF6699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6699"/>
                <w:lang w:val="en-US"/>
              </w:rPr>
              <w:t xml:space="preserve">β+ </w:t>
            </w:r>
            <w:r w:rsidRPr="00EB422A">
              <w:rPr>
                <w:color w:val="FF6699"/>
                <w:lang w:val="en-US"/>
              </w:rPr>
              <w:t xml:space="preserve">MCI </w:t>
            </w:r>
          </w:p>
        </w:tc>
      </w:tr>
      <w:tr w:rsidR="000623E5" w:rsidRPr="004829F0" w14:paraId="7AF9DC1C" w14:textId="77777777" w:rsidTr="00380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4B3DBA" w14:textId="77777777" w:rsidR="000623E5" w:rsidRDefault="000623E5" w:rsidP="000623E5">
            <w:pPr>
              <w:rPr>
                <w:lang w:val="en-US"/>
              </w:rPr>
            </w:pPr>
            <w:r>
              <w:rPr>
                <w:lang w:val="en-US"/>
              </w:rPr>
              <w:t>Average RT CMT (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60" w:type="dxa"/>
          </w:tcPr>
          <w:p w14:paraId="6A8BBC0B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1271.32 (227.21)</w:t>
            </w:r>
          </w:p>
        </w:tc>
        <w:tc>
          <w:tcPr>
            <w:tcW w:w="1417" w:type="dxa"/>
          </w:tcPr>
          <w:p w14:paraId="0DB9EA09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1439.72 (186.64)</w:t>
            </w:r>
          </w:p>
        </w:tc>
        <w:tc>
          <w:tcPr>
            <w:tcW w:w="1505" w:type="dxa"/>
          </w:tcPr>
          <w:p w14:paraId="30540E4C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1441.70 (251.16)</w:t>
            </w:r>
          </w:p>
        </w:tc>
        <w:tc>
          <w:tcPr>
            <w:tcW w:w="1047" w:type="dxa"/>
          </w:tcPr>
          <w:p w14:paraId="23B547D6" w14:textId="77777777" w:rsidR="000623E5" w:rsidRPr="0093279D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0.014</w:t>
            </w:r>
          </w:p>
        </w:tc>
        <w:tc>
          <w:tcPr>
            <w:tcW w:w="2835" w:type="dxa"/>
          </w:tcPr>
          <w:p w14:paraId="7C91A87E" w14:textId="77777777" w:rsidR="000623E5" w:rsidRDefault="000623E5" w:rsidP="0006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B422A">
              <w:rPr>
                <w:color w:val="2E74B5" w:themeColor="accent5" w:themeShade="B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2E74B5" w:themeColor="accent5" w:themeShade="BF"/>
                <w:lang w:val="en-US"/>
              </w:rPr>
              <w:t xml:space="preserve">β- </w:t>
            </w:r>
            <w:r w:rsidRPr="00EB422A">
              <w:rPr>
                <w:color w:val="2E74B5" w:themeColor="accent5" w:themeShade="BF"/>
                <w:lang w:val="en-US"/>
              </w:rPr>
              <w:t xml:space="preserve">CN </w:t>
            </w:r>
            <w:r w:rsidRPr="000623E5">
              <w:rPr>
                <w:lang w:val="en-US"/>
              </w:rPr>
              <w:t>&lt;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422A">
              <w:rPr>
                <w:color w:val="FFCCF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CCFF"/>
                <w:lang w:val="en-US"/>
              </w:rPr>
              <w:t xml:space="preserve">β+ </w:t>
            </w:r>
            <w:r w:rsidRPr="00EB422A">
              <w:rPr>
                <w:color w:val="FFCCF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~ </w:t>
            </w:r>
            <w:r w:rsidRPr="00EB422A">
              <w:rPr>
                <w:color w:val="FF6699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FF6699"/>
                <w:lang w:val="en-US"/>
              </w:rPr>
              <w:t xml:space="preserve">β+ </w:t>
            </w:r>
            <w:r w:rsidRPr="00EB422A">
              <w:rPr>
                <w:color w:val="FF6699"/>
                <w:lang w:val="en-US"/>
              </w:rPr>
              <w:t xml:space="preserve">MCI </w:t>
            </w:r>
          </w:p>
        </w:tc>
      </w:tr>
      <w:tr w:rsidR="000623E5" w:rsidRPr="004829F0" w14:paraId="6684E094" w14:textId="77777777" w:rsidTr="00482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36A0C3ED" w14:textId="77777777" w:rsidR="000623E5" w:rsidRPr="000623E5" w:rsidRDefault="000623E5" w:rsidP="000623E5">
            <w:pPr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Average RT VSTMBT (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0" w:type="dxa"/>
            <w:shd w:val="clear" w:color="auto" w:fill="auto"/>
          </w:tcPr>
          <w:p w14:paraId="50892234" w14:textId="77777777" w:rsidR="000623E5" w:rsidRDefault="000623E5" w:rsidP="0006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1711.12 (418.66)</w:t>
            </w:r>
          </w:p>
        </w:tc>
        <w:tc>
          <w:tcPr>
            <w:tcW w:w="0" w:type="dxa"/>
            <w:shd w:val="clear" w:color="auto" w:fill="auto"/>
          </w:tcPr>
          <w:p w14:paraId="37F20D31" w14:textId="77777777" w:rsidR="000623E5" w:rsidRDefault="000623E5" w:rsidP="0006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1969.23 (618.69)</w:t>
            </w:r>
          </w:p>
        </w:tc>
        <w:tc>
          <w:tcPr>
            <w:tcW w:w="0" w:type="dxa"/>
            <w:shd w:val="clear" w:color="auto" w:fill="auto"/>
          </w:tcPr>
          <w:p w14:paraId="5BF0E4A5" w14:textId="77777777" w:rsidR="000623E5" w:rsidRDefault="000623E5" w:rsidP="0006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2086.47 (390.17)</w:t>
            </w:r>
          </w:p>
        </w:tc>
        <w:tc>
          <w:tcPr>
            <w:tcW w:w="0" w:type="dxa"/>
            <w:shd w:val="clear" w:color="auto" w:fill="auto"/>
          </w:tcPr>
          <w:p w14:paraId="43807199" w14:textId="77777777" w:rsidR="000623E5" w:rsidRPr="0093279D" w:rsidRDefault="000623E5" w:rsidP="0006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3279D">
              <w:rPr>
                <w:b/>
                <w:lang w:val="en-US"/>
              </w:rPr>
              <w:t>0.016</w:t>
            </w:r>
          </w:p>
        </w:tc>
        <w:tc>
          <w:tcPr>
            <w:tcW w:w="0" w:type="dxa"/>
            <w:shd w:val="clear" w:color="auto" w:fill="auto"/>
          </w:tcPr>
          <w:p w14:paraId="3192C463" w14:textId="5F06BD8A" w:rsidR="000623E5" w:rsidRDefault="000623E5" w:rsidP="00110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B422A">
              <w:rPr>
                <w:color w:val="2E74B5" w:themeColor="accent5" w:themeShade="BF"/>
                <w:lang w:val="en-US"/>
              </w:rPr>
              <w:t>A</w:t>
            </w:r>
            <w:r w:rsidRPr="00EB422A">
              <w:rPr>
                <w:rFonts w:ascii="Times New Roman" w:hAnsi="Times New Roman" w:cs="Times New Roman"/>
                <w:color w:val="2E74B5" w:themeColor="accent5" w:themeShade="BF"/>
                <w:lang w:val="en-US"/>
              </w:rPr>
              <w:t xml:space="preserve">β- </w:t>
            </w:r>
            <w:r w:rsidRPr="00EB422A">
              <w:rPr>
                <w:color w:val="2E74B5" w:themeColor="accent5" w:themeShade="BF"/>
                <w:lang w:val="en-US"/>
              </w:rPr>
              <w:t>CN</w:t>
            </w:r>
            <w:r w:rsidR="001109FB">
              <w:rPr>
                <w:color w:val="2E74B5" w:themeColor="accent5" w:themeShade="BF"/>
                <w:lang w:val="en-US"/>
              </w:rPr>
              <w:t xml:space="preserve"> </w:t>
            </w:r>
            <w:r w:rsidR="001109FB">
              <w:rPr>
                <w:rFonts w:ascii="Times New Roman" w:hAnsi="Times New Roman" w:cs="Times New Roman"/>
                <w:lang w:val="en-US"/>
              </w:rPr>
              <w:t xml:space="preserve">~ </w:t>
            </w:r>
            <w:r w:rsidR="001109FB" w:rsidRPr="00EB422A">
              <w:rPr>
                <w:color w:val="FFCCFF"/>
                <w:lang w:val="en-US"/>
              </w:rPr>
              <w:t>A</w:t>
            </w:r>
            <w:r w:rsidR="001109FB" w:rsidRPr="00EB422A">
              <w:rPr>
                <w:rFonts w:ascii="Times New Roman" w:hAnsi="Times New Roman" w:cs="Times New Roman"/>
                <w:color w:val="FFCCFF"/>
                <w:lang w:val="en-US"/>
              </w:rPr>
              <w:t xml:space="preserve">β+ </w:t>
            </w:r>
            <w:r w:rsidR="001109FB" w:rsidRPr="00EB422A">
              <w:rPr>
                <w:color w:val="FFCCFF"/>
                <w:lang w:val="en-US"/>
              </w:rPr>
              <w:t xml:space="preserve">CN </w:t>
            </w:r>
            <w:r>
              <w:rPr>
                <w:rFonts w:ascii="Times New Roman" w:hAnsi="Times New Roman" w:cs="Times New Roman"/>
                <w:lang w:val="en-US"/>
              </w:rPr>
              <w:t xml:space="preserve">&lt; </w:t>
            </w:r>
            <w:r w:rsidRPr="004829F0">
              <w:rPr>
                <w:color w:val="FF6699"/>
                <w:lang w:val="en-US"/>
              </w:rPr>
              <w:t>A</w:t>
            </w:r>
            <w:r w:rsidRPr="004829F0">
              <w:rPr>
                <w:rFonts w:ascii="Times New Roman" w:hAnsi="Times New Roman" w:cs="Times New Roman"/>
                <w:color w:val="FF6699"/>
                <w:lang w:val="en-US"/>
              </w:rPr>
              <w:t xml:space="preserve">β+ </w:t>
            </w:r>
            <w:r w:rsidRPr="004829F0">
              <w:rPr>
                <w:color w:val="FF6699"/>
                <w:lang w:val="en-US"/>
              </w:rPr>
              <w:t>MCI</w:t>
            </w:r>
            <w:r w:rsidRPr="00EB422A">
              <w:rPr>
                <w:color w:val="FFCCFF"/>
                <w:lang w:val="en-US"/>
              </w:rPr>
              <w:t xml:space="preserve"> </w:t>
            </w:r>
          </w:p>
        </w:tc>
      </w:tr>
    </w:tbl>
    <w:p w14:paraId="12A88D12" w14:textId="77777777" w:rsidR="000623E5" w:rsidRDefault="00717AED" w:rsidP="00F8401B">
      <w:pPr>
        <w:rPr>
          <w:lang w:val="en-US"/>
        </w:rPr>
      </w:pPr>
      <w:r w:rsidRPr="00717AE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9AAACF" wp14:editId="4D97AEF9">
                <wp:simplePos x="0" y="0"/>
                <wp:positionH relativeFrom="column">
                  <wp:posOffset>849382</wp:posOffset>
                </wp:positionH>
                <wp:positionV relativeFrom="paragraph">
                  <wp:posOffset>92544</wp:posOffset>
                </wp:positionV>
                <wp:extent cx="571500" cy="252095"/>
                <wp:effectExtent l="0" t="0" r="0" b="0"/>
                <wp:wrapNone/>
                <wp:docPr id="12" name="ZoneText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8A69C8-EC52-42DF-A3E8-64CE82049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2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668DFE" w14:textId="77777777" w:rsidR="001109FB" w:rsidRPr="00717AED" w:rsidRDefault="001109FB" w:rsidP="00717AE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9AAACF" id="_x0000_t202" coordsize="21600,21600" o:spt="202" path="m,l,21600r21600,l21600,xe">
                <v:stroke joinstyle="miter"/>
                <v:path gradientshapeok="t" o:connecttype="rect"/>
              </v:shapetype>
              <v:shape id="ZoneTexte 11" o:spid="_x0000_s1026" type="#_x0000_t202" style="position:absolute;margin-left:66.9pt;margin-top:7.3pt;width:45pt;height:19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" filled="f" stroked="f">
                <v:textbox style="mso-fit-shape-to-text:t">
                  <w:txbxContent>
                    <w:p w14:paraId="13668DFE" w14:textId="77777777" w:rsidR="001109FB" w:rsidRPr="00717AED" w:rsidRDefault="001109FB" w:rsidP="00717AED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38B651" w14:textId="784E35CA" w:rsidR="00380656" w:rsidRDefault="00726A82">
      <w:pPr>
        <w:rPr>
          <w:lang w:val="en-US"/>
        </w:rPr>
      </w:pPr>
      <w:r w:rsidRPr="004829F0">
        <w:rPr>
          <w:u w:val="single"/>
          <w:lang w:val="en-US"/>
        </w:rPr>
        <w:t xml:space="preserve">Figure </w:t>
      </w:r>
      <w:r>
        <w:rPr>
          <w:u w:val="single"/>
          <w:lang w:val="en-US"/>
        </w:rPr>
        <w:t>1</w:t>
      </w:r>
      <w:r w:rsidRPr="004829F0">
        <w:rPr>
          <w:u w:val="single"/>
          <w:lang w:val="en-US"/>
        </w:rPr>
        <w:t xml:space="preserve">: Boxplot of </w:t>
      </w:r>
      <w:r>
        <w:rPr>
          <w:u w:val="single"/>
          <w:lang w:val="en-US"/>
        </w:rPr>
        <w:t>reaction time and accuracy score</w:t>
      </w:r>
      <w:r w:rsidRPr="004829F0">
        <w:rPr>
          <w:u w:val="single"/>
          <w:lang w:val="en-US"/>
        </w:rPr>
        <w:t xml:space="preserve"> in </w:t>
      </w:r>
      <w:r>
        <w:rPr>
          <w:u w:val="single"/>
          <w:lang w:val="en-US"/>
        </w:rPr>
        <w:t>CMT and VSTMBT</w:t>
      </w:r>
    </w:p>
    <w:p w14:paraId="5884E5BD" w14:textId="6D24212D" w:rsidR="008E68AE" w:rsidRDefault="008E68A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4F207640" wp14:editId="2B654F64">
            <wp:simplePos x="0" y="0"/>
            <wp:positionH relativeFrom="column">
              <wp:posOffset>2867783</wp:posOffset>
            </wp:positionH>
            <wp:positionV relativeFrom="paragraph">
              <wp:posOffset>131588</wp:posOffset>
            </wp:positionV>
            <wp:extent cx="3015615" cy="2014220"/>
            <wp:effectExtent l="0" t="0" r="0" b="508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8E5">
        <w:rPr>
          <w:noProof/>
          <w:lang w:val="en-US"/>
        </w:rPr>
        <w:drawing>
          <wp:inline distT="0" distB="0" distL="0" distR="0" wp14:anchorId="68A37682" wp14:editId="6206487E">
            <wp:extent cx="2750574" cy="2110798"/>
            <wp:effectExtent l="0" t="0" r="0" b="381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347" cy="21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705C" w14:textId="35CE1045" w:rsidR="00CA70CE" w:rsidRPr="004829F0" w:rsidRDefault="00726A82" w:rsidP="008E68AE">
      <w:pPr>
        <w:rPr>
          <w:u w:val="single"/>
          <w:lang w:val="en-US"/>
        </w:rPr>
      </w:pPr>
      <w:r w:rsidRPr="004829F0">
        <w:rPr>
          <w:u w:val="single"/>
          <w:lang w:val="en-US"/>
        </w:rPr>
        <w:t xml:space="preserve">Table 2: Effects of MTL tau burden on </w:t>
      </w:r>
      <w:r>
        <w:rPr>
          <w:u w:val="single"/>
          <w:lang w:val="en-US"/>
        </w:rPr>
        <w:t>accuracy</w:t>
      </w:r>
      <w:r w:rsidRPr="004829F0">
        <w:rPr>
          <w:u w:val="single"/>
          <w:lang w:val="en-US"/>
        </w:rPr>
        <w:t>, in all sample</w:t>
      </w:r>
      <w:r w:rsidR="009A4A8A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and in all CN subjects</w:t>
      </w:r>
    </w:p>
    <w:tbl>
      <w:tblPr>
        <w:tblStyle w:val="TableauGrille1Clair-Accentuation51"/>
        <w:tblW w:w="0" w:type="auto"/>
        <w:tblLook w:val="04A0" w:firstRow="1" w:lastRow="0" w:firstColumn="1" w:lastColumn="0" w:noHBand="0" w:noVBand="1"/>
      </w:tblPr>
      <w:tblGrid>
        <w:gridCol w:w="2077"/>
        <w:gridCol w:w="1150"/>
        <w:gridCol w:w="992"/>
        <w:gridCol w:w="1163"/>
        <w:gridCol w:w="1302"/>
        <w:gridCol w:w="1302"/>
        <w:gridCol w:w="1302"/>
      </w:tblGrid>
      <w:tr w:rsidR="005B3E64" w14:paraId="4EB3E710" w14:textId="77777777" w:rsidTr="00B707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7FAA6B94" w14:textId="77777777" w:rsidR="005B3E64" w:rsidRDefault="005B3E64" w:rsidP="008E68AE">
            <w:pPr>
              <w:rPr>
                <w:lang w:val="en-US"/>
              </w:rPr>
            </w:pPr>
          </w:p>
        </w:tc>
        <w:tc>
          <w:tcPr>
            <w:tcW w:w="2142" w:type="dxa"/>
            <w:gridSpan w:val="2"/>
          </w:tcPr>
          <w:p w14:paraId="1157C492" w14:textId="42C83950" w:rsidR="005B3E64" w:rsidRDefault="005B3E64" w:rsidP="008E68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CMT Accuracy</w:t>
            </w:r>
          </w:p>
        </w:tc>
        <w:tc>
          <w:tcPr>
            <w:tcW w:w="5069" w:type="dxa"/>
            <w:gridSpan w:val="4"/>
            <w:vMerge w:val="restart"/>
          </w:tcPr>
          <w:p w14:paraId="0F4B16BC" w14:textId="77777777" w:rsidR="005B3E64" w:rsidRDefault="005B3E64" w:rsidP="008E68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B3E64" w14:paraId="111D9CE2" w14:textId="77777777" w:rsidTr="00B70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66B43690" w14:textId="77777777" w:rsidR="005B3E64" w:rsidRDefault="005B3E64" w:rsidP="008E68AE">
            <w:pPr>
              <w:rPr>
                <w:lang w:val="en-US"/>
              </w:rPr>
            </w:pPr>
          </w:p>
        </w:tc>
        <w:tc>
          <w:tcPr>
            <w:tcW w:w="1150" w:type="dxa"/>
          </w:tcPr>
          <w:p w14:paraId="2A9E25C7" w14:textId="42BC0F86" w:rsidR="005B3E64" w:rsidRDefault="005B3E64" w:rsidP="008E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992" w:type="dxa"/>
          </w:tcPr>
          <w:p w14:paraId="101C199D" w14:textId="45880F9C" w:rsidR="005B3E64" w:rsidRDefault="005B3E64" w:rsidP="008E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η</w:t>
            </w:r>
            <w:r>
              <w:rPr>
                <w:lang w:val="en-US"/>
              </w:rPr>
              <w:t>²</w:t>
            </w:r>
          </w:p>
        </w:tc>
        <w:tc>
          <w:tcPr>
            <w:tcW w:w="5069" w:type="dxa"/>
            <w:gridSpan w:val="4"/>
            <w:vMerge/>
          </w:tcPr>
          <w:p w14:paraId="44B93B1D" w14:textId="77777777" w:rsidR="005B3E64" w:rsidRDefault="005B3E64" w:rsidP="008E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A70CE" w14:paraId="367065EE" w14:textId="77777777" w:rsidTr="00482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</w:tcPr>
          <w:p w14:paraId="5E7E82E5" w14:textId="0908391B" w:rsidR="00CA70CE" w:rsidRDefault="00CA70CE" w:rsidP="008E68AE">
            <w:pPr>
              <w:rPr>
                <w:lang w:val="en-US"/>
              </w:rPr>
            </w:pPr>
            <w:r>
              <w:rPr>
                <w:lang w:val="en-US"/>
              </w:rPr>
              <w:t>All sample</w:t>
            </w:r>
          </w:p>
        </w:tc>
      </w:tr>
      <w:tr w:rsidR="005B3E64" w14:paraId="68D33A5A" w14:textId="77777777" w:rsidTr="00766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4401AB2C" w14:textId="77777777" w:rsidR="005B3E64" w:rsidRDefault="005B3E64" w:rsidP="005B3E64">
            <w:pPr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MTL Tau-PET signal</w:t>
            </w:r>
          </w:p>
          <w:p w14:paraId="11033408" w14:textId="0A99A954" w:rsidR="005B3E64" w:rsidRDefault="005B3E64" w:rsidP="005B3E64">
            <w:pPr>
              <w:rPr>
                <w:lang w:val="en-US"/>
              </w:rPr>
            </w:pPr>
          </w:p>
        </w:tc>
        <w:tc>
          <w:tcPr>
            <w:tcW w:w="1150" w:type="dxa"/>
          </w:tcPr>
          <w:p w14:paraId="42EFBED8" w14:textId="5E57B0D0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E68AE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992" w:type="dxa"/>
          </w:tcPr>
          <w:p w14:paraId="02793732" w14:textId="65270309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E68AE">
              <w:rPr>
                <w:rFonts w:cstheme="minorHAnsi"/>
                <w:lang w:val="en-US"/>
              </w:rPr>
              <w:t>0.071</w:t>
            </w:r>
          </w:p>
        </w:tc>
        <w:tc>
          <w:tcPr>
            <w:tcW w:w="5069" w:type="dxa"/>
            <w:gridSpan w:val="4"/>
          </w:tcPr>
          <w:p w14:paraId="5487624E" w14:textId="77777777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B3E64" w:rsidRPr="004829F0" w14:paraId="5926E1F6" w14:textId="77777777" w:rsidTr="002A5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</w:tcPr>
          <w:p w14:paraId="5A786E28" w14:textId="410C7BEA" w:rsidR="005B3E64" w:rsidRPr="003A7B8B" w:rsidRDefault="005B3E64" w:rsidP="005B3E64">
            <w:pPr>
              <w:rPr>
                <w:lang w:val="en-US"/>
              </w:rPr>
            </w:pPr>
            <w:r w:rsidRPr="004829F0">
              <w:rPr>
                <w:color w:val="4472C4" w:themeColor="accent1"/>
                <w:lang w:val="en-US"/>
              </w:rPr>
              <w:t>A</w:t>
            </w:r>
            <w:r w:rsidRPr="004829F0">
              <w:rPr>
                <w:rFonts w:ascii="Times New Roman" w:hAnsi="Times New Roman" w:cs="Times New Roman"/>
                <w:color w:val="4472C4" w:themeColor="accent1"/>
                <w:lang w:val="en-US"/>
              </w:rPr>
              <w:t>β-</w:t>
            </w:r>
            <w:r w:rsidRPr="004829F0">
              <w:rPr>
                <w:color w:val="4472C4" w:themeColor="accent1"/>
                <w:lang w:val="en-US"/>
              </w:rPr>
              <w:t xml:space="preserve"> CN </w:t>
            </w:r>
            <w:r w:rsidRPr="004829F0">
              <w:rPr>
                <w:lang w:val="en-US"/>
              </w:rPr>
              <w:t>and</w:t>
            </w:r>
            <w:r>
              <w:rPr>
                <w:color w:val="9933FF"/>
                <w:lang w:val="en-US"/>
              </w:rPr>
              <w:t xml:space="preserve"> </w:t>
            </w:r>
            <w:r w:rsidRPr="004829F0">
              <w:rPr>
                <w:color w:val="FF99CC"/>
                <w:lang w:val="en-US"/>
              </w:rPr>
              <w:t>A</w:t>
            </w:r>
            <w:r w:rsidRPr="004829F0">
              <w:rPr>
                <w:rFonts w:ascii="Times New Roman" w:hAnsi="Times New Roman" w:cs="Times New Roman"/>
                <w:color w:val="FF99CC"/>
                <w:lang w:val="en-US"/>
              </w:rPr>
              <w:t>β+</w:t>
            </w:r>
            <w:r w:rsidRPr="004829F0">
              <w:rPr>
                <w:color w:val="FF99CC"/>
                <w:lang w:val="en-US"/>
              </w:rPr>
              <w:t xml:space="preserve"> CN </w:t>
            </w:r>
          </w:p>
        </w:tc>
      </w:tr>
      <w:tr w:rsidR="005B3E64" w14:paraId="00BAF2B1" w14:textId="77777777" w:rsidTr="00D22D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170B1A45" w14:textId="77777777" w:rsidR="005B3E64" w:rsidRDefault="005B3E64" w:rsidP="005B3E64">
            <w:pPr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MTL Tau-PET signal</w:t>
            </w:r>
          </w:p>
          <w:p w14:paraId="412E8AAC" w14:textId="105E91C6" w:rsidR="005B3E64" w:rsidRPr="004829F0" w:rsidRDefault="005B3E64" w:rsidP="005B3E64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1150" w:type="dxa"/>
          </w:tcPr>
          <w:p w14:paraId="318AC985" w14:textId="2A029AFA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0.302</w:t>
            </w:r>
          </w:p>
        </w:tc>
        <w:tc>
          <w:tcPr>
            <w:tcW w:w="992" w:type="dxa"/>
          </w:tcPr>
          <w:p w14:paraId="3461AF69" w14:textId="2EE888D1" w:rsidR="005B3E64" w:rsidRPr="008E68AE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0.022</w:t>
            </w:r>
          </w:p>
        </w:tc>
        <w:tc>
          <w:tcPr>
            <w:tcW w:w="5069" w:type="dxa"/>
            <w:gridSpan w:val="4"/>
          </w:tcPr>
          <w:p w14:paraId="22931C8C" w14:textId="77777777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B3E64" w14:paraId="4134594C" w14:textId="77777777" w:rsidTr="00475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64227952" w14:textId="77777777" w:rsidR="005B3E64" w:rsidRDefault="005B3E64" w:rsidP="005B3E64">
            <w:pPr>
              <w:rPr>
                <w:lang w:val="en-US"/>
              </w:rPr>
            </w:pPr>
          </w:p>
        </w:tc>
        <w:tc>
          <w:tcPr>
            <w:tcW w:w="2142" w:type="dxa"/>
            <w:gridSpan w:val="2"/>
          </w:tcPr>
          <w:p w14:paraId="0C0BFA0E" w14:textId="3B00AA2F" w:rsidR="005B3E64" w:rsidRPr="004829F0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4829F0">
              <w:rPr>
                <w:b/>
                <w:lang w:val="en-US"/>
              </w:rPr>
              <w:t>VSTMBT Accuracy</w:t>
            </w:r>
          </w:p>
        </w:tc>
        <w:tc>
          <w:tcPr>
            <w:tcW w:w="2465" w:type="dxa"/>
            <w:gridSpan w:val="2"/>
          </w:tcPr>
          <w:p w14:paraId="74EC0A2C" w14:textId="163502EC" w:rsidR="005B3E64" w:rsidRPr="004829F0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4829F0">
              <w:rPr>
                <w:b/>
                <w:lang w:val="en-US"/>
              </w:rPr>
              <w:t>VSTMBT Accuracy Shape-Only</w:t>
            </w:r>
            <w:r>
              <w:rPr>
                <w:b/>
                <w:lang w:val="en-US"/>
              </w:rPr>
              <w:t xml:space="preserve"> Condition</w:t>
            </w:r>
          </w:p>
        </w:tc>
        <w:tc>
          <w:tcPr>
            <w:tcW w:w="2604" w:type="dxa"/>
            <w:gridSpan w:val="2"/>
          </w:tcPr>
          <w:p w14:paraId="5D813753" w14:textId="3380B57F" w:rsidR="005B3E64" w:rsidRPr="004829F0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4829F0">
              <w:rPr>
                <w:b/>
                <w:lang w:val="en-US"/>
              </w:rPr>
              <w:t>VSTMBT Accuracy Binding Condition</w:t>
            </w:r>
          </w:p>
        </w:tc>
      </w:tr>
      <w:tr w:rsidR="005B3E64" w14:paraId="12C5BB62" w14:textId="77777777" w:rsidTr="00482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105292E7" w14:textId="77777777" w:rsidR="005B3E64" w:rsidRDefault="005B3E64" w:rsidP="005B3E64">
            <w:pPr>
              <w:rPr>
                <w:lang w:val="en-US"/>
              </w:rPr>
            </w:pPr>
          </w:p>
        </w:tc>
        <w:tc>
          <w:tcPr>
            <w:tcW w:w="1150" w:type="dxa"/>
          </w:tcPr>
          <w:p w14:paraId="4ADA56AC" w14:textId="32CCC749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992" w:type="dxa"/>
          </w:tcPr>
          <w:p w14:paraId="353BEB83" w14:textId="75061A4D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η</w:t>
            </w:r>
            <w:r>
              <w:rPr>
                <w:lang w:val="en-US"/>
              </w:rPr>
              <w:t>²</w:t>
            </w:r>
          </w:p>
        </w:tc>
        <w:tc>
          <w:tcPr>
            <w:tcW w:w="1163" w:type="dxa"/>
          </w:tcPr>
          <w:p w14:paraId="56C6D110" w14:textId="5883EE63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1302" w:type="dxa"/>
          </w:tcPr>
          <w:p w14:paraId="244F2FCD" w14:textId="109467E9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η</w:t>
            </w:r>
            <w:r>
              <w:rPr>
                <w:lang w:val="en-US"/>
              </w:rPr>
              <w:t>²</w:t>
            </w:r>
          </w:p>
        </w:tc>
        <w:tc>
          <w:tcPr>
            <w:tcW w:w="1302" w:type="dxa"/>
          </w:tcPr>
          <w:p w14:paraId="0CE98EE9" w14:textId="585D33D0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1302" w:type="dxa"/>
          </w:tcPr>
          <w:p w14:paraId="771C4666" w14:textId="28631FAD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η</w:t>
            </w:r>
            <w:r>
              <w:rPr>
                <w:lang w:val="en-US"/>
              </w:rPr>
              <w:t>²</w:t>
            </w:r>
          </w:p>
        </w:tc>
      </w:tr>
      <w:tr w:rsidR="005B3E64" w14:paraId="71A33E2A" w14:textId="77777777" w:rsidTr="00820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</w:tcPr>
          <w:p w14:paraId="15802F4C" w14:textId="04DB0770" w:rsidR="005B3E64" w:rsidRDefault="005B3E64" w:rsidP="005B3E64">
            <w:pPr>
              <w:rPr>
                <w:lang w:val="en-US"/>
              </w:rPr>
            </w:pPr>
            <w:r>
              <w:rPr>
                <w:lang w:val="en-US"/>
              </w:rPr>
              <w:t>All sample</w:t>
            </w:r>
          </w:p>
        </w:tc>
      </w:tr>
      <w:tr w:rsidR="005B3E64" w14:paraId="28A06AC6" w14:textId="77777777" w:rsidTr="00CA7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0D9F7213" w14:textId="77777777" w:rsidR="005B3E64" w:rsidRDefault="005B3E64" w:rsidP="005B3E64">
            <w:pPr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MTL Tau-PET signal</w:t>
            </w:r>
          </w:p>
          <w:p w14:paraId="543ADE63" w14:textId="08570675" w:rsidR="005B3E64" w:rsidRDefault="005B3E64" w:rsidP="005B3E64">
            <w:pPr>
              <w:rPr>
                <w:lang w:val="en-US"/>
              </w:rPr>
            </w:pPr>
          </w:p>
        </w:tc>
        <w:tc>
          <w:tcPr>
            <w:tcW w:w="1150" w:type="dxa"/>
          </w:tcPr>
          <w:p w14:paraId="71725AAC" w14:textId="6F477B25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992" w:type="dxa"/>
          </w:tcPr>
          <w:p w14:paraId="4B0D691A" w14:textId="244C2165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0.158</w:t>
            </w:r>
          </w:p>
        </w:tc>
        <w:tc>
          <w:tcPr>
            <w:tcW w:w="1163" w:type="dxa"/>
          </w:tcPr>
          <w:p w14:paraId="5C85E495" w14:textId="5EF56DEB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0.040</w:t>
            </w:r>
          </w:p>
        </w:tc>
        <w:tc>
          <w:tcPr>
            <w:tcW w:w="1302" w:type="dxa"/>
          </w:tcPr>
          <w:p w14:paraId="179F15AD" w14:textId="1C9261BB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0.067</w:t>
            </w:r>
          </w:p>
        </w:tc>
        <w:tc>
          <w:tcPr>
            <w:tcW w:w="1302" w:type="dxa"/>
          </w:tcPr>
          <w:p w14:paraId="4D0F56C1" w14:textId="2673D1B1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1302" w:type="dxa"/>
          </w:tcPr>
          <w:p w14:paraId="607FF9D6" w14:textId="569FB4EA" w:rsidR="005B3E64" w:rsidRDefault="005B3E64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0.253</w:t>
            </w:r>
          </w:p>
        </w:tc>
      </w:tr>
      <w:tr w:rsidR="005B3E64" w:rsidRPr="004829F0" w14:paraId="15150EC1" w14:textId="77777777" w:rsidTr="00F84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7"/>
          </w:tcPr>
          <w:p w14:paraId="01BB9A24" w14:textId="602A2349" w:rsidR="005B3E64" w:rsidRPr="003A7B8B" w:rsidRDefault="005B3E64" w:rsidP="005B3E64">
            <w:pPr>
              <w:rPr>
                <w:lang w:val="en-US"/>
              </w:rPr>
            </w:pPr>
            <w:r w:rsidRPr="00E11EA0">
              <w:rPr>
                <w:color w:val="4472C4" w:themeColor="accent1"/>
                <w:lang w:val="en-US"/>
              </w:rPr>
              <w:t>A</w:t>
            </w:r>
            <w:r w:rsidRPr="00E11EA0">
              <w:rPr>
                <w:rFonts w:ascii="Times New Roman" w:hAnsi="Times New Roman" w:cs="Times New Roman"/>
                <w:color w:val="4472C4" w:themeColor="accent1"/>
                <w:lang w:val="en-US"/>
              </w:rPr>
              <w:t>β-</w:t>
            </w:r>
            <w:r w:rsidRPr="00E11EA0">
              <w:rPr>
                <w:color w:val="4472C4" w:themeColor="accent1"/>
                <w:lang w:val="en-US"/>
              </w:rPr>
              <w:t xml:space="preserve"> CN </w:t>
            </w:r>
            <w:r w:rsidRPr="00E11EA0">
              <w:rPr>
                <w:lang w:val="en-US"/>
              </w:rPr>
              <w:t>and</w:t>
            </w:r>
            <w:r>
              <w:rPr>
                <w:color w:val="9933FF"/>
                <w:lang w:val="en-US"/>
              </w:rPr>
              <w:t xml:space="preserve"> </w:t>
            </w:r>
            <w:r w:rsidRPr="004829F0">
              <w:rPr>
                <w:color w:val="FF99CC"/>
                <w:lang w:val="en-US"/>
              </w:rPr>
              <w:t>A</w:t>
            </w:r>
            <w:r w:rsidRPr="004829F0">
              <w:rPr>
                <w:rFonts w:ascii="Times New Roman" w:hAnsi="Times New Roman" w:cs="Times New Roman"/>
                <w:color w:val="FF99CC"/>
                <w:lang w:val="en-US"/>
              </w:rPr>
              <w:t>β+</w:t>
            </w:r>
            <w:r w:rsidRPr="004829F0">
              <w:rPr>
                <w:color w:val="FF99CC"/>
                <w:lang w:val="en-US"/>
              </w:rPr>
              <w:t xml:space="preserve"> CN </w:t>
            </w:r>
          </w:p>
        </w:tc>
      </w:tr>
      <w:tr w:rsidR="005B3E64" w14:paraId="409BF176" w14:textId="77777777" w:rsidTr="00CA7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7" w:type="dxa"/>
          </w:tcPr>
          <w:p w14:paraId="1FFB8B88" w14:textId="77777777" w:rsidR="005B3E64" w:rsidRDefault="005B3E64" w:rsidP="005B3E64">
            <w:pPr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MTL Tau-PET signal</w:t>
            </w:r>
          </w:p>
          <w:p w14:paraId="3CC0EBD4" w14:textId="77777777" w:rsidR="005B3E64" w:rsidRDefault="005B3E64" w:rsidP="005B3E64">
            <w:pPr>
              <w:rPr>
                <w:lang w:val="en-US"/>
              </w:rPr>
            </w:pPr>
          </w:p>
        </w:tc>
        <w:tc>
          <w:tcPr>
            <w:tcW w:w="1150" w:type="dxa"/>
          </w:tcPr>
          <w:p w14:paraId="5023E607" w14:textId="318927C0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992" w:type="dxa"/>
          </w:tcPr>
          <w:p w14:paraId="0C3C755C" w14:textId="3FC5801C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0.161</w:t>
            </w:r>
          </w:p>
        </w:tc>
        <w:tc>
          <w:tcPr>
            <w:tcW w:w="1163" w:type="dxa"/>
          </w:tcPr>
          <w:p w14:paraId="066F0399" w14:textId="30B041D5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302" w:type="dxa"/>
          </w:tcPr>
          <w:p w14:paraId="6BE9A865" w14:textId="3B7CE274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0.111</w:t>
            </w:r>
          </w:p>
        </w:tc>
        <w:tc>
          <w:tcPr>
            <w:tcW w:w="1302" w:type="dxa"/>
          </w:tcPr>
          <w:p w14:paraId="7DEE2426" w14:textId="285A40A0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1302" w:type="dxa"/>
          </w:tcPr>
          <w:p w14:paraId="33EDB094" w14:textId="7C0D48AA" w:rsidR="005B3E64" w:rsidRDefault="003A7B8B" w:rsidP="005B3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0.245</w:t>
            </w:r>
          </w:p>
        </w:tc>
      </w:tr>
    </w:tbl>
    <w:p w14:paraId="478D975A" w14:textId="77777777" w:rsidR="00CA70CE" w:rsidRPr="00F8401B" w:rsidRDefault="00CA70CE" w:rsidP="008E68AE">
      <w:pPr>
        <w:rPr>
          <w:lang w:val="en-US"/>
        </w:rPr>
      </w:pPr>
    </w:p>
    <w:sectPr w:rsidR="00CA70CE" w:rsidRPr="00F84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C4DFD"/>
    <w:multiLevelType w:val="hybridMultilevel"/>
    <w:tmpl w:val="7834E79C"/>
    <w:lvl w:ilvl="0" w:tplc="F2927E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141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01B"/>
    <w:rsid w:val="000358E5"/>
    <w:rsid w:val="000623E5"/>
    <w:rsid w:val="000A38E8"/>
    <w:rsid w:val="001109FB"/>
    <w:rsid w:val="001A3B55"/>
    <w:rsid w:val="00216ADC"/>
    <w:rsid w:val="003633C0"/>
    <w:rsid w:val="00380656"/>
    <w:rsid w:val="003A7B8B"/>
    <w:rsid w:val="00420821"/>
    <w:rsid w:val="004829F0"/>
    <w:rsid w:val="00526943"/>
    <w:rsid w:val="005B3E64"/>
    <w:rsid w:val="00717AED"/>
    <w:rsid w:val="00726A82"/>
    <w:rsid w:val="0077317E"/>
    <w:rsid w:val="008E68AE"/>
    <w:rsid w:val="009A4A8A"/>
    <w:rsid w:val="00AB6EB5"/>
    <w:rsid w:val="00C35A2F"/>
    <w:rsid w:val="00CA70CE"/>
    <w:rsid w:val="00CE7C28"/>
    <w:rsid w:val="00E86663"/>
    <w:rsid w:val="00F8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3123B"/>
  <w15:docId w15:val="{0482E5E7-9AD0-427A-A8A4-1F03D129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2-Accentuation11">
    <w:name w:val="Tableau Grille 2 - Accentuation 11"/>
    <w:basedOn w:val="TableauNormal"/>
    <w:uiPriority w:val="47"/>
    <w:rsid w:val="000623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717A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  <w:style w:type="table" w:customStyle="1" w:styleId="TableauGrille1Clair-Accentuation51">
    <w:name w:val="Tableau Grille 1 Clair - Accentuation 51"/>
    <w:basedOn w:val="TableauNormal"/>
    <w:uiPriority w:val="46"/>
    <w:rsid w:val="008E68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806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56"/>
    <w:rPr>
      <w:rFonts w:ascii="Lucida Grande" w:hAnsi="Lucida Grande" w:cs="Lucida Grande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109F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09FB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09FB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09F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09FB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CA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482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Huyghe</dc:creator>
  <cp:keywords/>
  <dc:description/>
  <cp:lastModifiedBy>Lara Huyghe</cp:lastModifiedBy>
  <cp:revision>6</cp:revision>
  <dcterms:created xsi:type="dcterms:W3CDTF">2024-01-05T07:04:00Z</dcterms:created>
  <dcterms:modified xsi:type="dcterms:W3CDTF">2025-01-15T13:24:00Z</dcterms:modified>
</cp:coreProperties>
</file>