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0B478" w14:textId="5A5DEF03" w:rsidR="00672C97" w:rsidRDefault="00672C97" w:rsidP="009B296B">
      <w:pPr>
        <w:autoSpaceDE w:val="0"/>
        <w:autoSpaceDN w:val="0"/>
        <w:adjustRightInd w:val="0"/>
        <w:spacing w:line="480" w:lineRule="auto"/>
        <w:jc w:val="center"/>
        <w:rPr>
          <w:rFonts w:eastAsiaTheme="minorHAnsi"/>
          <w:b/>
          <w:lang w:val="en-GB" w:eastAsia="en-US"/>
        </w:rPr>
      </w:pPr>
      <w:r>
        <w:rPr>
          <w:rFonts w:eastAsiaTheme="minorHAnsi"/>
          <w:b/>
          <w:lang w:val="en-GB" w:eastAsia="en-US"/>
        </w:rPr>
        <w:t>Stimulation of the d</w:t>
      </w:r>
      <w:r w:rsidRPr="00553585">
        <w:rPr>
          <w:rFonts w:eastAsiaTheme="minorHAnsi"/>
          <w:b/>
          <w:lang w:val="en-GB" w:eastAsia="en-US"/>
        </w:rPr>
        <w:t xml:space="preserve">orsolateral prefrontal </w:t>
      </w:r>
      <w:r>
        <w:rPr>
          <w:rFonts w:eastAsiaTheme="minorHAnsi"/>
          <w:b/>
          <w:lang w:val="en-GB" w:eastAsia="en-US"/>
        </w:rPr>
        <w:t>cortex modulates brain cue reactivity to reward (un)</w:t>
      </w:r>
      <w:proofErr w:type="gramStart"/>
      <w:r>
        <w:rPr>
          <w:rFonts w:eastAsiaTheme="minorHAnsi"/>
          <w:b/>
          <w:lang w:val="en-GB" w:eastAsia="en-US"/>
        </w:rPr>
        <w:t>availability</w:t>
      </w:r>
      <w:proofErr w:type="gramEnd"/>
    </w:p>
    <w:p w14:paraId="7DC7DA69" w14:textId="77777777" w:rsidR="009B296B" w:rsidRDefault="009B296B" w:rsidP="00672C97">
      <w:pPr>
        <w:autoSpaceDE w:val="0"/>
        <w:autoSpaceDN w:val="0"/>
        <w:adjustRightInd w:val="0"/>
        <w:spacing w:line="480" w:lineRule="auto"/>
        <w:jc w:val="center"/>
        <w:rPr>
          <w:rFonts w:eastAsiaTheme="minorHAnsi"/>
          <w:b/>
          <w:lang w:val="en-GB" w:eastAsia="en-US"/>
        </w:rPr>
      </w:pPr>
    </w:p>
    <w:p w14:paraId="2978361C" w14:textId="189AFF95" w:rsidR="009B296B" w:rsidRDefault="009B296B" w:rsidP="00672C97">
      <w:pPr>
        <w:autoSpaceDE w:val="0"/>
        <w:autoSpaceDN w:val="0"/>
        <w:adjustRightInd w:val="0"/>
        <w:spacing w:line="480" w:lineRule="auto"/>
        <w:jc w:val="center"/>
        <w:rPr>
          <w:rFonts w:eastAsiaTheme="minorHAnsi"/>
          <w:b/>
          <w:lang w:val="en-GB" w:eastAsia="en-US"/>
        </w:rPr>
      </w:pPr>
      <w:r>
        <w:rPr>
          <w:rFonts w:eastAsiaTheme="minorHAnsi"/>
          <w:b/>
          <w:lang w:val="en-GB" w:eastAsia="en-US"/>
        </w:rPr>
        <w:t xml:space="preserve">Cortex - </w:t>
      </w:r>
      <w:hyperlink r:id="rId8" w:history="1">
        <w:r w:rsidRPr="0004126F">
          <w:rPr>
            <w:rStyle w:val="Hyperlink"/>
            <w:rFonts w:eastAsiaTheme="minorHAnsi"/>
            <w:b/>
            <w:lang w:val="en-GB" w:eastAsia="en-US"/>
          </w:rPr>
          <w:t>https://linkinghub.elsevier.com/retrieve/pii/S0010945223000837</w:t>
        </w:r>
      </w:hyperlink>
    </w:p>
    <w:p w14:paraId="47C84C64" w14:textId="77777777" w:rsidR="00672C97" w:rsidRDefault="00672C97" w:rsidP="009B296B">
      <w:pPr>
        <w:autoSpaceDE w:val="0"/>
        <w:autoSpaceDN w:val="0"/>
        <w:adjustRightInd w:val="0"/>
        <w:spacing w:line="480" w:lineRule="auto"/>
        <w:rPr>
          <w:rFonts w:eastAsiaTheme="minorHAnsi"/>
          <w:b/>
          <w:lang w:val="en-GB" w:eastAsia="en-US"/>
        </w:rPr>
      </w:pPr>
    </w:p>
    <w:p w14:paraId="6A276846" w14:textId="77777777" w:rsidR="00672C97" w:rsidRPr="000D5300" w:rsidRDefault="00672C97" w:rsidP="00672C97">
      <w:pPr>
        <w:autoSpaceDE w:val="0"/>
        <w:autoSpaceDN w:val="0"/>
        <w:adjustRightInd w:val="0"/>
        <w:spacing w:line="480" w:lineRule="auto"/>
        <w:jc w:val="center"/>
        <w:rPr>
          <w:rFonts w:eastAsiaTheme="minorHAnsi"/>
          <w:b/>
          <w:lang w:val="fr-LU" w:eastAsia="en-US"/>
        </w:rPr>
      </w:pPr>
      <w:r w:rsidRPr="000D5300">
        <w:rPr>
          <w:bCs/>
          <w:color w:val="000000"/>
          <w:lang w:val="fr-LU"/>
        </w:rPr>
        <w:t>Damien Brevers</w:t>
      </w:r>
      <w:r w:rsidRPr="000D5300">
        <w:rPr>
          <w:bCs/>
          <w:color w:val="000000"/>
          <w:vertAlign w:val="superscript"/>
          <w:lang w:val="fr-LU"/>
        </w:rPr>
        <w:t>1,2</w:t>
      </w:r>
      <w:r w:rsidRPr="000D5300">
        <w:rPr>
          <w:bCs/>
          <w:color w:val="000000"/>
          <w:lang w:val="fr-LU"/>
        </w:rPr>
        <w:t>, Chris Baeken</w:t>
      </w:r>
      <w:r w:rsidRPr="000D5300">
        <w:rPr>
          <w:bCs/>
          <w:color w:val="000000"/>
          <w:vertAlign w:val="superscript"/>
          <w:lang w:val="fr-LU"/>
        </w:rPr>
        <w:t>3,4,5,6</w:t>
      </w:r>
      <w:r w:rsidRPr="000D5300">
        <w:rPr>
          <w:bCs/>
          <w:color w:val="000000"/>
          <w:lang w:val="fr-LU"/>
        </w:rPr>
        <w:t>, Stefanie De Smet</w:t>
      </w:r>
      <w:r w:rsidRPr="000D5300">
        <w:rPr>
          <w:bCs/>
          <w:color w:val="000000"/>
          <w:vertAlign w:val="superscript"/>
          <w:lang w:val="fr-LU"/>
        </w:rPr>
        <w:t>4</w:t>
      </w:r>
      <w:r w:rsidRPr="000D5300">
        <w:rPr>
          <w:bCs/>
          <w:color w:val="000000"/>
          <w:lang w:val="fr-LU"/>
        </w:rPr>
        <w:t>, Beatriz Catoira</w:t>
      </w:r>
      <w:r w:rsidRPr="000D5300">
        <w:rPr>
          <w:bCs/>
          <w:color w:val="000000"/>
          <w:vertAlign w:val="superscript"/>
          <w:lang w:val="fr-LU"/>
        </w:rPr>
        <w:t>3</w:t>
      </w:r>
      <w:r w:rsidRPr="000D5300">
        <w:rPr>
          <w:bCs/>
          <w:color w:val="000000"/>
          <w:lang w:val="fr-LU"/>
        </w:rPr>
        <w:t>, Sara De Witte</w:t>
      </w:r>
      <w:r w:rsidRPr="000D5300">
        <w:rPr>
          <w:bCs/>
          <w:color w:val="000000"/>
          <w:vertAlign w:val="superscript"/>
          <w:lang w:val="fr-LU"/>
        </w:rPr>
        <w:t>4</w:t>
      </w:r>
      <w:r w:rsidRPr="000D5300">
        <w:rPr>
          <w:bCs/>
          <w:color w:val="000000"/>
          <w:lang w:val="fr-LU"/>
        </w:rPr>
        <w:t xml:space="preserve">, </w:t>
      </w:r>
      <w:proofErr w:type="spellStart"/>
      <w:r w:rsidRPr="000D5300">
        <w:rPr>
          <w:bCs/>
          <w:color w:val="000000"/>
          <w:lang w:val="fr-LU"/>
        </w:rPr>
        <w:t>Qinghua</w:t>
      </w:r>
      <w:proofErr w:type="spellEnd"/>
      <w:r w:rsidRPr="000D5300">
        <w:rPr>
          <w:bCs/>
          <w:color w:val="000000"/>
          <w:lang w:val="fr-LU"/>
        </w:rPr>
        <w:t xml:space="preserve"> He</w:t>
      </w:r>
      <w:r w:rsidRPr="000D5300">
        <w:rPr>
          <w:bCs/>
          <w:color w:val="000000"/>
          <w:vertAlign w:val="superscript"/>
          <w:lang w:val="fr-LU"/>
        </w:rPr>
        <w:t>7</w:t>
      </w:r>
      <w:r w:rsidRPr="000D5300">
        <w:rPr>
          <w:bCs/>
          <w:color w:val="000000"/>
          <w:lang w:val="fr-LU"/>
        </w:rPr>
        <w:t>, Pierre Maurage</w:t>
      </w:r>
      <w:r>
        <w:rPr>
          <w:bCs/>
          <w:color w:val="000000"/>
          <w:vertAlign w:val="superscript"/>
          <w:lang w:val="fr-LU"/>
        </w:rPr>
        <w:t>1</w:t>
      </w:r>
      <w:r w:rsidRPr="000D5300">
        <w:rPr>
          <w:bCs/>
          <w:color w:val="000000"/>
          <w:lang w:val="fr-LU"/>
        </w:rPr>
        <w:t xml:space="preserve">, </w:t>
      </w:r>
      <w:proofErr w:type="spellStart"/>
      <w:r w:rsidRPr="000D5300">
        <w:rPr>
          <w:bCs/>
          <w:color w:val="000000"/>
          <w:lang w:val="fr-LU"/>
        </w:rPr>
        <w:t>Laimi</w:t>
      </w:r>
      <w:proofErr w:type="spellEnd"/>
      <w:r w:rsidRPr="000D5300">
        <w:rPr>
          <w:bCs/>
          <w:color w:val="000000"/>
          <w:lang w:val="fr-LU"/>
        </w:rPr>
        <w:t xml:space="preserve"> Schulze-Steinen</w:t>
      </w:r>
      <w:r w:rsidRPr="000D5300">
        <w:rPr>
          <w:bCs/>
          <w:color w:val="000000"/>
          <w:vertAlign w:val="superscript"/>
          <w:lang w:val="fr-LU"/>
        </w:rPr>
        <w:t>2</w:t>
      </w:r>
      <w:r w:rsidRPr="000D5300">
        <w:rPr>
          <w:bCs/>
          <w:color w:val="000000"/>
          <w:lang w:val="fr-LU"/>
        </w:rPr>
        <w:t>, Guillaume Sescousse</w:t>
      </w:r>
      <w:r>
        <w:rPr>
          <w:bCs/>
          <w:color w:val="000000"/>
          <w:vertAlign w:val="superscript"/>
          <w:lang w:val="fr-LU"/>
        </w:rPr>
        <w:t>8</w:t>
      </w:r>
      <w:r w:rsidRPr="000D5300">
        <w:rPr>
          <w:bCs/>
          <w:color w:val="000000"/>
          <w:lang w:val="fr-LU"/>
        </w:rPr>
        <w:t>, Claudia Vila Verde</w:t>
      </w:r>
      <w:r w:rsidRPr="000D5300">
        <w:rPr>
          <w:bCs/>
          <w:color w:val="000000"/>
          <w:vertAlign w:val="superscript"/>
          <w:lang w:val="fr-LU"/>
        </w:rPr>
        <w:t>2</w:t>
      </w:r>
      <w:r w:rsidRPr="000D5300">
        <w:rPr>
          <w:bCs/>
          <w:lang w:val="fr-LU"/>
        </w:rPr>
        <w:t xml:space="preserve">, </w:t>
      </w:r>
      <w:r w:rsidRPr="000D5300">
        <w:rPr>
          <w:bCs/>
          <w:color w:val="000000"/>
          <w:lang w:val="fr-LU"/>
        </w:rPr>
        <w:t>Claus Vögele</w:t>
      </w:r>
      <w:r w:rsidRPr="000D5300">
        <w:rPr>
          <w:bCs/>
          <w:color w:val="000000"/>
          <w:vertAlign w:val="superscript"/>
          <w:lang w:val="fr-LU"/>
        </w:rPr>
        <w:t>2</w:t>
      </w:r>
      <w:r w:rsidRPr="000D5300">
        <w:rPr>
          <w:bCs/>
          <w:color w:val="000000"/>
          <w:lang w:val="fr-LU"/>
        </w:rPr>
        <w:t>, Joël Billieux</w:t>
      </w:r>
      <w:r>
        <w:rPr>
          <w:bCs/>
          <w:color w:val="000000"/>
          <w:vertAlign w:val="superscript"/>
          <w:lang w:val="fr-LU"/>
        </w:rPr>
        <w:t>9</w:t>
      </w:r>
      <w:r w:rsidRPr="000D5300">
        <w:rPr>
          <w:bCs/>
          <w:color w:val="000000"/>
          <w:vertAlign w:val="superscript"/>
          <w:lang w:val="fr-LU"/>
        </w:rPr>
        <w:t>,1</w:t>
      </w:r>
      <w:r>
        <w:rPr>
          <w:bCs/>
          <w:color w:val="000000"/>
          <w:vertAlign w:val="superscript"/>
          <w:lang w:val="fr-LU"/>
        </w:rPr>
        <w:t>0</w:t>
      </w:r>
    </w:p>
    <w:p w14:paraId="04D83E5E" w14:textId="77777777" w:rsidR="00672C97" w:rsidRPr="000D5300" w:rsidRDefault="00672C97" w:rsidP="00672C97">
      <w:pPr>
        <w:autoSpaceDE w:val="0"/>
        <w:autoSpaceDN w:val="0"/>
        <w:adjustRightInd w:val="0"/>
        <w:spacing w:line="480" w:lineRule="auto"/>
        <w:jc w:val="center"/>
        <w:rPr>
          <w:b/>
          <w:color w:val="000000"/>
          <w:lang w:val="fr-LU"/>
        </w:rPr>
      </w:pPr>
    </w:p>
    <w:p w14:paraId="76DD5611" w14:textId="77777777" w:rsidR="00672C97" w:rsidRPr="00456D76" w:rsidRDefault="00672C97" w:rsidP="00672C97">
      <w:pPr>
        <w:autoSpaceDE w:val="0"/>
        <w:autoSpaceDN w:val="0"/>
        <w:adjustRightInd w:val="0"/>
        <w:spacing w:line="480" w:lineRule="auto"/>
        <w:rPr>
          <w:rFonts w:eastAsiaTheme="minorHAnsi"/>
          <w:sz w:val="20"/>
          <w:szCs w:val="20"/>
          <w:lang w:eastAsia="en-US"/>
        </w:rPr>
      </w:pPr>
      <w:r w:rsidRPr="00456D76">
        <w:rPr>
          <w:rFonts w:eastAsiaTheme="minorHAnsi"/>
          <w:sz w:val="20"/>
          <w:szCs w:val="20"/>
          <w:vertAlign w:val="superscript"/>
          <w:lang w:eastAsia="en-US"/>
        </w:rPr>
        <w:t>1</w:t>
      </w:r>
      <w:r w:rsidRPr="00456D76">
        <w:rPr>
          <w:rFonts w:eastAsiaTheme="minorHAnsi"/>
          <w:sz w:val="20"/>
          <w:szCs w:val="20"/>
          <w:lang w:eastAsia="en-US"/>
        </w:rPr>
        <w:t xml:space="preserve"> </w:t>
      </w:r>
      <w:r w:rsidRPr="000C642A">
        <w:rPr>
          <w:rFonts w:eastAsiaTheme="minorHAnsi"/>
          <w:sz w:val="20"/>
          <w:szCs w:val="20"/>
          <w:lang w:val="en-GB" w:eastAsia="en-US"/>
        </w:rPr>
        <w:t xml:space="preserve">Louvain for Experimental Psychopathology research group (LEP), </w:t>
      </w:r>
      <w:r w:rsidRPr="00456D76">
        <w:rPr>
          <w:rFonts w:eastAsiaTheme="minorHAnsi"/>
          <w:sz w:val="20"/>
          <w:szCs w:val="20"/>
          <w:lang w:eastAsia="en-US"/>
        </w:rPr>
        <w:t xml:space="preserve">Psychological Sciences Research Institute (IPSY), </w:t>
      </w:r>
      <w:proofErr w:type="spellStart"/>
      <w:r w:rsidRPr="00456D76">
        <w:rPr>
          <w:rFonts w:eastAsiaTheme="minorHAnsi"/>
          <w:sz w:val="20"/>
          <w:szCs w:val="20"/>
          <w:lang w:eastAsia="en-US"/>
        </w:rPr>
        <w:t>UCLouvain</w:t>
      </w:r>
      <w:proofErr w:type="spellEnd"/>
      <w:r w:rsidRPr="00456D76">
        <w:rPr>
          <w:rFonts w:eastAsiaTheme="minorHAnsi"/>
          <w:sz w:val="20"/>
          <w:szCs w:val="20"/>
          <w:lang w:eastAsia="en-US"/>
        </w:rPr>
        <w:t>, Louvain-la-</w:t>
      </w:r>
      <w:proofErr w:type="spellStart"/>
      <w:r w:rsidRPr="00456D76">
        <w:rPr>
          <w:rFonts w:eastAsiaTheme="minorHAnsi"/>
          <w:sz w:val="20"/>
          <w:szCs w:val="20"/>
          <w:lang w:eastAsia="en-US"/>
        </w:rPr>
        <w:t>Neuve</w:t>
      </w:r>
      <w:proofErr w:type="spellEnd"/>
      <w:r w:rsidRPr="00456D76">
        <w:rPr>
          <w:rFonts w:eastAsiaTheme="minorHAnsi"/>
          <w:sz w:val="20"/>
          <w:szCs w:val="20"/>
          <w:lang w:eastAsia="en-US"/>
        </w:rPr>
        <w:t>, Belgium.</w:t>
      </w:r>
    </w:p>
    <w:p w14:paraId="243BB3AD" w14:textId="77777777" w:rsidR="00672C97" w:rsidRPr="00BA342A" w:rsidRDefault="00672C97" w:rsidP="00672C97">
      <w:pPr>
        <w:autoSpaceDE w:val="0"/>
        <w:autoSpaceDN w:val="0"/>
        <w:adjustRightInd w:val="0"/>
        <w:spacing w:line="480" w:lineRule="auto"/>
        <w:rPr>
          <w:rFonts w:eastAsiaTheme="minorHAnsi"/>
          <w:sz w:val="20"/>
          <w:szCs w:val="20"/>
          <w:lang w:val="en-GB" w:eastAsia="en-US"/>
        </w:rPr>
      </w:pPr>
      <w:r>
        <w:rPr>
          <w:rFonts w:eastAsiaTheme="minorHAnsi"/>
          <w:sz w:val="20"/>
          <w:szCs w:val="20"/>
          <w:vertAlign w:val="superscript"/>
          <w:lang w:val="en-GB" w:eastAsia="en-US"/>
        </w:rPr>
        <w:t>2</w:t>
      </w:r>
      <w:r w:rsidRPr="00AC6438">
        <w:rPr>
          <w:rFonts w:eastAsiaTheme="minorHAnsi"/>
          <w:sz w:val="20"/>
          <w:szCs w:val="20"/>
          <w:lang w:val="en-GB" w:eastAsia="en-US"/>
        </w:rPr>
        <w:t xml:space="preserve"> </w:t>
      </w:r>
      <w:r w:rsidRPr="000C642A">
        <w:rPr>
          <w:rFonts w:eastAsiaTheme="minorHAnsi"/>
          <w:sz w:val="20"/>
          <w:szCs w:val="20"/>
          <w:lang w:val="en-GB" w:eastAsia="en-US"/>
        </w:rPr>
        <w:t xml:space="preserve">Institute for Health and Behaviour, Department of Behavioural and Cognitive Sciences, University of Luxembourg, </w:t>
      </w:r>
      <w:proofErr w:type="spellStart"/>
      <w:r w:rsidRPr="000C642A">
        <w:rPr>
          <w:rFonts w:eastAsiaTheme="minorHAnsi"/>
          <w:sz w:val="20"/>
          <w:szCs w:val="20"/>
          <w:lang w:val="en-GB" w:eastAsia="en-US"/>
        </w:rPr>
        <w:t>Esch</w:t>
      </w:r>
      <w:proofErr w:type="spellEnd"/>
      <w:r w:rsidRPr="000C642A">
        <w:rPr>
          <w:rFonts w:eastAsiaTheme="minorHAnsi"/>
          <w:sz w:val="20"/>
          <w:szCs w:val="20"/>
          <w:lang w:val="en-GB" w:eastAsia="en-US"/>
        </w:rPr>
        <w:t>-sur-</w:t>
      </w:r>
      <w:proofErr w:type="spellStart"/>
      <w:r w:rsidRPr="000C642A">
        <w:rPr>
          <w:rFonts w:eastAsiaTheme="minorHAnsi"/>
          <w:sz w:val="20"/>
          <w:szCs w:val="20"/>
          <w:lang w:val="en-GB" w:eastAsia="en-US"/>
        </w:rPr>
        <w:t>Alzette</w:t>
      </w:r>
      <w:proofErr w:type="spellEnd"/>
      <w:r w:rsidRPr="000C642A">
        <w:rPr>
          <w:rFonts w:eastAsiaTheme="minorHAnsi"/>
          <w:sz w:val="20"/>
          <w:szCs w:val="20"/>
          <w:lang w:val="en-GB" w:eastAsia="en-US"/>
        </w:rPr>
        <w:t>, Luxembourg</w:t>
      </w:r>
    </w:p>
    <w:p w14:paraId="2168C419" w14:textId="77777777" w:rsidR="00672C97" w:rsidRPr="000C642A" w:rsidRDefault="00672C97" w:rsidP="00672C97">
      <w:pPr>
        <w:autoSpaceDE w:val="0"/>
        <w:autoSpaceDN w:val="0"/>
        <w:adjustRightInd w:val="0"/>
        <w:spacing w:line="480" w:lineRule="auto"/>
        <w:rPr>
          <w:rFonts w:eastAsiaTheme="minorHAnsi"/>
          <w:sz w:val="20"/>
          <w:szCs w:val="20"/>
          <w:lang w:val="en-GB" w:eastAsia="en-US"/>
        </w:rPr>
      </w:pPr>
      <w:r>
        <w:rPr>
          <w:rFonts w:eastAsiaTheme="minorHAnsi"/>
          <w:sz w:val="20"/>
          <w:szCs w:val="20"/>
          <w:vertAlign w:val="superscript"/>
          <w:lang w:val="en-GB" w:eastAsia="en-US"/>
        </w:rPr>
        <w:t>3</w:t>
      </w:r>
      <w:r w:rsidRPr="00AC6438">
        <w:rPr>
          <w:rFonts w:eastAsiaTheme="minorHAnsi"/>
          <w:sz w:val="20"/>
          <w:szCs w:val="20"/>
          <w:lang w:val="en-GB" w:eastAsia="en-US"/>
        </w:rPr>
        <w:t xml:space="preserve"> </w:t>
      </w:r>
      <w:r w:rsidRPr="000C642A">
        <w:rPr>
          <w:rFonts w:eastAsiaTheme="minorHAnsi"/>
          <w:sz w:val="20"/>
          <w:szCs w:val="20"/>
          <w:lang w:val="en-GB" w:eastAsia="en-US"/>
        </w:rPr>
        <w:t>Department of Psychiatry University Hospital (</w:t>
      </w:r>
      <w:proofErr w:type="spellStart"/>
      <w:r w:rsidRPr="000C642A">
        <w:rPr>
          <w:rFonts w:eastAsiaTheme="minorHAnsi"/>
          <w:sz w:val="20"/>
          <w:szCs w:val="20"/>
          <w:lang w:val="en-GB" w:eastAsia="en-US"/>
        </w:rPr>
        <w:t>UZBrussel</w:t>
      </w:r>
      <w:proofErr w:type="spellEnd"/>
      <w:r w:rsidRPr="000C642A">
        <w:rPr>
          <w:rFonts w:eastAsiaTheme="minorHAnsi"/>
          <w:sz w:val="20"/>
          <w:szCs w:val="20"/>
          <w:lang w:val="en-GB" w:eastAsia="en-US"/>
        </w:rPr>
        <w:t>), Brussels, Belgium</w:t>
      </w:r>
    </w:p>
    <w:p w14:paraId="4B37BB2A" w14:textId="77777777" w:rsidR="00672C97" w:rsidRPr="000C642A" w:rsidRDefault="00672C97" w:rsidP="00672C97">
      <w:pPr>
        <w:autoSpaceDE w:val="0"/>
        <w:autoSpaceDN w:val="0"/>
        <w:adjustRightInd w:val="0"/>
        <w:spacing w:line="480" w:lineRule="auto"/>
        <w:rPr>
          <w:rFonts w:eastAsiaTheme="minorHAnsi"/>
          <w:sz w:val="20"/>
          <w:szCs w:val="20"/>
          <w:lang w:val="en-GB" w:eastAsia="en-US"/>
        </w:rPr>
      </w:pPr>
      <w:r>
        <w:rPr>
          <w:rFonts w:eastAsiaTheme="minorHAnsi"/>
          <w:sz w:val="20"/>
          <w:szCs w:val="20"/>
          <w:vertAlign w:val="superscript"/>
          <w:lang w:val="en-GB" w:eastAsia="en-US"/>
        </w:rPr>
        <w:t>4</w:t>
      </w:r>
      <w:r w:rsidRPr="00AC6438">
        <w:rPr>
          <w:rFonts w:eastAsiaTheme="minorHAnsi"/>
          <w:sz w:val="20"/>
          <w:szCs w:val="20"/>
          <w:lang w:val="en-GB" w:eastAsia="en-US"/>
        </w:rPr>
        <w:t xml:space="preserve"> </w:t>
      </w:r>
      <w:r w:rsidRPr="000C642A">
        <w:rPr>
          <w:rFonts w:eastAsiaTheme="minorHAnsi"/>
          <w:sz w:val="20"/>
          <w:szCs w:val="20"/>
          <w:lang w:val="en-GB" w:eastAsia="en-US"/>
        </w:rPr>
        <w:t>Ghent Experimental Psychiatry (GHEP) Lab, Ghent, Belgium</w:t>
      </w:r>
    </w:p>
    <w:p w14:paraId="34140A0F" w14:textId="77777777" w:rsidR="00672C97" w:rsidRPr="000C642A" w:rsidRDefault="00672C97" w:rsidP="00672C97">
      <w:pPr>
        <w:autoSpaceDE w:val="0"/>
        <w:autoSpaceDN w:val="0"/>
        <w:adjustRightInd w:val="0"/>
        <w:spacing w:line="480" w:lineRule="auto"/>
        <w:rPr>
          <w:rFonts w:eastAsiaTheme="minorHAnsi"/>
          <w:sz w:val="20"/>
          <w:szCs w:val="20"/>
          <w:lang w:val="en-GB" w:eastAsia="en-US"/>
        </w:rPr>
      </w:pPr>
      <w:r>
        <w:rPr>
          <w:rFonts w:eastAsiaTheme="minorHAnsi"/>
          <w:sz w:val="20"/>
          <w:szCs w:val="20"/>
          <w:vertAlign w:val="superscript"/>
          <w:lang w:val="en-GB" w:eastAsia="en-US"/>
        </w:rPr>
        <w:t>5</w:t>
      </w:r>
      <w:r w:rsidRPr="00AC6438">
        <w:rPr>
          <w:rFonts w:eastAsiaTheme="minorHAnsi"/>
          <w:sz w:val="20"/>
          <w:szCs w:val="20"/>
          <w:lang w:val="en-GB" w:eastAsia="en-US"/>
        </w:rPr>
        <w:t xml:space="preserve"> </w:t>
      </w:r>
      <w:r w:rsidRPr="000C642A">
        <w:rPr>
          <w:rFonts w:eastAsiaTheme="minorHAnsi"/>
          <w:sz w:val="20"/>
          <w:szCs w:val="20"/>
          <w:lang w:val="en-GB" w:eastAsia="en-US"/>
        </w:rPr>
        <w:t>Department of Head and Skin, Ghent University Hospital, Ghent University, Ghent, Belgium</w:t>
      </w:r>
    </w:p>
    <w:p w14:paraId="7FD2A614" w14:textId="77777777" w:rsidR="00672C97" w:rsidRPr="000C642A" w:rsidRDefault="00672C97" w:rsidP="00672C97">
      <w:pPr>
        <w:autoSpaceDE w:val="0"/>
        <w:autoSpaceDN w:val="0"/>
        <w:adjustRightInd w:val="0"/>
        <w:spacing w:line="480" w:lineRule="auto"/>
        <w:rPr>
          <w:rFonts w:eastAsiaTheme="minorHAnsi"/>
          <w:sz w:val="20"/>
          <w:szCs w:val="20"/>
          <w:lang w:val="en-GB" w:eastAsia="en-US"/>
        </w:rPr>
      </w:pPr>
      <w:r>
        <w:rPr>
          <w:rFonts w:eastAsiaTheme="minorHAnsi"/>
          <w:sz w:val="20"/>
          <w:szCs w:val="20"/>
          <w:vertAlign w:val="superscript"/>
          <w:lang w:val="en-GB" w:eastAsia="en-US"/>
        </w:rPr>
        <w:t>6</w:t>
      </w:r>
      <w:r w:rsidRPr="00AC6438">
        <w:rPr>
          <w:rFonts w:eastAsiaTheme="minorHAnsi"/>
          <w:sz w:val="20"/>
          <w:szCs w:val="20"/>
          <w:lang w:val="en-GB" w:eastAsia="en-US"/>
        </w:rPr>
        <w:t xml:space="preserve"> </w:t>
      </w:r>
      <w:r w:rsidRPr="000C642A">
        <w:rPr>
          <w:rFonts w:eastAsiaTheme="minorHAnsi"/>
          <w:sz w:val="20"/>
          <w:szCs w:val="20"/>
          <w:lang w:val="en-GB" w:eastAsia="en-US"/>
        </w:rPr>
        <w:t>Eindhoven University of Technology, Department of Electrical Engineering, Eindhoven, the Netherlands</w:t>
      </w:r>
    </w:p>
    <w:p w14:paraId="4F3A5C27" w14:textId="77777777" w:rsidR="00672C97" w:rsidRPr="000C642A" w:rsidRDefault="00672C97" w:rsidP="00672C97">
      <w:pPr>
        <w:autoSpaceDE w:val="0"/>
        <w:autoSpaceDN w:val="0"/>
        <w:adjustRightInd w:val="0"/>
        <w:spacing w:line="480" w:lineRule="auto"/>
        <w:rPr>
          <w:rFonts w:eastAsiaTheme="minorHAnsi"/>
          <w:sz w:val="20"/>
          <w:szCs w:val="20"/>
          <w:lang w:val="en-GB" w:eastAsia="en-US"/>
        </w:rPr>
      </w:pPr>
      <w:r>
        <w:rPr>
          <w:rFonts w:eastAsiaTheme="minorHAnsi"/>
          <w:sz w:val="20"/>
          <w:szCs w:val="20"/>
          <w:vertAlign w:val="superscript"/>
          <w:lang w:val="en-GB" w:eastAsia="en-US"/>
        </w:rPr>
        <w:t>7</w:t>
      </w:r>
      <w:r w:rsidRPr="00AC6438">
        <w:rPr>
          <w:rFonts w:eastAsiaTheme="minorHAnsi"/>
          <w:sz w:val="20"/>
          <w:szCs w:val="20"/>
          <w:lang w:val="en-GB" w:eastAsia="en-US"/>
        </w:rPr>
        <w:t xml:space="preserve"> </w:t>
      </w:r>
      <w:r w:rsidRPr="000C642A">
        <w:rPr>
          <w:rFonts w:eastAsiaTheme="minorHAnsi"/>
          <w:sz w:val="20"/>
          <w:szCs w:val="20"/>
          <w:lang w:val="en-GB" w:eastAsia="en-US"/>
        </w:rPr>
        <w:t xml:space="preserve">Faculty of Psychology, Southwest University, 2 </w:t>
      </w:r>
      <w:proofErr w:type="spellStart"/>
      <w:r w:rsidRPr="000C642A">
        <w:rPr>
          <w:rFonts w:eastAsiaTheme="minorHAnsi"/>
          <w:sz w:val="20"/>
          <w:szCs w:val="20"/>
          <w:lang w:val="en-GB" w:eastAsia="en-US"/>
        </w:rPr>
        <w:t>Tiansheng</w:t>
      </w:r>
      <w:proofErr w:type="spellEnd"/>
      <w:r w:rsidRPr="000C642A">
        <w:rPr>
          <w:rFonts w:eastAsiaTheme="minorHAnsi"/>
          <w:sz w:val="20"/>
          <w:szCs w:val="20"/>
          <w:lang w:val="en-GB" w:eastAsia="en-US"/>
        </w:rPr>
        <w:t xml:space="preserve"> Rd, Chongqing, China</w:t>
      </w:r>
    </w:p>
    <w:p w14:paraId="0CEE2CFF" w14:textId="77777777" w:rsidR="00672C97" w:rsidRPr="000C642A" w:rsidRDefault="00672C97" w:rsidP="00672C97">
      <w:pPr>
        <w:autoSpaceDE w:val="0"/>
        <w:autoSpaceDN w:val="0"/>
        <w:adjustRightInd w:val="0"/>
        <w:spacing w:line="480" w:lineRule="auto"/>
        <w:rPr>
          <w:rFonts w:eastAsiaTheme="minorHAnsi"/>
          <w:sz w:val="20"/>
          <w:szCs w:val="20"/>
          <w:lang w:val="en-GB" w:eastAsia="en-US"/>
        </w:rPr>
      </w:pPr>
      <w:r>
        <w:rPr>
          <w:rFonts w:eastAsiaTheme="minorHAnsi"/>
          <w:sz w:val="20"/>
          <w:szCs w:val="20"/>
          <w:vertAlign w:val="superscript"/>
          <w:lang w:val="en-GB" w:eastAsia="en-US"/>
        </w:rPr>
        <w:t>8</w:t>
      </w:r>
      <w:r w:rsidRPr="00AC6438">
        <w:rPr>
          <w:rFonts w:eastAsiaTheme="minorHAnsi"/>
          <w:sz w:val="20"/>
          <w:szCs w:val="20"/>
          <w:lang w:val="en-GB" w:eastAsia="en-US"/>
        </w:rPr>
        <w:t xml:space="preserve"> </w:t>
      </w:r>
      <w:r w:rsidRPr="000C642A">
        <w:rPr>
          <w:rFonts w:eastAsiaTheme="minorHAnsi"/>
          <w:sz w:val="20"/>
          <w:szCs w:val="20"/>
          <w:lang w:val="en-GB" w:eastAsia="en-US"/>
        </w:rPr>
        <w:t xml:space="preserve">Lyon Neuroscience Research </w:t>
      </w:r>
      <w:proofErr w:type="spellStart"/>
      <w:r w:rsidRPr="000C642A">
        <w:rPr>
          <w:rFonts w:eastAsiaTheme="minorHAnsi"/>
          <w:sz w:val="20"/>
          <w:szCs w:val="20"/>
          <w:lang w:val="en-GB" w:eastAsia="en-US"/>
        </w:rPr>
        <w:t>Center</w:t>
      </w:r>
      <w:proofErr w:type="spellEnd"/>
      <w:r w:rsidRPr="000C642A">
        <w:rPr>
          <w:rFonts w:eastAsiaTheme="minorHAnsi"/>
          <w:sz w:val="20"/>
          <w:szCs w:val="20"/>
          <w:lang w:val="en-GB" w:eastAsia="en-US"/>
        </w:rPr>
        <w:t xml:space="preserve"> - INSERM U1028 - CNRS UMR5292, PSYR2 Team, University of Lyon, Lyon, France</w:t>
      </w:r>
    </w:p>
    <w:p w14:paraId="2840EA89" w14:textId="77777777" w:rsidR="00672C97" w:rsidRPr="000C642A" w:rsidRDefault="00672C97" w:rsidP="00672C97">
      <w:pPr>
        <w:autoSpaceDE w:val="0"/>
        <w:autoSpaceDN w:val="0"/>
        <w:adjustRightInd w:val="0"/>
        <w:spacing w:line="480" w:lineRule="auto"/>
        <w:rPr>
          <w:rFonts w:eastAsiaTheme="minorHAnsi"/>
          <w:sz w:val="20"/>
          <w:szCs w:val="20"/>
          <w:lang w:val="en-GB" w:eastAsia="en-US"/>
        </w:rPr>
      </w:pPr>
      <w:r>
        <w:rPr>
          <w:rFonts w:eastAsiaTheme="minorHAnsi"/>
          <w:sz w:val="20"/>
          <w:szCs w:val="20"/>
          <w:vertAlign w:val="superscript"/>
          <w:lang w:val="en-GB" w:eastAsia="en-US"/>
        </w:rPr>
        <w:t>9</w:t>
      </w:r>
      <w:r w:rsidRPr="00AC6438">
        <w:rPr>
          <w:rFonts w:eastAsiaTheme="minorHAnsi"/>
          <w:sz w:val="20"/>
          <w:szCs w:val="20"/>
          <w:lang w:val="en-GB" w:eastAsia="en-US"/>
        </w:rPr>
        <w:t xml:space="preserve"> </w:t>
      </w:r>
      <w:r w:rsidRPr="000C642A">
        <w:rPr>
          <w:rFonts w:eastAsiaTheme="minorHAnsi"/>
          <w:sz w:val="20"/>
          <w:szCs w:val="20"/>
          <w:lang w:val="en-GB" w:eastAsia="en-US"/>
        </w:rPr>
        <w:t>Institute of Psychology, University of Lausanne, Lausanne, Switzerland</w:t>
      </w:r>
    </w:p>
    <w:p w14:paraId="5D725093" w14:textId="77777777" w:rsidR="00672C97" w:rsidRPr="00AC6438" w:rsidRDefault="00672C97" w:rsidP="00672C97">
      <w:pPr>
        <w:widowControl w:val="0"/>
        <w:autoSpaceDE w:val="0"/>
        <w:autoSpaceDN w:val="0"/>
        <w:adjustRightInd w:val="0"/>
        <w:spacing w:line="480" w:lineRule="auto"/>
        <w:rPr>
          <w:b/>
          <w:color w:val="000000"/>
          <w:sz w:val="20"/>
          <w:szCs w:val="20"/>
        </w:rPr>
      </w:pPr>
      <w:r w:rsidRPr="00BA342A">
        <w:rPr>
          <w:rFonts w:eastAsiaTheme="minorHAnsi"/>
          <w:sz w:val="20"/>
          <w:szCs w:val="20"/>
          <w:vertAlign w:val="superscript"/>
          <w:lang w:val="en-GB" w:eastAsia="en-US"/>
        </w:rPr>
        <w:t>1</w:t>
      </w:r>
      <w:r>
        <w:rPr>
          <w:rFonts w:eastAsiaTheme="minorHAnsi"/>
          <w:sz w:val="20"/>
          <w:szCs w:val="20"/>
          <w:vertAlign w:val="superscript"/>
          <w:lang w:val="en-GB" w:eastAsia="en-US"/>
        </w:rPr>
        <w:t>0</w:t>
      </w:r>
      <w:r w:rsidRPr="00AC6438">
        <w:rPr>
          <w:rFonts w:eastAsiaTheme="minorHAnsi"/>
          <w:sz w:val="20"/>
          <w:szCs w:val="20"/>
          <w:lang w:val="en-GB" w:eastAsia="en-US"/>
        </w:rPr>
        <w:t xml:space="preserve"> </w:t>
      </w:r>
      <w:r w:rsidRPr="000C642A">
        <w:rPr>
          <w:rFonts w:eastAsiaTheme="minorHAnsi"/>
          <w:sz w:val="20"/>
          <w:szCs w:val="20"/>
          <w:lang w:val="en-GB" w:eastAsia="en-US"/>
        </w:rPr>
        <w:t>Centre for Excessive Gambling, Lausanne University Hospitals (CHUV), Lausanne,</w:t>
      </w:r>
      <w:r w:rsidRPr="00AC6438">
        <w:rPr>
          <w:rFonts w:eastAsiaTheme="minorHAnsi"/>
          <w:sz w:val="20"/>
          <w:szCs w:val="20"/>
          <w:lang w:val="en-GB" w:eastAsia="en-US"/>
        </w:rPr>
        <w:t xml:space="preserve"> </w:t>
      </w:r>
      <w:r w:rsidRPr="000C642A">
        <w:rPr>
          <w:rFonts w:eastAsiaTheme="minorHAnsi"/>
          <w:sz w:val="20"/>
          <w:szCs w:val="20"/>
          <w:lang w:val="en-GB" w:eastAsia="en-US"/>
        </w:rPr>
        <w:t>Switzerland</w:t>
      </w:r>
    </w:p>
    <w:p w14:paraId="058A0A32" w14:textId="77777777" w:rsidR="00672C97" w:rsidRDefault="00672C97" w:rsidP="00672C97">
      <w:pPr>
        <w:widowControl w:val="0"/>
        <w:autoSpaceDE w:val="0"/>
        <w:autoSpaceDN w:val="0"/>
        <w:adjustRightInd w:val="0"/>
        <w:spacing w:line="480" w:lineRule="auto"/>
        <w:rPr>
          <w:b/>
          <w:color w:val="000000"/>
        </w:rPr>
      </w:pPr>
    </w:p>
    <w:p w14:paraId="3EB5B555" w14:textId="77777777" w:rsidR="00672C97" w:rsidRPr="00437992" w:rsidRDefault="00672C97" w:rsidP="00672C97">
      <w:pPr>
        <w:spacing w:line="480" w:lineRule="auto"/>
        <w:rPr>
          <w:b/>
        </w:rPr>
      </w:pPr>
    </w:p>
    <w:p w14:paraId="5BFA5A30" w14:textId="77777777" w:rsidR="00672C97" w:rsidRPr="00AC6438" w:rsidRDefault="00672C97" w:rsidP="00672C97">
      <w:pPr>
        <w:spacing w:line="480" w:lineRule="auto"/>
        <w:jc w:val="both"/>
        <w:rPr>
          <w:b/>
          <w:lang w:val="fr-LU"/>
        </w:rPr>
      </w:pPr>
      <w:proofErr w:type="spellStart"/>
      <w:r w:rsidRPr="00AC6438">
        <w:rPr>
          <w:b/>
          <w:lang w:val="fr-LU"/>
        </w:rPr>
        <w:t>Corresponding</w:t>
      </w:r>
      <w:proofErr w:type="spellEnd"/>
      <w:r w:rsidRPr="00AC6438">
        <w:rPr>
          <w:b/>
          <w:lang w:val="fr-LU"/>
        </w:rPr>
        <w:t xml:space="preserve"> </w:t>
      </w:r>
      <w:proofErr w:type="spellStart"/>
      <w:r w:rsidRPr="00AC6438">
        <w:rPr>
          <w:b/>
          <w:lang w:val="fr-LU"/>
        </w:rPr>
        <w:t>author</w:t>
      </w:r>
      <w:proofErr w:type="spellEnd"/>
    </w:p>
    <w:p w14:paraId="2E62DB40" w14:textId="77777777" w:rsidR="00672C97" w:rsidRPr="006D1DE9" w:rsidRDefault="00672C97" w:rsidP="00672C97">
      <w:pPr>
        <w:spacing w:line="480" w:lineRule="auto"/>
        <w:jc w:val="both"/>
        <w:rPr>
          <w:color w:val="0563C1" w:themeColor="hyperlink"/>
          <w:u w:val="single"/>
          <w:lang w:val="fr-LU"/>
        </w:rPr>
      </w:pPr>
      <w:r w:rsidRPr="00437992">
        <w:rPr>
          <w:lang w:val="fr-LU"/>
        </w:rPr>
        <w:t xml:space="preserve">Damien </w:t>
      </w:r>
      <w:proofErr w:type="spellStart"/>
      <w:r w:rsidRPr="00437992">
        <w:rPr>
          <w:lang w:val="fr-LU"/>
        </w:rPr>
        <w:t>Brevers</w:t>
      </w:r>
      <w:proofErr w:type="spellEnd"/>
      <w:r w:rsidRPr="00437992">
        <w:rPr>
          <w:lang w:val="fr-LU"/>
        </w:rPr>
        <w:t xml:space="preserve">, PhD, </w:t>
      </w:r>
      <w:proofErr w:type="spellStart"/>
      <w:r w:rsidRPr="00437992">
        <w:rPr>
          <w:lang w:val="fr-LU"/>
        </w:rPr>
        <w:t>Psychological</w:t>
      </w:r>
      <w:proofErr w:type="spellEnd"/>
      <w:r w:rsidRPr="00437992">
        <w:rPr>
          <w:lang w:val="fr-LU"/>
        </w:rPr>
        <w:t xml:space="preserve"> Sciences </w:t>
      </w:r>
      <w:proofErr w:type="spellStart"/>
      <w:r w:rsidRPr="00437992">
        <w:rPr>
          <w:lang w:val="fr-LU"/>
        </w:rPr>
        <w:t>Research</w:t>
      </w:r>
      <w:proofErr w:type="spellEnd"/>
      <w:r w:rsidRPr="00437992">
        <w:rPr>
          <w:lang w:val="fr-LU"/>
        </w:rPr>
        <w:t xml:space="preserve"> Institute, </w:t>
      </w:r>
      <w:proofErr w:type="spellStart"/>
      <w:r w:rsidRPr="00437992">
        <w:rPr>
          <w:lang w:val="fr-LU"/>
        </w:rPr>
        <w:t>UCLouvain</w:t>
      </w:r>
      <w:proofErr w:type="spellEnd"/>
      <w:r w:rsidRPr="00437992">
        <w:rPr>
          <w:lang w:val="fr-LU"/>
        </w:rPr>
        <w:t xml:space="preserve">, Louvain-la-Neuve, </w:t>
      </w:r>
      <w:proofErr w:type="spellStart"/>
      <w:r w:rsidRPr="00437992">
        <w:rPr>
          <w:lang w:val="fr-LU"/>
        </w:rPr>
        <w:t>Belgium</w:t>
      </w:r>
      <w:proofErr w:type="spellEnd"/>
      <w:r w:rsidRPr="00437992">
        <w:rPr>
          <w:lang w:val="fr-LU"/>
        </w:rPr>
        <w:t xml:space="preserve">, e-mail: </w:t>
      </w:r>
      <w:hyperlink r:id="rId9" w:history="1">
        <w:r w:rsidRPr="00437992">
          <w:rPr>
            <w:rStyle w:val="Hyperlink"/>
            <w:lang w:val="fr-LU"/>
          </w:rPr>
          <w:t>damien.brevers@uclouvain.be</w:t>
        </w:r>
      </w:hyperlink>
    </w:p>
    <w:p w14:paraId="10E2CD62" w14:textId="69769BD8" w:rsidR="00184130" w:rsidRPr="00E23D8B" w:rsidRDefault="00750F45" w:rsidP="00184130">
      <w:pPr>
        <w:widowControl w:val="0"/>
        <w:autoSpaceDE w:val="0"/>
        <w:autoSpaceDN w:val="0"/>
        <w:adjustRightInd w:val="0"/>
        <w:spacing w:line="480" w:lineRule="auto"/>
        <w:rPr>
          <w:b/>
          <w:color w:val="000000"/>
        </w:rPr>
      </w:pPr>
      <w:r w:rsidRPr="00E23D8B">
        <w:rPr>
          <w:b/>
          <w:color w:val="000000"/>
        </w:rPr>
        <w:lastRenderedPageBreak/>
        <w:t xml:space="preserve">ABSTRACT </w:t>
      </w:r>
    </w:p>
    <w:p w14:paraId="09571925" w14:textId="5A533F88" w:rsidR="004A4B1F" w:rsidRPr="00E23D8B" w:rsidRDefault="000220CC" w:rsidP="00FB37B6">
      <w:pPr>
        <w:widowControl w:val="0"/>
        <w:autoSpaceDE w:val="0"/>
        <w:autoSpaceDN w:val="0"/>
        <w:adjustRightInd w:val="0"/>
        <w:spacing w:line="480" w:lineRule="auto"/>
        <w:rPr>
          <w:rFonts w:eastAsiaTheme="minorHAnsi"/>
          <w:lang w:val="en-GB" w:eastAsia="en-US"/>
        </w:rPr>
      </w:pPr>
      <w:r w:rsidRPr="00E23D8B">
        <w:rPr>
          <w:color w:val="000000"/>
          <w:shd w:val="clear" w:color="auto" w:fill="FFFFFF"/>
        </w:rPr>
        <w:t xml:space="preserve">Brain imaging </w:t>
      </w:r>
      <w:r w:rsidRPr="00E23D8B">
        <w:rPr>
          <w:rFonts w:eastAsiaTheme="minorHAnsi"/>
          <w:lang w:val="en-GB" w:eastAsia="en-US"/>
        </w:rPr>
        <w:t xml:space="preserve">studies have shown that stimulation of the left </w:t>
      </w:r>
      <w:r w:rsidRPr="00E23D8B">
        <w:rPr>
          <w:rFonts w:eastAsiaTheme="minorHAnsi"/>
          <w:color w:val="131413"/>
          <w:lang w:val="en-GB" w:eastAsia="en-US"/>
        </w:rPr>
        <w:t>dorsolateral prefrontal cortex (</w:t>
      </w:r>
      <w:proofErr w:type="spellStart"/>
      <w:r w:rsidRPr="00E23D8B">
        <w:rPr>
          <w:rFonts w:eastAsiaTheme="minorHAnsi"/>
          <w:color w:val="131413"/>
          <w:lang w:val="en-GB" w:eastAsia="en-US"/>
        </w:rPr>
        <w:t>dlPFC</w:t>
      </w:r>
      <w:proofErr w:type="spellEnd"/>
      <w:r w:rsidRPr="00E23D8B">
        <w:rPr>
          <w:rFonts w:eastAsiaTheme="minorHAnsi"/>
          <w:color w:val="131413"/>
          <w:lang w:val="en-GB" w:eastAsia="en-US"/>
        </w:rPr>
        <w:t xml:space="preserve">), </w:t>
      </w:r>
      <w:r w:rsidRPr="00E23D8B">
        <w:rPr>
          <w:color w:val="000000"/>
          <w:u w:color="131413"/>
          <w:lang w:val="en-GB"/>
        </w:rPr>
        <w:t>which plays a pivotal role in</w:t>
      </w:r>
      <w:r w:rsidRPr="00E23D8B">
        <w:rPr>
          <w:rFonts w:eastAsiaTheme="minorHAnsi"/>
          <w:lang w:eastAsia="en-US"/>
        </w:rPr>
        <w:t xml:space="preserve"> high-order cognitive control processes,</w:t>
      </w:r>
      <w:r w:rsidRPr="00E23D8B">
        <w:rPr>
          <w:rFonts w:eastAsiaTheme="minorHAnsi"/>
          <w:lang w:val="en-GB" w:eastAsia="en-US"/>
        </w:rPr>
        <w:t xml:space="preserve"> modulates brain reactivity to reward-related cues. Nevertheless, the impact of contextual factors such as reward availability (the reward that is depicted in the cue exposure task) on such modulation effect remains unclear. Here we tested whether a single session of high-frequency repetitive</w:t>
      </w:r>
      <w:r w:rsidRPr="00E23D8B">
        <w:rPr>
          <w:rFonts w:eastAsiaTheme="minorHAnsi"/>
          <w:color w:val="131413"/>
          <w:lang w:val="en-GB" w:eastAsia="en-US"/>
        </w:rPr>
        <w:t xml:space="preserve"> </w:t>
      </w:r>
      <w:r w:rsidRPr="00E23D8B">
        <w:rPr>
          <w:rFonts w:eastAsiaTheme="minorHAnsi"/>
          <w:lang w:val="en-GB" w:eastAsia="en-US"/>
        </w:rPr>
        <w:t>transcranial magnetic stimulation (HF-</w:t>
      </w:r>
      <w:proofErr w:type="spellStart"/>
      <w:r w:rsidRPr="00E23D8B">
        <w:rPr>
          <w:rFonts w:eastAsiaTheme="minorHAnsi"/>
          <w:lang w:val="en-GB" w:eastAsia="en-US"/>
        </w:rPr>
        <w:t>rTMS</w:t>
      </w:r>
      <w:proofErr w:type="spellEnd"/>
      <w:r w:rsidRPr="00E23D8B">
        <w:rPr>
          <w:rFonts w:eastAsiaTheme="minorHAnsi"/>
          <w:lang w:val="en-GB" w:eastAsia="en-US"/>
        </w:rPr>
        <w:t xml:space="preserve">) over the left </w:t>
      </w:r>
      <w:proofErr w:type="spellStart"/>
      <w:r w:rsidRPr="00E23D8B">
        <w:rPr>
          <w:rFonts w:eastAsiaTheme="minorHAnsi"/>
          <w:lang w:val="en-GB" w:eastAsia="en-US"/>
        </w:rPr>
        <w:t>dlPFC</w:t>
      </w:r>
      <w:proofErr w:type="spellEnd"/>
      <w:r w:rsidRPr="00E23D8B">
        <w:rPr>
          <w:rFonts w:eastAsiaTheme="minorHAnsi"/>
          <w:lang w:val="en-GB" w:eastAsia="en-US"/>
        </w:rPr>
        <w:t xml:space="preserve"> differently impacts brain reactivity to cues signalling either availability or unavailability of a sports betting opportunity.</w:t>
      </w:r>
      <w:r w:rsidR="00A8347A" w:rsidRPr="00E23D8B">
        <w:rPr>
          <w:rFonts w:eastAsiaTheme="minorHAnsi"/>
          <w:lang w:val="en-GB" w:eastAsia="en-US"/>
        </w:rPr>
        <w:t xml:space="preserve"> </w:t>
      </w:r>
      <w:r w:rsidRPr="00E23D8B">
        <w:rPr>
          <w:rFonts w:eastAsiaTheme="minorHAnsi"/>
          <w:lang w:val="en-GB" w:eastAsia="en-US"/>
        </w:rPr>
        <w:t>Employing a within-subject design (verum versus sham HF-</w:t>
      </w:r>
      <w:proofErr w:type="spellStart"/>
      <w:r w:rsidRPr="00E23D8B">
        <w:rPr>
          <w:rFonts w:eastAsiaTheme="minorHAnsi"/>
          <w:lang w:val="en-GB" w:eastAsia="en-US"/>
        </w:rPr>
        <w:t>rTMS</w:t>
      </w:r>
      <w:proofErr w:type="spellEnd"/>
      <w:r w:rsidRPr="00E23D8B">
        <w:rPr>
          <w:rFonts w:eastAsiaTheme="minorHAnsi"/>
          <w:lang w:val="en-GB" w:eastAsia="en-US"/>
        </w:rPr>
        <w:t>) among thirty-two frequent sports bettors, we first observed that, as compared to the sham condition, verum HF-</w:t>
      </w:r>
      <w:proofErr w:type="spellStart"/>
      <w:r w:rsidRPr="00E23D8B">
        <w:rPr>
          <w:rFonts w:eastAsiaTheme="minorHAnsi"/>
          <w:lang w:val="en-GB" w:eastAsia="en-US"/>
        </w:rPr>
        <w:t>rTMS</w:t>
      </w:r>
      <w:proofErr w:type="spellEnd"/>
      <w:r w:rsidRPr="00E23D8B">
        <w:rPr>
          <w:rFonts w:eastAsiaTheme="minorHAnsi"/>
          <w:lang w:val="en-GB" w:eastAsia="en-US"/>
        </w:rPr>
        <w:t xml:space="preserve"> modulated brain reactivity </w:t>
      </w:r>
      <w:r w:rsidRPr="00E23D8B">
        <w:rPr>
          <w:color w:val="000000"/>
          <w:u w:color="131413"/>
        </w:rPr>
        <w:t xml:space="preserve">to game cues </w:t>
      </w:r>
      <w:r w:rsidRPr="00E23D8B">
        <w:t xml:space="preserve">prior to being made (un)available for betting, through simultaneous increases </w:t>
      </w:r>
      <w:r w:rsidRPr="00E23D8B">
        <w:rPr>
          <w:rFonts w:eastAsiaTheme="minorHAnsi"/>
          <w:lang w:val="en-GB" w:eastAsia="en-US"/>
        </w:rPr>
        <w:t>(posterior insula and caudate nucleus) and decreases (occipital pole) in brain activation</w:t>
      </w:r>
      <w:r w:rsidRPr="00E23D8B">
        <w:t xml:space="preserve">. </w:t>
      </w:r>
      <w:r w:rsidRPr="00E23D8B">
        <w:rPr>
          <w:rFonts w:eastAsiaTheme="minorHAnsi"/>
          <w:lang w:val="en-GB" w:eastAsia="en-US"/>
        </w:rPr>
        <w:t>Second, verum HF-</w:t>
      </w:r>
      <w:proofErr w:type="spellStart"/>
      <w:r w:rsidRPr="00E23D8B">
        <w:rPr>
          <w:rFonts w:eastAsiaTheme="minorHAnsi"/>
          <w:lang w:val="en-GB" w:eastAsia="en-US"/>
        </w:rPr>
        <w:t>rTMS</w:t>
      </w:r>
      <w:proofErr w:type="spellEnd"/>
      <w:r w:rsidRPr="00E23D8B">
        <w:rPr>
          <w:rFonts w:eastAsiaTheme="minorHAnsi"/>
          <w:lang w:val="en-GB" w:eastAsia="en-US"/>
        </w:rPr>
        <w:t xml:space="preserve"> led to increased ventral striatal activity towards cues available for betting but did not modulate brain response to cues unavailable for betting. </w:t>
      </w:r>
      <w:r w:rsidR="004F48F8" w:rsidRPr="00E23D8B">
        <w:t xml:space="preserve">Taken together, </w:t>
      </w:r>
      <w:r w:rsidR="004F48F8" w:rsidRPr="00E23D8B">
        <w:rPr>
          <w:rFonts w:eastAsiaTheme="minorHAnsi"/>
          <w:lang w:val="en-GB" w:eastAsia="en-US"/>
        </w:rPr>
        <w:t>t</w:t>
      </w:r>
      <w:r w:rsidR="00750F45" w:rsidRPr="00E23D8B">
        <w:rPr>
          <w:rFonts w:eastAsiaTheme="minorHAnsi"/>
          <w:lang w:val="en-GB" w:eastAsia="en-US"/>
        </w:rPr>
        <w:t xml:space="preserve">hese findings </w:t>
      </w:r>
      <w:r w:rsidR="00BD4398" w:rsidRPr="00E23D8B">
        <w:rPr>
          <w:rFonts w:eastAsiaTheme="minorHAnsi"/>
          <w:lang w:val="en-GB" w:eastAsia="en-US"/>
        </w:rPr>
        <w:t>demonstrate</w:t>
      </w:r>
      <w:r w:rsidR="00750F45" w:rsidRPr="00E23D8B">
        <w:rPr>
          <w:rFonts w:eastAsiaTheme="minorHAnsi"/>
          <w:lang w:val="en-GB" w:eastAsia="en-US"/>
        </w:rPr>
        <w:t xml:space="preserve"> tha</w:t>
      </w:r>
      <w:r w:rsidR="004F34BB" w:rsidRPr="00E23D8B">
        <w:rPr>
          <w:rFonts w:eastAsiaTheme="minorHAnsi"/>
          <w:lang w:val="en-GB" w:eastAsia="en-US"/>
        </w:rPr>
        <w:t>t</w:t>
      </w:r>
      <w:r w:rsidR="004F48F8" w:rsidRPr="00E23D8B">
        <w:rPr>
          <w:rFonts w:eastAsiaTheme="minorHAnsi"/>
          <w:lang w:val="en-GB" w:eastAsia="en-US"/>
        </w:rPr>
        <w:t xml:space="preserve"> transient </w:t>
      </w:r>
      <w:r w:rsidR="004F34BB" w:rsidRPr="00E23D8B">
        <w:rPr>
          <w:rFonts w:eastAsiaTheme="minorHAnsi"/>
          <w:lang w:val="en-GB" w:eastAsia="en-US"/>
        </w:rPr>
        <w:t>stimulation</w:t>
      </w:r>
      <w:r w:rsidR="004F48F8" w:rsidRPr="00E23D8B">
        <w:rPr>
          <w:rFonts w:eastAsiaTheme="minorHAnsi"/>
          <w:lang w:val="en-GB" w:eastAsia="en-US"/>
        </w:rPr>
        <w:t xml:space="preserve"> of </w:t>
      </w:r>
      <w:r w:rsidR="001C34B9" w:rsidRPr="00E23D8B">
        <w:rPr>
          <w:rFonts w:eastAsiaTheme="minorHAnsi"/>
          <w:lang w:val="en-GB" w:eastAsia="en-US"/>
        </w:rPr>
        <w:t xml:space="preserve">the </w:t>
      </w:r>
      <w:r w:rsidR="00562E68" w:rsidRPr="00E23D8B">
        <w:rPr>
          <w:rFonts w:eastAsiaTheme="minorHAnsi"/>
          <w:lang w:val="en-GB" w:eastAsia="en-US"/>
        </w:rPr>
        <w:t xml:space="preserve">left </w:t>
      </w:r>
      <w:proofErr w:type="spellStart"/>
      <w:r w:rsidR="001C34B9" w:rsidRPr="00E23D8B">
        <w:rPr>
          <w:rFonts w:eastAsiaTheme="minorHAnsi"/>
          <w:lang w:val="en-GB" w:eastAsia="en-US"/>
        </w:rPr>
        <w:t>dl</w:t>
      </w:r>
      <w:r w:rsidR="00750F45" w:rsidRPr="00E23D8B">
        <w:rPr>
          <w:rFonts w:eastAsiaTheme="minorHAnsi"/>
          <w:lang w:val="en-GB" w:eastAsia="en-US"/>
        </w:rPr>
        <w:t>PFC</w:t>
      </w:r>
      <w:proofErr w:type="spellEnd"/>
      <w:r w:rsidR="004F48F8" w:rsidRPr="00E23D8B">
        <w:rPr>
          <w:rFonts w:eastAsiaTheme="minorHAnsi"/>
          <w:lang w:val="en-GB" w:eastAsia="en-US"/>
        </w:rPr>
        <w:t xml:space="preserve"> </w:t>
      </w:r>
      <w:r w:rsidR="00D06068" w:rsidRPr="00E23D8B">
        <w:rPr>
          <w:rFonts w:eastAsiaTheme="minorHAnsi"/>
          <w:lang w:val="en-GB" w:eastAsia="en-US"/>
        </w:rPr>
        <w:t xml:space="preserve">led to a general </w:t>
      </w:r>
      <w:r w:rsidR="003B6967" w:rsidRPr="00E23D8B">
        <w:rPr>
          <w:rFonts w:eastAsiaTheme="minorHAnsi"/>
          <w:lang w:val="en-GB" w:eastAsia="en-US"/>
        </w:rPr>
        <w:t>modulation</w:t>
      </w:r>
      <w:r w:rsidR="00D06068" w:rsidRPr="00E23D8B">
        <w:rPr>
          <w:rFonts w:eastAsiaTheme="minorHAnsi"/>
          <w:lang w:val="en-GB" w:eastAsia="en-US"/>
        </w:rPr>
        <w:t xml:space="preserve"> in </w:t>
      </w:r>
      <w:r w:rsidR="004F48F8" w:rsidRPr="00E23D8B">
        <w:rPr>
          <w:rFonts w:eastAsiaTheme="minorHAnsi"/>
          <w:lang w:val="en-GB" w:eastAsia="en-US"/>
        </w:rPr>
        <w:t>brain</w:t>
      </w:r>
      <w:r w:rsidR="00BD4398" w:rsidRPr="00E23D8B">
        <w:rPr>
          <w:rFonts w:eastAsiaTheme="minorHAnsi"/>
          <w:lang w:val="en-GB" w:eastAsia="en-US"/>
        </w:rPr>
        <w:t xml:space="preserve"> activity</w:t>
      </w:r>
      <w:r w:rsidR="00B05DED" w:rsidRPr="00E23D8B">
        <w:rPr>
          <w:rFonts w:eastAsiaTheme="minorHAnsi"/>
          <w:lang w:val="en-GB" w:eastAsia="en-US"/>
        </w:rPr>
        <w:t xml:space="preserve"> in response</w:t>
      </w:r>
      <w:r w:rsidR="00072E12" w:rsidRPr="00E23D8B">
        <w:rPr>
          <w:rFonts w:eastAsiaTheme="minorHAnsi"/>
          <w:lang w:val="en-GB" w:eastAsia="en-US"/>
        </w:rPr>
        <w:t>s</w:t>
      </w:r>
      <w:r w:rsidR="00750F45" w:rsidRPr="00E23D8B">
        <w:rPr>
          <w:rFonts w:eastAsiaTheme="minorHAnsi"/>
          <w:lang w:val="en-GB" w:eastAsia="en-US"/>
        </w:rPr>
        <w:t xml:space="preserve"> </w:t>
      </w:r>
      <w:r w:rsidR="004F48F8" w:rsidRPr="00E23D8B">
        <w:rPr>
          <w:rFonts w:eastAsiaTheme="minorHAnsi"/>
          <w:lang w:val="en-GB" w:eastAsia="en-US"/>
        </w:rPr>
        <w:t xml:space="preserve">to </w:t>
      </w:r>
      <w:r w:rsidR="001C34B9" w:rsidRPr="00E23D8B">
        <w:rPr>
          <w:rFonts w:eastAsiaTheme="minorHAnsi"/>
          <w:lang w:val="en-GB" w:eastAsia="en-US"/>
        </w:rPr>
        <w:t>cues</w:t>
      </w:r>
      <w:r w:rsidR="00D06068" w:rsidRPr="00E23D8B">
        <w:rPr>
          <w:rFonts w:eastAsiaTheme="minorHAnsi"/>
          <w:lang w:val="en-GB" w:eastAsia="en-US"/>
        </w:rPr>
        <w:t xml:space="preserve">, and that this effect is </w:t>
      </w:r>
      <w:r w:rsidR="00787487" w:rsidRPr="00E23D8B">
        <w:rPr>
          <w:rFonts w:eastAsiaTheme="minorHAnsi"/>
          <w:lang w:val="en-GB" w:eastAsia="en-US"/>
        </w:rPr>
        <w:t xml:space="preserve">only </w:t>
      </w:r>
      <w:r w:rsidR="00D06068" w:rsidRPr="00E23D8B">
        <w:rPr>
          <w:rFonts w:eastAsiaTheme="minorHAnsi"/>
          <w:lang w:val="en-GB" w:eastAsia="en-US"/>
        </w:rPr>
        <w:t>partly dependent o</w:t>
      </w:r>
      <w:r w:rsidR="0066309C" w:rsidRPr="00E23D8B">
        <w:rPr>
          <w:rFonts w:eastAsiaTheme="minorHAnsi"/>
          <w:lang w:val="en-GB" w:eastAsia="en-US"/>
        </w:rPr>
        <w:t>n</w:t>
      </w:r>
      <w:r w:rsidR="00D06068" w:rsidRPr="00E23D8B">
        <w:rPr>
          <w:rFonts w:eastAsiaTheme="minorHAnsi"/>
          <w:lang w:val="en-GB" w:eastAsia="en-US"/>
        </w:rPr>
        <w:t xml:space="preserve"> cues</w:t>
      </w:r>
      <w:r w:rsidR="001C34B9" w:rsidRPr="00E23D8B">
        <w:rPr>
          <w:rFonts w:eastAsiaTheme="minorHAnsi"/>
          <w:lang w:val="en-GB" w:eastAsia="en-US"/>
        </w:rPr>
        <w:t xml:space="preserve"> signalling for </w:t>
      </w:r>
      <w:r w:rsidR="00636D55" w:rsidRPr="00E23D8B">
        <w:rPr>
          <w:rFonts w:eastAsiaTheme="minorHAnsi"/>
          <w:lang w:val="en-GB" w:eastAsia="en-US"/>
        </w:rPr>
        <w:t>reward</w:t>
      </w:r>
      <w:r w:rsidR="001C34B9" w:rsidRPr="00E23D8B">
        <w:rPr>
          <w:rFonts w:eastAsiaTheme="minorHAnsi"/>
          <w:lang w:val="en-GB" w:eastAsia="en-US"/>
        </w:rPr>
        <w:t xml:space="preserve"> (un)availability</w:t>
      </w:r>
      <w:r w:rsidR="004F34BB" w:rsidRPr="00E23D8B">
        <w:rPr>
          <w:rFonts w:eastAsiaTheme="minorHAnsi"/>
          <w:lang w:val="en-GB" w:eastAsia="en-US"/>
        </w:rPr>
        <w:t xml:space="preserve">. </w:t>
      </w:r>
    </w:p>
    <w:p w14:paraId="101A3F67" w14:textId="59FF1D6C" w:rsidR="00494582" w:rsidRPr="00E23D8B" w:rsidRDefault="00494582" w:rsidP="00FB37B6">
      <w:pPr>
        <w:widowControl w:val="0"/>
        <w:autoSpaceDE w:val="0"/>
        <w:autoSpaceDN w:val="0"/>
        <w:adjustRightInd w:val="0"/>
        <w:spacing w:line="480" w:lineRule="auto"/>
        <w:rPr>
          <w:rFonts w:eastAsiaTheme="minorHAnsi"/>
          <w:lang w:val="en-GB" w:eastAsia="en-US"/>
        </w:rPr>
      </w:pPr>
    </w:p>
    <w:p w14:paraId="2B188B42" w14:textId="699E069B" w:rsidR="00494582" w:rsidRPr="00E23D8B" w:rsidRDefault="00077F7B" w:rsidP="00FB37B6">
      <w:pPr>
        <w:widowControl w:val="0"/>
        <w:autoSpaceDE w:val="0"/>
        <w:autoSpaceDN w:val="0"/>
        <w:adjustRightInd w:val="0"/>
        <w:spacing w:line="480" w:lineRule="auto"/>
        <w:rPr>
          <w:rFonts w:eastAsiaTheme="minorHAnsi"/>
          <w:lang w:val="en-GB" w:eastAsia="en-US"/>
        </w:rPr>
      </w:pPr>
      <w:r w:rsidRPr="00E23D8B">
        <w:rPr>
          <w:rFonts w:eastAsiaTheme="minorHAnsi"/>
          <w:b/>
          <w:bCs/>
          <w:lang w:val="en-GB" w:eastAsia="en-US"/>
        </w:rPr>
        <w:t>Keywords</w:t>
      </w:r>
      <w:r w:rsidRPr="00E23D8B">
        <w:rPr>
          <w:rFonts w:eastAsiaTheme="minorHAnsi"/>
          <w:lang w:val="en-GB" w:eastAsia="en-US"/>
        </w:rPr>
        <w:t xml:space="preserve">: </w:t>
      </w:r>
      <w:proofErr w:type="spellStart"/>
      <w:r w:rsidRPr="00E23D8B">
        <w:rPr>
          <w:rFonts w:eastAsiaTheme="minorHAnsi"/>
          <w:lang w:val="en-GB" w:eastAsia="en-US"/>
        </w:rPr>
        <w:t>rTMS</w:t>
      </w:r>
      <w:proofErr w:type="spellEnd"/>
      <w:r w:rsidRPr="00E23D8B">
        <w:rPr>
          <w:rFonts w:eastAsiaTheme="minorHAnsi"/>
          <w:lang w:val="en-GB" w:eastAsia="en-US"/>
        </w:rPr>
        <w:t>; fMRI; cue reactivity; reward availability; dorsolateral prefrontal cortex; ventral striatum.</w:t>
      </w:r>
    </w:p>
    <w:p w14:paraId="781CA0BD" w14:textId="7D4F6B84" w:rsidR="00494582" w:rsidRPr="00E23D8B" w:rsidRDefault="00494582" w:rsidP="00FB37B6">
      <w:pPr>
        <w:widowControl w:val="0"/>
        <w:autoSpaceDE w:val="0"/>
        <w:autoSpaceDN w:val="0"/>
        <w:adjustRightInd w:val="0"/>
        <w:spacing w:line="480" w:lineRule="auto"/>
        <w:rPr>
          <w:rFonts w:eastAsiaTheme="minorHAnsi"/>
          <w:lang w:val="en-GB" w:eastAsia="en-US"/>
        </w:rPr>
      </w:pPr>
    </w:p>
    <w:p w14:paraId="6ADCA6B4" w14:textId="2DF43C0E" w:rsidR="00494582" w:rsidRPr="00E23D8B" w:rsidRDefault="00494582" w:rsidP="00FB37B6">
      <w:pPr>
        <w:widowControl w:val="0"/>
        <w:autoSpaceDE w:val="0"/>
        <w:autoSpaceDN w:val="0"/>
        <w:adjustRightInd w:val="0"/>
        <w:spacing w:line="480" w:lineRule="auto"/>
        <w:rPr>
          <w:rFonts w:eastAsiaTheme="minorHAnsi"/>
          <w:lang w:val="en-GB" w:eastAsia="en-US"/>
        </w:rPr>
      </w:pPr>
    </w:p>
    <w:p w14:paraId="0DB0B7E3" w14:textId="71106A2F" w:rsidR="00494582" w:rsidRPr="00E23D8B" w:rsidRDefault="00494582" w:rsidP="00FB37B6">
      <w:pPr>
        <w:widowControl w:val="0"/>
        <w:autoSpaceDE w:val="0"/>
        <w:autoSpaceDN w:val="0"/>
        <w:adjustRightInd w:val="0"/>
        <w:spacing w:line="480" w:lineRule="auto"/>
        <w:rPr>
          <w:rFonts w:eastAsiaTheme="minorHAnsi"/>
          <w:lang w:val="en-GB" w:eastAsia="en-US"/>
        </w:rPr>
      </w:pPr>
    </w:p>
    <w:p w14:paraId="0468CEED" w14:textId="77777777" w:rsidR="000220CC" w:rsidRPr="00E23D8B" w:rsidRDefault="000220CC" w:rsidP="00FB37B6">
      <w:pPr>
        <w:widowControl w:val="0"/>
        <w:autoSpaceDE w:val="0"/>
        <w:autoSpaceDN w:val="0"/>
        <w:adjustRightInd w:val="0"/>
        <w:spacing w:line="480" w:lineRule="auto"/>
        <w:rPr>
          <w:rFonts w:eastAsiaTheme="minorHAnsi"/>
          <w:lang w:val="en-GB" w:eastAsia="en-US"/>
        </w:rPr>
      </w:pPr>
    </w:p>
    <w:p w14:paraId="7F9CF660" w14:textId="01786FE1" w:rsidR="00FB37B6" w:rsidRPr="00E23D8B" w:rsidRDefault="00246932" w:rsidP="00FB37B6">
      <w:pPr>
        <w:widowControl w:val="0"/>
        <w:autoSpaceDE w:val="0"/>
        <w:autoSpaceDN w:val="0"/>
        <w:adjustRightInd w:val="0"/>
        <w:spacing w:line="480" w:lineRule="auto"/>
        <w:rPr>
          <w:rFonts w:eastAsiaTheme="minorHAnsi"/>
          <w:lang w:val="en-GB" w:eastAsia="en-US"/>
        </w:rPr>
      </w:pPr>
      <w:r w:rsidRPr="00E23D8B">
        <w:rPr>
          <w:b/>
          <w:color w:val="000000"/>
        </w:rPr>
        <w:lastRenderedPageBreak/>
        <w:t>INTRODUCTION</w:t>
      </w:r>
    </w:p>
    <w:p w14:paraId="565D648F" w14:textId="508C3EC4" w:rsidR="008E3158" w:rsidRPr="00E23D8B" w:rsidRDefault="000B0386" w:rsidP="008E3158">
      <w:pPr>
        <w:widowControl w:val="0"/>
        <w:autoSpaceDE w:val="0"/>
        <w:autoSpaceDN w:val="0"/>
        <w:adjustRightInd w:val="0"/>
        <w:spacing w:line="480" w:lineRule="auto"/>
        <w:rPr>
          <w:rFonts w:eastAsiaTheme="minorHAnsi"/>
          <w:color w:val="131413"/>
          <w:sz w:val="20"/>
          <w:szCs w:val="20"/>
          <w:lang w:val="en-GB" w:eastAsia="en-US"/>
        </w:rPr>
      </w:pPr>
      <w:r w:rsidRPr="00E23D8B">
        <w:rPr>
          <w:color w:val="101010"/>
          <w:lang w:val="en-GB"/>
        </w:rPr>
        <w:t xml:space="preserve">Nowadays, </w:t>
      </w:r>
      <w:r w:rsidR="003B6967" w:rsidRPr="00E23D8B">
        <w:rPr>
          <w:color w:val="101010"/>
          <w:lang w:val="en-GB"/>
        </w:rPr>
        <w:t>there is an abundance of possibilities for</w:t>
      </w:r>
      <w:r w:rsidR="003558BF" w:rsidRPr="00E23D8B">
        <w:rPr>
          <w:color w:val="101010"/>
          <w:lang w:val="en-GB"/>
        </w:rPr>
        <w:t xml:space="preserve"> digitalized forms of </w:t>
      </w:r>
      <w:r w:rsidRPr="00E23D8B">
        <w:rPr>
          <w:color w:val="101010"/>
          <w:lang w:val="en-GB"/>
        </w:rPr>
        <w:t>leisure and appetit</w:t>
      </w:r>
      <w:r w:rsidR="00974B0C" w:rsidRPr="00E23D8B">
        <w:rPr>
          <w:color w:val="101010"/>
          <w:lang w:val="en-GB"/>
        </w:rPr>
        <w:t>ive</w:t>
      </w:r>
      <w:r w:rsidRPr="00E23D8B">
        <w:rPr>
          <w:color w:val="101010"/>
          <w:lang w:val="en-GB"/>
        </w:rPr>
        <w:t xml:space="preserve"> </w:t>
      </w:r>
      <w:proofErr w:type="spellStart"/>
      <w:r w:rsidRPr="00E23D8B">
        <w:rPr>
          <w:color w:val="101010"/>
          <w:lang w:val="en-GB"/>
        </w:rPr>
        <w:t>behaviors</w:t>
      </w:r>
      <w:proofErr w:type="spellEnd"/>
      <w:r w:rsidR="003558BF" w:rsidRPr="00E23D8B">
        <w:rPr>
          <w:color w:val="101010"/>
          <w:lang w:val="en-GB"/>
        </w:rPr>
        <w:t xml:space="preserve"> </w:t>
      </w:r>
      <w:r w:rsidR="0059514C" w:rsidRPr="00E23D8B">
        <w:t>(e.g., online series watching, online shopping, online betting</w:t>
      </w:r>
      <w:r w:rsidR="003558BF" w:rsidRPr="00E23D8B">
        <w:rPr>
          <w:color w:val="000000"/>
          <w:shd w:val="clear" w:color="auto" w:fill="FFFFFF"/>
        </w:rPr>
        <w:t xml:space="preserve">). </w:t>
      </w:r>
      <w:r w:rsidR="0066309C" w:rsidRPr="00E23D8B">
        <w:rPr>
          <w:color w:val="000000"/>
          <w:shd w:val="clear" w:color="auto" w:fill="FFFFFF"/>
        </w:rPr>
        <w:t>As a consequence, it</w:t>
      </w:r>
      <w:r w:rsidR="00AD6DD0" w:rsidRPr="00E23D8B">
        <w:rPr>
          <w:color w:val="000000"/>
          <w:shd w:val="clear" w:color="auto" w:fill="FFFFFF"/>
        </w:rPr>
        <w:t xml:space="preserve"> </w:t>
      </w:r>
      <w:r w:rsidR="006159E8" w:rsidRPr="00E23D8B">
        <w:rPr>
          <w:color w:val="000000"/>
          <w:shd w:val="clear" w:color="auto" w:fill="FFFFFF"/>
        </w:rPr>
        <w:t>is</w:t>
      </w:r>
      <w:r w:rsidR="0053455E" w:rsidRPr="00E23D8B">
        <w:rPr>
          <w:color w:val="000000"/>
          <w:shd w:val="clear" w:color="auto" w:fill="FFFFFF"/>
        </w:rPr>
        <w:t xml:space="preserve"> </w:t>
      </w:r>
      <w:r w:rsidR="00AD6DD0" w:rsidRPr="00E23D8B">
        <w:rPr>
          <w:color w:val="000000"/>
          <w:shd w:val="clear" w:color="auto" w:fill="FFFFFF"/>
        </w:rPr>
        <w:t xml:space="preserve">possible to </w:t>
      </w:r>
      <w:r w:rsidR="0066309C" w:rsidRPr="00E23D8B">
        <w:rPr>
          <w:color w:val="000000"/>
          <w:shd w:val="clear" w:color="auto" w:fill="FFFFFF"/>
        </w:rPr>
        <w:t xml:space="preserve">engage in </w:t>
      </w:r>
      <w:r w:rsidR="00182D7B" w:rsidRPr="00E23D8B">
        <w:rPr>
          <w:color w:val="000000"/>
          <w:shd w:val="clear" w:color="auto" w:fill="FFFFFF"/>
        </w:rPr>
        <w:t xml:space="preserve">online </w:t>
      </w:r>
      <w:r w:rsidR="00AD6DD0" w:rsidRPr="00E23D8B">
        <w:rPr>
          <w:color w:val="000000"/>
          <w:shd w:val="clear" w:color="auto" w:fill="FFFFFF"/>
        </w:rPr>
        <w:t>rewarding activities at any time and plac</w:t>
      </w:r>
      <w:r w:rsidR="0066309C" w:rsidRPr="00E23D8B">
        <w:rPr>
          <w:color w:val="000000"/>
          <w:shd w:val="clear" w:color="auto" w:fill="FFFFFF"/>
        </w:rPr>
        <w:t>e.</w:t>
      </w:r>
      <w:r w:rsidR="003558BF" w:rsidRPr="00E23D8B">
        <w:rPr>
          <w:color w:val="000000"/>
          <w:shd w:val="clear" w:color="auto" w:fill="FFFFFF"/>
        </w:rPr>
        <w:t xml:space="preserve"> </w:t>
      </w:r>
      <w:r w:rsidR="00A1640B" w:rsidRPr="00E23D8B">
        <w:rPr>
          <w:color w:val="000000"/>
          <w:shd w:val="clear" w:color="auto" w:fill="FFFFFF"/>
        </w:rPr>
        <w:t>Among these new types of digital opportunities,</w:t>
      </w:r>
      <w:r w:rsidR="00A1640B" w:rsidRPr="00E23D8B">
        <w:rPr>
          <w:b/>
          <w:bCs/>
          <w:color w:val="000000"/>
          <w:shd w:val="clear" w:color="auto" w:fill="FFFFFF"/>
        </w:rPr>
        <w:t xml:space="preserve"> </w:t>
      </w:r>
      <w:r w:rsidR="00A1640B" w:rsidRPr="00E23D8B">
        <w:rPr>
          <w:color w:val="000000"/>
        </w:rPr>
        <w:t>sports betting is becoming increasingly popular, in particular in adolescents and young adults</w:t>
      </w:r>
      <w:r w:rsidR="00A1640B" w:rsidRPr="00E23D8B">
        <w:rPr>
          <w:color w:val="000000" w:themeColor="text1"/>
          <w:vertAlign w:val="superscript"/>
          <w:lang w:eastAsia="en-US"/>
        </w:rPr>
        <w:t xml:space="preserve"> </w:t>
      </w:r>
      <w:r w:rsidR="00A1640B" w:rsidRPr="00E23D8B">
        <w:rPr>
          <w:rFonts w:eastAsiaTheme="minorHAnsi"/>
          <w:color w:val="000000" w:themeColor="text1"/>
          <w:lang w:val="en-GB" w:eastAsia="en-US"/>
        </w:rPr>
        <w:t>(</w:t>
      </w:r>
      <w:proofErr w:type="spellStart"/>
      <w:r w:rsidR="00A1640B" w:rsidRPr="00E23D8B">
        <w:rPr>
          <w:rFonts w:eastAsiaTheme="minorHAnsi"/>
          <w:color w:val="000000" w:themeColor="text1"/>
          <w:lang w:val="en-GB" w:eastAsia="en-US"/>
        </w:rPr>
        <w:t>Flayelle</w:t>
      </w:r>
      <w:proofErr w:type="spellEnd"/>
      <w:r w:rsidR="00A1640B" w:rsidRPr="00E23D8B">
        <w:rPr>
          <w:rFonts w:eastAsiaTheme="minorHAnsi"/>
          <w:color w:val="000000" w:themeColor="text1"/>
          <w:lang w:val="en-GB" w:eastAsia="en-US"/>
        </w:rPr>
        <w:t xml:space="preserve"> et al., </w:t>
      </w:r>
      <w:r w:rsidR="007C70C2" w:rsidRPr="00E23D8B">
        <w:rPr>
          <w:rFonts w:eastAsiaTheme="minorHAnsi"/>
          <w:color w:val="000000" w:themeColor="text1"/>
          <w:lang w:val="en-GB" w:eastAsia="en-US"/>
        </w:rPr>
        <w:t>in press</w:t>
      </w:r>
      <w:r w:rsidR="00A1640B" w:rsidRPr="00E23D8B">
        <w:rPr>
          <w:rFonts w:eastAsiaTheme="minorHAnsi"/>
          <w:color w:val="000000" w:themeColor="text1"/>
          <w:lang w:val="en-GB" w:eastAsia="en-US"/>
        </w:rPr>
        <w:t>). M</w:t>
      </w:r>
      <w:r w:rsidR="00A1640B" w:rsidRPr="00E23D8B">
        <w:rPr>
          <w:color w:val="000000"/>
          <w:shd w:val="clear" w:color="auto" w:fill="FFFFFF"/>
          <w:lang w:val="en-GB"/>
        </w:rPr>
        <w:t xml:space="preserve">erely perceiving a related cue in the environment has the potential, therefore, to trigger associated </w:t>
      </w:r>
      <w:proofErr w:type="spellStart"/>
      <w:r w:rsidR="00A1640B" w:rsidRPr="00E23D8B">
        <w:rPr>
          <w:color w:val="000000"/>
          <w:shd w:val="clear" w:color="auto" w:fill="FFFFFF"/>
          <w:lang w:val="en-GB"/>
        </w:rPr>
        <w:t>behaviors</w:t>
      </w:r>
      <w:proofErr w:type="spellEnd"/>
      <w:r w:rsidR="00A1640B" w:rsidRPr="00E23D8B">
        <w:rPr>
          <w:color w:val="000000"/>
          <w:shd w:val="clear" w:color="auto" w:fill="FFFFFF"/>
          <w:lang w:val="en-GB"/>
        </w:rPr>
        <w:t xml:space="preserve"> (e.g., glancing over a sport games schedule and then “betting” on one team). </w:t>
      </w:r>
      <w:r w:rsidR="00A1640B" w:rsidRPr="00E23D8B">
        <w:rPr>
          <w:rFonts w:eastAsiaTheme="minorHAnsi"/>
          <w:color w:val="131413"/>
          <w:lang w:val="en-GB" w:eastAsia="en-US"/>
        </w:rPr>
        <w:t>Accordingly,</w:t>
      </w:r>
      <w:r w:rsidR="00A1640B" w:rsidRPr="00E23D8B">
        <w:rPr>
          <w:color w:val="000000"/>
          <w:shd w:val="clear" w:color="auto" w:fill="FFFFFF"/>
          <w:lang w:val="en-GB"/>
        </w:rPr>
        <w:t xml:space="preserve"> the environmental </w:t>
      </w:r>
      <w:r w:rsidR="00A1640B" w:rsidRPr="00E23D8B">
        <w:rPr>
          <w:rFonts w:eastAsiaTheme="minorHAnsi"/>
          <w:color w:val="131413"/>
          <w:lang w:val="en-GB" w:eastAsia="en-US"/>
        </w:rPr>
        <w:t xml:space="preserve">exposure to sport cues signalling the availability of a sport betting opportunity (i.e., </w:t>
      </w:r>
      <w:r w:rsidR="00A1640B" w:rsidRPr="00E23D8B">
        <w:t xml:space="preserve">the fact that the individual has the opportunity to bet on the sport event) </w:t>
      </w:r>
      <w:r w:rsidR="00A1640B" w:rsidRPr="00E23D8B">
        <w:rPr>
          <w:rFonts w:eastAsiaTheme="minorHAnsi"/>
          <w:color w:val="131413"/>
          <w:lang w:val="en-GB" w:eastAsia="en-US"/>
        </w:rPr>
        <w:t>should bind perception to more advanced reward-based decision-making processes (</w:t>
      </w:r>
      <w:proofErr w:type="spellStart"/>
      <w:r w:rsidR="00A1640B" w:rsidRPr="00E23D8B">
        <w:rPr>
          <w:rFonts w:eastAsiaTheme="minorHAnsi"/>
          <w:color w:val="131413"/>
          <w:lang w:val="en-GB" w:eastAsia="en-US"/>
        </w:rPr>
        <w:t>Brevers</w:t>
      </w:r>
      <w:proofErr w:type="spellEnd"/>
      <w:r w:rsidR="00A1640B" w:rsidRPr="00E23D8B">
        <w:rPr>
          <w:rFonts w:eastAsiaTheme="minorHAnsi"/>
          <w:color w:val="131413"/>
          <w:lang w:val="en-GB" w:eastAsia="en-US"/>
        </w:rPr>
        <w:t xml:space="preserve"> et al., 2019).</w:t>
      </w:r>
    </w:p>
    <w:p w14:paraId="75E82A1B" w14:textId="31B60B1C" w:rsidR="000219C8" w:rsidRPr="00E23D8B" w:rsidRDefault="000353E1" w:rsidP="00BF7EC7">
      <w:pPr>
        <w:widowControl w:val="0"/>
        <w:autoSpaceDE w:val="0"/>
        <w:autoSpaceDN w:val="0"/>
        <w:adjustRightInd w:val="0"/>
        <w:spacing w:line="480" w:lineRule="auto"/>
        <w:ind w:firstLine="720"/>
        <w:rPr>
          <w:color w:val="000000" w:themeColor="text1"/>
          <w:shd w:val="clear" w:color="auto" w:fill="FFFFFF"/>
        </w:rPr>
      </w:pPr>
      <w:r w:rsidRPr="00E23D8B">
        <w:rPr>
          <w:lang w:val="en-GB"/>
        </w:rPr>
        <w:t xml:space="preserve">Evidence </w:t>
      </w:r>
      <w:r w:rsidRPr="00E23D8B">
        <w:t>for</w:t>
      </w:r>
      <w:r w:rsidRPr="00E23D8B">
        <w:rPr>
          <w:lang w:val="en-GB"/>
        </w:rPr>
        <w:t xml:space="preserve"> the impact of reward </w:t>
      </w:r>
      <w:r w:rsidRPr="00E23D8B">
        <w:t>availability</w:t>
      </w:r>
      <w:r w:rsidRPr="00E23D8B">
        <w:rPr>
          <w:lang w:val="en-GB"/>
        </w:rPr>
        <w:t xml:space="preserve"> </w:t>
      </w:r>
      <w:r w:rsidRPr="00E23D8B">
        <w:rPr>
          <w:color w:val="000000"/>
          <w:lang w:val="en-GB"/>
        </w:rPr>
        <w:t>on how individuals process information</w:t>
      </w:r>
      <w:r w:rsidRPr="00E23D8B">
        <w:rPr>
          <w:lang w:val="en-GB"/>
        </w:rPr>
        <w:t xml:space="preserve"> comes from </w:t>
      </w:r>
      <w:r w:rsidRPr="00E23D8B">
        <w:rPr>
          <w:color w:val="000000"/>
          <w:lang w:val="en-GB"/>
        </w:rPr>
        <w:t xml:space="preserve">functional magnetic resonance imaging (fMRI) </w:t>
      </w:r>
      <w:r w:rsidRPr="00E23D8B">
        <w:rPr>
          <w:lang w:val="en-GB"/>
        </w:rPr>
        <w:t>studies on cue reactivity</w:t>
      </w:r>
      <w:r w:rsidR="00FB4216" w:rsidRPr="00E23D8B">
        <w:t>.</w:t>
      </w:r>
      <w:r w:rsidR="00FB4216" w:rsidRPr="00E23D8B">
        <w:rPr>
          <w:sz w:val="20"/>
          <w:szCs w:val="20"/>
        </w:rPr>
        <w:t xml:space="preserve"> </w:t>
      </w:r>
      <w:r w:rsidR="008511F3" w:rsidRPr="00E23D8B">
        <w:t>A</w:t>
      </w:r>
      <w:r w:rsidR="00AA4567" w:rsidRPr="00E23D8B">
        <w:t xml:space="preserve"> </w:t>
      </w:r>
      <w:r w:rsidR="00182D7B" w:rsidRPr="00E23D8B">
        <w:t>key</w:t>
      </w:r>
      <w:r w:rsidR="00AA4567" w:rsidRPr="00E23D8B">
        <w:t xml:space="preserve"> finding </w:t>
      </w:r>
      <w:r w:rsidR="0066309C" w:rsidRPr="00E23D8B">
        <w:t xml:space="preserve">reported in </w:t>
      </w:r>
      <w:r w:rsidR="00025CC4" w:rsidRPr="00E23D8B">
        <w:t>th</w:t>
      </w:r>
      <w:r w:rsidR="00BD4398" w:rsidRPr="00E23D8B">
        <w:t>is</w:t>
      </w:r>
      <w:r w:rsidR="00025CC4" w:rsidRPr="00E23D8B">
        <w:t xml:space="preserve"> literature </w:t>
      </w:r>
      <w:r w:rsidR="00AA4567" w:rsidRPr="00E23D8B">
        <w:t xml:space="preserve">is that </w:t>
      </w:r>
      <w:r w:rsidR="007519CF" w:rsidRPr="00E23D8B">
        <w:t xml:space="preserve">brain </w:t>
      </w:r>
      <w:r w:rsidR="00025CC4" w:rsidRPr="00E23D8B">
        <w:t>response</w:t>
      </w:r>
      <w:r w:rsidR="0066309C" w:rsidRPr="00E23D8B">
        <w:t>s</w:t>
      </w:r>
      <w:r w:rsidR="00025CC4" w:rsidRPr="00E23D8B">
        <w:t xml:space="preserve"> </w:t>
      </w:r>
      <w:r w:rsidR="0066309C" w:rsidRPr="00E23D8B">
        <w:rPr>
          <w:color w:val="000000"/>
        </w:rPr>
        <w:t>are</w:t>
      </w:r>
      <w:r w:rsidR="0077399D" w:rsidRPr="00E23D8B">
        <w:rPr>
          <w:color w:val="000000"/>
        </w:rPr>
        <w:t xml:space="preserve"> </w:t>
      </w:r>
      <w:r w:rsidR="007519CF" w:rsidRPr="00E23D8B">
        <w:rPr>
          <w:color w:val="000000"/>
        </w:rPr>
        <w:t xml:space="preserve">more strongly </w:t>
      </w:r>
      <w:r w:rsidR="00F54A66" w:rsidRPr="00E23D8B">
        <w:rPr>
          <w:color w:val="000000"/>
        </w:rPr>
        <w:t xml:space="preserve">sensitized </w:t>
      </w:r>
      <w:r w:rsidR="008048DE" w:rsidRPr="00E23D8B">
        <w:rPr>
          <w:color w:val="000000"/>
        </w:rPr>
        <w:t xml:space="preserve">by </w:t>
      </w:r>
      <w:r w:rsidR="00AA4567" w:rsidRPr="00E23D8B">
        <w:rPr>
          <w:color w:val="000000"/>
        </w:rPr>
        <w:t xml:space="preserve">pictures of </w:t>
      </w:r>
      <w:r w:rsidR="00D44590" w:rsidRPr="00E23D8B">
        <w:rPr>
          <w:color w:val="000000"/>
        </w:rPr>
        <w:t xml:space="preserve">food </w:t>
      </w:r>
      <w:r w:rsidR="00B048BA" w:rsidRPr="00E23D8B">
        <w:rPr>
          <w:color w:val="000000"/>
        </w:rPr>
        <w:t>(</w:t>
      </w:r>
      <w:proofErr w:type="spellStart"/>
      <w:r w:rsidR="00B048BA" w:rsidRPr="00E23D8B">
        <w:rPr>
          <w:color w:val="000000"/>
        </w:rPr>
        <w:t>Blechert</w:t>
      </w:r>
      <w:proofErr w:type="spellEnd"/>
      <w:r w:rsidR="00B048BA" w:rsidRPr="00E23D8B">
        <w:rPr>
          <w:color w:val="000000"/>
        </w:rPr>
        <w:t xml:space="preserve"> et al., 2016)</w:t>
      </w:r>
      <w:r w:rsidR="00D44590" w:rsidRPr="00E23D8B">
        <w:rPr>
          <w:color w:val="000000"/>
        </w:rPr>
        <w:t xml:space="preserve">, </w:t>
      </w:r>
      <w:r w:rsidR="00AA4567" w:rsidRPr="00E23D8B">
        <w:rPr>
          <w:color w:val="000000"/>
        </w:rPr>
        <w:t xml:space="preserve">alcohol drinks </w:t>
      </w:r>
      <w:r w:rsidR="00B048BA" w:rsidRPr="00E23D8B">
        <w:rPr>
          <w:color w:val="000000"/>
        </w:rPr>
        <w:t>(</w:t>
      </w:r>
      <w:r w:rsidR="007E6A0A" w:rsidRPr="00E23D8B">
        <w:rPr>
          <w:color w:val="000000"/>
        </w:rPr>
        <w:t>Claus et al., 2011)</w:t>
      </w:r>
      <w:r w:rsidR="00AA4567" w:rsidRPr="00E23D8B">
        <w:rPr>
          <w:color w:val="000000"/>
        </w:rPr>
        <w:t xml:space="preserve">, cigarettes </w:t>
      </w:r>
      <w:r w:rsidR="007E6A0A" w:rsidRPr="00E23D8B">
        <w:rPr>
          <w:color w:val="000000"/>
        </w:rPr>
        <w:t>(McBride et al., 2006; Wilson et al., 2006, 2012)</w:t>
      </w:r>
      <w:r w:rsidR="00AA4567" w:rsidRPr="00E23D8B">
        <w:rPr>
          <w:color w:val="000000"/>
        </w:rPr>
        <w:t xml:space="preserve">, </w:t>
      </w:r>
      <w:r w:rsidR="0066309C" w:rsidRPr="00E23D8B">
        <w:rPr>
          <w:color w:val="000000"/>
        </w:rPr>
        <w:t>and</w:t>
      </w:r>
      <w:r w:rsidR="00025CC4" w:rsidRPr="00E23D8B">
        <w:rPr>
          <w:color w:val="000000"/>
        </w:rPr>
        <w:t xml:space="preserve"> </w:t>
      </w:r>
      <w:r w:rsidR="00F11279" w:rsidRPr="00E23D8B">
        <w:rPr>
          <w:color w:val="000000"/>
        </w:rPr>
        <w:t>cocaine</w:t>
      </w:r>
      <w:r w:rsidR="00BD4398" w:rsidRPr="00E23D8B">
        <w:rPr>
          <w:color w:val="000000"/>
        </w:rPr>
        <w:t xml:space="preserve"> </w:t>
      </w:r>
      <w:r w:rsidR="00153986" w:rsidRPr="00E23D8B">
        <w:rPr>
          <w:color w:val="000000"/>
        </w:rPr>
        <w:t>(</w:t>
      </w:r>
      <w:proofErr w:type="spellStart"/>
      <w:r w:rsidR="00F11279" w:rsidRPr="00E23D8B">
        <w:rPr>
          <w:color w:val="000000"/>
        </w:rPr>
        <w:t>Prisciandaro</w:t>
      </w:r>
      <w:proofErr w:type="spellEnd"/>
      <w:r w:rsidR="00F11279" w:rsidRPr="00E23D8B">
        <w:rPr>
          <w:color w:val="000000"/>
        </w:rPr>
        <w:t xml:space="preserve"> et al., 2014)</w:t>
      </w:r>
      <w:r w:rsidR="00BD4398" w:rsidRPr="00E23D8B">
        <w:rPr>
          <w:color w:val="000000"/>
        </w:rPr>
        <w:t xml:space="preserve"> </w:t>
      </w:r>
      <w:r w:rsidR="0066309C" w:rsidRPr="00E23D8B">
        <w:rPr>
          <w:color w:val="000000"/>
        </w:rPr>
        <w:t xml:space="preserve">if </w:t>
      </w:r>
      <w:r w:rsidR="00BD4398" w:rsidRPr="00E23D8B">
        <w:rPr>
          <w:color w:val="000000"/>
        </w:rPr>
        <w:t xml:space="preserve">the </w:t>
      </w:r>
      <w:r w:rsidR="00025CC4" w:rsidRPr="00E23D8B">
        <w:rPr>
          <w:color w:val="000000"/>
        </w:rPr>
        <w:t>substance</w:t>
      </w:r>
      <w:r w:rsidR="00D44590" w:rsidRPr="00E23D8B">
        <w:rPr>
          <w:color w:val="000000"/>
        </w:rPr>
        <w:t xml:space="preserve"> is </w:t>
      </w:r>
      <w:r w:rsidR="0066309C" w:rsidRPr="00E23D8B">
        <w:rPr>
          <w:color w:val="000000"/>
        </w:rPr>
        <w:t xml:space="preserve">made </w:t>
      </w:r>
      <w:r w:rsidR="00D44590" w:rsidRPr="00E23D8B">
        <w:rPr>
          <w:color w:val="000000"/>
        </w:rPr>
        <w:t xml:space="preserve">available </w:t>
      </w:r>
      <w:r w:rsidR="0066309C" w:rsidRPr="00E23D8B">
        <w:rPr>
          <w:color w:val="000000"/>
        </w:rPr>
        <w:t>for</w:t>
      </w:r>
      <w:r w:rsidR="00D44590" w:rsidRPr="00E23D8B">
        <w:rPr>
          <w:color w:val="000000"/>
        </w:rPr>
        <w:t xml:space="preserve"> consum</w:t>
      </w:r>
      <w:r w:rsidR="0066309C" w:rsidRPr="00E23D8B">
        <w:rPr>
          <w:color w:val="000000"/>
        </w:rPr>
        <w:t>ption</w:t>
      </w:r>
      <w:r w:rsidR="00D44590" w:rsidRPr="00E23D8B">
        <w:rPr>
          <w:color w:val="000000"/>
        </w:rPr>
        <w:t xml:space="preserve"> </w:t>
      </w:r>
      <w:r w:rsidR="00C41225" w:rsidRPr="00E23D8B">
        <w:rPr>
          <w:color w:val="000000"/>
        </w:rPr>
        <w:t>after cue exposure</w:t>
      </w:r>
      <w:r w:rsidR="007519CF" w:rsidRPr="00E23D8B">
        <w:rPr>
          <w:color w:val="000000"/>
        </w:rPr>
        <w:t xml:space="preserve">, </w:t>
      </w:r>
      <w:r w:rsidR="0066309C" w:rsidRPr="00E23D8B">
        <w:rPr>
          <w:color w:val="000000"/>
        </w:rPr>
        <w:t>rather than</w:t>
      </w:r>
      <w:r w:rsidR="007519CF" w:rsidRPr="00E23D8B">
        <w:rPr>
          <w:color w:val="000000"/>
        </w:rPr>
        <w:t xml:space="preserve"> not</w:t>
      </w:r>
      <w:r w:rsidR="00C41225" w:rsidRPr="00E23D8B">
        <w:rPr>
          <w:color w:val="000000"/>
        </w:rPr>
        <w:t xml:space="preserve"> </w:t>
      </w:r>
      <w:r w:rsidR="00D44590" w:rsidRPr="00E23D8B">
        <w:rPr>
          <w:color w:val="000000"/>
        </w:rPr>
        <w:t xml:space="preserve">(for a review, see </w:t>
      </w:r>
      <w:proofErr w:type="spellStart"/>
      <w:r w:rsidR="00741C0F" w:rsidRPr="00E23D8B">
        <w:rPr>
          <w:rFonts w:eastAsiaTheme="minorHAnsi"/>
          <w:color w:val="131413"/>
          <w:lang w:val="en-GB" w:eastAsia="en-US"/>
        </w:rPr>
        <w:t>Jasinska</w:t>
      </w:r>
      <w:proofErr w:type="spellEnd"/>
      <w:r w:rsidR="00741C0F" w:rsidRPr="00E23D8B">
        <w:rPr>
          <w:rFonts w:eastAsiaTheme="minorHAnsi"/>
          <w:color w:val="131413"/>
          <w:lang w:val="en-GB" w:eastAsia="en-US"/>
        </w:rPr>
        <w:t xml:space="preserve"> et al., 2014</w:t>
      </w:r>
      <w:r w:rsidR="00D44590" w:rsidRPr="00E23D8B">
        <w:rPr>
          <w:rFonts w:eastAsiaTheme="minorHAnsi"/>
          <w:color w:val="131413"/>
          <w:lang w:val="en-GB" w:eastAsia="en-US"/>
        </w:rPr>
        <w:t>)</w:t>
      </w:r>
      <w:r w:rsidR="00616317" w:rsidRPr="00E23D8B">
        <w:rPr>
          <w:bCs/>
          <w:color w:val="000000" w:themeColor="text1"/>
          <w:lang w:val="en-GB"/>
        </w:rPr>
        <w:t>.</w:t>
      </w:r>
      <w:r w:rsidR="0066309C" w:rsidRPr="00E23D8B">
        <w:rPr>
          <w:bCs/>
          <w:color w:val="000000" w:themeColor="text1"/>
          <w:lang w:val="en-GB"/>
        </w:rPr>
        <w:t xml:space="preserve"> </w:t>
      </w:r>
      <w:r w:rsidR="0066309C" w:rsidRPr="00E23D8B">
        <w:rPr>
          <w:rFonts w:eastAsiaTheme="minorHAnsi"/>
          <w:color w:val="131413"/>
          <w:lang w:val="en-GB" w:eastAsia="en-US"/>
        </w:rPr>
        <w:t xml:space="preserve">Increases in brain activation in response to </w:t>
      </w:r>
      <w:r w:rsidR="0066309C" w:rsidRPr="00E23D8B">
        <w:rPr>
          <w:bCs/>
          <w:color w:val="000000" w:themeColor="text1"/>
          <w:lang w:val="en-GB"/>
        </w:rPr>
        <w:t xml:space="preserve">such stimuli </w:t>
      </w:r>
      <w:r w:rsidR="0066309C" w:rsidRPr="00E23D8B">
        <w:rPr>
          <w:rFonts w:eastAsiaTheme="minorHAnsi"/>
          <w:color w:val="000000" w:themeColor="text1"/>
          <w:lang w:val="en-GB" w:eastAsia="en-US"/>
        </w:rPr>
        <w:t xml:space="preserve">can be found in many brain structures and networks, </w:t>
      </w:r>
      <w:r w:rsidR="00153986" w:rsidRPr="00E23D8B">
        <w:rPr>
          <w:rFonts w:eastAsiaTheme="minorHAnsi"/>
          <w:color w:val="000000" w:themeColor="text1"/>
          <w:lang w:val="en-GB" w:eastAsia="en-US"/>
        </w:rPr>
        <w:t xml:space="preserve">but </w:t>
      </w:r>
      <w:r w:rsidR="001F1DAE" w:rsidRPr="00E23D8B">
        <w:rPr>
          <w:rFonts w:eastAsiaTheme="minorHAnsi"/>
          <w:color w:val="000000" w:themeColor="text1"/>
          <w:lang w:val="en-GB" w:eastAsia="en-US"/>
        </w:rPr>
        <w:t>ha</w:t>
      </w:r>
      <w:r w:rsidR="0066309C" w:rsidRPr="00E23D8B">
        <w:rPr>
          <w:rFonts w:eastAsiaTheme="minorHAnsi"/>
          <w:color w:val="000000" w:themeColor="text1"/>
          <w:lang w:val="en-GB" w:eastAsia="en-US"/>
        </w:rPr>
        <w:t>ve</w:t>
      </w:r>
      <w:r w:rsidR="001F1DAE" w:rsidRPr="00E23D8B">
        <w:rPr>
          <w:rFonts w:eastAsiaTheme="minorHAnsi"/>
          <w:color w:val="000000" w:themeColor="text1"/>
          <w:lang w:val="en-GB" w:eastAsia="en-US"/>
        </w:rPr>
        <w:t xml:space="preserve"> been </w:t>
      </w:r>
      <w:r w:rsidR="00153986" w:rsidRPr="00E23D8B">
        <w:rPr>
          <w:rFonts w:eastAsiaTheme="minorHAnsi"/>
          <w:color w:val="000000" w:themeColor="text1"/>
          <w:lang w:val="en-GB" w:eastAsia="en-US"/>
        </w:rPr>
        <w:t xml:space="preserve">especially </w:t>
      </w:r>
      <w:r w:rsidR="0066309C" w:rsidRPr="00E23D8B">
        <w:rPr>
          <w:rFonts w:eastAsiaTheme="minorHAnsi"/>
          <w:color w:val="000000" w:themeColor="text1"/>
          <w:lang w:val="en-GB" w:eastAsia="en-US"/>
        </w:rPr>
        <w:t>shown for</w:t>
      </w:r>
      <w:r w:rsidR="00153986" w:rsidRPr="00E23D8B">
        <w:rPr>
          <w:rFonts w:eastAsiaTheme="minorHAnsi"/>
          <w:color w:val="000000" w:themeColor="text1"/>
          <w:lang w:val="en-GB" w:eastAsia="en-US"/>
        </w:rPr>
        <w:t xml:space="preserve"> </w:t>
      </w:r>
      <w:proofErr w:type="spellStart"/>
      <w:r w:rsidR="001F1DAE" w:rsidRPr="00E23D8B">
        <w:rPr>
          <w:rFonts w:eastAsiaTheme="minorHAnsi"/>
          <w:color w:val="000000" w:themeColor="text1"/>
          <w:lang w:val="en-GB" w:eastAsia="en-US"/>
        </w:rPr>
        <w:t>mesocorticolimbic</w:t>
      </w:r>
      <w:proofErr w:type="spellEnd"/>
      <w:r w:rsidR="001F1DAE" w:rsidRPr="00E23D8B">
        <w:rPr>
          <w:rFonts w:eastAsiaTheme="minorHAnsi"/>
          <w:color w:val="000000" w:themeColor="text1"/>
          <w:lang w:val="en-GB" w:eastAsia="en-US"/>
        </w:rPr>
        <w:t xml:space="preserve"> and </w:t>
      </w:r>
      <w:proofErr w:type="spellStart"/>
      <w:r w:rsidR="001F1DAE" w:rsidRPr="00E23D8B">
        <w:rPr>
          <w:rFonts w:eastAsiaTheme="minorHAnsi"/>
          <w:color w:val="000000" w:themeColor="text1"/>
          <w:lang w:val="en-GB" w:eastAsia="en-US"/>
        </w:rPr>
        <w:t>fronto</w:t>
      </w:r>
      <w:proofErr w:type="spellEnd"/>
      <w:r w:rsidR="001F1DAE" w:rsidRPr="00E23D8B">
        <w:rPr>
          <w:rFonts w:eastAsiaTheme="minorHAnsi"/>
          <w:color w:val="000000" w:themeColor="text1"/>
          <w:lang w:val="en-GB" w:eastAsia="en-US"/>
        </w:rPr>
        <w:t xml:space="preserve">-striatal brain pathways </w:t>
      </w:r>
      <w:r w:rsidR="00153986" w:rsidRPr="00E23D8B">
        <w:rPr>
          <w:rFonts w:eastAsiaTheme="minorHAnsi"/>
          <w:color w:val="000000" w:themeColor="text1"/>
          <w:lang w:val="en-GB" w:eastAsia="en-US"/>
        </w:rPr>
        <w:t xml:space="preserve">(Courtney et al., 2016; </w:t>
      </w:r>
      <w:proofErr w:type="spellStart"/>
      <w:r w:rsidR="00153986" w:rsidRPr="00E23D8B">
        <w:rPr>
          <w:rFonts w:eastAsiaTheme="minorHAnsi"/>
          <w:color w:val="000000" w:themeColor="text1"/>
          <w:lang w:val="en-GB" w:eastAsia="en-US"/>
        </w:rPr>
        <w:t>Devoto</w:t>
      </w:r>
      <w:proofErr w:type="spellEnd"/>
      <w:r w:rsidR="00153986" w:rsidRPr="00E23D8B">
        <w:rPr>
          <w:rFonts w:eastAsiaTheme="minorHAnsi"/>
          <w:color w:val="000000" w:themeColor="text1"/>
          <w:lang w:val="en-GB" w:eastAsia="en-US"/>
        </w:rPr>
        <w:t xml:space="preserve"> et al., 2020; </w:t>
      </w:r>
      <w:proofErr w:type="spellStart"/>
      <w:r w:rsidR="00153986" w:rsidRPr="00E23D8B">
        <w:rPr>
          <w:rFonts w:eastAsiaTheme="minorHAnsi"/>
          <w:color w:val="000000" w:themeColor="text1"/>
          <w:lang w:val="en-GB" w:eastAsia="en-US"/>
        </w:rPr>
        <w:t>Jasinska</w:t>
      </w:r>
      <w:proofErr w:type="spellEnd"/>
      <w:r w:rsidR="00153986" w:rsidRPr="00E23D8B">
        <w:rPr>
          <w:rFonts w:eastAsiaTheme="minorHAnsi"/>
          <w:color w:val="000000" w:themeColor="text1"/>
          <w:lang w:val="en-GB" w:eastAsia="en-US"/>
        </w:rPr>
        <w:t xml:space="preserve"> et al., 2014; Wilson et al., 2004; </w:t>
      </w:r>
      <w:proofErr w:type="spellStart"/>
      <w:r w:rsidR="00153986" w:rsidRPr="00E23D8B">
        <w:rPr>
          <w:rFonts w:eastAsiaTheme="minorHAnsi"/>
          <w:color w:val="000000" w:themeColor="text1"/>
          <w:lang w:val="en-GB" w:eastAsia="en-US"/>
        </w:rPr>
        <w:t>Yalachtov</w:t>
      </w:r>
      <w:proofErr w:type="spellEnd"/>
      <w:r w:rsidR="00153986" w:rsidRPr="00E23D8B">
        <w:rPr>
          <w:rFonts w:eastAsiaTheme="minorHAnsi"/>
          <w:color w:val="000000" w:themeColor="text1"/>
          <w:lang w:val="en-GB" w:eastAsia="en-US"/>
        </w:rPr>
        <w:t xml:space="preserve"> et al., 2012)</w:t>
      </w:r>
      <w:r w:rsidR="0079759D" w:rsidRPr="00E23D8B">
        <w:rPr>
          <w:rFonts w:eastAsiaTheme="minorHAnsi"/>
          <w:color w:val="000000" w:themeColor="text1"/>
          <w:lang w:val="en-GB" w:eastAsia="en-US"/>
        </w:rPr>
        <w:t>.</w:t>
      </w:r>
      <w:r w:rsidR="008E3158" w:rsidRPr="00E23D8B">
        <w:rPr>
          <w:color w:val="000000" w:themeColor="text1"/>
          <w:shd w:val="clear" w:color="auto" w:fill="FFFFFF"/>
        </w:rPr>
        <w:t xml:space="preserve"> </w:t>
      </w:r>
    </w:p>
    <w:p w14:paraId="57FB60D4" w14:textId="6409E9BF" w:rsidR="000353E1" w:rsidRPr="00E23D8B" w:rsidRDefault="0066309C" w:rsidP="0035319E">
      <w:pPr>
        <w:widowControl w:val="0"/>
        <w:autoSpaceDE w:val="0"/>
        <w:autoSpaceDN w:val="0"/>
        <w:adjustRightInd w:val="0"/>
        <w:spacing w:line="480" w:lineRule="auto"/>
        <w:ind w:firstLine="720"/>
        <w:rPr>
          <w:rFonts w:eastAsiaTheme="minorHAnsi"/>
          <w:color w:val="131413"/>
          <w:sz w:val="20"/>
          <w:szCs w:val="20"/>
          <w:lang w:val="en-GB" w:eastAsia="en-US"/>
        </w:rPr>
      </w:pPr>
      <w:r w:rsidRPr="00E23D8B">
        <w:rPr>
          <w:color w:val="000000" w:themeColor="text1"/>
          <w:shd w:val="clear" w:color="auto" w:fill="FFFFFF"/>
        </w:rPr>
        <w:t>There is evidence</w:t>
      </w:r>
      <w:r w:rsidR="0035319E" w:rsidRPr="00E23D8B">
        <w:rPr>
          <w:bCs/>
          <w:color w:val="000000" w:themeColor="text1"/>
          <w:lang w:val="en-GB"/>
        </w:rPr>
        <w:t xml:space="preserve"> that </w:t>
      </w:r>
      <w:r w:rsidR="0035319E" w:rsidRPr="00E23D8B">
        <w:rPr>
          <w:rFonts w:eastAsiaTheme="minorHAnsi"/>
          <w:color w:val="131413"/>
          <w:lang w:val="en-GB" w:eastAsia="en-US"/>
        </w:rPr>
        <w:t>brain stimulation over the dorsolateral prefrontal cortex prefrontal cortex (</w:t>
      </w:r>
      <w:proofErr w:type="spellStart"/>
      <w:r w:rsidR="0035319E" w:rsidRPr="00E23D8B">
        <w:rPr>
          <w:rFonts w:eastAsiaTheme="minorHAnsi"/>
          <w:color w:val="131413"/>
          <w:lang w:val="en-GB" w:eastAsia="en-US"/>
        </w:rPr>
        <w:t>dlPFC</w:t>
      </w:r>
      <w:proofErr w:type="spellEnd"/>
      <w:r w:rsidR="0035319E" w:rsidRPr="00E23D8B">
        <w:rPr>
          <w:rFonts w:eastAsiaTheme="minorHAnsi"/>
          <w:color w:val="131413"/>
          <w:lang w:val="en-GB" w:eastAsia="en-US"/>
        </w:rPr>
        <w:t xml:space="preserve">) </w:t>
      </w:r>
      <w:r w:rsidR="0035319E" w:rsidRPr="00E23D8B">
        <w:rPr>
          <w:color w:val="000000" w:themeColor="text1"/>
        </w:rPr>
        <w:t>modulates brain cue reactivity to reward availability</w:t>
      </w:r>
      <w:r w:rsidR="000219C8" w:rsidRPr="00E23D8B">
        <w:rPr>
          <w:color w:val="000000" w:themeColor="text1"/>
        </w:rPr>
        <w:t xml:space="preserve"> (</w:t>
      </w:r>
      <w:r w:rsidR="003B6967" w:rsidRPr="00E23D8B">
        <w:rPr>
          <w:rFonts w:eastAsiaTheme="minorHAnsi"/>
          <w:lang w:val="en-GB" w:eastAsia="en-US"/>
        </w:rPr>
        <w:t>Hayashi et al., 2013; Li et al., 2017; Yang et al., 2017)</w:t>
      </w:r>
      <w:r w:rsidR="0035319E" w:rsidRPr="00E23D8B">
        <w:rPr>
          <w:rFonts w:eastAsiaTheme="minorHAnsi"/>
          <w:color w:val="131413"/>
          <w:lang w:val="en-GB" w:eastAsia="en-US"/>
        </w:rPr>
        <w:t xml:space="preserve">. </w:t>
      </w:r>
      <w:r w:rsidR="0035319E" w:rsidRPr="00E23D8B">
        <w:rPr>
          <w:color w:val="000000" w:themeColor="text1"/>
        </w:rPr>
        <w:t xml:space="preserve">The </w:t>
      </w:r>
      <w:proofErr w:type="spellStart"/>
      <w:r w:rsidR="0035319E" w:rsidRPr="00E23D8B">
        <w:rPr>
          <w:color w:val="000000" w:themeColor="text1"/>
        </w:rPr>
        <w:t>dlPFC</w:t>
      </w:r>
      <w:proofErr w:type="spellEnd"/>
      <w:r w:rsidR="0035319E" w:rsidRPr="00E23D8B">
        <w:rPr>
          <w:color w:val="000000" w:themeColor="text1"/>
        </w:rPr>
        <w:t xml:space="preserve"> is</w:t>
      </w:r>
      <w:r w:rsidR="0035319E" w:rsidRPr="00E23D8B">
        <w:rPr>
          <w:color w:val="000000"/>
          <w:u w:color="131413"/>
          <w:lang w:val="en-GB"/>
        </w:rPr>
        <w:t xml:space="preserve"> a</w:t>
      </w:r>
      <w:r w:rsidR="0035319E" w:rsidRPr="00E23D8B">
        <w:rPr>
          <w:color w:val="000000"/>
          <w:u w:color="131413"/>
        </w:rPr>
        <w:t xml:space="preserve"> key region for </w:t>
      </w:r>
      <w:r w:rsidR="0035319E" w:rsidRPr="00E23D8B">
        <w:rPr>
          <w:shd w:val="clear" w:color="auto" w:fill="FFFFFF"/>
        </w:rPr>
        <w:t xml:space="preserve">updating goal </w:t>
      </w:r>
      <w:r w:rsidR="0035319E" w:rsidRPr="00E23D8B">
        <w:rPr>
          <w:shd w:val="clear" w:color="auto" w:fill="FFFFFF"/>
        </w:rPr>
        <w:lastRenderedPageBreak/>
        <w:t>representations based on context information (</w:t>
      </w:r>
      <w:proofErr w:type="spellStart"/>
      <w:r w:rsidR="0035319E" w:rsidRPr="00E23D8B">
        <w:rPr>
          <w:shd w:val="clear" w:color="auto" w:fill="FFFFFF"/>
        </w:rPr>
        <w:t>Barch</w:t>
      </w:r>
      <w:proofErr w:type="spellEnd"/>
      <w:r w:rsidR="0035319E" w:rsidRPr="00E23D8B">
        <w:rPr>
          <w:shd w:val="clear" w:color="auto" w:fill="FFFFFF"/>
        </w:rPr>
        <w:t xml:space="preserve"> et al., 2003; </w:t>
      </w:r>
      <w:proofErr w:type="spellStart"/>
      <w:r w:rsidR="0035319E" w:rsidRPr="00E23D8B">
        <w:rPr>
          <w:shd w:val="clear" w:color="auto" w:fill="FFFFFF"/>
        </w:rPr>
        <w:t>D'Esposito</w:t>
      </w:r>
      <w:proofErr w:type="spellEnd"/>
      <w:r w:rsidR="0035319E" w:rsidRPr="00E23D8B">
        <w:rPr>
          <w:shd w:val="clear" w:color="auto" w:fill="FFFFFF"/>
        </w:rPr>
        <w:t xml:space="preserve"> et al., 1995; </w:t>
      </w:r>
      <w:proofErr w:type="spellStart"/>
      <w:r w:rsidR="0035319E" w:rsidRPr="00E23D8B">
        <w:rPr>
          <w:shd w:val="clear" w:color="auto" w:fill="FFFFFF"/>
        </w:rPr>
        <w:t>D'Esposito</w:t>
      </w:r>
      <w:proofErr w:type="spellEnd"/>
      <w:r w:rsidR="0035319E" w:rsidRPr="00E23D8B">
        <w:rPr>
          <w:shd w:val="clear" w:color="auto" w:fill="FFFFFF"/>
        </w:rPr>
        <w:t xml:space="preserve"> et al., 2000)</w:t>
      </w:r>
      <w:r w:rsidR="0035319E" w:rsidRPr="00E23D8B">
        <w:rPr>
          <w:color w:val="000000"/>
          <w:u w:color="131413"/>
        </w:rPr>
        <w:t xml:space="preserve">, </w:t>
      </w:r>
      <w:r w:rsidR="000219C8" w:rsidRPr="00E23D8B">
        <w:rPr>
          <w:color w:val="000000"/>
          <w:u w:color="131413"/>
        </w:rPr>
        <w:t>which</w:t>
      </w:r>
      <w:r w:rsidR="0035319E" w:rsidRPr="00E23D8B">
        <w:rPr>
          <w:color w:val="000000"/>
          <w:u w:color="131413"/>
        </w:rPr>
        <w:t xml:space="preserve"> can be (de)sensitized through the use of brain stimulation techniques</w:t>
      </w:r>
      <w:r w:rsidR="0035319E" w:rsidRPr="00E23D8B">
        <w:rPr>
          <w:color w:val="000000" w:themeColor="text1"/>
        </w:rPr>
        <w:t xml:space="preserve"> (</w:t>
      </w:r>
      <w:proofErr w:type="spellStart"/>
      <w:r w:rsidR="0035319E" w:rsidRPr="00E23D8B">
        <w:rPr>
          <w:color w:val="000000" w:themeColor="text1"/>
        </w:rPr>
        <w:t>Brunoni</w:t>
      </w:r>
      <w:proofErr w:type="spellEnd"/>
      <w:r w:rsidR="0035319E" w:rsidRPr="00E23D8B">
        <w:rPr>
          <w:color w:val="000000" w:themeColor="text1"/>
        </w:rPr>
        <w:t xml:space="preserve"> </w:t>
      </w:r>
      <w:r w:rsidR="00D74F53" w:rsidRPr="00E23D8B">
        <w:rPr>
          <w:color w:val="000000" w:themeColor="text1"/>
        </w:rPr>
        <w:t>&amp;</w:t>
      </w:r>
      <w:r w:rsidR="0035319E" w:rsidRPr="00E23D8B">
        <w:rPr>
          <w:color w:val="000000" w:themeColor="text1"/>
        </w:rPr>
        <w:t xml:space="preserve"> </w:t>
      </w:r>
      <w:proofErr w:type="spellStart"/>
      <w:r w:rsidR="0035319E" w:rsidRPr="00E23D8B">
        <w:rPr>
          <w:color w:val="000000" w:themeColor="text1"/>
        </w:rPr>
        <w:t>Vanderhasselt</w:t>
      </w:r>
      <w:proofErr w:type="spellEnd"/>
      <w:r w:rsidR="0035319E" w:rsidRPr="00E23D8B">
        <w:rPr>
          <w:color w:val="000000" w:themeColor="text1"/>
        </w:rPr>
        <w:t xml:space="preserve">, 2014). </w:t>
      </w:r>
      <w:r w:rsidR="003C0D33" w:rsidRPr="00E23D8B">
        <w:rPr>
          <w:color w:val="000000" w:themeColor="text1"/>
        </w:rPr>
        <w:t>It has been suggested that</w:t>
      </w:r>
      <w:r w:rsidR="003C0D33" w:rsidRPr="00E23D8B">
        <w:t xml:space="preserve"> </w:t>
      </w:r>
      <w:r w:rsidR="003C0D33" w:rsidRPr="00E23D8B">
        <w:rPr>
          <w:color w:val="000000" w:themeColor="text1"/>
        </w:rPr>
        <w:t xml:space="preserve">when exposed to reward-related cues </w:t>
      </w:r>
      <w:r w:rsidR="0035319E" w:rsidRPr="00E23D8B">
        <w:rPr>
          <w:rFonts w:eastAsiaTheme="minorHAnsi"/>
          <w:lang w:val="en-GB" w:eastAsia="en-US"/>
        </w:rPr>
        <w:t xml:space="preserve">the </w:t>
      </w:r>
      <w:proofErr w:type="spellStart"/>
      <w:r w:rsidR="0035319E" w:rsidRPr="00E23D8B">
        <w:rPr>
          <w:rFonts w:eastAsiaTheme="minorHAnsi"/>
          <w:lang w:val="en-GB" w:eastAsia="en-US"/>
        </w:rPr>
        <w:t>dlPFC</w:t>
      </w:r>
      <w:proofErr w:type="spellEnd"/>
      <w:r w:rsidR="0035319E" w:rsidRPr="00E23D8B">
        <w:rPr>
          <w:rFonts w:eastAsiaTheme="minorHAnsi"/>
          <w:lang w:val="en-GB" w:eastAsia="en-US"/>
        </w:rPr>
        <w:t xml:space="preserve"> </w:t>
      </w:r>
      <w:r w:rsidR="003C0D33" w:rsidRPr="00E23D8B">
        <w:rPr>
          <w:rFonts w:eastAsiaTheme="minorHAnsi"/>
          <w:lang w:val="en-GB" w:eastAsia="en-US"/>
        </w:rPr>
        <w:t>is involved in</w:t>
      </w:r>
      <w:r w:rsidR="0035319E" w:rsidRPr="00E23D8B">
        <w:rPr>
          <w:rFonts w:eastAsiaTheme="minorHAnsi"/>
          <w:lang w:val="en-GB" w:eastAsia="en-US"/>
        </w:rPr>
        <w:t xml:space="preserve"> encod</w:t>
      </w:r>
      <w:r w:rsidR="003C0D33" w:rsidRPr="00E23D8B">
        <w:rPr>
          <w:rFonts w:eastAsiaTheme="minorHAnsi"/>
          <w:lang w:val="en-GB" w:eastAsia="en-US"/>
        </w:rPr>
        <w:t>ing</w:t>
      </w:r>
      <w:r w:rsidR="0035319E" w:rsidRPr="00E23D8B">
        <w:rPr>
          <w:rFonts w:eastAsiaTheme="minorHAnsi"/>
          <w:lang w:val="en-GB" w:eastAsia="en-US"/>
        </w:rPr>
        <w:t xml:space="preserve"> the subjective value of </w:t>
      </w:r>
      <w:r w:rsidR="000105CC" w:rsidRPr="00E23D8B">
        <w:rPr>
          <w:rFonts w:eastAsiaTheme="minorHAnsi"/>
          <w:lang w:val="en-GB" w:eastAsia="en-US"/>
        </w:rPr>
        <w:t xml:space="preserve">a </w:t>
      </w:r>
      <w:r w:rsidR="0035319E" w:rsidRPr="00E23D8B">
        <w:rPr>
          <w:rFonts w:eastAsiaTheme="minorHAnsi"/>
          <w:lang w:val="en-GB" w:eastAsia="en-US"/>
        </w:rPr>
        <w:t xml:space="preserve">reward and to </w:t>
      </w:r>
      <w:r w:rsidR="00D33B73" w:rsidRPr="00E23D8B">
        <w:rPr>
          <w:rFonts w:eastAsiaTheme="minorHAnsi"/>
          <w:lang w:val="en-GB" w:eastAsia="en-US"/>
        </w:rPr>
        <w:t>process it</w:t>
      </w:r>
      <w:r w:rsidR="0035319E" w:rsidRPr="00E23D8B">
        <w:rPr>
          <w:rFonts w:eastAsiaTheme="minorHAnsi"/>
          <w:lang w:val="en-GB" w:eastAsia="en-US"/>
        </w:rPr>
        <w:t xml:space="preserve"> </w:t>
      </w:r>
      <w:r w:rsidR="00D33B73" w:rsidRPr="00E23D8B">
        <w:rPr>
          <w:rFonts w:eastAsiaTheme="minorHAnsi"/>
          <w:lang w:val="en-GB" w:eastAsia="en-US"/>
        </w:rPr>
        <w:t xml:space="preserve">in relation to other </w:t>
      </w:r>
      <w:r w:rsidR="0035319E" w:rsidRPr="00E23D8B">
        <w:rPr>
          <w:rFonts w:eastAsiaTheme="minorHAnsi"/>
          <w:lang w:val="en-GB" w:eastAsia="en-US"/>
        </w:rPr>
        <w:t xml:space="preserve">information, such as reward availability and outcomes, </w:t>
      </w:r>
      <w:r w:rsidR="00D33B73" w:rsidRPr="00E23D8B">
        <w:rPr>
          <w:rFonts w:eastAsiaTheme="minorHAnsi"/>
          <w:lang w:val="en-GB" w:eastAsia="en-US"/>
        </w:rPr>
        <w:t xml:space="preserve">in order to </w:t>
      </w:r>
      <w:r w:rsidR="0035319E" w:rsidRPr="00E23D8B">
        <w:rPr>
          <w:rFonts w:eastAsiaTheme="minorHAnsi"/>
          <w:lang w:val="en-GB" w:eastAsia="en-US"/>
        </w:rPr>
        <w:t xml:space="preserve">allow for reward-based decision-making (George &amp; </w:t>
      </w:r>
      <w:proofErr w:type="spellStart"/>
      <w:r w:rsidR="0035319E" w:rsidRPr="00E23D8B">
        <w:rPr>
          <w:rFonts w:eastAsiaTheme="minorHAnsi"/>
          <w:lang w:val="en-GB" w:eastAsia="en-US"/>
        </w:rPr>
        <w:t>Koob</w:t>
      </w:r>
      <w:proofErr w:type="spellEnd"/>
      <w:r w:rsidR="0035319E" w:rsidRPr="00E23D8B">
        <w:rPr>
          <w:rFonts w:eastAsiaTheme="minorHAnsi"/>
          <w:lang w:val="en-GB" w:eastAsia="en-US"/>
        </w:rPr>
        <w:t xml:space="preserve">, 2010, 2013). </w:t>
      </w:r>
      <w:r w:rsidR="000353E1" w:rsidRPr="00E23D8B">
        <w:rPr>
          <w:rFonts w:eastAsiaTheme="minorHAnsi"/>
          <w:lang w:val="en-GB" w:eastAsia="en-US"/>
        </w:rPr>
        <w:t xml:space="preserve">In other words, </w:t>
      </w:r>
      <w:r w:rsidR="000353E1" w:rsidRPr="00E23D8B">
        <w:rPr>
          <w:color w:val="000000"/>
          <w:lang w:val="en-GB"/>
        </w:rPr>
        <w:t>cue reactivity to reward-related stimuli can be biased up or down based on reward availability</w:t>
      </w:r>
      <w:r w:rsidR="000353E1" w:rsidRPr="00E23D8B">
        <w:rPr>
          <w:rFonts w:eastAsiaTheme="minorHAnsi"/>
          <w:color w:val="131413"/>
          <w:lang w:val="en-GB" w:eastAsia="en-US"/>
        </w:rPr>
        <w:t>.</w:t>
      </w:r>
    </w:p>
    <w:p w14:paraId="268E5547" w14:textId="349309F0" w:rsidR="000B1236" w:rsidRPr="00E23D8B" w:rsidRDefault="00F255F2" w:rsidP="0035319E">
      <w:pPr>
        <w:widowControl w:val="0"/>
        <w:autoSpaceDE w:val="0"/>
        <w:autoSpaceDN w:val="0"/>
        <w:adjustRightInd w:val="0"/>
        <w:spacing w:line="480" w:lineRule="auto"/>
        <w:ind w:firstLine="720"/>
        <w:rPr>
          <w:rFonts w:eastAsiaTheme="minorHAnsi"/>
          <w:lang w:val="en-GB" w:eastAsia="en-US"/>
        </w:rPr>
      </w:pPr>
      <w:r w:rsidRPr="00E23D8B">
        <w:rPr>
          <w:rFonts w:eastAsiaTheme="minorHAnsi"/>
          <w:color w:val="131413"/>
          <w:lang w:val="en-GB" w:eastAsia="en-US"/>
        </w:rPr>
        <w:t>Supporting evidence for this assumption comes from</w:t>
      </w:r>
      <w:r w:rsidR="007B67E7" w:rsidRPr="00E23D8B">
        <w:rPr>
          <w:rFonts w:eastAsiaTheme="minorHAnsi"/>
          <w:color w:val="131413"/>
          <w:lang w:val="en-GB" w:eastAsia="en-US"/>
        </w:rPr>
        <w:t xml:space="preserve"> </w:t>
      </w:r>
      <w:r w:rsidR="002055D4" w:rsidRPr="00E23D8B">
        <w:rPr>
          <w:rFonts w:eastAsiaTheme="minorHAnsi"/>
          <w:color w:val="131413"/>
          <w:lang w:val="en-GB" w:eastAsia="en-US"/>
        </w:rPr>
        <w:t>Hayashi and colleagues (2013)</w:t>
      </w:r>
      <w:r w:rsidR="00BF7EC7" w:rsidRPr="00E23D8B">
        <w:rPr>
          <w:rFonts w:eastAsiaTheme="minorHAnsi"/>
          <w:color w:val="131413"/>
          <w:lang w:val="en-GB" w:eastAsia="en-US"/>
        </w:rPr>
        <w:t xml:space="preserve"> </w:t>
      </w:r>
      <w:r w:rsidRPr="00E23D8B">
        <w:rPr>
          <w:rFonts w:eastAsiaTheme="minorHAnsi"/>
          <w:color w:val="131413"/>
          <w:lang w:val="en-GB" w:eastAsia="en-US"/>
        </w:rPr>
        <w:t>who found that</w:t>
      </w:r>
      <w:r w:rsidR="007B67E7" w:rsidRPr="00E23D8B">
        <w:rPr>
          <w:rFonts w:eastAsiaTheme="minorHAnsi"/>
          <w:color w:val="131413"/>
          <w:lang w:val="en-GB" w:eastAsia="en-US"/>
        </w:rPr>
        <w:t xml:space="preserve"> </w:t>
      </w:r>
      <w:r w:rsidR="00EE5067" w:rsidRPr="00E23D8B">
        <w:rPr>
          <w:rFonts w:eastAsiaTheme="minorHAnsi"/>
          <w:lang w:val="en-GB" w:eastAsia="en-US"/>
        </w:rPr>
        <w:t xml:space="preserve">cue-induced smoking craving </w:t>
      </w:r>
      <w:r w:rsidR="002055D4" w:rsidRPr="00E23D8B">
        <w:rPr>
          <w:rFonts w:eastAsiaTheme="minorHAnsi"/>
          <w:lang w:val="en-GB" w:eastAsia="en-US"/>
        </w:rPr>
        <w:t xml:space="preserve">was </w:t>
      </w:r>
      <w:r w:rsidR="00514F97" w:rsidRPr="00E23D8B">
        <w:rPr>
          <w:rFonts w:eastAsiaTheme="minorHAnsi"/>
          <w:lang w:val="en-GB" w:eastAsia="en-US"/>
        </w:rPr>
        <w:t>drastically lowered</w:t>
      </w:r>
      <w:r w:rsidR="002055D4" w:rsidRPr="00E23D8B">
        <w:rPr>
          <w:rFonts w:eastAsiaTheme="minorHAnsi"/>
          <w:lang w:val="en-GB" w:eastAsia="en-US"/>
        </w:rPr>
        <w:t xml:space="preserve"> by transiently </w:t>
      </w:r>
      <w:r w:rsidR="00974B0C" w:rsidRPr="00E23D8B">
        <w:rPr>
          <w:rFonts w:eastAsiaTheme="minorHAnsi"/>
          <w:lang w:val="en-GB" w:eastAsia="en-US"/>
        </w:rPr>
        <w:t>de</w:t>
      </w:r>
      <w:r w:rsidR="002055D4" w:rsidRPr="00E23D8B">
        <w:rPr>
          <w:rFonts w:eastAsiaTheme="minorHAnsi"/>
          <w:lang w:val="en-GB" w:eastAsia="en-US"/>
        </w:rPr>
        <w:t xml:space="preserve">activating </w:t>
      </w:r>
      <w:r w:rsidR="000750E3" w:rsidRPr="00E23D8B">
        <w:rPr>
          <w:rFonts w:eastAsiaTheme="minorHAnsi"/>
          <w:lang w:val="en-GB" w:eastAsia="en-US"/>
        </w:rPr>
        <w:t xml:space="preserve">the </w:t>
      </w:r>
      <w:r w:rsidR="002055D4" w:rsidRPr="00E23D8B">
        <w:rPr>
          <w:rFonts w:eastAsiaTheme="minorHAnsi"/>
          <w:lang w:val="en-GB" w:eastAsia="en-US"/>
        </w:rPr>
        <w:t xml:space="preserve">left DLPFC through </w:t>
      </w:r>
      <w:r w:rsidR="005767EB" w:rsidRPr="00E23D8B">
        <w:rPr>
          <w:rFonts w:eastAsiaTheme="minorHAnsi"/>
          <w:lang w:val="en-GB" w:eastAsia="en-US"/>
        </w:rPr>
        <w:t>a</w:t>
      </w:r>
      <w:r w:rsidR="008D70E8" w:rsidRPr="00E23D8B">
        <w:rPr>
          <w:rFonts w:eastAsiaTheme="minorHAnsi"/>
          <w:lang w:val="en-GB" w:eastAsia="en-US"/>
        </w:rPr>
        <w:t xml:space="preserve"> single session of </w:t>
      </w:r>
      <w:r w:rsidR="000C15CD" w:rsidRPr="00E23D8B">
        <w:rPr>
          <w:rFonts w:eastAsiaTheme="minorHAnsi"/>
          <w:lang w:val="en-GB" w:eastAsia="en-US"/>
        </w:rPr>
        <w:t xml:space="preserve">low-frequency </w:t>
      </w:r>
      <w:r w:rsidR="002055D4" w:rsidRPr="00E23D8B">
        <w:rPr>
          <w:rFonts w:eastAsiaTheme="minorHAnsi"/>
          <w:lang w:val="en-GB" w:eastAsia="en-US"/>
        </w:rPr>
        <w:t>repetitive</w:t>
      </w:r>
      <w:r w:rsidR="002055D4" w:rsidRPr="00E23D8B">
        <w:rPr>
          <w:rFonts w:eastAsiaTheme="minorHAnsi"/>
          <w:color w:val="131413"/>
          <w:lang w:val="en-GB" w:eastAsia="en-US"/>
        </w:rPr>
        <w:t xml:space="preserve"> </w:t>
      </w:r>
      <w:r w:rsidR="002055D4" w:rsidRPr="00E23D8B">
        <w:rPr>
          <w:rFonts w:eastAsiaTheme="minorHAnsi"/>
          <w:lang w:val="en-GB" w:eastAsia="en-US"/>
        </w:rPr>
        <w:t>transcranial magnetic stimulation (</w:t>
      </w:r>
      <w:proofErr w:type="spellStart"/>
      <w:r w:rsidR="002055D4" w:rsidRPr="00E23D8B">
        <w:rPr>
          <w:rFonts w:eastAsiaTheme="minorHAnsi"/>
          <w:lang w:val="en-GB" w:eastAsia="en-US"/>
        </w:rPr>
        <w:t>rTMS</w:t>
      </w:r>
      <w:proofErr w:type="spellEnd"/>
      <w:r w:rsidR="002055D4" w:rsidRPr="00E23D8B">
        <w:rPr>
          <w:rFonts w:eastAsiaTheme="minorHAnsi"/>
          <w:lang w:val="en-GB" w:eastAsia="en-US"/>
        </w:rPr>
        <w:t>).</w:t>
      </w:r>
      <w:r w:rsidR="00514F97" w:rsidRPr="00E23D8B">
        <w:rPr>
          <w:rFonts w:eastAsiaTheme="minorHAnsi"/>
          <w:lang w:val="en-GB" w:eastAsia="en-US"/>
        </w:rPr>
        <w:t xml:space="preserve"> </w:t>
      </w:r>
      <w:r w:rsidR="003D7728" w:rsidRPr="00E23D8B">
        <w:rPr>
          <w:rFonts w:eastAsiaTheme="minorHAnsi"/>
          <w:color w:val="131413"/>
          <w:lang w:val="en-GB" w:eastAsia="en-US"/>
        </w:rPr>
        <w:t xml:space="preserve">These authors also observed that </w:t>
      </w:r>
      <w:r w:rsidRPr="00E23D8B">
        <w:rPr>
          <w:rFonts w:eastAsiaTheme="minorHAnsi"/>
          <w:color w:val="131413"/>
          <w:lang w:val="en-GB" w:eastAsia="en-US"/>
        </w:rPr>
        <w:t xml:space="preserve">the </w:t>
      </w:r>
      <w:r w:rsidR="003D7728" w:rsidRPr="00E23D8B">
        <w:rPr>
          <w:rFonts w:eastAsiaTheme="minorHAnsi"/>
          <w:lang w:val="en-GB" w:eastAsia="en-US"/>
        </w:rPr>
        <w:t>self-reported urge to smoke</w:t>
      </w:r>
      <w:r w:rsidR="003D7728" w:rsidRPr="00E23D8B">
        <w:rPr>
          <w:rFonts w:eastAsiaTheme="minorHAnsi"/>
          <w:color w:val="131413"/>
          <w:lang w:val="en-GB" w:eastAsia="en-US"/>
        </w:rPr>
        <w:t xml:space="preserve"> </w:t>
      </w:r>
      <w:r w:rsidR="003D7728" w:rsidRPr="00E23D8B">
        <w:rPr>
          <w:rFonts w:eastAsiaTheme="minorHAnsi"/>
          <w:lang w:val="en-GB" w:eastAsia="en-US"/>
        </w:rPr>
        <w:t xml:space="preserve">was greater when smoking was directly allowed after an fMRI session </w:t>
      </w:r>
      <w:r w:rsidRPr="00E23D8B">
        <w:rPr>
          <w:rFonts w:eastAsiaTheme="minorHAnsi"/>
          <w:lang w:val="en-GB" w:eastAsia="en-US"/>
        </w:rPr>
        <w:t>involving</w:t>
      </w:r>
      <w:r w:rsidR="003D7728" w:rsidRPr="00E23D8B">
        <w:rPr>
          <w:rFonts w:eastAsiaTheme="minorHAnsi"/>
          <w:lang w:val="en-GB" w:eastAsia="en-US"/>
        </w:rPr>
        <w:t xml:space="preserve"> smoking cue exposure. </w:t>
      </w:r>
      <w:r w:rsidR="00514F97" w:rsidRPr="00E23D8B">
        <w:rPr>
          <w:rFonts w:eastAsiaTheme="minorHAnsi"/>
          <w:lang w:val="en-GB" w:eastAsia="en-US"/>
        </w:rPr>
        <w:t>Critically,</w:t>
      </w:r>
      <w:r w:rsidR="008F2D68" w:rsidRPr="00E23D8B">
        <w:rPr>
          <w:rFonts w:eastAsiaTheme="minorHAnsi"/>
          <w:lang w:val="en-GB" w:eastAsia="en-US"/>
        </w:rPr>
        <w:t xml:space="preserve"> patterns of brain</w:t>
      </w:r>
      <w:r w:rsidR="00514F97" w:rsidRPr="00E23D8B">
        <w:rPr>
          <w:rFonts w:eastAsiaTheme="minorHAnsi"/>
          <w:lang w:val="en-GB" w:eastAsia="en-US"/>
        </w:rPr>
        <w:t xml:space="preserve"> </w:t>
      </w:r>
      <w:r w:rsidR="008F2D68" w:rsidRPr="00E23D8B">
        <w:rPr>
          <w:rFonts w:eastAsiaTheme="minorHAnsi"/>
          <w:lang w:val="en-GB" w:eastAsia="en-US"/>
        </w:rPr>
        <w:t>activity linked to smoking urge (</w:t>
      </w:r>
      <w:r w:rsidR="007519CF" w:rsidRPr="00E23D8B">
        <w:rPr>
          <w:rFonts w:eastAsiaTheme="minorHAnsi"/>
          <w:lang w:val="en-GB" w:eastAsia="en-US"/>
        </w:rPr>
        <w:t>i.e., activation in the</w:t>
      </w:r>
      <w:r w:rsidR="008F2D68" w:rsidRPr="00E23D8B">
        <w:rPr>
          <w:rFonts w:eastAsiaTheme="minorHAnsi"/>
          <w:lang w:val="en-GB" w:eastAsia="en-US"/>
        </w:rPr>
        <w:t xml:space="preserve"> medial</w:t>
      </w:r>
      <w:r w:rsidR="008F2D68" w:rsidRPr="00E23D8B">
        <w:rPr>
          <w:rFonts w:eastAsiaTheme="minorHAnsi"/>
          <w:color w:val="131413"/>
          <w:lang w:val="en-GB" w:eastAsia="en-US"/>
        </w:rPr>
        <w:t xml:space="preserve"> </w:t>
      </w:r>
      <w:r w:rsidR="008F2D68" w:rsidRPr="00E23D8B">
        <w:rPr>
          <w:rFonts w:eastAsiaTheme="minorHAnsi"/>
          <w:lang w:val="en-GB" w:eastAsia="en-US"/>
        </w:rPr>
        <w:t>orbitofrontal cortex, OFC, and ventral striatum</w:t>
      </w:r>
      <w:r w:rsidR="00955B70" w:rsidRPr="00E23D8B">
        <w:rPr>
          <w:rFonts w:eastAsiaTheme="minorHAnsi"/>
          <w:lang w:val="en-GB" w:eastAsia="en-US"/>
        </w:rPr>
        <w:t xml:space="preserve">, </w:t>
      </w:r>
      <w:r w:rsidR="008F2D68" w:rsidRPr="00E23D8B">
        <w:rPr>
          <w:rFonts w:eastAsiaTheme="minorHAnsi"/>
          <w:lang w:val="en-GB" w:eastAsia="en-US"/>
        </w:rPr>
        <w:t xml:space="preserve">as well as functional connectivity between left </w:t>
      </w:r>
      <w:proofErr w:type="spellStart"/>
      <w:r w:rsidR="00EF0EAE" w:rsidRPr="00E23D8B">
        <w:rPr>
          <w:rFonts w:eastAsiaTheme="minorHAnsi"/>
          <w:lang w:val="en-GB" w:eastAsia="en-US"/>
        </w:rPr>
        <w:t>dl</w:t>
      </w:r>
      <w:r w:rsidR="008F2D68" w:rsidRPr="00E23D8B">
        <w:rPr>
          <w:rFonts w:eastAsiaTheme="minorHAnsi"/>
          <w:lang w:val="en-GB" w:eastAsia="en-US"/>
        </w:rPr>
        <w:t>PFC</w:t>
      </w:r>
      <w:proofErr w:type="spellEnd"/>
      <w:r w:rsidR="008F2D68" w:rsidRPr="00E23D8B">
        <w:rPr>
          <w:rFonts w:eastAsiaTheme="minorHAnsi"/>
          <w:lang w:val="en-GB" w:eastAsia="en-US"/>
        </w:rPr>
        <w:t xml:space="preserve"> and OFC</w:t>
      </w:r>
      <w:r w:rsidR="00955B70" w:rsidRPr="00E23D8B">
        <w:rPr>
          <w:rFonts w:eastAsiaTheme="minorHAnsi"/>
          <w:lang w:val="en-GB" w:eastAsia="en-US"/>
        </w:rPr>
        <w:t>)</w:t>
      </w:r>
      <w:r w:rsidR="008F2D68" w:rsidRPr="00E23D8B">
        <w:rPr>
          <w:rFonts w:eastAsiaTheme="minorHAnsi"/>
          <w:lang w:val="en-GB" w:eastAsia="en-US"/>
        </w:rPr>
        <w:t xml:space="preserve">, were </w:t>
      </w:r>
      <w:r w:rsidR="002055D4" w:rsidRPr="00E23D8B">
        <w:rPr>
          <w:rFonts w:eastAsiaTheme="minorHAnsi"/>
          <w:lang w:val="en-GB" w:eastAsia="en-US"/>
        </w:rPr>
        <w:t xml:space="preserve">attenuated by </w:t>
      </w:r>
      <w:r w:rsidR="00EE5067" w:rsidRPr="00E23D8B">
        <w:rPr>
          <w:rFonts w:eastAsiaTheme="minorHAnsi"/>
          <w:lang w:val="en-GB" w:eastAsia="en-US"/>
        </w:rPr>
        <w:t xml:space="preserve">reducing the activity of </w:t>
      </w:r>
      <w:r w:rsidR="002055D4" w:rsidRPr="00E23D8B">
        <w:rPr>
          <w:rFonts w:eastAsiaTheme="minorHAnsi"/>
          <w:lang w:val="en-GB" w:eastAsia="en-US"/>
        </w:rPr>
        <w:t xml:space="preserve">the </w:t>
      </w:r>
      <w:r w:rsidR="00955B70" w:rsidRPr="00E23D8B">
        <w:rPr>
          <w:rFonts w:eastAsiaTheme="minorHAnsi"/>
          <w:lang w:val="en-GB" w:eastAsia="en-US"/>
        </w:rPr>
        <w:t xml:space="preserve">left </w:t>
      </w:r>
      <w:proofErr w:type="spellStart"/>
      <w:r w:rsidR="00EF0EAE" w:rsidRPr="00E23D8B">
        <w:rPr>
          <w:rFonts w:eastAsiaTheme="minorHAnsi"/>
          <w:lang w:val="en-GB" w:eastAsia="en-US"/>
        </w:rPr>
        <w:t>dl</w:t>
      </w:r>
      <w:r w:rsidR="002055D4" w:rsidRPr="00E23D8B">
        <w:rPr>
          <w:rFonts w:eastAsiaTheme="minorHAnsi"/>
          <w:lang w:val="en-GB" w:eastAsia="en-US"/>
        </w:rPr>
        <w:t>PFC</w:t>
      </w:r>
      <w:proofErr w:type="spellEnd"/>
      <w:r w:rsidR="004F4AE2" w:rsidRPr="00E23D8B">
        <w:rPr>
          <w:rFonts w:eastAsiaTheme="minorHAnsi"/>
          <w:lang w:val="en-GB" w:eastAsia="en-US"/>
        </w:rPr>
        <w:t>, but only</w:t>
      </w:r>
      <w:r w:rsidR="00E61EAC" w:rsidRPr="00E23D8B">
        <w:rPr>
          <w:rFonts w:eastAsiaTheme="minorHAnsi"/>
          <w:lang w:val="en-GB" w:eastAsia="en-US"/>
        </w:rPr>
        <w:t xml:space="preserve"> </w:t>
      </w:r>
      <w:r w:rsidR="00737E13" w:rsidRPr="00E23D8B">
        <w:rPr>
          <w:rFonts w:eastAsiaTheme="minorHAnsi"/>
          <w:lang w:val="en-GB" w:eastAsia="en-US"/>
        </w:rPr>
        <w:t>when participants were informed that</w:t>
      </w:r>
      <w:r w:rsidR="000105CC" w:rsidRPr="00E23D8B">
        <w:rPr>
          <w:rFonts w:eastAsiaTheme="minorHAnsi"/>
          <w:lang w:val="en-GB" w:eastAsia="en-US"/>
        </w:rPr>
        <w:t xml:space="preserve"> c</w:t>
      </w:r>
      <w:r w:rsidR="002055D4" w:rsidRPr="00E23D8B">
        <w:rPr>
          <w:rFonts w:eastAsiaTheme="minorHAnsi"/>
          <w:lang w:val="en-GB" w:eastAsia="en-US"/>
        </w:rPr>
        <w:t xml:space="preserve">igarettes </w:t>
      </w:r>
      <w:r w:rsidR="00737E13" w:rsidRPr="00E23D8B">
        <w:rPr>
          <w:rFonts w:eastAsiaTheme="minorHAnsi"/>
          <w:lang w:val="en-GB" w:eastAsia="en-US"/>
        </w:rPr>
        <w:t xml:space="preserve">will be </w:t>
      </w:r>
      <w:r w:rsidR="00EE5067" w:rsidRPr="00E23D8B">
        <w:rPr>
          <w:rFonts w:eastAsiaTheme="minorHAnsi"/>
          <w:lang w:val="en-GB" w:eastAsia="en-US"/>
        </w:rPr>
        <w:t xml:space="preserve">made </w:t>
      </w:r>
      <w:r w:rsidR="002055D4" w:rsidRPr="00E23D8B">
        <w:rPr>
          <w:rFonts w:eastAsiaTheme="minorHAnsi"/>
          <w:lang w:val="en-GB" w:eastAsia="en-US"/>
        </w:rPr>
        <w:t>available</w:t>
      </w:r>
      <w:r w:rsidR="00E61EAC" w:rsidRPr="00E23D8B">
        <w:rPr>
          <w:rFonts w:eastAsiaTheme="minorHAnsi"/>
          <w:lang w:val="en-GB" w:eastAsia="en-US"/>
        </w:rPr>
        <w:t xml:space="preserve"> after the fMRI session</w:t>
      </w:r>
      <w:r w:rsidR="002055D4" w:rsidRPr="00E23D8B">
        <w:rPr>
          <w:rFonts w:eastAsiaTheme="minorHAnsi"/>
          <w:lang w:val="en-GB" w:eastAsia="en-US"/>
        </w:rPr>
        <w:t xml:space="preserve">. </w:t>
      </w:r>
      <w:r w:rsidRPr="00E23D8B">
        <w:rPr>
          <w:rFonts w:eastAsiaTheme="minorHAnsi"/>
          <w:lang w:val="en-GB" w:eastAsia="en-US"/>
        </w:rPr>
        <w:t>S</w:t>
      </w:r>
      <w:r w:rsidR="007519CF" w:rsidRPr="00E23D8B">
        <w:rPr>
          <w:rFonts w:eastAsiaTheme="minorHAnsi"/>
          <w:lang w:val="en-GB" w:eastAsia="en-US"/>
        </w:rPr>
        <w:t xml:space="preserve">tudies not including a reward availability component to their smoking cue exposure paradigm (i.e., passive viewing of substance-related cues, during or after, the </w:t>
      </w:r>
      <w:proofErr w:type="spellStart"/>
      <w:r w:rsidR="007519CF" w:rsidRPr="00E23D8B">
        <w:rPr>
          <w:rFonts w:eastAsiaTheme="minorHAnsi"/>
          <w:lang w:val="en-GB" w:eastAsia="en-US"/>
        </w:rPr>
        <w:t>dlPFC</w:t>
      </w:r>
      <w:proofErr w:type="spellEnd"/>
      <w:r w:rsidR="007519CF" w:rsidRPr="00E23D8B">
        <w:rPr>
          <w:rFonts w:eastAsiaTheme="minorHAnsi"/>
          <w:lang w:val="en-GB" w:eastAsia="en-US"/>
        </w:rPr>
        <w:t xml:space="preserve"> stimulation session; Li et al., 2017; Yang et al., 2017) </w:t>
      </w:r>
      <w:r w:rsidRPr="00E23D8B">
        <w:rPr>
          <w:rFonts w:eastAsiaTheme="minorHAnsi"/>
          <w:lang w:val="en-GB" w:eastAsia="en-US"/>
        </w:rPr>
        <w:t>report</w:t>
      </w:r>
      <w:r w:rsidR="009B0819" w:rsidRPr="00E23D8B">
        <w:rPr>
          <w:rFonts w:eastAsiaTheme="minorHAnsi"/>
          <w:lang w:val="en-GB" w:eastAsia="en-US"/>
        </w:rPr>
        <w:t xml:space="preserve"> oppos</w:t>
      </w:r>
      <w:r w:rsidR="00955B70" w:rsidRPr="00E23D8B">
        <w:rPr>
          <w:rFonts w:eastAsiaTheme="minorHAnsi"/>
          <w:lang w:val="en-GB" w:eastAsia="en-US"/>
        </w:rPr>
        <w:t>ite</w:t>
      </w:r>
      <w:r w:rsidR="009B0819" w:rsidRPr="00E23D8B">
        <w:rPr>
          <w:rFonts w:eastAsiaTheme="minorHAnsi"/>
          <w:lang w:val="en-GB" w:eastAsia="en-US"/>
        </w:rPr>
        <w:t xml:space="preserve"> </w:t>
      </w:r>
      <w:r w:rsidR="00436DCE" w:rsidRPr="00E23D8B">
        <w:rPr>
          <w:rFonts w:eastAsiaTheme="minorHAnsi"/>
          <w:lang w:val="en-GB" w:eastAsia="en-US"/>
        </w:rPr>
        <w:t>results</w:t>
      </w:r>
      <w:r w:rsidR="007519CF" w:rsidRPr="00E23D8B">
        <w:rPr>
          <w:rFonts w:eastAsiaTheme="minorHAnsi"/>
          <w:lang w:val="en-GB" w:eastAsia="en-US"/>
        </w:rPr>
        <w:t xml:space="preserve">: </w:t>
      </w:r>
      <w:r w:rsidR="000C15CD" w:rsidRPr="00E23D8B">
        <w:rPr>
          <w:rFonts w:eastAsiaTheme="minorHAnsi"/>
          <w:lang w:val="en-GB" w:eastAsia="en-US"/>
        </w:rPr>
        <w:t>activating</w:t>
      </w:r>
      <w:r w:rsidR="00514F97" w:rsidRPr="00E23D8B">
        <w:rPr>
          <w:rFonts w:eastAsiaTheme="minorHAnsi"/>
          <w:lang w:val="en-GB" w:eastAsia="en-US"/>
        </w:rPr>
        <w:t xml:space="preserve"> the</w:t>
      </w:r>
      <w:r w:rsidR="000C15CD" w:rsidRPr="00E23D8B">
        <w:rPr>
          <w:rFonts w:eastAsiaTheme="minorHAnsi"/>
          <w:lang w:val="en-GB" w:eastAsia="en-US"/>
        </w:rPr>
        <w:t xml:space="preserve"> left </w:t>
      </w:r>
      <w:proofErr w:type="spellStart"/>
      <w:r w:rsidR="00EF0EAE" w:rsidRPr="00E23D8B">
        <w:rPr>
          <w:rFonts w:eastAsiaTheme="minorHAnsi"/>
          <w:lang w:val="en-GB" w:eastAsia="en-US"/>
        </w:rPr>
        <w:t>dl</w:t>
      </w:r>
      <w:r w:rsidR="000C15CD" w:rsidRPr="00E23D8B">
        <w:rPr>
          <w:rFonts w:eastAsiaTheme="minorHAnsi"/>
          <w:lang w:val="en-GB" w:eastAsia="en-US"/>
        </w:rPr>
        <w:t>PFC</w:t>
      </w:r>
      <w:proofErr w:type="spellEnd"/>
      <w:r w:rsidR="000C15CD" w:rsidRPr="00E23D8B">
        <w:rPr>
          <w:rFonts w:eastAsiaTheme="minorHAnsi"/>
          <w:lang w:val="en-GB" w:eastAsia="en-US"/>
        </w:rPr>
        <w:t xml:space="preserve"> (using </w:t>
      </w:r>
      <w:r w:rsidR="00016B9C" w:rsidRPr="00E23D8B">
        <w:rPr>
          <w:rFonts w:eastAsiaTheme="minorHAnsi"/>
          <w:lang w:val="en-GB" w:eastAsia="en-US"/>
        </w:rPr>
        <w:t xml:space="preserve">a single session of </w:t>
      </w:r>
      <w:r w:rsidR="000C15CD" w:rsidRPr="00E23D8B">
        <w:rPr>
          <w:rFonts w:eastAsiaTheme="minorHAnsi"/>
          <w:lang w:val="en-GB" w:eastAsia="en-US"/>
        </w:rPr>
        <w:t>high-frequ</w:t>
      </w:r>
      <w:r w:rsidR="00016B9C" w:rsidRPr="00E23D8B">
        <w:rPr>
          <w:rFonts w:eastAsiaTheme="minorHAnsi"/>
          <w:lang w:val="en-GB" w:eastAsia="en-US"/>
        </w:rPr>
        <w:t>e</w:t>
      </w:r>
      <w:r w:rsidR="000C15CD" w:rsidRPr="00E23D8B">
        <w:rPr>
          <w:rFonts w:eastAsiaTheme="minorHAnsi"/>
          <w:lang w:val="en-GB" w:eastAsia="en-US"/>
        </w:rPr>
        <w:t xml:space="preserve">ncy </w:t>
      </w:r>
      <w:proofErr w:type="spellStart"/>
      <w:r w:rsidR="000C15CD" w:rsidRPr="00E23D8B">
        <w:rPr>
          <w:rFonts w:eastAsiaTheme="minorHAnsi"/>
          <w:lang w:val="en-GB" w:eastAsia="en-US"/>
        </w:rPr>
        <w:t>rTMS</w:t>
      </w:r>
      <w:proofErr w:type="spellEnd"/>
      <w:r w:rsidR="0094408A" w:rsidRPr="00E23D8B">
        <w:rPr>
          <w:rFonts w:eastAsiaTheme="minorHAnsi"/>
          <w:lang w:val="en-GB" w:eastAsia="en-US"/>
        </w:rPr>
        <w:t>;</w:t>
      </w:r>
      <w:r w:rsidR="000C15CD" w:rsidRPr="00E23D8B">
        <w:rPr>
          <w:rFonts w:eastAsiaTheme="minorHAnsi"/>
          <w:lang w:val="en-GB" w:eastAsia="en-US"/>
        </w:rPr>
        <w:t xml:space="preserve"> </w:t>
      </w:r>
      <w:r w:rsidR="0094408A" w:rsidRPr="00E23D8B">
        <w:rPr>
          <w:rFonts w:eastAsiaTheme="minorHAnsi"/>
          <w:lang w:val="en-GB" w:eastAsia="en-US"/>
        </w:rPr>
        <w:t>Li et al., 2017</w:t>
      </w:r>
      <w:r w:rsidR="000C15CD" w:rsidRPr="00E23D8B">
        <w:rPr>
          <w:rFonts w:eastAsiaTheme="minorHAnsi"/>
          <w:lang w:val="en-GB" w:eastAsia="en-US"/>
        </w:rPr>
        <w:t xml:space="preserve">, or </w:t>
      </w:r>
      <w:r w:rsidR="0081058A" w:rsidRPr="00E23D8B">
        <w:rPr>
          <w:rFonts w:eastAsiaTheme="minorHAnsi"/>
          <w:lang w:val="en-GB" w:eastAsia="en-US"/>
        </w:rPr>
        <w:t xml:space="preserve">anodal </w:t>
      </w:r>
      <w:r w:rsidR="000C15CD" w:rsidRPr="00E23D8B">
        <w:rPr>
          <w:rFonts w:eastAsiaTheme="minorHAnsi"/>
          <w:lang w:val="en-GB" w:eastAsia="en-US"/>
        </w:rPr>
        <w:t>transcranial direct current stimulation</w:t>
      </w:r>
      <w:r w:rsidR="00016B9C" w:rsidRPr="00E23D8B">
        <w:rPr>
          <w:rFonts w:eastAsiaTheme="minorHAnsi"/>
          <w:lang w:val="en-GB" w:eastAsia="en-US"/>
        </w:rPr>
        <w:t>,</w:t>
      </w:r>
      <w:r w:rsidR="000C15CD" w:rsidRPr="00E23D8B">
        <w:rPr>
          <w:rFonts w:eastAsiaTheme="minorHAnsi"/>
          <w:lang w:val="en-GB" w:eastAsia="en-US"/>
        </w:rPr>
        <w:t xml:space="preserve"> </w:t>
      </w:r>
      <w:proofErr w:type="spellStart"/>
      <w:r w:rsidR="0081058A" w:rsidRPr="00E23D8B">
        <w:rPr>
          <w:rFonts w:eastAsiaTheme="minorHAnsi"/>
          <w:lang w:val="en-GB" w:eastAsia="en-US"/>
        </w:rPr>
        <w:t>tDCS</w:t>
      </w:r>
      <w:proofErr w:type="spellEnd"/>
      <w:r w:rsidR="0094408A" w:rsidRPr="00E23D8B">
        <w:rPr>
          <w:rFonts w:eastAsiaTheme="minorHAnsi"/>
          <w:lang w:val="en-GB" w:eastAsia="en-US"/>
        </w:rPr>
        <w:t>; Yang et al., 2017</w:t>
      </w:r>
      <w:r w:rsidR="000C15CD" w:rsidRPr="00E23D8B">
        <w:rPr>
          <w:rFonts w:eastAsiaTheme="minorHAnsi"/>
          <w:lang w:val="en-GB" w:eastAsia="en-US"/>
        </w:rPr>
        <w:t>)</w:t>
      </w:r>
      <w:r w:rsidR="00016B9C" w:rsidRPr="00E23D8B">
        <w:rPr>
          <w:rFonts w:eastAsiaTheme="minorHAnsi"/>
          <w:lang w:val="en-GB" w:eastAsia="en-US"/>
        </w:rPr>
        <w:t xml:space="preserve"> </w:t>
      </w:r>
      <w:r w:rsidR="00436DCE" w:rsidRPr="00E23D8B">
        <w:rPr>
          <w:rFonts w:eastAsiaTheme="minorHAnsi"/>
          <w:lang w:val="en-GB" w:eastAsia="en-US"/>
        </w:rPr>
        <w:t xml:space="preserve">was associated to a reduction of subjective craving and translated into </w:t>
      </w:r>
      <w:r w:rsidR="00016B9C" w:rsidRPr="00E23D8B">
        <w:rPr>
          <w:rFonts w:eastAsiaTheme="minorHAnsi"/>
          <w:lang w:val="en-GB" w:eastAsia="en-US"/>
        </w:rPr>
        <w:t xml:space="preserve">reduced </w:t>
      </w:r>
      <w:r w:rsidR="00436DCE" w:rsidRPr="00E23D8B">
        <w:rPr>
          <w:rFonts w:eastAsiaTheme="minorHAnsi"/>
          <w:lang w:val="en-GB" w:eastAsia="en-US"/>
        </w:rPr>
        <w:t xml:space="preserve">cue reactivity </w:t>
      </w:r>
      <w:r w:rsidR="0046627B" w:rsidRPr="00E23D8B">
        <w:rPr>
          <w:rFonts w:eastAsiaTheme="minorHAnsi"/>
          <w:lang w:val="en-GB" w:eastAsia="en-US"/>
        </w:rPr>
        <w:t xml:space="preserve">in the </w:t>
      </w:r>
      <w:r w:rsidR="0046627B" w:rsidRPr="00E23D8B">
        <w:t xml:space="preserve">superior frontal gyrus, the left middle frontal gyrus (Yang et al. 2017), </w:t>
      </w:r>
      <w:r w:rsidR="00436DCE" w:rsidRPr="00E23D8B">
        <w:t>and</w:t>
      </w:r>
      <w:r w:rsidR="00A67001" w:rsidRPr="00E23D8B">
        <w:t xml:space="preserve"> decreas</w:t>
      </w:r>
      <w:r w:rsidR="007519CF" w:rsidRPr="00E23D8B">
        <w:t>ed</w:t>
      </w:r>
      <w:r w:rsidR="00A67001" w:rsidRPr="00E23D8B">
        <w:t xml:space="preserve"> resting state </w:t>
      </w:r>
      <w:r w:rsidR="008F2D68" w:rsidRPr="00E23D8B">
        <w:t xml:space="preserve">functional </w:t>
      </w:r>
      <w:r w:rsidR="00A67001" w:rsidRPr="00E23D8B">
        <w:t xml:space="preserve">connectivity in </w:t>
      </w:r>
      <w:r w:rsidR="0046627B" w:rsidRPr="00E23D8B">
        <w:t>the orbitofrontal cortex (Li et al., 2017).</w:t>
      </w:r>
      <w:r w:rsidR="008970F2" w:rsidRPr="00E23D8B">
        <w:rPr>
          <w:rFonts w:eastAsiaTheme="minorHAnsi"/>
          <w:color w:val="131413"/>
          <w:lang w:val="en-GB" w:eastAsia="en-US"/>
        </w:rPr>
        <w:t xml:space="preserve"> </w:t>
      </w:r>
    </w:p>
    <w:p w14:paraId="1C435C84" w14:textId="478291F0" w:rsidR="00744234" w:rsidRPr="00E23D8B" w:rsidRDefault="008970F2" w:rsidP="004B41B1">
      <w:pPr>
        <w:widowControl w:val="0"/>
        <w:autoSpaceDE w:val="0"/>
        <w:autoSpaceDN w:val="0"/>
        <w:adjustRightInd w:val="0"/>
        <w:spacing w:line="480" w:lineRule="auto"/>
        <w:ind w:firstLine="720"/>
        <w:rPr>
          <w:color w:val="000000"/>
          <w:u w:color="131413"/>
        </w:rPr>
      </w:pPr>
      <w:r w:rsidRPr="00E23D8B">
        <w:rPr>
          <w:rFonts w:eastAsiaTheme="minorHAnsi"/>
          <w:color w:val="131413"/>
          <w:lang w:val="en-GB" w:eastAsia="en-US"/>
        </w:rPr>
        <w:lastRenderedPageBreak/>
        <w:t xml:space="preserve">Taken together, these </w:t>
      </w:r>
      <w:r w:rsidRPr="00E23D8B">
        <w:rPr>
          <w:rFonts w:eastAsiaTheme="minorHAnsi"/>
          <w:color w:val="131413"/>
          <w:lang w:eastAsia="en-US"/>
        </w:rPr>
        <w:t xml:space="preserve">findings suggest </w:t>
      </w:r>
      <w:r w:rsidR="002055D4" w:rsidRPr="00E23D8B">
        <w:rPr>
          <w:rFonts w:eastAsiaTheme="minorHAnsi"/>
          <w:lang w:eastAsia="en-US"/>
        </w:rPr>
        <w:t xml:space="preserve">that </w:t>
      </w:r>
      <w:r w:rsidR="00FD0CF3" w:rsidRPr="00E23D8B">
        <w:rPr>
          <w:rFonts w:eastAsiaTheme="minorHAnsi"/>
          <w:lang w:eastAsia="en-US"/>
        </w:rPr>
        <w:t xml:space="preserve">the </w:t>
      </w:r>
      <w:r w:rsidR="00514F97" w:rsidRPr="00E23D8B">
        <w:rPr>
          <w:rFonts w:eastAsiaTheme="minorHAnsi"/>
          <w:lang w:eastAsia="en-US"/>
        </w:rPr>
        <w:t xml:space="preserve">effect of </w:t>
      </w:r>
      <w:proofErr w:type="spellStart"/>
      <w:r w:rsidR="00EF0EAE" w:rsidRPr="00E23D8B">
        <w:rPr>
          <w:rFonts w:eastAsiaTheme="minorHAnsi"/>
          <w:lang w:eastAsia="en-US"/>
        </w:rPr>
        <w:t>dl</w:t>
      </w:r>
      <w:r w:rsidR="002055D4" w:rsidRPr="00E23D8B">
        <w:rPr>
          <w:rFonts w:eastAsiaTheme="minorHAnsi"/>
          <w:lang w:eastAsia="en-US"/>
        </w:rPr>
        <w:t>PFC</w:t>
      </w:r>
      <w:proofErr w:type="spellEnd"/>
      <w:r w:rsidR="002055D4" w:rsidRPr="00E23D8B">
        <w:rPr>
          <w:rFonts w:eastAsiaTheme="minorHAnsi"/>
          <w:lang w:eastAsia="en-US"/>
        </w:rPr>
        <w:t xml:space="preserve"> </w:t>
      </w:r>
      <w:r w:rsidR="00514F97" w:rsidRPr="00E23D8B">
        <w:rPr>
          <w:rFonts w:eastAsiaTheme="minorHAnsi"/>
          <w:lang w:eastAsia="en-US"/>
        </w:rPr>
        <w:t xml:space="preserve">stimulation is </w:t>
      </w:r>
      <w:r w:rsidR="000B1236" w:rsidRPr="00E23D8B">
        <w:rPr>
          <w:rFonts w:eastAsiaTheme="minorHAnsi"/>
          <w:lang w:eastAsia="en-US"/>
        </w:rPr>
        <w:t>sensiti</w:t>
      </w:r>
      <w:r w:rsidR="00514F97" w:rsidRPr="00E23D8B">
        <w:rPr>
          <w:rFonts w:eastAsiaTheme="minorHAnsi"/>
          <w:lang w:eastAsia="en-US"/>
        </w:rPr>
        <w:t>ve</w:t>
      </w:r>
      <w:r w:rsidR="000B1236" w:rsidRPr="00E23D8B">
        <w:rPr>
          <w:rFonts w:eastAsiaTheme="minorHAnsi"/>
          <w:lang w:eastAsia="en-US"/>
        </w:rPr>
        <w:t xml:space="preserve"> to</w:t>
      </w:r>
      <w:r w:rsidR="004E18D5" w:rsidRPr="00E23D8B">
        <w:rPr>
          <w:rFonts w:eastAsiaTheme="minorHAnsi"/>
          <w:lang w:eastAsia="en-US"/>
        </w:rPr>
        <w:t xml:space="preserve"> </w:t>
      </w:r>
      <w:r w:rsidR="000B1236" w:rsidRPr="00E23D8B">
        <w:rPr>
          <w:rFonts w:eastAsiaTheme="minorHAnsi"/>
          <w:lang w:eastAsia="en-US"/>
        </w:rPr>
        <w:t xml:space="preserve">reward </w:t>
      </w:r>
      <w:r w:rsidR="0019116B" w:rsidRPr="00E23D8B">
        <w:rPr>
          <w:rFonts w:eastAsiaTheme="minorHAnsi"/>
          <w:lang w:eastAsia="en-US"/>
        </w:rPr>
        <w:t>availability</w:t>
      </w:r>
      <w:r w:rsidR="00264C58" w:rsidRPr="00E23D8B">
        <w:rPr>
          <w:rFonts w:eastAsiaTheme="minorHAnsi"/>
          <w:lang w:eastAsia="en-US"/>
        </w:rPr>
        <w:t xml:space="preserve">. </w:t>
      </w:r>
      <w:r w:rsidR="0035319E" w:rsidRPr="00E23D8B">
        <w:rPr>
          <w:rFonts w:eastAsiaTheme="minorHAnsi"/>
          <w:lang w:eastAsia="en-US"/>
        </w:rPr>
        <w:t xml:space="preserve">Specifically, </w:t>
      </w:r>
      <w:r w:rsidR="004B41B1" w:rsidRPr="00E23D8B">
        <w:rPr>
          <w:rFonts w:eastAsiaTheme="minorHAnsi"/>
          <w:lang w:eastAsia="en-US"/>
        </w:rPr>
        <w:t>low</w:t>
      </w:r>
      <w:r w:rsidR="0035319E" w:rsidRPr="00E23D8B">
        <w:rPr>
          <w:rFonts w:eastAsiaTheme="minorHAnsi"/>
          <w:lang w:eastAsia="en-US"/>
        </w:rPr>
        <w:t xml:space="preserve">-frequency </w:t>
      </w:r>
      <w:proofErr w:type="spellStart"/>
      <w:r w:rsidR="0035319E" w:rsidRPr="00E23D8B">
        <w:rPr>
          <w:rFonts w:eastAsiaTheme="minorHAnsi"/>
          <w:lang w:eastAsia="en-US"/>
        </w:rPr>
        <w:t>rTMS</w:t>
      </w:r>
      <w:proofErr w:type="spellEnd"/>
      <w:r w:rsidR="0035319E" w:rsidRPr="00E23D8B">
        <w:rPr>
          <w:rFonts w:eastAsiaTheme="minorHAnsi"/>
          <w:lang w:eastAsia="en-US"/>
        </w:rPr>
        <w:t xml:space="preserve"> </w:t>
      </w:r>
      <w:r w:rsidR="004B41B1" w:rsidRPr="00E23D8B">
        <w:rPr>
          <w:rFonts w:eastAsiaTheme="minorHAnsi"/>
          <w:lang w:eastAsia="en-US"/>
        </w:rPr>
        <w:t>de</w:t>
      </w:r>
      <w:r w:rsidR="0035319E" w:rsidRPr="00E23D8B">
        <w:rPr>
          <w:rFonts w:eastAsiaTheme="minorHAnsi"/>
          <w:lang w:eastAsia="en-US"/>
        </w:rPr>
        <w:t>crease</w:t>
      </w:r>
      <w:r w:rsidR="00251DAC" w:rsidRPr="00E23D8B">
        <w:rPr>
          <w:rFonts w:eastAsiaTheme="minorHAnsi"/>
          <w:lang w:eastAsia="en-US"/>
        </w:rPr>
        <w:t>s</w:t>
      </w:r>
      <w:r w:rsidR="0035319E" w:rsidRPr="00E23D8B">
        <w:rPr>
          <w:rFonts w:eastAsiaTheme="minorHAnsi"/>
          <w:lang w:eastAsia="en-US"/>
        </w:rPr>
        <w:t xml:space="preserve"> brain reactivity to cue</w:t>
      </w:r>
      <w:r w:rsidR="00974CCD" w:rsidRPr="00E23D8B">
        <w:rPr>
          <w:rFonts w:eastAsiaTheme="minorHAnsi"/>
          <w:lang w:eastAsia="en-US"/>
        </w:rPr>
        <w:t>s</w:t>
      </w:r>
      <w:r w:rsidR="0035319E" w:rsidRPr="00E23D8B">
        <w:rPr>
          <w:rFonts w:eastAsiaTheme="minorHAnsi"/>
          <w:lang w:eastAsia="en-US"/>
        </w:rPr>
        <w:t xml:space="preserve"> signaling reward availability</w:t>
      </w:r>
      <w:r w:rsidR="00EA7917" w:rsidRPr="00E23D8B">
        <w:rPr>
          <w:rFonts w:eastAsiaTheme="minorHAnsi"/>
          <w:lang w:eastAsia="en-US"/>
        </w:rPr>
        <w:t xml:space="preserve"> (Hayashi et al., 2013)</w:t>
      </w:r>
      <w:r w:rsidR="00974CCD" w:rsidRPr="00E23D8B">
        <w:rPr>
          <w:rFonts w:eastAsiaTheme="minorHAnsi"/>
          <w:lang w:eastAsia="en-US"/>
        </w:rPr>
        <w:t xml:space="preserve"> and </w:t>
      </w:r>
      <w:r w:rsidR="004B41B1" w:rsidRPr="00E23D8B">
        <w:rPr>
          <w:rFonts w:eastAsiaTheme="minorHAnsi"/>
          <w:lang w:eastAsia="en-US"/>
        </w:rPr>
        <w:t xml:space="preserve">high-frequency </w:t>
      </w:r>
      <w:r w:rsidR="00974CCD" w:rsidRPr="00E23D8B">
        <w:rPr>
          <w:rFonts w:eastAsiaTheme="minorHAnsi"/>
          <w:lang w:eastAsia="en-US"/>
        </w:rPr>
        <w:t>decrease</w:t>
      </w:r>
      <w:r w:rsidR="00251DAC" w:rsidRPr="00E23D8B">
        <w:rPr>
          <w:rFonts w:eastAsiaTheme="minorHAnsi"/>
          <w:lang w:eastAsia="en-US"/>
        </w:rPr>
        <w:t>s</w:t>
      </w:r>
      <w:r w:rsidR="00974CCD" w:rsidRPr="00E23D8B">
        <w:rPr>
          <w:rFonts w:eastAsiaTheme="minorHAnsi"/>
          <w:lang w:eastAsia="en-US"/>
        </w:rPr>
        <w:t xml:space="preserve"> brain reactivity to </w:t>
      </w:r>
      <w:r w:rsidR="004B41B1" w:rsidRPr="00E23D8B">
        <w:rPr>
          <w:rFonts w:eastAsiaTheme="minorHAnsi"/>
          <w:lang w:eastAsia="en-US"/>
        </w:rPr>
        <w:t xml:space="preserve">reward-related </w:t>
      </w:r>
      <w:r w:rsidR="00974CCD" w:rsidRPr="00E23D8B">
        <w:rPr>
          <w:rFonts w:eastAsiaTheme="minorHAnsi"/>
          <w:lang w:eastAsia="en-US"/>
        </w:rPr>
        <w:t>cues</w:t>
      </w:r>
      <w:r w:rsidR="00F255F2" w:rsidRPr="00E23D8B">
        <w:rPr>
          <w:rFonts w:eastAsiaTheme="minorHAnsi"/>
          <w:lang w:eastAsia="en-US"/>
        </w:rPr>
        <w:t xml:space="preserve"> </w:t>
      </w:r>
      <w:r w:rsidR="004B41B1" w:rsidRPr="00E23D8B">
        <w:rPr>
          <w:rFonts w:eastAsiaTheme="minorHAnsi"/>
          <w:lang w:eastAsia="en-US"/>
        </w:rPr>
        <w:t xml:space="preserve">but that were </w:t>
      </w:r>
      <w:r w:rsidR="00F255F2" w:rsidRPr="00E23D8B">
        <w:rPr>
          <w:rFonts w:eastAsiaTheme="minorHAnsi"/>
          <w:lang w:eastAsia="en-US"/>
        </w:rPr>
        <w:t xml:space="preserve">not linked </w:t>
      </w:r>
      <w:r w:rsidR="004B41B1" w:rsidRPr="00E23D8B">
        <w:rPr>
          <w:rFonts w:eastAsiaTheme="minorHAnsi"/>
          <w:lang w:eastAsia="en-US"/>
        </w:rPr>
        <w:t>to</w:t>
      </w:r>
      <w:r w:rsidR="00F255F2" w:rsidRPr="00E23D8B">
        <w:rPr>
          <w:rFonts w:eastAsiaTheme="minorHAnsi"/>
          <w:lang w:eastAsia="en-US"/>
        </w:rPr>
        <w:t xml:space="preserve"> </w:t>
      </w:r>
      <w:r w:rsidR="00974CCD" w:rsidRPr="00E23D8B">
        <w:rPr>
          <w:rFonts w:eastAsiaTheme="minorHAnsi"/>
          <w:lang w:eastAsia="en-US"/>
        </w:rPr>
        <w:t>reward availability</w:t>
      </w:r>
      <w:r w:rsidR="00EA7917" w:rsidRPr="00E23D8B">
        <w:rPr>
          <w:rFonts w:eastAsiaTheme="minorHAnsi"/>
          <w:lang w:eastAsia="en-US"/>
        </w:rPr>
        <w:t xml:space="preserve"> (Li et al., 2017)</w:t>
      </w:r>
      <w:r w:rsidR="0019116B" w:rsidRPr="00E23D8B">
        <w:rPr>
          <w:rFonts w:eastAsiaTheme="minorHAnsi"/>
          <w:lang w:eastAsia="en-US"/>
        </w:rPr>
        <w:t>.</w:t>
      </w:r>
      <w:r w:rsidR="00A56D89" w:rsidRPr="00E23D8B">
        <w:rPr>
          <w:rFonts w:eastAsiaTheme="minorHAnsi"/>
          <w:lang w:eastAsia="en-US"/>
        </w:rPr>
        <w:t xml:space="preserve"> </w:t>
      </w:r>
      <w:r w:rsidR="004B41B1" w:rsidRPr="00E23D8B">
        <w:rPr>
          <w:rFonts w:eastAsiaTheme="minorHAnsi"/>
          <w:color w:val="131413"/>
          <w:lang w:eastAsia="en-US"/>
        </w:rPr>
        <w:t>Accordingly,</w:t>
      </w:r>
      <w:r w:rsidR="004B41B1" w:rsidRPr="00E23D8B">
        <w:rPr>
          <w:color w:val="000000"/>
        </w:rPr>
        <w:t xml:space="preserve"> </w:t>
      </w:r>
      <w:r w:rsidR="004B41B1" w:rsidRPr="00E23D8B">
        <w:rPr>
          <w:rFonts w:eastAsiaTheme="minorHAnsi"/>
          <w:color w:val="131413"/>
          <w:lang w:eastAsia="en-US"/>
        </w:rPr>
        <w:t>the impact of</w:t>
      </w:r>
      <w:r w:rsidR="004B41B1" w:rsidRPr="00E23D8B">
        <w:rPr>
          <w:rFonts w:eastAsiaTheme="minorHAnsi"/>
          <w:lang w:eastAsia="en-US"/>
        </w:rPr>
        <w:t xml:space="preserve"> </w:t>
      </w:r>
      <w:proofErr w:type="spellStart"/>
      <w:r w:rsidR="004B41B1" w:rsidRPr="00E23D8B">
        <w:rPr>
          <w:rFonts w:eastAsiaTheme="minorHAnsi"/>
          <w:lang w:eastAsia="en-US"/>
        </w:rPr>
        <w:t>dlPFC</w:t>
      </w:r>
      <w:proofErr w:type="spellEnd"/>
      <w:r w:rsidR="004B41B1" w:rsidRPr="00E23D8B">
        <w:rPr>
          <w:rFonts w:eastAsiaTheme="minorHAnsi"/>
          <w:lang w:eastAsia="en-US"/>
        </w:rPr>
        <w:t xml:space="preserve"> stimulation could differ between cues signaling the availability versus the unavailability of the reward</w:t>
      </w:r>
      <w:r w:rsidR="004B41B1" w:rsidRPr="00E23D8B">
        <w:rPr>
          <w:rFonts w:eastAsiaTheme="minorHAnsi"/>
          <w:color w:val="131413"/>
          <w:lang w:eastAsia="en-US"/>
        </w:rPr>
        <w:t>.</w:t>
      </w:r>
      <w:r w:rsidR="004B41B1" w:rsidRPr="00E23D8B">
        <w:rPr>
          <w:rFonts w:eastAsiaTheme="minorHAnsi"/>
          <w:color w:val="131413"/>
          <w:sz w:val="20"/>
          <w:szCs w:val="20"/>
          <w:lang w:eastAsia="en-US"/>
        </w:rPr>
        <w:t xml:space="preserve"> </w:t>
      </w:r>
      <w:r w:rsidR="004B41B1" w:rsidRPr="00E23D8B">
        <w:rPr>
          <w:rFonts w:eastAsiaTheme="minorHAnsi"/>
          <w:lang w:eastAsia="en-US"/>
        </w:rPr>
        <w:t xml:space="preserve">Moreover, high-frequency </w:t>
      </w:r>
      <w:proofErr w:type="spellStart"/>
      <w:r w:rsidR="004B41B1" w:rsidRPr="00E23D8B">
        <w:rPr>
          <w:rFonts w:eastAsiaTheme="minorHAnsi"/>
          <w:lang w:eastAsia="en-US"/>
        </w:rPr>
        <w:t>rTMS</w:t>
      </w:r>
      <w:proofErr w:type="spellEnd"/>
      <w:r w:rsidR="004B41B1" w:rsidRPr="00E23D8B">
        <w:rPr>
          <w:rFonts w:eastAsiaTheme="minorHAnsi"/>
          <w:lang w:val="en-GB" w:eastAsia="en-US"/>
        </w:rPr>
        <w:t xml:space="preserve"> over the </w:t>
      </w:r>
      <w:proofErr w:type="spellStart"/>
      <w:r w:rsidR="004B41B1" w:rsidRPr="00E23D8B">
        <w:rPr>
          <w:rFonts w:eastAsiaTheme="minorHAnsi"/>
          <w:lang w:val="en-GB" w:eastAsia="en-US"/>
        </w:rPr>
        <w:t>dlPFC</w:t>
      </w:r>
      <w:proofErr w:type="spellEnd"/>
      <w:r w:rsidR="004B41B1" w:rsidRPr="00E23D8B">
        <w:rPr>
          <w:rFonts w:eastAsiaTheme="minorHAnsi"/>
          <w:lang w:val="en-GB" w:eastAsia="en-US"/>
        </w:rPr>
        <w:t xml:space="preserve"> was found to adjust cognitive control according to dynamic changes of the environment</w:t>
      </w:r>
      <w:r w:rsidR="004B41B1" w:rsidRPr="00E23D8B">
        <w:rPr>
          <w:rFonts w:eastAsiaTheme="minorHAnsi"/>
          <w:color w:val="131413"/>
          <w:lang w:eastAsia="en-US"/>
        </w:rPr>
        <w:t xml:space="preserve"> (e.g., </w:t>
      </w:r>
      <w:proofErr w:type="spellStart"/>
      <w:r w:rsidR="004B41B1" w:rsidRPr="00E23D8B">
        <w:rPr>
          <w:rFonts w:eastAsiaTheme="minorHAnsi"/>
          <w:color w:val="131413"/>
          <w:lang w:eastAsia="en-US"/>
        </w:rPr>
        <w:t>Pulopulos</w:t>
      </w:r>
      <w:proofErr w:type="spellEnd"/>
      <w:r w:rsidR="004B41B1" w:rsidRPr="00E23D8B">
        <w:rPr>
          <w:rFonts w:eastAsiaTheme="minorHAnsi"/>
          <w:color w:val="131413"/>
          <w:lang w:eastAsia="en-US"/>
        </w:rPr>
        <w:t xml:space="preserve"> et al., 2022). </w:t>
      </w:r>
      <w:r w:rsidR="00EA7917" w:rsidRPr="00E23D8B">
        <w:rPr>
          <w:color w:val="000000"/>
          <w:u w:color="131413"/>
        </w:rPr>
        <w:t xml:space="preserve">We </w:t>
      </w:r>
      <w:r w:rsidR="00E2639C" w:rsidRPr="00E23D8B">
        <w:rPr>
          <w:color w:val="000000"/>
          <w:u w:color="131413"/>
        </w:rPr>
        <w:t xml:space="preserve">thus </w:t>
      </w:r>
      <w:r w:rsidR="0021611E" w:rsidRPr="00E23D8B">
        <w:rPr>
          <w:color w:val="000000"/>
          <w:u w:color="131413"/>
        </w:rPr>
        <w:t xml:space="preserve">decided to </w:t>
      </w:r>
      <w:r w:rsidR="00EA7917" w:rsidRPr="00E23D8B">
        <w:rPr>
          <w:color w:val="000000"/>
          <w:u w:color="131413"/>
        </w:rPr>
        <w:t xml:space="preserve">target the left </w:t>
      </w:r>
      <w:proofErr w:type="spellStart"/>
      <w:r w:rsidR="00EA7917" w:rsidRPr="00E23D8B">
        <w:rPr>
          <w:color w:val="000000"/>
          <w:u w:color="131413"/>
        </w:rPr>
        <w:t>dlPFC</w:t>
      </w:r>
      <w:proofErr w:type="spellEnd"/>
      <w:r w:rsidR="00EA7917" w:rsidRPr="00E23D8B">
        <w:rPr>
          <w:color w:val="000000"/>
          <w:u w:color="131413"/>
        </w:rPr>
        <w:t xml:space="preserve">, as this region </w:t>
      </w:r>
      <w:r w:rsidR="0021611E" w:rsidRPr="00E23D8B">
        <w:rPr>
          <w:color w:val="000000"/>
          <w:u w:color="131413"/>
        </w:rPr>
        <w:t xml:space="preserve">is viewed as playing a key role in </w:t>
      </w:r>
      <w:r w:rsidR="00EA7917" w:rsidRPr="00E23D8B">
        <w:rPr>
          <w:color w:val="000000"/>
          <w:u w:color="131413"/>
        </w:rPr>
        <w:t xml:space="preserve">modulating </w:t>
      </w:r>
      <w:r w:rsidR="008E4B61" w:rsidRPr="00E23D8B">
        <w:rPr>
          <w:color w:val="000000"/>
          <w:u w:color="131413"/>
        </w:rPr>
        <w:t xml:space="preserve">the </w:t>
      </w:r>
      <w:r w:rsidR="00EA7917" w:rsidRPr="00E23D8B">
        <w:rPr>
          <w:color w:val="000000"/>
          <w:u w:color="131413"/>
        </w:rPr>
        <w:t xml:space="preserve">pattern of activation within limbic reward brain circuits during </w:t>
      </w:r>
      <w:r w:rsidR="0038644D" w:rsidRPr="00E23D8B">
        <w:rPr>
          <w:color w:val="000000"/>
          <w:u w:color="131413"/>
        </w:rPr>
        <w:t xml:space="preserve">cue reactivity </w:t>
      </w:r>
      <w:r w:rsidR="00EA7917" w:rsidRPr="00E23D8B">
        <w:rPr>
          <w:color w:val="000000"/>
          <w:u w:color="131413"/>
        </w:rPr>
        <w:t>(</w:t>
      </w:r>
      <w:r w:rsidR="00EA7917" w:rsidRPr="00E23D8B">
        <w:rPr>
          <w:rFonts w:eastAsiaTheme="minorHAnsi"/>
          <w:lang w:val="en-GB" w:eastAsia="en-US"/>
        </w:rPr>
        <w:t>Hayashi et al., 2013)</w:t>
      </w:r>
      <w:r w:rsidR="00EA7917" w:rsidRPr="00E23D8B">
        <w:rPr>
          <w:color w:val="000000"/>
          <w:u w:color="131413"/>
        </w:rPr>
        <w:t>.</w:t>
      </w:r>
    </w:p>
    <w:p w14:paraId="41B78AC5" w14:textId="57E31CFC" w:rsidR="006E65F0" w:rsidRPr="00E23D8B" w:rsidRDefault="000B1236" w:rsidP="00E640E9">
      <w:pPr>
        <w:widowControl w:val="0"/>
        <w:autoSpaceDE w:val="0"/>
        <w:autoSpaceDN w:val="0"/>
        <w:adjustRightInd w:val="0"/>
        <w:spacing w:line="480" w:lineRule="auto"/>
        <w:ind w:firstLine="720"/>
        <w:rPr>
          <w:rFonts w:eastAsiaTheme="minorHAnsi"/>
          <w:color w:val="000000" w:themeColor="text1"/>
          <w:lang w:val="en-GB" w:eastAsia="en-US"/>
        </w:rPr>
      </w:pPr>
      <w:r w:rsidRPr="00E23D8B">
        <w:rPr>
          <w:rFonts w:eastAsiaTheme="minorHAnsi"/>
          <w:color w:val="131413"/>
          <w:lang w:eastAsia="en-US"/>
        </w:rPr>
        <w:t xml:space="preserve">The present study </w:t>
      </w:r>
      <w:r w:rsidR="003E0625" w:rsidRPr="00E23D8B">
        <w:rPr>
          <w:rFonts w:eastAsiaTheme="minorHAnsi"/>
          <w:color w:val="131413"/>
          <w:lang w:eastAsia="en-US"/>
        </w:rPr>
        <w:t>tested</w:t>
      </w:r>
      <w:r w:rsidR="00C91504" w:rsidRPr="00E23D8B">
        <w:rPr>
          <w:rFonts w:eastAsiaTheme="minorHAnsi"/>
          <w:lang w:val="en-GB" w:eastAsia="en-US"/>
        </w:rPr>
        <w:t xml:space="preserve"> th</w:t>
      </w:r>
      <w:r w:rsidR="00264C58" w:rsidRPr="00E23D8B">
        <w:rPr>
          <w:rFonts w:eastAsiaTheme="minorHAnsi"/>
          <w:lang w:val="en-GB" w:eastAsia="en-US"/>
        </w:rPr>
        <w:t>is</w:t>
      </w:r>
      <w:r w:rsidR="00C91504" w:rsidRPr="00E23D8B">
        <w:rPr>
          <w:rFonts w:eastAsiaTheme="minorHAnsi"/>
          <w:lang w:val="en-GB" w:eastAsia="en-US"/>
        </w:rPr>
        <w:t xml:space="preserve"> </w:t>
      </w:r>
      <w:r w:rsidR="003E6EC2" w:rsidRPr="00E23D8B">
        <w:rPr>
          <w:rFonts w:eastAsiaTheme="minorHAnsi"/>
          <w:lang w:val="en-GB" w:eastAsia="en-US"/>
        </w:rPr>
        <w:t xml:space="preserve">hypothesis </w:t>
      </w:r>
      <w:r w:rsidR="00C91504" w:rsidRPr="00E23D8B">
        <w:rPr>
          <w:rFonts w:eastAsiaTheme="minorHAnsi"/>
          <w:lang w:val="en-GB" w:eastAsia="en-US"/>
        </w:rPr>
        <w:t xml:space="preserve">by </w:t>
      </w:r>
      <w:r w:rsidR="003E0625" w:rsidRPr="00E23D8B">
        <w:rPr>
          <w:rFonts w:eastAsiaTheme="minorHAnsi"/>
          <w:lang w:val="en-GB" w:eastAsia="en-US"/>
        </w:rPr>
        <w:t xml:space="preserve">measuring </w:t>
      </w:r>
      <w:r w:rsidR="00C91504" w:rsidRPr="00E23D8B">
        <w:rPr>
          <w:rFonts w:eastAsiaTheme="minorHAnsi"/>
          <w:lang w:val="en-GB" w:eastAsia="en-US"/>
        </w:rPr>
        <w:t>the impact of a single session of</w:t>
      </w:r>
      <w:r w:rsidR="00D1649E" w:rsidRPr="00E23D8B">
        <w:rPr>
          <w:rFonts w:eastAsiaTheme="minorHAnsi"/>
          <w:lang w:val="en-GB" w:eastAsia="en-US"/>
        </w:rPr>
        <w:t xml:space="preserve"> </w:t>
      </w:r>
      <w:r w:rsidR="00334A71" w:rsidRPr="00E23D8B">
        <w:rPr>
          <w:rFonts w:eastAsiaTheme="minorHAnsi"/>
          <w:lang w:val="en-GB" w:eastAsia="en-US"/>
        </w:rPr>
        <w:t>HF-</w:t>
      </w:r>
      <w:proofErr w:type="spellStart"/>
      <w:r w:rsidR="004E18D5" w:rsidRPr="00E23D8B">
        <w:rPr>
          <w:rFonts w:eastAsiaTheme="minorHAnsi"/>
          <w:lang w:val="en-GB" w:eastAsia="en-US"/>
        </w:rPr>
        <w:t>rTMS</w:t>
      </w:r>
      <w:proofErr w:type="spellEnd"/>
      <w:r w:rsidR="004E18D5" w:rsidRPr="00E23D8B">
        <w:rPr>
          <w:rFonts w:eastAsiaTheme="minorHAnsi"/>
          <w:lang w:val="en-GB" w:eastAsia="en-US"/>
        </w:rPr>
        <w:t xml:space="preserve"> over the left </w:t>
      </w:r>
      <w:proofErr w:type="spellStart"/>
      <w:r w:rsidR="00EF0EAE" w:rsidRPr="00E23D8B">
        <w:rPr>
          <w:rFonts w:eastAsiaTheme="minorHAnsi"/>
          <w:lang w:val="en-GB" w:eastAsia="en-US"/>
        </w:rPr>
        <w:t>dl</w:t>
      </w:r>
      <w:r w:rsidR="00D1649E" w:rsidRPr="00E23D8B">
        <w:rPr>
          <w:rFonts w:eastAsiaTheme="minorHAnsi"/>
          <w:lang w:val="en-GB" w:eastAsia="en-US"/>
        </w:rPr>
        <w:t>PFC</w:t>
      </w:r>
      <w:proofErr w:type="spellEnd"/>
      <w:r w:rsidR="00D1649E" w:rsidRPr="00E23D8B">
        <w:rPr>
          <w:rFonts w:eastAsiaTheme="minorHAnsi"/>
          <w:lang w:val="en-GB" w:eastAsia="en-US"/>
        </w:rPr>
        <w:t xml:space="preserve"> </w:t>
      </w:r>
      <w:r w:rsidR="00C91504" w:rsidRPr="00E23D8B">
        <w:rPr>
          <w:rFonts w:eastAsiaTheme="minorHAnsi"/>
          <w:lang w:val="en-GB" w:eastAsia="en-US"/>
        </w:rPr>
        <w:t>on</w:t>
      </w:r>
      <w:r w:rsidR="00D1649E" w:rsidRPr="00E23D8B">
        <w:rPr>
          <w:rFonts w:eastAsiaTheme="minorHAnsi"/>
          <w:lang w:val="en-GB" w:eastAsia="en-US"/>
        </w:rPr>
        <w:t xml:space="preserve"> subsequent </w:t>
      </w:r>
      <w:r w:rsidR="004E18D5" w:rsidRPr="00E23D8B">
        <w:rPr>
          <w:rFonts w:eastAsiaTheme="minorHAnsi"/>
          <w:lang w:val="en-GB" w:eastAsia="en-US"/>
        </w:rPr>
        <w:t>brain</w:t>
      </w:r>
      <w:r w:rsidR="000750E3" w:rsidRPr="00E23D8B">
        <w:rPr>
          <w:rFonts w:eastAsiaTheme="minorHAnsi"/>
          <w:lang w:val="en-GB" w:eastAsia="en-US"/>
        </w:rPr>
        <w:t xml:space="preserve"> </w:t>
      </w:r>
      <w:r w:rsidR="00D1649E" w:rsidRPr="00E23D8B">
        <w:rPr>
          <w:rFonts w:eastAsiaTheme="minorHAnsi"/>
          <w:lang w:val="en-GB" w:eastAsia="en-US"/>
        </w:rPr>
        <w:t xml:space="preserve">reactivity </w:t>
      </w:r>
      <w:r w:rsidR="004E18D5" w:rsidRPr="00E23D8B">
        <w:rPr>
          <w:rFonts w:eastAsiaTheme="minorHAnsi"/>
          <w:lang w:val="en-GB" w:eastAsia="en-US"/>
        </w:rPr>
        <w:t>t</w:t>
      </w:r>
      <w:r w:rsidR="00251A18" w:rsidRPr="00E23D8B">
        <w:rPr>
          <w:rFonts w:eastAsiaTheme="minorHAnsi"/>
          <w:lang w:val="en-GB" w:eastAsia="en-US"/>
        </w:rPr>
        <w:t>o reward (un)availability</w:t>
      </w:r>
      <w:r w:rsidR="00D1649E" w:rsidRPr="00E23D8B">
        <w:rPr>
          <w:rFonts w:eastAsiaTheme="minorHAnsi"/>
          <w:lang w:val="en-GB" w:eastAsia="en-US"/>
        </w:rPr>
        <w:t xml:space="preserve">. </w:t>
      </w:r>
      <w:r w:rsidR="00236ED5" w:rsidRPr="00E23D8B">
        <w:rPr>
          <w:rFonts w:eastAsiaTheme="minorHAnsi"/>
          <w:color w:val="000000" w:themeColor="text1"/>
          <w:lang w:val="en-GB" w:eastAsia="en-US"/>
        </w:rPr>
        <w:t>In order to test our hypothesis, and in line with our previous work (</w:t>
      </w:r>
      <w:proofErr w:type="spellStart"/>
      <w:r w:rsidR="00236ED5" w:rsidRPr="00E23D8B">
        <w:rPr>
          <w:rFonts w:eastAsiaTheme="minorHAnsi"/>
          <w:color w:val="000000" w:themeColor="text1"/>
          <w:lang w:val="en-GB" w:eastAsia="en-US"/>
        </w:rPr>
        <w:t>Brevers</w:t>
      </w:r>
      <w:proofErr w:type="spellEnd"/>
      <w:r w:rsidR="00236ED5" w:rsidRPr="00E23D8B">
        <w:rPr>
          <w:rFonts w:eastAsiaTheme="minorHAnsi"/>
          <w:color w:val="000000" w:themeColor="text1"/>
          <w:lang w:val="en-GB" w:eastAsia="en-US"/>
        </w:rPr>
        <w:t xml:space="preserve"> et al., 202</w:t>
      </w:r>
      <w:r w:rsidR="000105CC" w:rsidRPr="00E23D8B">
        <w:rPr>
          <w:rFonts w:eastAsiaTheme="minorHAnsi"/>
          <w:color w:val="000000" w:themeColor="text1"/>
          <w:lang w:val="en-GB" w:eastAsia="en-US"/>
        </w:rPr>
        <w:t>1</w:t>
      </w:r>
      <w:r w:rsidR="00236ED5" w:rsidRPr="00E23D8B">
        <w:rPr>
          <w:rFonts w:eastAsiaTheme="minorHAnsi"/>
          <w:color w:val="000000" w:themeColor="text1"/>
          <w:lang w:val="en-GB" w:eastAsia="en-US"/>
        </w:rPr>
        <w:t xml:space="preserve">), we decided to focus </w:t>
      </w:r>
      <w:r w:rsidR="0024168C" w:rsidRPr="00E23D8B">
        <w:rPr>
          <w:rFonts w:eastAsiaTheme="minorHAnsi"/>
          <w:color w:val="000000" w:themeColor="text1"/>
          <w:lang w:val="en-GB" w:eastAsia="en-US"/>
        </w:rPr>
        <w:t xml:space="preserve">on </w:t>
      </w:r>
      <w:r w:rsidR="00236ED5" w:rsidRPr="00E23D8B">
        <w:rPr>
          <w:rFonts w:eastAsiaTheme="minorHAnsi"/>
          <w:color w:val="000000" w:themeColor="text1"/>
          <w:lang w:val="en-GB" w:eastAsia="en-US"/>
        </w:rPr>
        <w:t>o</w:t>
      </w:r>
      <w:r w:rsidR="003E6EC2" w:rsidRPr="00E23D8B">
        <w:rPr>
          <w:rFonts w:eastAsiaTheme="minorHAnsi"/>
          <w:color w:val="000000" w:themeColor="text1"/>
          <w:lang w:val="en-GB" w:eastAsia="en-US"/>
        </w:rPr>
        <w:t>nline betting</w:t>
      </w:r>
      <w:r w:rsidR="00236ED5" w:rsidRPr="00E23D8B">
        <w:rPr>
          <w:rFonts w:eastAsiaTheme="minorHAnsi"/>
          <w:color w:val="000000" w:themeColor="text1"/>
          <w:lang w:val="en-GB" w:eastAsia="en-US"/>
        </w:rPr>
        <w:t>, which is on the rise from an international perspective and increasingly more ubiquitous among adolescents and young adults</w:t>
      </w:r>
      <w:r w:rsidR="000105CC" w:rsidRPr="00E23D8B">
        <w:rPr>
          <w:rFonts w:eastAsiaTheme="minorHAnsi"/>
          <w:color w:val="000000" w:themeColor="text1"/>
          <w:lang w:val="en-GB" w:eastAsia="en-US"/>
        </w:rPr>
        <w:t xml:space="preserve"> (</w:t>
      </w:r>
      <w:proofErr w:type="spellStart"/>
      <w:r w:rsidR="000105CC" w:rsidRPr="00E23D8B">
        <w:rPr>
          <w:rFonts w:eastAsiaTheme="minorHAnsi"/>
          <w:color w:val="000000" w:themeColor="text1"/>
          <w:lang w:val="en-GB" w:eastAsia="en-US"/>
        </w:rPr>
        <w:t>Brevers</w:t>
      </w:r>
      <w:proofErr w:type="spellEnd"/>
      <w:r w:rsidR="000105CC" w:rsidRPr="00E23D8B">
        <w:rPr>
          <w:rFonts w:eastAsiaTheme="minorHAnsi"/>
          <w:color w:val="000000" w:themeColor="text1"/>
          <w:lang w:val="en-GB" w:eastAsia="en-US"/>
        </w:rPr>
        <w:t xml:space="preserve"> et al., 2022)</w:t>
      </w:r>
      <w:r w:rsidR="00236ED5" w:rsidRPr="00E23D8B">
        <w:rPr>
          <w:rFonts w:eastAsiaTheme="minorHAnsi"/>
          <w:color w:val="000000" w:themeColor="text1"/>
          <w:lang w:val="en-GB" w:eastAsia="en-US"/>
        </w:rPr>
        <w:t>.</w:t>
      </w:r>
      <w:r w:rsidR="00C91504" w:rsidRPr="00E23D8B">
        <w:rPr>
          <w:rFonts w:eastAsiaTheme="minorHAnsi"/>
          <w:color w:val="000000" w:themeColor="text1"/>
          <w:lang w:eastAsia="en-US"/>
        </w:rPr>
        <w:t xml:space="preserve"> Moreover, </w:t>
      </w:r>
      <w:r w:rsidR="00F96705" w:rsidRPr="00E23D8B">
        <w:rPr>
          <w:rFonts w:eastAsiaTheme="minorHAnsi"/>
          <w:color w:val="000000" w:themeColor="text1"/>
          <w:lang w:eastAsia="en-US"/>
        </w:rPr>
        <w:t>in</w:t>
      </w:r>
      <w:r w:rsidR="00F96705" w:rsidRPr="00E23D8B">
        <w:rPr>
          <w:color w:val="000000" w:themeColor="text1"/>
        </w:rPr>
        <w:t xml:space="preserve"> </w:t>
      </w:r>
      <w:r w:rsidR="005F7797" w:rsidRPr="00E23D8B">
        <w:rPr>
          <w:color w:val="000000" w:themeColor="text1"/>
        </w:rPr>
        <w:t xml:space="preserve">contrast to </w:t>
      </w:r>
      <w:r w:rsidR="00236ED5" w:rsidRPr="00E23D8B">
        <w:rPr>
          <w:color w:val="000000" w:themeColor="text1"/>
        </w:rPr>
        <w:t xml:space="preserve">behaviors involving buying, eating, sexuality, or consuming substances, </w:t>
      </w:r>
      <w:r w:rsidR="005F7797" w:rsidRPr="00E23D8B">
        <w:rPr>
          <w:color w:val="000000" w:themeColor="text1"/>
        </w:rPr>
        <w:t>sports betting does not show sensory-specific satiety effects (i.e.</w:t>
      </w:r>
      <w:r w:rsidR="0094408A" w:rsidRPr="00E23D8B">
        <w:rPr>
          <w:color w:val="000000" w:themeColor="text1"/>
        </w:rPr>
        <w:t>,</w:t>
      </w:r>
      <w:r w:rsidR="005F7797" w:rsidRPr="00E23D8B">
        <w:rPr>
          <w:color w:val="000000" w:themeColor="text1"/>
        </w:rPr>
        <w:t xml:space="preserve"> a d</w:t>
      </w:r>
      <w:r w:rsidR="005F7797" w:rsidRPr="00E23D8B">
        <w:rPr>
          <w:color w:val="000000" w:themeColor="text1"/>
          <w:shd w:val="clear" w:color="auto" w:fill="FFFFFF"/>
        </w:rPr>
        <w:t>eclining satisfaction with repeated consumption of reward)</w:t>
      </w:r>
      <w:r w:rsidR="005F7797" w:rsidRPr="00E23D8B">
        <w:rPr>
          <w:color w:val="000000" w:themeColor="text1"/>
        </w:rPr>
        <w:t xml:space="preserve">, as it involves </w:t>
      </w:r>
      <w:r w:rsidR="00CF3778" w:rsidRPr="00E23D8B">
        <w:rPr>
          <w:color w:val="000000" w:themeColor="text1"/>
        </w:rPr>
        <w:t>(</w:t>
      </w:r>
      <w:r w:rsidR="005F7797" w:rsidRPr="00E23D8B">
        <w:rPr>
          <w:color w:val="000000" w:themeColor="text1"/>
        </w:rPr>
        <w:t>cumulative</w:t>
      </w:r>
      <w:r w:rsidR="00CF3778" w:rsidRPr="00E23D8B">
        <w:rPr>
          <w:color w:val="000000" w:themeColor="text1"/>
        </w:rPr>
        <w:t>)</w:t>
      </w:r>
      <w:r w:rsidR="005F7797" w:rsidRPr="00E23D8B">
        <w:rPr>
          <w:color w:val="000000" w:themeColor="text1"/>
        </w:rPr>
        <w:t xml:space="preserve"> monetary rewards. This </w:t>
      </w:r>
      <w:r w:rsidR="00910C0A" w:rsidRPr="00E23D8B">
        <w:rPr>
          <w:color w:val="000000" w:themeColor="text1"/>
        </w:rPr>
        <w:t>specific characteristic of sport betting make</w:t>
      </w:r>
      <w:r w:rsidR="00C01ADD" w:rsidRPr="00E23D8B">
        <w:rPr>
          <w:color w:val="000000" w:themeColor="text1"/>
        </w:rPr>
        <w:t>s</w:t>
      </w:r>
      <w:r w:rsidR="00910C0A" w:rsidRPr="00E23D8B">
        <w:rPr>
          <w:color w:val="000000" w:themeColor="text1"/>
        </w:rPr>
        <w:t xml:space="preserve"> it particularly relevant for an implementation in</w:t>
      </w:r>
      <w:r w:rsidR="00C01ADD" w:rsidRPr="00E23D8B">
        <w:rPr>
          <w:color w:val="000000" w:themeColor="text1"/>
        </w:rPr>
        <w:t xml:space="preserve"> </w:t>
      </w:r>
      <w:r w:rsidR="005F7797" w:rsidRPr="00E23D8B">
        <w:rPr>
          <w:color w:val="000000" w:themeColor="text1"/>
        </w:rPr>
        <w:t>experimental tasks alternat</w:t>
      </w:r>
      <w:r w:rsidR="003E0625" w:rsidRPr="00E23D8B">
        <w:rPr>
          <w:color w:val="000000" w:themeColor="text1"/>
        </w:rPr>
        <w:t>ing</w:t>
      </w:r>
      <w:r w:rsidR="005F7797" w:rsidRPr="00E23D8B">
        <w:rPr>
          <w:color w:val="000000" w:themeColor="text1"/>
        </w:rPr>
        <w:t xml:space="preserve"> experimental </w:t>
      </w:r>
      <w:r w:rsidR="00CF3778" w:rsidRPr="00E23D8B">
        <w:rPr>
          <w:color w:val="000000" w:themeColor="text1"/>
        </w:rPr>
        <w:t xml:space="preserve">cue reactivity </w:t>
      </w:r>
      <w:r w:rsidR="005F7797" w:rsidRPr="00E23D8B">
        <w:rPr>
          <w:color w:val="000000" w:themeColor="text1"/>
        </w:rPr>
        <w:t>conditions on a trial-per-trial basis.</w:t>
      </w:r>
      <w:r w:rsidR="00F07D8E" w:rsidRPr="00E23D8B">
        <w:rPr>
          <w:rFonts w:eastAsiaTheme="minorHAnsi"/>
          <w:color w:val="000000"/>
          <w:lang w:val="en-GB" w:eastAsia="en-US"/>
        </w:rPr>
        <w:t xml:space="preserve"> Against this background, </w:t>
      </w:r>
      <w:r w:rsidR="00F07D8E" w:rsidRPr="00E23D8B">
        <w:rPr>
          <w:rFonts w:eastAsiaTheme="minorHAnsi"/>
          <w:color w:val="000000"/>
          <w:lang w:eastAsia="en-US"/>
        </w:rPr>
        <w:t>we</w:t>
      </w:r>
      <w:r w:rsidR="0011114D" w:rsidRPr="00E23D8B">
        <w:rPr>
          <w:rFonts w:eastAsiaTheme="minorHAnsi"/>
          <w:color w:val="000000"/>
          <w:lang w:val="en-GB" w:eastAsia="en-US"/>
        </w:rPr>
        <w:t xml:space="preserve"> </w:t>
      </w:r>
      <w:r w:rsidR="00B25925" w:rsidRPr="00E23D8B">
        <w:rPr>
          <w:rFonts w:eastAsiaTheme="minorHAnsi"/>
          <w:color w:val="000000"/>
          <w:lang w:val="en-GB" w:eastAsia="en-US"/>
        </w:rPr>
        <w:t>capitalized on a</w:t>
      </w:r>
      <w:r w:rsidR="0011114D" w:rsidRPr="00E23D8B">
        <w:rPr>
          <w:rFonts w:eastAsiaTheme="minorHAnsi"/>
          <w:color w:val="000000"/>
          <w:lang w:val="en-GB" w:eastAsia="en-US"/>
        </w:rPr>
        <w:t xml:space="preserve"> cue exposure </w:t>
      </w:r>
      <w:r w:rsidR="001833C7" w:rsidRPr="00E23D8B">
        <w:rPr>
          <w:rFonts w:eastAsiaTheme="minorHAnsi"/>
          <w:color w:val="000000"/>
          <w:lang w:val="en-GB" w:eastAsia="en-US"/>
        </w:rPr>
        <w:t xml:space="preserve">paradigm where </w:t>
      </w:r>
      <w:r w:rsidR="003E0625" w:rsidRPr="00E23D8B">
        <w:rPr>
          <w:rFonts w:eastAsiaTheme="minorHAnsi"/>
          <w:color w:val="000000"/>
          <w:lang w:val="en-GB" w:eastAsia="en-US"/>
        </w:rPr>
        <w:t xml:space="preserve">we manipulated </w:t>
      </w:r>
      <w:r w:rsidR="00046869" w:rsidRPr="00E23D8B">
        <w:rPr>
          <w:rFonts w:eastAsiaTheme="minorHAnsi"/>
          <w:color w:val="000000"/>
          <w:lang w:val="en-GB" w:eastAsia="en-US"/>
        </w:rPr>
        <w:t xml:space="preserve">the reward availability component through a </w:t>
      </w:r>
      <w:r w:rsidR="00B2689E" w:rsidRPr="00E23D8B">
        <w:rPr>
          <w:rFonts w:eastAsiaTheme="minorHAnsi"/>
          <w:color w:val="000000"/>
          <w:lang w:val="en-GB" w:eastAsia="en-US"/>
        </w:rPr>
        <w:t>design</w:t>
      </w:r>
      <w:r w:rsidR="00046869" w:rsidRPr="00E23D8B">
        <w:rPr>
          <w:rFonts w:eastAsiaTheme="minorHAnsi"/>
          <w:color w:val="000000"/>
          <w:lang w:val="en-GB" w:eastAsia="en-US"/>
        </w:rPr>
        <w:t xml:space="preserve"> that made</w:t>
      </w:r>
      <w:r w:rsidR="00CE73EE" w:rsidRPr="00E23D8B">
        <w:rPr>
          <w:rFonts w:eastAsiaTheme="minorHAnsi"/>
          <w:color w:val="000000"/>
          <w:lang w:val="en-GB" w:eastAsia="en-US"/>
        </w:rPr>
        <w:t xml:space="preserve"> </w:t>
      </w:r>
      <w:r w:rsidR="00046869" w:rsidRPr="00E23D8B">
        <w:rPr>
          <w:rFonts w:eastAsiaTheme="minorHAnsi"/>
          <w:color w:val="000000"/>
          <w:lang w:val="en-GB" w:eastAsia="en-US"/>
        </w:rPr>
        <w:t xml:space="preserve">sport events available or </w:t>
      </w:r>
      <w:r w:rsidR="003E0625" w:rsidRPr="00E23D8B">
        <w:rPr>
          <w:rFonts w:eastAsiaTheme="minorHAnsi"/>
          <w:color w:val="000000"/>
          <w:lang w:val="en-GB" w:eastAsia="en-US"/>
        </w:rPr>
        <w:t xml:space="preserve">not </w:t>
      </w:r>
      <w:r w:rsidR="00046869" w:rsidRPr="00E23D8B">
        <w:rPr>
          <w:rFonts w:eastAsiaTheme="minorHAnsi"/>
          <w:color w:val="000000"/>
          <w:lang w:val="en-GB" w:eastAsia="en-US"/>
        </w:rPr>
        <w:t xml:space="preserve">for betting. </w:t>
      </w:r>
      <w:r w:rsidR="008E3158" w:rsidRPr="00E23D8B">
        <w:rPr>
          <w:rFonts w:eastAsiaTheme="minorHAnsi"/>
          <w:color w:val="131413"/>
          <w:lang w:val="en-GB" w:eastAsia="en-US"/>
        </w:rPr>
        <w:t>Th</w:t>
      </w:r>
      <w:r w:rsidR="00D70138" w:rsidRPr="00E23D8B">
        <w:rPr>
          <w:rFonts w:eastAsiaTheme="minorHAnsi"/>
          <w:color w:val="131413"/>
          <w:lang w:val="en-GB" w:eastAsia="en-US"/>
        </w:rPr>
        <w:t>is</w:t>
      </w:r>
      <w:r w:rsidR="008E3158" w:rsidRPr="00E23D8B">
        <w:rPr>
          <w:rFonts w:eastAsiaTheme="minorHAnsi"/>
          <w:color w:val="131413"/>
          <w:lang w:val="en-GB" w:eastAsia="en-US"/>
        </w:rPr>
        <w:t xml:space="preserve"> procedure </w:t>
      </w:r>
      <w:r w:rsidR="00E63679" w:rsidRPr="00E23D8B">
        <w:rPr>
          <w:rFonts w:eastAsiaTheme="minorHAnsi"/>
          <w:color w:val="131413"/>
          <w:lang w:val="en-GB" w:eastAsia="en-US"/>
        </w:rPr>
        <w:t>not only involved</w:t>
      </w:r>
      <w:r w:rsidR="008E3158" w:rsidRPr="00E23D8B">
        <w:rPr>
          <w:rFonts w:eastAsiaTheme="minorHAnsi"/>
          <w:color w:val="131413"/>
          <w:lang w:val="en-GB" w:eastAsia="en-US"/>
        </w:rPr>
        <w:t xml:space="preserve"> being exposed to salient cue</w:t>
      </w:r>
      <w:r w:rsidR="00F96705" w:rsidRPr="00E23D8B">
        <w:rPr>
          <w:rFonts w:eastAsiaTheme="minorHAnsi"/>
          <w:color w:val="131413"/>
          <w:lang w:val="en-GB" w:eastAsia="en-US"/>
        </w:rPr>
        <w:t>s</w:t>
      </w:r>
      <w:r w:rsidR="008E3158" w:rsidRPr="00E23D8B">
        <w:rPr>
          <w:rFonts w:eastAsiaTheme="minorHAnsi"/>
          <w:color w:val="131413"/>
          <w:lang w:val="en-GB" w:eastAsia="en-US"/>
        </w:rPr>
        <w:t xml:space="preserve">, but also </w:t>
      </w:r>
      <w:r w:rsidR="00E63679" w:rsidRPr="00E23D8B">
        <w:rPr>
          <w:rFonts w:eastAsiaTheme="minorHAnsi"/>
          <w:color w:val="131413"/>
          <w:lang w:val="en-GB" w:eastAsia="en-US"/>
        </w:rPr>
        <w:t xml:space="preserve">triggers </w:t>
      </w:r>
      <w:r w:rsidR="00D70138" w:rsidRPr="00E23D8B">
        <w:rPr>
          <w:rFonts w:eastAsiaTheme="minorHAnsi"/>
          <w:color w:val="000000"/>
          <w:lang w:val="en-GB" w:eastAsia="en-US"/>
        </w:rPr>
        <w:t xml:space="preserve">high-order </w:t>
      </w:r>
      <w:r w:rsidR="008E3158" w:rsidRPr="00E23D8B">
        <w:rPr>
          <w:rFonts w:eastAsiaTheme="minorHAnsi"/>
          <w:color w:val="131413"/>
          <w:lang w:val="en-GB" w:eastAsia="en-US"/>
        </w:rPr>
        <w:t xml:space="preserve">decision-making </w:t>
      </w:r>
      <w:r w:rsidR="00D70138" w:rsidRPr="00E23D8B">
        <w:rPr>
          <w:rFonts w:eastAsiaTheme="minorHAnsi"/>
          <w:color w:val="131413"/>
          <w:lang w:val="en-GB" w:eastAsia="en-US"/>
        </w:rPr>
        <w:t xml:space="preserve">process </w:t>
      </w:r>
      <w:r w:rsidR="008E3158" w:rsidRPr="00E23D8B">
        <w:rPr>
          <w:rFonts w:eastAsiaTheme="minorHAnsi"/>
          <w:color w:val="131413"/>
          <w:lang w:val="en-GB" w:eastAsia="en-US"/>
        </w:rPr>
        <w:t>(i.e.</w:t>
      </w:r>
      <w:r w:rsidR="0094408A" w:rsidRPr="00E23D8B">
        <w:rPr>
          <w:rFonts w:eastAsiaTheme="minorHAnsi"/>
          <w:color w:val="131413"/>
          <w:lang w:val="en-GB" w:eastAsia="en-US"/>
        </w:rPr>
        <w:t>,</w:t>
      </w:r>
      <w:r w:rsidR="008E3158" w:rsidRPr="00E23D8B">
        <w:rPr>
          <w:rFonts w:eastAsiaTheme="minorHAnsi"/>
          <w:color w:val="131413"/>
          <w:lang w:val="en-GB" w:eastAsia="en-US"/>
        </w:rPr>
        <w:t xml:space="preserve"> reflecting on whether </w:t>
      </w:r>
      <w:r w:rsidR="00E63679" w:rsidRPr="00E23D8B">
        <w:rPr>
          <w:rFonts w:eastAsiaTheme="minorHAnsi"/>
          <w:color w:val="131413"/>
          <w:lang w:val="en-GB" w:eastAsia="en-US"/>
        </w:rPr>
        <w:t xml:space="preserve">or not </w:t>
      </w:r>
      <w:r w:rsidR="008E4B61" w:rsidRPr="00E23D8B">
        <w:rPr>
          <w:rFonts w:eastAsiaTheme="minorHAnsi"/>
          <w:color w:val="131413"/>
          <w:lang w:val="en-GB" w:eastAsia="en-US"/>
        </w:rPr>
        <w:t xml:space="preserve">to </w:t>
      </w:r>
      <w:r w:rsidR="00E63679" w:rsidRPr="00E23D8B">
        <w:rPr>
          <w:rFonts w:eastAsiaTheme="minorHAnsi"/>
          <w:color w:val="131413"/>
          <w:lang w:val="en-GB" w:eastAsia="en-US"/>
        </w:rPr>
        <w:t xml:space="preserve">select </w:t>
      </w:r>
      <w:r w:rsidR="008E3158" w:rsidRPr="00E23D8B">
        <w:rPr>
          <w:rFonts w:eastAsiaTheme="minorHAnsi"/>
          <w:color w:val="131413"/>
          <w:lang w:val="en-GB" w:eastAsia="en-US"/>
        </w:rPr>
        <w:t xml:space="preserve">the game for betting during available </w:t>
      </w:r>
      <w:r w:rsidR="00981531" w:rsidRPr="00E23D8B">
        <w:rPr>
          <w:color w:val="000000" w:themeColor="text1"/>
        </w:rPr>
        <w:t>bettin</w:t>
      </w:r>
      <w:r w:rsidR="0094408A" w:rsidRPr="00E23D8B">
        <w:rPr>
          <w:color w:val="000000" w:themeColor="text1"/>
        </w:rPr>
        <w:t>g</w:t>
      </w:r>
      <w:r w:rsidR="008E3158" w:rsidRPr="00E23D8B">
        <w:rPr>
          <w:rFonts w:eastAsiaTheme="minorHAnsi"/>
          <w:color w:val="131413"/>
          <w:lang w:val="en-GB" w:eastAsia="en-US"/>
        </w:rPr>
        <w:t xml:space="preserve">). </w:t>
      </w:r>
      <w:r w:rsidR="00E63679" w:rsidRPr="00E23D8B">
        <w:rPr>
          <w:rFonts w:eastAsiaTheme="minorHAnsi"/>
          <w:color w:val="131413"/>
          <w:lang w:val="en-GB" w:eastAsia="en-US"/>
        </w:rPr>
        <w:t xml:space="preserve">In our previous work using a similar </w:t>
      </w:r>
      <w:r w:rsidR="00E63679" w:rsidRPr="00E23D8B">
        <w:rPr>
          <w:rFonts w:eastAsiaTheme="minorHAnsi"/>
          <w:color w:val="131413"/>
          <w:lang w:val="en-GB" w:eastAsia="en-US"/>
        </w:rPr>
        <w:lastRenderedPageBreak/>
        <w:t>task</w:t>
      </w:r>
      <w:r w:rsidR="00C01ADD" w:rsidRPr="00E23D8B">
        <w:rPr>
          <w:rFonts w:eastAsiaTheme="minorHAnsi"/>
          <w:color w:val="000000"/>
          <w:lang w:val="en-GB" w:eastAsia="en-US"/>
        </w:rPr>
        <w:t>,</w:t>
      </w:r>
      <w:r w:rsidR="00C91504" w:rsidRPr="00E23D8B">
        <w:rPr>
          <w:rFonts w:eastAsiaTheme="minorHAnsi"/>
          <w:color w:val="000000"/>
          <w:lang w:val="en-GB" w:eastAsia="en-US"/>
        </w:rPr>
        <w:t xml:space="preserve"> </w:t>
      </w:r>
      <w:r w:rsidR="00D70138" w:rsidRPr="00E23D8B">
        <w:rPr>
          <w:rFonts w:eastAsiaTheme="minorHAnsi"/>
          <w:color w:val="000000"/>
          <w:lang w:val="en-GB" w:eastAsia="en-US"/>
        </w:rPr>
        <w:t>we observed an extended activation cluster</w:t>
      </w:r>
      <w:r w:rsidR="003F0B50" w:rsidRPr="00E23D8B">
        <w:rPr>
          <w:rFonts w:eastAsiaTheme="minorHAnsi"/>
          <w:color w:val="000000"/>
          <w:lang w:val="en-GB" w:eastAsia="en-US"/>
        </w:rPr>
        <w:t xml:space="preserve">, </w:t>
      </w:r>
      <w:r w:rsidR="00D70138" w:rsidRPr="00E23D8B">
        <w:rPr>
          <w:rFonts w:eastAsiaTheme="minorHAnsi"/>
          <w:color w:val="000000"/>
          <w:lang w:val="en-GB" w:eastAsia="en-US"/>
        </w:rPr>
        <w:t xml:space="preserve">encompassing left </w:t>
      </w:r>
      <w:proofErr w:type="spellStart"/>
      <w:r w:rsidR="00EF0EAE" w:rsidRPr="00E23D8B">
        <w:rPr>
          <w:rFonts w:eastAsiaTheme="minorHAnsi"/>
          <w:color w:val="000000"/>
          <w:lang w:val="en-GB" w:eastAsia="en-US"/>
        </w:rPr>
        <w:t>dl</w:t>
      </w:r>
      <w:r w:rsidR="00D70138" w:rsidRPr="00E23D8B">
        <w:rPr>
          <w:rFonts w:eastAsiaTheme="minorHAnsi"/>
          <w:color w:val="000000"/>
          <w:lang w:val="en-GB" w:eastAsia="en-US"/>
        </w:rPr>
        <w:t>PFC</w:t>
      </w:r>
      <w:proofErr w:type="spellEnd"/>
      <w:r w:rsidR="00D70138" w:rsidRPr="00E23D8B">
        <w:rPr>
          <w:rFonts w:eastAsiaTheme="minorHAnsi"/>
          <w:color w:val="000000"/>
          <w:lang w:val="en-GB" w:eastAsia="en-US"/>
        </w:rPr>
        <w:t xml:space="preserve"> activation</w:t>
      </w:r>
      <w:r w:rsidR="003F0B50" w:rsidRPr="00E23D8B">
        <w:rPr>
          <w:rFonts w:eastAsiaTheme="minorHAnsi"/>
          <w:color w:val="000000"/>
          <w:lang w:val="en-GB" w:eastAsia="en-US"/>
        </w:rPr>
        <w:t>,</w:t>
      </w:r>
      <w:r w:rsidR="00D70138" w:rsidRPr="00E23D8B">
        <w:rPr>
          <w:rFonts w:eastAsiaTheme="minorHAnsi"/>
          <w:color w:val="000000"/>
          <w:lang w:val="en-GB" w:eastAsia="en-US"/>
        </w:rPr>
        <w:t xml:space="preserve"> when contrasting cues available for betting against</w:t>
      </w:r>
      <w:r w:rsidR="00D70138" w:rsidRPr="00E23D8B">
        <w:rPr>
          <w:rFonts w:eastAsiaTheme="minorHAnsi"/>
          <w:color w:val="131413"/>
          <w:lang w:val="en-GB" w:eastAsia="en-US"/>
        </w:rPr>
        <w:t xml:space="preserve"> </w:t>
      </w:r>
      <w:r w:rsidR="00D70138" w:rsidRPr="00E23D8B">
        <w:rPr>
          <w:rFonts w:eastAsiaTheme="minorHAnsi"/>
          <w:color w:val="000000"/>
          <w:lang w:val="en-GB" w:eastAsia="en-US"/>
        </w:rPr>
        <w:t>cues non-available for betting</w:t>
      </w:r>
      <w:r w:rsidR="00E63679" w:rsidRPr="00E23D8B">
        <w:rPr>
          <w:rFonts w:eastAsiaTheme="minorHAnsi"/>
          <w:color w:val="000000"/>
          <w:lang w:val="en-GB" w:eastAsia="en-US"/>
        </w:rPr>
        <w:t xml:space="preserve"> (</w:t>
      </w:r>
      <w:proofErr w:type="spellStart"/>
      <w:r w:rsidR="00E63679" w:rsidRPr="00E23D8B">
        <w:rPr>
          <w:rFonts w:eastAsiaTheme="minorHAnsi"/>
          <w:color w:val="000000"/>
          <w:lang w:val="en-GB" w:eastAsia="en-US"/>
        </w:rPr>
        <w:t>Brevers</w:t>
      </w:r>
      <w:proofErr w:type="spellEnd"/>
      <w:r w:rsidR="00E63679" w:rsidRPr="00E23D8B">
        <w:rPr>
          <w:rFonts w:eastAsiaTheme="minorHAnsi"/>
          <w:color w:val="000000"/>
          <w:lang w:val="en-GB" w:eastAsia="en-US"/>
        </w:rPr>
        <w:t xml:space="preserve"> et al., </w:t>
      </w:r>
      <w:r w:rsidR="00E63679" w:rsidRPr="00E23D8B">
        <w:rPr>
          <w:rFonts w:eastAsiaTheme="minorHAnsi"/>
          <w:color w:val="000000" w:themeColor="text1"/>
          <w:lang w:val="en-GB" w:eastAsia="en-US"/>
        </w:rPr>
        <w:t>2021)</w:t>
      </w:r>
      <w:r w:rsidR="003F0B50" w:rsidRPr="00E23D8B">
        <w:rPr>
          <w:rFonts w:eastAsiaTheme="minorHAnsi"/>
          <w:color w:val="000000" w:themeColor="text1"/>
          <w:lang w:val="en-GB" w:eastAsia="en-US"/>
        </w:rPr>
        <w:t>. This pattern further reinforce</w:t>
      </w:r>
      <w:r w:rsidR="00F36CCF" w:rsidRPr="00E23D8B">
        <w:rPr>
          <w:rFonts w:eastAsiaTheme="minorHAnsi"/>
          <w:color w:val="000000" w:themeColor="text1"/>
          <w:lang w:val="en-GB" w:eastAsia="en-US"/>
        </w:rPr>
        <w:t>s</w:t>
      </w:r>
      <w:r w:rsidR="003F0B50" w:rsidRPr="00E23D8B">
        <w:rPr>
          <w:rFonts w:eastAsiaTheme="minorHAnsi"/>
          <w:color w:val="000000" w:themeColor="text1"/>
          <w:lang w:val="en-GB" w:eastAsia="en-US"/>
        </w:rPr>
        <w:t xml:space="preserve"> </w:t>
      </w:r>
      <w:r w:rsidR="00D6479C" w:rsidRPr="00E23D8B">
        <w:rPr>
          <w:rFonts w:eastAsiaTheme="minorHAnsi"/>
          <w:color w:val="000000" w:themeColor="text1"/>
          <w:lang w:val="en-GB" w:eastAsia="en-US"/>
        </w:rPr>
        <w:t>our decision to</w:t>
      </w:r>
      <w:r w:rsidR="00F36CCF" w:rsidRPr="00E23D8B">
        <w:rPr>
          <w:rFonts w:eastAsiaTheme="minorHAnsi"/>
          <w:color w:val="000000" w:themeColor="text1"/>
          <w:lang w:val="en-GB" w:eastAsia="en-US"/>
        </w:rPr>
        <w:t xml:space="preserve"> focus</w:t>
      </w:r>
      <w:r w:rsidR="003F0B50" w:rsidRPr="00E23D8B">
        <w:rPr>
          <w:rFonts w:eastAsiaTheme="minorHAnsi"/>
          <w:color w:val="000000" w:themeColor="text1"/>
          <w:lang w:val="en-GB" w:eastAsia="en-US"/>
        </w:rPr>
        <w:t xml:space="preserve"> </w:t>
      </w:r>
      <w:r w:rsidR="00F36CCF" w:rsidRPr="00E23D8B">
        <w:rPr>
          <w:rFonts w:eastAsiaTheme="minorHAnsi"/>
          <w:color w:val="000000" w:themeColor="text1"/>
          <w:lang w:val="en-GB" w:eastAsia="en-US"/>
        </w:rPr>
        <w:t xml:space="preserve">on </w:t>
      </w:r>
      <w:r w:rsidR="00BB146E" w:rsidRPr="00E23D8B">
        <w:rPr>
          <w:rFonts w:eastAsiaTheme="minorHAnsi"/>
          <w:color w:val="000000" w:themeColor="text1"/>
          <w:lang w:val="en-GB" w:eastAsia="en-US"/>
        </w:rPr>
        <w:t xml:space="preserve">the </w:t>
      </w:r>
      <w:r w:rsidR="00E640E9" w:rsidRPr="00E23D8B">
        <w:rPr>
          <w:rFonts w:eastAsiaTheme="minorHAnsi"/>
          <w:color w:val="000000" w:themeColor="text1"/>
          <w:lang w:val="en-GB" w:eastAsia="en-US"/>
        </w:rPr>
        <w:t xml:space="preserve">left </w:t>
      </w:r>
      <w:proofErr w:type="spellStart"/>
      <w:r w:rsidR="003F0B50" w:rsidRPr="00E23D8B">
        <w:rPr>
          <w:rFonts w:eastAsiaTheme="minorHAnsi"/>
          <w:color w:val="000000" w:themeColor="text1"/>
          <w:lang w:val="en-GB" w:eastAsia="en-US"/>
        </w:rPr>
        <w:t>dlPFC</w:t>
      </w:r>
      <w:proofErr w:type="spellEnd"/>
      <w:r w:rsidR="003F0B50" w:rsidRPr="00E23D8B">
        <w:rPr>
          <w:rFonts w:eastAsiaTheme="minorHAnsi"/>
          <w:color w:val="000000" w:themeColor="text1"/>
          <w:lang w:val="en-GB" w:eastAsia="en-US"/>
        </w:rPr>
        <w:t xml:space="preserve">, </w:t>
      </w:r>
      <w:r w:rsidR="00D6479C" w:rsidRPr="00E23D8B">
        <w:rPr>
          <w:rFonts w:eastAsiaTheme="minorHAnsi"/>
          <w:color w:val="000000" w:themeColor="text1"/>
          <w:lang w:val="en-GB" w:eastAsia="en-US"/>
        </w:rPr>
        <w:t>as this brain region</w:t>
      </w:r>
      <w:r w:rsidR="003F0B50" w:rsidRPr="00E23D8B">
        <w:rPr>
          <w:rFonts w:eastAsiaTheme="minorHAnsi"/>
          <w:color w:val="000000" w:themeColor="text1"/>
          <w:lang w:val="en-GB" w:eastAsia="en-US"/>
        </w:rPr>
        <w:t xml:space="preserve"> </w:t>
      </w:r>
      <w:r w:rsidR="00D6479C" w:rsidRPr="00E23D8B">
        <w:rPr>
          <w:rFonts w:eastAsiaTheme="minorHAnsi"/>
          <w:color w:val="000000" w:themeColor="text1"/>
          <w:lang w:val="en-GB" w:eastAsia="en-US"/>
        </w:rPr>
        <w:t xml:space="preserve">is established to play a central role </w:t>
      </w:r>
      <w:r w:rsidR="003F0B50" w:rsidRPr="00E23D8B">
        <w:rPr>
          <w:rFonts w:eastAsiaTheme="minorHAnsi"/>
          <w:color w:val="000000" w:themeColor="text1"/>
          <w:lang w:val="en-GB" w:eastAsia="en-US"/>
        </w:rPr>
        <w:t>in</w:t>
      </w:r>
      <w:r w:rsidR="003F0B50" w:rsidRPr="00E23D8B">
        <w:rPr>
          <w:color w:val="000000" w:themeColor="text1"/>
          <w:shd w:val="clear" w:color="auto" w:fill="FFFFFF"/>
        </w:rPr>
        <w:t xml:space="preserve"> maintaining and updating comprehensive representations of task context </w:t>
      </w:r>
      <w:r w:rsidR="00597D4E" w:rsidRPr="00E23D8B">
        <w:rPr>
          <w:color w:val="000000" w:themeColor="text1"/>
          <w:shd w:val="clear" w:color="auto" w:fill="FFFFFF"/>
        </w:rPr>
        <w:t>through the</w:t>
      </w:r>
      <w:r w:rsidR="00C01ADD" w:rsidRPr="00E23D8B">
        <w:rPr>
          <w:color w:val="000000" w:themeColor="text1"/>
          <w:shd w:val="clear" w:color="auto" w:fill="FFFFFF"/>
        </w:rPr>
        <w:t xml:space="preserve"> </w:t>
      </w:r>
      <w:r w:rsidR="003F0B50" w:rsidRPr="00E23D8B">
        <w:rPr>
          <w:color w:val="000000" w:themeColor="text1"/>
          <w:shd w:val="clear" w:color="auto" w:fill="FFFFFF"/>
        </w:rPr>
        <w:t xml:space="preserve">encoding </w:t>
      </w:r>
      <w:r w:rsidR="00597D4E" w:rsidRPr="00E23D8B">
        <w:rPr>
          <w:color w:val="000000" w:themeColor="text1"/>
          <w:shd w:val="clear" w:color="auto" w:fill="FFFFFF"/>
        </w:rPr>
        <w:t xml:space="preserve">of </w:t>
      </w:r>
      <w:r w:rsidR="003F0B50" w:rsidRPr="00E23D8B">
        <w:rPr>
          <w:color w:val="000000" w:themeColor="text1"/>
          <w:shd w:val="clear" w:color="auto" w:fill="FFFFFF"/>
        </w:rPr>
        <w:t xml:space="preserve">relevant </w:t>
      </w:r>
      <w:r w:rsidR="00952D0E" w:rsidRPr="00E23D8B">
        <w:rPr>
          <w:color w:val="000000" w:themeColor="text1"/>
          <w:shd w:val="clear" w:color="auto" w:fill="FFFFFF"/>
        </w:rPr>
        <w:t>stimulus features</w:t>
      </w:r>
      <w:r w:rsidR="003F0B50" w:rsidRPr="00E23D8B">
        <w:rPr>
          <w:color w:val="000000" w:themeColor="text1"/>
          <w:shd w:val="clear" w:color="auto" w:fill="FFFFFF"/>
        </w:rPr>
        <w:t xml:space="preserve"> </w:t>
      </w:r>
      <w:r w:rsidR="00F36CCF" w:rsidRPr="00E23D8B">
        <w:rPr>
          <w:color w:val="000000" w:themeColor="text1"/>
          <w:shd w:val="clear" w:color="auto" w:fill="FFFFFF"/>
        </w:rPr>
        <w:t>(Mansouri et al., 2009</w:t>
      </w:r>
      <w:r w:rsidR="008A54B2" w:rsidRPr="00E23D8B">
        <w:rPr>
          <w:color w:val="000000" w:themeColor="text1"/>
          <w:shd w:val="clear" w:color="auto" w:fill="FFFFFF"/>
        </w:rPr>
        <w:t xml:space="preserve">). </w:t>
      </w:r>
      <w:r w:rsidR="00E640E9" w:rsidRPr="00E23D8B">
        <w:rPr>
          <w:color w:val="000000" w:themeColor="text1"/>
          <w:shd w:val="clear" w:color="auto" w:fill="FFFFFF"/>
        </w:rPr>
        <w:t>Importantly,</w:t>
      </w:r>
      <w:r w:rsidR="00E640E9" w:rsidRPr="00E23D8B">
        <w:rPr>
          <w:rFonts w:eastAsiaTheme="minorHAnsi"/>
          <w:color w:val="000000" w:themeColor="text1"/>
          <w:lang w:val="en-GB" w:eastAsia="en-US"/>
        </w:rPr>
        <w:t xml:space="preserve"> the </w:t>
      </w:r>
      <w:r w:rsidR="00E640E9" w:rsidRPr="00E23D8B">
        <w:rPr>
          <w:rFonts w:eastAsiaTheme="minorHAnsi"/>
          <w:lang w:val="en-GB" w:eastAsia="en-US"/>
        </w:rPr>
        <w:t xml:space="preserve">peak coordinates </w:t>
      </w:r>
      <w:r w:rsidR="00E640E9" w:rsidRPr="00E23D8B">
        <w:rPr>
          <w:rFonts w:eastAsiaTheme="minorHAnsi"/>
          <w:color w:val="000000" w:themeColor="text1"/>
          <w:lang w:val="en-GB" w:eastAsia="en-US"/>
        </w:rPr>
        <w:t xml:space="preserve">of </w:t>
      </w:r>
      <w:r w:rsidR="00E640E9" w:rsidRPr="00E23D8B">
        <w:rPr>
          <w:rFonts w:eastAsiaTheme="minorHAnsi"/>
          <w:color w:val="000000"/>
          <w:lang w:val="en-GB" w:eastAsia="en-US"/>
        </w:rPr>
        <w:t xml:space="preserve">left </w:t>
      </w:r>
      <w:proofErr w:type="spellStart"/>
      <w:r w:rsidR="00E640E9" w:rsidRPr="00E23D8B">
        <w:rPr>
          <w:rFonts w:eastAsiaTheme="minorHAnsi"/>
          <w:color w:val="000000"/>
          <w:lang w:val="en-GB" w:eastAsia="en-US"/>
        </w:rPr>
        <w:t>dlPFC</w:t>
      </w:r>
      <w:proofErr w:type="spellEnd"/>
      <w:r w:rsidR="00E640E9" w:rsidRPr="00E23D8B">
        <w:rPr>
          <w:rFonts w:eastAsiaTheme="minorHAnsi"/>
          <w:color w:val="000000"/>
          <w:lang w:val="en-GB" w:eastAsia="en-US"/>
        </w:rPr>
        <w:t xml:space="preserve"> activation</w:t>
      </w:r>
      <w:r w:rsidR="00E640E9" w:rsidRPr="00E23D8B">
        <w:rPr>
          <w:rFonts w:eastAsiaTheme="minorHAnsi"/>
          <w:color w:val="000000" w:themeColor="text1"/>
          <w:lang w:val="en-GB" w:eastAsia="en-US"/>
        </w:rPr>
        <w:t xml:space="preserve"> (i.e., </w:t>
      </w:r>
      <w:r w:rsidR="00E640E9" w:rsidRPr="00E23D8B">
        <w:rPr>
          <w:rFonts w:eastAsiaTheme="minorHAnsi"/>
          <w:lang w:val="en-GB" w:eastAsia="en-US"/>
        </w:rPr>
        <w:t xml:space="preserve">observed </w:t>
      </w:r>
      <w:r w:rsidR="00E640E9" w:rsidRPr="00E23D8B">
        <w:rPr>
          <w:rFonts w:eastAsiaTheme="minorHAnsi"/>
          <w:color w:val="000000"/>
          <w:lang w:val="en-GB" w:eastAsia="en-US"/>
        </w:rPr>
        <w:t>when comparing cues available for betting against</w:t>
      </w:r>
      <w:r w:rsidR="00E640E9" w:rsidRPr="00E23D8B">
        <w:rPr>
          <w:rFonts w:eastAsiaTheme="minorHAnsi"/>
          <w:color w:val="131413"/>
          <w:lang w:val="en-GB" w:eastAsia="en-US"/>
        </w:rPr>
        <w:t xml:space="preserve"> </w:t>
      </w:r>
      <w:r w:rsidR="00E640E9" w:rsidRPr="00E23D8B">
        <w:rPr>
          <w:rFonts w:eastAsiaTheme="minorHAnsi"/>
          <w:color w:val="000000"/>
          <w:lang w:val="en-GB" w:eastAsia="en-US"/>
        </w:rPr>
        <w:t>cues non-available for betting) was used</w:t>
      </w:r>
      <w:r w:rsidR="00E640E9" w:rsidRPr="00E23D8B">
        <w:rPr>
          <w:rFonts w:eastAsiaTheme="minorHAnsi"/>
          <w:color w:val="000000" w:themeColor="text1"/>
          <w:lang w:val="en-GB" w:eastAsia="en-US"/>
        </w:rPr>
        <w:t xml:space="preserve"> to define the </w:t>
      </w:r>
      <w:r w:rsidR="00E640E9" w:rsidRPr="00E23D8B">
        <w:rPr>
          <w:rFonts w:eastAsiaTheme="minorHAnsi"/>
          <w:lang w:val="en-GB"/>
        </w:rPr>
        <w:t>TMS target</w:t>
      </w:r>
      <w:r w:rsidR="00E640E9" w:rsidRPr="00E23D8B">
        <w:rPr>
          <w:rFonts w:eastAsiaTheme="minorHAnsi"/>
          <w:color w:val="000000" w:themeColor="text1"/>
          <w:lang w:val="en-GB" w:eastAsia="en-US"/>
        </w:rPr>
        <w:t xml:space="preserve"> in the present study </w:t>
      </w:r>
      <w:r w:rsidR="00E640E9" w:rsidRPr="00E23D8B">
        <w:rPr>
          <w:rFonts w:eastAsiaTheme="minorHAnsi"/>
          <w:color w:val="000000"/>
          <w:lang w:val="en-GB" w:eastAsia="en-US"/>
        </w:rPr>
        <w:t xml:space="preserve">(see the </w:t>
      </w:r>
      <w:proofErr w:type="spellStart"/>
      <w:r w:rsidR="00E640E9" w:rsidRPr="00E23D8B">
        <w:rPr>
          <w:color w:val="000000"/>
        </w:rPr>
        <w:t>rTMS</w:t>
      </w:r>
      <w:proofErr w:type="spellEnd"/>
      <w:r w:rsidR="00E640E9" w:rsidRPr="00E23D8B">
        <w:rPr>
          <w:color w:val="000000"/>
        </w:rPr>
        <w:t xml:space="preserve"> procedure section for details</w:t>
      </w:r>
      <w:r w:rsidR="00E640E9" w:rsidRPr="00E23D8B">
        <w:rPr>
          <w:rFonts w:eastAsiaTheme="minorHAnsi"/>
          <w:lang w:val="en-GB" w:eastAsia="en-US"/>
        </w:rPr>
        <w:t xml:space="preserve">). </w:t>
      </w:r>
      <w:r w:rsidR="00F36CCF" w:rsidRPr="00E23D8B">
        <w:rPr>
          <w:rFonts w:eastAsiaTheme="minorHAnsi"/>
          <w:color w:val="000000" w:themeColor="text1"/>
          <w:lang w:val="en-GB" w:eastAsia="en-US"/>
        </w:rPr>
        <w:t>Moreover</w:t>
      </w:r>
      <w:r w:rsidR="00F36CCF" w:rsidRPr="00E23D8B">
        <w:rPr>
          <w:rFonts w:eastAsiaTheme="minorHAnsi"/>
          <w:color w:val="000000"/>
          <w:lang w:val="en-GB" w:eastAsia="en-US"/>
        </w:rPr>
        <w:t>, w</w:t>
      </w:r>
      <w:r w:rsidR="00D70138" w:rsidRPr="00E23D8B">
        <w:rPr>
          <w:rFonts w:eastAsiaTheme="minorHAnsi"/>
          <w:color w:val="000000"/>
          <w:lang w:val="en-GB" w:eastAsia="en-US"/>
        </w:rPr>
        <w:t xml:space="preserve">hen </w:t>
      </w:r>
      <w:r w:rsidR="00E640E9" w:rsidRPr="00E23D8B">
        <w:rPr>
          <w:rFonts w:eastAsiaTheme="minorHAnsi"/>
          <w:color w:val="000000"/>
          <w:lang w:val="en-GB" w:eastAsia="en-US"/>
        </w:rPr>
        <w:t>contrasting</w:t>
      </w:r>
      <w:r w:rsidR="00D70138" w:rsidRPr="00E23D8B">
        <w:rPr>
          <w:rFonts w:eastAsiaTheme="minorHAnsi"/>
          <w:color w:val="000000"/>
          <w:lang w:val="en-GB" w:eastAsia="en-US"/>
        </w:rPr>
        <w:t xml:space="preserve"> non-available </w:t>
      </w:r>
      <w:r w:rsidR="00CF25DC" w:rsidRPr="00E23D8B">
        <w:rPr>
          <w:rFonts w:eastAsiaTheme="minorHAnsi"/>
          <w:color w:val="000000"/>
          <w:lang w:val="en-GB" w:eastAsia="en-US"/>
        </w:rPr>
        <w:t xml:space="preserve">and </w:t>
      </w:r>
      <w:r w:rsidR="00D70138" w:rsidRPr="00E23D8B">
        <w:rPr>
          <w:rFonts w:eastAsiaTheme="minorHAnsi"/>
          <w:color w:val="000000"/>
          <w:lang w:val="en-GB" w:eastAsia="en-US"/>
        </w:rPr>
        <w:t xml:space="preserve">available </w:t>
      </w:r>
      <w:r w:rsidR="00981531" w:rsidRPr="00E23D8B">
        <w:rPr>
          <w:color w:val="000000" w:themeColor="text1"/>
        </w:rPr>
        <w:t>betting options</w:t>
      </w:r>
      <w:r w:rsidR="00D70138" w:rsidRPr="00E23D8B">
        <w:rPr>
          <w:rFonts w:eastAsiaTheme="minorHAnsi"/>
          <w:color w:val="000000"/>
          <w:lang w:val="en-GB" w:eastAsia="en-US"/>
        </w:rPr>
        <w:t xml:space="preserve">, we </w:t>
      </w:r>
      <w:r w:rsidR="00CF25DC" w:rsidRPr="00E23D8B">
        <w:rPr>
          <w:rFonts w:eastAsiaTheme="minorHAnsi"/>
          <w:color w:val="000000"/>
          <w:lang w:val="en-GB" w:eastAsia="en-US"/>
        </w:rPr>
        <w:t>show</w:t>
      </w:r>
      <w:r w:rsidR="008E4B61" w:rsidRPr="00E23D8B">
        <w:rPr>
          <w:rFonts w:eastAsiaTheme="minorHAnsi"/>
          <w:color w:val="000000"/>
          <w:lang w:val="en-GB" w:eastAsia="en-US"/>
        </w:rPr>
        <w:t>ed</w:t>
      </w:r>
      <w:r w:rsidR="00CF25DC" w:rsidRPr="00E23D8B">
        <w:rPr>
          <w:rFonts w:eastAsiaTheme="minorHAnsi"/>
          <w:color w:val="000000"/>
          <w:lang w:val="en-GB" w:eastAsia="en-US"/>
        </w:rPr>
        <w:t xml:space="preserve"> </w:t>
      </w:r>
      <w:r w:rsidR="00D70138" w:rsidRPr="00E23D8B">
        <w:rPr>
          <w:rFonts w:eastAsiaTheme="minorHAnsi"/>
          <w:color w:val="000000"/>
          <w:lang w:val="en-GB" w:eastAsia="en-US"/>
        </w:rPr>
        <w:t>higher activation in the</w:t>
      </w:r>
      <w:r w:rsidR="00D70138" w:rsidRPr="00E23D8B">
        <w:rPr>
          <w:rFonts w:eastAsiaTheme="minorHAnsi"/>
          <w:color w:val="181A18"/>
          <w:lang w:val="en-GB" w:eastAsia="en-US"/>
        </w:rPr>
        <w:t xml:space="preserve"> </w:t>
      </w:r>
      <w:r w:rsidR="00D70138" w:rsidRPr="00E23D8B">
        <w:rPr>
          <w:rFonts w:eastAsiaTheme="minorHAnsi"/>
          <w:color w:val="000000"/>
          <w:lang w:val="en-GB" w:eastAsia="en-US"/>
        </w:rPr>
        <w:t>OFC and</w:t>
      </w:r>
      <w:r w:rsidR="000A0294" w:rsidRPr="00E23D8B">
        <w:rPr>
          <w:rFonts w:eastAsiaTheme="minorHAnsi"/>
          <w:color w:val="000000"/>
          <w:lang w:val="en-GB" w:eastAsia="en-US"/>
        </w:rPr>
        <w:t xml:space="preserve"> the</w:t>
      </w:r>
      <w:r w:rsidR="00D70138" w:rsidRPr="00E23D8B">
        <w:rPr>
          <w:rFonts w:eastAsiaTheme="minorHAnsi"/>
          <w:color w:val="000000"/>
          <w:lang w:val="en-GB" w:eastAsia="en-US"/>
        </w:rPr>
        <w:t xml:space="preserve"> ventral striatum, in line with fMRI studies highlighting the key role of these two </w:t>
      </w:r>
      <w:r w:rsidR="00CF25DC" w:rsidRPr="00E23D8B">
        <w:rPr>
          <w:rFonts w:eastAsiaTheme="minorHAnsi"/>
          <w:color w:val="000000"/>
          <w:lang w:val="en-GB" w:eastAsia="en-US"/>
        </w:rPr>
        <w:t xml:space="preserve">cerebral </w:t>
      </w:r>
      <w:r w:rsidR="00D70138" w:rsidRPr="00E23D8B">
        <w:rPr>
          <w:rFonts w:eastAsiaTheme="minorHAnsi"/>
          <w:color w:val="000000"/>
          <w:lang w:val="en-GB" w:eastAsia="en-US"/>
        </w:rPr>
        <w:t>regions for processing</w:t>
      </w:r>
      <w:r w:rsidR="00CF25DC" w:rsidRPr="00E23D8B">
        <w:rPr>
          <w:rFonts w:eastAsiaTheme="minorHAnsi"/>
          <w:color w:val="000000"/>
          <w:lang w:val="en-GB" w:eastAsia="en-US"/>
        </w:rPr>
        <w:t xml:space="preserve"> available </w:t>
      </w:r>
      <w:r w:rsidR="00C152FE" w:rsidRPr="00E23D8B">
        <w:rPr>
          <w:rFonts w:eastAsiaTheme="minorHAnsi"/>
          <w:color w:val="000000"/>
          <w:lang w:val="en-GB" w:eastAsia="en-US"/>
        </w:rPr>
        <w:t>reward</w:t>
      </w:r>
      <w:r w:rsidR="00CF25DC" w:rsidRPr="00E23D8B">
        <w:rPr>
          <w:rFonts w:eastAsiaTheme="minorHAnsi"/>
          <w:color w:val="000000"/>
          <w:lang w:val="en-GB" w:eastAsia="en-US"/>
        </w:rPr>
        <w:t>s</w:t>
      </w:r>
      <w:r w:rsidR="00C152FE" w:rsidRPr="00E23D8B">
        <w:rPr>
          <w:rFonts w:eastAsiaTheme="minorHAnsi"/>
          <w:color w:val="000000"/>
          <w:lang w:val="en-GB" w:eastAsia="en-US"/>
        </w:rPr>
        <w:t xml:space="preserve"> (</w:t>
      </w:r>
      <w:proofErr w:type="spellStart"/>
      <w:r w:rsidR="00C152FE" w:rsidRPr="00E23D8B">
        <w:rPr>
          <w:rFonts w:eastAsiaTheme="minorHAnsi"/>
          <w:color w:val="000000"/>
          <w:lang w:val="en-GB" w:eastAsia="en-US"/>
        </w:rPr>
        <w:t>Lopatina</w:t>
      </w:r>
      <w:proofErr w:type="spellEnd"/>
      <w:r w:rsidR="00C152FE" w:rsidRPr="00E23D8B">
        <w:rPr>
          <w:rFonts w:eastAsiaTheme="minorHAnsi"/>
          <w:color w:val="000000"/>
          <w:lang w:val="en-GB" w:eastAsia="en-US"/>
        </w:rPr>
        <w:t xml:space="preserve"> et al., 2015; </w:t>
      </w:r>
      <w:proofErr w:type="spellStart"/>
      <w:r w:rsidR="00C152FE" w:rsidRPr="00E23D8B">
        <w:rPr>
          <w:rFonts w:eastAsiaTheme="minorHAnsi"/>
          <w:color w:val="000000"/>
          <w:lang w:val="en-GB" w:eastAsia="en-US"/>
        </w:rPr>
        <w:t>McDanaol</w:t>
      </w:r>
      <w:proofErr w:type="spellEnd"/>
      <w:r w:rsidR="00C152FE" w:rsidRPr="00E23D8B">
        <w:rPr>
          <w:rFonts w:eastAsiaTheme="minorHAnsi"/>
          <w:color w:val="000000"/>
          <w:lang w:val="en-GB" w:eastAsia="en-US"/>
        </w:rPr>
        <w:t xml:space="preserve"> et al., 2014)</w:t>
      </w:r>
      <w:r w:rsidR="00D70138" w:rsidRPr="00E23D8B">
        <w:rPr>
          <w:rFonts w:eastAsiaTheme="minorHAnsi"/>
          <w:color w:val="000000"/>
          <w:lang w:val="en-GB" w:eastAsia="en-US"/>
        </w:rPr>
        <w:t xml:space="preserve">, </w:t>
      </w:r>
      <w:r w:rsidR="00CF25DC" w:rsidRPr="00E23D8B">
        <w:rPr>
          <w:rFonts w:eastAsiaTheme="minorHAnsi"/>
          <w:color w:val="000000"/>
          <w:lang w:val="en-GB" w:eastAsia="en-US"/>
        </w:rPr>
        <w:t xml:space="preserve">discrepancy </w:t>
      </w:r>
      <w:r w:rsidR="00D70138" w:rsidRPr="00E23D8B">
        <w:rPr>
          <w:rFonts w:eastAsiaTheme="minorHAnsi"/>
          <w:color w:val="000000"/>
          <w:lang w:val="en-GB" w:eastAsia="en-US"/>
        </w:rPr>
        <w:t>between</w:t>
      </w:r>
      <w:r w:rsidR="00D70138" w:rsidRPr="00E23D8B">
        <w:rPr>
          <w:rFonts w:eastAsiaTheme="minorHAnsi"/>
          <w:color w:val="000000" w:themeColor="text1"/>
          <w:lang w:val="en-GB" w:eastAsia="en-US"/>
        </w:rPr>
        <w:t xml:space="preserve"> </w:t>
      </w:r>
      <w:r w:rsidR="00D70138" w:rsidRPr="00E23D8B">
        <w:rPr>
          <w:rFonts w:eastAsiaTheme="minorHAnsi"/>
          <w:color w:val="000000"/>
          <w:lang w:val="en-GB" w:eastAsia="en-US"/>
        </w:rPr>
        <w:t xml:space="preserve">expected and </w:t>
      </w:r>
      <w:r w:rsidR="00F96705" w:rsidRPr="00E23D8B">
        <w:rPr>
          <w:rFonts w:eastAsiaTheme="minorHAnsi"/>
          <w:color w:val="000000"/>
          <w:lang w:val="en-GB" w:eastAsia="en-US"/>
        </w:rPr>
        <w:t xml:space="preserve">experienced </w:t>
      </w:r>
      <w:r w:rsidR="00D70138" w:rsidRPr="00E23D8B">
        <w:rPr>
          <w:rFonts w:eastAsiaTheme="minorHAnsi"/>
          <w:color w:val="000000"/>
          <w:lang w:val="en-GB" w:eastAsia="en-US"/>
        </w:rPr>
        <w:t xml:space="preserve">reward value </w:t>
      </w:r>
      <w:r w:rsidR="00C152FE" w:rsidRPr="00E23D8B">
        <w:rPr>
          <w:rFonts w:eastAsiaTheme="minorHAnsi"/>
          <w:color w:val="000000"/>
          <w:lang w:val="en-GB" w:eastAsia="en-US"/>
        </w:rPr>
        <w:t>(</w:t>
      </w:r>
      <w:proofErr w:type="spellStart"/>
      <w:r w:rsidR="00C01ADD" w:rsidRPr="00E23D8B">
        <w:rPr>
          <w:rFonts w:eastAsiaTheme="minorHAnsi"/>
          <w:color w:val="000000"/>
          <w:lang w:val="en-GB" w:eastAsia="en-US"/>
        </w:rPr>
        <w:t>Chumbley</w:t>
      </w:r>
      <w:proofErr w:type="spellEnd"/>
      <w:r w:rsidR="00C01ADD" w:rsidRPr="00E23D8B">
        <w:rPr>
          <w:rFonts w:eastAsiaTheme="minorHAnsi"/>
          <w:color w:val="000000"/>
          <w:lang w:val="en-GB" w:eastAsia="en-US"/>
        </w:rPr>
        <w:t xml:space="preserve"> et al., 2014; </w:t>
      </w:r>
      <w:proofErr w:type="spellStart"/>
      <w:r w:rsidR="00C152FE" w:rsidRPr="00E23D8B">
        <w:rPr>
          <w:rFonts w:eastAsiaTheme="minorHAnsi"/>
          <w:color w:val="000000"/>
          <w:lang w:val="en-GB" w:eastAsia="en-US"/>
        </w:rPr>
        <w:t>Horward</w:t>
      </w:r>
      <w:proofErr w:type="spellEnd"/>
      <w:r w:rsidR="00C152FE" w:rsidRPr="00E23D8B">
        <w:rPr>
          <w:rFonts w:eastAsiaTheme="minorHAnsi"/>
          <w:color w:val="000000"/>
          <w:lang w:val="en-GB" w:eastAsia="en-US"/>
        </w:rPr>
        <w:t xml:space="preserve"> </w:t>
      </w:r>
      <w:r w:rsidR="001F744E" w:rsidRPr="00E23D8B">
        <w:rPr>
          <w:rFonts w:eastAsiaTheme="minorHAnsi"/>
          <w:color w:val="000000"/>
          <w:lang w:val="en-GB" w:eastAsia="en-US"/>
        </w:rPr>
        <w:t>&amp;</w:t>
      </w:r>
      <w:r w:rsidR="00C152FE" w:rsidRPr="00E23D8B">
        <w:rPr>
          <w:rFonts w:eastAsiaTheme="minorHAnsi"/>
          <w:color w:val="000000"/>
          <w:lang w:val="en-GB" w:eastAsia="en-US"/>
        </w:rPr>
        <w:t xml:space="preserve"> </w:t>
      </w:r>
      <w:proofErr w:type="spellStart"/>
      <w:r w:rsidR="00C152FE" w:rsidRPr="00E23D8B">
        <w:rPr>
          <w:rFonts w:eastAsiaTheme="minorHAnsi"/>
          <w:color w:val="000000"/>
          <w:lang w:val="en-GB" w:eastAsia="en-US"/>
        </w:rPr>
        <w:t>Kahnt</w:t>
      </w:r>
      <w:proofErr w:type="spellEnd"/>
      <w:r w:rsidR="00C152FE" w:rsidRPr="00E23D8B">
        <w:rPr>
          <w:rFonts w:eastAsiaTheme="minorHAnsi"/>
          <w:color w:val="000000"/>
          <w:lang w:val="en-GB" w:eastAsia="en-US"/>
        </w:rPr>
        <w:t xml:space="preserve">, 2017; </w:t>
      </w:r>
      <w:proofErr w:type="spellStart"/>
      <w:r w:rsidR="00C152FE" w:rsidRPr="00E23D8B">
        <w:rPr>
          <w:rFonts w:eastAsiaTheme="minorHAnsi"/>
          <w:color w:val="000000"/>
          <w:lang w:val="en-GB" w:eastAsia="en-US"/>
        </w:rPr>
        <w:t>O’Doherty</w:t>
      </w:r>
      <w:proofErr w:type="spellEnd"/>
      <w:r w:rsidR="00C152FE" w:rsidRPr="00E23D8B">
        <w:rPr>
          <w:rFonts w:eastAsiaTheme="minorHAnsi"/>
          <w:color w:val="000000"/>
          <w:lang w:val="en-GB" w:eastAsia="en-US"/>
        </w:rPr>
        <w:t xml:space="preserve"> et al., 2003; Sta</w:t>
      </w:r>
      <w:r w:rsidR="00F96705" w:rsidRPr="00E23D8B">
        <w:rPr>
          <w:rFonts w:eastAsiaTheme="minorHAnsi"/>
          <w:color w:val="000000"/>
          <w:lang w:val="en-GB" w:eastAsia="en-US"/>
        </w:rPr>
        <w:t>l</w:t>
      </w:r>
      <w:r w:rsidR="00C152FE" w:rsidRPr="00E23D8B">
        <w:rPr>
          <w:rFonts w:eastAsiaTheme="minorHAnsi"/>
          <w:color w:val="000000"/>
          <w:lang w:val="en-GB" w:eastAsia="en-US"/>
        </w:rPr>
        <w:t>naker et al., 2015</w:t>
      </w:r>
      <w:r w:rsidR="00C152FE" w:rsidRPr="00E23D8B">
        <w:rPr>
          <w:rFonts w:eastAsiaTheme="minorHAnsi"/>
          <w:color w:val="000000" w:themeColor="text1"/>
          <w:lang w:val="en-GB" w:eastAsia="en-US"/>
        </w:rPr>
        <w:t>)</w:t>
      </w:r>
      <w:r w:rsidR="008A54B2" w:rsidRPr="00E23D8B">
        <w:rPr>
          <w:rFonts w:eastAsiaTheme="minorHAnsi"/>
          <w:color w:val="000000" w:themeColor="text1"/>
          <w:lang w:val="en-GB" w:eastAsia="en-US"/>
        </w:rPr>
        <w:t xml:space="preserve">, </w:t>
      </w:r>
      <w:r w:rsidR="008B3425" w:rsidRPr="00E23D8B">
        <w:rPr>
          <w:rFonts w:eastAsiaTheme="minorHAnsi"/>
          <w:color w:val="000000" w:themeColor="text1"/>
          <w:lang w:val="en-GB" w:eastAsia="en-US"/>
        </w:rPr>
        <w:t>as well as</w:t>
      </w:r>
      <w:r w:rsidR="00BB1385" w:rsidRPr="00E23D8B">
        <w:rPr>
          <w:rFonts w:eastAsiaTheme="minorHAnsi"/>
          <w:color w:val="000000" w:themeColor="text1"/>
          <w:lang w:val="en-GB" w:eastAsia="en-US"/>
        </w:rPr>
        <w:t xml:space="preserve"> the prediction of</w:t>
      </w:r>
      <w:r w:rsidR="00BB1385" w:rsidRPr="00E23D8B">
        <w:rPr>
          <w:color w:val="000000" w:themeColor="text1"/>
        </w:rPr>
        <w:t xml:space="preserve"> future choice opportunity</w:t>
      </w:r>
      <w:r w:rsidR="00BB1385" w:rsidRPr="00E23D8B">
        <w:rPr>
          <w:rFonts w:eastAsiaTheme="minorHAnsi"/>
          <w:color w:val="000000" w:themeColor="text1"/>
          <w:lang w:val="en-GB" w:eastAsia="en-US"/>
        </w:rPr>
        <w:t xml:space="preserve"> </w:t>
      </w:r>
      <w:r w:rsidR="008A54B2" w:rsidRPr="00E23D8B">
        <w:rPr>
          <w:rFonts w:eastAsiaTheme="minorHAnsi"/>
          <w:color w:val="000000" w:themeColor="text1"/>
          <w:lang w:eastAsia="en-US"/>
        </w:rPr>
        <w:t>(</w:t>
      </w:r>
      <w:proofErr w:type="spellStart"/>
      <w:r w:rsidR="008A54B2" w:rsidRPr="00E23D8B">
        <w:rPr>
          <w:color w:val="000000" w:themeColor="text1"/>
          <w:shd w:val="clear" w:color="auto" w:fill="FFFFFF"/>
        </w:rPr>
        <w:t>Leotti</w:t>
      </w:r>
      <w:proofErr w:type="spellEnd"/>
      <w:r w:rsidR="008A54B2" w:rsidRPr="00E23D8B">
        <w:rPr>
          <w:color w:val="000000" w:themeColor="text1"/>
          <w:shd w:val="clear" w:color="auto" w:fill="FFFFFF"/>
        </w:rPr>
        <w:t xml:space="preserve"> &amp; </w:t>
      </w:r>
      <w:proofErr w:type="spellStart"/>
      <w:r w:rsidR="008A54B2" w:rsidRPr="00E23D8B">
        <w:rPr>
          <w:color w:val="000000" w:themeColor="text1"/>
          <w:shd w:val="clear" w:color="auto" w:fill="FFFFFF"/>
        </w:rPr>
        <w:t>Delgaddo</w:t>
      </w:r>
      <w:proofErr w:type="spellEnd"/>
      <w:r w:rsidR="008A54B2" w:rsidRPr="00E23D8B">
        <w:rPr>
          <w:color w:val="000000" w:themeColor="text1"/>
          <w:shd w:val="clear" w:color="auto" w:fill="FFFFFF"/>
        </w:rPr>
        <w:t>, 2011; Wang et al., 2021).</w:t>
      </w:r>
    </w:p>
    <w:p w14:paraId="4EF3FECA" w14:textId="309BDC2C" w:rsidR="00BE3F2C" w:rsidRPr="00E23D8B" w:rsidRDefault="001F4675" w:rsidP="00EE4885">
      <w:pPr>
        <w:widowControl w:val="0"/>
        <w:autoSpaceDE w:val="0"/>
        <w:autoSpaceDN w:val="0"/>
        <w:adjustRightInd w:val="0"/>
        <w:spacing w:line="480" w:lineRule="auto"/>
        <w:ind w:firstLine="720"/>
        <w:rPr>
          <w:bCs/>
          <w:color w:val="000000" w:themeColor="text1"/>
        </w:rPr>
      </w:pPr>
      <w:r w:rsidRPr="00E23D8B">
        <w:rPr>
          <w:rFonts w:eastAsiaTheme="minorHAnsi"/>
          <w:color w:val="181A18"/>
          <w:lang w:val="en-GB" w:eastAsia="en-US"/>
        </w:rPr>
        <w:t xml:space="preserve">Our study design </w:t>
      </w:r>
      <w:r w:rsidRPr="00E23D8B">
        <w:rPr>
          <w:rFonts w:eastAsiaTheme="minorHAnsi"/>
          <w:color w:val="000000"/>
          <w:lang w:val="en-GB" w:eastAsia="en-US"/>
        </w:rPr>
        <w:t xml:space="preserve">thus proposes </w:t>
      </w:r>
      <w:r w:rsidR="000B40B4" w:rsidRPr="00E23D8B">
        <w:rPr>
          <w:rFonts w:eastAsiaTheme="minorHAnsi"/>
          <w:color w:val="000000"/>
          <w:lang w:val="en-GB" w:eastAsia="en-US"/>
        </w:rPr>
        <w:t>an ecological</w:t>
      </w:r>
      <w:r w:rsidR="00BB146E" w:rsidRPr="00E23D8B">
        <w:rPr>
          <w:rFonts w:eastAsiaTheme="minorHAnsi"/>
          <w:color w:val="000000"/>
          <w:lang w:val="en-GB" w:eastAsia="en-US"/>
        </w:rPr>
        <w:t>ly valid paradigm</w:t>
      </w:r>
      <w:r w:rsidR="000B40B4" w:rsidRPr="00E23D8B">
        <w:rPr>
          <w:rFonts w:eastAsiaTheme="minorHAnsi"/>
          <w:color w:val="000000"/>
          <w:lang w:val="en-GB" w:eastAsia="en-US"/>
        </w:rPr>
        <w:t xml:space="preserve"> (i.e., using cues representin</w:t>
      </w:r>
      <w:r w:rsidR="004C452A" w:rsidRPr="00E23D8B">
        <w:rPr>
          <w:rFonts w:eastAsiaTheme="minorHAnsi"/>
          <w:color w:val="000000"/>
          <w:lang w:val="en-GB" w:eastAsia="en-US"/>
        </w:rPr>
        <w:t>g</w:t>
      </w:r>
      <w:r w:rsidR="000B40B4" w:rsidRPr="00E23D8B">
        <w:rPr>
          <w:rFonts w:eastAsiaTheme="minorHAnsi"/>
          <w:color w:val="000000"/>
          <w:lang w:val="en-GB" w:eastAsia="en-US"/>
        </w:rPr>
        <w:t xml:space="preserve"> real upcoming sport events) </w:t>
      </w:r>
      <w:r w:rsidR="00BB146E" w:rsidRPr="00E23D8B">
        <w:rPr>
          <w:rFonts w:eastAsiaTheme="minorHAnsi"/>
          <w:color w:val="000000"/>
          <w:lang w:val="en-GB" w:eastAsia="en-US"/>
        </w:rPr>
        <w:t xml:space="preserve">allowing for the investigation of the effects of </w:t>
      </w:r>
      <w:r w:rsidR="00F36CCF" w:rsidRPr="00E23D8B">
        <w:rPr>
          <w:rFonts w:eastAsiaTheme="minorHAnsi"/>
          <w:lang w:val="en-GB" w:eastAsia="en-US"/>
        </w:rPr>
        <w:t>stimulation</w:t>
      </w:r>
      <w:r w:rsidR="004C452A" w:rsidRPr="00E23D8B">
        <w:rPr>
          <w:rFonts w:eastAsiaTheme="minorHAnsi"/>
          <w:color w:val="000000"/>
          <w:lang w:val="en-GB" w:eastAsia="en-US"/>
        </w:rPr>
        <w:t xml:space="preserve"> of the </w:t>
      </w:r>
      <w:r w:rsidR="00C91504" w:rsidRPr="00E23D8B">
        <w:rPr>
          <w:rFonts w:eastAsiaTheme="minorHAnsi"/>
          <w:color w:val="000000"/>
          <w:lang w:val="en-GB" w:eastAsia="en-US"/>
        </w:rPr>
        <w:t xml:space="preserve">left </w:t>
      </w:r>
      <w:proofErr w:type="spellStart"/>
      <w:r w:rsidR="00F36CCF" w:rsidRPr="00E23D8B">
        <w:rPr>
          <w:rFonts w:eastAsiaTheme="minorHAnsi"/>
          <w:color w:val="000000"/>
          <w:lang w:val="en-GB" w:eastAsia="en-US"/>
        </w:rPr>
        <w:t>dl</w:t>
      </w:r>
      <w:r w:rsidR="004C452A" w:rsidRPr="00E23D8B">
        <w:rPr>
          <w:rFonts w:eastAsiaTheme="minorHAnsi"/>
          <w:color w:val="000000"/>
          <w:lang w:val="en-GB" w:eastAsia="en-US"/>
        </w:rPr>
        <w:t>PFC</w:t>
      </w:r>
      <w:proofErr w:type="spellEnd"/>
      <w:r w:rsidR="004C452A" w:rsidRPr="00E23D8B">
        <w:rPr>
          <w:rFonts w:eastAsiaTheme="minorHAnsi"/>
          <w:color w:val="000000"/>
          <w:lang w:val="en-GB" w:eastAsia="en-US"/>
        </w:rPr>
        <w:t xml:space="preserve"> </w:t>
      </w:r>
      <w:r w:rsidR="00BB146E" w:rsidRPr="00E23D8B">
        <w:rPr>
          <w:rFonts w:eastAsiaTheme="minorHAnsi"/>
          <w:color w:val="000000"/>
          <w:lang w:val="en-GB" w:eastAsia="en-US"/>
        </w:rPr>
        <w:t>on</w:t>
      </w:r>
      <w:r w:rsidR="000B40B4" w:rsidRPr="00E23D8B">
        <w:rPr>
          <w:rFonts w:eastAsiaTheme="minorHAnsi"/>
          <w:color w:val="000000"/>
          <w:lang w:val="en-GB" w:eastAsia="en-US"/>
        </w:rPr>
        <w:t xml:space="preserve"> </w:t>
      </w:r>
      <w:r w:rsidR="004C452A" w:rsidRPr="00E23D8B">
        <w:rPr>
          <w:rFonts w:eastAsiaTheme="minorHAnsi"/>
          <w:color w:val="000000"/>
          <w:lang w:val="en-GB" w:eastAsia="en-US"/>
        </w:rPr>
        <w:t>the</w:t>
      </w:r>
      <w:r w:rsidR="000B40B4" w:rsidRPr="00E23D8B">
        <w:rPr>
          <w:rFonts w:eastAsiaTheme="minorHAnsi"/>
          <w:color w:val="000000"/>
          <w:lang w:val="en-GB" w:eastAsia="en-US"/>
        </w:rPr>
        <w:t xml:space="preserve"> </w:t>
      </w:r>
      <w:r w:rsidR="00AF5015" w:rsidRPr="00E23D8B">
        <w:rPr>
          <w:rFonts w:eastAsiaTheme="minorHAnsi"/>
          <w:color w:val="000000"/>
          <w:lang w:val="en-GB" w:eastAsia="en-US"/>
        </w:rPr>
        <w:t>dynamic change</w:t>
      </w:r>
      <w:r w:rsidR="00BB146E" w:rsidRPr="00E23D8B">
        <w:rPr>
          <w:rFonts w:eastAsiaTheme="minorHAnsi"/>
          <w:color w:val="000000"/>
          <w:lang w:val="en-GB" w:eastAsia="en-US"/>
        </w:rPr>
        <w:t>s related to the</w:t>
      </w:r>
      <w:r w:rsidR="00AF5015" w:rsidRPr="00E23D8B">
        <w:rPr>
          <w:rFonts w:eastAsiaTheme="minorHAnsi"/>
          <w:color w:val="000000"/>
          <w:lang w:val="en-GB" w:eastAsia="en-US"/>
        </w:rPr>
        <w:t xml:space="preserve"> </w:t>
      </w:r>
      <w:r w:rsidR="008E3158" w:rsidRPr="00E23D8B">
        <w:rPr>
          <w:rFonts w:eastAsiaTheme="minorHAnsi"/>
          <w:color w:val="000000"/>
          <w:lang w:val="en-GB" w:eastAsia="en-US"/>
        </w:rPr>
        <w:t xml:space="preserve">opportunity to </w:t>
      </w:r>
      <w:r w:rsidR="00C52FB3" w:rsidRPr="00E23D8B">
        <w:rPr>
          <w:rFonts w:eastAsiaTheme="minorHAnsi"/>
          <w:color w:val="000000" w:themeColor="text1"/>
          <w:lang w:val="en-GB" w:eastAsia="en-US"/>
        </w:rPr>
        <w:t>bet</w:t>
      </w:r>
      <w:r w:rsidR="000B40B4" w:rsidRPr="00E23D8B">
        <w:rPr>
          <w:rFonts w:eastAsiaTheme="minorHAnsi"/>
          <w:color w:val="000000" w:themeColor="text1"/>
          <w:lang w:val="en-GB" w:eastAsia="en-US"/>
        </w:rPr>
        <w:t xml:space="preserve">. </w:t>
      </w:r>
      <w:r w:rsidR="00BE3F2C" w:rsidRPr="00E23D8B">
        <w:rPr>
          <w:color w:val="000000" w:themeColor="text1"/>
          <w:shd w:val="clear" w:color="auto" w:fill="F4F4F4"/>
        </w:rPr>
        <w:t xml:space="preserve">We employed a within-subject design (sham versus verum stimulation) and hypothesized that, as compared to sham, a single session of high–frequency </w:t>
      </w:r>
      <w:proofErr w:type="spellStart"/>
      <w:r w:rsidR="00BE3F2C" w:rsidRPr="00E23D8B">
        <w:rPr>
          <w:color w:val="000000" w:themeColor="text1"/>
          <w:shd w:val="clear" w:color="auto" w:fill="F4F4F4"/>
        </w:rPr>
        <w:t>rTMS</w:t>
      </w:r>
      <w:proofErr w:type="spellEnd"/>
      <w:r w:rsidR="00BE3F2C" w:rsidRPr="00E23D8B">
        <w:rPr>
          <w:color w:val="000000" w:themeColor="text1"/>
          <w:shd w:val="clear" w:color="auto" w:fill="F4F4F4"/>
        </w:rPr>
        <w:t xml:space="preserve"> will differentially modulate brain activity in response to betting availability vs unavailability (i.e., an interaction effect). We also made additional assumptions regarding the directionality of this interaction effect: high-frequency </w:t>
      </w:r>
      <w:proofErr w:type="spellStart"/>
      <w:r w:rsidR="00BE3F2C" w:rsidRPr="00E23D8B">
        <w:rPr>
          <w:color w:val="000000" w:themeColor="text1"/>
          <w:shd w:val="clear" w:color="auto" w:fill="F4F4F4"/>
        </w:rPr>
        <w:t>rTMS</w:t>
      </w:r>
      <w:proofErr w:type="spellEnd"/>
      <w:r w:rsidR="00BE3F2C" w:rsidRPr="00E23D8B">
        <w:rPr>
          <w:color w:val="000000" w:themeColor="text1"/>
          <w:shd w:val="clear" w:color="auto" w:fill="F4F4F4"/>
        </w:rPr>
        <w:t xml:space="preserve"> would increase reactivity to available betting (</w:t>
      </w:r>
      <w:r w:rsidR="00BE3F2C" w:rsidRPr="00E23D8B">
        <w:rPr>
          <w:i/>
          <w:iCs/>
          <w:color w:val="000000" w:themeColor="text1"/>
          <w:shd w:val="clear" w:color="auto" w:fill="F4F4F4"/>
        </w:rPr>
        <w:t>hypothesis 1a</w:t>
      </w:r>
      <w:r w:rsidR="00BE3F2C" w:rsidRPr="00E23D8B">
        <w:rPr>
          <w:color w:val="000000" w:themeColor="text1"/>
          <w:shd w:val="clear" w:color="auto" w:fill="F4F4F4"/>
        </w:rPr>
        <w:t>), and/or decrease brain activity to cues non-available for betting (</w:t>
      </w:r>
      <w:r w:rsidR="00BE3F2C" w:rsidRPr="00E23D8B">
        <w:rPr>
          <w:i/>
          <w:iCs/>
          <w:color w:val="000000" w:themeColor="text1"/>
          <w:shd w:val="clear" w:color="auto" w:fill="F4F4F4"/>
        </w:rPr>
        <w:t>hypothesis 1b</w:t>
      </w:r>
      <w:r w:rsidR="00BE3F2C" w:rsidRPr="00E23D8B">
        <w:rPr>
          <w:color w:val="000000" w:themeColor="text1"/>
          <w:shd w:val="clear" w:color="auto" w:fill="F4F4F4"/>
        </w:rPr>
        <w:t>).</w:t>
      </w:r>
    </w:p>
    <w:p w14:paraId="203A8193" w14:textId="7F899960" w:rsidR="00BE3F2C" w:rsidRPr="00E23D8B" w:rsidRDefault="00BE3F2C" w:rsidP="00E2639C">
      <w:pPr>
        <w:widowControl w:val="0"/>
        <w:autoSpaceDE w:val="0"/>
        <w:autoSpaceDN w:val="0"/>
        <w:adjustRightInd w:val="0"/>
        <w:spacing w:line="480" w:lineRule="auto"/>
        <w:ind w:firstLine="720"/>
        <w:rPr>
          <w:bCs/>
          <w:color w:val="000000"/>
        </w:rPr>
      </w:pPr>
    </w:p>
    <w:p w14:paraId="20E11310" w14:textId="3B94D082" w:rsidR="001B703D" w:rsidRPr="00E23D8B" w:rsidRDefault="001B703D" w:rsidP="001B703D">
      <w:pPr>
        <w:widowControl w:val="0"/>
        <w:autoSpaceDE w:val="0"/>
        <w:autoSpaceDN w:val="0"/>
        <w:adjustRightInd w:val="0"/>
        <w:spacing w:line="480" w:lineRule="auto"/>
      </w:pPr>
      <w:r w:rsidRPr="00E23D8B">
        <w:rPr>
          <w:b/>
          <w:color w:val="000000"/>
        </w:rPr>
        <w:lastRenderedPageBreak/>
        <w:t>METHODS and MATERIALS</w:t>
      </w:r>
    </w:p>
    <w:p w14:paraId="75A513EB" w14:textId="77777777" w:rsidR="001B703D" w:rsidRPr="00E23D8B" w:rsidRDefault="001B703D" w:rsidP="001B703D">
      <w:pPr>
        <w:widowControl w:val="0"/>
        <w:autoSpaceDE w:val="0"/>
        <w:autoSpaceDN w:val="0"/>
        <w:adjustRightInd w:val="0"/>
        <w:spacing w:line="480" w:lineRule="auto"/>
        <w:outlineLvl w:val="0"/>
        <w:rPr>
          <w:b/>
        </w:rPr>
      </w:pPr>
      <w:r w:rsidRPr="00E23D8B">
        <w:rPr>
          <w:b/>
        </w:rPr>
        <w:t xml:space="preserve">Participants </w:t>
      </w:r>
    </w:p>
    <w:p w14:paraId="3FFF0531" w14:textId="69D29CFE" w:rsidR="00EC4576" w:rsidRPr="00E23D8B" w:rsidRDefault="00600D11" w:rsidP="005949E0">
      <w:pPr>
        <w:widowControl w:val="0"/>
        <w:autoSpaceDE w:val="0"/>
        <w:autoSpaceDN w:val="0"/>
        <w:adjustRightInd w:val="0"/>
        <w:spacing w:line="480" w:lineRule="auto"/>
        <w:rPr>
          <w:color w:val="000000" w:themeColor="text1"/>
        </w:rPr>
      </w:pPr>
      <w:r w:rsidRPr="00E23D8B">
        <w:rPr>
          <w:lang w:val="en-GB"/>
        </w:rPr>
        <w:t xml:space="preserve">Thirty-five football (i.e., soccer) fans </w:t>
      </w:r>
      <w:r w:rsidRPr="00E23D8B">
        <w:rPr>
          <w:color w:val="000000" w:themeColor="text1"/>
          <w:lang w:val="en-GB"/>
        </w:rPr>
        <w:t xml:space="preserve">participated in this study (34 males, mean age 26.83 years, SD = 6.23, range: 19-43). </w:t>
      </w:r>
      <w:r w:rsidRPr="00E23D8B">
        <w:rPr>
          <w:color w:val="000000" w:themeColor="text1"/>
        </w:rPr>
        <w:t xml:space="preserve">The </w:t>
      </w:r>
      <w:r w:rsidRPr="00E23D8B">
        <w:rPr>
          <w:color w:val="000000"/>
        </w:rPr>
        <w:t>s</w:t>
      </w:r>
      <w:r w:rsidRPr="00E23D8B">
        <w:rPr>
          <w:color w:val="000000"/>
          <w:lang w:val="en-GB"/>
        </w:rPr>
        <w:t xml:space="preserve">ample size </w:t>
      </w:r>
      <w:r w:rsidRPr="00E23D8B">
        <w:rPr>
          <w:color w:val="000000"/>
        </w:rPr>
        <w:t xml:space="preserve">was determined </w:t>
      </w:r>
      <w:r w:rsidRPr="00E23D8B">
        <w:rPr>
          <w:color w:val="000000"/>
          <w:lang w:val="en-GB"/>
        </w:rPr>
        <w:t xml:space="preserve">based on the </w:t>
      </w:r>
      <w:r w:rsidR="001B39AF" w:rsidRPr="00E23D8B">
        <w:rPr>
          <w:color w:val="000000"/>
          <w:lang w:val="en-GB"/>
        </w:rPr>
        <w:t>higher</w:t>
      </w:r>
      <w:r w:rsidRPr="00E23D8B">
        <w:rPr>
          <w:color w:val="000000"/>
          <w:lang w:val="en-GB"/>
        </w:rPr>
        <w:t xml:space="preserve"> sample </w:t>
      </w:r>
      <w:r w:rsidR="001B39AF" w:rsidRPr="00E23D8B">
        <w:rPr>
          <w:color w:val="000000"/>
          <w:lang w:val="en-GB"/>
        </w:rPr>
        <w:t xml:space="preserve">size </w:t>
      </w:r>
      <w:r w:rsidRPr="00E23D8B">
        <w:rPr>
          <w:color w:val="000000"/>
          <w:lang w:val="en-GB"/>
        </w:rPr>
        <w:t xml:space="preserve">employed by previous brain stimulation studies on cue reactivity </w:t>
      </w:r>
      <w:r w:rsidRPr="00E23D8B">
        <w:rPr>
          <w:lang w:val="en-GB"/>
        </w:rPr>
        <w:t>(</w:t>
      </w:r>
      <w:r w:rsidRPr="00E23D8B">
        <w:rPr>
          <w:rFonts w:eastAsiaTheme="minorHAnsi"/>
          <w:i/>
          <w:iCs/>
          <w:lang w:val="en-GB" w:eastAsia="en-US"/>
        </w:rPr>
        <w:t xml:space="preserve">N </w:t>
      </w:r>
      <w:r w:rsidRPr="00E23D8B">
        <w:rPr>
          <w:rFonts w:eastAsiaTheme="minorHAnsi"/>
          <w:lang w:val="en-GB" w:eastAsia="en-US"/>
        </w:rPr>
        <w:t xml:space="preserve">= 32 in </w:t>
      </w:r>
      <w:r w:rsidRPr="00E23D8B">
        <w:rPr>
          <w:lang w:val="en-GB"/>
        </w:rPr>
        <w:t>Yang et al.</w:t>
      </w:r>
      <w:r w:rsidRPr="00E23D8B">
        <w:t>,</w:t>
      </w:r>
      <w:r w:rsidRPr="00E23D8B">
        <w:rPr>
          <w:lang w:val="en-GB"/>
        </w:rPr>
        <w:t xml:space="preserve"> 2017).</w:t>
      </w:r>
      <w:r w:rsidR="00F65DD9" w:rsidRPr="00E23D8B">
        <w:t xml:space="preserve"> </w:t>
      </w:r>
      <w:r w:rsidR="001B703D" w:rsidRPr="00E23D8B">
        <w:rPr>
          <w:color w:val="000000" w:themeColor="text1"/>
        </w:rPr>
        <w:t xml:space="preserve">All participants </w:t>
      </w:r>
      <w:r w:rsidR="001B703D" w:rsidRPr="00E23D8B">
        <w:rPr>
          <w:color w:val="231F20"/>
        </w:rPr>
        <w:t>gave written informed consent to the</w:t>
      </w:r>
      <w:r w:rsidR="001B703D" w:rsidRPr="00E23D8B">
        <w:rPr>
          <w:b/>
        </w:rPr>
        <w:t xml:space="preserve"> </w:t>
      </w:r>
      <w:r w:rsidR="001B703D" w:rsidRPr="00E23D8B">
        <w:rPr>
          <w:color w:val="231F20"/>
        </w:rPr>
        <w:t xml:space="preserve">experimental procedure, which was approved by the institutional review boards of Ghent University and the University of Luxembourg. </w:t>
      </w:r>
      <w:r w:rsidR="00A1640B" w:rsidRPr="00E23D8B">
        <w:rPr>
          <w:color w:val="000000" w:themeColor="text1"/>
          <w:lang w:val="en-GB"/>
        </w:rPr>
        <w:t xml:space="preserve">In total, 32 participants </w:t>
      </w:r>
      <w:r w:rsidR="00A1640B" w:rsidRPr="00E23D8B">
        <w:rPr>
          <w:color w:val="000000" w:themeColor="text1"/>
        </w:rPr>
        <w:t xml:space="preserve">(31 males, 1 female) </w:t>
      </w:r>
      <w:r w:rsidR="00A1640B" w:rsidRPr="00E23D8B">
        <w:rPr>
          <w:color w:val="000000" w:themeColor="text1"/>
          <w:lang w:val="en-GB"/>
        </w:rPr>
        <w:t>completed the full experiment (64 sessions in total) whose data were used for analyses</w:t>
      </w:r>
      <w:r w:rsidR="00A1640B" w:rsidRPr="00E23D8B">
        <w:rPr>
          <w:color w:val="231F20"/>
        </w:rPr>
        <w:t xml:space="preserve">. </w:t>
      </w:r>
      <w:r w:rsidR="005949E0" w:rsidRPr="00E23D8B">
        <w:rPr>
          <w:color w:val="231F20"/>
        </w:rPr>
        <w:t>Participants</w:t>
      </w:r>
      <w:r w:rsidR="00811D4C" w:rsidRPr="00E23D8B">
        <w:rPr>
          <w:color w:val="231F20"/>
        </w:rPr>
        <w:t>’</w:t>
      </w:r>
      <w:r w:rsidR="005949E0" w:rsidRPr="00E23D8B">
        <w:rPr>
          <w:color w:val="231F20"/>
        </w:rPr>
        <w:t xml:space="preserve"> recruitment </w:t>
      </w:r>
      <w:r w:rsidR="00811D4C" w:rsidRPr="00E23D8B">
        <w:rPr>
          <w:color w:val="231F20"/>
        </w:rPr>
        <w:t xml:space="preserve">and </w:t>
      </w:r>
      <w:r w:rsidR="00811D4C" w:rsidRPr="00E23D8B">
        <w:rPr>
          <w:color w:val="000000" w:themeColor="text1"/>
        </w:rPr>
        <w:t>flow chart</w:t>
      </w:r>
      <w:r w:rsidR="00811D4C" w:rsidRPr="00E23D8B">
        <w:rPr>
          <w:color w:val="231F20"/>
        </w:rPr>
        <w:t xml:space="preserve"> </w:t>
      </w:r>
      <w:r w:rsidR="005949E0" w:rsidRPr="00E23D8B">
        <w:rPr>
          <w:color w:val="231F20"/>
        </w:rPr>
        <w:t>is further detailed in supplementary materials</w:t>
      </w:r>
      <w:r w:rsidR="001B703D" w:rsidRPr="00E23D8B">
        <w:rPr>
          <w:color w:val="000000" w:themeColor="text1"/>
        </w:rPr>
        <w:t>.</w:t>
      </w:r>
      <w:r w:rsidR="00EC4576" w:rsidRPr="00E23D8B">
        <w:rPr>
          <w:rFonts w:eastAsiaTheme="minorHAnsi"/>
          <w:color w:val="FF0000"/>
          <w:lang w:val="en-GB" w:eastAsia="en-US"/>
        </w:rPr>
        <w:t xml:space="preserve"> </w:t>
      </w:r>
    </w:p>
    <w:p w14:paraId="1605F1A7" w14:textId="77777777" w:rsidR="00714F1B" w:rsidRPr="00E23D8B" w:rsidRDefault="001B703D" w:rsidP="00714F1B">
      <w:pPr>
        <w:widowControl w:val="0"/>
        <w:autoSpaceDE w:val="0"/>
        <w:autoSpaceDN w:val="0"/>
        <w:adjustRightInd w:val="0"/>
        <w:spacing w:line="480" w:lineRule="auto"/>
        <w:jc w:val="both"/>
        <w:rPr>
          <w:b/>
          <w:bCs/>
          <w:color w:val="000000" w:themeColor="text1"/>
        </w:rPr>
      </w:pPr>
      <w:proofErr w:type="spellStart"/>
      <w:r w:rsidRPr="00E23D8B">
        <w:rPr>
          <w:b/>
          <w:bCs/>
          <w:color w:val="000000" w:themeColor="text1"/>
        </w:rPr>
        <w:t>rTMS</w:t>
      </w:r>
      <w:proofErr w:type="spellEnd"/>
      <w:r w:rsidRPr="00E23D8B">
        <w:rPr>
          <w:b/>
          <w:bCs/>
          <w:color w:val="000000" w:themeColor="text1"/>
        </w:rPr>
        <w:t xml:space="preserve"> procedure</w:t>
      </w:r>
    </w:p>
    <w:p w14:paraId="610B1546" w14:textId="2D156839" w:rsidR="00A1640B" w:rsidRPr="00E23D8B" w:rsidRDefault="00714F1B" w:rsidP="00A1640B">
      <w:pPr>
        <w:widowControl w:val="0"/>
        <w:autoSpaceDE w:val="0"/>
        <w:autoSpaceDN w:val="0"/>
        <w:adjustRightInd w:val="0"/>
        <w:spacing w:line="480" w:lineRule="auto"/>
        <w:jc w:val="both"/>
        <w:rPr>
          <w:rFonts w:eastAsiaTheme="minorHAnsi"/>
          <w:sz w:val="20"/>
          <w:szCs w:val="20"/>
          <w:lang w:val="en-GB" w:eastAsia="en-US"/>
        </w:rPr>
      </w:pPr>
      <w:r w:rsidRPr="00E23D8B">
        <w:rPr>
          <w:rFonts w:eastAsiaTheme="minorHAnsi"/>
          <w:lang w:val="en-GB" w:eastAsia="en-US"/>
        </w:rPr>
        <w:t xml:space="preserve">After signing the informed consent form and </w:t>
      </w:r>
      <w:r w:rsidR="007A6459" w:rsidRPr="00E23D8B">
        <w:rPr>
          <w:rFonts w:eastAsiaTheme="minorHAnsi"/>
          <w:lang w:val="en-GB" w:eastAsia="en-US"/>
        </w:rPr>
        <w:t>receiving</w:t>
      </w:r>
      <w:r w:rsidRPr="00E23D8B">
        <w:rPr>
          <w:rFonts w:eastAsiaTheme="minorHAnsi"/>
          <w:lang w:val="en-GB" w:eastAsia="en-US"/>
        </w:rPr>
        <w:t xml:space="preserve"> instructions</w:t>
      </w:r>
      <w:r w:rsidR="007A6459" w:rsidRPr="00E23D8B">
        <w:rPr>
          <w:rFonts w:eastAsiaTheme="minorHAnsi"/>
          <w:lang w:val="en-GB" w:eastAsia="en-US"/>
        </w:rPr>
        <w:t xml:space="preserve"> on the whole study protocol</w:t>
      </w:r>
      <w:r w:rsidRPr="00E23D8B">
        <w:rPr>
          <w:rFonts w:eastAsiaTheme="minorHAnsi"/>
          <w:lang w:val="en-GB" w:eastAsia="en-US"/>
        </w:rPr>
        <w:t xml:space="preserve">, each </w:t>
      </w:r>
      <w:r w:rsidR="007A6459" w:rsidRPr="00E23D8B">
        <w:rPr>
          <w:rFonts w:eastAsiaTheme="minorHAnsi"/>
          <w:lang w:val="en-GB" w:eastAsia="en-US"/>
        </w:rPr>
        <w:t>participant</w:t>
      </w:r>
      <w:r w:rsidRPr="00E23D8B">
        <w:rPr>
          <w:rFonts w:eastAsiaTheme="minorHAnsi"/>
          <w:lang w:val="en-GB" w:eastAsia="en-US"/>
        </w:rPr>
        <w:t xml:space="preserve"> underwent high-resolution T1-weighted</w:t>
      </w:r>
      <w:r w:rsidRPr="00E23D8B">
        <w:rPr>
          <w:b/>
          <w:bCs/>
          <w:color w:val="FF0000"/>
        </w:rPr>
        <w:t xml:space="preserve"> </w:t>
      </w:r>
      <w:r w:rsidRPr="00E23D8B">
        <w:rPr>
          <w:rFonts w:eastAsiaTheme="minorHAnsi"/>
          <w:lang w:val="en-GB" w:eastAsia="en-US"/>
        </w:rPr>
        <w:t>MRI to be used for TMS targeting</w:t>
      </w:r>
      <w:r w:rsidR="003E01F3" w:rsidRPr="00E23D8B">
        <w:rPr>
          <w:rFonts w:eastAsiaTheme="minorHAnsi"/>
          <w:lang w:val="en-GB" w:eastAsia="en-US"/>
        </w:rPr>
        <w:t xml:space="preserve"> (</w:t>
      </w:r>
      <w:r w:rsidR="003E01F3" w:rsidRPr="00E23D8B">
        <w:t>176-slice MPRAGE structural sequence; 1mm slice thickness; TI = 900ms; TR = 2250ms; TE = 4.18ms; flip angle 9°</w:t>
      </w:r>
      <w:r w:rsidR="00D01C54" w:rsidRPr="00E23D8B">
        <w:t xml:space="preserve">; </w:t>
      </w:r>
      <w:r w:rsidR="00D01C54" w:rsidRPr="00E23D8B">
        <w:rPr>
          <w:color w:val="000000" w:themeColor="text1"/>
        </w:rPr>
        <w:t xml:space="preserve">see </w:t>
      </w:r>
      <w:r w:rsidR="00D01C54" w:rsidRPr="00E23D8B">
        <w:rPr>
          <w:b/>
          <w:bCs/>
          <w:color w:val="000000" w:themeColor="text1"/>
        </w:rPr>
        <w:t>Figure S1</w:t>
      </w:r>
      <w:r w:rsidR="00D01C54" w:rsidRPr="00E23D8B">
        <w:rPr>
          <w:color w:val="000000" w:themeColor="text1"/>
        </w:rPr>
        <w:t xml:space="preserve"> in supplementary materials for a graphical depiction of the study design). </w:t>
      </w:r>
      <w:r w:rsidR="00A1640B" w:rsidRPr="00E23D8B">
        <w:rPr>
          <w:rFonts w:eastAsiaTheme="minorHAnsi"/>
          <w:lang w:val="en-GB" w:eastAsia="en-US"/>
        </w:rPr>
        <w:t xml:space="preserve">The TMS target in the left </w:t>
      </w:r>
      <w:proofErr w:type="spellStart"/>
      <w:r w:rsidR="00A1640B" w:rsidRPr="00E23D8B">
        <w:rPr>
          <w:rFonts w:eastAsiaTheme="minorHAnsi"/>
          <w:lang w:val="en-GB" w:eastAsia="en-US"/>
        </w:rPr>
        <w:t>dlPFC</w:t>
      </w:r>
      <w:proofErr w:type="spellEnd"/>
      <w:r w:rsidR="00A1640B" w:rsidRPr="00E23D8B">
        <w:rPr>
          <w:rFonts w:eastAsiaTheme="minorHAnsi"/>
          <w:lang w:val="en-GB" w:eastAsia="en-US"/>
        </w:rPr>
        <w:t xml:space="preserve"> </w:t>
      </w:r>
      <w:r w:rsidR="00A1640B" w:rsidRPr="00E23D8B">
        <w:rPr>
          <w:rFonts w:eastAsiaTheme="minorHAnsi"/>
          <w:color w:val="000000" w:themeColor="text1"/>
          <w:lang w:val="en-GB" w:eastAsia="en-US"/>
        </w:rPr>
        <w:t>(</w:t>
      </w:r>
      <w:r w:rsidR="00A1640B" w:rsidRPr="00E23D8B">
        <w:rPr>
          <w:rFonts w:eastAsiaTheme="minorHAnsi"/>
          <w:lang w:val="en-GB" w:eastAsia="en-US"/>
        </w:rPr>
        <w:t xml:space="preserve">Montreal Neurological Institute space coordinates: </w:t>
      </w:r>
      <w:proofErr w:type="spellStart"/>
      <w:r w:rsidR="00A1640B" w:rsidRPr="00E23D8B">
        <w:rPr>
          <w:rFonts w:eastAsiaTheme="minorHAnsi"/>
          <w:lang w:val="en-GB" w:eastAsia="en-US"/>
        </w:rPr>
        <w:t>x,y,z</w:t>
      </w:r>
      <w:proofErr w:type="spellEnd"/>
      <w:r w:rsidR="00A1640B" w:rsidRPr="00E23D8B">
        <w:rPr>
          <w:rFonts w:eastAsiaTheme="minorHAnsi"/>
          <w:lang w:val="en-GB" w:eastAsia="en-US"/>
        </w:rPr>
        <w:t xml:space="preserve"> = -38, 35, 34</w:t>
      </w:r>
      <w:r w:rsidR="00A1640B" w:rsidRPr="00E23D8B">
        <w:rPr>
          <w:rFonts w:eastAsiaTheme="minorHAnsi"/>
          <w:color w:val="000000" w:themeColor="text1"/>
          <w:lang w:val="en-GB" w:eastAsia="en-US"/>
        </w:rPr>
        <w:t xml:space="preserve">; </w:t>
      </w:r>
      <w:r w:rsidR="00A1640B" w:rsidRPr="00E23D8B">
        <w:rPr>
          <w:rFonts w:eastAsiaTheme="minorHAnsi"/>
          <w:lang w:val="en-GB" w:eastAsia="en-US"/>
        </w:rPr>
        <w:t xml:space="preserve">see </w:t>
      </w:r>
      <w:r w:rsidR="00A1640B" w:rsidRPr="00E23D8B">
        <w:rPr>
          <w:rFonts w:eastAsiaTheme="minorHAnsi"/>
          <w:b/>
          <w:bCs/>
          <w:lang w:val="en-GB" w:eastAsia="en-US"/>
        </w:rPr>
        <w:t>Figure S2</w:t>
      </w:r>
      <w:r w:rsidR="00A1640B" w:rsidRPr="00E23D8B">
        <w:rPr>
          <w:rFonts w:eastAsiaTheme="minorHAnsi"/>
          <w:lang w:val="en-GB" w:eastAsia="en-US"/>
        </w:rPr>
        <w:t xml:space="preserve"> for a graphical representation of the TMS target; </w:t>
      </w:r>
      <w:r w:rsidR="00A1640B" w:rsidRPr="00E23D8B">
        <w:rPr>
          <w:rFonts w:eastAsiaTheme="minorHAnsi"/>
          <w:lang w:val="en-GB"/>
        </w:rPr>
        <w:t xml:space="preserve">see </w:t>
      </w:r>
      <w:r w:rsidR="00A1640B" w:rsidRPr="00E23D8B">
        <w:rPr>
          <w:rFonts w:eastAsiaTheme="minorHAnsi"/>
        </w:rPr>
        <w:t xml:space="preserve">also </w:t>
      </w:r>
      <w:r w:rsidR="00A1640B" w:rsidRPr="00E23D8B">
        <w:rPr>
          <w:rFonts w:eastAsiaTheme="minorHAnsi"/>
          <w:b/>
          <w:bCs/>
          <w:lang w:val="en-GB"/>
        </w:rPr>
        <w:t>Figure S3</w:t>
      </w:r>
      <w:r w:rsidR="00A1640B" w:rsidRPr="00E23D8B">
        <w:rPr>
          <w:rFonts w:eastAsiaTheme="minorHAnsi"/>
          <w:lang w:val="en-GB"/>
        </w:rPr>
        <w:t xml:space="preserve"> for the location of the TMS target overlaid on each participant’s T1-weighted MRI scan</w:t>
      </w:r>
      <w:r w:rsidR="00A1640B" w:rsidRPr="00E23D8B">
        <w:rPr>
          <w:rFonts w:eastAsiaTheme="minorHAnsi"/>
          <w:lang w:val="en-GB" w:eastAsia="en-US"/>
        </w:rPr>
        <w:t>) was defined based on peak coordinates from our previous study (</w:t>
      </w:r>
      <w:proofErr w:type="spellStart"/>
      <w:r w:rsidR="00A1640B" w:rsidRPr="00E23D8B">
        <w:rPr>
          <w:iCs/>
          <w:color w:val="000000" w:themeColor="text1"/>
          <w:lang w:val="en-GB"/>
        </w:rPr>
        <w:t>Brevers</w:t>
      </w:r>
      <w:proofErr w:type="spellEnd"/>
      <w:r w:rsidR="00A1640B" w:rsidRPr="00E23D8B">
        <w:rPr>
          <w:iCs/>
          <w:color w:val="000000" w:themeColor="text1"/>
          <w:lang w:val="en-GB"/>
        </w:rPr>
        <w:t xml:space="preserve"> et al., 2021) </w:t>
      </w:r>
      <w:r w:rsidR="00A1640B" w:rsidRPr="00E23D8B">
        <w:rPr>
          <w:rFonts w:eastAsiaTheme="minorHAnsi"/>
          <w:lang w:val="en-GB" w:eastAsia="en-US"/>
        </w:rPr>
        <w:t xml:space="preserve">where a significant left </w:t>
      </w:r>
      <w:proofErr w:type="spellStart"/>
      <w:r w:rsidR="00A1640B" w:rsidRPr="00E23D8B">
        <w:rPr>
          <w:rFonts w:eastAsiaTheme="minorHAnsi"/>
          <w:lang w:val="en-GB" w:eastAsia="en-US"/>
        </w:rPr>
        <w:t>dlPFC</w:t>
      </w:r>
      <w:proofErr w:type="spellEnd"/>
      <w:r w:rsidR="00A1640B" w:rsidRPr="00E23D8B">
        <w:rPr>
          <w:rFonts w:eastAsiaTheme="minorHAnsi"/>
          <w:lang w:val="en-GB" w:eastAsia="en-US"/>
        </w:rPr>
        <w:t xml:space="preserve"> activation was observed </w:t>
      </w:r>
      <w:r w:rsidR="00A12EF3" w:rsidRPr="00E23D8B">
        <w:rPr>
          <w:rFonts w:eastAsiaTheme="minorHAnsi"/>
          <w:lang w:val="en-GB" w:eastAsia="en-US"/>
        </w:rPr>
        <w:t xml:space="preserve">across all participants </w:t>
      </w:r>
      <w:r w:rsidR="00A1640B" w:rsidRPr="00E23D8B">
        <w:rPr>
          <w:rFonts w:eastAsiaTheme="minorHAnsi"/>
          <w:lang w:val="en-GB" w:eastAsia="en-US"/>
        </w:rPr>
        <w:t xml:space="preserve">for the whole brain contrast </w:t>
      </w:r>
      <w:r w:rsidR="00A1640B" w:rsidRPr="00E23D8B">
        <w:rPr>
          <w:rFonts w:eastAsiaTheme="minorHAnsi"/>
          <w:i/>
          <w:iCs/>
          <w:lang w:val="en-GB" w:eastAsia="en-US"/>
        </w:rPr>
        <w:t xml:space="preserve">“available minus non-available </w:t>
      </w:r>
      <w:r w:rsidR="00A1640B" w:rsidRPr="00E23D8B">
        <w:rPr>
          <w:i/>
          <w:iCs/>
          <w:color w:val="000000" w:themeColor="text1"/>
          <w:lang w:val="en-GB"/>
        </w:rPr>
        <w:t>betting conditions</w:t>
      </w:r>
      <w:r w:rsidR="00A1640B" w:rsidRPr="00E23D8B">
        <w:rPr>
          <w:rFonts w:eastAsiaTheme="minorHAnsi"/>
          <w:i/>
          <w:iCs/>
          <w:color w:val="000000" w:themeColor="text1"/>
          <w:lang w:val="en-GB" w:eastAsia="en-US"/>
        </w:rPr>
        <w:t>”</w:t>
      </w:r>
      <w:r w:rsidR="00A1640B" w:rsidRPr="00E23D8B">
        <w:rPr>
          <w:rFonts w:eastAsiaTheme="minorHAnsi"/>
          <w:lang w:val="en-GB" w:eastAsia="en-US"/>
        </w:rPr>
        <w:t xml:space="preserve"> </w:t>
      </w:r>
      <w:r w:rsidR="00A1640B" w:rsidRPr="00E23D8B">
        <w:rPr>
          <w:rFonts w:eastAsiaTheme="minorHAnsi"/>
          <w:lang w:eastAsia="en-US"/>
        </w:rPr>
        <w:t>(</w:t>
      </w:r>
      <w:r w:rsidR="00A1640B" w:rsidRPr="00E23D8B">
        <w:rPr>
          <w:rFonts w:eastAsiaTheme="minorHAnsi"/>
          <w:color w:val="000000" w:themeColor="text1"/>
          <w:lang w:val="en-GB" w:eastAsia="en-US"/>
        </w:rPr>
        <w:t>see</w:t>
      </w:r>
      <w:r w:rsidR="00A1640B" w:rsidRPr="00E23D8B">
        <w:rPr>
          <w:rFonts w:eastAsiaTheme="minorHAnsi"/>
          <w:b/>
          <w:bCs/>
          <w:lang w:val="en-GB" w:eastAsia="en-US"/>
        </w:rPr>
        <w:t xml:space="preserve"> Figure S2</w:t>
      </w:r>
      <w:r w:rsidR="00A1640B" w:rsidRPr="00E23D8B">
        <w:rPr>
          <w:rFonts w:eastAsiaTheme="minorHAnsi"/>
          <w:lang w:val="en-GB" w:eastAsia="en-US"/>
        </w:rPr>
        <w:t xml:space="preserve"> in supplementary materials)</w:t>
      </w:r>
      <w:r w:rsidR="00A1640B" w:rsidRPr="00E23D8B">
        <w:rPr>
          <w:rFonts w:eastAsiaTheme="minorHAnsi"/>
          <w:i/>
          <w:iCs/>
          <w:lang w:val="en-GB" w:eastAsia="en-US"/>
        </w:rPr>
        <w:t xml:space="preserve">. </w:t>
      </w:r>
      <w:r w:rsidR="00A1640B" w:rsidRPr="00E23D8B">
        <w:rPr>
          <w:rFonts w:eastAsiaTheme="minorHAnsi"/>
          <w:lang w:eastAsia="en-US"/>
        </w:rPr>
        <w:t>This</w:t>
      </w:r>
      <w:r w:rsidR="00A1640B" w:rsidRPr="00E23D8B">
        <w:rPr>
          <w:rFonts w:eastAsiaTheme="minorHAnsi"/>
          <w:lang w:val="en-GB" w:eastAsia="en-US"/>
        </w:rPr>
        <w:t xml:space="preserve"> </w:t>
      </w:r>
      <w:proofErr w:type="spellStart"/>
      <w:r w:rsidR="00A1640B" w:rsidRPr="00E23D8B">
        <w:rPr>
          <w:rFonts w:eastAsiaTheme="minorHAnsi"/>
          <w:lang w:val="en-GB" w:eastAsia="en-US"/>
        </w:rPr>
        <w:t>rTMS</w:t>
      </w:r>
      <w:proofErr w:type="spellEnd"/>
      <w:r w:rsidR="00A1640B" w:rsidRPr="00E23D8B">
        <w:rPr>
          <w:rFonts w:eastAsiaTheme="minorHAnsi"/>
          <w:lang w:val="en-GB" w:eastAsia="en-US"/>
        </w:rPr>
        <w:t xml:space="preserve"> target is close to the reward availability sensitive left DLPFC locus identified by Hayashi et al. (2013; x, y, z = –30, 36, 42).</w:t>
      </w:r>
      <w:r w:rsidR="00CB3768" w:rsidRPr="00E23D8B">
        <w:rPr>
          <w:rFonts w:eastAsiaTheme="minorHAnsi"/>
          <w:lang w:val="en-GB" w:eastAsia="en-US"/>
        </w:rPr>
        <w:t xml:space="preserve"> </w:t>
      </w:r>
    </w:p>
    <w:p w14:paraId="361C5051" w14:textId="3058FDBD" w:rsidR="008B6D57" w:rsidRPr="00E23D8B" w:rsidRDefault="00714F1B" w:rsidP="00A1640B">
      <w:pPr>
        <w:widowControl w:val="0"/>
        <w:autoSpaceDE w:val="0"/>
        <w:autoSpaceDN w:val="0"/>
        <w:adjustRightInd w:val="0"/>
        <w:spacing w:line="480" w:lineRule="auto"/>
        <w:ind w:firstLine="720"/>
        <w:jc w:val="both"/>
        <w:rPr>
          <w:rFonts w:eastAsiaTheme="minorHAnsi"/>
          <w:color w:val="000000" w:themeColor="text1"/>
          <w:sz w:val="20"/>
          <w:szCs w:val="20"/>
          <w:lang w:val="en-GB" w:eastAsia="en-US"/>
        </w:rPr>
      </w:pPr>
      <w:r w:rsidRPr="00E23D8B">
        <w:rPr>
          <w:rFonts w:eastAsiaTheme="minorHAnsi"/>
          <w:lang w:val="en-GB" w:eastAsia="en-US"/>
        </w:rPr>
        <w:t xml:space="preserve">Before each </w:t>
      </w:r>
      <w:proofErr w:type="spellStart"/>
      <w:r w:rsidR="007A6459" w:rsidRPr="00E23D8B">
        <w:rPr>
          <w:rFonts w:eastAsiaTheme="minorHAnsi"/>
          <w:lang w:val="en-GB" w:eastAsia="en-US"/>
        </w:rPr>
        <w:t>rTMS</w:t>
      </w:r>
      <w:proofErr w:type="spellEnd"/>
      <w:r w:rsidRPr="00E23D8B">
        <w:rPr>
          <w:rFonts w:eastAsiaTheme="minorHAnsi"/>
          <w:lang w:val="en-GB" w:eastAsia="en-US"/>
        </w:rPr>
        <w:t xml:space="preserve"> session, the point</w:t>
      </w:r>
      <w:r w:rsidRPr="00E23D8B">
        <w:rPr>
          <w:b/>
          <w:bCs/>
          <w:color w:val="FF0000"/>
        </w:rPr>
        <w:t xml:space="preserve"> </w:t>
      </w:r>
      <w:r w:rsidRPr="00E23D8B">
        <w:rPr>
          <w:rFonts w:eastAsiaTheme="minorHAnsi"/>
          <w:lang w:val="en-GB" w:eastAsia="en-US"/>
        </w:rPr>
        <w:t>on the scalp overl</w:t>
      </w:r>
      <w:r w:rsidR="00E03262" w:rsidRPr="00E23D8B">
        <w:rPr>
          <w:rFonts w:eastAsiaTheme="minorHAnsi"/>
          <w:lang w:val="en-GB" w:eastAsia="en-US"/>
        </w:rPr>
        <w:t>a</w:t>
      </w:r>
      <w:r w:rsidRPr="00E23D8B">
        <w:rPr>
          <w:rFonts w:eastAsiaTheme="minorHAnsi"/>
          <w:lang w:val="en-GB" w:eastAsia="en-US"/>
        </w:rPr>
        <w:t xml:space="preserve">ying the </w:t>
      </w:r>
      <w:r w:rsidR="007A6459" w:rsidRPr="00E23D8B">
        <w:rPr>
          <w:rFonts w:eastAsiaTheme="minorHAnsi"/>
          <w:lang w:val="en-GB" w:eastAsia="en-US"/>
        </w:rPr>
        <w:t>participant</w:t>
      </w:r>
      <w:r w:rsidRPr="00E23D8B">
        <w:rPr>
          <w:rFonts w:eastAsiaTheme="minorHAnsi"/>
          <w:lang w:val="en-GB" w:eastAsia="en-US"/>
        </w:rPr>
        <w:t>’s target was identified using the</w:t>
      </w:r>
      <w:r w:rsidR="007A6459" w:rsidRPr="00E23D8B">
        <w:rPr>
          <w:b/>
          <w:bCs/>
          <w:color w:val="FF0000"/>
        </w:rPr>
        <w:t xml:space="preserve"> </w:t>
      </w:r>
      <w:r w:rsidRPr="00E23D8B">
        <w:rPr>
          <w:rFonts w:eastAsiaTheme="minorHAnsi"/>
          <w:lang w:val="en-GB" w:eastAsia="en-US"/>
        </w:rPr>
        <w:t>high-resolution T1-image</w:t>
      </w:r>
      <w:r w:rsidR="007A6459" w:rsidRPr="00E23D8B">
        <w:rPr>
          <w:rFonts w:eastAsiaTheme="minorHAnsi"/>
          <w:lang w:val="en-GB" w:eastAsia="en-US"/>
        </w:rPr>
        <w:t xml:space="preserve">. </w:t>
      </w:r>
      <w:r w:rsidR="007A6459" w:rsidRPr="00E23D8B">
        <w:rPr>
          <w:rFonts w:eastAsiaTheme="minorHAnsi"/>
          <w:lang w:eastAsia="en-US"/>
        </w:rPr>
        <w:t xml:space="preserve">The TMS target was located in native space by </w:t>
      </w:r>
      <w:r w:rsidR="007A6459" w:rsidRPr="00E23D8B">
        <w:rPr>
          <w:rFonts w:eastAsiaTheme="minorHAnsi"/>
          <w:lang w:eastAsia="en-US"/>
        </w:rPr>
        <w:lastRenderedPageBreak/>
        <w:t>using non-invasive frameless stereota</w:t>
      </w:r>
      <w:r w:rsidR="00F86E72" w:rsidRPr="00E23D8B">
        <w:rPr>
          <w:rFonts w:eastAsiaTheme="minorHAnsi"/>
          <w:lang w:eastAsia="en-US"/>
        </w:rPr>
        <w:t>ct</w:t>
      </w:r>
      <w:r w:rsidR="007A6459" w:rsidRPr="00E23D8B">
        <w:rPr>
          <w:rFonts w:eastAsiaTheme="minorHAnsi"/>
          <w:lang w:eastAsia="en-US"/>
        </w:rPr>
        <w:t>ic apparatus (</w:t>
      </w:r>
      <w:proofErr w:type="spellStart"/>
      <w:r w:rsidR="007A6459" w:rsidRPr="00E23D8B">
        <w:rPr>
          <w:rFonts w:eastAsiaTheme="minorHAnsi"/>
          <w:lang w:eastAsia="en-US"/>
        </w:rPr>
        <w:t>BrainSight</w:t>
      </w:r>
      <w:proofErr w:type="spellEnd"/>
      <w:r w:rsidR="007A6459" w:rsidRPr="00E23D8B">
        <w:rPr>
          <w:rFonts w:eastAsiaTheme="minorHAnsi"/>
          <w:lang w:eastAsia="en-US"/>
        </w:rPr>
        <w:t>, Rogue Research</w:t>
      </w:r>
      <w:r w:rsidR="005A6E11" w:rsidRPr="00E23D8B">
        <w:rPr>
          <w:rFonts w:eastAsiaTheme="minorHAnsi"/>
          <w:lang w:eastAsia="en-US"/>
        </w:rPr>
        <w:t>, see supplementary material for additional details</w:t>
      </w:r>
      <w:r w:rsidR="007A6459" w:rsidRPr="00E23D8B">
        <w:rPr>
          <w:rFonts w:eastAsiaTheme="minorHAnsi"/>
          <w:lang w:eastAsia="en-US"/>
        </w:rPr>
        <w:t>)</w:t>
      </w:r>
      <w:r w:rsidR="007A6459" w:rsidRPr="00E23D8B">
        <w:rPr>
          <w:rFonts w:eastAsiaTheme="minorHAnsi"/>
          <w:lang w:val="en-GB" w:eastAsia="en-US"/>
        </w:rPr>
        <w:t xml:space="preserve">. </w:t>
      </w:r>
      <w:r w:rsidR="008B6D57" w:rsidRPr="00E23D8B">
        <w:rPr>
          <w:rFonts w:eastAsiaTheme="minorHAnsi"/>
          <w:lang w:val="en-GB" w:eastAsia="en-US"/>
        </w:rPr>
        <w:t>Next, the individual resting motor threshold (</w:t>
      </w:r>
      <w:proofErr w:type="spellStart"/>
      <w:r w:rsidR="008B6D57" w:rsidRPr="00E23D8B">
        <w:rPr>
          <w:rFonts w:eastAsiaTheme="minorHAnsi"/>
          <w:lang w:val="en-GB" w:eastAsia="en-US"/>
        </w:rPr>
        <w:t>rMT</w:t>
      </w:r>
      <w:proofErr w:type="spellEnd"/>
      <w:r w:rsidR="008B6D57" w:rsidRPr="00E23D8B">
        <w:rPr>
          <w:rFonts w:eastAsiaTheme="minorHAnsi"/>
          <w:lang w:val="en-GB" w:eastAsia="en-US"/>
        </w:rPr>
        <w:t>) was identified by</w:t>
      </w:r>
      <w:r w:rsidR="008B6D57" w:rsidRPr="00E23D8B">
        <w:rPr>
          <w:color w:val="FF0000"/>
          <w:lang w:val="en-GB"/>
        </w:rPr>
        <w:t xml:space="preserve"> </w:t>
      </w:r>
      <w:r w:rsidR="008B6D57" w:rsidRPr="00E23D8B">
        <w:rPr>
          <w:color w:val="000000" w:themeColor="text1"/>
          <w:lang w:val="en-GB"/>
        </w:rPr>
        <w:t xml:space="preserve">repeatedly </w:t>
      </w:r>
      <w:r w:rsidR="008B6D57" w:rsidRPr="00E23D8B">
        <w:rPr>
          <w:rFonts w:eastAsiaTheme="minorHAnsi"/>
          <w:color w:val="000000" w:themeColor="text1"/>
          <w:lang w:val="en-GB" w:eastAsia="en-US"/>
        </w:rPr>
        <w:t xml:space="preserve">applying </w:t>
      </w:r>
      <w:r w:rsidR="008B6D57" w:rsidRPr="00E23D8B">
        <w:rPr>
          <w:rFonts w:eastAsiaTheme="minorHAnsi"/>
          <w:lang w:val="en-GB" w:eastAsia="en-US"/>
        </w:rPr>
        <w:t>single pulse TMS on the left motor cortex in relation to the right abductor brevis muscle. If a single pulse TMS generated a movement, the percentage of intensity</w:t>
      </w:r>
      <w:r w:rsidR="008B6D57" w:rsidRPr="00E23D8B">
        <w:rPr>
          <w:color w:val="FF0000"/>
          <w:lang w:val="en-GB"/>
        </w:rPr>
        <w:t xml:space="preserve"> </w:t>
      </w:r>
      <w:r w:rsidR="008B6D57" w:rsidRPr="00E23D8B">
        <w:rPr>
          <w:rFonts w:eastAsiaTheme="minorHAnsi"/>
          <w:lang w:val="en-GB" w:eastAsia="en-US"/>
        </w:rPr>
        <w:t xml:space="preserve">was lowered until no movement could be </w:t>
      </w:r>
      <w:r w:rsidR="008B6D57" w:rsidRPr="00E23D8B">
        <w:rPr>
          <w:rFonts w:eastAsiaTheme="minorHAnsi"/>
          <w:color w:val="000000" w:themeColor="text1"/>
          <w:lang w:val="en-GB" w:eastAsia="en-US"/>
        </w:rPr>
        <w:t xml:space="preserve">registered. Specifically, </w:t>
      </w:r>
      <w:proofErr w:type="spellStart"/>
      <w:r w:rsidR="008B6D57" w:rsidRPr="00E23D8B">
        <w:rPr>
          <w:color w:val="000000"/>
        </w:rPr>
        <w:t>rMT</w:t>
      </w:r>
      <w:proofErr w:type="spellEnd"/>
      <w:r w:rsidR="008B6D57" w:rsidRPr="00E23D8B">
        <w:rPr>
          <w:color w:val="000000"/>
        </w:rPr>
        <w:t xml:space="preserve"> was operationalized as the minimum TMS intensity necessary to yield a motor response in the right abductor pollicis brevis muscle in 5 out of 10 successive attempts. </w:t>
      </w:r>
      <w:r w:rsidR="008B6D57" w:rsidRPr="00E23D8B">
        <w:rPr>
          <w:rFonts w:eastAsiaTheme="minorHAnsi"/>
          <w:color w:val="000000" w:themeColor="text1"/>
          <w:lang w:val="en-GB" w:eastAsia="en-US"/>
        </w:rPr>
        <w:t xml:space="preserve">The </w:t>
      </w:r>
      <w:proofErr w:type="spellStart"/>
      <w:r w:rsidR="008B6D57" w:rsidRPr="00E23D8B">
        <w:rPr>
          <w:rFonts w:eastAsiaTheme="minorHAnsi"/>
          <w:color w:val="000000" w:themeColor="text1"/>
          <w:lang w:val="en-GB" w:eastAsia="en-US"/>
        </w:rPr>
        <w:t>rMT</w:t>
      </w:r>
      <w:proofErr w:type="spellEnd"/>
      <w:r w:rsidR="008B6D57" w:rsidRPr="00E23D8B">
        <w:rPr>
          <w:rFonts w:eastAsiaTheme="minorHAnsi"/>
          <w:color w:val="000000" w:themeColor="text1"/>
          <w:lang w:val="en-GB" w:eastAsia="en-US"/>
        </w:rPr>
        <w:t xml:space="preserve"> intensity</w:t>
      </w:r>
      <w:r w:rsidR="008B6D57" w:rsidRPr="00E23D8B">
        <w:rPr>
          <w:color w:val="000000" w:themeColor="text1"/>
          <w:lang w:val="en-GB"/>
        </w:rPr>
        <w:t xml:space="preserve"> </w:t>
      </w:r>
      <w:r w:rsidR="008B6D57" w:rsidRPr="00E23D8B">
        <w:rPr>
          <w:rFonts w:eastAsiaTheme="minorHAnsi"/>
          <w:color w:val="000000" w:themeColor="text1"/>
          <w:lang w:val="en-GB" w:eastAsia="en-US"/>
        </w:rPr>
        <w:t>varied from 43% to 72% (</w:t>
      </w:r>
      <w:r w:rsidR="008B6D57" w:rsidRPr="00E23D8B">
        <w:rPr>
          <w:rFonts w:eastAsiaTheme="minorHAnsi"/>
          <w:i/>
          <w:iCs/>
          <w:color w:val="000000" w:themeColor="text1"/>
          <w:lang w:val="en-GB" w:eastAsia="en-US"/>
        </w:rPr>
        <w:t>M</w:t>
      </w:r>
      <w:r w:rsidR="008B6D57" w:rsidRPr="00E23D8B">
        <w:rPr>
          <w:rFonts w:eastAsiaTheme="minorHAnsi"/>
          <w:color w:val="000000" w:themeColor="text1"/>
          <w:lang w:val="en-GB" w:eastAsia="en-US"/>
        </w:rPr>
        <w:t xml:space="preserve"> = 61.71, </w:t>
      </w:r>
      <w:r w:rsidR="008B6D57" w:rsidRPr="00E23D8B">
        <w:rPr>
          <w:rFonts w:eastAsiaTheme="minorHAnsi"/>
          <w:i/>
          <w:iCs/>
          <w:color w:val="000000" w:themeColor="text1"/>
          <w:lang w:val="en-GB" w:eastAsia="en-US"/>
        </w:rPr>
        <w:t>SD</w:t>
      </w:r>
      <w:r w:rsidR="008B6D57" w:rsidRPr="00E23D8B">
        <w:rPr>
          <w:rFonts w:eastAsiaTheme="minorHAnsi"/>
          <w:color w:val="000000" w:themeColor="text1"/>
          <w:lang w:val="en-GB" w:eastAsia="en-US"/>
        </w:rPr>
        <w:t xml:space="preserve"> = 6.9).</w:t>
      </w:r>
    </w:p>
    <w:p w14:paraId="6CE55D61" w14:textId="106E9E84" w:rsidR="00A1640B" w:rsidRPr="00E23D8B" w:rsidRDefault="00A1640B" w:rsidP="00781F1F">
      <w:pPr>
        <w:widowControl w:val="0"/>
        <w:autoSpaceDE w:val="0"/>
        <w:autoSpaceDN w:val="0"/>
        <w:adjustRightInd w:val="0"/>
        <w:spacing w:line="480" w:lineRule="auto"/>
        <w:ind w:firstLine="720"/>
        <w:jc w:val="both"/>
        <w:rPr>
          <w:rFonts w:eastAsiaTheme="minorHAnsi"/>
          <w:lang w:val="en-GB" w:eastAsia="en-US"/>
        </w:rPr>
      </w:pPr>
      <w:r w:rsidRPr="00E23D8B">
        <w:rPr>
          <w:rFonts w:eastAsiaTheme="minorHAnsi"/>
          <w:lang w:val="en-GB" w:eastAsia="en-US"/>
        </w:rPr>
        <w:t xml:space="preserve">After having determined the </w:t>
      </w:r>
      <w:proofErr w:type="spellStart"/>
      <w:r w:rsidRPr="00E23D8B">
        <w:rPr>
          <w:rFonts w:eastAsiaTheme="minorHAnsi"/>
          <w:lang w:val="en-GB" w:eastAsia="en-US"/>
        </w:rPr>
        <w:t>rMT</w:t>
      </w:r>
      <w:proofErr w:type="spellEnd"/>
      <w:r w:rsidRPr="00E23D8B">
        <w:rPr>
          <w:rFonts w:eastAsiaTheme="minorHAnsi"/>
          <w:lang w:val="en-GB" w:eastAsia="en-US"/>
        </w:rPr>
        <w:t>, a figure-eight TMS coil was positioned for either</w:t>
      </w:r>
      <w:r w:rsidRPr="00E23D8B">
        <w:rPr>
          <w:color w:val="FF0000"/>
          <w:lang w:val="en-GB"/>
        </w:rPr>
        <w:t xml:space="preserve"> </w:t>
      </w:r>
      <w:r w:rsidRPr="00E23D8B">
        <w:rPr>
          <w:rFonts w:eastAsiaTheme="minorHAnsi"/>
          <w:lang w:val="en-GB" w:eastAsia="en-US"/>
        </w:rPr>
        <w:t xml:space="preserve">verum or sham TMS on the aforementioned target point and fixed on a tripod attached to the participant’s chair </w:t>
      </w:r>
      <w:r w:rsidR="00C2573B" w:rsidRPr="00E23D8B">
        <w:rPr>
          <w:rFonts w:eastAsiaTheme="minorHAnsi"/>
          <w:lang w:val="en-GB" w:eastAsia="en-US"/>
        </w:rPr>
        <w:t>to hold it steady during the stimulation</w:t>
      </w:r>
      <w:r w:rsidRPr="00E23D8B">
        <w:rPr>
          <w:rFonts w:eastAsiaTheme="minorHAnsi"/>
          <w:lang w:val="en-GB" w:eastAsia="en-US"/>
        </w:rPr>
        <w:t xml:space="preserve">. </w:t>
      </w:r>
      <w:r w:rsidR="00C2573B" w:rsidRPr="00E23D8B">
        <w:rPr>
          <w:rFonts w:eastAsiaTheme="minorHAnsi"/>
          <w:lang w:val="en-GB"/>
        </w:rPr>
        <w:t xml:space="preserve">Participants reclined in an </w:t>
      </w:r>
      <w:proofErr w:type="spellStart"/>
      <w:r w:rsidR="00C2573B" w:rsidRPr="00E23D8B">
        <w:rPr>
          <w:rFonts w:eastAsiaTheme="minorHAnsi"/>
          <w:lang w:val="en-GB"/>
        </w:rPr>
        <w:t>rTMS</w:t>
      </w:r>
      <w:proofErr w:type="spellEnd"/>
      <w:r w:rsidR="00C2573B" w:rsidRPr="00E23D8B">
        <w:rPr>
          <w:rFonts w:eastAsiaTheme="minorHAnsi"/>
          <w:lang w:val="en-GB"/>
        </w:rPr>
        <w:t xml:space="preserve"> treatment chair with fixed head positioning. The reclining position and design of the chair (e.g., head support) ensured comfort and stability for the participant. </w:t>
      </w:r>
      <w:r w:rsidR="00C2573B" w:rsidRPr="00E23D8B">
        <w:t xml:space="preserve">Furthermore, all participants were closely monitored for movements during the </w:t>
      </w:r>
      <w:proofErr w:type="spellStart"/>
      <w:r w:rsidR="00C2573B" w:rsidRPr="00E23D8B">
        <w:t>rTMS</w:t>
      </w:r>
      <w:proofErr w:type="spellEnd"/>
      <w:r w:rsidR="00C2573B" w:rsidRPr="00E23D8B">
        <w:t xml:space="preserve"> sessions. </w:t>
      </w:r>
      <w:r w:rsidRPr="00E23D8B">
        <w:rPr>
          <w:color w:val="000000"/>
          <w:lang w:val="en-GB"/>
        </w:rPr>
        <w:t xml:space="preserve">Experimenters delivering stimulation knew about the </w:t>
      </w:r>
      <w:r w:rsidRPr="00E23D8B">
        <w:rPr>
          <w:rFonts w:eastAsiaTheme="minorHAnsi"/>
          <w:lang w:val="en-GB" w:eastAsia="en-US"/>
        </w:rPr>
        <w:t>specific hypotheses of the study</w:t>
      </w:r>
      <w:r w:rsidRPr="00E23D8B">
        <w:rPr>
          <w:color w:val="000000"/>
          <w:lang w:val="en-GB"/>
        </w:rPr>
        <w:t xml:space="preserve"> and ensured that </w:t>
      </w:r>
      <w:r w:rsidRPr="00E23D8B">
        <w:rPr>
          <w:rFonts w:eastAsiaTheme="minorHAnsi"/>
          <w:lang w:val="en-GB" w:eastAsia="en-US"/>
        </w:rPr>
        <w:t>the</w:t>
      </w:r>
      <w:r w:rsidRPr="00E23D8B">
        <w:rPr>
          <w:color w:val="FF0000"/>
          <w:lang w:val="en-GB"/>
        </w:rPr>
        <w:t xml:space="preserve"> </w:t>
      </w:r>
      <w:r w:rsidRPr="00E23D8B">
        <w:rPr>
          <w:rFonts w:eastAsiaTheme="minorHAnsi"/>
          <w:lang w:val="en-GB" w:eastAsia="en-US"/>
        </w:rPr>
        <w:t xml:space="preserve">procedure was strictly identical for sham and verum conditions. The order of the sham and verum sessions were randomized, each session being separated by 7 days. The stimulation was delivered with participants blind to conditions (verum or sham). Specifically, participants were informed that the study aimed to stimulate a region called the </w:t>
      </w:r>
      <w:proofErr w:type="spellStart"/>
      <w:r w:rsidRPr="00E23D8B">
        <w:rPr>
          <w:rFonts w:eastAsiaTheme="minorHAnsi"/>
          <w:lang w:val="en-GB" w:eastAsia="en-US"/>
        </w:rPr>
        <w:t>lDLPFC</w:t>
      </w:r>
      <w:proofErr w:type="spellEnd"/>
      <w:r w:rsidRPr="00E23D8B">
        <w:rPr>
          <w:rFonts w:eastAsiaTheme="minorHAnsi"/>
          <w:lang w:val="en-GB" w:eastAsia="en-US"/>
        </w:rPr>
        <w:t xml:space="preserve">, and that they would receive a real form of </w:t>
      </w:r>
      <w:proofErr w:type="spellStart"/>
      <w:r w:rsidRPr="00E23D8B">
        <w:rPr>
          <w:rFonts w:eastAsiaTheme="minorHAnsi"/>
          <w:lang w:val="en-GB" w:eastAsia="en-US"/>
        </w:rPr>
        <w:t>rTMS</w:t>
      </w:r>
      <w:proofErr w:type="spellEnd"/>
      <w:r w:rsidRPr="00E23D8B">
        <w:rPr>
          <w:rFonts w:eastAsiaTheme="minorHAnsi"/>
          <w:lang w:val="en-GB" w:eastAsia="en-US"/>
        </w:rPr>
        <w:t xml:space="preserve"> as well as a sham form that mimics the feeling of </w:t>
      </w:r>
      <w:proofErr w:type="spellStart"/>
      <w:r w:rsidRPr="00E23D8B">
        <w:rPr>
          <w:rFonts w:eastAsiaTheme="minorHAnsi"/>
          <w:lang w:val="en-GB" w:eastAsia="en-US"/>
        </w:rPr>
        <w:t>rTMS</w:t>
      </w:r>
      <w:proofErr w:type="spellEnd"/>
      <w:r w:rsidRPr="00E23D8B">
        <w:rPr>
          <w:rFonts w:eastAsiaTheme="minorHAnsi"/>
          <w:lang w:val="en-GB" w:eastAsia="en-US"/>
        </w:rPr>
        <w:t>, without the actual brain stimulation. They were also informed that they would not know which condition they receive until the end of their involvement in the study. Participants were not informed about the specific hypotheses of the study.</w:t>
      </w:r>
    </w:p>
    <w:p w14:paraId="053D6631" w14:textId="2429A681" w:rsidR="00C81963" w:rsidRPr="00E23D8B" w:rsidRDefault="00A23FA4" w:rsidP="00781F1F">
      <w:pPr>
        <w:widowControl w:val="0"/>
        <w:autoSpaceDE w:val="0"/>
        <w:autoSpaceDN w:val="0"/>
        <w:adjustRightInd w:val="0"/>
        <w:spacing w:line="480" w:lineRule="auto"/>
        <w:ind w:firstLine="720"/>
        <w:jc w:val="both"/>
        <w:rPr>
          <w:rFonts w:eastAsiaTheme="minorHAnsi"/>
          <w:sz w:val="18"/>
          <w:szCs w:val="18"/>
          <w:lang w:val="en-GB" w:eastAsia="en-US"/>
        </w:rPr>
      </w:pPr>
      <w:r w:rsidRPr="00E23D8B">
        <w:rPr>
          <w:color w:val="202020"/>
          <w:shd w:val="clear" w:color="auto" w:fill="FFFFFF"/>
        </w:rPr>
        <w:t xml:space="preserve">For the </w:t>
      </w:r>
      <w:r w:rsidR="003A69E6" w:rsidRPr="00E23D8B">
        <w:rPr>
          <w:rFonts w:eastAsiaTheme="minorHAnsi"/>
          <w:lang w:eastAsia="en-US"/>
        </w:rPr>
        <w:t xml:space="preserve">high-frequency (i.e., </w:t>
      </w:r>
      <w:r w:rsidR="003B6967" w:rsidRPr="00E23D8B">
        <w:rPr>
          <w:rFonts w:eastAsiaTheme="minorHAnsi"/>
          <w:lang w:eastAsia="en-US"/>
        </w:rPr>
        <w:t>verum</w:t>
      </w:r>
      <w:r w:rsidR="003A69E6" w:rsidRPr="00E23D8B">
        <w:rPr>
          <w:rFonts w:eastAsiaTheme="minorHAnsi"/>
          <w:lang w:eastAsia="en-US"/>
        </w:rPr>
        <w:t>)</w:t>
      </w:r>
      <w:r w:rsidRPr="00E23D8B">
        <w:rPr>
          <w:rFonts w:eastAsiaTheme="minorHAnsi"/>
          <w:lang w:val="en-GB" w:eastAsia="en-US"/>
        </w:rPr>
        <w:t xml:space="preserve"> </w:t>
      </w:r>
      <w:proofErr w:type="spellStart"/>
      <w:r w:rsidRPr="00E23D8B">
        <w:rPr>
          <w:rFonts w:eastAsiaTheme="minorHAnsi"/>
          <w:lang w:val="en-GB" w:eastAsia="en-US"/>
        </w:rPr>
        <w:t>rTMS</w:t>
      </w:r>
      <w:proofErr w:type="spellEnd"/>
      <w:r w:rsidRPr="00E23D8B">
        <w:rPr>
          <w:rFonts w:eastAsiaTheme="minorHAnsi"/>
          <w:lang w:val="en-GB" w:eastAsia="en-US"/>
        </w:rPr>
        <w:t xml:space="preserve"> session, </w:t>
      </w:r>
      <w:r w:rsidRPr="00E23D8B">
        <w:rPr>
          <w:color w:val="202020"/>
          <w:shd w:val="clear" w:color="auto" w:fill="FFFFFF"/>
        </w:rPr>
        <w:t>w</w:t>
      </w:r>
      <w:r w:rsidR="009152CD" w:rsidRPr="00E23D8B">
        <w:rPr>
          <w:color w:val="202020"/>
          <w:shd w:val="clear" w:color="auto" w:fill="FFFFFF"/>
        </w:rPr>
        <w:t xml:space="preserve">e used a </w:t>
      </w:r>
      <w:proofErr w:type="spellStart"/>
      <w:r w:rsidR="009152CD" w:rsidRPr="00E23D8B">
        <w:rPr>
          <w:color w:val="202020"/>
          <w:shd w:val="clear" w:color="auto" w:fill="FFFFFF"/>
        </w:rPr>
        <w:t>Magstim</w:t>
      </w:r>
      <w:proofErr w:type="spellEnd"/>
      <w:r w:rsidR="009152CD" w:rsidRPr="00E23D8B">
        <w:rPr>
          <w:color w:val="202020"/>
          <w:shd w:val="clear" w:color="auto" w:fill="FFFFFF"/>
        </w:rPr>
        <w:t xml:space="preserve"> high-speed magnetic stimulator (</w:t>
      </w:r>
      <w:proofErr w:type="spellStart"/>
      <w:r w:rsidR="009152CD" w:rsidRPr="00E23D8B">
        <w:rPr>
          <w:color w:val="202020"/>
          <w:shd w:val="clear" w:color="auto" w:fill="FFFFFF"/>
        </w:rPr>
        <w:t>Magstim</w:t>
      </w:r>
      <w:proofErr w:type="spellEnd"/>
      <w:r w:rsidR="009152CD" w:rsidRPr="00E23D8B">
        <w:rPr>
          <w:color w:val="202020"/>
          <w:shd w:val="clear" w:color="auto" w:fill="FFFFFF"/>
        </w:rPr>
        <w:t xml:space="preserve"> Company Limited, </w:t>
      </w:r>
      <w:r w:rsidR="00516F5B" w:rsidRPr="00E23D8B">
        <w:rPr>
          <w:color w:val="202020"/>
          <w:shd w:val="clear" w:color="auto" w:fill="FFFFFF"/>
          <w:lang w:val="en-GB"/>
        </w:rPr>
        <w:t>Minneapolis</w:t>
      </w:r>
      <w:r w:rsidR="009152CD" w:rsidRPr="00E23D8B">
        <w:rPr>
          <w:color w:val="202020"/>
          <w:shd w:val="clear" w:color="auto" w:fill="FFFFFF"/>
        </w:rPr>
        <w:t xml:space="preserve">, </w:t>
      </w:r>
      <w:r w:rsidR="00516F5B" w:rsidRPr="00E23D8B">
        <w:rPr>
          <w:color w:val="202020"/>
          <w:shd w:val="clear" w:color="auto" w:fill="FFFFFF"/>
          <w:lang w:val="en-GB"/>
        </w:rPr>
        <w:t>USA</w:t>
      </w:r>
      <w:r w:rsidR="009152CD" w:rsidRPr="00E23D8B">
        <w:rPr>
          <w:color w:val="202020"/>
          <w:shd w:val="clear" w:color="auto" w:fill="FFFFFF"/>
        </w:rPr>
        <w:t xml:space="preserve">), connected to a </w:t>
      </w:r>
      <w:r w:rsidR="00E5200D" w:rsidRPr="00E23D8B">
        <w:rPr>
          <w:color w:val="202020"/>
          <w:shd w:val="clear" w:color="auto" w:fill="FFFFFF"/>
        </w:rPr>
        <w:t xml:space="preserve">70 mm </w:t>
      </w:r>
      <w:r w:rsidR="00516F5B" w:rsidRPr="00E23D8B">
        <w:rPr>
          <w:color w:val="000000" w:themeColor="text1"/>
        </w:rPr>
        <w:lastRenderedPageBreak/>
        <w:t xml:space="preserve">Double Air Film </w:t>
      </w:r>
      <w:r w:rsidR="00E5200D" w:rsidRPr="00E23D8B">
        <w:rPr>
          <w:color w:val="000000" w:themeColor="text1"/>
          <w:lang w:val="en-GB"/>
        </w:rPr>
        <w:t>f</w:t>
      </w:r>
      <w:proofErr w:type="spellStart"/>
      <w:r w:rsidR="009152CD" w:rsidRPr="00E23D8B">
        <w:rPr>
          <w:color w:val="202020"/>
          <w:shd w:val="clear" w:color="auto" w:fill="FFFFFF"/>
        </w:rPr>
        <w:t>igure</w:t>
      </w:r>
      <w:proofErr w:type="spellEnd"/>
      <w:r w:rsidR="009152CD" w:rsidRPr="00E23D8B">
        <w:rPr>
          <w:color w:val="202020"/>
          <w:shd w:val="clear" w:color="auto" w:fill="FFFFFF"/>
        </w:rPr>
        <w:t>-of-eight-formed coil held tangentially to the skull</w:t>
      </w:r>
      <w:r w:rsidRPr="00E23D8B">
        <w:rPr>
          <w:color w:val="202020"/>
          <w:shd w:val="clear" w:color="auto" w:fill="FFFFFF"/>
        </w:rPr>
        <w:t xml:space="preserve"> and </w:t>
      </w:r>
      <w:r w:rsidRPr="00E23D8B">
        <w:rPr>
          <w:rFonts w:eastAsiaTheme="minorHAnsi"/>
          <w:lang w:val="en-GB" w:eastAsia="en-US"/>
        </w:rPr>
        <w:t xml:space="preserve">placed at a 45-degree orientation (anterior/medial-posterior/lateral axis) with its </w:t>
      </w:r>
      <w:proofErr w:type="spellStart"/>
      <w:r w:rsidRPr="00E23D8B">
        <w:rPr>
          <w:rFonts w:eastAsiaTheme="minorHAnsi"/>
          <w:lang w:val="en-GB" w:eastAsia="en-US"/>
        </w:rPr>
        <w:t>center</w:t>
      </w:r>
      <w:proofErr w:type="spellEnd"/>
      <w:r w:rsidRPr="00E23D8B">
        <w:rPr>
          <w:rFonts w:eastAsiaTheme="minorHAnsi"/>
          <w:lang w:val="en-GB" w:eastAsia="en-US"/>
        </w:rPr>
        <w:t xml:space="preserve"> touching the marked point on the scalp. The stimulation intensity was individually set at 110% of the</w:t>
      </w:r>
      <w:r w:rsidRPr="00E23D8B">
        <w:rPr>
          <w:color w:val="FF0000"/>
        </w:rPr>
        <w:t xml:space="preserve"> </w:t>
      </w:r>
      <w:r w:rsidRPr="00E23D8B">
        <w:rPr>
          <w:rFonts w:eastAsiaTheme="minorHAnsi"/>
          <w:lang w:val="en-GB" w:eastAsia="en-US"/>
        </w:rPr>
        <w:t xml:space="preserve">participants resting </w:t>
      </w:r>
      <w:proofErr w:type="spellStart"/>
      <w:r w:rsidR="00516F5B" w:rsidRPr="00E23D8B">
        <w:rPr>
          <w:rFonts w:eastAsiaTheme="minorHAnsi"/>
          <w:lang w:val="en-GB" w:eastAsia="en-US"/>
        </w:rPr>
        <w:t>r</w:t>
      </w:r>
      <w:r w:rsidRPr="00E23D8B">
        <w:rPr>
          <w:rFonts w:eastAsiaTheme="minorHAnsi"/>
          <w:lang w:val="en-GB" w:eastAsia="en-US"/>
        </w:rPr>
        <w:t>MT</w:t>
      </w:r>
      <w:proofErr w:type="spellEnd"/>
      <w:r w:rsidRPr="00E23D8B">
        <w:rPr>
          <w:rFonts w:eastAsiaTheme="minorHAnsi"/>
          <w:lang w:val="en-GB" w:eastAsia="en-US"/>
        </w:rPr>
        <w:t xml:space="preserve">. During the </w:t>
      </w:r>
      <w:r w:rsidR="00516F5B" w:rsidRPr="00E23D8B">
        <w:rPr>
          <w:rFonts w:eastAsiaTheme="minorHAnsi"/>
          <w:lang w:val="en-GB" w:eastAsia="en-US"/>
        </w:rPr>
        <w:t>HF-</w:t>
      </w:r>
      <w:proofErr w:type="spellStart"/>
      <w:r w:rsidRPr="00E23D8B">
        <w:rPr>
          <w:rFonts w:eastAsiaTheme="minorHAnsi"/>
          <w:lang w:val="en-GB" w:eastAsia="en-US"/>
        </w:rPr>
        <w:t>rTMS</w:t>
      </w:r>
      <w:proofErr w:type="spellEnd"/>
      <w:r w:rsidRPr="00E23D8B">
        <w:rPr>
          <w:rFonts w:eastAsiaTheme="minorHAnsi"/>
          <w:lang w:val="en-GB" w:eastAsia="en-US"/>
        </w:rPr>
        <w:t xml:space="preserve"> sessions, the participant received</w:t>
      </w:r>
      <w:r w:rsidRPr="00E23D8B">
        <w:rPr>
          <w:color w:val="FF0000"/>
        </w:rPr>
        <w:t xml:space="preserve"> </w:t>
      </w:r>
      <w:r w:rsidRPr="00E23D8B">
        <w:rPr>
          <w:rFonts w:eastAsiaTheme="minorHAnsi"/>
          <w:lang w:val="en-GB" w:eastAsia="en-US"/>
        </w:rPr>
        <w:t xml:space="preserve">40 trains with a duration of 1.9 seconds, </w:t>
      </w:r>
      <w:r w:rsidR="00A2441C" w:rsidRPr="00E23D8B">
        <w:rPr>
          <w:rFonts w:eastAsiaTheme="minorHAnsi"/>
          <w:lang w:val="en-GB" w:eastAsia="en-US"/>
        </w:rPr>
        <w:t>equalling</w:t>
      </w:r>
      <w:r w:rsidRPr="00E23D8B">
        <w:rPr>
          <w:rFonts w:eastAsiaTheme="minorHAnsi"/>
          <w:lang w:val="en-GB" w:eastAsia="en-US"/>
        </w:rPr>
        <w:t xml:space="preserve"> in 1520 pulses per session with a frequency</w:t>
      </w:r>
      <w:r w:rsidRPr="00E23D8B">
        <w:rPr>
          <w:color w:val="FF0000"/>
        </w:rPr>
        <w:t xml:space="preserve"> </w:t>
      </w:r>
      <w:r w:rsidRPr="00E23D8B">
        <w:rPr>
          <w:rFonts w:eastAsiaTheme="minorHAnsi"/>
          <w:lang w:val="en-GB" w:eastAsia="en-US"/>
        </w:rPr>
        <w:t>of 20 Hz. The trains were each separated by an intertrain</w:t>
      </w:r>
      <w:r w:rsidRPr="00E23D8B">
        <w:rPr>
          <w:color w:val="FF0000"/>
        </w:rPr>
        <w:t xml:space="preserve"> </w:t>
      </w:r>
      <w:r w:rsidRPr="00E23D8B">
        <w:rPr>
          <w:rFonts w:eastAsiaTheme="minorHAnsi"/>
          <w:lang w:val="en-GB" w:eastAsia="en-US"/>
        </w:rPr>
        <w:t xml:space="preserve">interval that </w:t>
      </w:r>
      <w:r w:rsidRPr="00E23D8B">
        <w:rPr>
          <w:rFonts w:eastAsiaTheme="minorHAnsi"/>
          <w:color w:val="000000" w:themeColor="text1"/>
          <w:lang w:val="en-GB" w:eastAsia="en-US"/>
        </w:rPr>
        <w:t xml:space="preserve">lasted 12 seconds. The </w:t>
      </w:r>
      <w:proofErr w:type="spellStart"/>
      <w:r w:rsidR="003A69E6" w:rsidRPr="00E23D8B">
        <w:rPr>
          <w:rFonts w:eastAsiaTheme="minorHAnsi"/>
          <w:color w:val="000000" w:themeColor="text1"/>
          <w:lang w:val="en-GB" w:eastAsia="en-US"/>
        </w:rPr>
        <w:t>rTMS</w:t>
      </w:r>
      <w:proofErr w:type="spellEnd"/>
      <w:r w:rsidR="003A69E6" w:rsidRPr="00E23D8B">
        <w:rPr>
          <w:rFonts w:eastAsiaTheme="minorHAnsi"/>
          <w:color w:val="000000" w:themeColor="text1"/>
          <w:lang w:val="en-GB" w:eastAsia="en-US"/>
        </w:rPr>
        <w:t xml:space="preserve"> </w:t>
      </w:r>
      <w:r w:rsidRPr="00E23D8B">
        <w:rPr>
          <w:rFonts w:eastAsiaTheme="minorHAnsi"/>
          <w:color w:val="000000" w:themeColor="text1"/>
          <w:lang w:val="en-GB" w:eastAsia="en-US"/>
        </w:rPr>
        <w:t>protocol was based on previous cue reactivity studies f</w:t>
      </w:r>
      <w:r w:rsidR="00FD2518" w:rsidRPr="00E23D8B">
        <w:rPr>
          <w:rFonts w:eastAsiaTheme="minorHAnsi"/>
          <w:color w:val="000000" w:themeColor="text1"/>
          <w:lang w:val="en-GB" w:eastAsia="en-US"/>
        </w:rPr>
        <w:t xml:space="preserve">rom </w:t>
      </w:r>
      <w:r w:rsidRPr="00E23D8B">
        <w:rPr>
          <w:rFonts w:eastAsiaTheme="minorHAnsi"/>
          <w:color w:val="000000" w:themeColor="text1"/>
          <w:lang w:val="en-GB" w:eastAsia="en-US"/>
        </w:rPr>
        <w:t>our team (</w:t>
      </w:r>
      <w:proofErr w:type="spellStart"/>
      <w:r w:rsidRPr="00E23D8B">
        <w:rPr>
          <w:rFonts w:eastAsiaTheme="minorHAnsi"/>
          <w:color w:val="000000" w:themeColor="text1"/>
          <w:lang w:val="en-GB" w:eastAsia="en-US"/>
        </w:rPr>
        <w:t>Herremans</w:t>
      </w:r>
      <w:proofErr w:type="spellEnd"/>
      <w:r w:rsidRPr="00E23D8B">
        <w:rPr>
          <w:rFonts w:eastAsiaTheme="minorHAnsi"/>
          <w:color w:val="000000" w:themeColor="text1"/>
          <w:lang w:val="en-GB" w:eastAsia="en-US"/>
        </w:rPr>
        <w:t xml:space="preserve"> et al., 2015) and</w:t>
      </w:r>
      <w:r w:rsidRPr="00E23D8B">
        <w:rPr>
          <w:color w:val="000000" w:themeColor="text1"/>
        </w:rPr>
        <w:t xml:space="preserve"> conforms to safety guidelines </w:t>
      </w:r>
      <w:r w:rsidR="00567876" w:rsidRPr="00E23D8B">
        <w:rPr>
          <w:color w:val="000000" w:themeColor="text1"/>
        </w:rPr>
        <w:t>(Rossi et al., 2009, 2021)</w:t>
      </w:r>
      <w:r w:rsidRPr="00E23D8B">
        <w:rPr>
          <w:color w:val="000000" w:themeColor="text1"/>
        </w:rPr>
        <w:t>.</w:t>
      </w:r>
      <w:r w:rsidRPr="00E23D8B">
        <w:rPr>
          <w:rFonts w:eastAsiaTheme="minorHAnsi"/>
          <w:color w:val="000000" w:themeColor="text1"/>
          <w:lang w:val="en-GB" w:eastAsia="en-US"/>
        </w:rPr>
        <w:t xml:space="preserve"> </w:t>
      </w:r>
      <w:r w:rsidR="009152CD" w:rsidRPr="00E23D8B">
        <w:rPr>
          <w:color w:val="000000" w:themeColor="text1"/>
          <w:shd w:val="clear" w:color="auto" w:fill="FFFFFF"/>
        </w:rPr>
        <w:t xml:space="preserve">For the sham </w:t>
      </w:r>
      <w:r w:rsidRPr="00E23D8B">
        <w:rPr>
          <w:color w:val="000000" w:themeColor="text1"/>
          <w:shd w:val="clear" w:color="auto" w:fill="FFFFFF"/>
        </w:rPr>
        <w:t>session</w:t>
      </w:r>
      <w:r w:rsidR="009152CD" w:rsidRPr="00E23D8B">
        <w:rPr>
          <w:color w:val="000000" w:themeColor="text1"/>
          <w:shd w:val="clear" w:color="auto" w:fill="FFFFFF"/>
        </w:rPr>
        <w:t xml:space="preserve">, </w:t>
      </w:r>
      <w:r w:rsidR="00D309A0" w:rsidRPr="00E23D8B">
        <w:rPr>
          <w:color w:val="000000" w:themeColor="text1"/>
        </w:rPr>
        <w:t xml:space="preserve">we used the </w:t>
      </w:r>
      <w:proofErr w:type="spellStart"/>
      <w:r w:rsidR="00D309A0" w:rsidRPr="00E23D8B">
        <w:rPr>
          <w:color w:val="000000" w:themeColor="text1"/>
        </w:rPr>
        <w:t>Magstim</w:t>
      </w:r>
      <w:proofErr w:type="spellEnd"/>
      <w:r w:rsidR="00D309A0" w:rsidRPr="00E23D8B">
        <w:rPr>
          <w:color w:val="000000" w:themeColor="text1"/>
        </w:rPr>
        <w:t xml:space="preserve"> 70 mm Double Air Film sham coil, a coil that is identical in all aspects to its </w:t>
      </w:r>
      <w:r w:rsidR="003B6967" w:rsidRPr="00E23D8B">
        <w:rPr>
          <w:color w:val="000000" w:themeColor="text1"/>
        </w:rPr>
        <w:t>verum</w:t>
      </w:r>
      <w:r w:rsidR="00D309A0" w:rsidRPr="00E23D8B">
        <w:rPr>
          <w:color w:val="000000" w:themeColor="text1"/>
        </w:rPr>
        <w:t xml:space="preserve"> variant, but without stimulation output. The sham coil stimulates the peripheral nerves of the face and scalp, and it looks, sounds and feels like a </w:t>
      </w:r>
      <w:r w:rsidR="003B6967" w:rsidRPr="00E23D8B">
        <w:rPr>
          <w:color w:val="000000" w:themeColor="text1"/>
        </w:rPr>
        <w:t>verum</w:t>
      </w:r>
      <w:r w:rsidR="00D309A0" w:rsidRPr="00E23D8B">
        <w:rPr>
          <w:color w:val="000000" w:themeColor="text1"/>
        </w:rPr>
        <w:t xml:space="preserve"> coil, but it does not deliver </w:t>
      </w:r>
      <w:r w:rsidR="003B6967" w:rsidRPr="00E23D8B">
        <w:rPr>
          <w:color w:val="000000" w:themeColor="text1"/>
        </w:rPr>
        <w:t>verum</w:t>
      </w:r>
      <w:r w:rsidR="00D309A0" w:rsidRPr="00E23D8B">
        <w:rPr>
          <w:color w:val="000000" w:themeColor="text1"/>
        </w:rPr>
        <w:t xml:space="preserve"> stimulation of cortical neurons. </w:t>
      </w:r>
      <w:r w:rsidR="007A6459" w:rsidRPr="00E23D8B">
        <w:rPr>
          <w:rFonts w:eastAsiaTheme="minorHAnsi"/>
          <w:color w:val="000000" w:themeColor="text1"/>
          <w:lang w:val="en-GB" w:eastAsia="en-US"/>
        </w:rPr>
        <w:t>Following the</w:t>
      </w:r>
      <w:r w:rsidRPr="00E23D8B">
        <w:rPr>
          <w:rFonts w:eastAsiaTheme="minorHAnsi"/>
          <w:color w:val="000000" w:themeColor="text1"/>
          <w:lang w:val="en-GB" w:eastAsia="en-US"/>
        </w:rPr>
        <w:t xml:space="preserve"> </w:t>
      </w:r>
      <w:r w:rsidR="003B6967" w:rsidRPr="00E23D8B">
        <w:rPr>
          <w:rFonts w:eastAsiaTheme="minorHAnsi"/>
          <w:color w:val="000000" w:themeColor="text1"/>
          <w:lang w:val="en-GB" w:eastAsia="en-US"/>
        </w:rPr>
        <w:t>verum</w:t>
      </w:r>
      <w:r w:rsidRPr="00E23D8B">
        <w:rPr>
          <w:rFonts w:eastAsiaTheme="minorHAnsi"/>
          <w:color w:val="000000" w:themeColor="text1"/>
          <w:lang w:val="en-GB" w:eastAsia="en-US"/>
        </w:rPr>
        <w:t xml:space="preserve">/sham </w:t>
      </w:r>
      <w:proofErr w:type="spellStart"/>
      <w:r w:rsidR="003A69E6" w:rsidRPr="00E23D8B">
        <w:rPr>
          <w:rFonts w:eastAsiaTheme="minorHAnsi"/>
          <w:color w:val="000000" w:themeColor="text1"/>
          <w:lang w:val="en-GB" w:eastAsia="en-US"/>
        </w:rPr>
        <w:t>rTMS</w:t>
      </w:r>
      <w:proofErr w:type="spellEnd"/>
      <w:r w:rsidR="003A69E6" w:rsidRPr="00E23D8B">
        <w:rPr>
          <w:rFonts w:eastAsiaTheme="minorHAnsi"/>
          <w:color w:val="000000" w:themeColor="text1"/>
          <w:lang w:val="en-GB" w:eastAsia="en-US"/>
        </w:rPr>
        <w:t xml:space="preserve"> </w:t>
      </w:r>
      <w:r w:rsidRPr="00E23D8B">
        <w:rPr>
          <w:rFonts w:eastAsiaTheme="minorHAnsi"/>
          <w:color w:val="000000" w:themeColor="text1"/>
          <w:lang w:val="en-GB" w:eastAsia="en-US"/>
        </w:rPr>
        <w:t>session</w:t>
      </w:r>
      <w:r w:rsidR="007A6459" w:rsidRPr="00E23D8B">
        <w:rPr>
          <w:rFonts w:eastAsiaTheme="minorHAnsi"/>
          <w:color w:val="000000" w:themeColor="text1"/>
          <w:lang w:val="en-GB" w:eastAsia="en-US"/>
        </w:rPr>
        <w:t xml:space="preserve">, </w:t>
      </w:r>
      <w:r w:rsidR="007A6459" w:rsidRPr="00E23D8B">
        <w:rPr>
          <w:rFonts w:eastAsiaTheme="minorHAnsi"/>
          <w:lang w:val="en-GB" w:eastAsia="en-US"/>
        </w:rPr>
        <w:t xml:space="preserve">the participant </w:t>
      </w:r>
      <w:r w:rsidR="009A37FF" w:rsidRPr="00E23D8B">
        <w:rPr>
          <w:rFonts w:eastAsiaTheme="minorHAnsi"/>
          <w:lang w:val="en-GB" w:eastAsia="en-US"/>
        </w:rPr>
        <w:t xml:space="preserve">was </w:t>
      </w:r>
      <w:r w:rsidRPr="00E23D8B">
        <w:rPr>
          <w:rFonts w:eastAsiaTheme="minorHAnsi"/>
          <w:lang w:val="en-GB" w:eastAsia="en-US"/>
        </w:rPr>
        <w:t xml:space="preserve">immediately </w:t>
      </w:r>
      <w:r w:rsidR="007A6459" w:rsidRPr="00E23D8B">
        <w:rPr>
          <w:rFonts w:eastAsiaTheme="minorHAnsi"/>
          <w:lang w:val="en-GB" w:eastAsia="en-US"/>
        </w:rPr>
        <w:t>escorted back to</w:t>
      </w:r>
      <w:r w:rsidR="007A6459" w:rsidRPr="00E23D8B">
        <w:rPr>
          <w:color w:val="FF0000"/>
        </w:rPr>
        <w:t xml:space="preserve"> </w:t>
      </w:r>
      <w:r w:rsidR="007A6459" w:rsidRPr="00E23D8B">
        <w:rPr>
          <w:rFonts w:eastAsiaTheme="minorHAnsi"/>
          <w:lang w:val="en-GB" w:eastAsia="en-US"/>
        </w:rPr>
        <w:t xml:space="preserve">the </w:t>
      </w:r>
      <w:r w:rsidRPr="00E23D8B">
        <w:rPr>
          <w:rFonts w:eastAsiaTheme="minorHAnsi"/>
          <w:lang w:val="en-GB" w:eastAsia="en-US"/>
        </w:rPr>
        <w:t xml:space="preserve">MRI </w:t>
      </w:r>
      <w:r w:rsidR="007A6459" w:rsidRPr="00E23D8B">
        <w:rPr>
          <w:rFonts w:eastAsiaTheme="minorHAnsi"/>
          <w:lang w:val="en-GB" w:eastAsia="en-US"/>
        </w:rPr>
        <w:t>scanner.</w:t>
      </w:r>
      <w:r w:rsidR="00793D10" w:rsidRPr="00E23D8B">
        <w:rPr>
          <w:rFonts w:eastAsiaTheme="minorHAnsi"/>
          <w:lang w:val="en-GB" w:eastAsia="en-US"/>
        </w:rPr>
        <w:t xml:space="preserve"> The fMRI cue exposure</w:t>
      </w:r>
      <w:r w:rsidR="00AB67E7" w:rsidRPr="00E23D8B">
        <w:rPr>
          <w:rFonts w:eastAsiaTheme="minorHAnsi"/>
          <w:lang w:val="en-GB" w:eastAsia="en-US"/>
        </w:rPr>
        <w:t xml:space="preserve"> task</w:t>
      </w:r>
      <w:r w:rsidR="00793D10" w:rsidRPr="00E23D8B">
        <w:rPr>
          <w:rFonts w:eastAsiaTheme="minorHAnsi"/>
          <w:lang w:val="en-GB" w:eastAsia="en-US"/>
        </w:rPr>
        <w:t xml:space="preserve"> (</w:t>
      </w:r>
      <w:r w:rsidR="00793D10" w:rsidRPr="00E23D8B">
        <w:rPr>
          <w:iCs/>
        </w:rPr>
        <w:t xml:space="preserve">length </w:t>
      </w:r>
      <w:r w:rsidR="00793D10" w:rsidRPr="00E23D8B">
        <w:rPr>
          <w:rFonts w:eastAsia="MS Gothic"/>
        </w:rPr>
        <w:t xml:space="preserve">≈ </w:t>
      </w:r>
      <w:r w:rsidR="00793D10" w:rsidRPr="00E23D8B">
        <w:rPr>
          <w:iCs/>
        </w:rPr>
        <w:t>18min 40sec</w:t>
      </w:r>
      <w:r w:rsidR="00793D10" w:rsidRPr="00E23D8B">
        <w:rPr>
          <w:rFonts w:eastAsiaTheme="minorHAnsi"/>
          <w:lang w:val="en-GB" w:eastAsia="en-US"/>
        </w:rPr>
        <w:t xml:space="preserve">) started less than 10 minutes after the end of </w:t>
      </w:r>
      <w:proofErr w:type="spellStart"/>
      <w:r w:rsidR="00793D10" w:rsidRPr="00E23D8B">
        <w:rPr>
          <w:rFonts w:eastAsiaTheme="minorHAnsi"/>
          <w:lang w:val="en-GB" w:eastAsia="en-US"/>
        </w:rPr>
        <w:t>rTMS</w:t>
      </w:r>
      <w:proofErr w:type="spellEnd"/>
      <w:r w:rsidR="00793D10" w:rsidRPr="00E23D8B">
        <w:rPr>
          <w:rFonts w:eastAsiaTheme="minorHAnsi"/>
          <w:lang w:val="en-GB" w:eastAsia="en-US"/>
        </w:rPr>
        <w:t xml:space="preserve"> session.</w:t>
      </w:r>
      <w:r w:rsidR="007A6459" w:rsidRPr="00E23D8B">
        <w:rPr>
          <w:rFonts w:eastAsiaTheme="minorHAnsi"/>
          <w:lang w:val="en-GB" w:eastAsia="en-US"/>
        </w:rPr>
        <w:t xml:space="preserve"> </w:t>
      </w:r>
      <w:r w:rsidR="00781F1F" w:rsidRPr="00E23D8B">
        <w:rPr>
          <w:rFonts w:eastAsiaTheme="minorHAnsi"/>
          <w:lang w:val="en-GB" w:eastAsia="en-US"/>
        </w:rPr>
        <w:t xml:space="preserve"> The time interval from the end of stimulation to the end of fMRI acquisition </w:t>
      </w:r>
      <w:r w:rsidR="00EB30D9" w:rsidRPr="00E23D8B">
        <w:rPr>
          <w:rFonts w:eastAsiaTheme="minorHAnsi"/>
          <w:lang w:val="en-GB" w:eastAsia="en-US"/>
        </w:rPr>
        <w:t>varied</w:t>
      </w:r>
      <w:r w:rsidR="00781F1F" w:rsidRPr="00E23D8B">
        <w:rPr>
          <w:rFonts w:eastAsiaTheme="minorHAnsi"/>
          <w:lang w:val="en-GB" w:eastAsia="en-US"/>
        </w:rPr>
        <w:t xml:space="preserve"> from </w:t>
      </w:r>
      <w:r w:rsidR="00EB30D9" w:rsidRPr="00E23D8B">
        <w:rPr>
          <w:rFonts w:eastAsiaTheme="minorHAnsi"/>
          <w:lang w:val="en-GB" w:eastAsia="en-US"/>
        </w:rPr>
        <w:t>25</w:t>
      </w:r>
      <w:r w:rsidR="00781F1F" w:rsidRPr="00E23D8B">
        <w:rPr>
          <w:rFonts w:eastAsiaTheme="minorHAnsi"/>
          <w:lang w:val="en-GB" w:eastAsia="en-US"/>
        </w:rPr>
        <w:t xml:space="preserve"> to </w:t>
      </w:r>
      <w:r w:rsidR="00EB30D9" w:rsidRPr="00E23D8B">
        <w:rPr>
          <w:rFonts w:eastAsiaTheme="minorHAnsi"/>
          <w:lang w:val="en-GB" w:eastAsia="en-US"/>
        </w:rPr>
        <w:t>30</w:t>
      </w:r>
      <w:r w:rsidR="00781F1F" w:rsidRPr="00E23D8B">
        <w:rPr>
          <w:rFonts w:eastAsiaTheme="minorHAnsi"/>
          <w:lang w:val="en-GB" w:eastAsia="en-US"/>
        </w:rPr>
        <w:t xml:space="preserve"> min</w:t>
      </w:r>
      <w:r w:rsidR="00901A95" w:rsidRPr="00E23D8B">
        <w:rPr>
          <w:rFonts w:eastAsiaTheme="minorHAnsi"/>
          <w:lang w:val="en-GB" w:eastAsia="en-US"/>
        </w:rPr>
        <w:t xml:space="preserve">, which is within the usual time period still </w:t>
      </w:r>
      <w:r w:rsidR="00E23659" w:rsidRPr="00E23D8B">
        <w:rPr>
          <w:rFonts w:eastAsiaTheme="minorHAnsi"/>
          <w:lang w:val="en-GB" w:eastAsia="en-US"/>
        </w:rPr>
        <w:t>showing</w:t>
      </w:r>
      <w:r w:rsidR="00901A95" w:rsidRPr="00E23D8B">
        <w:rPr>
          <w:rFonts w:eastAsiaTheme="minorHAnsi"/>
          <w:lang w:val="en-GB" w:eastAsia="en-US"/>
        </w:rPr>
        <w:t xml:space="preserve"> effects after a single </w:t>
      </w:r>
      <w:proofErr w:type="spellStart"/>
      <w:r w:rsidR="00901A95" w:rsidRPr="00E23D8B">
        <w:rPr>
          <w:rFonts w:eastAsiaTheme="minorHAnsi"/>
          <w:lang w:val="en-GB" w:eastAsia="en-US"/>
        </w:rPr>
        <w:t>rTMS</w:t>
      </w:r>
      <w:proofErr w:type="spellEnd"/>
      <w:r w:rsidR="00901A95" w:rsidRPr="00E23D8B">
        <w:rPr>
          <w:rFonts w:eastAsiaTheme="minorHAnsi"/>
          <w:lang w:val="en-GB" w:eastAsia="en-US"/>
        </w:rPr>
        <w:t xml:space="preserve"> session </w:t>
      </w:r>
      <w:r w:rsidR="00E23659" w:rsidRPr="00E23D8B">
        <w:rPr>
          <w:rFonts w:eastAsiaTheme="minorHAnsi"/>
          <w:lang w:val="en-GB" w:eastAsia="en-US"/>
        </w:rPr>
        <w:t xml:space="preserve">on cognitive processes </w:t>
      </w:r>
      <w:r w:rsidR="00901A95" w:rsidRPr="00E23D8B">
        <w:rPr>
          <w:rFonts w:eastAsiaTheme="minorHAnsi"/>
          <w:lang w:val="en-GB" w:eastAsia="en-US"/>
        </w:rPr>
        <w:t xml:space="preserve">in healthy </w:t>
      </w:r>
      <w:r w:rsidR="00E23659" w:rsidRPr="00E23D8B">
        <w:rPr>
          <w:rFonts w:eastAsiaTheme="minorHAnsi"/>
          <w:lang w:val="en-GB" w:eastAsia="en-US"/>
        </w:rPr>
        <w:t>and</w:t>
      </w:r>
      <w:r w:rsidR="00901A95" w:rsidRPr="00E23D8B">
        <w:rPr>
          <w:rFonts w:eastAsiaTheme="minorHAnsi"/>
          <w:lang w:val="en-GB" w:eastAsia="en-US"/>
        </w:rPr>
        <w:t xml:space="preserve"> in </w:t>
      </w:r>
      <w:r w:rsidR="00E23659" w:rsidRPr="00E23D8B">
        <w:rPr>
          <w:rFonts w:eastAsiaTheme="minorHAnsi"/>
          <w:lang w:val="en-GB" w:eastAsia="en-US"/>
        </w:rPr>
        <w:t>patient</w:t>
      </w:r>
      <w:r w:rsidR="00901A95" w:rsidRPr="00E23D8B">
        <w:rPr>
          <w:rFonts w:eastAsiaTheme="minorHAnsi"/>
          <w:lang w:val="en-GB" w:eastAsia="en-US"/>
        </w:rPr>
        <w:t xml:space="preserve"> samples (</w:t>
      </w:r>
      <w:proofErr w:type="spellStart"/>
      <w:r w:rsidR="00901A95" w:rsidRPr="00E23D8B">
        <w:rPr>
          <w:rFonts w:eastAsiaTheme="minorHAnsi"/>
          <w:lang w:val="en-GB" w:eastAsia="en-US"/>
        </w:rPr>
        <w:t>Vanderhasselt</w:t>
      </w:r>
      <w:proofErr w:type="spellEnd"/>
      <w:r w:rsidR="00901A95" w:rsidRPr="00E23D8B">
        <w:rPr>
          <w:rFonts w:eastAsiaTheme="minorHAnsi"/>
          <w:lang w:val="en-GB" w:eastAsia="en-US"/>
        </w:rPr>
        <w:t xml:space="preserve"> et al., 2009; </w:t>
      </w:r>
      <w:proofErr w:type="spellStart"/>
      <w:r w:rsidR="00436D53" w:rsidRPr="00E23D8B">
        <w:rPr>
          <w:rFonts w:eastAsiaTheme="minorHAnsi"/>
          <w:lang w:val="en-GB" w:eastAsia="en-US"/>
        </w:rPr>
        <w:t>Thut</w:t>
      </w:r>
      <w:proofErr w:type="spellEnd"/>
      <w:r w:rsidR="00436D53" w:rsidRPr="00E23D8B">
        <w:rPr>
          <w:rFonts w:eastAsiaTheme="minorHAnsi"/>
          <w:lang w:val="en-GB" w:eastAsia="en-US"/>
        </w:rPr>
        <w:t xml:space="preserve"> &amp; Pascual-Leone, 2010)</w:t>
      </w:r>
      <w:r w:rsidR="008E45AE" w:rsidRPr="00E23D8B">
        <w:rPr>
          <w:rFonts w:eastAsiaTheme="minorHAnsi"/>
          <w:lang w:val="en-GB" w:eastAsia="en-US"/>
        </w:rPr>
        <w:t>.</w:t>
      </w:r>
    </w:p>
    <w:p w14:paraId="1EDB7EBB" w14:textId="3FCC033E" w:rsidR="001B703D" w:rsidRPr="00E23D8B" w:rsidRDefault="003E01F3" w:rsidP="001B703D">
      <w:pPr>
        <w:spacing w:line="480" w:lineRule="auto"/>
        <w:jc w:val="both"/>
      </w:pPr>
      <w:r w:rsidRPr="00E23D8B">
        <w:rPr>
          <w:b/>
        </w:rPr>
        <w:t xml:space="preserve">fMRI </w:t>
      </w:r>
      <w:r w:rsidR="005567D7" w:rsidRPr="00E23D8B">
        <w:rPr>
          <w:b/>
        </w:rPr>
        <w:t>cue-exposure task</w:t>
      </w:r>
    </w:p>
    <w:p w14:paraId="43B97B40" w14:textId="7F258034" w:rsidR="001B703D" w:rsidRPr="00E23D8B" w:rsidRDefault="001B703D" w:rsidP="00B85638">
      <w:pPr>
        <w:widowControl w:val="0"/>
        <w:autoSpaceDE w:val="0"/>
        <w:autoSpaceDN w:val="0"/>
        <w:adjustRightInd w:val="0"/>
        <w:spacing w:line="480" w:lineRule="auto"/>
        <w:jc w:val="both"/>
        <w:rPr>
          <w:iCs/>
        </w:rPr>
      </w:pPr>
      <w:r w:rsidRPr="00E23D8B">
        <w:rPr>
          <w:iCs/>
          <w:color w:val="000000"/>
        </w:rPr>
        <w:t xml:space="preserve">We used a cue-exposure task (adapted from </w:t>
      </w:r>
      <w:proofErr w:type="spellStart"/>
      <w:r w:rsidR="003A69E6" w:rsidRPr="00E23D8B">
        <w:rPr>
          <w:iCs/>
          <w:color w:val="000000" w:themeColor="text1"/>
        </w:rPr>
        <w:t>Brevers</w:t>
      </w:r>
      <w:proofErr w:type="spellEnd"/>
      <w:r w:rsidR="003A69E6" w:rsidRPr="00E23D8B">
        <w:rPr>
          <w:iCs/>
          <w:color w:val="000000" w:themeColor="text1"/>
        </w:rPr>
        <w:t xml:space="preserve"> et al., 2018, 2021</w:t>
      </w:r>
      <w:r w:rsidRPr="00E23D8B">
        <w:rPr>
          <w:iCs/>
          <w:color w:val="000000" w:themeColor="text1"/>
        </w:rPr>
        <w:t xml:space="preserve">; </w:t>
      </w:r>
      <w:r w:rsidRPr="00E23D8B">
        <w:rPr>
          <w:iCs/>
          <w:color w:val="000000"/>
        </w:rPr>
        <w:t xml:space="preserve">see </w:t>
      </w:r>
      <w:r w:rsidRPr="00E23D8B">
        <w:rPr>
          <w:b/>
          <w:iCs/>
          <w:color w:val="000000" w:themeColor="text1"/>
        </w:rPr>
        <w:t xml:space="preserve">Figure </w:t>
      </w:r>
      <w:r w:rsidR="006B17BE" w:rsidRPr="00E23D8B">
        <w:rPr>
          <w:b/>
          <w:iCs/>
          <w:color w:val="000000" w:themeColor="text1"/>
        </w:rPr>
        <w:t>1</w:t>
      </w:r>
      <w:r w:rsidRPr="00E23D8B">
        <w:rPr>
          <w:iCs/>
          <w:color w:val="000000"/>
        </w:rPr>
        <w:t xml:space="preserve">) </w:t>
      </w:r>
      <w:r w:rsidR="00E23659" w:rsidRPr="00E23D8B">
        <w:rPr>
          <w:iCs/>
          <w:color w:val="000000"/>
        </w:rPr>
        <w:t xml:space="preserve">in which </w:t>
      </w:r>
      <w:r w:rsidR="00D70EF3" w:rsidRPr="00E23D8B">
        <w:rPr>
          <w:iCs/>
          <w:color w:val="000000"/>
        </w:rPr>
        <w:t xml:space="preserve">cues </w:t>
      </w:r>
      <w:r w:rsidRPr="00E23D8B">
        <w:rPr>
          <w:iCs/>
          <w:color w:val="000000"/>
        </w:rPr>
        <w:t xml:space="preserve">depicting football games appear on a </w:t>
      </w:r>
      <w:r w:rsidRPr="00E23D8B">
        <w:rPr>
          <w:iCs/>
        </w:rPr>
        <w:t>screen (</w:t>
      </w:r>
      <w:r w:rsidR="005567D7" w:rsidRPr="00E23D8B">
        <w:t xml:space="preserve">cues presentation implemented using Python 2.7.16 and </w:t>
      </w:r>
      <w:proofErr w:type="spellStart"/>
      <w:r w:rsidR="005567D7" w:rsidRPr="00E23D8B">
        <w:t>Pygame</w:t>
      </w:r>
      <w:proofErr w:type="spellEnd"/>
      <w:r w:rsidR="005567D7" w:rsidRPr="00E23D8B">
        <w:t xml:space="preserve"> 1.9.3 on an IBM compatible PC</w:t>
      </w:r>
      <w:r w:rsidR="003772D7" w:rsidRPr="00E23D8B">
        <w:t>; see supplementary materials for additional details on game cues</w:t>
      </w:r>
      <w:r w:rsidRPr="00E23D8B">
        <w:rPr>
          <w:iCs/>
        </w:rPr>
        <w:t xml:space="preserve">). </w:t>
      </w:r>
      <w:r w:rsidRPr="00E23D8B">
        <w:t xml:space="preserve">Prior to the scanning session, </w:t>
      </w:r>
      <w:r w:rsidRPr="00E23D8B">
        <w:rPr>
          <w:iCs/>
          <w:color w:val="000000"/>
        </w:rPr>
        <w:t xml:space="preserve">participants received task instructions. They were asked to </w:t>
      </w:r>
      <w:r w:rsidRPr="00E23D8B">
        <w:rPr>
          <w:color w:val="000000"/>
        </w:rPr>
        <w:t>look attentively at each cue and were informed that the task consists of two types of trials, “</w:t>
      </w:r>
      <w:r w:rsidRPr="00E23D8B">
        <w:rPr>
          <w:color w:val="000000"/>
          <w:u w:color="131413"/>
        </w:rPr>
        <w:t>available”</w:t>
      </w:r>
      <w:r w:rsidRPr="00E23D8B">
        <w:rPr>
          <w:color w:val="000000"/>
        </w:rPr>
        <w:t xml:space="preserve"> and “non-available”. </w:t>
      </w:r>
      <w:r w:rsidRPr="00E23D8B">
        <w:rPr>
          <w:color w:val="000000"/>
          <w:u w:color="131413"/>
        </w:rPr>
        <w:t xml:space="preserve">The games displayed in the “available” condition were available to the participant for betting at the end of a ten-trial block. The games </w:t>
      </w:r>
      <w:r w:rsidRPr="00E23D8B">
        <w:rPr>
          <w:color w:val="000000"/>
          <w:u w:color="131413"/>
        </w:rPr>
        <w:lastRenderedPageBreak/>
        <w:t>in the “non-available” condition were not available for betting. Participants were first presented with those game cues for 1sec (</w:t>
      </w:r>
      <w:r w:rsidRPr="00E23D8B">
        <w:t>showing the logos of the two teams playing)</w:t>
      </w:r>
      <w:r w:rsidRPr="00E23D8B">
        <w:rPr>
          <w:color w:val="000000"/>
          <w:u w:color="131413"/>
        </w:rPr>
        <w:t xml:space="preserve">, and after a jittered delay (blank screen, range: 1.7-2.6sec), an “available” cue (green frame and check mark) or “non-available” cue (red frame and cross signal) was </w:t>
      </w:r>
      <w:r w:rsidRPr="00E23D8B">
        <w:rPr>
          <w:color w:val="000000" w:themeColor="text1"/>
          <w:u w:color="131413"/>
        </w:rPr>
        <w:t xml:space="preserve">presented for 4.8sec (see </w:t>
      </w:r>
      <w:r w:rsidRPr="00E23D8B">
        <w:rPr>
          <w:b/>
          <w:bCs/>
          <w:color w:val="000000" w:themeColor="text1"/>
          <w:u w:color="131413"/>
        </w:rPr>
        <w:t>Figure 1</w:t>
      </w:r>
      <w:r w:rsidRPr="00E23D8B">
        <w:rPr>
          <w:color w:val="000000" w:themeColor="text1"/>
          <w:u w:color="131413"/>
        </w:rPr>
        <w:t xml:space="preserve">). Each block consisted of 10 pseudo-randomized trials (5 “available” and 5 “non-available” </w:t>
      </w:r>
      <w:r w:rsidR="00981531" w:rsidRPr="00E23D8B">
        <w:rPr>
          <w:color w:val="000000" w:themeColor="text1"/>
          <w:u w:color="131413"/>
        </w:rPr>
        <w:t xml:space="preserve">betting </w:t>
      </w:r>
      <w:r w:rsidRPr="00E23D8B">
        <w:rPr>
          <w:color w:val="000000" w:themeColor="text1"/>
          <w:u w:color="131413"/>
        </w:rPr>
        <w:t xml:space="preserve">trials; order pseudo-randomized with Python’s random generation module). Each scanning block terminated with an overview slide (8sec), displaying the 5 available matches presented during the block (see </w:t>
      </w:r>
      <w:r w:rsidRPr="00E23D8B">
        <w:rPr>
          <w:b/>
          <w:bCs/>
          <w:color w:val="000000" w:themeColor="text1"/>
          <w:u w:color="131413"/>
        </w:rPr>
        <w:t xml:space="preserve">Figure </w:t>
      </w:r>
      <w:r w:rsidR="006B17BE" w:rsidRPr="00E23D8B">
        <w:rPr>
          <w:b/>
          <w:bCs/>
          <w:color w:val="000000" w:themeColor="text1"/>
          <w:u w:color="131413"/>
        </w:rPr>
        <w:t>1</w:t>
      </w:r>
      <w:r w:rsidRPr="00E23D8B">
        <w:rPr>
          <w:color w:val="000000" w:themeColor="text1"/>
          <w:u w:color="131413"/>
        </w:rPr>
        <w:t xml:space="preserve">). </w:t>
      </w:r>
      <w:r w:rsidRPr="00E23D8B">
        <w:t>During this phase, participants orally reported the number of the game and team that they wanted to bet on (e.g., “One, FC Barcelona”) via intercom to the experimenter</w:t>
      </w:r>
      <w:r w:rsidR="001D4CE2" w:rsidRPr="00E23D8B">
        <w:t xml:space="preserve"> (one bet per block, </w:t>
      </w:r>
      <w:r w:rsidR="00451EE3" w:rsidRPr="00E23D8B">
        <w:t>for one of</w:t>
      </w:r>
      <w:r w:rsidR="001D4CE2" w:rsidRPr="00E23D8B">
        <w:t xml:space="preserve"> the 5 available matches)</w:t>
      </w:r>
      <w:r w:rsidRPr="00E23D8B">
        <w:t xml:space="preserve">. </w:t>
      </w:r>
      <w:r w:rsidRPr="00E23D8B">
        <w:rPr>
          <w:color w:val="000000"/>
        </w:rPr>
        <w:t xml:space="preserve">Finally, </w:t>
      </w:r>
      <w:r w:rsidR="00F73BE1" w:rsidRPr="00E23D8B">
        <w:rPr>
          <w:color w:val="000000"/>
        </w:rPr>
        <w:t>we</w:t>
      </w:r>
      <w:r w:rsidRPr="00E23D8B">
        <w:rPr>
          <w:color w:val="000000"/>
        </w:rPr>
        <w:t xml:space="preserve"> informed </w:t>
      </w:r>
      <w:r w:rsidR="00F73BE1" w:rsidRPr="00E23D8B">
        <w:rPr>
          <w:color w:val="000000"/>
        </w:rPr>
        <w:t xml:space="preserve">participants </w:t>
      </w:r>
      <w:r w:rsidRPr="00E23D8B">
        <w:rPr>
          <w:color w:val="000000"/>
        </w:rPr>
        <w:t xml:space="preserve">that </w:t>
      </w:r>
      <w:r w:rsidRPr="00E23D8B">
        <w:rPr>
          <w:color w:val="000000"/>
          <w:u w:color="131413"/>
        </w:rPr>
        <w:t xml:space="preserve">the task consisted of 10 blocks (100 trials in total), </w:t>
      </w:r>
      <w:r w:rsidRPr="00E23D8B">
        <w:t xml:space="preserve">and that they </w:t>
      </w:r>
      <w:r w:rsidR="005F482F" w:rsidRPr="00E23D8B">
        <w:t xml:space="preserve">will </w:t>
      </w:r>
      <w:r w:rsidRPr="00E23D8B">
        <w:t xml:space="preserve">receive the betting money once the sport event that </w:t>
      </w:r>
      <w:r w:rsidR="00F73BE1" w:rsidRPr="00E23D8B">
        <w:t>they had</w:t>
      </w:r>
      <w:r w:rsidRPr="00E23D8B">
        <w:t xml:space="preserve"> bet on</w:t>
      </w:r>
      <w:r w:rsidR="00F73BE1" w:rsidRPr="00E23D8B">
        <w:t xml:space="preserve"> had </w:t>
      </w:r>
      <w:r w:rsidRPr="00E23D8B">
        <w:t>occurred (1 euros for a win; 0.5 euro for a draw, 0 euro for a loss).</w:t>
      </w:r>
      <w:r w:rsidRPr="00E23D8B">
        <w:rPr>
          <w:color w:val="000000"/>
          <w:u w:color="131413"/>
        </w:rPr>
        <w:t xml:space="preserve"> Thus, </w:t>
      </w:r>
      <w:r w:rsidR="005F482F" w:rsidRPr="00E23D8B">
        <w:rPr>
          <w:color w:val="000000"/>
        </w:rPr>
        <w:t>participants won</w:t>
      </w:r>
      <w:r w:rsidRPr="00E23D8B">
        <w:rPr>
          <w:color w:val="000000"/>
        </w:rPr>
        <w:t xml:space="preserve"> from 0 euros (10 losing bets) up to 20 euros (10 winning bets) across the SHAM and the </w:t>
      </w:r>
      <w:r w:rsidR="003B6967" w:rsidRPr="00E23D8B">
        <w:rPr>
          <w:color w:val="000000"/>
        </w:rPr>
        <w:t>VERUM</w:t>
      </w:r>
      <w:r w:rsidRPr="00E23D8B">
        <w:rPr>
          <w:color w:val="000000"/>
        </w:rPr>
        <w:t xml:space="preserve"> session</w:t>
      </w:r>
      <w:r w:rsidR="005F482F" w:rsidRPr="00E23D8B">
        <w:rPr>
          <w:color w:val="000000"/>
        </w:rPr>
        <w:t>s</w:t>
      </w:r>
      <w:r w:rsidRPr="00E23D8B">
        <w:rPr>
          <w:color w:val="000000"/>
        </w:rPr>
        <w:t xml:space="preserve"> (i.e., they performed the cue reactivity task twice). </w:t>
      </w:r>
    </w:p>
    <w:p w14:paraId="3B6005AF" w14:textId="5937AB28" w:rsidR="00A30C15" w:rsidRPr="00E23D8B" w:rsidRDefault="001B703D" w:rsidP="00A30C15">
      <w:pPr>
        <w:widowControl w:val="0"/>
        <w:autoSpaceDE w:val="0"/>
        <w:autoSpaceDN w:val="0"/>
        <w:adjustRightInd w:val="0"/>
        <w:spacing w:line="480" w:lineRule="auto"/>
        <w:ind w:firstLine="720"/>
        <w:jc w:val="both"/>
      </w:pPr>
      <w:r w:rsidRPr="00E23D8B">
        <w:rPr>
          <w:color w:val="000000"/>
          <w:u w:color="131413"/>
        </w:rPr>
        <w:t xml:space="preserve">Directly after </w:t>
      </w:r>
      <w:r w:rsidR="0077158B" w:rsidRPr="00E23D8B">
        <w:rPr>
          <w:color w:val="000000"/>
          <w:u w:color="131413"/>
        </w:rPr>
        <w:t xml:space="preserve">each </w:t>
      </w:r>
      <w:r w:rsidRPr="00E23D8B">
        <w:rPr>
          <w:color w:val="000000"/>
          <w:u w:color="131413"/>
        </w:rPr>
        <w:t>scanning session</w:t>
      </w:r>
      <w:r w:rsidR="0077158B" w:rsidRPr="00E23D8B">
        <w:rPr>
          <w:color w:val="000000"/>
          <w:u w:color="131413"/>
        </w:rPr>
        <w:t xml:space="preserve"> (sham and verum)</w:t>
      </w:r>
      <w:r w:rsidRPr="00E23D8B">
        <w:rPr>
          <w:color w:val="000000"/>
          <w:u w:color="131413"/>
        </w:rPr>
        <w:t>, participants complete</w:t>
      </w:r>
      <w:r w:rsidR="009F2004" w:rsidRPr="00E23D8B">
        <w:rPr>
          <w:color w:val="000000"/>
          <w:u w:color="131413"/>
        </w:rPr>
        <w:t>d</w:t>
      </w:r>
      <w:r w:rsidRPr="00E23D8B">
        <w:rPr>
          <w:color w:val="000000"/>
          <w:u w:color="131413"/>
        </w:rPr>
        <w:t xml:space="preserve"> rating scales. For each of the </w:t>
      </w:r>
      <w:r w:rsidR="001D4CE2" w:rsidRPr="00E23D8B">
        <w:rPr>
          <w:color w:val="000000"/>
          <w:u w:color="131413"/>
        </w:rPr>
        <w:t>100</w:t>
      </w:r>
      <w:r w:rsidRPr="00E23D8B">
        <w:rPr>
          <w:color w:val="000000"/>
          <w:u w:color="131413"/>
        </w:rPr>
        <w:t xml:space="preserve"> games </w:t>
      </w:r>
      <w:r w:rsidR="001D4CE2" w:rsidRPr="00E23D8B">
        <w:rPr>
          <w:color w:val="000000"/>
          <w:u w:color="131413"/>
        </w:rPr>
        <w:t>(50</w:t>
      </w:r>
      <w:r w:rsidRPr="00E23D8B">
        <w:rPr>
          <w:color w:val="000000"/>
          <w:u w:color="131413"/>
        </w:rPr>
        <w:t xml:space="preserve"> “available” and </w:t>
      </w:r>
      <w:r w:rsidR="001D4CE2" w:rsidRPr="00E23D8B">
        <w:rPr>
          <w:color w:val="000000"/>
          <w:u w:color="131413"/>
        </w:rPr>
        <w:t xml:space="preserve">50 </w:t>
      </w:r>
      <w:r w:rsidRPr="00E23D8B">
        <w:rPr>
          <w:color w:val="000000"/>
          <w:u w:color="131413"/>
        </w:rPr>
        <w:t>“non-available”</w:t>
      </w:r>
      <w:r w:rsidR="001D4CE2" w:rsidRPr="00E23D8B">
        <w:rPr>
          <w:color w:val="000000"/>
          <w:u w:color="131413"/>
        </w:rPr>
        <w:t>)</w:t>
      </w:r>
      <w:r w:rsidRPr="00E23D8B">
        <w:rPr>
          <w:color w:val="000000"/>
          <w:u w:color="131413"/>
        </w:rPr>
        <w:t>, participants indicate</w:t>
      </w:r>
      <w:r w:rsidR="001D4CE2" w:rsidRPr="00E23D8B">
        <w:rPr>
          <w:color w:val="000000"/>
          <w:u w:color="131413"/>
        </w:rPr>
        <w:t>d</w:t>
      </w:r>
      <w:r w:rsidRPr="00E23D8B">
        <w:rPr>
          <w:color w:val="000000"/>
          <w:u w:color="131413"/>
        </w:rPr>
        <w:t xml:space="preserve"> (</w:t>
      </w:r>
      <w:proofErr w:type="spellStart"/>
      <w:r w:rsidRPr="00E23D8B">
        <w:rPr>
          <w:color w:val="000000"/>
          <w:u w:color="131413"/>
        </w:rPr>
        <w:t>i</w:t>
      </w:r>
      <w:proofErr w:type="spellEnd"/>
      <w:r w:rsidRPr="00E23D8B">
        <w:rPr>
          <w:color w:val="000000"/>
          <w:u w:color="131413"/>
        </w:rPr>
        <w:t>) which team they think would win the game (by circling the team; there was not the option</w:t>
      </w:r>
      <w:r w:rsidRPr="00E23D8B">
        <w:rPr>
          <w:color w:val="000000"/>
        </w:rPr>
        <w:t xml:space="preserve"> to choose a draw</w:t>
      </w:r>
      <w:r w:rsidRPr="00E23D8B">
        <w:rPr>
          <w:color w:val="000000"/>
          <w:u w:color="131413"/>
        </w:rPr>
        <w:t xml:space="preserve">), and (ii) how confident they were about their prediction (1 = </w:t>
      </w:r>
      <w:r w:rsidRPr="00E23D8B">
        <w:rPr>
          <w:i/>
          <w:iCs/>
          <w:color w:val="000000"/>
          <w:u w:color="131413"/>
        </w:rPr>
        <w:t>not at all</w:t>
      </w:r>
      <w:r w:rsidRPr="00E23D8B">
        <w:rPr>
          <w:color w:val="000000"/>
          <w:u w:color="131413"/>
        </w:rPr>
        <w:t xml:space="preserve">, 2 = </w:t>
      </w:r>
      <w:r w:rsidRPr="00E23D8B">
        <w:rPr>
          <w:i/>
          <w:iCs/>
          <w:color w:val="000000"/>
          <w:u w:color="131413"/>
        </w:rPr>
        <w:t>very little</w:t>
      </w:r>
      <w:r w:rsidRPr="00E23D8B">
        <w:rPr>
          <w:color w:val="000000"/>
          <w:u w:color="131413"/>
        </w:rPr>
        <w:t xml:space="preserve">, 3 = </w:t>
      </w:r>
      <w:r w:rsidRPr="00E23D8B">
        <w:rPr>
          <w:i/>
          <w:iCs/>
          <w:color w:val="000000"/>
          <w:u w:color="131413"/>
        </w:rPr>
        <w:t>somewhat</w:t>
      </w:r>
      <w:r w:rsidRPr="00E23D8B">
        <w:rPr>
          <w:color w:val="000000"/>
          <w:u w:color="131413"/>
        </w:rPr>
        <w:t xml:space="preserve">, 4 = </w:t>
      </w:r>
      <w:r w:rsidRPr="00E23D8B">
        <w:rPr>
          <w:i/>
          <w:iCs/>
          <w:color w:val="000000"/>
          <w:u w:color="131413"/>
        </w:rPr>
        <w:t>to a great extent</w:t>
      </w:r>
      <w:r w:rsidRPr="00E23D8B">
        <w:rPr>
          <w:color w:val="000000" w:themeColor="text1"/>
          <w:u w:color="131413"/>
        </w:rPr>
        <w:t>)</w:t>
      </w:r>
      <w:r w:rsidRPr="00E23D8B">
        <w:rPr>
          <w:color w:val="000000"/>
          <w:u w:color="131413"/>
        </w:rPr>
        <w:t xml:space="preserve">. </w:t>
      </w:r>
      <w:r w:rsidRPr="00E23D8B">
        <w:t xml:space="preserve">Then, </w:t>
      </w:r>
      <w:r w:rsidR="0077158B" w:rsidRPr="00E23D8B">
        <w:t xml:space="preserve">after the first scanning session (sham or verum), </w:t>
      </w:r>
      <w:r w:rsidRPr="00E23D8B">
        <w:t xml:space="preserve">participants completed </w:t>
      </w:r>
      <w:r w:rsidRPr="00E23D8B">
        <w:rPr>
          <w:color w:val="000000" w:themeColor="text1"/>
        </w:rPr>
        <w:t>the</w:t>
      </w:r>
      <w:r w:rsidR="006B17BE" w:rsidRPr="00E23D8B">
        <w:rPr>
          <w:color w:val="000000" w:themeColor="text1"/>
        </w:rPr>
        <w:t xml:space="preserve"> </w:t>
      </w:r>
      <w:r w:rsidR="00B85638" w:rsidRPr="00E23D8B">
        <w:rPr>
          <w:rFonts w:eastAsiaTheme="minorHAnsi"/>
          <w:color w:val="000000" w:themeColor="text1"/>
          <w:lang w:val="en-GB" w:eastAsia="en-US"/>
        </w:rPr>
        <w:t xml:space="preserve">Problem Gambling Severity Index (PGSI; Ferris </w:t>
      </w:r>
      <w:r w:rsidR="001F744E" w:rsidRPr="00E23D8B">
        <w:rPr>
          <w:rFonts w:eastAsiaTheme="minorHAnsi"/>
          <w:color w:val="000000" w:themeColor="text1"/>
          <w:lang w:val="en-GB" w:eastAsia="en-US"/>
        </w:rPr>
        <w:t>&amp;</w:t>
      </w:r>
      <w:r w:rsidR="00B85638" w:rsidRPr="00E23D8B">
        <w:rPr>
          <w:rFonts w:eastAsiaTheme="minorHAnsi"/>
          <w:color w:val="000000" w:themeColor="text1"/>
          <w:lang w:val="en-GB" w:eastAsia="en-US"/>
        </w:rPr>
        <w:t xml:space="preserve"> Wynne, 2001), and the Alcohol Use Disorders Identification Test (AUDIT; Saunders et al., 1993)</w:t>
      </w:r>
      <w:r w:rsidRPr="00E23D8B">
        <w:rPr>
          <w:color w:val="000000" w:themeColor="text1"/>
        </w:rPr>
        <w:t xml:space="preserve">, and </w:t>
      </w:r>
      <w:r w:rsidRPr="00E23D8B">
        <w:t>indicated their bank account number for receiving the bonus payment from their bets.</w:t>
      </w:r>
    </w:p>
    <w:p w14:paraId="424405A9" w14:textId="77777777" w:rsidR="00CB3768" w:rsidRPr="00E23D8B" w:rsidRDefault="00CB3768" w:rsidP="00F30E10">
      <w:pPr>
        <w:widowControl w:val="0"/>
        <w:autoSpaceDE w:val="0"/>
        <w:autoSpaceDN w:val="0"/>
        <w:adjustRightInd w:val="0"/>
        <w:spacing w:line="480" w:lineRule="auto"/>
        <w:jc w:val="both"/>
      </w:pPr>
    </w:p>
    <w:p w14:paraId="77D9EB53" w14:textId="7455A3BC" w:rsidR="00F30E10" w:rsidRPr="00E23D8B" w:rsidRDefault="00F30E10" w:rsidP="00A30C15">
      <w:pPr>
        <w:widowControl w:val="0"/>
        <w:autoSpaceDE w:val="0"/>
        <w:autoSpaceDN w:val="0"/>
        <w:adjustRightInd w:val="0"/>
        <w:spacing w:line="480" w:lineRule="auto"/>
        <w:ind w:firstLine="720"/>
        <w:jc w:val="both"/>
      </w:pPr>
      <w:r w:rsidRPr="00E23D8B">
        <w:rPr>
          <w:noProof/>
          <w:lang w:val="fr-CH" w:eastAsia="fr-CH"/>
        </w:rPr>
        <w:lastRenderedPageBreak/>
        <w:drawing>
          <wp:anchor distT="0" distB="0" distL="114300" distR="114300" simplePos="0" relativeHeight="251659264" behindDoc="1" locked="0" layoutInCell="1" allowOverlap="1" wp14:anchorId="2CF3274C" wp14:editId="4D523522">
            <wp:simplePos x="0" y="0"/>
            <wp:positionH relativeFrom="column">
              <wp:posOffset>208915</wp:posOffset>
            </wp:positionH>
            <wp:positionV relativeFrom="paragraph">
              <wp:posOffset>-44450</wp:posOffset>
            </wp:positionV>
            <wp:extent cx="5302314" cy="4607859"/>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02314" cy="4607859"/>
                    </a:xfrm>
                    <a:prstGeom prst="rect">
                      <a:avLst/>
                    </a:prstGeom>
                  </pic:spPr>
                </pic:pic>
              </a:graphicData>
            </a:graphic>
            <wp14:sizeRelH relativeFrom="page">
              <wp14:pctWidth>0</wp14:pctWidth>
            </wp14:sizeRelH>
            <wp14:sizeRelV relativeFrom="page">
              <wp14:pctHeight>0</wp14:pctHeight>
            </wp14:sizeRelV>
          </wp:anchor>
        </w:drawing>
      </w:r>
    </w:p>
    <w:p w14:paraId="2BEF198A" w14:textId="4F5A8BB7" w:rsidR="00A30C15" w:rsidRPr="00E23D8B" w:rsidRDefault="00A30C15" w:rsidP="005567D7">
      <w:pPr>
        <w:widowControl w:val="0"/>
        <w:autoSpaceDE w:val="0"/>
        <w:autoSpaceDN w:val="0"/>
        <w:adjustRightInd w:val="0"/>
        <w:spacing w:line="480" w:lineRule="auto"/>
        <w:jc w:val="both"/>
        <w:outlineLvl w:val="0"/>
        <w:rPr>
          <w:b/>
        </w:rPr>
      </w:pPr>
    </w:p>
    <w:p w14:paraId="4035B8B8" w14:textId="77777777" w:rsidR="008E4AA8" w:rsidRPr="00E23D8B" w:rsidRDefault="008E4AA8" w:rsidP="005567D7">
      <w:pPr>
        <w:widowControl w:val="0"/>
        <w:autoSpaceDE w:val="0"/>
        <w:autoSpaceDN w:val="0"/>
        <w:adjustRightInd w:val="0"/>
        <w:spacing w:line="480" w:lineRule="auto"/>
        <w:jc w:val="both"/>
        <w:outlineLvl w:val="0"/>
        <w:rPr>
          <w:b/>
        </w:rPr>
      </w:pPr>
    </w:p>
    <w:p w14:paraId="50DE8209" w14:textId="77777777" w:rsidR="008E4AA8" w:rsidRPr="00E23D8B" w:rsidRDefault="008E4AA8" w:rsidP="005567D7">
      <w:pPr>
        <w:widowControl w:val="0"/>
        <w:autoSpaceDE w:val="0"/>
        <w:autoSpaceDN w:val="0"/>
        <w:adjustRightInd w:val="0"/>
        <w:spacing w:line="480" w:lineRule="auto"/>
        <w:jc w:val="both"/>
        <w:outlineLvl w:val="0"/>
        <w:rPr>
          <w:b/>
        </w:rPr>
      </w:pPr>
    </w:p>
    <w:p w14:paraId="4CD00479" w14:textId="77777777" w:rsidR="008E4AA8" w:rsidRPr="00E23D8B" w:rsidRDefault="008E4AA8" w:rsidP="005567D7">
      <w:pPr>
        <w:widowControl w:val="0"/>
        <w:autoSpaceDE w:val="0"/>
        <w:autoSpaceDN w:val="0"/>
        <w:adjustRightInd w:val="0"/>
        <w:spacing w:line="480" w:lineRule="auto"/>
        <w:jc w:val="both"/>
        <w:outlineLvl w:val="0"/>
        <w:rPr>
          <w:b/>
        </w:rPr>
      </w:pPr>
    </w:p>
    <w:p w14:paraId="6ED5D82F" w14:textId="77777777" w:rsidR="008E4AA8" w:rsidRPr="00E23D8B" w:rsidRDefault="008E4AA8" w:rsidP="005567D7">
      <w:pPr>
        <w:widowControl w:val="0"/>
        <w:autoSpaceDE w:val="0"/>
        <w:autoSpaceDN w:val="0"/>
        <w:adjustRightInd w:val="0"/>
        <w:spacing w:line="480" w:lineRule="auto"/>
        <w:jc w:val="both"/>
        <w:outlineLvl w:val="0"/>
        <w:rPr>
          <w:b/>
        </w:rPr>
      </w:pPr>
    </w:p>
    <w:p w14:paraId="784C18F4" w14:textId="77777777" w:rsidR="008E4AA8" w:rsidRPr="00E23D8B" w:rsidRDefault="008E4AA8" w:rsidP="005567D7">
      <w:pPr>
        <w:widowControl w:val="0"/>
        <w:autoSpaceDE w:val="0"/>
        <w:autoSpaceDN w:val="0"/>
        <w:adjustRightInd w:val="0"/>
        <w:spacing w:line="480" w:lineRule="auto"/>
        <w:jc w:val="both"/>
        <w:outlineLvl w:val="0"/>
        <w:rPr>
          <w:b/>
        </w:rPr>
      </w:pPr>
    </w:p>
    <w:p w14:paraId="5E0B9A8F" w14:textId="77777777" w:rsidR="008E4AA8" w:rsidRPr="00E23D8B" w:rsidRDefault="008E4AA8" w:rsidP="005567D7">
      <w:pPr>
        <w:widowControl w:val="0"/>
        <w:autoSpaceDE w:val="0"/>
        <w:autoSpaceDN w:val="0"/>
        <w:adjustRightInd w:val="0"/>
        <w:spacing w:line="480" w:lineRule="auto"/>
        <w:jc w:val="both"/>
        <w:outlineLvl w:val="0"/>
        <w:rPr>
          <w:b/>
        </w:rPr>
      </w:pPr>
    </w:p>
    <w:p w14:paraId="5FAB35DE" w14:textId="77777777" w:rsidR="008E4AA8" w:rsidRPr="00E23D8B" w:rsidRDefault="008E4AA8" w:rsidP="005567D7">
      <w:pPr>
        <w:widowControl w:val="0"/>
        <w:autoSpaceDE w:val="0"/>
        <w:autoSpaceDN w:val="0"/>
        <w:adjustRightInd w:val="0"/>
        <w:spacing w:line="480" w:lineRule="auto"/>
        <w:jc w:val="both"/>
        <w:outlineLvl w:val="0"/>
        <w:rPr>
          <w:b/>
        </w:rPr>
      </w:pPr>
    </w:p>
    <w:p w14:paraId="61C55160" w14:textId="77777777" w:rsidR="008E4AA8" w:rsidRPr="00E23D8B" w:rsidRDefault="008E4AA8" w:rsidP="005567D7">
      <w:pPr>
        <w:widowControl w:val="0"/>
        <w:autoSpaceDE w:val="0"/>
        <w:autoSpaceDN w:val="0"/>
        <w:adjustRightInd w:val="0"/>
        <w:spacing w:line="480" w:lineRule="auto"/>
        <w:jc w:val="both"/>
        <w:outlineLvl w:val="0"/>
        <w:rPr>
          <w:b/>
        </w:rPr>
      </w:pPr>
    </w:p>
    <w:p w14:paraId="5F0A9F03" w14:textId="77777777" w:rsidR="008E4AA8" w:rsidRPr="00E23D8B" w:rsidRDefault="008E4AA8" w:rsidP="005567D7">
      <w:pPr>
        <w:widowControl w:val="0"/>
        <w:autoSpaceDE w:val="0"/>
        <w:autoSpaceDN w:val="0"/>
        <w:adjustRightInd w:val="0"/>
        <w:spacing w:line="480" w:lineRule="auto"/>
        <w:jc w:val="both"/>
        <w:outlineLvl w:val="0"/>
        <w:rPr>
          <w:b/>
        </w:rPr>
      </w:pPr>
    </w:p>
    <w:p w14:paraId="421945EB" w14:textId="77777777" w:rsidR="00F30E10" w:rsidRPr="00E23D8B" w:rsidRDefault="00F30E10" w:rsidP="002F5670">
      <w:pPr>
        <w:autoSpaceDE w:val="0"/>
        <w:autoSpaceDN w:val="0"/>
        <w:adjustRightInd w:val="0"/>
        <w:jc w:val="center"/>
        <w:rPr>
          <w:rFonts w:eastAsiaTheme="minorHAnsi"/>
          <w:b/>
          <w:bCs/>
          <w:sz w:val="20"/>
          <w:szCs w:val="20"/>
          <w:lang w:val="en-GB" w:eastAsia="en-US"/>
        </w:rPr>
      </w:pPr>
    </w:p>
    <w:p w14:paraId="25DC4EAC" w14:textId="77777777" w:rsidR="00F30E10" w:rsidRPr="00E23D8B" w:rsidRDefault="00F30E10" w:rsidP="002F5670">
      <w:pPr>
        <w:autoSpaceDE w:val="0"/>
        <w:autoSpaceDN w:val="0"/>
        <w:adjustRightInd w:val="0"/>
        <w:jc w:val="center"/>
        <w:rPr>
          <w:rFonts w:eastAsiaTheme="minorHAnsi"/>
          <w:b/>
          <w:bCs/>
          <w:sz w:val="20"/>
          <w:szCs w:val="20"/>
          <w:lang w:val="en-GB" w:eastAsia="en-US"/>
        </w:rPr>
      </w:pPr>
    </w:p>
    <w:p w14:paraId="423A84D0" w14:textId="77777777" w:rsidR="00F30E10" w:rsidRPr="00E23D8B" w:rsidRDefault="00F30E10" w:rsidP="002F5670">
      <w:pPr>
        <w:autoSpaceDE w:val="0"/>
        <w:autoSpaceDN w:val="0"/>
        <w:adjustRightInd w:val="0"/>
        <w:jc w:val="center"/>
        <w:rPr>
          <w:rFonts w:eastAsiaTheme="minorHAnsi"/>
          <w:b/>
          <w:bCs/>
          <w:sz w:val="20"/>
          <w:szCs w:val="20"/>
          <w:lang w:val="en-GB" w:eastAsia="en-US"/>
        </w:rPr>
      </w:pPr>
    </w:p>
    <w:p w14:paraId="3094493B" w14:textId="77777777" w:rsidR="00F30E10" w:rsidRPr="00E23D8B" w:rsidRDefault="00F30E10" w:rsidP="002F5670">
      <w:pPr>
        <w:autoSpaceDE w:val="0"/>
        <w:autoSpaceDN w:val="0"/>
        <w:adjustRightInd w:val="0"/>
        <w:jc w:val="center"/>
        <w:rPr>
          <w:rFonts w:eastAsiaTheme="minorHAnsi"/>
          <w:b/>
          <w:bCs/>
          <w:sz w:val="20"/>
          <w:szCs w:val="20"/>
          <w:lang w:val="en-GB" w:eastAsia="en-US"/>
        </w:rPr>
      </w:pPr>
    </w:p>
    <w:p w14:paraId="3EEA349A" w14:textId="77777777" w:rsidR="00F30E10" w:rsidRPr="00E23D8B" w:rsidRDefault="00F30E10" w:rsidP="002F5670">
      <w:pPr>
        <w:autoSpaceDE w:val="0"/>
        <w:autoSpaceDN w:val="0"/>
        <w:adjustRightInd w:val="0"/>
        <w:jc w:val="center"/>
        <w:rPr>
          <w:rFonts w:eastAsiaTheme="minorHAnsi"/>
          <w:b/>
          <w:bCs/>
          <w:sz w:val="20"/>
          <w:szCs w:val="20"/>
          <w:lang w:val="en-GB" w:eastAsia="en-US"/>
        </w:rPr>
      </w:pPr>
    </w:p>
    <w:p w14:paraId="2B2145AF" w14:textId="43CA31ED" w:rsidR="008E4AA8" w:rsidRPr="00E23D8B" w:rsidRDefault="008E4AA8" w:rsidP="002F5670">
      <w:pPr>
        <w:autoSpaceDE w:val="0"/>
        <w:autoSpaceDN w:val="0"/>
        <w:adjustRightInd w:val="0"/>
        <w:jc w:val="center"/>
        <w:rPr>
          <w:rFonts w:eastAsiaTheme="minorHAnsi"/>
          <w:sz w:val="20"/>
          <w:szCs w:val="20"/>
          <w:lang w:val="en-GB" w:eastAsia="en-US"/>
        </w:rPr>
      </w:pPr>
      <w:r w:rsidRPr="00E23D8B">
        <w:rPr>
          <w:rFonts w:eastAsiaTheme="minorHAnsi"/>
          <w:b/>
          <w:bCs/>
          <w:sz w:val="20"/>
          <w:szCs w:val="20"/>
          <w:lang w:val="en-GB" w:eastAsia="en-US"/>
        </w:rPr>
        <w:t>Figure 1.</w:t>
      </w:r>
      <w:r w:rsidRPr="00E23D8B">
        <w:rPr>
          <w:rFonts w:eastAsiaTheme="minorHAnsi"/>
          <w:sz w:val="20"/>
          <w:szCs w:val="20"/>
          <w:lang w:val="en-GB" w:eastAsia="en-US"/>
        </w:rPr>
        <w:t xml:space="preserve"> </w:t>
      </w:r>
      <w:r w:rsidRPr="00E23D8B">
        <w:rPr>
          <w:rFonts w:eastAsiaTheme="minorHAnsi"/>
          <w:b/>
          <w:bCs/>
          <w:sz w:val="20"/>
          <w:szCs w:val="20"/>
          <w:lang w:val="en-GB" w:eastAsia="en-US"/>
        </w:rPr>
        <w:t>The cue-exposure task.</w:t>
      </w:r>
      <w:r w:rsidRPr="00E23D8B">
        <w:rPr>
          <w:rFonts w:eastAsiaTheme="minorHAnsi"/>
          <w:sz w:val="20"/>
          <w:szCs w:val="20"/>
          <w:lang w:val="en-GB" w:eastAsia="en-US"/>
        </w:rPr>
        <w:t xml:space="preserve"> Examples of sport cues used and of one overview slide. Participants viewed cues representing real sport events that will take place in the future and made available or blocked for betting. Participants were instructed to choose, after a run of 10 trials, the team they wanted to bet on. The red frame and the cross signal a trial non-available for betting. The green frame and the check mark indicates a trial available for betting.</w:t>
      </w:r>
    </w:p>
    <w:p w14:paraId="5BF016E4" w14:textId="77777777" w:rsidR="00A1640B" w:rsidRPr="00E23D8B" w:rsidRDefault="00A1640B" w:rsidP="005567D7">
      <w:pPr>
        <w:widowControl w:val="0"/>
        <w:autoSpaceDE w:val="0"/>
        <w:autoSpaceDN w:val="0"/>
        <w:adjustRightInd w:val="0"/>
        <w:spacing w:line="480" w:lineRule="auto"/>
        <w:jc w:val="both"/>
        <w:outlineLvl w:val="0"/>
        <w:rPr>
          <w:b/>
        </w:rPr>
      </w:pPr>
    </w:p>
    <w:p w14:paraId="52490477" w14:textId="7CBC3953" w:rsidR="00F942C9" w:rsidRPr="00E23D8B" w:rsidRDefault="005567D7" w:rsidP="005567D7">
      <w:pPr>
        <w:widowControl w:val="0"/>
        <w:autoSpaceDE w:val="0"/>
        <w:autoSpaceDN w:val="0"/>
        <w:adjustRightInd w:val="0"/>
        <w:spacing w:line="480" w:lineRule="auto"/>
        <w:jc w:val="both"/>
        <w:outlineLvl w:val="0"/>
        <w:rPr>
          <w:b/>
        </w:rPr>
      </w:pPr>
      <w:r w:rsidRPr="00E23D8B">
        <w:rPr>
          <w:b/>
        </w:rPr>
        <w:t xml:space="preserve">fMRI </w:t>
      </w:r>
      <w:r w:rsidR="001B703D" w:rsidRPr="00E23D8B">
        <w:rPr>
          <w:b/>
        </w:rPr>
        <w:t xml:space="preserve">Data acquisition </w:t>
      </w:r>
      <w:r w:rsidR="0013006B" w:rsidRPr="00E23D8B">
        <w:rPr>
          <w:b/>
        </w:rPr>
        <w:t xml:space="preserve">and image </w:t>
      </w:r>
      <w:r w:rsidR="0013006B" w:rsidRPr="00E23D8B">
        <w:rPr>
          <w:b/>
          <w:lang w:eastAsia="zh-CN"/>
        </w:rPr>
        <w:t>Preproce</w:t>
      </w:r>
      <w:r w:rsidR="0013006B" w:rsidRPr="00E23D8B">
        <w:rPr>
          <w:b/>
        </w:rPr>
        <w:t xml:space="preserve">ssing </w:t>
      </w:r>
    </w:p>
    <w:p w14:paraId="26E82A4E" w14:textId="43BAAA8C" w:rsidR="00C5215B" w:rsidRPr="00E23D8B" w:rsidRDefault="001B703D" w:rsidP="00C5215B">
      <w:pPr>
        <w:widowControl w:val="0"/>
        <w:autoSpaceDE w:val="0"/>
        <w:autoSpaceDN w:val="0"/>
        <w:adjustRightInd w:val="0"/>
        <w:spacing w:line="480" w:lineRule="auto"/>
        <w:jc w:val="both"/>
        <w:outlineLvl w:val="0"/>
        <w:rPr>
          <w:b/>
        </w:rPr>
      </w:pPr>
      <w:r w:rsidRPr="00E23D8B">
        <w:t xml:space="preserve">fMRI imaging was conducted with a 3T Siemens MAGNETOM </w:t>
      </w:r>
      <w:r w:rsidRPr="00E23D8B">
        <w:rPr>
          <w:lang w:eastAsia="zh-CN"/>
        </w:rPr>
        <w:t xml:space="preserve">Prisma </w:t>
      </w:r>
      <w:r w:rsidRPr="00E23D8B">
        <w:t xml:space="preserve">scanner at the </w:t>
      </w:r>
      <w:proofErr w:type="spellStart"/>
      <w:r w:rsidRPr="00E23D8B">
        <w:t>GIfMI</w:t>
      </w:r>
      <w:proofErr w:type="spellEnd"/>
      <w:r w:rsidRPr="00E23D8B">
        <w:t xml:space="preserve"> Center, UZ G</w:t>
      </w:r>
      <w:r w:rsidR="00C379DB" w:rsidRPr="00E23D8B">
        <w:t>h</w:t>
      </w:r>
      <w:r w:rsidRPr="00E23D8B">
        <w:t>ent, G</w:t>
      </w:r>
      <w:r w:rsidR="0036280A" w:rsidRPr="00E23D8B">
        <w:rPr>
          <w:lang w:val="en-GB"/>
        </w:rPr>
        <w:t>h</w:t>
      </w:r>
      <w:proofErr w:type="spellStart"/>
      <w:r w:rsidRPr="00E23D8B">
        <w:t>ent</w:t>
      </w:r>
      <w:proofErr w:type="spellEnd"/>
      <w:r w:rsidRPr="00E23D8B">
        <w:t xml:space="preserve"> University. </w:t>
      </w:r>
      <w:r w:rsidR="00C5215B" w:rsidRPr="00E23D8B">
        <w:rPr>
          <w:bCs/>
        </w:rPr>
        <w:t xml:space="preserve">fMRI Data acquisition and image </w:t>
      </w:r>
      <w:r w:rsidR="00C5215B" w:rsidRPr="00E23D8B">
        <w:rPr>
          <w:bCs/>
          <w:lang w:eastAsia="zh-CN"/>
        </w:rPr>
        <w:t>preproce</w:t>
      </w:r>
      <w:r w:rsidR="00C5215B" w:rsidRPr="00E23D8B">
        <w:rPr>
          <w:bCs/>
        </w:rPr>
        <w:t>ssing</w:t>
      </w:r>
      <w:r w:rsidR="00C5215B" w:rsidRPr="00E23D8B">
        <w:rPr>
          <w:b/>
        </w:rPr>
        <w:t xml:space="preserve"> </w:t>
      </w:r>
      <w:r w:rsidR="008B3425" w:rsidRPr="00E23D8B">
        <w:t>are</w:t>
      </w:r>
      <w:r w:rsidR="00C5215B" w:rsidRPr="00E23D8B">
        <w:t xml:space="preserve"> fully detailed in supplementary materials.</w:t>
      </w:r>
    </w:p>
    <w:p w14:paraId="566F9CBF" w14:textId="5CD1E54C" w:rsidR="001B703D" w:rsidRPr="00E23D8B" w:rsidRDefault="001B703D" w:rsidP="001B703D">
      <w:pPr>
        <w:widowControl w:val="0"/>
        <w:autoSpaceDE w:val="0"/>
        <w:autoSpaceDN w:val="0"/>
        <w:adjustRightInd w:val="0"/>
        <w:spacing w:line="480" w:lineRule="auto"/>
        <w:jc w:val="both"/>
        <w:outlineLvl w:val="0"/>
        <w:rPr>
          <w:b/>
        </w:rPr>
      </w:pPr>
      <w:r w:rsidRPr="00E23D8B">
        <w:rPr>
          <w:b/>
        </w:rPr>
        <w:t>Brain imaging analyses</w:t>
      </w:r>
    </w:p>
    <w:p w14:paraId="244DFB5D" w14:textId="77777777" w:rsidR="000273E7" w:rsidRPr="00E23D8B" w:rsidRDefault="001B703D" w:rsidP="000273E7">
      <w:pPr>
        <w:widowControl w:val="0"/>
        <w:autoSpaceDE w:val="0"/>
        <w:autoSpaceDN w:val="0"/>
        <w:adjustRightInd w:val="0"/>
        <w:spacing w:line="480" w:lineRule="auto"/>
        <w:jc w:val="both"/>
        <w:outlineLvl w:val="0"/>
        <w:rPr>
          <w:color w:val="000000"/>
          <w:u w:color="0B4CB4"/>
        </w:rPr>
      </w:pPr>
      <w:r w:rsidRPr="00E23D8B">
        <w:rPr>
          <w:color w:val="000000"/>
          <w:u w:color="0B4CB4"/>
        </w:rPr>
        <w:t xml:space="preserve">We </w:t>
      </w:r>
      <w:r w:rsidR="0024736B" w:rsidRPr="00E23D8B">
        <w:rPr>
          <w:color w:val="000000"/>
          <w:u w:color="0B4CB4"/>
        </w:rPr>
        <w:t xml:space="preserve">examined </w:t>
      </w:r>
      <w:r w:rsidR="00075960" w:rsidRPr="00E23D8B">
        <w:rPr>
          <w:color w:val="000000"/>
          <w:u w:color="0B4CB4"/>
        </w:rPr>
        <w:t>blood oxygen level-dependent (</w:t>
      </w:r>
      <w:r w:rsidRPr="00E23D8B">
        <w:rPr>
          <w:color w:val="000000"/>
        </w:rPr>
        <w:t>BOLD</w:t>
      </w:r>
      <w:r w:rsidR="00075960" w:rsidRPr="00E23D8B">
        <w:rPr>
          <w:color w:val="000000"/>
        </w:rPr>
        <w:t>)</w:t>
      </w:r>
      <w:r w:rsidRPr="00E23D8B">
        <w:rPr>
          <w:color w:val="000000"/>
        </w:rPr>
        <w:t xml:space="preserve"> activity </w:t>
      </w:r>
      <w:r w:rsidRPr="00E23D8B">
        <w:rPr>
          <w:color w:val="000000" w:themeColor="text1"/>
        </w:rPr>
        <w:t xml:space="preserve">during the onset of </w:t>
      </w:r>
      <w:r w:rsidR="00E511B7" w:rsidRPr="00E23D8B">
        <w:rPr>
          <w:color w:val="000000" w:themeColor="text1"/>
        </w:rPr>
        <w:t xml:space="preserve">the game cue (1sec; see </w:t>
      </w:r>
      <w:r w:rsidR="00E511B7" w:rsidRPr="00E23D8B">
        <w:rPr>
          <w:b/>
          <w:bCs/>
          <w:color w:val="000000" w:themeColor="text1"/>
        </w:rPr>
        <w:t xml:space="preserve">Figure </w:t>
      </w:r>
      <w:r w:rsidR="006B17BE" w:rsidRPr="00E23D8B">
        <w:rPr>
          <w:b/>
          <w:bCs/>
          <w:color w:val="000000" w:themeColor="text1"/>
        </w:rPr>
        <w:t>1</w:t>
      </w:r>
      <w:r w:rsidR="00E511B7" w:rsidRPr="00E23D8B">
        <w:rPr>
          <w:color w:val="000000" w:themeColor="text1"/>
        </w:rPr>
        <w:t xml:space="preserve">) and during the onset of </w:t>
      </w:r>
      <w:r w:rsidRPr="00E23D8B">
        <w:rPr>
          <w:color w:val="000000" w:themeColor="text1"/>
        </w:rPr>
        <w:t xml:space="preserve">“available” and “non-available” </w:t>
      </w:r>
      <w:r w:rsidR="00981531" w:rsidRPr="00E23D8B">
        <w:rPr>
          <w:color w:val="000000" w:themeColor="text1"/>
        </w:rPr>
        <w:t xml:space="preserve">betting </w:t>
      </w:r>
      <w:r w:rsidRPr="00E23D8B">
        <w:rPr>
          <w:color w:val="000000" w:themeColor="text1"/>
        </w:rPr>
        <w:t xml:space="preserve">trials (4.8sec; see </w:t>
      </w:r>
      <w:r w:rsidRPr="00E23D8B">
        <w:rPr>
          <w:b/>
          <w:bCs/>
          <w:color w:val="000000" w:themeColor="text1"/>
        </w:rPr>
        <w:t xml:space="preserve">Figure </w:t>
      </w:r>
      <w:r w:rsidR="006B17BE" w:rsidRPr="00E23D8B">
        <w:rPr>
          <w:b/>
          <w:bCs/>
          <w:color w:val="000000" w:themeColor="text1"/>
        </w:rPr>
        <w:t>1</w:t>
      </w:r>
      <w:r w:rsidRPr="00E23D8B">
        <w:rPr>
          <w:color w:val="000000" w:themeColor="text1"/>
        </w:rPr>
        <w:t xml:space="preserve">). </w:t>
      </w:r>
      <w:r w:rsidRPr="00E23D8B">
        <w:rPr>
          <w:color w:val="000000"/>
        </w:rPr>
        <w:t xml:space="preserve">To this aim, </w:t>
      </w:r>
      <w:r w:rsidR="001D4CE2" w:rsidRPr="00E23D8B">
        <w:rPr>
          <w:color w:val="000000"/>
        </w:rPr>
        <w:t xml:space="preserve">we modeled </w:t>
      </w:r>
      <w:r w:rsidRPr="00E23D8B">
        <w:rPr>
          <w:color w:val="000000"/>
        </w:rPr>
        <w:t xml:space="preserve">the brain imaging data </w:t>
      </w:r>
      <w:r w:rsidRPr="00E23D8B">
        <w:rPr>
          <w:color w:val="000000"/>
          <w:u w:color="0B4CB4"/>
        </w:rPr>
        <w:t xml:space="preserve">using an event-related general linear model (GLM) within FSL’s </w:t>
      </w:r>
      <w:r w:rsidRPr="00E23D8B">
        <w:rPr>
          <w:color w:val="000000"/>
          <w:shd w:val="clear" w:color="auto" w:fill="FFFFFF"/>
        </w:rPr>
        <w:t>Improved Linear Model (FILM)</w:t>
      </w:r>
      <w:r w:rsidRPr="00E23D8B">
        <w:rPr>
          <w:color w:val="000000"/>
          <w:u w:color="0B4CB4"/>
        </w:rPr>
        <w:t xml:space="preserve"> module</w:t>
      </w:r>
      <w:r w:rsidRPr="00E23D8B">
        <w:t>.</w:t>
      </w:r>
      <w:r w:rsidRPr="00E23D8B">
        <w:rPr>
          <w:color w:val="000000"/>
          <w:u w:color="0B4CB4"/>
        </w:rPr>
        <w:t xml:space="preserve"> First-level </w:t>
      </w:r>
      <w:r w:rsidRPr="00E23D8B">
        <w:rPr>
          <w:color w:val="000000"/>
          <w:u w:color="0B4CB4"/>
        </w:rPr>
        <w:lastRenderedPageBreak/>
        <w:t>statistical analysis included the following explanatory variables (EV)</w:t>
      </w:r>
      <w:r w:rsidRPr="00E23D8B">
        <w:rPr>
          <w:color w:val="000000"/>
        </w:rPr>
        <w:t xml:space="preserve">: EV1: </w:t>
      </w:r>
      <w:r w:rsidR="00E511B7" w:rsidRPr="00E23D8B">
        <w:rPr>
          <w:color w:val="000000"/>
        </w:rPr>
        <w:t xml:space="preserve">onsets of the game cue, EV2: </w:t>
      </w:r>
      <w:r w:rsidRPr="00E23D8B">
        <w:rPr>
          <w:color w:val="000000"/>
        </w:rPr>
        <w:t xml:space="preserve">onsets for available </w:t>
      </w:r>
      <w:r w:rsidR="00981531" w:rsidRPr="00E23D8B">
        <w:rPr>
          <w:color w:val="000000"/>
        </w:rPr>
        <w:t>betting trials</w:t>
      </w:r>
      <w:r w:rsidRPr="00E23D8B">
        <w:rPr>
          <w:color w:val="000000"/>
        </w:rPr>
        <w:t>, EV</w:t>
      </w:r>
      <w:r w:rsidR="00E511B7" w:rsidRPr="00E23D8B">
        <w:rPr>
          <w:color w:val="000000"/>
        </w:rPr>
        <w:t>3</w:t>
      </w:r>
      <w:r w:rsidRPr="00E23D8B">
        <w:rPr>
          <w:color w:val="000000"/>
        </w:rPr>
        <w:t xml:space="preserve">: parametric modulator (PM) assessing winning confidence for available </w:t>
      </w:r>
      <w:r w:rsidR="00981531" w:rsidRPr="00E23D8B">
        <w:rPr>
          <w:color w:val="000000"/>
        </w:rPr>
        <w:t>betting t</w:t>
      </w:r>
      <w:r w:rsidRPr="00E23D8B">
        <w:rPr>
          <w:color w:val="000000"/>
        </w:rPr>
        <w:t>r</w:t>
      </w:r>
      <w:r w:rsidR="00981531" w:rsidRPr="00E23D8B">
        <w:rPr>
          <w:color w:val="000000"/>
        </w:rPr>
        <w:t>ia</w:t>
      </w:r>
      <w:r w:rsidRPr="00E23D8B">
        <w:rPr>
          <w:color w:val="000000"/>
        </w:rPr>
        <w:t>ls, EV</w:t>
      </w:r>
      <w:r w:rsidR="00E511B7" w:rsidRPr="00E23D8B">
        <w:rPr>
          <w:color w:val="000000"/>
        </w:rPr>
        <w:t>4</w:t>
      </w:r>
      <w:r w:rsidRPr="00E23D8B">
        <w:rPr>
          <w:color w:val="000000"/>
        </w:rPr>
        <w:t xml:space="preserve">: onsets for non-available </w:t>
      </w:r>
      <w:r w:rsidR="003C607B" w:rsidRPr="00E23D8B">
        <w:rPr>
          <w:color w:val="000000"/>
        </w:rPr>
        <w:t xml:space="preserve">betting </w:t>
      </w:r>
      <w:r w:rsidRPr="00E23D8B">
        <w:rPr>
          <w:color w:val="000000"/>
        </w:rPr>
        <w:t>trials; EV</w:t>
      </w:r>
      <w:r w:rsidR="00E511B7" w:rsidRPr="00E23D8B">
        <w:rPr>
          <w:color w:val="000000"/>
        </w:rPr>
        <w:t>5</w:t>
      </w:r>
      <w:r w:rsidRPr="00E23D8B">
        <w:rPr>
          <w:color w:val="000000"/>
        </w:rPr>
        <w:t xml:space="preserve">: PM assessing winning confidence for non-available </w:t>
      </w:r>
      <w:r w:rsidR="003C607B" w:rsidRPr="00E23D8B">
        <w:rPr>
          <w:color w:val="000000"/>
        </w:rPr>
        <w:t xml:space="preserve">betting </w:t>
      </w:r>
      <w:r w:rsidRPr="00E23D8B">
        <w:rPr>
          <w:color w:val="000000"/>
        </w:rPr>
        <w:t>trials; EV</w:t>
      </w:r>
      <w:r w:rsidR="00E511B7" w:rsidRPr="00E23D8B">
        <w:rPr>
          <w:color w:val="000000"/>
        </w:rPr>
        <w:t>6 (of no-interest)</w:t>
      </w:r>
      <w:r w:rsidRPr="00E23D8B">
        <w:rPr>
          <w:color w:val="000000"/>
        </w:rPr>
        <w:t xml:space="preserve">: overview slides (i.e., onset with duration of </w:t>
      </w:r>
      <w:r w:rsidRPr="00E23D8B">
        <w:rPr>
          <w:color w:val="000000" w:themeColor="text1"/>
          <w:u w:color="131413"/>
        </w:rPr>
        <w:t>8sec at the end of each block), leaving ITI as implicit baseline</w:t>
      </w:r>
      <w:r w:rsidRPr="00E23D8B">
        <w:rPr>
          <w:i/>
          <w:iCs/>
          <w:color w:val="000000"/>
        </w:rPr>
        <w:t xml:space="preserve">. </w:t>
      </w:r>
      <w:r w:rsidR="001D4CE2" w:rsidRPr="00E23D8B">
        <w:rPr>
          <w:color w:val="000000"/>
        </w:rPr>
        <w:t>We co</w:t>
      </w:r>
      <w:r w:rsidR="00EA3D41" w:rsidRPr="00E23D8B">
        <w:rPr>
          <w:color w:val="000000"/>
        </w:rPr>
        <w:t>m</w:t>
      </w:r>
      <w:r w:rsidR="001D4CE2" w:rsidRPr="00E23D8B">
        <w:rPr>
          <w:color w:val="000000"/>
        </w:rPr>
        <w:t>puted t</w:t>
      </w:r>
      <w:r w:rsidRPr="00E23D8B">
        <w:rPr>
          <w:color w:val="000000"/>
        </w:rPr>
        <w:t>he PM regressors by mean centering the post-task confidence ratings</w:t>
      </w:r>
      <w:r w:rsidR="001D4CE2" w:rsidRPr="00E23D8B">
        <w:rPr>
          <w:color w:val="000000"/>
        </w:rPr>
        <w:t xml:space="preserve"> and convolved</w:t>
      </w:r>
      <w:r w:rsidR="001D4CE2" w:rsidRPr="00E23D8B">
        <w:rPr>
          <w:color w:val="000000"/>
          <w:u w:color="0B4CB4"/>
        </w:rPr>
        <w:t xml:space="preserve"> t</w:t>
      </w:r>
      <w:r w:rsidRPr="00E23D8B">
        <w:rPr>
          <w:color w:val="000000"/>
          <w:u w:color="0B4CB4"/>
        </w:rPr>
        <w:t xml:space="preserve">he event onsets with canonical hemodynamic response function (HRF; double-gamma) to generate regressors used in the GLM. </w:t>
      </w:r>
    </w:p>
    <w:p w14:paraId="768CA8A9" w14:textId="77777777" w:rsidR="00150542" w:rsidRPr="00E23D8B" w:rsidRDefault="008B6D57" w:rsidP="008D4C6A">
      <w:pPr>
        <w:widowControl w:val="0"/>
        <w:autoSpaceDE w:val="0"/>
        <w:autoSpaceDN w:val="0"/>
        <w:adjustRightInd w:val="0"/>
        <w:spacing w:line="480" w:lineRule="auto"/>
        <w:ind w:firstLine="720"/>
        <w:jc w:val="both"/>
        <w:outlineLvl w:val="0"/>
        <w:rPr>
          <w:rFonts w:eastAsiaTheme="minorHAnsi"/>
          <w:sz w:val="20"/>
          <w:szCs w:val="20"/>
          <w:lang w:val="en-GB" w:eastAsia="en-US"/>
        </w:rPr>
      </w:pPr>
      <w:r w:rsidRPr="00E23D8B">
        <w:rPr>
          <w:color w:val="000000" w:themeColor="text1"/>
          <w:u w:color="0B4CB4"/>
          <w:lang w:val="en-GB"/>
        </w:rPr>
        <w:t xml:space="preserve">For each participant, we computed the following contrasts: </w:t>
      </w:r>
      <w:r w:rsidR="003F0DF6" w:rsidRPr="00E23D8B">
        <w:rPr>
          <w:color w:val="000000" w:themeColor="text1"/>
          <w:u w:color="0B4CB4"/>
          <w:lang w:val="en-GB"/>
        </w:rPr>
        <w:t>(</w:t>
      </w:r>
      <w:proofErr w:type="spellStart"/>
      <w:r w:rsidR="003F0DF6" w:rsidRPr="00E23D8B">
        <w:rPr>
          <w:color w:val="000000" w:themeColor="text1"/>
          <w:u w:color="0B4CB4"/>
          <w:lang w:val="en-GB"/>
        </w:rPr>
        <w:t>i</w:t>
      </w:r>
      <w:proofErr w:type="spellEnd"/>
      <w:r w:rsidR="003F0DF6" w:rsidRPr="00E23D8B">
        <w:rPr>
          <w:color w:val="000000" w:themeColor="text1"/>
          <w:u w:color="0B4CB4"/>
          <w:lang w:val="en-GB"/>
        </w:rPr>
        <w:t>) game cues</w:t>
      </w:r>
      <w:r w:rsidR="003F0DF6" w:rsidRPr="00E23D8B">
        <w:rPr>
          <w:color w:val="000000" w:themeColor="text1"/>
          <w:u w:color="0B4CB4"/>
        </w:rPr>
        <w:t xml:space="preserve"> (EV1) </w:t>
      </w:r>
      <w:r w:rsidR="003F0DF6" w:rsidRPr="00E23D8B">
        <w:rPr>
          <w:color w:val="000000" w:themeColor="text1"/>
          <w:u w:color="0B4CB4"/>
          <w:lang w:val="en-GB"/>
        </w:rPr>
        <w:t xml:space="preserve">(minus implicit baseline); </w:t>
      </w:r>
      <w:r w:rsidRPr="00E23D8B">
        <w:rPr>
          <w:color w:val="000000" w:themeColor="text1"/>
          <w:u w:color="0B4CB4"/>
          <w:lang w:val="en-GB"/>
        </w:rPr>
        <w:t>(</w:t>
      </w:r>
      <w:r w:rsidR="003F0DF6" w:rsidRPr="00E23D8B">
        <w:rPr>
          <w:color w:val="000000" w:themeColor="text1"/>
          <w:u w:color="0B4CB4"/>
          <w:lang w:val="en-GB"/>
        </w:rPr>
        <w:t>i</w:t>
      </w:r>
      <w:r w:rsidRPr="00E23D8B">
        <w:rPr>
          <w:color w:val="000000" w:themeColor="text1"/>
          <w:u w:color="0B4CB4"/>
          <w:lang w:val="en-GB"/>
        </w:rPr>
        <w:t xml:space="preserve">i) available </w:t>
      </w:r>
      <w:r w:rsidRPr="00E23D8B">
        <w:rPr>
          <w:color w:val="000000" w:themeColor="text1"/>
          <w:u w:color="0B4CB4"/>
        </w:rPr>
        <w:t xml:space="preserve">(EV2) </w:t>
      </w:r>
      <w:r w:rsidR="0092280D" w:rsidRPr="00E23D8B">
        <w:rPr>
          <w:color w:val="000000" w:themeColor="text1"/>
          <w:u w:color="0B4CB4"/>
        </w:rPr>
        <w:t>versus</w:t>
      </w:r>
      <w:r w:rsidRPr="00E23D8B">
        <w:rPr>
          <w:color w:val="000000" w:themeColor="text1"/>
          <w:u w:color="0B4CB4"/>
          <w:lang w:val="en-GB"/>
        </w:rPr>
        <w:t xml:space="preserve"> non-available betting</w:t>
      </w:r>
      <w:r w:rsidRPr="00E23D8B">
        <w:rPr>
          <w:color w:val="000000" w:themeColor="text1"/>
          <w:u w:color="0B4CB4"/>
        </w:rPr>
        <w:t xml:space="preserve"> (EV4)</w:t>
      </w:r>
      <w:r w:rsidRPr="00E23D8B">
        <w:rPr>
          <w:color w:val="000000" w:themeColor="text1"/>
          <w:u w:color="0B4CB4"/>
          <w:lang w:val="en-GB"/>
        </w:rPr>
        <w:t xml:space="preserve">, </w:t>
      </w:r>
      <w:r w:rsidR="0092280D" w:rsidRPr="00E23D8B">
        <w:rPr>
          <w:color w:val="000000" w:themeColor="text1"/>
          <w:u w:color="0B4CB4"/>
        </w:rPr>
        <w:t xml:space="preserve">and </w:t>
      </w:r>
      <w:r w:rsidRPr="00E23D8B">
        <w:rPr>
          <w:color w:val="000000" w:themeColor="text1"/>
          <w:u w:color="0B4CB4"/>
          <w:lang w:val="en-GB"/>
        </w:rPr>
        <w:t>(i</w:t>
      </w:r>
      <w:r w:rsidR="0092280D" w:rsidRPr="00E23D8B">
        <w:rPr>
          <w:color w:val="000000" w:themeColor="text1"/>
          <w:u w:color="0B4CB4"/>
          <w:lang w:val="en-GB"/>
        </w:rPr>
        <w:t>ii</w:t>
      </w:r>
      <w:r w:rsidRPr="00E23D8B">
        <w:rPr>
          <w:color w:val="000000" w:themeColor="text1"/>
          <w:u w:color="0B4CB4"/>
          <w:lang w:val="en-GB"/>
        </w:rPr>
        <w:t>) PM (</w:t>
      </w:r>
      <w:r w:rsidRPr="00E23D8B">
        <w:rPr>
          <w:color w:val="000000"/>
          <w:lang w:val="en-GB"/>
        </w:rPr>
        <w:t xml:space="preserve">post-task confidence) for </w:t>
      </w:r>
      <w:r w:rsidRPr="00E23D8B">
        <w:rPr>
          <w:color w:val="000000" w:themeColor="text1"/>
          <w:u w:color="0B4CB4"/>
          <w:lang w:val="en-GB"/>
        </w:rPr>
        <w:t xml:space="preserve">available </w:t>
      </w:r>
      <w:r w:rsidRPr="00E23D8B">
        <w:rPr>
          <w:color w:val="000000" w:themeColor="text1"/>
          <w:u w:color="0B4CB4"/>
        </w:rPr>
        <w:t>(EV</w:t>
      </w:r>
      <w:r w:rsidR="00A0592A" w:rsidRPr="00E23D8B">
        <w:rPr>
          <w:color w:val="000000" w:themeColor="text1"/>
          <w:u w:color="0B4CB4"/>
        </w:rPr>
        <w:t>3</w:t>
      </w:r>
      <w:r w:rsidRPr="00E23D8B">
        <w:rPr>
          <w:color w:val="000000" w:themeColor="text1"/>
          <w:u w:color="0B4CB4"/>
        </w:rPr>
        <w:t xml:space="preserve">) </w:t>
      </w:r>
      <w:r w:rsidR="0092280D" w:rsidRPr="00E23D8B">
        <w:rPr>
          <w:color w:val="000000" w:themeColor="text1"/>
          <w:u w:color="0B4CB4"/>
        </w:rPr>
        <w:t>versus</w:t>
      </w:r>
      <w:r w:rsidRPr="00E23D8B">
        <w:rPr>
          <w:color w:val="000000" w:themeColor="text1"/>
          <w:u w:color="0B4CB4"/>
          <w:lang w:val="en-GB"/>
        </w:rPr>
        <w:t xml:space="preserve"> PM non-available betting trials</w:t>
      </w:r>
      <w:r w:rsidRPr="00E23D8B">
        <w:rPr>
          <w:color w:val="000000" w:themeColor="text1"/>
          <w:u w:color="0B4CB4"/>
        </w:rPr>
        <w:t xml:space="preserve"> (EV5)</w:t>
      </w:r>
      <w:r w:rsidR="0092280D" w:rsidRPr="00E23D8B">
        <w:rPr>
          <w:color w:val="000000" w:themeColor="text1"/>
        </w:rPr>
        <w:t xml:space="preserve">. </w:t>
      </w:r>
      <w:r w:rsidR="001B703D" w:rsidRPr="00E23D8B">
        <w:t xml:space="preserve">These were then included into a random-effect model for single-group to compare </w:t>
      </w:r>
      <w:r w:rsidR="001B703D" w:rsidRPr="00E23D8B">
        <w:rPr>
          <w:color w:val="000000" w:themeColor="text1"/>
        </w:rPr>
        <w:t xml:space="preserve">the </w:t>
      </w:r>
      <w:r w:rsidR="003B6967" w:rsidRPr="00E23D8B">
        <w:rPr>
          <w:color w:val="000000" w:themeColor="text1"/>
        </w:rPr>
        <w:t>verum</w:t>
      </w:r>
      <w:r w:rsidR="001B703D" w:rsidRPr="00E23D8B">
        <w:rPr>
          <w:color w:val="000000" w:themeColor="text1"/>
        </w:rPr>
        <w:t xml:space="preserve"> (n = 32) and the sham (n = 32) conditions</w:t>
      </w:r>
      <w:r w:rsidR="001B703D" w:rsidRPr="00E23D8B">
        <w:rPr>
          <w:color w:val="000000" w:themeColor="text1"/>
          <w:u w:color="0B4CB4"/>
        </w:rPr>
        <w:t>.</w:t>
      </w:r>
      <w:r w:rsidR="008D4C6A" w:rsidRPr="00E23D8B">
        <w:rPr>
          <w:color w:val="000000" w:themeColor="text1"/>
          <w:u w:color="0B4CB4"/>
        </w:rPr>
        <w:t xml:space="preserve"> </w:t>
      </w:r>
      <w:r w:rsidR="00F66D1D" w:rsidRPr="00E23D8B">
        <w:rPr>
          <w:color w:val="000000" w:themeColor="text1"/>
          <w:u w:color="0B4CB4"/>
          <w:lang w:val="en-GB"/>
        </w:rPr>
        <w:t>Single-</w:t>
      </w:r>
      <w:r w:rsidR="00F66D1D" w:rsidRPr="00E23D8B">
        <w:rPr>
          <w:color w:val="000000" w:themeColor="text1"/>
          <w:lang w:val="en-GB"/>
        </w:rPr>
        <w:t xml:space="preserve">group paired differences between the sham and verum conditions </w:t>
      </w:r>
      <w:r w:rsidR="00F66D1D" w:rsidRPr="00E23D8B">
        <w:rPr>
          <w:color w:val="000000" w:themeColor="text1"/>
          <w:u w:color="0B4CB4"/>
          <w:lang w:val="en-GB"/>
        </w:rPr>
        <w:t xml:space="preserve">were </w:t>
      </w:r>
      <w:proofErr w:type="spellStart"/>
      <w:r w:rsidR="00F66D1D" w:rsidRPr="00E23D8B">
        <w:rPr>
          <w:color w:val="000000" w:themeColor="text1"/>
          <w:u w:color="0B4CB4"/>
          <w:lang w:val="en-GB"/>
        </w:rPr>
        <w:t>analyzed</w:t>
      </w:r>
      <w:proofErr w:type="spellEnd"/>
      <w:r w:rsidR="00F66D1D" w:rsidRPr="00E23D8B">
        <w:rPr>
          <w:color w:val="000000" w:themeColor="text1"/>
          <w:u w:color="0B4CB4"/>
          <w:lang w:val="en-GB"/>
        </w:rPr>
        <w:t xml:space="preserve"> using FSL FLAME 1 (</w:t>
      </w:r>
      <w:r w:rsidR="00F66D1D" w:rsidRPr="00E23D8B">
        <w:rPr>
          <w:color w:val="000000" w:themeColor="text1"/>
          <w:shd w:val="clear" w:color="auto" w:fill="FCFCFC"/>
          <w:lang w:val="en-GB"/>
        </w:rPr>
        <w:t>FSL’s Local Analysis of Mixed Effects</w:t>
      </w:r>
      <w:r w:rsidR="00F66D1D" w:rsidRPr="00E23D8B">
        <w:rPr>
          <w:color w:val="000000" w:themeColor="text1"/>
          <w:lang w:val="en-GB"/>
        </w:rPr>
        <w:t xml:space="preserve">), </w:t>
      </w:r>
      <w:r w:rsidR="00F66D1D" w:rsidRPr="00E23D8B">
        <w:rPr>
          <w:rFonts w:eastAsiaTheme="minorHAnsi"/>
          <w:color w:val="000000" w:themeColor="text1"/>
          <w:lang w:val="en-GB" w:eastAsia="en-US"/>
        </w:rPr>
        <w:t xml:space="preserve">with a height threshold of </w:t>
      </w:r>
      <w:r w:rsidR="00F66D1D" w:rsidRPr="00E23D8B">
        <w:rPr>
          <w:color w:val="000000" w:themeColor="text1"/>
        </w:rPr>
        <w:t>|z|</w:t>
      </w:r>
      <w:r w:rsidR="00F66D1D" w:rsidRPr="00E23D8B">
        <w:rPr>
          <w:rFonts w:eastAsiaTheme="minorHAnsi"/>
          <w:color w:val="000000" w:themeColor="text1"/>
          <w:lang w:val="en-GB" w:eastAsia="en-US"/>
        </w:rPr>
        <w:t xml:space="preserve"> &gt; 3.1 (i.e., two-tailed) and a cluster probability of </w:t>
      </w:r>
      <w:r w:rsidR="00F66D1D" w:rsidRPr="00E23D8B">
        <w:rPr>
          <w:rFonts w:eastAsiaTheme="minorHAnsi"/>
          <w:i/>
          <w:iCs/>
          <w:color w:val="000000" w:themeColor="text1"/>
          <w:lang w:val="en-GB" w:eastAsia="en-US"/>
        </w:rPr>
        <w:t>p</w:t>
      </w:r>
      <w:r w:rsidR="00F66D1D" w:rsidRPr="00E23D8B">
        <w:rPr>
          <w:rFonts w:eastAsiaTheme="minorHAnsi"/>
          <w:color w:val="000000" w:themeColor="text1"/>
          <w:lang w:val="en-GB" w:eastAsia="en-US"/>
        </w:rPr>
        <w:t xml:space="preserve"> &lt; .05, FWE corrected for multiple comparisons within regions of interest (ROI). For whole brain </w:t>
      </w:r>
      <w:r w:rsidR="00F66D1D" w:rsidRPr="00E23D8B">
        <w:rPr>
          <w:color w:val="000000"/>
          <w:lang w:val="en-GB"/>
        </w:rPr>
        <w:t>analyses,</w:t>
      </w:r>
      <w:r w:rsidR="00F66D1D" w:rsidRPr="00E23D8B">
        <w:rPr>
          <w:rFonts w:eastAsiaTheme="minorHAnsi"/>
          <w:color w:val="000000" w:themeColor="text1"/>
          <w:lang w:val="en-GB" w:eastAsia="en-US"/>
        </w:rPr>
        <w:t xml:space="preserve"> a more lenient height threshold of </w:t>
      </w:r>
      <w:r w:rsidR="00F66D1D" w:rsidRPr="00E23D8B">
        <w:t>|z|</w:t>
      </w:r>
      <w:r w:rsidR="00F66D1D" w:rsidRPr="00E23D8B">
        <w:rPr>
          <w:rFonts w:eastAsiaTheme="minorHAnsi"/>
          <w:color w:val="000000" w:themeColor="text1"/>
          <w:lang w:val="en-GB" w:eastAsia="en-US"/>
        </w:rPr>
        <w:t xml:space="preserve"> &gt; 2.3 was used (with a cluster probability of </w:t>
      </w:r>
      <w:r w:rsidR="00F66D1D" w:rsidRPr="00E23D8B">
        <w:rPr>
          <w:rFonts w:eastAsiaTheme="minorHAnsi"/>
          <w:i/>
          <w:iCs/>
          <w:color w:val="000000" w:themeColor="text1"/>
          <w:lang w:val="en-GB" w:eastAsia="en-US"/>
        </w:rPr>
        <w:t>p</w:t>
      </w:r>
      <w:r w:rsidR="00F66D1D" w:rsidRPr="00E23D8B">
        <w:rPr>
          <w:rFonts w:eastAsiaTheme="minorHAnsi"/>
          <w:color w:val="000000" w:themeColor="text1"/>
          <w:lang w:val="en-GB" w:eastAsia="en-US"/>
        </w:rPr>
        <w:t xml:space="preserve"> &lt; .05, FWE corrected for multiple comparisons </w:t>
      </w:r>
      <w:r w:rsidR="00F66D1D" w:rsidRPr="00E23D8B">
        <w:rPr>
          <w:color w:val="000000"/>
          <w:lang w:val="en-GB"/>
        </w:rPr>
        <w:t>across the whole brain)</w:t>
      </w:r>
      <w:r w:rsidR="00F66D1D" w:rsidRPr="00E23D8B">
        <w:rPr>
          <w:color w:val="000000" w:themeColor="text1"/>
          <w:u w:color="0B4CB4"/>
          <w:lang w:val="en-GB"/>
        </w:rPr>
        <w:t>.</w:t>
      </w:r>
      <w:r w:rsidR="008920B5" w:rsidRPr="00E23D8B">
        <w:rPr>
          <w:color w:val="000000" w:themeColor="text1"/>
          <w:u w:color="0B4CB4"/>
        </w:rPr>
        <w:t xml:space="preserve"> </w:t>
      </w:r>
      <w:r w:rsidR="00150542" w:rsidRPr="00E23D8B">
        <w:rPr>
          <w:rFonts w:eastAsiaTheme="minorHAnsi"/>
          <w:lang w:val="en-GB" w:eastAsia="en-US"/>
        </w:rPr>
        <w:t>ROI masks were computed based on previous findings</w:t>
      </w:r>
      <w:r w:rsidR="00150542" w:rsidRPr="00E23D8B">
        <w:rPr>
          <w:rFonts w:eastAsiaTheme="minorHAnsi"/>
          <w:color w:val="000000" w:themeColor="text1"/>
          <w:lang w:val="en-GB" w:eastAsia="en-US"/>
        </w:rPr>
        <w:t xml:space="preserve"> </w:t>
      </w:r>
      <w:r w:rsidR="00150542" w:rsidRPr="00E23D8B">
        <w:rPr>
          <w:rFonts w:eastAsiaTheme="minorHAnsi"/>
          <w:lang w:val="en-GB" w:eastAsia="en-US"/>
        </w:rPr>
        <w:t xml:space="preserve">from </w:t>
      </w:r>
      <w:proofErr w:type="spellStart"/>
      <w:r w:rsidR="00150542" w:rsidRPr="00E23D8B">
        <w:rPr>
          <w:rFonts w:eastAsiaTheme="minorHAnsi"/>
          <w:lang w:val="en-GB" w:eastAsia="en-US"/>
        </w:rPr>
        <w:t>Brevers</w:t>
      </w:r>
      <w:proofErr w:type="spellEnd"/>
      <w:r w:rsidR="00150542" w:rsidRPr="00E23D8B">
        <w:rPr>
          <w:rFonts w:eastAsiaTheme="minorHAnsi"/>
          <w:lang w:val="en-GB" w:eastAsia="en-US"/>
        </w:rPr>
        <w:t xml:space="preserve"> et al. (2021; </w:t>
      </w:r>
      <w:r w:rsidR="00150542" w:rsidRPr="00E23D8B">
        <w:rPr>
          <w:rFonts w:eastAsiaTheme="minorHAnsi"/>
          <w:color w:val="000000" w:themeColor="text1"/>
          <w:lang w:val="en-GB" w:eastAsia="en-US"/>
        </w:rPr>
        <w:t xml:space="preserve">see </w:t>
      </w:r>
      <w:r w:rsidR="00150542" w:rsidRPr="00E23D8B">
        <w:rPr>
          <w:rFonts w:eastAsiaTheme="minorHAnsi"/>
          <w:b/>
          <w:bCs/>
          <w:color w:val="000000" w:themeColor="text1"/>
          <w:lang w:val="en-GB" w:eastAsia="en-US"/>
        </w:rPr>
        <w:t>Figure S4</w:t>
      </w:r>
      <w:r w:rsidR="00150542" w:rsidRPr="00E23D8B">
        <w:rPr>
          <w:rFonts w:eastAsiaTheme="minorHAnsi"/>
          <w:color w:val="000000" w:themeColor="text1"/>
          <w:lang w:val="en-GB" w:eastAsia="en-US"/>
        </w:rPr>
        <w:t xml:space="preserve"> in </w:t>
      </w:r>
      <w:r w:rsidR="00150542" w:rsidRPr="00E23D8B">
        <w:rPr>
          <w:rFonts w:eastAsiaTheme="minorHAnsi"/>
          <w:lang w:val="en-GB" w:eastAsia="en-US"/>
        </w:rPr>
        <w:t xml:space="preserve">supplementary materials for additional details). Specifically, ROI analyses on the “available versus non-available” contrast were undertaken using two different masks: one binarized mask from brain activations obtained by </w:t>
      </w:r>
      <w:proofErr w:type="spellStart"/>
      <w:r w:rsidR="00150542" w:rsidRPr="00E23D8B">
        <w:rPr>
          <w:rFonts w:eastAsiaTheme="minorHAnsi"/>
          <w:lang w:val="en-GB" w:eastAsia="en-US"/>
        </w:rPr>
        <w:t>Brevers</w:t>
      </w:r>
      <w:proofErr w:type="spellEnd"/>
      <w:r w:rsidR="00150542" w:rsidRPr="00E23D8B">
        <w:rPr>
          <w:rFonts w:eastAsiaTheme="minorHAnsi"/>
          <w:lang w:val="en-GB" w:eastAsia="en-US"/>
        </w:rPr>
        <w:t xml:space="preserve"> </w:t>
      </w:r>
      <w:r w:rsidR="00150542" w:rsidRPr="00E23D8B">
        <w:rPr>
          <w:rFonts w:eastAsiaTheme="minorHAnsi"/>
          <w:color w:val="000000" w:themeColor="text1"/>
          <w:lang w:val="en-GB" w:eastAsia="en-US"/>
        </w:rPr>
        <w:t>et al. (</w:t>
      </w:r>
      <w:r w:rsidR="00150542" w:rsidRPr="00E23D8B">
        <w:rPr>
          <w:iCs/>
          <w:color w:val="000000" w:themeColor="text1"/>
        </w:rPr>
        <w:t>2021</w:t>
      </w:r>
      <w:r w:rsidR="00150542" w:rsidRPr="00E23D8B">
        <w:rPr>
          <w:rFonts w:eastAsiaTheme="minorHAnsi"/>
          <w:color w:val="000000" w:themeColor="text1"/>
          <w:lang w:val="en-GB" w:eastAsia="en-US"/>
        </w:rPr>
        <w:t xml:space="preserve">) </w:t>
      </w:r>
      <w:r w:rsidR="00150542" w:rsidRPr="00E23D8B">
        <w:rPr>
          <w:rFonts w:eastAsiaTheme="minorHAnsi"/>
          <w:lang w:val="en-GB" w:eastAsia="en-US"/>
        </w:rPr>
        <w:t xml:space="preserve">for the “available minus non-available” contrast and one binarized mask from brain activations obtained by </w:t>
      </w:r>
      <w:proofErr w:type="spellStart"/>
      <w:r w:rsidR="00150542" w:rsidRPr="00E23D8B">
        <w:rPr>
          <w:rFonts w:eastAsiaTheme="minorHAnsi"/>
          <w:lang w:val="en-GB" w:eastAsia="en-US"/>
        </w:rPr>
        <w:t>Brevers</w:t>
      </w:r>
      <w:proofErr w:type="spellEnd"/>
      <w:r w:rsidR="00150542" w:rsidRPr="00E23D8B">
        <w:rPr>
          <w:rFonts w:eastAsiaTheme="minorHAnsi"/>
          <w:lang w:val="en-GB" w:eastAsia="en-US"/>
        </w:rPr>
        <w:t xml:space="preserve"> </w:t>
      </w:r>
      <w:r w:rsidR="00150542" w:rsidRPr="00E23D8B">
        <w:rPr>
          <w:rFonts w:eastAsiaTheme="minorHAnsi"/>
          <w:color w:val="000000" w:themeColor="text1"/>
          <w:lang w:val="en-GB" w:eastAsia="en-US"/>
        </w:rPr>
        <w:t>et al. (</w:t>
      </w:r>
      <w:r w:rsidR="00150542" w:rsidRPr="00E23D8B">
        <w:rPr>
          <w:iCs/>
          <w:color w:val="000000" w:themeColor="text1"/>
        </w:rPr>
        <w:t>2021</w:t>
      </w:r>
      <w:r w:rsidR="00150542" w:rsidRPr="00E23D8B">
        <w:rPr>
          <w:rFonts w:eastAsiaTheme="minorHAnsi"/>
          <w:color w:val="000000" w:themeColor="text1"/>
          <w:lang w:val="en-GB" w:eastAsia="en-US"/>
        </w:rPr>
        <w:t xml:space="preserve">) </w:t>
      </w:r>
      <w:r w:rsidR="00150542" w:rsidRPr="00E23D8B">
        <w:rPr>
          <w:rFonts w:eastAsiaTheme="minorHAnsi"/>
          <w:lang w:val="en-GB" w:eastAsia="en-US"/>
        </w:rPr>
        <w:t xml:space="preserve">for the “non-available minus available” contrast. ROI analyses on the </w:t>
      </w:r>
      <w:r w:rsidR="00150542" w:rsidRPr="00E23D8B">
        <w:rPr>
          <w:color w:val="000000" w:themeColor="text1"/>
          <w:lang w:val="en-GB"/>
        </w:rPr>
        <w:t xml:space="preserve">parametric contrast </w:t>
      </w:r>
      <w:r w:rsidR="00150542" w:rsidRPr="00E23D8B">
        <w:rPr>
          <w:rFonts w:eastAsiaTheme="minorHAnsi"/>
          <w:lang w:val="en-GB" w:eastAsia="en-US"/>
        </w:rPr>
        <w:t xml:space="preserve">“PM </w:t>
      </w:r>
      <w:r w:rsidR="00150542" w:rsidRPr="00E23D8B">
        <w:rPr>
          <w:color w:val="000000" w:themeColor="text1"/>
          <w:u w:color="0B4CB4"/>
          <w:lang w:val="en-GB"/>
        </w:rPr>
        <w:t xml:space="preserve">available </w:t>
      </w:r>
      <w:r w:rsidR="00150542" w:rsidRPr="00E23D8B">
        <w:rPr>
          <w:color w:val="000000" w:themeColor="text1"/>
          <w:u w:color="0B4CB4"/>
        </w:rPr>
        <w:t>versus</w:t>
      </w:r>
      <w:r w:rsidR="00150542" w:rsidRPr="00E23D8B">
        <w:rPr>
          <w:color w:val="000000" w:themeColor="text1"/>
          <w:u w:color="0B4CB4"/>
          <w:lang w:val="en-GB"/>
        </w:rPr>
        <w:t xml:space="preserve"> PM non-available betting</w:t>
      </w:r>
      <w:r w:rsidR="00150542" w:rsidRPr="00E23D8B">
        <w:rPr>
          <w:rFonts w:eastAsiaTheme="minorHAnsi"/>
          <w:lang w:val="en-GB" w:eastAsia="en-US"/>
        </w:rPr>
        <w:t xml:space="preserve">” were undertaken with the binarized mask from brain activations obtained by </w:t>
      </w:r>
      <w:proofErr w:type="spellStart"/>
      <w:r w:rsidR="00150542" w:rsidRPr="00E23D8B">
        <w:rPr>
          <w:rFonts w:eastAsiaTheme="minorHAnsi"/>
          <w:lang w:val="en-GB" w:eastAsia="en-US"/>
        </w:rPr>
        <w:lastRenderedPageBreak/>
        <w:t>Brevers</w:t>
      </w:r>
      <w:proofErr w:type="spellEnd"/>
      <w:r w:rsidR="00150542" w:rsidRPr="00E23D8B">
        <w:rPr>
          <w:rFonts w:eastAsiaTheme="minorHAnsi"/>
          <w:lang w:val="en-GB" w:eastAsia="en-US"/>
        </w:rPr>
        <w:t xml:space="preserve"> </w:t>
      </w:r>
      <w:r w:rsidR="00150542" w:rsidRPr="00E23D8B">
        <w:rPr>
          <w:rFonts w:eastAsiaTheme="minorHAnsi"/>
          <w:color w:val="000000" w:themeColor="text1"/>
          <w:lang w:val="en-GB" w:eastAsia="en-US"/>
        </w:rPr>
        <w:t>et al. (</w:t>
      </w:r>
      <w:r w:rsidR="00150542" w:rsidRPr="00E23D8B">
        <w:rPr>
          <w:iCs/>
          <w:color w:val="000000" w:themeColor="text1"/>
        </w:rPr>
        <w:t>2021</w:t>
      </w:r>
      <w:r w:rsidR="00150542" w:rsidRPr="00E23D8B">
        <w:rPr>
          <w:rFonts w:eastAsiaTheme="minorHAnsi"/>
          <w:color w:val="000000" w:themeColor="text1"/>
          <w:lang w:val="en-GB" w:eastAsia="en-US"/>
        </w:rPr>
        <w:t xml:space="preserve">) </w:t>
      </w:r>
      <w:r w:rsidR="00150542" w:rsidRPr="00E23D8B">
        <w:rPr>
          <w:rFonts w:eastAsiaTheme="minorHAnsi"/>
          <w:lang w:val="en-GB" w:eastAsia="en-US"/>
        </w:rPr>
        <w:t xml:space="preserve">for the </w:t>
      </w:r>
      <w:r w:rsidR="00150542" w:rsidRPr="00E23D8B">
        <w:rPr>
          <w:color w:val="000000" w:themeColor="text1"/>
          <w:lang w:val="en-GB"/>
        </w:rPr>
        <w:t xml:space="preserve">parametric contrast “PM non-available </w:t>
      </w:r>
      <w:r w:rsidR="00150542" w:rsidRPr="00E23D8B">
        <w:rPr>
          <w:i/>
          <w:iCs/>
          <w:color w:val="000000" w:themeColor="text1"/>
          <w:lang w:val="en-GB"/>
        </w:rPr>
        <w:t>minus</w:t>
      </w:r>
      <w:r w:rsidR="00150542" w:rsidRPr="00E23D8B">
        <w:rPr>
          <w:color w:val="000000" w:themeColor="text1"/>
          <w:lang w:val="en-GB"/>
        </w:rPr>
        <w:t xml:space="preserve"> available betting” (no significant brain activation was obtained by </w:t>
      </w:r>
      <w:proofErr w:type="spellStart"/>
      <w:r w:rsidR="00150542" w:rsidRPr="00E23D8B">
        <w:rPr>
          <w:rFonts w:eastAsiaTheme="minorHAnsi"/>
          <w:lang w:val="en-GB" w:eastAsia="en-US"/>
        </w:rPr>
        <w:t>Brevers</w:t>
      </w:r>
      <w:proofErr w:type="spellEnd"/>
      <w:r w:rsidR="00150542" w:rsidRPr="00E23D8B">
        <w:rPr>
          <w:rFonts w:eastAsiaTheme="minorHAnsi"/>
          <w:lang w:val="en-GB" w:eastAsia="en-US"/>
        </w:rPr>
        <w:t xml:space="preserve"> </w:t>
      </w:r>
      <w:r w:rsidR="00150542" w:rsidRPr="00E23D8B">
        <w:rPr>
          <w:rFonts w:eastAsiaTheme="minorHAnsi"/>
          <w:color w:val="000000" w:themeColor="text1"/>
          <w:lang w:val="en-GB" w:eastAsia="en-US"/>
        </w:rPr>
        <w:t>et al. (</w:t>
      </w:r>
      <w:r w:rsidR="00150542" w:rsidRPr="00E23D8B">
        <w:rPr>
          <w:iCs/>
          <w:color w:val="000000" w:themeColor="text1"/>
        </w:rPr>
        <w:t>2021</w:t>
      </w:r>
      <w:r w:rsidR="00150542" w:rsidRPr="00E23D8B">
        <w:rPr>
          <w:rFonts w:eastAsiaTheme="minorHAnsi"/>
          <w:color w:val="000000" w:themeColor="text1"/>
          <w:lang w:val="en-GB" w:eastAsia="en-US"/>
        </w:rPr>
        <w:t xml:space="preserve">) for the </w:t>
      </w:r>
      <w:r w:rsidR="00150542" w:rsidRPr="00E23D8B">
        <w:rPr>
          <w:color w:val="000000" w:themeColor="text1"/>
          <w:lang w:val="en-GB"/>
        </w:rPr>
        <w:t xml:space="preserve">parametric contrast “PM available </w:t>
      </w:r>
      <w:r w:rsidR="00150542" w:rsidRPr="00E23D8B">
        <w:rPr>
          <w:i/>
          <w:iCs/>
          <w:color w:val="000000" w:themeColor="text1"/>
          <w:lang w:val="en-GB"/>
        </w:rPr>
        <w:t>minus</w:t>
      </w:r>
      <w:r w:rsidR="00150542" w:rsidRPr="00E23D8B">
        <w:rPr>
          <w:color w:val="000000" w:themeColor="text1"/>
          <w:lang w:val="en-GB"/>
        </w:rPr>
        <w:t xml:space="preserve"> PM non-available betting”)</w:t>
      </w:r>
      <w:r w:rsidR="00150542" w:rsidRPr="00E23D8B">
        <w:rPr>
          <w:rFonts w:eastAsiaTheme="minorHAnsi"/>
          <w:lang w:val="en-GB" w:eastAsia="en-US"/>
        </w:rPr>
        <w:t>.</w:t>
      </w:r>
    </w:p>
    <w:p w14:paraId="533B6FD4" w14:textId="743D810C" w:rsidR="008E45AE" w:rsidRPr="00E23D8B" w:rsidRDefault="00401040" w:rsidP="008D4C6A">
      <w:pPr>
        <w:widowControl w:val="0"/>
        <w:autoSpaceDE w:val="0"/>
        <w:autoSpaceDN w:val="0"/>
        <w:adjustRightInd w:val="0"/>
        <w:spacing w:line="480" w:lineRule="auto"/>
        <w:ind w:firstLine="720"/>
        <w:jc w:val="both"/>
        <w:outlineLvl w:val="0"/>
        <w:rPr>
          <w:b/>
        </w:rPr>
      </w:pPr>
      <w:r w:rsidRPr="00E23D8B">
        <w:rPr>
          <w:iCs/>
          <w:color w:val="000000" w:themeColor="text1"/>
        </w:rPr>
        <w:t>B</w:t>
      </w:r>
      <w:r w:rsidR="004363D2" w:rsidRPr="00E23D8B">
        <w:rPr>
          <w:iCs/>
          <w:color w:val="000000" w:themeColor="text1"/>
        </w:rPr>
        <w:t>ecause</w:t>
      </w:r>
      <w:r w:rsidRPr="00E23D8B">
        <w:rPr>
          <w:color w:val="000000"/>
        </w:rPr>
        <w:t xml:space="preserve"> “game cues” event (EV1) </w:t>
      </w:r>
      <w:r w:rsidRPr="00E23D8B">
        <w:rPr>
          <w:iCs/>
          <w:color w:val="000000" w:themeColor="text1"/>
        </w:rPr>
        <w:t xml:space="preserve">was not </w:t>
      </w:r>
      <w:r w:rsidRPr="00E23D8B">
        <w:rPr>
          <w:color w:val="000000"/>
        </w:rPr>
        <w:t xml:space="preserve">examined </w:t>
      </w:r>
      <w:r w:rsidR="004363D2" w:rsidRPr="00E23D8B">
        <w:rPr>
          <w:color w:val="000000"/>
        </w:rPr>
        <w:t>in</w:t>
      </w:r>
      <w:r w:rsidRPr="00E23D8B">
        <w:rPr>
          <w:rFonts w:eastAsiaTheme="minorHAnsi"/>
          <w:lang w:val="en-GB" w:eastAsia="en-US"/>
        </w:rPr>
        <w:t xml:space="preserve"> </w:t>
      </w:r>
      <w:proofErr w:type="spellStart"/>
      <w:r w:rsidRPr="00E23D8B">
        <w:rPr>
          <w:rFonts w:eastAsiaTheme="minorHAnsi"/>
          <w:lang w:val="en-GB" w:eastAsia="en-US"/>
        </w:rPr>
        <w:t>Brevers</w:t>
      </w:r>
      <w:proofErr w:type="spellEnd"/>
      <w:r w:rsidRPr="00E23D8B">
        <w:rPr>
          <w:rFonts w:eastAsiaTheme="minorHAnsi"/>
          <w:lang w:val="en-GB" w:eastAsia="en-US"/>
        </w:rPr>
        <w:t xml:space="preserve"> </w:t>
      </w:r>
      <w:r w:rsidRPr="00E23D8B">
        <w:rPr>
          <w:rFonts w:eastAsiaTheme="minorHAnsi"/>
          <w:color w:val="000000" w:themeColor="text1"/>
          <w:lang w:val="en-GB" w:eastAsia="en-US"/>
        </w:rPr>
        <w:t>et al. (</w:t>
      </w:r>
      <w:r w:rsidRPr="00E23D8B">
        <w:rPr>
          <w:iCs/>
          <w:color w:val="000000" w:themeColor="text1"/>
        </w:rPr>
        <w:t>2021)</w:t>
      </w:r>
      <w:r w:rsidR="004363D2" w:rsidRPr="00E23D8B">
        <w:rPr>
          <w:color w:val="000000"/>
        </w:rPr>
        <w:t xml:space="preserve">, only a whole-brain exploratory approach was adopted for </w:t>
      </w:r>
      <w:r w:rsidRPr="00E23D8B">
        <w:rPr>
          <w:color w:val="000000"/>
        </w:rPr>
        <w:t>analyzing the</w:t>
      </w:r>
      <w:r w:rsidR="004363D2" w:rsidRPr="00E23D8B">
        <w:rPr>
          <w:color w:val="000000"/>
        </w:rPr>
        <w:t xml:space="preserve"> “game cues” contrast. </w:t>
      </w:r>
      <w:r w:rsidR="004363D2" w:rsidRPr="00E23D8B">
        <w:rPr>
          <w:rFonts w:eastAsiaTheme="minorHAnsi"/>
          <w:lang w:val="en-GB" w:eastAsia="en-US"/>
        </w:rPr>
        <w:t>The within-condition contrasts</w:t>
      </w:r>
      <w:r w:rsidR="004363D2" w:rsidRPr="00E23D8B">
        <w:rPr>
          <w:lang w:val="en-GB"/>
        </w:rPr>
        <w:t xml:space="preserve"> (which also included</w:t>
      </w:r>
      <w:r w:rsidR="004363D2" w:rsidRPr="00E23D8B">
        <w:rPr>
          <w:rFonts w:eastAsiaTheme="minorHAnsi"/>
          <w:lang w:val="en-GB" w:eastAsia="en-US"/>
        </w:rPr>
        <w:t xml:space="preserve"> replication analyses using data from the sham condition) </w:t>
      </w:r>
      <w:r w:rsidR="004363D2" w:rsidRPr="00E23D8B">
        <w:rPr>
          <w:lang w:val="en-GB"/>
        </w:rPr>
        <w:t xml:space="preserve">were </w:t>
      </w:r>
      <w:proofErr w:type="spellStart"/>
      <w:r w:rsidR="004363D2" w:rsidRPr="00E23D8B">
        <w:rPr>
          <w:lang w:val="en-GB"/>
        </w:rPr>
        <w:t>thresholded</w:t>
      </w:r>
      <w:proofErr w:type="spellEnd"/>
      <w:r w:rsidR="004363D2" w:rsidRPr="00E23D8B">
        <w:rPr>
          <w:lang w:val="en-GB"/>
        </w:rPr>
        <w:t xml:space="preserve"> using </w:t>
      </w:r>
      <w:r w:rsidR="004363D2" w:rsidRPr="00E23D8B">
        <w:t xml:space="preserve">FSL FLAME 1, </w:t>
      </w:r>
      <w:r w:rsidR="004363D2" w:rsidRPr="00E23D8B">
        <w:rPr>
          <w:lang w:val="en-GB"/>
        </w:rPr>
        <w:t>with a height threshold of</w:t>
      </w:r>
      <w:r w:rsidR="004363D2" w:rsidRPr="00E23D8B">
        <w:rPr>
          <w:i/>
          <w:iCs/>
          <w:lang w:val="en-GB"/>
        </w:rPr>
        <w:t xml:space="preserve"> z </w:t>
      </w:r>
      <w:r w:rsidR="004363D2" w:rsidRPr="00E23D8B">
        <w:rPr>
          <w:lang w:val="en-GB"/>
        </w:rPr>
        <w:t xml:space="preserve">&gt; 3.1 and a cluster probability of </w:t>
      </w:r>
      <w:r w:rsidR="004363D2" w:rsidRPr="00E23D8B">
        <w:rPr>
          <w:i/>
          <w:iCs/>
          <w:lang w:val="en-GB"/>
        </w:rPr>
        <w:t>p</w:t>
      </w:r>
      <w:r w:rsidR="004363D2" w:rsidRPr="00E23D8B">
        <w:rPr>
          <w:lang w:val="en-GB"/>
        </w:rPr>
        <w:t xml:space="preserve"> &lt; .05, FWE corrected for multiple comparisons across the whole brain.</w:t>
      </w:r>
      <w:r w:rsidR="004363D2" w:rsidRPr="00E23D8B">
        <w:rPr>
          <w:rFonts w:eastAsiaTheme="minorHAnsi"/>
          <w:lang w:val="en-GB" w:eastAsia="en-US"/>
        </w:rPr>
        <w:t xml:space="preserve"> </w:t>
      </w:r>
      <w:r w:rsidR="00CB3768" w:rsidRPr="00E23D8B">
        <w:rPr>
          <w:color w:val="222222"/>
          <w:shd w:val="clear" w:color="auto" w:fill="FFFFFF"/>
        </w:rPr>
        <w:t xml:space="preserve">No part of the study procedures </w:t>
      </w:r>
      <w:r w:rsidR="00D713DD" w:rsidRPr="00E23D8B">
        <w:rPr>
          <w:color w:val="222222"/>
          <w:shd w:val="clear" w:color="auto" w:fill="FFFFFF"/>
        </w:rPr>
        <w:t>and analyses </w:t>
      </w:r>
      <w:r w:rsidR="00CB3768" w:rsidRPr="00E23D8B">
        <w:rPr>
          <w:color w:val="222222"/>
          <w:shd w:val="clear" w:color="auto" w:fill="FFFFFF"/>
        </w:rPr>
        <w:t>was pre-registered prior to the research being conducted.</w:t>
      </w:r>
    </w:p>
    <w:p w14:paraId="2A232085" w14:textId="77777777" w:rsidR="00A30C15" w:rsidRPr="00E23D8B" w:rsidRDefault="00A30C15" w:rsidP="001B703D">
      <w:pPr>
        <w:widowControl w:val="0"/>
        <w:autoSpaceDE w:val="0"/>
        <w:autoSpaceDN w:val="0"/>
        <w:adjustRightInd w:val="0"/>
        <w:spacing w:line="480" w:lineRule="auto"/>
        <w:jc w:val="both"/>
        <w:outlineLvl w:val="0"/>
        <w:rPr>
          <w:b/>
        </w:rPr>
      </w:pPr>
    </w:p>
    <w:p w14:paraId="6F781A8D" w14:textId="77777777" w:rsidR="00744234" w:rsidRPr="00E23D8B" w:rsidRDefault="001B703D" w:rsidP="00744234">
      <w:pPr>
        <w:widowControl w:val="0"/>
        <w:autoSpaceDE w:val="0"/>
        <w:autoSpaceDN w:val="0"/>
        <w:adjustRightInd w:val="0"/>
        <w:spacing w:line="480" w:lineRule="auto"/>
        <w:jc w:val="both"/>
        <w:outlineLvl w:val="0"/>
        <w:rPr>
          <w:b/>
        </w:rPr>
      </w:pPr>
      <w:r w:rsidRPr="00E23D8B">
        <w:rPr>
          <w:b/>
        </w:rPr>
        <w:t>RESULTS</w:t>
      </w:r>
    </w:p>
    <w:p w14:paraId="66FC02E5" w14:textId="7C80ACF4" w:rsidR="00744234" w:rsidRPr="00E23D8B" w:rsidRDefault="00744234" w:rsidP="00744234">
      <w:pPr>
        <w:widowControl w:val="0"/>
        <w:autoSpaceDE w:val="0"/>
        <w:autoSpaceDN w:val="0"/>
        <w:adjustRightInd w:val="0"/>
        <w:spacing w:line="480" w:lineRule="auto"/>
        <w:jc w:val="both"/>
        <w:outlineLvl w:val="0"/>
        <w:rPr>
          <w:b/>
        </w:rPr>
      </w:pPr>
      <w:r w:rsidRPr="00E23D8B">
        <w:rPr>
          <w:b/>
        </w:rPr>
        <w:t>Behavioral findings on post-task rating questionnaires</w:t>
      </w:r>
    </w:p>
    <w:p w14:paraId="363D4139" w14:textId="535C8887" w:rsidR="00744234" w:rsidRPr="00E23D8B" w:rsidRDefault="00744234" w:rsidP="00744234">
      <w:pPr>
        <w:widowControl w:val="0"/>
        <w:autoSpaceDE w:val="0"/>
        <w:autoSpaceDN w:val="0"/>
        <w:adjustRightInd w:val="0"/>
        <w:spacing w:line="480" w:lineRule="auto"/>
        <w:jc w:val="both"/>
        <w:outlineLvl w:val="0"/>
        <w:rPr>
          <w:b/>
        </w:rPr>
      </w:pPr>
      <w:r w:rsidRPr="00E23D8B">
        <w:rPr>
          <w:color w:val="000000" w:themeColor="text1"/>
        </w:rPr>
        <w:t xml:space="preserve">Paired samples </w:t>
      </w:r>
      <w:r w:rsidRPr="00E23D8B">
        <w:rPr>
          <w:i/>
          <w:iCs/>
          <w:color w:val="000000" w:themeColor="text1"/>
        </w:rPr>
        <w:t>t</w:t>
      </w:r>
      <w:r w:rsidRPr="00E23D8B">
        <w:rPr>
          <w:color w:val="000000" w:themeColor="text1"/>
        </w:rPr>
        <w:t>-tests, revealed no significant difference o</w:t>
      </w:r>
      <w:r w:rsidR="006E0D06" w:rsidRPr="00E23D8B">
        <w:rPr>
          <w:color w:val="000000" w:themeColor="text1"/>
        </w:rPr>
        <w:t>n</w:t>
      </w:r>
      <w:r w:rsidRPr="00E23D8B">
        <w:rPr>
          <w:color w:val="000000" w:themeColor="text1"/>
        </w:rPr>
        <w:t xml:space="preserve"> mean scores of winning confidence between the sham (</w:t>
      </w:r>
      <w:r w:rsidRPr="00E23D8B">
        <w:rPr>
          <w:i/>
          <w:iCs/>
          <w:color w:val="000000" w:themeColor="text1"/>
        </w:rPr>
        <w:t>M</w:t>
      </w:r>
      <w:r w:rsidRPr="00E23D8B">
        <w:rPr>
          <w:color w:val="000000" w:themeColor="text1"/>
        </w:rPr>
        <w:t xml:space="preserve"> = 2.85, </w:t>
      </w:r>
      <w:r w:rsidRPr="00E23D8B">
        <w:rPr>
          <w:i/>
          <w:iCs/>
          <w:color w:val="000000" w:themeColor="text1"/>
        </w:rPr>
        <w:t>SD</w:t>
      </w:r>
      <w:r w:rsidRPr="00E23D8B">
        <w:rPr>
          <w:color w:val="000000" w:themeColor="text1"/>
        </w:rPr>
        <w:t xml:space="preserve"> = 0.47) and verum (</w:t>
      </w:r>
      <w:r w:rsidRPr="00E23D8B">
        <w:rPr>
          <w:i/>
          <w:iCs/>
          <w:color w:val="000000" w:themeColor="text1"/>
        </w:rPr>
        <w:t>M</w:t>
      </w:r>
      <w:r w:rsidRPr="00E23D8B">
        <w:rPr>
          <w:color w:val="000000" w:themeColor="text1"/>
        </w:rPr>
        <w:t xml:space="preserve"> = 2.91, </w:t>
      </w:r>
      <w:r w:rsidRPr="00E23D8B">
        <w:rPr>
          <w:i/>
          <w:iCs/>
          <w:color w:val="000000" w:themeColor="text1"/>
        </w:rPr>
        <w:t>SD</w:t>
      </w:r>
      <w:r w:rsidRPr="00E23D8B">
        <w:rPr>
          <w:color w:val="000000" w:themeColor="text1"/>
        </w:rPr>
        <w:t xml:space="preserve"> = 0.40) conditions, </w:t>
      </w:r>
      <w:r w:rsidRPr="00E23D8B">
        <w:rPr>
          <w:i/>
          <w:iCs/>
          <w:color w:val="000000" w:themeColor="text1"/>
        </w:rPr>
        <w:t>t</w:t>
      </w:r>
      <w:r w:rsidRPr="00E23D8B">
        <w:rPr>
          <w:color w:val="000000" w:themeColor="text1"/>
        </w:rPr>
        <w:t xml:space="preserve">(32) = -0.93, </w:t>
      </w:r>
      <w:r w:rsidRPr="00E23D8B">
        <w:rPr>
          <w:i/>
          <w:iCs/>
          <w:color w:val="000000" w:themeColor="text1"/>
        </w:rPr>
        <w:t>p = .36</w:t>
      </w:r>
      <w:r w:rsidRPr="00E23D8B">
        <w:rPr>
          <w:color w:val="000000" w:themeColor="text1"/>
        </w:rPr>
        <w:t>.</w:t>
      </w:r>
      <w:r w:rsidRPr="00E23D8B">
        <w:rPr>
          <w:color w:val="000000" w:themeColor="text1"/>
          <w:u w:color="131413"/>
        </w:rPr>
        <w:t xml:space="preserve"> </w:t>
      </w:r>
      <w:r w:rsidRPr="00E23D8B">
        <w:rPr>
          <w:color w:val="000000" w:themeColor="text1"/>
        </w:rPr>
        <w:t xml:space="preserve">Noteworthy, we observed that the matches related to the highest winning confidence level were most often selected for betting during the task (Mean scores of winning confidence for the games selected for betting during the cue reactivity task = 3.17; Standard Deviation = 0.21). Moreover, in each block, we observed that the 4 other available games for betting (i.e., those not chosen for betting by the participant in the end of each block) were always associated with either lower or equal (but never higher) scores of winning </w:t>
      </w:r>
      <w:proofErr w:type="gramStart"/>
      <w:r w:rsidRPr="00E23D8B">
        <w:rPr>
          <w:color w:val="000000" w:themeColor="text1"/>
        </w:rPr>
        <w:t>confidence</w:t>
      </w:r>
      <w:proofErr w:type="gramEnd"/>
      <w:r w:rsidRPr="00E23D8B">
        <w:rPr>
          <w:color w:val="000000" w:themeColor="text1"/>
        </w:rPr>
        <w:t xml:space="preserve"> on the post-task rating questionnaires.</w:t>
      </w:r>
    </w:p>
    <w:p w14:paraId="1C5D7BA6" w14:textId="479E7AAF" w:rsidR="003267DC" w:rsidRPr="00E23D8B" w:rsidRDefault="003267DC" w:rsidP="001B703D">
      <w:pPr>
        <w:widowControl w:val="0"/>
        <w:autoSpaceDE w:val="0"/>
        <w:autoSpaceDN w:val="0"/>
        <w:adjustRightInd w:val="0"/>
        <w:spacing w:line="480" w:lineRule="auto"/>
        <w:jc w:val="both"/>
        <w:outlineLvl w:val="0"/>
        <w:rPr>
          <w:b/>
          <w:color w:val="000000" w:themeColor="text1"/>
        </w:rPr>
      </w:pPr>
      <w:r w:rsidRPr="00E23D8B">
        <w:rPr>
          <w:b/>
          <w:color w:val="000000" w:themeColor="text1"/>
        </w:rPr>
        <w:t xml:space="preserve">Replication of previous </w:t>
      </w:r>
      <w:r w:rsidR="0015511C" w:rsidRPr="00E23D8B">
        <w:rPr>
          <w:b/>
          <w:color w:val="000000" w:themeColor="text1"/>
        </w:rPr>
        <w:t xml:space="preserve">brain imaging </w:t>
      </w:r>
      <w:r w:rsidRPr="00E23D8B">
        <w:rPr>
          <w:b/>
          <w:color w:val="000000" w:themeColor="text1"/>
        </w:rPr>
        <w:t xml:space="preserve">findings </w:t>
      </w:r>
    </w:p>
    <w:p w14:paraId="531E3029" w14:textId="52B68788" w:rsidR="003267DC" w:rsidRPr="00E23D8B" w:rsidRDefault="0092280D" w:rsidP="00782EF9">
      <w:pPr>
        <w:widowControl w:val="0"/>
        <w:tabs>
          <w:tab w:val="left" w:pos="2127"/>
        </w:tabs>
        <w:autoSpaceDE w:val="0"/>
        <w:autoSpaceDN w:val="0"/>
        <w:adjustRightInd w:val="0"/>
        <w:spacing w:line="480" w:lineRule="auto"/>
        <w:jc w:val="both"/>
        <w:outlineLvl w:val="0"/>
        <w:rPr>
          <w:rFonts w:eastAsiaTheme="minorHAnsi"/>
          <w:color w:val="FF0000"/>
          <w:lang w:val="en-GB"/>
        </w:rPr>
      </w:pPr>
      <w:r w:rsidRPr="00E23D8B">
        <w:rPr>
          <w:rFonts w:eastAsiaTheme="minorHAnsi"/>
          <w:color w:val="000000" w:themeColor="text1"/>
          <w:lang w:eastAsia="en-US"/>
        </w:rPr>
        <w:t xml:space="preserve">In order to examine whether </w:t>
      </w:r>
      <w:r w:rsidRPr="00E23D8B">
        <w:rPr>
          <w:rFonts w:eastAsiaTheme="minorHAnsi"/>
          <w:color w:val="000000" w:themeColor="text1"/>
          <w:lang w:val="en-GB" w:eastAsia="en-US"/>
        </w:rPr>
        <w:t>the cluster of brain activations observed in the sham condition replicated the main patterns of brain activations observed in our previous work (</w:t>
      </w:r>
      <w:proofErr w:type="spellStart"/>
      <w:r w:rsidRPr="00E23D8B">
        <w:rPr>
          <w:rFonts w:eastAsiaTheme="minorHAnsi"/>
          <w:color w:val="000000" w:themeColor="text1"/>
          <w:lang w:val="en-GB" w:eastAsia="en-US"/>
        </w:rPr>
        <w:t>Brevers</w:t>
      </w:r>
      <w:proofErr w:type="spellEnd"/>
      <w:r w:rsidRPr="00E23D8B">
        <w:rPr>
          <w:rFonts w:eastAsiaTheme="minorHAnsi"/>
          <w:color w:val="000000" w:themeColor="text1"/>
          <w:lang w:val="en-GB" w:eastAsia="en-US"/>
        </w:rPr>
        <w:t xml:space="preserve"> et al., </w:t>
      </w:r>
      <w:r w:rsidRPr="00E23D8B">
        <w:rPr>
          <w:rFonts w:eastAsiaTheme="minorHAnsi"/>
          <w:color w:val="000000" w:themeColor="text1"/>
          <w:lang w:val="en-GB" w:eastAsia="en-US"/>
        </w:rPr>
        <w:lastRenderedPageBreak/>
        <w:t>2021)</w:t>
      </w:r>
      <w:r w:rsidR="001723BF" w:rsidRPr="00E23D8B">
        <w:rPr>
          <w:rFonts w:eastAsiaTheme="minorHAnsi"/>
          <w:color w:val="000000" w:themeColor="text1"/>
          <w:lang w:val="en-GB" w:eastAsia="en-US"/>
        </w:rPr>
        <w:t>,</w:t>
      </w:r>
      <w:r w:rsidRPr="00E23D8B">
        <w:rPr>
          <w:rFonts w:eastAsiaTheme="minorHAnsi"/>
          <w:color w:val="000000" w:themeColor="text1"/>
          <w:lang w:val="en-GB" w:eastAsia="en-US"/>
        </w:rPr>
        <w:t xml:space="preserve"> we ran the contrasts (</w:t>
      </w:r>
      <w:proofErr w:type="spellStart"/>
      <w:r w:rsidRPr="00E23D8B">
        <w:rPr>
          <w:rFonts w:eastAsiaTheme="minorHAnsi"/>
          <w:color w:val="000000" w:themeColor="text1"/>
          <w:lang w:val="en-GB" w:eastAsia="en-US"/>
        </w:rPr>
        <w:t>i</w:t>
      </w:r>
      <w:proofErr w:type="spellEnd"/>
      <w:r w:rsidRPr="00E23D8B">
        <w:rPr>
          <w:rFonts w:eastAsiaTheme="minorHAnsi"/>
          <w:color w:val="000000" w:themeColor="text1"/>
          <w:lang w:val="en-GB" w:eastAsia="en-US"/>
        </w:rPr>
        <w:t>)</w:t>
      </w:r>
      <w:r w:rsidRPr="00E23D8B">
        <w:rPr>
          <w:color w:val="000000" w:themeColor="text1"/>
          <w:u w:color="0B4CB4"/>
          <w:lang w:val="en-GB"/>
        </w:rPr>
        <w:t xml:space="preserve"> available </w:t>
      </w:r>
      <w:r w:rsidRPr="00E23D8B">
        <w:rPr>
          <w:color w:val="000000" w:themeColor="text1"/>
          <w:u w:color="0B4CB4"/>
        </w:rPr>
        <w:t xml:space="preserve">(EV2) </w:t>
      </w:r>
      <w:r w:rsidRPr="00E23D8B">
        <w:rPr>
          <w:color w:val="000000" w:themeColor="text1"/>
          <w:u w:color="0B4CB4"/>
          <w:lang w:val="en-GB"/>
        </w:rPr>
        <w:t>minus non-available betting</w:t>
      </w:r>
      <w:r w:rsidRPr="00E23D8B">
        <w:rPr>
          <w:color w:val="000000" w:themeColor="text1"/>
          <w:u w:color="0B4CB4"/>
        </w:rPr>
        <w:t xml:space="preserve"> (EV4)</w:t>
      </w:r>
      <w:r w:rsidRPr="00E23D8B">
        <w:rPr>
          <w:color w:val="000000" w:themeColor="text1"/>
          <w:u w:color="0B4CB4"/>
          <w:lang w:val="en-GB"/>
        </w:rPr>
        <w:t>, (ii) non-available</w:t>
      </w:r>
      <w:r w:rsidRPr="00E23D8B">
        <w:rPr>
          <w:color w:val="000000" w:themeColor="text1"/>
          <w:u w:color="0B4CB4"/>
        </w:rPr>
        <w:t xml:space="preserve"> (EV4) </w:t>
      </w:r>
      <w:r w:rsidRPr="00E23D8B">
        <w:rPr>
          <w:color w:val="000000" w:themeColor="text1"/>
          <w:u w:color="0B4CB4"/>
          <w:lang w:val="en-GB"/>
        </w:rPr>
        <w:t>minus available betting</w:t>
      </w:r>
      <w:r w:rsidRPr="00E23D8B">
        <w:rPr>
          <w:color w:val="000000" w:themeColor="text1"/>
          <w:u w:color="0B4CB4"/>
        </w:rPr>
        <w:t xml:space="preserve"> (EV2)</w:t>
      </w:r>
      <w:r w:rsidRPr="00E23D8B">
        <w:rPr>
          <w:color w:val="000000" w:themeColor="text1"/>
          <w:u w:color="0B4CB4"/>
          <w:lang w:val="en-GB"/>
        </w:rPr>
        <w:t>; (iii) PM (</w:t>
      </w:r>
      <w:r w:rsidRPr="00E23D8B">
        <w:rPr>
          <w:color w:val="000000"/>
          <w:lang w:val="en-GB"/>
        </w:rPr>
        <w:t xml:space="preserve">post-task confidence) for </w:t>
      </w:r>
      <w:r w:rsidRPr="00E23D8B">
        <w:rPr>
          <w:color w:val="000000" w:themeColor="text1"/>
          <w:u w:color="0B4CB4"/>
          <w:lang w:val="en-GB"/>
        </w:rPr>
        <w:t xml:space="preserve">available </w:t>
      </w:r>
      <w:r w:rsidRPr="00E23D8B">
        <w:rPr>
          <w:color w:val="000000" w:themeColor="text1"/>
          <w:u w:color="0B4CB4"/>
        </w:rPr>
        <w:t xml:space="preserve">(EV3) </w:t>
      </w:r>
      <w:r w:rsidRPr="00E23D8B">
        <w:rPr>
          <w:color w:val="000000" w:themeColor="text1"/>
          <w:u w:color="0B4CB4"/>
          <w:lang w:val="en-GB"/>
        </w:rPr>
        <w:t>minus PM non-available betting trials</w:t>
      </w:r>
      <w:r w:rsidRPr="00E23D8B">
        <w:rPr>
          <w:color w:val="000000" w:themeColor="text1"/>
          <w:u w:color="0B4CB4"/>
        </w:rPr>
        <w:t xml:space="preserve"> (EV5)</w:t>
      </w:r>
      <w:r w:rsidRPr="00E23D8B">
        <w:rPr>
          <w:color w:val="000000" w:themeColor="text1"/>
          <w:lang w:val="en-GB"/>
        </w:rPr>
        <w:t>;</w:t>
      </w:r>
      <w:r w:rsidRPr="00E23D8B">
        <w:rPr>
          <w:lang w:val="en-GB"/>
        </w:rPr>
        <w:t xml:space="preserve"> and</w:t>
      </w:r>
      <w:r w:rsidRPr="00E23D8B">
        <w:rPr>
          <w:color w:val="FF0000"/>
          <w:lang w:val="en-GB"/>
        </w:rPr>
        <w:t xml:space="preserve"> </w:t>
      </w:r>
      <w:r w:rsidRPr="00E23D8B">
        <w:rPr>
          <w:color w:val="000000" w:themeColor="text1"/>
          <w:u w:color="0B4CB4"/>
          <w:lang w:val="en-GB"/>
        </w:rPr>
        <w:t xml:space="preserve">(iv) PM non-available </w:t>
      </w:r>
      <w:r w:rsidRPr="00E23D8B">
        <w:rPr>
          <w:color w:val="000000" w:themeColor="text1"/>
          <w:u w:color="0B4CB4"/>
        </w:rPr>
        <w:t xml:space="preserve">(EV5) </w:t>
      </w:r>
      <w:r w:rsidRPr="00E23D8B">
        <w:rPr>
          <w:color w:val="000000" w:themeColor="text1"/>
          <w:u w:color="0B4CB4"/>
          <w:lang w:val="en-GB"/>
        </w:rPr>
        <w:t xml:space="preserve">minus PM available betting </w:t>
      </w:r>
      <w:r w:rsidRPr="00E23D8B">
        <w:rPr>
          <w:color w:val="000000" w:themeColor="text1"/>
          <w:u w:color="0B4CB4"/>
        </w:rPr>
        <w:t>(EV3)</w:t>
      </w:r>
      <w:r w:rsidRPr="00E23D8B">
        <w:rPr>
          <w:color w:val="000000" w:themeColor="text1"/>
          <w:u w:color="0B4CB4"/>
          <w:lang w:val="en-GB"/>
        </w:rPr>
        <w:t>.</w:t>
      </w:r>
      <w:r w:rsidRPr="00E23D8B">
        <w:rPr>
          <w:color w:val="000000" w:themeColor="text1"/>
          <w:sz w:val="20"/>
          <w:szCs w:val="20"/>
          <w:u w:color="0B4CB4"/>
          <w:lang w:val="en-GB"/>
        </w:rPr>
        <w:t xml:space="preserve"> </w:t>
      </w:r>
      <w:r w:rsidRPr="00E23D8B">
        <w:rPr>
          <w:rFonts w:eastAsiaTheme="minorHAnsi"/>
          <w:color w:val="000000" w:themeColor="text1"/>
          <w:lang w:val="en-GB" w:eastAsia="en-US"/>
        </w:rPr>
        <w:t xml:space="preserve">In line with </w:t>
      </w:r>
      <w:proofErr w:type="spellStart"/>
      <w:r w:rsidR="00600D11" w:rsidRPr="00E23D8B">
        <w:rPr>
          <w:rFonts w:eastAsiaTheme="minorHAnsi"/>
          <w:color w:val="000000" w:themeColor="text1"/>
          <w:lang w:val="en-GB" w:eastAsia="en-US"/>
        </w:rPr>
        <w:t>Brevers</w:t>
      </w:r>
      <w:proofErr w:type="spellEnd"/>
      <w:r w:rsidR="00600D11" w:rsidRPr="00E23D8B">
        <w:rPr>
          <w:rFonts w:eastAsiaTheme="minorHAnsi"/>
          <w:color w:val="000000" w:themeColor="text1"/>
          <w:lang w:val="en-GB" w:eastAsia="en-US"/>
        </w:rPr>
        <w:t xml:space="preserve"> et al., 2021</w:t>
      </w:r>
      <w:r w:rsidRPr="00E23D8B">
        <w:rPr>
          <w:rFonts w:eastAsiaTheme="minorHAnsi"/>
          <w:color w:val="000000" w:themeColor="text1"/>
          <w:lang w:val="en-GB" w:eastAsia="en-US"/>
        </w:rPr>
        <w:t>, we observed</w:t>
      </w:r>
      <w:r w:rsidR="00600D11" w:rsidRPr="00E23D8B">
        <w:rPr>
          <w:rFonts w:eastAsiaTheme="minorHAnsi"/>
          <w:color w:val="000000" w:themeColor="text1"/>
          <w:lang w:val="en-GB"/>
        </w:rPr>
        <w:t xml:space="preserve"> (</w:t>
      </w:r>
      <w:proofErr w:type="spellStart"/>
      <w:r w:rsidR="00600D11" w:rsidRPr="00E23D8B">
        <w:rPr>
          <w:rFonts w:eastAsiaTheme="minorHAnsi"/>
          <w:color w:val="000000" w:themeColor="text1"/>
          <w:lang w:val="en-GB"/>
        </w:rPr>
        <w:t>i</w:t>
      </w:r>
      <w:proofErr w:type="spellEnd"/>
      <w:r w:rsidR="00600D11" w:rsidRPr="00E23D8B">
        <w:rPr>
          <w:rFonts w:eastAsiaTheme="minorHAnsi"/>
          <w:color w:val="000000" w:themeColor="text1"/>
          <w:lang w:val="en-GB"/>
        </w:rPr>
        <w:t xml:space="preserve">) </w:t>
      </w:r>
      <w:r w:rsidR="00600D11" w:rsidRPr="00E23D8B">
        <w:rPr>
          <w:color w:val="000000" w:themeColor="text1"/>
        </w:rPr>
        <w:t xml:space="preserve">a </w:t>
      </w:r>
      <w:r w:rsidR="00600D11" w:rsidRPr="00E23D8B">
        <w:rPr>
          <w:color w:val="000000" w:themeColor="text1"/>
          <w:lang w:val="en-GB"/>
        </w:rPr>
        <w:t>pattern of</w:t>
      </w:r>
      <w:r w:rsidR="00600D11" w:rsidRPr="00E23D8B">
        <w:rPr>
          <w:rFonts w:eastAsiaTheme="minorHAnsi"/>
          <w:color w:val="000000" w:themeColor="text1"/>
          <w:lang w:val="en-GB"/>
        </w:rPr>
        <w:t xml:space="preserve"> </w:t>
      </w:r>
      <w:r w:rsidR="00600D11" w:rsidRPr="00E23D8B">
        <w:rPr>
          <w:color w:val="000000" w:themeColor="text1"/>
          <w:lang w:val="en-GB"/>
        </w:rPr>
        <w:t xml:space="preserve">activation in the ventral striatum and the OFC for the “non-available </w:t>
      </w:r>
      <w:r w:rsidR="00600D11" w:rsidRPr="00E23D8B">
        <w:rPr>
          <w:i/>
          <w:iCs/>
          <w:color w:val="000000" w:themeColor="text1"/>
          <w:lang w:val="en-GB"/>
        </w:rPr>
        <w:t>minus</w:t>
      </w:r>
      <w:r w:rsidR="00600D11" w:rsidRPr="00E23D8B">
        <w:rPr>
          <w:color w:val="000000" w:themeColor="text1"/>
          <w:lang w:val="en-GB"/>
        </w:rPr>
        <w:t xml:space="preserve"> available betting” </w:t>
      </w:r>
      <w:r w:rsidR="00600D11" w:rsidRPr="00E23D8B">
        <w:rPr>
          <w:color w:val="000000" w:themeColor="text1"/>
        </w:rPr>
        <w:t xml:space="preserve">contrast; (ii) </w:t>
      </w:r>
      <w:r w:rsidR="00600D11" w:rsidRPr="00E23D8B">
        <w:rPr>
          <w:rFonts w:eastAsiaTheme="minorHAnsi"/>
          <w:color w:val="000000" w:themeColor="text1"/>
          <w:lang w:val="en-GB"/>
        </w:rPr>
        <w:t xml:space="preserve">comparable </w:t>
      </w:r>
      <w:r w:rsidR="00600D11" w:rsidRPr="00E23D8B">
        <w:rPr>
          <w:color w:val="000000" w:themeColor="text1"/>
          <w:lang w:val="en-GB"/>
        </w:rPr>
        <w:t xml:space="preserve">large clusters of </w:t>
      </w:r>
      <w:r w:rsidR="00600D11" w:rsidRPr="00E23D8B">
        <w:rPr>
          <w:lang w:val="en-GB"/>
        </w:rPr>
        <w:t>activation</w:t>
      </w:r>
      <w:r w:rsidR="00600D11" w:rsidRPr="00E23D8B">
        <w:rPr>
          <w:rFonts w:eastAsiaTheme="minorHAnsi"/>
          <w:color w:val="000000" w:themeColor="text1"/>
          <w:lang w:val="en-GB"/>
        </w:rPr>
        <w:t xml:space="preserve"> that those observed in </w:t>
      </w:r>
      <w:proofErr w:type="spellStart"/>
      <w:r w:rsidR="00600D11" w:rsidRPr="00E23D8B">
        <w:rPr>
          <w:rFonts w:eastAsiaTheme="minorHAnsi"/>
          <w:color w:val="000000" w:themeColor="text1"/>
          <w:lang w:val="en-GB"/>
        </w:rPr>
        <w:t>Brevers</w:t>
      </w:r>
      <w:proofErr w:type="spellEnd"/>
      <w:r w:rsidR="00600D11" w:rsidRPr="00E23D8B">
        <w:rPr>
          <w:rFonts w:eastAsiaTheme="minorHAnsi"/>
          <w:color w:val="000000" w:themeColor="text1"/>
          <w:lang w:val="en-GB"/>
        </w:rPr>
        <w:t xml:space="preserve"> et al. (2021) </w:t>
      </w:r>
      <w:r w:rsidR="00600D11" w:rsidRPr="00E23D8B">
        <w:rPr>
          <w:color w:val="000000" w:themeColor="text1"/>
          <w:lang w:val="en-GB"/>
        </w:rPr>
        <w:t xml:space="preserve">for the “available </w:t>
      </w:r>
      <w:r w:rsidR="00600D11" w:rsidRPr="00E23D8B">
        <w:rPr>
          <w:i/>
          <w:iCs/>
          <w:color w:val="000000" w:themeColor="text1"/>
          <w:lang w:val="en-GB"/>
        </w:rPr>
        <w:t>minus</w:t>
      </w:r>
      <w:r w:rsidR="00600D11" w:rsidRPr="00E23D8B">
        <w:rPr>
          <w:color w:val="000000" w:themeColor="text1"/>
          <w:lang w:val="en-GB"/>
        </w:rPr>
        <w:t xml:space="preserve"> non-available betting” contrast and f</w:t>
      </w:r>
      <w:r w:rsidR="00600D11" w:rsidRPr="00E23D8B">
        <w:rPr>
          <w:color w:val="000000" w:themeColor="text1"/>
        </w:rPr>
        <w:t>or the</w:t>
      </w:r>
      <w:r w:rsidR="00600D11" w:rsidRPr="00E23D8B">
        <w:rPr>
          <w:color w:val="000000" w:themeColor="text1"/>
          <w:lang w:val="en-GB"/>
        </w:rPr>
        <w:t xml:space="preserve"> parametric contrast “PM non-available </w:t>
      </w:r>
      <w:r w:rsidR="00600D11" w:rsidRPr="00E23D8B">
        <w:rPr>
          <w:i/>
          <w:iCs/>
          <w:color w:val="000000" w:themeColor="text1"/>
          <w:lang w:val="en-GB"/>
        </w:rPr>
        <w:t>minus</w:t>
      </w:r>
      <w:r w:rsidR="00600D11" w:rsidRPr="00E23D8B">
        <w:rPr>
          <w:color w:val="000000" w:themeColor="text1"/>
          <w:lang w:val="en-GB"/>
        </w:rPr>
        <w:t xml:space="preserve"> </w:t>
      </w:r>
      <w:r w:rsidR="00105D00" w:rsidRPr="00E23D8B">
        <w:rPr>
          <w:color w:val="000000" w:themeColor="text1"/>
          <w:lang w:val="en-GB"/>
        </w:rPr>
        <w:t xml:space="preserve">PM </w:t>
      </w:r>
      <w:r w:rsidR="00600D11" w:rsidRPr="00E23D8B">
        <w:rPr>
          <w:color w:val="000000" w:themeColor="text1"/>
          <w:lang w:val="en-GB"/>
        </w:rPr>
        <w:t>available betting”</w:t>
      </w:r>
      <w:r w:rsidR="00600D11" w:rsidRPr="00E23D8B">
        <w:rPr>
          <w:color w:val="000000" w:themeColor="text1"/>
        </w:rPr>
        <w:t xml:space="preserve">, and (iv) </w:t>
      </w:r>
      <w:r w:rsidR="00600D11" w:rsidRPr="00E23D8B">
        <w:rPr>
          <w:color w:val="000000"/>
          <w:lang w:val="en-GB"/>
        </w:rPr>
        <w:t>n</w:t>
      </w:r>
      <w:r w:rsidR="00600D11" w:rsidRPr="00E23D8B">
        <w:rPr>
          <w:lang w:val="en-GB"/>
        </w:rPr>
        <w:t xml:space="preserve">o significant activation </w:t>
      </w:r>
      <w:r w:rsidR="00600D11" w:rsidRPr="00E23D8B">
        <w:rPr>
          <w:color w:val="000000" w:themeColor="text1"/>
          <w:lang w:val="en-GB"/>
        </w:rPr>
        <w:t>for the parametric contrast “</w:t>
      </w:r>
      <w:r w:rsidR="00600D11" w:rsidRPr="00E23D8B">
        <w:rPr>
          <w:color w:val="000000"/>
          <w:u w:color="0B4CB4"/>
          <w:lang w:val="en-GB"/>
        </w:rPr>
        <w:t xml:space="preserve">PM available </w:t>
      </w:r>
      <w:r w:rsidR="00600D11" w:rsidRPr="00E23D8B">
        <w:rPr>
          <w:i/>
          <w:iCs/>
          <w:color w:val="000000"/>
          <w:u w:color="0B4CB4"/>
          <w:lang w:val="en-GB"/>
        </w:rPr>
        <w:t xml:space="preserve">minus </w:t>
      </w:r>
      <w:r w:rsidR="00600D11" w:rsidRPr="00E23D8B">
        <w:rPr>
          <w:color w:val="000000"/>
          <w:u w:color="0B4CB4"/>
          <w:lang w:val="en-GB"/>
        </w:rPr>
        <w:t>PM non-available betting”.</w:t>
      </w:r>
      <w:r w:rsidR="00600D11" w:rsidRPr="00E23D8B">
        <w:rPr>
          <w:rFonts w:eastAsiaTheme="minorHAnsi"/>
          <w:color w:val="FF0000"/>
          <w:lang w:val="en-GB"/>
        </w:rPr>
        <w:t xml:space="preserve"> </w:t>
      </w:r>
      <w:r w:rsidR="00B95469" w:rsidRPr="00E23D8B">
        <w:rPr>
          <w:rFonts w:eastAsiaTheme="minorHAnsi"/>
          <w:color w:val="000000" w:themeColor="text1"/>
          <w:lang w:val="en-GB" w:eastAsia="en-US"/>
        </w:rPr>
        <w:t xml:space="preserve">These findings are further detailed in the supplementary materials. </w:t>
      </w:r>
      <w:r w:rsidR="00B95469" w:rsidRPr="00E23D8B">
        <w:rPr>
          <w:rFonts w:eastAsiaTheme="minorHAnsi"/>
          <w:color w:val="000000" w:themeColor="text1"/>
          <w:lang w:val="en-GB"/>
        </w:rPr>
        <w:t>For exploratory purpose, we also examined patterns of brain activation observed when comparing (un)available betting</w:t>
      </w:r>
      <w:r w:rsidR="00AC1F57" w:rsidRPr="00E23D8B">
        <w:rPr>
          <w:rFonts w:eastAsiaTheme="minorHAnsi"/>
          <w:color w:val="000000" w:themeColor="text1"/>
          <w:lang w:val="en-GB"/>
        </w:rPr>
        <w:t xml:space="preserve"> to game cues events</w:t>
      </w:r>
      <w:r w:rsidR="00B95469" w:rsidRPr="00E23D8B">
        <w:rPr>
          <w:rFonts w:eastAsiaTheme="minorHAnsi"/>
          <w:color w:val="000000" w:themeColor="text1"/>
          <w:lang w:val="en-GB"/>
        </w:rPr>
        <w:t xml:space="preserve"> </w:t>
      </w:r>
      <w:r w:rsidR="007821B5" w:rsidRPr="00E23D8B">
        <w:rPr>
          <w:rFonts w:eastAsiaTheme="minorHAnsi"/>
          <w:color w:val="000000" w:themeColor="text1"/>
          <w:lang w:val="en-GB"/>
        </w:rPr>
        <w:t xml:space="preserve">in the sham condition </w:t>
      </w:r>
      <w:r w:rsidR="00B95469" w:rsidRPr="00E23D8B">
        <w:rPr>
          <w:rFonts w:eastAsiaTheme="minorHAnsi"/>
          <w:color w:val="000000" w:themeColor="text1"/>
          <w:lang w:val="en-GB"/>
        </w:rPr>
        <w:t>(see also</w:t>
      </w:r>
      <w:r w:rsidR="00B95469" w:rsidRPr="00E23D8B">
        <w:rPr>
          <w:rFonts w:eastAsiaTheme="minorHAnsi"/>
          <w:color w:val="000000" w:themeColor="text1"/>
          <w:lang w:val="en-GB" w:eastAsia="en-US"/>
        </w:rPr>
        <w:t xml:space="preserve"> supplementary materials</w:t>
      </w:r>
      <w:r w:rsidRPr="00E23D8B">
        <w:rPr>
          <w:rFonts w:eastAsiaTheme="minorHAnsi"/>
          <w:color w:val="000000" w:themeColor="text1"/>
          <w:lang w:val="en-GB" w:eastAsia="en-US"/>
        </w:rPr>
        <w:t>)</w:t>
      </w:r>
      <w:r w:rsidR="00B95469" w:rsidRPr="00E23D8B">
        <w:rPr>
          <w:rFonts w:eastAsiaTheme="minorHAnsi"/>
          <w:color w:val="000000" w:themeColor="text1"/>
          <w:lang w:val="en-GB"/>
        </w:rPr>
        <w:t xml:space="preserve">. </w:t>
      </w:r>
    </w:p>
    <w:p w14:paraId="7B1FD240" w14:textId="3231C722" w:rsidR="001B703D" w:rsidRPr="00E23D8B" w:rsidRDefault="001B703D" w:rsidP="001B703D">
      <w:pPr>
        <w:widowControl w:val="0"/>
        <w:autoSpaceDE w:val="0"/>
        <w:autoSpaceDN w:val="0"/>
        <w:adjustRightInd w:val="0"/>
        <w:spacing w:line="480" w:lineRule="auto"/>
        <w:jc w:val="both"/>
        <w:outlineLvl w:val="0"/>
        <w:rPr>
          <w:b/>
        </w:rPr>
      </w:pPr>
      <w:r w:rsidRPr="00E23D8B">
        <w:rPr>
          <w:b/>
        </w:rPr>
        <w:t xml:space="preserve">Difference in brain activation between the SHAM and </w:t>
      </w:r>
      <w:r w:rsidR="003B6967" w:rsidRPr="00E23D8B">
        <w:rPr>
          <w:b/>
        </w:rPr>
        <w:t>VERUM</w:t>
      </w:r>
      <w:r w:rsidRPr="00E23D8B">
        <w:rPr>
          <w:b/>
        </w:rPr>
        <w:t xml:space="preserve"> conditions</w:t>
      </w:r>
    </w:p>
    <w:p w14:paraId="00B61E36" w14:textId="77777777" w:rsidR="002C4F68" w:rsidRPr="00E23D8B" w:rsidRDefault="002C4F68" w:rsidP="002C4F68">
      <w:pPr>
        <w:widowControl w:val="0"/>
        <w:autoSpaceDE w:val="0"/>
        <w:autoSpaceDN w:val="0"/>
        <w:adjustRightInd w:val="0"/>
        <w:spacing w:line="480" w:lineRule="auto"/>
        <w:rPr>
          <w:b/>
          <w:bCs/>
          <w:i/>
          <w:iCs/>
          <w:color w:val="000000" w:themeColor="text1"/>
          <w:u w:color="0B4CB4"/>
        </w:rPr>
      </w:pPr>
      <w:r w:rsidRPr="00E23D8B">
        <w:rPr>
          <w:b/>
          <w:bCs/>
          <w:i/>
          <w:iCs/>
          <w:color w:val="000000" w:themeColor="text1"/>
          <w:u w:color="0B4CB4"/>
        </w:rPr>
        <w:t xml:space="preserve">Game cues </w:t>
      </w:r>
    </w:p>
    <w:p w14:paraId="01218BA4" w14:textId="4AF5F727" w:rsidR="00C248D9" w:rsidRPr="00E23D8B" w:rsidRDefault="00600D11" w:rsidP="001B703D">
      <w:pPr>
        <w:widowControl w:val="0"/>
        <w:autoSpaceDE w:val="0"/>
        <w:autoSpaceDN w:val="0"/>
        <w:adjustRightInd w:val="0"/>
        <w:spacing w:line="480" w:lineRule="auto"/>
        <w:jc w:val="both"/>
        <w:outlineLvl w:val="0"/>
      </w:pPr>
      <w:r w:rsidRPr="00E23D8B">
        <w:rPr>
          <w:color w:val="000000" w:themeColor="text1"/>
          <w:u w:color="0B4CB4"/>
          <w:lang w:val="en-GB"/>
        </w:rPr>
        <w:t>For the whole brain contrast “game cues (minus implicit baseline)”, we observed (</w:t>
      </w:r>
      <w:proofErr w:type="spellStart"/>
      <w:r w:rsidRPr="00E23D8B">
        <w:rPr>
          <w:color w:val="000000" w:themeColor="text1"/>
          <w:u w:color="0B4CB4"/>
          <w:lang w:val="en-GB"/>
        </w:rPr>
        <w:t>i</w:t>
      </w:r>
      <w:proofErr w:type="spellEnd"/>
      <w:r w:rsidRPr="00E23D8B">
        <w:rPr>
          <w:color w:val="000000" w:themeColor="text1"/>
          <w:u w:color="0B4CB4"/>
          <w:lang w:val="en-GB"/>
        </w:rPr>
        <w:t>) increased activation for the verum condition (as compared to the sham condition) in the left posterior insular cortex (</w:t>
      </w:r>
      <w:r w:rsidRPr="00E23D8B">
        <w:rPr>
          <w:color w:val="000000" w:themeColor="text1"/>
          <w:lang w:val="en-GB"/>
        </w:rPr>
        <w:t xml:space="preserve">voxel cluster size = 1199, peak = -48, -24, 18; z-max = 3.54; see </w:t>
      </w:r>
      <w:r w:rsidRPr="00E23D8B">
        <w:rPr>
          <w:b/>
          <w:bCs/>
          <w:color w:val="000000" w:themeColor="text1"/>
          <w:lang w:val="en-GB"/>
        </w:rPr>
        <w:t>Figure 2A</w:t>
      </w:r>
      <w:r w:rsidRPr="00E23D8B">
        <w:rPr>
          <w:color w:val="000000" w:themeColor="text1"/>
          <w:lang w:val="en-GB"/>
        </w:rPr>
        <w:t xml:space="preserve">) extending into the left post-central gyrus and the left caudate nucleus, and (ii) </w:t>
      </w:r>
      <w:r w:rsidRPr="00E23D8B">
        <w:rPr>
          <w:color w:val="000000" w:themeColor="text1"/>
          <w:u w:color="0B4CB4"/>
          <w:lang w:val="en-GB"/>
        </w:rPr>
        <w:t>increased activation for the sham condition in the occipital pole (as compared to the verum condition) (</w:t>
      </w:r>
      <w:r w:rsidRPr="00E23D8B">
        <w:rPr>
          <w:color w:val="000000" w:themeColor="text1"/>
          <w:lang w:val="en-GB"/>
        </w:rPr>
        <w:t xml:space="preserve">voxel cluster size = 517, peak = -2, -68, 64; z-max = 4.11; see </w:t>
      </w:r>
      <w:r w:rsidRPr="00E23D8B">
        <w:rPr>
          <w:b/>
          <w:bCs/>
          <w:color w:val="000000" w:themeColor="text1"/>
          <w:lang w:val="en-GB"/>
        </w:rPr>
        <w:t>Figure 2B</w:t>
      </w:r>
      <w:r w:rsidRPr="00E23D8B">
        <w:rPr>
          <w:color w:val="000000" w:themeColor="text1"/>
          <w:lang w:val="en-GB"/>
        </w:rPr>
        <w:t xml:space="preserve">). </w:t>
      </w:r>
      <w:r w:rsidRPr="00E23D8B">
        <w:rPr>
          <w:color w:val="000000" w:themeColor="text1"/>
        </w:rPr>
        <w:t xml:space="preserve">Additional analyses were undertaken in order to examine whether this </w:t>
      </w:r>
      <w:r w:rsidRPr="00E23D8B">
        <w:rPr>
          <w:color w:val="000000"/>
          <w:lang w:val="en-GB"/>
        </w:rPr>
        <w:t xml:space="preserve">effect </w:t>
      </w:r>
      <w:r w:rsidRPr="00E23D8B">
        <w:rPr>
          <w:color w:val="000000"/>
        </w:rPr>
        <w:t>was</w:t>
      </w:r>
      <w:r w:rsidRPr="00E23D8B">
        <w:rPr>
          <w:color w:val="000000" w:themeColor="text1"/>
        </w:rPr>
        <w:t xml:space="preserve"> modulated by the order of sham v</w:t>
      </w:r>
      <w:r w:rsidR="001723BF" w:rsidRPr="00E23D8B">
        <w:rPr>
          <w:color w:val="000000" w:themeColor="text1"/>
        </w:rPr>
        <w:t>ersus</w:t>
      </w:r>
      <w:r w:rsidRPr="00E23D8B">
        <w:rPr>
          <w:color w:val="000000" w:themeColor="text1"/>
        </w:rPr>
        <w:t xml:space="preserve"> verum conditions (i.e.,</w:t>
      </w:r>
      <w:r w:rsidRPr="00E23D8B">
        <w:rPr>
          <w:color w:val="000000"/>
          <w:lang w:val="en-GB"/>
        </w:rPr>
        <w:t xml:space="preserve"> sham stimulation at time 1 </w:t>
      </w:r>
      <w:r w:rsidRPr="00E23D8B">
        <w:rPr>
          <w:color w:val="000000"/>
        </w:rPr>
        <w:t xml:space="preserve">versus </w:t>
      </w:r>
      <w:r w:rsidRPr="00E23D8B">
        <w:rPr>
          <w:color w:val="000000"/>
          <w:lang w:val="en-GB"/>
        </w:rPr>
        <w:t>verum stimulation at time 1)</w:t>
      </w:r>
      <w:r w:rsidRPr="00E23D8B">
        <w:rPr>
          <w:color w:val="000000"/>
        </w:rPr>
        <w:t xml:space="preserve">. Specifically, we ran a </w:t>
      </w:r>
      <w:r w:rsidRPr="00E23D8B">
        <w:rPr>
          <w:color w:val="000000" w:themeColor="text1"/>
        </w:rPr>
        <w:t xml:space="preserve">repeated measures ANOVA, with condition (verum, sham) as within group factor, </w:t>
      </w:r>
      <w:r w:rsidRPr="00E23D8B">
        <w:rPr>
          <w:color w:val="000000" w:themeColor="text1"/>
          <w:lang w:val="en-GB"/>
        </w:rPr>
        <w:t>parameter estimates (P</w:t>
      </w:r>
      <w:r w:rsidRPr="00E23D8B">
        <w:rPr>
          <w:color w:val="000000" w:themeColor="text1"/>
        </w:rPr>
        <w:t>E</w:t>
      </w:r>
      <w:r w:rsidRPr="00E23D8B">
        <w:rPr>
          <w:color w:val="000000" w:themeColor="text1"/>
          <w:lang w:val="en-GB"/>
        </w:rPr>
        <w:t>s</w:t>
      </w:r>
      <w:r w:rsidRPr="00E23D8B">
        <w:rPr>
          <w:color w:val="000000" w:themeColor="text1"/>
        </w:rPr>
        <w:t xml:space="preserve">; extracted </w:t>
      </w:r>
      <w:r w:rsidRPr="00E23D8B">
        <w:rPr>
          <w:color w:val="000000" w:themeColor="text1"/>
          <w:lang w:val="en-GB"/>
        </w:rPr>
        <w:t xml:space="preserve">for each participant </w:t>
      </w:r>
      <w:r w:rsidRPr="00E23D8B">
        <w:rPr>
          <w:color w:val="000000" w:themeColor="text1"/>
        </w:rPr>
        <w:t xml:space="preserve">from the significant </w:t>
      </w:r>
      <w:r w:rsidRPr="00E23D8B">
        <w:rPr>
          <w:color w:val="000000" w:themeColor="text1"/>
          <w:lang w:val="en-GB"/>
        </w:rPr>
        <w:t xml:space="preserve">cluster </w:t>
      </w:r>
      <w:r w:rsidRPr="00E23D8B">
        <w:rPr>
          <w:color w:val="000000" w:themeColor="text1"/>
        </w:rPr>
        <w:t xml:space="preserve">of activation in the </w:t>
      </w:r>
      <w:r w:rsidRPr="00E23D8B">
        <w:rPr>
          <w:color w:val="000000" w:themeColor="text1"/>
          <w:u w:color="0B4CB4"/>
          <w:lang w:val="en-GB"/>
        </w:rPr>
        <w:t>posterior insular cortex</w:t>
      </w:r>
      <w:r w:rsidRPr="00E23D8B">
        <w:rPr>
          <w:color w:val="000000" w:themeColor="text1"/>
          <w:lang w:val="en-GB"/>
        </w:rPr>
        <w:t xml:space="preserve">) </w:t>
      </w:r>
      <w:r w:rsidRPr="00E23D8B">
        <w:rPr>
          <w:color w:val="000000" w:themeColor="text1"/>
        </w:rPr>
        <w:t xml:space="preserve">as dependent measure, and condition order </w:t>
      </w:r>
      <w:r w:rsidRPr="00E23D8B">
        <w:rPr>
          <w:color w:val="000000" w:themeColor="text1"/>
        </w:rPr>
        <w:lastRenderedPageBreak/>
        <w:t>(sham</w:t>
      </w:r>
      <w:r w:rsidRPr="00E23D8B">
        <w:rPr>
          <w:color w:val="000000"/>
          <w:lang w:val="en-GB"/>
        </w:rPr>
        <w:t xml:space="preserve"> stimulation at time 1</w:t>
      </w:r>
      <w:r w:rsidRPr="00E23D8B">
        <w:rPr>
          <w:color w:val="000000"/>
        </w:rPr>
        <w:t xml:space="preserve">, </w:t>
      </w:r>
      <w:r w:rsidRPr="00E23D8B">
        <w:rPr>
          <w:color w:val="000000"/>
          <w:lang w:val="en-GB"/>
        </w:rPr>
        <w:t>verum stimulation at time 1</w:t>
      </w:r>
      <w:r w:rsidRPr="00E23D8B">
        <w:rPr>
          <w:color w:val="000000"/>
        </w:rPr>
        <w:t>)</w:t>
      </w:r>
      <w:r w:rsidRPr="00E23D8B">
        <w:rPr>
          <w:color w:val="000000" w:themeColor="text1"/>
        </w:rPr>
        <w:t xml:space="preserve"> as covariate. These analyses revealed no significant covariate effect of condition order, </w:t>
      </w:r>
      <w:r w:rsidRPr="00E23D8B">
        <w:rPr>
          <w:i/>
          <w:iCs/>
          <w:color w:val="000000" w:themeColor="text1"/>
        </w:rPr>
        <w:t>F</w:t>
      </w:r>
      <w:r w:rsidRPr="00E23D8B">
        <w:rPr>
          <w:color w:val="000000" w:themeColor="text1"/>
        </w:rPr>
        <w:t xml:space="preserve">(1,30) = 1.11, </w:t>
      </w:r>
      <w:r w:rsidRPr="00E23D8B">
        <w:rPr>
          <w:i/>
          <w:iCs/>
          <w:color w:val="000000" w:themeColor="text1"/>
        </w:rPr>
        <w:t xml:space="preserve">p </w:t>
      </w:r>
      <w:r w:rsidRPr="00E23D8B">
        <w:rPr>
          <w:color w:val="000000" w:themeColor="text1"/>
        </w:rPr>
        <w:t>= .30.</w:t>
      </w:r>
      <w:r w:rsidR="000704B0" w:rsidRPr="00E23D8B">
        <w:rPr>
          <w:color w:val="000000" w:themeColor="text1"/>
        </w:rPr>
        <w:t xml:space="preserve"> </w:t>
      </w:r>
      <w:r w:rsidR="002C4F68" w:rsidRPr="00E23D8B">
        <w:rPr>
          <w:rFonts w:eastAsiaTheme="minorHAnsi"/>
          <w:color w:val="000000" w:themeColor="text1"/>
          <w:lang w:val="en-GB" w:eastAsia="en-US"/>
        </w:rPr>
        <w:t xml:space="preserve">Brain </w:t>
      </w:r>
      <w:r w:rsidR="002C4F68" w:rsidRPr="00E23D8B">
        <w:rPr>
          <w:rFonts w:eastAsiaTheme="minorHAnsi"/>
          <w:lang w:val="en-GB" w:eastAsia="en-US"/>
        </w:rPr>
        <w:t>activations for within-</w:t>
      </w:r>
      <w:r w:rsidR="00E27E0A" w:rsidRPr="00E23D8B">
        <w:rPr>
          <w:rFonts w:eastAsiaTheme="minorHAnsi"/>
          <w:lang w:val="en-GB" w:eastAsia="en-US"/>
        </w:rPr>
        <w:t>condition</w:t>
      </w:r>
      <w:r w:rsidR="002C4F68" w:rsidRPr="00E23D8B">
        <w:rPr>
          <w:rFonts w:eastAsiaTheme="minorHAnsi"/>
          <w:lang w:val="en-GB" w:eastAsia="en-US"/>
        </w:rPr>
        <w:t xml:space="preserve"> analyses are </w:t>
      </w:r>
      <w:r w:rsidR="00D24A43" w:rsidRPr="00E23D8B">
        <w:rPr>
          <w:rFonts w:eastAsiaTheme="minorHAnsi"/>
          <w:lang w:val="en-GB" w:eastAsia="en-US"/>
        </w:rPr>
        <w:t xml:space="preserve">shown </w:t>
      </w:r>
      <w:r w:rsidR="002C4F68" w:rsidRPr="00E23D8B">
        <w:rPr>
          <w:rFonts w:eastAsiaTheme="minorHAnsi"/>
          <w:lang w:val="en-GB" w:eastAsia="en-US"/>
        </w:rPr>
        <w:t xml:space="preserve">in </w:t>
      </w:r>
      <w:r w:rsidR="002C4F68" w:rsidRPr="00E23D8B">
        <w:rPr>
          <w:rFonts w:eastAsiaTheme="minorHAnsi"/>
          <w:b/>
          <w:bCs/>
          <w:lang w:val="en-GB" w:eastAsia="en-US"/>
        </w:rPr>
        <w:t>Figure S</w:t>
      </w:r>
      <w:r w:rsidR="002F5670" w:rsidRPr="00E23D8B">
        <w:rPr>
          <w:rFonts w:eastAsiaTheme="minorHAnsi"/>
          <w:b/>
          <w:bCs/>
          <w:lang w:val="en-GB" w:eastAsia="en-US"/>
        </w:rPr>
        <w:t>5</w:t>
      </w:r>
      <w:r w:rsidR="002C4F68" w:rsidRPr="00E23D8B">
        <w:rPr>
          <w:rFonts w:eastAsiaTheme="minorHAnsi"/>
          <w:b/>
          <w:bCs/>
          <w:lang w:val="en-GB" w:eastAsia="en-US"/>
        </w:rPr>
        <w:t xml:space="preserve"> </w:t>
      </w:r>
      <w:r w:rsidR="002C4F68" w:rsidRPr="00E23D8B">
        <w:rPr>
          <w:rFonts w:eastAsiaTheme="minorHAnsi"/>
          <w:lang w:val="en-GB" w:eastAsia="en-US"/>
        </w:rPr>
        <w:t xml:space="preserve">in </w:t>
      </w:r>
      <w:r w:rsidR="00D24A43" w:rsidRPr="00E23D8B">
        <w:rPr>
          <w:rFonts w:eastAsiaTheme="minorHAnsi"/>
          <w:lang w:val="en-GB" w:eastAsia="en-US"/>
        </w:rPr>
        <w:t xml:space="preserve">the </w:t>
      </w:r>
      <w:r w:rsidR="002C4F68" w:rsidRPr="00E23D8B">
        <w:rPr>
          <w:rFonts w:eastAsiaTheme="minorHAnsi"/>
          <w:lang w:val="en-GB" w:eastAsia="en-US"/>
        </w:rPr>
        <w:t>supplementary materials.</w:t>
      </w:r>
      <w:r w:rsidR="002C4F68" w:rsidRPr="00E23D8B">
        <w:t xml:space="preserve"> </w:t>
      </w:r>
    </w:p>
    <w:p w14:paraId="56321F99" w14:textId="4E8F9919" w:rsidR="009A2645" w:rsidRPr="00E23D8B" w:rsidRDefault="009A2645" w:rsidP="001B703D">
      <w:pPr>
        <w:widowControl w:val="0"/>
        <w:autoSpaceDE w:val="0"/>
        <w:autoSpaceDN w:val="0"/>
        <w:adjustRightInd w:val="0"/>
        <w:spacing w:line="480" w:lineRule="auto"/>
        <w:jc w:val="both"/>
        <w:outlineLvl w:val="0"/>
        <w:rPr>
          <w:color w:val="FF0000"/>
        </w:rPr>
      </w:pPr>
      <w:r w:rsidRPr="00E23D8B">
        <w:rPr>
          <w:noProof/>
          <w:color w:val="000000" w:themeColor="text1"/>
          <w:u w:color="0B4CB4"/>
          <w:lang w:val="fr-CH" w:eastAsia="fr-CH"/>
        </w:rPr>
        <w:drawing>
          <wp:anchor distT="0" distB="0" distL="114300" distR="114300" simplePos="0" relativeHeight="251661312" behindDoc="0" locked="0" layoutInCell="1" allowOverlap="1" wp14:anchorId="32E8EB51" wp14:editId="1AAC0079">
            <wp:simplePos x="0" y="0"/>
            <wp:positionH relativeFrom="column">
              <wp:posOffset>0</wp:posOffset>
            </wp:positionH>
            <wp:positionV relativeFrom="paragraph">
              <wp:posOffset>83416</wp:posOffset>
            </wp:positionV>
            <wp:extent cx="5731510" cy="170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708785"/>
                    </a:xfrm>
                    <a:prstGeom prst="rect">
                      <a:avLst/>
                    </a:prstGeom>
                  </pic:spPr>
                </pic:pic>
              </a:graphicData>
            </a:graphic>
            <wp14:sizeRelH relativeFrom="page">
              <wp14:pctWidth>0</wp14:pctWidth>
            </wp14:sizeRelH>
            <wp14:sizeRelV relativeFrom="page">
              <wp14:pctHeight>0</wp14:pctHeight>
            </wp14:sizeRelV>
          </wp:anchor>
        </w:drawing>
      </w:r>
    </w:p>
    <w:p w14:paraId="43A1CA81" w14:textId="7BDFAA27" w:rsidR="00240AAD" w:rsidRPr="00E23D8B" w:rsidRDefault="00240AAD" w:rsidP="001B703D">
      <w:pPr>
        <w:widowControl w:val="0"/>
        <w:autoSpaceDE w:val="0"/>
        <w:autoSpaceDN w:val="0"/>
        <w:adjustRightInd w:val="0"/>
        <w:spacing w:line="480" w:lineRule="auto"/>
        <w:jc w:val="both"/>
        <w:outlineLvl w:val="0"/>
        <w:rPr>
          <w:b/>
          <w:i/>
          <w:iCs/>
        </w:rPr>
      </w:pPr>
    </w:p>
    <w:p w14:paraId="18A68ECE" w14:textId="77777777" w:rsidR="008E4AA8" w:rsidRPr="00E23D8B" w:rsidRDefault="008E4AA8" w:rsidP="001B703D">
      <w:pPr>
        <w:widowControl w:val="0"/>
        <w:autoSpaceDE w:val="0"/>
        <w:autoSpaceDN w:val="0"/>
        <w:adjustRightInd w:val="0"/>
        <w:spacing w:line="480" w:lineRule="auto"/>
        <w:jc w:val="both"/>
        <w:outlineLvl w:val="0"/>
        <w:rPr>
          <w:b/>
          <w:i/>
          <w:iCs/>
        </w:rPr>
      </w:pPr>
    </w:p>
    <w:p w14:paraId="36F7A26E" w14:textId="77777777" w:rsidR="008E4AA8" w:rsidRPr="00E23D8B" w:rsidRDefault="008E4AA8" w:rsidP="001B703D">
      <w:pPr>
        <w:widowControl w:val="0"/>
        <w:autoSpaceDE w:val="0"/>
        <w:autoSpaceDN w:val="0"/>
        <w:adjustRightInd w:val="0"/>
        <w:spacing w:line="480" w:lineRule="auto"/>
        <w:jc w:val="both"/>
        <w:outlineLvl w:val="0"/>
        <w:rPr>
          <w:b/>
          <w:i/>
          <w:iCs/>
        </w:rPr>
      </w:pPr>
    </w:p>
    <w:p w14:paraId="02953B32" w14:textId="77777777" w:rsidR="00782EF9" w:rsidRPr="00E23D8B" w:rsidRDefault="00782EF9" w:rsidP="00782EF9">
      <w:pPr>
        <w:autoSpaceDE w:val="0"/>
        <w:autoSpaceDN w:val="0"/>
        <w:adjustRightInd w:val="0"/>
        <w:rPr>
          <w:b/>
          <w:i/>
          <w:iCs/>
        </w:rPr>
      </w:pPr>
    </w:p>
    <w:p w14:paraId="605AB295" w14:textId="77777777" w:rsidR="009A2645" w:rsidRPr="00E23D8B" w:rsidRDefault="009A2645" w:rsidP="00782EF9">
      <w:pPr>
        <w:autoSpaceDE w:val="0"/>
        <w:autoSpaceDN w:val="0"/>
        <w:adjustRightInd w:val="0"/>
        <w:jc w:val="center"/>
        <w:rPr>
          <w:b/>
          <w:bCs/>
          <w:sz w:val="20"/>
          <w:szCs w:val="20"/>
          <w:lang w:val="en-GB"/>
        </w:rPr>
      </w:pPr>
    </w:p>
    <w:p w14:paraId="1F20DEE6" w14:textId="77777777" w:rsidR="009A2645" w:rsidRPr="00E23D8B" w:rsidRDefault="009A2645" w:rsidP="00782EF9">
      <w:pPr>
        <w:autoSpaceDE w:val="0"/>
        <w:autoSpaceDN w:val="0"/>
        <w:adjustRightInd w:val="0"/>
        <w:jc w:val="center"/>
        <w:rPr>
          <w:b/>
          <w:bCs/>
          <w:sz w:val="20"/>
          <w:szCs w:val="20"/>
          <w:lang w:val="en-GB"/>
        </w:rPr>
      </w:pPr>
    </w:p>
    <w:p w14:paraId="67BCAB81" w14:textId="1281F857" w:rsidR="008E4AA8" w:rsidRPr="00E23D8B" w:rsidRDefault="008E4AA8" w:rsidP="00782EF9">
      <w:pPr>
        <w:autoSpaceDE w:val="0"/>
        <w:autoSpaceDN w:val="0"/>
        <w:adjustRightInd w:val="0"/>
        <w:jc w:val="center"/>
        <w:rPr>
          <w:sz w:val="20"/>
          <w:szCs w:val="20"/>
          <w:lang w:val="en-GB"/>
        </w:rPr>
      </w:pPr>
      <w:r w:rsidRPr="00E23D8B">
        <w:rPr>
          <w:b/>
          <w:bCs/>
          <w:sz w:val="20"/>
          <w:szCs w:val="20"/>
          <w:lang w:val="en-GB"/>
        </w:rPr>
        <w:t>Figure 2.</w:t>
      </w:r>
      <w:r w:rsidRPr="00E23D8B">
        <w:rPr>
          <w:sz w:val="20"/>
          <w:szCs w:val="20"/>
          <w:lang w:val="en-GB"/>
        </w:rPr>
        <w:t xml:space="preserve"> </w:t>
      </w:r>
      <w:r w:rsidRPr="00E23D8B">
        <w:rPr>
          <w:b/>
          <w:bCs/>
          <w:sz w:val="20"/>
          <w:szCs w:val="20"/>
          <w:lang w:val="en-GB"/>
        </w:rPr>
        <w:t xml:space="preserve">Whole brain differences between the verum and the sham conditions in the “game cues” contrast. </w:t>
      </w:r>
      <w:r w:rsidRPr="00E23D8B">
        <w:rPr>
          <w:sz w:val="20"/>
          <w:szCs w:val="20"/>
          <w:lang w:val="en-GB"/>
        </w:rPr>
        <w:t xml:space="preserve">(A) </w:t>
      </w:r>
      <w:r w:rsidRPr="00E23D8B">
        <w:rPr>
          <w:sz w:val="20"/>
          <w:szCs w:val="20"/>
        </w:rPr>
        <w:t>Increased activation in left posterior insular cortex, post-central gyrus and caudate nucleus in the verum condition, as compared to the sham condition; (B) increased activation in the occipital pole for the sham condition, as compared to the verum condition.</w:t>
      </w:r>
      <w:r w:rsidRPr="00E23D8B">
        <w:rPr>
          <w:sz w:val="20"/>
          <w:szCs w:val="20"/>
          <w:lang w:val="en-GB"/>
        </w:rPr>
        <w:t xml:space="preserve"> These images were </w:t>
      </w:r>
      <w:proofErr w:type="spellStart"/>
      <w:r w:rsidRPr="00E23D8B">
        <w:rPr>
          <w:sz w:val="20"/>
          <w:szCs w:val="20"/>
          <w:lang w:val="en-GB"/>
        </w:rPr>
        <w:t>thresholded</w:t>
      </w:r>
      <w:proofErr w:type="spellEnd"/>
      <w:r w:rsidRPr="00E23D8B">
        <w:rPr>
          <w:sz w:val="20"/>
          <w:szCs w:val="20"/>
          <w:lang w:val="en-GB"/>
        </w:rPr>
        <w:t xml:space="preserve"> using </w:t>
      </w:r>
      <w:r w:rsidRPr="00E23D8B">
        <w:rPr>
          <w:sz w:val="20"/>
          <w:szCs w:val="20"/>
        </w:rPr>
        <w:t xml:space="preserve">FSL FLAME 1, </w:t>
      </w:r>
      <w:r w:rsidRPr="00E23D8B">
        <w:rPr>
          <w:sz w:val="20"/>
          <w:szCs w:val="20"/>
          <w:lang w:val="en-GB"/>
        </w:rPr>
        <w:t>with a height threshold of z &gt; 2.3 and a cluster probability of p &lt; .05, FWE corrected for multiple comparisons across the whole brain.</w:t>
      </w:r>
    </w:p>
    <w:p w14:paraId="17D20CAA" w14:textId="77777777" w:rsidR="009A2645" w:rsidRPr="00E23D8B" w:rsidRDefault="009A2645" w:rsidP="001B703D">
      <w:pPr>
        <w:widowControl w:val="0"/>
        <w:autoSpaceDE w:val="0"/>
        <w:autoSpaceDN w:val="0"/>
        <w:adjustRightInd w:val="0"/>
        <w:spacing w:line="480" w:lineRule="auto"/>
        <w:jc w:val="both"/>
        <w:outlineLvl w:val="0"/>
        <w:rPr>
          <w:b/>
          <w:i/>
          <w:iCs/>
        </w:rPr>
      </w:pPr>
    </w:p>
    <w:p w14:paraId="539FB9F8" w14:textId="6FFAC323" w:rsidR="001B703D" w:rsidRPr="00E23D8B" w:rsidRDefault="001B703D" w:rsidP="001B703D">
      <w:pPr>
        <w:widowControl w:val="0"/>
        <w:autoSpaceDE w:val="0"/>
        <w:autoSpaceDN w:val="0"/>
        <w:adjustRightInd w:val="0"/>
        <w:spacing w:line="480" w:lineRule="auto"/>
        <w:jc w:val="both"/>
        <w:outlineLvl w:val="0"/>
        <w:rPr>
          <w:b/>
          <w:i/>
          <w:iCs/>
        </w:rPr>
      </w:pPr>
      <w:r w:rsidRPr="00E23D8B">
        <w:rPr>
          <w:b/>
          <w:i/>
          <w:iCs/>
        </w:rPr>
        <w:t>Cues available v</w:t>
      </w:r>
      <w:r w:rsidR="001723BF" w:rsidRPr="00E23D8B">
        <w:rPr>
          <w:b/>
          <w:i/>
          <w:iCs/>
        </w:rPr>
        <w:t>ersus</w:t>
      </w:r>
      <w:r w:rsidRPr="00E23D8B">
        <w:rPr>
          <w:b/>
          <w:i/>
          <w:iCs/>
        </w:rPr>
        <w:t xml:space="preserve"> non-available for betting</w:t>
      </w:r>
    </w:p>
    <w:p w14:paraId="5021A03F" w14:textId="659B1CD8" w:rsidR="00845EB2" w:rsidRPr="00E23D8B" w:rsidRDefault="00DD34C0" w:rsidP="00A67001">
      <w:pPr>
        <w:widowControl w:val="0"/>
        <w:autoSpaceDE w:val="0"/>
        <w:autoSpaceDN w:val="0"/>
        <w:adjustRightInd w:val="0"/>
        <w:spacing w:line="480" w:lineRule="auto"/>
        <w:jc w:val="both"/>
        <w:outlineLvl w:val="0"/>
        <w:rPr>
          <w:color w:val="000000" w:themeColor="text1"/>
        </w:rPr>
      </w:pPr>
      <w:r w:rsidRPr="00E23D8B">
        <w:rPr>
          <w:color w:val="000000"/>
        </w:rPr>
        <w:t>Using the ROI mask obtained from the brain activation of “non-available minus available betting” contrast in our previous study (</w:t>
      </w:r>
      <w:proofErr w:type="spellStart"/>
      <w:r w:rsidRPr="00E23D8B">
        <w:rPr>
          <w:color w:val="000000"/>
        </w:rPr>
        <w:t>Brevers</w:t>
      </w:r>
      <w:proofErr w:type="spellEnd"/>
      <w:r w:rsidRPr="00E23D8B">
        <w:rPr>
          <w:color w:val="000000"/>
        </w:rPr>
        <w:t xml:space="preserve"> et al., 2021; see </w:t>
      </w:r>
      <w:r w:rsidRPr="00E23D8B">
        <w:rPr>
          <w:b/>
          <w:bCs/>
          <w:color w:val="000000"/>
        </w:rPr>
        <w:t>Figure 3A</w:t>
      </w:r>
      <w:r w:rsidRPr="00E23D8B">
        <w:rPr>
          <w:color w:val="000000"/>
        </w:rPr>
        <w:t xml:space="preserve">), we observed differences between the verum and the sham conditions in the right ventral striatum (voxel cluster size = 38, peak = 10, 18, -10; see </w:t>
      </w:r>
      <w:r w:rsidRPr="00E23D8B">
        <w:rPr>
          <w:b/>
          <w:bCs/>
          <w:color w:val="000000"/>
        </w:rPr>
        <w:t>Figure 3B</w:t>
      </w:r>
      <w:r w:rsidRPr="00E23D8B">
        <w:rPr>
          <w:color w:val="000000"/>
        </w:rPr>
        <w:t>).</w:t>
      </w:r>
      <w:r w:rsidRPr="00E23D8B">
        <w:rPr>
          <w:b/>
          <w:bCs/>
          <w:color w:val="000000"/>
        </w:rPr>
        <w:t xml:space="preserve"> </w:t>
      </w:r>
      <w:r w:rsidR="00BB25B3" w:rsidRPr="00E23D8B">
        <w:rPr>
          <w:color w:val="000000"/>
          <w:shd w:val="clear" w:color="auto" w:fill="FFFFFF"/>
        </w:rPr>
        <w:t xml:space="preserve">To determine the directionality of this interaction, we created an ROI mask from the cluster of voxels with significant ventral-striatal activation in the single-group paired comparison for the “available </w:t>
      </w:r>
      <w:r w:rsidR="007B74EC" w:rsidRPr="00E23D8B">
        <w:rPr>
          <w:color w:val="000000"/>
          <w:shd w:val="clear" w:color="auto" w:fill="FFFFFF"/>
        </w:rPr>
        <w:t>versus</w:t>
      </w:r>
      <w:r w:rsidR="00BB25B3" w:rsidRPr="00E23D8B">
        <w:rPr>
          <w:color w:val="000000"/>
          <w:shd w:val="clear" w:color="auto" w:fill="FFFFFF"/>
        </w:rPr>
        <w:t xml:space="preserve"> non-available” contrast. Using this mask, we performed ROI analyses by extracting PEs for each participant and separately for two additional whole brain simple contrasts: “available (minus implicit baseline)” and “non-available (minus implicit baseline)”. We then plotted the mean PEs in group (verum, sham) and for each type of event (available; non-available). Figure 3C shows the post-hoc simple main effects of the available (minus implicit baseline)” and “non-available (minus implicit baseline)” in the sham and verum conditions. </w:t>
      </w:r>
      <w:r w:rsidRPr="00E23D8B">
        <w:rPr>
          <w:color w:val="000000"/>
          <w:shd w:val="clear" w:color="auto" w:fill="FFFFFF"/>
        </w:rPr>
        <w:t xml:space="preserve">It appears </w:t>
      </w:r>
      <w:r w:rsidRPr="00E23D8B">
        <w:rPr>
          <w:color w:val="000000"/>
        </w:rPr>
        <w:t xml:space="preserve">that the difference for </w:t>
      </w:r>
      <w:r w:rsidRPr="00E23D8B">
        <w:rPr>
          <w:color w:val="000000"/>
        </w:rPr>
        <w:lastRenderedPageBreak/>
        <w:t>the “available v</w:t>
      </w:r>
      <w:r w:rsidR="001723BF" w:rsidRPr="00E23D8B">
        <w:rPr>
          <w:color w:val="000000"/>
        </w:rPr>
        <w:t>ersus</w:t>
      </w:r>
      <w:r w:rsidRPr="00E23D8B">
        <w:rPr>
          <w:color w:val="000000"/>
        </w:rPr>
        <w:t xml:space="preserve"> non-available betting” contrast is driven by increased ventral striatal reactivity to available betting in the verum condition.</w:t>
      </w:r>
      <w:r w:rsidR="007B74EC" w:rsidRPr="00E23D8B">
        <w:rPr>
          <w:color w:val="000000"/>
        </w:rPr>
        <w:t xml:space="preserve"> Hence, i</w:t>
      </w:r>
      <w:r w:rsidR="003A2B49" w:rsidRPr="00E23D8B">
        <w:rPr>
          <w:color w:val="000000" w:themeColor="text1"/>
        </w:rPr>
        <w:t>n line with our pr</w:t>
      </w:r>
      <w:r w:rsidR="00D24A43" w:rsidRPr="00E23D8B">
        <w:rPr>
          <w:color w:val="000000" w:themeColor="text1"/>
        </w:rPr>
        <w:t xml:space="preserve">evious </w:t>
      </w:r>
      <w:r w:rsidR="00796E00" w:rsidRPr="00E23D8B">
        <w:rPr>
          <w:color w:val="000000" w:themeColor="text1"/>
        </w:rPr>
        <w:t xml:space="preserve">findings </w:t>
      </w:r>
      <w:r w:rsidR="003A2B49" w:rsidRPr="00E23D8B">
        <w:rPr>
          <w:color w:val="000000" w:themeColor="text1"/>
        </w:rPr>
        <w:t xml:space="preserve">(see also the section </w:t>
      </w:r>
      <w:r w:rsidR="003A2B49" w:rsidRPr="00E23D8B">
        <w:rPr>
          <w:i/>
          <w:iCs/>
          <w:color w:val="000000" w:themeColor="text1"/>
        </w:rPr>
        <w:t>replication of previous findings</w:t>
      </w:r>
      <w:r w:rsidR="003A2B49" w:rsidRPr="00E23D8B">
        <w:rPr>
          <w:color w:val="000000" w:themeColor="text1"/>
        </w:rPr>
        <w:t>)</w:t>
      </w:r>
      <w:r w:rsidR="007B74EC" w:rsidRPr="00E23D8B">
        <w:rPr>
          <w:color w:val="000000" w:themeColor="text1"/>
        </w:rPr>
        <w:t xml:space="preserve">, we observed a </w:t>
      </w:r>
      <w:r w:rsidR="007B74EC" w:rsidRPr="00E23D8B">
        <w:rPr>
          <w:color w:val="000000"/>
        </w:rPr>
        <w:t xml:space="preserve">higher </w:t>
      </w:r>
      <w:r w:rsidR="007B74EC" w:rsidRPr="00E23D8B">
        <w:rPr>
          <w:color w:val="000000" w:themeColor="text1"/>
        </w:rPr>
        <w:t>ventral striatal activation “non-available betting” than for “available betting” in the sham condition</w:t>
      </w:r>
      <w:r w:rsidR="003A2B49" w:rsidRPr="00E23D8B">
        <w:rPr>
          <w:color w:val="000000" w:themeColor="text1"/>
        </w:rPr>
        <w:t xml:space="preserve">. By contrast, in the </w:t>
      </w:r>
      <w:r w:rsidR="003B6967" w:rsidRPr="00E23D8B">
        <w:rPr>
          <w:color w:val="000000" w:themeColor="text1"/>
        </w:rPr>
        <w:t>verum</w:t>
      </w:r>
      <w:r w:rsidR="003A2B49" w:rsidRPr="00E23D8B">
        <w:rPr>
          <w:color w:val="000000" w:themeColor="text1"/>
        </w:rPr>
        <w:t xml:space="preserve"> condition</w:t>
      </w:r>
      <w:r w:rsidR="00796E00" w:rsidRPr="00E23D8B">
        <w:rPr>
          <w:color w:val="000000" w:themeColor="text1"/>
        </w:rPr>
        <w:t>,</w:t>
      </w:r>
      <w:r w:rsidR="003A2B49" w:rsidRPr="00E23D8B">
        <w:rPr>
          <w:color w:val="000000" w:themeColor="text1"/>
        </w:rPr>
        <w:t xml:space="preserve"> similar levels of ventral striatal activation </w:t>
      </w:r>
      <w:r w:rsidR="00796E00" w:rsidRPr="00E23D8B">
        <w:rPr>
          <w:color w:val="000000" w:themeColor="text1"/>
        </w:rPr>
        <w:t xml:space="preserve">were observed </w:t>
      </w:r>
      <w:r w:rsidR="003A2B49" w:rsidRPr="00E23D8B">
        <w:rPr>
          <w:color w:val="000000" w:themeColor="text1"/>
        </w:rPr>
        <w:t>for “non-available betting” and “available betting”. In other words,</w:t>
      </w:r>
      <w:r w:rsidR="00796E00" w:rsidRPr="00E23D8B">
        <w:rPr>
          <w:color w:val="000000" w:themeColor="text1"/>
        </w:rPr>
        <w:t xml:space="preserve"> </w:t>
      </w:r>
      <w:r w:rsidR="003B6967" w:rsidRPr="00E23D8B">
        <w:rPr>
          <w:color w:val="000000" w:themeColor="text1"/>
        </w:rPr>
        <w:t>verum</w:t>
      </w:r>
      <w:r w:rsidR="00796E00" w:rsidRPr="00E23D8B">
        <w:rPr>
          <w:color w:val="000000" w:themeColor="text1"/>
        </w:rPr>
        <w:t xml:space="preserve"> HF-</w:t>
      </w:r>
      <w:proofErr w:type="spellStart"/>
      <w:r w:rsidR="00796E00" w:rsidRPr="00E23D8B">
        <w:rPr>
          <w:color w:val="000000" w:themeColor="text1"/>
        </w:rPr>
        <w:t>rTMS</w:t>
      </w:r>
      <w:proofErr w:type="spellEnd"/>
      <w:r w:rsidR="00796E00" w:rsidRPr="00E23D8B">
        <w:rPr>
          <w:color w:val="000000" w:themeColor="text1"/>
        </w:rPr>
        <w:t xml:space="preserve"> increased </w:t>
      </w:r>
      <w:r w:rsidR="00857BC1" w:rsidRPr="00E23D8B">
        <w:rPr>
          <w:color w:val="000000" w:themeColor="text1"/>
        </w:rPr>
        <w:t xml:space="preserve">ventral striatal reactivity to available </w:t>
      </w:r>
      <w:r w:rsidR="00981531" w:rsidRPr="00E23D8B">
        <w:rPr>
          <w:color w:val="000000" w:themeColor="text1"/>
        </w:rPr>
        <w:t>betting</w:t>
      </w:r>
      <w:r w:rsidR="0069466E" w:rsidRPr="00E23D8B">
        <w:rPr>
          <w:color w:val="000000" w:themeColor="text1"/>
        </w:rPr>
        <w:t xml:space="preserve"> </w:t>
      </w:r>
      <w:r w:rsidR="00796E00" w:rsidRPr="00E23D8B">
        <w:rPr>
          <w:color w:val="000000" w:themeColor="text1"/>
        </w:rPr>
        <w:t>as compared to</w:t>
      </w:r>
      <w:r w:rsidR="0069466E" w:rsidRPr="00E23D8B">
        <w:rPr>
          <w:color w:val="000000" w:themeColor="text1"/>
        </w:rPr>
        <w:t xml:space="preserve"> </w:t>
      </w:r>
      <w:r w:rsidR="007F566B" w:rsidRPr="00E23D8B">
        <w:rPr>
          <w:color w:val="000000" w:themeColor="text1"/>
        </w:rPr>
        <w:t>sham</w:t>
      </w:r>
      <w:r w:rsidR="0069466E" w:rsidRPr="00E23D8B">
        <w:rPr>
          <w:color w:val="000000" w:themeColor="text1"/>
        </w:rPr>
        <w:t xml:space="preserve"> </w:t>
      </w:r>
      <w:proofErr w:type="spellStart"/>
      <w:r w:rsidR="00796E00" w:rsidRPr="00E23D8B">
        <w:rPr>
          <w:color w:val="000000" w:themeColor="text1"/>
        </w:rPr>
        <w:t>rTMS</w:t>
      </w:r>
      <w:proofErr w:type="spellEnd"/>
      <w:r w:rsidR="00542B82" w:rsidRPr="00E23D8B">
        <w:rPr>
          <w:color w:val="000000" w:themeColor="text1"/>
        </w:rPr>
        <w:t>, whereas p</w:t>
      </w:r>
      <w:r w:rsidR="0069466E" w:rsidRPr="00E23D8B">
        <w:rPr>
          <w:color w:val="000000" w:themeColor="text1"/>
        </w:rPr>
        <w:t xml:space="preserve">atterns of ventral striatal activity did not </w:t>
      </w:r>
      <w:r w:rsidR="007F566B" w:rsidRPr="00E23D8B">
        <w:rPr>
          <w:color w:val="000000" w:themeColor="text1"/>
        </w:rPr>
        <w:t xml:space="preserve">differ between the </w:t>
      </w:r>
      <w:r w:rsidR="003B6967" w:rsidRPr="00E23D8B">
        <w:rPr>
          <w:color w:val="000000" w:themeColor="text1"/>
        </w:rPr>
        <w:t>verum</w:t>
      </w:r>
      <w:r w:rsidR="007F566B" w:rsidRPr="00E23D8B">
        <w:rPr>
          <w:color w:val="000000" w:themeColor="text1"/>
        </w:rPr>
        <w:t xml:space="preserve"> and the sham conditions for the non-available </w:t>
      </w:r>
      <w:r w:rsidR="00981531" w:rsidRPr="00E23D8B">
        <w:rPr>
          <w:color w:val="000000" w:themeColor="text1"/>
        </w:rPr>
        <w:t>betting</w:t>
      </w:r>
      <w:r w:rsidR="007F566B" w:rsidRPr="00E23D8B">
        <w:rPr>
          <w:color w:val="000000" w:themeColor="text1"/>
        </w:rPr>
        <w:t>.</w:t>
      </w:r>
      <w:r w:rsidR="00857BC1" w:rsidRPr="00E23D8B">
        <w:rPr>
          <w:color w:val="000000" w:themeColor="text1"/>
        </w:rPr>
        <w:t xml:space="preserve"> </w:t>
      </w:r>
      <w:r w:rsidR="00676E02" w:rsidRPr="00E23D8B">
        <w:rPr>
          <w:color w:val="000000" w:themeColor="text1"/>
        </w:rPr>
        <w:t>No significant covariate effect of condition order was observed.</w:t>
      </w:r>
    </w:p>
    <w:p w14:paraId="4B996A1B" w14:textId="6EE78064" w:rsidR="00943F84" w:rsidRPr="00E23D8B" w:rsidRDefault="00845EB2" w:rsidP="00B95FF4">
      <w:pPr>
        <w:widowControl w:val="0"/>
        <w:autoSpaceDE w:val="0"/>
        <w:autoSpaceDN w:val="0"/>
        <w:adjustRightInd w:val="0"/>
        <w:spacing w:line="480" w:lineRule="auto"/>
        <w:ind w:firstLine="720"/>
        <w:jc w:val="both"/>
        <w:outlineLvl w:val="0"/>
        <w:rPr>
          <w:color w:val="FF0000"/>
        </w:rPr>
      </w:pPr>
      <w:r w:rsidRPr="00E23D8B">
        <w:t xml:space="preserve">When using the </w:t>
      </w:r>
      <w:r w:rsidRPr="00E23D8B">
        <w:rPr>
          <w:lang w:val="en-GB"/>
        </w:rPr>
        <w:t xml:space="preserve">ROI mask obtained from the brain activation of the “available minus non-available betting” contrast </w:t>
      </w:r>
      <w:r w:rsidR="00F562BC" w:rsidRPr="00E23D8B">
        <w:rPr>
          <w:lang w:val="en-GB"/>
        </w:rPr>
        <w:t>from our</w:t>
      </w:r>
      <w:r w:rsidRPr="00E23D8B">
        <w:rPr>
          <w:lang w:val="en-GB"/>
        </w:rPr>
        <w:t xml:space="preserve"> previous study (see </w:t>
      </w:r>
      <w:r w:rsidRPr="00E23D8B">
        <w:rPr>
          <w:b/>
          <w:bCs/>
          <w:lang w:val="en-GB"/>
        </w:rPr>
        <w:t>Figure S4</w:t>
      </w:r>
      <w:r w:rsidR="0072675C" w:rsidRPr="00E23D8B">
        <w:rPr>
          <w:b/>
          <w:bCs/>
          <w:lang w:val="en-GB"/>
        </w:rPr>
        <w:t>B</w:t>
      </w:r>
      <w:r w:rsidRPr="00E23D8B">
        <w:rPr>
          <w:lang w:val="en-GB"/>
        </w:rPr>
        <w:t xml:space="preserve">), </w:t>
      </w:r>
      <w:r w:rsidRPr="00E23D8B">
        <w:t xml:space="preserve">we </w:t>
      </w:r>
      <w:r w:rsidR="00731431" w:rsidRPr="00E23D8B">
        <w:t xml:space="preserve">did </w:t>
      </w:r>
      <w:r w:rsidR="00F562BC" w:rsidRPr="00E23D8B">
        <w:t xml:space="preserve">not </w:t>
      </w:r>
      <w:r w:rsidR="00782EF9" w:rsidRPr="00E23D8B">
        <w:t>find</w:t>
      </w:r>
      <w:r w:rsidR="00F562BC" w:rsidRPr="00E23D8B">
        <w:t xml:space="preserve"> a </w:t>
      </w:r>
      <w:r w:rsidRPr="00E23D8B">
        <w:t xml:space="preserve">significant difference between the </w:t>
      </w:r>
      <w:r w:rsidR="003B6967" w:rsidRPr="00E23D8B">
        <w:t>verum</w:t>
      </w:r>
      <w:r w:rsidRPr="00E23D8B">
        <w:t xml:space="preserve"> and the sham condition (</w:t>
      </w:r>
      <w:r w:rsidRPr="00E23D8B">
        <w:rPr>
          <w:color w:val="000000" w:themeColor="text1"/>
          <w:u w:color="0B4CB4"/>
        </w:rPr>
        <w:t xml:space="preserve">with either </w:t>
      </w:r>
      <w:r w:rsidRPr="00E23D8B">
        <w:rPr>
          <w:color w:val="000000"/>
          <w:lang w:val="en-GB"/>
        </w:rPr>
        <w:t>of z &gt; 3.1, z &gt; 2.3 or even z &gt; 2.0)</w:t>
      </w:r>
      <w:r w:rsidRPr="00E23D8B">
        <w:t xml:space="preserve">. </w:t>
      </w:r>
      <w:r w:rsidR="00D24A43" w:rsidRPr="00E23D8B">
        <w:t xml:space="preserve">There was </w:t>
      </w:r>
      <w:r w:rsidR="00D24A43" w:rsidRPr="00E23D8B">
        <w:rPr>
          <w:color w:val="000000" w:themeColor="text1"/>
        </w:rPr>
        <w:t>n</w:t>
      </w:r>
      <w:r w:rsidR="006B17BE" w:rsidRPr="00E23D8B">
        <w:rPr>
          <w:color w:val="000000" w:themeColor="text1"/>
        </w:rPr>
        <w:t xml:space="preserve">o significant whole brain difference for </w:t>
      </w:r>
      <w:r w:rsidRPr="00E23D8B">
        <w:rPr>
          <w:color w:val="000000" w:themeColor="text1"/>
        </w:rPr>
        <w:t xml:space="preserve">the </w:t>
      </w:r>
      <w:r w:rsidRPr="00E23D8B">
        <w:rPr>
          <w:lang w:val="en-GB"/>
        </w:rPr>
        <w:t>“available v</w:t>
      </w:r>
      <w:r w:rsidR="001723BF" w:rsidRPr="00E23D8B">
        <w:rPr>
          <w:lang w:val="en-GB"/>
        </w:rPr>
        <w:t>ersus</w:t>
      </w:r>
      <w:r w:rsidRPr="00E23D8B">
        <w:rPr>
          <w:lang w:val="en-GB"/>
        </w:rPr>
        <w:t xml:space="preserve"> non-available betting” contrast</w:t>
      </w:r>
      <w:r w:rsidR="006B17BE" w:rsidRPr="00E23D8B">
        <w:t xml:space="preserve">. </w:t>
      </w:r>
      <w:r w:rsidR="00E33E3F" w:rsidRPr="00E23D8B">
        <w:rPr>
          <w:rFonts w:eastAsiaTheme="minorHAnsi"/>
          <w:lang w:val="en-GB" w:eastAsia="en-US"/>
        </w:rPr>
        <w:t>Brain activations for within-</w:t>
      </w:r>
      <w:r w:rsidR="001D2929" w:rsidRPr="00E23D8B">
        <w:rPr>
          <w:rFonts w:eastAsiaTheme="minorHAnsi"/>
          <w:lang w:val="en-GB" w:eastAsia="en-US"/>
        </w:rPr>
        <w:t>condition</w:t>
      </w:r>
      <w:r w:rsidR="00E33E3F" w:rsidRPr="00E23D8B">
        <w:rPr>
          <w:rFonts w:eastAsiaTheme="minorHAnsi"/>
          <w:lang w:val="en-GB" w:eastAsia="en-US"/>
        </w:rPr>
        <w:t xml:space="preserve"> analyses are depicted in </w:t>
      </w:r>
      <w:r w:rsidR="00E33E3F" w:rsidRPr="00E23D8B">
        <w:rPr>
          <w:rFonts w:eastAsiaTheme="minorHAnsi"/>
          <w:b/>
          <w:bCs/>
          <w:lang w:val="en-GB" w:eastAsia="en-US"/>
        </w:rPr>
        <w:t>Figure S</w:t>
      </w:r>
      <w:r w:rsidR="00D01C54" w:rsidRPr="00E23D8B">
        <w:rPr>
          <w:rFonts w:eastAsiaTheme="minorHAnsi"/>
          <w:b/>
          <w:bCs/>
          <w:lang w:val="en-GB" w:eastAsia="en-US"/>
        </w:rPr>
        <w:t>2</w:t>
      </w:r>
      <w:r w:rsidRPr="00E23D8B">
        <w:rPr>
          <w:rFonts w:eastAsiaTheme="minorHAnsi"/>
          <w:b/>
          <w:bCs/>
          <w:lang w:val="en-GB" w:eastAsia="en-US"/>
        </w:rPr>
        <w:t xml:space="preserve"> </w:t>
      </w:r>
      <w:r w:rsidR="00C42ED2" w:rsidRPr="00E23D8B">
        <w:rPr>
          <w:rFonts w:eastAsiaTheme="minorHAnsi"/>
          <w:lang w:val="en-GB" w:eastAsia="en-US"/>
        </w:rPr>
        <w:t>(</w:t>
      </w:r>
      <w:r w:rsidR="00C42ED2" w:rsidRPr="00E23D8B">
        <w:rPr>
          <w:lang w:val="en-GB"/>
        </w:rPr>
        <w:t xml:space="preserve">“available minus non-available betting” contrast) </w:t>
      </w:r>
      <w:r w:rsidRPr="00E23D8B">
        <w:rPr>
          <w:rFonts w:eastAsiaTheme="minorHAnsi"/>
          <w:lang w:val="en-GB" w:eastAsia="en-US"/>
        </w:rPr>
        <w:t>and</w:t>
      </w:r>
      <w:r w:rsidRPr="00E23D8B">
        <w:rPr>
          <w:rFonts w:eastAsiaTheme="minorHAnsi"/>
          <w:b/>
          <w:bCs/>
          <w:lang w:val="en-GB" w:eastAsia="en-US"/>
        </w:rPr>
        <w:t xml:space="preserve"> Figure S</w:t>
      </w:r>
      <w:r w:rsidR="002F5670" w:rsidRPr="00E23D8B">
        <w:rPr>
          <w:rFonts w:eastAsiaTheme="minorHAnsi"/>
          <w:b/>
          <w:bCs/>
          <w:lang w:val="en-GB" w:eastAsia="en-US"/>
        </w:rPr>
        <w:t>6</w:t>
      </w:r>
      <w:r w:rsidR="00E33E3F" w:rsidRPr="00E23D8B">
        <w:rPr>
          <w:rFonts w:eastAsiaTheme="minorHAnsi"/>
          <w:lang w:val="en-GB" w:eastAsia="en-US"/>
        </w:rPr>
        <w:t xml:space="preserve"> </w:t>
      </w:r>
      <w:r w:rsidR="00C42ED2" w:rsidRPr="00E23D8B">
        <w:rPr>
          <w:rFonts w:eastAsiaTheme="minorHAnsi"/>
          <w:lang w:val="en-GB" w:eastAsia="en-US"/>
        </w:rPr>
        <w:t>(</w:t>
      </w:r>
      <w:r w:rsidR="00C42ED2" w:rsidRPr="00E23D8B">
        <w:rPr>
          <w:lang w:val="en-GB"/>
        </w:rPr>
        <w:t xml:space="preserve">“non-available minus available betting” contrast) </w:t>
      </w:r>
      <w:r w:rsidR="00E33E3F" w:rsidRPr="00E23D8B">
        <w:rPr>
          <w:rFonts w:eastAsiaTheme="minorHAnsi"/>
          <w:lang w:val="en-GB" w:eastAsia="en-US"/>
        </w:rPr>
        <w:t>in supplementary materials.</w:t>
      </w:r>
      <w:r w:rsidR="00E33E3F" w:rsidRPr="00E23D8B">
        <w:rPr>
          <w:color w:val="FF0000"/>
        </w:rPr>
        <w:t xml:space="preserve"> </w:t>
      </w:r>
    </w:p>
    <w:p w14:paraId="71FF3AA2" w14:textId="553F014A" w:rsidR="001B703D" w:rsidRPr="00E23D8B" w:rsidRDefault="001B703D" w:rsidP="001B703D">
      <w:pPr>
        <w:widowControl w:val="0"/>
        <w:autoSpaceDE w:val="0"/>
        <w:autoSpaceDN w:val="0"/>
        <w:adjustRightInd w:val="0"/>
        <w:spacing w:line="480" w:lineRule="auto"/>
        <w:jc w:val="both"/>
        <w:outlineLvl w:val="0"/>
        <w:rPr>
          <w:b/>
          <w:bCs/>
          <w:i/>
          <w:iCs/>
          <w:color w:val="000000" w:themeColor="text1"/>
          <w:u w:color="0B4CB4"/>
        </w:rPr>
      </w:pPr>
      <w:r w:rsidRPr="00E23D8B">
        <w:rPr>
          <w:b/>
          <w:bCs/>
          <w:i/>
          <w:iCs/>
          <w:color w:val="000000" w:themeColor="text1"/>
          <w:u w:color="0B4CB4"/>
        </w:rPr>
        <w:t xml:space="preserve">PM non-available </w:t>
      </w:r>
      <w:r w:rsidR="003C10BE" w:rsidRPr="00E23D8B">
        <w:rPr>
          <w:b/>
          <w:bCs/>
          <w:i/>
          <w:iCs/>
          <w:color w:val="000000" w:themeColor="text1"/>
          <w:u w:color="0B4CB4"/>
        </w:rPr>
        <w:t>v</w:t>
      </w:r>
      <w:r w:rsidR="001723BF" w:rsidRPr="00E23D8B">
        <w:rPr>
          <w:b/>
          <w:bCs/>
          <w:i/>
          <w:iCs/>
          <w:color w:val="000000" w:themeColor="text1"/>
          <w:u w:color="0B4CB4"/>
        </w:rPr>
        <w:t>ersus</w:t>
      </w:r>
      <w:r w:rsidRPr="00E23D8B">
        <w:rPr>
          <w:b/>
          <w:bCs/>
          <w:i/>
          <w:iCs/>
          <w:color w:val="000000" w:themeColor="text1"/>
          <w:u w:color="0B4CB4"/>
        </w:rPr>
        <w:t xml:space="preserve"> PM available </w:t>
      </w:r>
      <w:r w:rsidR="00981531" w:rsidRPr="00E23D8B">
        <w:rPr>
          <w:b/>
          <w:bCs/>
          <w:i/>
          <w:iCs/>
          <w:color w:val="000000" w:themeColor="text1"/>
        </w:rPr>
        <w:t>betting</w:t>
      </w:r>
    </w:p>
    <w:p w14:paraId="7EDB3722" w14:textId="40A6ED10" w:rsidR="005B6589" w:rsidRPr="00E23D8B" w:rsidRDefault="005B6589" w:rsidP="00747B1C">
      <w:pPr>
        <w:widowControl w:val="0"/>
        <w:spacing w:line="480" w:lineRule="auto"/>
        <w:rPr>
          <w:rFonts w:eastAsiaTheme="minorHAnsi"/>
          <w:lang w:val="en-GB" w:eastAsia="en-US"/>
        </w:rPr>
      </w:pPr>
      <w:r w:rsidRPr="00E23D8B">
        <w:rPr>
          <w:color w:val="000000" w:themeColor="text1"/>
          <w:u w:color="0B4CB4"/>
        </w:rPr>
        <w:t>With regard to the parametric modulation (PM) of brain responses by confidence ratings (</w:t>
      </w:r>
      <w:r w:rsidRPr="00E23D8B">
        <w:rPr>
          <w:color w:val="000000" w:themeColor="text1"/>
          <w:u w:color="0B4CB4"/>
          <w:lang w:val="en-GB"/>
        </w:rPr>
        <w:t xml:space="preserve">PM </w:t>
      </w:r>
      <w:r w:rsidRPr="00E23D8B">
        <w:rPr>
          <w:color w:val="000000"/>
          <w:lang w:val="en-GB"/>
        </w:rPr>
        <w:t xml:space="preserve">post-task confidence </w:t>
      </w:r>
      <w:r w:rsidRPr="00E23D8B">
        <w:rPr>
          <w:color w:val="000000" w:themeColor="text1"/>
          <w:u w:color="0B4CB4"/>
          <w:lang w:val="en-GB"/>
        </w:rPr>
        <w:t>available</w:t>
      </w:r>
      <w:r w:rsidRPr="00E23D8B">
        <w:rPr>
          <w:color w:val="000000" w:themeColor="text1"/>
          <w:u w:color="0B4CB4"/>
        </w:rPr>
        <w:t xml:space="preserve">, EV2; </w:t>
      </w:r>
      <w:r w:rsidRPr="00E23D8B">
        <w:rPr>
          <w:color w:val="000000" w:themeColor="text1"/>
          <w:u w:color="0B4CB4"/>
          <w:lang w:val="en-GB"/>
        </w:rPr>
        <w:t xml:space="preserve">PM </w:t>
      </w:r>
      <w:r w:rsidRPr="00E23D8B">
        <w:rPr>
          <w:color w:val="000000"/>
          <w:lang w:val="en-GB"/>
        </w:rPr>
        <w:t xml:space="preserve">task confidence </w:t>
      </w:r>
      <w:r w:rsidRPr="00E23D8B">
        <w:rPr>
          <w:color w:val="000000" w:themeColor="text1"/>
          <w:u w:color="0B4CB4"/>
          <w:lang w:val="en-GB"/>
        </w:rPr>
        <w:t>non-available betting</w:t>
      </w:r>
      <w:r w:rsidRPr="00E23D8B">
        <w:rPr>
          <w:color w:val="000000" w:themeColor="text1"/>
          <w:u w:color="0B4CB4"/>
        </w:rPr>
        <w:t>, EV5)</w:t>
      </w:r>
      <w:r w:rsidRPr="00E23D8B">
        <w:rPr>
          <w:color w:val="000000" w:themeColor="text1"/>
        </w:rPr>
        <w:t xml:space="preserve">, </w:t>
      </w:r>
      <w:r w:rsidRPr="00E23D8B">
        <w:rPr>
          <w:color w:val="000000" w:themeColor="text1"/>
          <w:u w:color="0B4CB4"/>
          <w:lang w:val="en-GB"/>
        </w:rPr>
        <w:t>ROI (</w:t>
      </w:r>
      <w:r w:rsidRPr="00E23D8B">
        <w:rPr>
          <w:lang w:val="en-GB"/>
        </w:rPr>
        <w:t xml:space="preserve">using the ROI mask obtained from </w:t>
      </w:r>
      <w:proofErr w:type="spellStart"/>
      <w:r w:rsidRPr="00E23D8B">
        <w:rPr>
          <w:lang w:val="en-GB"/>
        </w:rPr>
        <w:t>Brevers</w:t>
      </w:r>
      <w:proofErr w:type="spellEnd"/>
      <w:r w:rsidRPr="00E23D8B">
        <w:rPr>
          <w:lang w:val="en-GB"/>
        </w:rPr>
        <w:t xml:space="preserve"> et al., 2021 for the “</w:t>
      </w:r>
      <w:r w:rsidRPr="00E23D8B">
        <w:rPr>
          <w:color w:val="000000" w:themeColor="text1"/>
          <w:u w:color="0B4CB4"/>
          <w:lang w:val="en-GB"/>
        </w:rPr>
        <w:t xml:space="preserve">PM non-available minus PM available </w:t>
      </w:r>
      <w:r w:rsidRPr="00E23D8B">
        <w:rPr>
          <w:color w:val="000000" w:themeColor="text1"/>
          <w:lang w:val="en-GB"/>
        </w:rPr>
        <w:t>betting</w:t>
      </w:r>
      <w:r w:rsidRPr="00E23D8B">
        <w:rPr>
          <w:lang w:val="en-GB"/>
        </w:rPr>
        <w:t xml:space="preserve">” contrast; see </w:t>
      </w:r>
      <w:r w:rsidRPr="00E23D8B">
        <w:rPr>
          <w:b/>
          <w:bCs/>
          <w:lang w:val="en-GB"/>
        </w:rPr>
        <w:t>Figure S4C</w:t>
      </w:r>
      <w:r w:rsidRPr="00E23D8B">
        <w:rPr>
          <w:lang w:val="en-GB"/>
        </w:rPr>
        <w:t>)</w:t>
      </w:r>
      <w:r w:rsidRPr="00E23D8B">
        <w:rPr>
          <w:color w:val="000000" w:themeColor="text1"/>
          <w:u w:color="0B4CB4"/>
          <w:lang w:val="en-GB"/>
        </w:rPr>
        <w:t xml:space="preserve"> and whole brain analyses showed no significant differences (with either </w:t>
      </w:r>
      <w:r w:rsidRPr="00E23D8B">
        <w:rPr>
          <w:color w:val="000000"/>
          <w:lang w:val="en-GB"/>
        </w:rPr>
        <w:t xml:space="preserve">of z &gt; 3.1 or z &gt; 2.3) </w:t>
      </w:r>
      <w:r w:rsidRPr="00E23D8B">
        <w:rPr>
          <w:color w:val="000000" w:themeColor="text1"/>
          <w:u w:color="0B4CB4"/>
          <w:lang w:val="en-GB"/>
        </w:rPr>
        <w:t>between the sham and the verum conditions</w:t>
      </w:r>
      <w:r w:rsidRPr="00E23D8B">
        <w:rPr>
          <w:lang w:val="en-GB"/>
        </w:rPr>
        <w:t xml:space="preserve"> for </w:t>
      </w:r>
      <w:r w:rsidRPr="00E23D8B">
        <w:rPr>
          <w:color w:val="000000" w:themeColor="text1"/>
          <w:lang w:val="en-GB"/>
        </w:rPr>
        <w:t>the contrasts “</w:t>
      </w:r>
      <w:r w:rsidRPr="00E23D8B">
        <w:rPr>
          <w:color w:val="000000"/>
          <w:u w:color="0B4CB4"/>
          <w:lang w:val="en-GB"/>
        </w:rPr>
        <w:t xml:space="preserve">PM non-available minus PM available </w:t>
      </w:r>
      <w:r w:rsidRPr="00E23D8B">
        <w:rPr>
          <w:color w:val="000000" w:themeColor="text1"/>
          <w:lang w:val="en-GB"/>
        </w:rPr>
        <w:t>betting</w:t>
      </w:r>
      <w:r w:rsidRPr="00E23D8B">
        <w:rPr>
          <w:color w:val="000000"/>
          <w:u w:color="0B4CB4"/>
          <w:lang w:val="en-GB"/>
        </w:rPr>
        <w:t xml:space="preserve">” and </w:t>
      </w:r>
      <w:r w:rsidRPr="00E23D8B">
        <w:rPr>
          <w:color w:val="000000" w:themeColor="text1"/>
          <w:lang w:val="en-GB"/>
        </w:rPr>
        <w:t>“</w:t>
      </w:r>
      <w:r w:rsidRPr="00E23D8B">
        <w:rPr>
          <w:color w:val="000000"/>
          <w:u w:color="0B4CB4"/>
          <w:lang w:val="en-GB"/>
        </w:rPr>
        <w:t xml:space="preserve">PM available minus PM non-available </w:t>
      </w:r>
      <w:r w:rsidRPr="00E23D8B">
        <w:rPr>
          <w:color w:val="000000" w:themeColor="text1"/>
          <w:lang w:val="en-GB"/>
        </w:rPr>
        <w:t>betting</w:t>
      </w:r>
      <w:r w:rsidRPr="00E23D8B">
        <w:rPr>
          <w:color w:val="000000"/>
          <w:u w:color="0B4CB4"/>
          <w:lang w:val="en-GB"/>
        </w:rPr>
        <w:t xml:space="preserve">”. </w:t>
      </w:r>
      <w:r w:rsidRPr="00E23D8B">
        <w:rPr>
          <w:rFonts w:eastAsiaTheme="minorHAnsi"/>
          <w:lang w:val="en-GB" w:eastAsia="en-US"/>
        </w:rPr>
        <w:t xml:space="preserve">Brain activations for within-condition analyses are depicted in </w:t>
      </w:r>
      <w:r w:rsidRPr="00E23D8B">
        <w:rPr>
          <w:rFonts w:eastAsiaTheme="minorHAnsi"/>
          <w:b/>
          <w:bCs/>
          <w:color w:val="000000" w:themeColor="text1"/>
          <w:lang w:val="en-GB" w:eastAsia="en-US"/>
        </w:rPr>
        <w:t>Figure S7</w:t>
      </w:r>
      <w:r w:rsidRPr="00E23D8B">
        <w:rPr>
          <w:rFonts w:eastAsiaTheme="minorHAnsi"/>
          <w:color w:val="000000" w:themeColor="text1"/>
          <w:lang w:val="en-GB" w:eastAsia="en-US"/>
        </w:rPr>
        <w:t xml:space="preserve"> in </w:t>
      </w:r>
      <w:r w:rsidRPr="00E23D8B">
        <w:rPr>
          <w:rFonts w:eastAsiaTheme="minorHAnsi"/>
          <w:lang w:val="en-GB" w:eastAsia="en-US"/>
        </w:rPr>
        <w:t>the supplementary materials.</w:t>
      </w:r>
    </w:p>
    <w:p w14:paraId="3EC69C10" w14:textId="77777777" w:rsidR="009A2645" w:rsidRPr="00E23D8B" w:rsidRDefault="009A2645" w:rsidP="005B6589">
      <w:pPr>
        <w:widowControl w:val="0"/>
        <w:spacing w:line="480" w:lineRule="auto"/>
        <w:rPr>
          <w:rFonts w:eastAsiaTheme="minorHAnsi"/>
          <w:b/>
          <w:bCs/>
          <w:color w:val="131413"/>
          <w:lang w:val="en-GB" w:eastAsia="en-US"/>
        </w:rPr>
      </w:pPr>
    </w:p>
    <w:p w14:paraId="0CB44F7B" w14:textId="645DF7F0" w:rsidR="00747B1C" w:rsidRPr="00E23D8B" w:rsidRDefault="00747B1C" w:rsidP="005B6589">
      <w:pPr>
        <w:widowControl w:val="0"/>
        <w:spacing w:line="480" w:lineRule="auto"/>
      </w:pPr>
      <w:r w:rsidRPr="00E23D8B">
        <w:rPr>
          <w:rFonts w:eastAsiaTheme="minorHAnsi"/>
          <w:b/>
          <w:bCs/>
          <w:color w:val="131413"/>
          <w:lang w:val="en-GB" w:eastAsia="en-US"/>
        </w:rPr>
        <w:t>Assessment of possible moderators</w:t>
      </w:r>
    </w:p>
    <w:p w14:paraId="7C59CC2A" w14:textId="77777777" w:rsidR="00747B1C" w:rsidRPr="00E23D8B" w:rsidRDefault="00747B1C" w:rsidP="00747B1C">
      <w:pPr>
        <w:widowControl w:val="0"/>
        <w:spacing w:line="480" w:lineRule="auto"/>
        <w:rPr>
          <w:rFonts w:eastAsiaTheme="minorHAnsi"/>
          <w:color w:val="131413"/>
          <w:lang w:val="en-GB" w:eastAsia="en-US"/>
        </w:rPr>
      </w:pPr>
      <w:r w:rsidRPr="00E23D8B">
        <w:rPr>
          <w:rFonts w:eastAsiaTheme="minorHAnsi"/>
          <w:color w:val="131413"/>
          <w:lang w:val="en-GB" w:eastAsia="en-US"/>
        </w:rPr>
        <w:t>When entered in the GLM as a</w:t>
      </w:r>
      <w:r w:rsidRPr="00E23D8B">
        <w:t xml:space="preserve"> </w:t>
      </w:r>
      <w:r w:rsidRPr="00E23D8B">
        <w:rPr>
          <w:rFonts w:eastAsiaTheme="minorHAnsi"/>
          <w:color w:val="131413"/>
          <w:lang w:val="en-GB" w:eastAsia="en-US"/>
        </w:rPr>
        <w:t>covariate, we found no significant effects for age, sports betting frequency,</w:t>
      </w:r>
      <w:r w:rsidRPr="00E23D8B">
        <w:t xml:space="preserve"> </w:t>
      </w:r>
      <w:r w:rsidRPr="00E23D8B">
        <w:rPr>
          <w:rFonts w:eastAsiaTheme="minorHAnsi"/>
          <w:color w:val="131413"/>
          <w:lang w:val="en-GB" w:eastAsia="en-US"/>
        </w:rPr>
        <w:t>problem gambling symptoms, or problem drinking symptoms.</w:t>
      </w:r>
    </w:p>
    <w:p w14:paraId="401FF8BF" w14:textId="77777777" w:rsidR="005C0686" w:rsidRPr="00E23D8B" w:rsidRDefault="005C0686" w:rsidP="008E4AA8">
      <w:pPr>
        <w:autoSpaceDE w:val="0"/>
        <w:autoSpaceDN w:val="0"/>
        <w:adjustRightInd w:val="0"/>
        <w:jc w:val="center"/>
        <w:rPr>
          <w:b/>
          <w:bCs/>
          <w:sz w:val="20"/>
          <w:szCs w:val="20"/>
          <w:lang w:val="en-GB"/>
        </w:rPr>
      </w:pPr>
    </w:p>
    <w:p w14:paraId="1A9F0325" w14:textId="041F8936" w:rsidR="005C0686" w:rsidRPr="00E23D8B" w:rsidRDefault="005C0686" w:rsidP="008E4AA8">
      <w:pPr>
        <w:autoSpaceDE w:val="0"/>
        <w:autoSpaceDN w:val="0"/>
        <w:adjustRightInd w:val="0"/>
        <w:jc w:val="center"/>
        <w:rPr>
          <w:b/>
          <w:bCs/>
          <w:sz w:val="20"/>
          <w:szCs w:val="20"/>
          <w:lang w:val="en-GB"/>
        </w:rPr>
      </w:pPr>
      <w:r w:rsidRPr="00E23D8B">
        <w:rPr>
          <w:noProof/>
          <w:sz w:val="20"/>
          <w:szCs w:val="20"/>
          <w:lang w:val="en-GB"/>
        </w:rPr>
        <w:drawing>
          <wp:anchor distT="0" distB="0" distL="114300" distR="114300" simplePos="0" relativeHeight="251662336" behindDoc="1" locked="0" layoutInCell="1" allowOverlap="1" wp14:anchorId="38FECE2E" wp14:editId="62C5E6DD">
            <wp:simplePos x="0" y="0"/>
            <wp:positionH relativeFrom="column">
              <wp:posOffset>172720</wp:posOffset>
            </wp:positionH>
            <wp:positionV relativeFrom="paragraph">
              <wp:posOffset>86930</wp:posOffset>
            </wp:positionV>
            <wp:extent cx="5731510" cy="408559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085590"/>
                    </a:xfrm>
                    <a:prstGeom prst="rect">
                      <a:avLst/>
                    </a:prstGeom>
                  </pic:spPr>
                </pic:pic>
              </a:graphicData>
            </a:graphic>
            <wp14:sizeRelH relativeFrom="page">
              <wp14:pctWidth>0</wp14:pctWidth>
            </wp14:sizeRelH>
            <wp14:sizeRelV relativeFrom="page">
              <wp14:pctHeight>0</wp14:pctHeight>
            </wp14:sizeRelV>
          </wp:anchor>
        </w:drawing>
      </w:r>
    </w:p>
    <w:p w14:paraId="2FAA6352" w14:textId="57E64A1D" w:rsidR="005C0686" w:rsidRPr="00E23D8B" w:rsidRDefault="005C0686" w:rsidP="008E4AA8">
      <w:pPr>
        <w:autoSpaceDE w:val="0"/>
        <w:autoSpaceDN w:val="0"/>
        <w:adjustRightInd w:val="0"/>
        <w:jc w:val="center"/>
        <w:rPr>
          <w:b/>
          <w:bCs/>
          <w:sz w:val="20"/>
          <w:szCs w:val="20"/>
          <w:lang w:val="en-GB"/>
        </w:rPr>
      </w:pPr>
    </w:p>
    <w:p w14:paraId="3FE7CBBC" w14:textId="4EA29E38" w:rsidR="005C0686" w:rsidRPr="00E23D8B" w:rsidRDefault="005C0686" w:rsidP="008E4AA8">
      <w:pPr>
        <w:autoSpaceDE w:val="0"/>
        <w:autoSpaceDN w:val="0"/>
        <w:adjustRightInd w:val="0"/>
        <w:jc w:val="center"/>
        <w:rPr>
          <w:b/>
          <w:bCs/>
          <w:sz w:val="20"/>
          <w:szCs w:val="20"/>
          <w:lang w:val="en-GB"/>
        </w:rPr>
      </w:pPr>
    </w:p>
    <w:p w14:paraId="51EBAAB3" w14:textId="70D8C7E8" w:rsidR="005C0686" w:rsidRPr="00E23D8B" w:rsidRDefault="005C0686" w:rsidP="008E4AA8">
      <w:pPr>
        <w:autoSpaceDE w:val="0"/>
        <w:autoSpaceDN w:val="0"/>
        <w:adjustRightInd w:val="0"/>
        <w:jc w:val="center"/>
        <w:rPr>
          <w:b/>
          <w:bCs/>
          <w:sz w:val="20"/>
          <w:szCs w:val="20"/>
          <w:lang w:val="en-GB"/>
        </w:rPr>
      </w:pPr>
    </w:p>
    <w:p w14:paraId="7F11DEAE" w14:textId="5155DA79" w:rsidR="005C0686" w:rsidRPr="00E23D8B" w:rsidRDefault="005C0686" w:rsidP="008E4AA8">
      <w:pPr>
        <w:autoSpaceDE w:val="0"/>
        <w:autoSpaceDN w:val="0"/>
        <w:adjustRightInd w:val="0"/>
        <w:jc w:val="center"/>
        <w:rPr>
          <w:b/>
          <w:bCs/>
          <w:sz w:val="20"/>
          <w:szCs w:val="20"/>
          <w:lang w:val="en-GB"/>
        </w:rPr>
      </w:pPr>
    </w:p>
    <w:p w14:paraId="5E725937" w14:textId="0CE92977" w:rsidR="005C0686" w:rsidRPr="00E23D8B" w:rsidRDefault="005C0686" w:rsidP="008E4AA8">
      <w:pPr>
        <w:autoSpaceDE w:val="0"/>
        <w:autoSpaceDN w:val="0"/>
        <w:adjustRightInd w:val="0"/>
        <w:jc w:val="center"/>
        <w:rPr>
          <w:b/>
          <w:bCs/>
          <w:sz w:val="20"/>
          <w:szCs w:val="20"/>
          <w:lang w:val="en-GB"/>
        </w:rPr>
      </w:pPr>
    </w:p>
    <w:p w14:paraId="12A1CD94" w14:textId="73BB0C1C" w:rsidR="005C0686" w:rsidRPr="00E23D8B" w:rsidRDefault="005C0686" w:rsidP="008E4AA8">
      <w:pPr>
        <w:autoSpaceDE w:val="0"/>
        <w:autoSpaceDN w:val="0"/>
        <w:adjustRightInd w:val="0"/>
        <w:jc w:val="center"/>
        <w:rPr>
          <w:b/>
          <w:bCs/>
          <w:sz w:val="20"/>
          <w:szCs w:val="20"/>
          <w:lang w:val="en-GB"/>
        </w:rPr>
      </w:pPr>
    </w:p>
    <w:p w14:paraId="2D6B041C" w14:textId="78A5EB6F" w:rsidR="005C0686" w:rsidRPr="00E23D8B" w:rsidRDefault="005C0686" w:rsidP="008E4AA8">
      <w:pPr>
        <w:autoSpaceDE w:val="0"/>
        <w:autoSpaceDN w:val="0"/>
        <w:adjustRightInd w:val="0"/>
        <w:jc w:val="center"/>
        <w:rPr>
          <w:b/>
          <w:bCs/>
          <w:sz w:val="20"/>
          <w:szCs w:val="20"/>
          <w:lang w:val="en-GB"/>
        </w:rPr>
      </w:pPr>
    </w:p>
    <w:p w14:paraId="1CC1DEA1" w14:textId="30DC07AF" w:rsidR="005C0686" w:rsidRPr="00E23D8B" w:rsidRDefault="005C0686" w:rsidP="008E4AA8">
      <w:pPr>
        <w:autoSpaceDE w:val="0"/>
        <w:autoSpaceDN w:val="0"/>
        <w:adjustRightInd w:val="0"/>
        <w:jc w:val="center"/>
        <w:rPr>
          <w:b/>
          <w:bCs/>
          <w:sz w:val="20"/>
          <w:szCs w:val="20"/>
          <w:lang w:val="en-GB"/>
        </w:rPr>
      </w:pPr>
    </w:p>
    <w:p w14:paraId="48BF2AD9" w14:textId="5B970BDF" w:rsidR="005C0686" w:rsidRPr="00E23D8B" w:rsidRDefault="005C0686" w:rsidP="008E4AA8">
      <w:pPr>
        <w:autoSpaceDE w:val="0"/>
        <w:autoSpaceDN w:val="0"/>
        <w:adjustRightInd w:val="0"/>
        <w:jc w:val="center"/>
        <w:rPr>
          <w:b/>
          <w:bCs/>
          <w:sz w:val="20"/>
          <w:szCs w:val="20"/>
          <w:lang w:val="en-GB"/>
        </w:rPr>
      </w:pPr>
    </w:p>
    <w:p w14:paraId="4B6806E6" w14:textId="206DF48B" w:rsidR="005C0686" w:rsidRPr="00E23D8B" w:rsidRDefault="005C0686" w:rsidP="008E4AA8">
      <w:pPr>
        <w:autoSpaceDE w:val="0"/>
        <w:autoSpaceDN w:val="0"/>
        <w:adjustRightInd w:val="0"/>
        <w:jc w:val="center"/>
        <w:rPr>
          <w:b/>
          <w:bCs/>
          <w:sz w:val="20"/>
          <w:szCs w:val="20"/>
          <w:lang w:val="en-GB"/>
        </w:rPr>
      </w:pPr>
    </w:p>
    <w:p w14:paraId="7DC607D7" w14:textId="4958CFA9" w:rsidR="005C0686" w:rsidRPr="00E23D8B" w:rsidRDefault="005C0686" w:rsidP="008E4AA8">
      <w:pPr>
        <w:autoSpaceDE w:val="0"/>
        <w:autoSpaceDN w:val="0"/>
        <w:adjustRightInd w:val="0"/>
        <w:jc w:val="center"/>
        <w:rPr>
          <w:b/>
          <w:bCs/>
          <w:sz w:val="20"/>
          <w:szCs w:val="20"/>
          <w:lang w:val="en-GB"/>
        </w:rPr>
      </w:pPr>
    </w:p>
    <w:p w14:paraId="5E11F8B8" w14:textId="264399BC" w:rsidR="005C0686" w:rsidRPr="00E23D8B" w:rsidRDefault="005C0686" w:rsidP="008E4AA8">
      <w:pPr>
        <w:autoSpaceDE w:val="0"/>
        <w:autoSpaceDN w:val="0"/>
        <w:adjustRightInd w:val="0"/>
        <w:jc w:val="center"/>
        <w:rPr>
          <w:b/>
          <w:bCs/>
          <w:sz w:val="20"/>
          <w:szCs w:val="20"/>
          <w:lang w:val="en-GB"/>
        </w:rPr>
      </w:pPr>
    </w:p>
    <w:p w14:paraId="246D7894" w14:textId="03494C8B" w:rsidR="005C0686" w:rsidRPr="00E23D8B" w:rsidRDefault="005C0686" w:rsidP="008E4AA8">
      <w:pPr>
        <w:autoSpaceDE w:val="0"/>
        <w:autoSpaceDN w:val="0"/>
        <w:adjustRightInd w:val="0"/>
        <w:jc w:val="center"/>
        <w:rPr>
          <w:b/>
          <w:bCs/>
          <w:sz w:val="20"/>
          <w:szCs w:val="20"/>
          <w:lang w:val="en-GB"/>
        </w:rPr>
      </w:pPr>
    </w:p>
    <w:p w14:paraId="1CB51785" w14:textId="77777777" w:rsidR="005C0686" w:rsidRPr="00E23D8B" w:rsidRDefault="005C0686" w:rsidP="008E4AA8">
      <w:pPr>
        <w:autoSpaceDE w:val="0"/>
        <w:autoSpaceDN w:val="0"/>
        <w:adjustRightInd w:val="0"/>
        <w:jc w:val="center"/>
        <w:rPr>
          <w:b/>
          <w:bCs/>
          <w:sz w:val="20"/>
          <w:szCs w:val="20"/>
          <w:lang w:val="en-GB"/>
        </w:rPr>
      </w:pPr>
    </w:p>
    <w:p w14:paraId="3388C43F" w14:textId="5A59EDB4" w:rsidR="005C0686" w:rsidRPr="00E23D8B" w:rsidRDefault="005C0686" w:rsidP="008E4AA8">
      <w:pPr>
        <w:autoSpaceDE w:val="0"/>
        <w:autoSpaceDN w:val="0"/>
        <w:adjustRightInd w:val="0"/>
        <w:jc w:val="center"/>
        <w:rPr>
          <w:b/>
          <w:bCs/>
          <w:sz w:val="20"/>
          <w:szCs w:val="20"/>
          <w:lang w:val="en-GB"/>
        </w:rPr>
      </w:pPr>
    </w:p>
    <w:p w14:paraId="6A8D4BAC" w14:textId="77777777" w:rsidR="005C0686" w:rsidRPr="00E23D8B" w:rsidRDefault="005C0686" w:rsidP="008E4AA8">
      <w:pPr>
        <w:autoSpaceDE w:val="0"/>
        <w:autoSpaceDN w:val="0"/>
        <w:adjustRightInd w:val="0"/>
        <w:jc w:val="center"/>
        <w:rPr>
          <w:b/>
          <w:bCs/>
          <w:sz w:val="20"/>
          <w:szCs w:val="20"/>
          <w:lang w:val="en-GB"/>
        </w:rPr>
      </w:pPr>
    </w:p>
    <w:p w14:paraId="27B68533" w14:textId="77777777" w:rsidR="005C0686" w:rsidRPr="00E23D8B" w:rsidRDefault="005C0686" w:rsidP="008E4AA8">
      <w:pPr>
        <w:autoSpaceDE w:val="0"/>
        <w:autoSpaceDN w:val="0"/>
        <w:adjustRightInd w:val="0"/>
        <w:jc w:val="center"/>
        <w:rPr>
          <w:b/>
          <w:bCs/>
          <w:sz w:val="20"/>
          <w:szCs w:val="20"/>
          <w:lang w:val="en-GB"/>
        </w:rPr>
      </w:pPr>
    </w:p>
    <w:p w14:paraId="20C993FC" w14:textId="77777777" w:rsidR="005C0686" w:rsidRPr="00E23D8B" w:rsidRDefault="005C0686" w:rsidP="008E4AA8">
      <w:pPr>
        <w:autoSpaceDE w:val="0"/>
        <w:autoSpaceDN w:val="0"/>
        <w:adjustRightInd w:val="0"/>
        <w:jc w:val="center"/>
        <w:rPr>
          <w:b/>
          <w:bCs/>
          <w:sz w:val="20"/>
          <w:szCs w:val="20"/>
          <w:lang w:val="en-GB"/>
        </w:rPr>
      </w:pPr>
    </w:p>
    <w:p w14:paraId="398A3ED0" w14:textId="77777777" w:rsidR="005C0686" w:rsidRPr="00E23D8B" w:rsidRDefault="005C0686" w:rsidP="008E4AA8">
      <w:pPr>
        <w:autoSpaceDE w:val="0"/>
        <w:autoSpaceDN w:val="0"/>
        <w:adjustRightInd w:val="0"/>
        <w:jc w:val="center"/>
        <w:rPr>
          <w:b/>
          <w:bCs/>
          <w:sz w:val="20"/>
          <w:szCs w:val="20"/>
          <w:lang w:val="en-GB"/>
        </w:rPr>
      </w:pPr>
    </w:p>
    <w:p w14:paraId="035F3220" w14:textId="77777777" w:rsidR="005C0686" w:rsidRPr="00E23D8B" w:rsidRDefault="005C0686" w:rsidP="008E4AA8">
      <w:pPr>
        <w:autoSpaceDE w:val="0"/>
        <w:autoSpaceDN w:val="0"/>
        <w:adjustRightInd w:val="0"/>
        <w:jc w:val="center"/>
        <w:rPr>
          <w:b/>
          <w:bCs/>
          <w:sz w:val="20"/>
          <w:szCs w:val="20"/>
          <w:lang w:val="en-GB"/>
        </w:rPr>
      </w:pPr>
    </w:p>
    <w:p w14:paraId="47274283" w14:textId="77777777" w:rsidR="005C0686" w:rsidRPr="00E23D8B" w:rsidRDefault="005C0686" w:rsidP="008E4AA8">
      <w:pPr>
        <w:autoSpaceDE w:val="0"/>
        <w:autoSpaceDN w:val="0"/>
        <w:adjustRightInd w:val="0"/>
        <w:jc w:val="center"/>
        <w:rPr>
          <w:b/>
          <w:bCs/>
          <w:sz w:val="20"/>
          <w:szCs w:val="20"/>
          <w:lang w:val="en-GB"/>
        </w:rPr>
      </w:pPr>
    </w:p>
    <w:p w14:paraId="5E1AE141" w14:textId="77777777" w:rsidR="005C0686" w:rsidRPr="00E23D8B" w:rsidRDefault="005C0686" w:rsidP="008E4AA8">
      <w:pPr>
        <w:autoSpaceDE w:val="0"/>
        <w:autoSpaceDN w:val="0"/>
        <w:adjustRightInd w:val="0"/>
        <w:jc w:val="center"/>
        <w:rPr>
          <w:b/>
          <w:bCs/>
          <w:sz w:val="20"/>
          <w:szCs w:val="20"/>
          <w:lang w:val="en-GB"/>
        </w:rPr>
      </w:pPr>
    </w:p>
    <w:p w14:paraId="6995598C" w14:textId="6667D878" w:rsidR="005C0686" w:rsidRPr="00E23D8B" w:rsidRDefault="005C0686" w:rsidP="008E4AA8">
      <w:pPr>
        <w:autoSpaceDE w:val="0"/>
        <w:autoSpaceDN w:val="0"/>
        <w:adjustRightInd w:val="0"/>
        <w:jc w:val="center"/>
        <w:rPr>
          <w:b/>
          <w:bCs/>
          <w:sz w:val="20"/>
          <w:szCs w:val="20"/>
          <w:lang w:val="en-GB"/>
        </w:rPr>
      </w:pPr>
    </w:p>
    <w:p w14:paraId="10C6D151" w14:textId="77777777" w:rsidR="005C0686" w:rsidRPr="00E23D8B" w:rsidRDefault="005C0686" w:rsidP="008E4AA8">
      <w:pPr>
        <w:autoSpaceDE w:val="0"/>
        <w:autoSpaceDN w:val="0"/>
        <w:adjustRightInd w:val="0"/>
        <w:jc w:val="center"/>
        <w:rPr>
          <w:b/>
          <w:bCs/>
          <w:sz w:val="20"/>
          <w:szCs w:val="20"/>
          <w:lang w:val="en-GB"/>
        </w:rPr>
      </w:pPr>
    </w:p>
    <w:p w14:paraId="5C8D1460" w14:textId="77777777" w:rsidR="005C0686" w:rsidRPr="00E23D8B" w:rsidRDefault="005C0686" w:rsidP="008E4AA8">
      <w:pPr>
        <w:autoSpaceDE w:val="0"/>
        <w:autoSpaceDN w:val="0"/>
        <w:adjustRightInd w:val="0"/>
        <w:jc w:val="center"/>
        <w:rPr>
          <w:b/>
          <w:bCs/>
          <w:sz w:val="20"/>
          <w:szCs w:val="20"/>
          <w:lang w:val="en-GB"/>
        </w:rPr>
      </w:pPr>
    </w:p>
    <w:p w14:paraId="3F5DC88E" w14:textId="77777777" w:rsidR="005C0686" w:rsidRPr="00E23D8B" w:rsidRDefault="005C0686" w:rsidP="008E4AA8">
      <w:pPr>
        <w:autoSpaceDE w:val="0"/>
        <w:autoSpaceDN w:val="0"/>
        <w:adjustRightInd w:val="0"/>
        <w:jc w:val="center"/>
        <w:rPr>
          <w:b/>
          <w:bCs/>
          <w:sz w:val="20"/>
          <w:szCs w:val="20"/>
          <w:lang w:val="en-GB"/>
        </w:rPr>
      </w:pPr>
    </w:p>
    <w:p w14:paraId="3CFB0909" w14:textId="77777777" w:rsidR="005C0686" w:rsidRPr="00E23D8B" w:rsidRDefault="005C0686" w:rsidP="008E4AA8">
      <w:pPr>
        <w:autoSpaceDE w:val="0"/>
        <w:autoSpaceDN w:val="0"/>
        <w:adjustRightInd w:val="0"/>
        <w:jc w:val="center"/>
        <w:rPr>
          <w:b/>
          <w:bCs/>
          <w:sz w:val="20"/>
          <w:szCs w:val="20"/>
          <w:lang w:val="en-GB"/>
        </w:rPr>
      </w:pPr>
    </w:p>
    <w:p w14:paraId="7A4827CC" w14:textId="77777777" w:rsidR="005C0686" w:rsidRPr="00E23D8B" w:rsidRDefault="005C0686" w:rsidP="008E4AA8">
      <w:pPr>
        <w:autoSpaceDE w:val="0"/>
        <w:autoSpaceDN w:val="0"/>
        <w:adjustRightInd w:val="0"/>
        <w:jc w:val="center"/>
        <w:rPr>
          <w:b/>
          <w:bCs/>
          <w:sz w:val="20"/>
          <w:szCs w:val="20"/>
          <w:lang w:val="en-GB"/>
        </w:rPr>
      </w:pPr>
    </w:p>
    <w:p w14:paraId="67110E86" w14:textId="7BB9BFFD" w:rsidR="008E4AA8" w:rsidRPr="00E23D8B" w:rsidRDefault="008E4AA8" w:rsidP="005C0686">
      <w:pPr>
        <w:autoSpaceDE w:val="0"/>
        <w:autoSpaceDN w:val="0"/>
        <w:adjustRightInd w:val="0"/>
        <w:jc w:val="center"/>
        <w:rPr>
          <w:sz w:val="20"/>
          <w:szCs w:val="20"/>
          <w:lang w:val="en-GB"/>
        </w:rPr>
      </w:pPr>
      <w:r w:rsidRPr="00E23D8B">
        <w:rPr>
          <w:b/>
          <w:bCs/>
          <w:sz w:val="20"/>
          <w:szCs w:val="20"/>
          <w:lang w:val="en-GB"/>
        </w:rPr>
        <w:t>Figure 3. Between-</w:t>
      </w:r>
      <w:r w:rsidR="005C0686" w:rsidRPr="00E23D8B">
        <w:rPr>
          <w:b/>
          <w:bCs/>
          <w:sz w:val="20"/>
          <w:szCs w:val="20"/>
          <w:lang w:val="en-GB"/>
        </w:rPr>
        <w:t>condition</w:t>
      </w:r>
      <w:r w:rsidRPr="00E23D8B">
        <w:rPr>
          <w:b/>
          <w:bCs/>
          <w:sz w:val="20"/>
          <w:szCs w:val="20"/>
          <w:lang w:val="en-GB"/>
        </w:rPr>
        <w:t>s differences on the “available v</w:t>
      </w:r>
      <w:r w:rsidR="001723BF" w:rsidRPr="00E23D8B">
        <w:rPr>
          <w:b/>
          <w:bCs/>
          <w:sz w:val="20"/>
          <w:szCs w:val="20"/>
          <w:lang w:val="en-GB"/>
        </w:rPr>
        <w:t>ersus</w:t>
      </w:r>
      <w:r w:rsidRPr="00E23D8B">
        <w:rPr>
          <w:b/>
          <w:bCs/>
          <w:sz w:val="20"/>
          <w:szCs w:val="20"/>
          <w:lang w:val="en-GB"/>
        </w:rPr>
        <w:t xml:space="preserve"> non-available betting” contrast. (A)</w:t>
      </w:r>
      <w:r w:rsidRPr="00E23D8B">
        <w:rPr>
          <w:sz w:val="20"/>
          <w:szCs w:val="20"/>
          <w:lang w:val="en-GB"/>
        </w:rPr>
        <w:t xml:space="preserve"> the ROI binarized masks from brain activations obtained for the contrast “non-available minus available betting” in </w:t>
      </w:r>
      <w:proofErr w:type="spellStart"/>
      <w:r w:rsidRPr="00E23D8B">
        <w:rPr>
          <w:sz w:val="20"/>
          <w:szCs w:val="20"/>
          <w:lang w:val="en-GB"/>
        </w:rPr>
        <w:t>Brevers</w:t>
      </w:r>
      <w:proofErr w:type="spellEnd"/>
      <w:r w:rsidRPr="00E23D8B">
        <w:rPr>
          <w:sz w:val="20"/>
          <w:szCs w:val="20"/>
          <w:lang w:val="en-GB"/>
        </w:rPr>
        <w:t xml:space="preserve"> et al. (2021); </w:t>
      </w:r>
      <w:r w:rsidRPr="00E23D8B">
        <w:rPr>
          <w:b/>
          <w:bCs/>
          <w:sz w:val="20"/>
          <w:szCs w:val="20"/>
          <w:lang w:val="en-GB"/>
        </w:rPr>
        <w:t>(B)</w:t>
      </w:r>
      <w:r w:rsidRPr="00E23D8B">
        <w:rPr>
          <w:sz w:val="20"/>
          <w:szCs w:val="20"/>
          <w:lang w:val="en-GB"/>
        </w:rPr>
        <w:t xml:space="preserve"> between-</w:t>
      </w:r>
      <w:r w:rsidR="005C0686" w:rsidRPr="00E23D8B">
        <w:rPr>
          <w:sz w:val="20"/>
          <w:szCs w:val="20"/>
          <w:lang w:val="en-GB"/>
        </w:rPr>
        <w:t>condition</w:t>
      </w:r>
      <w:r w:rsidRPr="00E23D8B">
        <w:rPr>
          <w:sz w:val="20"/>
          <w:szCs w:val="20"/>
          <w:lang w:val="en-GB"/>
        </w:rPr>
        <w:t xml:space="preserve">s differences were observed in the right ventral striatum; </w:t>
      </w:r>
      <w:r w:rsidRPr="00E23D8B">
        <w:rPr>
          <w:b/>
          <w:bCs/>
          <w:sz w:val="20"/>
          <w:szCs w:val="20"/>
          <w:lang w:val="en-GB"/>
        </w:rPr>
        <w:t>(C)</w:t>
      </w:r>
      <w:r w:rsidRPr="00E23D8B">
        <w:rPr>
          <w:sz w:val="20"/>
          <w:szCs w:val="20"/>
          <w:lang w:val="en-GB"/>
        </w:rPr>
        <w:t xml:space="preserve"> increased ventral striatal reactivity to available betting trials for the verum condition, as compared to the sham condition. The plots represent mean parameter estimate (PE) within the cluster of voxels showing significant activation in the between-</w:t>
      </w:r>
      <w:r w:rsidR="005C0686" w:rsidRPr="00E23D8B">
        <w:rPr>
          <w:sz w:val="20"/>
          <w:szCs w:val="20"/>
          <w:lang w:val="en-GB"/>
        </w:rPr>
        <w:t>conditions</w:t>
      </w:r>
      <w:r w:rsidRPr="00E23D8B">
        <w:rPr>
          <w:sz w:val="20"/>
          <w:szCs w:val="20"/>
          <w:lang w:val="en-GB"/>
        </w:rPr>
        <w:t xml:space="preserve"> comparisons for the “available </w:t>
      </w:r>
      <w:r w:rsidR="008D60BE" w:rsidRPr="00E23D8B">
        <w:rPr>
          <w:sz w:val="20"/>
          <w:szCs w:val="20"/>
          <w:lang w:val="en-GB"/>
        </w:rPr>
        <w:t>betting minus baseline” and</w:t>
      </w:r>
      <w:r w:rsidRPr="00E23D8B">
        <w:rPr>
          <w:sz w:val="20"/>
          <w:szCs w:val="20"/>
          <w:lang w:val="en-GB"/>
        </w:rPr>
        <w:t xml:space="preserve"> </w:t>
      </w:r>
      <w:r w:rsidR="008D60BE" w:rsidRPr="00E23D8B">
        <w:rPr>
          <w:sz w:val="20"/>
          <w:szCs w:val="20"/>
          <w:lang w:val="en-GB"/>
        </w:rPr>
        <w:t>“</w:t>
      </w:r>
      <w:r w:rsidRPr="00E23D8B">
        <w:rPr>
          <w:sz w:val="20"/>
          <w:szCs w:val="20"/>
          <w:lang w:val="en-GB"/>
        </w:rPr>
        <w:t>non-available betting</w:t>
      </w:r>
      <w:r w:rsidR="008D60BE" w:rsidRPr="00E23D8B">
        <w:rPr>
          <w:sz w:val="20"/>
          <w:szCs w:val="20"/>
          <w:lang w:val="en-GB"/>
        </w:rPr>
        <w:t xml:space="preserve"> minus baseline</w:t>
      </w:r>
      <w:r w:rsidRPr="00E23D8B">
        <w:rPr>
          <w:sz w:val="20"/>
          <w:szCs w:val="20"/>
          <w:lang w:val="en-GB"/>
        </w:rPr>
        <w:t>” contrast</w:t>
      </w:r>
      <w:r w:rsidR="005C0686" w:rsidRPr="00E23D8B">
        <w:rPr>
          <w:sz w:val="20"/>
          <w:szCs w:val="20"/>
          <w:lang w:val="en-GB"/>
        </w:rPr>
        <w:t>s</w:t>
      </w:r>
      <w:r w:rsidRPr="00E23D8B">
        <w:rPr>
          <w:sz w:val="20"/>
          <w:szCs w:val="20"/>
          <w:lang w:val="en-GB"/>
        </w:rPr>
        <w:t xml:space="preserve"> (blue circle). Bidirectional error bars represent 95% confidence interval. The images were </w:t>
      </w:r>
      <w:proofErr w:type="spellStart"/>
      <w:r w:rsidRPr="00E23D8B">
        <w:rPr>
          <w:sz w:val="20"/>
          <w:szCs w:val="20"/>
          <w:lang w:val="en-GB"/>
        </w:rPr>
        <w:t>thresholded</w:t>
      </w:r>
      <w:proofErr w:type="spellEnd"/>
      <w:r w:rsidRPr="00E23D8B">
        <w:rPr>
          <w:sz w:val="20"/>
          <w:szCs w:val="20"/>
          <w:lang w:val="en-GB"/>
        </w:rPr>
        <w:t xml:space="preserve"> using </w:t>
      </w:r>
      <w:r w:rsidRPr="00E23D8B">
        <w:rPr>
          <w:sz w:val="20"/>
          <w:szCs w:val="20"/>
        </w:rPr>
        <w:t xml:space="preserve">FSL FLAME 1, </w:t>
      </w:r>
      <w:r w:rsidRPr="00E23D8B">
        <w:rPr>
          <w:sz w:val="20"/>
          <w:szCs w:val="20"/>
          <w:lang w:val="en-GB"/>
        </w:rPr>
        <w:t>with a height threshold of</w:t>
      </w:r>
      <w:r w:rsidRPr="00E23D8B">
        <w:rPr>
          <w:i/>
          <w:iCs/>
          <w:sz w:val="20"/>
          <w:szCs w:val="20"/>
          <w:lang w:val="en-GB"/>
        </w:rPr>
        <w:t xml:space="preserve"> z </w:t>
      </w:r>
      <w:r w:rsidRPr="00E23D8B">
        <w:rPr>
          <w:sz w:val="20"/>
          <w:szCs w:val="20"/>
          <w:lang w:val="en-GB"/>
        </w:rPr>
        <w:t xml:space="preserve">&gt; 3.1 and a cluster probability of </w:t>
      </w:r>
      <w:r w:rsidRPr="00E23D8B">
        <w:rPr>
          <w:i/>
          <w:iCs/>
          <w:sz w:val="20"/>
          <w:szCs w:val="20"/>
          <w:lang w:val="en-GB"/>
        </w:rPr>
        <w:t>p</w:t>
      </w:r>
      <w:r w:rsidRPr="00E23D8B">
        <w:rPr>
          <w:sz w:val="20"/>
          <w:szCs w:val="20"/>
          <w:lang w:val="en-GB"/>
        </w:rPr>
        <w:t xml:space="preserve"> &lt; .05, FWE corrected for multiple comparisons within the ROI mask. Left on Right.</w:t>
      </w:r>
    </w:p>
    <w:p w14:paraId="322B095A" w14:textId="6E05BC7D" w:rsidR="00E37D90" w:rsidRPr="00E23D8B" w:rsidRDefault="00E37D90" w:rsidP="00F15426">
      <w:pPr>
        <w:widowControl w:val="0"/>
        <w:spacing w:line="480" w:lineRule="auto"/>
      </w:pPr>
    </w:p>
    <w:p w14:paraId="6D1D00CB" w14:textId="3441B411" w:rsidR="00747B1C" w:rsidRPr="00E23D8B" w:rsidRDefault="00747B1C" w:rsidP="00F15426">
      <w:pPr>
        <w:widowControl w:val="0"/>
        <w:spacing w:line="480" w:lineRule="auto"/>
        <w:rPr>
          <w:b/>
          <w:bCs/>
        </w:rPr>
      </w:pPr>
    </w:p>
    <w:p w14:paraId="57A5AF1D" w14:textId="0A3BDB8E" w:rsidR="009A2645" w:rsidRPr="00E23D8B" w:rsidRDefault="009A2645" w:rsidP="00F15426">
      <w:pPr>
        <w:widowControl w:val="0"/>
        <w:spacing w:line="480" w:lineRule="auto"/>
        <w:rPr>
          <w:b/>
          <w:bCs/>
        </w:rPr>
      </w:pPr>
    </w:p>
    <w:p w14:paraId="35629F44" w14:textId="2384D4E3" w:rsidR="009A2645" w:rsidRPr="00E23D8B" w:rsidRDefault="009A2645" w:rsidP="00F15426">
      <w:pPr>
        <w:widowControl w:val="0"/>
        <w:spacing w:line="480" w:lineRule="auto"/>
        <w:rPr>
          <w:b/>
          <w:bCs/>
        </w:rPr>
      </w:pPr>
    </w:p>
    <w:p w14:paraId="39E7D27F" w14:textId="0D83174D" w:rsidR="009A2645" w:rsidRPr="00E23D8B" w:rsidRDefault="009A2645" w:rsidP="00F15426">
      <w:pPr>
        <w:widowControl w:val="0"/>
        <w:spacing w:line="480" w:lineRule="auto"/>
        <w:rPr>
          <w:b/>
          <w:bCs/>
        </w:rPr>
      </w:pPr>
    </w:p>
    <w:p w14:paraId="3FF191C1" w14:textId="77777777" w:rsidR="00600D11" w:rsidRPr="00E23D8B" w:rsidRDefault="00246932" w:rsidP="00600D11">
      <w:pPr>
        <w:widowControl w:val="0"/>
        <w:spacing w:line="480" w:lineRule="auto"/>
        <w:rPr>
          <w:b/>
          <w:bCs/>
        </w:rPr>
      </w:pPr>
      <w:r w:rsidRPr="00E23D8B">
        <w:rPr>
          <w:b/>
          <w:bCs/>
        </w:rPr>
        <w:lastRenderedPageBreak/>
        <w:t>DISCUSSION</w:t>
      </w:r>
    </w:p>
    <w:p w14:paraId="3915A236" w14:textId="77777777" w:rsidR="00600D11" w:rsidRPr="00E23D8B" w:rsidRDefault="00600D11" w:rsidP="00600D11">
      <w:pPr>
        <w:widowControl w:val="0"/>
        <w:spacing w:line="480" w:lineRule="auto"/>
        <w:rPr>
          <w:b/>
          <w:bCs/>
        </w:rPr>
      </w:pPr>
      <w:r w:rsidRPr="00E23D8B">
        <w:rPr>
          <w:rFonts w:eastAsiaTheme="minorHAnsi"/>
          <w:lang w:val="en-GB" w:eastAsia="en-US"/>
        </w:rPr>
        <w:t>This study examined whether a single session of high-frequency repetitive</w:t>
      </w:r>
      <w:r w:rsidRPr="00E23D8B">
        <w:rPr>
          <w:rFonts w:eastAsiaTheme="minorHAnsi"/>
          <w:color w:val="131413"/>
          <w:lang w:val="en-GB" w:eastAsia="en-US"/>
        </w:rPr>
        <w:t xml:space="preserve"> </w:t>
      </w:r>
      <w:r w:rsidRPr="00E23D8B">
        <w:rPr>
          <w:rFonts w:eastAsiaTheme="minorHAnsi"/>
          <w:lang w:val="en-GB" w:eastAsia="en-US"/>
        </w:rPr>
        <w:t>transcranial magnetic stimulation (HF-</w:t>
      </w:r>
      <w:proofErr w:type="spellStart"/>
      <w:r w:rsidRPr="00E23D8B">
        <w:rPr>
          <w:rFonts w:eastAsiaTheme="minorHAnsi"/>
          <w:lang w:val="en-GB" w:eastAsia="en-US"/>
        </w:rPr>
        <w:t>rTMS</w:t>
      </w:r>
      <w:proofErr w:type="spellEnd"/>
      <w:r w:rsidRPr="00E23D8B">
        <w:rPr>
          <w:rFonts w:eastAsiaTheme="minorHAnsi"/>
          <w:lang w:val="en-GB" w:eastAsia="en-US"/>
        </w:rPr>
        <w:t xml:space="preserve">) over the left </w:t>
      </w:r>
      <w:proofErr w:type="spellStart"/>
      <w:r w:rsidRPr="00E23D8B">
        <w:rPr>
          <w:rFonts w:eastAsiaTheme="minorHAnsi"/>
          <w:lang w:val="en-GB" w:eastAsia="en-US"/>
        </w:rPr>
        <w:t>dlPFC</w:t>
      </w:r>
      <w:proofErr w:type="spellEnd"/>
      <w:r w:rsidRPr="00E23D8B">
        <w:rPr>
          <w:rFonts w:eastAsiaTheme="minorHAnsi"/>
          <w:lang w:val="en-GB" w:eastAsia="en-US"/>
        </w:rPr>
        <w:t xml:space="preserve"> differently impacts brain reactivity to cues signalling either availability or unavailability of a sports betting opportunity. We made two main observations: (</w:t>
      </w:r>
      <w:proofErr w:type="spellStart"/>
      <w:r w:rsidRPr="00E23D8B">
        <w:rPr>
          <w:rFonts w:eastAsiaTheme="minorHAnsi"/>
          <w:lang w:val="en-GB" w:eastAsia="en-US"/>
        </w:rPr>
        <w:t>i</w:t>
      </w:r>
      <w:proofErr w:type="spellEnd"/>
      <w:r w:rsidRPr="00E23D8B">
        <w:rPr>
          <w:rFonts w:eastAsiaTheme="minorHAnsi"/>
          <w:lang w:val="en-GB" w:eastAsia="en-US"/>
        </w:rPr>
        <w:t>) as compared to the sham condition, verum HF-</w:t>
      </w:r>
      <w:proofErr w:type="spellStart"/>
      <w:r w:rsidRPr="00E23D8B">
        <w:rPr>
          <w:rFonts w:eastAsiaTheme="minorHAnsi"/>
          <w:lang w:val="en-GB" w:eastAsia="en-US"/>
        </w:rPr>
        <w:t>rTMS</w:t>
      </w:r>
      <w:proofErr w:type="spellEnd"/>
      <w:r w:rsidRPr="00E23D8B">
        <w:rPr>
          <w:rFonts w:eastAsiaTheme="minorHAnsi"/>
          <w:lang w:val="en-GB" w:eastAsia="en-US"/>
        </w:rPr>
        <w:t xml:space="preserve"> modulated brain reactivity </w:t>
      </w:r>
      <w:r w:rsidRPr="00E23D8B">
        <w:rPr>
          <w:color w:val="000000"/>
          <w:u w:color="131413"/>
          <w:lang w:val="en-GB"/>
        </w:rPr>
        <w:t xml:space="preserve">to game cues </w:t>
      </w:r>
      <w:r w:rsidRPr="00E23D8B">
        <w:rPr>
          <w:lang w:val="en-GB"/>
        </w:rPr>
        <w:t xml:space="preserve">prior to being made (un)available for betting, through simultaneous increases </w:t>
      </w:r>
      <w:r w:rsidRPr="00E23D8B">
        <w:rPr>
          <w:rFonts w:eastAsiaTheme="minorHAnsi"/>
          <w:lang w:val="en-GB" w:eastAsia="en-US"/>
        </w:rPr>
        <w:t>(posterior insula and caudate nucleus) and decreases (occipital pole) in brain activation</w:t>
      </w:r>
      <w:r w:rsidRPr="00E23D8B">
        <w:rPr>
          <w:lang w:val="en-GB"/>
        </w:rPr>
        <w:t xml:space="preserve">; (ii) </w:t>
      </w:r>
      <w:r w:rsidRPr="00E23D8B">
        <w:rPr>
          <w:rFonts w:eastAsiaTheme="minorHAnsi"/>
          <w:lang w:val="en-GB" w:eastAsia="en-US"/>
        </w:rPr>
        <w:t>verum HF-</w:t>
      </w:r>
      <w:proofErr w:type="spellStart"/>
      <w:r w:rsidRPr="00E23D8B">
        <w:rPr>
          <w:rFonts w:eastAsiaTheme="minorHAnsi"/>
          <w:lang w:val="en-GB" w:eastAsia="en-US"/>
        </w:rPr>
        <w:t>rTMS</w:t>
      </w:r>
      <w:proofErr w:type="spellEnd"/>
      <w:r w:rsidRPr="00E23D8B">
        <w:rPr>
          <w:rFonts w:eastAsiaTheme="minorHAnsi"/>
          <w:lang w:val="en-GB" w:eastAsia="en-US"/>
        </w:rPr>
        <w:t xml:space="preserve"> led to increased ventral striatal activity towards cues available for betting but did not modulate brain response to cues unavailable for betting. </w:t>
      </w:r>
    </w:p>
    <w:p w14:paraId="632F09EF" w14:textId="77777777" w:rsidR="00134749" w:rsidRPr="00E23D8B" w:rsidRDefault="00600D11" w:rsidP="00134749">
      <w:pPr>
        <w:widowControl w:val="0"/>
        <w:spacing w:line="480" w:lineRule="auto"/>
        <w:ind w:firstLine="720"/>
        <w:rPr>
          <w:b/>
          <w:bCs/>
        </w:rPr>
      </w:pPr>
      <w:r w:rsidRPr="00E23D8B">
        <w:rPr>
          <w:bCs/>
          <w:color w:val="000000"/>
        </w:rPr>
        <w:t>In a</w:t>
      </w:r>
      <w:r w:rsidRPr="00E23D8B">
        <w:rPr>
          <w:bCs/>
          <w:color w:val="000000"/>
          <w:lang w:val="en-GB"/>
        </w:rPr>
        <w:t xml:space="preserve"> first </w:t>
      </w:r>
      <w:r w:rsidRPr="00E23D8B">
        <w:rPr>
          <w:bCs/>
          <w:color w:val="000000"/>
        </w:rPr>
        <w:t xml:space="preserve">exploratory </w:t>
      </w:r>
      <w:r w:rsidRPr="00E23D8B">
        <w:rPr>
          <w:bCs/>
          <w:color w:val="000000"/>
          <w:lang w:val="en-GB"/>
        </w:rPr>
        <w:t>step of data analysis</w:t>
      </w:r>
      <w:r w:rsidRPr="00E23D8B">
        <w:rPr>
          <w:bCs/>
          <w:color w:val="000000"/>
        </w:rPr>
        <w:t xml:space="preserve">, we observed </w:t>
      </w:r>
      <w:r w:rsidRPr="00E23D8B">
        <w:rPr>
          <w:bCs/>
          <w:color w:val="000000"/>
          <w:lang w:val="en-GB"/>
        </w:rPr>
        <w:t xml:space="preserve">that stimulation over the </w:t>
      </w:r>
      <w:proofErr w:type="spellStart"/>
      <w:r w:rsidRPr="00E23D8B">
        <w:rPr>
          <w:bCs/>
          <w:color w:val="000000"/>
          <w:lang w:val="en-GB"/>
        </w:rPr>
        <w:t>dlPFC</w:t>
      </w:r>
      <w:proofErr w:type="spellEnd"/>
      <w:r w:rsidRPr="00E23D8B">
        <w:rPr>
          <w:bCs/>
          <w:color w:val="000000"/>
          <w:lang w:val="en-GB"/>
        </w:rPr>
        <w:t xml:space="preserve"> can increase limbic-insular activity, as well as decrease visual cortex activation when processing </w:t>
      </w:r>
      <w:r w:rsidRPr="00E23D8B">
        <w:rPr>
          <w:color w:val="000000"/>
          <w:lang w:val="en-GB"/>
        </w:rPr>
        <w:t>cues</w:t>
      </w:r>
      <w:r w:rsidRPr="00E23D8B">
        <w:rPr>
          <w:bCs/>
          <w:color w:val="000000"/>
          <w:lang w:val="en-GB"/>
        </w:rPr>
        <w:t xml:space="preserve"> independent of reward (un)availability</w:t>
      </w:r>
      <w:r w:rsidRPr="00E23D8B">
        <w:rPr>
          <w:lang w:val="en-GB"/>
        </w:rPr>
        <w:t>.</w:t>
      </w:r>
      <w:r w:rsidRPr="00E23D8B">
        <w:rPr>
          <w:color w:val="FF0000"/>
          <w:u w:color="0B4CB4"/>
          <w:lang w:val="en-GB"/>
        </w:rPr>
        <w:t xml:space="preserve"> </w:t>
      </w:r>
      <w:r w:rsidRPr="00E23D8B">
        <w:rPr>
          <w:color w:val="000000" w:themeColor="text1"/>
          <w:u w:color="0B4CB4"/>
        </w:rPr>
        <w:t xml:space="preserve">Specifically, </w:t>
      </w:r>
      <w:r w:rsidRPr="00E23D8B">
        <w:rPr>
          <w:color w:val="000000" w:themeColor="text1"/>
          <w:u w:color="131413"/>
        </w:rPr>
        <w:t>w</w:t>
      </w:r>
      <w:r w:rsidRPr="00E23D8B">
        <w:rPr>
          <w:color w:val="000000" w:themeColor="text1"/>
          <w:u w:color="131413"/>
          <w:lang w:val="en-GB"/>
        </w:rPr>
        <w:t xml:space="preserve">hen </w:t>
      </w:r>
      <w:r w:rsidRPr="00E23D8B">
        <w:rPr>
          <w:color w:val="000000"/>
          <w:u w:color="131413"/>
          <w:lang w:val="en-GB"/>
        </w:rPr>
        <w:t xml:space="preserve">participants were </w:t>
      </w:r>
      <w:r w:rsidRPr="00E23D8B">
        <w:rPr>
          <w:lang w:val="en-GB"/>
        </w:rPr>
        <w:t xml:space="preserve">initially exposed to the game cue (i.e., the logos of the two teams are displayed </w:t>
      </w:r>
      <w:r w:rsidR="005C06A5" w:rsidRPr="00E23D8B">
        <w:rPr>
          <w:lang w:val="en-GB"/>
        </w:rPr>
        <w:t xml:space="preserve">for </w:t>
      </w:r>
      <w:r w:rsidRPr="00E23D8B">
        <w:rPr>
          <w:lang w:val="en-GB"/>
        </w:rPr>
        <w:t>1</w:t>
      </w:r>
      <w:r w:rsidR="00782EF9" w:rsidRPr="00E23D8B">
        <w:rPr>
          <w:lang w:val="en-GB"/>
        </w:rPr>
        <w:t xml:space="preserve"> </w:t>
      </w:r>
      <w:r w:rsidRPr="00E23D8B">
        <w:rPr>
          <w:lang w:val="en-GB"/>
        </w:rPr>
        <w:t>sec</w:t>
      </w:r>
      <w:r w:rsidR="00782EF9" w:rsidRPr="00E23D8B">
        <w:rPr>
          <w:lang w:val="en-GB"/>
        </w:rPr>
        <w:t>onds</w:t>
      </w:r>
      <w:r w:rsidRPr="00E23D8B">
        <w:rPr>
          <w:lang w:val="en-GB"/>
        </w:rPr>
        <w:t xml:space="preserve"> before being made available or </w:t>
      </w:r>
      <w:r w:rsidRPr="00E23D8B">
        <w:t>not</w:t>
      </w:r>
      <w:r w:rsidRPr="00E23D8B">
        <w:rPr>
          <w:lang w:val="en-GB"/>
        </w:rPr>
        <w:t xml:space="preserve"> for betting)</w:t>
      </w:r>
      <w:r w:rsidRPr="00E23D8B">
        <w:rPr>
          <w:bCs/>
          <w:color w:val="000000"/>
          <w:lang w:val="en-GB"/>
        </w:rPr>
        <w:t xml:space="preserve">, </w:t>
      </w:r>
      <w:r w:rsidRPr="00E23D8B">
        <w:rPr>
          <w:color w:val="000000" w:themeColor="text1"/>
          <w:u w:color="0B4CB4"/>
          <w:lang w:val="en-GB"/>
        </w:rPr>
        <w:t>whole-brain analyses showed increased activity for the verum condition into the posterior insular cortex and the caudate nucleus, which are two key brain regions involved in the reactivity towards salient cues (</w:t>
      </w:r>
      <w:proofErr w:type="spellStart"/>
      <w:r w:rsidRPr="00E23D8B">
        <w:rPr>
          <w:color w:val="000000" w:themeColor="text1"/>
          <w:u w:color="0B4CB4"/>
          <w:lang w:val="en-GB"/>
        </w:rPr>
        <w:t>Brevers</w:t>
      </w:r>
      <w:proofErr w:type="spellEnd"/>
      <w:r w:rsidRPr="00E23D8B">
        <w:rPr>
          <w:color w:val="000000" w:themeColor="text1"/>
          <w:u w:color="0B4CB4"/>
          <w:lang w:val="en-GB"/>
        </w:rPr>
        <w:t xml:space="preserve"> et al., 2019; </w:t>
      </w:r>
      <w:proofErr w:type="spellStart"/>
      <w:r w:rsidRPr="00E23D8B">
        <w:rPr>
          <w:color w:val="000000" w:themeColor="text1"/>
          <w:u w:color="0B4CB4"/>
          <w:lang w:val="en-GB"/>
        </w:rPr>
        <w:t>Jasinska</w:t>
      </w:r>
      <w:proofErr w:type="spellEnd"/>
      <w:r w:rsidRPr="00E23D8B">
        <w:rPr>
          <w:color w:val="000000" w:themeColor="text1"/>
          <w:u w:color="0B4CB4"/>
          <w:lang w:val="en-GB"/>
        </w:rPr>
        <w:t xml:space="preserve"> et al., 2014). Importantly, we observed lower activity in the occipital pole in the verum as compared to the sham condition. This part of the visual cortex is commonly activated when viewing drug-related and natural reward-related cues, and is thought to </w:t>
      </w:r>
      <w:r w:rsidRPr="00E23D8B">
        <w:rPr>
          <w:lang w:val="en-GB"/>
        </w:rPr>
        <w:t>process elementary features of visual stimuli such as local contrast or spatial location and orientation (Hanlon et al., 2014; Hill-Bowen et al., 2021).</w:t>
      </w:r>
      <w:r w:rsidRPr="00E23D8B">
        <w:rPr>
          <w:color w:val="000000" w:themeColor="text1"/>
          <w:u w:color="0B4CB4"/>
          <w:lang w:val="en-GB"/>
        </w:rPr>
        <w:t xml:space="preserve"> </w:t>
      </w:r>
    </w:p>
    <w:p w14:paraId="06DE62B1" w14:textId="1323F2BA" w:rsidR="00150542" w:rsidRPr="00E23D8B" w:rsidRDefault="00150542" w:rsidP="00600D11">
      <w:pPr>
        <w:widowControl w:val="0"/>
        <w:spacing w:line="480" w:lineRule="auto"/>
        <w:ind w:firstLine="720"/>
        <w:rPr>
          <w:rFonts w:eastAsiaTheme="minorHAnsi"/>
          <w:lang w:val="en-GB" w:eastAsia="en-US"/>
        </w:rPr>
      </w:pPr>
      <w:r w:rsidRPr="00E23D8B">
        <w:rPr>
          <w:bCs/>
          <w:color w:val="000000"/>
        </w:rPr>
        <w:t>By employing</w:t>
      </w:r>
      <w:r w:rsidRPr="00E23D8B">
        <w:rPr>
          <w:rFonts w:eastAsiaTheme="minorHAnsi"/>
          <w:color w:val="000000" w:themeColor="text1"/>
          <w:lang w:val="en-GB" w:eastAsia="en-US"/>
        </w:rPr>
        <w:t xml:space="preserve"> hypothesis-driven</w:t>
      </w:r>
      <w:r w:rsidRPr="00E23D8B">
        <w:rPr>
          <w:bCs/>
          <w:color w:val="000000"/>
        </w:rPr>
        <w:t xml:space="preserve"> region of interest analyses, we then observed </w:t>
      </w:r>
      <w:r w:rsidRPr="00E23D8B">
        <w:rPr>
          <w:rFonts w:eastAsiaTheme="minorHAnsi"/>
          <w:lang w:val="en-GB" w:eastAsia="en-US"/>
        </w:rPr>
        <w:t>that, as compared to sham, verum HF-</w:t>
      </w:r>
      <w:proofErr w:type="spellStart"/>
      <w:r w:rsidRPr="00E23D8B">
        <w:rPr>
          <w:rFonts w:eastAsiaTheme="minorHAnsi"/>
          <w:lang w:val="en-GB" w:eastAsia="en-US"/>
        </w:rPr>
        <w:t>rTMS</w:t>
      </w:r>
      <w:proofErr w:type="spellEnd"/>
      <w:r w:rsidRPr="00E23D8B">
        <w:rPr>
          <w:rFonts w:eastAsiaTheme="minorHAnsi"/>
          <w:lang w:val="en-GB" w:eastAsia="en-US"/>
        </w:rPr>
        <w:t xml:space="preserve"> increases ventral striatal reactivity when participants are exposed to games available for betting. This result is consistent with </w:t>
      </w:r>
      <w:r w:rsidRPr="00E23D8B">
        <w:rPr>
          <w:rFonts w:eastAsiaTheme="minorHAnsi"/>
          <w:i/>
          <w:iCs/>
          <w:lang w:val="en-GB" w:eastAsia="en-US"/>
        </w:rPr>
        <w:t>hypothesis 1a</w:t>
      </w:r>
      <w:r w:rsidRPr="00E23D8B">
        <w:rPr>
          <w:rFonts w:eastAsiaTheme="minorHAnsi"/>
          <w:lang w:val="en-GB" w:eastAsia="en-US"/>
        </w:rPr>
        <w:t xml:space="preserve"> and suggests that </w:t>
      </w:r>
      <w:r w:rsidRPr="00E23D8B">
        <w:rPr>
          <w:lang w:val="en-GB"/>
        </w:rPr>
        <w:t xml:space="preserve">a single session of </w:t>
      </w:r>
      <w:r w:rsidRPr="00E23D8B">
        <w:rPr>
          <w:bCs/>
          <w:color w:val="000000"/>
          <w:lang w:val="en-GB"/>
        </w:rPr>
        <w:t xml:space="preserve">high–frequency </w:t>
      </w:r>
      <w:proofErr w:type="spellStart"/>
      <w:r w:rsidRPr="00E23D8B">
        <w:rPr>
          <w:bCs/>
          <w:color w:val="000000"/>
          <w:lang w:val="en-GB"/>
        </w:rPr>
        <w:t>rTMS</w:t>
      </w:r>
      <w:proofErr w:type="spellEnd"/>
      <w:r w:rsidRPr="00E23D8B">
        <w:rPr>
          <w:bCs/>
          <w:color w:val="000000"/>
          <w:lang w:val="en-GB"/>
        </w:rPr>
        <w:t xml:space="preserve"> increased brain reactivity when </w:t>
      </w:r>
      <w:r w:rsidRPr="00E23D8B">
        <w:rPr>
          <w:bCs/>
          <w:color w:val="000000"/>
          <w:lang w:val="en-GB"/>
        </w:rPr>
        <w:lastRenderedPageBreak/>
        <w:t xml:space="preserve">viewing cues </w:t>
      </w:r>
      <w:proofErr w:type="spellStart"/>
      <w:r w:rsidRPr="00E23D8B">
        <w:rPr>
          <w:bCs/>
          <w:color w:val="000000"/>
          <w:lang w:val="en-GB"/>
        </w:rPr>
        <w:t>signaling</w:t>
      </w:r>
      <w:proofErr w:type="spellEnd"/>
      <w:r w:rsidRPr="00E23D8B">
        <w:rPr>
          <w:bCs/>
          <w:color w:val="000000"/>
          <w:lang w:val="en-GB"/>
        </w:rPr>
        <w:t xml:space="preserve"> for available reward. This finding was observed in the ROI analyses using the mask from</w:t>
      </w:r>
      <w:r w:rsidRPr="00E23D8B">
        <w:t xml:space="preserve"> the "non-available minus available" contrast from </w:t>
      </w:r>
      <w:proofErr w:type="spellStart"/>
      <w:r w:rsidRPr="00E23D8B">
        <w:t>Brevers</w:t>
      </w:r>
      <w:proofErr w:type="spellEnd"/>
      <w:r w:rsidRPr="00E23D8B">
        <w:t xml:space="preserve"> et al. (2021). Importantly, the present study replicated the </w:t>
      </w:r>
      <w:r w:rsidRPr="00E23D8B">
        <w:rPr>
          <w:color w:val="000000" w:themeColor="text1"/>
          <w:lang w:val="en-GB"/>
        </w:rPr>
        <w:t>pattern of</w:t>
      </w:r>
      <w:r w:rsidRPr="00E23D8B">
        <w:rPr>
          <w:rFonts w:eastAsiaTheme="minorHAnsi"/>
          <w:color w:val="000000" w:themeColor="text1"/>
          <w:lang w:val="en-GB"/>
        </w:rPr>
        <w:t xml:space="preserve"> </w:t>
      </w:r>
      <w:r w:rsidRPr="00E23D8B">
        <w:rPr>
          <w:color w:val="000000" w:themeColor="text1"/>
          <w:lang w:val="en-GB"/>
        </w:rPr>
        <w:t xml:space="preserve">activation in the ventral striatum and the OFC observed in </w:t>
      </w:r>
      <w:proofErr w:type="spellStart"/>
      <w:r w:rsidRPr="00E23D8B">
        <w:rPr>
          <w:color w:val="000000" w:themeColor="text1"/>
          <w:lang w:val="en-GB"/>
        </w:rPr>
        <w:t>Brevers</w:t>
      </w:r>
      <w:proofErr w:type="spellEnd"/>
      <w:r w:rsidRPr="00E23D8B">
        <w:rPr>
          <w:color w:val="000000" w:themeColor="text1"/>
          <w:lang w:val="en-GB"/>
        </w:rPr>
        <w:t xml:space="preserve"> et al. (2021) for the “non-available </w:t>
      </w:r>
      <w:r w:rsidRPr="00E23D8B">
        <w:rPr>
          <w:i/>
          <w:iCs/>
          <w:color w:val="000000" w:themeColor="text1"/>
          <w:lang w:val="en-GB"/>
        </w:rPr>
        <w:t>minus</w:t>
      </w:r>
      <w:r w:rsidRPr="00E23D8B">
        <w:rPr>
          <w:color w:val="000000" w:themeColor="text1"/>
          <w:lang w:val="en-GB"/>
        </w:rPr>
        <w:t xml:space="preserve"> available betting” </w:t>
      </w:r>
      <w:r w:rsidRPr="00E23D8B">
        <w:rPr>
          <w:color w:val="000000" w:themeColor="text1"/>
        </w:rPr>
        <w:t>contrast</w:t>
      </w:r>
      <w:r w:rsidRPr="00E23D8B">
        <w:t>. We did not observe, however, an effect of the HF-</w:t>
      </w:r>
      <w:proofErr w:type="spellStart"/>
      <w:r w:rsidRPr="00E23D8B">
        <w:t>rTMS</w:t>
      </w:r>
      <w:proofErr w:type="spellEnd"/>
      <w:r w:rsidRPr="00E23D8B">
        <w:t xml:space="preserve"> </w:t>
      </w:r>
      <w:r w:rsidRPr="00E23D8B">
        <w:rPr>
          <w:bCs/>
          <w:color w:val="000000"/>
          <w:lang w:val="en-GB"/>
        </w:rPr>
        <w:t xml:space="preserve">in the ROI analyses </w:t>
      </w:r>
      <w:r w:rsidRPr="00E23D8B">
        <w:t xml:space="preserve">using the mask from the "available minus non-available" contrast (which covered a more extensive cluster of brain tissue than the other mask; see also replication findings from </w:t>
      </w:r>
      <w:proofErr w:type="spellStart"/>
      <w:r w:rsidRPr="00E23D8B">
        <w:t>Brevers</w:t>
      </w:r>
      <w:proofErr w:type="spellEnd"/>
      <w:r w:rsidRPr="00E23D8B">
        <w:t xml:space="preserve"> et al., (2021) in </w:t>
      </w:r>
      <w:r w:rsidR="000E1503" w:rsidRPr="00E23D8B">
        <w:t>supplementary</w:t>
      </w:r>
      <w:r w:rsidRPr="00E23D8B">
        <w:t xml:space="preserve"> materials). Hence, the significance of the HF-</w:t>
      </w:r>
      <w:proofErr w:type="spellStart"/>
      <w:r w:rsidRPr="00E23D8B">
        <w:t>rTMS</w:t>
      </w:r>
      <w:proofErr w:type="spellEnd"/>
      <w:r w:rsidRPr="00E23D8B">
        <w:t xml:space="preserve"> effect not only lies for available trials but also in a cluster of brain regions that </w:t>
      </w:r>
      <w:proofErr w:type="spellStart"/>
      <w:r w:rsidRPr="00E23D8B">
        <w:t>previousy</w:t>
      </w:r>
      <w:proofErr w:type="spellEnd"/>
      <w:r w:rsidRPr="00E23D8B">
        <w:t xml:space="preserve"> showed increased reactivity for non-available betting than for available betting. </w:t>
      </w:r>
      <w:r w:rsidRPr="00E23D8B">
        <w:rPr>
          <w:rFonts w:eastAsiaTheme="minorHAnsi"/>
          <w:lang w:val="en-GB" w:eastAsia="en-US"/>
        </w:rPr>
        <w:t xml:space="preserve">Indeed, </w:t>
      </w:r>
      <w:r w:rsidRPr="00E23D8B">
        <w:rPr>
          <w:bCs/>
          <w:color w:val="000000"/>
          <w:lang w:val="en-GB"/>
        </w:rPr>
        <w:t>at odds</w:t>
      </w:r>
      <w:r w:rsidRPr="00E23D8B">
        <w:rPr>
          <w:bCs/>
          <w:color w:val="000000"/>
        </w:rPr>
        <w:t xml:space="preserve"> with </w:t>
      </w:r>
      <w:r w:rsidRPr="00E23D8B">
        <w:rPr>
          <w:rFonts w:eastAsiaTheme="minorHAnsi"/>
          <w:i/>
          <w:iCs/>
          <w:lang w:val="en-GB" w:eastAsia="en-US"/>
        </w:rPr>
        <w:t>hypothesis 1b</w:t>
      </w:r>
      <w:r w:rsidRPr="00E23D8B">
        <w:rPr>
          <w:rFonts w:eastAsiaTheme="minorHAnsi"/>
          <w:lang w:val="en-GB" w:eastAsia="en-US"/>
        </w:rPr>
        <w:t xml:space="preserve">, we failed to find </w:t>
      </w:r>
      <w:r w:rsidRPr="00636EDA">
        <w:rPr>
          <w:rFonts w:eastAsiaTheme="minorHAnsi"/>
          <w:lang w:val="en-GB" w:eastAsia="en-US"/>
        </w:rPr>
        <w:t xml:space="preserve">an effect of left </w:t>
      </w:r>
      <w:proofErr w:type="spellStart"/>
      <w:r w:rsidRPr="00636EDA">
        <w:rPr>
          <w:rFonts w:eastAsiaTheme="minorHAnsi"/>
          <w:lang w:val="en-GB" w:eastAsia="en-US"/>
        </w:rPr>
        <w:t>dlPFC</w:t>
      </w:r>
      <w:proofErr w:type="spellEnd"/>
      <w:r w:rsidRPr="00636EDA">
        <w:rPr>
          <w:rFonts w:eastAsiaTheme="minorHAnsi"/>
          <w:lang w:val="en-GB" w:eastAsia="en-US"/>
        </w:rPr>
        <w:t xml:space="preserve"> stimulation on</w:t>
      </w:r>
      <w:r w:rsidRPr="00636EDA">
        <w:rPr>
          <w:bCs/>
          <w:color w:val="000000"/>
          <w:lang w:val="en-GB"/>
        </w:rPr>
        <w:t xml:space="preserve"> decreasing brain reactivity toward cues non-available for betting. </w:t>
      </w:r>
      <w:r w:rsidR="00CE03F0" w:rsidRPr="00636EDA">
        <w:rPr>
          <w:bCs/>
        </w:rPr>
        <w:t>T</w:t>
      </w:r>
      <w:r w:rsidRPr="00636EDA">
        <w:rPr>
          <w:bCs/>
        </w:rPr>
        <w:t xml:space="preserve">his finding </w:t>
      </w:r>
      <w:r w:rsidR="00CE03F0" w:rsidRPr="00636EDA">
        <w:rPr>
          <w:bCs/>
        </w:rPr>
        <w:t>indicates</w:t>
      </w:r>
      <w:r w:rsidRPr="00636EDA">
        <w:rPr>
          <w:bCs/>
        </w:rPr>
        <w:t xml:space="preserve"> that the single session of </w:t>
      </w:r>
      <w:r w:rsidRPr="00636EDA">
        <w:rPr>
          <w:rFonts w:eastAsiaTheme="minorHAnsi"/>
          <w:bCs/>
          <w:lang w:val="en-GB" w:eastAsia="en-US"/>
        </w:rPr>
        <w:t xml:space="preserve">left </w:t>
      </w:r>
      <w:proofErr w:type="spellStart"/>
      <w:r w:rsidRPr="00636EDA">
        <w:rPr>
          <w:rFonts w:eastAsiaTheme="minorHAnsi"/>
          <w:bCs/>
          <w:lang w:val="en-GB" w:eastAsia="en-US"/>
        </w:rPr>
        <w:t>dlPFC</w:t>
      </w:r>
      <w:proofErr w:type="spellEnd"/>
      <w:r w:rsidRPr="00636EDA">
        <w:rPr>
          <w:rFonts w:eastAsiaTheme="minorHAnsi"/>
          <w:lang w:val="en-GB" w:eastAsia="en-US"/>
        </w:rPr>
        <w:t xml:space="preserve"> </w:t>
      </w:r>
      <w:r w:rsidR="008E1849" w:rsidRPr="00636EDA">
        <w:rPr>
          <w:rFonts w:eastAsiaTheme="minorHAnsi"/>
          <w:lang w:val="en-GB" w:eastAsia="en-US"/>
        </w:rPr>
        <w:t>HF-</w:t>
      </w:r>
      <w:proofErr w:type="spellStart"/>
      <w:r w:rsidRPr="00636EDA">
        <w:rPr>
          <w:rFonts w:eastAsiaTheme="minorHAnsi"/>
          <w:lang w:val="en-GB" w:eastAsia="en-US"/>
        </w:rPr>
        <w:t>rTMS</w:t>
      </w:r>
      <w:proofErr w:type="spellEnd"/>
      <w:r w:rsidRPr="00636EDA">
        <w:rPr>
          <w:rFonts w:eastAsiaTheme="minorHAnsi"/>
          <w:lang w:val="en-GB" w:eastAsia="en-US"/>
        </w:rPr>
        <w:t xml:space="preserve"> did not increase </w:t>
      </w:r>
      <w:r w:rsidR="003E481E" w:rsidRPr="00636EDA">
        <w:rPr>
          <w:rFonts w:eastAsiaTheme="minorHAnsi"/>
          <w:lang w:val="en-GB" w:eastAsia="en-US"/>
        </w:rPr>
        <w:t>brain activity in</w:t>
      </w:r>
      <w:r w:rsidRPr="00636EDA">
        <w:rPr>
          <w:rFonts w:eastAsiaTheme="minorHAnsi"/>
          <w:lang w:val="en-GB" w:eastAsia="en-US"/>
        </w:rPr>
        <w:t xml:space="preserve"> </w:t>
      </w:r>
      <w:r w:rsidR="003E481E" w:rsidRPr="00636EDA">
        <w:rPr>
          <w:rFonts w:eastAsiaTheme="minorHAnsi"/>
          <w:lang w:val="en-GB" w:eastAsia="en-US"/>
        </w:rPr>
        <w:t xml:space="preserve">brain </w:t>
      </w:r>
      <w:r w:rsidRPr="00636EDA">
        <w:rPr>
          <w:rFonts w:eastAsiaTheme="minorHAnsi"/>
          <w:lang w:val="en-GB" w:eastAsia="en-US"/>
        </w:rPr>
        <w:t xml:space="preserve">regions activated by available betting </w:t>
      </w:r>
      <w:r w:rsidRPr="00636EDA">
        <w:t>(</w:t>
      </w:r>
      <w:r w:rsidRPr="00636EDA">
        <w:rPr>
          <w:rFonts w:eastAsiaTheme="minorHAnsi"/>
          <w:lang w:val="en-GB" w:eastAsia="en-US"/>
        </w:rPr>
        <w:t xml:space="preserve">i.e., </w:t>
      </w:r>
      <w:r w:rsidR="008E1849" w:rsidRPr="00636EDA">
        <w:rPr>
          <w:rFonts w:eastAsiaTheme="minorHAnsi"/>
          <w:lang w:val="en-GB" w:eastAsia="en-US"/>
        </w:rPr>
        <w:t xml:space="preserve">observed </w:t>
      </w:r>
      <w:r w:rsidRPr="00636EDA">
        <w:rPr>
          <w:rFonts w:eastAsiaTheme="minorHAnsi"/>
          <w:lang w:val="en-GB" w:eastAsia="en-US"/>
        </w:rPr>
        <w:t xml:space="preserve">without </w:t>
      </w:r>
      <w:proofErr w:type="spellStart"/>
      <w:r w:rsidRPr="00636EDA">
        <w:rPr>
          <w:rFonts w:eastAsiaTheme="minorHAnsi"/>
          <w:lang w:val="en-GB" w:eastAsia="en-US"/>
        </w:rPr>
        <w:t>rTMS</w:t>
      </w:r>
      <w:proofErr w:type="spellEnd"/>
      <w:r w:rsidR="008E1849" w:rsidRPr="00636EDA">
        <w:rPr>
          <w:rFonts w:eastAsiaTheme="minorHAnsi"/>
          <w:lang w:val="en-GB" w:eastAsia="en-US"/>
        </w:rPr>
        <w:t xml:space="preserve"> in</w:t>
      </w:r>
      <w:r w:rsidRPr="00636EDA">
        <w:rPr>
          <w:rFonts w:eastAsiaTheme="minorHAnsi"/>
          <w:lang w:val="en-GB" w:eastAsia="en-US"/>
        </w:rPr>
        <w:t xml:space="preserve"> </w:t>
      </w:r>
      <w:proofErr w:type="spellStart"/>
      <w:r w:rsidRPr="00636EDA">
        <w:rPr>
          <w:rFonts w:eastAsiaTheme="minorHAnsi"/>
          <w:lang w:val="en-GB" w:eastAsia="en-US"/>
        </w:rPr>
        <w:t>Brevers</w:t>
      </w:r>
      <w:proofErr w:type="spellEnd"/>
      <w:r w:rsidRPr="00636EDA">
        <w:rPr>
          <w:rFonts w:eastAsiaTheme="minorHAnsi"/>
          <w:lang w:val="en-GB" w:eastAsia="en-US"/>
        </w:rPr>
        <w:t xml:space="preserve"> et al</w:t>
      </w:r>
      <w:r w:rsidR="003E481E" w:rsidRPr="00636EDA">
        <w:rPr>
          <w:rFonts w:eastAsiaTheme="minorHAnsi"/>
          <w:lang w:val="en-GB" w:eastAsia="en-US"/>
        </w:rPr>
        <w:t>.</w:t>
      </w:r>
      <w:r w:rsidRPr="00636EDA">
        <w:rPr>
          <w:rFonts w:eastAsiaTheme="minorHAnsi"/>
          <w:lang w:val="en-GB" w:eastAsia="en-US"/>
        </w:rPr>
        <w:t xml:space="preserve">, 2021), but in brain </w:t>
      </w:r>
      <w:r w:rsidR="003E481E" w:rsidRPr="00636EDA">
        <w:rPr>
          <w:rFonts w:eastAsiaTheme="minorHAnsi"/>
          <w:lang w:val="en-GB" w:eastAsia="en-US"/>
        </w:rPr>
        <w:t xml:space="preserve">regions </w:t>
      </w:r>
      <w:r w:rsidRPr="00636EDA">
        <w:t xml:space="preserve">more </w:t>
      </w:r>
      <w:r w:rsidR="003E481E" w:rsidRPr="00636EDA">
        <w:t xml:space="preserve">strongly activated </w:t>
      </w:r>
      <w:r w:rsidR="003E481E" w:rsidRPr="00636EDA">
        <w:rPr>
          <w:rFonts w:eastAsiaTheme="minorHAnsi"/>
          <w:lang w:eastAsia="en-US"/>
        </w:rPr>
        <w:t>by</w:t>
      </w:r>
      <w:r w:rsidRPr="00636EDA">
        <w:rPr>
          <w:rFonts w:eastAsiaTheme="minorHAnsi"/>
          <w:lang w:val="en-GB" w:eastAsia="en-US"/>
        </w:rPr>
        <w:t xml:space="preserve"> </w:t>
      </w:r>
      <w:r w:rsidRPr="00636EDA">
        <w:t xml:space="preserve">non-available </w:t>
      </w:r>
      <w:r w:rsidR="003E481E" w:rsidRPr="00636EDA">
        <w:t xml:space="preserve">compared with </w:t>
      </w:r>
      <w:r w:rsidRPr="00636EDA">
        <w:t>available betting. Importantly</w:t>
      </w:r>
      <w:r w:rsidRPr="00E23D8B">
        <w:t>, this enhanced pattern of brain activation was observed in</w:t>
      </w:r>
      <w:r w:rsidRPr="00E23D8B">
        <w:rPr>
          <w:rFonts w:eastAsiaTheme="minorHAnsi"/>
          <w:lang w:val="en-GB" w:eastAsia="en-US"/>
        </w:rPr>
        <w:t xml:space="preserve"> </w:t>
      </w:r>
      <w:r w:rsidRPr="00E23D8B">
        <w:rPr>
          <w:bCs/>
          <w:color w:val="000000"/>
          <w:lang w:val="en-GB"/>
        </w:rPr>
        <w:t xml:space="preserve">the ventral striatum, that is, a key brain region involved in the anticipation and the processing of rewards (e.g., </w:t>
      </w:r>
      <w:proofErr w:type="spellStart"/>
      <w:r w:rsidRPr="00E23D8B">
        <w:rPr>
          <w:bCs/>
          <w:color w:val="000000"/>
          <w:lang w:val="en-GB"/>
        </w:rPr>
        <w:t>Filimon</w:t>
      </w:r>
      <w:proofErr w:type="spellEnd"/>
      <w:r w:rsidRPr="00E23D8B">
        <w:rPr>
          <w:bCs/>
          <w:color w:val="000000"/>
          <w:lang w:val="en-GB"/>
        </w:rPr>
        <w:t xml:space="preserve"> et al., 2020; Jauhar et al., 2021; Knutson &amp; Cooper, 2005). Hence, it appears that the</w:t>
      </w:r>
      <w:r w:rsidRPr="00E23D8B">
        <w:rPr>
          <w:rFonts w:eastAsiaTheme="minorHAnsi"/>
          <w:lang w:val="en-GB" w:eastAsia="en-US"/>
        </w:rPr>
        <w:t xml:space="preserve"> left </w:t>
      </w:r>
      <w:proofErr w:type="spellStart"/>
      <w:r w:rsidRPr="00E23D8B">
        <w:rPr>
          <w:rFonts w:eastAsiaTheme="minorHAnsi"/>
          <w:lang w:val="en-GB" w:eastAsia="en-US"/>
        </w:rPr>
        <w:t>dlPFC</w:t>
      </w:r>
      <w:proofErr w:type="spellEnd"/>
      <w:r w:rsidRPr="00E23D8B">
        <w:rPr>
          <w:rFonts w:eastAsiaTheme="minorHAnsi"/>
          <w:lang w:val="en-GB" w:eastAsia="en-US"/>
        </w:rPr>
        <w:t xml:space="preserve"> </w:t>
      </w:r>
      <w:proofErr w:type="spellStart"/>
      <w:r w:rsidRPr="00E23D8B">
        <w:rPr>
          <w:rFonts w:eastAsiaTheme="minorHAnsi"/>
          <w:lang w:val="en-GB" w:eastAsia="en-US"/>
        </w:rPr>
        <w:t>rTMS</w:t>
      </w:r>
      <w:proofErr w:type="spellEnd"/>
      <w:r w:rsidRPr="00E23D8B">
        <w:rPr>
          <w:rFonts w:eastAsiaTheme="minorHAnsi"/>
          <w:lang w:val="en-GB" w:eastAsia="en-US"/>
        </w:rPr>
        <w:t xml:space="preserve"> </w:t>
      </w:r>
      <w:r w:rsidRPr="00E23D8B">
        <w:rPr>
          <w:bCs/>
          <w:color w:val="000000"/>
          <w:lang w:val="en-GB"/>
        </w:rPr>
        <w:t xml:space="preserve">might have </w:t>
      </w:r>
      <w:r w:rsidRPr="00E23D8B">
        <w:rPr>
          <w:rFonts w:eastAsiaTheme="minorHAnsi"/>
          <w:lang w:val="en-GB" w:eastAsia="en-US"/>
        </w:rPr>
        <w:t>sensitized the ventral striatal pathways toward available, but not non-available betting trials.</w:t>
      </w:r>
    </w:p>
    <w:p w14:paraId="6EA5567A" w14:textId="3E561131" w:rsidR="00600D11" w:rsidRPr="00E23D8B" w:rsidRDefault="00600D11" w:rsidP="00600D11">
      <w:pPr>
        <w:widowControl w:val="0"/>
        <w:spacing w:line="480" w:lineRule="auto"/>
        <w:ind w:firstLine="720"/>
        <w:rPr>
          <w:b/>
          <w:bCs/>
        </w:rPr>
      </w:pPr>
      <w:r w:rsidRPr="00E23D8B">
        <w:rPr>
          <w:bCs/>
          <w:color w:val="000000"/>
          <w:lang w:val="en-GB"/>
        </w:rPr>
        <w:t>T</w:t>
      </w:r>
      <w:r w:rsidRPr="00E23D8B">
        <w:rPr>
          <w:rFonts w:eastAsiaTheme="minorHAnsi"/>
          <w:lang w:val="en-GB" w:eastAsia="en-US"/>
        </w:rPr>
        <w:t xml:space="preserve">hese findings contribute to improve our understanding of the neurocognitive pathways involved in cue reactivity. Specifically, even though </w:t>
      </w:r>
      <w:r w:rsidRPr="00E23D8B">
        <w:t>p</w:t>
      </w:r>
      <w:proofErr w:type="spellStart"/>
      <w:r w:rsidRPr="00E23D8B">
        <w:rPr>
          <w:lang w:val="en-GB"/>
        </w:rPr>
        <w:t>revious</w:t>
      </w:r>
      <w:proofErr w:type="spellEnd"/>
      <w:r w:rsidRPr="00E23D8B">
        <w:rPr>
          <w:lang w:val="en-GB"/>
        </w:rPr>
        <w:t xml:space="preserve"> work</w:t>
      </w:r>
      <w:r w:rsidRPr="00E23D8B">
        <w:t>s</w:t>
      </w:r>
      <w:r w:rsidRPr="00E23D8B">
        <w:rPr>
          <w:lang w:val="en-GB"/>
        </w:rPr>
        <w:t xml:space="preserve"> showed that a single </w:t>
      </w:r>
      <w:proofErr w:type="spellStart"/>
      <w:r w:rsidRPr="00E23D8B">
        <w:rPr>
          <w:lang w:val="en-GB"/>
        </w:rPr>
        <w:t>rTMS</w:t>
      </w:r>
      <w:proofErr w:type="spellEnd"/>
      <w:r w:rsidRPr="00E23D8B">
        <w:rPr>
          <w:lang w:val="en-GB"/>
        </w:rPr>
        <w:t xml:space="preserve"> session over the left </w:t>
      </w:r>
      <w:proofErr w:type="spellStart"/>
      <w:r w:rsidRPr="00E23D8B">
        <w:rPr>
          <w:lang w:val="en-GB"/>
        </w:rPr>
        <w:t>dlPFC</w:t>
      </w:r>
      <w:proofErr w:type="spellEnd"/>
      <w:r w:rsidRPr="00E23D8B">
        <w:rPr>
          <w:lang w:val="en-GB"/>
        </w:rPr>
        <w:t xml:space="preserve"> allows for the modulation of neural reactivity in reaction to reward-related cues</w:t>
      </w:r>
      <w:r w:rsidRPr="00E23D8B">
        <w:t>,</w:t>
      </w:r>
      <w:r w:rsidRPr="00E23D8B">
        <w:rPr>
          <w:lang w:val="en-GB"/>
        </w:rPr>
        <w:t xml:space="preserve"> </w:t>
      </w:r>
      <w:r w:rsidRPr="00E23D8B">
        <w:t>t</w:t>
      </w:r>
      <w:proofErr w:type="spellStart"/>
      <w:r w:rsidRPr="00E23D8B">
        <w:rPr>
          <w:lang w:val="en-GB"/>
        </w:rPr>
        <w:t>hese</w:t>
      </w:r>
      <w:proofErr w:type="spellEnd"/>
      <w:r w:rsidRPr="00E23D8B">
        <w:rPr>
          <w:lang w:val="en-GB"/>
        </w:rPr>
        <w:t xml:space="preserve"> brain stimulation studies differ, however, in the directionality of their reported effect</w:t>
      </w:r>
      <w:r w:rsidRPr="00E23D8B">
        <w:t>.</w:t>
      </w:r>
      <w:r w:rsidRPr="00E23D8B">
        <w:rPr>
          <w:lang w:val="en-GB"/>
        </w:rPr>
        <w:t xml:space="preserve"> </w:t>
      </w:r>
      <w:r w:rsidR="00306094" w:rsidRPr="00E23D8B">
        <w:rPr>
          <w:lang w:val="en-GB"/>
        </w:rPr>
        <w:t>D</w:t>
      </w:r>
      <w:r w:rsidRPr="00E23D8B">
        <w:rPr>
          <w:lang w:val="en-GB"/>
        </w:rPr>
        <w:t xml:space="preserve">ecreased levels of neural reactivity (and self-reported urge related to the concerned rewarding </w:t>
      </w:r>
      <w:proofErr w:type="spellStart"/>
      <w:r w:rsidRPr="00E23D8B">
        <w:rPr>
          <w:lang w:val="en-GB"/>
        </w:rPr>
        <w:t>behavior</w:t>
      </w:r>
      <w:proofErr w:type="spellEnd"/>
      <w:r w:rsidRPr="00E23D8B">
        <w:rPr>
          <w:lang w:val="en-GB"/>
        </w:rPr>
        <w:t>)</w:t>
      </w:r>
      <w:r w:rsidRPr="00E23D8B">
        <w:t xml:space="preserve"> were</w:t>
      </w:r>
      <w:r w:rsidRPr="00E23D8B">
        <w:rPr>
          <w:lang w:val="en-GB"/>
        </w:rPr>
        <w:t xml:space="preserve"> observed after both </w:t>
      </w:r>
      <w:r w:rsidRPr="00E23D8B">
        <w:rPr>
          <w:rFonts w:eastAsiaTheme="minorHAnsi"/>
          <w:lang w:val="en-GB" w:eastAsia="en-US"/>
        </w:rPr>
        <w:t xml:space="preserve">transient focal </w:t>
      </w:r>
      <w:r w:rsidRPr="00E23D8B">
        <w:rPr>
          <w:rFonts w:eastAsiaTheme="minorHAnsi"/>
          <w:lang w:val="en-GB" w:eastAsia="en-US"/>
        </w:rPr>
        <w:lastRenderedPageBreak/>
        <w:t>activation</w:t>
      </w:r>
      <w:r w:rsidRPr="00E23D8B" w:rsidDel="00B55A31">
        <w:rPr>
          <w:lang w:val="en-GB"/>
        </w:rPr>
        <w:t xml:space="preserve"> </w:t>
      </w:r>
      <w:r w:rsidRPr="00E23D8B">
        <w:rPr>
          <w:lang w:val="en-GB"/>
        </w:rPr>
        <w:t xml:space="preserve">(high-frequency </w:t>
      </w:r>
      <w:proofErr w:type="spellStart"/>
      <w:r w:rsidRPr="00E23D8B">
        <w:rPr>
          <w:lang w:val="en-GB"/>
        </w:rPr>
        <w:t>rTMS</w:t>
      </w:r>
      <w:proofErr w:type="spellEnd"/>
      <w:r w:rsidRPr="00E23D8B">
        <w:rPr>
          <w:lang w:val="en-GB"/>
        </w:rPr>
        <w:t xml:space="preserve">; Li et al., 2017) and </w:t>
      </w:r>
      <w:r w:rsidRPr="00E23D8B">
        <w:rPr>
          <w:rFonts w:eastAsiaTheme="minorHAnsi"/>
          <w:lang w:val="en-GB" w:eastAsia="en-US"/>
        </w:rPr>
        <w:t>inactivation</w:t>
      </w:r>
      <w:r w:rsidRPr="00E23D8B" w:rsidDel="00B55A31">
        <w:rPr>
          <w:lang w:val="en-GB"/>
        </w:rPr>
        <w:t xml:space="preserve"> </w:t>
      </w:r>
      <w:r w:rsidRPr="00E23D8B">
        <w:rPr>
          <w:color w:val="000000" w:themeColor="text1"/>
          <w:lang w:val="en-GB"/>
        </w:rPr>
        <w:t xml:space="preserve">(low frequency </w:t>
      </w:r>
      <w:proofErr w:type="spellStart"/>
      <w:r w:rsidRPr="00E23D8B">
        <w:rPr>
          <w:color w:val="000000" w:themeColor="text1"/>
          <w:lang w:val="en-GB"/>
        </w:rPr>
        <w:t>rTMS</w:t>
      </w:r>
      <w:proofErr w:type="spellEnd"/>
      <w:r w:rsidRPr="00E23D8B">
        <w:rPr>
          <w:color w:val="000000" w:themeColor="text1"/>
          <w:lang w:val="en-GB"/>
        </w:rPr>
        <w:t xml:space="preserve">; </w:t>
      </w:r>
      <w:r w:rsidRPr="00E23D8B">
        <w:rPr>
          <w:rFonts w:eastAsiaTheme="minorHAnsi"/>
          <w:color w:val="000000" w:themeColor="text1"/>
          <w:lang w:val="en-GB" w:eastAsia="en-US"/>
        </w:rPr>
        <w:t xml:space="preserve">Hayashi et al., 2013) of </w:t>
      </w:r>
      <w:r w:rsidRPr="00E23D8B">
        <w:rPr>
          <w:color w:val="000000" w:themeColor="text1"/>
          <w:lang w:val="en-GB"/>
        </w:rPr>
        <w:t xml:space="preserve">the left </w:t>
      </w:r>
      <w:proofErr w:type="spellStart"/>
      <w:r w:rsidRPr="00E23D8B">
        <w:rPr>
          <w:color w:val="000000" w:themeColor="text1"/>
          <w:lang w:val="en-GB"/>
        </w:rPr>
        <w:t>dlPFC</w:t>
      </w:r>
      <w:proofErr w:type="spellEnd"/>
      <w:r w:rsidRPr="00E23D8B">
        <w:rPr>
          <w:color w:val="000000" w:themeColor="text1"/>
          <w:lang w:val="en-GB"/>
        </w:rPr>
        <w:t xml:space="preserve">. </w:t>
      </w:r>
      <w:r w:rsidR="002364BF" w:rsidRPr="00E23D8B">
        <w:rPr>
          <w:color w:val="000000" w:themeColor="text1"/>
          <w:lang w:val="en-GB"/>
        </w:rPr>
        <w:t>T</w:t>
      </w:r>
      <w:r w:rsidRPr="00E23D8B">
        <w:rPr>
          <w:color w:val="000000" w:themeColor="text1"/>
        </w:rPr>
        <w:t xml:space="preserve">he present findings suggest that </w:t>
      </w:r>
      <w:r w:rsidRPr="00E23D8B">
        <w:rPr>
          <w:rFonts w:eastAsiaTheme="minorHAnsi"/>
          <w:color w:val="000000" w:themeColor="text1"/>
          <w:lang w:val="en-GB" w:eastAsia="en-US"/>
        </w:rPr>
        <w:t>this discrepancy could be due to the expected availability of rewards following cue exposure (</w:t>
      </w:r>
      <w:proofErr w:type="spellStart"/>
      <w:r w:rsidRPr="00E23D8B">
        <w:rPr>
          <w:rFonts w:eastAsiaTheme="minorHAnsi"/>
          <w:color w:val="000000" w:themeColor="text1"/>
          <w:lang w:val="en-GB" w:eastAsia="en-US"/>
        </w:rPr>
        <w:t>Jasinska</w:t>
      </w:r>
      <w:proofErr w:type="spellEnd"/>
      <w:r w:rsidRPr="00E23D8B">
        <w:rPr>
          <w:rFonts w:eastAsiaTheme="minorHAnsi"/>
          <w:color w:val="000000" w:themeColor="text1"/>
          <w:lang w:val="en-GB" w:eastAsia="en-US"/>
        </w:rPr>
        <w:t xml:space="preserve"> et al., 2014). </w:t>
      </w:r>
      <w:r w:rsidRPr="00E23D8B">
        <w:rPr>
          <w:rFonts w:eastAsiaTheme="minorHAnsi"/>
          <w:lang w:val="en-GB" w:eastAsia="en-US"/>
        </w:rPr>
        <w:t xml:space="preserve">Centrally, the present findings inform on how </w:t>
      </w:r>
      <w:proofErr w:type="spellStart"/>
      <w:r w:rsidRPr="00E23D8B">
        <w:rPr>
          <w:rFonts w:eastAsiaTheme="minorHAnsi"/>
          <w:lang w:val="en-GB" w:eastAsia="en-US"/>
        </w:rPr>
        <w:t>dlPFC</w:t>
      </w:r>
      <w:proofErr w:type="spellEnd"/>
      <w:r w:rsidRPr="00E23D8B">
        <w:rPr>
          <w:rFonts w:eastAsiaTheme="minorHAnsi"/>
          <w:lang w:val="en-GB" w:eastAsia="en-US"/>
        </w:rPr>
        <w:t xml:space="preserve"> stimulation can impact </w:t>
      </w:r>
      <w:r w:rsidRPr="00E23D8B">
        <w:rPr>
          <w:rFonts w:eastAsiaTheme="minorHAnsi"/>
          <w:color w:val="000000" w:themeColor="text1"/>
          <w:lang w:val="en-GB" w:eastAsia="en-US"/>
        </w:rPr>
        <w:t xml:space="preserve">subsequent brain reactivity to intermittent (un)availability of a monetary-based reward involving sport betting. </w:t>
      </w:r>
    </w:p>
    <w:p w14:paraId="516D1168" w14:textId="52A52A2D" w:rsidR="00600D11" w:rsidRPr="00E23D8B" w:rsidRDefault="00600D11" w:rsidP="00600D11">
      <w:pPr>
        <w:widowControl w:val="0"/>
        <w:spacing w:line="480" w:lineRule="auto"/>
        <w:ind w:firstLine="720"/>
        <w:rPr>
          <w:b/>
          <w:bCs/>
        </w:rPr>
      </w:pPr>
      <w:r w:rsidRPr="00E23D8B">
        <w:rPr>
          <w:rFonts w:eastAsiaTheme="minorHAnsi"/>
          <w:lang w:val="en-GB" w:eastAsia="en-US"/>
        </w:rPr>
        <w:t>A better understanding of this dynamic has the potential to contribute in refining current neurobiological models of frontal circuitry involved in the purs</w:t>
      </w:r>
      <w:r w:rsidR="00CC4A1D" w:rsidRPr="00E23D8B">
        <w:rPr>
          <w:rFonts w:eastAsiaTheme="minorHAnsi"/>
          <w:lang w:val="en-GB" w:eastAsia="en-US"/>
        </w:rPr>
        <w:t>u</w:t>
      </w:r>
      <w:r w:rsidRPr="00E23D8B">
        <w:rPr>
          <w:rFonts w:eastAsiaTheme="minorHAnsi"/>
          <w:lang w:val="en-GB" w:eastAsia="en-US"/>
        </w:rPr>
        <w:t>ing and consumption of rewards in</w:t>
      </w:r>
      <w:r w:rsidRPr="00E23D8B">
        <w:rPr>
          <w:rFonts w:eastAsiaTheme="minorHAnsi"/>
          <w:color w:val="000000" w:themeColor="text1"/>
          <w:lang w:val="en-GB" w:eastAsia="en-US"/>
        </w:rPr>
        <w:t xml:space="preserve"> a context where they are increasingly available and immediately accessible (e.g., through smartphone betting apps). </w:t>
      </w:r>
      <w:r w:rsidRPr="00E23D8B">
        <w:rPr>
          <w:rFonts w:eastAsiaTheme="minorHAnsi"/>
          <w:lang w:val="en-GB" w:eastAsia="en-US"/>
        </w:rPr>
        <w:t>The sensitisation of the ventral striatal pathways through a single session of HF-</w:t>
      </w:r>
      <w:proofErr w:type="spellStart"/>
      <w:r w:rsidRPr="00E23D8B">
        <w:rPr>
          <w:rFonts w:eastAsiaTheme="minorHAnsi"/>
          <w:lang w:val="en-GB" w:eastAsia="en-US"/>
        </w:rPr>
        <w:t>rTMS</w:t>
      </w:r>
      <w:proofErr w:type="spellEnd"/>
      <w:r w:rsidRPr="00E23D8B">
        <w:rPr>
          <w:rFonts w:eastAsiaTheme="minorHAnsi"/>
          <w:lang w:val="en-GB" w:eastAsia="en-US"/>
        </w:rPr>
        <w:t xml:space="preserve"> over the left </w:t>
      </w:r>
      <w:proofErr w:type="spellStart"/>
      <w:r w:rsidRPr="00E23D8B">
        <w:rPr>
          <w:rFonts w:eastAsiaTheme="minorHAnsi"/>
          <w:lang w:val="en-GB" w:eastAsia="en-US"/>
        </w:rPr>
        <w:t>dlPFC</w:t>
      </w:r>
      <w:proofErr w:type="spellEnd"/>
      <w:r w:rsidRPr="00E23D8B">
        <w:rPr>
          <w:rFonts w:eastAsiaTheme="minorHAnsi"/>
          <w:lang w:val="en-GB" w:eastAsia="en-US"/>
        </w:rPr>
        <w:t xml:space="preserve"> is consistent with previous </w:t>
      </w:r>
      <w:proofErr w:type="spellStart"/>
      <w:r w:rsidRPr="00E23D8B">
        <w:rPr>
          <w:rFonts w:eastAsiaTheme="minorHAnsi"/>
          <w:lang w:val="en-GB" w:eastAsia="en-US"/>
        </w:rPr>
        <w:t>rTMS</w:t>
      </w:r>
      <w:proofErr w:type="spellEnd"/>
      <w:r w:rsidRPr="00E23D8B">
        <w:rPr>
          <w:rFonts w:eastAsiaTheme="minorHAnsi"/>
          <w:lang w:val="en-GB" w:eastAsia="en-US"/>
        </w:rPr>
        <w:t xml:space="preserve"> studies (Hayashi et al., 2013) and l</w:t>
      </w:r>
      <w:r w:rsidRPr="00E23D8B">
        <w:rPr>
          <w:rFonts w:eastAsiaTheme="minorHAnsi"/>
          <w:color w:val="131413"/>
          <w:lang w:val="en-GB" w:eastAsia="en-US"/>
        </w:rPr>
        <w:t>ikely reflects the complex</w:t>
      </w:r>
      <w:r w:rsidRPr="00E23D8B">
        <w:rPr>
          <w:rFonts w:eastAsiaTheme="minorHAnsi"/>
          <w:lang w:val="en-GB" w:eastAsia="en-US"/>
        </w:rPr>
        <w:t xml:space="preserve"> </w:t>
      </w:r>
      <w:r w:rsidRPr="00E23D8B">
        <w:rPr>
          <w:rFonts w:eastAsiaTheme="minorHAnsi"/>
          <w:color w:val="131413"/>
          <w:lang w:val="en-GB" w:eastAsia="en-US"/>
        </w:rPr>
        <w:t>nature of interactions between the “bottom-up” limbic</w:t>
      </w:r>
      <w:r w:rsidRPr="00E23D8B">
        <w:rPr>
          <w:rFonts w:eastAsiaTheme="minorHAnsi"/>
          <w:lang w:val="en-GB" w:eastAsia="en-US"/>
        </w:rPr>
        <w:t xml:space="preserve"> </w:t>
      </w:r>
      <w:r w:rsidRPr="00E23D8B">
        <w:rPr>
          <w:rFonts w:eastAsiaTheme="minorHAnsi"/>
          <w:color w:val="131413"/>
          <w:lang w:val="en-GB" w:eastAsia="en-US"/>
        </w:rPr>
        <w:t xml:space="preserve">and “top-down” pre-frontal brain networks. We also showed that increasing the excitability of the left </w:t>
      </w:r>
      <w:proofErr w:type="spellStart"/>
      <w:r w:rsidRPr="00E23D8B">
        <w:rPr>
          <w:rFonts w:eastAsiaTheme="minorHAnsi"/>
          <w:color w:val="131413"/>
          <w:lang w:val="en-GB" w:eastAsia="en-US"/>
        </w:rPr>
        <w:t>dlPFC</w:t>
      </w:r>
      <w:proofErr w:type="spellEnd"/>
      <w:r w:rsidRPr="00E23D8B">
        <w:rPr>
          <w:rFonts w:eastAsiaTheme="minorHAnsi"/>
          <w:color w:val="131413"/>
          <w:lang w:val="en-GB" w:eastAsia="en-US"/>
        </w:rPr>
        <w:t xml:space="preserve"> does</w:t>
      </w:r>
      <w:r w:rsidRPr="00E23D8B">
        <w:rPr>
          <w:rFonts w:eastAsiaTheme="minorHAnsi"/>
          <w:lang w:val="en-GB" w:eastAsia="en-US"/>
        </w:rPr>
        <w:t xml:space="preserve"> </w:t>
      </w:r>
      <w:r w:rsidRPr="00E23D8B">
        <w:rPr>
          <w:rFonts w:eastAsiaTheme="minorHAnsi"/>
          <w:color w:val="131413"/>
          <w:lang w:val="en-GB" w:eastAsia="en-US"/>
        </w:rPr>
        <w:t>not lead to a down-regulation of the striatal “reward-based” circuitry as commonly described in dual-process models of self-regulation (</w:t>
      </w:r>
      <w:r w:rsidRPr="00E23D8B">
        <w:rPr>
          <w:rFonts w:eastAsiaTheme="minorHAnsi"/>
          <w:lang w:val="en-GB" w:eastAsia="en-US"/>
        </w:rPr>
        <w:t xml:space="preserve">see </w:t>
      </w:r>
      <w:proofErr w:type="spellStart"/>
      <w:r w:rsidRPr="00E23D8B">
        <w:rPr>
          <w:rFonts w:eastAsiaTheme="minorHAnsi"/>
          <w:lang w:val="en-GB" w:eastAsia="en-US"/>
        </w:rPr>
        <w:t>Brevers</w:t>
      </w:r>
      <w:proofErr w:type="spellEnd"/>
      <w:r w:rsidRPr="00E23D8B">
        <w:rPr>
          <w:rFonts w:eastAsiaTheme="minorHAnsi"/>
          <w:lang w:val="en-GB" w:eastAsia="en-US"/>
        </w:rPr>
        <w:t xml:space="preserve"> et al., 2013; </w:t>
      </w:r>
      <w:proofErr w:type="spellStart"/>
      <w:r w:rsidRPr="00E23D8B">
        <w:rPr>
          <w:rFonts w:eastAsiaTheme="minorHAnsi"/>
          <w:lang w:val="en-GB" w:eastAsia="en-US"/>
        </w:rPr>
        <w:t>Cosme</w:t>
      </w:r>
      <w:proofErr w:type="spellEnd"/>
      <w:r w:rsidRPr="00E23D8B">
        <w:rPr>
          <w:rFonts w:eastAsiaTheme="minorHAnsi"/>
          <w:lang w:val="en-GB" w:eastAsia="en-US"/>
        </w:rPr>
        <w:t xml:space="preserve"> et al., 2019; Noël et al., 2013</w:t>
      </w:r>
      <w:r w:rsidRPr="00E23D8B">
        <w:rPr>
          <w:rFonts w:eastAsiaTheme="minorHAnsi"/>
          <w:color w:val="131413"/>
          <w:lang w:val="en-GB" w:eastAsia="en-US"/>
        </w:rPr>
        <w:t xml:space="preserve">). Instead, </w:t>
      </w:r>
      <w:proofErr w:type="spellStart"/>
      <w:r w:rsidRPr="00E23D8B">
        <w:rPr>
          <w:rFonts w:eastAsiaTheme="minorHAnsi"/>
          <w:color w:val="131413"/>
          <w:lang w:val="en-GB" w:eastAsia="en-US"/>
        </w:rPr>
        <w:t>dlPFC</w:t>
      </w:r>
      <w:proofErr w:type="spellEnd"/>
      <w:r w:rsidRPr="00E23D8B">
        <w:rPr>
          <w:rFonts w:eastAsiaTheme="minorHAnsi"/>
          <w:color w:val="131413"/>
          <w:lang w:val="en-GB" w:eastAsia="en-US"/>
        </w:rPr>
        <w:t xml:space="preserve"> simulation might </w:t>
      </w:r>
      <w:r w:rsidRPr="00E23D8B">
        <w:rPr>
          <w:lang w:val="en-GB"/>
        </w:rPr>
        <w:t>reactivate memory traces and increases the salience of cues</w:t>
      </w:r>
      <w:r w:rsidRPr="00E23D8B" w:rsidDel="008663A2">
        <w:rPr>
          <w:rFonts w:eastAsiaTheme="minorHAnsi"/>
          <w:color w:val="131413"/>
          <w:lang w:val="en-GB" w:eastAsia="en-US"/>
        </w:rPr>
        <w:t xml:space="preserve"> </w:t>
      </w:r>
      <w:r w:rsidRPr="00E23D8B">
        <w:rPr>
          <w:rFonts w:eastAsiaTheme="minorHAnsi"/>
          <w:color w:val="131413"/>
          <w:lang w:val="en-GB" w:eastAsia="en-US"/>
        </w:rPr>
        <w:t>signalling for the availability of reward-based decision-making (</w:t>
      </w:r>
      <w:r w:rsidRPr="00E23D8B">
        <w:rPr>
          <w:rFonts w:eastAsiaTheme="minorHAnsi"/>
          <w:lang w:val="en-GB" w:eastAsia="en-US"/>
        </w:rPr>
        <w:t xml:space="preserve">George &amp; </w:t>
      </w:r>
      <w:proofErr w:type="spellStart"/>
      <w:r w:rsidRPr="00E23D8B">
        <w:rPr>
          <w:rFonts w:eastAsiaTheme="minorHAnsi"/>
          <w:lang w:val="en-GB" w:eastAsia="en-US"/>
        </w:rPr>
        <w:t>Koob</w:t>
      </w:r>
      <w:proofErr w:type="spellEnd"/>
      <w:r w:rsidRPr="00E23D8B">
        <w:rPr>
          <w:rFonts w:eastAsiaTheme="minorHAnsi"/>
          <w:lang w:val="en-GB" w:eastAsia="en-US"/>
        </w:rPr>
        <w:t xml:space="preserve">, 2010, 2013; </w:t>
      </w:r>
      <w:proofErr w:type="spellStart"/>
      <w:r w:rsidRPr="00E23D8B">
        <w:rPr>
          <w:rFonts w:eastAsiaTheme="minorHAnsi"/>
          <w:lang w:val="en-GB" w:eastAsia="en-US"/>
        </w:rPr>
        <w:t>Monterroso</w:t>
      </w:r>
      <w:proofErr w:type="spellEnd"/>
      <w:r w:rsidRPr="00E23D8B">
        <w:rPr>
          <w:rFonts w:eastAsiaTheme="minorHAnsi"/>
          <w:lang w:val="en-GB" w:eastAsia="en-US"/>
        </w:rPr>
        <w:t xml:space="preserve"> &amp; Luo, 2013)</w:t>
      </w:r>
      <w:r w:rsidRPr="00E23D8B">
        <w:rPr>
          <w:lang w:val="en-GB"/>
        </w:rPr>
        <w:t>.</w:t>
      </w:r>
      <w:r w:rsidRPr="00E23D8B">
        <w:rPr>
          <w:rFonts w:eastAsiaTheme="minorHAnsi"/>
          <w:color w:val="131413"/>
          <w:lang w:val="en-GB" w:eastAsia="en-US"/>
        </w:rPr>
        <w:t xml:space="preserve"> Indeed, our results are consistent with integrative models of neural cue reactivity (</w:t>
      </w:r>
      <w:proofErr w:type="spellStart"/>
      <w:r w:rsidRPr="00E23D8B">
        <w:rPr>
          <w:rFonts w:eastAsiaTheme="minorHAnsi"/>
          <w:color w:val="131413"/>
          <w:lang w:val="en-GB" w:eastAsia="en-US"/>
        </w:rPr>
        <w:t>Jasinska</w:t>
      </w:r>
      <w:proofErr w:type="spellEnd"/>
      <w:r w:rsidRPr="00E23D8B">
        <w:rPr>
          <w:rFonts w:eastAsiaTheme="minorHAnsi"/>
          <w:color w:val="131413"/>
          <w:lang w:val="en-GB" w:eastAsia="en-US"/>
        </w:rPr>
        <w:t xml:space="preserve"> et al., 2014) and support </w:t>
      </w:r>
      <w:r w:rsidRPr="00E23D8B">
        <w:rPr>
          <w:rFonts w:eastAsiaTheme="minorHAnsi"/>
          <w:lang w:val="en-GB" w:eastAsia="en-US"/>
        </w:rPr>
        <w:t>that</w:t>
      </w:r>
      <w:r w:rsidRPr="00E23D8B">
        <w:rPr>
          <w:rFonts w:eastAsiaTheme="minorHAnsi"/>
          <w:color w:val="131413"/>
          <w:lang w:val="en-GB" w:eastAsia="en-US"/>
        </w:rPr>
        <w:t xml:space="preserve"> prefrontal brain regions commonly associated with reflective</w:t>
      </w:r>
      <w:r w:rsidRPr="00E23D8B">
        <w:rPr>
          <w:rFonts w:eastAsiaTheme="minorHAnsi"/>
          <w:lang w:val="en-GB" w:eastAsia="en-US"/>
        </w:rPr>
        <w:t xml:space="preserve"> </w:t>
      </w:r>
      <w:r w:rsidRPr="00E23D8B">
        <w:rPr>
          <w:rFonts w:eastAsiaTheme="minorHAnsi"/>
          <w:color w:val="131413"/>
          <w:lang w:val="en-GB" w:eastAsia="en-US"/>
        </w:rPr>
        <w:t>processes do not only support willpower and inhibitory control, but</w:t>
      </w:r>
      <w:r w:rsidRPr="00E23D8B">
        <w:rPr>
          <w:rFonts w:eastAsiaTheme="minorHAnsi"/>
          <w:lang w:val="en-GB" w:eastAsia="en-US"/>
        </w:rPr>
        <w:t xml:space="preserve"> </w:t>
      </w:r>
      <w:r w:rsidRPr="00E23D8B">
        <w:rPr>
          <w:rFonts w:eastAsiaTheme="minorHAnsi"/>
          <w:color w:val="131413"/>
          <w:lang w:val="en-GB" w:eastAsia="en-US"/>
        </w:rPr>
        <w:t>more generally modulate mesolimbic value based on environmental factors, such as reward availability/expectancy.</w:t>
      </w:r>
    </w:p>
    <w:p w14:paraId="16583B6D" w14:textId="3CA0F608" w:rsidR="00876B7A" w:rsidRPr="00E23D8B" w:rsidRDefault="000353E1" w:rsidP="00941AC8">
      <w:pPr>
        <w:widowControl w:val="0"/>
        <w:spacing w:line="480" w:lineRule="auto"/>
        <w:ind w:firstLine="720"/>
        <w:rPr>
          <w:color w:val="000000" w:themeColor="text1"/>
          <w:shd w:val="clear" w:color="auto" w:fill="FFFFFF"/>
        </w:rPr>
      </w:pPr>
      <w:r w:rsidRPr="00E23D8B">
        <w:rPr>
          <w:rFonts w:eastAsiaTheme="minorHAnsi"/>
          <w:color w:val="000000" w:themeColor="text1"/>
          <w:lang w:val="en-GB" w:eastAsia="en-US"/>
        </w:rPr>
        <w:t>We did not observe a modulation of the effect of HF-</w:t>
      </w:r>
      <w:proofErr w:type="spellStart"/>
      <w:r w:rsidRPr="00E23D8B">
        <w:rPr>
          <w:rFonts w:eastAsiaTheme="minorHAnsi"/>
          <w:color w:val="000000" w:themeColor="text1"/>
          <w:lang w:val="en-GB" w:eastAsia="en-US"/>
        </w:rPr>
        <w:t>rTMS</w:t>
      </w:r>
      <w:proofErr w:type="spellEnd"/>
      <w:r w:rsidRPr="00E23D8B">
        <w:rPr>
          <w:rFonts w:eastAsiaTheme="minorHAnsi"/>
          <w:color w:val="000000" w:themeColor="text1"/>
          <w:lang w:val="en-GB" w:eastAsia="en-US"/>
        </w:rPr>
        <w:t xml:space="preserve"> as a function of confidence (as measured by post-task ratings). Hence, while brain reactivity to non-available </w:t>
      </w:r>
      <w:r w:rsidRPr="00E23D8B">
        <w:rPr>
          <w:rFonts w:eastAsiaTheme="minorHAnsi"/>
          <w:color w:val="000000" w:themeColor="text1"/>
          <w:lang w:val="en-GB" w:eastAsia="en-US"/>
        </w:rPr>
        <w:lastRenderedPageBreak/>
        <w:t>betting trials varied as a function of confidence ratings (i.e., r</w:t>
      </w:r>
      <w:r w:rsidRPr="00E23D8B">
        <w:rPr>
          <w:color w:val="000000"/>
          <w:lang w:val="en-GB"/>
        </w:rPr>
        <w:t>eproducing findings</w:t>
      </w:r>
      <w:r w:rsidRPr="00E23D8B">
        <w:rPr>
          <w:color w:val="000000"/>
        </w:rPr>
        <w:t xml:space="preserve"> from </w:t>
      </w:r>
      <w:proofErr w:type="spellStart"/>
      <w:r w:rsidRPr="00E23D8B">
        <w:rPr>
          <w:color w:val="000000"/>
        </w:rPr>
        <w:t>Brevers</w:t>
      </w:r>
      <w:proofErr w:type="spellEnd"/>
      <w:r w:rsidRPr="00E23D8B">
        <w:rPr>
          <w:color w:val="000000"/>
        </w:rPr>
        <w:t xml:space="preserve"> et al. 2021; see</w:t>
      </w:r>
      <w:r w:rsidRPr="00E23D8B">
        <w:rPr>
          <w:rFonts w:eastAsiaTheme="minorHAnsi"/>
          <w:color w:val="000000" w:themeColor="text1"/>
          <w:lang w:val="en-GB" w:eastAsia="en-US"/>
        </w:rPr>
        <w:t xml:space="preserve"> also the results section of supplementary </w:t>
      </w:r>
      <w:r w:rsidRPr="00E23D8B">
        <w:rPr>
          <w:rFonts w:eastAsiaTheme="minorHAnsi"/>
          <w:lang w:val="en-GB" w:eastAsia="en-US"/>
        </w:rPr>
        <w:t xml:space="preserve">materials and </w:t>
      </w:r>
      <w:r w:rsidRPr="00E23D8B">
        <w:rPr>
          <w:rFonts w:eastAsiaTheme="minorHAnsi"/>
          <w:b/>
          <w:bCs/>
          <w:lang w:val="en-GB" w:eastAsia="en-US"/>
        </w:rPr>
        <w:t>Figure S7</w:t>
      </w:r>
      <w:r w:rsidRPr="00E23D8B">
        <w:rPr>
          <w:rFonts w:eastAsiaTheme="minorHAnsi"/>
          <w:lang w:val="en-GB" w:eastAsia="en-US"/>
        </w:rPr>
        <w:t xml:space="preserve">), it </w:t>
      </w:r>
      <w:r w:rsidRPr="00E23D8B">
        <w:rPr>
          <w:rFonts w:eastAsiaTheme="minorHAnsi"/>
          <w:color w:val="000000" w:themeColor="text1"/>
          <w:lang w:val="en-GB" w:eastAsia="en-US"/>
        </w:rPr>
        <w:t>was not sensitive to the HF-</w:t>
      </w:r>
      <w:proofErr w:type="spellStart"/>
      <w:r w:rsidRPr="00E23D8B">
        <w:rPr>
          <w:rFonts w:eastAsiaTheme="minorHAnsi"/>
          <w:color w:val="000000" w:themeColor="text1"/>
          <w:lang w:val="en-GB" w:eastAsia="en-US"/>
        </w:rPr>
        <w:t>rTMS</w:t>
      </w:r>
      <w:proofErr w:type="spellEnd"/>
      <w:r w:rsidRPr="00E23D8B">
        <w:rPr>
          <w:rFonts w:eastAsiaTheme="minorHAnsi"/>
          <w:color w:val="000000" w:themeColor="text1"/>
          <w:lang w:val="en-GB" w:eastAsia="en-US"/>
        </w:rPr>
        <w:t xml:space="preserve"> effect</w:t>
      </w:r>
      <w:r w:rsidR="00FB4216" w:rsidRPr="00E23D8B">
        <w:rPr>
          <w:rFonts w:eastAsiaTheme="minorHAnsi"/>
          <w:color w:val="000000" w:themeColor="text1"/>
          <w:lang w:val="en-GB" w:eastAsia="en-US"/>
        </w:rPr>
        <w:t xml:space="preserve">. </w:t>
      </w:r>
      <w:r w:rsidR="00FF7461" w:rsidRPr="00E23D8B">
        <w:rPr>
          <w:rFonts w:eastAsiaTheme="minorHAnsi"/>
          <w:color w:val="000000" w:themeColor="text1"/>
          <w:lang w:val="en-GB" w:eastAsia="en-US"/>
        </w:rPr>
        <w:t>One explanation for this null finding is that the</w:t>
      </w:r>
      <w:r w:rsidR="005C6E28" w:rsidRPr="00E23D8B">
        <w:rPr>
          <w:rFonts w:eastAsiaTheme="minorHAnsi"/>
          <w:color w:val="000000" w:themeColor="text1"/>
          <w:lang w:val="en-GB" w:eastAsia="en-US"/>
        </w:rPr>
        <w:t>se</w:t>
      </w:r>
      <w:r w:rsidR="00FF7461" w:rsidRPr="00E23D8B">
        <w:rPr>
          <w:rFonts w:eastAsiaTheme="minorHAnsi"/>
          <w:color w:val="000000" w:themeColor="text1"/>
          <w:lang w:val="en-GB" w:eastAsia="en-US"/>
        </w:rPr>
        <w:t xml:space="preserve"> indexes of confidence were not embedded to the fMRI task. Accordingly, one </w:t>
      </w:r>
      <w:r w:rsidR="00972C91" w:rsidRPr="00E23D8B">
        <w:rPr>
          <w:rFonts w:eastAsiaTheme="minorHAnsi"/>
          <w:color w:val="000000" w:themeColor="text1"/>
          <w:lang w:val="en-GB" w:eastAsia="en-US"/>
        </w:rPr>
        <w:t xml:space="preserve">interesting avenue </w:t>
      </w:r>
      <w:r w:rsidR="00FF7461" w:rsidRPr="00E23D8B">
        <w:rPr>
          <w:rFonts w:eastAsiaTheme="minorHAnsi"/>
          <w:color w:val="000000" w:themeColor="text1"/>
          <w:lang w:val="en-GB" w:eastAsia="en-US"/>
        </w:rPr>
        <w:t xml:space="preserve">for future studies would be to </w:t>
      </w:r>
      <w:r w:rsidR="00972C91" w:rsidRPr="00E23D8B">
        <w:rPr>
          <w:rFonts w:eastAsiaTheme="minorHAnsi"/>
          <w:color w:val="000000" w:themeColor="text1"/>
          <w:lang w:val="en-GB" w:eastAsia="en-US"/>
        </w:rPr>
        <w:t xml:space="preserve">examine </w:t>
      </w:r>
      <w:r w:rsidR="005C6E28" w:rsidRPr="00E23D8B">
        <w:rPr>
          <w:rFonts w:eastAsiaTheme="minorHAnsi"/>
          <w:color w:val="000000" w:themeColor="text1"/>
          <w:lang w:val="en-GB" w:eastAsia="en-US"/>
        </w:rPr>
        <w:t xml:space="preserve">the </w:t>
      </w:r>
      <w:r w:rsidR="00021F24" w:rsidRPr="00E23D8B">
        <w:rPr>
          <w:rFonts w:eastAsiaTheme="minorHAnsi"/>
          <w:color w:val="000000" w:themeColor="text1"/>
          <w:lang w:val="en-GB" w:eastAsia="en-US"/>
        </w:rPr>
        <w:t xml:space="preserve">neural and </w:t>
      </w:r>
      <w:proofErr w:type="spellStart"/>
      <w:r w:rsidR="00021F24" w:rsidRPr="00E23D8B">
        <w:rPr>
          <w:rFonts w:eastAsiaTheme="minorHAnsi"/>
          <w:color w:val="000000" w:themeColor="text1"/>
          <w:lang w:val="en-GB" w:eastAsia="en-US"/>
        </w:rPr>
        <w:t>behavioral</w:t>
      </w:r>
      <w:proofErr w:type="spellEnd"/>
      <w:r w:rsidR="00021F24" w:rsidRPr="00E23D8B">
        <w:rPr>
          <w:rFonts w:eastAsiaTheme="minorHAnsi"/>
          <w:color w:val="000000" w:themeColor="text1"/>
          <w:lang w:val="en-GB" w:eastAsia="en-US"/>
        </w:rPr>
        <w:t xml:space="preserve"> </w:t>
      </w:r>
      <w:r w:rsidR="005C6E28" w:rsidRPr="00E23D8B">
        <w:rPr>
          <w:rFonts w:eastAsiaTheme="minorHAnsi"/>
          <w:color w:val="000000" w:themeColor="text1"/>
          <w:lang w:val="en-GB" w:eastAsia="en-US"/>
        </w:rPr>
        <w:t>impact of HF-</w:t>
      </w:r>
      <w:proofErr w:type="spellStart"/>
      <w:r w:rsidR="005C6E28" w:rsidRPr="00E23D8B">
        <w:rPr>
          <w:rFonts w:eastAsiaTheme="minorHAnsi"/>
          <w:color w:val="000000" w:themeColor="text1"/>
          <w:lang w:val="en-GB" w:eastAsia="en-US"/>
        </w:rPr>
        <w:t>rTMS</w:t>
      </w:r>
      <w:proofErr w:type="spellEnd"/>
      <w:r w:rsidR="005C6E28" w:rsidRPr="00E23D8B">
        <w:rPr>
          <w:rFonts w:eastAsiaTheme="minorHAnsi"/>
          <w:color w:val="000000" w:themeColor="text1"/>
          <w:lang w:val="en-GB" w:eastAsia="en-US"/>
        </w:rPr>
        <w:t xml:space="preserve"> on </w:t>
      </w:r>
      <w:r w:rsidR="00972C91" w:rsidRPr="00E23D8B">
        <w:rPr>
          <w:color w:val="000000" w:themeColor="text1"/>
          <w:shd w:val="clear" w:color="auto" w:fill="FFFFFF"/>
        </w:rPr>
        <w:t>confidence generation</w:t>
      </w:r>
      <w:r w:rsidR="005C6E28" w:rsidRPr="00E23D8B">
        <w:rPr>
          <w:rFonts w:eastAsiaTheme="minorHAnsi"/>
          <w:color w:val="000000" w:themeColor="text1"/>
          <w:lang w:val="en-GB" w:eastAsia="en-US"/>
        </w:rPr>
        <w:t xml:space="preserve"> related to </w:t>
      </w:r>
      <w:r w:rsidR="00972C91" w:rsidRPr="00E23D8B">
        <w:rPr>
          <w:rFonts w:eastAsiaTheme="minorHAnsi"/>
          <w:color w:val="000000" w:themeColor="text1"/>
          <w:lang w:val="en-GB" w:eastAsia="en-US"/>
        </w:rPr>
        <w:t>sports betting</w:t>
      </w:r>
      <w:r w:rsidR="005C6E28" w:rsidRPr="00E23D8B">
        <w:rPr>
          <w:rFonts w:eastAsiaTheme="minorHAnsi"/>
          <w:color w:val="000000" w:themeColor="text1"/>
          <w:lang w:val="en-GB" w:eastAsia="en-US"/>
        </w:rPr>
        <w:t xml:space="preserve"> </w:t>
      </w:r>
      <w:r w:rsidR="00972C91" w:rsidRPr="00E23D8B">
        <w:rPr>
          <w:rFonts w:eastAsiaTheme="minorHAnsi"/>
          <w:color w:val="000000" w:themeColor="text1"/>
          <w:lang w:val="en-GB" w:eastAsia="en-US"/>
        </w:rPr>
        <w:t xml:space="preserve">(e.g., </w:t>
      </w:r>
      <w:r w:rsidR="005C6E28" w:rsidRPr="00E23D8B">
        <w:rPr>
          <w:color w:val="000000" w:themeColor="text1"/>
          <w:shd w:val="clear" w:color="auto" w:fill="FFFFFF"/>
        </w:rPr>
        <w:t xml:space="preserve">Chiang et al., 2014; </w:t>
      </w:r>
      <w:r w:rsidR="00972C91" w:rsidRPr="00E23D8B">
        <w:rPr>
          <w:color w:val="000000" w:themeColor="text1"/>
          <w:shd w:val="clear" w:color="auto" w:fill="FFFFFF"/>
        </w:rPr>
        <w:t xml:space="preserve">Shekhar, &amp; </w:t>
      </w:r>
      <w:proofErr w:type="spellStart"/>
      <w:r w:rsidR="00972C91" w:rsidRPr="00E23D8B">
        <w:rPr>
          <w:color w:val="000000" w:themeColor="text1"/>
          <w:shd w:val="clear" w:color="auto" w:fill="FFFFFF"/>
        </w:rPr>
        <w:t>Rahnev</w:t>
      </w:r>
      <w:proofErr w:type="spellEnd"/>
      <w:r w:rsidR="00972C91" w:rsidRPr="00E23D8B">
        <w:rPr>
          <w:color w:val="000000" w:themeColor="text1"/>
          <w:shd w:val="clear" w:color="auto" w:fill="FFFFFF"/>
        </w:rPr>
        <w:t>, 2018).</w:t>
      </w:r>
      <w:r w:rsidR="005C6E28" w:rsidRPr="00E23D8B">
        <w:rPr>
          <w:color w:val="000000" w:themeColor="text1"/>
          <w:shd w:val="clear" w:color="auto" w:fill="FFFFFF"/>
        </w:rPr>
        <w:t xml:space="preserve"> </w:t>
      </w:r>
      <w:r w:rsidR="00941AC8" w:rsidRPr="00E23D8B">
        <w:rPr>
          <w:rFonts w:eastAsiaTheme="minorHAnsi"/>
          <w:color w:val="000000" w:themeColor="text1"/>
          <w:lang w:eastAsia="en-US"/>
        </w:rPr>
        <w:t xml:space="preserve">Another limitation of our within-subject design lies in the absence of low-frequency </w:t>
      </w:r>
      <w:proofErr w:type="spellStart"/>
      <w:r w:rsidR="00941AC8" w:rsidRPr="00E23D8B">
        <w:rPr>
          <w:rFonts w:eastAsiaTheme="minorHAnsi"/>
          <w:color w:val="000000" w:themeColor="text1"/>
          <w:lang w:eastAsia="en-US"/>
        </w:rPr>
        <w:t>rTMS</w:t>
      </w:r>
      <w:proofErr w:type="spellEnd"/>
      <w:r w:rsidR="00941AC8" w:rsidRPr="00E23D8B">
        <w:rPr>
          <w:rFonts w:eastAsiaTheme="minorHAnsi"/>
          <w:color w:val="000000" w:themeColor="text1"/>
          <w:lang w:eastAsia="en-US"/>
        </w:rPr>
        <w:t xml:space="preserve">. This brain stimulation condition not only transiently inhibits the excitability of the targeted brain region, but also decreases neural cue reactivity to substance-related cue (Hayashi et al., 2013). </w:t>
      </w:r>
      <w:r w:rsidR="004F5109" w:rsidRPr="00E23D8B">
        <w:rPr>
          <w:rFonts w:eastAsiaTheme="minorHAnsi"/>
          <w:color w:val="000000" w:themeColor="text1"/>
          <w:lang w:eastAsia="en-US"/>
        </w:rPr>
        <w:t xml:space="preserve">It also </w:t>
      </w:r>
      <w:r w:rsidR="004F5109" w:rsidRPr="00E23D8B">
        <w:rPr>
          <w:color w:val="000000"/>
        </w:rPr>
        <w:t xml:space="preserve">remains possible that both high and low frequency </w:t>
      </w:r>
      <w:proofErr w:type="spellStart"/>
      <w:r w:rsidR="004F5109" w:rsidRPr="00E23D8B">
        <w:rPr>
          <w:color w:val="000000"/>
        </w:rPr>
        <w:t>rTMS</w:t>
      </w:r>
      <w:proofErr w:type="spellEnd"/>
      <w:r w:rsidR="004F5109" w:rsidRPr="00E23D8B">
        <w:rPr>
          <w:color w:val="000000"/>
        </w:rPr>
        <w:t xml:space="preserve"> can produce similar disruptive effects on brain reactivity (e.g., Lee et al 2019)</w:t>
      </w:r>
      <w:r w:rsidR="004F5109" w:rsidRPr="00E23D8B">
        <w:rPr>
          <w:rStyle w:val="apple-converted-space"/>
          <w:color w:val="000000"/>
        </w:rPr>
        <w:t>.</w:t>
      </w:r>
      <w:r w:rsidR="00941AC8" w:rsidRPr="00E23D8B">
        <w:rPr>
          <w:color w:val="000000"/>
        </w:rPr>
        <w:t xml:space="preserve"> </w:t>
      </w:r>
      <w:r w:rsidR="00941AC8" w:rsidRPr="00E23D8B">
        <w:rPr>
          <w:rFonts w:eastAsiaTheme="minorHAnsi"/>
          <w:color w:val="000000" w:themeColor="text1"/>
          <w:lang w:eastAsia="en-US"/>
        </w:rPr>
        <w:t>Future studies employing a three</w:t>
      </w:r>
      <w:r w:rsidR="00941AC8" w:rsidRPr="00E23D8B">
        <w:rPr>
          <w:color w:val="000000" w:themeColor="text1"/>
          <w:u w:color="0B4CB4"/>
        </w:rPr>
        <w:t xml:space="preserve">-level within-subject design (e.g., featuring single sessions of high-frequency </w:t>
      </w:r>
      <w:proofErr w:type="spellStart"/>
      <w:r w:rsidR="00941AC8" w:rsidRPr="00E23D8B">
        <w:rPr>
          <w:color w:val="000000" w:themeColor="text1"/>
          <w:u w:color="0B4CB4"/>
        </w:rPr>
        <w:t>rTMS</w:t>
      </w:r>
      <w:proofErr w:type="spellEnd"/>
      <w:r w:rsidR="00941AC8" w:rsidRPr="00E23D8B">
        <w:rPr>
          <w:color w:val="000000" w:themeColor="text1"/>
          <w:u w:color="0B4CB4"/>
        </w:rPr>
        <w:t xml:space="preserve">, low-frequency </w:t>
      </w:r>
      <w:proofErr w:type="spellStart"/>
      <w:r w:rsidR="00941AC8" w:rsidRPr="00E23D8B">
        <w:rPr>
          <w:color w:val="000000" w:themeColor="text1"/>
          <w:u w:color="0B4CB4"/>
        </w:rPr>
        <w:t>rTMS</w:t>
      </w:r>
      <w:proofErr w:type="spellEnd"/>
      <w:r w:rsidR="00941AC8" w:rsidRPr="00E23D8B">
        <w:rPr>
          <w:color w:val="000000" w:themeColor="text1"/>
          <w:u w:color="0B4CB4"/>
        </w:rPr>
        <w:t xml:space="preserve"> </w:t>
      </w:r>
      <w:r w:rsidR="00941AC8" w:rsidRPr="00E23D8B">
        <w:rPr>
          <w:color w:val="000000"/>
          <w:u w:color="0B4CB4"/>
        </w:rPr>
        <w:t xml:space="preserve">session, and sham) would allow to examine whether increasing and </w:t>
      </w:r>
      <w:r w:rsidR="00941AC8" w:rsidRPr="00E23D8B">
        <w:rPr>
          <w:color w:val="000000" w:themeColor="text1"/>
          <w:u w:color="0B4CB4"/>
        </w:rPr>
        <w:t xml:space="preserve">decreasing left </w:t>
      </w:r>
      <w:proofErr w:type="spellStart"/>
      <w:r w:rsidR="00941AC8" w:rsidRPr="00E23D8B">
        <w:rPr>
          <w:color w:val="000000" w:themeColor="text1"/>
          <w:u w:color="0B4CB4"/>
        </w:rPr>
        <w:t>dlPFC</w:t>
      </w:r>
      <w:proofErr w:type="spellEnd"/>
      <w:r w:rsidR="00941AC8" w:rsidRPr="00E23D8B">
        <w:rPr>
          <w:color w:val="000000" w:themeColor="text1"/>
          <w:u w:color="0B4CB4"/>
        </w:rPr>
        <w:t xml:space="preserve"> excitability</w:t>
      </w:r>
      <w:r w:rsidR="00941AC8" w:rsidRPr="00E23D8B">
        <w:rPr>
          <w:rFonts w:eastAsiaTheme="minorHAnsi"/>
          <w:color w:val="000000" w:themeColor="text1"/>
          <w:lang w:eastAsia="en-US"/>
        </w:rPr>
        <w:t xml:space="preserve"> modulates differently brain cue reactivity</w:t>
      </w:r>
      <w:r w:rsidR="00941AC8" w:rsidRPr="00E23D8B">
        <w:rPr>
          <w:color w:val="000000" w:themeColor="text1"/>
          <w:u w:color="0B4CB4"/>
        </w:rPr>
        <w:t>.</w:t>
      </w:r>
      <w:r w:rsidR="00941AC8" w:rsidRPr="00E23D8B">
        <w:rPr>
          <w:color w:val="000000" w:themeColor="text1"/>
          <w:shd w:val="clear" w:color="auto" w:fill="FFFFFF"/>
        </w:rPr>
        <w:t xml:space="preserve"> </w:t>
      </w:r>
      <w:r w:rsidR="00021F24" w:rsidRPr="00E23D8B">
        <w:rPr>
          <w:color w:val="000000" w:themeColor="text1"/>
          <w:u w:color="0B4CB4"/>
        </w:rPr>
        <w:t>Moreover, the current study lacks of a</w:t>
      </w:r>
      <w:r w:rsidR="00021F24" w:rsidRPr="00E23D8B">
        <w:rPr>
          <w:color w:val="000000" w:themeColor="text1"/>
        </w:rPr>
        <w:t xml:space="preserve"> control region </w:t>
      </w:r>
      <w:proofErr w:type="spellStart"/>
      <w:r w:rsidR="00021F24" w:rsidRPr="00E23D8B">
        <w:rPr>
          <w:color w:val="000000" w:themeColor="text1"/>
        </w:rPr>
        <w:t>rTMS</w:t>
      </w:r>
      <w:proofErr w:type="spellEnd"/>
      <w:r w:rsidR="00021F24" w:rsidRPr="00E23D8B">
        <w:rPr>
          <w:color w:val="000000" w:themeColor="text1"/>
        </w:rPr>
        <w:t xml:space="preserve"> condition. Hence, although the study includes a passive sham to account for the tactile effects of </w:t>
      </w:r>
      <w:proofErr w:type="spellStart"/>
      <w:r w:rsidR="00021F24" w:rsidRPr="00E23D8B">
        <w:rPr>
          <w:color w:val="000000" w:themeColor="text1"/>
        </w:rPr>
        <w:t>rTMS</w:t>
      </w:r>
      <w:proofErr w:type="spellEnd"/>
      <w:r w:rsidR="00021F24" w:rsidRPr="00E23D8B">
        <w:rPr>
          <w:color w:val="000000" w:themeColor="text1"/>
        </w:rPr>
        <w:t xml:space="preserve">, an active sham condition would have allowed to target an alternative region (e.g., parietal cortex). Without </w:t>
      </w:r>
      <w:r w:rsidR="00021F24" w:rsidRPr="00636EDA">
        <w:rPr>
          <w:color w:val="000000" w:themeColor="text1"/>
        </w:rPr>
        <w:t>active sham</w:t>
      </w:r>
      <w:r w:rsidR="00431C09" w:rsidRPr="00636EDA">
        <w:rPr>
          <w:color w:val="000000" w:themeColor="text1"/>
        </w:rPr>
        <w:t xml:space="preserve"> condition</w:t>
      </w:r>
      <w:r w:rsidR="00021F24" w:rsidRPr="00636EDA">
        <w:rPr>
          <w:color w:val="000000" w:themeColor="text1"/>
        </w:rPr>
        <w:t xml:space="preserve">, the </w:t>
      </w:r>
      <w:r w:rsidR="00431C09" w:rsidRPr="00636EDA">
        <w:rPr>
          <w:color w:val="000000" w:themeColor="text1"/>
        </w:rPr>
        <w:t xml:space="preserve">present </w:t>
      </w:r>
      <w:r w:rsidR="00021F24" w:rsidRPr="00636EDA">
        <w:rPr>
          <w:color w:val="000000" w:themeColor="text1"/>
        </w:rPr>
        <w:t xml:space="preserve">inferences regarding </w:t>
      </w:r>
      <w:r w:rsidR="00431C09" w:rsidRPr="00636EDA">
        <w:rPr>
          <w:color w:val="000000" w:themeColor="text1"/>
        </w:rPr>
        <w:t>the effect of HF-</w:t>
      </w:r>
      <w:proofErr w:type="spellStart"/>
      <w:r w:rsidR="00431C09" w:rsidRPr="00636EDA">
        <w:rPr>
          <w:color w:val="000000" w:themeColor="text1"/>
        </w:rPr>
        <w:t>rTMS</w:t>
      </w:r>
      <w:proofErr w:type="spellEnd"/>
      <w:r w:rsidR="00431C09" w:rsidRPr="00636EDA">
        <w:rPr>
          <w:color w:val="000000" w:themeColor="text1"/>
        </w:rPr>
        <w:t xml:space="preserve"> </w:t>
      </w:r>
      <w:r w:rsidR="00021F24" w:rsidRPr="00636EDA">
        <w:rPr>
          <w:color w:val="000000" w:themeColor="text1"/>
        </w:rPr>
        <w:t xml:space="preserve">are limited because </w:t>
      </w:r>
      <w:r w:rsidR="00431C09" w:rsidRPr="00636EDA">
        <w:rPr>
          <w:color w:val="000000" w:themeColor="text1"/>
        </w:rPr>
        <w:t xml:space="preserve">it does </w:t>
      </w:r>
      <w:r w:rsidR="00021F24" w:rsidRPr="00636EDA">
        <w:rPr>
          <w:color w:val="000000" w:themeColor="text1"/>
        </w:rPr>
        <w:t>not</w:t>
      </w:r>
      <w:r w:rsidR="00431C09" w:rsidRPr="00636EDA">
        <w:rPr>
          <w:color w:val="000000" w:themeColor="text1"/>
        </w:rPr>
        <w:t xml:space="preserve"> </w:t>
      </w:r>
      <w:r w:rsidR="00CE03F0" w:rsidRPr="00636EDA">
        <w:rPr>
          <w:color w:val="000000" w:themeColor="text1"/>
        </w:rPr>
        <w:t>e</w:t>
      </w:r>
      <w:r w:rsidR="00431C09" w:rsidRPr="00636EDA">
        <w:rPr>
          <w:color w:val="000000" w:themeColor="text1"/>
        </w:rPr>
        <w:t>nsure</w:t>
      </w:r>
      <w:r w:rsidR="00021F24" w:rsidRPr="00636EDA">
        <w:rPr>
          <w:color w:val="000000" w:themeColor="text1"/>
        </w:rPr>
        <w:t xml:space="preserve"> </w:t>
      </w:r>
      <w:r w:rsidR="00431C09" w:rsidRPr="00636EDA">
        <w:rPr>
          <w:color w:val="000000" w:themeColor="text1"/>
        </w:rPr>
        <w:t>that</w:t>
      </w:r>
      <w:r w:rsidR="00431C09" w:rsidRPr="00E23D8B">
        <w:rPr>
          <w:color w:val="000000" w:themeColor="text1"/>
        </w:rPr>
        <w:t xml:space="preserve"> the observed brain modulation are</w:t>
      </w:r>
      <w:r w:rsidR="00021F24" w:rsidRPr="00E23D8B">
        <w:rPr>
          <w:color w:val="000000" w:themeColor="text1"/>
        </w:rPr>
        <w:t xml:space="preserve"> </w:t>
      </w:r>
      <w:r w:rsidR="00431C09" w:rsidRPr="00E23D8B">
        <w:rPr>
          <w:color w:val="000000" w:themeColor="text1"/>
        </w:rPr>
        <w:t xml:space="preserve">specifically due to the </w:t>
      </w:r>
      <w:proofErr w:type="spellStart"/>
      <w:r w:rsidR="00431C09" w:rsidRPr="00E23D8B">
        <w:rPr>
          <w:color w:val="000000" w:themeColor="text1"/>
        </w:rPr>
        <w:t>dlPFC</w:t>
      </w:r>
      <w:proofErr w:type="spellEnd"/>
      <w:r w:rsidR="00431C09" w:rsidRPr="00E23D8B">
        <w:rPr>
          <w:color w:val="000000" w:themeColor="text1"/>
        </w:rPr>
        <w:t xml:space="preserve"> stimulation</w:t>
      </w:r>
      <w:r w:rsidR="00021F24" w:rsidRPr="00E23D8B">
        <w:rPr>
          <w:color w:val="000000" w:themeColor="text1"/>
        </w:rPr>
        <w:t>.</w:t>
      </w:r>
      <w:r w:rsidR="00021F24" w:rsidRPr="00E23D8B">
        <w:rPr>
          <w:rFonts w:ascii="Helvetica" w:hAnsi="Helvetica"/>
          <w:color w:val="000000" w:themeColor="text1"/>
        </w:rPr>
        <w:t xml:space="preserve"> </w:t>
      </w:r>
      <w:r w:rsidR="007A5C75" w:rsidRPr="00E23D8B">
        <w:t xml:space="preserve">In addition, </w:t>
      </w:r>
      <w:r w:rsidR="007A5C75" w:rsidRPr="00E23D8B">
        <w:rPr>
          <w:lang w:val="en-GB"/>
        </w:rPr>
        <w:t xml:space="preserve">using visual thumb switches to determine the </w:t>
      </w:r>
      <w:proofErr w:type="spellStart"/>
      <w:r w:rsidR="007A5C75" w:rsidRPr="00E23D8B">
        <w:rPr>
          <w:lang w:val="en-GB"/>
        </w:rPr>
        <w:t>rMT</w:t>
      </w:r>
      <w:proofErr w:type="spellEnd"/>
      <w:r w:rsidR="007A5C75" w:rsidRPr="00E23D8B">
        <w:rPr>
          <w:lang w:val="en-GB"/>
        </w:rPr>
        <w:t xml:space="preserve"> and not using motor evoked potentials (MEP) may have resulted in an overestimation of the real </w:t>
      </w:r>
      <w:proofErr w:type="spellStart"/>
      <w:r w:rsidR="007A5C75" w:rsidRPr="00E23D8B">
        <w:rPr>
          <w:lang w:val="en-GB"/>
        </w:rPr>
        <w:t>rTMT</w:t>
      </w:r>
      <w:proofErr w:type="spellEnd"/>
      <w:r w:rsidR="007A5C75" w:rsidRPr="00E23D8B">
        <w:rPr>
          <w:lang w:val="en-GB"/>
        </w:rPr>
        <w:t xml:space="preserve">. </w:t>
      </w:r>
      <w:r w:rsidR="00A1640B" w:rsidRPr="00E23D8B">
        <w:rPr>
          <w:color w:val="000000" w:themeColor="text1"/>
        </w:rPr>
        <w:t xml:space="preserve">Another limitation of this study, is that we did not assess the blindness integrity of the sham versus verum conditions (e.g., </w:t>
      </w:r>
      <w:r w:rsidR="00A1640B" w:rsidRPr="00E23D8B">
        <w:rPr>
          <w:lang w:val="en-GB"/>
        </w:rPr>
        <w:t xml:space="preserve">the number of participants correctly guessing their </w:t>
      </w:r>
      <w:r w:rsidR="00A1640B" w:rsidRPr="00E23D8B">
        <w:rPr>
          <w:lang w:val="en-GB"/>
        </w:rPr>
        <w:lastRenderedPageBreak/>
        <w:t>treatment allocation at the end of the study</w:t>
      </w:r>
      <w:r w:rsidR="00A1640B" w:rsidRPr="00E23D8B">
        <w:t>). Hence, we were not able to examine whether the observed between-condition effects were modulated by</w:t>
      </w:r>
      <w:r w:rsidR="00A1640B" w:rsidRPr="00E23D8B">
        <w:rPr>
          <w:color w:val="000000" w:themeColor="text1"/>
        </w:rPr>
        <w:t xml:space="preserve"> the blindness integrity of the </w:t>
      </w:r>
      <w:proofErr w:type="spellStart"/>
      <w:r w:rsidR="00A1640B" w:rsidRPr="00E23D8B">
        <w:rPr>
          <w:color w:val="000000" w:themeColor="text1"/>
        </w:rPr>
        <w:t>rTMS</w:t>
      </w:r>
      <w:proofErr w:type="spellEnd"/>
      <w:r w:rsidR="00A1640B" w:rsidRPr="00E23D8B">
        <w:rPr>
          <w:color w:val="000000" w:themeColor="text1"/>
        </w:rPr>
        <w:t xml:space="preserve"> procedure</w:t>
      </w:r>
      <w:r w:rsidR="00A1640B" w:rsidRPr="00E23D8B">
        <w:t xml:space="preserve">. </w:t>
      </w:r>
      <w:r w:rsidR="005B6589" w:rsidRPr="00E23D8B">
        <w:rPr>
          <w:rFonts w:eastAsiaTheme="minorHAnsi"/>
          <w:color w:val="131413"/>
          <w:lang w:eastAsia="en-US"/>
        </w:rPr>
        <w:t>O</w:t>
      </w:r>
      <w:proofErr w:type="spellStart"/>
      <w:r w:rsidR="005B6589" w:rsidRPr="00E23D8B">
        <w:rPr>
          <w:rFonts w:eastAsiaTheme="minorHAnsi"/>
          <w:color w:val="131413"/>
          <w:lang w:val="en-GB" w:eastAsia="en-US"/>
        </w:rPr>
        <w:t>ur</w:t>
      </w:r>
      <w:proofErr w:type="spellEnd"/>
      <w:r w:rsidR="005B6589" w:rsidRPr="00E23D8B">
        <w:rPr>
          <w:rFonts w:eastAsiaTheme="minorHAnsi"/>
          <w:color w:val="131413"/>
          <w:lang w:val="en-GB" w:eastAsia="en-US"/>
        </w:rPr>
        <w:t xml:space="preserve"> sample also almost exclusively</w:t>
      </w:r>
      <w:r w:rsidR="005B6589" w:rsidRPr="00E23D8B">
        <w:rPr>
          <w:color w:val="000000" w:themeColor="text1"/>
          <w:u w:color="0B4CB4"/>
        </w:rPr>
        <w:t xml:space="preserve"> </w:t>
      </w:r>
      <w:r w:rsidR="005B6589" w:rsidRPr="00E23D8B">
        <w:rPr>
          <w:rFonts w:eastAsiaTheme="minorHAnsi"/>
          <w:color w:val="131413"/>
          <w:lang w:val="en-GB" w:eastAsia="en-US"/>
        </w:rPr>
        <w:t>comprised of male participants, which hampers the generalization</w:t>
      </w:r>
      <w:r w:rsidR="005B6589" w:rsidRPr="00E23D8B">
        <w:rPr>
          <w:color w:val="000000" w:themeColor="text1"/>
          <w:u w:color="0B4CB4"/>
        </w:rPr>
        <w:t xml:space="preserve"> </w:t>
      </w:r>
      <w:r w:rsidR="005B6589" w:rsidRPr="00E23D8B">
        <w:rPr>
          <w:rFonts w:eastAsiaTheme="minorHAnsi"/>
          <w:color w:val="131413"/>
          <w:lang w:val="en-GB" w:eastAsia="en-US"/>
        </w:rPr>
        <w:t xml:space="preserve">of the present results to the female population </w:t>
      </w:r>
      <w:r w:rsidR="005B6589" w:rsidRPr="00E23D8B">
        <w:rPr>
          <w:color w:val="000000" w:themeColor="text1"/>
          <w:u w:color="0B4CB4"/>
        </w:rPr>
        <w:t>(</w:t>
      </w:r>
      <w:r w:rsidR="005B6589" w:rsidRPr="00E23D8B">
        <w:rPr>
          <w:rFonts w:eastAsiaTheme="minorHAnsi"/>
          <w:color w:val="131413"/>
          <w:lang w:val="en-GB" w:eastAsia="en-US"/>
        </w:rPr>
        <w:t>football fans).</w:t>
      </w:r>
      <w:r w:rsidR="00731431" w:rsidRPr="00E23D8B">
        <w:rPr>
          <w:color w:val="000000" w:themeColor="text1"/>
          <w:u w:color="0B4CB4"/>
        </w:rPr>
        <w:t xml:space="preserve"> </w:t>
      </w:r>
      <w:r w:rsidR="005D211D" w:rsidRPr="00E23D8B">
        <w:rPr>
          <w:color w:val="000000" w:themeColor="text1"/>
          <w:u w:color="0B4CB4"/>
        </w:rPr>
        <w:t>Finally,</w:t>
      </w:r>
      <w:r w:rsidR="00406BBF" w:rsidRPr="00E23D8B">
        <w:rPr>
          <w:color w:val="000000" w:themeColor="text1"/>
          <w:u w:color="0B4CB4"/>
        </w:rPr>
        <w:t xml:space="preserve"> f</w:t>
      </w:r>
      <w:proofErr w:type="spellStart"/>
      <w:r w:rsidR="004875E4" w:rsidRPr="00E23D8B">
        <w:rPr>
          <w:rFonts w:eastAsiaTheme="minorHAnsi"/>
          <w:color w:val="000000" w:themeColor="text1"/>
          <w:lang w:val="en-GB" w:eastAsia="en-US"/>
        </w:rPr>
        <w:t>uture</w:t>
      </w:r>
      <w:proofErr w:type="spellEnd"/>
      <w:r w:rsidR="004875E4" w:rsidRPr="00E23D8B">
        <w:rPr>
          <w:rFonts w:eastAsiaTheme="minorHAnsi"/>
          <w:color w:val="000000" w:themeColor="text1"/>
          <w:lang w:val="en-GB" w:eastAsia="en-US"/>
        </w:rPr>
        <w:t xml:space="preserve"> studies should also further establish the clinical validity of the impact of brain stimulation on gambling cue reactivity. For instance</w:t>
      </w:r>
      <w:r w:rsidR="00D7765C" w:rsidRPr="00E23D8B">
        <w:rPr>
          <w:rFonts w:eastAsiaTheme="minorHAnsi"/>
          <w:color w:val="000000" w:themeColor="text1"/>
          <w:lang w:val="en-GB" w:eastAsia="en-US"/>
        </w:rPr>
        <w:t xml:space="preserve">, we previously showed that game cues non-available for betting elicit higher insular and striatal activation in </w:t>
      </w:r>
      <w:r w:rsidR="0034631A" w:rsidRPr="00E23D8B">
        <w:rPr>
          <w:rFonts w:eastAsiaTheme="minorHAnsi"/>
          <w:color w:val="000000" w:themeColor="text1"/>
          <w:lang w:val="en-GB" w:eastAsia="en-US"/>
        </w:rPr>
        <w:t xml:space="preserve">individuals </w:t>
      </w:r>
      <w:r w:rsidR="003E33B5" w:rsidRPr="00E23D8B">
        <w:rPr>
          <w:rFonts w:eastAsiaTheme="minorHAnsi"/>
          <w:color w:val="000000" w:themeColor="text1"/>
          <w:lang w:val="en-GB" w:eastAsia="en-US"/>
        </w:rPr>
        <w:t xml:space="preserve">displaying disordered </w:t>
      </w:r>
      <w:r w:rsidR="003E33B5" w:rsidRPr="00E23D8B">
        <w:rPr>
          <w:rFonts w:eastAsiaTheme="minorHAnsi"/>
          <w:color w:val="000000"/>
          <w:lang w:val="en-GB" w:eastAsia="en-US"/>
        </w:rPr>
        <w:t>gambling symptoms</w:t>
      </w:r>
      <w:r w:rsidR="00D7765C" w:rsidRPr="00E23D8B">
        <w:rPr>
          <w:rFonts w:eastAsiaTheme="minorHAnsi"/>
          <w:color w:val="000000"/>
          <w:lang w:val="en-GB" w:eastAsia="en-US"/>
        </w:rPr>
        <w:t>, as compared to non-problem</w:t>
      </w:r>
      <w:r w:rsidR="003E33B5" w:rsidRPr="00E23D8B">
        <w:rPr>
          <w:rFonts w:eastAsiaTheme="minorHAnsi"/>
          <w:color w:val="000000"/>
          <w:lang w:val="en-GB" w:eastAsia="en-US"/>
        </w:rPr>
        <w:t>atic</w:t>
      </w:r>
      <w:r w:rsidR="00D7765C" w:rsidRPr="00E23D8B">
        <w:rPr>
          <w:rFonts w:eastAsiaTheme="minorHAnsi"/>
          <w:color w:val="000000"/>
          <w:lang w:val="en-GB" w:eastAsia="en-US"/>
        </w:rPr>
        <w:t xml:space="preserve"> </w:t>
      </w:r>
      <w:r w:rsidR="0034631A" w:rsidRPr="00E23D8B">
        <w:rPr>
          <w:rFonts w:eastAsiaTheme="minorHAnsi"/>
          <w:color w:val="000000"/>
          <w:lang w:val="en-GB" w:eastAsia="en-US"/>
        </w:rPr>
        <w:t xml:space="preserve">sport </w:t>
      </w:r>
      <w:r w:rsidR="00D7765C" w:rsidRPr="00E23D8B">
        <w:rPr>
          <w:rFonts w:eastAsiaTheme="minorHAnsi"/>
          <w:color w:val="000000"/>
          <w:lang w:val="en-GB" w:eastAsia="en-US"/>
        </w:rPr>
        <w:t>bettors (</w:t>
      </w:r>
      <w:proofErr w:type="spellStart"/>
      <w:r w:rsidR="00D7765C" w:rsidRPr="00E23D8B">
        <w:rPr>
          <w:rFonts w:eastAsiaTheme="minorHAnsi"/>
          <w:color w:val="000000"/>
          <w:lang w:val="en-GB" w:eastAsia="en-US"/>
        </w:rPr>
        <w:t>Brevers</w:t>
      </w:r>
      <w:proofErr w:type="spellEnd"/>
      <w:r w:rsidR="00D7765C" w:rsidRPr="00E23D8B">
        <w:rPr>
          <w:rFonts w:eastAsiaTheme="minorHAnsi"/>
          <w:color w:val="000000"/>
          <w:lang w:val="en-GB" w:eastAsia="en-US"/>
        </w:rPr>
        <w:t xml:space="preserve"> et al., 2021). </w:t>
      </w:r>
      <w:r w:rsidR="003E33B5" w:rsidRPr="00E23D8B">
        <w:rPr>
          <w:rFonts w:eastAsiaTheme="minorHAnsi"/>
          <w:color w:val="000000"/>
          <w:lang w:val="en-GB" w:eastAsia="en-US"/>
        </w:rPr>
        <w:t>As such</w:t>
      </w:r>
      <w:r w:rsidR="00D7765C" w:rsidRPr="00E23D8B">
        <w:rPr>
          <w:rFonts w:eastAsiaTheme="minorHAnsi"/>
          <w:color w:val="000000"/>
          <w:lang w:val="en-GB" w:eastAsia="en-US"/>
        </w:rPr>
        <w:t xml:space="preserve">, brain reactivity to gambling unavailability </w:t>
      </w:r>
      <w:r w:rsidR="003E33B5" w:rsidRPr="00E23D8B">
        <w:rPr>
          <w:rFonts w:eastAsiaTheme="minorHAnsi"/>
          <w:color w:val="000000"/>
          <w:lang w:val="en-GB" w:eastAsia="en-US"/>
        </w:rPr>
        <w:t xml:space="preserve">can be considered </w:t>
      </w:r>
      <w:r w:rsidR="00D7765C" w:rsidRPr="00E23D8B">
        <w:rPr>
          <w:rFonts w:eastAsiaTheme="minorHAnsi"/>
          <w:color w:val="000000"/>
          <w:lang w:val="en-GB" w:eastAsia="en-US"/>
        </w:rPr>
        <w:t>a relevant marker of gambling disorder.</w:t>
      </w:r>
      <w:r w:rsidR="00D7765C" w:rsidRPr="00E23D8B">
        <w:rPr>
          <w:rFonts w:eastAsiaTheme="minorHAnsi"/>
          <w:lang w:val="en-GB" w:eastAsia="en-US"/>
        </w:rPr>
        <w:t xml:space="preserve"> </w:t>
      </w:r>
      <w:r w:rsidR="00D7765C" w:rsidRPr="00E23D8B">
        <w:rPr>
          <w:rFonts w:eastAsiaTheme="minorHAnsi"/>
          <w:color w:val="000000"/>
          <w:lang w:val="en-GB" w:eastAsia="en-US"/>
        </w:rPr>
        <w:t>Individual factors such as</w:t>
      </w:r>
      <w:r w:rsidR="00D7765C" w:rsidRPr="00E23D8B">
        <w:rPr>
          <w:rFonts w:eastAsiaTheme="minorHAnsi"/>
          <w:lang w:val="en-GB" w:eastAsia="en-US"/>
        </w:rPr>
        <w:t xml:space="preserve"> </w:t>
      </w:r>
      <w:r w:rsidR="00D7765C" w:rsidRPr="00E23D8B">
        <w:rPr>
          <w:rFonts w:eastAsiaTheme="minorHAnsi"/>
          <w:color w:val="131413"/>
          <w:lang w:val="en-GB" w:eastAsia="en-US"/>
        </w:rPr>
        <w:t>clinical status (active user, trying to dim</w:t>
      </w:r>
      <w:r w:rsidR="00424B3A" w:rsidRPr="00E23D8B">
        <w:rPr>
          <w:rFonts w:eastAsiaTheme="minorHAnsi"/>
          <w:color w:val="131413"/>
          <w:lang w:val="en-GB" w:eastAsia="en-US"/>
        </w:rPr>
        <w:t>in</w:t>
      </w:r>
      <w:r w:rsidR="00D7765C" w:rsidRPr="00E23D8B">
        <w:rPr>
          <w:rFonts w:eastAsiaTheme="minorHAnsi"/>
          <w:color w:val="131413"/>
          <w:lang w:val="en-GB" w:eastAsia="en-US"/>
        </w:rPr>
        <w:t>ish/quit,</w:t>
      </w:r>
      <w:r w:rsidR="00D7765C" w:rsidRPr="00E23D8B">
        <w:rPr>
          <w:rFonts w:eastAsiaTheme="minorHAnsi"/>
          <w:lang w:val="en-GB" w:eastAsia="en-US"/>
        </w:rPr>
        <w:t xml:space="preserve"> </w:t>
      </w:r>
      <w:r w:rsidR="00D7765C" w:rsidRPr="00E23D8B">
        <w:rPr>
          <w:rFonts w:eastAsiaTheme="minorHAnsi"/>
          <w:color w:val="131413"/>
          <w:lang w:val="en-GB" w:eastAsia="en-US"/>
        </w:rPr>
        <w:t xml:space="preserve">abstinent) </w:t>
      </w:r>
      <w:r w:rsidR="004875E4" w:rsidRPr="00E23D8B">
        <w:rPr>
          <w:rFonts w:eastAsiaTheme="minorHAnsi"/>
          <w:color w:val="131413"/>
          <w:lang w:val="en-GB" w:eastAsia="en-US"/>
        </w:rPr>
        <w:t xml:space="preserve">also </w:t>
      </w:r>
      <w:r w:rsidR="00D7765C" w:rsidRPr="00E23D8B">
        <w:rPr>
          <w:rFonts w:eastAsiaTheme="minorHAnsi"/>
          <w:color w:val="131413"/>
          <w:lang w:val="en-GB" w:eastAsia="en-US"/>
        </w:rPr>
        <w:t xml:space="preserve">modulate neural reactivity to substance-related cues </w:t>
      </w:r>
      <w:r w:rsidR="008D743E" w:rsidRPr="00E23D8B">
        <w:rPr>
          <w:rFonts w:eastAsiaTheme="minorHAnsi"/>
          <w:color w:val="131413"/>
          <w:lang w:val="en-GB" w:eastAsia="en-US"/>
        </w:rPr>
        <w:t>(</w:t>
      </w:r>
      <w:proofErr w:type="spellStart"/>
      <w:r w:rsidR="008D743E" w:rsidRPr="00E23D8B">
        <w:rPr>
          <w:rFonts w:eastAsiaTheme="minorHAnsi"/>
          <w:color w:val="000000" w:themeColor="text1"/>
          <w:lang w:val="en-GB" w:eastAsia="en-US"/>
        </w:rPr>
        <w:t>Devoto</w:t>
      </w:r>
      <w:proofErr w:type="spellEnd"/>
      <w:r w:rsidR="008D743E" w:rsidRPr="00E23D8B">
        <w:rPr>
          <w:rFonts w:eastAsiaTheme="minorHAnsi"/>
          <w:color w:val="000000" w:themeColor="text1"/>
          <w:lang w:val="en-GB" w:eastAsia="en-US"/>
        </w:rPr>
        <w:t xml:space="preserve"> et al., 2020; </w:t>
      </w:r>
      <w:proofErr w:type="spellStart"/>
      <w:r w:rsidR="008D743E" w:rsidRPr="00E23D8B">
        <w:rPr>
          <w:rFonts w:eastAsiaTheme="minorHAnsi"/>
          <w:color w:val="000000" w:themeColor="text1"/>
          <w:lang w:val="en-GB" w:eastAsia="en-US"/>
        </w:rPr>
        <w:t>Ekht</w:t>
      </w:r>
      <w:r w:rsidR="00B472FA" w:rsidRPr="00E23D8B">
        <w:rPr>
          <w:rFonts w:eastAsiaTheme="minorHAnsi"/>
          <w:color w:val="000000" w:themeColor="text1"/>
          <w:lang w:val="en-GB" w:eastAsia="en-US"/>
        </w:rPr>
        <w:t>iari</w:t>
      </w:r>
      <w:proofErr w:type="spellEnd"/>
      <w:r w:rsidR="00B472FA" w:rsidRPr="00E23D8B">
        <w:rPr>
          <w:rFonts w:eastAsiaTheme="minorHAnsi"/>
          <w:color w:val="000000" w:themeColor="text1"/>
          <w:lang w:val="en-GB" w:eastAsia="en-US"/>
        </w:rPr>
        <w:t xml:space="preserve"> et al., 2022</w:t>
      </w:r>
      <w:r w:rsidR="000B6067" w:rsidRPr="00E23D8B">
        <w:rPr>
          <w:rFonts w:eastAsiaTheme="minorHAnsi"/>
          <w:color w:val="131413"/>
          <w:lang w:val="en-GB" w:eastAsia="en-US"/>
        </w:rPr>
        <w:t xml:space="preserve">; </w:t>
      </w:r>
      <w:proofErr w:type="spellStart"/>
      <w:r w:rsidR="008D743E" w:rsidRPr="00E23D8B">
        <w:rPr>
          <w:rFonts w:eastAsiaTheme="minorHAnsi"/>
          <w:color w:val="000000" w:themeColor="text1"/>
          <w:lang w:val="en-GB" w:eastAsia="en-US"/>
        </w:rPr>
        <w:t>Jasinska</w:t>
      </w:r>
      <w:proofErr w:type="spellEnd"/>
      <w:r w:rsidR="008D743E" w:rsidRPr="00E23D8B">
        <w:rPr>
          <w:rFonts w:eastAsiaTheme="minorHAnsi"/>
          <w:color w:val="000000" w:themeColor="text1"/>
          <w:lang w:val="en-GB" w:eastAsia="en-US"/>
        </w:rPr>
        <w:t xml:space="preserve"> et al., 2014</w:t>
      </w:r>
      <w:r w:rsidR="000B6067" w:rsidRPr="00E23D8B">
        <w:rPr>
          <w:rFonts w:eastAsiaTheme="minorHAnsi"/>
          <w:color w:val="000000" w:themeColor="text1"/>
          <w:lang w:val="en-GB" w:eastAsia="en-US"/>
        </w:rPr>
        <w:t>; Wilson et al., 2013</w:t>
      </w:r>
      <w:r w:rsidR="008D743E" w:rsidRPr="00E23D8B">
        <w:rPr>
          <w:rFonts w:eastAsiaTheme="minorHAnsi"/>
          <w:color w:val="000000" w:themeColor="text1"/>
          <w:lang w:val="en-GB" w:eastAsia="en-US"/>
        </w:rPr>
        <w:t>)</w:t>
      </w:r>
      <w:r w:rsidR="00D7765C" w:rsidRPr="00E23D8B">
        <w:rPr>
          <w:rFonts w:eastAsiaTheme="minorHAnsi"/>
          <w:color w:val="131413"/>
          <w:lang w:val="en-GB" w:eastAsia="en-US"/>
        </w:rPr>
        <w:t xml:space="preserve">. It would thus be relevant to examine how gambling moderation goals </w:t>
      </w:r>
      <w:r w:rsidR="00952841" w:rsidRPr="00E23D8B">
        <w:rPr>
          <w:rFonts w:eastAsiaTheme="minorHAnsi"/>
          <w:color w:val="131413"/>
          <w:lang w:val="en-GB" w:eastAsia="en-US"/>
        </w:rPr>
        <w:t>affect</w:t>
      </w:r>
      <w:r w:rsidR="00D7765C" w:rsidRPr="00E23D8B">
        <w:rPr>
          <w:rFonts w:eastAsiaTheme="minorHAnsi"/>
          <w:color w:val="131413"/>
          <w:lang w:val="en-GB" w:eastAsia="en-US"/>
        </w:rPr>
        <w:t xml:space="preserve"> brain reactivity to cues non-available for betting, that</w:t>
      </w:r>
      <w:r w:rsidR="004875E4" w:rsidRPr="00E23D8B">
        <w:rPr>
          <w:rFonts w:eastAsiaTheme="minorHAnsi"/>
          <w:color w:val="131413"/>
          <w:lang w:val="en-GB" w:eastAsia="en-US"/>
        </w:rPr>
        <w:t xml:space="preserve"> is</w:t>
      </w:r>
      <w:r w:rsidR="00D7765C" w:rsidRPr="00E23D8B">
        <w:rPr>
          <w:rFonts w:eastAsiaTheme="minorHAnsi"/>
          <w:color w:val="131413"/>
          <w:lang w:val="en-GB" w:eastAsia="en-US"/>
        </w:rPr>
        <w:t xml:space="preserve">, events </w:t>
      </w:r>
      <w:r w:rsidR="003E33B5" w:rsidRPr="00E23D8B">
        <w:rPr>
          <w:rFonts w:eastAsiaTheme="minorHAnsi"/>
          <w:color w:val="131413"/>
          <w:lang w:val="en-GB" w:eastAsia="en-US"/>
        </w:rPr>
        <w:t>aligned to</w:t>
      </w:r>
      <w:r w:rsidR="00D7765C" w:rsidRPr="00E23D8B">
        <w:rPr>
          <w:rFonts w:eastAsiaTheme="minorHAnsi"/>
          <w:color w:val="131413"/>
          <w:lang w:val="en-GB" w:eastAsia="en-US"/>
        </w:rPr>
        <w:t xml:space="preserve"> gambling moderation goals.</w:t>
      </w:r>
      <w:r w:rsidR="004875E4" w:rsidRPr="00E23D8B">
        <w:rPr>
          <w:rFonts w:eastAsiaTheme="minorHAnsi"/>
          <w:color w:val="131413"/>
          <w:lang w:val="en-GB" w:eastAsia="en-US"/>
        </w:rPr>
        <w:t xml:space="preserve"> </w:t>
      </w:r>
    </w:p>
    <w:p w14:paraId="35E709E2" w14:textId="16E57C58" w:rsidR="00102A10" w:rsidRPr="00E23D8B" w:rsidRDefault="001C777D" w:rsidP="009A2645">
      <w:pPr>
        <w:widowControl w:val="0"/>
        <w:spacing w:line="480" w:lineRule="auto"/>
        <w:ind w:firstLine="720"/>
        <w:rPr>
          <w:color w:val="000000" w:themeColor="text1"/>
        </w:rPr>
      </w:pPr>
      <w:r w:rsidRPr="00E23D8B">
        <w:rPr>
          <w:color w:val="000000" w:themeColor="text1"/>
        </w:rPr>
        <w:t>To conclude</w:t>
      </w:r>
      <w:r w:rsidR="008E3158" w:rsidRPr="00E23D8B">
        <w:rPr>
          <w:color w:val="000000" w:themeColor="text1"/>
        </w:rPr>
        <w:t xml:space="preserve">, </w:t>
      </w:r>
      <w:r w:rsidR="00876B7A" w:rsidRPr="00E23D8B">
        <w:rPr>
          <w:rFonts w:eastAsiaTheme="minorHAnsi"/>
          <w:color w:val="000000" w:themeColor="text1"/>
          <w:lang w:val="en-GB" w:eastAsia="en-US"/>
        </w:rPr>
        <w:t>this within-subject</w:t>
      </w:r>
      <w:r w:rsidR="000966C0" w:rsidRPr="00E23D8B">
        <w:rPr>
          <w:rFonts w:eastAsiaTheme="minorHAnsi"/>
          <w:color w:val="000000" w:themeColor="text1"/>
          <w:lang w:val="en-GB" w:eastAsia="en-US"/>
        </w:rPr>
        <w:t>,</w:t>
      </w:r>
      <w:r w:rsidR="00876B7A" w:rsidRPr="00E23D8B">
        <w:rPr>
          <w:rFonts w:eastAsiaTheme="minorHAnsi"/>
          <w:color w:val="000000" w:themeColor="text1"/>
          <w:lang w:val="en-GB" w:eastAsia="en-US"/>
        </w:rPr>
        <w:t xml:space="preserve"> hypothesis-driven</w:t>
      </w:r>
      <w:r w:rsidR="000966C0" w:rsidRPr="00E23D8B">
        <w:rPr>
          <w:rFonts w:eastAsiaTheme="minorHAnsi"/>
          <w:color w:val="000000" w:themeColor="text1"/>
          <w:lang w:val="en-GB" w:eastAsia="en-US"/>
        </w:rPr>
        <w:t>,</w:t>
      </w:r>
      <w:r w:rsidR="00876B7A" w:rsidRPr="00E23D8B">
        <w:rPr>
          <w:rFonts w:eastAsiaTheme="minorHAnsi"/>
          <w:color w:val="000000" w:themeColor="text1"/>
          <w:lang w:val="en-GB" w:eastAsia="en-US"/>
        </w:rPr>
        <w:t xml:space="preserve"> </w:t>
      </w:r>
      <w:r w:rsidRPr="00E23D8B">
        <w:rPr>
          <w:rFonts w:eastAsiaTheme="minorHAnsi"/>
          <w:color w:val="000000" w:themeColor="text1"/>
          <w:lang w:val="en-GB" w:eastAsia="en-US"/>
        </w:rPr>
        <w:t xml:space="preserve">and </w:t>
      </w:r>
      <w:r w:rsidR="00076F16" w:rsidRPr="00E23D8B">
        <w:rPr>
          <w:rFonts w:eastAsiaTheme="minorHAnsi"/>
          <w:color w:val="000000" w:themeColor="text1"/>
          <w:lang w:val="en-GB" w:eastAsia="en-US"/>
        </w:rPr>
        <w:t xml:space="preserve">non-invasive </w:t>
      </w:r>
      <w:r w:rsidR="00876B7A" w:rsidRPr="00E23D8B">
        <w:rPr>
          <w:rFonts w:eastAsiaTheme="minorHAnsi"/>
          <w:color w:val="000000" w:themeColor="text1"/>
          <w:lang w:val="en-GB" w:eastAsia="en-US"/>
        </w:rPr>
        <w:t xml:space="preserve">brain stimulation experiment further establishes the role of the </w:t>
      </w:r>
      <w:r w:rsidR="002257BC" w:rsidRPr="00E23D8B">
        <w:rPr>
          <w:rFonts w:eastAsiaTheme="minorHAnsi"/>
          <w:color w:val="000000" w:themeColor="text1"/>
          <w:lang w:val="en-GB" w:eastAsia="en-US"/>
        </w:rPr>
        <w:t xml:space="preserve">left </w:t>
      </w:r>
      <w:proofErr w:type="spellStart"/>
      <w:r w:rsidR="007B2B43" w:rsidRPr="00E23D8B">
        <w:rPr>
          <w:rFonts w:eastAsiaTheme="minorHAnsi"/>
          <w:color w:val="000000" w:themeColor="text1"/>
          <w:lang w:val="en-GB" w:eastAsia="en-US"/>
        </w:rPr>
        <w:t>dl</w:t>
      </w:r>
      <w:r w:rsidR="00876B7A" w:rsidRPr="00E23D8B">
        <w:rPr>
          <w:rFonts w:eastAsiaTheme="minorHAnsi"/>
          <w:color w:val="000000" w:themeColor="text1"/>
          <w:lang w:val="en-GB" w:eastAsia="en-US"/>
        </w:rPr>
        <w:t>PFC</w:t>
      </w:r>
      <w:proofErr w:type="spellEnd"/>
      <w:r w:rsidR="00876B7A" w:rsidRPr="00E23D8B">
        <w:rPr>
          <w:rFonts w:eastAsiaTheme="minorHAnsi"/>
          <w:color w:val="000000" w:themeColor="text1"/>
          <w:lang w:val="en-GB" w:eastAsia="en-US"/>
        </w:rPr>
        <w:t xml:space="preserve"> in modulating brain reactivity </w:t>
      </w:r>
      <w:r w:rsidR="000966C0" w:rsidRPr="00E23D8B">
        <w:rPr>
          <w:rFonts w:eastAsiaTheme="minorHAnsi"/>
          <w:color w:val="000000" w:themeColor="text1"/>
          <w:lang w:val="en-GB" w:eastAsia="en-US"/>
        </w:rPr>
        <w:t>to reward-related cues</w:t>
      </w:r>
      <w:r w:rsidR="00876B7A" w:rsidRPr="00E23D8B">
        <w:rPr>
          <w:rFonts w:eastAsiaTheme="minorHAnsi"/>
          <w:color w:val="000000" w:themeColor="text1"/>
          <w:lang w:val="en-GB" w:eastAsia="en-US"/>
        </w:rPr>
        <w:t xml:space="preserve">. </w:t>
      </w:r>
      <w:r w:rsidR="00952841" w:rsidRPr="00E23D8B">
        <w:rPr>
          <w:rFonts w:eastAsiaTheme="minorHAnsi"/>
          <w:color w:val="000000" w:themeColor="text1"/>
          <w:lang w:val="en-GB" w:eastAsia="en-US"/>
        </w:rPr>
        <w:t>O</w:t>
      </w:r>
      <w:r w:rsidR="000966C0" w:rsidRPr="00E23D8B">
        <w:rPr>
          <w:rFonts w:eastAsiaTheme="minorHAnsi"/>
          <w:color w:val="000000" w:themeColor="text1"/>
          <w:lang w:val="en-GB" w:eastAsia="en-US"/>
        </w:rPr>
        <w:t>ur findings</w:t>
      </w:r>
      <w:r w:rsidR="00876B7A" w:rsidRPr="00E23D8B">
        <w:rPr>
          <w:rFonts w:eastAsiaTheme="minorHAnsi"/>
          <w:color w:val="000000" w:themeColor="text1"/>
          <w:lang w:val="en-GB" w:eastAsia="en-US"/>
        </w:rPr>
        <w:t xml:space="preserve"> shed light on </w:t>
      </w:r>
      <w:r w:rsidR="000966C0" w:rsidRPr="00E23D8B">
        <w:rPr>
          <w:rFonts w:eastAsiaTheme="minorHAnsi"/>
          <w:color w:val="000000" w:themeColor="text1"/>
          <w:lang w:val="en-GB" w:eastAsia="en-US"/>
        </w:rPr>
        <w:t>how</w:t>
      </w:r>
      <w:r w:rsidR="00876B7A" w:rsidRPr="00E23D8B">
        <w:rPr>
          <w:rFonts w:eastAsiaTheme="minorHAnsi"/>
          <w:color w:val="000000" w:themeColor="text1"/>
          <w:lang w:val="en-GB" w:eastAsia="en-US"/>
        </w:rPr>
        <w:t xml:space="preserve"> </w:t>
      </w:r>
      <w:r w:rsidR="00076F16" w:rsidRPr="00E23D8B">
        <w:rPr>
          <w:rFonts w:eastAsiaTheme="minorHAnsi"/>
          <w:color w:val="000000" w:themeColor="text1"/>
          <w:lang w:val="en-GB" w:eastAsia="en-US"/>
        </w:rPr>
        <w:t xml:space="preserve">targeted left </w:t>
      </w:r>
      <w:proofErr w:type="spellStart"/>
      <w:r w:rsidR="00076F16" w:rsidRPr="00E23D8B">
        <w:rPr>
          <w:rFonts w:eastAsiaTheme="minorHAnsi"/>
          <w:color w:val="000000" w:themeColor="text1"/>
          <w:lang w:val="en-GB" w:eastAsia="en-US"/>
        </w:rPr>
        <w:t>d</w:t>
      </w:r>
      <w:r w:rsidR="00457C02" w:rsidRPr="00E23D8B">
        <w:rPr>
          <w:rFonts w:eastAsiaTheme="minorHAnsi"/>
          <w:color w:val="000000" w:themeColor="text1"/>
          <w:lang w:val="en-GB" w:eastAsia="en-US"/>
        </w:rPr>
        <w:t>lPFC</w:t>
      </w:r>
      <w:proofErr w:type="spellEnd"/>
      <w:r w:rsidR="00076F16" w:rsidRPr="00E23D8B">
        <w:rPr>
          <w:rFonts w:eastAsiaTheme="minorHAnsi"/>
          <w:color w:val="000000" w:themeColor="text1"/>
          <w:lang w:val="en-GB" w:eastAsia="en-US"/>
        </w:rPr>
        <w:t xml:space="preserve"> </w:t>
      </w:r>
      <w:r w:rsidR="000966C0" w:rsidRPr="00E23D8B">
        <w:rPr>
          <w:rFonts w:eastAsiaTheme="minorHAnsi"/>
          <w:color w:val="000000" w:themeColor="text1"/>
          <w:lang w:val="en-GB" w:eastAsia="en-US"/>
        </w:rPr>
        <w:t xml:space="preserve">stimulation </w:t>
      </w:r>
      <w:r w:rsidR="00952841" w:rsidRPr="00E23D8B">
        <w:rPr>
          <w:rFonts w:eastAsiaTheme="minorHAnsi"/>
          <w:color w:val="000000" w:themeColor="text1"/>
          <w:lang w:val="en-GB" w:eastAsia="en-US"/>
        </w:rPr>
        <w:t>affect</w:t>
      </w:r>
      <w:r w:rsidR="000966C0" w:rsidRPr="00E23D8B">
        <w:rPr>
          <w:rFonts w:eastAsiaTheme="minorHAnsi"/>
          <w:color w:val="000000" w:themeColor="text1"/>
          <w:lang w:val="en-GB" w:eastAsia="en-US"/>
        </w:rPr>
        <w:t xml:space="preserve">s brain reactivity to </w:t>
      </w:r>
      <w:r w:rsidR="007B2B43" w:rsidRPr="00E23D8B">
        <w:rPr>
          <w:rFonts w:eastAsiaTheme="minorHAnsi"/>
          <w:color w:val="000000" w:themeColor="text1"/>
          <w:lang w:val="en-GB" w:eastAsia="en-US"/>
        </w:rPr>
        <w:t xml:space="preserve">cues signalling </w:t>
      </w:r>
      <w:r w:rsidR="007F0628" w:rsidRPr="00E23D8B">
        <w:rPr>
          <w:rFonts w:eastAsiaTheme="minorHAnsi"/>
          <w:color w:val="000000" w:themeColor="text1"/>
          <w:lang w:val="en-GB" w:eastAsia="en-US"/>
        </w:rPr>
        <w:t>reward</w:t>
      </w:r>
      <w:r w:rsidR="00952841" w:rsidRPr="00E23D8B">
        <w:rPr>
          <w:rFonts w:eastAsiaTheme="minorHAnsi"/>
          <w:color w:val="000000" w:themeColor="text1"/>
          <w:lang w:val="en-GB" w:eastAsia="en-US"/>
        </w:rPr>
        <w:t>s</w:t>
      </w:r>
      <w:r w:rsidR="000966C0" w:rsidRPr="00E23D8B">
        <w:rPr>
          <w:rFonts w:cstheme="minorHAnsi"/>
          <w:color w:val="000000" w:themeColor="text1"/>
          <w:u w:color="000000"/>
        </w:rPr>
        <w:t xml:space="preserve">. </w:t>
      </w:r>
      <w:r w:rsidR="00876B7A" w:rsidRPr="00E23D8B">
        <w:rPr>
          <w:rFonts w:eastAsiaTheme="minorHAnsi"/>
          <w:color w:val="000000" w:themeColor="text1"/>
          <w:lang w:val="en-GB" w:eastAsia="en-US"/>
        </w:rPr>
        <w:t xml:space="preserve">The </w:t>
      </w:r>
      <w:r w:rsidR="000966C0" w:rsidRPr="00E23D8B">
        <w:rPr>
          <w:rFonts w:eastAsiaTheme="minorHAnsi"/>
          <w:color w:val="000000" w:themeColor="text1"/>
          <w:lang w:val="en-GB" w:eastAsia="en-US"/>
        </w:rPr>
        <w:t xml:space="preserve">current results, therefore, pave the ground for </w:t>
      </w:r>
      <w:r w:rsidR="00876B7A" w:rsidRPr="00E23D8B">
        <w:rPr>
          <w:rFonts w:eastAsiaTheme="minorHAnsi"/>
          <w:color w:val="000000" w:themeColor="text1"/>
          <w:lang w:val="en-GB" w:eastAsia="en-US"/>
        </w:rPr>
        <w:t xml:space="preserve">a </w:t>
      </w:r>
      <w:r w:rsidR="000966C0" w:rsidRPr="00E23D8B">
        <w:rPr>
          <w:rFonts w:eastAsiaTheme="minorHAnsi"/>
          <w:color w:val="000000" w:themeColor="text1"/>
          <w:lang w:val="en-GB" w:eastAsia="en-US"/>
        </w:rPr>
        <w:t xml:space="preserve">better understanding on how humans’ </w:t>
      </w:r>
      <w:r w:rsidRPr="00E23D8B">
        <w:rPr>
          <w:color w:val="000000" w:themeColor="text1"/>
          <w:lang w:val="en-GB"/>
        </w:rPr>
        <w:t>hyper</w:t>
      </w:r>
      <w:r w:rsidR="00DD68DB" w:rsidRPr="00E23D8B">
        <w:rPr>
          <w:color w:val="000000" w:themeColor="text1"/>
          <w:lang w:val="en-GB"/>
        </w:rPr>
        <w:t>-</w:t>
      </w:r>
      <w:r w:rsidRPr="00E23D8B">
        <w:rPr>
          <w:color w:val="000000" w:themeColor="text1"/>
          <w:lang w:val="en-GB"/>
        </w:rPr>
        <w:t>accessibility</w:t>
      </w:r>
      <w:r w:rsidR="000966C0" w:rsidRPr="00E23D8B">
        <w:rPr>
          <w:color w:val="000000" w:themeColor="text1"/>
          <w:lang w:val="en-GB"/>
        </w:rPr>
        <w:t xml:space="preserve"> to contemporary forms of digitalized rewards</w:t>
      </w:r>
      <w:r w:rsidR="000966C0" w:rsidRPr="00E23D8B">
        <w:rPr>
          <w:rFonts w:eastAsiaTheme="minorHAnsi"/>
          <w:color w:val="000000" w:themeColor="text1"/>
          <w:lang w:val="en-GB" w:eastAsia="en-US"/>
        </w:rPr>
        <w:t xml:space="preserve"> impacts the interaction between pre-frontal and limbic brain networks</w:t>
      </w:r>
      <w:r w:rsidRPr="00E23D8B">
        <w:rPr>
          <w:rFonts w:eastAsiaTheme="minorHAnsi"/>
          <w:color w:val="000000" w:themeColor="text1"/>
          <w:lang w:val="en-GB" w:eastAsia="en-US"/>
        </w:rPr>
        <w:t xml:space="preserve">, potentially leading to dysregulated reward-seeking </w:t>
      </w:r>
      <w:proofErr w:type="spellStart"/>
      <w:r w:rsidRPr="00E23D8B">
        <w:rPr>
          <w:rFonts w:eastAsiaTheme="minorHAnsi"/>
          <w:color w:val="000000" w:themeColor="text1"/>
          <w:lang w:val="en-GB" w:eastAsia="en-US"/>
        </w:rPr>
        <w:t>behaviors</w:t>
      </w:r>
      <w:proofErr w:type="spellEnd"/>
      <w:r w:rsidR="000966C0" w:rsidRPr="00E23D8B">
        <w:rPr>
          <w:color w:val="000000" w:themeColor="text1"/>
        </w:rPr>
        <w:t>.</w:t>
      </w:r>
    </w:p>
    <w:p w14:paraId="331617D4" w14:textId="3C3D57ED" w:rsidR="00281054" w:rsidRPr="00E23D8B" w:rsidRDefault="00281054" w:rsidP="00280F6A">
      <w:pPr>
        <w:widowControl w:val="0"/>
        <w:spacing w:line="480" w:lineRule="auto"/>
        <w:rPr>
          <w:b/>
          <w:bCs/>
          <w:color w:val="000000" w:themeColor="text1"/>
        </w:rPr>
      </w:pPr>
    </w:p>
    <w:p w14:paraId="5930AE3C" w14:textId="77777777" w:rsidR="008E1849" w:rsidRPr="00E23D8B" w:rsidRDefault="008E1849" w:rsidP="00280F6A">
      <w:pPr>
        <w:widowControl w:val="0"/>
        <w:spacing w:line="480" w:lineRule="auto"/>
        <w:rPr>
          <w:b/>
          <w:bCs/>
          <w:color w:val="000000" w:themeColor="text1"/>
        </w:rPr>
      </w:pPr>
    </w:p>
    <w:p w14:paraId="7A706F17" w14:textId="77777777" w:rsidR="008E1849" w:rsidRPr="00E23D8B" w:rsidRDefault="008E1849" w:rsidP="00280F6A">
      <w:pPr>
        <w:widowControl w:val="0"/>
        <w:spacing w:line="480" w:lineRule="auto"/>
        <w:rPr>
          <w:b/>
          <w:bCs/>
          <w:color w:val="000000" w:themeColor="text1"/>
        </w:rPr>
      </w:pPr>
    </w:p>
    <w:p w14:paraId="547025A5" w14:textId="77777777" w:rsidR="008E1849" w:rsidRDefault="008E1849" w:rsidP="00280F6A">
      <w:pPr>
        <w:widowControl w:val="0"/>
        <w:spacing w:line="480" w:lineRule="auto"/>
        <w:rPr>
          <w:b/>
          <w:bCs/>
          <w:color w:val="000000" w:themeColor="text1"/>
        </w:rPr>
      </w:pPr>
    </w:p>
    <w:p w14:paraId="24ED279D" w14:textId="77777777" w:rsidR="003E0588" w:rsidRDefault="003E0588" w:rsidP="00280F6A">
      <w:pPr>
        <w:widowControl w:val="0"/>
        <w:spacing w:line="480" w:lineRule="auto"/>
        <w:rPr>
          <w:b/>
          <w:bCs/>
          <w:color w:val="000000" w:themeColor="text1"/>
        </w:rPr>
      </w:pPr>
    </w:p>
    <w:p w14:paraId="05823D27" w14:textId="77777777" w:rsidR="003E0588" w:rsidRPr="00E23D8B" w:rsidRDefault="003E0588" w:rsidP="00280F6A">
      <w:pPr>
        <w:widowControl w:val="0"/>
        <w:spacing w:line="480" w:lineRule="auto"/>
        <w:rPr>
          <w:b/>
          <w:bCs/>
          <w:color w:val="000000" w:themeColor="text1"/>
        </w:rPr>
      </w:pPr>
    </w:p>
    <w:p w14:paraId="35292DB2" w14:textId="4662B96B" w:rsidR="00280F6A" w:rsidRPr="00E23D8B" w:rsidRDefault="00280F6A" w:rsidP="00280F6A">
      <w:pPr>
        <w:widowControl w:val="0"/>
        <w:spacing w:line="480" w:lineRule="auto"/>
        <w:rPr>
          <w:b/>
          <w:bCs/>
          <w:color w:val="000000" w:themeColor="text1"/>
        </w:rPr>
      </w:pPr>
      <w:r w:rsidRPr="00E23D8B">
        <w:rPr>
          <w:b/>
          <w:bCs/>
          <w:color w:val="000000" w:themeColor="text1"/>
        </w:rPr>
        <w:t>ACKNOWLEDGMENT</w:t>
      </w:r>
    </w:p>
    <w:p w14:paraId="2AF7AF06" w14:textId="032DDCF0" w:rsidR="00280F6A" w:rsidRPr="00E23D8B" w:rsidRDefault="00280F6A" w:rsidP="00280F6A">
      <w:pPr>
        <w:spacing w:line="480" w:lineRule="auto"/>
        <w:jc w:val="both"/>
        <w:rPr>
          <w:color w:val="181A18"/>
        </w:rPr>
      </w:pPr>
      <w:r w:rsidRPr="00E23D8B">
        <w:t xml:space="preserve">The work of D.B. is supported by the </w:t>
      </w:r>
      <w:r w:rsidRPr="00E23D8B">
        <w:rPr>
          <w:color w:val="181A18"/>
        </w:rPr>
        <w:t xml:space="preserve">Luxembourg National Research Fund (FNR); CORE – Junior Track [BETHAB; C18/BM/12552025]. P.M. (Senior Research Associate) is funded by the Belgian Fund for Scientific Research (F.R.S.-FNRS, Belgium). These funds did not exert any editorial direction or censorship on any part of this article. All authors declare no conflicts of interest relevant to this manuscript. The authors would like to thank Anita Cebolla and Mathieu </w:t>
      </w:r>
      <w:proofErr w:type="spellStart"/>
      <w:r w:rsidRPr="00E23D8B">
        <w:rPr>
          <w:color w:val="181A18"/>
        </w:rPr>
        <w:t>Petieau</w:t>
      </w:r>
      <w:proofErr w:type="spellEnd"/>
      <w:r w:rsidRPr="00E23D8B">
        <w:rPr>
          <w:color w:val="181A18"/>
        </w:rPr>
        <w:t xml:space="preserve"> for their help in running the brain stimulation sessions. </w:t>
      </w:r>
    </w:p>
    <w:p w14:paraId="512E4F01" w14:textId="75CD4394" w:rsidR="002435AD" w:rsidRPr="00E23D8B" w:rsidRDefault="002435AD" w:rsidP="002435AD">
      <w:pPr>
        <w:widowControl w:val="0"/>
        <w:spacing w:line="480" w:lineRule="auto"/>
        <w:rPr>
          <w:lang w:val="en-GB"/>
        </w:rPr>
      </w:pPr>
    </w:p>
    <w:p w14:paraId="5117F30B" w14:textId="77777777" w:rsidR="0068168B" w:rsidRDefault="00591D3A" w:rsidP="0068168B">
      <w:pPr>
        <w:widowControl w:val="0"/>
        <w:spacing w:line="480" w:lineRule="auto"/>
        <w:rPr>
          <w:b/>
          <w:bCs/>
          <w:lang w:val="en-GB"/>
        </w:rPr>
      </w:pPr>
      <w:r w:rsidRPr="00E23D8B">
        <w:rPr>
          <w:b/>
          <w:bCs/>
          <w:lang w:val="en-GB"/>
        </w:rPr>
        <w:t>TRANSPARENCY STATEMENTS</w:t>
      </w:r>
    </w:p>
    <w:p w14:paraId="2903BD75" w14:textId="70513751" w:rsidR="0068168B" w:rsidRPr="00E00016" w:rsidRDefault="00591D3A" w:rsidP="0068168B">
      <w:pPr>
        <w:widowControl w:val="0"/>
        <w:spacing w:line="480" w:lineRule="auto"/>
      </w:pPr>
      <w:r w:rsidRPr="00E00016">
        <w:rPr>
          <w:color w:val="000000"/>
        </w:rPr>
        <w:t>No part of the study procedures was preregistered prior to the research being conducted. No part of the study procedures or analyses was preregistered prior to the research being conducted. We report how we determined our sample size, all data exclusions, all inclusion/</w:t>
      </w:r>
      <w:r w:rsidRPr="00E00016">
        <w:rPr>
          <w:color w:val="000000" w:themeColor="text1"/>
        </w:rPr>
        <w:t>exclusion criteria, whether inclusion/exclusion criteria were established prior to data analysis, all manipulations, and all measures in the study.</w:t>
      </w:r>
      <w:r w:rsidR="0068168B" w:rsidRPr="00E00016">
        <w:rPr>
          <w:color w:val="000000" w:themeColor="text1"/>
        </w:rPr>
        <w:t xml:space="preserve"> N</w:t>
      </w:r>
      <w:r w:rsidR="0068168B" w:rsidRPr="005C2F3A">
        <w:rPr>
          <w:color w:val="000000" w:themeColor="text1"/>
        </w:rPr>
        <w:t>o analysis code was used</w:t>
      </w:r>
      <w:r w:rsidR="0068168B" w:rsidRPr="00E00016">
        <w:rPr>
          <w:color w:val="000000" w:themeColor="text1"/>
        </w:rPr>
        <w:t xml:space="preserve"> in this study</w:t>
      </w:r>
      <w:r w:rsidR="0068168B" w:rsidRPr="005C2F3A">
        <w:rPr>
          <w:color w:val="000000" w:themeColor="text1"/>
        </w:rPr>
        <w:t>.</w:t>
      </w:r>
      <w:r w:rsidR="0068168B" w:rsidRPr="00E00016">
        <w:rPr>
          <w:color w:val="000000" w:themeColor="text1"/>
        </w:rPr>
        <w:t xml:space="preserve"> The experimental </w:t>
      </w:r>
      <w:r w:rsidR="0068168B" w:rsidRPr="00E00016">
        <w:t xml:space="preserve">task code and stimuli are available on </w:t>
      </w:r>
      <w:proofErr w:type="spellStart"/>
      <w:r w:rsidR="0068168B" w:rsidRPr="00E00016">
        <w:t>github</w:t>
      </w:r>
      <w:proofErr w:type="spellEnd"/>
      <w:r w:rsidR="0068168B" w:rsidRPr="00E00016">
        <w:t xml:space="preserve">: </w:t>
      </w:r>
      <w:hyperlink r:id="rId13" w:history="1">
        <w:r w:rsidR="0068168B" w:rsidRPr="00E00016">
          <w:rPr>
            <w:rStyle w:val="Hyperlink"/>
            <w:rFonts w:eastAsiaTheme="minorHAnsi"/>
            <w:lang w:val="en-GB" w:eastAsia="en-US"/>
          </w:rPr>
          <w:t>https://github.com/dbrevers/sports_betting_study/tree/task/(un)availability_task</w:t>
        </w:r>
      </w:hyperlink>
      <w:r w:rsidR="0068168B" w:rsidRPr="00E00016">
        <w:rPr>
          <w:rFonts w:eastAsiaTheme="minorHAnsi"/>
          <w:color w:val="0563C2"/>
          <w:lang w:val="en-GB" w:eastAsia="en-US"/>
        </w:rPr>
        <w:t>.</w:t>
      </w:r>
      <w:r w:rsidR="0068168B" w:rsidRPr="00E00016">
        <w:t xml:space="preserve"> </w:t>
      </w:r>
      <w:r w:rsidR="0068168B" w:rsidRPr="00E00016">
        <w:rPr>
          <w:color w:val="000000"/>
        </w:rPr>
        <w:t xml:space="preserve">The raw data are available on </w:t>
      </w:r>
      <w:proofErr w:type="spellStart"/>
      <w:r w:rsidR="0068168B" w:rsidRPr="00E00016">
        <w:rPr>
          <w:color w:val="000000"/>
        </w:rPr>
        <w:t>openneuro</w:t>
      </w:r>
      <w:proofErr w:type="spellEnd"/>
      <w:r w:rsidR="0068168B" w:rsidRPr="00E00016">
        <w:rPr>
          <w:color w:val="000000"/>
        </w:rPr>
        <w:t>:</w:t>
      </w:r>
      <w:r w:rsidR="0068168B" w:rsidRPr="00E00016">
        <w:t xml:space="preserve"> </w:t>
      </w:r>
      <w:hyperlink r:id="rId14" w:history="1">
        <w:r w:rsidR="0068168B" w:rsidRPr="00E00016">
          <w:rPr>
            <w:rStyle w:val="Hyperlink"/>
          </w:rPr>
          <w:t>doi:10.18112/openneuro.ds004102.v1.0.0</w:t>
        </w:r>
      </w:hyperlink>
      <w:r w:rsidR="0068168B" w:rsidRPr="00E00016">
        <w:rPr>
          <w:rStyle w:val="Hyperlink"/>
        </w:rPr>
        <w:t>.</w:t>
      </w:r>
      <w:r w:rsidR="0068168B" w:rsidRPr="00E00016">
        <w:t xml:space="preserve"> </w:t>
      </w:r>
      <w:r w:rsidR="0068168B" w:rsidRPr="00E00016">
        <w:rPr>
          <w:color w:val="000000"/>
        </w:rPr>
        <w:t xml:space="preserve">The </w:t>
      </w:r>
      <w:proofErr w:type="spellStart"/>
      <w:r w:rsidR="0068168B" w:rsidRPr="00E00016">
        <w:rPr>
          <w:color w:val="000000"/>
        </w:rPr>
        <w:t>unthresholded</w:t>
      </w:r>
      <w:proofErr w:type="spellEnd"/>
      <w:r w:rsidR="0068168B" w:rsidRPr="00E00016">
        <w:rPr>
          <w:color w:val="000000"/>
        </w:rPr>
        <w:t xml:space="preserve"> statistical maps </w:t>
      </w:r>
      <w:r w:rsidR="0068168B" w:rsidRPr="00E00016">
        <w:t xml:space="preserve">are available on </w:t>
      </w:r>
      <w:r w:rsidR="0068168B" w:rsidRPr="00E00016">
        <w:rPr>
          <w:color w:val="000000"/>
        </w:rPr>
        <w:t xml:space="preserve">Neurovault.org: </w:t>
      </w:r>
      <w:hyperlink r:id="rId15" w:history="1">
        <w:r w:rsidR="0068168B" w:rsidRPr="00E00016">
          <w:rPr>
            <w:rStyle w:val="Hyperlink"/>
          </w:rPr>
          <w:t>https://neurovault.org/collections/12480/</w:t>
        </w:r>
      </w:hyperlink>
      <w:r w:rsidR="0068168B" w:rsidRPr="00E00016">
        <w:rPr>
          <w:rStyle w:val="Hyperlink"/>
        </w:rPr>
        <w:t>.</w:t>
      </w:r>
      <w:r w:rsidR="00E00016" w:rsidRPr="00E00016">
        <w:rPr>
          <w:rStyle w:val="Hyperlink"/>
        </w:rPr>
        <w:t xml:space="preserve"> </w:t>
      </w:r>
      <w:r w:rsidR="00E00016" w:rsidRPr="005C2F3A">
        <w:rPr>
          <w:color w:val="000000" w:themeColor="text1"/>
        </w:rPr>
        <w:t xml:space="preserve">Legal copyright restrictions prevent public archiving of </w:t>
      </w:r>
      <w:r w:rsidR="00E00016" w:rsidRPr="00E00016">
        <w:rPr>
          <w:color w:val="000000" w:themeColor="text1"/>
        </w:rPr>
        <w:t xml:space="preserve">PGSI and AUDIT </w:t>
      </w:r>
      <w:r w:rsidR="00E00016" w:rsidRPr="005C2F3A">
        <w:rPr>
          <w:color w:val="000000" w:themeColor="text1"/>
        </w:rPr>
        <w:t>which can be obtained from the copyright holders in the cited references.</w:t>
      </w:r>
    </w:p>
    <w:p w14:paraId="06D50B7F" w14:textId="77777777" w:rsidR="00591D3A" w:rsidRPr="00E23D8B" w:rsidRDefault="00591D3A" w:rsidP="002435AD">
      <w:pPr>
        <w:widowControl w:val="0"/>
        <w:spacing w:line="480" w:lineRule="auto"/>
        <w:rPr>
          <w:lang w:val="en-GB"/>
        </w:rPr>
      </w:pPr>
    </w:p>
    <w:p w14:paraId="24778183" w14:textId="1A743650" w:rsidR="00972C91" w:rsidRPr="00E23D8B" w:rsidRDefault="00246932" w:rsidP="00A13EE9">
      <w:pPr>
        <w:widowControl w:val="0"/>
        <w:spacing w:line="480" w:lineRule="auto"/>
        <w:rPr>
          <w:b/>
          <w:bCs/>
        </w:rPr>
      </w:pPr>
      <w:r w:rsidRPr="00E23D8B">
        <w:rPr>
          <w:b/>
          <w:bCs/>
        </w:rPr>
        <w:t>REFERENCES</w:t>
      </w:r>
    </w:p>
    <w:p w14:paraId="1BE74FAB" w14:textId="275A29BE" w:rsidR="000B343A" w:rsidRPr="00E23D8B" w:rsidRDefault="000B343A" w:rsidP="000B343A">
      <w:pPr>
        <w:widowControl w:val="0"/>
        <w:spacing w:line="480" w:lineRule="auto"/>
        <w:rPr>
          <w:rFonts w:eastAsiaTheme="minorHAnsi"/>
          <w:lang w:val="en-GB" w:eastAsia="en-US"/>
        </w:rPr>
      </w:pPr>
      <w:proofErr w:type="spellStart"/>
      <w:r w:rsidRPr="00E23D8B">
        <w:rPr>
          <w:rFonts w:eastAsiaTheme="minorHAnsi"/>
          <w:lang w:val="en-GB" w:eastAsia="en-US"/>
        </w:rPr>
        <w:t>Barch</w:t>
      </w:r>
      <w:proofErr w:type="spellEnd"/>
      <w:r w:rsidRPr="00E23D8B">
        <w:rPr>
          <w:rFonts w:eastAsiaTheme="minorHAnsi"/>
          <w:lang w:val="en-GB" w:eastAsia="en-US"/>
        </w:rPr>
        <w:t xml:space="preserve">, D. M., </w:t>
      </w:r>
      <w:proofErr w:type="spellStart"/>
      <w:r w:rsidRPr="00E23D8B">
        <w:rPr>
          <w:rFonts w:eastAsiaTheme="minorHAnsi"/>
          <w:lang w:val="en-GB" w:eastAsia="en-US"/>
        </w:rPr>
        <w:t>Sheline</w:t>
      </w:r>
      <w:proofErr w:type="spellEnd"/>
      <w:r w:rsidRPr="00E23D8B">
        <w:rPr>
          <w:rFonts w:eastAsiaTheme="minorHAnsi"/>
          <w:lang w:val="en-GB" w:eastAsia="en-US"/>
        </w:rPr>
        <w:t xml:space="preserve">, Y. I., </w:t>
      </w:r>
      <w:proofErr w:type="spellStart"/>
      <w:r w:rsidRPr="00E23D8B">
        <w:rPr>
          <w:rFonts w:eastAsiaTheme="minorHAnsi"/>
          <w:lang w:val="en-GB" w:eastAsia="en-US"/>
        </w:rPr>
        <w:t>Csernansky</w:t>
      </w:r>
      <w:proofErr w:type="spellEnd"/>
      <w:r w:rsidRPr="00E23D8B">
        <w:rPr>
          <w:rFonts w:eastAsiaTheme="minorHAnsi"/>
          <w:lang w:val="en-GB" w:eastAsia="en-US"/>
        </w:rPr>
        <w:t xml:space="preserve">, J. G., &amp; Snyder, A. Z. (2003). Working memory </w:t>
      </w:r>
      <w:r w:rsidRPr="00E23D8B">
        <w:rPr>
          <w:rFonts w:eastAsiaTheme="minorHAnsi"/>
          <w:lang w:val="en-GB" w:eastAsia="en-US"/>
        </w:rPr>
        <w:lastRenderedPageBreak/>
        <w:t xml:space="preserve">and prefrontal cortex dysfunction: specificity to schizophrenia compared with major depression. </w:t>
      </w:r>
      <w:r w:rsidRPr="00E23D8B">
        <w:rPr>
          <w:rFonts w:eastAsiaTheme="minorHAnsi"/>
          <w:i/>
          <w:iCs/>
          <w:lang w:val="en-GB" w:eastAsia="en-US"/>
        </w:rPr>
        <w:t>Biological psychiatry, 53</w:t>
      </w:r>
      <w:r w:rsidRPr="00E23D8B">
        <w:rPr>
          <w:rFonts w:eastAsiaTheme="minorHAnsi"/>
          <w:lang w:val="en-GB" w:eastAsia="en-US"/>
        </w:rPr>
        <w:t>(5), 376-384.</w:t>
      </w:r>
    </w:p>
    <w:p w14:paraId="761EAB6A" w14:textId="520B707D" w:rsidR="00391F66" w:rsidRPr="00E23D8B" w:rsidRDefault="00391F66" w:rsidP="00391F66">
      <w:pPr>
        <w:spacing w:line="480" w:lineRule="auto"/>
        <w:rPr>
          <w:color w:val="000000"/>
        </w:rPr>
      </w:pPr>
      <w:proofErr w:type="spellStart"/>
      <w:r w:rsidRPr="00E23D8B">
        <w:rPr>
          <w:color w:val="000000"/>
        </w:rPr>
        <w:t>Bikson</w:t>
      </w:r>
      <w:proofErr w:type="spellEnd"/>
      <w:r w:rsidRPr="00E23D8B">
        <w:rPr>
          <w:color w:val="000000"/>
        </w:rPr>
        <w:t xml:space="preserve">, M., Hanlon, C. A., Woods, A. J., Gillick, B. T., </w:t>
      </w:r>
      <w:proofErr w:type="spellStart"/>
      <w:r w:rsidRPr="00E23D8B">
        <w:rPr>
          <w:color w:val="000000"/>
        </w:rPr>
        <w:t>Charvet</w:t>
      </w:r>
      <w:proofErr w:type="spellEnd"/>
      <w:r w:rsidRPr="00E23D8B">
        <w:rPr>
          <w:color w:val="000000"/>
        </w:rPr>
        <w:t xml:space="preserve">, L., </w:t>
      </w:r>
      <w:proofErr w:type="spellStart"/>
      <w:r w:rsidRPr="00E23D8B">
        <w:rPr>
          <w:color w:val="000000"/>
        </w:rPr>
        <w:t>Lamm</w:t>
      </w:r>
      <w:proofErr w:type="spellEnd"/>
      <w:r w:rsidRPr="00E23D8B">
        <w:rPr>
          <w:color w:val="000000"/>
        </w:rPr>
        <w:t xml:space="preserve">, C., </w:t>
      </w:r>
      <w:proofErr w:type="spellStart"/>
      <w:r w:rsidRPr="00E23D8B">
        <w:rPr>
          <w:color w:val="000000"/>
        </w:rPr>
        <w:t>Madeo</w:t>
      </w:r>
      <w:proofErr w:type="spellEnd"/>
      <w:r w:rsidRPr="00E23D8B">
        <w:rPr>
          <w:color w:val="000000"/>
        </w:rPr>
        <w:t xml:space="preserve">, G., </w:t>
      </w:r>
      <w:proofErr w:type="spellStart"/>
      <w:r w:rsidRPr="00E23D8B">
        <w:rPr>
          <w:color w:val="000000"/>
        </w:rPr>
        <w:t>Holczer</w:t>
      </w:r>
      <w:proofErr w:type="spellEnd"/>
      <w:r w:rsidRPr="00E23D8B">
        <w:rPr>
          <w:color w:val="000000"/>
        </w:rPr>
        <w:t xml:space="preserve">, A., Almeida, J., </w:t>
      </w:r>
      <w:proofErr w:type="spellStart"/>
      <w:r w:rsidRPr="00E23D8B">
        <w:rPr>
          <w:color w:val="000000"/>
        </w:rPr>
        <w:t>Antal</w:t>
      </w:r>
      <w:proofErr w:type="spellEnd"/>
      <w:r w:rsidRPr="00E23D8B">
        <w:rPr>
          <w:color w:val="000000"/>
        </w:rPr>
        <w:t xml:space="preserve">, A., Ay, M. R., </w:t>
      </w:r>
      <w:proofErr w:type="spellStart"/>
      <w:r w:rsidRPr="00E23D8B">
        <w:rPr>
          <w:color w:val="000000"/>
        </w:rPr>
        <w:t>Baeken</w:t>
      </w:r>
      <w:proofErr w:type="spellEnd"/>
      <w:r w:rsidRPr="00E23D8B">
        <w:rPr>
          <w:color w:val="000000"/>
        </w:rPr>
        <w:t xml:space="preserve">, C., </w:t>
      </w:r>
      <w:proofErr w:type="spellStart"/>
      <w:r w:rsidRPr="00E23D8B">
        <w:rPr>
          <w:color w:val="000000"/>
        </w:rPr>
        <w:t>Blumberger</w:t>
      </w:r>
      <w:proofErr w:type="spellEnd"/>
      <w:r w:rsidRPr="00E23D8B">
        <w:rPr>
          <w:color w:val="000000"/>
        </w:rPr>
        <w:t xml:space="preserve">, D. M., Campanella, S., </w:t>
      </w:r>
      <w:proofErr w:type="spellStart"/>
      <w:r w:rsidRPr="00E23D8B">
        <w:rPr>
          <w:color w:val="000000"/>
        </w:rPr>
        <w:t>Camprodon</w:t>
      </w:r>
      <w:proofErr w:type="spellEnd"/>
      <w:r w:rsidRPr="00E23D8B">
        <w:rPr>
          <w:color w:val="000000"/>
        </w:rPr>
        <w:t xml:space="preserve">, J. A., Christiansen, L., Loo, C., Crinion, J. T., Fitzgerald, P., … </w:t>
      </w:r>
      <w:proofErr w:type="spellStart"/>
      <w:r w:rsidRPr="00E23D8B">
        <w:rPr>
          <w:color w:val="000000"/>
        </w:rPr>
        <w:t>Ekhtiari</w:t>
      </w:r>
      <w:proofErr w:type="spellEnd"/>
      <w:r w:rsidRPr="00E23D8B">
        <w:rPr>
          <w:color w:val="000000"/>
        </w:rPr>
        <w:t>, H. (2020). Guidelines for TMS/</w:t>
      </w:r>
      <w:proofErr w:type="spellStart"/>
      <w:r w:rsidRPr="00E23D8B">
        <w:rPr>
          <w:color w:val="000000"/>
        </w:rPr>
        <w:t>tES</w:t>
      </w:r>
      <w:proofErr w:type="spellEnd"/>
      <w:r w:rsidRPr="00E23D8B">
        <w:rPr>
          <w:color w:val="000000"/>
        </w:rPr>
        <w:t xml:space="preserve"> clinical services and research through the COVID-19 pandemic. </w:t>
      </w:r>
      <w:r w:rsidRPr="00E23D8B">
        <w:rPr>
          <w:i/>
          <w:iCs/>
          <w:color w:val="000000"/>
        </w:rPr>
        <w:t>Brain Stimulation</w:t>
      </w:r>
      <w:r w:rsidRPr="00E23D8B">
        <w:rPr>
          <w:color w:val="000000"/>
        </w:rPr>
        <w:t>, </w:t>
      </w:r>
      <w:r w:rsidRPr="00E23D8B">
        <w:rPr>
          <w:i/>
          <w:iCs/>
          <w:color w:val="000000"/>
        </w:rPr>
        <w:t>13</w:t>
      </w:r>
      <w:r w:rsidRPr="00E23D8B">
        <w:rPr>
          <w:color w:val="000000"/>
        </w:rPr>
        <w:t>(4), 1124–1149. </w:t>
      </w:r>
      <w:hyperlink r:id="rId16" w:history="1">
        <w:r w:rsidRPr="00E23D8B">
          <w:rPr>
            <w:rStyle w:val="Hyperlink"/>
          </w:rPr>
          <w:t>https://doi.org/10.1016/j.brs.2020.05.010</w:t>
        </w:r>
      </w:hyperlink>
    </w:p>
    <w:p w14:paraId="11A30815" w14:textId="77777777" w:rsidR="00391F66" w:rsidRPr="00E23D8B" w:rsidRDefault="00391F66" w:rsidP="00391F66">
      <w:pPr>
        <w:spacing w:line="480" w:lineRule="auto"/>
        <w:rPr>
          <w:color w:val="000000"/>
        </w:rPr>
      </w:pPr>
      <w:proofErr w:type="spellStart"/>
      <w:r w:rsidRPr="00E23D8B">
        <w:rPr>
          <w:color w:val="000000"/>
        </w:rPr>
        <w:t>Blechert</w:t>
      </w:r>
      <w:proofErr w:type="spellEnd"/>
      <w:r w:rsidRPr="00E23D8B">
        <w:rPr>
          <w:color w:val="000000"/>
        </w:rPr>
        <w:t xml:space="preserve">, J., </w:t>
      </w:r>
      <w:proofErr w:type="spellStart"/>
      <w:r w:rsidRPr="00E23D8B">
        <w:rPr>
          <w:color w:val="000000"/>
        </w:rPr>
        <w:t>Klackl</w:t>
      </w:r>
      <w:proofErr w:type="spellEnd"/>
      <w:r w:rsidRPr="00E23D8B">
        <w:rPr>
          <w:color w:val="000000"/>
        </w:rPr>
        <w:t xml:space="preserve">, J., </w:t>
      </w:r>
      <w:proofErr w:type="spellStart"/>
      <w:r w:rsidRPr="00E23D8B">
        <w:rPr>
          <w:color w:val="000000"/>
        </w:rPr>
        <w:t>Miedl</w:t>
      </w:r>
      <w:proofErr w:type="spellEnd"/>
      <w:r w:rsidRPr="00E23D8B">
        <w:rPr>
          <w:color w:val="000000"/>
        </w:rPr>
        <w:t>, S. F., &amp; Wilhelm, F. H. (2016). To eat or not to eat: Effects of food availability on reward system activity during food picture viewing. </w:t>
      </w:r>
      <w:r w:rsidRPr="00E23D8B">
        <w:rPr>
          <w:i/>
          <w:iCs/>
          <w:color w:val="000000"/>
        </w:rPr>
        <w:t>Appetite</w:t>
      </w:r>
      <w:r w:rsidRPr="00E23D8B">
        <w:rPr>
          <w:color w:val="000000"/>
        </w:rPr>
        <w:t>, </w:t>
      </w:r>
      <w:r w:rsidRPr="00E23D8B">
        <w:rPr>
          <w:i/>
          <w:iCs/>
          <w:color w:val="000000"/>
        </w:rPr>
        <w:t>99</w:t>
      </w:r>
      <w:r w:rsidRPr="00E23D8B">
        <w:rPr>
          <w:color w:val="000000"/>
        </w:rPr>
        <w:t>, 254–261. </w:t>
      </w:r>
      <w:hyperlink r:id="rId17" w:history="1">
        <w:r w:rsidRPr="00E23D8B">
          <w:rPr>
            <w:rStyle w:val="Hyperlink"/>
          </w:rPr>
          <w:t>https://doi.org/10.1016/j.appet.2016.01.006</w:t>
        </w:r>
      </w:hyperlink>
    </w:p>
    <w:p w14:paraId="3679C9CC" w14:textId="77777777" w:rsidR="00391F66" w:rsidRPr="00E23D8B" w:rsidRDefault="00391F66" w:rsidP="00391F66">
      <w:pPr>
        <w:spacing w:line="480" w:lineRule="auto"/>
        <w:rPr>
          <w:color w:val="000000"/>
        </w:rPr>
      </w:pPr>
      <w:proofErr w:type="spellStart"/>
      <w:r w:rsidRPr="00E23D8B">
        <w:rPr>
          <w:color w:val="000000"/>
        </w:rPr>
        <w:t>Brevers</w:t>
      </w:r>
      <w:proofErr w:type="spellEnd"/>
      <w:r w:rsidRPr="00E23D8B">
        <w:rPr>
          <w:color w:val="000000"/>
        </w:rPr>
        <w:t xml:space="preserve">, D., </w:t>
      </w:r>
      <w:proofErr w:type="spellStart"/>
      <w:r w:rsidRPr="00E23D8B">
        <w:rPr>
          <w:color w:val="000000"/>
        </w:rPr>
        <w:t>Baeken</w:t>
      </w:r>
      <w:proofErr w:type="spellEnd"/>
      <w:r w:rsidRPr="00E23D8B">
        <w:rPr>
          <w:color w:val="000000"/>
        </w:rPr>
        <w:t xml:space="preserve">, C., Bechara, A., He, Q., </w:t>
      </w:r>
      <w:proofErr w:type="spellStart"/>
      <w:r w:rsidRPr="00E23D8B">
        <w:rPr>
          <w:color w:val="000000"/>
        </w:rPr>
        <w:t>Maurage</w:t>
      </w:r>
      <w:proofErr w:type="spellEnd"/>
      <w:r w:rsidRPr="00E23D8B">
        <w:rPr>
          <w:color w:val="000000"/>
        </w:rPr>
        <w:t xml:space="preserve">, P., </w:t>
      </w:r>
      <w:proofErr w:type="spellStart"/>
      <w:r w:rsidRPr="00E23D8B">
        <w:rPr>
          <w:color w:val="000000"/>
        </w:rPr>
        <w:t>Petieau</w:t>
      </w:r>
      <w:proofErr w:type="spellEnd"/>
      <w:r w:rsidRPr="00E23D8B">
        <w:rPr>
          <w:color w:val="000000"/>
        </w:rPr>
        <w:t xml:space="preserve">, M., </w:t>
      </w:r>
      <w:proofErr w:type="spellStart"/>
      <w:r w:rsidRPr="00E23D8B">
        <w:rPr>
          <w:color w:val="000000"/>
        </w:rPr>
        <w:t>Sescousse</w:t>
      </w:r>
      <w:proofErr w:type="spellEnd"/>
      <w:r w:rsidRPr="00E23D8B">
        <w:rPr>
          <w:color w:val="000000"/>
        </w:rPr>
        <w:t xml:space="preserve">, G., </w:t>
      </w:r>
      <w:proofErr w:type="spellStart"/>
      <w:r w:rsidRPr="00E23D8B">
        <w:rPr>
          <w:color w:val="000000"/>
        </w:rPr>
        <w:t>Vögele</w:t>
      </w:r>
      <w:proofErr w:type="spellEnd"/>
      <w:r w:rsidRPr="00E23D8B">
        <w:rPr>
          <w:color w:val="000000"/>
        </w:rPr>
        <w:t xml:space="preserve">, C., &amp; </w:t>
      </w:r>
      <w:proofErr w:type="spellStart"/>
      <w:r w:rsidRPr="00E23D8B">
        <w:rPr>
          <w:color w:val="000000"/>
        </w:rPr>
        <w:t>Billieux</w:t>
      </w:r>
      <w:proofErr w:type="spellEnd"/>
      <w:r w:rsidRPr="00E23D8B">
        <w:rPr>
          <w:color w:val="000000"/>
        </w:rPr>
        <w:t>, J. (2021). Increased brain reactivity to gambling unavailability as a marker of problem gambling. </w:t>
      </w:r>
      <w:r w:rsidRPr="00E23D8B">
        <w:rPr>
          <w:i/>
          <w:iCs/>
          <w:color w:val="000000"/>
        </w:rPr>
        <w:t>Addiction Biology</w:t>
      </w:r>
      <w:r w:rsidRPr="00E23D8B">
        <w:rPr>
          <w:color w:val="000000"/>
        </w:rPr>
        <w:t>, </w:t>
      </w:r>
      <w:r w:rsidRPr="00E23D8B">
        <w:rPr>
          <w:i/>
          <w:iCs/>
          <w:color w:val="000000"/>
        </w:rPr>
        <w:t>26</w:t>
      </w:r>
      <w:r w:rsidRPr="00E23D8B">
        <w:rPr>
          <w:color w:val="000000"/>
        </w:rPr>
        <w:t>(4), e12996. </w:t>
      </w:r>
      <w:hyperlink r:id="rId18" w:history="1">
        <w:r w:rsidRPr="00E23D8B">
          <w:rPr>
            <w:rStyle w:val="Hyperlink"/>
          </w:rPr>
          <w:t>https://doi.org/10.1111/adb.12996</w:t>
        </w:r>
      </w:hyperlink>
    </w:p>
    <w:p w14:paraId="793F6B7A" w14:textId="77777777" w:rsidR="00391F66" w:rsidRPr="00E23D8B" w:rsidRDefault="00391F66" w:rsidP="00391F66">
      <w:pPr>
        <w:spacing w:line="480" w:lineRule="auto"/>
        <w:rPr>
          <w:color w:val="000000"/>
          <w:lang w:val="de-LU"/>
        </w:rPr>
      </w:pPr>
      <w:proofErr w:type="spellStart"/>
      <w:r w:rsidRPr="00E23D8B">
        <w:rPr>
          <w:color w:val="000000"/>
        </w:rPr>
        <w:t>Brevers</w:t>
      </w:r>
      <w:proofErr w:type="spellEnd"/>
      <w:r w:rsidRPr="00E23D8B">
        <w:rPr>
          <w:color w:val="000000"/>
        </w:rPr>
        <w:t xml:space="preserve">, D., Bechara, A., </w:t>
      </w:r>
      <w:proofErr w:type="spellStart"/>
      <w:r w:rsidRPr="00E23D8B">
        <w:rPr>
          <w:color w:val="000000"/>
        </w:rPr>
        <w:t>Cleeremans</w:t>
      </w:r>
      <w:proofErr w:type="spellEnd"/>
      <w:r w:rsidRPr="00E23D8B">
        <w:rPr>
          <w:color w:val="000000"/>
        </w:rPr>
        <w:t>, A., &amp; Noël, X. (2013). Iowa Gambling Task (IGT): Twenty years after - gambling disorder and IGT. </w:t>
      </w:r>
      <w:r w:rsidRPr="00E23D8B">
        <w:rPr>
          <w:i/>
          <w:iCs/>
          <w:color w:val="000000"/>
          <w:lang w:val="de-LU"/>
        </w:rPr>
        <w:t xml:space="preserve">Frontiers in </w:t>
      </w:r>
      <w:proofErr w:type="spellStart"/>
      <w:r w:rsidRPr="00E23D8B">
        <w:rPr>
          <w:i/>
          <w:iCs/>
          <w:color w:val="000000"/>
          <w:lang w:val="de-LU"/>
        </w:rPr>
        <w:t>Psychology</w:t>
      </w:r>
      <w:proofErr w:type="spellEnd"/>
      <w:r w:rsidRPr="00E23D8B">
        <w:rPr>
          <w:color w:val="000000"/>
          <w:lang w:val="de-LU"/>
        </w:rPr>
        <w:t>, </w:t>
      </w:r>
      <w:r w:rsidRPr="00E23D8B">
        <w:rPr>
          <w:i/>
          <w:iCs/>
          <w:color w:val="000000"/>
          <w:lang w:val="de-LU"/>
        </w:rPr>
        <w:t>4</w:t>
      </w:r>
      <w:r w:rsidRPr="00E23D8B">
        <w:rPr>
          <w:color w:val="000000"/>
          <w:lang w:val="de-LU"/>
        </w:rPr>
        <w:t>, 665. </w:t>
      </w:r>
      <w:hyperlink r:id="rId19" w:history="1">
        <w:r w:rsidRPr="00E23D8B">
          <w:rPr>
            <w:rStyle w:val="Hyperlink"/>
            <w:lang w:val="de-LU"/>
          </w:rPr>
          <w:t>https://doi.org/10.3389/fpsyg.2013.00665</w:t>
        </w:r>
      </w:hyperlink>
    </w:p>
    <w:p w14:paraId="110B1565" w14:textId="77777777" w:rsidR="00391F66" w:rsidRPr="00E23D8B" w:rsidRDefault="00391F66" w:rsidP="00391F66">
      <w:pPr>
        <w:spacing w:line="480" w:lineRule="auto"/>
        <w:rPr>
          <w:color w:val="000000"/>
          <w:lang w:val="fr-LU"/>
        </w:rPr>
      </w:pPr>
      <w:proofErr w:type="spellStart"/>
      <w:r w:rsidRPr="00E23D8B">
        <w:rPr>
          <w:color w:val="000000"/>
          <w:lang w:val="de-LU"/>
        </w:rPr>
        <w:t>Brevers</w:t>
      </w:r>
      <w:proofErr w:type="spellEnd"/>
      <w:r w:rsidRPr="00E23D8B">
        <w:rPr>
          <w:color w:val="000000"/>
          <w:lang w:val="de-LU"/>
        </w:rPr>
        <w:t xml:space="preserve">, D., </w:t>
      </w:r>
      <w:proofErr w:type="spellStart"/>
      <w:r w:rsidRPr="00E23D8B">
        <w:rPr>
          <w:color w:val="000000"/>
          <w:lang w:val="de-LU"/>
        </w:rPr>
        <w:t>Herremans</w:t>
      </w:r>
      <w:proofErr w:type="spellEnd"/>
      <w:r w:rsidRPr="00E23D8B">
        <w:rPr>
          <w:color w:val="000000"/>
          <w:lang w:val="de-LU"/>
        </w:rPr>
        <w:t xml:space="preserve">, S. C., He, Q., </w:t>
      </w:r>
      <w:proofErr w:type="spellStart"/>
      <w:r w:rsidRPr="00E23D8B">
        <w:rPr>
          <w:color w:val="000000"/>
          <w:lang w:val="de-LU"/>
        </w:rPr>
        <w:t>Vanderhasselt</w:t>
      </w:r>
      <w:proofErr w:type="spellEnd"/>
      <w:r w:rsidRPr="00E23D8B">
        <w:rPr>
          <w:color w:val="000000"/>
          <w:lang w:val="de-LU"/>
        </w:rPr>
        <w:t xml:space="preserve">, M.-A., </w:t>
      </w:r>
      <w:proofErr w:type="spellStart"/>
      <w:r w:rsidRPr="00E23D8B">
        <w:rPr>
          <w:color w:val="000000"/>
          <w:lang w:val="de-LU"/>
        </w:rPr>
        <w:t>Petieau</w:t>
      </w:r>
      <w:proofErr w:type="spellEnd"/>
      <w:r w:rsidRPr="00E23D8B">
        <w:rPr>
          <w:color w:val="000000"/>
          <w:lang w:val="de-LU"/>
        </w:rPr>
        <w:t xml:space="preserve">, M., </w:t>
      </w:r>
      <w:proofErr w:type="spellStart"/>
      <w:r w:rsidRPr="00E23D8B">
        <w:rPr>
          <w:color w:val="000000"/>
          <w:lang w:val="de-LU"/>
        </w:rPr>
        <w:t>Verdonck</w:t>
      </w:r>
      <w:proofErr w:type="spellEnd"/>
      <w:r w:rsidRPr="00E23D8B">
        <w:rPr>
          <w:color w:val="000000"/>
          <w:lang w:val="de-LU"/>
        </w:rPr>
        <w:t xml:space="preserve">, D., </w:t>
      </w:r>
      <w:proofErr w:type="spellStart"/>
      <w:r w:rsidRPr="00E23D8B">
        <w:rPr>
          <w:color w:val="000000"/>
          <w:lang w:val="de-LU"/>
        </w:rPr>
        <w:t>Poppa</w:t>
      </w:r>
      <w:proofErr w:type="spellEnd"/>
      <w:r w:rsidRPr="00E23D8B">
        <w:rPr>
          <w:color w:val="000000"/>
          <w:lang w:val="de-LU"/>
        </w:rPr>
        <w:t xml:space="preserve">, T., De Witte, S., Kornreich, C., </w:t>
      </w:r>
      <w:proofErr w:type="spellStart"/>
      <w:r w:rsidRPr="00E23D8B">
        <w:rPr>
          <w:color w:val="000000"/>
          <w:lang w:val="de-LU"/>
        </w:rPr>
        <w:t>Bechara</w:t>
      </w:r>
      <w:proofErr w:type="spellEnd"/>
      <w:r w:rsidRPr="00E23D8B">
        <w:rPr>
          <w:color w:val="000000"/>
          <w:lang w:val="de-LU"/>
        </w:rPr>
        <w:t xml:space="preserve">, A., &amp; </w:t>
      </w:r>
      <w:proofErr w:type="spellStart"/>
      <w:r w:rsidRPr="00E23D8B">
        <w:rPr>
          <w:color w:val="000000"/>
          <w:lang w:val="de-LU"/>
        </w:rPr>
        <w:t>Baeken</w:t>
      </w:r>
      <w:proofErr w:type="spellEnd"/>
      <w:r w:rsidRPr="00E23D8B">
        <w:rPr>
          <w:color w:val="000000"/>
          <w:lang w:val="de-LU"/>
        </w:rPr>
        <w:t xml:space="preserve">, C. (2018). </w:t>
      </w:r>
      <w:r w:rsidRPr="00E23D8B">
        <w:rPr>
          <w:color w:val="000000"/>
        </w:rPr>
        <w:t>Facing temptation: The neural correlates of gambling availability during sports picture exposure. </w:t>
      </w:r>
      <w:r w:rsidRPr="00E23D8B">
        <w:rPr>
          <w:i/>
          <w:iCs/>
          <w:color w:val="000000"/>
          <w:lang w:val="fr-LU"/>
        </w:rPr>
        <w:t xml:space="preserve">Cognitive, Affective &amp; </w:t>
      </w:r>
      <w:proofErr w:type="spellStart"/>
      <w:r w:rsidRPr="00E23D8B">
        <w:rPr>
          <w:i/>
          <w:iCs/>
          <w:color w:val="000000"/>
          <w:lang w:val="fr-LU"/>
        </w:rPr>
        <w:t>Behavioral</w:t>
      </w:r>
      <w:proofErr w:type="spellEnd"/>
      <w:r w:rsidRPr="00E23D8B">
        <w:rPr>
          <w:i/>
          <w:iCs/>
          <w:color w:val="000000"/>
          <w:lang w:val="fr-LU"/>
        </w:rPr>
        <w:t xml:space="preserve"> Neuroscience</w:t>
      </w:r>
      <w:r w:rsidRPr="00E23D8B">
        <w:rPr>
          <w:color w:val="000000"/>
          <w:lang w:val="fr-LU"/>
        </w:rPr>
        <w:t>, </w:t>
      </w:r>
      <w:r w:rsidRPr="00E23D8B">
        <w:rPr>
          <w:i/>
          <w:iCs/>
          <w:color w:val="000000"/>
          <w:lang w:val="fr-LU"/>
        </w:rPr>
        <w:t>18</w:t>
      </w:r>
      <w:r w:rsidRPr="00E23D8B">
        <w:rPr>
          <w:color w:val="000000"/>
          <w:lang w:val="fr-LU"/>
        </w:rPr>
        <w:t>(4), 718–729. </w:t>
      </w:r>
      <w:hyperlink r:id="rId20" w:history="1">
        <w:r w:rsidRPr="00E23D8B">
          <w:rPr>
            <w:rStyle w:val="Hyperlink"/>
            <w:lang w:val="fr-LU"/>
          </w:rPr>
          <w:t>https://doi.org/10.3758/s13415-018-0599-z</w:t>
        </w:r>
      </w:hyperlink>
    </w:p>
    <w:p w14:paraId="556ED630" w14:textId="0401DA9A" w:rsidR="007F40D3" w:rsidRPr="00E23D8B" w:rsidRDefault="00391F66" w:rsidP="00391F66">
      <w:pPr>
        <w:spacing w:line="480" w:lineRule="auto"/>
        <w:rPr>
          <w:color w:val="000000"/>
        </w:rPr>
      </w:pPr>
      <w:proofErr w:type="spellStart"/>
      <w:r w:rsidRPr="00E23D8B">
        <w:rPr>
          <w:color w:val="000000"/>
          <w:lang w:val="fr-LU"/>
        </w:rPr>
        <w:t>Brevers</w:t>
      </w:r>
      <w:proofErr w:type="spellEnd"/>
      <w:r w:rsidRPr="00E23D8B">
        <w:rPr>
          <w:color w:val="000000"/>
          <w:lang w:val="fr-LU"/>
        </w:rPr>
        <w:t xml:space="preserve">, D., </w:t>
      </w:r>
      <w:proofErr w:type="spellStart"/>
      <w:r w:rsidRPr="00E23D8B">
        <w:rPr>
          <w:color w:val="000000"/>
          <w:lang w:val="fr-LU"/>
        </w:rPr>
        <w:t>Sescousse</w:t>
      </w:r>
      <w:proofErr w:type="spellEnd"/>
      <w:r w:rsidRPr="00E23D8B">
        <w:rPr>
          <w:color w:val="000000"/>
          <w:lang w:val="fr-LU"/>
        </w:rPr>
        <w:t xml:space="preserve">, G., Maurage, P., &amp; </w:t>
      </w:r>
      <w:proofErr w:type="spellStart"/>
      <w:r w:rsidRPr="00E23D8B">
        <w:rPr>
          <w:color w:val="000000"/>
          <w:lang w:val="fr-LU"/>
        </w:rPr>
        <w:t>Billieux</w:t>
      </w:r>
      <w:proofErr w:type="spellEnd"/>
      <w:r w:rsidRPr="00E23D8B">
        <w:rPr>
          <w:color w:val="000000"/>
          <w:lang w:val="fr-LU"/>
        </w:rPr>
        <w:t xml:space="preserve">, J. (2019). </w:t>
      </w:r>
      <w:r w:rsidRPr="00E23D8B">
        <w:rPr>
          <w:color w:val="000000"/>
        </w:rPr>
        <w:t>Examining neural reactivity to gambling cues in the age of online betting. </w:t>
      </w:r>
      <w:r w:rsidRPr="00E23D8B">
        <w:rPr>
          <w:i/>
          <w:iCs/>
          <w:color w:val="000000"/>
        </w:rPr>
        <w:t>Current Behavioral Neuroscience Reports</w:t>
      </w:r>
      <w:r w:rsidRPr="00E23D8B">
        <w:rPr>
          <w:color w:val="000000"/>
        </w:rPr>
        <w:t>, </w:t>
      </w:r>
      <w:r w:rsidRPr="00E23D8B">
        <w:rPr>
          <w:i/>
          <w:iCs/>
          <w:color w:val="000000"/>
        </w:rPr>
        <w:t>6</w:t>
      </w:r>
      <w:r w:rsidRPr="00E23D8B">
        <w:rPr>
          <w:color w:val="000000"/>
        </w:rPr>
        <w:t>(3), 59–71. </w:t>
      </w:r>
      <w:hyperlink r:id="rId21" w:history="1">
        <w:r w:rsidRPr="00E23D8B">
          <w:rPr>
            <w:rStyle w:val="Hyperlink"/>
          </w:rPr>
          <w:t>https://doi.org/10.1007/s40473-019-00177-2</w:t>
        </w:r>
      </w:hyperlink>
    </w:p>
    <w:p w14:paraId="5682A58C" w14:textId="49160989" w:rsidR="007F40D3" w:rsidRPr="00E23D8B" w:rsidRDefault="007F40D3" w:rsidP="00391F66">
      <w:pPr>
        <w:spacing w:line="480" w:lineRule="auto"/>
        <w:rPr>
          <w:color w:val="000000"/>
        </w:rPr>
      </w:pPr>
      <w:proofErr w:type="spellStart"/>
      <w:r w:rsidRPr="00E23D8B">
        <w:rPr>
          <w:rFonts w:eastAsia="Calibri"/>
        </w:rPr>
        <w:lastRenderedPageBreak/>
        <w:t>Brevers</w:t>
      </w:r>
      <w:proofErr w:type="spellEnd"/>
      <w:r w:rsidRPr="00E23D8B">
        <w:rPr>
          <w:rFonts w:eastAsia="Calibri"/>
        </w:rPr>
        <w:t xml:space="preserve">, D., </w:t>
      </w:r>
      <w:proofErr w:type="spellStart"/>
      <w:r w:rsidRPr="00E23D8B">
        <w:rPr>
          <w:rFonts w:eastAsia="Calibri"/>
        </w:rPr>
        <w:t>Vögele</w:t>
      </w:r>
      <w:proofErr w:type="spellEnd"/>
      <w:r w:rsidRPr="00E23D8B">
        <w:rPr>
          <w:rFonts w:eastAsia="Calibri"/>
        </w:rPr>
        <w:t xml:space="preserve">, C. &amp; </w:t>
      </w:r>
      <w:proofErr w:type="spellStart"/>
      <w:r w:rsidRPr="00E23D8B">
        <w:rPr>
          <w:rFonts w:eastAsia="Calibri"/>
        </w:rPr>
        <w:t>Billieux</w:t>
      </w:r>
      <w:proofErr w:type="spellEnd"/>
      <w:r w:rsidRPr="00E23D8B">
        <w:rPr>
          <w:rFonts w:eastAsia="Calibri"/>
        </w:rPr>
        <w:t>, J. (</w:t>
      </w:r>
      <w:r w:rsidR="00663401" w:rsidRPr="00E23D8B">
        <w:rPr>
          <w:rFonts w:eastAsia="Calibri"/>
        </w:rPr>
        <w:t>2022</w:t>
      </w:r>
      <w:r w:rsidRPr="00E23D8B">
        <w:rPr>
          <w:rFonts w:eastAsia="Calibri"/>
        </w:rPr>
        <w:t xml:space="preserve">). </w:t>
      </w:r>
      <w:r w:rsidRPr="00E23D8B">
        <w:t xml:space="preserve">The evolving landscape of sports betting: A risk for young people? In Heinen A. (Ed.), </w:t>
      </w:r>
      <w:r w:rsidRPr="00E23D8B">
        <w:rPr>
          <w:i/>
          <w:color w:val="000000"/>
        </w:rPr>
        <w:t xml:space="preserve">Well-being </w:t>
      </w:r>
      <w:proofErr w:type="gramStart"/>
      <w:r w:rsidRPr="00E23D8B">
        <w:rPr>
          <w:i/>
          <w:color w:val="000000"/>
        </w:rPr>
        <w:t>And</w:t>
      </w:r>
      <w:proofErr w:type="gramEnd"/>
      <w:r w:rsidRPr="00E23D8B">
        <w:rPr>
          <w:i/>
          <w:color w:val="000000"/>
        </w:rPr>
        <w:t xml:space="preserve"> Health Among Young People. </w:t>
      </w:r>
      <w:r w:rsidRPr="00E23D8B">
        <w:rPr>
          <w:color w:val="000000"/>
          <w:shd w:val="clear" w:color="auto" w:fill="FFFFFF"/>
        </w:rPr>
        <w:t>Springer International Publishing.</w:t>
      </w:r>
    </w:p>
    <w:p w14:paraId="7BF36C82" w14:textId="77777777" w:rsidR="009C5C45" w:rsidRPr="00E23D8B" w:rsidRDefault="00391F66" w:rsidP="009C5C45">
      <w:pPr>
        <w:spacing w:line="480" w:lineRule="auto"/>
        <w:rPr>
          <w:color w:val="000000"/>
        </w:rPr>
      </w:pPr>
      <w:proofErr w:type="spellStart"/>
      <w:r w:rsidRPr="00E23D8B">
        <w:rPr>
          <w:color w:val="000000"/>
        </w:rPr>
        <w:t>Brunoni</w:t>
      </w:r>
      <w:proofErr w:type="spellEnd"/>
      <w:r w:rsidRPr="00E23D8B">
        <w:rPr>
          <w:color w:val="000000"/>
        </w:rPr>
        <w:t xml:space="preserve">, A. R., &amp; </w:t>
      </w:r>
      <w:proofErr w:type="spellStart"/>
      <w:r w:rsidRPr="00E23D8B">
        <w:rPr>
          <w:color w:val="000000"/>
        </w:rPr>
        <w:t>Vanderhasselt</w:t>
      </w:r>
      <w:proofErr w:type="spellEnd"/>
      <w:r w:rsidRPr="00E23D8B">
        <w:rPr>
          <w:color w:val="000000"/>
        </w:rPr>
        <w:t>, M.-A. (2014). Working memory improvement with non-invasive brain stimulation of the dorsolateral prefrontal cortex: A systematic review and meta-analysis. </w:t>
      </w:r>
      <w:r w:rsidRPr="00E23D8B">
        <w:rPr>
          <w:i/>
          <w:iCs/>
          <w:color w:val="000000"/>
        </w:rPr>
        <w:t>Brain and Cognition</w:t>
      </w:r>
      <w:r w:rsidRPr="00E23D8B">
        <w:rPr>
          <w:color w:val="000000"/>
        </w:rPr>
        <w:t>, </w:t>
      </w:r>
      <w:r w:rsidRPr="00E23D8B">
        <w:rPr>
          <w:i/>
          <w:iCs/>
          <w:color w:val="000000"/>
        </w:rPr>
        <w:t>86</w:t>
      </w:r>
      <w:r w:rsidRPr="00E23D8B">
        <w:rPr>
          <w:color w:val="000000"/>
        </w:rPr>
        <w:t>, 1–9. </w:t>
      </w:r>
      <w:hyperlink r:id="rId22" w:history="1">
        <w:r w:rsidRPr="00E23D8B">
          <w:rPr>
            <w:rStyle w:val="Hyperlink"/>
          </w:rPr>
          <w:t>https://doi.org/10.1016/j.bandc.2014.01.008</w:t>
        </w:r>
      </w:hyperlink>
    </w:p>
    <w:p w14:paraId="7A855C2D" w14:textId="4496B6FB" w:rsidR="009C5C45" w:rsidRPr="00E23D8B" w:rsidRDefault="009C5C45" w:rsidP="00391F66">
      <w:pPr>
        <w:spacing w:line="480" w:lineRule="auto"/>
        <w:rPr>
          <w:color w:val="0070C0"/>
          <w:u w:val="single"/>
        </w:rPr>
      </w:pPr>
      <w:r w:rsidRPr="00E23D8B">
        <w:rPr>
          <w:color w:val="000000" w:themeColor="text1"/>
          <w:shd w:val="clear" w:color="auto" w:fill="FFFFFF"/>
        </w:rPr>
        <w:t>Chiang, T. C., Lu, R. B., Hsieh, S., Chang, Y. H., &amp; Yang, Y. K. (2014). Stimulation in the dorsolateral prefrontal cortex changes subjective evaluation of percepts. </w:t>
      </w:r>
      <w:proofErr w:type="spellStart"/>
      <w:r w:rsidRPr="00E23D8B">
        <w:rPr>
          <w:i/>
          <w:iCs/>
          <w:color w:val="000000" w:themeColor="text1"/>
          <w:shd w:val="clear" w:color="auto" w:fill="FFFFFF"/>
        </w:rPr>
        <w:t>PloS</w:t>
      </w:r>
      <w:proofErr w:type="spellEnd"/>
      <w:r w:rsidRPr="00E23D8B">
        <w:rPr>
          <w:i/>
          <w:iCs/>
          <w:color w:val="000000" w:themeColor="text1"/>
          <w:shd w:val="clear" w:color="auto" w:fill="FFFFFF"/>
        </w:rPr>
        <w:t xml:space="preserve"> one</w:t>
      </w:r>
      <w:r w:rsidRPr="00E23D8B">
        <w:rPr>
          <w:color w:val="000000" w:themeColor="text1"/>
          <w:shd w:val="clear" w:color="auto" w:fill="FFFFFF"/>
        </w:rPr>
        <w:t>, </w:t>
      </w:r>
      <w:r w:rsidRPr="00E23D8B">
        <w:rPr>
          <w:i/>
          <w:iCs/>
          <w:color w:val="000000" w:themeColor="text1"/>
          <w:shd w:val="clear" w:color="auto" w:fill="FFFFFF"/>
        </w:rPr>
        <w:t>9</w:t>
      </w:r>
      <w:r w:rsidRPr="00E23D8B">
        <w:rPr>
          <w:color w:val="000000" w:themeColor="text1"/>
          <w:shd w:val="clear" w:color="auto" w:fill="FFFFFF"/>
        </w:rPr>
        <w:t xml:space="preserve">(9), e106943. </w:t>
      </w:r>
      <w:r w:rsidRPr="00E23D8B">
        <w:rPr>
          <w:color w:val="0070C0"/>
          <w:u w:val="single"/>
          <w:shd w:val="clear" w:color="auto" w:fill="FFFFFF"/>
        </w:rPr>
        <w:t>https://doi.org/10.1371/journal.pone.0106943</w:t>
      </w:r>
    </w:p>
    <w:p w14:paraId="0DDA4A0B" w14:textId="7213BEA3" w:rsidR="00391F66" w:rsidRPr="00E23D8B" w:rsidRDefault="00391F66" w:rsidP="00391F66">
      <w:pPr>
        <w:spacing w:line="480" w:lineRule="auto"/>
        <w:rPr>
          <w:color w:val="000000"/>
        </w:rPr>
      </w:pPr>
      <w:proofErr w:type="spellStart"/>
      <w:r w:rsidRPr="00E23D8B">
        <w:rPr>
          <w:color w:val="000000"/>
        </w:rPr>
        <w:t>Chumbley</w:t>
      </w:r>
      <w:proofErr w:type="spellEnd"/>
      <w:r w:rsidRPr="00E23D8B">
        <w:rPr>
          <w:color w:val="000000"/>
        </w:rPr>
        <w:t>, J. R., Burke, C. J., Stephan, K. E., Friston, K. J., Tobler, P. N., &amp; Fehr, E. (2014). Surprise beyond prediction error. </w:t>
      </w:r>
      <w:r w:rsidRPr="00E23D8B">
        <w:rPr>
          <w:i/>
          <w:iCs/>
          <w:color w:val="000000"/>
        </w:rPr>
        <w:t>Human Brain Mapping</w:t>
      </w:r>
      <w:r w:rsidRPr="00E23D8B">
        <w:rPr>
          <w:color w:val="000000"/>
        </w:rPr>
        <w:t>, </w:t>
      </w:r>
      <w:r w:rsidRPr="00E23D8B">
        <w:rPr>
          <w:i/>
          <w:iCs/>
          <w:color w:val="000000"/>
        </w:rPr>
        <w:t>35</w:t>
      </w:r>
      <w:r w:rsidRPr="00E23D8B">
        <w:rPr>
          <w:color w:val="000000"/>
        </w:rPr>
        <w:t>(9), 4805–4814. </w:t>
      </w:r>
      <w:hyperlink r:id="rId23" w:history="1">
        <w:r w:rsidRPr="00E23D8B">
          <w:rPr>
            <w:rStyle w:val="Hyperlink"/>
          </w:rPr>
          <w:t>https://doi.org/10.1002/hbm.22513</w:t>
        </w:r>
      </w:hyperlink>
    </w:p>
    <w:p w14:paraId="0A573601" w14:textId="77777777" w:rsidR="00391F66" w:rsidRPr="00E23D8B" w:rsidRDefault="00391F66" w:rsidP="00391F66">
      <w:pPr>
        <w:spacing w:line="480" w:lineRule="auto"/>
        <w:rPr>
          <w:color w:val="000000"/>
        </w:rPr>
      </w:pPr>
      <w:r w:rsidRPr="00E23D8B">
        <w:rPr>
          <w:color w:val="000000"/>
        </w:rPr>
        <w:t xml:space="preserve">Claus, E. D., Ewing, S. W. F., </w:t>
      </w:r>
      <w:proofErr w:type="spellStart"/>
      <w:r w:rsidRPr="00E23D8B">
        <w:rPr>
          <w:color w:val="000000"/>
        </w:rPr>
        <w:t>Filbey</w:t>
      </w:r>
      <w:proofErr w:type="spellEnd"/>
      <w:r w:rsidRPr="00E23D8B">
        <w:rPr>
          <w:color w:val="000000"/>
        </w:rPr>
        <w:t xml:space="preserve">, F. M., </w:t>
      </w:r>
      <w:proofErr w:type="spellStart"/>
      <w:r w:rsidRPr="00E23D8B">
        <w:rPr>
          <w:color w:val="000000"/>
        </w:rPr>
        <w:t>Sabbineni</w:t>
      </w:r>
      <w:proofErr w:type="spellEnd"/>
      <w:r w:rsidRPr="00E23D8B">
        <w:rPr>
          <w:color w:val="000000"/>
        </w:rPr>
        <w:t>, A., &amp; Hutchison, K. E. (2011). Identifying neurobiological phenotypes associated with alcohol use disorder severity. </w:t>
      </w:r>
      <w:r w:rsidRPr="00E23D8B">
        <w:rPr>
          <w:i/>
          <w:iCs/>
          <w:color w:val="000000"/>
        </w:rPr>
        <w:t>Neuropsychopharmacology: Official Publication of the American College of Neuropsychopharmacology</w:t>
      </w:r>
      <w:r w:rsidRPr="00E23D8B">
        <w:rPr>
          <w:color w:val="000000"/>
        </w:rPr>
        <w:t>, </w:t>
      </w:r>
      <w:r w:rsidRPr="00E23D8B">
        <w:rPr>
          <w:i/>
          <w:iCs/>
          <w:color w:val="000000"/>
        </w:rPr>
        <w:t>36</w:t>
      </w:r>
      <w:r w:rsidRPr="00E23D8B">
        <w:rPr>
          <w:color w:val="000000"/>
        </w:rPr>
        <w:t>(10), 2086–2096. </w:t>
      </w:r>
      <w:hyperlink r:id="rId24" w:history="1">
        <w:r w:rsidRPr="00E23D8B">
          <w:rPr>
            <w:rStyle w:val="Hyperlink"/>
          </w:rPr>
          <w:t>https://doi.org/10.1038/npp.2011.99</w:t>
        </w:r>
      </w:hyperlink>
    </w:p>
    <w:p w14:paraId="4EBF8C12" w14:textId="77777777" w:rsidR="00391F66" w:rsidRPr="00E23D8B" w:rsidRDefault="00391F66" w:rsidP="00391F66">
      <w:pPr>
        <w:spacing w:line="480" w:lineRule="auto"/>
        <w:rPr>
          <w:color w:val="000000"/>
        </w:rPr>
      </w:pPr>
      <w:proofErr w:type="spellStart"/>
      <w:r w:rsidRPr="00E23D8B">
        <w:rPr>
          <w:color w:val="000000"/>
        </w:rPr>
        <w:t>Cosme</w:t>
      </w:r>
      <w:proofErr w:type="spellEnd"/>
      <w:r w:rsidRPr="00E23D8B">
        <w:rPr>
          <w:color w:val="000000"/>
        </w:rPr>
        <w:t>, D., Ludwig, R. M., &amp; Berkman, E. T. (2019). Comparing two neurocognitive models of self-control during dietary decisions. </w:t>
      </w:r>
      <w:r w:rsidRPr="00E23D8B">
        <w:rPr>
          <w:i/>
          <w:iCs/>
          <w:color w:val="000000"/>
        </w:rPr>
        <w:t>Social Cognitive and Affective Neuroscience</w:t>
      </w:r>
      <w:r w:rsidRPr="00E23D8B">
        <w:rPr>
          <w:color w:val="000000"/>
        </w:rPr>
        <w:t>, </w:t>
      </w:r>
      <w:r w:rsidRPr="00E23D8B">
        <w:rPr>
          <w:i/>
          <w:iCs/>
          <w:color w:val="000000"/>
        </w:rPr>
        <w:t>14</w:t>
      </w:r>
      <w:r w:rsidRPr="00E23D8B">
        <w:rPr>
          <w:color w:val="000000"/>
        </w:rPr>
        <w:t>(9), 957–966. </w:t>
      </w:r>
      <w:hyperlink r:id="rId25" w:history="1">
        <w:r w:rsidRPr="00E23D8B">
          <w:rPr>
            <w:rStyle w:val="Hyperlink"/>
          </w:rPr>
          <w:t>https://doi.org/10.1093/scan/nsz068</w:t>
        </w:r>
      </w:hyperlink>
    </w:p>
    <w:p w14:paraId="0E82C16B" w14:textId="60546F81" w:rsidR="000B343A" w:rsidRPr="00E23D8B" w:rsidRDefault="00391F66" w:rsidP="00391F66">
      <w:pPr>
        <w:spacing w:line="480" w:lineRule="auto"/>
        <w:rPr>
          <w:color w:val="000000"/>
        </w:rPr>
      </w:pPr>
      <w:r w:rsidRPr="00E23D8B">
        <w:rPr>
          <w:color w:val="000000"/>
        </w:rPr>
        <w:t>Courtney, K. E., Schacht, J. P., Hutchison, K., Roche, D. J. O., &amp; Ray, L. A. (2016). Neural substrates of cue reactivity: Association with treatment outcomes and relapse. </w:t>
      </w:r>
      <w:r w:rsidRPr="00E23D8B">
        <w:rPr>
          <w:i/>
          <w:iCs/>
          <w:color w:val="000000"/>
        </w:rPr>
        <w:t>Addiction Biology</w:t>
      </w:r>
      <w:r w:rsidRPr="00E23D8B">
        <w:rPr>
          <w:color w:val="000000"/>
        </w:rPr>
        <w:t>, </w:t>
      </w:r>
      <w:r w:rsidRPr="00E23D8B">
        <w:rPr>
          <w:i/>
          <w:iCs/>
          <w:color w:val="000000"/>
        </w:rPr>
        <w:t>21</w:t>
      </w:r>
      <w:r w:rsidRPr="00E23D8B">
        <w:rPr>
          <w:color w:val="000000"/>
        </w:rPr>
        <w:t>(1), 3–22. </w:t>
      </w:r>
      <w:hyperlink r:id="rId26" w:history="1">
        <w:r w:rsidRPr="00E23D8B">
          <w:rPr>
            <w:rStyle w:val="Hyperlink"/>
          </w:rPr>
          <w:t>https://doi.org/10.1111/adb.12314</w:t>
        </w:r>
      </w:hyperlink>
    </w:p>
    <w:p w14:paraId="15E3EFC7" w14:textId="77777777" w:rsidR="000B343A" w:rsidRPr="00E23D8B" w:rsidRDefault="000B343A" w:rsidP="000B343A">
      <w:pPr>
        <w:spacing w:line="480" w:lineRule="auto"/>
        <w:rPr>
          <w:rFonts w:eastAsiaTheme="minorHAnsi"/>
          <w:lang w:val="en-GB" w:eastAsia="en-US"/>
        </w:rPr>
      </w:pPr>
      <w:proofErr w:type="spellStart"/>
      <w:r w:rsidRPr="00E23D8B">
        <w:rPr>
          <w:rFonts w:eastAsiaTheme="minorHAnsi"/>
          <w:lang w:val="en-GB" w:eastAsia="en-US"/>
        </w:rPr>
        <w:t>D'Esposito</w:t>
      </w:r>
      <w:proofErr w:type="spellEnd"/>
      <w:r w:rsidRPr="00E23D8B">
        <w:rPr>
          <w:rFonts w:eastAsiaTheme="minorHAnsi"/>
          <w:lang w:val="en-GB" w:eastAsia="en-US"/>
        </w:rPr>
        <w:t xml:space="preserve">, M., </w:t>
      </w:r>
      <w:proofErr w:type="spellStart"/>
      <w:r w:rsidRPr="00E23D8B">
        <w:rPr>
          <w:rFonts w:eastAsiaTheme="minorHAnsi"/>
          <w:lang w:val="en-GB" w:eastAsia="en-US"/>
        </w:rPr>
        <w:t>Detre</w:t>
      </w:r>
      <w:proofErr w:type="spellEnd"/>
      <w:r w:rsidRPr="00E23D8B">
        <w:rPr>
          <w:rFonts w:eastAsiaTheme="minorHAnsi"/>
          <w:lang w:val="en-GB" w:eastAsia="en-US"/>
        </w:rPr>
        <w:t xml:space="preserve">, J. A., Alsop, D. C., Shin, R. K., Atlas, S., &amp; Grossman, M. (1995). The neural basis of </w:t>
      </w:r>
      <w:proofErr w:type="gramStart"/>
      <w:r w:rsidRPr="00E23D8B">
        <w:rPr>
          <w:rFonts w:eastAsiaTheme="minorHAnsi"/>
          <w:lang w:val="en-GB" w:eastAsia="en-US"/>
        </w:rPr>
        <w:t>the  central</w:t>
      </w:r>
      <w:proofErr w:type="gramEnd"/>
      <w:r w:rsidRPr="00E23D8B">
        <w:rPr>
          <w:rFonts w:eastAsiaTheme="minorHAnsi"/>
          <w:lang w:val="en-GB" w:eastAsia="en-US"/>
        </w:rPr>
        <w:t xml:space="preserve"> executive system of working memory. </w:t>
      </w:r>
      <w:r w:rsidRPr="00E23D8B">
        <w:rPr>
          <w:rFonts w:eastAsiaTheme="minorHAnsi"/>
          <w:i/>
          <w:iCs/>
          <w:lang w:eastAsia="en-US"/>
        </w:rPr>
        <w:t>Nature, 378</w:t>
      </w:r>
      <w:r w:rsidRPr="00E23D8B">
        <w:rPr>
          <w:rFonts w:eastAsiaTheme="minorHAnsi"/>
          <w:lang w:eastAsia="en-US"/>
        </w:rPr>
        <w:t>(6554), 279-281.</w:t>
      </w:r>
    </w:p>
    <w:p w14:paraId="0A20A6CE" w14:textId="3A8B7561" w:rsidR="000B343A" w:rsidRPr="00E23D8B" w:rsidRDefault="000B343A" w:rsidP="000B343A">
      <w:pPr>
        <w:spacing w:line="480" w:lineRule="auto"/>
        <w:rPr>
          <w:rFonts w:eastAsiaTheme="minorHAnsi"/>
          <w:lang w:val="en-GB" w:eastAsia="en-US"/>
        </w:rPr>
      </w:pPr>
      <w:proofErr w:type="spellStart"/>
      <w:r w:rsidRPr="00E23D8B">
        <w:rPr>
          <w:rFonts w:eastAsiaTheme="minorHAnsi"/>
          <w:lang w:eastAsia="en-US"/>
        </w:rPr>
        <w:lastRenderedPageBreak/>
        <w:t>D'Esposito</w:t>
      </w:r>
      <w:proofErr w:type="spellEnd"/>
      <w:r w:rsidRPr="00E23D8B">
        <w:rPr>
          <w:rFonts w:eastAsiaTheme="minorHAnsi"/>
          <w:lang w:eastAsia="en-US"/>
        </w:rPr>
        <w:t xml:space="preserve">, M., </w:t>
      </w:r>
      <w:proofErr w:type="spellStart"/>
      <w:r w:rsidRPr="00E23D8B">
        <w:rPr>
          <w:rFonts w:eastAsiaTheme="minorHAnsi"/>
          <w:lang w:eastAsia="en-US"/>
        </w:rPr>
        <w:t>Postle</w:t>
      </w:r>
      <w:proofErr w:type="spellEnd"/>
      <w:r w:rsidRPr="00E23D8B">
        <w:rPr>
          <w:rFonts w:eastAsiaTheme="minorHAnsi"/>
          <w:lang w:eastAsia="en-US"/>
        </w:rPr>
        <w:t xml:space="preserve">, B. R., &amp; </w:t>
      </w:r>
      <w:proofErr w:type="spellStart"/>
      <w:r w:rsidRPr="00E23D8B">
        <w:rPr>
          <w:rFonts w:eastAsiaTheme="minorHAnsi"/>
          <w:lang w:eastAsia="en-US"/>
        </w:rPr>
        <w:t>Rypma</w:t>
      </w:r>
      <w:proofErr w:type="spellEnd"/>
      <w:r w:rsidRPr="00E23D8B">
        <w:rPr>
          <w:rFonts w:eastAsiaTheme="minorHAnsi"/>
          <w:lang w:eastAsia="en-US"/>
        </w:rPr>
        <w:t xml:space="preserve">, B. (2000). </w:t>
      </w:r>
      <w:r w:rsidRPr="00E23D8B">
        <w:rPr>
          <w:rFonts w:eastAsiaTheme="minorHAnsi"/>
          <w:lang w:val="en-GB" w:eastAsia="en-US"/>
        </w:rPr>
        <w:t xml:space="preserve">Prefrontal cortical contributions to working memory: evidence from event-related fMRI studies. </w:t>
      </w:r>
      <w:r w:rsidRPr="00E23D8B">
        <w:rPr>
          <w:rFonts w:eastAsiaTheme="minorHAnsi"/>
          <w:i/>
          <w:iCs/>
          <w:lang w:val="en-GB" w:eastAsia="en-US"/>
        </w:rPr>
        <w:t>Experimental brain research, 133</w:t>
      </w:r>
      <w:r w:rsidRPr="00E23D8B">
        <w:rPr>
          <w:rFonts w:eastAsiaTheme="minorHAnsi"/>
          <w:lang w:val="en-GB" w:eastAsia="en-US"/>
        </w:rPr>
        <w:t>(1), 3-11.</w:t>
      </w:r>
    </w:p>
    <w:p w14:paraId="70500E29" w14:textId="279494E4" w:rsidR="00391F66" w:rsidRPr="00E23D8B" w:rsidRDefault="00391F66" w:rsidP="00391F66">
      <w:pPr>
        <w:spacing w:line="480" w:lineRule="auto"/>
        <w:rPr>
          <w:color w:val="000000"/>
        </w:rPr>
      </w:pPr>
      <w:proofErr w:type="spellStart"/>
      <w:r w:rsidRPr="00E23D8B">
        <w:rPr>
          <w:color w:val="000000"/>
        </w:rPr>
        <w:t>Devoto</w:t>
      </w:r>
      <w:proofErr w:type="spellEnd"/>
      <w:r w:rsidRPr="00E23D8B">
        <w:rPr>
          <w:color w:val="000000"/>
        </w:rPr>
        <w:t xml:space="preserve">, F., </w:t>
      </w:r>
      <w:proofErr w:type="spellStart"/>
      <w:r w:rsidRPr="00E23D8B">
        <w:rPr>
          <w:color w:val="000000"/>
        </w:rPr>
        <w:t>Zapparoli</w:t>
      </w:r>
      <w:proofErr w:type="spellEnd"/>
      <w:r w:rsidRPr="00E23D8B">
        <w:rPr>
          <w:color w:val="000000"/>
        </w:rPr>
        <w:t xml:space="preserve">, L., Spinelli, G., Scotti, G., &amp; </w:t>
      </w:r>
      <w:proofErr w:type="spellStart"/>
      <w:r w:rsidRPr="00E23D8B">
        <w:rPr>
          <w:color w:val="000000"/>
        </w:rPr>
        <w:t>Paulesu</w:t>
      </w:r>
      <w:proofErr w:type="spellEnd"/>
      <w:r w:rsidRPr="00E23D8B">
        <w:rPr>
          <w:color w:val="000000"/>
        </w:rPr>
        <w:t>, E. (2020). How the harm of drugs and their availability affect brain reactions to drug cues: A meta-analysis of 64 neuroimaging activation studies. </w:t>
      </w:r>
      <w:r w:rsidRPr="00E23D8B">
        <w:rPr>
          <w:i/>
          <w:iCs/>
          <w:color w:val="000000"/>
        </w:rPr>
        <w:t>Translational Psychiatry</w:t>
      </w:r>
      <w:r w:rsidRPr="00E23D8B">
        <w:rPr>
          <w:color w:val="000000"/>
        </w:rPr>
        <w:t>, </w:t>
      </w:r>
      <w:r w:rsidRPr="00E23D8B">
        <w:rPr>
          <w:i/>
          <w:iCs/>
          <w:color w:val="000000"/>
        </w:rPr>
        <w:t>10</w:t>
      </w:r>
      <w:r w:rsidRPr="00E23D8B">
        <w:rPr>
          <w:color w:val="000000"/>
        </w:rPr>
        <w:t>, 429. </w:t>
      </w:r>
      <w:hyperlink r:id="rId27" w:history="1">
        <w:r w:rsidRPr="00E23D8B">
          <w:rPr>
            <w:rStyle w:val="Hyperlink"/>
          </w:rPr>
          <w:t>https://doi.org/10.1038/s41398-020-01115-7</w:t>
        </w:r>
      </w:hyperlink>
    </w:p>
    <w:p w14:paraId="628ADF64" w14:textId="77777777" w:rsidR="00747B1C" w:rsidRPr="00E23D8B" w:rsidRDefault="00391F66" w:rsidP="00747B1C">
      <w:pPr>
        <w:spacing w:line="480" w:lineRule="auto"/>
        <w:rPr>
          <w:color w:val="000000"/>
          <w:lang w:val="de-LU"/>
        </w:rPr>
      </w:pPr>
      <w:proofErr w:type="spellStart"/>
      <w:r w:rsidRPr="00E23D8B">
        <w:rPr>
          <w:color w:val="000000"/>
        </w:rPr>
        <w:t>Ekhtiari</w:t>
      </w:r>
      <w:proofErr w:type="spellEnd"/>
      <w:r w:rsidRPr="00E23D8B">
        <w:rPr>
          <w:color w:val="000000"/>
        </w:rPr>
        <w:t xml:space="preserve">, H., </w:t>
      </w:r>
      <w:proofErr w:type="spellStart"/>
      <w:r w:rsidRPr="00E23D8B">
        <w:rPr>
          <w:color w:val="000000"/>
        </w:rPr>
        <w:t>Zare-Bidoky</w:t>
      </w:r>
      <w:proofErr w:type="spellEnd"/>
      <w:r w:rsidRPr="00E23D8B">
        <w:rPr>
          <w:color w:val="000000"/>
        </w:rPr>
        <w:t xml:space="preserve">, M., </w:t>
      </w:r>
      <w:proofErr w:type="spellStart"/>
      <w:r w:rsidRPr="00E23D8B">
        <w:rPr>
          <w:color w:val="000000"/>
        </w:rPr>
        <w:t>Sangchooli</w:t>
      </w:r>
      <w:proofErr w:type="spellEnd"/>
      <w:r w:rsidRPr="00E23D8B">
        <w:rPr>
          <w:color w:val="000000"/>
        </w:rPr>
        <w:t xml:space="preserve">, A., Janes, A. C., Kaufman, M. J., Oliver, J. A., </w:t>
      </w:r>
      <w:proofErr w:type="spellStart"/>
      <w:r w:rsidRPr="00E23D8B">
        <w:rPr>
          <w:color w:val="000000"/>
        </w:rPr>
        <w:t>Prisciandaro</w:t>
      </w:r>
      <w:proofErr w:type="spellEnd"/>
      <w:r w:rsidRPr="00E23D8B">
        <w:rPr>
          <w:color w:val="000000"/>
        </w:rPr>
        <w:t xml:space="preserve">, J. J., </w:t>
      </w:r>
      <w:proofErr w:type="spellStart"/>
      <w:r w:rsidRPr="00E23D8B">
        <w:rPr>
          <w:color w:val="000000"/>
        </w:rPr>
        <w:t>Wüstenberg</w:t>
      </w:r>
      <w:proofErr w:type="spellEnd"/>
      <w:r w:rsidRPr="00E23D8B">
        <w:rPr>
          <w:color w:val="000000"/>
        </w:rPr>
        <w:t xml:space="preserve">, T., Anton, R. F., Bach, P., </w:t>
      </w:r>
      <w:proofErr w:type="spellStart"/>
      <w:r w:rsidRPr="00E23D8B">
        <w:rPr>
          <w:color w:val="000000"/>
        </w:rPr>
        <w:t>Baldacchino</w:t>
      </w:r>
      <w:proofErr w:type="spellEnd"/>
      <w:r w:rsidRPr="00E23D8B">
        <w:rPr>
          <w:color w:val="000000"/>
        </w:rPr>
        <w:t xml:space="preserve">, A., Beck, A., Bjork, J. M., Brewer, J., Childress, A. R., Claus, E. D., Courtney, K. E., Ebrahimi, M., </w:t>
      </w:r>
      <w:proofErr w:type="spellStart"/>
      <w:r w:rsidRPr="00E23D8B">
        <w:rPr>
          <w:color w:val="000000"/>
        </w:rPr>
        <w:t>Filbey</w:t>
      </w:r>
      <w:proofErr w:type="spellEnd"/>
      <w:r w:rsidRPr="00E23D8B">
        <w:rPr>
          <w:color w:val="000000"/>
        </w:rPr>
        <w:t xml:space="preserve">, F. M., … </w:t>
      </w:r>
      <w:proofErr w:type="spellStart"/>
      <w:r w:rsidRPr="00E23D8B">
        <w:rPr>
          <w:color w:val="000000"/>
        </w:rPr>
        <w:t>Zilverstand</w:t>
      </w:r>
      <w:proofErr w:type="spellEnd"/>
      <w:r w:rsidRPr="00E23D8B">
        <w:rPr>
          <w:color w:val="000000"/>
        </w:rPr>
        <w:t>, A. (2022). A methodological checklist for fMRI drug cue reactivity studies: Development and expert consensus. </w:t>
      </w:r>
      <w:r w:rsidRPr="00E23D8B">
        <w:rPr>
          <w:i/>
          <w:iCs/>
          <w:color w:val="000000"/>
          <w:lang w:val="de-LU"/>
        </w:rPr>
        <w:t xml:space="preserve">Nature </w:t>
      </w:r>
      <w:proofErr w:type="spellStart"/>
      <w:r w:rsidRPr="00E23D8B">
        <w:rPr>
          <w:i/>
          <w:iCs/>
          <w:color w:val="000000"/>
          <w:lang w:val="de-LU"/>
        </w:rPr>
        <w:t>Protocols</w:t>
      </w:r>
      <w:proofErr w:type="spellEnd"/>
      <w:r w:rsidRPr="00E23D8B">
        <w:rPr>
          <w:color w:val="000000"/>
          <w:lang w:val="de-LU"/>
        </w:rPr>
        <w:t>, </w:t>
      </w:r>
      <w:r w:rsidRPr="00E23D8B">
        <w:rPr>
          <w:i/>
          <w:iCs/>
          <w:color w:val="000000"/>
          <w:lang w:val="de-LU"/>
        </w:rPr>
        <w:t>17</w:t>
      </w:r>
      <w:r w:rsidRPr="00E23D8B">
        <w:rPr>
          <w:color w:val="000000"/>
          <w:lang w:val="de-LU"/>
        </w:rPr>
        <w:t>(3), 567–595. </w:t>
      </w:r>
      <w:hyperlink r:id="rId28" w:history="1">
        <w:r w:rsidRPr="00E23D8B">
          <w:rPr>
            <w:rStyle w:val="Hyperlink"/>
            <w:lang w:val="de-LU"/>
          </w:rPr>
          <w:t>https://doi.org/10.1038/s41596-021-00649-4</w:t>
        </w:r>
      </w:hyperlink>
    </w:p>
    <w:p w14:paraId="50EF68C0" w14:textId="3FB93986" w:rsidR="00747B1C" w:rsidRPr="00E23D8B" w:rsidRDefault="00747B1C" w:rsidP="00747B1C">
      <w:pPr>
        <w:spacing w:line="480" w:lineRule="auto"/>
      </w:pPr>
      <w:r w:rsidRPr="00E23D8B">
        <w:rPr>
          <w:rFonts w:eastAsiaTheme="minorHAnsi"/>
          <w:lang w:val="de-LU" w:eastAsia="en-US"/>
        </w:rPr>
        <w:t xml:space="preserve">Faul, F., Erdfelder, E., Buchner, A., Lang, A. G. (2009). </w:t>
      </w:r>
      <w:r w:rsidRPr="00E23D8B">
        <w:rPr>
          <w:rFonts w:eastAsiaTheme="minorHAnsi"/>
          <w:lang w:eastAsia="en-US"/>
        </w:rPr>
        <w:t>Statistical power analyses</w:t>
      </w:r>
      <w:r w:rsidRPr="00E23D8B">
        <w:t xml:space="preserve"> </w:t>
      </w:r>
      <w:r w:rsidRPr="00E23D8B">
        <w:rPr>
          <w:rFonts w:eastAsiaTheme="minorHAnsi"/>
          <w:lang w:val="en-GB" w:eastAsia="en-US"/>
        </w:rPr>
        <w:t xml:space="preserve">using G * Power 3.1: tests for correlation and regression analyses. </w:t>
      </w:r>
      <w:proofErr w:type="spellStart"/>
      <w:r w:rsidRPr="00E23D8B">
        <w:rPr>
          <w:rFonts w:eastAsiaTheme="minorHAnsi"/>
          <w:i/>
          <w:iCs/>
          <w:lang w:val="en-GB" w:eastAsia="en-US"/>
        </w:rPr>
        <w:t>Behavioral</w:t>
      </w:r>
      <w:proofErr w:type="spellEnd"/>
      <w:r w:rsidRPr="00E23D8B">
        <w:rPr>
          <w:i/>
          <w:iCs/>
        </w:rPr>
        <w:t xml:space="preserve"> </w:t>
      </w:r>
      <w:r w:rsidRPr="00E23D8B">
        <w:rPr>
          <w:rFonts w:eastAsiaTheme="minorHAnsi"/>
          <w:i/>
          <w:iCs/>
          <w:lang w:val="en-GB" w:eastAsia="en-US"/>
        </w:rPr>
        <w:t>Research Methods, 41</w:t>
      </w:r>
      <w:r w:rsidRPr="00E23D8B">
        <w:rPr>
          <w:rFonts w:eastAsiaTheme="minorHAnsi"/>
          <w:lang w:val="en-GB" w:eastAsia="en-US"/>
        </w:rPr>
        <w:t>, 1149–1160.</w:t>
      </w:r>
    </w:p>
    <w:p w14:paraId="6E40A9E2" w14:textId="351DBD2E" w:rsidR="00391F66" w:rsidRPr="00E23D8B" w:rsidRDefault="00391F66" w:rsidP="00391F66">
      <w:pPr>
        <w:widowControl w:val="0"/>
        <w:spacing w:line="480" w:lineRule="auto"/>
      </w:pPr>
      <w:r w:rsidRPr="00E23D8B">
        <w:rPr>
          <w:rFonts w:eastAsiaTheme="minorHAnsi"/>
          <w:color w:val="131413"/>
          <w:lang w:val="en-GB" w:eastAsia="en-US"/>
        </w:rPr>
        <w:t>Ferris, J., &amp; Wynne, H. (2001). The Canadian Problem Gambling Index: Final report. Ottawa, ON: Canadian Centre on Substance Abuse.</w:t>
      </w:r>
    </w:p>
    <w:p w14:paraId="5963877D" w14:textId="77777777" w:rsidR="00663401" w:rsidRPr="00E23D8B" w:rsidRDefault="00391F66" w:rsidP="00663401">
      <w:pPr>
        <w:spacing w:line="480" w:lineRule="auto"/>
        <w:rPr>
          <w:color w:val="000000"/>
        </w:rPr>
      </w:pPr>
      <w:proofErr w:type="spellStart"/>
      <w:r w:rsidRPr="00E23D8B">
        <w:rPr>
          <w:color w:val="000000"/>
        </w:rPr>
        <w:t>Filimon</w:t>
      </w:r>
      <w:proofErr w:type="spellEnd"/>
      <w:r w:rsidRPr="00E23D8B">
        <w:rPr>
          <w:color w:val="000000"/>
        </w:rPr>
        <w:t xml:space="preserve">, F., Nelson, J. D., </w:t>
      </w:r>
      <w:proofErr w:type="spellStart"/>
      <w:r w:rsidRPr="00E23D8B">
        <w:rPr>
          <w:color w:val="000000"/>
        </w:rPr>
        <w:t>Sejnowski</w:t>
      </w:r>
      <w:proofErr w:type="spellEnd"/>
      <w:r w:rsidRPr="00E23D8B">
        <w:rPr>
          <w:color w:val="000000"/>
        </w:rPr>
        <w:t>, T. J., Sereno, M. I., &amp; Cottrell, G. W. (2020). The ventral striatum dissociates information expectation, reward anticipation, and reward receipt. </w:t>
      </w:r>
      <w:r w:rsidRPr="00E23D8B">
        <w:rPr>
          <w:i/>
          <w:iCs/>
          <w:color w:val="000000"/>
        </w:rPr>
        <w:t>Proceedings of the National Academy of Sciences of the United States of America</w:t>
      </w:r>
      <w:r w:rsidRPr="00E23D8B">
        <w:rPr>
          <w:color w:val="000000"/>
        </w:rPr>
        <w:t>, </w:t>
      </w:r>
      <w:r w:rsidRPr="00E23D8B">
        <w:rPr>
          <w:i/>
          <w:iCs/>
          <w:color w:val="000000"/>
        </w:rPr>
        <w:t>117</w:t>
      </w:r>
      <w:r w:rsidRPr="00E23D8B">
        <w:rPr>
          <w:color w:val="000000"/>
        </w:rPr>
        <w:t>(26), 15200–15208. </w:t>
      </w:r>
      <w:hyperlink r:id="rId29" w:history="1">
        <w:r w:rsidRPr="00E23D8B">
          <w:rPr>
            <w:rStyle w:val="Hyperlink"/>
          </w:rPr>
          <w:t>https://doi.org/10.1073/pnas.1911778117</w:t>
        </w:r>
      </w:hyperlink>
    </w:p>
    <w:p w14:paraId="511571BF" w14:textId="5A519C5A" w:rsidR="00663401" w:rsidRPr="00E23D8B" w:rsidRDefault="00663401" w:rsidP="00847575">
      <w:pPr>
        <w:spacing w:line="480" w:lineRule="auto"/>
        <w:rPr>
          <w:color w:val="000000"/>
        </w:rPr>
      </w:pPr>
      <w:proofErr w:type="spellStart"/>
      <w:r w:rsidRPr="00E23D8B">
        <w:rPr>
          <w:color w:val="000000"/>
        </w:rPr>
        <w:t>Flayelle</w:t>
      </w:r>
      <w:proofErr w:type="spellEnd"/>
      <w:r w:rsidRPr="00E23D8B">
        <w:rPr>
          <w:color w:val="000000"/>
        </w:rPr>
        <w:t xml:space="preserve">, M., </w:t>
      </w:r>
      <w:proofErr w:type="spellStart"/>
      <w:r w:rsidRPr="00E23D8B">
        <w:rPr>
          <w:color w:val="000000"/>
        </w:rPr>
        <w:t>Brevers</w:t>
      </w:r>
      <w:proofErr w:type="spellEnd"/>
      <w:r w:rsidRPr="00E23D8B">
        <w:rPr>
          <w:color w:val="000000"/>
        </w:rPr>
        <w:t xml:space="preserve">, D., King D. L., </w:t>
      </w:r>
      <w:proofErr w:type="spellStart"/>
      <w:r w:rsidRPr="00E23D8B">
        <w:rPr>
          <w:color w:val="000000"/>
        </w:rPr>
        <w:t>Maurage</w:t>
      </w:r>
      <w:proofErr w:type="spellEnd"/>
      <w:r w:rsidRPr="00E23D8B">
        <w:rPr>
          <w:color w:val="000000"/>
        </w:rPr>
        <w:t xml:space="preserve">, P. , Perales C. J., &amp; </w:t>
      </w:r>
      <w:proofErr w:type="spellStart"/>
      <w:r w:rsidRPr="00E23D8B">
        <w:rPr>
          <w:color w:val="000000"/>
        </w:rPr>
        <w:t>Billieux</w:t>
      </w:r>
      <w:proofErr w:type="spellEnd"/>
      <w:r w:rsidRPr="00E23D8B">
        <w:rPr>
          <w:color w:val="000000"/>
        </w:rPr>
        <w:t xml:space="preserve">, J. (in press). A classification of technology design features promoting addictive online behaviors, </w:t>
      </w:r>
      <w:r w:rsidRPr="00E23D8B">
        <w:rPr>
          <w:i/>
          <w:iCs/>
          <w:color w:val="000000"/>
        </w:rPr>
        <w:t>Nature Psychology Reviews, in press</w:t>
      </w:r>
      <w:r w:rsidRPr="00E23D8B">
        <w:rPr>
          <w:color w:val="000000"/>
        </w:rPr>
        <w:t>.</w:t>
      </w:r>
    </w:p>
    <w:p w14:paraId="67837504" w14:textId="3339F269" w:rsidR="00847575" w:rsidRPr="00E23D8B" w:rsidRDefault="00847575" w:rsidP="00847575">
      <w:pPr>
        <w:spacing w:line="480" w:lineRule="auto"/>
        <w:rPr>
          <w:rFonts w:eastAsiaTheme="minorHAnsi"/>
          <w:lang w:val="en-GB" w:eastAsia="en-US"/>
        </w:rPr>
      </w:pPr>
      <w:r w:rsidRPr="00E23D8B">
        <w:rPr>
          <w:rFonts w:eastAsiaTheme="minorHAnsi"/>
          <w:lang w:val="de-LU" w:eastAsia="en-US"/>
        </w:rPr>
        <w:lastRenderedPageBreak/>
        <w:t xml:space="preserve">George, O., &amp; Koob, G. F. (2010). </w:t>
      </w:r>
      <w:r w:rsidRPr="00E23D8B">
        <w:rPr>
          <w:rFonts w:eastAsiaTheme="minorHAnsi"/>
          <w:lang w:val="en-GB" w:eastAsia="en-US"/>
        </w:rPr>
        <w:t xml:space="preserve">Individual differences in prefrontal cortex function and the transition from drug use to drug dependence. </w:t>
      </w:r>
      <w:r w:rsidRPr="00E23D8B">
        <w:rPr>
          <w:rFonts w:eastAsiaTheme="minorHAnsi"/>
          <w:i/>
          <w:iCs/>
          <w:lang w:val="en-GB" w:eastAsia="en-US"/>
        </w:rPr>
        <w:t xml:space="preserve">Neuroscience </w:t>
      </w:r>
      <w:proofErr w:type="spellStart"/>
      <w:r w:rsidRPr="00E23D8B">
        <w:rPr>
          <w:rFonts w:eastAsiaTheme="minorHAnsi"/>
          <w:i/>
          <w:iCs/>
          <w:lang w:val="en-GB" w:eastAsia="en-US"/>
        </w:rPr>
        <w:t>Biobehavioral</w:t>
      </w:r>
      <w:proofErr w:type="spellEnd"/>
      <w:r w:rsidRPr="00E23D8B">
        <w:rPr>
          <w:rFonts w:eastAsiaTheme="minorHAnsi"/>
          <w:i/>
          <w:iCs/>
          <w:lang w:val="en-GB" w:eastAsia="en-US"/>
        </w:rPr>
        <w:t xml:space="preserve"> Reviews, 35</w:t>
      </w:r>
      <w:r w:rsidRPr="00E23D8B">
        <w:rPr>
          <w:rFonts w:eastAsiaTheme="minorHAnsi"/>
          <w:lang w:val="en-GB" w:eastAsia="en-US"/>
        </w:rPr>
        <w:t>(2):232–247.</w:t>
      </w:r>
    </w:p>
    <w:p w14:paraId="5603FDD4" w14:textId="77777777" w:rsidR="00C0380B" w:rsidRPr="00E23D8B" w:rsidRDefault="00847575" w:rsidP="00C0380B">
      <w:pPr>
        <w:spacing w:line="480" w:lineRule="auto"/>
        <w:rPr>
          <w:color w:val="212121"/>
          <w:shd w:val="clear" w:color="auto" w:fill="FFFFFF"/>
        </w:rPr>
      </w:pPr>
      <w:r w:rsidRPr="00E23D8B">
        <w:rPr>
          <w:color w:val="212121"/>
          <w:shd w:val="clear" w:color="auto" w:fill="FFFFFF"/>
          <w:lang w:val="en-GB"/>
        </w:rPr>
        <w:t xml:space="preserve">George, O., &amp; </w:t>
      </w:r>
      <w:proofErr w:type="spellStart"/>
      <w:r w:rsidRPr="00E23D8B">
        <w:rPr>
          <w:color w:val="212121"/>
          <w:shd w:val="clear" w:color="auto" w:fill="FFFFFF"/>
          <w:lang w:val="en-GB"/>
        </w:rPr>
        <w:t>Koob</w:t>
      </w:r>
      <w:proofErr w:type="spellEnd"/>
      <w:r w:rsidRPr="00E23D8B">
        <w:rPr>
          <w:color w:val="212121"/>
          <w:shd w:val="clear" w:color="auto" w:fill="FFFFFF"/>
          <w:lang w:val="en-GB"/>
        </w:rPr>
        <w:t xml:space="preserve">, G. F. (2013). </w:t>
      </w:r>
      <w:r w:rsidRPr="00E23D8B">
        <w:rPr>
          <w:color w:val="212121"/>
          <w:shd w:val="clear" w:color="auto" w:fill="FFFFFF"/>
        </w:rPr>
        <w:t>Control of craving by the prefrontal cortex. </w:t>
      </w:r>
      <w:r w:rsidRPr="00E23D8B">
        <w:rPr>
          <w:i/>
          <w:iCs/>
          <w:color w:val="212121"/>
          <w:shd w:val="clear" w:color="auto" w:fill="FFFFFF"/>
        </w:rPr>
        <w:t>Proceedings of the National Academy of Sciences of the United States of America</w:t>
      </w:r>
      <w:r w:rsidRPr="00E23D8B">
        <w:rPr>
          <w:color w:val="212121"/>
          <w:shd w:val="clear" w:color="auto" w:fill="FFFFFF"/>
        </w:rPr>
        <w:t>, </w:t>
      </w:r>
      <w:r w:rsidRPr="00E23D8B">
        <w:rPr>
          <w:i/>
          <w:iCs/>
          <w:color w:val="212121"/>
          <w:shd w:val="clear" w:color="auto" w:fill="FFFFFF"/>
        </w:rPr>
        <w:t>110</w:t>
      </w:r>
      <w:r w:rsidRPr="00E23D8B">
        <w:rPr>
          <w:color w:val="212121"/>
          <w:shd w:val="clear" w:color="auto" w:fill="FFFFFF"/>
        </w:rPr>
        <w:t xml:space="preserve">(11), 4165–4166. </w:t>
      </w:r>
      <w:hyperlink r:id="rId30" w:history="1">
        <w:r w:rsidRPr="00E23D8B">
          <w:rPr>
            <w:rStyle w:val="Hyperlink"/>
            <w:shd w:val="clear" w:color="auto" w:fill="FFFFFF"/>
          </w:rPr>
          <w:t>https://doi.org/10.1073/pnas.1301245110</w:t>
        </w:r>
      </w:hyperlink>
    </w:p>
    <w:p w14:paraId="4E2AAE60" w14:textId="5F2BE039" w:rsidR="00C0380B" w:rsidRPr="00E23D8B" w:rsidRDefault="00C0380B" w:rsidP="00391F66">
      <w:pPr>
        <w:spacing w:line="480" w:lineRule="auto"/>
        <w:rPr>
          <w:color w:val="212121"/>
          <w:shd w:val="clear" w:color="auto" w:fill="FFFFFF"/>
        </w:rPr>
      </w:pPr>
      <w:r w:rsidRPr="00E23D8B">
        <w:rPr>
          <w:color w:val="000000" w:themeColor="text1"/>
          <w:shd w:val="clear" w:color="auto" w:fill="FFFFFF"/>
        </w:rPr>
        <w:t xml:space="preserve">Hanlon, C. A., </w:t>
      </w:r>
      <w:proofErr w:type="spellStart"/>
      <w:r w:rsidRPr="00E23D8B">
        <w:rPr>
          <w:color w:val="000000" w:themeColor="text1"/>
          <w:shd w:val="clear" w:color="auto" w:fill="FFFFFF"/>
        </w:rPr>
        <w:t>Dowdle</w:t>
      </w:r>
      <w:proofErr w:type="spellEnd"/>
      <w:r w:rsidRPr="00E23D8B">
        <w:rPr>
          <w:color w:val="000000" w:themeColor="text1"/>
          <w:shd w:val="clear" w:color="auto" w:fill="FFFFFF"/>
        </w:rPr>
        <w:t xml:space="preserve">, L. T., </w:t>
      </w:r>
      <w:proofErr w:type="spellStart"/>
      <w:r w:rsidRPr="00E23D8B">
        <w:rPr>
          <w:color w:val="000000" w:themeColor="text1"/>
          <w:shd w:val="clear" w:color="auto" w:fill="FFFFFF"/>
        </w:rPr>
        <w:t>Naselaris</w:t>
      </w:r>
      <w:proofErr w:type="spellEnd"/>
      <w:r w:rsidRPr="00E23D8B">
        <w:rPr>
          <w:color w:val="000000" w:themeColor="text1"/>
          <w:shd w:val="clear" w:color="auto" w:fill="FFFFFF"/>
        </w:rPr>
        <w:t xml:space="preserve">, T., </w:t>
      </w:r>
      <w:proofErr w:type="spellStart"/>
      <w:r w:rsidRPr="00E23D8B">
        <w:rPr>
          <w:color w:val="000000" w:themeColor="text1"/>
          <w:shd w:val="clear" w:color="auto" w:fill="FFFFFF"/>
        </w:rPr>
        <w:t>Canterberry</w:t>
      </w:r>
      <w:proofErr w:type="spellEnd"/>
      <w:r w:rsidRPr="00E23D8B">
        <w:rPr>
          <w:color w:val="000000" w:themeColor="text1"/>
          <w:shd w:val="clear" w:color="auto" w:fill="FFFFFF"/>
        </w:rPr>
        <w:t>, M., &amp; Cortese, B. M. (2014). Visual cortex activation to drug cues: a meta-analysis of functional neuroimaging papers in addiction and substance abuse literature. </w:t>
      </w:r>
      <w:r w:rsidRPr="00E23D8B">
        <w:rPr>
          <w:i/>
          <w:iCs/>
          <w:color w:val="000000" w:themeColor="text1"/>
          <w:shd w:val="clear" w:color="auto" w:fill="FFFFFF"/>
        </w:rPr>
        <w:t>Drug and alcohol dependence</w:t>
      </w:r>
      <w:r w:rsidRPr="00E23D8B">
        <w:rPr>
          <w:color w:val="000000" w:themeColor="text1"/>
          <w:shd w:val="clear" w:color="auto" w:fill="FFFFFF"/>
        </w:rPr>
        <w:t>, </w:t>
      </w:r>
      <w:r w:rsidRPr="00E23D8B">
        <w:rPr>
          <w:i/>
          <w:iCs/>
          <w:color w:val="000000" w:themeColor="text1"/>
          <w:shd w:val="clear" w:color="auto" w:fill="FFFFFF"/>
        </w:rPr>
        <w:t>143</w:t>
      </w:r>
      <w:r w:rsidRPr="00E23D8B">
        <w:rPr>
          <w:color w:val="000000" w:themeColor="text1"/>
          <w:shd w:val="clear" w:color="auto" w:fill="FFFFFF"/>
        </w:rPr>
        <w:t xml:space="preserve">, 206–212. </w:t>
      </w:r>
      <w:r w:rsidRPr="00E23D8B">
        <w:rPr>
          <w:color w:val="0070C0"/>
          <w:u w:val="single"/>
          <w:shd w:val="clear" w:color="auto" w:fill="FFFFFF"/>
        </w:rPr>
        <w:t>https://doi.org/10.1016/j.drugalcdep.2014.07.028</w:t>
      </w:r>
    </w:p>
    <w:p w14:paraId="11DED500" w14:textId="4353C3B5" w:rsidR="00C0380B" w:rsidRPr="00E23D8B" w:rsidRDefault="00391F66" w:rsidP="00391F66">
      <w:pPr>
        <w:spacing w:line="480" w:lineRule="auto"/>
        <w:rPr>
          <w:color w:val="000000"/>
        </w:rPr>
      </w:pPr>
      <w:r w:rsidRPr="00E23D8B">
        <w:rPr>
          <w:color w:val="000000"/>
        </w:rPr>
        <w:t xml:space="preserve">Hayashi, T., Ko, J. H., </w:t>
      </w:r>
      <w:proofErr w:type="spellStart"/>
      <w:r w:rsidRPr="00E23D8B">
        <w:rPr>
          <w:color w:val="000000"/>
        </w:rPr>
        <w:t>Strafella</w:t>
      </w:r>
      <w:proofErr w:type="spellEnd"/>
      <w:r w:rsidRPr="00E23D8B">
        <w:rPr>
          <w:color w:val="000000"/>
        </w:rPr>
        <w:t xml:space="preserve">, A. P., &amp; </w:t>
      </w:r>
      <w:proofErr w:type="spellStart"/>
      <w:r w:rsidRPr="00E23D8B">
        <w:rPr>
          <w:color w:val="000000"/>
        </w:rPr>
        <w:t>Dagher</w:t>
      </w:r>
      <w:proofErr w:type="spellEnd"/>
      <w:r w:rsidRPr="00E23D8B">
        <w:rPr>
          <w:color w:val="000000"/>
        </w:rPr>
        <w:t>, A. (2013). Dorsolateral prefrontal and orbitofrontal cortex interactions during self-control of cigarette craving. </w:t>
      </w:r>
      <w:r w:rsidRPr="00E23D8B">
        <w:rPr>
          <w:i/>
          <w:iCs/>
          <w:color w:val="000000"/>
        </w:rPr>
        <w:t>Proceedings of the National Academy of Sciences of the United States of America</w:t>
      </w:r>
      <w:r w:rsidRPr="00E23D8B">
        <w:rPr>
          <w:color w:val="000000"/>
        </w:rPr>
        <w:t>, </w:t>
      </w:r>
      <w:r w:rsidRPr="00E23D8B">
        <w:rPr>
          <w:i/>
          <w:iCs/>
          <w:color w:val="000000"/>
        </w:rPr>
        <w:t>110</w:t>
      </w:r>
      <w:r w:rsidRPr="00E23D8B">
        <w:rPr>
          <w:color w:val="000000"/>
        </w:rPr>
        <w:t>(11), 4422–4427. </w:t>
      </w:r>
      <w:hyperlink r:id="rId31" w:history="1">
        <w:r w:rsidRPr="00E23D8B">
          <w:rPr>
            <w:rStyle w:val="Hyperlink"/>
          </w:rPr>
          <w:t>https://doi.org/10.1073/pnas.1212185110</w:t>
        </w:r>
      </w:hyperlink>
    </w:p>
    <w:p w14:paraId="4388A1E7" w14:textId="56930BF4" w:rsidR="00C0380B" w:rsidRPr="00E23D8B" w:rsidRDefault="00C0380B" w:rsidP="00391F66">
      <w:pPr>
        <w:spacing w:line="480" w:lineRule="auto"/>
      </w:pPr>
      <w:r w:rsidRPr="00E23D8B">
        <w:rPr>
          <w:color w:val="000000" w:themeColor="text1"/>
          <w:shd w:val="clear" w:color="auto" w:fill="FFFFFF"/>
        </w:rPr>
        <w:t xml:space="preserve">Hill-Bowen, L. D., Riedel, M. C., Poudel, R., </w:t>
      </w:r>
      <w:proofErr w:type="spellStart"/>
      <w:r w:rsidRPr="00E23D8B">
        <w:rPr>
          <w:color w:val="000000" w:themeColor="text1"/>
          <w:shd w:val="clear" w:color="auto" w:fill="FFFFFF"/>
        </w:rPr>
        <w:t>Salo</w:t>
      </w:r>
      <w:proofErr w:type="spellEnd"/>
      <w:r w:rsidRPr="00E23D8B">
        <w:rPr>
          <w:color w:val="000000" w:themeColor="text1"/>
          <w:shd w:val="clear" w:color="auto" w:fill="FFFFFF"/>
        </w:rPr>
        <w:t>, T., Flannery, J. S., Camilleri, J. A., Eickhoff, S. B., Laird, A. R., &amp; Sutherland, M. T. (2021). The cue-reactivity paradigm: An ensemble of networks driving attention and cognition when viewing drug and natural reward-related stimuli. </w:t>
      </w:r>
      <w:r w:rsidRPr="00E23D8B">
        <w:rPr>
          <w:i/>
          <w:iCs/>
          <w:color w:val="000000" w:themeColor="text1"/>
          <w:shd w:val="clear" w:color="auto" w:fill="FFFFFF"/>
        </w:rPr>
        <w:t>Neuroscience and biobehavioral reviews</w:t>
      </w:r>
      <w:r w:rsidRPr="00E23D8B">
        <w:rPr>
          <w:color w:val="000000" w:themeColor="text1"/>
          <w:shd w:val="clear" w:color="auto" w:fill="FFFFFF"/>
        </w:rPr>
        <w:t>, </w:t>
      </w:r>
      <w:r w:rsidRPr="00E23D8B">
        <w:rPr>
          <w:i/>
          <w:iCs/>
          <w:color w:val="000000" w:themeColor="text1"/>
          <w:shd w:val="clear" w:color="auto" w:fill="FFFFFF"/>
        </w:rPr>
        <w:t>130</w:t>
      </w:r>
      <w:r w:rsidRPr="00E23D8B">
        <w:rPr>
          <w:color w:val="000000" w:themeColor="text1"/>
          <w:shd w:val="clear" w:color="auto" w:fill="FFFFFF"/>
        </w:rPr>
        <w:t xml:space="preserve">, 201–213. </w:t>
      </w:r>
      <w:r w:rsidRPr="00E23D8B">
        <w:rPr>
          <w:color w:val="0070C0"/>
          <w:u w:val="single"/>
          <w:shd w:val="clear" w:color="auto" w:fill="FFFFFF"/>
        </w:rPr>
        <w:t>https://doi.org/10.1016/j.neubiorev.2021.08.010</w:t>
      </w:r>
    </w:p>
    <w:p w14:paraId="3106E9E1" w14:textId="4052CCD3" w:rsidR="00391F66" w:rsidRPr="00E23D8B" w:rsidRDefault="00391F66" w:rsidP="00391F66">
      <w:pPr>
        <w:spacing w:line="480" w:lineRule="auto"/>
        <w:rPr>
          <w:color w:val="000000"/>
        </w:rPr>
      </w:pPr>
      <w:proofErr w:type="spellStart"/>
      <w:r w:rsidRPr="00E23D8B">
        <w:rPr>
          <w:color w:val="000000"/>
        </w:rPr>
        <w:t>Herremans</w:t>
      </w:r>
      <w:proofErr w:type="spellEnd"/>
      <w:r w:rsidRPr="00E23D8B">
        <w:rPr>
          <w:color w:val="000000"/>
        </w:rPr>
        <w:t xml:space="preserve">, S. C., Van </w:t>
      </w:r>
      <w:proofErr w:type="spellStart"/>
      <w:r w:rsidRPr="00E23D8B">
        <w:rPr>
          <w:color w:val="000000"/>
        </w:rPr>
        <w:t>Schuerbeek</w:t>
      </w:r>
      <w:proofErr w:type="spellEnd"/>
      <w:r w:rsidRPr="00E23D8B">
        <w:rPr>
          <w:color w:val="000000"/>
        </w:rPr>
        <w:t xml:space="preserve">, P., De </w:t>
      </w:r>
      <w:proofErr w:type="spellStart"/>
      <w:r w:rsidRPr="00E23D8B">
        <w:rPr>
          <w:color w:val="000000"/>
        </w:rPr>
        <w:t>Raedt</w:t>
      </w:r>
      <w:proofErr w:type="spellEnd"/>
      <w:r w:rsidRPr="00E23D8B">
        <w:rPr>
          <w:color w:val="000000"/>
        </w:rPr>
        <w:t xml:space="preserve">, R., Matthys, F., </w:t>
      </w:r>
      <w:proofErr w:type="spellStart"/>
      <w:r w:rsidRPr="00E23D8B">
        <w:rPr>
          <w:color w:val="000000"/>
        </w:rPr>
        <w:t>Buyl</w:t>
      </w:r>
      <w:proofErr w:type="spellEnd"/>
      <w:r w:rsidRPr="00E23D8B">
        <w:rPr>
          <w:color w:val="000000"/>
        </w:rPr>
        <w:t xml:space="preserve">, R., De </w:t>
      </w:r>
      <w:proofErr w:type="spellStart"/>
      <w:r w:rsidRPr="00E23D8B">
        <w:rPr>
          <w:color w:val="000000"/>
        </w:rPr>
        <w:t>Mey</w:t>
      </w:r>
      <w:proofErr w:type="spellEnd"/>
      <w:r w:rsidRPr="00E23D8B">
        <w:rPr>
          <w:color w:val="000000"/>
        </w:rPr>
        <w:t xml:space="preserve">, J., &amp; </w:t>
      </w:r>
      <w:proofErr w:type="spellStart"/>
      <w:r w:rsidRPr="00E23D8B">
        <w:rPr>
          <w:color w:val="000000"/>
        </w:rPr>
        <w:t>Baeken</w:t>
      </w:r>
      <w:proofErr w:type="spellEnd"/>
      <w:r w:rsidRPr="00E23D8B">
        <w:rPr>
          <w:color w:val="000000"/>
        </w:rPr>
        <w:t>, C. (2015). The Impact of Accelerated Right Prefrontal High-Frequency Repetitive Transcranial Magnetic Stimulation (</w:t>
      </w:r>
      <w:proofErr w:type="spellStart"/>
      <w:r w:rsidRPr="00E23D8B">
        <w:rPr>
          <w:color w:val="000000"/>
        </w:rPr>
        <w:t>rTMS</w:t>
      </w:r>
      <w:proofErr w:type="spellEnd"/>
      <w:r w:rsidRPr="00E23D8B">
        <w:rPr>
          <w:color w:val="000000"/>
        </w:rPr>
        <w:t>) on Cue-Reactivity: An fMRI Study on Craving in Recently Detoxified Alcohol-Dependent Patients. </w:t>
      </w:r>
      <w:proofErr w:type="spellStart"/>
      <w:r w:rsidRPr="00E23D8B">
        <w:rPr>
          <w:i/>
          <w:iCs/>
          <w:color w:val="000000"/>
        </w:rPr>
        <w:t>PloS</w:t>
      </w:r>
      <w:proofErr w:type="spellEnd"/>
      <w:r w:rsidRPr="00E23D8B">
        <w:rPr>
          <w:i/>
          <w:iCs/>
          <w:color w:val="000000"/>
        </w:rPr>
        <w:t xml:space="preserve"> One</w:t>
      </w:r>
      <w:r w:rsidRPr="00E23D8B">
        <w:rPr>
          <w:color w:val="000000"/>
        </w:rPr>
        <w:t>, </w:t>
      </w:r>
      <w:r w:rsidRPr="00E23D8B">
        <w:rPr>
          <w:i/>
          <w:iCs/>
          <w:color w:val="000000"/>
        </w:rPr>
        <w:t>10</w:t>
      </w:r>
      <w:r w:rsidRPr="00E23D8B">
        <w:rPr>
          <w:color w:val="000000"/>
        </w:rPr>
        <w:t>(8), e0136182. </w:t>
      </w:r>
      <w:hyperlink r:id="rId32" w:history="1">
        <w:r w:rsidRPr="00E23D8B">
          <w:rPr>
            <w:rStyle w:val="Hyperlink"/>
          </w:rPr>
          <w:t>https://doi.org/10.1371/journal.pone.0136182</w:t>
        </w:r>
      </w:hyperlink>
    </w:p>
    <w:p w14:paraId="71471C6D" w14:textId="77777777" w:rsidR="00391F66" w:rsidRPr="00E23D8B" w:rsidRDefault="00391F66" w:rsidP="00391F66">
      <w:pPr>
        <w:spacing w:line="480" w:lineRule="auto"/>
        <w:rPr>
          <w:color w:val="000000"/>
          <w:lang w:val="de-LU"/>
        </w:rPr>
      </w:pPr>
      <w:r w:rsidRPr="00E23D8B">
        <w:rPr>
          <w:color w:val="000000"/>
        </w:rPr>
        <w:lastRenderedPageBreak/>
        <w:t xml:space="preserve">Howard, J. D., &amp; </w:t>
      </w:r>
      <w:proofErr w:type="spellStart"/>
      <w:r w:rsidRPr="00E23D8B">
        <w:rPr>
          <w:color w:val="000000"/>
        </w:rPr>
        <w:t>Kahnt</w:t>
      </w:r>
      <w:proofErr w:type="spellEnd"/>
      <w:r w:rsidRPr="00E23D8B">
        <w:rPr>
          <w:color w:val="000000"/>
        </w:rPr>
        <w:t>, T. (2017). Identity-Specific Reward Representations in Orbitofrontal Cortex Are Modulated by Selective Devaluation. </w:t>
      </w:r>
      <w:r w:rsidRPr="00E23D8B">
        <w:rPr>
          <w:i/>
          <w:iCs/>
          <w:color w:val="000000"/>
        </w:rPr>
        <w:t>The Journal of Neuroscience: The Official Journal of the Society for Neuroscience</w:t>
      </w:r>
      <w:r w:rsidRPr="00E23D8B">
        <w:rPr>
          <w:color w:val="000000"/>
        </w:rPr>
        <w:t>, </w:t>
      </w:r>
      <w:r w:rsidRPr="00E23D8B">
        <w:rPr>
          <w:i/>
          <w:iCs/>
          <w:color w:val="000000"/>
        </w:rPr>
        <w:t>37</w:t>
      </w:r>
      <w:r w:rsidRPr="00E23D8B">
        <w:rPr>
          <w:color w:val="000000"/>
        </w:rPr>
        <w:t>(10), 2627–2638. </w:t>
      </w:r>
      <w:hyperlink r:id="rId33" w:history="1">
        <w:r w:rsidRPr="00E23D8B">
          <w:rPr>
            <w:rStyle w:val="Hyperlink"/>
            <w:lang w:val="de-LU"/>
          </w:rPr>
          <w:t>https://doi.org/10.1523/JNEUROSCI.3473-16.2017</w:t>
        </w:r>
      </w:hyperlink>
    </w:p>
    <w:p w14:paraId="442E5E36" w14:textId="77777777" w:rsidR="00391F66" w:rsidRPr="00E23D8B" w:rsidRDefault="00391F66" w:rsidP="00391F66">
      <w:pPr>
        <w:spacing w:line="480" w:lineRule="auto"/>
        <w:rPr>
          <w:color w:val="000000"/>
        </w:rPr>
      </w:pPr>
      <w:proofErr w:type="spellStart"/>
      <w:r w:rsidRPr="00E23D8B">
        <w:rPr>
          <w:color w:val="000000"/>
          <w:lang w:val="de-LU"/>
        </w:rPr>
        <w:t>Jasinska</w:t>
      </w:r>
      <w:proofErr w:type="spellEnd"/>
      <w:r w:rsidRPr="00E23D8B">
        <w:rPr>
          <w:color w:val="000000"/>
          <w:lang w:val="de-LU"/>
        </w:rPr>
        <w:t xml:space="preserve">, A. J., Stein, E. A., Kaiser, J., </w:t>
      </w:r>
      <w:proofErr w:type="spellStart"/>
      <w:r w:rsidRPr="00E23D8B">
        <w:rPr>
          <w:color w:val="000000"/>
          <w:lang w:val="de-LU"/>
        </w:rPr>
        <w:t>Naumer</w:t>
      </w:r>
      <w:proofErr w:type="spellEnd"/>
      <w:r w:rsidRPr="00E23D8B">
        <w:rPr>
          <w:color w:val="000000"/>
          <w:lang w:val="de-LU"/>
        </w:rPr>
        <w:t xml:space="preserve">, M. J., &amp; </w:t>
      </w:r>
      <w:proofErr w:type="spellStart"/>
      <w:r w:rsidRPr="00E23D8B">
        <w:rPr>
          <w:color w:val="000000"/>
          <w:lang w:val="de-LU"/>
        </w:rPr>
        <w:t>Yalachkov</w:t>
      </w:r>
      <w:proofErr w:type="spellEnd"/>
      <w:r w:rsidRPr="00E23D8B">
        <w:rPr>
          <w:color w:val="000000"/>
          <w:lang w:val="de-LU"/>
        </w:rPr>
        <w:t xml:space="preserve">, Y. (2014). </w:t>
      </w:r>
      <w:r w:rsidRPr="00E23D8B">
        <w:rPr>
          <w:color w:val="000000"/>
        </w:rPr>
        <w:t>Factors modulating neural reactivity to drug cues in addiction: A survey of human neuroimaging studies. </w:t>
      </w:r>
      <w:r w:rsidRPr="00E23D8B">
        <w:rPr>
          <w:i/>
          <w:iCs/>
          <w:color w:val="000000"/>
        </w:rPr>
        <w:t>Neuroscience and Biobehavioral Reviews</w:t>
      </w:r>
      <w:r w:rsidRPr="00E23D8B">
        <w:rPr>
          <w:color w:val="000000"/>
        </w:rPr>
        <w:t>, </w:t>
      </w:r>
      <w:r w:rsidRPr="00E23D8B">
        <w:rPr>
          <w:i/>
          <w:iCs/>
          <w:color w:val="000000"/>
        </w:rPr>
        <w:t>38</w:t>
      </w:r>
      <w:r w:rsidRPr="00E23D8B">
        <w:rPr>
          <w:color w:val="000000"/>
        </w:rPr>
        <w:t>, 1–16. </w:t>
      </w:r>
      <w:hyperlink r:id="rId34" w:history="1">
        <w:r w:rsidRPr="00E23D8B">
          <w:rPr>
            <w:rStyle w:val="Hyperlink"/>
          </w:rPr>
          <w:t>https://doi.org/10.1016/j.neubiorev.2013.10.013</w:t>
        </w:r>
      </w:hyperlink>
    </w:p>
    <w:p w14:paraId="5289A764" w14:textId="77777777" w:rsidR="009C5C45" w:rsidRPr="00E23D8B" w:rsidRDefault="00391F66" w:rsidP="009C5C45">
      <w:pPr>
        <w:spacing w:line="480" w:lineRule="auto"/>
        <w:rPr>
          <w:color w:val="000000"/>
        </w:rPr>
      </w:pPr>
      <w:r w:rsidRPr="00E23D8B">
        <w:rPr>
          <w:color w:val="000000"/>
        </w:rPr>
        <w:t>Knutson, B., &amp; Cooper, J. C. (2005). Functional magnetic resonance imaging of reward prediction. </w:t>
      </w:r>
      <w:r w:rsidRPr="00E23D8B">
        <w:rPr>
          <w:i/>
          <w:iCs/>
          <w:color w:val="000000"/>
        </w:rPr>
        <w:t>Current Opinion in Neurology</w:t>
      </w:r>
      <w:r w:rsidRPr="00E23D8B">
        <w:rPr>
          <w:color w:val="000000"/>
        </w:rPr>
        <w:t>, </w:t>
      </w:r>
      <w:r w:rsidRPr="00E23D8B">
        <w:rPr>
          <w:i/>
          <w:iCs/>
          <w:color w:val="000000"/>
        </w:rPr>
        <w:t>18</w:t>
      </w:r>
      <w:r w:rsidRPr="00E23D8B">
        <w:rPr>
          <w:color w:val="000000"/>
        </w:rPr>
        <w:t>(4), 411–417. </w:t>
      </w:r>
      <w:hyperlink r:id="rId35" w:history="1">
        <w:r w:rsidRPr="00E23D8B">
          <w:rPr>
            <w:rStyle w:val="Hyperlink"/>
          </w:rPr>
          <w:t>https://doi.org/10.1097/01.wco.0000173463.24758.f6</w:t>
        </w:r>
      </w:hyperlink>
    </w:p>
    <w:p w14:paraId="7AEA9A94" w14:textId="7CD8411B" w:rsidR="00B22559" w:rsidRPr="00E23D8B" w:rsidRDefault="00B22559" w:rsidP="00391F66">
      <w:pPr>
        <w:spacing w:line="480" w:lineRule="auto"/>
        <w:rPr>
          <w:color w:val="000000" w:themeColor="text1"/>
          <w:shd w:val="clear" w:color="auto" w:fill="FFFFFF"/>
        </w:rPr>
      </w:pPr>
      <w:r w:rsidRPr="00E23D8B">
        <w:rPr>
          <w:color w:val="212121"/>
          <w:shd w:val="clear" w:color="auto" w:fill="FFFFFF"/>
        </w:rPr>
        <w:t xml:space="preserve">Lee, M. R., </w:t>
      </w:r>
      <w:proofErr w:type="spellStart"/>
      <w:r w:rsidRPr="00E23D8B">
        <w:rPr>
          <w:color w:val="212121"/>
          <w:shd w:val="clear" w:color="auto" w:fill="FFFFFF"/>
        </w:rPr>
        <w:t>Caparelli</w:t>
      </w:r>
      <w:proofErr w:type="spellEnd"/>
      <w:r w:rsidRPr="00E23D8B">
        <w:rPr>
          <w:color w:val="212121"/>
          <w:shd w:val="clear" w:color="auto" w:fill="FFFFFF"/>
        </w:rPr>
        <w:t xml:space="preserve">, E. C., </w:t>
      </w:r>
      <w:proofErr w:type="spellStart"/>
      <w:r w:rsidRPr="00E23D8B">
        <w:rPr>
          <w:color w:val="212121"/>
          <w:shd w:val="clear" w:color="auto" w:fill="FFFFFF"/>
        </w:rPr>
        <w:t>Leff</w:t>
      </w:r>
      <w:proofErr w:type="spellEnd"/>
      <w:r w:rsidRPr="00E23D8B">
        <w:rPr>
          <w:color w:val="212121"/>
          <w:shd w:val="clear" w:color="auto" w:fill="FFFFFF"/>
        </w:rPr>
        <w:t>, M., Steele, V. R., Maxwell, A. M., McCullough, K., &amp; Salmeron, B. J. (2020). Repetitive Transcranial Magnetic Stimulation Delivered With an H-Coil to the Right Insula Reduces Functional Connectivity Between Insula and Medial Prefrontal Cortex. </w:t>
      </w:r>
      <w:r w:rsidRPr="00E23D8B">
        <w:rPr>
          <w:i/>
          <w:iCs/>
          <w:color w:val="212121"/>
          <w:shd w:val="clear" w:color="auto" w:fill="FFFFFF"/>
        </w:rPr>
        <w:t>Neuromodulation : journal of the International Neuromodulation Society</w:t>
      </w:r>
      <w:r w:rsidRPr="00E23D8B">
        <w:rPr>
          <w:color w:val="212121"/>
          <w:shd w:val="clear" w:color="auto" w:fill="FFFFFF"/>
        </w:rPr>
        <w:t>, </w:t>
      </w:r>
      <w:r w:rsidRPr="00E23D8B">
        <w:rPr>
          <w:i/>
          <w:iCs/>
          <w:color w:val="212121"/>
          <w:shd w:val="clear" w:color="auto" w:fill="FFFFFF"/>
        </w:rPr>
        <w:t>23</w:t>
      </w:r>
      <w:r w:rsidRPr="00E23D8B">
        <w:rPr>
          <w:color w:val="212121"/>
          <w:shd w:val="clear" w:color="auto" w:fill="FFFFFF"/>
        </w:rPr>
        <w:t>(3), 384–392. https://doi.org/10.1111/ner.13033</w:t>
      </w:r>
    </w:p>
    <w:p w14:paraId="7A97D3C5" w14:textId="7CFC6CE5" w:rsidR="009C5C45" w:rsidRPr="00E23D8B" w:rsidRDefault="009C5C45" w:rsidP="00391F66">
      <w:pPr>
        <w:spacing w:line="480" w:lineRule="auto"/>
        <w:rPr>
          <w:color w:val="000000"/>
        </w:rPr>
      </w:pPr>
      <w:proofErr w:type="spellStart"/>
      <w:r w:rsidRPr="00E23D8B">
        <w:rPr>
          <w:color w:val="000000" w:themeColor="text1"/>
          <w:shd w:val="clear" w:color="auto" w:fill="FFFFFF"/>
        </w:rPr>
        <w:t>Leotti</w:t>
      </w:r>
      <w:proofErr w:type="spellEnd"/>
      <w:r w:rsidRPr="00E23D8B">
        <w:rPr>
          <w:color w:val="000000" w:themeColor="text1"/>
          <w:shd w:val="clear" w:color="auto" w:fill="FFFFFF"/>
        </w:rPr>
        <w:t>, L. A., &amp; Delgado, M. R. (2011). The inherent reward of choice. </w:t>
      </w:r>
      <w:r w:rsidRPr="00E23D8B">
        <w:rPr>
          <w:i/>
          <w:iCs/>
          <w:color w:val="000000" w:themeColor="text1"/>
          <w:shd w:val="clear" w:color="auto" w:fill="FFFFFF"/>
        </w:rPr>
        <w:t>Psychological Science, 22</w:t>
      </w:r>
      <w:r w:rsidRPr="00E23D8B">
        <w:rPr>
          <w:color w:val="000000" w:themeColor="text1"/>
          <w:shd w:val="clear" w:color="auto" w:fill="FFFFFF"/>
        </w:rPr>
        <w:t>(10), 1310–1318. </w:t>
      </w:r>
      <w:hyperlink r:id="rId36" w:tgtFrame="_blank" w:history="1">
        <w:r w:rsidRPr="00E23D8B">
          <w:rPr>
            <w:color w:val="2C72B7"/>
            <w:u w:val="single"/>
            <w:shd w:val="clear" w:color="auto" w:fill="FFFFFF"/>
          </w:rPr>
          <w:t>https://doi.org/10.1177/0956797611417005</w:t>
        </w:r>
      </w:hyperlink>
    </w:p>
    <w:p w14:paraId="1C2A7599" w14:textId="1374957F" w:rsidR="00391F66" w:rsidRPr="00E23D8B" w:rsidRDefault="00391F66" w:rsidP="00391F66">
      <w:pPr>
        <w:spacing w:line="480" w:lineRule="auto"/>
        <w:rPr>
          <w:color w:val="000000"/>
        </w:rPr>
      </w:pPr>
      <w:r w:rsidRPr="00E23D8B">
        <w:rPr>
          <w:color w:val="000000"/>
        </w:rPr>
        <w:t xml:space="preserve">Li, X., </w:t>
      </w:r>
      <w:proofErr w:type="spellStart"/>
      <w:r w:rsidRPr="00E23D8B">
        <w:rPr>
          <w:color w:val="000000"/>
        </w:rPr>
        <w:t>Sahlem</w:t>
      </w:r>
      <w:proofErr w:type="spellEnd"/>
      <w:r w:rsidRPr="00E23D8B">
        <w:rPr>
          <w:color w:val="000000"/>
        </w:rPr>
        <w:t xml:space="preserve">, G. L., </w:t>
      </w:r>
      <w:proofErr w:type="spellStart"/>
      <w:r w:rsidRPr="00E23D8B">
        <w:rPr>
          <w:color w:val="000000"/>
        </w:rPr>
        <w:t>Badran</w:t>
      </w:r>
      <w:proofErr w:type="spellEnd"/>
      <w:r w:rsidRPr="00E23D8B">
        <w:rPr>
          <w:color w:val="000000"/>
        </w:rPr>
        <w:t>, B. W., McTeague, L. M., Hanlon, C. A., Hartwell, K. J., Henderson, S., &amp; George, M. S. (2017). Transcranial magnetic stimulation of the dorsal lateral prefrontal cortex inhibits medial orbitofrontal activity in smokers. </w:t>
      </w:r>
      <w:r w:rsidRPr="00E23D8B">
        <w:rPr>
          <w:i/>
          <w:iCs/>
          <w:color w:val="000000"/>
        </w:rPr>
        <w:t>The American Journal on Addictions</w:t>
      </w:r>
      <w:r w:rsidRPr="00E23D8B">
        <w:rPr>
          <w:color w:val="000000"/>
        </w:rPr>
        <w:t>, </w:t>
      </w:r>
      <w:r w:rsidRPr="00E23D8B">
        <w:rPr>
          <w:i/>
          <w:iCs/>
          <w:color w:val="000000"/>
        </w:rPr>
        <w:t>26</w:t>
      </w:r>
      <w:r w:rsidRPr="00E23D8B">
        <w:rPr>
          <w:color w:val="000000"/>
        </w:rPr>
        <w:t>(8), 788–794. </w:t>
      </w:r>
      <w:hyperlink r:id="rId37" w:history="1">
        <w:r w:rsidRPr="00E23D8B">
          <w:rPr>
            <w:rStyle w:val="Hyperlink"/>
          </w:rPr>
          <w:t>https://doi.org/10.1111/ajad.12621</w:t>
        </w:r>
      </w:hyperlink>
    </w:p>
    <w:p w14:paraId="6B9E9B82" w14:textId="2E771C25" w:rsidR="007B53CC" w:rsidRPr="00E23D8B" w:rsidRDefault="00391F66" w:rsidP="00391F66">
      <w:pPr>
        <w:spacing w:line="480" w:lineRule="auto"/>
        <w:rPr>
          <w:color w:val="000000"/>
        </w:rPr>
      </w:pPr>
      <w:proofErr w:type="spellStart"/>
      <w:r w:rsidRPr="00E23D8B">
        <w:rPr>
          <w:color w:val="000000"/>
        </w:rPr>
        <w:t>Lopatina</w:t>
      </w:r>
      <w:proofErr w:type="spellEnd"/>
      <w:r w:rsidRPr="00E23D8B">
        <w:rPr>
          <w:color w:val="000000"/>
        </w:rPr>
        <w:t xml:space="preserve">, N., </w:t>
      </w:r>
      <w:proofErr w:type="spellStart"/>
      <w:r w:rsidRPr="00E23D8B">
        <w:rPr>
          <w:color w:val="000000"/>
        </w:rPr>
        <w:t>McDannald</w:t>
      </w:r>
      <w:proofErr w:type="spellEnd"/>
      <w:r w:rsidRPr="00E23D8B">
        <w:rPr>
          <w:color w:val="000000"/>
        </w:rPr>
        <w:t xml:space="preserve">, M. A., </w:t>
      </w:r>
      <w:proofErr w:type="spellStart"/>
      <w:r w:rsidRPr="00E23D8B">
        <w:rPr>
          <w:color w:val="000000"/>
        </w:rPr>
        <w:t>Styer</w:t>
      </w:r>
      <w:proofErr w:type="spellEnd"/>
      <w:r w:rsidRPr="00E23D8B">
        <w:rPr>
          <w:color w:val="000000"/>
        </w:rPr>
        <w:t xml:space="preserve">, C. V., </w:t>
      </w:r>
      <w:proofErr w:type="spellStart"/>
      <w:r w:rsidRPr="00E23D8B">
        <w:rPr>
          <w:color w:val="000000"/>
        </w:rPr>
        <w:t>Sadacca</w:t>
      </w:r>
      <w:proofErr w:type="spellEnd"/>
      <w:r w:rsidRPr="00E23D8B">
        <w:rPr>
          <w:color w:val="000000"/>
        </w:rPr>
        <w:t xml:space="preserve">, B. F., Cheer, J. F., &amp; </w:t>
      </w:r>
      <w:proofErr w:type="spellStart"/>
      <w:r w:rsidRPr="00E23D8B">
        <w:rPr>
          <w:color w:val="000000"/>
        </w:rPr>
        <w:t>Schoenbaum</w:t>
      </w:r>
      <w:proofErr w:type="spellEnd"/>
      <w:r w:rsidRPr="00E23D8B">
        <w:rPr>
          <w:color w:val="000000"/>
        </w:rPr>
        <w:t>, G. (2015). Lateral orbitofrontal neurons acquire responses to upshifted, downshifted, or blocked cues during unblocking. </w:t>
      </w:r>
      <w:proofErr w:type="spellStart"/>
      <w:r w:rsidRPr="00E23D8B">
        <w:rPr>
          <w:i/>
          <w:iCs/>
          <w:color w:val="000000"/>
        </w:rPr>
        <w:t>ELife</w:t>
      </w:r>
      <w:proofErr w:type="spellEnd"/>
      <w:r w:rsidRPr="00E23D8B">
        <w:rPr>
          <w:color w:val="000000"/>
        </w:rPr>
        <w:t>, </w:t>
      </w:r>
      <w:r w:rsidRPr="00E23D8B">
        <w:rPr>
          <w:i/>
          <w:iCs/>
          <w:color w:val="000000"/>
        </w:rPr>
        <w:t>4</w:t>
      </w:r>
      <w:r w:rsidRPr="00E23D8B">
        <w:rPr>
          <w:color w:val="000000"/>
        </w:rPr>
        <w:t>, e11299. </w:t>
      </w:r>
      <w:hyperlink r:id="rId38" w:history="1">
        <w:r w:rsidRPr="00E23D8B">
          <w:rPr>
            <w:rStyle w:val="Hyperlink"/>
          </w:rPr>
          <w:t>https://doi.org/10.7554/eLife.11299</w:t>
        </w:r>
      </w:hyperlink>
    </w:p>
    <w:p w14:paraId="6E5AD1C6" w14:textId="5CE3BBD5" w:rsidR="007B53CC" w:rsidRPr="00E23D8B" w:rsidRDefault="007B53CC" w:rsidP="007B53CC">
      <w:pPr>
        <w:spacing w:line="480" w:lineRule="auto"/>
        <w:rPr>
          <w:rFonts w:eastAsiaTheme="minorHAnsi"/>
          <w:lang w:val="en-GB" w:eastAsia="en-US"/>
        </w:rPr>
      </w:pPr>
      <w:r w:rsidRPr="00E23D8B">
        <w:rPr>
          <w:rFonts w:eastAsiaTheme="minorHAnsi"/>
          <w:lang w:val="en-GB" w:eastAsia="en-US"/>
        </w:rPr>
        <w:lastRenderedPageBreak/>
        <w:t xml:space="preserve">Mansouri, F. A., Tanaka, K., &amp; Buckley, M. J. (2009). Conflict-induced behavioural adjustment: a clue to the executive functions of the prefrontal cortex. </w:t>
      </w:r>
      <w:r w:rsidRPr="00E23D8B">
        <w:rPr>
          <w:rFonts w:eastAsiaTheme="minorHAnsi"/>
          <w:i/>
          <w:iCs/>
          <w:lang w:val="en-GB" w:eastAsia="en-US"/>
        </w:rPr>
        <w:t>Nature reviews. Neuroscience, 10</w:t>
      </w:r>
      <w:r w:rsidRPr="00E23D8B">
        <w:rPr>
          <w:rFonts w:eastAsiaTheme="minorHAnsi"/>
          <w:lang w:val="en-GB" w:eastAsia="en-US"/>
        </w:rPr>
        <w:t>(2), 141-152.</w:t>
      </w:r>
    </w:p>
    <w:p w14:paraId="3F4768B0" w14:textId="4853F49F" w:rsidR="00C0380B" w:rsidRPr="00E23D8B" w:rsidRDefault="00391F66" w:rsidP="00391F66">
      <w:pPr>
        <w:spacing w:line="480" w:lineRule="auto"/>
        <w:rPr>
          <w:color w:val="000000"/>
        </w:rPr>
      </w:pPr>
      <w:r w:rsidRPr="00E23D8B">
        <w:rPr>
          <w:color w:val="000000"/>
        </w:rPr>
        <w:t xml:space="preserve">McBride, D., Barrett, S. P., Kelly, J. T., Aw, A., &amp; </w:t>
      </w:r>
      <w:proofErr w:type="spellStart"/>
      <w:r w:rsidRPr="00E23D8B">
        <w:rPr>
          <w:color w:val="000000"/>
        </w:rPr>
        <w:t>Dagher</w:t>
      </w:r>
      <w:proofErr w:type="spellEnd"/>
      <w:r w:rsidRPr="00E23D8B">
        <w:rPr>
          <w:color w:val="000000"/>
        </w:rPr>
        <w:t>, A. (2006). Effects of expectancy and abstinence on the neural response to smoking cues in cigarette smokers: An fMRI study. </w:t>
      </w:r>
      <w:r w:rsidRPr="00E23D8B">
        <w:rPr>
          <w:i/>
          <w:iCs/>
          <w:color w:val="000000"/>
        </w:rPr>
        <w:t>Neuropsychopharmacology: Official Publication of the American College of Neuropsychopharmacology</w:t>
      </w:r>
      <w:r w:rsidRPr="00E23D8B">
        <w:rPr>
          <w:color w:val="000000"/>
        </w:rPr>
        <w:t>, </w:t>
      </w:r>
      <w:r w:rsidRPr="00E23D8B">
        <w:rPr>
          <w:i/>
          <w:iCs/>
          <w:color w:val="000000"/>
        </w:rPr>
        <w:t>31</w:t>
      </w:r>
      <w:r w:rsidRPr="00E23D8B">
        <w:rPr>
          <w:color w:val="000000"/>
        </w:rPr>
        <w:t>(12), 2728–2738. </w:t>
      </w:r>
      <w:hyperlink r:id="rId39" w:history="1">
        <w:r w:rsidRPr="00E23D8B">
          <w:rPr>
            <w:rStyle w:val="Hyperlink"/>
          </w:rPr>
          <w:t>https://doi.org/10.1038/sj.npp.1301075</w:t>
        </w:r>
      </w:hyperlink>
    </w:p>
    <w:p w14:paraId="56E70395" w14:textId="0278DE53" w:rsidR="00C0380B" w:rsidRPr="00E23D8B" w:rsidRDefault="00C0380B" w:rsidP="00391F66">
      <w:pPr>
        <w:spacing w:line="480" w:lineRule="auto"/>
      </w:pPr>
      <w:proofErr w:type="spellStart"/>
      <w:r w:rsidRPr="00E23D8B">
        <w:rPr>
          <w:color w:val="212121"/>
          <w:shd w:val="clear" w:color="auto" w:fill="FFFFFF"/>
        </w:rPr>
        <w:t>Monterosso</w:t>
      </w:r>
      <w:proofErr w:type="spellEnd"/>
      <w:r w:rsidRPr="00E23D8B">
        <w:rPr>
          <w:color w:val="212121"/>
          <w:shd w:val="clear" w:color="auto" w:fill="FFFFFF"/>
        </w:rPr>
        <w:t>, J., &amp; Luo, S. (2013). Willpower is not synonymous with "executive function". </w:t>
      </w:r>
      <w:r w:rsidRPr="00E23D8B">
        <w:rPr>
          <w:i/>
          <w:iCs/>
          <w:color w:val="212121"/>
          <w:shd w:val="clear" w:color="auto" w:fill="FFFFFF"/>
        </w:rPr>
        <w:t>The Behavioral and brain sciences</w:t>
      </w:r>
      <w:r w:rsidRPr="00E23D8B">
        <w:rPr>
          <w:color w:val="212121"/>
          <w:shd w:val="clear" w:color="auto" w:fill="FFFFFF"/>
        </w:rPr>
        <w:t>, </w:t>
      </w:r>
      <w:r w:rsidRPr="00E23D8B">
        <w:rPr>
          <w:i/>
          <w:iCs/>
          <w:color w:val="212121"/>
          <w:shd w:val="clear" w:color="auto" w:fill="FFFFFF"/>
        </w:rPr>
        <w:t>36</w:t>
      </w:r>
      <w:r w:rsidRPr="00E23D8B">
        <w:rPr>
          <w:color w:val="212121"/>
          <w:shd w:val="clear" w:color="auto" w:fill="FFFFFF"/>
        </w:rPr>
        <w:t>(6), 700–726. https://doi.org/10.1017/S0140525X1300112X</w:t>
      </w:r>
    </w:p>
    <w:p w14:paraId="1E5A7E2A" w14:textId="44A707E7" w:rsidR="00391F66" w:rsidRPr="00E23D8B" w:rsidRDefault="00391F66" w:rsidP="00391F66">
      <w:pPr>
        <w:spacing w:line="480" w:lineRule="auto"/>
        <w:rPr>
          <w:color w:val="000000"/>
        </w:rPr>
      </w:pPr>
      <w:r w:rsidRPr="00E23D8B">
        <w:rPr>
          <w:color w:val="000000"/>
        </w:rPr>
        <w:t xml:space="preserve">Noël, X., </w:t>
      </w:r>
      <w:proofErr w:type="spellStart"/>
      <w:r w:rsidRPr="00E23D8B">
        <w:rPr>
          <w:color w:val="000000"/>
        </w:rPr>
        <w:t>Brevers</w:t>
      </w:r>
      <w:proofErr w:type="spellEnd"/>
      <w:r w:rsidRPr="00E23D8B">
        <w:rPr>
          <w:color w:val="000000"/>
        </w:rPr>
        <w:t>, D., &amp; Bechara, A. (2013). A neurocognitive approach to understanding the neurobiology of addiction. </w:t>
      </w:r>
      <w:r w:rsidRPr="00E23D8B">
        <w:rPr>
          <w:i/>
          <w:iCs/>
          <w:color w:val="000000"/>
        </w:rPr>
        <w:t>Current Opinion in Neurobiology</w:t>
      </w:r>
      <w:r w:rsidRPr="00E23D8B">
        <w:rPr>
          <w:color w:val="000000"/>
        </w:rPr>
        <w:t>, </w:t>
      </w:r>
      <w:r w:rsidRPr="00E23D8B">
        <w:rPr>
          <w:i/>
          <w:iCs/>
          <w:color w:val="000000"/>
        </w:rPr>
        <w:t>23</w:t>
      </w:r>
      <w:r w:rsidRPr="00E23D8B">
        <w:rPr>
          <w:color w:val="000000"/>
        </w:rPr>
        <w:t>(4), 632–638. </w:t>
      </w:r>
      <w:hyperlink r:id="rId40" w:history="1">
        <w:r w:rsidRPr="00E23D8B">
          <w:rPr>
            <w:rStyle w:val="Hyperlink"/>
          </w:rPr>
          <w:t>https://doi.org/10.1016/j.conb.2013.01.018</w:t>
        </w:r>
      </w:hyperlink>
    </w:p>
    <w:p w14:paraId="10A6D84B" w14:textId="77777777" w:rsidR="00391F66" w:rsidRPr="00E23D8B" w:rsidRDefault="00391F66" w:rsidP="00391F66">
      <w:pPr>
        <w:spacing w:line="480" w:lineRule="auto"/>
        <w:rPr>
          <w:color w:val="000000"/>
        </w:rPr>
      </w:pPr>
      <w:proofErr w:type="spellStart"/>
      <w:r w:rsidRPr="00E23D8B">
        <w:rPr>
          <w:color w:val="000000"/>
        </w:rPr>
        <w:t>O’Doherty</w:t>
      </w:r>
      <w:proofErr w:type="spellEnd"/>
      <w:r w:rsidRPr="00E23D8B">
        <w:rPr>
          <w:color w:val="000000"/>
        </w:rPr>
        <w:t xml:space="preserve">, J., Critchley, H., </w:t>
      </w:r>
      <w:proofErr w:type="spellStart"/>
      <w:r w:rsidRPr="00E23D8B">
        <w:rPr>
          <w:color w:val="000000"/>
        </w:rPr>
        <w:t>Deichmann</w:t>
      </w:r>
      <w:proofErr w:type="spellEnd"/>
      <w:r w:rsidRPr="00E23D8B">
        <w:rPr>
          <w:color w:val="000000"/>
        </w:rPr>
        <w:t>, R., &amp; Dolan, R. J. (2003). Dissociating valence of outcome from behavioral control in human orbital and ventral prefrontal cortices. </w:t>
      </w:r>
      <w:r w:rsidRPr="00E23D8B">
        <w:rPr>
          <w:i/>
          <w:iCs/>
          <w:color w:val="000000"/>
        </w:rPr>
        <w:t>The Journal of Neuroscience: The Official Journal of the Society for Neuroscience</w:t>
      </w:r>
      <w:r w:rsidRPr="00E23D8B">
        <w:rPr>
          <w:color w:val="000000"/>
        </w:rPr>
        <w:t>, </w:t>
      </w:r>
      <w:r w:rsidRPr="00E23D8B">
        <w:rPr>
          <w:i/>
          <w:iCs/>
          <w:color w:val="000000"/>
        </w:rPr>
        <w:t>23</w:t>
      </w:r>
      <w:r w:rsidRPr="00E23D8B">
        <w:rPr>
          <w:color w:val="000000"/>
        </w:rPr>
        <w:t>(21), 7931–7939.</w:t>
      </w:r>
    </w:p>
    <w:p w14:paraId="6BC47036" w14:textId="77777777" w:rsidR="00391F66" w:rsidRPr="00E23D8B" w:rsidRDefault="00391F66" w:rsidP="00391F66">
      <w:pPr>
        <w:spacing w:line="480" w:lineRule="auto"/>
        <w:rPr>
          <w:color w:val="000000"/>
        </w:rPr>
      </w:pPr>
      <w:proofErr w:type="spellStart"/>
      <w:r w:rsidRPr="00E23D8B">
        <w:rPr>
          <w:color w:val="000000"/>
        </w:rPr>
        <w:t>Prisciandaro</w:t>
      </w:r>
      <w:proofErr w:type="spellEnd"/>
      <w:r w:rsidRPr="00E23D8B">
        <w:rPr>
          <w:color w:val="000000"/>
        </w:rPr>
        <w:t>, J. J., McRae-Clark, A. L., Myrick, H., Henderson, S., &amp; Brady, K. T. (2014). Brain activation to cocaine cues and motivation/treatment status. </w:t>
      </w:r>
      <w:r w:rsidRPr="00E23D8B">
        <w:rPr>
          <w:i/>
          <w:iCs/>
          <w:color w:val="000000"/>
        </w:rPr>
        <w:t>Addiction Biology</w:t>
      </w:r>
      <w:r w:rsidRPr="00E23D8B">
        <w:rPr>
          <w:color w:val="000000"/>
        </w:rPr>
        <w:t>, </w:t>
      </w:r>
      <w:r w:rsidRPr="00E23D8B">
        <w:rPr>
          <w:i/>
          <w:iCs/>
          <w:color w:val="000000"/>
        </w:rPr>
        <w:t>19</w:t>
      </w:r>
      <w:r w:rsidRPr="00E23D8B">
        <w:rPr>
          <w:color w:val="000000"/>
        </w:rPr>
        <w:t>(2), 240–249. </w:t>
      </w:r>
      <w:hyperlink r:id="rId41" w:history="1">
        <w:r w:rsidRPr="00E23D8B">
          <w:rPr>
            <w:rStyle w:val="Hyperlink"/>
          </w:rPr>
          <w:t>https://doi.org/10.1111/j.1369-1600.2012.00446.x</w:t>
        </w:r>
      </w:hyperlink>
    </w:p>
    <w:p w14:paraId="6A11C5F2" w14:textId="77777777" w:rsidR="00391F66" w:rsidRPr="00E23D8B" w:rsidRDefault="00391F66" w:rsidP="00391F66">
      <w:pPr>
        <w:spacing w:line="480" w:lineRule="auto"/>
        <w:rPr>
          <w:color w:val="000000"/>
        </w:rPr>
      </w:pPr>
      <w:proofErr w:type="spellStart"/>
      <w:r w:rsidRPr="00E23D8B">
        <w:rPr>
          <w:color w:val="000000"/>
        </w:rPr>
        <w:t>Pulopulos</w:t>
      </w:r>
      <w:proofErr w:type="spellEnd"/>
      <w:r w:rsidRPr="00E23D8B">
        <w:rPr>
          <w:color w:val="000000"/>
        </w:rPr>
        <w:t xml:space="preserve">, M. M., </w:t>
      </w:r>
      <w:proofErr w:type="spellStart"/>
      <w:r w:rsidRPr="00E23D8B">
        <w:rPr>
          <w:color w:val="000000"/>
        </w:rPr>
        <w:t>Allaert</w:t>
      </w:r>
      <w:proofErr w:type="spellEnd"/>
      <w:r w:rsidRPr="00E23D8B">
        <w:rPr>
          <w:color w:val="000000"/>
        </w:rPr>
        <w:t xml:space="preserve">, J., </w:t>
      </w:r>
      <w:proofErr w:type="spellStart"/>
      <w:r w:rsidRPr="00E23D8B">
        <w:rPr>
          <w:color w:val="000000"/>
        </w:rPr>
        <w:t>Vanderhasselt</w:t>
      </w:r>
      <w:proofErr w:type="spellEnd"/>
      <w:r w:rsidRPr="00E23D8B">
        <w:rPr>
          <w:color w:val="000000"/>
        </w:rPr>
        <w:t xml:space="preserve">, M.-A., Sanchez-Lopez, A., De Witte, S., </w:t>
      </w:r>
      <w:proofErr w:type="spellStart"/>
      <w:r w:rsidRPr="00E23D8B">
        <w:rPr>
          <w:color w:val="000000"/>
        </w:rPr>
        <w:t>Baeken</w:t>
      </w:r>
      <w:proofErr w:type="spellEnd"/>
      <w:r w:rsidRPr="00E23D8B">
        <w:rPr>
          <w:color w:val="000000"/>
        </w:rPr>
        <w:t xml:space="preserve">, C., &amp; De </w:t>
      </w:r>
      <w:proofErr w:type="spellStart"/>
      <w:r w:rsidRPr="00E23D8B">
        <w:rPr>
          <w:color w:val="000000"/>
        </w:rPr>
        <w:t>Raedt</w:t>
      </w:r>
      <w:proofErr w:type="spellEnd"/>
      <w:r w:rsidRPr="00E23D8B">
        <w:rPr>
          <w:color w:val="000000"/>
        </w:rPr>
        <w:t>, R. (2022). Effects of HF-</w:t>
      </w:r>
      <w:proofErr w:type="spellStart"/>
      <w:r w:rsidRPr="00E23D8B">
        <w:rPr>
          <w:color w:val="000000"/>
        </w:rPr>
        <w:t>rTMS</w:t>
      </w:r>
      <w:proofErr w:type="spellEnd"/>
      <w:r w:rsidRPr="00E23D8B">
        <w:rPr>
          <w:color w:val="000000"/>
        </w:rPr>
        <w:t xml:space="preserve"> over the left and right DLPFC on proactive and reactive cognitive control. </w:t>
      </w:r>
      <w:r w:rsidRPr="00E23D8B">
        <w:rPr>
          <w:i/>
          <w:iCs/>
          <w:color w:val="000000"/>
        </w:rPr>
        <w:t>Social Cognitive and Affective Neuroscience</w:t>
      </w:r>
      <w:r w:rsidRPr="00E23D8B">
        <w:rPr>
          <w:color w:val="000000"/>
        </w:rPr>
        <w:t>, </w:t>
      </w:r>
      <w:r w:rsidRPr="00E23D8B">
        <w:rPr>
          <w:i/>
          <w:iCs/>
          <w:color w:val="000000"/>
        </w:rPr>
        <w:t>17</w:t>
      </w:r>
      <w:r w:rsidRPr="00E23D8B">
        <w:rPr>
          <w:color w:val="000000"/>
        </w:rPr>
        <w:t>(1), 109–119. </w:t>
      </w:r>
      <w:hyperlink r:id="rId42" w:history="1">
        <w:r w:rsidRPr="00E23D8B">
          <w:rPr>
            <w:rStyle w:val="Hyperlink"/>
          </w:rPr>
          <w:t>https://doi.org/10.1093/scan/nsaa082</w:t>
        </w:r>
      </w:hyperlink>
    </w:p>
    <w:p w14:paraId="46E3B858" w14:textId="77777777" w:rsidR="00391F66" w:rsidRPr="00E23D8B" w:rsidRDefault="00391F66" w:rsidP="00391F66">
      <w:pPr>
        <w:spacing w:line="480" w:lineRule="auto"/>
        <w:rPr>
          <w:color w:val="000000"/>
          <w:lang w:val="fr-BE"/>
        </w:rPr>
      </w:pPr>
      <w:r w:rsidRPr="00E23D8B">
        <w:rPr>
          <w:color w:val="000000"/>
        </w:rPr>
        <w:lastRenderedPageBreak/>
        <w:t>Rossi, S., Hallett, M., Rossini, P. M., Pascual-Leone, A., &amp; Safety of TMS Consensus Group. (2009). Safety, ethical considerations, and application guidelines for the use of transcranial magnetic stimulation in clinical practice and research. </w:t>
      </w:r>
      <w:r w:rsidRPr="00E23D8B">
        <w:rPr>
          <w:i/>
          <w:iCs/>
          <w:color w:val="000000"/>
        </w:rPr>
        <w:t>Clinical Neurophysiology: Official Journal of the International Federation of Clinical Neurophysiology</w:t>
      </w:r>
      <w:r w:rsidRPr="00E23D8B">
        <w:rPr>
          <w:color w:val="000000"/>
        </w:rPr>
        <w:t>, </w:t>
      </w:r>
      <w:r w:rsidRPr="00E23D8B">
        <w:rPr>
          <w:i/>
          <w:iCs/>
          <w:color w:val="000000"/>
        </w:rPr>
        <w:t>120</w:t>
      </w:r>
      <w:r w:rsidRPr="00E23D8B">
        <w:rPr>
          <w:color w:val="000000"/>
        </w:rPr>
        <w:t>(12), 2008–2039. </w:t>
      </w:r>
      <w:hyperlink r:id="rId43" w:history="1">
        <w:r w:rsidRPr="00E23D8B">
          <w:rPr>
            <w:rStyle w:val="Hyperlink"/>
            <w:lang w:val="fr-BE"/>
          </w:rPr>
          <w:t>https://doi.org/10.1016/j.clinph.2009.08.016</w:t>
        </w:r>
      </w:hyperlink>
    </w:p>
    <w:p w14:paraId="0C08BE12" w14:textId="77777777" w:rsidR="009C5C45" w:rsidRPr="00E23D8B" w:rsidRDefault="00391F66" w:rsidP="009C5C45">
      <w:pPr>
        <w:widowControl w:val="0"/>
        <w:spacing w:line="480" w:lineRule="auto"/>
        <w:rPr>
          <w:rFonts w:eastAsiaTheme="minorHAnsi"/>
          <w:color w:val="131413"/>
          <w:lang w:val="nl-BE" w:eastAsia="en-US"/>
        </w:rPr>
      </w:pPr>
      <w:r w:rsidRPr="00E23D8B">
        <w:rPr>
          <w:rFonts w:eastAsiaTheme="minorHAnsi"/>
          <w:color w:val="131413"/>
          <w:lang w:val="fr-LU" w:eastAsia="en-US"/>
        </w:rPr>
        <w:t xml:space="preserve">Saunders, J. B., </w:t>
      </w:r>
      <w:proofErr w:type="spellStart"/>
      <w:r w:rsidRPr="00E23D8B">
        <w:rPr>
          <w:rFonts w:eastAsiaTheme="minorHAnsi"/>
          <w:color w:val="131413"/>
          <w:lang w:val="fr-LU" w:eastAsia="en-US"/>
        </w:rPr>
        <w:t>Aasland</w:t>
      </w:r>
      <w:proofErr w:type="spellEnd"/>
      <w:r w:rsidRPr="00E23D8B">
        <w:rPr>
          <w:rFonts w:eastAsiaTheme="minorHAnsi"/>
          <w:color w:val="131413"/>
          <w:lang w:val="fr-LU" w:eastAsia="en-US"/>
        </w:rPr>
        <w:t xml:space="preserve">, O. G., </w:t>
      </w:r>
      <w:proofErr w:type="spellStart"/>
      <w:r w:rsidRPr="00E23D8B">
        <w:rPr>
          <w:rFonts w:eastAsiaTheme="minorHAnsi"/>
          <w:color w:val="131413"/>
          <w:lang w:val="fr-LU" w:eastAsia="en-US"/>
        </w:rPr>
        <w:t>Babor</w:t>
      </w:r>
      <w:proofErr w:type="spellEnd"/>
      <w:r w:rsidRPr="00E23D8B">
        <w:rPr>
          <w:rFonts w:eastAsiaTheme="minorHAnsi"/>
          <w:color w:val="131413"/>
          <w:lang w:val="fr-LU" w:eastAsia="en-US"/>
        </w:rPr>
        <w:t xml:space="preserve">, T. F., de la Fuente, J. R., &amp; Grant, M. (1993). </w:t>
      </w:r>
      <w:r w:rsidRPr="00E23D8B">
        <w:rPr>
          <w:rFonts w:eastAsiaTheme="minorHAnsi"/>
          <w:color w:val="131413"/>
          <w:lang w:val="en-GB" w:eastAsia="en-US"/>
        </w:rPr>
        <w:t>Development of the Alcohol Use Disorders</w:t>
      </w:r>
      <w:r w:rsidRPr="00E23D8B">
        <w:rPr>
          <w:rFonts w:eastAsiaTheme="minorHAnsi"/>
          <w:color w:val="131413"/>
          <w:lang w:eastAsia="en-US"/>
        </w:rPr>
        <w:t xml:space="preserve"> </w:t>
      </w:r>
      <w:r w:rsidRPr="00E23D8B">
        <w:rPr>
          <w:rFonts w:eastAsiaTheme="minorHAnsi"/>
          <w:color w:val="131413"/>
          <w:lang w:val="en-GB" w:eastAsia="en-US"/>
        </w:rPr>
        <w:t>Identification Test (AUDIT): WHO Collaborative Project on Early</w:t>
      </w:r>
      <w:r w:rsidRPr="00E23D8B">
        <w:rPr>
          <w:rFonts w:eastAsiaTheme="minorHAnsi"/>
          <w:color w:val="131413"/>
          <w:lang w:eastAsia="en-US"/>
        </w:rPr>
        <w:t xml:space="preserve"> </w:t>
      </w:r>
      <w:r w:rsidRPr="00E23D8B">
        <w:rPr>
          <w:rFonts w:eastAsiaTheme="minorHAnsi"/>
          <w:color w:val="131413"/>
          <w:lang w:val="en-GB" w:eastAsia="en-US"/>
        </w:rPr>
        <w:t>Detection of Persons with Harmful Alcohol Consumption—II.</w:t>
      </w:r>
      <w:r w:rsidRPr="00E23D8B">
        <w:rPr>
          <w:rFonts w:eastAsiaTheme="minorHAnsi"/>
          <w:color w:val="131413"/>
          <w:lang w:eastAsia="en-US"/>
        </w:rPr>
        <w:t xml:space="preserve"> </w:t>
      </w:r>
      <w:r w:rsidRPr="00E23D8B">
        <w:rPr>
          <w:rFonts w:eastAsiaTheme="minorHAnsi"/>
          <w:i/>
          <w:iCs/>
          <w:color w:val="131413"/>
          <w:lang w:val="nl-BE" w:eastAsia="en-US"/>
        </w:rPr>
        <w:t>Addiction, 88</w:t>
      </w:r>
      <w:r w:rsidRPr="00E23D8B">
        <w:rPr>
          <w:rFonts w:eastAsiaTheme="minorHAnsi"/>
          <w:color w:val="131413"/>
          <w:lang w:val="nl-BE" w:eastAsia="en-US"/>
        </w:rPr>
        <w:t>, 791–804.</w:t>
      </w:r>
    </w:p>
    <w:p w14:paraId="0053544F" w14:textId="29677B9C" w:rsidR="009C5C45" w:rsidRPr="00E23D8B" w:rsidRDefault="009C5C45" w:rsidP="009C5C45">
      <w:pPr>
        <w:widowControl w:val="0"/>
        <w:spacing w:line="480" w:lineRule="auto"/>
        <w:rPr>
          <w:rFonts w:eastAsiaTheme="minorHAnsi"/>
          <w:color w:val="131413"/>
          <w:lang w:val="nl-BE" w:eastAsia="en-US"/>
        </w:rPr>
      </w:pPr>
      <w:r w:rsidRPr="00E23D8B">
        <w:rPr>
          <w:color w:val="212121"/>
          <w:shd w:val="clear" w:color="auto" w:fill="FFFFFF"/>
        </w:rPr>
        <w:t xml:space="preserve">Shekhar, M., &amp; </w:t>
      </w:r>
      <w:proofErr w:type="spellStart"/>
      <w:r w:rsidRPr="00E23D8B">
        <w:rPr>
          <w:color w:val="212121"/>
          <w:shd w:val="clear" w:color="auto" w:fill="FFFFFF"/>
        </w:rPr>
        <w:t>Rahnev</w:t>
      </w:r>
      <w:proofErr w:type="spellEnd"/>
      <w:r w:rsidRPr="00E23D8B">
        <w:rPr>
          <w:color w:val="212121"/>
          <w:shd w:val="clear" w:color="auto" w:fill="FFFFFF"/>
        </w:rPr>
        <w:t>, D. (2018). Distinguishing the Roles of Dorsolateral and Anterior PFC in Visual Metacognition. </w:t>
      </w:r>
      <w:r w:rsidRPr="00E23D8B">
        <w:rPr>
          <w:i/>
          <w:iCs/>
          <w:color w:val="212121"/>
          <w:shd w:val="clear" w:color="auto" w:fill="FFFFFF"/>
        </w:rPr>
        <w:t>The Journal of neuroscience : the official journal of the Society for Neuroscience</w:t>
      </w:r>
      <w:r w:rsidRPr="00E23D8B">
        <w:rPr>
          <w:color w:val="212121"/>
          <w:shd w:val="clear" w:color="auto" w:fill="FFFFFF"/>
        </w:rPr>
        <w:t>, </w:t>
      </w:r>
      <w:r w:rsidRPr="00E23D8B">
        <w:rPr>
          <w:i/>
          <w:iCs/>
          <w:color w:val="212121"/>
          <w:shd w:val="clear" w:color="auto" w:fill="FFFFFF"/>
        </w:rPr>
        <w:t>38</w:t>
      </w:r>
      <w:r w:rsidRPr="00E23D8B">
        <w:rPr>
          <w:color w:val="212121"/>
          <w:shd w:val="clear" w:color="auto" w:fill="FFFFFF"/>
        </w:rPr>
        <w:t>(22), 5078–5087. https://doi.org/10.1523/JNEUROSCI.3484-17.2018</w:t>
      </w:r>
    </w:p>
    <w:p w14:paraId="6DF91FFB" w14:textId="6F49E140" w:rsidR="008E45AE" w:rsidRPr="00E23D8B" w:rsidRDefault="00391F66" w:rsidP="00391F66">
      <w:pPr>
        <w:spacing w:line="480" w:lineRule="auto"/>
        <w:rPr>
          <w:color w:val="000000"/>
          <w:lang w:val="fr-BE"/>
        </w:rPr>
      </w:pPr>
      <w:proofErr w:type="spellStart"/>
      <w:r w:rsidRPr="00E23D8B">
        <w:rPr>
          <w:color w:val="000000"/>
          <w:lang w:val="de-LU"/>
        </w:rPr>
        <w:t>Stalnaker</w:t>
      </w:r>
      <w:proofErr w:type="spellEnd"/>
      <w:r w:rsidRPr="00E23D8B">
        <w:rPr>
          <w:color w:val="000000"/>
          <w:lang w:val="de-LU"/>
        </w:rPr>
        <w:t xml:space="preserve">, T. A., </w:t>
      </w:r>
      <w:proofErr w:type="spellStart"/>
      <w:r w:rsidRPr="00E23D8B">
        <w:rPr>
          <w:color w:val="000000"/>
          <w:lang w:val="de-LU"/>
        </w:rPr>
        <w:t>Cooch</w:t>
      </w:r>
      <w:proofErr w:type="spellEnd"/>
      <w:r w:rsidRPr="00E23D8B">
        <w:rPr>
          <w:color w:val="000000"/>
          <w:lang w:val="de-LU"/>
        </w:rPr>
        <w:t xml:space="preserve">, N. K., &amp; </w:t>
      </w:r>
      <w:proofErr w:type="spellStart"/>
      <w:r w:rsidRPr="00E23D8B">
        <w:rPr>
          <w:color w:val="000000"/>
          <w:lang w:val="de-LU"/>
        </w:rPr>
        <w:t>Schoenbaum</w:t>
      </w:r>
      <w:proofErr w:type="spellEnd"/>
      <w:r w:rsidRPr="00E23D8B">
        <w:rPr>
          <w:color w:val="000000"/>
          <w:lang w:val="de-LU"/>
        </w:rPr>
        <w:t xml:space="preserve">, G. (2015). </w:t>
      </w:r>
      <w:r w:rsidRPr="00E23D8B">
        <w:rPr>
          <w:color w:val="000000"/>
        </w:rPr>
        <w:t>What the orbitofrontal cortex does not do. </w:t>
      </w:r>
      <w:r w:rsidRPr="00E23D8B">
        <w:rPr>
          <w:i/>
          <w:iCs/>
          <w:color w:val="000000"/>
          <w:lang w:val="fr-BE"/>
        </w:rPr>
        <w:t>Nature Neuroscience</w:t>
      </w:r>
      <w:r w:rsidRPr="00E23D8B">
        <w:rPr>
          <w:color w:val="000000"/>
          <w:lang w:val="fr-BE"/>
        </w:rPr>
        <w:t>, </w:t>
      </w:r>
      <w:r w:rsidRPr="00E23D8B">
        <w:rPr>
          <w:i/>
          <w:iCs/>
          <w:color w:val="000000"/>
          <w:lang w:val="fr-BE"/>
        </w:rPr>
        <w:t>18</w:t>
      </w:r>
      <w:r w:rsidRPr="00E23D8B">
        <w:rPr>
          <w:color w:val="000000"/>
          <w:lang w:val="fr-BE"/>
        </w:rPr>
        <w:t>(5), 620–627. </w:t>
      </w:r>
      <w:hyperlink r:id="rId44" w:history="1">
        <w:r w:rsidRPr="00E23D8B">
          <w:rPr>
            <w:rStyle w:val="Hyperlink"/>
            <w:lang w:val="fr-BE"/>
          </w:rPr>
          <w:t>https://doi.org/10.1038/nn.3982</w:t>
        </w:r>
      </w:hyperlink>
    </w:p>
    <w:p w14:paraId="6116D4DC" w14:textId="1BCE8406" w:rsidR="008E45AE" w:rsidRPr="00E23D8B" w:rsidRDefault="008E45AE" w:rsidP="00391F66">
      <w:pPr>
        <w:spacing w:line="480" w:lineRule="auto"/>
      </w:pPr>
      <w:proofErr w:type="spellStart"/>
      <w:r w:rsidRPr="00E23D8B">
        <w:rPr>
          <w:color w:val="212121"/>
          <w:shd w:val="clear" w:color="auto" w:fill="FFFFFF"/>
          <w:lang w:val="fr-CH"/>
        </w:rPr>
        <w:t>Thut</w:t>
      </w:r>
      <w:proofErr w:type="spellEnd"/>
      <w:r w:rsidRPr="00E23D8B">
        <w:rPr>
          <w:color w:val="212121"/>
          <w:shd w:val="clear" w:color="auto" w:fill="FFFFFF"/>
          <w:lang w:val="fr-CH"/>
        </w:rPr>
        <w:t xml:space="preserve">, G., &amp; Pascual-Leone, A. (2010). </w:t>
      </w:r>
      <w:r w:rsidRPr="00E23D8B">
        <w:rPr>
          <w:color w:val="212121"/>
          <w:shd w:val="clear" w:color="auto" w:fill="FFFFFF"/>
        </w:rPr>
        <w:t>A review of combined TMS-EEG studies to characterize lasting effects of repetitive TMS and assess their usefulness in cognitive and clinical neuroscience. </w:t>
      </w:r>
      <w:r w:rsidRPr="00E23D8B">
        <w:rPr>
          <w:i/>
          <w:iCs/>
          <w:color w:val="212121"/>
          <w:shd w:val="clear" w:color="auto" w:fill="FFFFFF"/>
        </w:rPr>
        <w:t>Brain topography</w:t>
      </w:r>
      <w:r w:rsidRPr="00E23D8B">
        <w:rPr>
          <w:color w:val="212121"/>
          <w:shd w:val="clear" w:color="auto" w:fill="FFFFFF"/>
        </w:rPr>
        <w:t>, </w:t>
      </w:r>
      <w:r w:rsidRPr="00E23D8B">
        <w:rPr>
          <w:i/>
          <w:iCs/>
          <w:color w:val="212121"/>
          <w:shd w:val="clear" w:color="auto" w:fill="FFFFFF"/>
        </w:rPr>
        <w:t>22</w:t>
      </w:r>
      <w:r w:rsidRPr="00E23D8B">
        <w:rPr>
          <w:color w:val="212121"/>
          <w:shd w:val="clear" w:color="auto" w:fill="FFFFFF"/>
        </w:rPr>
        <w:t>(4), 219–232. https://doi.org/10.1007/s10548-009-0115-4</w:t>
      </w:r>
    </w:p>
    <w:p w14:paraId="0401CBCB" w14:textId="1D2F673A" w:rsidR="009C5C45" w:rsidRPr="00E23D8B" w:rsidRDefault="008E45AE" w:rsidP="009C5C45">
      <w:pPr>
        <w:spacing w:line="480" w:lineRule="auto"/>
      </w:pPr>
      <w:proofErr w:type="spellStart"/>
      <w:r w:rsidRPr="00E23D8B">
        <w:rPr>
          <w:color w:val="212121"/>
          <w:shd w:val="clear" w:color="auto" w:fill="FFFFFF"/>
          <w:lang w:val="de-LU"/>
        </w:rPr>
        <w:t>Vanderhasselt</w:t>
      </w:r>
      <w:proofErr w:type="spellEnd"/>
      <w:r w:rsidRPr="00E23D8B">
        <w:rPr>
          <w:color w:val="212121"/>
          <w:shd w:val="clear" w:color="auto" w:fill="FFFFFF"/>
          <w:lang w:val="de-LU"/>
        </w:rPr>
        <w:t xml:space="preserve">, M. A., De </w:t>
      </w:r>
      <w:proofErr w:type="spellStart"/>
      <w:r w:rsidRPr="00E23D8B">
        <w:rPr>
          <w:color w:val="212121"/>
          <w:shd w:val="clear" w:color="auto" w:fill="FFFFFF"/>
          <w:lang w:val="de-LU"/>
        </w:rPr>
        <w:t>Raedt</w:t>
      </w:r>
      <w:proofErr w:type="spellEnd"/>
      <w:r w:rsidRPr="00E23D8B">
        <w:rPr>
          <w:color w:val="212121"/>
          <w:shd w:val="clear" w:color="auto" w:fill="FFFFFF"/>
          <w:lang w:val="de-LU"/>
        </w:rPr>
        <w:t xml:space="preserve">, R., </w:t>
      </w:r>
      <w:proofErr w:type="spellStart"/>
      <w:r w:rsidRPr="00E23D8B">
        <w:rPr>
          <w:color w:val="212121"/>
          <w:shd w:val="clear" w:color="auto" w:fill="FFFFFF"/>
          <w:lang w:val="de-LU"/>
        </w:rPr>
        <w:t>Baeken</w:t>
      </w:r>
      <w:proofErr w:type="spellEnd"/>
      <w:r w:rsidRPr="00E23D8B">
        <w:rPr>
          <w:color w:val="212121"/>
          <w:shd w:val="clear" w:color="auto" w:fill="FFFFFF"/>
          <w:lang w:val="de-LU"/>
        </w:rPr>
        <w:t xml:space="preserve">, C., </w:t>
      </w:r>
      <w:proofErr w:type="spellStart"/>
      <w:r w:rsidRPr="00E23D8B">
        <w:rPr>
          <w:color w:val="212121"/>
          <w:shd w:val="clear" w:color="auto" w:fill="FFFFFF"/>
          <w:lang w:val="de-LU"/>
        </w:rPr>
        <w:t>Leyman</w:t>
      </w:r>
      <w:proofErr w:type="spellEnd"/>
      <w:r w:rsidRPr="00E23D8B">
        <w:rPr>
          <w:color w:val="212121"/>
          <w:shd w:val="clear" w:color="auto" w:fill="FFFFFF"/>
          <w:lang w:val="de-LU"/>
        </w:rPr>
        <w:t xml:space="preserve">, L., &amp; </w:t>
      </w:r>
      <w:proofErr w:type="spellStart"/>
      <w:r w:rsidRPr="00E23D8B">
        <w:rPr>
          <w:color w:val="212121"/>
          <w:shd w:val="clear" w:color="auto" w:fill="FFFFFF"/>
          <w:lang w:val="de-LU"/>
        </w:rPr>
        <w:t>D'Haenen</w:t>
      </w:r>
      <w:proofErr w:type="spellEnd"/>
      <w:r w:rsidRPr="00E23D8B">
        <w:rPr>
          <w:color w:val="212121"/>
          <w:shd w:val="clear" w:color="auto" w:fill="FFFFFF"/>
          <w:lang w:val="de-LU"/>
        </w:rPr>
        <w:t xml:space="preserve">, H. (2009). </w:t>
      </w:r>
      <w:r w:rsidRPr="00E23D8B">
        <w:rPr>
          <w:color w:val="212121"/>
          <w:shd w:val="clear" w:color="auto" w:fill="FFFFFF"/>
        </w:rPr>
        <w:t xml:space="preserve">A single session of </w:t>
      </w:r>
      <w:proofErr w:type="spellStart"/>
      <w:r w:rsidRPr="00E23D8B">
        <w:rPr>
          <w:color w:val="212121"/>
          <w:shd w:val="clear" w:color="auto" w:fill="FFFFFF"/>
        </w:rPr>
        <w:t>rTMS</w:t>
      </w:r>
      <w:proofErr w:type="spellEnd"/>
      <w:r w:rsidRPr="00E23D8B">
        <w:rPr>
          <w:color w:val="212121"/>
          <w:shd w:val="clear" w:color="auto" w:fill="FFFFFF"/>
        </w:rPr>
        <w:t xml:space="preserve"> over the left dorsolateral prefrontal cortex influences attentional control in depressed patients. </w:t>
      </w:r>
      <w:r w:rsidRPr="00E23D8B">
        <w:rPr>
          <w:i/>
          <w:iCs/>
          <w:color w:val="212121"/>
          <w:shd w:val="clear" w:color="auto" w:fill="FFFFFF"/>
        </w:rPr>
        <w:t>The world journal of biological psychiatry : the official journal of the World Federation of Societies of Biological Psychiatry</w:t>
      </w:r>
      <w:r w:rsidRPr="00E23D8B">
        <w:rPr>
          <w:color w:val="212121"/>
          <w:shd w:val="clear" w:color="auto" w:fill="FFFFFF"/>
        </w:rPr>
        <w:t>, </w:t>
      </w:r>
      <w:r w:rsidRPr="00E23D8B">
        <w:rPr>
          <w:i/>
          <w:iCs/>
          <w:color w:val="212121"/>
          <w:shd w:val="clear" w:color="auto" w:fill="FFFFFF"/>
        </w:rPr>
        <w:t>10</w:t>
      </w:r>
      <w:r w:rsidRPr="00E23D8B">
        <w:rPr>
          <w:color w:val="212121"/>
          <w:shd w:val="clear" w:color="auto" w:fill="FFFFFF"/>
        </w:rPr>
        <w:t xml:space="preserve">(1), 34–42. </w:t>
      </w:r>
      <w:hyperlink r:id="rId45" w:history="1">
        <w:r w:rsidR="009C5C45" w:rsidRPr="00E23D8B">
          <w:rPr>
            <w:rStyle w:val="Hyperlink"/>
            <w:shd w:val="clear" w:color="auto" w:fill="FFFFFF"/>
          </w:rPr>
          <w:t>https://doi.org/10.1080/15622970701816514</w:t>
        </w:r>
      </w:hyperlink>
    </w:p>
    <w:p w14:paraId="4200B0B0" w14:textId="3E97D983" w:rsidR="009C5C45" w:rsidRPr="00E23D8B" w:rsidRDefault="009C5C45" w:rsidP="00391F66">
      <w:pPr>
        <w:spacing w:line="480" w:lineRule="auto"/>
      </w:pPr>
      <w:r w:rsidRPr="00E23D8B">
        <w:rPr>
          <w:color w:val="000000" w:themeColor="text1"/>
          <w:shd w:val="clear" w:color="auto" w:fill="FFFFFF"/>
        </w:rPr>
        <w:lastRenderedPageBreak/>
        <w:t>Wang, K. S., Yang, Y.-Y., &amp; Delgado, M. R. (2021). How perception of control shapes decision making. </w:t>
      </w:r>
      <w:r w:rsidRPr="00E23D8B">
        <w:rPr>
          <w:rStyle w:val="Emphasis"/>
          <w:color w:val="000000" w:themeColor="text1"/>
          <w:shd w:val="clear" w:color="auto" w:fill="FFFFFF"/>
        </w:rPr>
        <w:t>Current Opinion in Behavioral Sciences, 41,</w:t>
      </w:r>
      <w:r w:rsidRPr="00E23D8B">
        <w:rPr>
          <w:color w:val="000000" w:themeColor="text1"/>
          <w:shd w:val="clear" w:color="auto" w:fill="FFFFFF"/>
        </w:rPr>
        <w:t> 85–91</w:t>
      </w:r>
      <w:r w:rsidRPr="00E23D8B">
        <w:rPr>
          <w:color w:val="333333"/>
          <w:shd w:val="clear" w:color="auto" w:fill="FFFFFF"/>
        </w:rPr>
        <w:t>. </w:t>
      </w:r>
      <w:hyperlink r:id="rId46" w:tgtFrame="_blank" w:history="1">
        <w:r w:rsidRPr="00E23D8B">
          <w:rPr>
            <w:rStyle w:val="Hyperlink"/>
            <w:color w:val="2C72B7"/>
            <w:shd w:val="clear" w:color="auto" w:fill="FFFFFF"/>
          </w:rPr>
          <w:t>https://doi.org/10.1016/j.cobeha.2021.04.003</w:t>
        </w:r>
      </w:hyperlink>
    </w:p>
    <w:p w14:paraId="3C91507F" w14:textId="7A8B030B" w:rsidR="00391F66" w:rsidRPr="00E23D8B" w:rsidRDefault="00391F66" w:rsidP="00391F66">
      <w:pPr>
        <w:spacing w:line="480" w:lineRule="auto"/>
        <w:rPr>
          <w:color w:val="000000"/>
        </w:rPr>
      </w:pPr>
      <w:r w:rsidRPr="00E23D8B">
        <w:rPr>
          <w:color w:val="000000"/>
        </w:rPr>
        <w:t xml:space="preserve">Wilson, S. J., Creswell, K. G., </w:t>
      </w:r>
      <w:proofErr w:type="spellStart"/>
      <w:r w:rsidRPr="00E23D8B">
        <w:rPr>
          <w:color w:val="000000"/>
        </w:rPr>
        <w:t>Sayette</w:t>
      </w:r>
      <w:proofErr w:type="spellEnd"/>
      <w:r w:rsidRPr="00E23D8B">
        <w:rPr>
          <w:color w:val="000000"/>
        </w:rPr>
        <w:t xml:space="preserve">, M. A., &amp; </w:t>
      </w:r>
      <w:proofErr w:type="spellStart"/>
      <w:r w:rsidRPr="00E23D8B">
        <w:rPr>
          <w:color w:val="000000"/>
        </w:rPr>
        <w:t>Fiez</w:t>
      </w:r>
      <w:proofErr w:type="spellEnd"/>
      <w:r w:rsidRPr="00E23D8B">
        <w:rPr>
          <w:color w:val="000000"/>
        </w:rPr>
        <w:t>, J. A. (2013). Ambivalence about smoking and cue-elicited neural activity in quitting-motivated smokers faced with an opportunity to smoke. </w:t>
      </w:r>
      <w:r w:rsidRPr="00E23D8B">
        <w:rPr>
          <w:i/>
          <w:iCs/>
          <w:color w:val="000000"/>
        </w:rPr>
        <w:t>Addictive Behaviors</w:t>
      </w:r>
      <w:r w:rsidRPr="00E23D8B">
        <w:rPr>
          <w:color w:val="000000"/>
        </w:rPr>
        <w:t>, </w:t>
      </w:r>
      <w:r w:rsidRPr="00E23D8B">
        <w:rPr>
          <w:i/>
          <w:iCs/>
          <w:color w:val="000000"/>
        </w:rPr>
        <w:t>38</w:t>
      </w:r>
      <w:r w:rsidRPr="00E23D8B">
        <w:rPr>
          <w:color w:val="000000"/>
        </w:rPr>
        <w:t>(2), 1541–1549. </w:t>
      </w:r>
      <w:hyperlink r:id="rId47" w:history="1">
        <w:r w:rsidRPr="00E23D8B">
          <w:rPr>
            <w:rStyle w:val="Hyperlink"/>
          </w:rPr>
          <w:t>https://doi.org/10.1016/j.addbeh.2012.03.020</w:t>
        </w:r>
      </w:hyperlink>
    </w:p>
    <w:p w14:paraId="2DC9EDB5" w14:textId="77777777" w:rsidR="00391F66" w:rsidRPr="00E23D8B" w:rsidRDefault="00391F66" w:rsidP="00391F66">
      <w:pPr>
        <w:spacing w:line="480" w:lineRule="auto"/>
        <w:rPr>
          <w:color w:val="000000"/>
        </w:rPr>
      </w:pPr>
      <w:r w:rsidRPr="00E23D8B">
        <w:rPr>
          <w:color w:val="000000"/>
        </w:rPr>
        <w:t xml:space="preserve">Wilson, S. J., </w:t>
      </w:r>
      <w:proofErr w:type="spellStart"/>
      <w:r w:rsidRPr="00E23D8B">
        <w:rPr>
          <w:color w:val="000000"/>
        </w:rPr>
        <w:t>Sayette</w:t>
      </w:r>
      <w:proofErr w:type="spellEnd"/>
      <w:r w:rsidRPr="00E23D8B">
        <w:rPr>
          <w:color w:val="000000"/>
        </w:rPr>
        <w:t xml:space="preserve">, M. A., Delgado, M. R., &amp; </w:t>
      </w:r>
      <w:proofErr w:type="spellStart"/>
      <w:r w:rsidRPr="00E23D8B">
        <w:rPr>
          <w:color w:val="000000"/>
        </w:rPr>
        <w:t>Fiez</w:t>
      </w:r>
      <w:proofErr w:type="spellEnd"/>
      <w:r w:rsidRPr="00E23D8B">
        <w:rPr>
          <w:color w:val="000000"/>
        </w:rPr>
        <w:t>, J. A. (2005). Instructed smoking expectancy modulates cue-elicited neural activity: A preliminary study. </w:t>
      </w:r>
      <w:r w:rsidRPr="00E23D8B">
        <w:rPr>
          <w:i/>
          <w:iCs/>
          <w:color w:val="000000"/>
        </w:rPr>
        <w:t>Nicotine &amp; Tobacco Research: Official Journal of the Society for Research on Nicotine and Tobacco</w:t>
      </w:r>
      <w:r w:rsidRPr="00E23D8B">
        <w:rPr>
          <w:color w:val="000000"/>
        </w:rPr>
        <w:t>, </w:t>
      </w:r>
      <w:r w:rsidRPr="00E23D8B">
        <w:rPr>
          <w:i/>
          <w:iCs/>
          <w:color w:val="000000"/>
        </w:rPr>
        <w:t>7</w:t>
      </w:r>
      <w:r w:rsidRPr="00E23D8B">
        <w:rPr>
          <w:color w:val="000000"/>
        </w:rPr>
        <w:t>(4), 637–645. </w:t>
      </w:r>
      <w:hyperlink r:id="rId48" w:history="1">
        <w:r w:rsidRPr="00E23D8B">
          <w:rPr>
            <w:rStyle w:val="Hyperlink"/>
          </w:rPr>
          <w:t>https://doi.org/10.1080/14622200500185520</w:t>
        </w:r>
      </w:hyperlink>
    </w:p>
    <w:p w14:paraId="36B0FCDD" w14:textId="77777777" w:rsidR="00391F66" w:rsidRPr="00E23D8B" w:rsidRDefault="00391F66" w:rsidP="00391F66">
      <w:pPr>
        <w:spacing w:line="480" w:lineRule="auto"/>
        <w:rPr>
          <w:color w:val="000000"/>
          <w:lang w:val="fr-CH"/>
        </w:rPr>
      </w:pPr>
      <w:r w:rsidRPr="00E23D8B">
        <w:rPr>
          <w:color w:val="000000"/>
        </w:rPr>
        <w:t xml:space="preserve">Wilson, S. J., </w:t>
      </w:r>
      <w:proofErr w:type="spellStart"/>
      <w:r w:rsidRPr="00E23D8B">
        <w:rPr>
          <w:color w:val="000000"/>
        </w:rPr>
        <w:t>Sayette</w:t>
      </w:r>
      <w:proofErr w:type="spellEnd"/>
      <w:r w:rsidRPr="00E23D8B">
        <w:rPr>
          <w:color w:val="000000"/>
        </w:rPr>
        <w:t xml:space="preserve">, M. A., &amp; </w:t>
      </w:r>
      <w:proofErr w:type="spellStart"/>
      <w:r w:rsidRPr="00E23D8B">
        <w:rPr>
          <w:color w:val="000000"/>
        </w:rPr>
        <w:t>Fiez</w:t>
      </w:r>
      <w:proofErr w:type="spellEnd"/>
      <w:r w:rsidRPr="00E23D8B">
        <w:rPr>
          <w:color w:val="000000"/>
        </w:rPr>
        <w:t>, J. A. (2004). Prefrontal responses to drug cues: A neurocognitive analysis. </w:t>
      </w:r>
      <w:r w:rsidRPr="00E23D8B">
        <w:rPr>
          <w:i/>
          <w:iCs/>
          <w:color w:val="000000"/>
          <w:lang w:val="fr-BE"/>
        </w:rPr>
        <w:t>Nature Neuroscience</w:t>
      </w:r>
      <w:r w:rsidRPr="00E23D8B">
        <w:rPr>
          <w:color w:val="000000"/>
          <w:lang w:val="fr-BE"/>
        </w:rPr>
        <w:t>, </w:t>
      </w:r>
      <w:r w:rsidRPr="00E23D8B">
        <w:rPr>
          <w:i/>
          <w:iCs/>
          <w:color w:val="000000"/>
          <w:lang w:val="fr-BE"/>
        </w:rPr>
        <w:t>7</w:t>
      </w:r>
      <w:r w:rsidRPr="00E23D8B">
        <w:rPr>
          <w:color w:val="000000"/>
          <w:lang w:val="fr-BE"/>
        </w:rPr>
        <w:t>(3), 211–214. </w:t>
      </w:r>
      <w:hyperlink r:id="rId49" w:history="1">
        <w:r w:rsidRPr="00E23D8B">
          <w:rPr>
            <w:rStyle w:val="Hyperlink"/>
            <w:lang w:val="fr-CH"/>
          </w:rPr>
          <w:t>https://doi.org/10.1038/nn1200</w:t>
        </w:r>
      </w:hyperlink>
    </w:p>
    <w:p w14:paraId="3EE18865" w14:textId="77777777" w:rsidR="00391F66" w:rsidRPr="00E23D8B" w:rsidRDefault="00391F66" w:rsidP="00391F66">
      <w:pPr>
        <w:spacing w:line="480" w:lineRule="auto"/>
        <w:rPr>
          <w:color w:val="000000"/>
        </w:rPr>
      </w:pPr>
      <w:r w:rsidRPr="00E23D8B">
        <w:rPr>
          <w:color w:val="000000"/>
          <w:lang w:val="fr-CH"/>
        </w:rPr>
        <w:t xml:space="preserve">Wilson, S. J., Sayette, M. A., &amp; Fiez, J. A. (2012). </w:t>
      </w:r>
      <w:r w:rsidRPr="00E23D8B">
        <w:rPr>
          <w:color w:val="000000"/>
        </w:rPr>
        <w:t>Quitting-unmotivated and quitting-motivated cigarette smokers exhibit different patterns of cue-elicited brain activation when anticipating an opportunity to smoke. </w:t>
      </w:r>
      <w:r w:rsidRPr="00E23D8B">
        <w:rPr>
          <w:i/>
          <w:iCs/>
          <w:color w:val="000000"/>
        </w:rPr>
        <w:t>Journal of Abnormal Psychology</w:t>
      </w:r>
      <w:r w:rsidRPr="00E23D8B">
        <w:rPr>
          <w:color w:val="000000"/>
        </w:rPr>
        <w:t>, </w:t>
      </w:r>
      <w:r w:rsidRPr="00E23D8B">
        <w:rPr>
          <w:i/>
          <w:iCs/>
          <w:color w:val="000000"/>
        </w:rPr>
        <w:t>121</w:t>
      </w:r>
      <w:r w:rsidRPr="00E23D8B">
        <w:rPr>
          <w:color w:val="000000"/>
        </w:rPr>
        <w:t>(1), 198–211. </w:t>
      </w:r>
      <w:hyperlink r:id="rId50" w:history="1">
        <w:r w:rsidRPr="00E23D8B">
          <w:rPr>
            <w:rStyle w:val="Hyperlink"/>
          </w:rPr>
          <w:t>https://doi.org/10.1037/a0025112</w:t>
        </w:r>
      </w:hyperlink>
    </w:p>
    <w:p w14:paraId="6D3A69EC" w14:textId="77777777" w:rsidR="00391F66" w:rsidRPr="00E23D8B" w:rsidRDefault="00391F66" w:rsidP="00391F66">
      <w:pPr>
        <w:spacing w:line="480" w:lineRule="auto"/>
        <w:rPr>
          <w:color w:val="000000"/>
        </w:rPr>
      </w:pPr>
      <w:proofErr w:type="spellStart"/>
      <w:r w:rsidRPr="00E23D8B">
        <w:rPr>
          <w:color w:val="000000"/>
        </w:rPr>
        <w:t>Yalachkov</w:t>
      </w:r>
      <w:proofErr w:type="spellEnd"/>
      <w:r w:rsidRPr="00E23D8B">
        <w:rPr>
          <w:color w:val="000000"/>
        </w:rPr>
        <w:t xml:space="preserve">, Y., Kaiser, J., &amp; </w:t>
      </w:r>
      <w:proofErr w:type="spellStart"/>
      <w:r w:rsidRPr="00E23D8B">
        <w:rPr>
          <w:color w:val="000000"/>
        </w:rPr>
        <w:t>Naumer</w:t>
      </w:r>
      <w:proofErr w:type="spellEnd"/>
      <w:r w:rsidRPr="00E23D8B">
        <w:rPr>
          <w:color w:val="000000"/>
        </w:rPr>
        <w:t>, M. J. (2012). Functional neuroimaging studies in addiction: Multisensory drug stimuli and neural cue reactivity. </w:t>
      </w:r>
      <w:r w:rsidRPr="00E23D8B">
        <w:rPr>
          <w:i/>
          <w:iCs/>
          <w:color w:val="000000"/>
        </w:rPr>
        <w:t>Neuroscience and Biobehavioral Reviews</w:t>
      </w:r>
      <w:r w:rsidRPr="00E23D8B">
        <w:rPr>
          <w:color w:val="000000"/>
        </w:rPr>
        <w:t>, </w:t>
      </w:r>
      <w:r w:rsidRPr="00E23D8B">
        <w:rPr>
          <w:i/>
          <w:iCs/>
          <w:color w:val="000000"/>
        </w:rPr>
        <w:t>36</w:t>
      </w:r>
      <w:r w:rsidRPr="00E23D8B">
        <w:rPr>
          <w:color w:val="000000"/>
        </w:rPr>
        <w:t>(2), 825–835. </w:t>
      </w:r>
      <w:hyperlink r:id="rId51" w:history="1">
        <w:r w:rsidRPr="00E23D8B">
          <w:rPr>
            <w:rStyle w:val="Hyperlink"/>
          </w:rPr>
          <w:t>https://doi.org/10.1016/j.neubiorev.2011.12.004</w:t>
        </w:r>
      </w:hyperlink>
    </w:p>
    <w:p w14:paraId="4EBAEA68" w14:textId="2374B2F2" w:rsidR="002E36ED" w:rsidRDefault="00391F66" w:rsidP="00391F66">
      <w:pPr>
        <w:spacing w:line="480" w:lineRule="auto"/>
        <w:rPr>
          <w:rStyle w:val="Hyperlink"/>
        </w:rPr>
      </w:pPr>
      <w:r w:rsidRPr="00E23D8B">
        <w:rPr>
          <w:color w:val="000000"/>
        </w:rPr>
        <w:t xml:space="preserve">Yang, L.-Z., Shi, B., Li, H., Zhang, W., Liu, Y., Wang, H., Zhou, Y., Wang, Y., </w:t>
      </w:r>
      <w:proofErr w:type="spellStart"/>
      <w:r w:rsidRPr="00E23D8B">
        <w:rPr>
          <w:color w:val="000000"/>
        </w:rPr>
        <w:t>Lv</w:t>
      </w:r>
      <w:proofErr w:type="spellEnd"/>
      <w:r w:rsidRPr="00E23D8B">
        <w:rPr>
          <w:color w:val="000000"/>
        </w:rPr>
        <w:t xml:space="preserve">, W., Ji, X., Hudak, J., Zhou, Y., </w:t>
      </w:r>
      <w:proofErr w:type="spellStart"/>
      <w:r w:rsidRPr="00E23D8B">
        <w:rPr>
          <w:color w:val="000000"/>
        </w:rPr>
        <w:t>Fallgatter</w:t>
      </w:r>
      <w:proofErr w:type="spellEnd"/>
      <w:r w:rsidRPr="00E23D8B">
        <w:rPr>
          <w:color w:val="000000"/>
        </w:rPr>
        <w:t xml:space="preserve">, A. J., &amp; Zhang, X. (2017). Electrical stimulation reduces smokers’ craving by modulating the coupling between dorsal lateral prefrontal cortex and </w:t>
      </w:r>
      <w:proofErr w:type="spellStart"/>
      <w:r w:rsidRPr="00E23D8B">
        <w:rPr>
          <w:color w:val="000000"/>
        </w:rPr>
        <w:t>parahippocampal</w:t>
      </w:r>
      <w:proofErr w:type="spellEnd"/>
      <w:r w:rsidRPr="00E23D8B">
        <w:rPr>
          <w:color w:val="000000"/>
        </w:rPr>
        <w:t xml:space="preserve"> gyrus. </w:t>
      </w:r>
      <w:r w:rsidRPr="00E23D8B">
        <w:rPr>
          <w:i/>
          <w:iCs/>
          <w:color w:val="000000"/>
        </w:rPr>
        <w:t>Social Cognitive and Affective Neuroscience</w:t>
      </w:r>
      <w:r w:rsidRPr="00E23D8B">
        <w:rPr>
          <w:color w:val="000000"/>
        </w:rPr>
        <w:t>, </w:t>
      </w:r>
      <w:r w:rsidRPr="00E23D8B">
        <w:rPr>
          <w:i/>
          <w:iCs/>
          <w:color w:val="000000"/>
        </w:rPr>
        <w:t>12</w:t>
      </w:r>
      <w:r w:rsidRPr="00E23D8B">
        <w:rPr>
          <w:color w:val="000000"/>
        </w:rPr>
        <w:t>(8), 1296–1302. </w:t>
      </w:r>
      <w:hyperlink r:id="rId52" w:history="1">
        <w:r w:rsidRPr="00E23D8B">
          <w:rPr>
            <w:rStyle w:val="Hyperlink"/>
          </w:rPr>
          <w:t>https://doi.org/10.1093/scan/nsx055</w:t>
        </w:r>
      </w:hyperlink>
    </w:p>
    <w:sectPr w:rsidR="002E36ED" w:rsidSect="00992ED5">
      <w:footerReference w:type="even" r:id="rId53"/>
      <w:footerReference w:type="defaul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BD948" w14:textId="77777777" w:rsidR="00E555C6" w:rsidRDefault="00E555C6" w:rsidP="008B157F">
      <w:r>
        <w:separator/>
      </w:r>
    </w:p>
  </w:endnote>
  <w:endnote w:type="continuationSeparator" w:id="0">
    <w:p w14:paraId="524353D2" w14:textId="77777777" w:rsidR="00E555C6" w:rsidRDefault="00E555C6" w:rsidP="008B1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2040503050203030202"/>
    <w:charset w:val="01"/>
    <w:family w:val="roman"/>
    <w:pitch w:val="variable"/>
    <w:sig w:usb0="0000A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7020013"/>
      <w:docPartObj>
        <w:docPartGallery w:val="Page Numbers (Bottom of Page)"/>
        <w:docPartUnique/>
      </w:docPartObj>
    </w:sdtPr>
    <w:sdtContent>
      <w:p w14:paraId="7932FA65" w14:textId="62BC6F76" w:rsidR="001652B2" w:rsidRDefault="001652B2" w:rsidP="00AC64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446DBE" w14:textId="77777777" w:rsidR="001652B2" w:rsidRDefault="001652B2" w:rsidP="00AC64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4228077"/>
      <w:docPartObj>
        <w:docPartGallery w:val="Page Numbers (Bottom of Page)"/>
        <w:docPartUnique/>
      </w:docPartObj>
    </w:sdtPr>
    <w:sdtContent>
      <w:p w14:paraId="6D601F35" w14:textId="46C6389D" w:rsidR="001652B2" w:rsidRDefault="001652B2" w:rsidP="008B15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97DA2">
          <w:rPr>
            <w:rStyle w:val="PageNumber"/>
            <w:noProof/>
          </w:rPr>
          <w:t>30</w:t>
        </w:r>
        <w:r>
          <w:rPr>
            <w:rStyle w:val="PageNumber"/>
          </w:rPr>
          <w:fldChar w:fldCharType="end"/>
        </w:r>
      </w:p>
    </w:sdtContent>
  </w:sdt>
  <w:p w14:paraId="2ED2F079" w14:textId="77777777" w:rsidR="001652B2" w:rsidRDefault="001652B2" w:rsidP="008B15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2B293" w14:textId="77777777" w:rsidR="00E555C6" w:rsidRDefault="00E555C6" w:rsidP="008B157F">
      <w:r>
        <w:separator/>
      </w:r>
    </w:p>
  </w:footnote>
  <w:footnote w:type="continuationSeparator" w:id="0">
    <w:p w14:paraId="385D37B4" w14:textId="77777777" w:rsidR="00E555C6" w:rsidRDefault="00E555C6" w:rsidP="008B1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77EF"/>
    <w:multiLevelType w:val="hybridMultilevel"/>
    <w:tmpl w:val="AA00397C"/>
    <w:lvl w:ilvl="0" w:tplc="C08E8EF0">
      <w:start w:val="1"/>
      <w:numFmt w:val="bullet"/>
      <w:lvlText w:val="•"/>
      <w:lvlJc w:val="left"/>
      <w:pPr>
        <w:tabs>
          <w:tab w:val="num" w:pos="720"/>
        </w:tabs>
        <w:ind w:left="720" w:hanging="360"/>
      </w:pPr>
      <w:rPr>
        <w:rFonts w:ascii="Arial" w:hAnsi="Arial" w:hint="default"/>
      </w:rPr>
    </w:lvl>
    <w:lvl w:ilvl="1" w:tplc="1432407E" w:tentative="1">
      <w:start w:val="1"/>
      <w:numFmt w:val="bullet"/>
      <w:lvlText w:val="•"/>
      <w:lvlJc w:val="left"/>
      <w:pPr>
        <w:tabs>
          <w:tab w:val="num" w:pos="1440"/>
        </w:tabs>
        <w:ind w:left="1440" w:hanging="360"/>
      </w:pPr>
      <w:rPr>
        <w:rFonts w:ascii="Arial" w:hAnsi="Arial" w:hint="default"/>
      </w:rPr>
    </w:lvl>
    <w:lvl w:ilvl="2" w:tplc="8E000AE6" w:tentative="1">
      <w:start w:val="1"/>
      <w:numFmt w:val="bullet"/>
      <w:lvlText w:val="•"/>
      <w:lvlJc w:val="left"/>
      <w:pPr>
        <w:tabs>
          <w:tab w:val="num" w:pos="2160"/>
        </w:tabs>
        <w:ind w:left="2160" w:hanging="360"/>
      </w:pPr>
      <w:rPr>
        <w:rFonts w:ascii="Arial" w:hAnsi="Arial" w:hint="default"/>
      </w:rPr>
    </w:lvl>
    <w:lvl w:ilvl="3" w:tplc="6CC68A00" w:tentative="1">
      <w:start w:val="1"/>
      <w:numFmt w:val="bullet"/>
      <w:lvlText w:val="•"/>
      <w:lvlJc w:val="left"/>
      <w:pPr>
        <w:tabs>
          <w:tab w:val="num" w:pos="2880"/>
        </w:tabs>
        <w:ind w:left="2880" w:hanging="360"/>
      </w:pPr>
      <w:rPr>
        <w:rFonts w:ascii="Arial" w:hAnsi="Arial" w:hint="default"/>
      </w:rPr>
    </w:lvl>
    <w:lvl w:ilvl="4" w:tplc="A6B04AD0" w:tentative="1">
      <w:start w:val="1"/>
      <w:numFmt w:val="bullet"/>
      <w:lvlText w:val="•"/>
      <w:lvlJc w:val="left"/>
      <w:pPr>
        <w:tabs>
          <w:tab w:val="num" w:pos="3600"/>
        </w:tabs>
        <w:ind w:left="3600" w:hanging="360"/>
      </w:pPr>
      <w:rPr>
        <w:rFonts w:ascii="Arial" w:hAnsi="Arial" w:hint="default"/>
      </w:rPr>
    </w:lvl>
    <w:lvl w:ilvl="5" w:tplc="87DC8E34" w:tentative="1">
      <w:start w:val="1"/>
      <w:numFmt w:val="bullet"/>
      <w:lvlText w:val="•"/>
      <w:lvlJc w:val="left"/>
      <w:pPr>
        <w:tabs>
          <w:tab w:val="num" w:pos="4320"/>
        </w:tabs>
        <w:ind w:left="4320" w:hanging="360"/>
      </w:pPr>
      <w:rPr>
        <w:rFonts w:ascii="Arial" w:hAnsi="Arial" w:hint="default"/>
      </w:rPr>
    </w:lvl>
    <w:lvl w:ilvl="6" w:tplc="C5ACF038" w:tentative="1">
      <w:start w:val="1"/>
      <w:numFmt w:val="bullet"/>
      <w:lvlText w:val="•"/>
      <w:lvlJc w:val="left"/>
      <w:pPr>
        <w:tabs>
          <w:tab w:val="num" w:pos="5040"/>
        </w:tabs>
        <w:ind w:left="5040" w:hanging="360"/>
      </w:pPr>
      <w:rPr>
        <w:rFonts w:ascii="Arial" w:hAnsi="Arial" w:hint="default"/>
      </w:rPr>
    </w:lvl>
    <w:lvl w:ilvl="7" w:tplc="39746DD4" w:tentative="1">
      <w:start w:val="1"/>
      <w:numFmt w:val="bullet"/>
      <w:lvlText w:val="•"/>
      <w:lvlJc w:val="left"/>
      <w:pPr>
        <w:tabs>
          <w:tab w:val="num" w:pos="5760"/>
        </w:tabs>
        <w:ind w:left="5760" w:hanging="360"/>
      </w:pPr>
      <w:rPr>
        <w:rFonts w:ascii="Arial" w:hAnsi="Arial" w:hint="default"/>
      </w:rPr>
    </w:lvl>
    <w:lvl w:ilvl="8" w:tplc="D464AC9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AEC0F43"/>
    <w:multiLevelType w:val="hybridMultilevel"/>
    <w:tmpl w:val="3E26C1BE"/>
    <w:lvl w:ilvl="0" w:tplc="096A8062">
      <w:start w:val="1"/>
      <w:numFmt w:val="bullet"/>
      <w:lvlText w:val="•"/>
      <w:lvlJc w:val="left"/>
      <w:pPr>
        <w:tabs>
          <w:tab w:val="num" w:pos="720"/>
        </w:tabs>
        <w:ind w:left="720" w:hanging="360"/>
      </w:pPr>
      <w:rPr>
        <w:rFonts w:ascii="Arial" w:hAnsi="Arial" w:hint="default"/>
      </w:rPr>
    </w:lvl>
    <w:lvl w:ilvl="1" w:tplc="D0E45DF8" w:tentative="1">
      <w:start w:val="1"/>
      <w:numFmt w:val="bullet"/>
      <w:lvlText w:val="•"/>
      <w:lvlJc w:val="left"/>
      <w:pPr>
        <w:tabs>
          <w:tab w:val="num" w:pos="1440"/>
        </w:tabs>
        <w:ind w:left="1440" w:hanging="360"/>
      </w:pPr>
      <w:rPr>
        <w:rFonts w:ascii="Arial" w:hAnsi="Arial" w:hint="default"/>
      </w:rPr>
    </w:lvl>
    <w:lvl w:ilvl="2" w:tplc="8968E5CA" w:tentative="1">
      <w:start w:val="1"/>
      <w:numFmt w:val="bullet"/>
      <w:lvlText w:val="•"/>
      <w:lvlJc w:val="left"/>
      <w:pPr>
        <w:tabs>
          <w:tab w:val="num" w:pos="2160"/>
        </w:tabs>
        <w:ind w:left="2160" w:hanging="360"/>
      </w:pPr>
      <w:rPr>
        <w:rFonts w:ascii="Arial" w:hAnsi="Arial" w:hint="default"/>
      </w:rPr>
    </w:lvl>
    <w:lvl w:ilvl="3" w:tplc="24F66D52" w:tentative="1">
      <w:start w:val="1"/>
      <w:numFmt w:val="bullet"/>
      <w:lvlText w:val="•"/>
      <w:lvlJc w:val="left"/>
      <w:pPr>
        <w:tabs>
          <w:tab w:val="num" w:pos="2880"/>
        </w:tabs>
        <w:ind w:left="2880" w:hanging="360"/>
      </w:pPr>
      <w:rPr>
        <w:rFonts w:ascii="Arial" w:hAnsi="Arial" w:hint="default"/>
      </w:rPr>
    </w:lvl>
    <w:lvl w:ilvl="4" w:tplc="4FF85FE2" w:tentative="1">
      <w:start w:val="1"/>
      <w:numFmt w:val="bullet"/>
      <w:lvlText w:val="•"/>
      <w:lvlJc w:val="left"/>
      <w:pPr>
        <w:tabs>
          <w:tab w:val="num" w:pos="3600"/>
        </w:tabs>
        <w:ind w:left="3600" w:hanging="360"/>
      </w:pPr>
      <w:rPr>
        <w:rFonts w:ascii="Arial" w:hAnsi="Arial" w:hint="default"/>
      </w:rPr>
    </w:lvl>
    <w:lvl w:ilvl="5" w:tplc="E3967630" w:tentative="1">
      <w:start w:val="1"/>
      <w:numFmt w:val="bullet"/>
      <w:lvlText w:val="•"/>
      <w:lvlJc w:val="left"/>
      <w:pPr>
        <w:tabs>
          <w:tab w:val="num" w:pos="4320"/>
        </w:tabs>
        <w:ind w:left="4320" w:hanging="360"/>
      </w:pPr>
      <w:rPr>
        <w:rFonts w:ascii="Arial" w:hAnsi="Arial" w:hint="default"/>
      </w:rPr>
    </w:lvl>
    <w:lvl w:ilvl="6" w:tplc="8BA0EA92" w:tentative="1">
      <w:start w:val="1"/>
      <w:numFmt w:val="bullet"/>
      <w:lvlText w:val="•"/>
      <w:lvlJc w:val="left"/>
      <w:pPr>
        <w:tabs>
          <w:tab w:val="num" w:pos="5040"/>
        </w:tabs>
        <w:ind w:left="5040" w:hanging="360"/>
      </w:pPr>
      <w:rPr>
        <w:rFonts w:ascii="Arial" w:hAnsi="Arial" w:hint="default"/>
      </w:rPr>
    </w:lvl>
    <w:lvl w:ilvl="7" w:tplc="6F5A7046" w:tentative="1">
      <w:start w:val="1"/>
      <w:numFmt w:val="bullet"/>
      <w:lvlText w:val="•"/>
      <w:lvlJc w:val="left"/>
      <w:pPr>
        <w:tabs>
          <w:tab w:val="num" w:pos="5760"/>
        </w:tabs>
        <w:ind w:left="5760" w:hanging="360"/>
      </w:pPr>
      <w:rPr>
        <w:rFonts w:ascii="Arial" w:hAnsi="Arial" w:hint="default"/>
      </w:rPr>
    </w:lvl>
    <w:lvl w:ilvl="8" w:tplc="CBD2EE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665422F"/>
    <w:multiLevelType w:val="hybridMultilevel"/>
    <w:tmpl w:val="EE32A446"/>
    <w:lvl w:ilvl="0" w:tplc="C7EEB1B4">
      <w:start w:val="1"/>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FD2283"/>
    <w:multiLevelType w:val="hybridMultilevel"/>
    <w:tmpl w:val="5B3C6EE4"/>
    <w:lvl w:ilvl="0" w:tplc="BC185E84">
      <w:start w:val="1"/>
      <w:numFmt w:val="bullet"/>
      <w:lvlText w:val="-"/>
      <w:lvlJc w:val="left"/>
      <w:pPr>
        <w:tabs>
          <w:tab w:val="num" w:pos="720"/>
        </w:tabs>
        <w:ind w:left="720" w:hanging="360"/>
      </w:pPr>
      <w:rPr>
        <w:rFonts w:ascii="Times New Roman" w:hAnsi="Times New Roman" w:hint="default"/>
      </w:rPr>
    </w:lvl>
    <w:lvl w:ilvl="1" w:tplc="6B24AB38">
      <w:numFmt w:val="bullet"/>
      <w:lvlText w:val="-"/>
      <w:lvlJc w:val="left"/>
      <w:pPr>
        <w:tabs>
          <w:tab w:val="num" w:pos="1440"/>
        </w:tabs>
        <w:ind w:left="1440" w:hanging="360"/>
      </w:pPr>
      <w:rPr>
        <w:rFonts w:ascii="Times New Roman" w:hAnsi="Times New Roman" w:hint="default"/>
      </w:rPr>
    </w:lvl>
    <w:lvl w:ilvl="2" w:tplc="13D65F50" w:tentative="1">
      <w:start w:val="1"/>
      <w:numFmt w:val="bullet"/>
      <w:lvlText w:val="-"/>
      <w:lvlJc w:val="left"/>
      <w:pPr>
        <w:tabs>
          <w:tab w:val="num" w:pos="2160"/>
        </w:tabs>
        <w:ind w:left="2160" w:hanging="360"/>
      </w:pPr>
      <w:rPr>
        <w:rFonts w:ascii="Times New Roman" w:hAnsi="Times New Roman" w:hint="default"/>
      </w:rPr>
    </w:lvl>
    <w:lvl w:ilvl="3" w:tplc="03647D42" w:tentative="1">
      <w:start w:val="1"/>
      <w:numFmt w:val="bullet"/>
      <w:lvlText w:val="-"/>
      <w:lvlJc w:val="left"/>
      <w:pPr>
        <w:tabs>
          <w:tab w:val="num" w:pos="2880"/>
        </w:tabs>
        <w:ind w:left="2880" w:hanging="360"/>
      </w:pPr>
      <w:rPr>
        <w:rFonts w:ascii="Times New Roman" w:hAnsi="Times New Roman" w:hint="default"/>
      </w:rPr>
    </w:lvl>
    <w:lvl w:ilvl="4" w:tplc="CE809D6C" w:tentative="1">
      <w:start w:val="1"/>
      <w:numFmt w:val="bullet"/>
      <w:lvlText w:val="-"/>
      <w:lvlJc w:val="left"/>
      <w:pPr>
        <w:tabs>
          <w:tab w:val="num" w:pos="3600"/>
        </w:tabs>
        <w:ind w:left="3600" w:hanging="360"/>
      </w:pPr>
      <w:rPr>
        <w:rFonts w:ascii="Times New Roman" w:hAnsi="Times New Roman" w:hint="default"/>
      </w:rPr>
    </w:lvl>
    <w:lvl w:ilvl="5" w:tplc="DF2C1AB6" w:tentative="1">
      <w:start w:val="1"/>
      <w:numFmt w:val="bullet"/>
      <w:lvlText w:val="-"/>
      <w:lvlJc w:val="left"/>
      <w:pPr>
        <w:tabs>
          <w:tab w:val="num" w:pos="4320"/>
        </w:tabs>
        <w:ind w:left="4320" w:hanging="360"/>
      </w:pPr>
      <w:rPr>
        <w:rFonts w:ascii="Times New Roman" w:hAnsi="Times New Roman" w:hint="default"/>
      </w:rPr>
    </w:lvl>
    <w:lvl w:ilvl="6" w:tplc="3D543344" w:tentative="1">
      <w:start w:val="1"/>
      <w:numFmt w:val="bullet"/>
      <w:lvlText w:val="-"/>
      <w:lvlJc w:val="left"/>
      <w:pPr>
        <w:tabs>
          <w:tab w:val="num" w:pos="5040"/>
        </w:tabs>
        <w:ind w:left="5040" w:hanging="360"/>
      </w:pPr>
      <w:rPr>
        <w:rFonts w:ascii="Times New Roman" w:hAnsi="Times New Roman" w:hint="default"/>
      </w:rPr>
    </w:lvl>
    <w:lvl w:ilvl="7" w:tplc="3E28FBEE" w:tentative="1">
      <w:start w:val="1"/>
      <w:numFmt w:val="bullet"/>
      <w:lvlText w:val="-"/>
      <w:lvlJc w:val="left"/>
      <w:pPr>
        <w:tabs>
          <w:tab w:val="num" w:pos="5760"/>
        </w:tabs>
        <w:ind w:left="5760" w:hanging="360"/>
      </w:pPr>
      <w:rPr>
        <w:rFonts w:ascii="Times New Roman" w:hAnsi="Times New Roman" w:hint="default"/>
      </w:rPr>
    </w:lvl>
    <w:lvl w:ilvl="8" w:tplc="71EAACD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BB473D7"/>
    <w:multiLevelType w:val="hybridMultilevel"/>
    <w:tmpl w:val="5BA0A1DE"/>
    <w:lvl w:ilvl="0" w:tplc="62FE1816">
      <w:start w:val="1"/>
      <w:numFmt w:val="decimal"/>
      <w:lvlText w:val="%1."/>
      <w:lvlJc w:val="left"/>
      <w:pPr>
        <w:ind w:left="360" w:hanging="360"/>
      </w:pPr>
      <w:rPr>
        <w:rFonts w:ascii="Arial" w:eastAsia="SimSun" w:hAnsi="Arial" w:cs="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444AB5"/>
    <w:multiLevelType w:val="hybridMultilevel"/>
    <w:tmpl w:val="9E5CAC10"/>
    <w:lvl w:ilvl="0" w:tplc="020CEB4E">
      <w:start w:val="5"/>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6661903">
    <w:abstractNumId w:val="2"/>
  </w:num>
  <w:num w:numId="2" w16cid:durableId="348414553">
    <w:abstractNumId w:val="0"/>
  </w:num>
  <w:num w:numId="3" w16cid:durableId="1549955493">
    <w:abstractNumId w:val="3"/>
  </w:num>
  <w:num w:numId="4" w16cid:durableId="1659572151">
    <w:abstractNumId w:val="1"/>
  </w:num>
  <w:num w:numId="5" w16cid:durableId="966935341">
    <w:abstractNumId w:val="5"/>
  </w:num>
  <w:num w:numId="6" w16cid:durableId="236865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activeWritingStyle w:appName="MSWord" w:lang="fr-BE" w:vendorID="64" w:dllVersion="6" w:nlCheck="1" w:checkStyle="0"/>
  <w:activeWritingStyle w:appName="MSWord" w:lang="en-US" w:vendorID="64" w:dllVersion="6" w:nlCheck="1" w:checkStyle="0"/>
  <w:activeWritingStyle w:appName="MSWord" w:lang="fr-LU" w:vendorID="64" w:dllVersion="6" w:nlCheck="1" w:checkStyle="0"/>
  <w:activeWritingStyle w:appName="MSWord" w:lang="en-GB" w:vendorID="64" w:dllVersion="6" w:nlCheck="1" w:checkStyle="0"/>
  <w:activeWritingStyle w:appName="MSWord" w:lang="nl-BE"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LU" w:vendorID="64" w:dllVersion="0" w:nlCheck="1" w:checkStyle="0"/>
  <w:activeWritingStyle w:appName="MSWord" w:lang="fr-BE" w:vendorID="64" w:dllVersion="0" w:nlCheck="1" w:checkStyle="0"/>
  <w:activeWritingStyle w:appName="MSWord" w:lang="de-LU" w:vendorID="64" w:dllVersion="6" w:nlCheck="1" w:checkStyle="0"/>
  <w:activeWritingStyle w:appName="MSWord" w:lang="de-CH" w:vendorID="64" w:dllVersion="6" w:nlCheck="1" w:checkStyle="0"/>
  <w:activeWritingStyle w:appName="MSWord" w:lang="fr-CH" w:vendorID="64" w:dllVersion="6" w:nlCheck="1" w:checkStyle="0"/>
  <w:activeWritingStyle w:appName="MSWord" w:lang="de-CH" w:vendorID="64" w:dllVersion="4096" w:nlCheck="1" w:checkStyle="0"/>
  <w:activeWritingStyle w:appName="MSWord" w:lang="fr-CH" w:vendorID="64" w:dllVersion="4096"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03D"/>
    <w:rsid w:val="00005E10"/>
    <w:rsid w:val="000105CC"/>
    <w:rsid w:val="0001097D"/>
    <w:rsid w:val="00015032"/>
    <w:rsid w:val="00016B9C"/>
    <w:rsid w:val="000202E9"/>
    <w:rsid w:val="000219C8"/>
    <w:rsid w:val="00021F24"/>
    <w:rsid w:val="000220CC"/>
    <w:rsid w:val="00025CC4"/>
    <w:rsid w:val="000267BC"/>
    <w:rsid w:val="000273E7"/>
    <w:rsid w:val="00027C1B"/>
    <w:rsid w:val="00031240"/>
    <w:rsid w:val="000353E1"/>
    <w:rsid w:val="0003750C"/>
    <w:rsid w:val="00046869"/>
    <w:rsid w:val="0005362F"/>
    <w:rsid w:val="00054EF5"/>
    <w:rsid w:val="0005541A"/>
    <w:rsid w:val="00063CFE"/>
    <w:rsid w:val="000704B0"/>
    <w:rsid w:val="00072E12"/>
    <w:rsid w:val="000750E3"/>
    <w:rsid w:val="000751B8"/>
    <w:rsid w:val="00075960"/>
    <w:rsid w:val="00076F16"/>
    <w:rsid w:val="00077F7B"/>
    <w:rsid w:val="00093930"/>
    <w:rsid w:val="000966C0"/>
    <w:rsid w:val="00097DA2"/>
    <w:rsid w:val="000A0294"/>
    <w:rsid w:val="000A5668"/>
    <w:rsid w:val="000A7DD3"/>
    <w:rsid w:val="000B0386"/>
    <w:rsid w:val="000B1236"/>
    <w:rsid w:val="000B343A"/>
    <w:rsid w:val="000B40B4"/>
    <w:rsid w:val="000B6067"/>
    <w:rsid w:val="000B719A"/>
    <w:rsid w:val="000C15CD"/>
    <w:rsid w:val="000C335C"/>
    <w:rsid w:val="000C509E"/>
    <w:rsid w:val="000C50AA"/>
    <w:rsid w:val="000C642A"/>
    <w:rsid w:val="000C71BE"/>
    <w:rsid w:val="000D18F5"/>
    <w:rsid w:val="000D49A6"/>
    <w:rsid w:val="000D5300"/>
    <w:rsid w:val="000D6EB6"/>
    <w:rsid w:val="000E1503"/>
    <w:rsid w:val="000F61D3"/>
    <w:rsid w:val="000F6A96"/>
    <w:rsid w:val="00102A10"/>
    <w:rsid w:val="00103E72"/>
    <w:rsid w:val="001043D2"/>
    <w:rsid w:val="00105D00"/>
    <w:rsid w:val="001075EB"/>
    <w:rsid w:val="0011114D"/>
    <w:rsid w:val="00111AE0"/>
    <w:rsid w:val="0011211A"/>
    <w:rsid w:val="00113615"/>
    <w:rsid w:val="00115CDE"/>
    <w:rsid w:val="00120E4E"/>
    <w:rsid w:val="001228DD"/>
    <w:rsid w:val="001242B8"/>
    <w:rsid w:val="0013006B"/>
    <w:rsid w:val="00134749"/>
    <w:rsid w:val="00143B41"/>
    <w:rsid w:val="00150542"/>
    <w:rsid w:val="00152D21"/>
    <w:rsid w:val="00153986"/>
    <w:rsid w:val="00154BCE"/>
    <w:rsid w:val="0015511C"/>
    <w:rsid w:val="00156C3F"/>
    <w:rsid w:val="00157CF7"/>
    <w:rsid w:val="00161DF0"/>
    <w:rsid w:val="00163BC5"/>
    <w:rsid w:val="001652B2"/>
    <w:rsid w:val="00167E64"/>
    <w:rsid w:val="00170E3E"/>
    <w:rsid w:val="001723BF"/>
    <w:rsid w:val="00173616"/>
    <w:rsid w:val="00176382"/>
    <w:rsid w:val="001767E6"/>
    <w:rsid w:val="0018184F"/>
    <w:rsid w:val="00182D7B"/>
    <w:rsid w:val="001833C7"/>
    <w:rsid w:val="0018350B"/>
    <w:rsid w:val="00183975"/>
    <w:rsid w:val="00184130"/>
    <w:rsid w:val="00185A97"/>
    <w:rsid w:val="0019116B"/>
    <w:rsid w:val="00194CB6"/>
    <w:rsid w:val="0019507B"/>
    <w:rsid w:val="001950CF"/>
    <w:rsid w:val="00195874"/>
    <w:rsid w:val="00196658"/>
    <w:rsid w:val="001A0231"/>
    <w:rsid w:val="001B000C"/>
    <w:rsid w:val="001B0D1D"/>
    <w:rsid w:val="001B39AF"/>
    <w:rsid w:val="001B703D"/>
    <w:rsid w:val="001C0427"/>
    <w:rsid w:val="001C34B9"/>
    <w:rsid w:val="001C5E42"/>
    <w:rsid w:val="001C5FB3"/>
    <w:rsid w:val="001C6B69"/>
    <w:rsid w:val="001C777D"/>
    <w:rsid w:val="001D2929"/>
    <w:rsid w:val="001D4CE2"/>
    <w:rsid w:val="001E57D1"/>
    <w:rsid w:val="001E6A74"/>
    <w:rsid w:val="001F1DAE"/>
    <w:rsid w:val="001F1DBD"/>
    <w:rsid w:val="001F3CA3"/>
    <w:rsid w:val="001F4675"/>
    <w:rsid w:val="001F744E"/>
    <w:rsid w:val="001F79F5"/>
    <w:rsid w:val="002006B3"/>
    <w:rsid w:val="00200DFD"/>
    <w:rsid w:val="00201EC6"/>
    <w:rsid w:val="00204A3D"/>
    <w:rsid w:val="002055D4"/>
    <w:rsid w:val="00205E7F"/>
    <w:rsid w:val="002105C6"/>
    <w:rsid w:val="00212BDE"/>
    <w:rsid w:val="002147D9"/>
    <w:rsid w:val="0021611E"/>
    <w:rsid w:val="00223905"/>
    <w:rsid w:val="002257BC"/>
    <w:rsid w:val="002323E6"/>
    <w:rsid w:val="00235E92"/>
    <w:rsid w:val="002364BF"/>
    <w:rsid w:val="00236ED5"/>
    <w:rsid w:val="00240AAD"/>
    <w:rsid w:val="00240EFB"/>
    <w:rsid w:val="0024168C"/>
    <w:rsid w:val="00243470"/>
    <w:rsid w:val="002435AD"/>
    <w:rsid w:val="00245F3B"/>
    <w:rsid w:val="00246932"/>
    <w:rsid w:val="0024736B"/>
    <w:rsid w:val="0025139F"/>
    <w:rsid w:val="00251A18"/>
    <w:rsid w:val="00251DAC"/>
    <w:rsid w:val="00252893"/>
    <w:rsid w:val="00252E54"/>
    <w:rsid w:val="00257AC6"/>
    <w:rsid w:val="002608D5"/>
    <w:rsid w:val="00264498"/>
    <w:rsid w:val="00264C58"/>
    <w:rsid w:val="00266541"/>
    <w:rsid w:val="00280F6A"/>
    <w:rsid w:val="00281054"/>
    <w:rsid w:val="0028304B"/>
    <w:rsid w:val="00285552"/>
    <w:rsid w:val="00286960"/>
    <w:rsid w:val="00292405"/>
    <w:rsid w:val="00292715"/>
    <w:rsid w:val="00297019"/>
    <w:rsid w:val="002A1826"/>
    <w:rsid w:val="002A3077"/>
    <w:rsid w:val="002A4254"/>
    <w:rsid w:val="002A4F85"/>
    <w:rsid w:val="002B7F3F"/>
    <w:rsid w:val="002C20D2"/>
    <w:rsid w:val="002C4ABB"/>
    <w:rsid w:val="002C4F68"/>
    <w:rsid w:val="002D076C"/>
    <w:rsid w:val="002D118D"/>
    <w:rsid w:val="002D3F4F"/>
    <w:rsid w:val="002D4F31"/>
    <w:rsid w:val="002E2E38"/>
    <w:rsid w:val="002E36ED"/>
    <w:rsid w:val="002F5670"/>
    <w:rsid w:val="0030211E"/>
    <w:rsid w:val="00305E65"/>
    <w:rsid w:val="00306094"/>
    <w:rsid w:val="00311DAF"/>
    <w:rsid w:val="003229DC"/>
    <w:rsid w:val="003233A4"/>
    <w:rsid w:val="003267DC"/>
    <w:rsid w:val="00334A71"/>
    <w:rsid w:val="00337110"/>
    <w:rsid w:val="0034631A"/>
    <w:rsid w:val="003476CB"/>
    <w:rsid w:val="0035319E"/>
    <w:rsid w:val="003558BF"/>
    <w:rsid w:val="0036280A"/>
    <w:rsid w:val="00371D27"/>
    <w:rsid w:val="00372A8C"/>
    <w:rsid w:val="00373489"/>
    <w:rsid w:val="003772D7"/>
    <w:rsid w:val="00384F85"/>
    <w:rsid w:val="0038644D"/>
    <w:rsid w:val="00386C54"/>
    <w:rsid w:val="00391F66"/>
    <w:rsid w:val="0039621D"/>
    <w:rsid w:val="00397A3C"/>
    <w:rsid w:val="003A2B49"/>
    <w:rsid w:val="003A3B72"/>
    <w:rsid w:val="003A69E6"/>
    <w:rsid w:val="003A7ADD"/>
    <w:rsid w:val="003B3D4B"/>
    <w:rsid w:val="003B46DF"/>
    <w:rsid w:val="003B6839"/>
    <w:rsid w:val="003B6967"/>
    <w:rsid w:val="003B6B44"/>
    <w:rsid w:val="003C0D33"/>
    <w:rsid w:val="003C10BE"/>
    <w:rsid w:val="003C607B"/>
    <w:rsid w:val="003D0D7A"/>
    <w:rsid w:val="003D7728"/>
    <w:rsid w:val="003E01F3"/>
    <w:rsid w:val="003E0588"/>
    <w:rsid w:val="003E0625"/>
    <w:rsid w:val="003E0E73"/>
    <w:rsid w:val="003E33B5"/>
    <w:rsid w:val="003E3ACB"/>
    <w:rsid w:val="003E481E"/>
    <w:rsid w:val="003E62D4"/>
    <w:rsid w:val="003E6EC2"/>
    <w:rsid w:val="003F0B50"/>
    <w:rsid w:val="003F0DF6"/>
    <w:rsid w:val="00401040"/>
    <w:rsid w:val="00406BBF"/>
    <w:rsid w:val="00414642"/>
    <w:rsid w:val="00416F21"/>
    <w:rsid w:val="004247C6"/>
    <w:rsid w:val="00424B3A"/>
    <w:rsid w:val="00430582"/>
    <w:rsid w:val="00431C09"/>
    <w:rsid w:val="00431D19"/>
    <w:rsid w:val="004363D2"/>
    <w:rsid w:val="00436D53"/>
    <w:rsid w:val="00436DCE"/>
    <w:rsid w:val="004506A4"/>
    <w:rsid w:val="00451EE3"/>
    <w:rsid w:val="00454FD4"/>
    <w:rsid w:val="00455EF3"/>
    <w:rsid w:val="00457C02"/>
    <w:rsid w:val="0046191B"/>
    <w:rsid w:val="0046394C"/>
    <w:rsid w:val="00464737"/>
    <w:rsid w:val="0046627B"/>
    <w:rsid w:val="004662D8"/>
    <w:rsid w:val="00466A69"/>
    <w:rsid w:val="00477366"/>
    <w:rsid w:val="004875E4"/>
    <w:rsid w:val="00490710"/>
    <w:rsid w:val="00490945"/>
    <w:rsid w:val="00494582"/>
    <w:rsid w:val="00497624"/>
    <w:rsid w:val="004A3F99"/>
    <w:rsid w:val="004A4330"/>
    <w:rsid w:val="004A4B1F"/>
    <w:rsid w:val="004A5DB0"/>
    <w:rsid w:val="004B0D55"/>
    <w:rsid w:val="004B2534"/>
    <w:rsid w:val="004B414D"/>
    <w:rsid w:val="004B41B1"/>
    <w:rsid w:val="004B6C63"/>
    <w:rsid w:val="004B7768"/>
    <w:rsid w:val="004B7F73"/>
    <w:rsid w:val="004C08A8"/>
    <w:rsid w:val="004C2801"/>
    <w:rsid w:val="004C452A"/>
    <w:rsid w:val="004D1389"/>
    <w:rsid w:val="004D1CE4"/>
    <w:rsid w:val="004D30FC"/>
    <w:rsid w:val="004D7C0A"/>
    <w:rsid w:val="004E18D5"/>
    <w:rsid w:val="004F3070"/>
    <w:rsid w:val="004F34BB"/>
    <w:rsid w:val="004F47AB"/>
    <w:rsid w:val="004F48F8"/>
    <w:rsid w:val="004F4AE2"/>
    <w:rsid w:val="004F5109"/>
    <w:rsid w:val="004F587A"/>
    <w:rsid w:val="004F6E18"/>
    <w:rsid w:val="00506D25"/>
    <w:rsid w:val="005075D3"/>
    <w:rsid w:val="00511C9C"/>
    <w:rsid w:val="00514F97"/>
    <w:rsid w:val="00516F5B"/>
    <w:rsid w:val="0053050D"/>
    <w:rsid w:val="00530902"/>
    <w:rsid w:val="00530C26"/>
    <w:rsid w:val="0053455E"/>
    <w:rsid w:val="00542B82"/>
    <w:rsid w:val="00543D4C"/>
    <w:rsid w:val="005529AF"/>
    <w:rsid w:val="00553585"/>
    <w:rsid w:val="005567D7"/>
    <w:rsid w:val="00562E68"/>
    <w:rsid w:val="00567876"/>
    <w:rsid w:val="00571EF3"/>
    <w:rsid w:val="005767EB"/>
    <w:rsid w:val="0058016A"/>
    <w:rsid w:val="0058217F"/>
    <w:rsid w:val="00591D3A"/>
    <w:rsid w:val="005936C2"/>
    <w:rsid w:val="005949E0"/>
    <w:rsid w:val="0059514C"/>
    <w:rsid w:val="005958CA"/>
    <w:rsid w:val="00597D4E"/>
    <w:rsid w:val="005A2EB3"/>
    <w:rsid w:val="005A3459"/>
    <w:rsid w:val="005A3509"/>
    <w:rsid w:val="005A6E11"/>
    <w:rsid w:val="005A7187"/>
    <w:rsid w:val="005B0F57"/>
    <w:rsid w:val="005B4F30"/>
    <w:rsid w:val="005B6589"/>
    <w:rsid w:val="005C0686"/>
    <w:rsid w:val="005C06A5"/>
    <w:rsid w:val="005C0DE6"/>
    <w:rsid w:val="005C2607"/>
    <w:rsid w:val="005C4294"/>
    <w:rsid w:val="005C6E28"/>
    <w:rsid w:val="005C76B9"/>
    <w:rsid w:val="005D211D"/>
    <w:rsid w:val="005D24EC"/>
    <w:rsid w:val="005E3DBB"/>
    <w:rsid w:val="005E4762"/>
    <w:rsid w:val="005F2361"/>
    <w:rsid w:val="005F43BD"/>
    <w:rsid w:val="005F482F"/>
    <w:rsid w:val="005F69FA"/>
    <w:rsid w:val="005F7797"/>
    <w:rsid w:val="00600D11"/>
    <w:rsid w:val="00601652"/>
    <w:rsid w:val="00605238"/>
    <w:rsid w:val="00612B59"/>
    <w:rsid w:val="00615922"/>
    <w:rsid w:val="006159E8"/>
    <w:rsid w:val="00616317"/>
    <w:rsid w:val="0061739C"/>
    <w:rsid w:val="006274C4"/>
    <w:rsid w:val="006355AD"/>
    <w:rsid w:val="00636D55"/>
    <w:rsid w:val="00636EDA"/>
    <w:rsid w:val="00645C3C"/>
    <w:rsid w:val="0064627B"/>
    <w:rsid w:val="00653DC7"/>
    <w:rsid w:val="00654691"/>
    <w:rsid w:val="006556E6"/>
    <w:rsid w:val="006566F8"/>
    <w:rsid w:val="0066309C"/>
    <w:rsid w:val="00663401"/>
    <w:rsid w:val="00670EF4"/>
    <w:rsid w:val="00672C97"/>
    <w:rsid w:val="00676E02"/>
    <w:rsid w:val="0068168B"/>
    <w:rsid w:val="00685105"/>
    <w:rsid w:val="00687F6F"/>
    <w:rsid w:val="006903FF"/>
    <w:rsid w:val="0069142C"/>
    <w:rsid w:val="00691435"/>
    <w:rsid w:val="00692D28"/>
    <w:rsid w:val="0069466E"/>
    <w:rsid w:val="006971EC"/>
    <w:rsid w:val="006A06A4"/>
    <w:rsid w:val="006B17BE"/>
    <w:rsid w:val="006B24E1"/>
    <w:rsid w:val="006B3EA9"/>
    <w:rsid w:val="006C62AB"/>
    <w:rsid w:val="006E0D06"/>
    <w:rsid w:val="006E0D6A"/>
    <w:rsid w:val="006E2DED"/>
    <w:rsid w:val="006E3BBD"/>
    <w:rsid w:val="006E65F0"/>
    <w:rsid w:val="006E76FF"/>
    <w:rsid w:val="00701421"/>
    <w:rsid w:val="00710CF7"/>
    <w:rsid w:val="00712780"/>
    <w:rsid w:val="0071494B"/>
    <w:rsid w:val="00714F1B"/>
    <w:rsid w:val="00717BD3"/>
    <w:rsid w:val="0072675C"/>
    <w:rsid w:val="00731431"/>
    <w:rsid w:val="00732850"/>
    <w:rsid w:val="00732D09"/>
    <w:rsid w:val="007337B4"/>
    <w:rsid w:val="00737E13"/>
    <w:rsid w:val="007416A2"/>
    <w:rsid w:val="00741C0F"/>
    <w:rsid w:val="00744234"/>
    <w:rsid w:val="00747B1C"/>
    <w:rsid w:val="00750F45"/>
    <w:rsid w:val="007519CF"/>
    <w:rsid w:val="0075474E"/>
    <w:rsid w:val="00760952"/>
    <w:rsid w:val="007663EB"/>
    <w:rsid w:val="007666D9"/>
    <w:rsid w:val="00767EC5"/>
    <w:rsid w:val="0077158B"/>
    <w:rsid w:val="00772CEC"/>
    <w:rsid w:val="0077399D"/>
    <w:rsid w:val="00774304"/>
    <w:rsid w:val="007758D3"/>
    <w:rsid w:val="007767DB"/>
    <w:rsid w:val="007807AD"/>
    <w:rsid w:val="0078138F"/>
    <w:rsid w:val="00781F1F"/>
    <w:rsid w:val="007821B5"/>
    <w:rsid w:val="007823A6"/>
    <w:rsid w:val="00782EF9"/>
    <w:rsid w:val="00784F10"/>
    <w:rsid w:val="00786336"/>
    <w:rsid w:val="00787487"/>
    <w:rsid w:val="00793416"/>
    <w:rsid w:val="00793D10"/>
    <w:rsid w:val="007951E9"/>
    <w:rsid w:val="00796E00"/>
    <w:rsid w:val="0079759D"/>
    <w:rsid w:val="007A3223"/>
    <w:rsid w:val="007A5C75"/>
    <w:rsid w:val="007A6459"/>
    <w:rsid w:val="007A6A73"/>
    <w:rsid w:val="007B0145"/>
    <w:rsid w:val="007B14F5"/>
    <w:rsid w:val="007B23D2"/>
    <w:rsid w:val="007B2B43"/>
    <w:rsid w:val="007B2F84"/>
    <w:rsid w:val="007B3C86"/>
    <w:rsid w:val="007B3E26"/>
    <w:rsid w:val="007B53CC"/>
    <w:rsid w:val="007B67E7"/>
    <w:rsid w:val="007B74EC"/>
    <w:rsid w:val="007C70C2"/>
    <w:rsid w:val="007C7E9B"/>
    <w:rsid w:val="007D0C0E"/>
    <w:rsid w:val="007D2A2A"/>
    <w:rsid w:val="007E20C1"/>
    <w:rsid w:val="007E2D14"/>
    <w:rsid w:val="007E6443"/>
    <w:rsid w:val="007E6A0A"/>
    <w:rsid w:val="007F0628"/>
    <w:rsid w:val="007F0C4E"/>
    <w:rsid w:val="007F40D3"/>
    <w:rsid w:val="007F566B"/>
    <w:rsid w:val="007F57CD"/>
    <w:rsid w:val="00802F43"/>
    <w:rsid w:val="008048DE"/>
    <w:rsid w:val="0081058A"/>
    <w:rsid w:val="00811D4C"/>
    <w:rsid w:val="00814811"/>
    <w:rsid w:val="00814932"/>
    <w:rsid w:val="00815BA7"/>
    <w:rsid w:val="0082115A"/>
    <w:rsid w:val="0082146D"/>
    <w:rsid w:val="008252FE"/>
    <w:rsid w:val="00833614"/>
    <w:rsid w:val="00842EBB"/>
    <w:rsid w:val="0084343A"/>
    <w:rsid w:val="00845EB2"/>
    <w:rsid w:val="00847575"/>
    <w:rsid w:val="008511F3"/>
    <w:rsid w:val="00853800"/>
    <w:rsid w:val="00857BC1"/>
    <w:rsid w:val="00860F57"/>
    <w:rsid w:val="008663A2"/>
    <w:rsid w:val="00870595"/>
    <w:rsid w:val="00872B06"/>
    <w:rsid w:val="00876B7A"/>
    <w:rsid w:val="00881FF6"/>
    <w:rsid w:val="00882F2B"/>
    <w:rsid w:val="00890D47"/>
    <w:rsid w:val="008920B5"/>
    <w:rsid w:val="008922B4"/>
    <w:rsid w:val="008970F2"/>
    <w:rsid w:val="00897B93"/>
    <w:rsid w:val="008A54B2"/>
    <w:rsid w:val="008A7CF2"/>
    <w:rsid w:val="008B157F"/>
    <w:rsid w:val="008B3425"/>
    <w:rsid w:val="008B67AA"/>
    <w:rsid w:val="008B6D57"/>
    <w:rsid w:val="008B7F8F"/>
    <w:rsid w:val="008C09BD"/>
    <w:rsid w:val="008C2A8B"/>
    <w:rsid w:val="008C5B74"/>
    <w:rsid w:val="008C668F"/>
    <w:rsid w:val="008D4960"/>
    <w:rsid w:val="008D4C6A"/>
    <w:rsid w:val="008D60BE"/>
    <w:rsid w:val="008D70E8"/>
    <w:rsid w:val="008D743E"/>
    <w:rsid w:val="008E0B74"/>
    <w:rsid w:val="008E1849"/>
    <w:rsid w:val="008E27A3"/>
    <w:rsid w:val="008E3158"/>
    <w:rsid w:val="008E4375"/>
    <w:rsid w:val="008E45AE"/>
    <w:rsid w:val="008E4AA8"/>
    <w:rsid w:val="008E4B61"/>
    <w:rsid w:val="008F05A3"/>
    <w:rsid w:val="008F2D68"/>
    <w:rsid w:val="00901A95"/>
    <w:rsid w:val="00903FB7"/>
    <w:rsid w:val="00906EC8"/>
    <w:rsid w:val="00910C0A"/>
    <w:rsid w:val="0091476D"/>
    <w:rsid w:val="00914834"/>
    <w:rsid w:val="00914CEF"/>
    <w:rsid w:val="009152CD"/>
    <w:rsid w:val="00917BD2"/>
    <w:rsid w:val="00920E7A"/>
    <w:rsid w:val="0092280D"/>
    <w:rsid w:val="0093334F"/>
    <w:rsid w:val="00941186"/>
    <w:rsid w:val="00941697"/>
    <w:rsid w:val="00941AC8"/>
    <w:rsid w:val="00941E4F"/>
    <w:rsid w:val="00943F84"/>
    <w:rsid w:val="0094408A"/>
    <w:rsid w:val="009447BE"/>
    <w:rsid w:val="00947198"/>
    <w:rsid w:val="00952841"/>
    <w:rsid w:val="00952D0E"/>
    <w:rsid w:val="009535F9"/>
    <w:rsid w:val="00955B70"/>
    <w:rsid w:val="00956CEC"/>
    <w:rsid w:val="00962248"/>
    <w:rsid w:val="009633A0"/>
    <w:rsid w:val="00967AD9"/>
    <w:rsid w:val="00972C91"/>
    <w:rsid w:val="00973F5A"/>
    <w:rsid w:val="00974B0C"/>
    <w:rsid w:val="00974CCD"/>
    <w:rsid w:val="00977045"/>
    <w:rsid w:val="00981531"/>
    <w:rsid w:val="00984B62"/>
    <w:rsid w:val="00992ED5"/>
    <w:rsid w:val="00993436"/>
    <w:rsid w:val="00993E79"/>
    <w:rsid w:val="009951C5"/>
    <w:rsid w:val="00995953"/>
    <w:rsid w:val="00996C6E"/>
    <w:rsid w:val="009A150A"/>
    <w:rsid w:val="009A2645"/>
    <w:rsid w:val="009A37FF"/>
    <w:rsid w:val="009A4EFF"/>
    <w:rsid w:val="009B0304"/>
    <w:rsid w:val="009B0529"/>
    <w:rsid w:val="009B0819"/>
    <w:rsid w:val="009B296B"/>
    <w:rsid w:val="009B4158"/>
    <w:rsid w:val="009C4B32"/>
    <w:rsid w:val="009C5C45"/>
    <w:rsid w:val="009D5AC7"/>
    <w:rsid w:val="009E27A5"/>
    <w:rsid w:val="009E5676"/>
    <w:rsid w:val="009F0B76"/>
    <w:rsid w:val="009F2004"/>
    <w:rsid w:val="009F2378"/>
    <w:rsid w:val="009F3928"/>
    <w:rsid w:val="009F5570"/>
    <w:rsid w:val="009F5A78"/>
    <w:rsid w:val="00A03052"/>
    <w:rsid w:val="00A04E23"/>
    <w:rsid w:val="00A0592A"/>
    <w:rsid w:val="00A06381"/>
    <w:rsid w:val="00A12EF3"/>
    <w:rsid w:val="00A13EE9"/>
    <w:rsid w:val="00A1640B"/>
    <w:rsid w:val="00A16A8C"/>
    <w:rsid w:val="00A229B5"/>
    <w:rsid w:val="00A23FA4"/>
    <w:rsid w:val="00A2441C"/>
    <w:rsid w:val="00A30C15"/>
    <w:rsid w:val="00A3732F"/>
    <w:rsid w:val="00A44473"/>
    <w:rsid w:val="00A53752"/>
    <w:rsid w:val="00A56D89"/>
    <w:rsid w:val="00A603E3"/>
    <w:rsid w:val="00A60C05"/>
    <w:rsid w:val="00A6183C"/>
    <w:rsid w:val="00A62C0A"/>
    <w:rsid w:val="00A67001"/>
    <w:rsid w:val="00A70A76"/>
    <w:rsid w:val="00A74883"/>
    <w:rsid w:val="00A81A2F"/>
    <w:rsid w:val="00A8347A"/>
    <w:rsid w:val="00A834A3"/>
    <w:rsid w:val="00A8436A"/>
    <w:rsid w:val="00A85F5D"/>
    <w:rsid w:val="00A86270"/>
    <w:rsid w:val="00A91A65"/>
    <w:rsid w:val="00A95F12"/>
    <w:rsid w:val="00AA01D4"/>
    <w:rsid w:val="00AA450C"/>
    <w:rsid w:val="00AA4567"/>
    <w:rsid w:val="00AB580A"/>
    <w:rsid w:val="00AB67E7"/>
    <w:rsid w:val="00AB794B"/>
    <w:rsid w:val="00AC1F57"/>
    <w:rsid w:val="00AC6438"/>
    <w:rsid w:val="00AD2474"/>
    <w:rsid w:val="00AD3BCE"/>
    <w:rsid w:val="00AD5BD9"/>
    <w:rsid w:val="00AD6DD0"/>
    <w:rsid w:val="00AE06EA"/>
    <w:rsid w:val="00AE3DE3"/>
    <w:rsid w:val="00AF5015"/>
    <w:rsid w:val="00B0161A"/>
    <w:rsid w:val="00B048BA"/>
    <w:rsid w:val="00B057CE"/>
    <w:rsid w:val="00B05DED"/>
    <w:rsid w:val="00B120DD"/>
    <w:rsid w:val="00B15451"/>
    <w:rsid w:val="00B169B2"/>
    <w:rsid w:val="00B173B8"/>
    <w:rsid w:val="00B22559"/>
    <w:rsid w:val="00B239DD"/>
    <w:rsid w:val="00B25925"/>
    <w:rsid w:val="00B25DB2"/>
    <w:rsid w:val="00B2689E"/>
    <w:rsid w:val="00B306CC"/>
    <w:rsid w:val="00B34A87"/>
    <w:rsid w:val="00B36D73"/>
    <w:rsid w:val="00B37F45"/>
    <w:rsid w:val="00B42443"/>
    <w:rsid w:val="00B472FA"/>
    <w:rsid w:val="00B55A31"/>
    <w:rsid w:val="00B57964"/>
    <w:rsid w:val="00B60AC2"/>
    <w:rsid w:val="00B66214"/>
    <w:rsid w:val="00B66A83"/>
    <w:rsid w:val="00B71B3A"/>
    <w:rsid w:val="00B77724"/>
    <w:rsid w:val="00B85638"/>
    <w:rsid w:val="00B9370A"/>
    <w:rsid w:val="00B95469"/>
    <w:rsid w:val="00B95FF4"/>
    <w:rsid w:val="00B978BA"/>
    <w:rsid w:val="00BA21F5"/>
    <w:rsid w:val="00BA342A"/>
    <w:rsid w:val="00BA574A"/>
    <w:rsid w:val="00BB1385"/>
    <w:rsid w:val="00BB146E"/>
    <w:rsid w:val="00BB25B3"/>
    <w:rsid w:val="00BB2E45"/>
    <w:rsid w:val="00BB421E"/>
    <w:rsid w:val="00BB5BCF"/>
    <w:rsid w:val="00BC1557"/>
    <w:rsid w:val="00BC5A63"/>
    <w:rsid w:val="00BC6886"/>
    <w:rsid w:val="00BD4398"/>
    <w:rsid w:val="00BD65BE"/>
    <w:rsid w:val="00BE3F2C"/>
    <w:rsid w:val="00BE57F9"/>
    <w:rsid w:val="00BF3BDA"/>
    <w:rsid w:val="00BF7EC7"/>
    <w:rsid w:val="00C01ADD"/>
    <w:rsid w:val="00C0380B"/>
    <w:rsid w:val="00C05834"/>
    <w:rsid w:val="00C0771B"/>
    <w:rsid w:val="00C102A2"/>
    <w:rsid w:val="00C10B48"/>
    <w:rsid w:val="00C141BE"/>
    <w:rsid w:val="00C152FE"/>
    <w:rsid w:val="00C17611"/>
    <w:rsid w:val="00C209C3"/>
    <w:rsid w:val="00C228DD"/>
    <w:rsid w:val="00C22A17"/>
    <w:rsid w:val="00C248D9"/>
    <w:rsid w:val="00C2573B"/>
    <w:rsid w:val="00C36023"/>
    <w:rsid w:val="00C379DB"/>
    <w:rsid w:val="00C41225"/>
    <w:rsid w:val="00C42ED2"/>
    <w:rsid w:val="00C4548A"/>
    <w:rsid w:val="00C45FC4"/>
    <w:rsid w:val="00C5215B"/>
    <w:rsid w:val="00C52FB3"/>
    <w:rsid w:val="00C5588A"/>
    <w:rsid w:val="00C562DE"/>
    <w:rsid w:val="00C56C88"/>
    <w:rsid w:val="00C61940"/>
    <w:rsid w:val="00C6296A"/>
    <w:rsid w:val="00C6392B"/>
    <w:rsid w:val="00C66177"/>
    <w:rsid w:val="00C706FF"/>
    <w:rsid w:val="00C75B3C"/>
    <w:rsid w:val="00C81963"/>
    <w:rsid w:val="00C81BC4"/>
    <w:rsid w:val="00C83C35"/>
    <w:rsid w:val="00C868CD"/>
    <w:rsid w:val="00C91504"/>
    <w:rsid w:val="00C93E37"/>
    <w:rsid w:val="00CA7255"/>
    <w:rsid w:val="00CB3768"/>
    <w:rsid w:val="00CB6867"/>
    <w:rsid w:val="00CC2EB3"/>
    <w:rsid w:val="00CC4A1D"/>
    <w:rsid w:val="00CC4E23"/>
    <w:rsid w:val="00CD1925"/>
    <w:rsid w:val="00CD3929"/>
    <w:rsid w:val="00CD4426"/>
    <w:rsid w:val="00CD70C1"/>
    <w:rsid w:val="00CE03F0"/>
    <w:rsid w:val="00CE1923"/>
    <w:rsid w:val="00CE6123"/>
    <w:rsid w:val="00CE73EE"/>
    <w:rsid w:val="00CF25DC"/>
    <w:rsid w:val="00CF3778"/>
    <w:rsid w:val="00CF6750"/>
    <w:rsid w:val="00D01C54"/>
    <w:rsid w:val="00D06068"/>
    <w:rsid w:val="00D11D33"/>
    <w:rsid w:val="00D11FB5"/>
    <w:rsid w:val="00D1649E"/>
    <w:rsid w:val="00D2075B"/>
    <w:rsid w:val="00D22BFF"/>
    <w:rsid w:val="00D2413A"/>
    <w:rsid w:val="00D24615"/>
    <w:rsid w:val="00D24A43"/>
    <w:rsid w:val="00D309A0"/>
    <w:rsid w:val="00D32F49"/>
    <w:rsid w:val="00D33B73"/>
    <w:rsid w:val="00D36099"/>
    <w:rsid w:val="00D403CD"/>
    <w:rsid w:val="00D44590"/>
    <w:rsid w:val="00D53005"/>
    <w:rsid w:val="00D535E0"/>
    <w:rsid w:val="00D6479C"/>
    <w:rsid w:val="00D64BFF"/>
    <w:rsid w:val="00D663FD"/>
    <w:rsid w:val="00D70138"/>
    <w:rsid w:val="00D70EF3"/>
    <w:rsid w:val="00D713DD"/>
    <w:rsid w:val="00D729BE"/>
    <w:rsid w:val="00D73021"/>
    <w:rsid w:val="00D74F53"/>
    <w:rsid w:val="00D7765C"/>
    <w:rsid w:val="00D819FD"/>
    <w:rsid w:val="00D8753A"/>
    <w:rsid w:val="00D90F51"/>
    <w:rsid w:val="00D92FF9"/>
    <w:rsid w:val="00DA059B"/>
    <w:rsid w:val="00DA393B"/>
    <w:rsid w:val="00DB0A2A"/>
    <w:rsid w:val="00DB5AD1"/>
    <w:rsid w:val="00DB77FE"/>
    <w:rsid w:val="00DC0281"/>
    <w:rsid w:val="00DC34E6"/>
    <w:rsid w:val="00DC663B"/>
    <w:rsid w:val="00DD2E0A"/>
    <w:rsid w:val="00DD34C0"/>
    <w:rsid w:val="00DD68DB"/>
    <w:rsid w:val="00DE140D"/>
    <w:rsid w:val="00DE60DB"/>
    <w:rsid w:val="00DF1CDF"/>
    <w:rsid w:val="00DF2E66"/>
    <w:rsid w:val="00DF4FE5"/>
    <w:rsid w:val="00E00016"/>
    <w:rsid w:val="00E03262"/>
    <w:rsid w:val="00E05F31"/>
    <w:rsid w:val="00E06BCE"/>
    <w:rsid w:val="00E10A36"/>
    <w:rsid w:val="00E158A5"/>
    <w:rsid w:val="00E16206"/>
    <w:rsid w:val="00E23659"/>
    <w:rsid w:val="00E23D8B"/>
    <w:rsid w:val="00E2639C"/>
    <w:rsid w:val="00E27061"/>
    <w:rsid w:val="00E27E0A"/>
    <w:rsid w:val="00E32504"/>
    <w:rsid w:val="00E33E3F"/>
    <w:rsid w:val="00E351B8"/>
    <w:rsid w:val="00E35B35"/>
    <w:rsid w:val="00E37D90"/>
    <w:rsid w:val="00E439EB"/>
    <w:rsid w:val="00E511B7"/>
    <w:rsid w:val="00E5200D"/>
    <w:rsid w:val="00E5343B"/>
    <w:rsid w:val="00E53566"/>
    <w:rsid w:val="00E555C6"/>
    <w:rsid w:val="00E56785"/>
    <w:rsid w:val="00E56910"/>
    <w:rsid w:val="00E61EAC"/>
    <w:rsid w:val="00E63679"/>
    <w:rsid w:val="00E63725"/>
    <w:rsid w:val="00E640E9"/>
    <w:rsid w:val="00E64CF8"/>
    <w:rsid w:val="00E72D20"/>
    <w:rsid w:val="00E76128"/>
    <w:rsid w:val="00E820B0"/>
    <w:rsid w:val="00E8504D"/>
    <w:rsid w:val="00E91AB3"/>
    <w:rsid w:val="00E934B7"/>
    <w:rsid w:val="00EA31E9"/>
    <w:rsid w:val="00EA3D41"/>
    <w:rsid w:val="00EA7575"/>
    <w:rsid w:val="00EA7917"/>
    <w:rsid w:val="00EB30D9"/>
    <w:rsid w:val="00EB7884"/>
    <w:rsid w:val="00EC4576"/>
    <w:rsid w:val="00EC5DAB"/>
    <w:rsid w:val="00EC6B09"/>
    <w:rsid w:val="00ED2105"/>
    <w:rsid w:val="00ED3DFD"/>
    <w:rsid w:val="00ED53E5"/>
    <w:rsid w:val="00ED7F8E"/>
    <w:rsid w:val="00EE4885"/>
    <w:rsid w:val="00EE5067"/>
    <w:rsid w:val="00EF0EAE"/>
    <w:rsid w:val="00EF30A5"/>
    <w:rsid w:val="00EF4E48"/>
    <w:rsid w:val="00EF5CA4"/>
    <w:rsid w:val="00F055B5"/>
    <w:rsid w:val="00F0755E"/>
    <w:rsid w:val="00F07D8E"/>
    <w:rsid w:val="00F11279"/>
    <w:rsid w:val="00F14349"/>
    <w:rsid w:val="00F15426"/>
    <w:rsid w:val="00F23E68"/>
    <w:rsid w:val="00F255F2"/>
    <w:rsid w:val="00F30E10"/>
    <w:rsid w:val="00F36CCF"/>
    <w:rsid w:val="00F4438D"/>
    <w:rsid w:val="00F46ABE"/>
    <w:rsid w:val="00F54A66"/>
    <w:rsid w:val="00F562BC"/>
    <w:rsid w:val="00F65DD9"/>
    <w:rsid w:val="00F66D1D"/>
    <w:rsid w:val="00F73BE1"/>
    <w:rsid w:val="00F80A2D"/>
    <w:rsid w:val="00F821AA"/>
    <w:rsid w:val="00F84EE6"/>
    <w:rsid w:val="00F86E72"/>
    <w:rsid w:val="00F942C9"/>
    <w:rsid w:val="00F9502B"/>
    <w:rsid w:val="00F9613C"/>
    <w:rsid w:val="00F96705"/>
    <w:rsid w:val="00FA21CD"/>
    <w:rsid w:val="00FA30D7"/>
    <w:rsid w:val="00FA35F8"/>
    <w:rsid w:val="00FA500F"/>
    <w:rsid w:val="00FA5059"/>
    <w:rsid w:val="00FB2AA8"/>
    <w:rsid w:val="00FB302B"/>
    <w:rsid w:val="00FB37B6"/>
    <w:rsid w:val="00FB4216"/>
    <w:rsid w:val="00FB7918"/>
    <w:rsid w:val="00FC3A8F"/>
    <w:rsid w:val="00FC5974"/>
    <w:rsid w:val="00FC75EB"/>
    <w:rsid w:val="00FD0C37"/>
    <w:rsid w:val="00FD0CF3"/>
    <w:rsid w:val="00FD2518"/>
    <w:rsid w:val="00FD73FE"/>
    <w:rsid w:val="00FE54B9"/>
    <w:rsid w:val="00FE6428"/>
    <w:rsid w:val="00FF5D3B"/>
    <w:rsid w:val="00FF7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F9B9"/>
  <w15:chartTrackingRefBased/>
  <w15:docId w15:val="{039C0B25-7863-904F-B07E-DB238152D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BBF"/>
    <w:rPr>
      <w:rFonts w:ascii="Times New Roman" w:eastAsia="Times New Roman" w:hAnsi="Times New Roman" w:cs="Times New Roman"/>
      <w:lang w:eastAsia="en-GB"/>
    </w:rPr>
  </w:style>
  <w:style w:type="paragraph" w:styleId="Heading1">
    <w:name w:val="heading 1"/>
    <w:basedOn w:val="Normal"/>
    <w:link w:val="Heading1Char"/>
    <w:uiPriority w:val="9"/>
    <w:qFormat/>
    <w:rsid w:val="00B1545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703D"/>
    <w:rPr>
      <w:color w:val="0563C1" w:themeColor="hyperlink"/>
      <w:u w:val="single"/>
    </w:rPr>
  </w:style>
  <w:style w:type="paragraph" w:styleId="ListParagraph">
    <w:name w:val="List Paragraph"/>
    <w:basedOn w:val="Normal"/>
    <w:uiPriority w:val="34"/>
    <w:qFormat/>
    <w:rsid w:val="001B703D"/>
    <w:pPr>
      <w:ind w:left="720"/>
      <w:contextualSpacing/>
    </w:pPr>
  </w:style>
  <w:style w:type="paragraph" w:customStyle="1" w:styleId="chapter-para">
    <w:name w:val="chapter-para"/>
    <w:basedOn w:val="Normal"/>
    <w:rsid w:val="00D309A0"/>
    <w:pPr>
      <w:spacing w:before="100" w:beforeAutospacing="1" w:after="100" w:afterAutospacing="1"/>
    </w:pPr>
  </w:style>
  <w:style w:type="character" w:styleId="Emphasis">
    <w:name w:val="Emphasis"/>
    <w:basedOn w:val="DefaultParagraphFont"/>
    <w:uiPriority w:val="20"/>
    <w:qFormat/>
    <w:rsid w:val="00D309A0"/>
    <w:rPr>
      <w:i/>
      <w:iCs/>
    </w:rPr>
  </w:style>
  <w:style w:type="paragraph" w:styleId="NormalWeb">
    <w:name w:val="Normal (Web)"/>
    <w:basedOn w:val="Normal"/>
    <w:uiPriority w:val="99"/>
    <w:semiHidden/>
    <w:unhideWhenUsed/>
    <w:rsid w:val="00D01C54"/>
    <w:pPr>
      <w:spacing w:before="100" w:beforeAutospacing="1" w:after="100" w:afterAutospacing="1"/>
    </w:pPr>
  </w:style>
  <w:style w:type="character" w:customStyle="1" w:styleId="UnresolvedMention1">
    <w:name w:val="Unresolved Mention1"/>
    <w:basedOn w:val="DefaultParagraphFont"/>
    <w:uiPriority w:val="99"/>
    <w:semiHidden/>
    <w:unhideWhenUsed/>
    <w:rsid w:val="007F0C4E"/>
    <w:rPr>
      <w:color w:val="605E5C"/>
      <w:shd w:val="clear" w:color="auto" w:fill="E1DFDD"/>
    </w:rPr>
  </w:style>
  <w:style w:type="character" w:styleId="FollowedHyperlink">
    <w:name w:val="FollowedHyperlink"/>
    <w:basedOn w:val="DefaultParagraphFont"/>
    <w:uiPriority w:val="99"/>
    <w:semiHidden/>
    <w:unhideWhenUsed/>
    <w:rsid w:val="002A1826"/>
    <w:rPr>
      <w:color w:val="954F72" w:themeColor="followedHyperlink"/>
      <w:u w:val="single"/>
    </w:rPr>
  </w:style>
  <w:style w:type="paragraph" w:styleId="CommentText">
    <w:name w:val="annotation text"/>
    <w:basedOn w:val="Normal"/>
    <w:link w:val="CommentTextChar"/>
    <w:uiPriority w:val="99"/>
    <w:unhideWhenUsed/>
    <w:rsid w:val="00AD6DD0"/>
    <w:rPr>
      <w:rFonts w:eastAsiaTheme="minorHAnsi"/>
      <w:sz w:val="20"/>
      <w:szCs w:val="20"/>
      <w:lang w:eastAsia="en-US"/>
    </w:rPr>
  </w:style>
  <w:style w:type="character" w:customStyle="1" w:styleId="CommentTextChar">
    <w:name w:val="Comment Text Char"/>
    <w:basedOn w:val="DefaultParagraphFont"/>
    <w:link w:val="CommentText"/>
    <w:uiPriority w:val="99"/>
    <w:rsid w:val="00AD6DD0"/>
    <w:rPr>
      <w:rFonts w:ascii="Times New Roman" w:hAnsi="Times New Roman" w:cs="Times New Roman"/>
      <w:sz w:val="20"/>
      <w:szCs w:val="20"/>
      <w:lang w:val="en-US"/>
    </w:rPr>
  </w:style>
  <w:style w:type="character" w:customStyle="1" w:styleId="Heading1Char">
    <w:name w:val="Heading 1 Char"/>
    <w:basedOn w:val="DefaultParagraphFont"/>
    <w:link w:val="Heading1"/>
    <w:uiPriority w:val="9"/>
    <w:rsid w:val="00B15451"/>
    <w:rPr>
      <w:rFonts w:ascii="Times New Roman" w:eastAsia="Times New Roman" w:hAnsi="Times New Roman" w:cs="Times New Roman"/>
      <w:b/>
      <w:bCs/>
      <w:kern w:val="36"/>
      <w:sz w:val="48"/>
      <w:szCs w:val="48"/>
      <w:lang w:eastAsia="en-GB"/>
    </w:rPr>
  </w:style>
  <w:style w:type="paragraph" w:customStyle="1" w:styleId="p1">
    <w:name w:val="p1"/>
    <w:basedOn w:val="Normal"/>
    <w:rsid w:val="005F7797"/>
    <w:rPr>
      <w:rFonts w:eastAsiaTheme="minorHAnsi"/>
      <w:sz w:val="21"/>
      <w:szCs w:val="21"/>
      <w:lang w:eastAsia="en-US"/>
    </w:rPr>
  </w:style>
  <w:style w:type="paragraph" w:styleId="Revision">
    <w:name w:val="Revision"/>
    <w:hidden/>
    <w:uiPriority w:val="99"/>
    <w:semiHidden/>
    <w:rsid w:val="00562E68"/>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334A71"/>
    <w:rPr>
      <w:sz w:val="16"/>
      <w:szCs w:val="16"/>
    </w:rPr>
  </w:style>
  <w:style w:type="paragraph" w:styleId="CommentSubject">
    <w:name w:val="annotation subject"/>
    <w:basedOn w:val="CommentText"/>
    <w:next w:val="CommentText"/>
    <w:link w:val="CommentSubjectChar"/>
    <w:uiPriority w:val="99"/>
    <w:semiHidden/>
    <w:unhideWhenUsed/>
    <w:rsid w:val="00334A71"/>
    <w:rPr>
      <w:rFonts w:eastAsia="Times New Roman"/>
      <w:b/>
      <w:bCs/>
      <w:lang w:eastAsia="en-GB"/>
    </w:rPr>
  </w:style>
  <w:style w:type="character" w:customStyle="1" w:styleId="CommentSubjectChar">
    <w:name w:val="Comment Subject Char"/>
    <w:basedOn w:val="CommentTextChar"/>
    <w:link w:val="CommentSubject"/>
    <w:uiPriority w:val="99"/>
    <w:semiHidden/>
    <w:rsid w:val="00334A71"/>
    <w:rPr>
      <w:rFonts w:ascii="Times New Roman" w:eastAsia="Times New Roman" w:hAnsi="Times New Roman" w:cs="Times New Roman"/>
      <w:b/>
      <w:bCs/>
      <w:sz w:val="20"/>
      <w:szCs w:val="20"/>
      <w:lang w:val="en-US" w:eastAsia="en-GB"/>
    </w:rPr>
  </w:style>
  <w:style w:type="paragraph" w:styleId="BalloonText">
    <w:name w:val="Balloon Text"/>
    <w:basedOn w:val="Normal"/>
    <w:link w:val="BalloonTextChar"/>
    <w:uiPriority w:val="99"/>
    <w:semiHidden/>
    <w:unhideWhenUsed/>
    <w:rsid w:val="001839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975"/>
    <w:rPr>
      <w:rFonts w:ascii="Segoe UI" w:eastAsia="Times New Roman" w:hAnsi="Segoe UI" w:cs="Segoe UI"/>
      <w:sz w:val="18"/>
      <w:szCs w:val="18"/>
      <w:lang w:eastAsia="en-GB"/>
    </w:rPr>
  </w:style>
  <w:style w:type="character" w:customStyle="1" w:styleId="UnresolvedMention2">
    <w:name w:val="Unresolved Mention2"/>
    <w:basedOn w:val="DefaultParagraphFont"/>
    <w:uiPriority w:val="99"/>
    <w:semiHidden/>
    <w:unhideWhenUsed/>
    <w:rsid w:val="000B343A"/>
    <w:rPr>
      <w:color w:val="605E5C"/>
      <w:shd w:val="clear" w:color="auto" w:fill="E1DFDD"/>
    </w:rPr>
  </w:style>
  <w:style w:type="paragraph" w:styleId="Footer">
    <w:name w:val="footer"/>
    <w:basedOn w:val="Normal"/>
    <w:link w:val="FooterChar"/>
    <w:uiPriority w:val="99"/>
    <w:unhideWhenUsed/>
    <w:rsid w:val="008B157F"/>
    <w:pPr>
      <w:tabs>
        <w:tab w:val="center" w:pos="4513"/>
        <w:tab w:val="right" w:pos="9026"/>
      </w:tabs>
    </w:pPr>
  </w:style>
  <w:style w:type="character" w:customStyle="1" w:styleId="FooterChar">
    <w:name w:val="Footer Char"/>
    <w:basedOn w:val="DefaultParagraphFont"/>
    <w:link w:val="Footer"/>
    <w:uiPriority w:val="99"/>
    <w:rsid w:val="008B157F"/>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8B157F"/>
  </w:style>
  <w:style w:type="paragraph" w:styleId="Header">
    <w:name w:val="header"/>
    <w:basedOn w:val="Normal"/>
    <w:link w:val="HeaderChar"/>
    <w:uiPriority w:val="99"/>
    <w:unhideWhenUsed/>
    <w:rsid w:val="008B157F"/>
    <w:pPr>
      <w:tabs>
        <w:tab w:val="center" w:pos="4513"/>
        <w:tab w:val="right" w:pos="9026"/>
      </w:tabs>
    </w:pPr>
  </w:style>
  <w:style w:type="character" w:customStyle="1" w:styleId="HeaderChar">
    <w:name w:val="Header Char"/>
    <w:basedOn w:val="DefaultParagraphFont"/>
    <w:link w:val="Header"/>
    <w:uiPriority w:val="99"/>
    <w:rsid w:val="008B157F"/>
    <w:rPr>
      <w:rFonts w:ascii="Times New Roman" w:eastAsia="Times New Roman" w:hAnsi="Times New Roman" w:cs="Times New Roman"/>
      <w:lang w:eastAsia="en-GB"/>
    </w:rPr>
  </w:style>
  <w:style w:type="paragraph" w:styleId="BodyText">
    <w:name w:val="Body Text"/>
    <w:basedOn w:val="Normal"/>
    <w:link w:val="BodyTextChar"/>
    <w:rsid w:val="00C45FC4"/>
    <w:pPr>
      <w:widowControl w:val="0"/>
      <w:suppressAutoHyphens/>
      <w:spacing w:after="120"/>
    </w:pPr>
    <w:rPr>
      <w:rFonts w:eastAsia="SimSun" w:cs="Mangal"/>
      <w:kern w:val="1"/>
      <w:lang w:val="fr-BE" w:eastAsia="hi-IN" w:bidi="hi-IN"/>
    </w:rPr>
  </w:style>
  <w:style w:type="character" w:customStyle="1" w:styleId="BodyTextChar">
    <w:name w:val="Body Text Char"/>
    <w:basedOn w:val="DefaultParagraphFont"/>
    <w:link w:val="BodyText"/>
    <w:rsid w:val="00C45FC4"/>
    <w:rPr>
      <w:rFonts w:ascii="Times New Roman" w:eastAsia="SimSun" w:hAnsi="Times New Roman" w:cs="Mangal"/>
      <w:kern w:val="1"/>
      <w:lang w:val="fr-BE" w:eastAsia="hi-IN" w:bidi="hi-IN"/>
    </w:rPr>
  </w:style>
  <w:style w:type="paragraph" w:customStyle="1" w:styleId="TableContents">
    <w:name w:val="Table Contents"/>
    <w:basedOn w:val="Normal"/>
    <w:rsid w:val="00C45FC4"/>
    <w:pPr>
      <w:widowControl w:val="0"/>
      <w:suppressLineNumbers/>
      <w:suppressAutoHyphens/>
    </w:pPr>
    <w:rPr>
      <w:rFonts w:eastAsia="SimSun" w:cs="Mangal"/>
      <w:kern w:val="1"/>
      <w:lang w:val="fr-BE" w:eastAsia="hi-IN" w:bidi="hi-IN"/>
    </w:rPr>
  </w:style>
  <w:style w:type="character" w:customStyle="1" w:styleId="UnresolvedMention3">
    <w:name w:val="Unresolved Mention3"/>
    <w:basedOn w:val="DefaultParagraphFont"/>
    <w:uiPriority w:val="99"/>
    <w:semiHidden/>
    <w:unhideWhenUsed/>
    <w:rsid w:val="00A04E23"/>
    <w:rPr>
      <w:color w:val="605E5C"/>
      <w:shd w:val="clear" w:color="auto" w:fill="E1DFDD"/>
    </w:rPr>
  </w:style>
  <w:style w:type="character" w:customStyle="1" w:styleId="apple-converted-space">
    <w:name w:val="apple-converted-space"/>
    <w:basedOn w:val="DefaultParagraphFont"/>
    <w:rsid w:val="00941AC8"/>
  </w:style>
  <w:style w:type="character" w:styleId="UnresolvedMention">
    <w:name w:val="Unresolved Mention"/>
    <w:basedOn w:val="DefaultParagraphFont"/>
    <w:uiPriority w:val="99"/>
    <w:semiHidden/>
    <w:unhideWhenUsed/>
    <w:rsid w:val="00681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4044">
      <w:bodyDiv w:val="1"/>
      <w:marLeft w:val="0"/>
      <w:marRight w:val="0"/>
      <w:marTop w:val="0"/>
      <w:marBottom w:val="0"/>
      <w:divBdr>
        <w:top w:val="none" w:sz="0" w:space="0" w:color="auto"/>
        <w:left w:val="none" w:sz="0" w:space="0" w:color="auto"/>
        <w:bottom w:val="none" w:sz="0" w:space="0" w:color="auto"/>
        <w:right w:val="none" w:sz="0" w:space="0" w:color="auto"/>
      </w:divBdr>
    </w:div>
    <w:div w:id="56786205">
      <w:bodyDiv w:val="1"/>
      <w:marLeft w:val="0"/>
      <w:marRight w:val="0"/>
      <w:marTop w:val="0"/>
      <w:marBottom w:val="0"/>
      <w:divBdr>
        <w:top w:val="none" w:sz="0" w:space="0" w:color="auto"/>
        <w:left w:val="none" w:sz="0" w:space="0" w:color="auto"/>
        <w:bottom w:val="none" w:sz="0" w:space="0" w:color="auto"/>
        <w:right w:val="none" w:sz="0" w:space="0" w:color="auto"/>
      </w:divBdr>
    </w:div>
    <w:div w:id="64762146">
      <w:bodyDiv w:val="1"/>
      <w:marLeft w:val="0"/>
      <w:marRight w:val="0"/>
      <w:marTop w:val="0"/>
      <w:marBottom w:val="0"/>
      <w:divBdr>
        <w:top w:val="none" w:sz="0" w:space="0" w:color="auto"/>
        <w:left w:val="none" w:sz="0" w:space="0" w:color="auto"/>
        <w:bottom w:val="none" w:sz="0" w:space="0" w:color="auto"/>
        <w:right w:val="none" w:sz="0" w:space="0" w:color="auto"/>
      </w:divBdr>
    </w:div>
    <w:div w:id="71705672">
      <w:bodyDiv w:val="1"/>
      <w:marLeft w:val="0"/>
      <w:marRight w:val="0"/>
      <w:marTop w:val="0"/>
      <w:marBottom w:val="0"/>
      <w:divBdr>
        <w:top w:val="none" w:sz="0" w:space="0" w:color="auto"/>
        <w:left w:val="none" w:sz="0" w:space="0" w:color="auto"/>
        <w:bottom w:val="none" w:sz="0" w:space="0" w:color="auto"/>
        <w:right w:val="none" w:sz="0" w:space="0" w:color="auto"/>
      </w:divBdr>
    </w:div>
    <w:div w:id="92170551">
      <w:bodyDiv w:val="1"/>
      <w:marLeft w:val="0"/>
      <w:marRight w:val="0"/>
      <w:marTop w:val="0"/>
      <w:marBottom w:val="0"/>
      <w:divBdr>
        <w:top w:val="none" w:sz="0" w:space="0" w:color="auto"/>
        <w:left w:val="none" w:sz="0" w:space="0" w:color="auto"/>
        <w:bottom w:val="none" w:sz="0" w:space="0" w:color="auto"/>
        <w:right w:val="none" w:sz="0" w:space="0" w:color="auto"/>
      </w:divBdr>
    </w:div>
    <w:div w:id="121265488">
      <w:bodyDiv w:val="1"/>
      <w:marLeft w:val="0"/>
      <w:marRight w:val="0"/>
      <w:marTop w:val="0"/>
      <w:marBottom w:val="0"/>
      <w:divBdr>
        <w:top w:val="none" w:sz="0" w:space="0" w:color="auto"/>
        <w:left w:val="none" w:sz="0" w:space="0" w:color="auto"/>
        <w:bottom w:val="none" w:sz="0" w:space="0" w:color="auto"/>
        <w:right w:val="none" w:sz="0" w:space="0" w:color="auto"/>
      </w:divBdr>
    </w:div>
    <w:div w:id="152382626">
      <w:bodyDiv w:val="1"/>
      <w:marLeft w:val="0"/>
      <w:marRight w:val="0"/>
      <w:marTop w:val="0"/>
      <w:marBottom w:val="0"/>
      <w:divBdr>
        <w:top w:val="none" w:sz="0" w:space="0" w:color="auto"/>
        <w:left w:val="none" w:sz="0" w:space="0" w:color="auto"/>
        <w:bottom w:val="none" w:sz="0" w:space="0" w:color="auto"/>
        <w:right w:val="none" w:sz="0" w:space="0" w:color="auto"/>
      </w:divBdr>
    </w:div>
    <w:div w:id="194469082">
      <w:bodyDiv w:val="1"/>
      <w:marLeft w:val="0"/>
      <w:marRight w:val="0"/>
      <w:marTop w:val="0"/>
      <w:marBottom w:val="0"/>
      <w:divBdr>
        <w:top w:val="none" w:sz="0" w:space="0" w:color="auto"/>
        <w:left w:val="none" w:sz="0" w:space="0" w:color="auto"/>
        <w:bottom w:val="none" w:sz="0" w:space="0" w:color="auto"/>
        <w:right w:val="none" w:sz="0" w:space="0" w:color="auto"/>
      </w:divBdr>
    </w:div>
    <w:div w:id="227618129">
      <w:bodyDiv w:val="1"/>
      <w:marLeft w:val="0"/>
      <w:marRight w:val="0"/>
      <w:marTop w:val="0"/>
      <w:marBottom w:val="0"/>
      <w:divBdr>
        <w:top w:val="none" w:sz="0" w:space="0" w:color="auto"/>
        <w:left w:val="none" w:sz="0" w:space="0" w:color="auto"/>
        <w:bottom w:val="none" w:sz="0" w:space="0" w:color="auto"/>
        <w:right w:val="none" w:sz="0" w:space="0" w:color="auto"/>
      </w:divBdr>
    </w:div>
    <w:div w:id="408577153">
      <w:bodyDiv w:val="1"/>
      <w:marLeft w:val="0"/>
      <w:marRight w:val="0"/>
      <w:marTop w:val="0"/>
      <w:marBottom w:val="0"/>
      <w:divBdr>
        <w:top w:val="none" w:sz="0" w:space="0" w:color="auto"/>
        <w:left w:val="none" w:sz="0" w:space="0" w:color="auto"/>
        <w:bottom w:val="none" w:sz="0" w:space="0" w:color="auto"/>
        <w:right w:val="none" w:sz="0" w:space="0" w:color="auto"/>
      </w:divBdr>
      <w:divsChild>
        <w:div w:id="1350833645">
          <w:marLeft w:val="360"/>
          <w:marRight w:val="0"/>
          <w:marTop w:val="200"/>
          <w:marBottom w:val="0"/>
          <w:divBdr>
            <w:top w:val="none" w:sz="0" w:space="0" w:color="auto"/>
            <w:left w:val="none" w:sz="0" w:space="0" w:color="auto"/>
            <w:bottom w:val="none" w:sz="0" w:space="0" w:color="auto"/>
            <w:right w:val="none" w:sz="0" w:space="0" w:color="auto"/>
          </w:divBdr>
        </w:div>
        <w:div w:id="1547989036">
          <w:marLeft w:val="360"/>
          <w:marRight w:val="0"/>
          <w:marTop w:val="200"/>
          <w:marBottom w:val="0"/>
          <w:divBdr>
            <w:top w:val="none" w:sz="0" w:space="0" w:color="auto"/>
            <w:left w:val="none" w:sz="0" w:space="0" w:color="auto"/>
            <w:bottom w:val="none" w:sz="0" w:space="0" w:color="auto"/>
            <w:right w:val="none" w:sz="0" w:space="0" w:color="auto"/>
          </w:divBdr>
        </w:div>
        <w:div w:id="690764845">
          <w:marLeft w:val="360"/>
          <w:marRight w:val="0"/>
          <w:marTop w:val="200"/>
          <w:marBottom w:val="0"/>
          <w:divBdr>
            <w:top w:val="none" w:sz="0" w:space="0" w:color="auto"/>
            <w:left w:val="none" w:sz="0" w:space="0" w:color="auto"/>
            <w:bottom w:val="none" w:sz="0" w:space="0" w:color="auto"/>
            <w:right w:val="none" w:sz="0" w:space="0" w:color="auto"/>
          </w:divBdr>
        </w:div>
      </w:divsChild>
    </w:div>
    <w:div w:id="447429114">
      <w:bodyDiv w:val="1"/>
      <w:marLeft w:val="0"/>
      <w:marRight w:val="0"/>
      <w:marTop w:val="0"/>
      <w:marBottom w:val="0"/>
      <w:divBdr>
        <w:top w:val="none" w:sz="0" w:space="0" w:color="auto"/>
        <w:left w:val="none" w:sz="0" w:space="0" w:color="auto"/>
        <w:bottom w:val="none" w:sz="0" w:space="0" w:color="auto"/>
        <w:right w:val="none" w:sz="0" w:space="0" w:color="auto"/>
      </w:divBdr>
    </w:div>
    <w:div w:id="450629713">
      <w:bodyDiv w:val="1"/>
      <w:marLeft w:val="0"/>
      <w:marRight w:val="0"/>
      <w:marTop w:val="0"/>
      <w:marBottom w:val="0"/>
      <w:divBdr>
        <w:top w:val="none" w:sz="0" w:space="0" w:color="auto"/>
        <w:left w:val="none" w:sz="0" w:space="0" w:color="auto"/>
        <w:bottom w:val="none" w:sz="0" w:space="0" w:color="auto"/>
        <w:right w:val="none" w:sz="0" w:space="0" w:color="auto"/>
      </w:divBdr>
    </w:div>
    <w:div w:id="587085089">
      <w:bodyDiv w:val="1"/>
      <w:marLeft w:val="0"/>
      <w:marRight w:val="0"/>
      <w:marTop w:val="0"/>
      <w:marBottom w:val="0"/>
      <w:divBdr>
        <w:top w:val="none" w:sz="0" w:space="0" w:color="auto"/>
        <w:left w:val="none" w:sz="0" w:space="0" w:color="auto"/>
        <w:bottom w:val="none" w:sz="0" w:space="0" w:color="auto"/>
        <w:right w:val="none" w:sz="0" w:space="0" w:color="auto"/>
      </w:divBdr>
    </w:div>
    <w:div w:id="622079736">
      <w:bodyDiv w:val="1"/>
      <w:marLeft w:val="0"/>
      <w:marRight w:val="0"/>
      <w:marTop w:val="0"/>
      <w:marBottom w:val="0"/>
      <w:divBdr>
        <w:top w:val="none" w:sz="0" w:space="0" w:color="auto"/>
        <w:left w:val="none" w:sz="0" w:space="0" w:color="auto"/>
        <w:bottom w:val="none" w:sz="0" w:space="0" w:color="auto"/>
        <w:right w:val="none" w:sz="0" w:space="0" w:color="auto"/>
      </w:divBdr>
      <w:divsChild>
        <w:div w:id="773594648">
          <w:marLeft w:val="0"/>
          <w:marRight w:val="0"/>
          <w:marTop w:val="0"/>
          <w:marBottom w:val="0"/>
          <w:divBdr>
            <w:top w:val="none" w:sz="0" w:space="0" w:color="auto"/>
            <w:left w:val="none" w:sz="0" w:space="0" w:color="auto"/>
            <w:bottom w:val="none" w:sz="0" w:space="0" w:color="auto"/>
            <w:right w:val="none" w:sz="0" w:space="0" w:color="auto"/>
          </w:divBdr>
        </w:div>
        <w:div w:id="119032699">
          <w:marLeft w:val="0"/>
          <w:marRight w:val="0"/>
          <w:marTop w:val="0"/>
          <w:marBottom w:val="0"/>
          <w:divBdr>
            <w:top w:val="none" w:sz="0" w:space="0" w:color="auto"/>
            <w:left w:val="none" w:sz="0" w:space="0" w:color="auto"/>
            <w:bottom w:val="none" w:sz="0" w:space="0" w:color="auto"/>
            <w:right w:val="none" w:sz="0" w:space="0" w:color="auto"/>
          </w:divBdr>
        </w:div>
        <w:div w:id="994794880">
          <w:marLeft w:val="0"/>
          <w:marRight w:val="0"/>
          <w:marTop w:val="0"/>
          <w:marBottom w:val="0"/>
          <w:divBdr>
            <w:top w:val="none" w:sz="0" w:space="0" w:color="auto"/>
            <w:left w:val="none" w:sz="0" w:space="0" w:color="auto"/>
            <w:bottom w:val="none" w:sz="0" w:space="0" w:color="auto"/>
            <w:right w:val="none" w:sz="0" w:space="0" w:color="auto"/>
          </w:divBdr>
        </w:div>
        <w:div w:id="400561036">
          <w:marLeft w:val="0"/>
          <w:marRight w:val="0"/>
          <w:marTop w:val="0"/>
          <w:marBottom w:val="0"/>
          <w:divBdr>
            <w:top w:val="none" w:sz="0" w:space="0" w:color="auto"/>
            <w:left w:val="none" w:sz="0" w:space="0" w:color="auto"/>
            <w:bottom w:val="none" w:sz="0" w:space="0" w:color="auto"/>
            <w:right w:val="none" w:sz="0" w:space="0" w:color="auto"/>
          </w:divBdr>
        </w:div>
        <w:div w:id="1877354043">
          <w:marLeft w:val="0"/>
          <w:marRight w:val="0"/>
          <w:marTop w:val="0"/>
          <w:marBottom w:val="0"/>
          <w:divBdr>
            <w:top w:val="none" w:sz="0" w:space="0" w:color="auto"/>
            <w:left w:val="none" w:sz="0" w:space="0" w:color="auto"/>
            <w:bottom w:val="none" w:sz="0" w:space="0" w:color="auto"/>
            <w:right w:val="none" w:sz="0" w:space="0" w:color="auto"/>
          </w:divBdr>
        </w:div>
        <w:div w:id="998654958">
          <w:marLeft w:val="0"/>
          <w:marRight w:val="0"/>
          <w:marTop w:val="0"/>
          <w:marBottom w:val="0"/>
          <w:divBdr>
            <w:top w:val="none" w:sz="0" w:space="0" w:color="auto"/>
            <w:left w:val="none" w:sz="0" w:space="0" w:color="auto"/>
            <w:bottom w:val="none" w:sz="0" w:space="0" w:color="auto"/>
            <w:right w:val="none" w:sz="0" w:space="0" w:color="auto"/>
          </w:divBdr>
        </w:div>
        <w:div w:id="770012979">
          <w:marLeft w:val="0"/>
          <w:marRight w:val="0"/>
          <w:marTop w:val="0"/>
          <w:marBottom w:val="0"/>
          <w:divBdr>
            <w:top w:val="none" w:sz="0" w:space="0" w:color="auto"/>
            <w:left w:val="none" w:sz="0" w:space="0" w:color="auto"/>
            <w:bottom w:val="none" w:sz="0" w:space="0" w:color="auto"/>
            <w:right w:val="none" w:sz="0" w:space="0" w:color="auto"/>
          </w:divBdr>
        </w:div>
        <w:div w:id="2015305486">
          <w:marLeft w:val="0"/>
          <w:marRight w:val="0"/>
          <w:marTop w:val="0"/>
          <w:marBottom w:val="0"/>
          <w:divBdr>
            <w:top w:val="none" w:sz="0" w:space="0" w:color="auto"/>
            <w:left w:val="none" w:sz="0" w:space="0" w:color="auto"/>
            <w:bottom w:val="none" w:sz="0" w:space="0" w:color="auto"/>
            <w:right w:val="none" w:sz="0" w:space="0" w:color="auto"/>
          </w:divBdr>
        </w:div>
        <w:div w:id="2051178230">
          <w:marLeft w:val="0"/>
          <w:marRight w:val="0"/>
          <w:marTop w:val="0"/>
          <w:marBottom w:val="0"/>
          <w:divBdr>
            <w:top w:val="none" w:sz="0" w:space="0" w:color="auto"/>
            <w:left w:val="none" w:sz="0" w:space="0" w:color="auto"/>
            <w:bottom w:val="none" w:sz="0" w:space="0" w:color="auto"/>
            <w:right w:val="none" w:sz="0" w:space="0" w:color="auto"/>
          </w:divBdr>
        </w:div>
        <w:div w:id="1353459892">
          <w:marLeft w:val="0"/>
          <w:marRight w:val="0"/>
          <w:marTop w:val="0"/>
          <w:marBottom w:val="0"/>
          <w:divBdr>
            <w:top w:val="none" w:sz="0" w:space="0" w:color="auto"/>
            <w:left w:val="none" w:sz="0" w:space="0" w:color="auto"/>
            <w:bottom w:val="none" w:sz="0" w:space="0" w:color="auto"/>
            <w:right w:val="none" w:sz="0" w:space="0" w:color="auto"/>
          </w:divBdr>
        </w:div>
        <w:div w:id="512568640">
          <w:marLeft w:val="0"/>
          <w:marRight w:val="0"/>
          <w:marTop w:val="0"/>
          <w:marBottom w:val="0"/>
          <w:divBdr>
            <w:top w:val="none" w:sz="0" w:space="0" w:color="auto"/>
            <w:left w:val="none" w:sz="0" w:space="0" w:color="auto"/>
            <w:bottom w:val="none" w:sz="0" w:space="0" w:color="auto"/>
            <w:right w:val="none" w:sz="0" w:space="0" w:color="auto"/>
          </w:divBdr>
        </w:div>
        <w:div w:id="745625">
          <w:marLeft w:val="0"/>
          <w:marRight w:val="0"/>
          <w:marTop w:val="0"/>
          <w:marBottom w:val="0"/>
          <w:divBdr>
            <w:top w:val="none" w:sz="0" w:space="0" w:color="auto"/>
            <w:left w:val="none" w:sz="0" w:space="0" w:color="auto"/>
            <w:bottom w:val="none" w:sz="0" w:space="0" w:color="auto"/>
            <w:right w:val="none" w:sz="0" w:space="0" w:color="auto"/>
          </w:divBdr>
        </w:div>
        <w:div w:id="1682586964">
          <w:marLeft w:val="0"/>
          <w:marRight w:val="0"/>
          <w:marTop w:val="0"/>
          <w:marBottom w:val="0"/>
          <w:divBdr>
            <w:top w:val="none" w:sz="0" w:space="0" w:color="auto"/>
            <w:left w:val="none" w:sz="0" w:space="0" w:color="auto"/>
            <w:bottom w:val="none" w:sz="0" w:space="0" w:color="auto"/>
            <w:right w:val="none" w:sz="0" w:space="0" w:color="auto"/>
          </w:divBdr>
        </w:div>
        <w:div w:id="1265654402">
          <w:marLeft w:val="0"/>
          <w:marRight w:val="0"/>
          <w:marTop w:val="0"/>
          <w:marBottom w:val="0"/>
          <w:divBdr>
            <w:top w:val="none" w:sz="0" w:space="0" w:color="auto"/>
            <w:left w:val="none" w:sz="0" w:space="0" w:color="auto"/>
            <w:bottom w:val="none" w:sz="0" w:space="0" w:color="auto"/>
            <w:right w:val="none" w:sz="0" w:space="0" w:color="auto"/>
          </w:divBdr>
        </w:div>
        <w:div w:id="1218124939">
          <w:marLeft w:val="0"/>
          <w:marRight w:val="0"/>
          <w:marTop w:val="0"/>
          <w:marBottom w:val="0"/>
          <w:divBdr>
            <w:top w:val="none" w:sz="0" w:space="0" w:color="auto"/>
            <w:left w:val="none" w:sz="0" w:space="0" w:color="auto"/>
            <w:bottom w:val="none" w:sz="0" w:space="0" w:color="auto"/>
            <w:right w:val="none" w:sz="0" w:space="0" w:color="auto"/>
          </w:divBdr>
        </w:div>
        <w:div w:id="527333727">
          <w:marLeft w:val="0"/>
          <w:marRight w:val="0"/>
          <w:marTop w:val="0"/>
          <w:marBottom w:val="0"/>
          <w:divBdr>
            <w:top w:val="none" w:sz="0" w:space="0" w:color="auto"/>
            <w:left w:val="none" w:sz="0" w:space="0" w:color="auto"/>
            <w:bottom w:val="none" w:sz="0" w:space="0" w:color="auto"/>
            <w:right w:val="none" w:sz="0" w:space="0" w:color="auto"/>
          </w:divBdr>
        </w:div>
        <w:div w:id="1405251903">
          <w:marLeft w:val="0"/>
          <w:marRight w:val="0"/>
          <w:marTop w:val="0"/>
          <w:marBottom w:val="0"/>
          <w:divBdr>
            <w:top w:val="none" w:sz="0" w:space="0" w:color="auto"/>
            <w:left w:val="none" w:sz="0" w:space="0" w:color="auto"/>
            <w:bottom w:val="none" w:sz="0" w:space="0" w:color="auto"/>
            <w:right w:val="none" w:sz="0" w:space="0" w:color="auto"/>
          </w:divBdr>
        </w:div>
        <w:div w:id="683749648">
          <w:marLeft w:val="0"/>
          <w:marRight w:val="0"/>
          <w:marTop w:val="0"/>
          <w:marBottom w:val="0"/>
          <w:divBdr>
            <w:top w:val="none" w:sz="0" w:space="0" w:color="auto"/>
            <w:left w:val="none" w:sz="0" w:space="0" w:color="auto"/>
            <w:bottom w:val="none" w:sz="0" w:space="0" w:color="auto"/>
            <w:right w:val="none" w:sz="0" w:space="0" w:color="auto"/>
          </w:divBdr>
        </w:div>
        <w:div w:id="1086418460">
          <w:marLeft w:val="0"/>
          <w:marRight w:val="0"/>
          <w:marTop w:val="0"/>
          <w:marBottom w:val="0"/>
          <w:divBdr>
            <w:top w:val="none" w:sz="0" w:space="0" w:color="auto"/>
            <w:left w:val="none" w:sz="0" w:space="0" w:color="auto"/>
            <w:bottom w:val="none" w:sz="0" w:space="0" w:color="auto"/>
            <w:right w:val="none" w:sz="0" w:space="0" w:color="auto"/>
          </w:divBdr>
        </w:div>
        <w:div w:id="1080104660">
          <w:marLeft w:val="0"/>
          <w:marRight w:val="0"/>
          <w:marTop w:val="0"/>
          <w:marBottom w:val="0"/>
          <w:divBdr>
            <w:top w:val="none" w:sz="0" w:space="0" w:color="auto"/>
            <w:left w:val="none" w:sz="0" w:space="0" w:color="auto"/>
            <w:bottom w:val="none" w:sz="0" w:space="0" w:color="auto"/>
            <w:right w:val="none" w:sz="0" w:space="0" w:color="auto"/>
          </w:divBdr>
        </w:div>
        <w:div w:id="1088162942">
          <w:marLeft w:val="0"/>
          <w:marRight w:val="0"/>
          <w:marTop w:val="0"/>
          <w:marBottom w:val="0"/>
          <w:divBdr>
            <w:top w:val="none" w:sz="0" w:space="0" w:color="auto"/>
            <w:left w:val="none" w:sz="0" w:space="0" w:color="auto"/>
            <w:bottom w:val="none" w:sz="0" w:space="0" w:color="auto"/>
            <w:right w:val="none" w:sz="0" w:space="0" w:color="auto"/>
          </w:divBdr>
        </w:div>
        <w:div w:id="1115052665">
          <w:marLeft w:val="0"/>
          <w:marRight w:val="0"/>
          <w:marTop w:val="0"/>
          <w:marBottom w:val="0"/>
          <w:divBdr>
            <w:top w:val="none" w:sz="0" w:space="0" w:color="auto"/>
            <w:left w:val="none" w:sz="0" w:space="0" w:color="auto"/>
            <w:bottom w:val="none" w:sz="0" w:space="0" w:color="auto"/>
            <w:right w:val="none" w:sz="0" w:space="0" w:color="auto"/>
          </w:divBdr>
        </w:div>
        <w:div w:id="1731266254">
          <w:marLeft w:val="0"/>
          <w:marRight w:val="0"/>
          <w:marTop w:val="0"/>
          <w:marBottom w:val="0"/>
          <w:divBdr>
            <w:top w:val="none" w:sz="0" w:space="0" w:color="auto"/>
            <w:left w:val="none" w:sz="0" w:space="0" w:color="auto"/>
            <w:bottom w:val="none" w:sz="0" w:space="0" w:color="auto"/>
            <w:right w:val="none" w:sz="0" w:space="0" w:color="auto"/>
          </w:divBdr>
        </w:div>
        <w:div w:id="97722420">
          <w:marLeft w:val="0"/>
          <w:marRight w:val="0"/>
          <w:marTop w:val="0"/>
          <w:marBottom w:val="0"/>
          <w:divBdr>
            <w:top w:val="none" w:sz="0" w:space="0" w:color="auto"/>
            <w:left w:val="none" w:sz="0" w:space="0" w:color="auto"/>
            <w:bottom w:val="none" w:sz="0" w:space="0" w:color="auto"/>
            <w:right w:val="none" w:sz="0" w:space="0" w:color="auto"/>
          </w:divBdr>
        </w:div>
        <w:div w:id="2053847338">
          <w:marLeft w:val="0"/>
          <w:marRight w:val="0"/>
          <w:marTop w:val="0"/>
          <w:marBottom w:val="0"/>
          <w:divBdr>
            <w:top w:val="none" w:sz="0" w:space="0" w:color="auto"/>
            <w:left w:val="none" w:sz="0" w:space="0" w:color="auto"/>
            <w:bottom w:val="none" w:sz="0" w:space="0" w:color="auto"/>
            <w:right w:val="none" w:sz="0" w:space="0" w:color="auto"/>
          </w:divBdr>
        </w:div>
        <w:div w:id="714740532">
          <w:marLeft w:val="0"/>
          <w:marRight w:val="0"/>
          <w:marTop w:val="0"/>
          <w:marBottom w:val="0"/>
          <w:divBdr>
            <w:top w:val="none" w:sz="0" w:space="0" w:color="auto"/>
            <w:left w:val="none" w:sz="0" w:space="0" w:color="auto"/>
            <w:bottom w:val="none" w:sz="0" w:space="0" w:color="auto"/>
            <w:right w:val="none" w:sz="0" w:space="0" w:color="auto"/>
          </w:divBdr>
        </w:div>
        <w:div w:id="1002664366">
          <w:marLeft w:val="0"/>
          <w:marRight w:val="0"/>
          <w:marTop w:val="0"/>
          <w:marBottom w:val="0"/>
          <w:divBdr>
            <w:top w:val="none" w:sz="0" w:space="0" w:color="auto"/>
            <w:left w:val="none" w:sz="0" w:space="0" w:color="auto"/>
            <w:bottom w:val="none" w:sz="0" w:space="0" w:color="auto"/>
            <w:right w:val="none" w:sz="0" w:space="0" w:color="auto"/>
          </w:divBdr>
        </w:div>
        <w:div w:id="952516776">
          <w:marLeft w:val="0"/>
          <w:marRight w:val="0"/>
          <w:marTop w:val="0"/>
          <w:marBottom w:val="0"/>
          <w:divBdr>
            <w:top w:val="none" w:sz="0" w:space="0" w:color="auto"/>
            <w:left w:val="none" w:sz="0" w:space="0" w:color="auto"/>
            <w:bottom w:val="none" w:sz="0" w:space="0" w:color="auto"/>
            <w:right w:val="none" w:sz="0" w:space="0" w:color="auto"/>
          </w:divBdr>
        </w:div>
        <w:div w:id="11423849">
          <w:marLeft w:val="0"/>
          <w:marRight w:val="0"/>
          <w:marTop w:val="0"/>
          <w:marBottom w:val="0"/>
          <w:divBdr>
            <w:top w:val="none" w:sz="0" w:space="0" w:color="auto"/>
            <w:left w:val="none" w:sz="0" w:space="0" w:color="auto"/>
            <w:bottom w:val="none" w:sz="0" w:space="0" w:color="auto"/>
            <w:right w:val="none" w:sz="0" w:space="0" w:color="auto"/>
          </w:divBdr>
        </w:div>
        <w:div w:id="1868131938">
          <w:marLeft w:val="0"/>
          <w:marRight w:val="0"/>
          <w:marTop w:val="0"/>
          <w:marBottom w:val="0"/>
          <w:divBdr>
            <w:top w:val="none" w:sz="0" w:space="0" w:color="auto"/>
            <w:left w:val="none" w:sz="0" w:space="0" w:color="auto"/>
            <w:bottom w:val="none" w:sz="0" w:space="0" w:color="auto"/>
            <w:right w:val="none" w:sz="0" w:space="0" w:color="auto"/>
          </w:divBdr>
        </w:div>
        <w:div w:id="1561331110">
          <w:marLeft w:val="0"/>
          <w:marRight w:val="0"/>
          <w:marTop w:val="0"/>
          <w:marBottom w:val="0"/>
          <w:divBdr>
            <w:top w:val="none" w:sz="0" w:space="0" w:color="auto"/>
            <w:left w:val="none" w:sz="0" w:space="0" w:color="auto"/>
            <w:bottom w:val="none" w:sz="0" w:space="0" w:color="auto"/>
            <w:right w:val="none" w:sz="0" w:space="0" w:color="auto"/>
          </w:divBdr>
        </w:div>
        <w:div w:id="1126197900">
          <w:marLeft w:val="0"/>
          <w:marRight w:val="0"/>
          <w:marTop w:val="0"/>
          <w:marBottom w:val="0"/>
          <w:divBdr>
            <w:top w:val="none" w:sz="0" w:space="0" w:color="auto"/>
            <w:left w:val="none" w:sz="0" w:space="0" w:color="auto"/>
            <w:bottom w:val="none" w:sz="0" w:space="0" w:color="auto"/>
            <w:right w:val="none" w:sz="0" w:space="0" w:color="auto"/>
          </w:divBdr>
        </w:div>
        <w:div w:id="559442867">
          <w:marLeft w:val="0"/>
          <w:marRight w:val="0"/>
          <w:marTop w:val="0"/>
          <w:marBottom w:val="0"/>
          <w:divBdr>
            <w:top w:val="none" w:sz="0" w:space="0" w:color="auto"/>
            <w:left w:val="none" w:sz="0" w:space="0" w:color="auto"/>
            <w:bottom w:val="none" w:sz="0" w:space="0" w:color="auto"/>
            <w:right w:val="none" w:sz="0" w:space="0" w:color="auto"/>
          </w:divBdr>
        </w:div>
        <w:div w:id="1681737270">
          <w:marLeft w:val="0"/>
          <w:marRight w:val="0"/>
          <w:marTop w:val="0"/>
          <w:marBottom w:val="0"/>
          <w:divBdr>
            <w:top w:val="none" w:sz="0" w:space="0" w:color="auto"/>
            <w:left w:val="none" w:sz="0" w:space="0" w:color="auto"/>
            <w:bottom w:val="none" w:sz="0" w:space="0" w:color="auto"/>
            <w:right w:val="none" w:sz="0" w:space="0" w:color="auto"/>
          </w:divBdr>
        </w:div>
        <w:div w:id="881208242">
          <w:marLeft w:val="0"/>
          <w:marRight w:val="0"/>
          <w:marTop w:val="0"/>
          <w:marBottom w:val="0"/>
          <w:divBdr>
            <w:top w:val="none" w:sz="0" w:space="0" w:color="auto"/>
            <w:left w:val="none" w:sz="0" w:space="0" w:color="auto"/>
            <w:bottom w:val="none" w:sz="0" w:space="0" w:color="auto"/>
            <w:right w:val="none" w:sz="0" w:space="0" w:color="auto"/>
          </w:divBdr>
        </w:div>
        <w:div w:id="1353529700">
          <w:marLeft w:val="0"/>
          <w:marRight w:val="0"/>
          <w:marTop w:val="0"/>
          <w:marBottom w:val="0"/>
          <w:divBdr>
            <w:top w:val="none" w:sz="0" w:space="0" w:color="auto"/>
            <w:left w:val="none" w:sz="0" w:space="0" w:color="auto"/>
            <w:bottom w:val="none" w:sz="0" w:space="0" w:color="auto"/>
            <w:right w:val="none" w:sz="0" w:space="0" w:color="auto"/>
          </w:divBdr>
        </w:div>
        <w:div w:id="1311399133">
          <w:marLeft w:val="0"/>
          <w:marRight w:val="0"/>
          <w:marTop w:val="0"/>
          <w:marBottom w:val="0"/>
          <w:divBdr>
            <w:top w:val="none" w:sz="0" w:space="0" w:color="auto"/>
            <w:left w:val="none" w:sz="0" w:space="0" w:color="auto"/>
            <w:bottom w:val="none" w:sz="0" w:space="0" w:color="auto"/>
            <w:right w:val="none" w:sz="0" w:space="0" w:color="auto"/>
          </w:divBdr>
        </w:div>
      </w:divsChild>
    </w:div>
    <w:div w:id="746077603">
      <w:bodyDiv w:val="1"/>
      <w:marLeft w:val="0"/>
      <w:marRight w:val="0"/>
      <w:marTop w:val="0"/>
      <w:marBottom w:val="0"/>
      <w:divBdr>
        <w:top w:val="none" w:sz="0" w:space="0" w:color="auto"/>
        <w:left w:val="none" w:sz="0" w:space="0" w:color="auto"/>
        <w:bottom w:val="none" w:sz="0" w:space="0" w:color="auto"/>
        <w:right w:val="none" w:sz="0" w:space="0" w:color="auto"/>
      </w:divBdr>
    </w:div>
    <w:div w:id="754202856">
      <w:bodyDiv w:val="1"/>
      <w:marLeft w:val="0"/>
      <w:marRight w:val="0"/>
      <w:marTop w:val="0"/>
      <w:marBottom w:val="0"/>
      <w:divBdr>
        <w:top w:val="none" w:sz="0" w:space="0" w:color="auto"/>
        <w:left w:val="none" w:sz="0" w:space="0" w:color="auto"/>
        <w:bottom w:val="none" w:sz="0" w:space="0" w:color="auto"/>
        <w:right w:val="none" w:sz="0" w:space="0" w:color="auto"/>
      </w:divBdr>
    </w:div>
    <w:div w:id="760641037">
      <w:bodyDiv w:val="1"/>
      <w:marLeft w:val="0"/>
      <w:marRight w:val="0"/>
      <w:marTop w:val="0"/>
      <w:marBottom w:val="0"/>
      <w:divBdr>
        <w:top w:val="none" w:sz="0" w:space="0" w:color="auto"/>
        <w:left w:val="none" w:sz="0" w:space="0" w:color="auto"/>
        <w:bottom w:val="none" w:sz="0" w:space="0" w:color="auto"/>
        <w:right w:val="none" w:sz="0" w:space="0" w:color="auto"/>
      </w:divBdr>
    </w:div>
    <w:div w:id="830368088">
      <w:bodyDiv w:val="1"/>
      <w:marLeft w:val="0"/>
      <w:marRight w:val="0"/>
      <w:marTop w:val="0"/>
      <w:marBottom w:val="0"/>
      <w:divBdr>
        <w:top w:val="none" w:sz="0" w:space="0" w:color="auto"/>
        <w:left w:val="none" w:sz="0" w:space="0" w:color="auto"/>
        <w:bottom w:val="none" w:sz="0" w:space="0" w:color="auto"/>
        <w:right w:val="none" w:sz="0" w:space="0" w:color="auto"/>
      </w:divBdr>
    </w:div>
    <w:div w:id="835455876">
      <w:bodyDiv w:val="1"/>
      <w:marLeft w:val="0"/>
      <w:marRight w:val="0"/>
      <w:marTop w:val="0"/>
      <w:marBottom w:val="0"/>
      <w:divBdr>
        <w:top w:val="none" w:sz="0" w:space="0" w:color="auto"/>
        <w:left w:val="none" w:sz="0" w:space="0" w:color="auto"/>
        <w:bottom w:val="none" w:sz="0" w:space="0" w:color="auto"/>
        <w:right w:val="none" w:sz="0" w:space="0" w:color="auto"/>
      </w:divBdr>
    </w:div>
    <w:div w:id="875581747">
      <w:bodyDiv w:val="1"/>
      <w:marLeft w:val="0"/>
      <w:marRight w:val="0"/>
      <w:marTop w:val="0"/>
      <w:marBottom w:val="0"/>
      <w:divBdr>
        <w:top w:val="none" w:sz="0" w:space="0" w:color="auto"/>
        <w:left w:val="none" w:sz="0" w:space="0" w:color="auto"/>
        <w:bottom w:val="none" w:sz="0" w:space="0" w:color="auto"/>
        <w:right w:val="none" w:sz="0" w:space="0" w:color="auto"/>
      </w:divBdr>
    </w:div>
    <w:div w:id="882861665">
      <w:bodyDiv w:val="1"/>
      <w:marLeft w:val="0"/>
      <w:marRight w:val="0"/>
      <w:marTop w:val="0"/>
      <w:marBottom w:val="0"/>
      <w:divBdr>
        <w:top w:val="none" w:sz="0" w:space="0" w:color="auto"/>
        <w:left w:val="none" w:sz="0" w:space="0" w:color="auto"/>
        <w:bottom w:val="none" w:sz="0" w:space="0" w:color="auto"/>
        <w:right w:val="none" w:sz="0" w:space="0" w:color="auto"/>
      </w:divBdr>
    </w:div>
    <w:div w:id="890924231">
      <w:bodyDiv w:val="1"/>
      <w:marLeft w:val="0"/>
      <w:marRight w:val="0"/>
      <w:marTop w:val="0"/>
      <w:marBottom w:val="0"/>
      <w:divBdr>
        <w:top w:val="none" w:sz="0" w:space="0" w:color="auto"/>
        <w:left w:val="none" w:sz="0" w:space="0" w:color="auto"/>
        <w:bottom w:val="none" w:sz="0" w:space="0" w:color="auto"/>
        <w:right w:val="none" w:sz="0" w:space="0" w:color="auto"/>
      </w:divBdr>
    </w:div>
    <w:div w:id="996425090">
      <w:bodyDiv w:val="1"/>
      <w:marLeft w:val="0"/>
      <w:marRight w:val="0"/>
      <w:marTop w:val="0"/>
      <w:marBottom w:val="0"/>
      <w:divBdr>
        <w:top w:val="none" w:sz="0" w:space="0" w:color="auto"/>
        <w:left w:val="none" w:sz="0" w:space="0" w:color="auto"/>
        <w:bottom w:val="none" w:sz="0" w:space="0" w:color="auto"/>
        <w:right w:val="none" w:sz="0" w:space="0" w:color="auto"/>
      </w:divBdr>
    </w:div>
    <w:div w:id="1004161200">
      <w:bodyDiv w:val="1"/>
      <w:marLeft w:val="0"/>
      <w:marRight w:val="0"/>
      <w:marTop w:val="0"/>
      <w:marBottom w:val="0"/>
      <w:divBdr>
        <w:top w:val="none" w:sz="0" w:space="0" w:color="auto"/>
        <w:left w:val="none" w:sz="0" w:space="0" w:color="auto"/>
        <w:bottom w:val="none" w:sz="0" w:space="0" w:color="auto"/>
        <w:right w:val="none" w:sz="0" w:space="0" w:color="auto"/>
      </w:divBdr>
    </w:div>
    <w:div w:id="1009138503">
      <w:bodyDiv w:val="1"/>
      <w:marLeft w:val="0"/>
      <w:marRight w:val="0"/>
      <w:marTop w:val="0"/>
      <w:marBottom w:val="0"/>
      <w:divBdr>
        <w:top w:val="none" w:sz="0" w:space="0" w:color="auto"/>
        <w:left w:val="none" w:sz="0" w:space="0" w:color="auto"/>
        <w:bottom w:val="none" w:sz="0" w:space="0" w:color="auto"/>
        <w:right w:val="none" w:sz="0" w:space="0" w:color="auto"/>
      </w:divBdr>
    </w:div>
    <w:div w:id="1032389482">
      <w:bodyDiv w:val="1"/>
      <w:marLeft w:val="0"/>
      <w:marRight w:val="0"/>
      <w:marTop w:val="0"/>
      <w:marBottom w:val="0"/>
      <w:divBdr>
        <w:top w:val="none" w:sz="0" w:space="0" w:color="auto"/>
        <w:left w:val="none" w:sz="0" w:space="0" w:color="auto"/>
        <w:bottom w:val="none" w:sz="0" w:space="0" w:color="auto"/>
        <w:right w:val="none" w:sz="0" w:space="0" w:color="auto"/>
      </w:divBdr>
    </w:div>
    <w:div w:id="1115947292">
      <w:bodyDiv w:val="1"/>
      <w:marLeft w:val="0"/>
      <w:marRight w:val="0"/>
      <w:marTop w:val="0"/>
      <w:marBottom w:val="0"/>
      <w:divBdr>
        <w:top w:val="none" w:sz="0" w:space="0" w:color="auto"/>
        <w:left w:val="none" w:sz="0" w:space="0" w:color="auto"/>
        <w:bottom w:val="none" w:sz="0" w:space="0" w:color="auto"/>
        <w:right w:val="none" w:sz="0" w:space="0" w:color="auto"/>
      </w:divBdr>
    </w:div>
    <w:div w:id="1222060680">
      <w:bodyDiv w:val="1"/>
      <w:marLeft w:val="0"/>
      <w:marRight w:val="0"/>
      <w:marTop w:val="0"/>
      <w:marBottom w:val="0"/>
      <w:divBdr>
        <w:top w:val="none" w:sz="0" w:space="0" w:color="auto"/>
        <w:left w:val="none" w:sz="0" w:space="0" w:color="auto"/>
        <w:bottom w:val="none" w:sz="0" w:space="0" w:color="auto"/>
        <w:right w:val="none" w:sz="0" w:space="0" w:color="auto"/>
      </w:divBdr>
      <w:divsChild>
        <w:div w:id="320626510">
          <w:marLeft w:val="360"/>
          <w:marRight w:val="0"/>
          <w:marTop w:val="200"/>
          <w:marBottom w:val="0"/>
          <w:divBdr>
            <w:top w:val="none" w:sz="0" w:space="0" w:color="auto"/>
            <w:left w:val="none" w:sz="0" w:space="0" w:color="auto"/>
            <w:bottom w:val="none" w:sz="0" w:space="0" w:color="auto"/>
            <w:right w:val="none" w:sz="0" w:space="0" w:color="auto"/>
          </w:divBdr>
        </w:div>
      </w:divsChild>
    </w:div>
    <w:div w:id="1412504848">
      <w:bodyDiv w:val="1"/>
      <w:marLeft w:val="0"/>
      <w:marRight w:val="0"/>
      <w:marTop w:val="0"/>
      <w:marBottom w:val="0"/>
      <w:divBdr>
        <w:top w:val="none" w:sz="0" w:space="0" w:color="auto"/>
        <w:left w:val="none" w:sz="0" w:space="0" w:color="auto"/>
        <w:bottom w:val="none" w:sz="0" w:space="0" w:color="auto"/>
        <w:right w:val="none" w:sz="0" w:space="0" w:color="auto"/>
      </w:divBdr>
    </w:div>
    <w:div w:id="1419131657">
      <w:bodyDiv w:val="1"/>
      <w:marLeft w:val="0"/>
      <w:marRight w:val="0"/>
      <w:marTop w:val="0"/>
      <w:marBottom w:val="0"/>
      <w:divBdr>
        <w:top w:val="none" w:sz="0" w:space="0" w:color="auto"/>
        <w:left w:val="none" w:sz="0" w:space="0" w:color="auto"/>
        <w:bottom w:val="none" w:sz="0" w:space="0" w:color="auto"/>
        <w:right w:val="none" w:sz="0" w:space="0" w:color="auto"/>
      </w:divBdr>
    </w:div>
    <w:div w:id="1506363954">
      <w:bodyDiv w:val="1"/>
      <w:marLeft w:val="0"/>
      <w:marRight w:val="0"/>
      <w:marTop w:val="0"/>
      <w:marBottom w:val="0"/>
      <w:divBdr>
        <w:top w:val="none" w:sz="0" w:space="0" w:color="auto"/>
        <w:left w:val="none" w:sz="0" w:space="0" w:color="auto"/>
        <w:bottom w:val="none" w:sz="0" w:space="0" w:color="auto"/>
        <w:right w:val="none" w:sz="0" w:space="0" w:color="auto"/>
      </w:divBdr>
    </w:div>
    <w:div w:id="1610314623">
      <w:bodyDiv w:val="1"/>
      <w:marLeft w:val="0"/>
      <w:marRight w:val="0"/>
      <w:marTop w:val="0"/>
      <w:marBottom w:val="0"/>
      <w:divBdr>
        <w:top w:val="none" w:sz="0" w:space="0" w:color="auto"/>
        <w:left w:val="none" w:sz="0" w:space="0" w:color="auto"/>
        <w:bottom w:val="none" w:sz="0" w:space="0" w:color="auto"/>
        <w:right w:val="none" w:sz="0" w:space="0" w:color="auto"/>
      </w:divBdr>
    </w:div>
    <w:div w:id="1614241286">
      <w:bodyDiv w:val="1"/>
      <w:marLeft w:val="0"/>
      <w:marRight w:val="0"/>
      <w:marTop w:val="0"/>
      <w:marBottom w:val="0"/>
      <w:divBdr>
        <w:top w:val="none" w:sz="0" w:space="0" w:color="auto"/>
        <w:left w:val="none" w:sz="0" w:space="0" w:color="auto"/>
        <w:bottom w:val="none" w:sz="0" w:space="0" w:color="auto"/>
        <w:right w:val="none" w:sz="0" w:space="0" w:color="auto"/>
      </w:divBdr>
      <w:divsChild>
        <w:div w:id="1659381673">
          <w:marLeft w:val="446"/>
          <w:marRight w:val="0"/>
          <w:marTop w:val="0"/>
          <w:marBottom w:val="0"/>
          <w:divBdr>
            <w:top w:val="none" w:sz="0" w:space="0" w:color="auto"/>
            <w:left w:val="none" w:sz="0" w:space="0" w:color="auto"/>
            <w:bottom w:val="none" w:sz="0" w:space="0" w:color="auto"/>
            <w:right w:val="none" w:sz="0" w:space="0" w:color="auto"/>
          </w:divBdr>
        </w:div>
        <w:div w:id="1261916123">
          <w:marLeft w:val="446"/>
          <w:marRight w:val="0"/>
          <w:marTop w:val="0"/>
          <w:marBottom w:val="0"/>
          <w:divBdr>
            <w:top w:val="none" w:sz="0" w:space="0" w:color="auto"/>
            <w:left w:val="none" w:sz="0" w:space="0" w:color="auto"/>
            <w:bottom w:val="none" w:sz="0" w:space="0" w:color="auto"/>
            <w:right w:val="none" w:sz="0" w:space="0" w:color="auto"/>
          </w:divBdr>
        </w:div>
        <w:div w:id="291863036">
          <w:marLeft w:val="1166"/>
          <w:marRight w:val="0"/>
          <w:marTop w:val="0"/>
          <w:marBottom w:val="0"/>
          <w:divBdr>
            <w:top w:val="none" w:sz="0" w:space="0" w:color="auto"/>
            <w:left w:val="none" w:sz="0" w:space="0" w:color="auto"/>
            <w:bottom w:val="none" w:sz="0" w:space="0" w:color="auto"/>
            <w:right w:val="none" w:sz="0" w:space="0" w:color="auto"/>
          </w:divBdr>
        </w:div>
        <w:div w:id="1213691202">
          <w:marLeft w:val="1166"/>
          <w:marRight w:val="0"/>
          <w:marTop w:val="0"/>
          <w:marBottom w:val="0"/>
          <w:divBdr>
            <w:top w:val="none" w:sz="0" w:space="0" w:color="auto"/>
            <w:left w:val="none" w:sz="0" w:space="0" w:color="auto"/>
            <w:bottom w:val="none" w:sz="0" w:space="0" w:color="auto"/>
            <w:right w:val="none" w:sz="0" w:space="0" w:color="auto"/>
          </w:divBdr>
        </w:div>
        <w:div w:id="1651668319">
          <w:marLeft w:val="1166"/>
          <w:marRight w:val="0"/>
          <w:marTop w:val="0"/>
          <w:marBottom w:val="0"/>
          <w:divBdr>
            <w:top w:val="none" w:sz="0" w:space="0" w:color="auto"/>
            <w:left w:val="none" w:sz="0" w:space="0" w:color="auto"/>
            <w:bottom w:val="none" w:sz="0" w:space="0" w:color="auto"/>
            <w:right w:val="none" w:sz="0" w:space="0" w:color="auto"/>
          </w:divBdr>
        </w:div>
        <w:div w:id="660501932">
          <w:marLeft w:val="446"/>
          <w:marRight w:val="0"/>
          <w:marTop w:val="0"/>
          <w:marBottom w:val="0"/>
          <w:divBdr>
            <w:top w:val="none" w:sz="0" w:space="0" w:color="auto"/>
            <w:left w:val="none" w:sz="0" w:space="0" w:color="auto"/>
            <w:bottom w:val="none" w:sz="0" w:space="0" w:color="auto"/>
            <w:right w:val="none" w:sz="0" w:space="0" w:color="auto"/>
          </w:divBdr>
        </w:div>
        <w:div w:id="1441029529">
          <w:marLeft w:val="446"/>
          <w:marRight w:val="0"/>
          <w:marTop w:val="0"/>
          <w:marBottom w:val="0"/>
          <w:divBdr>
            <w:top w:val="none" w:sz="0" w:space="0" w:color="auto"/>
            <w:left w:val="none" w:sz="0" w:space="0" w:color="auto"/>
            <w:bottom w:val="none" w:sz="0" w:space="0" w:color="auto"/>
            <w:right w:val="none" w:sz="0" w:space="0" w:color="auto"/>
          </w:divBdr>
        </w:div>
      </w:divsChild>
    </w:div>
    <w:div w:id="1635910543">
      <w:bodyDiv w:val="1"/>
      <w:marLeft w:val="0"/>
      <w:marRight w:val="0"/>
      <w:marTop w:val="0"/>
      <w:marBottom w:val="0"/>
      <w:divBdr>
        <w:top w:val="none" w:sz="0" w:space="0" w:color="auto"/>
        <w:left w:val="none" w:sz="0" w:space="0" w:color="auto"/>
        <w:bottom w:val="none" w:sz="0" w:space="0" w:color="auto"/>
        <w:right w:val="none" w:sz="0" w:space="0" w:color="auto"/>
      </w:divBdr>
    </w:div>
    <w:div w:id="1659192348">
      <w:bodyDiv w:val="1"/>
      <w:marLeft w:val="0"/>
      <w:marRight w:val="0"/>
      <w:marTop w:val="0"/>
      <w:marBottom w:val="0"/>
      <w:divBdr>
        <w:top w:val="none" w:sz="0" w:space="0" w:color="auto"/>
        <w:left w:val="none" w:sz="0" w:space="0" w:color="auto"/>
        <w:bottom w:val="none" w:sz="0" w:space="0" w:color="auto"/>
        <w:right w:val="none" w:sz="0" w:space="0" w:color="auto"/>
      </w:divBdr>
      <w:divsChild>
        <w:div w:id="1296451762">
          <w:marLeft w:val="0"/>
          <w:marRight w:val="0"/>
          <w:marTop w:val="0"/>
          <w:marBottom w:val="0"/>
          <w:divBdr>
            <w:top w:val="none" w:sz="0" w:space="0" w:color="auto"/>
            <w:left w:val="none" w:sz="0" w:space="0" w:color="auto"/>
            <w:bottom w:val="none" w:sz="0" w:space="0" w:color="auto"/>
            <w:right w:val="none" w:sz="0" w:space="0" w:color="auto"/>
          </w:divBdr>
        </w:div>
        <w:div w:id="1799755984">
          <w:marLeft w:val="0"/>
          <w:marRight w:val="0"/>
          <w:marTop w:val="0"/>
          <w:marBottom w:val="0"/>
          <w:divBdr>
            <w:top w:val="none" w:sz="0" w:space="0" w:color="auto"/>
            <w:left w:val="none" w:sz="0" w:space="0" w:color="auto"/>
            <w:bottom w:val="none" w:sz="0" w:space="0" w:color="auto"/>
            <w:right w:val="none" w:sz="0" w:space="0" w:color="auto"/>
          </w:divBdr>
        </w:div>
        <w:div w:id="1606108159">
          <w:marLeft w:val="0"/>
          <w:marRight w:val="0"/>
          <w:marTop w:val="0"/>
          <w:marBottom w:val="0"/>
          <w:divBdr>
            <w:top w:val="none" w:sz="0" w:space="0" w:color="auto"/>
            <w:left w:val="none" w:sz="0" w:space="0" w:color="auto"/>
            <w:bottom w:val="none" w:sz="0" w:space="0" w:color="auto"/>
            <w:right w:val="none" w:sz="0" w:space="0" w:color="auto"/>
          </w:divBdr>
        </w:div>
        <w:div w:id="773745474">
          <w:marLeft w:val="0"/>
          <w:marRight w:val="0"/>
          <w:marTop w:val="0"/>
          <w:marBottom w:val="0"/>
          <w:divBdr>
            <w:top w:val="none" w:sz="0" w:space="0" w:color="auto"/>
            <w:left w:val="none" w:sz="0" w:space="0" w:color="auto"/>
            <w:bottom w:val="none" w:sz="0" w:space="0" w:color="auto"/>
            <w:right w:val="none" w:sz="0" w:space="0" w:color="auto"/>
          </w:divBdr>
        </w:div>
        <w:div w:id="1738821186">
          <w:marLeft w:val="0"/>
          <w:marRight w:val="0"/>
          <w:marTop w:val="0"/>
          <w:marBottom w:val="0"/>
          <w:divBdr>
            <w:top w:val="none" w:sz="0" w:space="0" w:color="auto"/>
            <w:left w:val="none" w:sz="0" w:space="0" w:color="auto"/>
            <w:bottom w:val="none" w:sz="0" w:space="0" w:color="auto"/>
            <w:right w:val="none" w:sz="0" w:space="0" w:color="auto"/>
          </w:divBdr>
        </w:div>
        <w:div w:id="1632975438">
          <w:marLeft w:val="0"/>
          <w:marRight w:val="0"/>
          <w:marTop w:val="0"/>
          <w:marBottom w:val="0"/>
          <w:divBdr>
            <w:top w:val="none" w:sz="0" w:space="0" w:color="auto"/>
            <w:left w:val="none" w:sz="0" w:space="0" w:color="auto"/>
            <w:bottom w:val="none" w:sz="0" w:space="0" w:color="auto"/>
            <w:right w:val="none" w:sz="0" w:space="0" w:color="auto"/>
          </w:divBdr>
        </w:div>
        <w:div w:id="1515923151">
          <w:marLeft w:val="0"/>
          <w:marRight w:val="0"/>
          <w:marTop w:val="0"/>
          <w:marBottom w:val="0"/>
          <w:divBdr>
            <w:top w:val="none" w:sz="0" w:space="0" w:color="auto"/>
            <w:left w:val="none" w:sz="0" w:space="0" w:color="auto"/>
            <w:bottom w:val="none" w:sz="0" w:space="0" w:color="auto"/>
            <w:right w:val="none" w:sz="0" w:space="0" w:color="auto"/>
          </w:divBdr>
        </w:div>
        <w:div w:id="1945720984">
          <w:marLeft w:val="0"/>
          <w:marRight w:val="0"/>
          <w:marTop w:val="0"/>
          <w:marBottom w:val="0"/>
          <w:divBdr>
            <w:top w:val="none" w:sz="0" w:space="0" w:color="auto"/>
            <w:left w:val="none" w:sz="0" w:space="0" w:color="auto"/>
            <w:bottom w:val="none" w:sz="0" w:space="0" w:color="auto"/>
            <w:right w:val="none" w:sz="0" w:space="0" w:color="auto"/>
          </w:divBdr>
        </w:div>
        <w:div w:id="1959217557">
          <w:marLeft w:val="0"/>
          <w:marRight w:val="0"/>
          <w:marTop w:val="0"/>
          <w:marBottom w:val="0"/>
          <w:divBdr>
            <w:top w:val="none" w:sz="0" w:space="0" w:color="auto"/>
            <w:left w:val="none" w:sz="0" w:space="0" w:color="auto"/>
            <w:bottom w:val="none" w:sz="0" w:space="0" w:color="auto"/>
            <w:right w:val="none" w:sz="0" w:space="0" w:color="auto"/>
          </w:divBdr>
        </w:div>
        <w:div w:id="109589597">
          <w:marLeft w:val="0"/>
          <w:marRight w:val="0"/>
          <w:marTop w:val="0"/>
          <w:marBottom w:val="0"/>
          <w:divBdr>
            <w:top w:val="none" w:sz="0" w:space="0" w:color="auto"/>
            <w:left w:val="none" w:sz="0" w:space="0" w:color="auto"/>
            <w:bottom w:val="none" w:sz="0" w:space="0" w:color="auto"/>
            <w:right w:val="none" w:sz="0" w:space="0" w:color="auto"/>
          </w:divBdr>
        </w:div>
        <w:div w:id="1821581378">
          <w:marLeft w:val="0"/>
          <w:marRight w:val="0"/>
          <w:marTop w:val="0"/>
          <w:marBottom w:val="0"/>
          <w:divBdr>
            <w:top w:val="none" w:sz="0" w:space="0" w:color="auto"/>
            <w:left w:val="none" w:sz="0" w:space="0" w:color="auto"/>
            <w:bottom w:val="none" w:sz="0" w:space="0" w:color="auto"/>
            <w:right w:val="none" w:sz="0" w:space="0" w:color="auto"/>
          </w:divBdr>
        </w:div>
        <w:div w:id="40177925">
          <w:marLeft w:val="0"/>
          <w:marRight w:val="0"/>
          <w:marTop w:val="0"/>
          <w:marBottom w:val="0"/>
          <w:divBdr>
            <w:top w:val="none" w:sz="0" w:space="0" w:color="auto"/>
            <w:left w:val="none" w:sz="0" w:space="0" w:color="auto"/>
            <w:bottom w:val="none" w:sz="0" w:space="0" w:color="auto"/>
            <w:right w:val="none" w:sz="0" w:space="0" w:color="auto"/>
          </w:divBdr>
        </w:div>
        <w:div w:id="145704851">
          <w:marLeft w:val="0"/>
          <w:marRight w:val="0"/>
          <w:marTop w:val="0"/>
          <w:marBottom w:val="0"/>
          <w:divBdr>
            <w:top w:val="none" w:sz="0" w:space="0" w:color="auto"/>
            <w:left w:val="none" w:sz="0" w:space="0" w:color="auto"/>
            <w:bottom w:val="none" w:sz="0" w:space="0" w:color="auto"/>
            <w:right w:val="none" w:sz="0" w:space="0" w:color="auto"/>
          </w:divBdr>
        </w:div>
        <w:div w:id="1982418466">
          <w:marLeft w:val="0"/>
          <w:marRight w:val="0"/>
          <w:marTop w:val="0"/>
          <w:marBottom w:val="0"/>
          <w:divBdr>
            <w:top w:val="none" w:sz="0" w:space="0" w:color="auto"/>
            <w:left w:val="none" w:sz="0" w:space="0" w:color="auto"/>
            <w:bottom w:val="none" w:sz="0" w:space="0" w:color="auto"/>
            <w:right w:val="none" w:sz="0" w:space="0" w:color="auto"/>
          </w:divBdr>
        </w:div>
        <w:div w:id="45958608">
          <w:marLeft w:val="0"/>
          <w:marRight w:val="0"/>
          <w:marTop w:val="0"/>
          <w:marBottom w:val="0"/>
          <w:divBdr>
            <w:top w:val="none" w:sz="0" w:space="0" w:color="auto"/>
            <w:left w:val="none" w:sz="0" w:space="0" w:color="auto"/>
            <w:bottom w:val="none" w:sz="0" w:space="0" w:color="auto"/>
            <w:right w:val="none" w:sz="0" w:space="0" w:color="auto"/>
          </w:divBdr>
        </w:div>
        <w:div w:id="1506282009">
          <w:marLeft w:val="0"/>
          <w:marRight w:val="0"/>
          <w:marTop w:val="0"/>
          <w:marBottom w:val="0"/>
          <w:divBdr>
            <w:top w:val="none" w:sz="0" w:space="0" w:color="auto"/>
            <w:left w:val="none" w:sz="0" w:space="0" w:color="auto"/>
            <w:bottom w:val="none" w:sz="0" w:space="0" w:color="auto"/>
            <w:right w:val="none" w:sz="0" w:space="0" w:color="auto"/>
          </w:divBdr>
        </w:div>
        <w:div w:id="1614749227">
          <w:marLeft w:val="0"/>
          <w:marRight w:val="0"/>
          <w:marTop w:val="0"/>
          <w:marBottom w:val="0"/>
          <w:divBdr>
            <w:top w:val="none" w:sz="0" w:space="0" w:color="auto"/>
            <w:left w:val="none" w:sz="0" w:space="0" w:color="auto"/>
            <w:bottom w:val="none" w:sz="0" w:space="0" w:color="auto"/>
            <w:right w:val="none" w:sz="0" w:space="0" w:color="auto"/>
          </w:divBdr>
        </w:div>
        <w:div w:id="1993606428">
          <w:marLeft w:val="0"/>
          <w:marRight w:val="0"/>
          <w:marTop w:val="0"/>
          <w:marBottom w:val="0"/>
          <w:divBdr>
            <w:top w:val="none" w:sz="0" w:space="0" w:color="auto"/>
            <w:left w:val="none" w:sz="0" w:space="0" w:color="auto"/>
            <w:bottom w:val="none" w:sz="0" w:space="0" w:color="auto"/>
            <w:right w:val="none" w:sz="0" w:space="0" w:color="auto"/>
          </w:divBdr>
        </w:div>
        <w:div w:id="238442565">
          <w:marLeft w:val="0"/>
          <w:marRight w:val="0"/>
          <w:marTop w:val="0"/>
          <w:marBottom w:val="0"/>
          <w:divBdr>
            <w:top w:val="none" w:sz="0" w:space="0" w:color="auto"/>
            <w:left w:val="none" w:sz="0" w:space="0" w:color="auto"/>
            <w:bottom w:val="none" w:sz="0" w:space="0" w:color="auto"/>
            <w:right w:val="none" w:sz="0" w:space="0" w:color="auto"/>
          </w:divBdr>
        </w:div>
        <w:div w:id="1790463985">
          <w:marLeft w:val="0"/>
          <w:marRight w:val="0"/>
          <w:marTop w:val="0"/>
          <w:marBottom w:val="0"/>
          <w:divBdr>
            <w:top w:val="none" w:sz="0" w:space="0" w:color="auto"/>
            <w:left w:val="none" w:sz="0" w:space="0" w:color="auto"/>
            <w:bottom w:val="none" w:sz="0" w:space="0" w:color="auto"/>
            <w:right w:val="none" w:sz="0" w:space="0" w:color="auto"/>
          </w:divBdr>
        </w:div>
        <w:div w:id="2041857134">
          <w:marLeft w:val="0"/>
          <w:marRight w:val="0"/>
          <w:marTop w:val="0"/>
          <w:marBottom w:val="0"/>
          <w:divBdr>
            <w:top w:val="none" w:sz="0" w:space="0" w:color="auto"/>
            <w:left w:val="none" w:sz="0" w:space="0" w:color="auto"/>
            <w:bottom w:val="none" w:sz="0" w:space="0" w:color="auto"/>
            <w:right w:val="none" w:sz="0" w:space="0" w:color="auto"/>
          </w:divBdr>
        </w:div>
        <w:div w:id="1172139858">
          <w:marLeft w:val="0"/>
          <w:marRight w:val="0"/>
          <w:marTop w:val="0"/>
          <w:marBottom w:val="0"/>
          <w:divBdr>
            <w:top w:val="none" w:sz="0" w:space="0" w:color="auto"/>
            <w:left w:val="none" w:sz="0" w:space="0" w:color="auto"/>
            <w:bottom w:val="none" w:sz="0" w:space="0" w:color="auto"/>
            <w:right w:val="none" w:sz="0" w:space="0" w:color="auto"/>
          </w:divBdr>
        </w:div>
        <w:div w:id="1136727773">
          <w:marLeft w:val="0"/>
          <w:marRight w:val="0"/>
          <w:marTop w:val="0"/>
          <w:marBottom w:val="0"/>
          <w:divBdr>
            <w:top w:val="none" w:sz="0" w:space="0" w:color="auto"/>
            <w:left w:val="none" w:sz="0" w:space="0" w:color="auto"/>
            <w:bottom w:val="none" w:sz="0" w:space="0" w:color="auto"/>
            <w:right w:val="none" w:sz="0" w:space="0" w:color="auto"/>
          </w:divBdr>
        </w:div>
        <w:div w:id="945423038">
          <w:marLeft w:val="0"/>
          <w:marRight w:val="0"/>
          <w:marTop w:val="0"/>
          <w:marBottom w:val="0"/>
          <w:divBdr>
            <w:top w:val="none" w:sz="0" w:space="0" w:color="auto"/>
            <w:left w:val="none" w:sz="0" w:space="0" w:color="auto"/>
            <w:bottom w:val="none" w:sz="0" w:space="0" w:color="auto"/>
            <w:right w:val="none" w:sz="0" w:space="0" w:color="auto"/>
          </w:divBdr>
        </w:div>
        <w:div w:id="907301451">
          <w:marLeft w:val="0"/>
          <w:marRight w:val="0"/>
          <w:marTop w:val="0"/>
          <w:marBottom w:val="0"/>
          <w:divBdr>
            <w:top w:val="none" w:sz="0" w:space="0" w:color="auto"/>
            <w:left w:val="none" w:sz="0" w:space="0" w:color="auto"/>
            <w:bottom w:val="none" w:sz="0" w:space="0" w:color="auto"/>
            <w:right w:val="none" w:sz="0" w:space="0" w:color="auto"/>
          </w:divBdr>
        </w:div>
        <w:div w:id="806044391">
          <w:marLeft w:val="0"/>
          <w:marRight w:val="0"/>
          <w:marTop w:val="0"/>
          <w:marBottom w:val="0"/>
          <w:divBdr>
            <w:top w:val="none" w:sz="0" w:space="0" w:color="auto"/>
            <w:left w:val="none" w:sz="0" w:space="0" w:color="auto"/>
            <w:bottom w:val="none" w:sz="0" w:space="0" w:color="auto"/>
            <w:right w:val="none" w:sz="0" w:space="0" w:color="auto"/>
          </w:divBdr>
        </w:div>
        <w:div w:id="553932971">
          <w:marLeft w:val="0"/>
          <w:marRight w:val="0"/>
          <w:marTop w:val="0"/>
          <w:marBottom w:val="0"/>
          <w:divBdr>
            <w:top w:val="none" w:sz="0" w:space="0" w:color="auto"/>
            <w:left w:val="none" w:sz="0" w:space="0" w:color="auto"/>
            <w:bottom w:val="none" w:sz="0" w:space="0" w:color="auto"/>
            <w:right w:val="none" w:sz="0" w:space="0" w:color="auto"/>
          </w:divBdr>
        </w:div>
        <w:div w:id="713893484">
          <w:marLeft w:val="0"/>
          <w:marRight w:val="0"/>
          <w:marTop w:val="0"/>
          <w:marBottom w:val="0"/>
          <w:divBdr>
            <w:top w:val="none" w:sz="0" w:space="0" w:color="auto"/>
            <w:left w:val="none" w:sz="0" w:space="0" w:color="auto"/>
            <w:bottom w:val="none" w:sz="0" w:space="0" w:color="auto"/>
            <w:right w:val="none" w:sz="0" w:space="0" w:color="auto"/>
          </w:divBdr>
        </w:div>
        <w:div w:id="457795318">
          <w:marLeft w:val="0"/>
          <w:marRight w:val="0"/>
          <w:marTop w:val="0"/>
          <w:marBottom w:val="0"/>
          <w:divBdr>
            <w:top w:val="none" w:sz="0" w:space="0" w:color="auto"/>
            <w:left w:val="none" w:sz="0" w:space="0" w:color="auto"/>
            <w:bottom w:val="none" w:sz="0" w:space="0" w:color="auto"/>
            <w:right w:val="none" w:sz="0" w:space="0" w:color="auto"/>
          </w:divBdr>
        </w:div>
        <w:div w:id="262765790">
          <w:marLeft w:val="0"/>
          <w:marRight w:val="0"/>
          <w:marTop w:val="0"/>
          <w:marBottom w:val="0"/>
          <w:divBdr>
            <w:top w:val="none" w:sz="0" w:space="0" w:color="auto"/>
            <w:left w:val="none" w:sz="0" w:space="0" w:color="auto"/>
            <w:bottom w:val="none" w:sz="0" w:space="0" w:color="auto"/>
            <w:right w:val="none" w:sz="0" w:space="0" w:color="auto"/>
          </w:divBdr>
        </w:div>
        <w:div w:id="1918972605">
          <w:marLeft w:val="0"/>
          <w:marRight w:val="0"/>
          <w:marTop w:val="0"/>
          <w:marBottom w:val="0"/>
          <w:divBdr>
            <w:top w:val="none" w:sz="0" w:space="0" w:color="auto"/>
            <w:left w:val="none" w:sz="0" w:space="0" w:color="auto"/>
            <w:bottom w:val="none" w:sz="0" w:space="0" w:color="auto"/>
            <w:right w:val="none" w:sz="0" w:space="0" w:color="auto"/>
          </w:divBdr>
        </w:div>
        <w:div w:id="250624832">
          <w:marLeft w:val="0"/>
          <w:marRight w:val="0"/>
          <w:marTop w:val="0"/>
          <w:marBottom w:val="0"/>
          <w:divBdr>
            <w:top w:val="none" w:sz="0" w:space="0" w:color="auto"/>
            <w:left w:val="none" w:sz="0" w:space="0" w:color="auto"/>
            <w:bottom w:val="none" w:sz="0" w:space="0" w:color="auto"/>
            <w:right w:val="none" w:sz="0" w:space="0" w:color="auto"/>
          </w:divBdr>
        </w:div>
        <w:div w:id="296764817">
          <w:marLeft w:val="0"/>
          <w:marRight w:val="0"/>
          <w:marTop w:val="0"/>
          <w:marBottom w:val="0"/>
          <w:divBdr>
            <w:top w:val="none" w:sz="0" w:space="0" w:color="auto"/>
            <w:left w:val="none" w:sz="0" w:space="0" w:color="auto"/>
            <w:bottom w:val="none" w:sz="0" w:space="0" w:color="auto"/>
            <w:right w:val="none" w:sz="0" w:space="0" w:color="auto"/>
          </w:divBdr>
        </w:div>
        <w:div w:id="1778400720">
          <w:marLeft w:val="0"/>
          <w:marRight w:val="0"/>
          <w:marTop w:val="0"/>
          <w:marBottom w:val="0"/>
          <w:divBdr>
            <w:top w:val="none" w:sz="0" w:space="0" w:color="auto"/>
            <w:left w:val="none" w:sz="0" w:space="0" w:color="auto"/>
            <w:bottom w:val="none" w:sz="0" w:space="0" w:color="auto"/>
            <w:right w:val="none" w:sz="0" w:space="0" w:color="auto"/>
          </w:divBdr>
        </w:div>
        <w:div w:id="1553881019">
          <w:marLeft w:val="0"/>
          <w:marRight w:val="0"/>
          <w:marTop w:val="0"/>
          <w:marBottom w:val="0"/>
          <w:divBdr>
            <w:top w:val="none" w:sz="0" w:space="0" w:color="auto"/>
            <w:left w:val="none" w:sz="0" w:space="0" w:color="auto"/>
            <w:bottom w:val="none" w:sz="0" w:space="0" w:color="auto"/>
            <w:right w:val="none" w:sz="0" w:space="0" w:color="auto"/>
          </w:divBdr>
        </w:div>
        <w:div w:id="1032540478">
          <w:marLeft w:val="0"/>
          <w:marRight w:val="0"/>
          <w:marTop w:val="0"/>
          <w:marBottom w:val="0"/>
          <w:divBdr>
            <w:top w:val="none" w:sz="0" w:space="0" w:color="auto"/>
            <w:left w:val="none" w:sz="0" w:space="0" w:color="auto"/>
            <w:bottom w:val="none" w:sz="0" w:space="0" w:color="auto"/>
            <w:right w:val="none" w:sz="0" w:space="0" w:color="auto"/>
          </w:divBdr>
        </w:div>
        <w:div w:id="1153642178">
          <w:marLeft w:val="0"/>
          <w:marRight w:val="0"/>
          <w:marTop w:val="0"/>
          <w:marBottom w:val="0"/>
          <w:divBdr>
            <w:top w:val="none" w:sz="0" w:space="0" w:color="auto"/>
            <w:left w:val="none" w:sz="0" w:space="0" w:color="auto"/>
            <w:bottom w:val="none" w:sz="0" w:space="0" w:color="auto"/>
            <w:right w:val="none" w:sz="0" w:space="0" w:color="auto"/>
          </w:divBdr>
        </w:div>
      </w:divsChild>
    </w:div>
    <w:div w:id="1671519665">
      <w:bodyDiv w:val="1"/>
      <w:marLeft w:val="0"/>
      <w:marRight w:val="0"/>
      <w:marTop w:val="0"/>
      <w:marBottom w:val="0"/>
      <w:divBdr>
        <w:top w:val="none" w:sz="0" w:space="0" w:color="auto"/>
        <w:left w:val="none" w:sz="0" w:space="0" w:color="auto"/>
        <w:bottom w:val="none" w:sz="0" w:space="0" w:color="auto"/>
        <w:right w:val="none" w:sz="0" w:space="0" w:color="auto"/>
      </w:divBdr>
    </w:div>
    <w:div w:id="1677070420">
      <w:bodyDiv w:val="1"/>
      <w:marLeft w:val="0"/>
      <w:marRight w:val="0"/>
      <w:marTop w:val="0"/>
      <w:marBottom w:val="0"/>
      <w:divBdr>
        <w:top w:val="none" w:sz="0" w:space="0" w:color="auto"/>
        <w:left w:val="none" w:sz="0" w:space="0" w:color="auto"/>
        <w:bottom w:val="none" w:sz="0" w:space="0" w:color="auto"/>
        <w:right w:val="none" w:sz="0" w:space="0" w:color="auto"/>
      </w:divBdr>
    </w:div>
    <w:div w:id="1754158640">
      <w:bodyDiv w:val="1"/>
      <w:marLeft w:val="0"/>
      <w:marRight w:val="0"/>
      <w:marTop w:val="0"/>
      <w:marBottom w:val="0"/>
      <w:divBdr>
        <w:top w:val="none" w:sz="0" w:space="0" w:color="auto"/>
        <w:left w:val="none" w:sz="0" w:space="0" w:color="auto"/>
        <w:bottom w:val="none" w:sz="0" w:space="0" w:color="auto"/>
        <w:right w:val="none" w:sz="0" w:space="0" w:color="auto"/>
      </w:divBdr>
    </w:div>
    <w:div w:id="1754234429">
      <w:bodyDiv w:val="1"/>
      <w:marLeft w:val="0"/>
      <w:marRight w:val="0"/>
      <w:marTop w:val="0"/>
      <w:marBottom w:val="0"/>
      <w:divBdr>
        <w:top w:val="none" w:sz="0" w:space="0" w:color="auto"/>
        <w:left w:val="none" w:sz="0" w:space="0" w:color="auto"/>
        <w:bottom w:val="none" w:sz="0" w:space="0" w:color="auto"/>
        <w:right w:val="none" w:sz="0" w:space="0" w:color="auto"/>
      </w:divBdr>
    </w:div>
    <w:div w:id="1771966404">
      <w:bodyDiv w:val="1"/>
      <w:marLeft w:val="0"/>
      <w:marRight w:val="0"/>
      <w:marTop w:val="0"/>
      <w:marBottom w:val="0"/>
      <w:divBdr>
        <w:top w:val="none" w:sz="0" w:space="0" w:color="auto"/>
        <w:left w:val="none" w:sz="0" w:space="0" w:color="auto"/>
        <w:bottom w:val="none" w:sz="0" w:space="0" w:color="auto"/>
        <w:right w:val="none" w:sz="0" w:space="0" w:color="auto"/>
      </w:divBdr>
    </w:div>
    <w:div w:id="1782645072">
      <w:bodyDiv w:val="1"/>
      <w:marLeft w:val="0"/>
      <w:marRight w:val="0"/>
      <w:marTop w:val="0"/>
      <w:marBottom w:val="0"/>
      <w:divBdr>
        <w:top w:val="none" w:sz="0" w:space="0" w:color="auto"/>
        <w:left w:val="none" w:sz="0" w:space="0" w:color="auto"/>
        <w:bottom w:val="none" w:sz="0" w:space="0" w:color="auto"/>
        <w:right w:val="none" w:sz="0" w:space="0" w:color="auto"/>
      </w:divBdr>
    </w:div>
    <w:div w:id="1844121307">
      <w:bodyDiv w:val="1"/>
      <w:marLeft w:val="0"/>
      <w:marRight w:val="0"/>
      <w:marTop w:val="0"/>
      <w:marBottom w:val="0"/>
      <w:divBdr>
        <w:top w:val="none" w:sz="0" w:space="0" w:color="auto"/>
        <w:left w:val="none" w:sz="0" w:space="0" w:color="auto"/>
        <w:bottom w:val="none" w:sz="0" w:space="0" w:color="auto"/>
        <w:right w:val="none" w:sz="0" w:space="0" w:color="auto"/>
      </w:divBdr>
    </w:div>
    <w:div w:id="1853496044">
      <w:bodyDiv w:val="1"/>
      <w:marLeft w:val="0"/>
      <w:marRight w:val="0"/>
      <w:marTop w:val="0"/>
      <w:marBottom w:val="0"/>
      <w:divBdr>
        <w:top w:val="none" w:sz="0" w:space="0" w:color="auto"/>
        <w:left w:val="none" w:sz="0" w:space="0" w:color="auto"/>
        <w:bottom w:val="none" w:sz="0" w:space="0" w:color="auto"/>
        <w:right w:val="none" w:sz="0" w:space="0" w:color="auto"/>
      </w:divBdr>
    </w:div>
    <w:div w:id="1856116121">
      <w:bodyDiv w:val="1"/>
      <w:marLeft w:val="0"/>
      <w:marRight w:val="0"/>
      <w:marTop w:val="0"/>
      <w:marBottom w:val="0"/>
      <w:divBdr>
        <w:top w:val="none" w:sz="0" w:space="0" w:color="auto"/>
        <w:left w:val="none" w:sz="0" w:space="0" w:color="auto"/>
        <w:bottom w:val="none" w:sz="0" w:space="0" w:color="auto"/>
        <w:right w:val="none" w:sz="0" w:space="0" w:color="auto"/>
      </w:divBdr>
    </w:div>
    <w:div w:id="1995984766">
      <w:bodyDiv w:val="1"/>
      <w:marLeft w:val="0"/>
      <w:marRight w:val="0"/>
      <w:marTop w:val="0"/>
      <w:marBottom w:val="0"/>
      <w:divBdr>
        <w:top w:val="none" w:sz="0" w:space="0" w:color="auto"/>
        <w:left w:val="none" w:sz="0" w:space="0" w:color="auto"/>
        <w:bottom w:val="none" w:sz="0" w:space="0" w:color="auto"/>
        <w:right w:val="none" w:sz="0" w:space="0" w:color="auto"/>
      </w:divBdr>
    </w:div>
    <w:div w:id="2008363589">
      <w:bodyDiv w:val="1"/>
      <w:marLeft w:val="0"/>
      <w:marRight w:val="0"/>
      <w:marTop w:val="0"/>
      <w:marBottom w:val="0"/>
      <w:divBdr>
        <w:top w:val="none" w:sz="0" w:space="0" w:color="auto"/>
        <w:left w:val="none" w:sz="0" w:space="0" w:color="auto"/>
        <w:bottom w:val="none" w:sz="0" w:space="0" w:color="auto"/>
        <w:right w:val="none" w:sz="0" w:space="0" w:color="auto"/>
      </w:divBdr>
    </w:div>
    <w:div w:id="2084257554">
      <w:bodyDiv w:val="1"/>
      <w:marLeft w:val="0"/>
      <w:marRight w:val="0"/>
      <w:marTop w:val="0"/>
      <w:marBottom w:val="0"/>
      <w:divBdr>
        <w:top w:val="none" w:sz="0" w:space="0" w:color="auto"/>
        <w:left w:val="none" w:sz="0" w:space="0" w:color="auto"/>
        <w:bottom w:val="none" w:sz="0" w:space="0" w:color="auto"/>
        <w:right w:val="none" w:sz="0" w:space="0" w:color="auto"/>
      </w:divBdr>
    </w:div>
    <w:div w:id="213216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ithub.com/dbrevers/sports_betting_study/tree/task/(un)availability_task" TargetMode="External"/><Relationship Id="rId18" Type="http://schemas.openxmlformats.org/officeDocument/2006/relationships/hyperlink" Target="https://doi.org/10.1111/adb.12996" TargetMode="External"/><Relationship Id="rId26" Type="http://schemas.openxmlformats.org/officeDocument/2006/relationships/hyperlink" Target="https://doi.org/10.1111/adb.12314" TargetMode="External"/><Relationship Id="rId39" Type="http://schemas.openxmlformats.org/officeDocument/2006/relationships/hyperlink" Target="https://doi.org/10.1038/sj.npp.1301075" TargetMode="External"/><Relationship Id="rId21" Type="http://schemas.openxmlformats.org/officeDocument/2006/relationships/hyperlink" Target="https://doi.org/10.1007/s40473-019-00177-2" TargetMode="External"/><Relationship Id="rId34" Type="http://schemas.openxmlformats.org/officeDocument/2006/relationships/hyperlink" Target="https://doi.org/10.1016/j.neubiorev.2013.10.013" TargetMode="External"/><Relationship Id="rId42" Type="http://schemas.openxmlformats.org/officeDocument/2006/relationships/hyperlink" Target="https://doi.org/10.1093/scan/nsaa082" TargetMode="External"/><Relationship Id="rId47" Type="http://schemas.openxmlformats.org/officeDocument/2006/relationships/hyperlink" Target="https://doi.org/10.1016/j.addbeh.2012.03.020" TargetMode="External"/><Relationship Id="rId50" Type="http://schemas.openxmlformats.org/officeDocument/2006/relationships/hyperlink" Target="https://doi.org/10.1037/a0025112"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brs.2020.05.010" TargetMode="External"/><Relationship Id="rId29" Type="http://schemas.openxmlformats.org/officeDocument/2006/relationships/hyperlink" Target="https://doi.org/10.1073/pnas.1911778117" TargetMode="External"/><Relationship Id="rId11" Type="http://schemas.openxmlformats.org/officeDocument/2006/relationships/image" Target="media/image2.png"/><Relationship Id="rId24" Type="http://schemas.openxmlformats.org/officeDocument/2006/relationships/hyperlink" Target="https://doi.org/10.1038/npp.2011.99" TargetMode="External"/><Relationship Id="rId32" Type="http://schemas.openxmlformats.org/officeDocument/2006/relationships/hyperlink" Target="https://doi.org/10.1371/journal.pone.0136182" TargetMode="External"/><Relationship Id="rId37" Type="http://schemas.openxmlformats.org/officeDocument/2006/relationships/hyperlink" Target="https://doi.org/10.1111/ajad.12621" TargetMode="External"/><Relationship Id="rId40" Type="http://schemas.openxmlformats.org/officeDocument/2006/relationships/hyperlink" Target="https://doi.org/10.1016/j.conb.2013.01.018" TargetMode="External"/><Relationship Id="rId45" Type="http://schemas.openxmlformats.org/officeDocument/2006/relationships/hyperlink" Target="https://doi.org/10.1080/15622970701816514"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hyperlink" Target="https://doi.org/10.3389/fpsyg.2013.00665" TargetMode="External"/><Relationship Id="rId31" Type="http://schemas.openxmlformats.org/officeDocument/2006/relationships/hyperlink" Target="https://doi.org/10.1073/pnas.1212185110" TargetMode="External"/><Relationship Id="rId44" Type="http://schemas.openxmlformats.org/officeDocument/2006/relationships/hyperlink" Target="https://doi.org/10.1038/nn.3982" TargetMode="External"/><Relationship Id="rId52" Type="http://schemas.openxmlformats.org/officeDocument/2006/relationships/hyperlink" Target="https://doi.org/10.1093/scan/nsx055" TargetMode="External"/><Relationship Id="rId4" Type="http://schemas.openxmlformats.org/officeDocument/2006/relationships/settings" Target="settings.xml"/><Relationship Id="rId9" Type="http://schemas.openxmlformats.org/officeDocument/2006/relationships/hyperlink" Target="mailto:damien.brevers@uclouvain.be" TargetMode="External"/><Relationship Id="rId14" Type="http://schemas.openxmlformats.org/officeDocument/2006/relationships/hyperlink" Target="https://doi.org/10.18112/openneuro.ds004102.v1.0.0" TargetMode="External"/><Relationship Id="rId22" Type="http://schemas.openxmlformats.org/officeDocument/2006/relationships/hyperlink" Target="https://doi.org/10.1016/j.bandc.2014.01.008" TargetMode="External"/><Relationship Id="rId27" Type="http://schemas.openxmlformats.org/officeDocument/2006/relationships/hyperlink" Target="https://doi.org/10.1038/s41398-020-01115-7" TargetMode="External"/><Relationship Id="rId30" Type="http://schemas.openxmlformats.org/officeDocument/2006/relationships/hyperlink" Target="https://doi.org/10.1073/pnas.1301245110" TargetMode="External"/><Relationship Id="rId35" Type="http://schemas.openxmlformats.org/officeDocument/2006/relationships/hyperlink" Target="https://doi.org/10.1097/01.wco.0000173463.24758.f6" TargetMode="External"/><Relationship Id="rId43" Type="http://schemas.openxmlformats.org/officeDocument/2006/relationships/hyperlink" Target="https://doi.org/10.1016/j.clinph.2009.08.016" TargetMode="External"/><Relationship Id="rId48" Type="http://schemas.openxmlformats.org/officeDocument/2006/relationships/hyperlink" Target="https://doi.org/10.1080/14622200500185520" TargetMode="External"/><Relationship Id="rId56" Type="http://schemas.openxmlformats.org/officeDocument/2006/relationships/theme" Target="theme/theme1.xml"/><Relationship Id="rId8" Type="http://schemas.openxmlformats.org/officeDocument/2006/relationships/hyperlink" Target="https://linkinghub.elsevier.com/retrieve/pii/S0010945223000837" TargetMode="External"/><Relationship Id="rId51" Type="http://schemas.openxmlformats.org/officeDocument/2006/relationships/hyperlink" Target="https://doi.org/10.1016/j.neubiorev.2011.12.004"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1016/j.appet.2016.01.006" TargetMode="External"/><Relationship Id="rId25" Type="http://schemas.openxmlformats.org/officeDocument/2006/relationships/hyperlink" Target="https://doi.org/10.1093/scan/nsz068" TargetMode="External"/><Relationship Id="rId33" Type="http://schemas.openxmlformats.org/officeDocument/2006/relationships/hyperlink" Target="https://doi.org/10.1523/JNEUROSCI.3473-16.2017" TargetMode="External"/><Relationship Id="rId38" Type="http://schemas.openxmlformats.org/officeDocument/2006/relationships/hyperlink" Target="https://doi.org/10.7554/eLife.11299" TargetMode="External"/><Relationship Id="rId46" Type="http://schemas.openxmlformats.org/officeDocument/2006/relationships/hyperlink" Target="https://psycnet.apa.org/doi/10.1016/j.cobeha.2021.04.003" TargetMode="External"/><Relationship Id="rId20" Type="http://schemas.openxmlformats.org/officeDocument/2006/relationships/hyperlink" Target="https://doi.org/10.3758/s13415-018-0599-z" TargetMode="External"/><Relationship Id="rId41" Type="http://schemas.openxmlformats.org/officeDocument/2006/relationships/hyperlink" Target="https://doi.org/10.1111/j.1369-1600.2012.00446.x"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eurovault.org/collections/12480/" TargetMode="External"/><Relationship Id="rId23" Type="http://schemas.openxmlformats.org/officeDocument/2006/relationships/hyperlink" Target="https://doi.org/10.1002/hbm.22513" TargetMode="External"/><Relationship Id="rId28" Type="http://schemas.openxmlformats.org/officeDocument/2006/relationships/hyperlink" Target="https://doi.org/10.1038/s41596-021-00649-4" TargetMode="External"/><Relationship Id="rId36" Type="http://schemas.openxmlformats.org/officeDocument/2006/relationships/hyperlink" Target="https://psycnet.apa.org/doi/10.1177/0956797611417005" TargetMode="External"/><Relationship Id="rId49" Type="http://schemas.openxmlformats.org/officeDocument/2006/relationships/hyperlink" Target="https://doi.org/10.1038/nn1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02B2E-CD18-4882-8A7C-B258A5F3D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31</Pages>
  <Words>9336</Words>
  <Characters>53217</Characters>
  <Application>Microsoft Office Word</Application>
  <DocSecurity>0</DocSecurity>
  <Lines>443</Lines>
  <Paragraphs>124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Damien Brevers</cp:lastModifiedBy>
  <cp:revision>5</cp:revision>
  <dcterms:created xsi:type="dcterms:W3CDTF">2023-03-27T15:54:00Z</dcterms:created>
  <dcterms:modified xsi:type="dcterms:W3CDTF">2023-05-02T16:52:00Z</dcterms:modified>
</cp:coreProperties>
</file>